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2A731" w14:textId="7EDB6D88" w:rsidR="00193D01" w:rsidRPr="00193D01" w:rsidRDefault="00F62E5E" w:rsidP="00193D01">
      <w:pPr>
        <w:tabs>
          <w:tab w:val="left" w:pos="-1440"/>
          <w:tab w:val="left" w:pos="-720"/>
          <w:tab w:val="left" w:pos="1"/>
          <w:tab w:val="right" w:pos="9360"/>
        </w:tabs>
        <w:jc w:val="both"/>
        <w:rPr>
          <w:rFonts w:ascii="Arial" w:hAnsi="Arial"/>
          <w:b/>
          <w:sz w:val="24"/>
        </w:rPr>
      </w:pPr>
      <w:r>
        <w:rPr>
          <w:rFonts w:ascii="Arial" w:hAnsi="Arial"/>
          <w:b/>
          <w:noProof/>
          <w:sz w:val="24"/>
        </w:rPr>
        <w:drawing>
          <wp:inline distT="0" distB="0" distL="0" distR="0" wp14:anchorId="08F1E893" wp14:editId="44CCC62C">
            <wp:extent cx="2616200" cy="548640"/>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6200" cy="548640"/>
                    </a:xfrm>
                    <a:prstGeom prst="rect">
                      <a:avLst/>
                    </a:prstGeom>
                    <a:noFill/>
                    <a:ln>
                      <a:noFill/>
                    </a:ln>
                  </pic:spPr>
                </pic:pic>
              </a:graphicData>
            </a:graphic>
          </wp:inline>
        </w:drawing>
      </w:r>
    </w:p>
    <w:p w14:paraId="5764D60C" w14:textId="77777777" w:rsidR="00856D9F" w:rsidRPr="00723901"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52745CA1" w14:textId="1EA8434E" w:rsidR="00D75295" w:rsidRPr="00723901" w:rsidRDefault="00A87970" w:rsidP="00F105B7">
      <w:pPr>
        <w:pStyle w:val="ProductNumber"/>
        <w:rPr>
          <w:lang w:val="en-GB"/>
        </w:rPr>
      </w:pPr>
      <w:r>
        <w:rPr>
          <w:lang w:val="en-GB"/>
        </w:rPr>
        <w:t>9B17A066</w:t>
      </w:r>
    </w:p>
    <w:p w14:paraId="55127743" w14:textId="77777777" w:rsidR="00D75295" w:rsidRPr="00723901" w:rsidRDefault="00D75295" w:rsidP="00D75295">
      <w:pPr>
        <w:jc w:val="right"/>
        <w:rPr>
          <w:rFonts w:ascii="Arial" w:hAnsi="Arial"/>
          <w:b/>
          <w:sz w:val="28"/>
          <w:szCs w:val="28"/>
          <w:lang w:val="en-GB"/>
        </w:rPr>
      </w:pPr>
    </w:p>
    <w:p w14:paraId="407618F6" w14:textId="77777777" w:rsidR="00866F6D" w:rsidRPr="00723901" w:rsidRDefault="00866F6D" w:rsidP="00D75295">
      <w:pPr>
        <w:jc w:val="right"/>
        <w:rPr>
          <w:rFonts w:ascii="Arial" w:hAnsi="Arial"/>
          <w:b/>
          <w:sz w:val="28"/>
          <w:szCs w:val="28"/>
          <w:lang w:val="en-GB"/>
        </w:rPr>
      </w:pPr>
    </w:p>
    <w:p w14:paraId="0DA8641F" w14:textId="77777777" w:rsidR="00013360" w:rsidRPr="00723901" w:rsidRDefault="00045AA2" w:rsidP="00824D10">
      <w:pPr>
        <w:pStyle w:val="CaseTitle"/>
        <w:spacing w:after="0" w:line="240" w:lineRule="auto"/>
        <w:rPr>
          <w:lang w:val="en-GB"/>
        </w:rPr>
      </w:pPr>
      <w:r w:rsidRPr="00723901">
        <w:rPr>
          <w:lang w:val="en-GB"/>
        </w:rPr>
        <w:t>UNI-PRESIDENT: CRISIS MANAGEMENT STRATEGY</w:t>
      </w:r>
    </w:p>
    <w:p w14:paraId="1015A912" w14:textId="77777777" w:rsidR="00013360" w:rsidRPr="00723901" w:rsidRDefault="00013360" w:rsidP="00013360">
      <w:pPr>
        <w:pStyle w:val="CaseTitle"/>
        <w:spacing w:after="0" w:line="240" w:lineRule="auto"/>
        <w:rPr>
          <w:sz w:val="20"/>
          <w:szCs w:val="20"/>
          <w:lang w:val="en-GB"/>
        </w:rPr>
      </w:pPr>
    </w:p>
    <w:p w14:paraId="2A03C6AC" w14:textId="77777777" w:rsidR="00CA3976" w:rsidRPr="00723901" w:rsidRDefault="00CA3976" w:rsidP="00013360">
      <w:pPr>
        <w:pStyle w:val="CaseTitle"/>
        <w:spacing w:after="0" w:line="240" w:lineRule="auto"/>
        <w:rPr>
          <w:sz w:val="20"/>
          <w:szCs w:val="20"/>
          <w:lang w:val="en-GB"/>
        </w:rPr>
      </w:pPr>
    </w:p>
    <w:p w14:paraId="6DE971A0" w14:textId="77777777" w:rsidR="00013360" w:rsidRPr="00723901" w:rsidRDefault="00013360" w:rsidP="00013360">
      <w:pPr>
        <w:pStyle w:val="CaseTitle"/>
        <w:spacing w:after="0" w:line="240" w:lineRule="auto"/>
        <w:rPr>
          <w:sz w:val="20"/>
          <w:szCs w:val="20"/>
          <w:lang w:val="en-GB"/>
        </w:rPr>
      </w:pPr>
    </w:p>
    <w:p w14:paraId="2FB8E95B" w14:textId="77777777" w:rsidR="00013360" w:rsidRPr="00723901" w:rsidRDefault="00045AA2" w:rsidP="00104567">
      <w:pPr>
        <w:pStyle w:val="StyleCopyrightStatementAfter0ptBottomSinglesolidline1"/>
        <w:rPr>
          <w:lang w:val="en-GB"/>
        </w:rPr>
      </w:pPr>
      <w:proofErr w:type="spellStart"/>
      <w:r w:rsidRPr="00723901">
        <w:rPr>
          <w:lang w:val="en-GB"/>
        </w:rPr>
        <w:t>Huei</w:t>
      </w:r>
      <w:proofErr w:type="spellEnd"/>
      <w:r w:rsidRPr="00723901">
        <w:rPr>
          <w:lang w:val="en-GB"/>
        </w:rPr>
        <w:t xml:space="preserve">-Mei Liang, Ting Yu, and Chung-Cheng </w:t>
      </w:r>
      <w:proofErr w:type="spellStart"/>
      <w:r w:rsidRPr="00723901">
        <w:rPr>
          <w:lang w:val="en-GB"/>
        </w:rPr>
        <w:t>Tu</w:t>
      </w:r>
      <w:proofErr w:type="spellEnd"/>
      <w:r w:rsidR="007E5921" w:rsidRPr="00723901">
        <w:rPr>
          <w:lang w:val="en-GB"/>
        </w:rPr>
        <w:t xml:space="preserve"> wrote this case sol</w:t>
      </w:r>
      <w:r w:rsidR="00D75295" w:rsidRPr="00723901">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63DD26FE" w14:textId="77777777" w:rsidR="00013360" w:rsidRPr="00723901" w:rsidRDefault="00013360" w:rsidP="00104567">
      <w:pPr>
        <w:pStyle w:val="StyleCopyrightStatementAfter0ptBottomSinglesolidline1"/>
        <w:rPr>
          <w:lang w:val="en-GB"/>
        </w:rPr>
      </w:pPr>
    </w:p>
    <w:p w14:paraId="362DBD6F" w14:textId="77777777" w:rsidR="00193D01" w:rsidRPr="00E23AB7" w:rsidRDefault="00193D01" w:rsidP="00193D01">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13C91907" w14:textId="77777777" w:rsidR="00193D01" w:rsidRPr="00E23AB7" w:rsidRDefault="00193D01" w:rsidP="00193D01">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24D1E2E2" w14:textId="0FB9CBBB" w:rsidR="003B7EF2" w:rsidRPr="00723901" w:rsidRDefault="00193D01" w:rsidP="00193D01">
      <w:pPr>
        <w:pStyle w:val="StyleStyleCopyrightStatementAfter0ptBottomSinglesolid"/>
        <w:rPr>
          <w:lang w:val="en-GB"/>
        </w:rPr>
      </w:pPr>
      <w:r w:rsidRPr="00E23AB7">
        <w:rPr>
          <w:rFonts w:cs="Arial"/>
          <w:szCs w:val="16"/>
        </w:rPr>
        <w:t>Copyright © 201</w:t>
      </w:r>
      <w:r>
        <w:rPr>
          <w:rFonts w:cs="Arial"/>
          <w:szCs w:val="16"/>
        </w:rPr>
        <w:t>7</w:t>
      </w:r>
      <w:r w:rsidRPr="00E23AB7">
        <w:rPr>
          <w:rFonts w:cs="Arial"/>
          <w:szCs w:val="16"/>
        </w:rPr>
        <w:t xml:space="preserve">, </w:t>
      </w:r>
      <w:r w:rsidRPr="00E23AB7">
        <w:rPr>
          <w:rFonts w:cs="Arial"/>
          <w:szCs w:val="16"/>
          <w:lang w:val="en-CA"/>
        </w:rPr>
        <w:t>Richard Ivey School of Business Foundation</w:t>
      </w:r>
      <w:r w:rsidR="003B7EF2" w:rsidRPr="00723901">
        <w:rPr>
          <w:lang w:val="en-GB"/>
        </w:rPr>
        <w:tab/>
        <w:t xml:space="preserve">Version: </w:t>
      </w:r>
      <w:r w:rsidR="00361C8E" w:rsidRPr="00723901">
        <w:rPr>
          <w:lang w:val="en-GB"/>
        </w:rPr>
        <w:t>201</w:t>
      </w:r>
      <w:r w:rsidR="007F51FC" w:rsidRPr="00723901">
        <w:rPr>
          <w:lang w:val="en-GB"/>
        </w:rPr>
        <w:t>7</w:t>
      </w:r>
      <w:r w:rsidR="00361C8E" w:rsidRPr="00723901">
        <w:rPr>
          <w:lang w:val="en-GB"/>
        </w:rPr>
        <w:t>-</w:t>
      </w:r>
      <w:r w:rsidR="00F62E5E">
        <w:rPr>
          <w:lang w:val="en-GB"/>
        </w:rPr>
        <w:t>12-</w:t>
      </w:r>
      <w:r w:rsidR="00E06CC8">
        <w:rPr>
          <w:lang w:val="en-GB"/>
        </w:rPr>
        <w:t>12</w:t>
      </w:r>
    </w:p>
    <w:p w14:paraId="22F9BA91" w14:textId="77777777" w:rsidR="003B7EF2" w:rsidRPr="00723901" w:rsidRDefault="003B7EF2" w:rsidP="00104567">
      <w:pPr>
        <w:pStyle w:val="StyleCopyrightStatementAfter0ptBottomSinglesolidline1"/>
        <w:rPr>
          <w:rFonts w:ascii="Times New Roman" w:hAnsi="Times New Roman"/>
          <w:sz w:val="20"/>
          <w:lang w:val="en-GB"/>
        </w:rPr>
      </w:pPr>
    </w:p>
    <w:p w14:paraId="61770492" w14:textId="77777777" w:rsidR="003B7EF2" w:rsidRPr="00723901" w:rsidRDefault="003B7EF2" w:rsidP="006B7F7A">
      <w:pPr>
        <w:pStyle w:val="BodyTextMain"/>
        <w:rPr>
          <w:lang w:val="en-GB"/>
        </w:rPr>
      </w:pPr>
    </w:p>
    <w:p w14:paraId="2DF74236" w14:textId="65C98359" w:rsidR="00645C91" w:rsidRPr="00723901" w:rsidRDefault="00645C91" w:rsidP="00045AA2">
      <w:pPr>
        <w:pStyle w:val="BodyTextMain"/>
        <w:rPr>
          <w:lang w:val="en-GB" w:eastAsia="en-AU"/>
        </w:rPr>
      </w:pPr>
      <w:r w:rsidRPr="00723901">
        <w:rPr>
          <w:lang w:val="en-GB" w:eastAsia="en-AU"/>
        </w:rPr>
        <w:t>On January</w:t>
      </w:r>
      <w:r w:rsidR="0010173F" w:rsidRPr="00723901">
        <w:rPr>
          <w:lang w:val="en-GB" w:eastAsia="en-AU"/>
        </w:rPr>
        <w:t xml:space="preserve"> </w:t>
      </w:r>
      <w:r w:rsidRPr="00723901">
        <w:rPr>
          <w:lang w:val="en-GB" w:eastAsia="en-AU"/>
        </w:rPr>
        <w:t xml:space="preserve">16, 2015, as he returned to his office in Taiwan at the end of another busy Friday, Edward </w:t>
      </w:r>
      <w:proofErr w:type="spellStart"/>
      <w:r w:rsidRPr="00723901">
        <w:rPr>
          <w:lang w:val="en-GB" w:eastAsia="en-AU"/>
        </w:rPr>
        <w:t>Tu</w:t>
      </w:r>
      <w:proofErr w:type="spellEnd"/>
      <w:r w:rsidRPr="00723901">
        <w:rPr>
          <w:lang w:val="en-GB" w:eastAsia="en-AU"/>
        </w:rPr>
        <w:t xml:space="preserve"> reflected on the growing safety concerns in the food industry. </w:t>
      </w:r>
      <w:r w:rsidR="00045AA2" w:rsidRPr="00723901">
        <w:rPr>
          <w:lang w:val="en-GB" w:eastAsia="en-AU"/>
        </w:rPr>
        <w:t>Modern organization</w:t>
      </w:r>
      <w:r w:rsidRPr="00723901">
        <w:rPr>
          <w:lang w:val="en-GB" w:eastAsia="en-AU"/>
        </w:rPr>
        <w:t>s</w:t>
      </w:r>
      <w:r w:rsidR="00045AA2" w:rsidRPr="00723901">
        <w:rPr>
          <w:lang w:val="en-GB" w:eastAsia="en-AU"/>
        </w:rPr>
        <w:t xml:space="preserve"> operated in an uncertain environment, marked by var</w:t>
      </w:r>
      <w:r w:rsidR="00883747">
        <w:rPr>
          <w:lang w:val="en-GB" w:eastAsia="en-AU"/>
        </w:rPr>
        <w:t>ied</w:t>
      </w:r>
      <w:r w:rsidR="00045AA2" w:rsidRPr="00723901">
        <w:rPr>
          <w:lang w:val="en-GB" w:eastAsia="en-AU"/>
        </w:rPr>
        <w:t xml:space="preserve"> suppliers of raw materials, changing government policies and regulations, and shifting consumption choices. As environments grew ever more uncertain, the likelihood of </w:t>
      </w:r>
      <w:r w:rsidRPr="00723901">
        <w:rPr>
          <w:lang w:val="en-GB" w:eastAsia="en-AU"/>
        </w:rPr>
        <w:t xml:space="preserve">a </w:t>
      </w:r>
      <w:r w:rsidR="00045AA2" w:rsidRPr="00723901">
        <w:rPr>
          <w:lang w:val="en-GB" w:eastAsia="en-AU"/>
        </w:rPr>
        <w:t>product cris</w:t>
      </w:r>
      <w:r w:rsidRPr="00723901">
        <w:rPr>
          <w:lang w:val="en-GB" w:eastAsia="en-AU"/>
        </w:rPr>
        <w:t>i</w:t>
      </w:r>
      <w:r w:rsidR="00045AA2" w:rsidRPr="00723901">
        <w:rPr>
          <w:lang w:val="en-GB" w:eastAsia="en-AU"/>
        </w:rPr>
        <w:t xml:space="preserve">s increased. The food industry was especially vulnerable, and large food manufacturers confronted difficult situations in which their hard-won reputations could be destroyed by a single crisis. </w:t>
      </w:r>
    </w:p>
    <w:p w14:paraId="01B3DE0C" w14:textId="77777777" w:rsidR="00645C91" w:rsidRPr="00824D10" w:rsidRDefault="00645C91" w:rsidP="00045AA2">
      <w:pPr>
        <w:pStyle w:val="BodyTextMain"/>
        <w:rPr>
          <w:sz w:val="20"/>
          <w:lang w:val="en-GB" w:eastAsia="en-AU"/>
        </w:rPr>
      </w:pPr>
    </w:p>
    <w:p w14:paraId="6C5A3053" w14:textId="77777777" w:rsidR="00045AA2" w:rsidRPr="00723901" w:rsidRDefault="00045AA2" w:rsidP="00045AA2">
      <w:pPr>
        <w:pStyle w:val="BodyTextMain"/>
        <w:rPr>
          <w:lang w:val="en-GB" w:eastAsia="en-AU"/>
        </w:rPr>
      </w:pPr>
      <w:r w:rsidRPr="00723901">
        <w:rPr>
          <w:lang w:val="en-GB" w:eastAsia="en-AU"/>
        </w:rPr>
        <w:t xml:space="preserve">Even with its strong track record and reputation, </w:t>
      </w:r>
      <w:proofErr w:type="spellStart"/>
      <w:r w:rsidR="00B27F0A" w:rsidRPr="00723901">
        <w:rPr>
          <w:color w:val="000000"/>
          <w:lang w:val="en-GB" w:eastAsia="en-AU"/>
        </w:rPr>
        <w:t>Uni</w:t>
      </w:r>
      <w:proofErr w:type="spellEnd"/>
      <w:r w:rsidR="00B27F0A" w:rsidRPr="00723901">
        <w:rPr>
          <w:color w:val="000000"/>
          <w:lang w:val="en-GB" w:eastAsia="en-AU"/>
        </w:rPr>
        <w:t>-President Enterprises Corp. (</w:t>
      </w:r>
      <w:proofErr w:type="spellStart"/>
      <w:r w:rsidRPr="00723901">
        <w:rPr>
          <w:lang w:val="en-GB" w:eastAsia="en-AU"/>
        </w:rPr>
        <w:t>Uni</w:t>
      </w:r>
      <w:proofErr w:type="spellEnd"/>
      <w:r w:rsidRPr="00723901">
        <w:rPr>
          <w:lang w:val="en-GB" w:eastAsia="en-AU"/>
        </w:rPr>
        <w:t>-President</w:t>
      </w:r>
      <w:r w:rsidR="00B27F0A" w:rsidRPr="00723901">
        <w:rPr>
          <w:lang w:val="en-GB" w:eastAsia="en-AU"/>
        </w:rPr>
        <w:t>)</w:t>
      </w:r>
      <w:r w:rsidRPr="00723901">
        <w:rPr>
          <w:lang w:val="en-GB" w:eastAsia="en-AU"/>
        </w:rPr>
        <w:t xml:space="preserve"> could not avoid the impact of a 2014 food scandal. </w:t>
      </w:r>
      <w:proofErr w:type="spellStart"/>
      <w:r w:rsidRPr="00723901">
        <w:rPr>
          <w:lang w:val="en-GB" w:eastAsia="en-AU"/>
        </w:rPr>
        <w:t>T</w:t>
      </w:r>
      <w:r w:rsidR="00645C91" w:rsidRPr="00723901">
        <w:rPr>
          <w:lang w:val="en-GB" w:eastAsia="en-AU"/>
        </w:rPr>
        <w:t>u</w:t>
      </w:r>
      <w:proofErr w:type="spellEnd"/>
      <w:r w:rsidR="00645C91" w:rsidRPr="00723901">
        <w:rPr>
          <w:lang w:val="en-GB" w:eastAsia="en-AU"/>
        </w:rPr>
        <w:t xml:space="preserve"> was t</w:t>
      </w:r>
      <w:r w:rsidRPr="00723901">
        <w:rPr>
          <w:lang w:val="en-GB" w:eastAsia="en-AU"/>
        </w:rPr>
        <w:t xml:space="preserve">he director of the </w:t>
      </w:r>
      <w:r w:rsidR="00645C91" w:rsidRPr="00723901">
        <w:rPr>
          <w:lang w:val="en-GB" w:eastAsia="en-AU"/>
        </w:rPr>
        <w:t>company’s p</w:t>
      </w:r>
      <w:r w:rsidRPr="00723901">
        <w:rPr>
          <w:lang w:val="en-GB" w:eastAsia="en-AU"/>
        </w:rPr>
        <w:t xml:space="preserve">ublic </w:t>
      </w:r>
      <w:r w:rsidR="00645C91" w:rsidRPr="00723901">
        <w:rPr>
          <w:lang w:val="en-GB" w:eastAsia="en-AU"/>
        </w:rPr>
        <w:t>a</w:t>
      </w:r>
      <w:r w:rsidRPr="00723901">
        <w:rPr>
          <w:lang w:val="en-GB" w:eastAsia="en-AU"/>
        </w:rPr>
        <w:t xml:space="preserve">ffairs </w:t>
      </w:r>
      <w:r w:rsidR="00645C91" w:rsidRPr="00723901">
        <w:rPr>
          <w:lang w:val="en-GB" w:eastAsia="en-AU"/>
        </w:rPr>
        <w:t>d</w:t>
      </w:r>
      <w:r w:rsidRPr="00723901">
        <w:rPr>
          <w:lang w:val="en-GB" w:eastAsia="en-AU"/>
        </w:rPr>
        <w:t>ivision</w:t>
      </w:r>
      <w:r w:rsidR="00645C91" w:rsidRPr="00723901">
        <w:rPr>
          <w:lang w:val="en-GB" w:eastAsia="en-AU"/>
        </w:rPr>
        <w:t>. He</w:t>
      </w:r>
      <w:r w:rsidRPr="00723901">
        <w:rPr>
          <w:lang w:val="en-GB" w:eastAsia="en-AU"/>
        </w:rPr>
        <w:t xml:space="preserve"> had </w:t>
      </w:r>
      <w:r w:rsidR="00645C91" w:rsidRPr="00723901">
        <w:rPr>
          <w:lang w:val="en-GB" w:eastAsia="en-AU"/>
        </w:rPr>
        <w:t>been</w:t>
      </w:r>
      <w:r w:rsidRPr="00723901">
        <w:rPr>
          <w:lang w:val="en-GB" w:eastAsia="en-AU"/>
        </w:rPr>
        <w:t xml:space="preserve"> busy </w:t>
      </w:r>
      <w:r w:rsidR="00645C91" w:rsidRPr="00723901">
        <w:rPr>
          <w:lang w:val="en-GB" w:eastAsia="en-AU"/>
        </w:rPr>
        <w:t xml:space="preserve">that </w:t>
      </w:r>
      <w:r w:rsidRPr="00723901">
        <w:rPr>
          <w:lang w:val="en-GB" w:eastAsia="en-AU"/>
        </w:rPr>
        <w:t>year making public statements to address food safety concerns</w:t>
      </w:r>
      <w:r w:rsidR="00645C91" w:rsidRPr="00723901">
        <w:rPr>
          <w:lang w:val="en-GB" w:eastAsia="en-AU"/>
        </w:rPr>
        <w:t>. H</w:t>
      </w:r>
      <w:r w:rsidRPr="00723901">
        <w:rPr>
          <w:lang w:val="en-GB" w:eastAsia="en-AU"/>
        </w:rPr>
        <w:t xml:space="preserve">e appeared on behalf of </w:t>
      </w:r>
      <w:proofErr w:type="spellStart"/>
      <w:r w:rsidRPr="00723901">
        <w:rPr>
          <w:lang w:val="en-GB" w:eastAsia="en-AU"/>
        </w:rPr>
        <w:t>Uni</w:t>
      </w:r>
      <w:proofErr w:type="spellEnd"/>
      <w:r w:rsidRPr="00723901">
        <w:rPr>
          <w:lang w:val="en-GB" w:eastAsia="en-AU"/>
        </w:rPr>
        <w:t xml:space="preserve">-President at eight press conferences between September and November 2014. Although </w:t>
      </w:r>
      <w:proofErr w:type="spellStart"/>
      <w:r w:rsidRPr="00723901">
        <w:rPr>
          <w:lang w:val="en-GB" w:eastAsia="en-AU"/>
        </w:rPr>
        <w:t>Uni</w:t>
      </w:r>
      <w:proofErr w:type="spellEnd"/>
      <w:r w:rsidRPr="00723901">
        <w:rPr>
          <w:lang w:val="en-GB" w:eastAsia="en-AU"/>
        </w:rPr>
        <w:t xml:space="preserve">-President </w:t>
      </w:r>
      <w:r w:rsidR="00645C91" w:rsidRPr="00723901">
        <w:rPr>
          <w:lang w:val="en-GB" w:eastAsia="en-AU"/>
        </w:rPr>
        <w:t xml:space="preserve">had </w:t>
      </w:r>
      <w:r w:rsidRPr="00723901">
        <w:rPr>
          <w:lang w:val="en-GB" w:eastAsia="en-AU"/>
        </w:rPr>
        <w:t xml:space="preserve">survived the recent spate of food safety crises, more </w:t>
      </w:r>
      <w:r w:rsidR="00645C91" w:rsidRPr="00723901">
        <w:rPr>
          <w:lang w:val="en-GB" w:eastAsia="en-AU"/>
        </w:rPr>
        <w:t>w</w:t>
      </w:r>
      <w:r w:rsidR="00291883" w:rsidRPr="00723901">
        <w:rPr>
          <w:lang w:val="en-GB" w:eastAsia="en-AU"/>
        </w:rPr>
        <w:t>ould b</w:t>
      </w:r>
      <w:r w:rsidR="00645C91" w:rsidRPr="00723901">
        <w:rPr>
          <w:lang w:val="en-GB" w:eastAsia="en-AU"/>
        </w:rPr>
        <w:t>e likely to come</w:t>
      </w:r>
      <w:r w:rsidR="00B27F0A" w:rsidRPr="00723901">
        <w:rPr>
          <w:lang w:val="en-GB" w:eastAsia="en-AU"/>
        </w:rPr>
        <w:t>.</w:t>
      </w:r>
      <w:r w:rsidR="00645C91" w:rsidRPr="00723901">
        <w:rPr>
          <w:lang w:val="en-GB" w:eastAsia="en-AU"/>
        </w:rPr>
        <w:t xml:space="preserve"> </w:t>
      </w:r>
      <w:r w:rsidRPr="00723901">
        <w:rPr>
          <w:lang w:val="en-GB" w:eastAsia="en-AU"/>
        </w:rPr>
        <w:t xml:space="preserve">Was </w:t>
      </w:r>
      <w:proofErr w:type="spellStart"/>
      <w:r w:rsidRPr="00723901">
        <w:rPr>
          <w:lang w:val="en-GB" w:eastAsia="en-AU"/>
        </w:rPr>
        <w:t>Uni</w:t>
      </w:r>
      <w:proofErr w:type="spellEnd"/>
      <w:r w:rsidRPr="00723901">
        <w:rPr>
          <w:lang w:val="en-GB" w:eastAsia="en-AU"/>
        </w:rPr>
        <w:t>-President’s current crisis management approach</w:t>
      </w:r>
      <w:r w:rsidRPr="00723901">
        <w:rPr>
          <w:lang w:val="en-GB" w:eastAsia="zh-TW"/>
        </w:rPr>
        <w:t xml:space="preserve"> sufficient, appropriate, and effective? </w:t>
      </w:r>
      <w:proofErr w:type="spellStart"/>
      <w:r w:rsidR="00645C91" w:rsidRPr="00723901">
        <w:rPr>
          <w:lang w:val="en-GB" w:eastAsia="zh-TW"/>
        </w:rPr>
        <w:t>Tu</w:t>
      </w:r>
      <w:proofErr w:type="spellEnd"/>
      <w:r w:rsidRPr="00723901">
        <w:rPr>
          <w:lang w:val="en-GB" w:eastAsia="zh-TW"/>
        </w:rPr>
        <w:t xml:space="preserve"> recognized </w:t>
      </w:r>
      <w:r w:rsidRPr="00723901">
        <w:rPr>
          <w:lang w:val="en-GB" w:eastAsia="en-AU"/>
        </w:rPr>
        <w:t xml:space="preserve">the </w:t>
      </w:r>
      <w:proofErr w:type="gramStart"/>
      <w:r w:rsidRPr="00723901">
        <w:rPr>
          <w:lang w:val="en-GB" w:eastAsia="en-AU"/>
        </w:rPr>
        <w:t>benefits</w:t>
      </w:r>
      <w:proofErr w:type="gramEnd"/>
      <w:r w:rsidRPr="00723901">
        <w:rPr>
          <w:lang w:val="en-GB" w:eastAsia="en-AU"/>
        </w:rPr>
        <w:t xml:space="preserve"> of the current system</w:t>
      </w:r>
      <w:r w:rsidR="00645C91" w:rsidRPr="00723901">
        <w:rPr>
          <w:lang w:val="en-GB" w:eastAsia="en-AU"/>
        </w:rPr>
        <w:t xml:space="preserve"> and its ability</w:t>
      </w:r>
      <w:r w:rsidRPr="00723901">
        <w:rPr>
          <w:lang w:val="en-GB" w:eastAsia="en-AU"/>
        </w:rPr>
        <w:t xml:space="preserve"> to manage </w:t>
      </w:r>
      <w:r w:rsidR="00645C91" w:rsidRPr="00723901">
        <w:rPr>
          <w:lang w:val="en-GB" w:eastAsia="en-AU"/>
        </w:rPr>
        <w:t xml:space="preserve">a </w:t>
      </w:r>
      <w:r w:rsidRPr="00723901">
        <w:rPr>
          <w:lang w:val="en-GB" w:eastAsia="en-AU"/>
        </w:rPr>
        <w:t>cris</w:t>
      </w:r>
      <w:r w:rsidR="00645C91" w:rsidRPr="00723901">
        <w:rPr>
          <w:lang w:val="en-GB" w:eastAsia="en-AU"/>
        </w:rPr>
        <w:t>i</w:t>
      </w:r>
      <w:r w:rsidRPr="00723901">
        <w:rPr>
          <w:lang w:val="en-GB" w:eastAsia="en-AU"/>
        </w:rPr>
        <w:t>s</w:t>
      </w:r>
      <w:r w:rsidR="00645C91" w:rsidRPr="00723901">
        <w:rPr>
          <w:lang w:val="en-GB" w:eastAsia="en-AU"/>
        </w:rPr>
        <w:t>. However</w:t>
      </w:r>
      <w:r w:rsidRPr="00723901">
        <w:rPr>
          <w:lang w:val="en-GB" w:eastAsia="en-AU"/>
        </w:rPr>
        <w:t xml:space="preserve">, he also knew how costly and challenging it had been to manage it. </w:t>
      </w:r>
    </w:p>
    <w:p w14:paraId="5AFCC24F" w14:textId="77777777" w:rsidR="00045AA2" w:rsidRPr="00824D10" w:rsidRDefault="00045AA2" w:rsidP="00045AA2">
      <w:pPr>
        <w:pStyle w:val="BodyTextMain"/>
        <w:rPr>
          <w:sz w:val="20"/>
          <w:lang w:val="en-GB" w:eastAsia="en-AU"/>
        </w:rPr>
      </w:pPr>
    </w:p>
    <w:p w14:paraId="2DB73FAB" w14:textId="77777777" w:rsidR="00045AA2" w:rsidRPr="00824D10" w:rsidRDefault="00045AA2" w:rsidP="00045AA2">
      <w:pPr>
        <w:pStyle w:val="BodyTextMain"/>
        <w:rPr>
          <w:sz w:val="20"/>
          <w:lang w:val="en-GB" w:eastAsia="en-AU"/>
        </w:rPr>
      </w:pPr>
    </w:p>
    <w:p w14:paraId="6A125D55" w14:textId="77777777" w:rsidR="00045AA2" w:rsidRPr="00723901" w:rsidRDefault="00045AA2" w:rsidP="00045AA2">
      <w:pPr>
        <w:pStyle w:val="Casehead1"/>
        <w:rPr>
          <w:lang w:val="en-GB" w:eastAsia="en-AU"/>
        </w:rPr>
      </w:pPr>
      <w:r w:rsidRPr="00723901">
        <w:rPr>
          <w:lang w:val="en-GB" w:eastAsia="en-AU"/>
        </w:rPr>
        <w:t>THE FOOD INDUSTRY IN TAIWAN</w:t>
      </w:r>
    </w:p>
    <w:p w14:paraId="5D937A64" w14:textId="77777777" w:rsidR="00045AA2" w:rsidRPr="00824D10" w:rsidRDefault="00045AA2" w:rsidP="00045AA2">
      <w:pPr>
        <w:pStyle w:val="BodyTextMain"/>
        <w:rPr>
          <w:sz w:val="20"/>
          <w:lang w:val="en-GB" w:eastAsia="en-AU"/>
        </w:rPr>
      </w:pPr>
    </w:p>
    <w:p w14:paraId="7DCB3979" w14:textId="2E7447D7" w:rsidR="00045AA2" w:rsidRPr="00723901" w:rsidRDefault="00045AA2" w:rsidP="00045AA2">
      <w:pPr>
        <w:pStyle w:val="BodyTextMain"/>
        <w:rPr>
          <w:rFonts w:eastAsia="DFKai-SB"/>
          <w:lang w:val="en-GB" w:eastAsia="zh-TW"/>
        </w:rPr>
      </w:pPr>
      <w:r w:rsidRPr="00723901">
        <w:rPr>
          <w:lang w:val="en-GB" w:eastAsia="en-AU"/>
        </w:rPr>
        <w:t>The production value of the Taiwanese food industry in 2013 was estimated at NT$590.7 billion,</w:t>
      </w:r>
      <w:r w:rsidR="00C03924" w:rsidRPr="00723901">
        <w:rPr>
          <w:vertAlign w:val="superscript"/>
          <w:lang w:val="en-GB" w:eastAsia="en-AU"/>
        </w:rPr>
        <w:footnoteReference w:id="1"/>
      </w:r>
      <w:r w:rsidRPr="00723901">
        <w:rPr>
          <w:lang w:val="en-GB" w:eastAsia="en-AU"/>
        </w:rPr>
        <w:t xml:space="preserve"> (US$18.47 billion). Product innovation and new market developments drove the growth of the approximately 6,000 companies within this industry; low entry barriers made it highly competitive. Large firms therefore invested heavily to build their brands and achieve pricing advantages. In response to a series of food safety incidents, the Taiwanese government also tightened its regulations (with legislation that </w:t>
      </w:r>
      <w:r w:rsidR="0023503E" w:rsidRPr="00723901">
        <w:rPr>
          <w:lang w:val="en-GB" w:eastAsia="en-AU"/>
        </w:rPr>
        <w:t xml:space="preserve">was </w:t>
      </w:r>
      <w:r w:rsidRPr="00723901">
        <w:rPr>
          <w:lang w:val="en-GB" w:eastAsia="en-AU"/>
        </w:rPr>
        <w:t xml:space="preserve">passed </w:t>
      </w:r>
      <w:r w:rsidR="0023503E" w:rsidRPr="00723901">
        <w:rPr>
          <w:lang w:val="en-GB" w:eastAsia="en-AU"/>
        </w:rPr>
        <w:t>by the Taiwanese p</w:t>
      </w:r>
      <w:r w:rsidRPr="00723901">
        <w:rPr>
          <w:lang w:val="en-GB" w:eastAsia="en-AU"/>
        </w:rPr>
        <w:t xml:space="preserve">arliament on November </w:t>
      </w:r>
      <w:r w:rsidR="0023503E" w:rsidRPr="00723901">
        <w:rPr>
          <w:lang w:val="en-GB" w:eastAsia="en-AU"/>
        </w:rPr>
        <w:t xml:space="preserve">18, </w:t>
      </w:r>
      <w:r w:rsidRPr="00723901">
        <w:rPr>
          <w:lang w:val="en-GB" w:eastAsia="en-AU"/>
        </w:rPr>
        <w:t xml:space="preserve">2014) and imposed severe penalties on any manufacturers that failed to meet </w:t>
      </w:r>
      <w:r w:rsidR="00C03924">
        <w:rPr>
          <w:lang w:val="en-GB" w:eastAsia="en-AU"/>
        </w:rPr>
        <w:t xml:space="preserve">the </w:t>
      </w:r>
      <w:r w:rsidRPr="00723901">
        <w:rPr>
          <w:lang w:val="en-GB" w:eastAsia="en-AU"/>
        </w:rPr>
        <w:t>required safety standards. The incidents created other challenges in the industry too, such as rising consumer interest in food safety. Wage pressures, labo</w:t>
      </w:r>
      <w:r w:rsidR="0023503E" w:rsidRPr="00723901">
        <w:rPr>
          <w:lang w:val="en-GB" w:eastAsia="en-AU"/>
        </w:rPr>
        <w:t>u</w:t>
      </w:r>
      <w:r w:rsidRPr="00723901">
        <w:rPr>
          <w:lang w:val="en-GB" w:eastAsia="en-AU"/>
        </w:rPr>
        <w:t xml:space="preserve">r shortages, </w:t>
      </w:r>
      <w:r w:rsidR="0023503E" w:rsidRPr="00723901">
        <w:rPr>
          <w:lang w:val="en-GB" w:eastAsia="en-AU"/>
        </w:rPr>
        <w:t>scarce</w:t>
      </w:r>
      <w:r w:rsidRPr="00723901">
        <w:rPr>
          <w:lang w:val="en-GB" w:eastAsia="en-AU"/>
        </w:rPr>
        <w:t xml:space="preserve"> raw material supplies, and fluctuations in raw material availability further challenged the industry, such that </w:t>
      </w:r>
      <w:r w:rsidRPr="00723901">
        <w:rPr>
          <w:lang w:val="en-GB" w:eastAsia="en-AU"/>
        </w:rPr>
        <w:lastRenderedPageBreak/>
        <w:t>food manufacturers had to re</w:t>
      </w:r>
      <w:r w:rsidR="0023503E" w:rsidRPr="00723901">
        <w:rPr>
          <w:lang w:val="en-GB" w:eastAsia="en-AU"/>
        </w:rPr>
        <w:t>-</w:t>
      </w:r>
      <w:r w:rsidRPr="00723901">
        <w:rPr>
          <w:lang w:val="en-GB" w:eastAsia="en-AU"/>
        </w:rPr>
        <w:t xml:space="preserve">evaluate their strategies and seek ways to reduce their risk while still ensuring </w:t>
      </w:r>
      <w:r w:rsidRPr="00723901">
        <w:rPr>
          <w:rFonts w:eastAsia="DFKai-SB"/>
          <w:lang w:val="en-GB" w:eastAsia="zh-TW"/>
        </w:rPr>
        <w:t xml:space="preserve">food safety, good brand management, well-integrated distribution channels, low channel costs, effective material management, and healthy accounts receivable. </w:t>
      </w:r>
    </w:p>
    <w:p w14:paraId="7868CD6A" w14:textId="77777777" w:rsidR="00045AA2" w:rsidRPr="00824D10" w:rsidRDefault="00045AA2" w:rsidP="00045AA2">
      <w:pPr>
        <w:pStyle w:val="BodyTextMain"/>
        <w:rPr>
          <w:rFonts w:eastAsia="DFKai-SB"/>
          <w:sz w:val="20"/>
          <w:lang w:val="en-GB" w:eastAsia="zh-TW"/>
        </w:rPr>
      </w:pPr>
    </w:p>
    <w:p w14:paraId="679D6274" w14:textId="77777777" w:rsidR="00045AA2" w:rsidRPr="00723901" w:rsidRDefault="00045AA2" w:rsidP="00045AA2">
      <w:pPr>
        <w:pStyle w:val="BodyTextMain"/>
        <w:rPr>
          <w:lang w:val="en-GB" w:eastAsia="en-AU"/>
        </w:rPr>
      </w:pPr>
      <w:r w:rsidRPr="00723901">
        <w:rPr>
          <w:lang w:val="en-GB" w:eastAsia="en-AU"/>
        </w:rPr>
        <w:t>A series of food safety incidents in 2013–14, associated with both ingredients and production processes</w:t>
      </w:r>
      <w:r w:rsidR="00C03924">
        <w:rPr>
          <w:lang w:val="en-GB" w:eastAsia="en-AU"/>
        </w:rPr>
        <w:t>,</w:t>
      </w:r>
      <w:r w:rsidRPr="00723901">
        <w:rPr>
          <w:lang w:val="en-GB" w:eastAsia="en-AU"/>
        </w:rPr>
        <w:t xml:space="preserve"> </w:t>
      </w:r>
      <w:r w:rsidR="0023503E" w:rsidRPr="00723901">
        <w:rPr>
          <w:lang w:val="en-GB" w:eastAsia="en-AU"/>
        </w:rPr>
        <w:t>represented a serious threat to everyone in the food industry. E</w:t>
      </w:r>
      <w:r w:rsidRPr="00723901">
        <w:rPr>
          <w:lang w:val="en-GB" w:eastAsia="en-AU"/>
        </w:rPr>
        <w:t xml:space="preserve">vidence </w:t>
      </w:r>
      <w:r w:rsidR="0023503E" w:rsidRPr="00723901">
        <w:rPr>
          <w:lang w:val="en-GB" w:eastAsia="en-AU"/>
        </w:rPr>
        <w:t>had</w:t>
      </w:r>
      <w:r w:rsidRPr="00723901">
        <w:rPr>
          <w:lang w:val="en-GB" w:eastAsia="en-AU"/>
        </w:rPr>
        <w:t xml:space="preserve"> show</w:t>
      </w:r>
      <w:r w:rsidR="0023503E" w:rsidRPr="00723901">
        <w:rPr>
          <w:lang w:val="en-GB" w:eastAsia="en-AU"/>
        </w:rPr>
        <w:t>n</w:t>
      </w:r>
      <w:r w:rsidRPr="00723901">
        <w:rPr>
          <w:lang w:val="en-GB" w:eastAsia="en-AU"/>
        </w:rPr>
        <w:t xml:space="preserve"> the </w:t>
      </w:r>
      <w:r w:rsidR="0023503E" w:rsidRPr="00723901">
        <w:rPr>
          <w:lang w:val="en-GB" w:eastAsia="en-AU"/>
        </w:rPr>
        <w:t>contamin</w:t>
      </w:r>
      <w:r w:rsidRPr="00723901">
        <w:rPr>
          <w:lang w:val="en-GB" w:eastAsia="en-AU"/>
        </w:rPr>
        <w:t>ation of cooking oil with recycled waste oil</w:t>
      </w:r>
      <w:r w:rsidR="0023503E" w:rsidRPr="00723901">
        <w:rPr>
          <w:lang w:val="en-GB" w:eastAsia="en-AU"/>
        </w:rPr>
        <w:t>,</w:t>
      </w:r>
      <w:r w:rsidRPr="00723901">
        <w:rPr>
          <w:lang w:val="en-GB" w:eastAsia="en-AU"/>
        </w:rPr>
        <w:t xml:space="preserve"> and dried tofu products that had been adulterated with an industrial dye. Massive recalls ensued, and consumer confidence bottomed out, leading people to stop buying processed foods and dining out altogether.</w:t>
      </w:r>
    </w:p>
    <w:p w14:paraId="1BD6DB3A" w14:textId="77777777" w:rsidR="00045AA2" w:rsidRPr="00824D10" w:rsidRDefault="00045AA2" w:rsidP="00045AA2">
      <w:pPr>
        <w:pStyle w:val="BodyTextMain"/>
        <w:rPr>
          <w:sz w:val="20"/>
          <w:lang w:val="en-GB" w:eastAsia="en-AU"/>
        </w:rPr>
      </w:pPr>
    </w:p>
    <w:p w14:paraId="1CA506CE" w14:textId="77777777" w:rsidR="00045AA2" w:rsidRPr="00824D10" w:rsidRDefault="00045AA2" w:rsidP="00045AA2">
      <w:pPr>
        <w:pStyle w:val="BodyTextMain"/>
        <w:rPr>
          <w:spacing w:val="-2"/>
          <w:lang w:val="en-GB" w:eastAsia="en-AU"/>
        </w:rPr>
      </w:pPr>
      <w:r w:rsidRPr="00824D10">
        <w:rPr>
          <w:spacing w:val="-2"/>
          <w:lang w:val="en-GB" w:eastAsia="en-AU"/>
        </w:rPr>
        <w:t xml:space="preserve">The large food manufacturers confronted perhaps the most difficult situations, because their hard-won reputations could be destroyed by a single error. For example, with its thousands of products, spanning dozens of categories, the Taiwanese market leader </w:t>
      </w:r>
      <w:proofErr w:type="spellStart"/>
      <w:r w:rsidRPr="00824D10">
        <w:rPr>
          <w:spacing w:val="-2"/>
          <w:lang w:val="en-GB" w:eastAsia="en-AU"/>
        </w:rPr>
        <w:t>Uni</w:t>
      </w:r>
      <w:proofErr w:type="spellEnd"/>
      <w:r w:rsidRPr="00824D10">
        <w:rPr>
          <w:spacing w:val="-2"/>
          <w:lang w:val="en-GB" w:eastAsia="en-AU"/>
        </w:rPr>
        <w:t>-President h</w:t>
      </w:r>
      <w:r w:rsidR="0023503E" w:rsidRPr="00824D10">
        <w:rPr>
          <w:spacing w:val="-2"/>
          <w:lang w:val="en-GB" w:eastAsia="en-AU"/>
        </w:rPr>
        <w:t>el</w:t>
      </w:r>
      <w:r w:rsidRPr="00824D10">
        <w:rPr>
          <w:spacing w:val="-2"/>
          <w:lang w:val="en-GB" w:eastAsia="en-AU"/>
        </w:rPr>
        <w:t xml:space="preserve">d a particularly vulnerable position; any issue with any one of its food products led to prominent headlines and triggered strong public reactions. </w:t>
      </w:r>
    </w:p>
    <w:p w14:paraId="0202D24C" w14:textId="77777777" w:rsidR="00045AA2" w:rsidRPr="00824D10" w:rsidRDefault="00045AA2" w:rsidP="00045AA2">
      <w:pPr>
        <w:pStyle w:val="BodyTextMain"/>
        <w:rPr>
          <w:sz w:val="20"/>
          <w:lang w:val="en-GB" w:eastAsia="en-AU"/>
        </w:rPr>
      </w:pPr>
    </w:p>
    <w:p w14:paraId="414A6FB2" w14:textId="77777777" w:rsidR="00045AA2" w:rsidRPr="00824D10" w:rsidRDefault="00045AA2" w:rsidP="00045AA2">
      <w:pPr>
        <w:pStyle w:val="BodyTextMain"/>
        <w:rPr>
          <w:sz w:val="20"/>
          <w:lang w:val="en-GB" w:eastAsia="en-AU"/>
        </w:rPr>
      </w:pPr>
    </w:p>
    <w:p w14:paraId="5FABE172" w14:textId="77777777" w:rsidR="00045AA2" w:rsidRPr="00723901" w:rsidRDefault="00045AA2" w:rsidP="00045AA2">
      <w:pPr>
        <w:pStyle w:val="Casehead1"/>
        <w:rPr>
          <w:lang w:val="en-GB" w:eastAsia="en-AU"/>
        </w:rPr>
      </w:pPr>
      <w:r w:rsidRPr="00723901">
        <w:rPr>
          <w:lang w:val="en-GB" w:eastAsia="en-AU"/>
        </w:rPr>
        <w:t>UNI-PRESIDENT</w:t>
      </w:r>
    </w:p>
    <w:p w14:paraId="5FF4C4D4" w14:textId="77777777" w:rsidR="00045AA2" w:rsidRPr="00824D10" w:rsidRDefault="00045AA2" w:rsidP="00045AA2">
      <w:pPr>
        <w:pStyle w:val="BodyTextMain"/>
        <w:rPr>
          <w:color w:val="000000"/>
          <w:sz w:val="20"/>
          <w:lang w:val="en-GB" w:eastAsia="en-AU"/>
        </w:rPr>
      </w:pPr>
    </w:p>
    <w:p w14:paraId="4C2FE0DE" w14:textId="63E1634D" w:rsidR="00045AA2" w:rsidRPr="00723901" w:rsidRDefault="00045AA2" w:rsidP="00045AA2">
      <w:pPr>
        <w:pStyle w:val="BodyTextMain"/>
        <w:rPr>
          <w:lang w:val="en-GB"/>
        </w:rPr>
      </w:pPr>
      <w:r w:rsidRPr="00723901">
        <w:rPr>
          <w:color w:val="000000"/>
          <w:lang w:val="en-GB" w:eastAsia="en-AU"/>
        </w:rPr>
        <w:t xml:space="preserve">Founded in 1967 as a flour mill, </w:t>
      </w:r>
      <w:proofErr w:type="spellStart"/>
      <w:r w:rsidRPr="00723901">
        <w:rPr>
          <w:color w:val="000000"/>
          <w:lang w:val="en-GB" w:eastAsia="en-AU"/>
        </w:rPr>
        <w:t>Uni</w:t>
      </w:r>
      <w:proofErr w:type="spellEnd"/>
      <w:r w:rsidRPr="00723901">
        <w:rPr>
          <w:color w:val="000000"/>
          <w:lang w:val="en-GB" w:eastAsia="en-AU"/>
        </w:rPr>
        <w:t xml:space="preserve">-President grew </w:t>
      </w:r>
      <w:r w:rsidRPr="00723901">
        <w:rPr>
          <w:lang w:val="en-GB" w:eastAsia="en-AU"/>
        </w:rPr>
        <w:t>to become one of the largest food conglomerates in Asia.</w:t>
      </w:r>
      <w:r w:rsidRPr="00723901">
        <w:rPr>
          <w:vertAlign w:val="superscript"/>
          <w:lang w:val="en-GB" w:eastAsia="en-AU"/>
        </w:rPr>
        <w:footnoteReference w:id="2"/>
      </w:r>
      <w:r w:rsidRPr="00723901">
        <w:rPr>
          <w:lang w:val="en-GB" w:eastAsia="en-AU"/>
        </w:rPr>
        <w:t xml:space="preserve"> Among its key operating policies, </w:t>
      </w:r>
      <w:proofErr w:type="spellStart"/>
      <w:r w:rsidRPr="00723901">
        <w:rPr>
          <w:lang w:val="en-GB" w:eastAsia="en-AU"/>
        </w:rPr>
        <w:t>Uni</w:t>
      </w:r>
      <w:proofErr w:type="spellEnd"/>
      <w:r w:rsidRPr="00723901">
        <w:rPr>
          <w:lang w:val="en-GB" w:eastAsia="en-AU"/>
        </w:rPr>
        <w:t xml:space="preserve">-President sought to optimize its product mix and brand investments to enhance its pricing power and overall added value. With its brand philosophy of </w:t>
      </w:r>
      <w:r w:rsidR="006A4A77" w:rsidRPr="00723901">
        <w:rPr>
          <w:lang w:val="en-GB" w:eastAsia="en-AU"/>
        </w:rPr>
        <w:t>“</w:t>
      </w:r>
      <w:r w:rsidRPr="00723901">
        <w:rPr>
          <w:lang w:val="en-GB" w:eastAsia="en-AU"/>
        </w:rPr>
        <w:t>Good quality, Good credibility, Good services, and Fairness,</w:t>
      </w:r>
      <w:r w:rsidR="006A4A77" w:rsidRPr="00723901">
        <w:rPr>
          <w:lang w:val="en-GB" w:eastAsia="en-AU"/>
        </w:rPr>
        <w:t>”</w:t>
      </w:r>
      <w:r w:rsidRPr="00723901">
        <w:rPr>
          <w:vertAlign w:val="superscript"/>
          <w:lang w:val="en-GB" w:eastAsia="en-AU"/>
        </w:rPr>
        <w:footnoteReference w:id="3"/>
      </w:r>
      <w:r w:rsidRPr="00723901">
        <w:rPr>
          <w:lang w:val="en-GB" w:eastAsia="en-AU"/>
        </w:rPr>
        <w:t xml:space="preserve"> </w:t>
      </w:r>
      <w:proofErr w:type="spellStart"/>
      <w:r w:rsidRPr="00723901">
        <w:rPr>
          <w:lang w:val="en-GB" w:eastAsia="en-AU"/>
        </w:rPr>
        <w:t>Uni</w:t>
      </w:r>
      <w:proofErr w:type="spellEnd"/>
      <w:r w:rsidRPr="00723901">
        <w:rPr>
          <w:lang w:val="en-GB" w:eastAsia="en-AU"/>
        </w:rPr>
        <w:t>-President also aimed to maintain a “world-class kingdom of food products.”</w:t>
      </w:r>
      <w:r w:rsidRPr="00723901">
        <w:rPr>
          <w:vertAlign w:val="superscript"/>
          <w:lang w:val="en-GB" w:eastAsia="en-AU"/>
        </w:rPr>
        <w:footnoteReference w:id="4"/>
      </w:r>
      <w:r w:rsidRPr="00723901">
        <w:rPr>
          <w:lang w:val="en-GB" w:eastAsia="en-AU"/>
        </w:rPr>
        <w:t xml:space="preserve"> Accordingly, it offered a wide range of products and services under various brand names, with a portfolio that consisted of 47.25</w:t>
      </w:r>
      <w:r w:rsidR="00742BCA" w:rsidRPr="00723901">
        <w:rPr>
          <w:lang w:val="en-GB" w:eastAsia="en-AU"/>
        </w:rPr>
        <w:t xml:space="preserve"> per cent</w:t>
      </w:r>
      <w:r w:rsidRPr="00723901">
        <w:rPr>
          <w:lang w:val="en-GB" w:eastAsia="en-AU"/>
        </w:rPr>
        <w:t xml:space="preserve"> da</w:t>
      </w:r>
      <w:r w:rsidR="00C03924">
        <w:rPr>
          <w:lang w:val="en-GB" w:eastAsia="en-AU"/>
        </w:rPr>
        <w:t>i</w:t>
      </w:r>
      <w:r w:rsidRPr="00723901">
        <w:rPr>
          <w:lang w:val="en-GB" w:eastAsia="en-AU"/>
        </w:rPr>
        <w:t xml:space="preserve">ry and beverage (e.g., juice, coffee, mineral water, tea, dairy products, </w:t>
      </w:r>
      <w:r w:rsidR="00B27F0A" w:rsidRPr="00723901">
        <w:rPr>
          <w:lang w:val="en-GB"/>
        </w:rPr>
        <w:t xml:space="preserve">and </w:t>
      </w:r>
      <w:r w:rsidRPr="00723901">
        <w:rPr>
          <w:lang w:val="en-GB" w:eastAsia="en-AU"/>
        </w:rPr>
        <w:t>dessert</w:t>
      </w:r>
      <w:r w:rsidR="00B27F0A" w:rsidRPr="00723901">
        <w:rPr>
          <w:lang w:val="en-GB" w:eastAsia="en-AU"/>
        </w:rPr>
        <w:t>s</w:t>
      </w:r>
      <w:r w:rsidRPr="00723901">
        <w:rPr>
          <w:lang w:val="en-GB" w:eastAsia="en-AU"/>
        </w:rPr>
        <w:t>)</w:t>
      </w:r>
      <w:r w:rsidR="00C03924">
        <w:rPr>
          <w:lang w:val="en-GB" w:eastAsia="en-AU"/>
        </w:rPr>
        <w:t>;</w:t>
      </w:r>
      <w:r w:rsidRPr="00723901">
        <w:rPr>
          <w:lang w:val="en-GB" w:eastAsia="en-AU"/>
        </w:rPr>
        <w:t xml:space="preserve"> 19.01</w:t>
      </w:r>
      <w:r w:rsidR="00742BCA" w:rsidRPr="00723901">
        <w:rPr>
          <w:lang w:val="en-GB" w:eastAsia="en-AU"/>
        </w:rPr>
        <w:t xml:space="preserve"> per cent</w:t>
      </w:r>
      <w:r w:rsidRPr="00723901">
        <w:rPr>
          <w:lang w:val="en-GB" w:eastAsia="en-AU"/>
        </w:rPr>
        <w:t xml:space="preserve"> provisions (e.g., flour </w:t>
      </w:r>
      <w:r w:rsidR="00B27F0A" w:rsidRPr="00723901">
        <w:rPr>
          <w:lang w:val="en-GB"/>
        </w:rPr>
        <w:t xml:space="preserve">and </w:t>
      </w:r>
      <w:r w:rsidRPr="00723901">
        <w:rPr>
          <w:lang w:val="en-GB" w:eastAsia="en-AU"/>
        </w:rPr>
        <w:t>animal feed)</w:t>
      </w:r>
      <w:r w:rsidR="00C03924">
        <w:rPr>
          <w:lang w:val="en-GB" w:eastAsia="en-AU"/>
        </w:rPr>
        <w:t>;</w:t>
      </w:r>
      <w:r w:rsidRPr="00723901">
        <w:rPr>
          <w:lang w:val="en-GB" w:eastAsia="en-AU"/>
        </w:rPr>
        <w:t xml:space="preserve"> 12.7</w:t>
      </w:r>
      <w:r w:rsidR="00742BCA" w:rsidRPr="00723901">
        <w:rPr>
          <w:lang w:val="en-GB" w:eastAsia="en-AU"/>
        </w:rPr>
        <w:t xml:space="preserve"> per cent</w:t>
      </w:r>
      <w:r w:rsidRPr="00723901">
        <w:rPr>
          <w:lang w:val="en-GB" w:eastAsia="en-AU"/>
        </w:rPr>
        <w:t xml:space="preserve"> instant food (e.g., instant noodle </w:t>
      </w:r>
      <w:r w:rsidR="00B27F0A" w:rsidRPr="00723901">
        <w:rPr>
          <w:lang w:val="en-GB"/>
        </w:rPr>
        <w:t xml:space="preserve">and </w:t>
      </w:r>
      <w:r w:rsidRPr="00723901">
        <w:rPr>
          <w:lang w:val="en-GB" w:eastAsia="en-AU"/>
        </w:rPr>
        <w:t>edible oil)</w:t>
      </w:r>
      <w:r w:rsidR="00C03924">
        <w:rPr>
          <w:lang w:val="en-GB" w:eastAsia="en-AU"/>
        </w:rPr>
        <w:t>;</w:t>
      </w:r>
      <w:r w:rsidRPr="00723901">
        <w:rPr>
          <w:lang w:val="en-GB" w:eastAsia="en-AU"/>
        </w:rPr>
        <w:t xml:space="preserve"> 8.02</w:t>
      </w:r>
      <w:r w:rsidR="00742BCA" w:rsidRPr="00723901">
        <w:rPr>
          <w:lang w:val="en-GB" w:eastAsia="en-AU"/>
        </w:rPr>
        <w:t xml:space="preserve"> per cent</w:t>
      </w:r>
      <w:r w:rsidRPr="00723901">
        <w:rPr>
          <w:lang w:val="en-GB" w:eastAsia="en-AU"/>
        </w:rPr>
        <w:t xml:space="preserve"> health food (e.g., health food</w:t>
      </w:r>
      <w:r w:rsidR="00B27F0A" w:rsidRPr="00723901">
        <w:rPr>
          <w:lang w:val="en-GB" w:eastAsia="en-AU"/>
        </w:rPr>
        <w:t xml:space="preserve"> </w:t>
      </w:r>
      <w:r w:rsidR="00B27F0A" w:rsidRPr="00723901">
        <w:rPr>
          <w:lang w:val="en-GB"/>
        </w:rPr>
        <w:t>and</w:t>
      </w:r>
      <w:r w:rsidRPr="00723901">
        <w:rPr>
          <w:lang w:val="en-GB" w:eastAsia="en-AU"/>
        </w:rPr>
        <w:t xml:space="preserve"> baking products)</w:t>
      </w:r>
      <w:r w:rsidR="00C03924">
        <w:rPr>
          <w:lang w:val="en-GB" w:eastAsia="en-AU"/>
        </w:rPr>
        <w:t>;</w:t>
      </w:r>
      <w:r w:rsidRPr="00723901">
        <w:rPr>
          <w:lang w:val="en-GB" w:eastAsia="en-AU"/>
        </w:rPr>
        <w:t xml:space="preserve"> 6.99</w:t>
      </w:r>
      <w:r w:rsidR="00742BCA" w:rsidRPr="00723901">
        <w:rPr>
          <w:lang w:val="en-GB" w:eastAsia="en-AU"/>
        </w:rPr>
        <w:t xml:space="preserve"> per cent</w:t>
      </w:r>
      <w:r w:rsidRPr="00723901">
        <w:rPr>
          <w:lang w:val="en-GB" w:eastAsia="en-AU"/>
        </w:rPr>
        <w:t xml:space="preserve"> general food (e.g., </w:t>
      </w:r>
      <w:r w:rsidRPr="00723901">
        <w:rPr>
          <w:lang w:val="en-GB"/>
        </w:rPr>
        <w:t xml:space="preserve">meat products, ice cream, seasonings, </w:t>
      </w:r>
      <w:r w:rsidR="00B27F0A" w:rsidRPr="00723901">
        <w:rPr>
          <w:lang w:val="en-GB"/>
        </w:rPr>
        <w:t xml:space="preserve">and </w:t>
      </w:r>
      <w:r w:rsidRPr="00723901">
        <w:rPr>
          <w:lang w:val="en-GB"/>
        </w:rPr>
        <w:t>frozen food)</w:t>
      </w:r>
      <w:r w:rsidR="009047A9">
        <w:rPr>
          <w:lang w:val="en-GB"/>
        </w:rPr>
        <w:t>;</w:t>
      </w:r>
      <w:r w:rsidRPr="00723901">
        <w:rPr>
          <w:lang w:val="en-GB"/>
        </w:rPr>
        <w:t xml:space="preserve"> and 6.03</w:t>
      </w:r>
      <w:r w:rsidR="00742BCA" w:rsidRPr="00723901">
        <w:rPr>
          <w:lang w:val="en-GB"/>
        </w:rPr>
        <w:t xml:space="preserve"> per cent</w:t>
      </w:r>
      <w:r w:rsidRPr="00723901">
        <w:rPr>
          <w:lang w:val="en-GB"/>
        </w:rPr>
        <w:t xml:space="preserve"> other</w:t>
      </w:r>
      <w:r w:rsidR="00742BCA" w:rsidRPr="00723901">
        <w:rPr>
          <w:lang w:val="en-GB"/>
        </w:rPr>
        <w:t xml:space="preserve"> products</w:t>
      </w:r>
      <w:r w:rsidRPr="00723901">
        <w:rPr>
          <w:lang w:val="en-GB"/>
        </w:rPr>
        <w:t xml:space="preserve">. </w:t>
      </w:r>
    </w:p>
    <w:p w14:paraId="63D2750B" w14:textId="77777777" w:rsidR="00045AA2" w:rsidRPr="00824D10" w:rsidRDefault="00045AA2" w:rsidP="00045AA2">
      <w:pPr>
        <w:pStyle w:val="BodyTextMain"/>
        <w:rPr>
          <w:sz w:val="20"/>
          <w:lang w:val="en-GB" w:eastAsia="en-AU"/>
        </w:rPr>
      </w:pPr>
    </w:p>
    <w:p w14:paraId="1BE12361" w14:textId="77777777" w:rsidR="00045AA2" w:rsidRPr="00723901" w:rsidRDefault="00045AA2" w:rsidP="00045AA2">
      <w:pPr>
        <w:pStyle w:val="BodyTextMain"/>
        <w:rPr>
          <w:lang w:val="en-GB" w:eastAsia="en-AU"/>
        </w:rPr>
      </w:pPr>
      <w:proofErr w:type="spellStart"/>
      <w:r w:rsidRPr="00723901">
        <w:rPr>
          <w:lang w:val="en-GB" w:eastAsia="en-AU"/>
        </w:rPr>
        <w:t>Uni</w:t>
      </w:r>
      <w:proofErr w:type="spellEnd"/>
      <w:r w:rsidRPr="00723901">
        <w:rPr>
          <w:lang w:val="en-GB" w:eastAsia="en-AU"/>
        </w:rPr>
        <w:t>-President also managed well-known international brands</w:t>
      </w:r>
      <w:r w:rsidR="00B27F0A" w:rsidRPr="00723901">
        <w:rPr>
          <w:lang w:val="en-GB" w:eastAsia="en-AU"/>
        </w:rPr>
        <w:t xml:space="preserve"> in Taiwan including</w:t>
      </w:r>
      <w:r w:rsidRPr="00723901">
        <w:rPr>
          <w:lang w:val="en-GB" w:eastAsia="en-AU"/>
        </w:rPr>
        <w:t xml:space="preserve"> 7-</w:t>
      </w:r>
      <w:r w:rsidR="00257CE8" w:rsidRPr="00723901">
        <w:rPr>
          <w:lang w:val="en-GB" w:eastAsia="en-AU"/>
        </w:rPr>
        <w:t>Eleven</w:t>
      </w:r>
      <w:r w:rsidRPr="00723901">
        <w:rPr>
          <w:lang w:val="en-GB" w:eastAsia="en-AU"/>
        </w:rPr>
        <w:t xml:space="preserve">, Starbucks, Mister Donut, </w:t>
      </w:r>
      <w:proofErr w:type="spellStart"/>
      <w:r w:rsidRPr="00723901">
        <w:rPr>
          <w:lang w:val="en-GB" w:eastAsia="en-AU"/>
        </w:rPr>
        <w:t>Duskin</w:t>
      </w:r>
      <w:proofErr w:type="spellEnd"/>
      <w:r w:rsidRPr="00723901">
        <w:rPr>
          <w:lang w:val="en-GB" w:eastAsia="en-AU"/>
        </w:rPr>
        <w:t xml:space="preserve">, and Cold Stone Creamery. Most of its products </w:t>
      </w:r>
      <w:r w:rsidR="00B27F0A" w:rsidRPr="00723901">
        <w:rPr>
          <w:lang w:val="en-GB" w:eastAsia="en-AU"/>
        </w:rPr>
        <w:t xml:space="preserve">were </w:t>
      </w:r>
      <w:r w:rsidRPr="00723901">
        <w:rPr>
          <w:lang w:val="en-GB" w:eastAsia="en-AU"/>
        </w:rPr>
        <w:t>sold domestically,</w:t>
      </w:r>
      <w:r w:rsidRPr="00723901">
        <w:rPr>
          <w:vertAlign w:val="superscript"/>
          <w:lang w:val="en-GB" w:eastAsia="en-AU"/>
        </w:rPr>
        <w:footnoteReference w:id="5"/>
      </w:r>
      <w:r w:rsidRPr="00723901">
        <w:rPr>
          <w:lang w:val="en-GB" w:eastAsia="en-AU"/>
        </w:rPr>
        <w:t xml:space="preserve"> but as it grew, the small size of its domestic market naturally pushed </w:t>
      </w:r>
      <w:proofErr w:type="spellStart"/>
      <w:r w:rsidRPr="00723901">
        <w:rPr>
          <w:lang w:val="en-GB" w:eastAsia="en-AU"/>
        </w:rPr>
        <w:t>Uni</w:t>
      </w:r>
      <w:proofErr w:type="spellEnd"/>
      <w:r w:rsidRPr="00723901">
        <w:rPr>
          <w:lang w:val="en-GB" w:eastAsia="en-AU"/>
        </w:rPr>
        <w:t xml:space="preserve">-President to enter global marketplaces, beginning with China and Southeast Asia (e.g., Philippines, Vietnam, Thailand, </w:t>
      </w:r>
      <w:r w:rsidR="00B27F0A" w:rsidRPr="00723901">
        <w:rPr>
          <w:lang w:val="en-GB" w:eastAsia="en-AU"/>
        </w:rPr>
        <w:t xml:space="preserve">and </w:t>
      </w:r>
      <w:r w:rsidRPr="00723901">
        <w:rPr>
          <w:lang w:val="en-GB" w:eastAsia="en-AU"/>
        </w:rPr>
        <w:t xml:space="preserve">Indonesia). After entering China in 1992, </w:t>
      </w:r>
      <w:proofErr w:type="spellStart"/>
      <w:r w:rsidRPr="00723901">
        <w:rPr>
          <w:lang w:val="en-GB" w:eastAsia="en-AU"/>
        </w:rPr>
        <w:t>Uni</w:t>
      </w:r>
      <w:proofErr w:type="spellEnd"/>
      <w:r w:rsidRPr="00723901">
        <w:rPr>
          <w:lang w:val="en-GB" w:eastAsia="en-AU"/>
        </w:rPr>
        <w:t xml:space="preserve">-President continually increased its operating revenues in that country, reaching NT$150.7 billion (US$4.71 billion) in 2012. </w:t>
      </w:r>
    </w:p>
    <w:p w14:paraId="271707CC" w14:textId="77777777" w:rsidR="00045AA2" w:rsidRPr="00824D10" w:rsidRDefault="00045AA2" w:rsidP="00045AA2">
      <w:pPr>
        <w:pStyle w:val="BodyTextMain"/>
        <w:rPr>
          <w:sz w:val="20"/>
          <w:lang w:val="en-GB" w:eastAsia="en-AU"/>
        </w:rPr>
      </w:pPr>
    </w:p>
    <w:p w14:paraId="3992E27E" w14:textId="77777777" w:rsidR="00045AA2" w:rsidRPr="00723901" w:rsidRDefault="00045AA2" w:rsidP="00045AA2">
      <w:pPr>
        <w:pStyle w:val="BodyTextMain"/>
        <w:rPr>
          <w:lang w:val="en-GB" w:eastAsia="en-AU"/>
        </w:rPr>
      </w:pPr>
      <w:r w:rsidRPr="00723901">
        <w:rPr>
          <w:lang w:val="en-GB" w:eastAsia="en-AU"/>
        </w:rPr>
        <w:t xml:space="preserve">With the recognition that crises were inevitable and acknowledging the importance of corporate social responsibility, </w:t>
      </w:r>
      <w:proofErr w:type="spellStart"/>
      <w:r w:rsidRPr="00723901">
        <w:rPr>
          <w:lang w:val="en-GB" w:eastAsia="en-AU"/>
        </w:rPr>
        <w:t>Uni</w:t>
      </w:r>
      <w:proofErr w:type="spellEnd"/>
      <w:r w:rsidRPr="00723901">
        <w:rPr>
          <w:lang w:val="en-GB" w:eastAsia="en-AU"/>
        </w:rPr>
        <w:t xml:space="preserve">-President also actively participated in responsible practices that resonated with its focus on food production. For example, it invested NT$150 million (US$4.71 million) annually in food safety inspection and testing efforts, and it established a national food safety laboratory. A key responsibility for any large food product company </w:t>
      </w:r>
      <w:r w:rsidR="0005176B" w:rsidRPr="00723901">
        <w:rPr>
          <w:lang w:val="en-GB" w:eastAsia="en-AU"/>
        </w:rPr>
        <w:t>wa</w:t>
      </w:r>
      <w:r w:rsidRPr="00723901">
        <w:rPr>
          <w:lang w:val="en-GB" w:eastAsia="en-AU"/>
        </w:rPr>
        <w:t xml:space="preserve">s to offer high quality products; this demand drove </w:t>
      </w:r>
      <w:proofErr w:type="spellStart"/>
      <w:r w:rsidRPr="00723901">
        <w:rPr>
          <w:lang w:val="en-GB" w:eastAsia="en-AU"/>
        </w:rPr>
        <w:t>Uni</w:t>
      </w:r>
      <w:proofErr w:type="spellEnd"/>
      <w:r w:rsidRPr="00723901">
        <w:rPr>
          <w:lang w:val="en-GB" w:eastAsia="en-AU"/>
        </w:rPr>
        <w:t xml:space="preserve">-President’s efforts to improve its food production business. In addition to </w:t>
      </w:r>
      <w:r w:rsidR="009047A9">
        <w:rPr>
          <w:lang w:val="en-GB" w:eastAsia="en-AU"/>
        </w:rPr>
        <w:t xml:space="preserve">achieving </w:t>
      </w:r>
      <w:r w:rsidRPr="00723901">
        <w:rPr>
          <w:lang w:val="en-GB" w:eastAsia="en-AU"/>
        </w:rPr>
        <w:t xml:space="preserve">the 18 established national food product certifications, </w:t>
      </w:r>
      <w:proofErr w:type="spellStart"/>
      <w:r w:rsidRPr="00723901">
        <w:rPr>
          <w:lang w:val="en-GB" w:eastAsia="en-AU"/>
        </w:rPr>
        <w:t>Uni</w:t>
      </w:r>
      <w:proofErr w:type="spellEnd"/>
      <w:r w:rsidRPr="00723901">
        <w:rPr>
          <w:lang w:val="en-GB" w:eastAsia="en-AU"/>
        </w:rPr>
        <w:t>-President was the first Taiwanese food product company to achieve ISO</w:t>
      </w:r>
      <w:r w:rsidR="00257CE8" w:rsidRPr="00723901">
        <w:rPr>
          <w:lang w:val="en-GB" w:eastAsia="en-AU"/>
        </w:rPr>
        <w:t xml:space="preserve"> </w:t>
      </w:r>
      <w:r w:rsidRPr="00723901">
        <w:rPr>
          <w:lang w:val="en-GB" w:eastAsia="en-AU"/>
        </w:rPr>
        <w:t xml:space="preserve">22000 </w:t>
      </w:r>
      <w:r w:rsidRPr="00723901">
        <w:rPr>
          <w:lang w:val="en-GB" w:eastAsia="en-AU"/>
        </w:rPr>
        <w:lastRenderedPageBreak/>
        <w:t>certification. Th</w:t>
      </w:r>
      <w:r w:rsidR="00257CE8" w:rsidRPr="00723901">
        <w:rPr>
          <w:lang w:val="en-GB" w:eastAsia="en-AU"/>
        </w:rPr>
        <w:t>e company</w:t>
      </w:r>
      <w:r w:rsidRPr="00723901">
        <w:rPr>
          <w:lang w:val="en-GB" w:eastAsia="en-AU"/>
        </w:rPr>
        <w:t xml:space="preserve"> enjoyed strong credibility in the marketplace and could make viable claims that it offered good quality food products.</w:t>
      </w:r>
    </w:p>
    <w:p w14:paraId="5307DD41" w14:textId="77777777" w:rsidR="00045AA2" w:rsidRPr="00F32147" w:rsidRDefault="00045AA2" w:rsidP="00045AA2">
      <w:pPr>
        <w:pStyle w:val="BodyTextMain"/>
        <w:rPr>
          <w:sz w:val="20"/>
          <w:lang w:val="en-GB" w:eastAsia="en-AU"/>
        </w:rPr>
      </w:pPr>
    </w:p>
    <w:p w14:paraId="6FBFEC83" w14:textId="77777777" w:rsidR="00045AA2" w:rsidRPr="00E06CC8" w:rsidRDefault="00045AA2" w:rsidP="00045AA2">
      <w:pPr>
        <w:pStyle w:val="BodyTextMain"/>
        <w:rPr>
          <w:spacing w:val="2"/>
          <w:lang w:val="en-GB" w:eastAsia="en-AU"/>
        </w:rPr>
      </w:pPr>
      <w:r w:rsidRPr="00E06CC8">
        <w:rPr>
          <w:spacing w:val="2"/>
          <w:lang w:val="en-GB" w:eastAsia="en-AU"/>
        </w:rPr>
        <w:t xml:space="preserve">Furthermore, </w:t>
      </w:r>
      <w:proofErr w:type="spellStart"/>
      <w:r w:rsidRPr="00E06CC8">
        <w:rPr>
          <w:spacing w:val="2"/>
          <w:lang w:val="en-GB" w:eastAsia="en-AU"/>
        </w:rPr>
        <w:t>Uni</w:t>
      </w:r>
      <w:proofErr w:type="spellEnd"/>
      <w:r w:rsidRPr="00E06CC8">
        <w:rPr>
          <w:spacing w:val="2"/>
          <w:lang w:val="en-GB" w:eastAsia="en-AU"/>
        </w:rPr>
        <w:t>-President enjoyed an excellent reputation as an employer, offering good pay and a strong human resource</w:t>
      </w:r>
      <w:r w:rsidR="00257CE8" w:rsidRPr="00E06CC8">
        <w:rPr>
          <w:spacing w:val="2"/>
          <w:lang w:val="en-GB" w:eastAsia="en-AU"/>
        </w:rPr>
        <w:t>s</w:t>
      </w:r>
      <w:r w:rsidRPr="00E06CC8">
        <w:rPr>
          <w:spacing w:val="2"/>
          <w:lang w:val="en-GB" w:eastAsia="en-AU"/>
        </w:rPr>
        <w:t xml:space="preserve"> system. Its efforts to take care of its staff gained </w:t>
      </w:r>
      <w:proofErr w:type="spellStart"/>
      <w:r w:rsidRPr="00E06CC8">
        <w:rPr>
          <w:spacing w:val="2"/>
          <w:lang w:val="en-GB" w:eastAsia="en-AU"/>
        </w:rPr>
        <w:t>Uni</w:t>
      </w:r>
      <w:proofErr w:type="spellEnd"/>
      <w:r w:rsidRPr="00E06CC8">
        <w:rPr>
          <w:spacing w:val="2"/>
          <w:lang w:val="en-GB" w:eastAsia="en-AU"/>
        </w:rPr>
        <w:t xml:space="preserve">-President national recognition, including being voted one of the top </w:t>
      </w:r>
      <w:r w:rsidR="00257CE8" w:rsidRPr="00E06CC8">
        <w:rPr>
          <w:spacing w:val="2"/>
          <w:lang w:val="en-GB" w:eastAsia="en-AU"/>
        </w:rPr>
        <w:t>10</w:t>
      </w:r>
      <w:r w:rsidRPr="00E06CC8">
        <w:rPr>
          <w:spacing w:val="2"/>
          <w:lang w:val="en-GB" w:eastAsia="en-AU"/>
        </w:rPr>
        <w:t xml:space="preserve"> organizations in Taiwan where students sought to work after graduating.</w:t>
      </w:r>
      <w:r w:rsidRPr="00E06CC8">
        <w:rPr>
          <w:spacing w:val="2"/>
          <w:vertAlign w:val="superscript"/>
          <w:lang w:val="en-GB" w:eastAsia="en-AU"/>
        </w:rPr>
        <w:footnoteReference w:id="6"/>
      </w:r>
      <w:r w:rsidRPr="00E06CC8">
        <w:rPr>
          <w:spacing w:val="2"/>
          <w:lang w:val="en-GB" w:eastAsia="en-AU"/>
        </w:rPr>
        <w:t xml:space="preserve"> It ranked among the best employers according to five pertinent criteria: pay, job security and employee welfare, open</w:t>
      </w:r>
      <w:r w:rsidR="00257CE8" w:rsidRPr="00E06CC8">
        <w:rPr>
          <w:spacing w:val="2"/>
          <w:lang w:val="en-GB" w:eastAsia="en-AU"/>
        </w:rPr>
        <w:t>ness</w:t>
      </w:r>
      <w:r w:rsidRPr="00E06CC8">
        <w:rPr>
          <w:spacing w:val="2"/>
          <w:lang w:val="en-GB" w:eastAsia="en-AU"/>
        </w:rPr>
        <w:t xml:space="preserve"> to new ideas, interesting and challenging jobs, and good promotion opportunities.</w:t>
      </w:r>
      <w:r w:rsidRPr="00E06CC8">
        <w:rPr>
          <w:spacing w:val="2"/>
          <w:vertAlign w:val="superscript"/>
          <w:lang w:val="en-GB" w:eastAsia="en-AU"/>
        </w:rPr>
        <w:footnoteReference w:id="7"/>
      </w:r>
      <w:r w:rsidRPr="00E06CC8">
        <w:rPr>
          <w:spacing w:val="2"/>
          <w:lang w:val="en-GB" w:eastAsia="en-AU"/>
        </w:rPr>
        <w:t xml:space="preserve"> </w:t>
      </w:r>
      <w:proofErr w:type="spellStart"/>
      <w:r w:rsidRPr="00E06CC8">
        <w:rPr>
          <w:spacing w:val="2"/>
          <w:lang w:val="en-GB" w:eastAsia="en-AU"/>
        </w:rPr>
        <w:t>Uni</w:t>
      </w:r>
      <w:proofErr w:type="spellEnd"/>
      <w:r w:rsidRPr="00E06CC8">
        <w:rPr>
          <w:spacing w:val="2"/>
          <w:lang w:val="en-GB" w:eastAsia="en-AU"/>
        </w:rPr>
        <w:t xml:space="preserve">-President was </w:t>
      </w:r>
      <w:r w:rsidR="00257CE8" w:rsidRPr="00E06CC8">
        <w:rPr>
          <w:spacing w:val="2"/>
          <w:lang w:val="en-GB" w:eastAsia="en-AU"/>
        </w:rPr>
        <w:t xml:space="preserve">thus </w:t>
      </w:r>
      <w:r w:rsidRPr="00E06CC8">
        <w:rPr>
          <w:spacing w:val="2"/>
          <w:lang w:val="en-GB" w:eastAsia="en-AU"/>
        </w:rPr>
        <w:t xml:space="preserve">able to select among the best candidates to staff its positions, even when competing with other potential employers. </w:t>
      </w:r>
      <w:proofErr w:type="spellStart"/>
      <w:r w:rsidRPr="00E06CC8">
        <w:rPr>
          <w:spacing w:val="2"/>
          <w:lang w:val="en-GB" w:eastAsia="en-AU"/>
        </w:rPr>
        <w:t>Uni</w:t>
      </w:r>
      <w:proofErr w:type="spellEnd"/>
      <w:r w:rsidRPr="00E06CC8">
        <w:rPr>
          <w:spacing w:val="2"/>
          <w:lang w:val="en-GB" w:eastAsia="en-AU"/>
        </w:rPr>
        <w:t>-President employed more than 5,000 people, and over 97</w:t>
      </w:r>
      <w:r w:rsidR="00742BCA" w:rsidRPr="00E06CC8">
        <w:rPr>
          <w:spacing w:val="2"/>
          <w:lang w:val="en-GB" w:eastAsia="en-AU"/>
        </w:rPr>
        <w:t xml:space="preserve"> per cent</w:t>
      </w:r>
      <w:r w:rsidRPr="00E06CC8">
        <w:rPr>
          <w:spacing w:val="2"/>
          <w:lang w:val="en-GB" w:eastAsia="en-AU"/>
        </w:rPr>
        <w:t xml:space="preserve"> of its staff joined unions,</w:t>
      </w:r>
      <w:r w:rsidRPr="00E06CC8">
        <w:rPr>
          <w:spacing w:val="2"/>
          <w:vertAlign w:val="superscript"/>
          <w:lang w:val="en-GB" w:eastAsia="en-AU"/>
        </w:rPr>
        <w:footnoteReference w:id="8"/>
      </w:r>
      <w:r w:rsidRPr="00E06CC8">
        <w:rPr>
          <w:spacing w:val="2"/>
          <w:lang w:val="en-GB" w:eastAsia="en-AU"/>
        </w:rPr>
        <w:t xml:space="preserve"> which negotiated </w:t>
      </w:r>
      <w:r w:rsidR="00257CE8" w:rsidRPr="00E06CC8">
        <w:rPr>
          <w:spacing w:val="2"/>
          <w:lang w:val="en-GB" w:eastAsia="en-AU"/>
        </w:rPr>
        <w:t xml:space="preserve">for </w:t>
      </w:r>
      <w:r w:rsidR="0033249D" w:rsidRPr="00E06CC8">
        <w:rPr>
          <w:spacing w:val="2"/>
          <w:lang w:val="en-GB" w:eastAsia="en-AU"/>
        </w:rPr>
        <w:t xml:space="preserve">better </w:t>
      </w:r>
      <w:r w:rsidRPr="00E06CC8">
        <w:rPr>
          <w:spacing w:val="2"/>
          <w:lang w:val="en-GB" w:eastAsia="en-AU"/>
        </w:rPr>
        <w:t>work conditions and served a critical function in labo</w:t>
      </w:r>
      <w:r w:rsidR="0033249D" w:rsidRPr="00E06CC8">
        <w:rPr>
          <w:spacing w:val="2"/>
          <w:lang w:val="en-GB" w:eastAsia="en-AU"/>
        </w:rPr>
        <w:t>u</w:t>
      </w:r>
      <w:r w:rsidRPr="00E06CC8">
        <w:rPr>
          <w:spacing w:val="2"/>
          <w:lang w:val="en-GB" w:eastAsia="en-AU"/>
        </w:rPr>
        <w:t xml:space="preserve">r relations. </w:t>
      </w:r>
      <w:r w:rsidR="0033249D" w:rsidRPr="00E06CC8">
        <w:rPr>
          <w:spacing w:val="2"/>
          <w:lang w:val="en-GB" w:eastAsia="en-AU"/>
        </w:rPr>
        <w:t>The company’s</w:t>
      </w:r>
      <w:r w:rsidRPr="00E06CC8">
        <w:rPr>
          <w:spacing w:val="2"/>
          <w:lang w:val="en-GB" w:eastAsia="en-AU"/>
        </w:rPr>
        <w:t xml:space="preserve"> organizational structure reflected its product groups (</w:t>
      </w:r>
      <w:r w:rsidR="0033249D" w:rsidRPr="00E06CC8">
        <w:rPr>
          <w:spacing w:val="2"/>
          <w:lang w:val="en-GB" w:eastAsia="en-AU"/>
        </w:rPr>
        <w:t xml:space="preserve">see </w:t>
      </w:r>
      <w:r w:rsidRPr="00E06CC8">
        <w:rPr>
          <w:spacing w:val="2"/>
          <w:lang w:val="en-GB" w:eastAsia="en-AU"/>
        </w:rPr>
        <w:t>Exhibit 1).</w:t>
      </w:r>
    </w:p>
    <w:p w14:paraId="30E15EFE" w14:textId="77777777" w:rsidR="00045AA2" w:rsidRPr="00F32147" w:rsidRDefault="00045AA2" w:rsidP="00045AA2">
      <w:pPr>
        <w:pStyle w:val="BodyTextMain"/>
        <w:rPr>
          <w:sz w:val="20"/>
          <w:lang w:val="en-GB" w:eastAsia="en-AU"/>
        </w:rPr>
      </w:pPr>
    </w:p>
    <w:p w14:paraId="5106046C" w14:textId="77777777" w:rsidR="00045AA2" w:rsidRPr="00F32147" w:rsidRDefault="00045AA2" w:rsidP="00045AA2">
      <w:pPr>
        <w:pStyle w:val="BodyTextMain"/>
        <w:rPr>
          <w:sz w:val="20"/>
          <w:lang w:val="en-GB" w:eastAsia="en-AU"/>
        </w:rPr>
      </w:pPr>
    </w:p>
    <w:p w14:paraId="6EE48E61" w14:textId="77777777" w:rsidR="00045AA2" w:rsidRPr="00723901" w:rsidRDefault="00045AA2" w:rsidP="00045AA2">
      <w:pPr>
        <w:pStyle w:val="Casehead1"/>
        <w:rPr>
          <w:lang w:val="en-GB" w:eastAsia="en-AU"/>
        </w:rPr>
      </w:pPr>
      <w:r w:rsidRPr="00723901">
        <w:rPr>
          <w:lang w:val="en-GB" w:eastAsia="en-AU"/>
        </w:rPr>
        <w:t>FOOD SAFETY SCANDALS AND UNI-PRESIDENT’S PRODUCT REDUCTION STRATEGY</w:t>
      </w:r>
    </w:p>
    <w:p w14:paraId="513715B3" w14:textId="77777777" w:rsidR="00045AA2" w:rsidRPr="00F32147" w:rsidRDefault="00045AA2" w:rsidP="00045AA2">
      <w:pPr>
        <w:pStyle w:val="BodyTextMain"/>
        <w:rPr>
          <w:sz w:val="20"/>
          <w:lang w:val="en-GB" w:eastAsia="en-AU"/>
        </w:rPr>
      </w:pPr>
    </w:p>
    <w:p w14:paraId="4948549C" w14:textId="35664649" w:rsidR="00045AA2" w:rsidRPr="00F32147" w:rsidRDefault="00D007A3" w:rsidP="00045AA2">
      <w:pPr>
        <w:pStyle w:val="BodyTextMain"/>
        <w:rPr>
          <w:spacing w:val="-2"/>
          <w:lang w:val="en-GB" w:eastAsia="en-AU"/>
        </w:rPr>
      </w:pPr>
      <w:r w:rsidRPr="00F32147">
        <w:rPr>
          <w:spacing w:val="-2"/>
          <w:lang w:val="en-GB" w:eastAsia="en-AU"/>
        </w:rPr>
        <w:t>Various</w:t>
      </w:r>
      <w:r w:rsidR="00045AA2" w:rsidRPr="00F32147">
        <w:rPr>
          <w:spacing w:val="-2"/>
          <w:lang w:val="en-GB" w:eastAsia="en-AU"/>
        </w:rPr>
        <w:t xml:space="preserve"> food safety incidents in 2013–14 affected many well-known food manufacturers, including Taiwan Sugar Corporation, </w:t>
      </w:r>
      <w:proofErr w:type="spellStart"/>
      <w:r w:rsidR="00045AA2" w:rsidRPr="00F32147">
        <w:rPr>
          <w:spacing w:val="-2"/>
          <w:lang w:val="en-GB" w:eastAsia="en-AU"/>
        </w:rPr>
        <w:t>Ve</w:t>
      </w:r>
      <w:proofErr w:type="spellEnd"/>
      <w:r w:rsidR="00045AA2" w:rsidRPr="00F32147">
        <w:rPr>
          <w:spacing w:val="-2"/>
          <w:lang w:val="en-GB" w:eastAsia="en-AU"/>
        </w:rPr>
        <w:t xml:space="preserve"> Wong Corp., Chi Mei Frozen Food Co., Sheng Hsiang Jen Foods Co., and Gourmet Master Co. </w:t>
      </w:r>
      <w:r w:rsidRPr="00F32147">
        <w:rPr>
          <w:spacing w:val="-2"/>
          <w:lang w:val="en-GB" w:eastAsia="en-AU"/>
        </w:rPr>
        <w:t>The issues</w:t>
      </w:r>
      <w:r w:rsidR="00045AA2" w:rsidRPr="00F32147">
        <w:rPr>
          <w:spacing w:val="-2"/>
          <w:lang w:val="en-GB" w:eastAsia="en-AU"/>
        </w:rPr>
        <w:t xml:space="preserve"> also damaged popular restaurant chains and food stores, such as Good Morning Yu Jen Jai and Black Bridge Foods. The </w:t>
      </w:r>
      <w:r w:rsidRPr="00F32147">
        <w:rPr>
          <w:spacing w:val="-2"/>
          <w:lang w:val="en-GB" w:eastAsia="en-AU"/>
        </w:rPr>
        <w:t xml:space="preserve">resulting </w:t>
      </w:r>
      <w:r w:rsidR="00045AA2" w:rsidRPr="00F32147">
        <w:rPr>
          <w:spacing w:val="-2"/>
          <w:lang w:val="en-GB" w:eastAsia="en-AU"/>
        </w:rPr>
        <w:t xml:space="preserve">recalls and diminished consumer confidence posed substantial challenges </w:t>
      </w:r>
      <w:r w:rsidR="002D1ADB" w:rsidRPr="00F32147">
        <w:rPr>
          <w:spacing w:val="-2"/>
          <w:lang w:val="en-GB" w:eastAsia="en-AU"/>
        </w:rPr>
        <w:t>for</w:t>
      </w:r>
      <w:r w:rsidR="00045AA2" w:rsidRPr="00F32147">
        <w:rPr>
          <w:spacing w:val="-2"/>
          <w:lang w:val="en-GB" w:eastAsia="en-AU"/>
        </w:rPr>
        <w:t xml:space="preserve"> </w:t>
      </w:r>
      <w:proofErr w:type="spellStart"/>
      <w:r w:rsidR="00045AA2" w:rsidRPr="00F32147">
        <w:rPr>
          <w:spacing w:val="-2"/>
          <w:lang w:val="en-GB" w:eastAsia="en-AU"/>
        </w:rPr>
        <w:t>Uni</w:t>
      </w:r>
      <w:proofErr w:type="spellEnd"/>
      <w:r w:rsidR="00045AA2" w:rsidRPr="00F32147">
        <w:rPr>
          <w:spacing w:val="-2"/>
          <w:lang w:val="en-GB" w:eastAsia="en-AU"/>
        </w:rPr>
        <w:t>-President</w:t>
      </w:r>
      <w:r w:rsidRPr="00F32147">
        <w:rPr>
          <w:spacing w:val="-2"/>
          <w:lang w:val="en-GB" w:eastAsia="en-AU"/>
        </w:rPr>
        <w:t>. However, the issues also affected</w:t>
      </w:r>
      <w:r w:rsidR="00045AA2" w:rsidRPr="00F32147">
        <w:rPr>
          <w:spacing w:val="-2"/>
          <w:lang w:val="en-GB" w:eastAsia="en-AU"/>
        </w:rPr>
        <w:t xml:space="preserve"> its major competitors in the instant noodle sector (</w:t>
      </w:r>
      <w:proofErr w:type="spellStart"/>
      <w:r w:rsidR="00045AA2" w:rsidRPr="00F32147">
        <w:rPr>
          <w:spacing w:val="-2"/>
          <w:lang w:val="en-GB" w:eastAsia="en-AU"/>
        </w:rPr>
        <w:t>Ve</w:t>
      </w:r>
      <w:proofErr w:type="spellEnd"/>
      <w:r w:rsidR="00045AA2" w:rsidRPr="00F32147">
        <w:rPr>
          <w:spacing w:val="-2"/>
          <w:lang w:val="en-GB" w:eastAsia="en-AU"/>
        </w:rPr>
        <w:t xml:space="preserve"> Wong Corp)</w:t>
      </w:r>
      <w:r w:rsidR="00664173" w:rsidRPr="00F32147">
        <w:rPr>
          <w:spacing w:val="-2"/>
          <w:lang w:val="en-GB" w:eastAsia="en-AU"/>
        </w:rPr>
        <w:t>,</w:t>
      </w:r>
      <w:r w:rsidR="00045AA2" w:rsidRPr="00F32147">
        <w:rPr>
          <w:spacing w:val="-2"/>
          <w:lang w:val="en-GB" w:eastAsia="en-AU"/>
        </w:rPr>
        <w:t xml:space="preserve"> the fresh milk sector (</w:t>
      </w:r>
      <w:proofErr w:type="spellStart"/>
      <w:r w:rsidR="00045AA2" w:rsidRPr="00F32147">
        <w:rPr>
          <w:iCs/>
          <w:spacing w:val="-2"/>
          <w:lang w:val="en-GB" w:eastAsia="en-AU"/>
        </w:rPr>
        <w:t>WeiChuan</w:t>
      </w:r>
      <w:proofErr w:type="spellEnd"/>
      <w:r w:rsidR="00045AA2" w:rsidRPr="00F32147">
        <w:rPr>
          <w:spacing w:val="-2"/>
          <w:lang w:val="en-GB" w:eastAsia="en-AU"/>
        </w:rPr>
        <w:t>)</w:t>
      </w:r>
      <w:r w:rsidR="00664173" w:rsidRPr="00F32147">
        <w:rPr>
          <w:spacing w:val="-2"/>
          <w:lang w:val="en-GB" w:eastAsia="en-AU"/>
        </w:rPr>
        <w:t>,</w:t>
      </w:r>
      <w:r w:rsidR="00045AA2" w:rsidRPr="00F32147">
        <w:rPr>
          <w:spacing w:val="-2"/>
          <w:lang w:val="en-GB" w:eastAsia="en-AU"/>
        </w:rPr>
        <w:t xml:space="preserve"> and the tea sector</w:t>
      </w:r>
      <w:r w:rsidR="002D1ADB" w:rsidRPr="00F32147">
        <w:rPr>
          <w:spacing w:val="-2"/>
          <w:lang w:val="en-GB" w:eastAsia="en-AU"/>
        </w:rPr>
        <w:t xml:space="preserve"> </w:t>
      </w:r>
      <w:r w:rsidR="00045AA2" w:rsidRPr="00F32147">
        <w:rPr>
          <w:spacing w:val="-2"/>
          <w:lang w:val="en-GB" w:eastAsia="en-AU"/>
        </w:rPr>
        <w:t>(</w:t>
      </w:r>
      <w:proofErr w:type="spellStart"/>
      <w:r w:rsidR="00045AA2" w:rsidRPr="00F32147">
        <w:rPr>
          <w:iCs/>
          <w:spacing w:val="-2"/>
          <w:lang w:val="en-GB" w:eastAsia="en-AU"/>
        </w:rPr>
        <w:t>Vitalon</w:t>
      </w:r>
      <w:proofErr w:type="spellEnd"/>
      <w:r w:rsidR="00045AA2" w:rsidRPr="00F32147">
        <w:rPr>
          <w:iCs/>
          <w:spacing w:val="-2"/>
          <w:lang w:val="en-GB" w:eastAsia="en-AU"/>
        </w:rPr>
        <w:t>)</w:t>
      </w:r>
      <w:r w:rsidRPr="00F32147">
        <w:rPr>
          <w:spacing w:val="-2"/>
          <w:lang w:val="en-GB" w:eastAsia="en-AU"/>
        </w:rPr>
        <w:t xml:space="preserve">. In 2013, market share in </w:t>
      </w:r>
      <w:r w:rsidR="00664173" w:rsidRPr="00F32147">
        <w:rPr>
          <w:spacing w:val="-2"/>
          <w:lang w:val="en-GB" w:eastAsia="en-AU"/>
        </w:rPr>
        <w:t>those three sectors was divided as follows</w:t>
      </w:r>
      <w:r w:rsidRPr="00F32147">
        <w:rPr>
          <w:spacing w:val="-2"/>
          <w:lang w:val="en-GB" w:eastAsia="en-AU"/>
        </w:rPr>
        <w:t xml:space="preserve">: </w:t>
      </w:r>
      <w:proofErr w:type="spellStart"/>
      <w:r w:rsidRPr="00F32147">
        <w:rPr>
          <w:spacing w:val="-2"/>
          <w:lang w:val="en-GB" w:eastAsia="en-AU"/>
        </w:rPr>
        <w:t>Uni</w:t>
      </w:r>
      <w:proofErr w:type="spellEnd"/>
      <w:r w:rsidRPr="00F32147">
        <w:rPr>
          <w:spacing w:val="-2"/>
          <w:lang w:val="en-GB" w:eastAsia="en-AU"/>
        </w:rPr>
        <w:t>-President 48 per cent</w:t>
      </w:r>
      <w:r w:rsidR="00664173" w:rsidRPr="00F32147">
        <w:rPr>
          <w:spacing w:val="-2"/>
          <w:lang w:val="en-GB" w:eastAsia="en-AU"/>
        </w:rPr>
        <w:t xml:space="preserve"> and</w:t>
      </w:r>
      <w:r w:rsidRPr="00F32147">
        <w:rPr>
          <w:spacing w:val="-2"/>
          <w:lang w:val="en-GB" w:eastAsia="en-AU"/>
        </w:rPr>
        <w:t xml:space="preserve"> </w:t>
      </w:r>
      <w:proofErr w:type="spellStart"/>
      <w:r w:rsidRPr="00F32147">
        <w:rPr>
          <w:spacing w:val="-2"/>
          <w:lang w:val="en-GB" w:eastAsia="en-AU"/>
        </w:rPr>
        <w:t>Ve</w:t>
      </w:r>
      <w:proofErr w:type="spellEnd"/>
      <w:r w:rsidRPr="00F32147">
        <w:rPr>
          <w:spacing w:val="-2"/>
          <w:lang w:val="en-GB" w:eastAsia="en-AU"/>
        </w:rPr>
        <w:t xml:space="preserve"> Wong Corp. 22.1 per cent</w:t>
      </w:r>
      <w:r w:rsidR="00664173" w:rsidRPr="00F32147">
        <w:rPr>
          <w:spacing w:val="-2"/>
          <w:lang w:val="en-GB" w:eastAsia="en-AU"/>
        </w:rPr>
        <w:t xml:space="preserve"> in the instant noodle sector; </w:t>
      </w:r>
      <w:proofErr w:type="spellStart"/>
      <w:r w:rsidRPr="00F32147">
        <w:rPr>
          <w:spacing w:val="-2"/>
          <w:lang w:val="en-GB" w:eastAsia="en-AU"/>
        </w:rPr>
        <w:t>Uni</w:t>
      </w:r>
      <w:proofErr w:type="spellEnd"/>
      <w:r w:rsidRPr="00F32147">
        <w:rPr>
          <w:spacing w:val="-2"/>
          <w:lang w:val="en-GB" w:eastAsia="en-AU"/>
        </w:rPr>
        <w:t>-President 31.9 per cent</w:t>
      </w:r>
      <w:r w:rsidR="00664173" w:rsidRPr="00F32147">
        <w:rPr>
          <w:spacing w:val="-2"/>
          <w:lang w:val="en-GB" w:eastAsia="en-AU"/>
        </w:rPr>
        <w:t xml:space="preserve"> and</w:t>
      </w:r>
      <w:r w:rsidRPr="00F32147">
        <w:rPr>
          <w:i/>
          <w:spacing w:val="-2"/>
          <w:lang w:val="en-GB" w:eastAsia="en-AU"/>
        </w:rPr>
        <w:t xml:space="preserve"> </w:t>
      </w:r>
      <w:proofErr w:type="spellStart"/>
      <w:r w:rsidRPr="00F32147">
        <w:rPr>
          <w:iCs/>
          <w:spacing w:val="-2"/>
          <w:lang w:val="en-GB" w:eastAsia="en-AU"/>
        </w:rPr>
        <w:t>WeiChuan</w:t>
      </w:r>
      <w:proofErr w:type="spellEnd"/>
      <w:r w:rsidRPr="00F32147">
        <w:rPr>
          <w:i/>
          <w:iCs/>
          <w:spacing w:val="-2"/>
          <w:lang w:val="en-GB" w:eastAsia="en-AU"/>
        </w:rPr>
        <w:t xml:space="preserve"> </w:t>
      </w:r>
      <w:r w:rsidRPr="00F32147">
        <w:rPr>
          <w:spacing w:val="-2"/>
          <w:lang w:val="en-GB" w:eastAsia="en-AU"/>
        </w:rPr>
        <w:t>33.3 per cent</w:t>
      </w:r>
      <w:r w:rsidR="00664173" w:rsidRPr="00F32147">
        <w:rPr>
          <w:spacing w:val="-2"/>
          <w:lang w:val="en-GB" w:eastAsia="en-AU"/>
        </w:rPr>
        <w:t xml:space="preserve"> in the fresh milk sector</w:t>
      </w:r>
      <w:r w:rsidRPr="00F32147">
        <w:rPr>
          <w:spacing w:val="-2"/>
          <w:lang w:val="en-GB" w:eastAsia="en-AU"/>
        </w:rPr>
        <w:t xml:space="preserve">; and </w:t>
      </w:r>
      <w:proofErr w:type="spellStart"/>
      <w:r w:rsidRPr="00F32147">
        <w:rPr>
          <w:spacing w:val="-2"/>
          <w:lang w:val="en-GB" w:eastAsia="en-AU"/>
        </w:rPr>
        <w:t>Uni</w:t>
      </w:r>
      <w:proofErr w:type="spellEnd"/>
      <w:r w:rsidRPr="00F32147">
        <w:rPr>
          <w:spacing w:val="-2"/>
          <w:lang w:val="en-GB" w:eastAsia="en-AU"/>
        </w:rPr>
        <w:t>-President 45 per cent</w:t>
      </w:r>
      <w:r w:rsidR="00664173" w:rsidRPr="00F32147">
        <w:rPr>
          <w:spacing w:val="-2"/>
          <w:lang w:val="en-GB" w:eastAsia="en-AU"/>
        </w:rPr>
        <w:t xml:space="preserve"> and</w:t>
      </w:r>
      <w:r w:rsidRPr="00F32147">
        <w:rPr>
          <w:i/>
          <w:spacing w:val="-2"/>
          <w:lang w:val="en-GB" w:eastAsia="en-AU"/>
        </w:rPr>
        <w:t xml:space="preserve"> </w:t>
      </w:r>
      <w:proofErr w:type="spellStart"/>
      <w:r w:rsidRPr="00F32147">
        <w:rPr>
          <w:iCs/>
          <w:spacing w:val="-2"/>
          <w:lang w:val="en-GB" w:eastAsia="en-AU"/>
        </w:rPr>
        <w:t>Vitalon</w:t>
      </w:r>
      <w:proofErr w:type="spellEnd"/>
      <w:r w:rsidRPr="00F32147">
        <w:rPr>
          <w:iCs/>
          <w:spacing w:val="-2"/>
          <w:lang w:val="en-GB" w:eastAsia="en-AU"/>
        </w:rPr>
        <w:t xml:space="preserve"> 8.3 per cent</w:t>
      </w:r>
      <w:r w:rsidR="00664173" w:rsidRPr="00F32147">
        <w:rPr>
          <w:iCs/>
          <w:spacing w:val="-2"/>
          <w:lang w:val="en-GB" w:eastAsia="en-AU"/>
        </w:rPr>
        <w:t xml:space="preserve"> in the tea sector</w:t>
      </w:r>
      <w:r w:rsidRPr="00F32147">
        <w:rPr>
          <w:iCs/>
          <w:spacing w:val="-2"/>
          <w:lang w:val="en-GB" w:eastAsia="en-AU"/>
        </w:rPr>
        <w:t>.</w:t>
      </w:r>
    </w:p>
    <w:p w14:paraId="76E2C3AE" w14:textId="77777777" w:rsidR="00045AA2" w:rsidRPr="00F32147" w:rsidRDefault="00045AA2" w:rsidP="00045AA2">
      <w:pPr>
        <w:pStyle w:val="BodyTextMain"/>
        <w:rPr>
          <w:sz w:val="20"/>
          <w:lang w:val="en-GB" w:eastAsia="en-AU"/>
        </w:rPr>
      </w:pPr>
    </w:p>
    <w:p w14:paraId="7479D056" w14:textId="77777777" w:rsidR="00045AA2" w:rsidRPr="00723901" w:rsidRDefault="00045AA2" w:rsidP="00045AA2">
      <w:pPr>
        <w:pStyle w:val="BodyTextMain"/>
        <w:rPr>
          <w:lang w:val="en-GB" w:eastAsia="en-AU"/>
        </w:rPr>
      </w:pPr>
      <w:r w:rsidRPr="00723901">
        <w:rPr>
          <w:lang w:val="en-GB" w:eastAsia="en-AU"/>
        </w:rPr>
        <w:t xml:space="preserve">Because it was aware of the inherent safety challenges in the food industry, </w:t>
      </w:r>
      <w:proofErr w:type="spellStart"/>
      <w:r w:rsidRPr="00723901">
        <w:rPr>
          <w:lang w:val="en-GB" w:eastAsia="en-AU"/>
        </w:rPr>
        <w:t>Uni</w:t>
      </w:r>
      <w:proofErr w:type="spellEnd"/>
      <w:r w:rsidRPr="00723901">
        <w:rPr>
          <w:lang w:val="en-GB" w:eastAsia="en-AU"/>
        </w:rPr>
        <w:t>-President already had</w:t>
      </w:r>
      <w:r w:rsidR="00DA1A80" w:rsidRPr="00723901">
        <w:rPr>
          <w:lang w:val="en-GB" w:eastAsia="en-AU"/>
        </w:rPr>
        <w:t xml:space="preserve"> implemented</w:t>
      </w:r>
      <w:r w:rsidRPr="00723901">
        <w:rPr>
          <w:lang w:val="en-GB" w:eastAsia="en-AU"/>
        </w:rPr>
        <w:t xml:space="preserve"> a strategic initiative in 2008</w:t>
      </w:r>
      <w:r w:rsidR="00DA1A80" w:rsidRPr="00723901">
        <w:rPr>
          <w:lang w:val="en-GB" w:eastAsia="en-AU"/>
        </w:rPr>
        <w:t xml:space="preserve"> that allowed the company</w:t>
      </w:r>
      <w:r w:rsidRPr="00723901">
        <w:rPr>
          <w:lang w:val="en-GB" w:eastAsia="en-AU"/>
        </w:rPr>
        <w:t xml:space="preserve"> to focus on its core business and re</w:t>
      </w:r>
      <w:r w:rsidR="00DA1A80" w:rsidRPr="00723901">
        <w:rPr>
          <w:lang w:val="en-GB" w:eastAsia="en-AU"/>
        </w:rPr>
        <w:t>-</w:t>
      </w:r>
      <w:r w:rsidRPr="00723901">
        <w:rPr>
          <w:lang w:val="en-GB" w:eastAsia="en-AU"/>
        </w:rPr>
        <w:t>evaluate its product offerings</w:t>
      </w:r>
      <w:r w:rsidR="00DA1A80" w:rsidRPr="00723901">
        <w:rPr>
          <w:lang w:val="en-GB" w:eastAsia="en-AU"/>
        </w:rPr>
        <w:t>.</w:t>
      </w:r>
      <w:r w:rsidRPr="00723901">
        <w:rPr>
          <w:lang w:val="en-GB" w:eastAsia="en-AU"/>
        </w:rPr>
        <w:t xml:space="preserve"> </w:t>
      </w:r>
      <w:proofErr w:type="spellStart"/>
      <w:r w:rsidR="00DA1A80" w:rsidRPr="00723901">
        <w:rPr>
          <w:lang w:val="en-GB" w:eastAsia="en-AU"/>
        </w:rPr>
        <w:t>Uni</w:t>
      </w:r>
      <w:proofErr w:type="spellEnd"/>
      <w:r w:rsidR="00DA1A80" w:rsidRPr="00723901">
        <w:rPr>
          <w:lang w:val="en-GB" w:eastAsia="en-AU"/>
        </w:rPr>
        <w:t xml:space="preserve">-President thus </w:t>
      </w:r>
      <w:r w:rsidRPr="00723901">
        <w:rPr>
          <w:lang w:val="en-GB" w:eastAsia="en-AU"/>
        </w:rPr>
        <w:t>eliminat</w:t>
      </w:r>
      <w:r w:rsidR="00DA1A80" w:rsidRPr="00723901">
        <w:rPr>
          <w:lang w:val="en-GB" w:eastAsia="en-AU"/>
        </w:rPr>
        <w:t>ed</w:t>
      </w:r>
      <w:r w:rsidRPr="00723901">
        <w:rPr>
          <w:lang w:val="en-GB" w:eastAsia="en-AU"/>
        </w:rPr>
        <w:t xml:space="preserve"> 90</w:t>
      </w:r>
      <w:r w:rsidR="00742BCA" w:rsidRPr="00723901">
        <w:rPr>
          <w:lang w:val="en-GB" w:eastAsia="en-AU"/>
        </w:rPr>
        <w:t xml:space="preserve"> per cent</w:t>
      </w:r>
      <w:r w:rsidRPr="00723901">
        <w:rPr>
          <w:lang w:val="en-GB" w:eastAsia="en-AU"/>
        </w:rPr>
        <w:t xml:space="preserve"> of its portfolio and retain</w:t>
      </w:r>
      <w:r w:rsidR="00DA1A80" w:rsidRPr="00723901">
        <w:rPr>
          <w:lang w:val="en-GB" w:eastAsia="en-AU"/>
        </w:rPr>
        <w:t>ed</w:t>
      </w:r>
      <w:r w:rsidRPr="00723901">
        <w:rPr>
          <w:lang w:val="en-GB" w:eastAsia="en-AU"/>
        </w:rPr>
        <w:t xml:space="preserve"> only 10</w:t>
      </w:r>
      <w:r w:rsidR="00742BCA" w:rsidRPr="00723901">
        <w:rPr>
          <w:lang w:val="en-GB" w:eastAsia="en-AU"/>
        </w:rPr>
        <w:t xml:space="preserve"> per cent</w:t>
      </w:r>
      <w:r w:rsidRPr="00723901">
        <w:rPr>
          <w:lang w:val="en-GB" w:eastAsia="en-AU"/>
        </w:rPr>
        <w:t xml:space="preserve"> of the products it sold. With this initiative, </w:t>
      </w:r>
      <w:proofErr w:type="spellStart"/>
      <w:r w:rsidRPr="00723901">
        <w:rPr>
          <w:lang w:val="en-GB" w:eastAsia="en-AU"/>
        </w:rPr>
        <w:t>Uni</w:t>
      </w:r>
      <w:proofErr w:type="spellEnd"/>
      <w:r w:rsidRPr="00723901">
        <w:rPr>
          <w:lang w:val="en-GB" w:eastAsia="en-AU"/>
        </w:rPr>
        <w:t>-President wanted to continue to offer the specific products customers demanded to meet their unique needs and product customization preferences</w:t>
      </w:r>
      <w:r w:rsidR="00DA1A80" w:rsidRPr="00723901">
        <w:rPr>
          <w:lang w:val="en-GB" w:eastAsia="en-AU"/>
        </w:rPr>
        <w:t>, while</w:t>
      </w:r>
      <w:r w:rsidRPr="00723901">
        <w:rPr>
          <w:lang w:val="en-GB" w:eastAsia="en-AU"/>
        </w:rPr>
        <w:t xml:space="preserve"> simultaneously rationaliz</w:t>
      </w:r>
      <w:r w:rsidR="00DA1A80" w:rsidRPr="00723901">
        <w:rPr>
          <w:lang w:val="en-GB" w:eastAsia="en-AU"/>
        </w:rPr>
        <w:t>ing</w:t>
      </w:r>
      <w:r w:rsidRPr="00723901">
        <w:rPr>
          <w:lang w:val="en-GB" w:eastAsia="en-AU"/>
        </w:rPr>
        <w:t xml:space="preserve"> its ingredient management efforts. More products complicated product management efforts and increased food security risks, because they required more types of ingredients. For its product deletion strategy, </w:t>
      </w:r>
      <w:proofErr w:type="spellStart"/>
      <w:r w:rsidRPr="00723901">
        <w:rPr>
          <w:lang w:val="en-GB" w:eastAsia="en-AU"/>
        </w:rPr>
        <w:t>Uni</w:t>
      </w:r>
      <w:proofErr w:type="spellEnd"/>
      <w:r w:rsidRPr="00723901">
        <w:rPr>
          <w:lang w:val="en-GB" w:eastAsia="en-AU"/>
        </w:rPr>
        <w:t>-President adopted a “less is more” philosophy</w:t>
      </w:r>
      <w:r w:rsidR="00DA1A80" w:rsidRPr="00723901">
        <w:rPr>
          <w:lang w:val="en-GB" w:eastAsia="en-AU"/>
        </w:rPr>
        <w:t>, where d</w:t>
      </w:r>
      <w:r w:rsidRPr="00723901">
        <w:rPr>
          <w:lang w:val="en-GB" w:eastAsia="en-AU"/>
        </w:rPr>
        <w:t xml:space="preserve">eleting products </w:t>
      </w:r>
      <w:r w:rsidR="00DA1A80" w:rsidRPr="00723901">
        <w:rPr>
          <w:lang w:val="en-GB" w:eastAsia="en-AU"/>
        </w:rPr>
        <w:t>meant</w:t>
      </w:r>
      <w:r w:rsidRPr="00723901">
        <w:rPr>
          <w:lang w:val="en-GB" w:eastAsia="en-AU"/>
        </w:rPr>
        <w:t xml:space="preserve"> lower total revenues but </w:t>
      </w:r>
      <w:r w:rsidR="00DA1A80" w:rsidRPr="00723901">
        <w:rPr>
          <w:lang w:val="en-GB" w:eastAsia="en-AU"/>
        </w:rPr>
        <w:t xml:space="preserve">improved </w:t>
      </w:r>
      <w:r w:rsidRPr="00723901">
        <w:rPr>
          <w:lang w:val="en-GB" w:eastAsia="en-AU"/>
        </w:rPr>
        <w:t xml:space="preserve">gross margins </w:t>
      </w:r>
      <w:r w:rsidR="00DA1A80" w:rsidRPr="00723901">
        <w:rPr>
          <w:lang w:val="en-GB" w:eastAsia="en-AU"/>
        </w:rPr>
        <w:t xml:space="preserve">(see </w:t>
      </w:r>
      <w:r w:rsidRPr="00723901">
        <w:rPr>
          <w:lang w:val="en-GB" w:eastAsia="en-AU"/>
        </w:rPr>
        <w:t>Exhibit 2</w:t>
      </w:r>
      <w:r w:rsidR="00DA1A80" w:rsidRPr="00723901">
        <w:rPr>
          <w:lang w:val="en-GB" w:eastAsia="en-AU"/>
        </w:rPr>
        <w:t>)</w:t>
      </w:r>
      <w:r w:rsidRPr="00723901">
        <w:rPr>
          <w:lang w:val="en-GB" w:eastAsia="en-AU"/>
        </w:rPr>
        <w:t xml:space="preserve">. </w:t>
      </w:r>
    </w:p>
    <w:p w14:paraId="003A6344" w14:textId="77777777" w:rsidR="00045AA2" w:rsidRPr="00F32147" w:rsidRDefault="00045AA2" w:rsidP="00045AA2">
      <w:pPr>
        <w:pStyle w:val="BodyTextMain"/>
        <w:rPr>
          <w:sz w:val="20"/>
          <w:lang w:val="en-GB" w:eastAsia="en-AU"/>
        </w:rPr>
      </w:pPr>
    </w:p>
    <w:p w14:paraId="5AFECA18" w14:textId="2FA33151" w:rsidR="00045AA2" w:rsidRPr="00723901" w:rsidRDefault="00045AA2" w:rsidP="00045AA2">
      <w:pPr>
        <w:pStyle w:val="BodyTextMain"/>
        <w:rPr>
          <w:lang w:val="en-GB" w:eastAsia="en-AU"/>
        </w:rPr>
      </w:pPr>
      <w:r w:rsidRPr="00723901">
        <w:rPr>
          <w:lang w:val="en-GB" w:eastAsia="en-AU"/>
        </w:rPr>
        <w:t xml:space="preserve">By reducing the numbers of products and categories, </w:t>
      </w:r>
      <w:proofErr w:type="spellStart"/>
      <w:r w:rsidRPr="00723901">
        <w:rPr>
          <w:lang w:val="en-GB" w:eastAsia="en-AU"/>
        </w:rPr>
        <w:t>Uni</w:t>
      </w:r>
      <w:proofErr w:type="spellEnd"/>
      <w:r w:rsidRPr="00723901">
        <w:rPr>
          <w:lang w:val="en-GB" w:eastAsia="en-AU"/>
        </w:rPr>
        <w:t>-President also gained confidence that it could ensure food safety. In particular, it could reduce the number of suppliers it relied on and monitored, and it could more easily find, select, and work with suppliers</w:t>
      </w:r>
      <w:r w:rsidR="009047A9">
        <w:rPr>
          <w:lang w:val="en-GB" w:eastAsia="en-AU"/>
        </w:rPr>
        <w:t xml:space="preserve"> that were more reliable</w:t>
      </w:r>
      <w:r w:rsidRPr="00723901">
        <w:rPr>
          <w:lang w:val="en-GB" w:eastAsia="en-AU"/>
        </w:rPr>
        <w:t xml:space="preserve">. These supply chain management benefits were crucial; many food safety concerns arose not with the manufacturers themselves but with the ingredients that suppliers provided during the manufacturing process. </w:t>
      </w:r>
    </w:p>
    <w:p w14:paraId="7B9BE2DE" w14:textId="77777777" w:rsidR="00045AA2" w:rsidRPr="00F32147" w:rsidRDefault="00045AA2" w:rsidP="00045AA2">
      <w:pPr>
        <w:pStyle w:val="BodyTextMain"/>
        <w:rPr>
          <w:sz w:val="20"/>
          <w:lang w:val="en-GB" w:eastAsia="en-AU"/>
        </w:rPr>
      </w:pPr>
    </w:p>
    <w:p w14:paraId="265B594F" w14:textId="5633C256" w:rsidR="00045AA2" w:rsidRPr="00723901" w:rsidRDefault="00045AA2" w:rsidP="00045AA2">
      <w:pPr>
        <w:pStyle w:val="BodyTextMain"/>
        <w:rPr>
          <w:lang w:val="en-GB" w:eastAsia="en-AU"/>
        </w:rPr>
      </w:pPr>
      <w:r w:rsidRPr="00723901">
        <w:rPr>
          <w:lang w:val="en-GB" w:eastAsia="en-AU"/>
        </w:rPr>
        <w:t xml:space="preserve">Beyond these considerations, </w:t>
      </w:r>
      <w:r w:rsidR="001F355F" w:rsidRPr="00723901">
        <w:rPr>
          <w:lang w:val="en-GB" w:eastAsia="en-AU"/>
        </w:rPr>
        <w:t xml:space="preserve">however, </w:t>
      </w:r>
      <w:r w:rsidRPr="00723901">
        <w:rPr>
          <w:lang w:val="en-GB" w:eastAsia="en-AU"/>
        </w:rPr>
        <w:t>portfolio decisions rested heavily on gross profit margins as a key performance indicator for each product.</w:t>
      </w:r>
      <w:r w:rsidRPr="00723901">
        <w:rPr>
          <w:vertAlign w:val="superscript"/>
          <w:lang w:val="en-GB" w:eastAsia="en-AU"/>
        </w:rPr>
        <w:footnoteReference w:id="9"/>
      </w:r>
      <w:r w:rsidRPr="00723901">
        <w:rPr>
          <w:lang w:val="en-GB" w:eastAsia="en-AU"/>
        </w:rPr>
        <w:t xml:space="preserve"> The product performance evaluations also included a measure of </w:t>
      </w:r>
      <w:r w:rsidRPr="00723901">
        <w:rPr>
          <w:lang w:val="en-GB" w:eastAsia="en-AU"/>
        </w:rPr>
        <w:lastRenderedPageBreak/>
        <w:t xml:space="preserve">the ability to generate revenues. Poorly performing products were those with lower total sales, revenues, and profit margins. At the product category and product mix levels, the company conducted evaluations to determine which products contributed most significantly to its revenues. If </w:t>
      </w:r>
      <w:proofErr w:type="spellStart"/>
      <w:r w:rsidRPr="00723901">
        <w:rPr>
          <w:lang w:val="en-GB" w:eastAsia="en-AU"/>
        </w:rPr>
        <w:t>Uni</w:t>
      </w:r>
      <w:proofErr w:type="spellEnd"/>
      <w:r w:rsidRPr="00723901">
        <w:rPr>
          <w:lang w:val="en-GB" w:eastAsia="en-AU"/>
        </w:rPr>
        <w:t>-President planned to introduce a new product, the removal of an existing product</w:t>
      </w:r>
      <w:r w:rsidR="005F7199" w:rsidRPr="00723901">
        <w:rPr>
          <w:lang w:val="en-GB" w:eastAsia="en-AU"/>
        </w:rPr>
        <w:t xml:space="preserve"> was required</w:t>
      </w:r>
      <w:r w:rsidRPr="00723901">
        <w:rPr>
          <w:lang w:val="en-GB" w:eastAsia="en-AU"/>
        </w:rPr>
        <w:t>. Its ongoing evaluation of product performance and strict control o</w:t>
      </w:r>
      <w:r w:rsidR="00A06158">
        <w:rPr>
          <w:lang w:val="en-GB" w:eastAsia="en-AU"/>
        </w:rPr>
        <w:t>ver</w:t>
      </w:r>
      <w:r w:rsidRPr="00723901">
        <w:rPr>
          <w:lang w:val="en-GB" w:eastAsia="en-AU"/>
        </w:rPr>
        <w:t xml:space="preserve"> the number of products resulted in fewer product offerings (</w:t>
      </w:r>
      <w:r w:rsidR="005F7199" w:rsidRPr="00723901">
        <w:rPr>
          <w:lang w:val="en-GB" w:eastAsia="en-AU"/>
        </w:rPr>
        <w:t xml:space="preserve">see </w:t>
      </w:r>
      <w:r w:rsidRPr="00723901">
        <w:rPr>
          <w:lang w:val="en-GB" w:eastAsia="en-AU"/>
        </w:rPr>
        <w:t xml:space="preserve">Exhibit 3). With its product deletion strategy, </w:t>
      </w:r>
      <w:proofErr w:type="spellStart"/>
      <w:r w:rsidRPr="00723901">
        <w:rPr>
          <w:lang w:val="en-GB" w:eastAsia="en-AU"/>
        </w:rPr>
        <w:t>Uni</w:t>
      </w:r>
      <w:proofErr w:type="spellEnd"/>
      <w:r w:rsidRPr="00723901">
        <w:rPr>
          <w:lang w:val="en-GB" w:eastAsia="en-AU"/>
        </w:rPr>
        <w:t>-President also reduced the amount of materials and number of suppliers it used, such that it decreased the complexity and costs of managing both materials and suppliers (</w:t>
      </w:r>
      <w:r w:rsidR="005F7199" w:rsidRPr="00723901">
        <w:rPr>
          <w:lang w:val="en-GB" w:eastAsia="en-AU"/>
        </w:rPr>
        <w:t xml:space="preserve">see </w:t>
      </w:r>
      <w:r w:rsidRPr="00723901">
        <w:rPr>
          <w:lang w:val="en-GB" w:eastAsia="en-AU"/>
        </w:rPr>
        <w:t>Exhibit 4).</w:t>
      </w:r>
    </w:p>
    <w:p w14:paraId="197DEC84" w14:textId="77777777" w:rsidR="00045AA2" w:rsidRPr="00F32147" w:rsidRDefault="00045AA2" w:rsidP="00CC0F76">
      <w:pPr>
        <w:pStyle w:val="BodyTextMain"/>
        <w:rPr>
          <w:sz w:val="20"/>
          <w:lang w:val="en-GB"/>
        </w:rPr>
      </w:pPr>
    </w:p>
    <w:p w14:paraId="0EE73C01" w14:textId="77777777" w:rsidR="00CC0F76" w:rsidRPr="00F32147" w:rsidRDefault="00CC0F76" w:rsidP="00CC0F76">
      <w:pPr>
        <w:pStyle w:val="BodyTextMain"/>
        <w:rPr>
          <w:sz w:val="20"/>
          <w:lang w:val="en-GB"/>
        </w:rPr>
      </w:pPr>
    </w:p>
    <w:p w14:paraId="57F5A0BE" w14:textId="77777777" w:rsidR="00045AA2" w:rsidRPr="00723901" w:rsidRDefault="00045AA2" w:rsidP="00CC0F76">
      <w:pPr>
        <w:pStyle w:val="Casehead1"/>
        <w:rPr>
          <w:lang w:val="en-GB" w:eastAsia="en-AU"/>
        </w:rPr>
      </w:pPr>
      <w:r w:rsidRPr="00723901">
        <w:rPr>
          <w:lang w:val="en-GB" w:eastAsia="en-AU"/>
        </w:rPr>
        <w:t>CRISIS MANAGEMENT</w:t>
      </w:r>
    </w:p>
    <w:p w14:paraId="05248393" w14:textId="77777777" w:rsidR="00045AA2" w:rsidRPr="00F32147" w:rsidRDefault="00045AA2" w:rsidP="00045AA2">
      <w:pPr>
        <w:pStyle w:val="BodyTextMain"/>
        <w:rPr>
          <w:sz w:val="20"/>
          <w:lang w:val="en-GB" w:eastAsia="en-AU"/>
        </w:rPr>
      </w:pPr>
    </w:p>
    <w:p w14:paraId="64D85D1E" w14:textId="77777777" w:rsidR="00045AA2" w:rsidRPr="00723901" w:rsidRDefault="00045AA2" w:rsidP="00045AA2">
      <w:pPr>
        <w:pStyle w:val="BodyTextMain"/>
        <w:rPr>
          <w:b/>
          <w:lang w:val="en-GB" w:eastAsia="en-AU"/>
        </w:rPr>
      </w:pPr>
      <w:r w:rsidRPr="00723901">
        <w:rPr>
          <w:lang w:val="en-GB" w:eastAsia="en-AU"/>
        </w:rPr>
        <w:t xml:space="preserve">In parallel with its product reduction strategy, </w:t>
      </w:r>
      <w:proofErr w:type="spellStart"/>
      <w:r w:rsidRPr="00723901">
        <w:rPr>
          <w:lang w:val="en-GB" w:eastAsia="en-AU"/>
        </w:rPr>
        <w:t>Uni</w:t>
      </w:r>
      <w:proofErr w:type="spellEnd"/>
      <w:r w:rsidRPr="00723901">
        <w:rPr>
          <w:lang w:val="en-GB" w:eastAsia="en-AU"/>
        </w:rPr>
        <w:t>-President relied on a well-designed but costly crisis management strategy to minimize any potential losses due to food security issues. Crisis management spanned three stages: pre-</w:t>
      </w:r>
      <w:r w:rsidR="005F7199" w:rsidRPr="00723901">
        <w:rPr>
          <w:lang w:val="en-GB" w:eastAsia="en-AU"/>
        </w:rPr>
        <w:t>crisis</w:t>
      </w:r>
      <w:r w:rsidRPr="00723901">
        <w:rPr>
          <w:lang w:val="en-GB" w:eastAsia="en-AU"/>
        </w:rPr>
        <w:t>, during</w:t>
      </w:r>
      <w:r w:rsidR="005F7199" w:rsidRPr="00723901">
        <w:rPr>
          <w:lang w:val="en-GB" w:eastAsia="en-AU"/>
        </w:rPr>
        <w:t xml:space="preserve"> the crisis</w:t>
      </w:r>
      <w:r w:rsidRPr="00723901">
        <w:rPr>
          <w:lang w:val="en-GB" w:eastAsia="en-AU"/>
        </w:rPr>
        <w:t xml:space="preserve">, and post-crisis. </w:t>
      </w:r>
    </w:p>
    <w:p w14:paraId="5B792303" w14:textId="77777777" w:rsidR="00045AA2" w:rsidRPr="00F32147" w:rsidRDefault="00045AA2" w:rsidP="00CC0F76">
      <w:pPr>
        <w:pStyle w:val="BodyTextMain"/>
        <w:rPr>
          <w:sz w:val="20"/>
          <w:lang w:val="en-GB"/>
        </w:rPr>
      </w:pPr>
    </w:p>
    <w:p w14:paraId="5140FF22" w14:textId="77777777" w:rsidR="00CC0F76" w:rsidRPr="00F32147" w:rsidRDefault="00CC0F76" w:rsidP="00CC0F76">
      <w:pPr>
        <w:pStyle w:val="BodyTextMain"/>
        <w:rPr>
          <w:sz w:val="20"/>
          <w:lang w:val="en-GB"/>
        </w:rPr>
      </w:pPr>
    </w:p>
    <w:p w14:paraId="45889B69" w14:textId="77777777" w:rsidR="00045AA2" w:rsidRPr="00723901" w:rsidRDefault="00045AA2" w:rsidP="00CC0F76">
      <w:pPr>
        <w:pStyle w:val="Casehead2"/>
        <w:rPr>
          <w:lang w:val="en-GB" w:eastAsia="en-AU"/>
        </w:rPr>
      </w:pPr>
      <w:r w:rsidRPr="00723901">
        <w:rPr>
          <w:lang w:val="en-GB" w:eastAsia="en-AU"/>
        </w:rPr>
        <w:t>Pre-</w:t>
      </w:r>
      <w:r w:rsidR="00824D10">
        <w:rPr>
          <w:lang w:val="en-GB" w:eastAsia="en-AU"/>
        </w:rPr>
        <w:t>C</w:t>
      </w:r>
      <w:r w:rsidRPr="00723901">
        <w:rPr>
          <w:lang w:val="en-GB" w:eastAsia="en-AU"/>
        </w:rPr>
        <w:t xml:space="preserve">risis: </w:t>
      </w:r>
      <w:r w:rsidR="00824D10">
        <w:rPr>
          <w:lang w:val="en-GB" w:eastAsia="en-AU"/>
        </w:rPr>
        <w:t>P</w:t>
      </w:r>
      <w:r w:rsidRPr="00723901">
        <w:rPr>
          <w:lang w:val="en-GB" w:eastAsia="en-AU"/>
        </w:rPr>
        <w:t xml:space="preserve">reventive </w:t>
      </w:r>
      <w:r w:rsidR="00824D10">
        <w:rPr>
          <w:lang w:val="en-GB" w:eastAsia="en-AU"/>
        </w:rPr>
        <w:t>A</w:t>
      </w:r>
      <w:r w:rsidRPr="00723901">
        <w:rPr>
          <w:lang w:val="en-GB" w:eastAsia="en-AU"/>
        </w:rPr>
        <w:t>ctions</w:t>
      </w:r>
    </w:p>
    <w:p w14:paraId="24BEDFBE" w14:textId="77777777" w:rsidR="00045AA2" w:rsidRPr="00F32147" w:rsidRDefault="00045AA2" w:rsidP="00045AA2">
      <w:pPr>
        <w:pStyle w:val="BodyTextMain"/>
        <w:rPr>
          <w:sz w:val="20"/>
          <w:lang w:val="en-GB" w:eastAsia="en-AU"/>
        </w:rPr>
      </w:pPr>
    </w:p>
    <w:p w14:paraId="499A3245" w14:textId="69D620F8" w:rsidR="00045AA2" w:rsidRPr="00824D10" w:rsidRDefault="00045AA2" w:rsidP="00045AA2">
      <w:pPr>
        <w:pStyle w:val="BodyTextMain"/>
        <w:rPr>
          <w:spacing w:val="-2"/>
          <w:lang w:val="en-GB" w:eastAsia="en-AU"/>
        </w:rPr>
      </w:pPr>
      <w:r w:rsidRPr="00824D10">
        <w:rPr>
          <w:spacing w:val="-2"/>
          <w:lang w:val="en-GB" w:eastAsia="en-AU"/>
        </w:rPr>
        <w:t xml:space="preserve">Ensuring that ingredients received from suppliers met acceptable standards was </w:t>
      </w:r>
      <w:r w:rsidR="005F7199" w:rsidRPr="00824D10">
        <w:rPr>
          <w:spacing w:val="-2"/>
          <w:lang w:val="en-GB" w:eastAsia="en-AU"/>
        </w:rPr>
        <w:t xml:space="preserve">a </w:t>
      </w:r>
      <w:r w:rsidRPr="00824D10">
        <w:rPr>
          <w:spacing w:val="-2"/>
          <w:lang w:val="en-GB" w:eastAsia="en-AU"/>
        </w:rPr>
        <w:t xml:space="preserve">key </w:t>
      </w:r>
      <w:r w:rsidR="005F7199" w:rsidRPr="00824D10">
        <w:rPr>
          <w:spacing w:val="-2"/>
          <w:lang w:val="en-GB" w:eastAsia="en-AU"/>
        </w:rPr>
        <w:t xml:space="preserve">factor </w:t>
      </w:r>
      <w:r w:rsidR="00A06158">
        <w:rPr>
          <w:spacing w:val="-2"/>
          <w:lang w:val="en-GB" w:eastAsia="en-AU"/>
        </w:rPr>
        <w:t>in</w:t>
      </w:r>
      <w:r w:rsidRPr="00824D10">
        <w:rPr>
          <w:spacing w:val="-2"/>
          <w:lang w:val="en-GB" w:eastAsia="en-AU"/>
        </w:rPr>
        <w:t xml:space="preserve"> minimiz</w:t>
      </w:r>
      <w:r w:rsidR="00A06158">
        <w:rPr>
          <w:spacing w:val="-2"/>
          <w:lang w:val="en-GB" w:eastAsia="en-AU"/>
        </w:rPr>
        <w:t>ing</w:t>
      </w:r>
      <w:r w:rsidRPr="00824D10">
        <w:rPr>
          <w:spacing w:val="-2"/>
          <w:lang w:val="en-GB" w:eastAsia="en-AU"/>
        </w:rPr>
        <w:t xml:space="preserve"> food safety risks. Any food production company could develop mechanisms to manage its production processes, but it had little control over how the ingredients it received were sourced. This uncertainty and lack of control increased food safety risks. Th</w:t>
      </w:r>
      <w:r w:rsidR="005F7199" w:rsidRPr="00824D10">
        <w:rPr>
          <w:spacing w:val="-2"/>
          <w:lang w:val="en-GB" w:eastAsia="en-AU"/>
        </w:rPr>
        <w:t>erefore</w:t>
      </w:r>
      <w:r w:rsidRPr="00824D10">
        <w:rPr>
          <w:spacing w:val="-2"/>
          <w:lang w:val="en-GB" w:eastAsia="en-AU"/>
        </w:rPr>
        <w:t xml:space="preserve">, managing suppliers was both challenging and critical. </w:t>
      </w:r>
    </w:p>
    <w:p w14:paraId="3B876E63" w14:textId="77777777" w:rsidR="00045AA2" w:rsidRPr="00F32147" w:rsidRDefault="00045AA2" w:rsidP="00045AA2">
      <w:pPr>
        <w:pStyle w:val="BodyTextMain"/>
        <w:rPr>
          <w:sz w:val="20"/>
          <w:lang w:val="en-GB" w:eastAsia="en-AU"/>
        </w:rPr>
      </w:pPr>
    </w:p>
    <w:p w14:paraId="55A2A654" w14:textId="7AF6B22D" w:rsidR="00045AA2" w:rsidRPr="00723901" w:rsidRDefault="00045AA2" w:rsidP="00045AA2">
      <w:pPr>
        <w:pStyle w:val="BodyTextMain"/>
        <w:rPr>
          <w:lang w:val="en-GB" w:eastAsia="en-AU"/>
        </w:rPr>
      </w:pPr>
      <w:proofErr w:type="spellStart"/>
      <w:r w:rsidRPr="00723901">
        <w:rPr>
          <w:lang w:val="en-GB" w:eastAsia="en-AU"/>
        </w:rPr>
        <w:t>Uni</w:t>
      </w:r>
      <w:proofErr w:type="spellEnd"/>
      <w:r w:rsidRPr="00723901">
        <w:rPr>
          <w:lang w:val="en-GB" w:eastAsia="en-AU"/>
        </w:rPr>
        <w:t>-President collected information from various sources to evaluate its suppliers and rank them by quality. This information included first-hand data, which it collected by inspecting the suppliers’ inventory records</w:t>
      </w:r>
      <w:r w:rsidR="00A06158">
        <w:rPr>
          <w:lang w:val="en-GB" w:eastAsia="en-AU"/>
        </w:rPr>
        <w:t>;</w:t>
      </w:r>
      <w:r w:rsidRPr="00723901">
        <w:rPr>
          <w:lang w:val="en-GB" w:eastAsia="en-AU"/>
        </w:rPr>
        <w:t xml:space="preserve"> production designs and performance</w:t>
      </w:r>
      <w:r w:rsidR="00A06158">
        <w:rPr>
          <w:lang w:val="en-GB" w:eastAsia="en-AU"/>
        </w:rPr>
        <w:t>;</w:t>
      </w:r>
      <w:r w:rsidRPr="00723901">
        <w:rPr>
          <w:lang w:val="en-GB" w:eastAsia="en-AU"/>
        </w:rPr>
        <w:t xml:space="preserve"> and material sourcing. </w:t>
      </w:r>
      <w:proofErr w:type="spellStart"/>
      <w:r w:rsidRPr="00723901">
        <w:rPr>
          <w:lang w:val="en-GB" w:eastAsia="en-AU"/>
        </w:rPr>
        <w:t>Uni</w:t>
      </w:r>
      <w:proofErr w:type="spellEnd"/>
      <w:r w:rsidRPr="00723901">
        <w:rPr>
          <w:lang w:val="en-GB" w:eastAsia="en-AU"/>
        </w:rPr>
        <w:t>-President also collected information from unofficial channels, such as social media, to monitor news related to suppliers. The resulting rankings then designated some suppliers as members of a high</w:t>
      </w:r>
      <w:r w:rsidR="0005176B" w:rsidRPr="00723901">
        <w:rPr>
          <w:lang w:val="en-GB" w:eastAsia="en-AU"/>
        </w:rPr>
        <w:t>-</w:t>
      </w:r>
      <w:r w:rsidRPr="00723901">
        <w:rPr>
          <w:lang w:val="en-GB" w:eastAsia="en-AU"/>
        </w:rPr>
        <w:t xml:space="preserve">risk group, indicating that </w:t>
      </w:r>
      <w:proofErr w:type="spellStart"/>
      <w:r w:rsidRPr="00723901">
        <w:rPr>
          <w:lang w:val="en-GB" w:eastAsia="en-AU"/>
        </w:rPr>
        <w:t>Uni</w:t>
      </w:r>
      <w:proofErr w:type="spellEnd"/>
      <w:r w:rsidRPr="00723901">
        <w:rPr>
          <w:lang w:val="en-GB" w:eastAsia="en-AU"/>
        </w:rPr>
        <w:t xml:space="preserve">-President should remove them, unless it was unable to find another supplier to replace them immediately. Suppliers that remained </w:t>
      </w:r>
      <w:r w:rsidR="005F7199" w:rsidRPr="00723901">
        <w:rPr>
          <w:lang w:val="en-GB" w:eastAsia="en-AU"/>
        </w:rPr>
        <w:t xml:space="preserve">active </w:t>
      </w:r>
      <w:r w:rsidRPr="00723901">
        <w:rPr>
          <w:lang w:val="en-GB" w:eastAsia="en-AU"/>
        </w:rPr>
        <w:t>while assigned to th</w:t>
      </w:r>
      <w:r w:rsidR="0005176B" w:rsidRPr="00723901">
        <w:rPr>
          <w:lang w:val="en-GB" w:eastAsia="en-AU"/>
        </w:rPr>
        <w:t>e high-</w:t>
      </w:r>
      <w:r w:rsidR="005F7199" w:rsidRPr="00723901">
        <w:rPr>
          <w:lang w:val="en-GB" w:eastAsia="en-AU"/>
        </w:rPr>
        <w:t>r</w:t>
      </w:r>
      <w:r w:rsidRPr="00723901">
        <w:rPr>
          <w:lang w:val="en-GB" w:eastAsia="en-AU"/>
        </w:rPr>
        <w:t>is</w:t>
      </w:r>
      <w:r w:rsidR="005F7199" w:rsidRPr="00723901">
        <w:rPr>
          <w:lang w:val="en-GB" w:eastAsia="en-AU"/>
        </w:rPr>
        <w:t>k</w:t>
      </w:r>
      <w:r w:rsidRPr="00723901">
        <w:rPr>
          <w:lang w:val="en-GB" w:eastAsia="en-AU"/>
        </w:rPr>
        <w:t xml:space="preserve"> group were subject to costly, extensive monitoring by </w:t>
      </w:r>
      <w:proofErr w:type="spellStart"/>
      <w:r w:rsidRPr="00723901">
        <w:rPr>
          <w:lang w:val="en-GB" w:eastAsia="en-AU"/>
        </w:rPr>
        <w:t>Uni</w:t>
      </w:r>
      <w:proofErr w:type="spellEnd"/>
      <w:r w:rsidRPr="00723901">
        <w:rPr>
          <w:lang w:val="en-GB" w:eastAsia="en-AU"/>
        </w:rPr>
        <w:t xml:space="preserve">-President, which closely assessed their production processes. </w:t>
      </w:r>
      <w:r w:rsidR="005F7199" w:rsidRPr="00723901">
        <w:rPr>
          <w:lang w:val="en-GB" w:eastAsia="en-AU"/>
        </w:rPr>
        <w:t>In comparison, s</w:t>
      </w:r>
      <w:r w:rsidRPr="00723901">
        <w:rPr>
          <w:lang w:val="en-GB" w:eastAsia="en-AU"/>
        </w:rPr>
        <w:t>uppliers categorized as less risky were subject</w:t>
      </w:r>
      <w:r w:rsidR="005F7199" w:rsidRPr="00723901">
        <w:rPr>
          <w:lang w:val="en-GB" w:eastAsia="en-AU"/>
        </w:rPr>
        <w:t>ed</w:t>
      </w:r>
      <w:r w:rsidRPr="00723901">
        <w:rPr>
          <w:lang w:val="en-GB" w:eastAsia="en-AU"/>
        </w:rPr>
        <w:t xml:space="preserve"> to multiple supervisory visits by </w:t>
      </w:r>
      <w:proofErr w:type="spellStart"/>
      <w:r w:rsidRPr="00723901">
        <w:rPr>
          <w:lang w:val="en-GB" w:eastAsia="en-AU"/>
        </w:rPr>
        <w:t>Uni</w:t>
      </w:r>
      <w:proofErr w:type="spellEnd"/>
      <w:r w:rsidRPr="00723901">
        <w:rPr>
          <w:lang w:val="en-GB" w:eastAsia="en-AU"/>
        </w:rPr>
        <w:t xml:space="preserve">-President each year, to check their production process. </w:t>
      </w:r>
      <w:r w:rsidR="00605A38" w:rsidRPr="00723901">
        <w:rPr>
          <w:lang w:val="en-GB" w:eastAsia="en-AU"/>
        </w:rPr>
        <w:t>A</w:t>
      </w:r>
      <w:r w:rsidRPr="00723901">
        <w:rPr>
          <w:lang w:val="en-GB" w:eastAsia="en-AU"/>
        </w:rPr>
        <w:t xml:space="preserve"> third group of trustworthy suppliers received only annual inspections, unless a special alert triggered their re</w:t>
      </w:r>
      <w:r w:rsidR="005F7199" w:rsidRPr="00723901">
        <w:rPr>
          <w:lang w:val="en-GB" w:eastAsia="en-AU"/>
        </w:rPr>
        <w:t>-</w:t>
      </w:r>
      <w:r w:rsidRPr="00723901">
        <w:rPr>
          <w:lang w:val="en-GB" w:eastAsia="en-AU"/>
        </w:rPr>
        <w:t xml:space="preserve">evaluation. </w:t>
      </w:r>
    </w:p>
    <w:p w14:paraId="5BD3C09A" w14:textId="77777777" w:rsidR="00045AA2" w:rsidRPr="00F32147" w:rsidRDefault="00045AA2" w:rsidP="00045AA2">
      <w:pPr>
        <w:pStyle w:val="BodyTextMain"/>
        <w:rPr>
          <w:sz w:val="20"/>
          <w:lang w:val="en-GB" w:eastAsia="en-AU"/>
        </w:rPr>
      </w:pPr>
    </w:p>
    <w:p w14:paraId="6590B6D9" w14:textId="651E7549" w:rsidR="00045AA2" w:rsidRPr="00F32147" w:rsidRDefault="00045AA2" w:rsidP="00045AA2">
      <w:pPr>
        <w:pStyle w:val="BodyTextMain"/>
        <w:rPr>
          <w:lang w:val="en-GB" w:eastAsia="en-AU"/>
        </w:rPr>
      </w:pPr>
      <w:r w:rsidRPr="00F32147">
        <w:rPr>
          <w:lang w:val="en-GB" w:eastAsia="en-AU"/>
        </w:rPr>
        <w:t>Staff training was a</w:t>
      </w:r>
      <w:r w:rsidR="005F7199" w:rsidRPr="00F32147">
        <w:rPr>
          <w:lang w:val="en-GB" w:eastAsia="en-AU"/>
        </w:rPr>
        <w:t>nother</w:t>
      </w:r>
      <w:r w:rsidRPr="00F32147">
        <w:rPr>
          <w:lang w:val="en-GB" w:eastAsia="en-AU"/>
        </w:rPr>
        <w:t xml:space="preserve"> key </w:t>
      </w:r>
      <w:r w:rsidR="005F7199" w:rsidRPr="00F32147">
        <w:rPr>
          <w:lang w:val="en-GB" w:eastAsia="en-AU"/>
        </w:rPr>
        <w:t>factor that</w:t>
      </w:r>
      <w:r w:rsidRPr="00F32147">
        <w:rPr>
          <w:lang w:val="en-GB" w:eastAsia="en-AU"/>
        </w:rPr>
        <w:t xml:space="preserve"> </w:t>
      </w:r>
      <w:proofErr w:type="spellStart"/>
      <w:r w:rsidRPr="00F32147">
        <w:rPr>
          <w:lang w:val="en-GB" w:eastAsia="en-AU"/>
        </w:rPr>
        <w:t>Uni</w:t>
      </w:r>
      <w:proofErr w:type="spellEnd"/>
      <w:r w:rsidRPr="00F32147">
        <w:rPr>
          <w:lang w:val="en-GB" w:eastAsia="en-AU"/>
        </w:rPr>
        <w:t>-President</w:t>
      </w:r>
      <w:r w:rsidR="005F7199" w:rsidRPr="00F32147">
        <w:rPr>
          <w:lang w:val="en-GB" w:eastAsia="en-AU"/>
        </w:rPr>
        <w:t xml:space="preserve"> emphasized during the pre-crisis stage</w:t>
      </w:r>
      <w:r w:rsidRPr="00F32147">
        <w:rPr>
          <w:lang w:val="en-GB" w:eastAsia="en-AU"/>
        </w:rPr>
        <w:t xml:space="preserve">. </w:t>
      </w:r>
      <w:r w:rsidR="00D91B35" w:rsidRPr="00F32147">
        <w:rPr>
          <w:lang w:val="en-GB" w:eastAsia="en-AU"/>
        </w:rPr>
        <w:t>Like</w:t>
      </w:r>
      <w:r w:rsidRPr="00F32147">
        <w:rPr>
          <w:lang w:val="en-GB" w:eastAsia="en-AU"/>
        </w:rPr>
        <w:t xml:space="preserve"> most large organizations, it offered a wide range of training for its new and existing staff. Training related to crisis management was an ongoing </w:t>
      </w:r>
      <w:r w:rsidR="00D91B35" w:rsidRPr="00F32147">
        <w:rPr>
          <w:lang w:val="en-GB" w:eastAsia="en-AU"/>
        </w:rPr>
        <w:t>attempt</w:t>
      </w:r>
      <w:r w:rsidRPr="00F32147">
        <w:rPr>
          <w:lang w:val="en-GB" w:eastAsia="en-AU"/>
        </w:rPr>
        <w:t xml:space="preserve"> to help managers deal with potential and actual crises. This training was compulsory for management at all levels but optional for staff members. Performance appraisals were linked to the</w:t>
      </w:r>
      <w:r w:rsidR="00D91B35" w:rsidRPr="00F32147">
        <w:rPr>
          <w:lang w:val="en-GB" w:eastAsia="en-AU"/>
        </w:rPr>
        <w:t xml:space="preserve"> number of</w:t>
      </w:r>
      <w:r w:rsidRPr="00F32147">
        <w:rPr>
          <w:lang w:val="en-GB" w:eastAsia="en-AU"/>
        </w:rPr>
        <w:t xml:space="preserve"> hours that managers and staff </w:t>
      </w:r>
      <w:r w:rsidR="00A5081E">
        <w:rPr>
          <w:lang w:val="en-GB" w:eastAsia="en-AU"/>
        </w:rPr>
        <w:t xml:space="preserve">spent </w:t>
      </w:r>
      <w:r w:rsidRPr="00F32147">
        <w:rPr>
          <w:lang w:val="en-GB" w:eastAsia="en-AU"/>
        </w:rPr>
        <w:t>attend</w:t>
      </w:r>
      <w:r w:rsidR="00A5081E">
        <w:rPr>
          <w:lang w:val="en-GB" w:eastAsia="en-AU"/>
        </w:rPr>
        <w:t>ing</w:t>
      </w:r>
      <w:r w:rsidRPr="00F32147">
        <w:rPr>
          <w:lang w:val="en-GB" w:eastAsia="en-AU"/>
        </w:rPr>
        <w:t xml:space="preserve"> relevant training; for example, senior management was required to attend 36 hours, middle management 30 hours, and lower level management 24 hours each year. If employees failed to meet these training requirements, their annual performance appraisals suffered; they would not be ranked as high achieving, regardless of their performance in other areas.</w:t>
      </w:r>
    </w:p>
    <w:p w14:paraId="7BC39A0A" w14:textId="77777777" w:rsidR="00045AA2" w:rsidRPr="00F32147" w:rsidRDefault="00045AA2" w:rsidP="00045AA2">
      <w:pPr>
        <w:pStyle w:val="BodyTextMain"/>
        <w:rPr>
          <w:sz w:val="20"/>
          <w:lang w:val="en-GB" w:eastAsia="en-AU"/>
        </w:rPr>
      </w:pPr>
    </w:p>
    <w:p w14:paraId="19F97177" w14:textId="77777777" w:rsidR="00045AA2" w:rsidRPr="00723901" w:rsidRDefault="00045AA2" w:rsidP="00045AA2">
      <w:pPr>
        <w:pStyle w:val="BodyTextMain"/>
        <w:rPr>
          <w:lang w:val="en-GB" w:eastAsia="en-AU"/>
        </w:rPr>
      </w:pPr>
      <w:r w:rsidRPr="00723901">
        <w:rPr>
          <w:lang w:val="en-GB" w:eastAsia="en-AU"/>
        </w:rPr>
        <w:t xml:space="preserve">The training sessions </w:t>
      </w:r>
      <w:r w:rsidR="00D91B35" w:rsidRPr="00723901">
        <w:rPr>
          <w:lang w:val="en-GB" w:eastAsia="en-AU"/>
        </w:rPr>
        <w:t xml:space="preserve">were </w:t>
      </w:r>
      <w:r w:rsidRPr="00723901">
        <w:rPr>
          <w:lang w:val="en-GB" w:eastAsia="en-AU"/>
        </w:rPr>
        <w:t>mainly organized by two divisions</w:t>
      </w:r>
      <w:r w:rsidR="00D91B35" w:rsidRPr="00723901">
        <w:rPr>
          <w:lang w:val="en-GB" w:eastAsia="en-AU"/>
        </w:rPr>
        <w:t>—</w:t>
      </w:r>
      <w:r w:rsidRPr="00723901">
        <w:rPr>
          <w:lang w:val="en-GB" w:eastAsia="en-AU"/>
        </w:rPr>
        <w:t>training/education and public affairs</w:t>
      </w:r>
      <w:r w:rsidR="00D91B35" w:rsidRPr="00723901">
        <w:rPr>
          <w:lang w:val="en-GB" w:eastAsia="en-AU"/>
        </w:rPr>
        <w:t>. T</w:t>
      </w:r>
      <w:r w:rsidRPr="00723901">
        <w:rPr>
          <w:lang w:val="en-GB" w:eastAsia="en-AU"/>
        </w:rPr>
        <w:t>ypically</w:t>
      </w:r>
      <w:r w:rsidR="00D91B35" w:rsidRPr="00723901">
        <w:rPr>
          <w:lang w:val="en-GB" w:eastAsia="en-AU"/>
        </w:rPr>
        <w:t>, training</w:t>
      </w:r>
      <w:r w:rsidRPr="00723901">
        <w:rPr>
          <w:lang w:val="en-GB" w:eastAsia="en-AU"/>
        </w:rPr>
        <w:t xml:space="preserve"> lasted </w:t>
      </w:r>
      <w:r w:rsidR="00D91B35" w:rsidRPr="00723901">
        <w:rPr>
          <w:lang w:val="en-GB" w:eastAsia="en-AU"/>
        </w:rPr>
        <w:t>three to six</w:t>
      </w:r>
      <w:r w:rsidRPr="00723901">
        <w:rPr>
          <w:lang w:val="en-GB" w:eastAsia="en-AU"/>
        </w:rPr>
        <w:t xml:space="preserve"> hours per session</w:t>
      </w:r>
      <w:r w:rsidR="00D91B35" w:rsidRPr="00723901">
        <w:rPr>
          <w:lang w:val="en-GB" w:eastAsia="en-AU"/>
        </w:rPr>
        <w:t xml:space="preserve"> and the t</w:t>
      </w:r>
      <w:r w:rsidRPr="00723901">
        <w:rPr>
          <w:lang w:val="en-GB" w:eastAsia="en-AU"/>
        </w:rPr>
        <w:t xml:space="preserve">rainers </w:t>
      </w:r>
      <w:r w:rsidR="00D91B35" w:rsidRPr="00723901">
        <w:rPr>
          <w:lang w:val="en-GB" w:eastAsia="en-AU"/>
        </w:rPr>
        <w:t>included both</w:t>
      </w:r>
      <w:r w:rsidRPr="00723901">
        <w:rPr>
          <w:lang w:val="en-GB" w:eastAsia="en-AU"/>
        </w:rPr>
        <w:t xml:space="preserve"> internal </w:t>
      </w:r>
      <w:r w:rsidR="00D91B35" w:rsidRPr="00723901">
        <w:rPr>
          <w:lang w:val="en-GB" w:eastAsia="en-AU"/>
        </w:rPr>
        <w:t>and</w:t>
      </w:r>
      <w:r w:rsidRPr="00723901">
        <w:rPr>
          <w:lang w:val="en-GB" w:eastAsia="en-AU"/>
        </w:rPr>
        <w:t xml:space="preserve"> external</w:t>
      </w:r>
      <w:r w:rsidR="00D91B35" w:rsidRPr="00723901">
        <w:rPr>
          <w:lang w:val="en-GB" w:eastAsia="en-AU"/>
        </w:rPr>
        <w:t xml:space="preserve"> professionals</w:t>
      </w:r>
      <w:r w:rsidRPr="00723901">
        <w:rPr>
          <w:lang w:val="en-GB" w:eastAsia="en-AU"/>
        </w:rPr>
        <w:t xml:space="preserve">. The director of the public relations unit taught management and staff how to deal with the media, but external lawyers and government representatives usually covered government policy and legal </w:t>
      </w:r>
      <w:r w:rsidRPr="00723901">
        <w:rPr>
          <w:lang w:val="en-GB" w:eastAsia="en-AU"/>
        </w:rPr>
        <w:lastRenderedPageBreak/>
        <w:t xml:space="preserve">actions, to ensure that managers knew and understood their legal responsibilities. Although lower level staff were not required to attend risk management training, the training sessions were open to them, and sessions usually attracted a full house of attendees. </w:t>
      </w:r>
    </w:p>
    <w:p w14:paraId="11829137" w14:textId="77777777" w:rsidR="00045AA2" w:rsidRPr="00F32147" w:rsidRDefault="00045AA2" w:rsidP="00045AA2">
      <w:pPr>
        <w:pStyle w:val="BodyTextMain"/>
        <w:rPr>
          <w:sz w:val="20"/>
          <w:lang w:val="en-GB" w:eastAsia="en-AU"/>
        </w:rPr>
      </w:pPr>
    </w:p>
    <w:p w14:paraId="59099A2F" w14:textId="2ADCEDDE" w:rsidR="00045AA2" w:rsidRPr="00723901" w:rsidRDefault="00045AA2" w:rsidP="00045AA2">
      <w:pPr>
        <w:pStyle w:val="BodyTextMain"/>
        <w:rPr>
          <w:lang w:val="en-GB" w:eastAsia="en-AU"/>
        </w:rPr>
      </w:pPr>
      <w:r w:rsidRPr="00723901">
        <w:rPr>
          <w:lang w:val="en-GB" w:eastAsia="en-AU"/>
        </w:rPr>
        <w:t>The key focus of training and education was practical skills and knowledge for preventing and dealing with crises</w:t>
      </w:r>
      <w:r w:rsidR="00605A38" w:rsidRPr="00723901">
        <w:rPr>
          <w:lang w:val="en-GB" w:eastAsia="en-AU"/>
        </w:rPr>
        <w:t>. However</w:t>
      </w:r>
      <w:r w:rsidRPr="00723901">
        <w:rPr>
          <w:lang w:val="en-GB" w:eastAsia="en-AU"/>
        </w:rPr>
        <w:t xml:space="preserve">, the programs also sought to reinforce </w:t>
      </w:r>
      <w:proofErr w:type="spellStart"/>
      <w:r w:rsidRPr="00723901">
        <w:rPr>
          <w:lang w:val="en-GB" w:eastAsia="en-AU"/>
        </w:rPr>
        <w:t>Uni</w:t>
      </w:r>
      <w:proofErr w:type="spellEnd"/>
      <w:r w:rsidRPr="00723901">
        <w:rPr>
          <w:lang w:val="en-GB" w:eastAsia="en-AU"/>
        </w:rPr>
        <w:t>-President’s organizational culture as a practical, “down-to-earth” company that paid attention to details. The training process also aimed to reinforce its key values of honest</w:t>
      </w:r>
      <w:r w:rsidR="00A5081E">
        <w:rPr>
          <w:lang w:val="en-GB" w:eastAsia="en-AU"/>
        </w:rPr>
        <w:t>y</w:t>
      </w:r>
      <w:r w:rsidRPr="00723901">
        <w:rPr>
          <w:lang w:val="en-GB" w:eastAsia="en-AU"/>
        </w:rPr>
        <w:t xml:space="preserve"> and innovati</w:t>
      </w:r>
      <w:r w:rsidR="00A5081E">
        <w:rPr>
          <w:lang w:val="en-GB" w:eastAsia="en-AU"/>
        </w:rPr>
        <w:t>on</w:t>
      </w:r>
      <w:r w:rsidRPr="00723901">
        <w:rPr>
          <w:lang w:val="en-GB" w:eastAsia="en-AU"/>
        </w:rPr>
        <w:t xml:space="preserve">. </w:t>
      </w:r>
    </w:p>
    <w:p w14:paraId="606CE78C" w14:textId="77777777" w:rsidR="00D91B35" w:rsidRPr="00F32147" w:rsidRDefault="00D91B35" w:rsidP="00F32147">
      <w:pPr>
        <w:pStyle w:val="BodyTextMain"/>
        <w:rPr>
          <w:sz w:val="20"/>
          <w:lang w:val="en-GB" w:eastAsia="en-AU"/>
        </w:rPr>
      </w:pPr>
    </w:p>
    <w:p w14:paraId="4CFBC3F8" w14:textId="77777777" w:rsidR="00D91B35" w:rsidRPr="00F32147" w:rsidRDefault="00D91B35" w:rsidP="00F32147">
      <w:pPr>
        <w:pStyle w:val="BodyTextMain"/>
        <w:rPr>
          <w:sz w:val="20"/>
          <w:lang w:val="en-GB" w:eastAsia="en-AU"/>
        </w:rPr>
      </w:pPr>
    </w:p>
    <w:p w14:paraId="7199E053" w14:textId="77777777" w:rsidR="00045AA2" w:rsidRPr="00723901" w:rsidRDefault="00045AA2" w:rsidP="00CC0F76">
      <w:pPr>
        <w:pStyle w:val="Casehead2"/>
        <w:rPr>
          <w:lang w:val="en-GB" w:eastAsia="en-AU"/>
        </w:rPr>
      </w:pPr>
      <w:r w:rsidRPr="00723901">
        <w:rPr>
          <w:lang w:val="en-GB" w:eastAsia="en-AU"/>
        </w:rPr>
        <w:t xml:space="preserve">During the </w:t>
      </w:r>
      <w:r w:rsidR="00824D10">
        <w:rPr>
          <w:lang w:val="en-GB" w:eastAsia="en-AU"/>
        </w:rPr>
        <w:t>C</w:t>
      </w:r>
      <w:r w:rsidRPr="00723901">
        <w:rPr>
          <w:lang w:val="en-GB" w:eastAsia="en-AU"/>
        </w:rPr>
        <w:t>risis</w:t>
      </w:r>
    </w:p>
    <w:p w14:paraId="373FCB2F" w14:textId="77777777" w:rsidR="00045AA2" w:rsidRPr="00F32147" w:rsidRDefault="00045AA2" w:rsidP="00045AA2">
      <w:pPr>
        <w:pStyle w:val="BodyTextMain"/>
        <w:rPr>
          <w:sz w:val="20"/>
          <w:lang w:val="en-GB" w:eastAsia="en-AU"/>
        </w:rPr>
      </w:pPr>
    </w:p>
    <w:p w14:paraId="2562ADCE" w14:textId="77777777" w:rsidR="00045AA2" w:rsidRPr="00F32147" w:rsidRDefault="00045AA2" w:rsidP="00045AA2">
      <w:pPr>
        <w:pStyle w:val="BodyTextMain"/>
        <w:rPr>
          <w:spacing w:val="-2"/>
          <w:lang w:val="en-GB" w:eastAsia="en-AU"/>
        </w:rPr>
      </w:pPr>
      <w:r w:rsidRPr="00F32147">
        <w:rPr>
          <w:spacing w:val="-2"/>
          <w:lang w:val="en-GB" w:eastAsia="en-AU"/>
        </w:rPr>
        <w:t xml:space="preserve">Considering its vast size and involvement in multiple food categories, </w:t>
      </w:r>
      <w:proofErr w:type="spellStart"/>
      <w:r w:rsidRPr="00F32147">
        <w:rPr>
          <w:spacing w:val="-2"/>
          <w:lang w:val="en-GB" w:eastAsia="en-AU"/>
        </w:rPr>
        <w:t>Uni</w:t>
      </w:r>
      <w:proofErr w:type="spellEnd"/>
      <w:r w:rsidRPr="00F32147">
        <w:rPr>
          <w:spacing w:val="-2"/>
          <w:lang w:val="en-GB" w:eastAsia="en-AU"/>
        </w:rPr>
        <w:t xml:space="preserve">-President made a basic crisis team part of its regular organizational structure, such that established teams functioned as initial responders to any crisis. Six work groups were responsible for six </w:t>
      </w:r>
      <w:r w:rsidR="0054036C" w:rsidRPr="00F32147">
        <w:rPr>
          <w:spacing w:val="-2"/>
          <w:lang w:val="en-GB" w:eastAsia="en-AU"/>
        </w:rPr>
        <w:t>different categories</w:t>
      </w:r>
      <w:r w:rsidRPr="00F32147">
        <w:rPr>
          <w:spacing w:val="-2"/>
          <w:lang w:val="en-GB" w:eastAsia="en-AU"/>
        </w:rPr>
        <w:t xml:space="preserve"> of crisis: environmental impact (e.g., abnormal pollution), government announcement of a severe epidemic (e.g., </w:t>
      </w:r>
      <w:r w:rsidR="00D91B35" w:rsidRPr="00F32147">
        <w:rPr>
          <w:spacing w:val="-2"/>
          <w:lang w:val="en-GB" w:eastAsia="en-AU"/>
        </w:rPr>
        <w:t>severe acute respiratory syndrome</w:t>
      </w:r>
      <w:r w:rsidR="00605A38" w:rsidRPr="00F32147">
        <w:rPr>
          <w:spacing w:val="-2"/>
          <w:lang w:val="en-GB" w:eastAsia="en-AU"/>
        </w:rPr>
        <w:t xml:space="preserve"> and</w:t>
      </w:r>
      <w:r w:rsidRPr="00F32147">
        <w:rPr>
          <w:spacing w:val="-2"/>
          <w:lang w:val="en-GB" w:eastAsia="en-AU"/>
        </w:rPr>
        <w:t xml:space="preserve"> Avian Influenza </w:t>
      </w:r>
      <w:proofErr w:type="gramStart"/>
      <w:r w:rsidRPr="00F32147">
        <w:rPr>
          <w:spacing w:val="-2"/>
          <w:lang w:val="en-GB" w:eastAsia="en-AU"/>
        </w:rPr>
        <w:t>A</w:t>
      </w:r>
      <w:proofErr w:type="gramEnd"/>
      <w:r w:rsidRPr="00F32147">
        <w:rPr>
          <w:spacing w:val="-2"/>
          <w:lang w:val="en-GB" w:eastAsia="en-AU"/>
        </w:rPr>
        <w:t xml:space="preserve"> H7N9 Virus), food security (e.g., cooking oil scandal), financial, public safety, and other types. </w:t>
      </w:r>
      <w:r w:rsidR="0054036C" w:rsidRPr="00F32147">
        <w:rPr>
          <w:spacing w:val="-2"/>
          <w:lang w:val="en-GB" w:eastAsia="en-AU"/>
        </w:rPr>
        <w:t>A specific route of</w:t>
      </w:r>
      <w:r w:rsidRPr="00F32147">
        <w:rPr>
          <w:spacing w:val="-2"/>
          <w:lang w:val="en-GB" w:eastAsia="en-AU"/>
        </w:rPr>
        <w:t xml:space="preserve"> reporting </w:t>
      </w:r>
      <w:r w:rsidR="0054036C" w:rsidRPr="00F32147">
        <w:rPr>
          <w:spacing w:val="-2"/>
          <w:lang w:val="en-GB" w:eastAsia="en-AU"/>
        </w:rPr>
        <w:t>was followed by</w:t>
      </w:r>
      <w:r w:rsidRPr="00F32147">
        <w:rPr>
          <w:spacing w:val="-2"/>
          <w:lang w:val="en-GB" w:eastAsia="en-AU"/>
        </w:rPr>
        <w:t xml:space="preserve"> the crisis workgroups</w:t>
      </w:r>
      <w:r w:rsidR="0054036C" w:rsidRPr="00F32147">
        <w:rPr>
          <w:spacing w:val="-2"/>
          <w:lang w:val="en-GB" w:eastAsia="en-AU"/>
        </w:rPr>
        <w:t xml:space="preserve"> (see Exhibit 5)</w:t>
      </w:r>
      <w:r w:rsidRPr="00F32147">
        <w:rPr>
          <w:spacing w:val="-2"/>
          <w:lang w:val="en-GB" w:eastAsia="en-AU"/>
        </w:rPr>
        <w:t xml:space="preserve">. When a crisis was identified, the relevant crisis group, </w:t>
      </w:r>
      <w:r w:rsidR="0054036C" w:rsidRPr="00F32147">
        <w:rPr>
          <w:spacing w:val="-2"/>
          <w:lang w:val="en-GB" w:eastAsia="en-AU"/>
        </w:rPr>
        <w:t xml:space="preserve">the </w:t>
      </w:r>
      <w:r w:rsidRPr="00F32147">
        <w:rPr>
          <w:spacing w:val="-2"/>
          <w:lang w:val="en-GB" w:eastAsia="en-AU"/>
        </w:rPr>
        <w:t xml:space="preserve">president, and </w:t>
      </w:r>
      <w:r w:rsidR="0054036C" w:rsidRPr="00F32147">
        <w:rPr>
          <w:spacing w:val="-2"/>
          <w:lang w:val="en-GB" w:eastAsia="en-AU"/>
        </w:rPr>
        <w:t xml:space="preserve">the </w:t>
      </w:r>
      <w:r w:rsidRPr="00F32147">
        <w:rPr>
          <w:spacing w:val="-2"/>
          <w:lang w:val="en-GB" w:eastAsia="en-AU"/>
        </w:rPr>
        <w:t>reporting cent</w:t>
      </w:r>
      <w:r w:rsidR="0054036C" w:rsidRPr="00F32147">
        <w:rPr>
          <w:spacing w:val="-2"/>
          <w:lang w:val="en-GB" w:eastAsia="en-AU"/>
        </w:rPr>
        <w:t>r</w:t>
      </w:r>
      <w:r w:rsidRPr="00F32147">
        <w:rPr>
          <w:spacing w:val="-2"/>
          <w:lang w:val="en-GB" w:eastAsia="en-AU"/>
        </w:rPr>
        <w:t xml:space="preserve">e chairperson were informed and immediately took over responsibility for </w:t>
      </w:r>
      <w:r w:rsidR="0054036C" w:rsidRPr="00F32147">
        <w:rPr>
          <w:spacing w:val="-2"/>
          <w:lang w:val="en-GB" w:eastAsia="en-AU"/>
        </w:rPr>
        <w:t>managing the crisis</w:t>
      </w:r>
      <w:r w:rsidRPr="00F32147">
        <w:rPr>
          <w:spacing w:val="-2"/>
          <w:lang w:val="en-GB" w:eastAsia="en-AU"/>
        </w:rPr>
        <w:t xml:space="preserve">. During a crisis, </w:t>
      </w:r>
      <w:proofErr w:type="spellStart"/>
      <w:r w:rsidRPr="00F32147">
        <w:rPr>
          <w:spacing w:val="-2"/>
          <w:lang w:val="en-GB" w:eastAsia="en-AU"/>
        </w:rPr>
        <w:t>Uni</w:t>
      </w:r>
      <w:proofErr w:type="spellEnd"/>
      <w:r w:rsidRPr="00F32147">
        <w:rPr>
          <w:spacing w:val="-2"/>
          <w:lang w:val="en-GB" w:eastAsia="en-AU"/>
        </w:rPr>
        <w:t xml:space="preserve">-President sought to implement efficient communications, and the senior management team had to support the business unit involved in the crisis. Various crisis handling teams </w:t>
      </w:r>
      <w:r w:rsidR="0054036C" w:rsidRPr="00F32147">
        <w:rPr>
          <w:spacing w:val="-2"/>
          <w:lang w:val="en-GB" w:eastAsia="en-AU"/>
        </w:rPr>
        <w:t xml:space="preserve">were </w:t>
      </w:r>
      <w:r w:rsidRPr="00F32147">
        <w:rPr>
          <w:spacing w:val="-2"/>
          <w:lang w:val="en-GB" w:eastAsia="en-AU"/>
        </w:rPr>
        <w:t xml:space="preserve">formed, according to the nature of each crisis. They followed the company’s key principles when dealing with any external parties. </w:t>
      </w:r>
    </w:p>
    <w:p w14:paraId="55B2889C" w14:textId="77777777" w:rsidR="00045AA2" w:rsidRPr="00F32147" w:rsidRDefault="00045AA2" w:rsidP="00CC0F76">
      <w:pPr>
        <w:pStyle w:val="BodyTextMain"/>
        <w:rPr>
          <w:sz w:val="20"/>
          <w:lang w:val="en-GB"/>
        </w:rPr>
      </w:pPr>
    </w:p>
    <w:p w14:paraId="3D2F9B2B" w14:textId="4BB22B0F" w:rsidR="00045AA2" w:rsidRPr="00723901" w:rsidRDefault="00045AA2" w:rsidP="00045AA2">
      <w:pPr>
        <w:pStyle w:val="BodyTextMain"/>
        <w:rPr>
          <w:lang w:val="en-GB" w:eastAsia="en-AU"/>
        </w:rPr>
      </w:pPr>
      <w:r w:rsidRPr="00723901">
        <w:rPr>
          <w:lang w:val="en-GB" w:eastAsia="en-AU"/>
        </w:rPr>
        <w:t xml:space="preserve">Advances in technology and social media meant that speed was key to minimizing the negative impacts of a crisis. Management </w:t>
      </w:r>
      <w:r w:rsidR="0054036C" w:rsidRPr="00723901">
        <w:rPr>
          <w:lang w:val="en-GB" w:eastAsia="en-AU"/>
        </w:rPr>
        <w:t>needed to</w:t>
      </w:r>
      <w:r w:rsidRPr="00723901">
        <w:rPr>
          <w:lang w:val="en-GB" w:eastAsia="en-AU"/>
        </w:rPr>
        <w:t xml:space="preserve"> be informed quickly about the details of the crisis, including its nature, </w:t>
      </w:r>
      <w:r w:rsidR="00180D56">
        <w:rPr>
          <w:lang w:val="en-GB" w:eastAsia="en-AU"/>
        </w:rPr>
        <w:t xml:space="preserve">its </w:t>
      </w:r>
      <w:r w:rsidRPr="00723901">
        <w:rPr>
          <w:lang w:val="en-GB" w:eastAsia="en-AU"/>
        </w:rPr>
        <w:t xml:space="preserve">seriousness, </w:t>
      </w:r>
      <w:r w:rsidR="00180D56">
        <w:rPr>
          <w:lang w:val="en-GB" w:eastAsia="en-AU"/>
        </w:rPr>
        <w:t xml:space="preserve">the </w:t>
      </w:r>
      <w:r w:rsidRPr="00723901">
        <w:rPr>
          <w:lang w:val="en-GB" w:eastAsia="en-AU"/>
        </w:rPr>
        <w:t xml:space="preserve">potential implications for other products or brands, public perceptions, and </w:t>
      </w:r>
      <w:r w:rsidR="00180D56">
        <w:rPr>
          <w:lang w:val="en-GB" w:eastAsia="en-AU"/>
        </w:rPr>
        <w:t xml:space="preserve">the </w:t>
      </w:r>
      <w:r w:rsidRPr="00723901">
        <w:rPr>
          <w:lang w:val="en-GB" w:eastAsia="en-AU"/>
        </w:rPr>
        <w:t xml:space="preserve">legal implications, as well as the extent to which the news had spread. With this crucial information, </w:t>
      </w:r>
      <w:proofErr w:type="spellStart"/>
      <w:r w:rsidRPr="00723901">
        <w:rPr>
          <w:lang w:val="en-GB" w:eastAsia="en-AU"/>
        </w:rPr>
        <w:t>Uni</w:t>
      </w:r>
      <w:proofErr w:type="spellEnd"/>
      <w:r w:rsidRPr="00723901">
        <w:rPr>
          <w:lang w:val="en-GB" w:eastAsia="en-AU"/>
        </w:rPr>
        <w:t>-President could respond appropriately</w:t>
      </w:r>
      <w:r w:rsidR="0054036C" w:rsidRPr="00723901">
        <w:rPr>
          <w:lang w:val="en-GB" w:eastAsia="en-AU"/>
        </w:rPr>
        <w:t>. For example</w:t>
      </w:r>
      <w:r w:rsidRPr="00723901">
        <w:rPr>
          <w:lang w:val="en-GB" w:eastAsia="en-AU"/>
        </w:rPr>
        <w:t xml:space="preserve">, it </w:t>
      </w:r>
      <w:r w:rsidR="0054036C" w:rsidRPr="00723901">
        <w:rPr>
          <w:lang w:val="en-GB" w:eastAsia="en-AU"/>
        </w:rPr>
        <w:t>would</w:t>
      </w:r>
      <w:r w:rsidRPr="00723901">
        <w:rPr>
          <w:lang w:val="en-GB" w:eastAsia="en-AU"/>
        </w:rPr>
        <w:t xml:space="preserve"> decide whether to recall products that </w:t>
      </w:r>
      <w:r w:rsidR="00605A38" w:rsidRPr="00723901">
        <w:rPr>
          <w:lang w:val="en-GB" w:eastAsia="en-AU"/>
        </w:rPr>
        <w:t xml:space="preserve">had </w:t>
      </w:r>
      <w:r w:rsidRPr="00723901">
        <w:rPr>
          <w:lang w:val="en-GB" w:eastAsia="en-AU"/>
        </w:rPr>
        <w:t xml:space="preserve">already been sold to consumers or products </w:t>
      </w:r>
      <w:r w:rsidR="00605A38" w:rsidRPr="00723901">
        <w:rPr>
          <w:lang w:val="en-GB" w:eastAsia="en-AU"/>
        </w:rPr>
        <w:t xml:space="preserve">that were </w:t>
      </w:r>
      <w:r w:rsidRPr="00723901">
        <w:rPr>
          <w:lang w:val="en-GB" w:eastAsia="en-AU"/>
        </w:rPr>
        <w:t xml:space="preserve">stored by </w:t>
      </w:r>
      <w:r w:rsidR="00605A38" w:rsidRPr="00723901">
        <w:rPr>
          <w:lang w:val="en-GB" w:eastAsia="en-AU"/>
        </w:rPr>
        <w:t xml:space="preserve">its </w:t>
      </w:r>
      <w:r w:rsidRPr="00723901">
        <w:rPr>
          <w:lang w:val="en-GB" w:eastAsia="en-AU"/>
        </w:rPr>
        <w:t xml:space="preserve">distribution channel partners, as well as the potential compensation amounts to offer. </w:t>
      </w:r>
    </w:p>
    <w:p w14:paraId="666099EF" w14:textId="77777777" w:rsidR="00045AA2" w:rsidRPr="00F32147" w:rsidRDefault="00045AA2" w:rsidP="00045AA2">
      <w:pPr>
        <w:pStyle w:val="BodyTextMain"/>
        <w:rPr>
          <w:sz w:val="20"/>
          <w:lang w:val="en-GB" w:eastAsia="en-AU"/>
        </w:rPr>
      </w:pPr>
    </w:p>
    <w:p w14:paraId="22FE5372" w14:textId="72326AEB" w:rsidR="00045AA2" w:rsidRPr="00723901" w:rsidRDefault="00045AA2" w:rsidP="00045AA2">
      <w:pPr>
        <w:pStyle w:val="BodyTextMain"/>
        <w:rPr>
          <w:lang w:val="en-GB" w:eastAsia="en-AU"/>
        </w:rPr>
      </w:pPr>
      <w:r w:rsidRPr="00723901">
        <w:rPr>
          <w:lang w:val="en-GB" w:eastAsia="en-AU"/>
        </w:rPr>
        <w:t xml:space="preserve">Crises occurred at different organizational levels, </w:t>
      </w:r>
      <w:r w:rsidR="0054036C" w:rsidRPr="00723901">
        <w:rPr>
          <w:lang w:val="en-GB" w:eastAsia="en-AU"/>
        </w:rPr>
        <w:t>al</w:t>
      </w:r>
      <w:r w:rsidRPr="00723901">
        <w:rPr>
          <w:lang w:val="en-GB" w:eastAsia="en-AU"/>
        </w:rPr>
        <w:t xml:space="preserve">though food safety usually involved lower level managers who </w:t>
      </w:r>
      <w:r w:rsidR="00180D56">
        <w:rPr>
          <w:lang w:val="en-GB" w:eastAsia="en-AU"/>
        </w:rPr>
        <w:t xml:space="preserve">would have </w:t>
      </w:r>
      <w:r w:rsidRPr="00723901">
        <w:rPr>
          <w:lang w:val="en-GB" w:eastAsia="en-AU"/>
        </w:rPr>
        <w:t xml:space="preserve">received training but often lacked practical experience or confidence dealing with crises. These managers also </w:t>
      </w:r>
      <w:r w:rsidR="0054036C" w:rsidRPr="00723901">
        <w:rPr>
          <w:lang w:val="en-GB" w:eastAsia="en-AU"/>
        </w:rPr>
        <w:t>did</w:t>
      </w:r>
      <w:r w:rsidRPr="00723901">
        <w:rPr>
          <w:lang w:val="en-GB" w:eastAsia="en-AU"/>
        </w:rPr>
        <w:t xml:space="preserve"> not </w:t>
      </w:r>
      <w:r w:rsidR="0054036C" w:rsidRPr="00723901">
        <w:rPr>
          <w:lang w:val="en-GB" w:eastAsia="en-AU"/>
        </w:rPr>
        <w:t xml:space="preserve">usually </w:t>
      </w:r>
      <w:r w:rsidRPr="00723901">
        <w:rPr>
          <w:lang w:val="en-GB" w:eastAsia="en-AU"/>
        </w:rPr>
        <w:t>have sufficient legal expertise or market sensitivity to respond to a crisis. Th</w:t>
      </w:r>
      <w:r w:rsidR="0054036C" w:rsidRPr="00723901">
        <w:rPr>
          <w:lang w:val="en-GB" w:eastAsia="en-AU"/>
        </w:rPr>
        <w:t>erefore,</w:t>
      </w:r>
      <w:r w:rsidRPr="00723901">
        <w:rPr>
          <w:lang w:val="en-GB" w:eastAsia="en-AU"/>
        </w:rPr>
        <w:t xml:space="preserve"> they could not take sole responsibility for dealing with </w:t>
      </w:r>
      <w:r w:rsidR="0054036C" w:rsidRPr="00723901">
        <w:rPr>
          <w:lang w:val="en-GB" w:eastAsia="en-AU"/>
        </w:rPr>
        <w:t>the issue</w:t>
      </w:r>
      <w:r w:rsidR="00CE0FBE" w:rsidRPr="00723901">
        <w:rPr>
          <w:lang w:val="en-GB" w:eastAsia="en-AU"/>
        </w:rPr>
        <w:t>. T</w:t>
      </w:r>
      <w:r w:rsidRPr="00723901">
        <w:rPr>
          <w:lang w:val="en-GB" w:eastAsia="en-AU"/>
        </w:rPr>
        <w:t xml:space="preserve">heir lack of experience or expertise could </w:t>
      </w:r>
      <w:r w:rsidR="00CE0FBE" w:rsidRPr="00723901">
        <w:rPr>
          <w:lang w:val="en-GB" w:eastAsia="en-AU"/>
        </w:rPr>
        <w:t>worsen the problem</w:t>
      </w:r>
      <w:r w:rsidRPr="00723901">
        <w:rPr>
          <w:lang w:val="en-GB" w:eastAsia="en-AU"/>
        </w:rPr>
        <w:t>, rather than mitigate</w:t>
      </w:r>
      <w:r w:rsidR="00CE0FBE" w:rsidRPr="00723901">
        <w:rPr>
          <w:lang w:val="en-GB" w:eastAsia="en-AU"/>
        </w:rPr>
        <w:t xml:space="preserve"> it</w:t>
      </w:r>
      <w:r w:rsidRPr="00723901">
        <w:rPr>
          <w:lang w:val="en-GB" w:eastAsia="en-AU"/>
        </w:rPr>
        <w:t xml:space="preserve">, </w:t>
      </w:r>
      <w:r w:rsidR="00844136">
        <w:rPr>
          <w:lang w:val="en-GB" w:eastAsia="en-AU"/>
        </w:rPr>
        <w:t>if they</w:t>
      </w:r>
      <w:r w:rsidRPr="00723901">
        <w:rPr>
          <w:lang w:val="en-GB" w:eastAsia="en-AU"/>
        </w:rPr>
        <w:t xml:space="preserve"> offer</w:t>
      </w:r>
      <w:r w:rsidR="00844136">
        <w:rPr>
          <w:lang w:val="en-GB" w:eastAsia="en-AU"/>
        </w:rPr>
        <w:t>ed</w:t>
      </w:r>
      <w:r w:rsidRPr="00723901">
        <w:rPr>
          <w:lang w:val="en-GB" w:eastAsia="en-AU"/>
        </w:rPr>
        <w:t xml:space="preserve"> inappropriate responses. </w:t>
      </w:r>
      <w:r w:rsidR="00CE0FBE" w:rsidRPr="00723901">
        <w:rPr>
          <w:lang w:val="en-GB" w:eastAsia="en-AU"/>
        </w:rPr>
        <w:t>A</w:t>
      </w:r>
      <w:r w:rsidRPr="00723901">
        <w:rPr>
          <w:lang w:val="en-GB" w:eastAsia="en-AU"/>
        </w:rPr>
        <w:t xml:space="preserve">n effective support system </w:t>
      </w:r>
      <w:r w:rsidR="00CE0FBE" w:rsidRPr="00723901">
        <w:rPr>
          <w:lang w:val="en-GB" w:eastAsia="en-AU"/>
        </w:rPr>
        <w:t xml:space="preserve">instead </w:t>
      </w:r>
      <w:r w:rsidRPr="00723901">
        <w:rPr>
          <w:lang w:val="en-GB" w:eastAsia="en-AU"/>
        </w:rPr>
        <w:t>ensured that senior managers, and their expertise, were available to assist business unit managers in dealing with the crisis as necessary.</w:t>
      </w:r>
    </w:p>
    <w:p w14:paraId="11D40C4A" w14:textId="77777777" w:rsidR="00045AA2" w:rsidRPr="00F32147" w:rsidRDefault="00045AA2" w:rsidP="00CC0F76">
      <w:pPr>
        <w:pStyle w:val="BodyTextMain"/>
        <w:rPr>
          <w:sz w:val="20"/>
          <w:lang w:val="en-GB"/>
        </w:rPr>
      </w:pPr>
    </w:p>
    <w:p w14:paraId="0EE83E7D" w14:textId="133CACD7" w:rsidR="00045AA2" w:rsidRPr="00723901" w:rsidRDefault="00045AA2" w:rsidP="00045AA2">
      <w:pPr>
        <w:pStyle w:val="BodyTextMain"/>
        <w:rPr>
          <w:lang w:val="en-GB" w:eastAsia="en-AU"/>
        </w:rPr>
      </w:pPr>
      <w:r w:rsidRPr="00723901">
        <w:rPr>
          <w:lang w:val="en-GB" w:eastAsia="en-AU"/>
        </w:rPr>
        <w:t xml:space="preserve">Specific principles were required to deal with different types of crises, but </w:t>
      </w:r>
      <w:r w:rsidR="00CE0FBE" w:rsidRPr="00723901">
        <w:rPr>
          <w:lang w:val="en-GB" w:eastAsia="en-AU"/>
        </w:rPr>
        <w:t xml:space="preserve">the following </w:t>
      </w:r>
      <w:r w:rsidRPr="00723901">
        <w:rPr>
          <w:lang w:val="en-GB" w:eastAsia="en-AU"/>
        </w:rPr>
        <w:t>general principles appl</w:t>
      </w:r>
      <w:r w:rsidR="00CE0FBE" w:rsidRPr="00723901">
        <w:rPr>
          <w:lang w:val="en-GB" w:eastAsia="en-AU"/>
        </w:rPr>
        <w:t>ied</w:t>
      </w:r>
      <w:r w:rsidRPr="00723901">
        <w:rPr>
          <w:lang w:val="en-GB" w:eastAsia="en-AU"/>
        </w:rPr>
        <w:t xml:space="preserve"> to all types</w:t>
      </w:r>
      <w:r w:rsidR="00CE0FBE" w:rsidRPr="00723901">
        <w:rPr>
          <w:lang w:val="en-GB" w:eastAsia="en-AU"/>
        </w:rPr>
        <w:t xml:space="preserve"> of crisis</w:t>
      </w:r>
      <w:r w:rsidRPr="00723901">
        <w:rPr>
          <w:lang w:val="en-GB" w:eastAsia="en-AU"/>
        </w:rPr>
        <w:t xml:space="preserve">: be honest, use data or hard evidence when communicating with the public, and establish generous compensation. </w:t>
      </w:r>
      <w:proofErr w:type="spellStart"/>
      <w:r w:rsidRPr="00723901">
        <w:rPr>
          <w:lang w:val="en-GB" w:eastAsia="en-AU"/>
        </w:rPr>
        <w:t>Uni</w:t>
      </w:r>
      <w:proofErr w:type="spellEnd"/>
      <w:r w:rsidRPr="00723901">
        <w:rPr>
          <w:lang w:val="en-GB" w:eastAsia="en-AU"/>
        </w:rPr>
        <w:t xml:space="preserve">-President responded to </w:t>
      </w:r>
      <w:r w:rsidR="00844136">
        <w:rPr>
          <w:lang w:val="en-GB" w:eastAsia="en-AU"/>
        </w:rPr>
        <w:t xml:space="preserve">a </w:t>
      </w:r>
      <w:r w:rsidRPr="00723901">
        <w:rPr>
          <w:lang w:val="en-GB" w:eastAsia="en-AU"/>
        </w:rPr>
        <w:t>cris</w:t>
      </w:r>
      <w:r w:rsidR="00844136">
        <w:rPr>
          <w:lang w:val="en-GB" w:eastAsia="en-AU"/>
        </w:rPr>
        <w:t>is</w:t>
      </w:r>
      <w:r w:rsidRPr="00723901">
        <w:rPr>
          <w:lang w:val="en-GB" w:eastAsia="en-AU"/>
        </w:rPr>
        <w:t xml:space="preserve"> in the shortest time possible (i.e., within 24 hours), then made sure to take responsibility for it, rather than blame others (e.g., blaming suppliers as the source of low quality ingredients). During the oil scandal of 2014</w:t>
      </w:r>
      <w:r w:rsidR="00CE0FBE" w:rsidRPr="00723901">
        <w:rPr>
          <w:lang w:val="en-GB" w:eastAsia="en-AU"/>
        </w:rPr>
        <w:t>,</w:t>
      </w:r>
      <w:r w:rsidRPr="00723901">
        <w:rPr>
          <w:lang w:val="en-GB" w:eastAsia="en-AU"/>
        </w:rPr>
        <w:t xml:space="preserve"> for example, </w:t>
      </w:r>
      <w:proofErr w:type="spellStart"/>
      <w:r w:rsidRPr="00723901">
        <w:rPr>
          <w:lang w:val="en-GB" w:eastAsia="en-AU"/>
        </w:rPr>
        <w:t>Uni</w:t>
      </w:r>
      <w:proofErr w:type="spellEnd"/>
      <w:r w:rsidRPr="00723901">
        <w:rPr>
          <w:lang w:val="en-GB" w:eastAsia="en-AU"/>
        </w:rPr>
        <w:t>-President took legal action against its oil supplier</w:t>
      </w:r>
      <w:r w:rsidR="00844136">
        <w:rPr>
          <w:lang w:val="en-GB" w:eastAsia="en-AU"/>
        </w:rPr>
        <w:t>,</w:t>
      </w:r>
      <w:r w:rsidR="00CE0FBE" w:rsidRPr="00723901">
        <w:rPr>
          <w:lang w:val="en-GB" w:eastAsia="en-AU"/>
        </w:rPr>
        <w:t xml:space="preserve"> who</w:t>
      </w:r>
      <w:r w:rsidRPr="00723901">
        <w:rPr>
          <w:lang w:val="en-GB" w:eastAsia="en-AU"/>
        </w:rPr>
        <w:t xml:space="preserve"> </w:t>
      </w:r>
      <w:r w:rsidR="00844136">
        <w:rPr>
          <w:lang w:val="en-GB" w:eastAsia="en-AU"/>
        </w:rPr>
        <w:t xml:space="preserve">had </w:t>
      </w:r>
      <w:r w:rsidRPr="00723901">
        <w:rPr>
          <w:lang w:val="en-GB" w:eastAsia="en-AU"/>
        </w:rPr>
        <w:t xml:space="preserve">supplied oil that failed to meet established safety standards, but it also recalled all affected products and offered generous compensation to consumers who had purchased them, beyond what was legally required. </w:t>
      </w:r>
    </w:p>
    <w:p w14:paraId="7EB1FF73" w14:textId="77777777" w:rsidR="00045AA2" w:rsidRPr="00F32147" w:rsidRDefault="00045AA2" w:rsidP="00045AA2">
      <w:pPr>
        <w:pStyle w:val="BodyTextMain"/>
        <w:rPr>
          <w:sz w:val="20"/>
          <w:lang w:val="en-GB" w:eastAsia="en-AU"/>
        </w:rPr>
      </w:pPr>
    </w:p>
    <w:p w14:paraId="0DA1C7E8" w14:textId="77777777" w:rsidR="00045AA2" w:rsidRPr="00723901" w:rsidRDefault="00CE0FBE" w:rsidP="00045AA2">
      <w:pPr>
        <w:pStyle w:val="BodyTextMain"/>
        <w:rPr>
          <w:lang w:val="en-GB" w:eastAsia="en-AU"/>
        </w:rPr>
      </w:pPr>
      <w:r w:rsidRPr="00723901">
        <w:rPr>
          <w:lang w:val="en-GB" w:eastAsia="en-AU"/>
        </w:rPr>
        <w:lastRenderedPageBreak/>
        <w:t>C</w:t>
      </w:r>
      <w:r w:rsidR="00045AA2" w:rsidRPr="00723901">
        <w:rPr>
          <w:lang w:val="en-GB" w:eastAsia="en-AU"/>
        </w:rPr>
        <w:t>lear</w:t>
      </w:r>
      <w:r w:rsidRPr="00723901">
        <w:rPr>
          <w:lang w:val="en-GB" w:eastAsia="en-AU"/>
        </w:rPr>
        <w:t xml:space="preserve"> and</w:t>
      </w:r>
      <w:r w:rsidR="00045AA2" w:rsidRPr="00723901">
        <w:rPr>
          <w:lang w:val="en-GB" w:eastAsia="en-AU"/>
        </w:rPr>
        <w:t xml:space="preserve"> standardized operating procedures for dealing with crises were communicated to managers at all levels of the organization through regular training. </w:t>
      </w:r>
      <w:r w:rsidRPr="00723901">
        <w:rPr>
          <w:lang w:val="en-GB" w:eastAsia="en-AU"/>
        </w:rPr>
        <w:t>A c</w:t>
      </w:r>
      <w:r w:rsidR="00045AA2" w:rsidRPr="00723901">
        <w:rPr>
          <w:lang w:val="en-GB" w:eastAsia="en-AU"/>
        </w:rPr>
        <w:t>ris</w:t>
      </w:r>
      <w:r w:rsidRPr="00723901">
        <w:rPr>
          <w:lang w:val="en-GB" w:eastAsia="en-AU"/>
        </w:rPr>
        <w:t>i</w:t>
      </w:r>
      <w:r w:rsidR="00045AA2" w:rsidRPr="00723901">
        <w:rPr>
          <w:lang w:val="en-GB" w:eastAsia="en-AU"/>
        </w:rPr>
        <w:t xml:space="preserve">s </w:t>
      </w:r>
      <w:r w:rsidRPr="00723901">
        <w:rPr>
          <w:lang w:val="en-GB" w:eastAsia="en-AU"/>
        </w:rPr>
        <w:t>could</w:t>
      </w:r>
      <w:r w:rsidR="00045AA2" w:rsidRPr="00723901">
        <w:rPr>
          <w:lang w:val="en-GB" w:eastAsia="en-AU"/>
        </w:rPr>
        <w:t xml:space="preserve"> be identified by the customer call cent</w:t>
      </w:r>
      <w:r w:rsidRPr="00723901">
        <w:rPr>
          <w:lang w:val="en-GB" w:eastAsia="en-AU"/>
        </w:rPr>
        <w:t>r</w:t>
      </w:r>
      <w:r w:rsidR="00045AA2" w:rsidRPr="00723901">
        <w:rPr>
          <w:lang w:val="en-GB" w:eastAsia="en-AU"/>
        </w:rPr>
        <w:t>e</w:t>
      </w:r>
      <w:r w:rsidRPr="00723901">
        <w:rPr>
          <w:lang w:val="en-GB" w:eastAsia="en-AU"/>
        </w:rPr>
        <w:t>,</w:t>
      </w:r>
      <w:r w:rsidR="00045AA2" w:rsidRPr="00723901">
        <w:rPr>
          <w:lang w:val="en-GB" w:eastAsia="en-AU"/>
        </w:rPr>
        <w:t xml:space="preserve"> if it received serious complaints from consumers or media reports of abnormal product quality issues. With this identification, a temporary crisis team </w:t>
      </w:r>
      <w:r w:rsidRPr="00723901">
        <w:rPr>
          <w:lang w:val="en-GB" w:eastAsia="en-AU"/>
        </w:rPr>
        <w:t xml:space="preserve">was </w:t>
      </w:r>
      <w:r w:rsidR="00045AA2" w:rsidRPr="00723901">
        <w:rPr>
          <w:lang w:val="en-GB" w:eastAsia="en-AU"/>
        </w:rPr>
        <w:t>formed to evaluate the risks and implications</w:t>
      </w:r>
      <w:r w:rsidRPr="00723901">
        <w:rPr>
          <w:lang w:val="en-GB" w:eastAsia="en-AU"/>
        </w:rPr>
        <w:t>,</w:t>
      </w:r>
      <w:r w:rsidR="00045AA2" w:rsidRPr="00723901">
        <w:rPr>
          <w:lang w:val="en-GB" w:eastAsia="en-AU"/>
        </w:rPr>
        <w:t xml:space="preserve"> and legal experts </w:t>
      </w:r>
      <w:r w:rsidRPr="00723901">
        <w:rPr>
          <w:lang w:val="en-GB" w:eastAsia="en-AU"/>
        </w:rPr>
        <w:t xml:space="preserve">were contacted </w:t>
      </w:r>
      <w:r w:rsidR="00045AA2" w:rsidRPr="00723901">
        <w:rPr>
          <w:lang w:val="en-GB" w:eastAsia="en-AU"/>
        </w:rPr>
        <w:t xml:space="preserve">to identify potential legal implications. </w:t>
      </w:r>
      <w:proofErr w:type="spellStart"/>
      <w:r w:rsidR="00045AA2" w:rsidRPr="00723901">
        <w:rPr>
          <w:lang w:val="en-GB" w:eastAsia="en-AU"/>
        </w:rPr>
        <w:t>Uni</w:t>
      </w:r>
      <w:proofErr w:type="spellEnd"/>
      <w:r w:rsidR="00045AA2" w:rsidRPr="00723901">
        <w:rPr>
          <w:lang w:val="en-GB" w:eastAsia="en-AU"/>
        </w:rPr>
        <w:t xml:space="preserve">-President then decided who would be the official spokesperson and what messages it would send. The production team </w:t>
      </w:r>
      <w:r w:rsidRPr="00723901">
        <w:rPr>
          <w:lang w:val="en-GB" w:eastAsia="en-AU"/>
        </w:rPr>
        <w:t xml:space="preserve">was </w:t>
      </w:r>
      <w:r w:rsidR="00045AA2" w:rsidRPr="00723901">
        <w:rPr>
          <w:lang w:val="en-GB" w:eastAsia="en-AU"/>
        </w:rPr>
        <w:t xml:space="preserve">also informed about </w:t>
      </w:r>
      <w:r w:rsidRPr="00723901">
        <w:rPr>
          <w:lang w:val="en-GB" w:eastAsia="en-AU"/>
        </w:rPr>
        <w:t xml:space="preserve">the issue </w:t>
      </w:r>
      <w:r w:rsidR="00045AA2" w:rsidRPr="00723901">
        <w:rPr>
          <w:lang w:val="en-GB" w:eastAsia="en-AU"/>
        </w:rPr>
        <w:t xml:space="preserve">and involved in any production decisions. </w:t>
      </w:r>
    </w:p>
    <w:p w14:paraId="127EBCC4" w14:textId="77777777" w:rsidR="00045AA2" w:rsidRPr="00F32147" w:rsidRDefault="00045AA2" w:rsidP="00045AA2">
      <w:pPr>
        <w:pStyle w:val="BodyTextMain"/>
        <w:rPr>
          <w:sz w:val="20"/>
          <w:lang w:val="en-GB" w:eastAsia="en-AU"/>
        </w:rPr>
      </w:pPr>
    </w:p>
    <w:p w14:paraId="231C687F" w14:textId="77777777" w:rsidR="00045AA2" w:rsidRPr="00723901" w:rsidRDefault="00045AA2" w:rsidP="00045AA2">
      <w:pPr>
        <w:pStyle w:val="BodyTextMain"/>
        <w:rPr>
          <w:lang w:val="en-GB" w:eastAsia="en-AU"/>
        </w:rPr>
      </w:pPr>
      <w:proofErr w:type="spellStart"/>
      <w:r w:rsidRPr="00723901">
        <w:rPr>
          <w:lang w:val="en-GB" w:eastAsia="en-AU"/>
        </w:rPr>
        <w:t>Uni</w:t>
      </w:r>
      <w:proofErr w:type="spellEnd"/>
      <w:r w:rsidRPr="00723901">
        <w:rPr>
          <w:lang w:val="en-GB" w:eastAsia="en-AU"/>
        </w:rPr>
        <w:t>-President identified key stakeholders when dealing with a crisis</w:t>
      </w:r>
      <w:r w:rsidR="00EC6790" w:rsidRPr="00723901">
        <w:rPr>
          <w:lang w:val="en-GB" w:eastAsia="en-AU"/>
        </w:rPr>
        <w:t>, including the</w:t>
      </w:r>
      <w:r w:rsidRPr="00723901">
        <w:rPr>
          <w:lang w:val="en-GB" w:eastAsia="en-AU"/>
        </w:rPr>
        <w:t xml:space="preserve"> media, consumers, Internet users, government bodies, channel partners, and internal staff. If it instituted a food product recall, </w:t>
      </w:r>
      <w:proofErr w:type="spellStart"/>
      <w:r w:rsidRPr="00723901">
        <w:rPr>
          <w:lang w:val="en-GB" w:eastAsia="en-AU"/>
        </w:rPr>
        <w:t>Uni</w:t>
      </w:r>
      <w:proofErr w:type="spellEnd"/>
      <w:r w:rsidRPr="00723901">
        <w:rPr>
          <w:lang w:val="en-GB" w:eastAsia="en-AU"/>
        </w:rPr>
        <w:t xml:space="preserve">-President would need to work with its distribution channel partners to recall the product and inform suppliers about any necessary production changes. It </w:t>
      </w:r>
      <w:r w:rsidR="00EC6790" w:rsidRPr="00723901">
        <w:rPr>
          <w:lang w:val="en-GB" w:eastAsia="en-AU"/>
        </w:rPr>
        <w:t xml:space="preserve">would </w:t>
      </w:r>
      <w:r w:rsidRPr="00723901">
        <w:rPr>
          <w:lang w:val="en-GB" w:eastAsia="en-AU"/>
        </w:rPr>
        <w:t xml:space="preserve">also consult with government tax offices about tax-related issues surrounding recalls or redundant products. In addition, because it was a market leader in Taiwan’s food industry, </w:t>
      </w:r>
      <w:proofErr w:type="spellStart"/>
      <w:r w:rsidRPr="00723901">
        <w:rPr>
          <w:lang w:val="en-GB" w:eastAsia="en-AU"/>
        </w:rPr>
        <w:t>Uni</w:t>
      </w:r>
      <w:proofErr w:type="spellEnd"/>
      <w:r w:rsidRPr="00723901">
        <w:rPr>
          <w:lang w:val="en-GB" w:eastAsia="en-AU"/>
        </w:rPr>
        <w:t xml:space="preserve">-President maintained an open-door policy for communicating with the public, such as inviting the press to tour its factories. </w:t>
      </w:r>
    </w:p>
    <w:p w14:paraId="13E199F2" w14:textId="77777777" w:rsidR="00045AA2" w:rsidRPr="00F32147" w:rsidRDefault="00045AA2" w:rsidP="00CC0F76">
      <w:pPr>
        <w:pStyle w:val="BodyTextMain"/>
        <w:rPr>
          <w:sz w:val="20"/>
          <w:lang w:val="en-GB"/>
        </w:rPr>
      </w:pPr>
    </w:p>
    <w:p w14:paraId="50DB892B" w14:textId="77777777" w:rsidR="00045AA2" w:rsidRPr="00F32147" w:rsidRDefault="00045AA2" w:rsidP="00045AA2">
      <w:pPr>
        <w:pStyle w:val="BodyTextMain"/>
        <w:rPr>
          <w:spacing w:val="-2"/>
          <w:lang w:val="en-GB" w:eastAsia="en-AU"/>
        </w:rPr>
      </w:pPr>
      <w:r w:rsidRPr="00F32147">
        <w:rPr>
          <w:spacing w:val="-2"/>
          <w:lang w:val="en-GB" w:eastAsia="en-AU"/>
        </w:rPr>
        <w:t>When a major crisis</w:t>
      </w:r>
      <w:r w:rsidR="006838FE" w:rsidRPr="00F32147">
        <w:rPr>
          <w:spacing w:val="-2"/>
          <w:lang w:val="en-GB" w:eastAsia="en-AU"/>
        </w:rPr>
        <w:t xml:space="preserve"> occurred</w:t>
      </w:r>
      <w:r w:rsidRPr="00F32147">
        <w:rPr>
          <w:spacing w:val="-2"/>
          <w:lang w:val="en-GB" w:eastAsia="en-AU"/>
        </w:rPr>
        <w:t xml:space="preserve">, such as a serious food safety violation, it was impossible to respond to individual media </w:t>
      </w:r>
      <w:r w:rsidR="006838FE" w:rsidRPr="00F32147">
        <w:rPr>
          <w:spacing w:val="-2"/>
          <w:lang w:val="en-GB" w:eastAsia="en-AU"/>
        </w:rPr>
        <w:t xml:space="preserve">outlets </w:t>
      </w:r>
      <w:r w:rsidRPr="00F32147">
        <w:rPr>
          <w:spacing w:val="-2"/>
          <w:lang w:val="en-GB" w:eastAsia="en-AU"/>
        </w:rPr>
        <w:t xml:space="preserve">separately, which would be time consuming and prone to mistakes. </w:t>
      </w:r>
      <w:proofErr w:type="spellStart"/>
      <w:r w:rsidRPr="00F32147">
        <w:rPr>
          <w:spacing w:val="-2"/>
          <w:lang w:val="en-GB" w:eastAsia="en-AU"/>
        </w:rPr>
        <w:t>Uni</w:t>
      </w:r>
      <w:proofErr w:type="spellEnd"/>
      <w:r w:rsidRPr="00F32147">
        <w:rPr>
          <w:spacing w:val="-2"/>
          <w:lang w:val="en-GB" w:eastAsia="en-AU"/>
        </w:rPr>
        <w:t>-President therefore issued public statements</w:t>
      </w:r>
      <w:r w:rsidR="006838FE" w:rsidRPr="00F32147">
        <w:rPr>
          <w:spacing w:val="-2"/>
          <w:lang w:val="en-GB" w:eastAsia="en-AU"/>
        </w:rPr>
        <w:t xml:space="preserve"> that were</w:t>
      </w:r>
      <w:r w:rsidRPr="00F32147">
        <w:rPr>
          <w:spacing w:val="-2"/>
          <w:lang w:val="en-GB" w:eastAsia="en-AU"/>
        </w:rPr>
        <w:t xml:space="preserve"> developed by the crisis reporting cent</w:t>
      </w:r>
      <w:r w:rsidR="006838FE" w:rsidRPr="00F32147">
        <w:rPr>
          <w:spacing w:val="-2"/>
          <w:lang w:val="en-GB" w:eastAsia="en-AU"/>
        </w:rPr>
        <w:t>r</w:t>
      </w:r>
      <w:r w:rsidRPr="00F32147">
        <w:rPr>
          <w:spacing w:val="-2"/>
          <w:lang w:val="en-GB" w:eastAsia="en-AU"/>
        </w:rPr>
        <w:t xml:space="preserve">e and approved by the legal department and the chairperson. Only one spokesperson could respond to the public with any public statement related to the crisis. This public statement described the facts of the event (e.g., nature, product name or model involved, timing/duration, </w:t>
      </w:r>
      <w:r w:rsidR="006838FE" w:rsidRPr="00F32147">
        <w:rPr>
          <w:spacing w:val="-2"/>
          <w:lang w:val="en-GB" w:eastAsia="en-AU"/>
        </w:rPr>
        <w:t xml:space="preserve">and </w:t>
      </w:r>
      <w:r w:rsidRPr="00F32147">
        <w:rPr>
          <w:spacing w:val="-2"/>
          <w:lang w:val="en-GB" w:eastAsia="en-AU"/>
        </w:rPr>
        <w:t xml:space="preserve">location). The official response </w:t>
      </w:r>
      <w:r w:rsidR="006838FE" w:rsidRPr="00F32147">
        <w:rPr>
          <w:spacing w:val="-2"/>
          <w:lang w:val="en-GB" w:eastAsia="en-AU"/>
        </w:rPr>
        <w:t>could</w:t>
      </w:r>
      <w:r w:rsidRPr="00F32147">
        <w:rPr>
          <w:spacing w:val="-2"/>
          <w:lang w:val="en-GB" w:eastAsia="en-AU"/>
        </w:rPr>
        <w:t xml:space="preserve"> be clarified</w:t>
      </w:r>
      <w:r w:rsidR="006838FE" w:rsidRPr="00F32147">
        <w:rPr>
          <w:spacing w:val="-2"/>
          <w:lang w:val="en-GB" w:eastAsia="en-AU"/>
        </w:rPr>
        <w:t>,</w:t>
      </w:r>
      <w:r w:rsidRPr="00F32147">
        <w:rPr>
          <w:spacing w:val="-2"/>
          <w:lang w:val="en-GB" w:eastAsia="en-AU"/>
        </w:rPr>
        <w:t xml:space="preserve"> if required, and the crisis reporting cent</w:t>
      </w:r>
      <w:r w:rsidR="006838FE" w:rsidRPr="00F32147">
        <w:rPr>
          <w:spacing w:val="-2"/>
          <w:lang w:val="en-GB" w:eastAsia="en-AU"/>
        </w:rPr>
        <w:t>r</w:t>
      </w:r>
      <w:r w:rsidRPr="00F32147">
        <w:rPr>
          <w:spacing w:val="-2"/>
          <w:lang w:val="en-GB" w:eastAsia="en-AU"/>
        </w:rPr>
        <w:t>e could initiate press conferences for further communication.</w:t>
      </w:r>
    </w:p>
    <w:p w14:paraId="112A0F90" w14:textId="77777777" w:rsidR="00045AA2" w:rsidRPr="00F32147" w:rsidRDefault="00045AA2" w:rsidP="00045AA2">
      <w:pPr>
        <w:pStyle w:val="BodyTextMain"/>
        <w:rPr>
          <w:sz w:val="20"/>
          <w:lang w:val="en-GB" w:eastAsia="en-AU"/>
        </w:rPr>
      </w:pPr>
    </w:p>
    <w:p w14:paraId="15A3D218" w14:textId="77777777" w:rsidR="00CC0F76" w:rsidRPr="00F32147" w:rsidRDefault="00CC0F76" w:rsidP="00045AA2">
      <w:pPr>
        <w:pStyle w:val="BodyTextMain"/>
        <w:rPr>
          <w:sz w:val="20"/>
          <w:lang w:val="en-GB" w:eastAsia="en-AU"/>
        </w:rPr>
      </w:pPr>
    </w:p>
    <w:p w14:paraId="48BFA0D6" w14:textId="77777777" w:rsidR="00045AA2" w:rsidRPr="00723901" w:rsidRDefault="00045AA2" w:rsidP="00CC0F76">
      <w:pPr>
        <w:pStyle w:val="Casehead2"/>
        <w:rPr>
          <w:lang w:val="en-GB" w:eastAsia="en-AU"/>
        </w:rPr>
      </w:pPr>
      <w:r w:rsidRPr="00723901">
        <w:rPr>
          <w:lang w:val="en-GB" w:eastAsia="en-AU"/>
        </w:rPr>
        <w:t>Post-</w:t>
      </w:r>
      <w:r w:rsidR="00824D10">
        <w:rPr>
          <w:lang w:val="en-GB" w:eastAsia="en-AU"/>
        </w:rPr>
        <w:t>C</w:t>
      </w:r>
      <w:r w:rsidRPr="00723901">
        <w:rPr>
          <w:lang w:val="en-GB" w:eastAsia="en-AU"/>
        </w:rPr>
        <w:t>risis</w:t>
      </w:r>
    </w:p>
    <w:p w14:paraId="7A89FB78" w14:textId="77777777" w:rsidR="00045AA2" w:rsidRPr="00F32147" w:rsidRDefault="00045AA2" w:rsidP="00045AA2">
      <w:pPr>
        <w:pStyle w:val="BodyTextMain"/>
        <w:rPr>
          <w:sz w:val="20"/>
          <w:lang w:val="en-GB" w:eastAsia="en-AU"/>
        </w:rPr>
      </w:pPr>
    </w:p>
    <w:p w14:paraId="1A81209C" w14:textId="496DE27E" w:rsidR="00045AA2" w:rsidRPr="00824D10" w:rsidRDefault="00045AA2" w:rsidP="00045AA2">
      <w:pPr>
        <w:pStyle w:val="BodyTextMain"/>
        <w:rPr>
          <w:spacing w:val="-2"/>
          <w:lang w:val="en-GB" w:eastAsia="en-AU"/>
        </w:rPr>
      </w:pPr>
      <w:r w:rsidRPr="00824D10">
        <w:rPr>
          <w:spacing w:val="-2"/>
          <w:lang w:val="en-GB" w:eastAsia="en-AU"/>
        </w:rPr>
        <w:t xml:space="preserve">During a crisis, it would be virtually impossible to conduct comprehensive evaluations of how it </w:t>
      </w:r>
      <w:r w:rsidR="005201E9">
        <w:rPr>
          <w:spacing w:val="-2"/>
          <w:lang w:val="en-GB" w:eastAsia="en-AU"/>
        </w:rPr>
        <w:t xml:space="preserve">had </w:t>
      </w:r>
      <w:r w:rsidRPr="00824D10">
        <w:rPr>
          <w:spacing w:val="-2"/>
          <w:lang w:val="en-GB" w:eastAsia="en-AU"/>
        </w:rPr>
        <w:t xml:space="preserve">occurred and how the firm was handling it. </w:t>
      </w:r>
      <w:proofErr w:type="spellStart"/>
      <w:r w:rsidRPr="00824D10">
        <w:rPr>
          <w:spacing w:val="-2"/>
          <w:lang w:val="en-GB" w:eastAsia="en-AU"/>
        </w:rPr>
        <w:t>Uni</w:t>
      </w:r>
      <w:proofErr w:type="spellEnd"/>
      <w:r w:rsidRPr="00824D10">
        <w:rPr>
          <w:spacing w:val="-2"/>
          <w:lang w:val="en-GB" w:eastAsia="en-AU"/>
        </w:rPr>
        <w:t xml:space="preserve">-President therefore conducted a full review following each crisis, including ideas for improving preventive actions. It used a list of indicators to measure its crisis handling performance, centred mainly </w:t>
      </w:r>
      <w:proofErr w:type="gramStart"/>
      <w:r w:rsidRPr="00824D10">
        <w:rPr>
          <w:spacing w:val="-2"/>
          <w:lang w:val="en-GB" w:eastAsia="en-AU"/>
        </w:rPr>
        <w:t>around</w:t>
      </w:r>
      <w:proofErr w:type="gramEnd"/>
      <w:r w:rsidRPr="00824D10">
        <w:rPr>
          <w:spacing w:val="-2"/>
          <w:lang w:val="en-GB" w:eastAsia="en-AU"/>
        </w:rPr>
        <w:t xml:space="preserve"> customer satisfaction and market share after the crisis. In addition, </w:t>
      </w:r>
      <w:proofErr w:type="spellStart"/>
      <w:r w:rsidRPr="00824D10">
        <w:rPr>
          <w:spacing w:val="-2"/>
          <w:lang w:val="en-GB" w:eastAsia="en-AU"/>
        </w:rPr>
        <w:t>Uni</w:t>
      </w:r>
      <w:proofErr w:type="spellEnd"/>
      <w:r w:rsidRPr="00824D10">
        <w:rPr>
          <w:spacing w:val="-2"/>
          <w:lang w:val="en-GB" w:eastAsia="en-AU"/>
        </w:rPr>
        <w:t>-President re</w:t>
      </w:r>
      <w:r w:rsidR="006838FE" w:rsidRPr="00824D10">
        <w:rPr>
          <w:spacing w:val="-2"/>
          <w:lang w:val="en-GB" w:eastAsia="en-AU"/>
        </w:rPr>
        <w:t>-</w:t>
      </w:r>
      <w:r w:rsidRPr="00824D10">
        <w:rPr>
          <w:spacing w:val="-2"/>
          <w:lang w:val="en-GB" w:eastAsia="en-AU"/>
        </w:rPr>
        <w:t xml:space="preserve">evaluated its current product offerings and strategies after each product-related crisis, even if not all </w:t>
      </w:r>
      <w:r w:rsidR="005201E9">
        <w:rPr>
          <w:spacing w:val="-2"/>
          <w:lang w:val="en-GB" w:eastAsia="en-AU"/>
        </w:rPr>
        <w:t xml:space="preserve">of </w:t>
      </w:r>
      <w:r w:rsidRPr="00824D10">
        <w:rPr>
          <w:spacing w:val="-2"/>
          <w:lang w:val="en-GB" w:eastAsia="en-AU"/>
        </w:rPr>
        <w:t>its products were involved in that particular crisis. Regardless of this involvement,</w:t>
      </w:r>
      <w:r w:rsidR="006838FE" w:rsidRPr="00824D10">
        <w:rPr>
          <w:spacing w:val="-2"/>
          <w:lang w:val="en-GB" w:eastAsia="en-AU"/>
        </w:rPr>
        <w:t xml:space="preserve"> however,</w:t>
      </w:r>
      <w:r w:rsidRPr="00824D10">
        <w:rPr>
          <w:spacing w:val="-2"/>
          <w:lang w:val="en-GB" w:eastAsia="en-AU"/>
        </w:rPr>
        <w:t xml:space="preserve"> </w:t>
      </w:r>
      <w:proofErr w:type="spellStart"/>
      <w:r w:rsidRPr="00824D10">
        <w:rPr>
          <w:spacing w:val="-2"/>
          <w:lang w:val="en-GB" w:eastAsia="en-AU"/>
        </w:rPr>
        <w:t>Uni</w:t>
      </w:r>
      <w:proofErr w:type="spellEnd"/>
      <w:r w:rsidRPr="00824D10">
        <w:rPr>
          <w:spacing w:val="-2"/>
          <w:lang w:val="en-GB" w:eastAsia="en-AU"/>
        </w:rPr>
        <w:t>-President re</w:t>
      </w:r>
      <w:r w:rsidR="006838FE" w:rsidRPr="00824D10">
        <w:rPr>
          <w:spacing w:val="-2"/>
          <w:lang w:val="en-GB" w:eastAsia="en-AU"/>
        </w:rPr>
        <w:t>-</w:t>
      </w:r>
      <w:r w:rsidRPr="00824D10">
        <w:rPr>
          <w:spacing w:val="-2"/>
          <w:lang w:val="en-GB" w:eastAsia="en-AU"/>
        </w:rPr>
        <w:t xml:space="preserve">examined all </w:t>
      </w:r>
      <w:r w:rsidR="005201E9">
        <w:rPr>
          <w:spacing w:val="-2"/>
          <w:lang w:val="en-GB" w:eastAsia="en-AU"/>
        </w:rPr>
        <w:t xml:space="preserve">of </w:t>
      </w:r>
      <w:r w:rsidRPr="00824D10">
        <w:rPr>
          <w:spacing w:val="-2"/>
          <w:lang w:val="en-GB" w:eastAsia="en-AU"/>
        </w:rPr>
        <w:t>its current product offerings to identify any products that might share similar characteristics</w:t>
      </w:r>
      <w:r w:rsidR="006838FE" w:rsidRPr="00824D10">
        <w:rPr>
          <w:spacing w:val="-2"/>
          <w:lang w:val="en-GB" w:eastAsia="en-AU"/>
        </w:rPr>
        <w:t>,</w:t>
      </w:r>
      <w:r w:rsidRPr="00824D10">
        <w:rPr>
          <w:spacing w:val="-2"/>
          <w:lang w:val="en-GB" w:eastAsia="en-AU"/>
        </w:rPr>
        <w:t xml:space="preserve"> and specify </w:t>
      </w:r>
      <w:r w:rsidR="006838FE" w:rsidRPr="00824D10">
        <w:rPr>
          <w:spacing w:val="-2"/>
          <w:lang w:val="en-GB" w:eastAsia="en-AU"/>
        </w:rPr>
        <w:t>the</w:t>
      </w:r>
      <w:r w:rsidRPr="00824D10">
        <w:rPr>
          <w:spacing w:val="-2"/>
          <w:lang w:val="en-GB" w:eastAsia="en-AU"/>
        </w:rPr>
        <w:t xml:space="preserve"> risk of future crises</w:t>
      </w:r>
      <w:r w:rsidR="006838FE" w:rsidRPr="00824D10">
        <w:rPr>
          <w:spacing w:val="-2"/>
          <w:lang w:val="en-GB" w:eastAsia="en-AU"/>
        </w:rPr>
        <w:t xml:space="preserve"> occurring.</w:t>
      </w:r>
      <w:r w:rsidRPr="00824D10">
        <w:rPr>
          <w:spacing w:val="-2"/>
          <w:lang w:val="en-GB" w:eastAsia="en-AU"/>
        </w:rPr>
        <w:t xml:space="preserve"> </w:t>
      </w:r>
      <w:r w:rsidR="006838FE" w:rsidRPr="00824D10">
        <w:rPr>
          <w:spacing w:val="-2"/>
          <w:lang w:val="en-GB" w:eastAsia="en-AU"/>
        </w:rPr>
        <w:t xml:space="preserve">It </w:t>
      </w:r>
      <w:r w:rsidRPr="00824D10">
        <w:rPr>
          <w:spacing w:val="-2"/>
          <w:lang w:val="en-GB" w:eastAsia="en-AU"/>
        </w:rPr>
        <w:t>then sought ways to either improve the products or remove problematic products from the marketplace. This risk evaluation was based on two criteria: potential damage</w:t>
      </w:r>
      <w:r w:rsidR="00605A38" w:rsidRPr="00824D10">
        <w:rPr>
          <w:spacing w:val="-2"/>
          <w:lang w:val="en-GB" w:eastAsia="en-AU"/>
        </w:rPr>
        <w:t>,</w:t>
      </w:r>
      <w:r w:rsidRPr="00824D10">
        <w:rPr>
          <w:spacing w:val="-2"/>
          <w:lang w:val="en-GB" w:eastAsia="en-AU"/>
        </w:rPr>
        <w:t xml:space="preserve"> if a crisis occurred</w:t>
      </w:r>
      <w:r w:rsidR="00605A38" w:rsidRPr="00824D10">
        <w:rPr>
          <w:spacing w:val="-2"/>
          <w:lang w:val="en-GB" w:eastAsia="en-AU"/>
        </w:rPr>
        <w:t>;</w:t>
      </w:r>
      <w:r w:rsidRPr="00824D10">
        <w:rPr>
          <w:spacing w:val="-2"/>
          <w:lang w:val="en-GB" w:eastAsia="en-AU"/>
        </w:rPr>
        <w:t xml:space="preserve"> and </w:t>
      </w:r>
      <w:r w:rsidR="003E4664">
        <w:rPr>
          <w:spacing w:val="-2"/>
          <w:lang w:val="en-GB" w:eastAsia="en-AU"/>
        </w:rPr>
        <w:t xml:space="preserve">the </w:t>
      </w:r>
      <w:r w:rsidRPr="00824D10">
        <w:rPr>
          <w:spacing w:val="-2"/>
          <w:lang w:val="en-GB" w:eastAsia="en-AU"/>
        </w:rPr>
        <w:t xml:space="preserve">likelihood of </w:t>
      </w:r>
      <w:r w:rsidR="003E4664">
        <w:rPr>
          <w:spacing w:val="-2"/>
          <w:lang w:val="en-GB" w:eastAsia="en-AU"/>
        </w:rPr>
        <w:t xml:space="preserve">a </w:t>
      </w:r>
      <w:r w:rsidRPr="00824D10">
        <w:rPr>
          <w:spacing w:val="-2"/>
          <w:lang w:val="en-GB" w:eastAsia="en-AU"/>
        </w:rPr>
        <w:t xml:space="preserve">crisis </w:t>
      </w:r>
      <w:r w:rsidR="00290F8D" w:rsidRPr="00824D10">
        <w:rPr>
          <w:spacing w:val="-2"/>
          <w:lang w:val="en-GB" w:eastAsia="en-AU"/>
        </w:rPr>
        <w:t xml:space="preserve">occurring </w:t>
      </w:r>
      <w:r w:rsidRPr="00824D10">
        <w:rPr>
          <w:spacing w:val="-2"/>
          <w:lang w:val="en-GB" w:eastAsia="en-AU"/>
        </w:rPr>
        <w:t>(</w:t>
      </w:r>
      <w:r w:rsidR="006838FE" w:rsidRPr="00824D10">
        <w:rPr>
          <w:spacing w:val="-2"/>
          <w:lang w:val="en-GB" w:eastAsia="en-AU"/>
        </w:rPr>
        <w:t xml:space="preserve">see </w:t>
      </w:r>
      <w:r w:rsidRPr="00824D10">
        <w:rPr>
          <w:spacing w:val="-2"/>
          <w:lang w:val="en-GB" w:eastAsia="en-AU"/>
        </w:rPr>
        <w:t>Exhibit 6).</w:t>
      </w:r>
    </w:p>
    <w:p w14:paraId="66CCB771" w14:textId="77777777" w:rsidR="00045AA2" w:rsidRPr="00F32147" w:rsidRDefault="00045AA2" w:rsidP="00045AA2">
      <w:pPr>
        <w:pStyle w:val="BodyTextMain"/>
        <w:rPr>
          <w:spacing w:val="-2"/>
          <w:sz w:val="20"/>
          <w:lang w:val="en-GB" w:eastAsia="en-AU"/>
        </w:rPr>
      </w:pPr>
    </w:p>
    <w:p w14:paraId="56A661C9" w14:textId="19BF6423" w:rsidR="00290F8D" w:rsidRPr="00723901" w:rsidRDefault="00045AA2" w:rsidP="00045AA2">
      <w:pPr>
        <w:pStyle w:val="BodyTextMain"/>
        <w:rPr>
          <w:lang w:val="en-GB" w:eastAsia="en-AU"/>
        </w:rPr>
      </w:pPr>
      <w:r w:rsidRPr="00723901">
        <w:rPr>
          <w:lang w:val="en-GB" w:eastAsia="en-AU"/>
        </w:rPr>
        <w:t>Despite the obvious benefits of the current system to manag</w:t>
      </w:r>
      <w:r w:rsidR="003E4664">
        <w:rPr>
          <w:lang w:val="en-GB" w:eastAsia="en-AU"/>
        </w:rPr>
        <w:t>ing</w:t>
      </w:r>
      <w:r w:rsidRPr="00723901">
        <w:rPr>
          <w:lang w:val="en-GB" w:eastAsia="en-AU"/>
        </w:rPr>
        <w:t xml:space="preserve"> crises, it was costly and challenging to manage. Costs for crisis training and monitoring suppliers’ production processes (e.g., 200 full-time staff employed just to monitor suppliers) represented a huge portion of </w:t>
      </w:r>
      <w:proofErr w:type="spellStart"/>
      <w:r w:rsidRPr="00723901">
        <w:rPr>
          <w:lang w:val="en-GB" w:eastAsia="en-AU"/>
        </w:rPr>
        <w:t>Uni</w:t>
      </w:r>
      <w:proofErr w:type="spellEnd"/>
      <w:r w:rsidRPr="00723901">
        <w:rPr>
          <w:lang w:val="en-GB" w:eastAsia="en-AU"/>
        </w:rPr>
        <w:t xml:space="preserve">-President’s budget and its human resource allocations. Accordingly, as the person in charge of the </w:t>
      </w:r>
      <w:r w:rsidR="006838FE" w:rsidRPr="00723901">
        <w:rPr>
          <w:lang w:val="en-GB" w:eastAsia="en-AU"/>
        </w:rPr>
        <w:t>p</w:t>
      </w:r>
      <w:r w:rsidRPr="00723901">
        <w:rPr>
          <w:lang w:val="en-GB" w:eastAsia="en-AU"/>
        </w:rPr>
        <w:t xml:space="preserve">ublic </w:t>
      </w:r>
      <w:r w:rsidR="006838FE" w:rsidRPr="00723901">
        <w:rPr>
          <w:lang w:val="en-GB" w:eastAsia="en-AU"/>
        </w:rPr>
        <w:t>a</w:t>
      </w:r>
      <w:r w:rsidRPr="00723901">
        <w:rPr>
          <w:lang w:val="en-GB" w:eastAsia="en-AU"/>
        </w:rPr>
        <w:t xml:space="preserve">ffairs </w:t>
      </w:r>
      <w:r w:rsidR="006838FE" w:rsidRPr="00723901">
        <w:rPr>
          <w:lang w:val="en-GB" w:eastAsia="en-AU"/>
        </w:rPr>
        <w:t>d</w:t>
      </w:r>
      <w:r w:rsidRPr="00723901">
        <w:rPr>
          <w:lang w:val="en-GB" w:eastAsia="en-AU"/>
        </w:rPr>
        <w:t xml:space="preserve">ivision, </w:t>
      </w:r>
      <w:proofErr w:type="spellStart"/>
      <w:r w:rsidRPr="00723901">
        <w:rPr>
          <w:lang w:val="en-GB" w:eastAsia="en-AU"/>
        </w:rPr>
        <w:t>Tu</w:t>
      </w:r>
      <w:proofErr w:type="spellEnd"/>
      <w:r w:rsidRPr="00723901">
        <w:rPr>
          <w:lang w:val="en-GB" w:eastAsia="en-AU"/>
        </w:rPr>
        <w:t xml:space="preserve"> wondered what improvements might be possible</w:t>
      </w:r>
      <w:r w:rsidR="006838FE" w:rsidRPr="00723901">
        <w:rPr>
          <w:lang w:val="en-GB" w:eastAsia="en-AU"/>
        </w:rPr>
        <w:t>.</w:t>
      </w:r>
      <w:r w:rsidRPr="00723901">
        <w:rPr>
          <w:lang w:val="en-GB" w:eastAsia="en-AU"/>
        </w:rPr>
        <w:t xml:space="preserve"> </w:t>
      </w:r>
      <w:r w:rsidR="006838FE" w:rsidRPr="00723901">
        <w:rPr>
          <w:lang w:val="en-GB" w:eastAsia="en-AU"/>
        </w:rPr>
        <w:t xml:space="preserve">How could </w:t>
      </w:r>
      <w:r w:rsidRPr="00723901">
        <w:rPr>
          <w:lang w:val="en-GB" w:eastAsia="en-AU"/>
        </w:rPr>
        <w:t xml:space="preserve">the system </w:t>
      </w:r>
      <w:r w:rsidR="006838FE" w:rsidRPr="00723901">
        <w:rPr>
          <w:lang w:val="en-GB" w:eastAsia="en-AU"/>
        </w:rPr>
        <w:t>be modified to</w:t>
      </w:r>
      <w:r w:rsidRPr="00723901">
        <w:rPr>
          <w:lang w:val="en-GB" w:eastAsia="en-AU"/>
        </w:rPr>
        <w:t xml:space="preserve"> enable his division</w:t>
      </w:r>
      <w:r w:rsidR="006838FE" w:rsidRPr="00723901">
        <w:rPr>
          <w:lang w:val="en-GB" w:eastAsia="en-AU"/>
        </w:rPr>
        <w:t>,</w:t>
      </w:r>
      <w:r w:rsidRPr="00723901">
        <w:rPr>
          <w:lang w:val="en-GB" w:eastAsia="en-AU"/>
        </w:rPr>
        <w:t xml:space="preserve"> and </w:t>
      </w:r>
      <w:r w:rsidR="006838FE" w:rsidRPr="00723901">
        <w:rPr>
          <w:lang w:val="en-GB" w:eastAsia="en-AU"/>
        </w:rPr>
        <w:t>the</w:t>
      </w:r>
      <w:r w:rsidRPr="00723901">
        <w:rPr>
          <w:lang w:val="en-GB" w:eastAsia="en-AU"/>
        </w:rPr>
        <w:t xml:space="preserve"> company</w:t>
      </w:r>
      <w:r w:rsidR="006838FE" w:rsidRPr="00723901">
        <w:rPr>
          <w:lang w:val="en-GB" w:eastAsia="en-AU"/>
        </w:rPr>
        <w:t>,</w:t>
      </w:r>
      <w:r w:rsidRPr="00723901">
        <w:rPr>
          <w:lang w:val="en-GB" w:eastAsia="en-AU"/>
        </w:rPr>
        <w:t xml:space="preserve"> to better </w:t>
      </w:r>
      <w:r w:rsidR="006838FE" w:rsidRPr="00723901">
        <w:rPr>
          <w:lang w:val="en-GB" w:eastAsia="en-AU"/>
        </w:rPr>
        <w:t>manage</w:t>
      </w:r>
      <w:r w:rsidRPr="00723901">
        <w:rPr>
          <w:lang w:val="en-GB" w:eastAsia="en-AU"/>
        </w:rPr>
        <w:t xml:space="preserve"> future crises</w:t>
      </w:r>
      <w:r w:rsidR="006838FE" w:rsidRPr="00723901">
        <w:rPr>
          <w:lang w:val="en-GB" w:eastAsia="en-AU"/>
        </w:rPr>
        <w:t>?</w:t>
      </w:r>
    </w:p>
    <w:p w14:paraId="48023FE6" w14:textId="4152AA35" w:rsidR="00045AA2" w:rsidRPr="00723901" w:rsidRDefault="00F62E5E" w:rsidP="00045AA2">
      <w:pPr>
        <w:pStyle w:val="BodyTextMain"/>
        <w:rPr>
          <w:lang w:val="en-GB" w:eastAsia="en-AU"/>
        </w:rPr>
      </w:pPr>
      <w:r>
        <w:rPr>
          <w:noProof/>
        </w:rPr>
        <mc:AlternateContent>
          <mc:Choice Requires="wps">
            <w:drawing>
              <wp:anchor distT="45720" distB="45720" distL="114300" distR="114300" simplePos="0" relativeHeight="251657216" behindDoc="0" locked="0" layoutInCell="1" allowOverlap="1" wp14:anchorId="4373F47E" wp14:editId="4B4215FF">
                <wp:simplePos x="0" y="0"/>
                <wp:positionH relativeFrom="column">
                  <wp:posOffset>961390</wp:posOffset>
                </wp:positionH>
                <wp:positionV relativeFrom="paragraph">
                  <wp:posOffset>121920</wp:posOffset>
                </wp:positionV>
                <wp:extent cx="3872865" cy="224790"/>
                <wp:effectExtent l="0" t="0" r="1333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2865" cy="224790"/>
                        </a:xfrm>
                        <a:prstGeom prst="rect">
                          <a:avLst/>
                        </a:prstGeom>
                        <a:solidFill>
                          <a:srgbClr val="FFFFFF"/>
                        </a:solidFill>
                        <a:ln w="9525">
                          <a:solidFill>
                            <a:srgbClr val="000000"/>
                          </a:solidFill>
                          <a:miter lim="800000"/>
                          <a:headEnd/>
                          <a:tailEnd/>
                        </a:ln>
                      </wps:spPr>
                      <wps:txbx>
                        <w:txbxContent>
                          <w:p w14:paraId="42E1447A" w14:textId="77777777" w:rsidR="00045AA2" w:rsidRDefault="00045AA2" w:rsidP="00045AA2">
                            <w:pPr>
                              <w:pStyle w:val="Footnote"/>
                              <w:jc w:val="center"/>
                            </w:pPr>
                            <w:r w:rsidRPr="0055057C">
                              <w:t xml:space="preserve">The authors thank </w:t>
                            </w:r>
                            <w:proofErr w:type="spellStart"/>
                            <w:r w:rsidRPr="0055057C">
                              <w:t>Uni</w:t>
                            </w:r>
                            <w:proofErr w:type="spellEnd"/>
                            <w:r w:rsidRPr="0055057C">
                              <w:t>-President for providing</w:t>
                            </w:r>
                            <w:r>
                              <w:t xml:space="preserve"> access to</w:t>
                            </w:r>
                            <w:r w:rsidRPr="0055057C">
                              <w:t xml:space="preserve"> its internal reports.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73F47E" id="_x0000_t202" coordsize="21600,21600" o:spt="202" path="m,l,21600r21600,l21600,xe">
                <v:stroke joinstyle="miter"/>
                <v:path gradientshapeok="t" o:connecttype="rect"/>
              </v:shapetype>
              <v:shape id="Text Box 2" o:spid="_x0000_s1026" type="#_x0000_t202" style="position:absolute;left:0;text-align:left;margin-left:75.7pt;margin-top:9.6pt;width:304.95pt;height:17.7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">
                <v:textbox style="mso-fit-shape-to-text:t">
                  <w:txbxContent>
                    <w:p w14:paraId="42E1447A" w14:textId="77777777" w:rsidR="00045AA2" w:rsidRDefault="00045AA2" w:rsidP="00045AA2">
                      <w:pPr>
                        <w:pStyle w:val="Footnote"/>
                        <w:jc w:val="center"/>
                      </w:pPr>
                      <w:r w:rsidRPr="0055057C">
                        <w:t>The authors thank Uni-President for providing</w:t>
                      </w:r>
                      <w:r>
                        <w:t xml:space="preserve"> access to</w:t>
                      </w:r>
                      <w:r w:rsidRPr="0055057C">
                        <w:t xml:space="preserve"> its internal reports.</w:t>
                      </w:r>
                    </w:p>
                  </w:txbxContent>
                </v:textbox>
                <w10:wrap type="square"/>
              </v:shape>
            </w:pict>
          </mc:Fallback>
        </mc:AlternateContent>
      </w:r>
    </w:p>
    <w:p w14:paraId="195A3944" w14:textId="77777777" w:rsidR="00CC0F76" w:rsidRPr="00723901" w:rsidRDefault="00CC0F76" w:rsidP="00045AA2">
      <w:pPr>
        <w:pStyle w:val="BodyTextMain"/>
        <w:rPr>
          <w:lang w:val="en-GB"/>
        </w:rPr>
      </w:pPr>
    </w:p>
    <w:p w14:paraId="3553AFF5" w14:textId="77777777" w:rsidR="00CC0F76" w:rsidRPr="00723901" w:rsidRDefault="00CC0F76" w:rsidP="00045AA2">
      <w:pPr>
        <w:pStyle w:val="BodyTextMain"/>
        <w:rPr>
          <w:lang w:val="en-GB"/>
        </w:rPr>
      </w:pPr>
    </w:p>
    <w:p w14:paraId="66922411" w14:textId="77777777" w:rsidR="00045AA2" w:rsidRPr="00723901" w:rsidRDefault="00CC0F76" w:rsidP="00F32147">
      <w:pPr>
        <w:pStyle w:val="ExhibitHeading"/>
        <w:rPr>
          <w:lang w:val="en-GB"/>
        </w:rPr>
      </w:pPr>
      <w:r w:rsidRPr="00723901">
        <w:rPr>
          <w:lang w:val="en-GB"/>
        </w:rPr>
        <w:br w:type="page"/>
      </w:r>
      <w:r w:rsidRPr="00723901">
        <w:rPr>
          <w:rFonts w:eastAsia="DFKai-SB"/>
          <w:lang w:val="en-GB" w:eastAsia="zh-TW"/>
        </w:rPr>
        <w:lastRenderedPageBreak/>
        <w:t xml:space="preserve">EXHIBIT 1: UNI-PRESIDENT’S </w:t>
      </w:r>
      <w:r w:rsidRPr="00723901">
        <w:rPr>
          <w:lang w:val="en-GB"/>
        </w:rPr>
        <w:t>ORGANIZATIONAL STRUCTURE</w:t>
      </w:r>
    </w:p>
    <w:p w14:paraId="0F7E86C2" w14:textId="77777777" w:rsidR="00CC0F76" w:rsidRPr="00723901" w:rsidRDefault="00CC0F76" w:rsidP="00CC0F76">
      <w:pPr>
        <w:pStyle w:val="BodyTextMain"/>
        <w:rPr>
          <w:lang w:val="en-GB"/>
        </w:rPr>
      </w:pPr>
    </w:p>
    <w:p w14:paraId="04046725" w14:textId="0F29CB7F" w:rsidR="00CC0F76" w:rsidRPr="00723901" w:rsidRDefault="00F62E5E" w:rsidP="00CC0F76">
      <w:pPr>
        <w:pStyle w:val="BodyTextMain"/>
        <w:rPr>
          <w:lang w:val="en-GB"/>
        </w:rPr>
      </w:pPr>
      <w:r>
        <w:rPr>
          <w:noProof/>
          <w:sz w:val="24"/>
          <w:szCs w:val="24"/>
        </w:rPr>
        <w:drawing>
          <wp:inline distT="0" distB="0" distL="0" distR="0" wp14:anchorId="52775C3D" wp14:editId="00927F49">
            <wp:extent cx="5939790" cy="2504440"/>
            <wp:effectExtent l="0" t="0" r="381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5939790" cy="2504440"/>
                    </a:xfrm>
                    <a:prstGeom prst="rect">
                      <a:avLst/>
                    </a:prstGeom>
                    <a:noFill/>
                    <a:ln>
                      <a:noFill/>
                    </a:ln>
                  </pic:spPr>
                </pic:pic>
              </a:graphicData>
            </a:graphic>
          </wp:inline>
        </w:drawing>
      </w:r>
    </w:p>
    <w:p w14:paraId="37F59F6E" w14:textId="77777777" w:rsidR="00CC0F76" w:rsidRPr="00723901" w:rsidRDefault="00CC0F76" w:rsidP="00CC0F76">
      <w:pPr>
        <w:pStyle w:val="BodyTextMain"/>
        <w:rPr>
          <w:lang w:val="en-GB"/>
        </w:rPr>
      </w:pPr>
    </w:p>
    <w:p w14:paraId="64F20026" w14:textId="77777777" w:rsidR="00290F8D" w:rsidRPr="00723901" w:rsidRDefault="00290F8D" w:rsidP="00CC0F76">
      <w:pPr>
        <w:pStyle w:val="Footnote"/>
        <w:rPr>
          <w:lang w:val="en-GB"/>
        </w:rPr>
      </w:pPr>
      <w:r w:rsidRPr="00723901">
        <w:rPr>
          <w:lang w:val="en-GB"/>
        </w:rPr>
        <w:t>Note: IT = information technology</w:t>
      </w:r>
    </w:p>
    <w:p w14:paraId="32FC8CB2" w14:textId="5E7156C0" w:rsidR="00290F8D" w:rsidRPr="00193D01" w:rsidRDefault="00CC0F76" w:rsidP="00CC0F76">
      <w:pPr>
        <w:pStyle w:val="Footnote"/>
        <w:rPr>
          <w:spacing w:val="-2"/>
          <w:lang w:val="en-GB"/>
        </w:rPr>
      </w:pPr>
      <w:r w:rsidRPr="00723901">
        <w:rPr>
          <w:lang w:val="en-GB"/>
        </w:rPr>
        <w:t xml:space="preserve">Source: </w:t>
      </w:r>
      <w:proofErr w:type="spellStart"/>
      <w:r w:rsidR="00E32024" w:rsidRPr="00193D01">
        <w:rPr>
          <w:spacing w:val="-2"/>
          <w:lang w:val="en-GB"/>
        </w:rPr>
        <w:t>Uni</w:t>
      </w:r>
      <w:proofErr w:type="spellEnd"/>
      <w:r w:rsidR="00E32024" w:rsidRPr="00193D01">
        <w:rPr>
          <w:spacing w:val="-2"/>
          <w:lang w:val="en-GB"/>
        </w:rPr>
        <w:t xml:space="preserve">-President, </w:t>
      </w:r>
      <w:r w:rsidR="00E32024" w:rsidRPr="00193D01">
        <w:rPr>
          <w:i/>
          <w:spacing w:val="-2"/>
          <w:lang w:val="en-GB"/>
        </w:rPr>
        <w:t>2011–2012 CSR Report</w:t>
      </w:r>
      <w:r w:rsidR="00E32024" w:rsidRPr="00193D01">
        <w:rPr>
          <w:spacing w:val="-2"/>
          <w:lang w:val="en-GB"/>
        </w:rPr>
        <w:t xml:space="preserve">, </w:t>
      </w:r>
      <w:r w:rsidR="003E4664">
        <w:rPr>
          <w:spacing w:val="-2"/>
          <w:lang w:val="en-GB"/>
        </w:rPr>
        <w:t xml:space="preserve">[in Chinese], 14, </w:t>
      </w:r>
      <w:r w:rsidR="00E32024" w:rsidRPr="00193D01">
        <w:rPr>
          <w:spacing w:val="-2"/>
          <w:lang w:val="en-GB"/>
        </w:rPr>
        <w:t>accessed October 16, 2017, http://csrpro.mzcan.tw/upload/20141125183446-1.pdf.</w:t>
      </w:r>
    </w:p>
    <w:p w14:paraId="1DAE48CE" w14:textId="77777777" w:rsidR="00CC0F76" w:rsidRPr="00193D01" w:rsidRDefault="00CC0F76" w:rsidP="0001567C">
      <w:pPr>
        <w:pStyle w:val="BodyTextMain"/>
        <w:rPr>
          <w:spacing w:val="-4"/>
          <w:lang w:val="en-GB"/>
        </w:rPr>
      </w:pPr>
    </w:p>
    <w:p w14:paraId="422BCCE5" w14:textId="77777777" w:rsidR="00CC0F76" w:rsidRPr="00723901" w:rsidRDefault="00CC0F76" w:rsidP="0001567C">
      <w:pPr>
        <w:pStyle w:val="BodyTextMain"/>
        <w:rPr>
          <w:lang w:val="en-GB"/>
        </w:rPr>
      </w:pPr>
    </w:p>
    <w:p w14:paraId="256040AA" w14:textId="77777777" w:rsidR="00CC0F76" w:rsidRPr="00723901" w:rsidRDefault="00CC0F76" w:rsidP="0001567C">
      <w:pPr>
        <w:pStyle w:val="ExhibitHeading"/>
        <w:rPr>
          <w:lang w:val="en-GB"/>
        </w:rPr>
      </w:pPr>
      <w:r w:rsidRPr="00723901">
        <w:rPr>
          <w:rFonts w:eastAsia="DFKai-SB"/>
          <w:lang w:val="en-GB"/>
        </w:rPr>
        <w:t>EXHIBIT 2: UNI-PRESIDENT FINANCIAL REPORT DATA, 2008–2014</w:t>
      </w:r>
      <w:r w:rsidR="0001567C" w:rsidRPr="00723901">
        <w:rPr>
          <w:rFonts w:eastAsia="DFKai-SB"/>
          <w:lang w:val="en-GB"/>
        </w:rPr>
        <w:t xml:space="preserve"> </w:t>
      </w:r>
      <w:r w:rsidRPr="00723901">
        <w:rPr>
          <w:lang w:val="en-GB"/>
        </w:rPr>
        <w:t xml:space="preserve">(in </w:t>
      </w:r>
      <w:r w:rsidR="006838FE" w:rsidRPr="00723901">
        <w:rPr>
          <w:lang w:val="en-GB"/>
        </w:rPr>
        <w:t xml:space="preserve">$NT </w:t>
      </w:r>
      <w:r w:rsidRPr="00723901">
        <w:rPr>
          <w:lang w:val="en-GB"/>
        </w:rPr>
        <w:t>million)</w:t>
      </w:r>
    </w:p>
    <w:p w14:paraId="789D7A91" w14:textId="77777777" w:rsidR="00CC0F76" w:rsidRPr="00723901" w:rsidRDefault="00CC0F76" w:rsidP="00CC0F76">
      <w:pPr>
        <w:pStyle w:val="BodyTextMain"/>
        <w:rPr>
          <w:lang w:val="en-GB"/>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064"/>
        <w:gridCol w:w="1065"/>
        <w:gridCol w:w="1065"/>
        <w:gridCol w:w="1065"/>
        <w:gridCol w:w="1065"/>
        <w:gridCol w:w="1063"/>
        <w:gridCol w:w="1058"/>
      </w:tblGrid>
      <w:tr w:rsidR="00DA1A80" w:rsidRPr="00723901" w14:paraId="6386ECF3" w14:textId="77777777" w:rsidTr="00F62E5E">
        <w:trPr>
          <w:trHeight w:val="190"/>
          <w:jc w:val="center"/>
        </w:trPr>
        <w:tc>
          <w:tcPr>
            <w:tcW w:w="1915" w:type="dxa"/>
            <w:shd w:val="clear" w:color="auto" w:fill="auto"/>
            <w:noWrap/>
          </w:tcPr>
          <w:p w14:paraId="4C741173" w14:textId="77777777" w:rsidR="0001567C" w:rsidRPr="00723901" w:rsidRDefault="0001567C" w:rsidP="00E62059">
            <w:pPr>
              <w:spacing w:line="320" w:lineRule="exact"/>
              <w:ind w:leftChars="-24" w:left="-4" w:hangingChars="22" w:hanging="44"/>
              <w:contextualSpacing/>
              <w:jc w:val="center"/>
              <w:rPr>
                <w:rFonts w:ascii="Arial" w:eastAsia="DFKai-SB" w:hAnsi="Arial" w:cs="Arial"/>
                <w:b/>
                <w:lang w:val="en-GB" w:eastAsia="en-AU"/>
              </w:rPr>
            </w:pPr>
            <w:r w:rsidRPr="00723901">
              <w:rPr>
                <w:rFonts w:ascii="Arial" w:eastAsia="DFKai-SB" w:hAnsi="Arial" w:cs="Arial"/>
                <w:b/>
                <w:lang w:val="en-GB" w:eastAsia="en-AU"/>
              </w:rPr>
              <w:t>Year</w:t>
            </w:r>
          </w:p>
        </w:tc>
        <w:tc>
          <w:tcPr>
            <w:tcW w:w="1085" w:type="dxa"/>
            <w:shd w:val="clear" w:color="auto" w:fill="auto"/>
          </w:tcPr>
          <w:p w14:paraId="1BCE3D86" w14:textId="77777777" w:rsidR="0001567C" w:rsidRPr="00723901" w:rsidRDefault="0001567C" w:rsidP="00E62059">
            <w:pPr>
              <w:spacing w:line="320" w:lineRule="exact"/>
              <w:ind w:leftChars="-24" w:left="-4" w:hangingChars="22" w:hanging="44"/>
              <w:contextualSpacing/>
              <w:jc w:val="center"/>
              <w:rPr>
                <w:rFonts w:ascii="Arial" w:eastAsia="DFKai-SB" w:hAnsi="Arial" w:cs="Arial"/>
                <w:b/>
                <w:lang w:val="en-GB" w:eastAsia="en-AU"/>
              </w:rPr>
            </w:pPr>
            <w:r w:rsidRPr="00723901">
              <w:rPr>
                <w:rFonts w:ascii="Arial" w:eastAsia="DFKai-SB" w:hAnsi="Arial" w:cs="Arial"/>
                <w:b/>
                <w:lang w:val="en-GB" w:eastAsia="en-AU"/>
              </w:rPr>
              <w:t>2008</w:t>
            </w:r>
          </w:p>
        </w:tc>
        <w:tc>
          <w:tcPr>
            <w:tcW w:w="1085" w:type="dxa"/>
            <w:shd w:val="clear" w:color="auto" w:fill="auto"/>
          </w:tcPr>
          <w:p w14:paraId="521B01DD" w14:textId="77777777" w:rsidR="0001567C" w:rsidRPr="00723901" w:rsidRDefault="0001567C" w:rsidP="00E62059">
            <w:pPr>
              <w:spacing w:line="320" w:lineRule="exact"/>
              <w:ind w:leftChars="-24" w:left="-4" w:hangingChars="22" w:hanging="44"/>
              <w:contextualSpacing/>
              <w:jc w:val="center"/>
              <w:rPr>
                <w:rFonts w:ascii="Arial" w:eastAsia="DFKai-SB" w:hAnsi="Arial" w:cs="Arial"/>
                <w:b/>
                <w:lang w:val="en-GB" w:eastAsia="en-AU"/>
              </w:rPr>
            </w:pPr>
            <w:r w:rsidRPr="00723901">
              <w:rPr>
                <w:rFonts w:ascii="Arial" w:eastAsia="DFKai-SB" w:hAnsi="Arial" w:cs="Arial"/>
                <w:b/>
                <w:lang w:val="en-GB" w:eastAsia="en-AU"/>
              </w:rPr>
              <w:t>2009</w:t>
            </w:r>
          </w:p>
        </w:tc>
        <w:tc>
          <w:tcPr>
            <w:tcW w:w="1085" w:type="dxa"/>
            <w:shd w:val="clear" w:color="auto" w:fill="auto"/>
          </w:tcPr>
          <w:p w14:paraId="7123605C" w14:textId="77777777" w:rsidR="0001567C" w:rsidRPr="00723901" w:rsidRDefault="0001567C" w:rsidP="00E62059">
            <w:pPr>
              <w:spacing w:line="320" w:lineRule="exact"/>
              <w:ind w:leftChars="-24" w:left="-4" w:hangingChars="22" w:hanging="44"/>
              <w:contextualSpacing/>
              <w:jc w:val="center"/>
              <w:rPr>
                <w:rFonts w:ascii="Arial" w:eastAsia="DFKai-SB" w:hAnsi="Arial" w:cs="Arial"/>
                <w:b/>
                <w:lang w:val="en-GB" w:eastAsia="en-AU"/>
              </w:rPr>
            </w:pPr>
            <w:r w:rsidRPr="00723901">
              <w:rPr>
                <w:rFonts w:ascii="Arial" w:eastAsia="DFKai-SB" w:hAnsi="Arial" w:cs="Arial"/>
                <w:b/>
                <w:lang w:val="en-GB" w:eastAsia="en-AU"/>
              </w:rPr>
              <w:t>2010</w:t>
            </w:r>
          </w:p>
        </w:tc>
        <w:tc>
          <w:tcPr>
            <w:tcW w:w="1085" w:type="dxa"/>
            <w:shd w:val="clear" w:color="auto" w:fill="auto"/>
          </w:tcPr>
          <w:p w14:paraId="7534AAE5" w14:textId="77777777" w:rsidR="0001567C" w:rsidRPr="00723901" w:rsidRDefault="0001567C" w:rsidP="00E62059">
            <w:pPr>
              <w:spacing w:line="320" w:lineRule="exact"/>
              <w:ind w:leftChars="-24" w:left="-4" w:hangingChars="22" w:hanging="44"/>
              <w:contextualSpacing/>
              <w:jc w:val="center"/>
              <w:rPr>
                <w:rFonts w:ascii="Arial" w:eastAsia="DFKai-SB" w:hAnsi="Arial" w:cs="Arial"/>
                <w:b/>
                <w:lang w:val="en-GB" w:eastAsia="en-AU"/>
              </w:rPr>
            </w:pPr>
            <w:r w:rsidRPr="00723901">
              <w:rPr>
                <w:rFonts w:ascii="Arial" w:eastAsia="DFKai-SB" w:hAnsi="Arial" w:cs="Arial"/>
                <w:b/>
                <w:lang w:val="en-GB" w:eastAsia="en-AU"/>
              </w:rPr>
              <w:t>2011</w:t>
            </w:r>
          </w:p>
        </w:tc>
        <w:tc>
          <w:tcPr>
            <w:tcW w:w="1087" w:type="dxa"/>
            <w:shd w:val="clear" w:color="auto" w:fill="auto"/>
          </w:tcPr>
          <w:p w14:paraId="008D0E9A" w14:textId="77777777" w:rsidR="0001567C" w:rsidRPr="00723901" w:rsidRDefault="0001567C" w:rsidP="00E62059">
            <w:pPr>
              <w:spacing w:line="320" w:lineRule="exact"/>
              <w:ind w:leftChars="-24" w:left="-4" w:hangingChars="22" w:hanging="44"/>
              <w:contextualSpacing/>
              <w:jc w:val="center"/>
              <w:rPr>
                <w:rFonts w:ascii="Arial" w:eastAsia="DFKai-SB" w:hAnsi="Arial" w:cs="Arial"/>
                <w:b/>
                <w:lang w:val="en-GB" w:eastAsia="en-AU"/>
              </w:rPr>
            </w:pPr>
            <w:r w:rsidRPr="00723901">
              <w:rPr>
                <w:rFonts w:ascii="Arial" w:eastAsia="DFKai-SB" w:hAnsi="Arial" w:cs="Arial"/>
                <w:b/>
                <w:lang w:val="en-GB" w:eastAsia="en-AU"/>
              </w:rPr>
              <w:t>2012</w:t>
            </w:r>
          </w:p>
        </w:tc>
        <w:tc>
          <w:tcPr>
            <w:tcW w:w="1063" w:type="dxa"/>
            <w:shd w:val="clear" w:color="auto" w:fill="auto"/>
            <w:noWrap/>
          </w:tcPr>
          <w:p w14:paraId="3E75E3B7" w14:textId="77777777" w:rsidR="0001567C" w:rsidRPr="00723901" w:rsidRDefault="0001567C" w:rsidP="00E62059">
            <w:pPr>
              <w:spacing w:line="320" w:lineRule="exact"/>
              <w:ind w:leftChars="-24" w:left="-4" w:hangingChars="22" w:hanging="44"/>
              <w:contextualSpacing/>
              <w:jc w:val="center"/>
              <w:rPr>
                <w:rFonts w:ascii="Arial" w:eastAsia="DFKai-SB" w:hAnsi="Arial" w:cs="Arial"/>
                <w:b/>
                <w:lang w:val="en-GB" w:eastAsia="en-AU"/>
              </w:rPr>
            </w:pPr>
            <w:r w:rsidRPr="00723901">
              <w:rPr>
                <w:rFonts w:ascii="Arial" w:eastAsia="DFKai-SB" w:hAnsi="Arial" w:cs="Arial"/>
                <w:b/>
                <w:lang w:val="en-GB" w:eastAsia="zh-TW"/>
              </w:rPr>
              <w:t>2013</w:t>
            </w:r>
          </w:p>
        </w:tc>
        <w:tc>
          <w:tcPr>
            <w:tcW w:w="955" w:type="dxa"/>
            <w:shd w:val="clear" w:color="auto" w:fill="auto"/>
          </w:tcPr>
          <w:p w14:paraId="4BADBF0B" w14:textId="77777777" w:rsidR="0001567C" w:rsidRPr="00723901" w:rsidRDefault="0001567C" w:rsidP="00E62059">
            <w:pPr>
              <w:spacing w:line="320" w:lineRule="exact"/>
              <w:ind w:leftChars="-24" w:left="-4" w:hangingChars="22" w:hanging="44"/>
              <w:contextualSpacing/>
              <w:jc w:val="center"/>
              <w:rPr>
                <w:rFonts w:ascii="Arial" w:eastAsia="DFKai-SB" w:hAnsi="Arial" w:cs="Arial"/>
                <w:b/>
                <w:lang w:val="en-GB" w:eastAsia="zh-TW"/>
              </w:rPr>
            </w:pPr>
            <w:r w:rsidRPr="00723901">
              <w:rPr>
                <w:rFonts w:ascii="Arial" w:eastAsia="DFKai-SB" w:hAnsi="Arial" w:cs="Arial"/>
                <w:b/>
                <w:lang w:val="en-GB" w:eastAsia="zh-TW"/>
              </w:rPr>
              <w:t>2014</w:t>
            </w:r>
          </w:p>
        </w:tc>
      </w:tr>
      <w:tr w:rsidR="00DA1A80" w:rsidRPr="00723901" w14:paraId="4F914B8D" w14:textId="77777777" w:rsidTr="00F62E5E">
        <w:trPr>
          <w:trHeight w:val="190"/>
          <w:jc w:val="center"/>
        </w:trPr>
        <w:tc>
          <w:tcPr>
            <w:tcW w:w="1915" w:type="dxa"/>
            <w:shd w:val="clear" w:color="auto" w:fill="auto"/>
            <w:noWrap/>
          </w:tcPr>
          <w:p w14:paraId="4A3D0BF4" w14:textId="77777777" w:rsidR="0001567C" w:rsidRPr="00723901" w:rsidRDefault="0001567C" w:rsidP="00E62059">
            <w:pPr>
              <w:spacing w:line="320" w:lineRule="exact"/>
              <w:ind w:leftChars="-24" w:left="-4" w:hangingChars="22" w:hanging="44"/>
              <w:contextualSpacing/>
              <w:jc w:val="center"/>
              <w:rPr>
                <w:rFonts w:ascii="Arial" w:eastAsia="DFKai-SB" w:hAnsi="Arial" w:cs="Arial"/>
                <w:lang w:val="en-GB" w:eastAsia="en-AU"/>
              </w:rPr>
            </w:pPr>
            <w:r w:rsidRPr="00723901">
              <w:rPr>
                <w:rFonts w:ascii="Arial" w:eastAsia="DFKai-SB" w:hAnsi="Arial" w:cs="Arial"/>
                <w:lang w:val="en-GB" w:eastAsia="en-AU"/>
              </w:rPr>
              <w:t>Revenue</w:t>
            </w:r>
          </w:p>
        </w:tc>
        <w:tc>
          <w:tcPr>
            <w:tcW w:w="1085" w:type="dxa"/>
            <w:shd w:val="clear" w:color="auto" w:fill="auto"/>
          </w:tcPr>
          <w:p w14:paraId="23007C24" w14:textId="77777777" w:rsidR="0001567C" w:rsidRPr="00723901" w:rsidRDefault="0001567C" w:rsidP="00E62059">
            <w:pPr>
              <w:spacing w:line="320" w:lineRule="exact"/>
              <w:ind w:leftChars="-24" w:left="-4" w:hangingChars="22" w:hanging="44"/>
              <w:contextualSpacing/>
              <w:jc w:val="right"/>
              <w:rPr>
                <w:rFonts w:ascii="Arial" w:eastAsia="DFKai-SB" w:hAnsi="Arial" w:cs="Arial"/>
                <w:lang w:val="en-GB" w:eastAsia="en-AU"/>
              </w:rPr>
            </w:pPr>
            <w:r w:rsidRPr="00723901">
              <w:rPr>
                <w:rFonts w:ascii="Arial" w:eastAsia="DFKai-SB" w:hAnsi="Arial" w:cs="Arial"/>
                <w:lang w:val="en-GB" w:eastAsia="en-AU"/>
              </w:rPr>
              <w:t>49,444.78</w:t>
            </w:r>
          </w:p>
        </w:tc>
        <w:tc>
          <w:tcPr>
            <w:tcW w:w="1085" w:type="dxa"/>
            <w:shd w:val="clear" w:color="auto" w:fill="auto"/>
          </w:tcPr>
          <w:p w14:paraId="64A72527" w14:textId="77777777" w:rsidR="0001567C" w:rsidRPr="00723901" w:rsidRDefault="0001567C" w:rsidP="00E62059">
            <w:pPr>
              <w:spacing w:line="320" w:lineRule="exact"/>
              <w:ind w:leftChars="-24" w:left="-4" w:hangingChars="22" w:hanging="44"/>
              <w:contextualSpacing/>
              <w:jc w:val="right"/>
              <w:rPr>
                <w:rFonts w:ascii="Arial" w:eastAsia="DFKai-SB" w:hAnsi="Arial" w:cs="Arial"/>
                <w:lang w:val="en-GB" w:eastAsia="en-AU"/>
              </w:rPr>
            </w:pPr>
            <w:r w:rsidRPr="00723901">
              <w:rPr>
                <w:rFonts w:ascii="Arial" w:eastAsia="DFKai-SB" w:hAnsi="Arial" w:cs="Arial"/>
                <w:lang w:val="en-GB" w:eastAsia="en-AU"/>
              </w:rPr>
              <w:t>44,784.07</w:t>
            </w:r>
          </w:p>
        </w:tc>
        <w:tc>
          <w:tcPr>
            <w:tcW w:w="1085" w:type="dxa"/>
            <w:shd w:val="clear" w:color="auto" w:fill="auto"/>
          </w:tcPr>
          <w:p w14:paraId="7B492C38" w14:textId="77777777" w:rsidR="0001567C" w:rsidRPr="00723901" w:rsidRDefault="0001567C" w:rsidP="00E62059">
            <w:pPr>
              <w:spacing w:line="320" w:lineRule="exact"/>
              <w:ind w:leftChars="-24" w:left="-4" w:hangingChars="22" w:hanging="44"/>
              <w:contextualSpacing/>
              <w:jc w:val="right"/>
              <w:rPr>
                <w:rFonts w:ascii="Arial" w:eastAsia="DFKai-SB" w:hAnsi="Arial" w:cs="Arial"/>
                <w:lang w:val="en-GB" w:eastAsia="en-AU"/>
              </w:rPr>
            </w:pPr>
            <w:r w:rsidRPr="00723901">
              <w:rPr>
                <w:rFonts w:ascii="Arial" w:eastAsia="DFKai-SB" w:hAnsi="Arial" w:cs="Arial"/>
                <w:lang w:val="en-GB" w:eastAsia="en-AU"/>
              </w:rPr>
              <w:t>48,962.39</w:t>
            </w:r>
          </w:p>
        </w:tc>
        <w:tc>
          <w:tcPr>
            <w:tcW w:w="1085" w:type="dxa"/>
            <w:shd w:val="clear" w:color="auto" w:fill="auto"/>
          </w:tcPr>
          <w:p w14:paraId="4132657E" w14:textId="77777777" w:rsidR="0001567C" w:rsidRPr="00723901" w:rsidRDefault="0001567C" w:rsidP="00E62059">
            <w:pPr>
              <w:spacing w:line="320" w:lineRule="exact"/>
              <w:ind w:leftChars="-24" w:left="-4" w:hangingChars="22" w:hanging="44"/>
              <w:contextualSpacing/>
              <w:jc w:val="right"/>
              <w:rPr>
                <w:rFonts w:ascii="Arial" w:eastAsia="DFKai-SB" w:hAnsi="Arial" w:cs="Arial"/>
                <w:lang w:val="en-GB" w:eastAsia="en-AU"/>
              </w:rPr>
            </w:pPr>
            <w:r w:rsidRPr="00723901">
              <w:rPr>
                <w:rFonts w:ascii="Arial" w:eastAsia="DFKai-SB" w:hAnsi="Arial" w:cs="Arial"/>
                <w:lang w:val="en-GB" w:eastAsia="en-AU"/>
              </w:rPr>
              <w:t>51,829.53</w:t>
            </w:r>
          </w:p>
        </w:tc>
        <w:tc>
          <w:tcPr>
            <w:tcW w:w="1087" w:type="dxa"/>
            <w:shd w:val="clear" w:color="auto" w:fill="auto"/>
          </w:tcPr>
          <w:p w14:paraId="456C6412" w14:textId="77777777" w:rsidR="0001567C" w:rsidRPr="00723901" w:rsidRDefault="0001567C" w:rsidP="00E62059">
            <w:pPr>
              <w:spacing w:line="320" w:lineRule="exact"/>
              <w:ind w:leftChars="-24" w:left="-4" w:hangingChars="22" w:hanging="44"/>
              <w:contextualSpacing/>
              <w:jc w:val="right"/>
              <w:rPr>
                <w:rFonts w:ascii="Arial" w:eastAsia="DFKai-SB" w:hAnsi="Arial" w:cs="Arial"/>
                <w:lang w:val="en-GB" w:eastAsia="en-AU"/>
              </w:rPr>
            </w:pPr>
            <w:r w:rsidRPr="00723901">
              <w:rPr>
                <w:rFonts w:ascii="Arial" w:eastAsia="DFKai-SB" w:hAnsi="Arial" w:cs="Arial"/>
                <w:lang w:val="en-GB" w:eastAsia="en-AU"/>
              </w:rPr>
              <w:t>4</w:t>
            </w:r>
            <w:r w:rsidRPr="00723901">
              <w:rPr>
                <w:rFonts w:ascii="Arial" w:eastAsia="DFKai-SB" w:hAnsi="Arial" w:cs="Arial"/>
                <w:lang w:val="en-GB" w:eastAsia="zh-TW"/>
              </w:rPr>
              <w:t>4</w:t>
            </w:r>
            <w:r w:rsidRPr="00723901">
              <w:rPr>
                <w:rFonts w:ascii="Arial" w:eastAsia="DFKai-SB" w:hAnsi="Arial" w:cs="Arial"/>
                <w:lang w:val="en-GB" w:eastAsia="en-AU"/>
              </w:rPr>
              <w:t>,</w:t>
            </w:r>
            <w:r w:rsidRPr="00723901">
              <w:rPr>
                <w:rFonts w:ascii="Arial" w:eastAsia="DFKai-SB" w:hAnsi="Arial" w:cs="Arial"/>
                <w:lang w:val="en-GB" w:eastAsia="zh-TW"/>
              </w:rPr>
              <w:t>29</w:t>
            </w:r>
            <w:r w:rsidRPr="00723901">
              <w:rPr>
                <w:rFonts w:ascii="Arial" w:eastAsia="DFKai-SB" w:hAnsi="Arial" w:cs="Arial"/>
                <w:lang w:val="en-GB" w:eastAsia="en-AU"/>
              </w:rPr>
              <w:t>1.</w:t>
            </w:r>
            <w:r w:rsidRPr="00723901">
              <w:rPr>
                <w:rFonts w:ascii="Arial" w:eastAsia="DFKai-SB" w:hAnsi="Arial" w:cs="Arial"/>
                <w:lang w:val="en-GB" w:eastAsia="zh-TW"/>
              </w:rPr>
              <w:t>63</w:t>
            </w:r>
          </w:p>
        </w:tc>
        <w:tc>
          <w:tcPr>
            <w:tcW w:w="1063" w:type="dxa"/>
            <w:shd w:val="clear" w:color="auto" w:fill="auto"/>
            <w:noWrap/>
          </w:tcPr>
          <w:p w14:paraId="6A47E373" w14:textId="77777777" w:rsidR="0001567C" w:rsidRPr="00723901" w:rsidRDefault="0001567C" w:rsidP="00E62059">
            <w:pPr>
              <w:spacing w:line="320" w:lineRule="exact"/>
              <w:ind w:leftChars="-24" w:left="-4" w:hangingChars="22" w:hanging="44"/>
              <w:contextualSpacing/>
              <w:jc w:val="right"/>
              <w:rPr>
                <w:rFonts w:ascii="Arial" w:eastAsia="DFKai-SB" w:hAnsi="Arial" w:cs="Arial"/>
                <w:lang w:val="en-GB" w:eastAsia="en-AU"/>
              </w:rPr>
            </w:pPr>
            <w:r w:rsidRPr="00723901">
              <w:rPr>
                <w:rFonts w:ascii="Arial" w:eastAsia="DFKai-SB" w:hAnsi="Arial" w:cs="Arial"/>
                <w:lang w:val="en-GB" w:eastAsia="zh-TW"/>
              </w:rPr>
              <w:t>42,344.02</w:t>
            </w:r>
          </w:p>
        </w:tc>
        <w:tc>
          <w:tcPr>
            <w:tcW w:w="955" w:type="dxa"/>
            <w:shd w:val="clear" w:color="auto" w:fill="auto"/>
          </w:tcPr>
          <w:p w14:paraId="62ED959B" w14:textId="77777777" w:rsidR="0001567C" w:rsidRPr="00723901" w:rsidRDefault="0001567C" w:rsidP="00E62059">
            <w:pPr>
              <w:spacing w:line="320" w:lineRule="exact"/>
              <w:ind w:leftChars="-24" w:left="-4" w:hangingChars="22" w:hanging="44"/>
              <w:contextualSpacing/>
              <w:jc w:val="right"/>
              <w:rPr>
                <w:rFonts w:ascii="Arial" w:eastAsia="DFKai-SB" w:hAnsi="Arial" w:cs="Arial"/>
                <w:lang w:val="en-GB" w:eastAsia="en-AU"/>
              </w:rPr>
            </w:pPr>
            <w:r w:rsidRPr="00723901">
              <w:rPr>
                <w:rFonts w:ascii="Arial" w:eastAsia="DFKai-SB" w:hAnsi="Arial" w:cs="Arial"/>
                <w:lang w:val="en-GB" w:eastAsia="en-AU"/>
              </w:rPr>
              <w:t>4</w:t>
            </w:r>
            <w:r w:rsidRPr="00723901">
              <w:rPr>
                <w:rFonts w:ascii="Arial" w:eastAsia="DFKai-SB" w:hAnsi="Arial" w:cs="Arial"/>
                <w:lang w:val="en-GB" w:eastAsia="zh-TW"/>
              </w:rPr>
              <w:t>0</w:t>
            </w:r>
            <w:r w:rsidRPr="00723901">
              <w:rPr>
                <w:rFonts w:ascii="Arial" w:eastAsia="DFKai-SB" w:hAnsi="Arial" w:cs="Arial"/>
                <w:lang w:val="en-GB" w:eastAsia="en-AU"/>
              </w:rPr>
              <w:t>,225.</w:t>
            </w:r>
            <w:r w:rsidRPr="00723901">
              <w:rPr>
                <w:rFonts w:ascii="Arial" w:eastAsia="DFKai-SB" w:hAnsi="Arial" w:cs="Arial"/>
                <w:lang w:val="en-GB" w:eastAsia="zh-TW"/>
              </w:rPr>
              <w:t>38</w:t>
            </w:r>
          </w:p>
        </w:tc>
      </w:tr>
      <w:tr w:rsidR="00DA1A80" w:rsidRPr="00723901" w14:paraId="3C6DAA61" w14:textId="77777777" w:rsidTr="00F62E5E">
        <w:trPr>
          <w:trHeight w:val="190"/>
          <w:jc w:val="center"/>
        </w:trPr>
        <w:tc>
          <w:tcPr>
            <w:tcW w:w="1915" w:type="dxa"/>
            <w:shd w:val="clear" w:color="auto" w:fill="auto"/>
            <w:noWrap/>
          </w:tcPr>
          <w:p w14:paraId="140C3DD0" w14:textId="77777777" w:rsidR="0001567C" w:rsidRPr="00723901" w:rsidRDefault="0001567C" w:rsidP="00E62059">
            <w:pPr>
              <w:spacing w:line="320" w:lineRule="exact"/>
              <w:ind w:leftChars="-24" w:left="-4" w:hangingChars="22" w:hanging="44"/>
              <w:contextualSpacing/>
              <w:jc w:val="center"/>
              <w:rPr>
                <w:rFonts w:ascii="Arial" w:eastAsia="DFKai-SB" w:hAnsi="Arial" w:cs="Arial"/>
                <w:lang w:val="en-GB" w:eastAsia="en-AU"/>
              </w:rPr>
            </w:pPr>
            <w:r w:rsidRPr="00723901">
              <w:rPr>
                <w:rFonts w:ascii="Arial" w:eastAsia="DFKai-SB" w:hAnsi="Arial" w:cs="Arial"/>
                <w:lang w:val="en-GB" w:eastAsia="en-AU"/>
              </w:rPr>
              <w:t>Gross profit</w:t>
            </w:r>
          </w:p>
        </w:tc>
        <w:tc>
          <w:tcPr>
            <w:tcW w:w="1085" w:type="dxa"/>
            <w:shd w:val="clear" w:color="auto" w:fill="auto"/>
          </w:tcPr>
          <w:p w14:paraId="34AC0305" w14:textId="77777777" w:rsidR="0001567C" w:rsidRPr="00723901" w:rsidRDefault="0001567C" w:rsidP="00E62059">
            <w:pPr>
              <w:spacing w:line="320" w:lineRule="exact"/>
              <w:ind w:leftChars="-24" w:left="-4" w:hangingChars="22" w:hanging="44"/>
              <w:contextualSpacing/>
              <w:jc w:val="right"/>
              <w:rPr>
                <w:rFonts w:ascii="Arial" w:eastAsia="DFKai-SB" w:hAnsi="Arial" w:cs="Arial"/>
                <w:lang w:val="en-GB" w:eastAsia="en-AU"/>
              </w:rPr>
            </w:pPr>
            <w:r w:rsidRPr="00723901">
              <w:rPr>
                <w:rFonts w:ascii="Arial" w:eastAsia="DFKai-SB" w:hAnsi="Arial" w:cs="Arial"/>
                <w:lang w:val="en-GB" w:eastAsia="en-AU"/>
              </w:rPr>
              <w:t>9,520.29</w:t>
            </w:r>
          </w:p>
        </w:tc>
        <w:tc>
          <w:tcPr>
            <w:tcW w:w="1085" w:type="dxa"/>
            <w:shd w:val="clear" w:color="auto" w:fill="auto"/>
          </w:tcPr>
          <w:p w14:paraId="45FCA1F8" w14:textId="77777777" w:rsidR="0001567C" w:rsidRPr="00723901" w:rsidRDefault="0001567C" w:rsidP="00E62059">
            <w:pPr>
              <w:spacing w:line="320" w:lineRule="exact"/>
              <w:ind w:leftChars="-24" w:left="-4" w:hangingChars="22" w:hanging="44"/>
              <w:contextualSpacing/>
              <w:jc w:val="right"/>
              <w:rPr>
                <w:rFonts w:ascii="Arial" w:eastAsia="DFKai-SB" w:hAnsi="Arial" w:cs="Arial"/>
                <w:lang w:val="en-GB" w:eastAsia="en-AU"/>
              </w:rPr>
            </w:pPr>
            <w:r w:rsidRPr="00723901">
              <w:rPr>
                <w:rFonts w:ascii="Arial" w:eastAsia="DFKai-SB" w:hAnsi="Arial" w:cs="Arial"/>
                <w:lang w:val="en-GB" w:eastAsia="en-AU"/>
              </w:rPr>
              <w:t>10,826.50</w:t>
            </w:r>
          </w:p>
        </w:tc>
        <w:tc>
          <w:tcPr>
            <w:tcW w:w="1085" w:type="dxa"/>
            <w:shd w:val="clear" w:color="auto" w:fill="auto"/>
          </w:tcPr>
          <w:p w14:paraId="07DE880E" w14:textId="77777777" w:rsidR="0001567C" w:rsidRPr="00723901" w:rsidRDefault="0001567C" w:rsidP="00E62059">
            <w:pPr>
              <w:spacing w:line="320" w:lineRule="exact"/>
              <w:ind w:leftChars="-24" w:left="-4" w:hangingChars="22" w:hanging="44"/>
              <w:contextualSpacing/>
              <w:jc w:val="right"/>
              <w:rPr>
                <w:rFonts w:ascii="Arial" w:eastAsia="DFKai-SB" w:hAnsi="Arial" w:cs="Arial"/>
                <w:lang w:val="en-GB" w:eastAsia="en-AU"/>
              </w:rPr>
            </w:pPr>
            <w:r w:rsidRPr="00723901">
              <w:rPr>
                <w:rFonts w:ascii="Arial" w:eastAsia="DFKai-SB" w:hAnsi="Arial" w:cs="Arial"/>
                <w:lang w:val="en-GB" w:eastAsia="en-AU"/>
              </w:rPr>
              <w:t>11,375.58</w:t>
            </w:r>
          </w:p>
        </w:tc>
        <w:tc>
          <w:tcPr>
            <w:tcW w:w="1085" w:type="dxa"/>
            <w:shd w:val="clear" w:color="auto" w:fill="auto"/>
          </w:tcPr>
          <w:p w14:paraId="7F163635" w14:textId="77777777" w:rsidR="0001567C" w:rsidRPr="00723901" w:rsidRDefault="0001567C" w:rsidP="00E62059">
            <w:pPr>
              <w:spacing w:line="320" w:lineRule="exact"/>
              <w:ind w:leftChars="-24" w:left="-4" w:hangingChars="22" w:hanging="44"/>
              <w:contextualSpacing/>
              <w:jc w:val="right"/>
              <w:rPr>
                <w:rFonts w:ascii="Arial" w:eastAsia="DFKai-SB" w:hAnsi="Arial" w:cs="Arial"/>
                <w:lang w:val="en-GB" w:eastAsia="en-AU"/>
              </w:rPr>
            </w:pPr>
            <w:r w:rsidRPr="00723901">
              <w:rPr>
                <w:rFonts w:ascii="Arial" w:eastAsia="DFKai-SB" w:hAnsi="Arial" w:cs="Arial"/>
                <w:lang w:val="en-GB" w:eastAsia="en-AU"/>
              </w:rPr>
              <w:t>12,006.83</w:t>
            </w:r>
          </w:p>
        </w:tc>
        <w:tc>
          <w:tcPr>
            <w:tcW w:w="1087" w:type="dxa"/>
            <w:shd w:val="clear" w:color="auto" w:fill="auto"/>
          </w:tcPr>
          <w:p w14:paraId="122A8724" w14:textId="77777777" w:rsidR="0001567C" w:rsidRPr="00723901" w:rsidRDefault="0001567C" w:rsidP="00E62059">
            <w:pPr>
              <w:spacing w:line="320" w:lineRule="exact"/>
              <w:ind w:leftChars="-24" w:left="-4" w:hangingChars="22" w:hanging="44"/>
              <w:contextualSpacing/>
              <w:jc w:val="right"/>
              <w:rPr>
                <w:rFonts w:ascii="Arial" w:eastAsia="DFKai-SB" w:hAnsi="Arial" w:cs="Arial"/>
                <w:lang w:val="en-GB" w:eastAsia="en-AU"/>
              </w:rPr>
            </w:pPr>
            <w:r w:rsidRPr="00723901">
              <w:rPr>
                <w:rFonts w:ascii="Arial" w:eastAsia="DFKai-SB" w:hAnsi="Arial" w:cs="Arial"/>
                <w:lang w:val="en-GB" w:eastAsia="en-AU"/>
              </w:rPr>
              <w:t>1</w:t>
            </w:r>
            <w:r w:rsidRPr="00723901">
              <w:rPr>
                <w:rFonts w:ascii="Arial" w:eastAsia="DFKai-SB" w:hAnsi="Arial" w:cs="Arial"/>
                <w:lang w:val="en-GB" w:eastAsia="zh-TW"/>
              </w:rPr>
              <w:t>0</w:t>
            </w:r>
            <w:r w:rsidRPr="00723901">
              <w:rPr>
                <w:rFonts w:ascii="Arial" w:eastAsia="DFKai-SB" w:hAnsi="Arial" w:cs="Arial"/>
                <w:lang w:val="en-GB" w:eastAsia="en-AU"/>
              </w:rPr>
              <w:t>,</w:t>
            </w:r>
            <w:r w:rsidRPr="00723901">
              <w:rPr>
                <w:rFonts w:ascii="Arial" w:eastAsia="DFKai-SB" w:hAnsi="Arial" w:cs="Arial"/>
                <w:lang w:val="en-GB" w:eastAsia="zh-TW"/>
              </w:rPr>
              <w:t>686</w:t>
            </w:r>
            <w:r w:rsidRPr="00723901">
              <w:rPr>
                <w:rFonts w:ascii="Arial" w:eastAsia="DFKai-SB" w:hAnsi="Arial" w:cs="Arial"/>
                <w:lang w:val="en-GB" w:eastAsia="en-AU"/>
              </w:rPr>
              <w:t>.</w:t>
            </w:r>
            <w:r w:rsidRPr="00723901">
              <w:rPr>
                <w:rFonts w:ascii="Arial" w:eastAsia="DFKai-SB" w:hAnsi="Arial" w:cs="Arial"/>
                <w:lang w:val="en-GB" w:eastAsia="zh-TW"/>
              </w:rPr>
              <w:t>9</w:t>
            </w:r>
            <w:r w:rsidRPr="00723901">
              <w:rPr>
                <w:rFonts w:ascii="Arial" w:eastAsia="DFKai-SB" w:hAnsi="Arial" w:cs="Arial"/>
                <w:lang w:val="en-GB" w:eastAsia="en-AU"/>
              </w:rPr>
              <w:t>5</w:t>
            </w:r>
          </w:p>
        </w:tc>
        <w:tc>
          <w:tcPr>
            <w:tcW w:w="1063" w:type="dxa"/>
            <w:shd w:val="clear" w:color="auto" w:fill="auto"/>
            <w:noWrap/>
          </w:tcPr>
          <w:p w14:paraId="048F3B89" w14:textId="77777777" w:rsidR="0001567C" w:rsidRPr="00723901" w:rsidRDefault="0001567C" w:rsidP="00E62059">
            <w:pPr>
              <w:spacing w:line="320" w:lineRule="exact"/>
              <w:ind w:leftChars="-24" w:left="-4" w:hangingChars="22" w:hanging="44"/>
              <w:contextualSpacing/>
              <w:jc w:val="right"/>
              <w:rPr>
                <w:rFonts w:ascii="Arial" w:eastAsia="DFKai-SB" w:hAnsi="Arial" w:cs="Arial"/>
                <w:lang w:val="en-GB" w:eastAsia="en-AU"/>
              </w:rPr>
            </w:pPr>
            <w:r w:rsidRPr="00723901">
              <w:rPr>
                <w:rFonts w:ascii="Arial" w:eastAsia="DFKai-SB" w:hAnsi="Arial" w:cs="Arial"/>
                <w:lang w:val="en-GB" w:eastAsia="zh-TW"/>
              </w:rPr>
              <w:t>10,557.27</w:t>
            </w:r>
          </w:p>
        </w:tc>
        <w:tc>
          <w:tcPr>
            <w:tcW w:w="955" w:type="dxa"/>
            <w:shd w:val="clear" w:color="auto" w:fill="auto"/>
          </w:tcPr>
          <w:p w14:paraId="05EBA6E1" w14:textId="77777777" w:rsidR="0001567C" w:rsidRPr="00723901" w:rsidRDefault="0001567C" w:rsidP="00E62059">
            <w:pPr>
              <w:spacing w:line="320" w:lineRule="exact"/>
              <w:ind w:leftChars="-24" w:left="-4" w:hangingChars="22" w:hanging="44"/>
              <w:contextualSpacing/>
              <w:jc w:val="right"/>
              <w:rPr>
                <w:rFonts w:ascii="Arial" w:eastAsia="DFKai-SB" w:hAnsi="Arial" w:cs="Arial"/>
                <w:lang w:val="en-GB" w:eastAsia="en-AU"/>
              </w:rPr>
            </w:pPr>
            <w:r w:rsidRPr="00723901">
              <w:rPr>
                <w:rFonts w:ascii="Arial" w:eastAsia="DFKai-SB" w:hAnsi="Arial" w:cs="Arial"/>
                <w:lang w:val="en-GB" w:eastAsia="en-AU"/>
              </w:rPr>
              <w:t>1</w:t>
            </w:r>
            <w:r w:rsidRPr="00723901">
              <w:rPr>
                <w:rFonts w:ascii="Arial" w:eastAsia="DFKai-SB" w:hAnsi="Arial" w:cs="Arial"/>
                <w:lang w:val="en-GB" w:eastAsia="zh-TW"/>
              </w:rPr>
              <w:t>0</w:t>
            </w:r>
            <w:r w:rsidRPr="00723901">
              <w:rPr>
                <w:rFonts w:ascii="Arial" w:eastAsia="DFKai-SB" w:hAnsi="Arial" w:cs="Arial"/>
                <w:lang w:val="en-GB" w:eastAsia="en-AU"/>
              </w:rPr>
              <w:t>,</w:t>
            </w:r>
            <w:r w:rsidRPr="00723901">
              <w:rPr>
                <w:rFonts w:ascii="Arial" w:eastAsia="DFKai-SB" w:hAnsi="Arial" w:cs="Arial"/>
                <w:lang w:val="en-GB" w:eastAsia="zh-TW"/>
              </w:rPr>
              <w:t>326.99</w:t>
            </w:r>
          </w:p>
        </w:tc>
      </w:tr>
      <w:tr w:rsidR="00DA1A80" w:rsidRPr="00723901" w14:paraId="3DE81DEB" w14:textId="77777777" w:rsidTr="00F62E5E">
        <w:trPr>
          <w:trHeight w:val="243"/>
          <w:jc w:val="center"/>
        </w:trPr>
        <w:tc>
          <w:tcPr>
            <w:tcW w:w="1915" w:type="dxa"/>
            <w:shd w:val="clear" w:color="auto" w:fill="auto"/>
            <w:noWrap/>
          </w:tcPr>
          <w:p w14:paraId="562E1E42" w14:textId="77777777" w:rsidR="0001567C" w:rsidRPr="00723901" w:rsidRDefault="0001567C" w:rsidP="00E62059">
            <w:pPr>
              <w:spacing w:line="320" w:lineRule="exact"/>
              <w:ind w:leftChars="-24" w:left="-4" w:hangingChars="22" w:hanging="44"/>
              <w:contextualSpacing/>
              <w:jc w:val="center"/>
              <w:rPr>
                <w:rFonts w:ascii="Arial" w:eastAsia="DFKai-SB" w:hAnsi="Arial" w:cs="Arial"/>
                <w:lang w:val="en-GB" w:eastAsia="en-AU"/>
              </w:rPr>
            </w:pPr>
            <w:r w:rsidRPr="00723901">
              <w:rPr>
                <w:rFonts w:ascii="Arial" w:eastAsia="DFKai-SB" w:hAnsi="Arial" w:cs="Arial"/>
                <w:lang w:val="en-GB" w:eastAsia="en-AU"/>
              </w:rPr>
              <w:t>Gross margin</w:t>
            </w:r>
          </w:p>
        </w:tc>
        <w:tc>
          <w:tcPr>
            <w:tcW w:w="1085" w:type="dxa"/>
            <w:shd w:val="clear" w:color="auto" w:fill="auto"/>
          </w:tcPr>
          <w:p w14:paraId="424BADB5" w14:textId="77777777" w:rsidR="0001567C" w:rsidRPr="00723901" w:rsidRDefault="0001567C" w:rsidP="00E62059">
            <w:pPr>
              <w:spacing w:line="320" w:lineRule="exact"/>
              <w:ind w:leftChars="-24" w:left="-4" w:hangingChars="22" w:hanging="44"/>
              <w:contextualSpacing/>
              <w:jc w:val="right"/>
              <w:rPr>
                <w:rFonts w:ascii="Arial" w:eastAsia="DFKai-SB" w:hAnsi="Arial" w:cs="Arial"/>
                <w:lang w:val="en-GB" w:eastAsia="en-AU"/>
              </w:rPr>
            </w:pPr>
            <w:r w:rsidRPr="00723901">
              <w:rPr>
                <w:rFonts w:ascii="Arial" w:eastAsia="DFKai-SB" w:hAnsi="Arial" w:cs="Arial"/>
                <w:lang w:val="en-GB" w:eastAsia="en-AU"/>
              </w:rPr>
              <w:t>19.25%</w:t>
            </w:r>
          </w:p>
        </w:tc>
        <w:tc>
          <w:tcPr>
            <w:tcW w:w="1085" w:type="dxa"/>
            <w:shd w:val="clear" w:color="auto" w:fill="auto"/>
          </w:tcPr>
          <w:p w14:paraId="6C53C986" w14:textId="77777777" w:rsidR="0001567C" w:rsidRPr="00723901" w:rsidRDefault="0001567C" w:rsidP="00E62059">
            <w:pPr>
              <w:spacing w:line="320" w:lineRule="exact"/>
              <w:ind w:leftChars="-24" w:left="-4" w:hangingChars="22" w:hanging="44"/>
              <w:contextualSpacing/>
              <w:jc w:val="right"/>
              <w:rPr>
                <w:rFonts w:ascii="Arial" w:eastAsia="DFKai-SB" w:hAnsi="Arial" w:cs="Arial"/>
                <w:lang w:val="en-GB" w:eastAsia="en-AU"/>
              </w:rPr>
            </w:pPr>
            <w:r w:rsidRPr="00723901">
              <w:rPr>
                <w:rFonts w:ascii="Arial" w:eastAsia="DFKai-SB" w:hAnsi="Arial" w:cs="Arial"/>
                <w:lang w:val="en-GB" w:eastAsia="en-AU"/>
              </w:rPr>
              <w:t>24.17%</w:t>
            </w:r>
          </w:p>
        </w:tc>
        <w:tc>
          <w:tcPr>
            <w:tcW w:w="1085" w:type="dxa"/>
            <w:shd w:val="clear" w:color="auto" w:fill="auto"/>
          </w:tcPr>
          <w:p w14:paraId="65671289" w14:textId="77777777" w:rsidR="0001567C" w:rsidRPr="00723901" w:rsidRDefault="0001567C" w:rsidP="00E62059">
            <w:pPr>
              <w:spacing w:line="320" w:lineRule="exact"/>
              <w:ind w:leftChars="-24" w:left="-4" w:hangingChars="22" w:hanging="44"/>
              <w:contextualSpacing/>
              <w:jc w:val="right"/>
              <w:rPr>
                <w:rFonts w:ascii="Arial" w:eastAsia="DFKai-SB" w:hAnsi="Arial" w:cs="Arial"/>
                <w:lang w:val="en-GB" w:eastAsia="en-AU"/>
              </w:rPr>
            </w:pPr>
            <w:r w:rsidRPr="00723901">
              <w:rPr>
                <w:rFonts w:ascii="Arial" w:eastAsia="DFKai-SB" w:hAnsi="Arial" w:cs="Arial"/>
                <w:lang w:val="en-GB" w:eastAsia="en-AU"/>
              </w:rPr>
              <w:t>23.23%</w:t>
            </w:r>
          </w:p>
        </w:tc>
        <w:tc>
          <w:tcPr>
            <w:tcW w:w="1085" w:type="dxa"/>
            <w:shd w:val="clear" w:color="auto" w:fill="auto"/>
          </w:tcPr>
          <w:p w14:paraId="3E3F1186" w14:textId="77777777" w:rsidR="0001567C" w:rsidRPr="00723901" w:rsidRDefault="0001567C" w:rsidP="00E62059">
            <w:pPr>
              <w:spacing w:line="320" w:lineRule="exact"/>
              <w:ind w:leftChars="-24" w:left="-4" w:hangingChars="22" w:hanging="44"/>
              <w:contextualSpacing/>
              <w:jc w:val="right"/>
              <w:rPr>
                <w:rFonts w:ascii="Arial" w:eastAsia="DFKai-SB" w:hAnsi="Arial" w:cs="Arial"/>
                <w:lang w:val="en-GB" w:eastAsia="en-AU"/>
              </w:rPr>
            </w:pPr>
            <w:r w:rsidRPr="00723901">
              <w:rPr>
                <w:rFonts w:ascii="Arial" w:eastAsia="DFKai-SB" w:hAnsi="Arial" w:cs="Arial"/>
                <w:lang w:val="en-GB" w:eastAsia="en-AU"/>
              </w:rPr>
              <w:t>23.17%</w:t>
            </w:r>
          </w:p>
        </w:tc>
        <w:tc>
          <w:tcPr>
            <w:tcW w:w="1087" w:type="dxa"/>
            <w:shd w:val="clear" w:color="auto" w:fill="auto"/>
          </w:tcPr>
          <w:p w14:paraId="14900FE8" w14:textId="77777777" w:rsidR="0001567C" w:rsidRPr="00723901" w:rsidRDefault="0001567C" w:rsidP="00E62059">
            <w:pPr>
              <w:spacing w:line="320" w:lineRule="exact"/>
              <w:ind w:leftChars="-24" w:left="-4" w:hangingChars="22" w:hanging="44"/>
              <w:contextualSpacing/>
              <w:jc w:val="right"/>
              <w:rPr>
                <w:rFonts w:ascii="Arial" w:eastAsia="DFKai-SB" w:hAnsi="Arial" w:cs="Arial"/>
                <w:lang w:val="en-GB" w:eastAsia="en-AU"/>
              </w:rPr>
            </w:pPr>
            <w:r w:rsidRPr="00723901">
              <w:rPr>
                <w:rFonts w:ascii="Arial" w:eastAsia="DFKai-SB" w:hAnsi="Arial" w:cs="Arial"/>
                <w:lang w:val="en-GB" w:eastAsia="en-AU"/>
              </w:rPr>
              <w:t>2</w:t>
            </w:r>
            <w:r w:rsidRPr="00723901">
              <w:rPr>
                <w:rFonts w:ascii="Arial" w:eastAsia="DFKai-SB" w:hAnsi="Arial" w:cs="Arial"/>
                <w:lang w:val="en-GB" w:eastAsia="zh-TW"/>
              </w:rPr>
              <w:t>4</w:t>
            </w:r>
            <w:r w:rsidRPr="00723901">
              <w:rPr>
                <w:rFonts w:ascii="Arial" w:eastAsia="DFKai-SB" w:hAnsi="Arial" w:cs="Arial"/>
                <w:lang w:val="en-GB" w:eastAsia="en-AU"/>
              </w:rPr>
              <w:t>.</w:t>
            </w:r>
            <w:r w:rsidRPr="00723901">
              <w:rPr>
                <w:rFonts w:ascii="Arial" w:eastAsia="DFKai-SB" w:hAnsi="Arial" w:cs="Arial"/>
                <w:lang w:val="en-GB" w:eastAsia="zh-TW"/>
              </w:rPr>
              <w:t>1</w:t>
            </w:r>
            <w:r w:rsidRPr="00723901">
              <w:rPr>
                <w:rFonts w:ascii="Arial" w:eastAsia="DFKai-SB" w:hAnsi="Arial" w:cs="Arial"/>
                <w:lang w:val="en-GB" w:eastAsia="en-AU"/>
              </w:rPr>
              <w:t>2%</w:t>
            </w:r>
          </w:p>
        </w:tc>
        <w:tc>
          <w:tcPr>
            <w:tcW w:w="1063" w:type="dxa"/>
            <w:shd w:val="clear" w:color="auto" w:fill="auto"/>
            <w:noWrap/>
          </w:tcPr>
          <w:p w14:paraId="75BF0308" w14:textId="77777777" w:rsidR="0001567C" w:rsidRPr="00723901" w:rsidRDefault="0001567C" w:rsidP="00E62059">
            <w:pPr>
              <w:spacing w:line="320" w:lineRule="exact"/>
              <w:ind w:leftChars="-24" w:left="-4" w:hangingChars="22" w:hanging="44"/>
              <w:contextualSpacing/>
              <w:jc w:val="right"/>
              <w:rPr>
                <w:rFonts w:ascii="Arial" w:eastAsia="DFKai-SB" w:hAnsi="Arial" w:cs="Arial"/>
                <w:lang w:val="en-GB" w:eastAsia="en-AU"/>
              </w:rPr>
            </w:pPr>
            <w:r w:rsidRPr="00723901">
              <w:rPr>
                <w:rFonts w:ascii="Arial" w:eastAsia="DFKai-SB" w:hAnsi="Arial" w:cs="Arial"/>
                <w:lang w:val="en-GB" w:eastAsia="zh-TW"/>
              </w:rPr>
              <w:t>24.93%</w:t>
            </w:r>
          </w:p>
        </w:tc>
        <w:tc>
          <w:tcPr>
            <w:tcW w:w="955" w:type="dxa"/>
            <w:shd w:val="clear" w:color="auto" w:fill="auto"/>
          </w:tcPr>
          <w:p w14:paraId="3BE43C3F" w14:textId="77777777" w:rsidR="0001567C" w:rsidRPr="00723901" w:rsidRDefault="0001567C" w:rsidP="00E62059">
            <w:pPr>
              <w:spacing w:line="320" w:lineRule="exact"/>
              <w:ind w:leftChars="-24" w:left="-4" w:hangingChars="22" w:hanging="44"/>
              <w:contextualSpacing/>
              <w:jc w:val="right"/>
              <w:rPr>
                <w:rFonts w:ascii="Arial" w:eastAsia="DFKai-SB" w:hAnsi="Arial" w:cs="Arial"/>
                <w:lang w:val="en-GB" w:eastAsia="en-AU"/>
              </w:rPr>
            </w:pPr>
            <w:r w:rsidRPr="00723901">
              <w:rPr>
                <w:rFonts w:ascii="Arial" w:eastAsia="DFKai-SB" w:hAnsi="Arial" w:cs="Arial"/>
                <w:lang w:val="en-GB" w:eastAsia="en-AU"/>
              </w:rPr>
              <w:t>25.67%</w:t>
            </w:r>
          </w:p>
        </w:tc>
      </w:tr>
      <w:tr w:rsidR="00DA1A80" w:rsidRPr="00723901" w14:paraId="0623D4E7" w14:textId="77777777" w:rsidTr="00F62E5E">
        <w:trPr>
          <w:trHeight w:val="190"/>
          <w:jc w:val="center"/>
        </w:trPr>
        <w:tc>
          <w:tcPr>
            <w:tcW w:w="1915" w:type="dxa"/>
            <w:shd w:val="clear" w:color="auto" w:fill="auto"/>
            <w:noWrap/>
          </w:tcPr>
          <w:p w14:paraId="0CD0A2D5" w14:textId="77777777" w:rsidR="0001567C" w:rsidRPr="00723901" w:rsidRDefault="0001567C" w:rsidP="00E62059">
            <w:pPr>
              <w:spacing w:line="320" w:lineRule="exact"/>
              <w:ind w:leftChars="-24" w:left="-4" w:hangingChars="22" w:hanging="44"/>
              <w:contextualSpacing/>
              <w:jc w:val="center"/>
              <w:rPr>
                <w:rFonts w:ascii="Arial" w:eastAsia="DFKai-SB" w:hAnsi="Arial" w:cs="Arial"/>
                <w:lang w:val="en-GB" w:eastAsia="en-AU"/>
              </w:rPr>
            </w:pPr>
            <w:r w:rsidRPr="00723901">
              <w:rPr>
                <w:rFonts w:ascii="Arial" w:eastAsia="DFKai-SB" w:hAnsi="Arial" w:cs="Arial"/>
                <w:lang w:val="en-GB" w:eastAsia="en-AU"/>
              </w:rPr>
              <w:t>Profit</w:t>
            </w:r>
          </w:p>
        </w:tc>
        <w:tc>
          <w:tcPr>
            <w:tcW w:w="1085" w:type="dxa"/>
            <w:shd w:val="clear" w:color="auto" w:fill="auto"/>
          </w:tcPr>
          <w:p w14:paraId="3B036C6B" w14:textId="77777777" w:rsidR="0001567C" w:rsidRPr="00723901" w:rsidRDefault="0001567C" w:rsidP="00E62059">
            <w:pPr>
              <w:spacing w:line="320" w:lineRule="exact"/>
              <w:ind w:leftChars="-24" w:left="-4" w:hangingChars="22" w:hanging="44"/>
              <w:contextualSpacing/>
              <w:jc w:val="right"/>
              <w:rPr>
                <w:rFonts w:ascii="Arial" w:eastAsia="DFKai-SB" w:hAnsi="Arial" w:cs="Arial"/>
                <w:lang w:val="en-GB" w:eastAsia="en-AU"/>
              </w:rPr>
            </w:pPr>
            <w:r w:rsidRPr="00723901">
              <w:rPr>
                <w:rFonts w:ascii="Arial" w:eastAsia="DFKai-SB" w:hAnsi="Arial" w:cs="Arial"/>
                <w:lang w:val="en-GB" w:eastAsia="en-AU"/>
              </w:rPr>
              <w:t>3,600.83</w:t>
            </w:r>
          </w:p>
        </w:tc>
        <w:tc>
          <w:tcPr>
            <w:tcW w:w="1085" w:type="dxa"/>
            <w:shd w:val="clear" w:color="auto" w:fill="auto"/>
          </w:tcPr>
          <w:p w14:paraId="0D6310B4" w14:textId="77777777" w:rsidR="0001567C" w:rsidRPr="00723901" w:rsidRDefault="0001567C" w:rsidP="00E62059">
            <w:pPr>
              <w:spacing w:line="320" w:lineRule="exact"/>
              <w:ind w:leftChars="-24" w:left="-4" w:hangingChars="22" w:hanging="44"/>
              <w:contextualSpacing/>
              <w:jc w:val="right"/>
              <w:rPr>
                <w:rFonts w:ascii="Arial" w:eastAsia="DFKai-SB" w:hAnsi="Arial" w:cs="Arial"/>
                <w:lang w:val="en-GB" w:eastAsia="en-AU"/>
              </w:rPr>
            </w:pPr>
            <w:r w:rsidRPr="00723901">
              <w:rPr>
                <w:rFonts w:ascii="Arial" w:eastAsia="DFKai-SB" w:hAnsi="Arial" w:cs="Arial"/>
                <w:lang w:val="en-GB" w:eastAsia="en-AU"/>
              </w:rPr>
              <w:t>7,860.83</w:t>
            </w:r>
          </w:p>
        </w:tc>
        <w:tc>
          <w:tcPr>
            <w:tcW w:w="1085" w:type="dxa"/>
            <w:shd w:val="clear" w:color="auto" w:fill="auto"/>
          </w:tcPr>
          <w:p w14:paraId="2C8475F9" w14:textId="77777777" w:rsidR="0001567C" w:rsidRPr="00723901" w:rsidRDefault="0001567C" w:rsidP="00E62059">
            <w:pPr>
              <w:spacing w:line="320" w:lineRule="exact"/>
              <w:ind w:leftChars="-24" w:left="-4" w:hangingChars="22" w:hanging="44"/>
              <w:contextualSpacing/>
              <w:jc w:val="right"/>
              <w:rPr>
                <w:rFonts w:ascii="Arial" w:eastAsia="DFKai-SB" w:hAnsi="Arial" w:cs="Arial"/>
                <w:lang w:val="en-GB" w:eastAsia="en-AU"/>
              </w:rPr>
            </w:pPr>
            <w:r w:rsidRPr="00723901">
              <w:rPr>
                <w:rFonts w:ascii="Arial" w:eastAsia="DFKai-SB" w:hAnsi="Arial" w:cs="Arial"/>
                <w:lang w:val="en-GB" w:eastAsia="en-AU"/>
              </w:rPr>
              <w:t>10,929.04</w:t>
            </w:r>
          </w:p>
        </w:tc>
        <w:tc>
          <w:tcPr>
            <w:tcW w:w="1085" w:type="dxa"/>
            <w:shd w:val="clear" w:color="auto" w:fill="auto"/>
          </w:tcPr>
          <w:p w14:paraId="70AEAE37" w14:textId="77777777" w:rsidR="0001567C" w:rsidRPr="00723901" w:rsidRDefault="0001567C" w:rsidP="00E62059">
            <w:pPr>
              <w:spacing w:line="320" w:lineRule="exact"/>
              <w:ind w:leftChars="-24" w:left="-4" w:hangingChars="22" w:hanging="44"/>
              <w:contextualSpacing/>
              <w:jc w:val="right"/>
              <w:rPr>
                <w:rFonts w:ascii="Arial" w:eastAsia="DFKai-SB" w:hAnsi="Arial" w:cs="Arial"/>
                <w:lang w:val="en-GB" w:eastAsia="en-AU"/>
              </w:rPr>
            </w:pPr>
            <w:r w:rsidRPr="00723901">
              <w:rPr>
                <w:rFonts w:ascii="Arial" w:eastAsia="DFKai-SB" w:hAnsi="Arial" w:cs="Arial"/>
                <w:lang w:val="en-GB" w:eastAsia="en-AU"/>
              </w:rPr>
              <w:t>9,447.68</w:t>
            </w:r>
          </w:p>
        </w:tc>
        <w:tc>
          <w:tcPr>
            <w:tcW w:w="1087" w:type="dxa"/>
            <w:shd w:val="clear" w:color="auto" w:fill="auto"/>
          </w:tcPr>
          <w:p w14:paraId="785E6F3C" w14:textId="77777777" w:rsidR="0001567C" w:rsidRPr="00723901" w:rsidRDefault="0001567C" w:rsidP="00E62059">
            <w:pPr>
              <w:spacing w:line="320" w:lineRule="exact"/>
              <w:ind w:leftChars="-24" w:left="-4" w:hangingChars="22" w:hanging="44"/>
              <w:contextualSpacing/>
              <w:jc w:val="right"/>
              <w:rPr>
                <w:rFonts w:ascii="Arial" w:eastAsia="DFKai-SB" w:hAnsi="Arial" w:cs="Arial"/>
                <w:lang w:val="en-GB" w:eastAsia="en-AU"/>
              </w:rPr>
            </w:pPr>
            <w:r w:rsidRPr="00723901">
              <w:rPr>
                <w:rFonts w:ascii="Arial" w:eastAsia="DFKai-SB" w:hAnsi="Arial" w:cs="Arial"/>
                <w:lang w:val="en-GB" w:eastAsia="zh-TW"/>
              </w:rPr>
              <w:t>9</w:t>
            </w:r>
            <w:r w:rsidRPr="00723901">
              <w:rPr>
                <w:rFonts w:ascii="Arial" w:eastAsia="DFKai-SB" w:hAnsi="Arial" w:cs="Arial"/>
                <w:lang w:val="en-GB" w:eastAsia="en-AU"/>
              </w:rPr>
              <w:t>,</w:t>
            </w:r>
            <w:r w:rsidRPr="00723901">
              <w:rPr>
                <w:rFonts w:ascii="Arial" w:eastAsia="DFKai-SB" w:hAnsi="Arial" w:cs="Arial"/>
                <w:lang w:val="en-GB" w:eastAsia="zh-TW"/>
              </w:rPr>
              <w:t>875</w:t>
            </w:r>
            <w:r w:rsidRPr="00723901">
              <w:rPr>
                <w:rFonts w:ascii="Arial" w:eastAsia="DFKai-SB" w:hAnsi="Arial" w:cs="Arial"/>
                <w:lang w:val="en-GB" w:eastAsia="en-AU"/>
              </w:rPr>
              <w:t>.</w:t>
            </w:r>
            <w:r w:rsidRPr="00723901">
              <w:rPr>
                <w:rFonts w:ascii="Arial" w:eastAsia="DFKai-SB" w:hAnsi="Arial" w:cs="Arial"/>
                <w:lang w:val="en-GB" w:eastAsia="zh-TW"/>
              </w:rPr>
              <w:t>09</w:t>
            </w:r>
          </w:p>
        </w:tc>
        <w:tc>
          <w:tcPr>
            <w:tcW w:w="1063" w:type="dxa"/>
            <w:shd w:val="clear" w:color="auto" w:fill="auto"/>
            <w:noWrap/>
          </w:tcPr>
          <w:p w14:paraId="59DE495B" w14:textId="77777777" w:rsidR="0001567C" w:rsidRPr="00723901" w:rsidRDefault="0001567C" w:rsidP="00E62059">
            <w:pPr>
              <w:spacing w:line="320" w:lineRule="exact"/>
              <w:ind w:leftChars="-24" w:left="-4" w:hangingChars="22" w:hanging="44"/>
              <w:contextualSpacing/>
              <w:jc w:val="right"/>
              <w:rPr>
                <w:rFonts w:ascii="Arial" w:eastAsia="DFKai-SB" w:hAnsi="Arial" w:cs="Arial"/>
                <w:lang w:val="en-GB" w:eastAsia="en-AU"/>
              </w:rPr>
            </w:pPr>
            <w:r w:rsidRPr="00723901">
              <w:rPr>
                <w:rFonts w:ascii="Arial" w:eastAsia="DFKai-SB" w:hAnsi="Arial" w:cs="Arial"/>
                <w:lang w:val="en-GB" w:eastAsia="zh-TW"/>
              </w:rPr>
              <w:t>12,764.24</w:t>
            </w:r>
          </w:p>
        </w:tc>
        <w:tc>
          <w:tcPr>
            <w:tcW w:w="955" w:type="dxa"/>
            <w:shd w:val="clear" w:color="auto" w:fill="auto"/>
          </w:tcPr>
          <w:p w14:paraId="3FB10BF0" w14:textId="77777777" w:rsidR="0001567C" w:rsidRPr="00723901" w:rsidRDefault="0001567C" w:rsidP="00E62059">
            <w:pPr>
              <w:spacing w:line="320" w:lineRule="exact"/>
              <w:ind w:leftChars="-24" w:left="-4" w:hangingChars="22" w:hanging="44"/>
              <w:contextualSpacing/>
              <w:jc w:val="right"/>
              <w:rPr>
                <w:rFonts w:ascii="Arial" w:eastAsia="DFKai-SB" w:hAnsi="Arial" w:cs="Arial"/>
                <w:lang w:val="en-GB" w:eastAsia="en-AU"/>
              </w:rPr>
            </w:pPr>
            <w:r w:rsidRPr="00723901">
              <w:rPr>
                <w:rFonts w:ascii="Arial" w:eastAsia="DFKai-SB" w:hAnsi="Arial" w:cs="Arial"/>
                <w:lang w:val="en-GB" w:eastAsia="zh-TW"/>
              </w:rPr>
              <w:t>11,122.83</w:t>
            </w:r>
          </w:p>
        </w:tc>
      </w:tr>
      <w:tr w:rsidR="00DA1A80" w:rsidRPr="00723901" w14:paraId="58E13DE7" w14:textId="77777777" w:rsidTr="00F62E5E">
        <w:trPr>
          <w:trHeight w:val="92"/>
          <w:jc w:val="center"/>
        </w:trPr>
        <w:tc>
          <w:tcPr>
            <w:tcW w:w="1915" w:type="dxa"/>
            <w:shd w:val="clear" w:color="auto" w:fill="auto"/>
            <w:noWrap/>
          </w:tcPr>
          <w:p w14:paraId="27AB45CF" w14:textId="77777777" w:rsidR="0001567C" w:rsidRPr="00723901" w:rsidRDefault="0001567C" w:rsidP="00E62059">
            <w:pPr>
              <w:spacing w:line="280" w:lineRule="exact"/>
              <w:ind w:leftChars="-24" w:left="-4" w:hangingChars="22" w:hanging="44"/>
              <w:contextualSpacing/>
              <w:jc w:val="center"/>
              <w:rPr>
                <w:rFonts w:ascii="Arial" w:eastAsia="DFKai-SB" w:hAnsi="Arial" w:cs="Arial"/>
                <w:lang w:val="en-GB" w:eastAsia="en-AU"/>
              </w:rPr>
            </w:pPr>
            <w:r w:rsidRPr="00723901">
              <w:rPr>
                <w:rFonts w:ascii="Arial" w:eastAsia="DFKai-SB" w:hAnsi="Arial" w:cs="Arial"/>
                <w:lang w:val="en-GB" w:eastAsia="en-AU"/>
              </w:rPr>
              <w:t xml:space="preserve">Earnings per share </w:t>
            </w:r>
          </w:p>
        </w:tc>
        <w:tc>
          <w:tcPr>
            <w:tcW w:w="1085" w:type="dxa"/>
            <w:shd w:val="clear" w:color="auto" w:fill="auto"/>
          </w:tcPr>
          <w:p w14:paraId="70A1F043" w14:textId="77777777" w:rsidR="0001567C" w:rsidRPr="00723901" w:rsidRDefault="0001567C" w:rsidP="00E62059">
            <w:pPr>
              <w:spacing w:line="320" w:lineRule="exact"/>
              <w:ind w:leftChars="-24" w:left="-4" w:hangingChars="22" w:hanging="44"/>
              <w:contextualSpacing/>
              <w:jc w:val="right"/>
              <w:rPr>
                <w:rFonts w:ascii="Arial" w:eastAsia="DFKai-SB" w:hAnsi="Arial" w:cs="Arial"/>
                <w:lang w:val="en-GB" w:eastAsia="en-AU"/>
              </w:rPr>
            </w:pPr>
            <w:r w:rsidRPr="00723901">
              <w:rPr>
                <w:rFonts w:ascii="Arial" w:eastAsia="DFKai-SB" w:hAnsi="Arial" w:cs="Arial"/>
                <w:lang w:val="en-GB" w:eastAsia="en-AU"/>
              </w:rPr>
              <w:t>0.96</w:t>
            </w:r>
          </w:p>
        </w:tc>
        <w:tc>
          <w:tcPr>
            <w:tcW w:w="1085" w:type="dxa"/>
            <w:shd w:val="clear" w:color="auto" w:fill="auto"/>
          </w:tcPr>
          <w:p w14:paraId="0F8B20EC" w14:textId="77777777" w:rsidR="0001567C" w:rsidRPr="00723901" w:rsidRDefault="0001567C" w:rsidP="00E62059">
            <w:pPr>
              <w:spacing w:line="320" w:lineRule="exact"/>
              <w:ind w:leftChars="-24" w:left="-4" w:hangingChars="22" w:hanging="44"/>
              <w:contextualSpacing/>
              <w:jc w:val="right"/>
              <w:rPr>
                <w:rFonts w:ascii="Arial" w:eastAsia="DFKai-SB" w:hAnsi="Arial" w:cs="Arial"/>
                <w:lang w:val="en-GB" w:eastAsia="en-AU"/>
              </w:rPr>
            </w:pPr>
            <w:r w:rsidRPr="00723901">
              <w:rPr>
                <w:rFonts w:ascii="Arial" w:eastAsia="DFKai-SB" w:hAnsi="Arial" w:cs="Arial"/>
                <w:lang w:val="en-GB" w:eastAsia="en-AU"/>
              </w:rPr>
              <w:t>2.02</w:t>
            </w:r>
          </w:p>
        </w:tc>
        <w:tc>
          <w:tcPr>
            <w:tcW w:w="1085" w:type="dxa"/>
            <w:shd w:val="clear" w:color="auto" w:fill="auto"/>
          </w:tcPr>
          <w:p w14:paraId="677AA478" w14:textId="77777777" w:rsidR="0001567C" w:rsidRPr="00723901" w:rsidRDefault="0001567C" w:rsidP="00E62059">
            <w:pPr>
              <w:spacing w:line="320" w:lineRule="exact"/>
              <w:ind w:leftChars="-24" w:left="-4" w:hangingChars="22" w:hanging="44"/>
              <w:contextualSpacing/>
              <w:jc w:val="right"/>
              <w:rPr>
                <w:rFonts w:ascii="Arial" w:eastAsia="DFKai-SB" w:hAnsi="Arial" w:cs="Arial"/>
                <w:lang w:val="en-GB" w:eastAsia="en-AU"/>
              </w:rPr>
            </w:pPr>
            <w:r w:rsidRPr="00723901">
              <w:rPr>
                <w:rFonts w:ascii="Arial" w:eastAsia="DFKai-SB" w:hAnsi="Arial" w:cs="Arial"/>
                <w:lang w:val="en-GB" w:eastAsia="en-AU"/>
              </w:rPr>
              <w:t>2.55</w:t>
            </w:r>
          </w:p>
        </w:tc>
        <w:tc>
          <w:tcPr>
            <w:tcW w:w="1085" w:type="dxa"/>
            <w:shd w:val="clear" w:color="auto" w:fill="auto"/>
          </w:tcPr>
          <w:p w14:paraId="67048C46" w14:textId="77777777" w:rsidR="0001567C" w:rsidRPr="00723901" w:rsidRDefault="0001567C" w:rsidP="00E62059">
            <w:pPr>
              <w:spacing w:line="320" w:lineRule="exact"/>
              <w:ind w:leftChars="-24" w:left="-4" w:hangingChars="22" w:hanging="44"/>
              <w:contextualSpacing/>
              <w:jc w:val="right"/>
              <w:rPr>
                <w:rFonts w:ascii="Arial" w:eastAsia="DFKai-SB" w:hAnsi="Arial" w:cs="Arial"/>
                <w:lang w:val="en-GB" w:eastAsia="en-AU"/>
              </w:rPr>
            </w:pPr>
            <w:r w:rsidRPr="00723901">
              <w:rPr>
                <w:rFonts w:ascii="Arial" w:eastAsia="DFKai-SB" w:hAnsi="Arial" w:cs="Arial"/>
                <w:lang w:val="en-GB" w:eastAsia="en-AU"/>
              </w:rPr>
              <w:t>2.08</w:t>
            </w:r>
          </w:p>
        </w:tc>
        <w:tc>
          <w:tcPr>
            <w:tcW w:w="1087" w:type="dxa"/>
            <w:shd w:val="clear" w:color="auto" w:fill="auto"/>
          </w:tcPr>
          <w:p w14:paraId="34863CDC" w14:textId="77777777" w:rsidR="0001567C" w:rsidRPr="00723901" w:rsidRDefault="0001567C" w:rsidP="00E62059">
            <w:pPr>
              <w:spacing w:line="320" w:lineRule="exact"/>
              <w:ind w:leftChars="-24" w:left="-4" w:hangingChars="22" w:hanging="44"/>
              <w:contextualSpacing/>
              <w:jc w:val="right"/>
              <w:rPr>
                <w:rFonts w:ascii="Arial" w:eastAsia="DFKai-SB" w:hAnsi="Arial" w:cs="Arial"/>
                <w:lang w:val="en-GB" w:eastAsia="en-AU"/>
              </w:rPr>
            </w:pPr>
            <w:r w:rsidRPr="00723901">
              <w:rPr>
                <w:rFonts w:ascii="Arial" w:eastAsia="DFKai-SB" w:hAnsi="Arial" w:cs="Arial"/>
                <w:lang w:val="en-GB" w:eastAsia="en-AU"/>
              </w:rPr>
              <w:t>2.55</w:t>
            </w:r>
          </w:p>
        </w:tc>
        <w:tc>
          <w:tcPr>
            <w:tcW w:w="1063" w:type="dxa"/>
            <w:shd w:val="clear" w:color="auto" w:fill="auto"/>
            <w:noWrap/>
          </w:tcPr>
          <w:p w14:paraId="1CD99F30" w14:textId="77777777" w:rsidR="0001567C" w:rsidRPr="00723901" w:rsidRDefault="0001567C" w:rsidP="00E62059">
            <w:pPr>
              <w:spacing w:line="320" w:lineRule="exact"/>
              <w:ind w:leftChars="-24" w:left="-4" w:hangingChars="22" w:hanging="44"/>
              <w:contextualSpacing/>
              <w:jc w:val="right"/>
              <w:rPr>
                <w:rFonts w:ascii="Arial" w:eastAsia="DFKai-SB" w:hAnsi="Arial" w:cs="Arial"/>
                <w:lang w:val="en-GB" w:eastAsia="en-AU"/>
              </w:rPr>
            </w:pPr>
            <w:r w:rsidRPr="00723901">
              <w:rPr>
                <w:rFonts w:ascii="Arial" w:eastAsia="DFKai-SB" w:hAnsi="Arial" w:cs="Arial"/>
                <w:lang w:val="en-GB" w:eastAsia="zh-TW"/>
              </w:rPr>
              <w:t>2.48</w:t>
            </w:r>
          </w:p>
        </w:tc>
        <w:tc>
          <w:tcPr>
            <w:tcW w:w="955" w:type="dxa"/>
            <w:shd w:val="clear" w:color="auto" w:fill="auto"/>
          </w:tcPr>
          <w:p w14:paraId="63BCB10D" w14:textId="77777777" w:rsidR="0001567C" w:rsidRPr="00723901" w:rsidRDefault="0001567C" w:rsidP="00E62059">
            <w:pPr>
              <w:spacing w:line="320" w:lineRule="exact"/>
              <w:ind w:leftChars="-24" w:left="-4" w:hangingChars="22" w:hanging="44"/>
              <w:contextualSpacing/>
              <w:jc w:val="right"/>
              <w:rPr>
                <w:rFonts w:ascii="Arial" w:eastAsia="DFKai-SB" w:hAnsi="Arial" w:cs="Arial"/>
                <w:lang w:val="en-GB" w:eastAsia="en-AU"/>
              </w:rPr>
            </w:pPr>
            <w:r w:rsidRPr="00723901">
              <w:rPr>
                <w:rFonts w:ascii="Arial" w:eastAsia="DFKai-SB" w:hAnsi="Arial" w:cs="Arial"/>
                <w:lang w:val="en-GB" w:eastAsia="en-AU"/>
              </w:rPr>
              <w:t>1.96</w:t>
            </w:r>
          </w:p>
        </w:tc>
      </w:tr>
    </w:tbl>
    <w:p w14:paraId="54109C43" w14:textId="77777777" w:rsidR="0001567C" w:rsidRPr="00723901" w:rsidRDefault="0001567C" w:rsidP="00CC0F76">
      <w:pPr>
        <w:pStyle w:val="BodyTextMain"/>
        <w:rPr>
          <w:lang w:val="en-GB"/>
        </w:rPr>
      </w:pPr>
    </w:p>
    <w:p w14:paraId="553FE6C8" w14:textId="1FD3D24F" w:rsidR="003E4664" w:rsidRDefault="003E4664" w:rsidP="0001567C">
      <w:pPr>
        <w:pStyle w:val="Footnote"/>
        <w:rPr>
          <w:lang w:val="en-GB"/>
        </w:rPr>
      </w:pPr>
      <w:r>
        <w:rPr>
          <w:lang w:val="en-GB"/>
        </w:rPr>
        <w:t xml:space="preserve">Note: </w:t>
      </w:r>
      <w:r w:rsidRPr="00F3159D">
        <w:rPr>
          <w:lang w:val="en-GB"/>
        </w:rPr>
        <w:t xml:space="preserve">NT$ = TWD = </w:t>
      </w:r>
      <w:r>
        <w:rPr>
          <w:lang w:val="en-GB"/>
        </w:rPr>
        <w:t>n</w:t>
      </w:r>
      <w:r w:rsidRPr="00F3159D">
        <w:rPr>
          <w:lang w:val="en-GB"/>
        </w:rPr>
        <w:t xml:space="preserve">ew Taiwan </w:t>
      </w:r>
      <w:r>
        <w:rPr>
          <w:lang w:val="en-GB"/>
        </w:rPr>
        <w:t>d</w:t>
      </w:r>
      <w:r w:rsidRPr="00F3159D">
        <w:rPr>
          <w:lang w:val="en-GB"/>
        </w:rPr>
        <w:t>ollar; NT$</w:t>
      </w:r>
      <w:r>
        <w:rPr>
          <w:lang w:val="en-GB"/>
        </w:rPr>
        <w:t>1 = US$0.0312</w:t>
      </w:r>
      <w:r w:rsidRPr="00F3159D">
        <w:rPr>
          <w:lang w:val="en-GB"/>
        </w:rPr>
        <w:t xml:space="preserve"> on </w:t>
      </w:r>
      <w:r>
        <w:rPr>
          <w:lang w:val="en-GB"/>
        </w:rPr>
        <w:t>January 6, 2015</w:t>
      </w:r>
    </w:p>
    <w:p w14:paraId="1C478BE9" w14:textId="77777777" w:rsidR="00193D01" w:rsidRDefault="0001567C" w:rsidP="0001567C">
      <w:pPr>
        <w:pStyle w:val="Footnote"/>
        <w:rPr>
          <w:lang w:val="en-GB"/>
        </w:rPr>
      </w:pPr>
      <w:r w:rsidRPr="00193D01">
        <w:rPr>
          <w:lang w:val="en-GB"/>
        </w:rPr>
        <w:t xml:space="preserve">Source: </w:t>
      </w:r>
      <w:proofErr w:type="spellStart"/>
      <w:r w:rsidR="00E32024" w:rsidRPr="00193D01">
        <w:rPr>
          <w:lang w:val="en-GB"/>
        </w:rPr>
        <w:t>Uni</w:t>
      </w:r>
      <w:proofErr w:type="spellEnd"/>
      <w:r w:rsidR="00E32024" w:rsidRPr="00193D01">
        <w:rPr>
          <w:lang w:val="en-GB"/>
        </w:rPr>
        <w:t xml:space="preserve">-President, </w:t>
      </w:r>
      <w:r w:rsidR="00E32024" w:rsidRPr="00193D01">
        <w:rPr>
          <w:i/>
          <w:lang w:val="en-GB"/>
        </w:rPr>
        <w:t xml:space="preserve">2012 </w:t>
      </w:r>
      <w:proofErr w:type="spellStart"/>
      <w:r w:rsidR="00E32024" w:rsidRPr="00193D01">
        <w:rPr>
          <w:i/>
          <w:lang w:val="en-GB"/>
        </w:rPr>
        <w:t>Uni</w:t>
      </w:r>
      <w:proofErr w:type="spellEnd"/>
      <w:r w:rsidR="00E32024" w:rsidRPr="00193D01">
        <w:rPr>
          <w:i/>
          <w:lang w:val="en-GB"/>
        </w:rPr>
        <w:t>-President Enterprise Corp. Annual Report</w:t>
      </w:r>
      <w:r w:rsidR="00E32024" w:rsidRPr="00193D01">
        <w:rPr>
          <w:lang w:val="en-GB"/>
        </w:rPr>
        <w:t xml:space="preserve">, accessed October 16, 2017, www.ir-cloud.com/taiwan/1216/annual/2012/EN/101_annual_report_e_TgQcp6rbJnhj.pdf; </w:t>
      </w:r>
      <w:proofErr w:type="spellStart"/>
      <w:r w:rsidR="00E32024" w:rsidRPr="00193D01">
        <w:rPr>
          <w:lang w:val="en-GB"/>
        </w:rPr>
        <w:t>Uni</w:t>
      </w:r>
      <w:proofErr w:type="spellEnd"/>
      <w:r w:rsidR="00E32024" w:rsidRPr="00193D01">
        <w:rPr>
          <w:lang w:val="en-GB"/>
        </w:rPr>
        <w:t xml:space="preserve">-President, </w:t>
      </w:r>
      <w:r w:rsidR="00E32024" w:rsidRPr="00193D01">
        <w:rPr>
          <w:i/>
          <w:lang w:val="en-GB"/>
        </w:rPr>
        <w:t xml:space="preserve">2013 </w:t>
      </w:r>
      <w:proofErr w:type="spellStart"/>
      <w:r w:rsidR="00E32024" w:rsidRPr="00193D01">
        <w:rPr>
          <w:i/>
          <w:lang w:val="en-GB"/>
        </w:rPr>
        <w:t>Uni</w:t>
      </w:r>
      <w:proofErr w:type="spellEnd"/>
      <w:r w:rsidR="00E32024" w:rsidRPr="00193D01">
        <w:rPr>
          <w:i/>
          <w:lang w:val="en-GB"/>
        </w:rPr>
        <w:t>-President Enterprise Corp. Annual Report</w:t>
      </w:r>
      <w:r w:rsidR="00E32024" w:rsidRPr="00193D01">
        <w:rPr>
          <w:lang w:val="en-GB"/>
        </w:rPr>
        <w:t xml:space="preserve">, accessed October 16, 2017, </w:t>
      </w:r>
      <w:r w:rsidR="00193D01" w:rsidRPr="00193D01">
        <w:rPr>
          <w:lang w:val="en-GB"/>
        </w:rPr>
        <w:t>www.ir-cloud.com/taiwan/1216/annual/2013/EN/</w:t>
      </w:r>
      <w:r w:rsidR="00E32024" w:rsidRPr="00193D01">
        <w:rPr>
          <w:lang w:val="en-GB"/>
        </w:rPr>
        <w:t>2013(E)0605</w:t>
      </w:r>
    </w:p>
    <w:p w14:paraId="7FCF2DC0" w14:textId="77777777" w:rsidR="0001567C" w:rsidRPr="00193D01" w:rsidRDefault="00E32024" w:rsidP="0001567C">
      <w:pPr>
        <w:pStyle w:val="Footnote"/>
        <w:rPr>
          <w:lang w:val="en-GB"/>
        </w:rPr>
      </w:pPr>
      <w:r w:rsidRPr="00193D01">
        <w:rPr>
          <w:lang w:val="en-GB"/>
        </w:rPr>
        <w:t xml:space="preserve">_kBnCfnaJ6eUA.pdf; </w:t>
      </w:r>
      <w:proofErr w:type="spellStart"/>
      <w:r w:rsidRPr="00193D01">
        <w:rPr>
          <w:lang w:val="en-GB"/>
        </w:rPr>
        <w:t>Uni</w:t>
      </w:r>
      <w:proofErr w:type="spellEnd"/>
      <w:r w:rsidRPr="00193D01">
        <w:rPr>
          <w:lang w:val="en-GB"/>
        </w:rPr>
        <w:t xml:space="preserve">-President, </w:t>
      </w:r>
      <w:r w:rsidRPr="00193D01">
        <w:rPr>
          <w:i/>
          <w:lang w:val="en-GB"/>
        </w:rPr>
        <w:t xml:space="preserve">2015 </w:t>
      </w:r>
      <w:proofErr w:type="spellStart"/>
      <w:r w:rsidRPr="00193D01">
        <w:rPr>
          <w:i/>
          <w:lang w:val="en-GB"/>
        </w:rPr>
        <w:t>Uni</w:t>
      </w:r>
      <w:proofErr w:type="spellEnd"/>
      <w:r w:rsidRPr="00193D01">
        <w:rPr>
          <w:i/>
          <w:lang w:val="en-GB"/>
        </w:rPr>
        <w:t>-President Enterprise Corp. Annual Report</w:t>
      </w:r>
      <w:r w:rsidRPr="00193D01">
        <w:rPr>
          <w:lang w:val="en-GB"/>
        </w:rPr>
        <w:t>, accessed October 16, 2017, www.ir-cloud.com/taiwan/1216/annual/2015/EN/2015_E_EP1DMDb8ugKc.pdf.</w:t>
      </w:r>
    </w:p>
    <w:p w14:paraId="4A1B2339" w14:textId="77777777" w:rsidR="0001567C" w:rsidRPr="00723901" w:rsidRDefault="0001567C" w:rsidP="0001567C">
      <w:pPr>
        <w:pStyle w:val="BodyTextMain"/>
        <w:rPr>
          <w:lang w:val="en-GB"/>
        </w:rPr>
      </w:pPr>
    </w:p>
    <w:p w14:paraId="0E2320F2" w14:textId="77777777" w:rsidR="0001567C" w:rsidRPr="00723901" w:rsidRDefault="0001567C" w:rsidP="0001567C">
      <w:pPr>
        <w:pStyle w:val="BodyTextMain"/>
        <w:rPr>
          <w:lang w:val="en-GB"/>
        </w:rPr>
      </w:pPr>
    </w:p>
    <w:p w14:paraId="74B39238" w14:textId="77777777" w:rsidR="0001567C" w:rsidRPr="00723901" w:rsidRDefault="0001567C" w:rsidP="0001567C">
      <w:pPr>
        <w:pStyle w:val="ExhibitHeading"/>
        <w:rPr>
          <w:lang w:val="en-GB"/>
        </w:rPr>
      </w:pPr>
      <w:r w:rsidRPr="00723901">
        <w:rPr>
          <w:rFonts w:eastAsia="DFKai-SB"/>
          <w:lang w:val="en-GB"/>
        </w:rPr>
        <w:t xml:space="preserve">EXHIBIT 3: </w:t>
      </w:r>
      <w:r w:rsidR="00937ACF" w:rsidRPr="00723901">
        <w:rPr>
          <w:rFonts w:eastAsia="DFKai-SB"/>
          <w:lang w:val="en-GB"/>
        </w:rPr>
        <w:t xml:space="preserve">Number of </w:t>
      </w:r>
      <w:r w:rsidRPr="00723901">
        <w:rPr>
          <w:rFonts w:eastAsia="DFKai-SB"/>
          <w:lang w:val="en-GB"/>
        </w:rPr>
        <w:t xml:space="preserve">PRODUCTS OFFERED BY UNI-PRESIDENT, </w:t>
      </w:r>
      <w:r w:rsidRPr="00723901">
        <w:rPr>
          <w:lang w:val="en-GB"/>
        </w:rPr>
        <w:t>2007–2014</w:t>
      </w:r>
    </w:p>
    <w:p w14:paraId="27FD51ED" w14:textId="77777777" w:rsidR="0001567C" w:rsidRPr="00723901" w:rsidRDefault="0001567C" w:rsidP="0001567C">
      <w:pPr>
        <w:pStyle w:val="BodyTextMain"/>
        <w:rPr>
          <w:lang w:val="en-G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7"/>
        <w:gridCol w:w="717"/>
        <w:gridCol w:w="717"/>
        <w:gridCol w:w="717"/>
        <w:gridCol w:w="717"/>
        <w:gridCol w:w="717"/>
        <w:gridCol w:w="717"/>
        <w:gridCol w:w="661"/>
        <w:gridCol w:w="674"/>
      </w:tblGrid>
      <w:tr w:rsidR="00DA1A80" w:rsidRPr="00723901" w14:paraId="2AF6428B" w14:textId="77777777" w:rsidTr="00E62059">
        <w:trPr>
          <w:jc w:val="center"/>
        </w:trPr>
        <w:tc>
          <w:tcPr>
            <w:tcW w:w="1877" w:type="dxa"/>
            <w:shd w:val="clear" w:color="auto" w:fill="auto"/>
          </w:tcPr>
          <w:p w14:paraId="3C3CB402" w14:textId="77777777" w:rsidR="0001567C" w:rsidRPr="00723901" w:rsidRDefault="0001567C" w:rsidP="00E62059">
            <w:pPr>
              <w:jc w:val="center"/>
              <w:rPr>
                <w:rFonts w:ascii="Arial" w:eastAsia="DFKai-SB" w:hAnsi="Arial" w:cs="Arial"/>
                <w:b/>
                <w:bCs/>
                <w:color w:val="000000"/>
                <w:lang w:val="en-GB" w:eastAsia="en-AU"/>
              </w:rPr>
            </w:pPr>
            <w:r w:rsidRPr="00723901">
              <w:rPr>
                <w:rFonts w:ascii="Arial" w:eastAsia="DFKai-SB" w:hAnsi="Arial" w:cs="Arial"/>
                <w:b/>
                <w:bCs/>
                <w:color w:val="000000"/>
                <w:lang w:val="en-GB" w:eastAsia="en-AU"/>
              </w:rPr>
              <w:t>Year</w:t>
            </w:r>
          </w:p>
        </w:tc>
        <w:tc>
          <w:tcPr>
            <w:tcW w:w="717" w:type="dxa"/>
            <w:shd w:val="clear" w:color="auto" w:fill="auto"/>
          </w:tcPr>
          <w:p w14:paraId="7FD2926E" w14:textId="77777777" w:rsidR="0001567C" w:rsidRPr="00723901" w:rsidRDefault="0001567C" w:rsidP="00E62059">
            <w:pPr>
              <w:jc w:val="center"/>
              <w:rPr>
                <w:rFonts w:ascii="Arial" w:eastAsia="DFKai-SB" w:hAnsi="Arial" w:cs="Arial"/>
                <w:b/>
                <w:bCs/>
                <w:color w:val="000000"/>
                <w:lang w:val="en-GB" w:eastAsia="en-AU"/>
              </w:rPr>
            </w:pPr>
            <w:r w:rsidRPr="00723901">
              <w:rPr>
                <w:rFonts w:ascii="Arial" w:eastAsia="DFKai-SB" w:hAnsi="Arial" w:cs="Arial"/>
                <w:b/>
                <w:bCs/>
                <w:color w:val="000000"/>
                <w:lang w:val="en-GB" w:eastAsia="en-AU"/>
              </w:rPr>
              <w:t>2007</w:t>
            </w:r>
          </w:p>
        </w:tc>
        <w:tc>
          <w:tcPr>
            <w:tcW w:w="717" w:type="dxa"/>
            <w:shd w:val="clear" w:color="auto" w:fill="auto"/>
          </w:tcPr>
          <w:p w14:paraId="4C4880C5" w14:textId="77777777" w:rsidR="0001567C" w:rsidRPr="00723901" w:rsidRDefault="0001567C" w:rsidP="00E62059">
            <w:pPr>
              <w:jc w:val="center"/>
              <w:rPr>
                <w:rFonts w:ascii="Arial" w:eastAsia="DFKai-SB" w:hAnsi="Arial" w:cs="Arial"/>
                <w:b/>
                <w:bCs/>
                <w:color w:val="000000"/>
                <w:lang w:val="en-GB" w:eastAsia="en-AU"/>
              </w:rPr>
            </w:pPr>
            <w:r w:rsidRPr="00723901">
              <w:rPr>
                <w:rFonts w:ascii="Arial" w:eastAsia="DFKai-SB" w:hAnsi="Arial" w:cs="Arial"/>
                <w:b/>
                <w:bCs/>
                <w:color w:val="000000"/>
                <w:lang w:val="en-GB" w:eastAsia="en-AU"/>
              </w:rPr>
              <w:t>2008</w:t>
            </w:r>
          </w:p>
        </w:tc>
        <w:tc>
          <w:tcPr>
            <w:tcW w:w="717" w:type="dxa"/>
            <w:shd w:val="clear" w:color="auto" w:fill="auto"/>
          </w:tcPr>
          <w:p w14:paraId="1480D452" w14:textId="77777777" w:rsidR="0001567C" w:rsidRPr="00723901" w:rsidRDefault="0001567C" w:rsidP="00E62059">
            <w:pPr>
              <w:jc w:val="center"/>
              <w:rPr>
                <w:rFonts w:ascii="Arial" w:eastAsia="DFKai-SB" w:hAnsi="Arial" w:cs="Arial"/>
                <w:b/>
                <w:bCs/>
                <w:color w:val="000000"/>
                <w:lang w:val="en-GB" w:eastAsia="en-AU"/>
              </w:rPr>
            </w:pPr>
            <w:r w:rsidRPr="00723901">
              <w:rPr>
                <w:rFonts w:ascii="Arial" w:eastAsia="DFKai-SB" w:hAnsi="Arial" w:cs="Arial"/>
                <w:b/>
                <w:bCs/>
                <w:color w:val="000000"/>
                <w:lang w:val="en-GB" w:eastAsia="en-AU"/>
              </w:rPr>
              <w:t>2009</w:t>
            </w:r>
          </w:p>
        </w:tc>
        <w:tc>
          <w:tcPr>
            <w:tcW w:w="717" w:type="dxa"/>
            <w:shd w:val="clear" w:color="auto" w:fill="auto"/>
          </w:tcPr>
          <w:p w14:paraId="2D5DFD98" w14:textId="77777777" w:rsidR="0001567C" w:rsidRPr="00723901" w:rsidRDefault="0001567C" w:rsidP="00E62059">
            <w:pPr>
              <w:jc w:val="center"/>
              <w:rPr>
                <w:rFonts w:ascii="Arial" w:eastAsia="DFKai-SB" w:hAnsi="Arial" w:cs="Arial"/>
                <w:b/>
                <w:bCs/>
                <w:color w:val="000000"/>
                <w:lang w:val="en-GB" w:eastAsia="en-AU"/>
              </w:rPr>
            </w:pPr>
            <w:r w:rsidRPr="00723901">
              <w:rPr>
                <w:rFonts w:ascii="Arial" w:eastAsia="DFKai-SB" w:hAnsi="Arial" w:cs="Arial"/>
                <w:b/>
                <w:bCs/>
                <w:color w:val="000000"/>
                <w:lang w:val="en-GB" w:eastAsia="en-AU"/>
              </w:rPr>
              <w:t>2010</w:t>
            </w:r>
          </w:p>
        </w:tc>
        <w:tc>
          <w:tcPr>
            <w:tcW w:w="717" w:type="dxa"/>
            <w:shd w:val="clear" w:color="auto" w:fill="auto"/>
          </w:tcPr>
          <w:p w14:paraId="09D685B7" w14:textId="77777777" w:rsidR="0001567C" w:rsidRPr="00723901" w:rsidRDefault="0001567C" w:rsidP="00E62059">
            <w:pPr>
              <w:jc w:val="center"/>
              <w:rPr>
                <w:rFonts w:ascii="Arial" w:eastAsia="DFKai-SB" w:hAnsi="Arial" w:cs="Arial"/>
                <w:b/>
                <w:bCs/>
                <w:color w:val="000000"/>
                <w:lang w:val="en-GB" w:eastAsia="en-AU"/>
              </w:rPr>
            </w:pPr>
            <w:r w:rsidRPr="00723901">
              <w:rPr>
                <w:rFonts w:ascii="Arial" w:eastAsia="DFKai-SB" w:hAnsi="Arial" w:cs="Arial"/>
                <w:b/>
                <w:bCs/>
                <w:color w:val="000000"/>
                <w:lang w:val="en-GB" w:eastAsia="en-AU"/>
              </w:rPr>
              <w:t>2011</w:t>
            </w:r>
          </w:p>
        </w:tc>
        <w:tc>
          <w:tcPr>
            <w:tcW w:w="717" w:type="dxa"/>
            <w:shd w:val="clear" w:color="auto" w:fill="auto"/>
          </w:tcPr>
          <w:p w14:paraId="05D47AA0" w14:textId="77777777" w:rsidR="0001567C" w:rsidRPr="00723901" w:rsidRDefault="0001567C" w:rsidP="00E62059">
            <w:pPr>
              <w:jc w:val="center"/>
              <w:rPr>
                <w:rFonts w:ascii="Arial" w:eastAsia="DFKai-SB" w:hAnsi="Arial" w:cs="Arial"/>
                <w:b/>
                <w:bCs/>
                <w:color w:val="000000"/>
                <w:lang w:val="en-GB" w:eastAsia="en-AU"/>
              </w:rPr>
            </w:pPr>
            <w:r w:rsidRPr="00723901">
              <w:rPr>
                <w:rFonts w:ascii="Arial" w:eastAsia="DFKai-SB" w:hAnsi="Arial" w:cs="Arial"/>
                <w:b/>
                <w:bCs/>
                <w:color w:val="000000"/>
                <w:lang w:val="en-GB" w:eastAsia="en-AU"/>
              </w:rPr>
              <w:t>2012</w:t>
            </w:r>
          </w:p>
        </w:tc>
        <w:tc>
          <w:tcPr>
            <w:tcW w:w="661" w:type="dxa"/>
            <w:shd w:val="clear" w:color="auto" w:fill="auto"/>
          </w:tcPr>
          <w:p w14:paraId="437107FE" w14:textId="77777777" w:rsidR="0001567C" w:rsidRPr="00723901" w:rsidRDefault="0001567C" w:rsidP="00E62059">
            <w:pPr>
              <w:jc w:val="center"/>
              <w:rPr>
                <w:rFonts w:ascii="Arial" w:eastAsia="DFKai-SB" w:hAnsi="Arial" w:cs="Arial"/>
                <w:b/>
                <w:bCs/>
                <w:color w:val="000000"/>
                <w:lang w:val="en-GB" w:eastAsia="en-AU"/>
              </w:rPr>
            </w:pPr>
            <w:r w:rsidRPr="00723901">
              <w:rPr>
                <w:rFonts w:ascii="Arial" w:eastAsia="DFKai-SB" w:hAnsi="Arial" w:cs="Arial"/>
                <w:b/>
                <w:bCs/>
                <w:color w:val="000000"/>
                <w:lang w:val="en-GB" w:eastAsia="en-AU"/>
              </w:rPr>
              <w:t>2013</w:t>
            </w:r>
          </w:p>
        </w:tc>
        <w:tc>
          <w:tcPr>
            <w:tcW w:w="674" w:type="dxa"/>
            <w:shd w:val="clear" w:color="auto" w:fill="auto"/>
          </w:tcPr>
          <w:p w14:paraId="624C7A22" w14:textId="77777777" w:rsidR="0001567C" w:rsidRPr="00723901" w:rsidRDefault="0001567C" w:rsidP="00E62059">
            <w:pPr>
              <w:jc w:val="center"/>
              <w:rPr>
                <w:rFonts w:ascii="Arial" w:eastAsia="DFKai-SB" w:hAnsi="Arial" w:cs="Arial"/>
                <w:b/>
                <w:bCs/>
                <w:color w:val="000000"/>
                <w:lang w:val="en-GB" w:eastAsia="en-AU"/>
              </w:rPr>
            </w:pPr>
            <w:r w:rsidRPr="00723901">
              <w:rPr>
                <w:rFonts w:ascii="Arial" w:eastAsia="DFKai-SB" w:hAnsi="Arial" w:cs="Arial"/>
                <w:b/>
                <w:bCs/>
                <w:color w:val="000000"/>
                <w:lang w:val="en-GB" w:eastAsia="en-AU"/>
              </w:rPr>
              <w:t>2014</w:t>
            </w:r>
          </w:p>
        </w:tc>
      </w:tr>
      <w:tr w:rsidR="00DA1A80" w:rsidRPr="00723901" w14:paraId="640E1FCC" w14:textId="77777777" w:rsidTr="00E62059">
        <w:trPr>
          <w:jc w:val="center"/>
        </w:trPr>
        <w:tc>
          <w:tcPr>
            <w:tcW w:w="1877" w:type="dxa"/>
            <w:shd w:val="clear" w:color="auto" w:fill="auto"/>
          </w:tcPr>
          <w:p w14:paraId="4463A051" w14:textId="77777777" w:rsidR="0001567C" w:rsidRPr="00723901" w:rsidRDefault="0001567C" w:rsidP="00E62059">
            <w:pPr>
              <w:spacing w:line="320" w:lineRule="exact"/>
              <w:jc w:val="center"/>
              <w:rPr>
                <w:rFonts w:ascii="Arial" w:eastAsia="DFKai-SB" w:hAnsi="Arial" w:cs="Arial"/>
                <w:bCs/>
                <w:color w:val="000000"/>
                <w:lang w:val="en-GB" w:eastAsia="en-AU"/>
              </w:rPr>
            </w:pPr>
            <w:bookmarkStart w:id="0" w:name="_GoBack" w:colFirst="1" w:colLast="8"/>
            <w:r w:rsidRPr="00723901">
              <w:rPr>
                <w:rFonts w:ascii="Arial" w:eastAsia="DFKai-SB" w:hAnsi="Arial" w:cs="Arial"/>
                <w:bCs/>
                <w:color w:val="000000"/>
                <w:lang w:val="en-GB" w:eastAsia="en-AU"/>
              </w:rPr>
              <w:t xml:space="preserve">Products offered </w:t>
            </w:r>
          </w:p>
        </w:tc>
        <w:tc>
          <w:tcPr>
            <w:tcW w:w="717" w:type="dxa"/>
            <w:shd w:val="clear" w:color="auto" w:fill="auto"/>
          </w:tcPr>
          <w:p w14:paraId="3D0A2AC1" w14:textId="77777777" w:rsidR="0001567C" w:rsidRPr="00723901" w:rsidRDefault="0001567C" w:rsidP="00E06CC8">
            <w:pPr>
              <w:spacing w:line="320" w:lineRule="exact"/>
              <w:jc w:val="right"/>
              <w:rPr>
                <w:rFonts w:ascii="Arial" w:eastAsia="DFKai-SB" w:hAnsi="Arial" w:cs="Arial"/>
                <w:bCs/>
                <w:color w:val="000000"/>
                <w:lang w:val="en-GB" w:eastAsia="en-AU"/>
              </w:rPr>
            </w:pPr>
            <w:r w:rsidRPr="00723901">
              <w:rPr>
                <w:rFonts w:ascii="Arial" w:eastAsia="DFKai-SB" w:hAnsi="Arial" w:cs="Arial"/>
                <w:bCs/>
                <w:color w:val="000000"/>
                <w:lang w:val="en-GB" w:eastAsia="en-AU"/>
              </w:rPr>
              <w:t>4,059</w:t>
            </w:r>
          </w:p>
        </w:tc>
        <w:tc>
          <w:tcPr>
            <w:tcW w:w="717" w:type="dxa"/>
            <w:shd w:val="clear" w:color="auto" w:fill="auto"/>
          </w:tcPr>
          <w:p w14:paraId="4A16F419" w14:textId="77777777" w:rsidR="0001567C" w:rsidRPr="00723901" w:rsidRDefault="0001567C" w:rsidP="00E06CC8">
            <w:pPr>
              <w:spacing w:line="320" w:lineRule="exact"/>
              <w:jc w:val="right"/>
              <w:rPr>
                <w:rFonts w:ascii="Arial" w:eastAsia="DFKai-SB" w:hAnsi="Arial" w:cs="Arial"/>
                <w:bCs/>
                <w:color w:val="000000"/>
                <w:lang w:val="en-GB" w:eastAsia="en-AU"/>
              </w:rPr>
            </w:pPr>
            <w:r w:rsidRPr="00723901">
              <w:rPr>
                <w:rFonts w:ascii="Arial" w:eastAsia="DFKai-SB" w:hAnsi="Arial" w:cs="Arial"/>
                <w:bCs/>
                <w:color w:val="000000"/>
                <w:lang w:val="en-GB" w:eastAsia="en-AU"/>
              </w:rPr>
              <w:t>3,140</w:t>
            </w:r>
          </w:p>
        </w:tc>
        <w:tc>
          <w:tcPr>
            <w:tcW w:w="717" w:type="dxa"/>
            <w:shd w:val="clear" w:color="auto" w:fill="auto"/>
          </w:tcPr>
          <w:p w14:paraId="6D9F2F95" w14:textId="77777777" w:rsidR="0001567C" w:rsidRPr="00723901" w:rsidRDefault="0001567C" w:rsidP="00E06CC8">
            <w:pPr>
              <w:spacing w:line="320" w:lineRule="exact"/>
              <w:jc w:val="right"/>
              <w:rPr>
                <w:rFonts w:ascii="Arial" w:eastAsia="DFKai-SB" w:hAnsi="Arial" w:cs="Arial"/>
                <w:bCs/>
                <w:color w:val="000000"/>
                <w:lang w:val="en-GB" w:eastAsia="en-AU"/>
              </w:rPr>
            </w:pPr>
            <w:r w:rsidRPr="00723901">
              <w:rPr>
                <w:rFonts w:ascii="Arial" w:eastAsia="DFKai-SB" w:hAnsi="Arial" w:cs="Arial"/>
                <w:bCs/>
                <w:color w:val="000000"/>
                <w:lang w:val="en-GB" w:eastAsia="en-AU"/>
              </w:rPr>
              <w:t>2,332</w:t>
            </w:r>
          </w:p>
        </w:tc>
        <w:tc>
          <w:tcPr>
            <w:tcW w:w="717" w:type="dxa"/>
            <w:shd w:val="clear" w:color="auto" w:fill="auto"/>
          </w:tcPr>
          <w:p w14:paraId="0EF1526E" w14:textId="77777777" w:rsidR="0001567C" w:rsidRPr="00723901" w:rsidRDefault="0001567C" w:rsidP="00E06CC8">
            <w:pPr>
              <w:spacing w:line="320" w:lineRule="exact"/>
              <w:jc w:val="right"/>
              <w:rPr>
                <w:rFonts w:ascii="Arial" w:eastAsia="DFKai-SB" w:hAnsi="Arial" w:cs="Arial"/>
                <w:bCs/>
                <w:color w:val="000000"/>
                <w:lang w:val="en-GB" w:eastAsia="en-AU"/>
              </w:rPr>
            </w:pPr>
            <w:r w:rsidRPr="00723901">
              <w:rPr>
                <w:rFonts w:ascii="Arial" w:eastAsia="DFKai-SB" w:hAnsi="Arial" w:cs="Arial"/>
                <w:bCs/>
                <w:color w:val="000000"/>
                <w:lang w:val="en-GB" w:eastAsia="en-AU"/>
              </w:rPr>
              <w:t>2,185</w:t>
            </w:r>
          </w:p>
        </w:tc>
        <w:tc>
          <w:tcPr>
            <w:tcW w:w="717" w:type="dxa"/>
            <w:shd w:val="clear" w:color="auto" w:fill="auto"/>
          </w:tcPr>
          <w:p w14:paraId="5AF3FDA2" w14:textId="77777777" w:rsidR="0001567C" w:rsidRPr="00723901" w:rsidRDefault="0001567C" w:rsidP="00E06CC8">
            <w:pPr>
              <w:spacing w:line="320" w:lineRule="exact"/>
              <w:jc w:val="right"/>
              <w:rPr>
                <w:rFonts w:ascii="Arial" w:eastAsia="DFKai-SB" w:hAnsi="Arial" w:cs="Arial"/>
                <w:bCs/>
                <w:color w:val="000000"/>
                <w:lang w:val="en-GB" w:eastAsia="en-AU"/>
              </w:rPr>
            </w:pPr>
            <w:r w:rsidRPr="00723901">
              <w:rPr>
                <w:rFonts w:ascii="Arial" w:eastAsia="DFKai-SB" w:hAnsi="Arial" w:cs="Arial"/>
                <w:bCs/>
                <w:color w:val="000000"/>
                <w:lang w:val="en-GB" w:eastAsia="en-AU"/>
              </w:rPr>
              <w:t>1,994</w:t>
            </w:r>
          </w:p>
        </w:tc>
        <w:tc>
          <w:tcPr>
            <w:tcW w:w="717" w:type="dxa"/>
            <w:shd w:val="clear" w:color="auto" w:fill="auto"/>
          </w:tcPr>
          <w:p w14:paraId="5D56081E" w14:textId="77777777" w:rsidR="0001567C" w:rsidRPr="00723901" w:rsidRDefault="0001567C" w:rsidP="00E06CC8">
            <w:pPr>
              <w:spacing w:line="320" w:lineRule="exact"/>
              <w:jc w:val="right"/>
              <w:rPr>
                <w:rFonts w:ascii="Arial" w:eastAsia="DFKai-SB" w:hAnsi="Arial" w:cs="Arial"/>
                <w:bCs/>
                <w:color w:val="000000"/>
                <w:lang w:val="en-GB" w:eastAsia="en-AU"/>
              </w:rPr>
            </w:pPr>
            <w:r w:rsidRPr="00723901">
              <w:rPr>
                <w:rFonts w:ascii="Arial" w:eastAsia="DFKai-SB" w:hAnsi="Arial" w:cs="Arial"/>
                <w:bCs/>
                <w:color w:val="000000"/>
                <w:lang w:val="en-GB" w:eastAsia="en-AU"/>
              </w:rPr>
              <w:t>1,485</w:t>
            </w:r>
          </w:p>
        </w:tc>
        <w:tc>
          <w:tcPr>
            <w:tcW w:w="661" w:type="dxa"/>
            <w:shd w:val="clear" w:color="auto" w:fill="auto"/>
          </w:tcPr>
          <w:p w14:paraId="48823FB0" w14:textId="77777777" w:rsidR="0001567C" w:rsidRPr="00723901" w:rsidRDefault="0001567C" w:rsidP="00E06CC8">
            <w:pPr>
              <w:spacing w:line="320" w:lineRule="exact"/>
              <w:jc w:val="right"/>
              <w:rPr>
                <w:rFonts w:ascii="Arial" w:eastAsia="DFKai-SB" w:hAnsi="Arial" w:cs="Arial"/>
                <w:bCs/>
                <w:color w:val="000000"/>
                <w:lang w:val="en-GB" w:eastAsia="zh-TW"/>
              </w:rPr>
            </w:pPr>
            <w:r w:rsidRPr="00723901">
              <w:rPr>
                <w:rFonts w:ascii="Arial" w:eastAsia="DFKai-SB" w:hAnsi="Arial" w:cs="Arial"/>
                <w:bCs/>
                <w:color w:val="000000"/>
                <w:lang w:val="en-GB" w:eastAsia="zh-TW"/>
              </w:rPr>
              <w:t>790</w:t>
            </w:r>
          </w:p>
        </w:tc>
        <w:tc>
          <w:tcPr>
            <w:tcW w:w="674" w:type="dxa"/>
            <w:shd w:val="clear" w:color="auto" w:fill="auto"/>
          </w:tcPr>
          <w:p w14:paraId="47D22624" w14:textId="77777777" w:rsidR="0001567C" w:rsidRPr="00723901" w:rsidRDefault="0001567C" w:rsidP="00E06CC8">
            <w:pPr>
              <w:spacing w:line="320" w:lineRule="exact"/>
              <w:jc w:val="right"/>
              <w:rPr>
                <w:rFonts w:ascii="Arial" w:eastAsia="DFKai-SB" w:hAnsi="Arial" w:cs="Arial"/>
                <w:bCs/>
                <w:color w:val="000000"/>
                <w:lang w:val="en-GB" w:eastAsia="zh-TW"/>
              </w:rPr>
            </w:pPr>
            <w:r w:rsidRPr="00723901">
              <w:rPr>
                <w:rFonts w:ascii="Arial" w:eastAsia="DFKai-SB" w:hAnsi="Arial" w:cs="Arial"/>
                <w:bCs/>
                <w:color w:val="000000"/>
                <w:lang w:val="en-GB" w:eastAsia="zh-TW"/>
              </w:rPr>
              <w:t>660</w:t>
            </w:r>
          </w:p>
        </w:tc>
      </w:tr>
      <w:tr w:rsidR="00DA1A80" w:rsidRPr="00723901" w14:paraId="7BBD45C5" w14:textId="77777777" w:rsidTr="00E62059">
        <w:trPr>
          <w:jc w:val="center"/>
        </w:trPr>
        <w:tc>
          <w:tcPr>
            <w:tcW w:w="1877" w:type="dxa"/>
            <w:shd w:val="clear" w:color="auto" w:fill="auto"/>
          </w:tcPr>
          <w:p w14:paraId="0CE6C475" w14:textId="77777777" w:rsidR="0001567C" w:rsidRPr="00723901" w:rsidRDefault="0001567C" w:rsidP="00E62059">
            <w:pPr>
              <w:spacing w:line="320" w:lineRule="exact"/>
              <w:jc w:val="center"/>
              <w:rPr>
                <w:rFonts w:ascii="Arial" w:eastAsia="DFKai-SB" w:hAnsi="Arial" w:cs="Arial"/>
                <w:bCs/>
                <w:color w:val="000000"/>
                <w:lang w:val="en-GB" w:eastAsia="en-AU"/>
              </w:rPr>
            </w:pPr>
            <w:r w:rsidRPr="00723901">
              <w:rPr>
                <w:rFonts w:ascii="Arial" w:eastAsia="DFKai-SB" w:hAnsi="Arial" w:cs="Arial"/>
                <w:bCs/>
                <w:color w:val="000000"/>
                <w:lang w:val="en-GB" w:eastAsia="en-AU"/>
              </w:rPr>
              <w:t>Products deleted</w:t>
            </w:r>
          </w:p>
        </w:tc>
        <w:tc>
          <w:tcPr>
            <w:tcW w:w="717" w:type="dxa"/>
            <w:shd w:val="clear" w:color="auto" w:fill="auto"/>
          </w:tcPr>
          <w:p w14:paraId="0C0B6CD6" w14:textId="3D19DAE4" w:rsidR="0001567C" w:rsidRPr="00723901" w:rsidRDefault="005461C1" w:rsidP="00E06CC8">
            <w:pPr>
              <w:spacing w:line="320" w:lineRule="exact"/>
              <w:jc w:val="right"/>
              <w:rPr>
                <w:rFonts w:ascii="Arial" w:eastAsia="DFKai-SB" w:hAnsi="Arial" w:cs="Arial"/>
                <w:bCs/>
                <w:color w:val="000000"/>
                <w:lang w:val="en-GB" w:eastAsia="en-AU"/>
              </w:rPr>
            </w:pPr>
            <w:r>
              <w:rPr>
                <w:rFonts w:ascii="Arial" w:eastAsia="DFKai-SB" w:hAnsi="Arial" w:cs="Arial"/>
                <w:bCs/>
                <w:color w:val="000000"/>
                <w:lang w:val="en-GB" w:eastAsia="en-AU"/>
              </w:rPr>
              <w:t>-</w:t>
            </w:r>
          </w:p>
        </w:tc>
        <w:tc>
          <w:tcPr>
            <w:tcW w:w="717" w:type="dxa"/>
            <w:shd w:val="clear" w:color="auto" w:fill="auto"/>
          </w:tcPr>
          <w:p w14:paraId="2D5B074A" w14:textId="77777777" w:rsidR="0001567C" w:rsidRPr="00723901" w:rsidRDefault="0001567C" w:rsidP="00E06CC8">
            <w:pPr>
              <w:spacing w:line="320" w:lineRule="exact"/>
              <w:jc w:val="right"/>
              <w:rPr>
                <w:rFonts w:ascii="Arial" w:eastAsia="DFKai-SB" w:hAnsi="Arial" w:cs="Arial"/>
                <w:bCs/>
                <w:color w:val="000000"/>
                <w:lang w:val="en-GB" w:eastAsia="en-AU"/>
              </w:rPr>
            </w:pPr>
            <w:r w:rsidRPr="00723901">
              <w:rPr>
                <w:rFonts w:ascii="Arial" w:eastAsia="DFKai-SB" w:hAnsi="Arial" w:cs="Arial"/>
                <w:bCs/>
                <w:color w:val="000000"/>
                <w:lang w:val="en-GB" w:eastAsia="en-AU"/>
              </w:rPr>
              <w:t>919</w:t>
            </w:r>
          </w:p>
        </w:tc>
        <w:tc>
          <w:tcPr>
            <w:tcW w:w="717" w:type="dxa"/>
            <w:shd w:val="clear" w:color="auto" w:fill="auto"/>
          </w:tcPr>
          <w:p w14:paraId="1833688B" w14:textId="77777777" w:rsidR="0001567C" w:rsidRPr="00723901" w:rsidRDefault="0001567C" w:rsidP="00E06CC8">
            <w:pPr>
              <w:spacing w:line="320" w:lineRule="exact"/>
              <w:jc w:val="right"/>
              <w:rPr>
                <w:rFonts w:ascii="Arial" w:eastAsia="DFKai-SB" w:hAnsi="Arial" w:cs="Arial"/>
                <w:bCs/>
                <w:color w:val="000000"/>
                <w:lang w:val="en-GB" w:eastAsia="en-AU"/>
              </w:rPr>
            </w:pPr>
            <w:r w:rsidRPr="00723901">
              <w:rPr>
                <w:rFonts w:ascii="Arial" w:eastAsia="DFKai-SB" w:hAnsi="Arial" w:cs="Arial"/>
                <w:bCs/>
                <w:color w:val="000000"/>
                <w:lang w:val="en-GB" w:eastAsia="en-AU"/>
              </w:rPr>
              <w:t>808</w:t>
            </w:r>
          </w:p>
        </w:tc>
        <w:tc>
          <w:tcPr>
            <w:tcW w:w="717" w:type="dxa"/>
            <w:shd w:val="clear" w:color="auto" w:fill="auto"/>
          </w:tcPr>
          <w:p w14:paraId="073E5AFD" w14:textId="77777777" w:rsidR="0001567C" w:rsidRPr="00723901" w:rsidRDefault="0001567C" w:rsidP="00E06CC8">
            <w:pPr>
              <w:spacing w:line="320" w:lineRule="exact"/>
              <w:jc w:val="right"/>
              <w:rPr>
                <w:rFonts w:ascii="Arial" w:eastAsia="DFKai-SB" w:hAnsi="Arial" w:cs="Arial"/>
                <w:bCs/>
                <w:color w:val="000000"/>
                <w:lang w:val="en-GB" w:eastAsia="en-AU"/>
              </w:rPr>
            </w:pPr>
            <w:r w:rsidRPr="00723901">
              <w:rPr>
                <w:rFonts w:ascii="Arial" w:eastAsia="DFKai-SB" w:hAnsi="Arial" w:cs="Arial"/>
                <w:bCs/>
                <w:color w:val="000000"/>
                <w:lang w:val="en-GB" w:eastAsia="en-AU"/>
              </w:rPr>
              <w:t>147</w:t>
            </w:r>
          </w:p>
        </w:tc>
        <w:tc>
          <w:tcPr>
            <w:tcW w:w="717" w:type="dxa"/>
            <w:shd w:val="clear" w:color="auto" w:fill="auto"/>
          </w:tcPr>
          <w:p w14:paraId="7E35621D" w14:textId="77777777" w:rsidR="0001567C" w:rsidRPr="00723901" w:rsidRDefault="0001567C" w:rsidP="00E06CC8">
            <w:pPr>
              <w:spacing w:line="320" w:lineRule="exact"/>
              <w:jc w:val="right"/>
              <w:rPr>
                <w:rFonts w:ascii="Arial" w:eastAsia="DFKai-SB" w:hAnsi="Arial" w:cs="Arial"/>
                <w:bCs/>
                <w:color w:val="000000"/>
                <w:lang w:val="en-GB" w:eastAsia="en-AU"/>
              </w:rPr>
            </w:pPr>
            <w:r w:rsidRPr="00723901">
              <w:rPr>
                <w:rFonts w:ascii="Arial" w:eastAsia="DFKai-SB" w:hAnsi="Arial" w:cs="Arial"/>
                <w:bCs/>
                <w:color w:val="000000"/>
                <w:lang w:val="en-GB" w:eastAsia="en-AU"/>
              </w:rPr>
              <w:t>191</w:t>
            </w:r>
          </w:p>
        </w:tc>
        <w:tc>
          <w:tcPr>
            <w:tcW w:w="717" w:type="dxa"/>
            <w:shd w:val="clear" w:color="auto" w:fill="auto"/>
          </w:tcPr>
          <w:p w14:paraId="6101FA4E" w14:textId="77777777" w:rsidR="0001567C" w:rsidRPr="00723901" w:rsidRDefault="0001567C" w:rsidP="00E06CC8">
            <w:pPr>
              <w:spacing w:line="320" w:lineRule="exact"/>
              <w:jc w:val="right"/>
              <w:rPr>
                <w:rFonts w:ascii="Arial" w:eastAsia="DFKai-SB" w:hAnsi="Arial" w:cs="Arial"/>
                <w:bCs/>
                <w:color w:val="000000"/>
                <w:lang w:val="en-GB" w:eastAsia="en-AU"/>
              </w:rPr>
            </w:pPr>
            <w:r w:rsidRPr="00723901">
              <w:rPr>
                <w:rFonts w:ascii="Arial" w:eastAsia="DFKai-SB" w:hAnsi="Arial" w:cs="Arial"/>
                <w:bCs/>
                <w:color w:val="000000"/>
                <w:lang w:val="en-GB" w:eastAsia="en-AU"/>
              </w:rPr>
              <w:t>509</w:t>
            </w:r>
          </w:p>
        </w:tc>
        <w:tc>
          <w:tcPr>
            <w:tcW w:w="661" w:type="dxa"/>
            <w:shd w:val="clear" w:color="auto" w:fill="auto"/>
          </w:tcPr>
          <w:p w14:paraId="23EC6146" w14:textId="77777777" w:rsidR="0001567C" w:rsidRPr="00723901" w:rsidRDefault="0001567C" w:rsidP="00E06CC8">
            <w:pPr>
              <w:spacing w:line="320" w:lineRule="exact"/>
              <w:jc w:val="right"/>
              <w:rPr>
                <w:rFonts w:ascii="Arial" w:eastAsia="DFKai-SB" w:hAnsi="Arial" w:cs="Arial"/>
                <w:bCs/>
                <w:color w:val="000000"/>
                <w:lang w:val="en-GB" w:eastAsia="zh-TW"/>
              </w:rPr>
            </w:pPr>
            <w:r w:rsidRPr="00723901">
              <w:rPr>
                <w:rFonts w:ascii="Arial" w:eastAsia="DFKai-SB" w:hAnsi="Arial" w:cs="Arial"/>
                <w:bCs/>
                <w:color w:val="000000"/>
                <w:lang w:val="en-GB" w:eastAsia="zh-TW"/>
              </w:rPr>
              <w:t>695</w:t>
            </w:r>
          </w:p>
        </w:tc>
        <w:tc>
          <w:tcPr>
            <w:tcW w:w="674" w:type="dxa"/>
            <w:shd w:val="clear" w:color="auto" w:fill="auto"/>
          </w:tcPr>
          <w:p w14:paraId="3E5C733A" w14:textId="77777777" w:rsidR="0001567C" w:rsidRPr="00723901" w:rsidRDefault="0001567C" w:rsidP="00E06CC8">
            <w:pPr>
              <w:spacing w:line="320" w:lineRule="exact"/>
              <w:jc w:val="right"/>
              <w:rPr>
                <w:rFonts w:ascii="Arial" w:eastAsia="DFKai-SB" w:hAnsi="Arial" w:cs="Arial"/>
                <w:bCs/>
                <w:color w:val="000000"/>
                <w:lang w:val="en-GB" w:eastAsia="zh-TW"/>
              </w:rPr>
            </w:pPr>
            <w:r w:rsidRPr="00723901">
              <w:rPr>
                <w:rFonts w:ascii="Arial" w:eastAsia="DFKai-SB" w:hAnsi="Arial" w:cs="Arial"/>
                <w:bCs/>
                <w:color w:val="000000"/>
                <w:lang w:val="en-GB" w:eastAsia="zh-TW"/>
              </w:rPr>
              <w:t>130</w:t>
            </w:r>
          </w:p>
        </w:tc>
      </w:tr>
      <w:bookmarkEnd w:id="0"/>
    </w:tbl>
    <w:p w14:paraId="272A7E45" w14:textId="77777777" w:rsidR="0001567C" w:rsidRPr="00723901" w:rsidRDefault="0001567C" w:rsidP="0001567C">
      <w:pPr>
        <w:pStyle w:val="BodyTextMain"/>
        <w:rPr>
          <w:lang w:val="en-GB" w:eastAsia="en-AU"/>
        </w:rPr>
      </w:pPr>
    </w:p>
    <w:p w14:paraId="243ADF88" w14:textId="77777777" w:rsidR="0001567C" w:rsidRPr="00723901" w:rsidRDefault="0001567C" w:rsidP="00290F8D">
      <w:pPr>
        <w:pStyle w:val="Footnote"/>
        <w:rPr>
          <w:lang w:val="en-GB"/>
        </w:rPr>
      </w:pPr>
      <w:r w:rsidRPr="00723901">
        <w:rPr>
          <w:lang w:val="en-GB"/>
        </w:rPr>
        <w:t>Source: Company files.</w:t>
      </w:r>
    </w:p>
    <w:p w14:paraId="019E1C4F" w14:textId="627A62D1" w:rsidR="0001567C" w:rsidRPr="00723901" w:rsidRDefault="00F32147" w:rsidP="0001567C">
      <w:pPr>
        <w:pStyle w:val="ExhibitHeading"/>
        <w:rPr>
          <w:lang w:val="en-GB"/>
        </w:rPr>
      </w:pPr>
      <w:r>
        <w:rPr>
          <w:rFonts w:eastAsia="DFKai-SB"/>
          <w:lang w:val="en-GB"/>
        </w:rPr>
        <w:br w:type="page"/>
      </w:r>
      <w:r w:rsidR="0001567C" w:rsidRPr="00723901">
        <w:rPr>
          <w:rFonts w:eastAsia="DFKai-SB"/>
          <w:lang w:val="en-GB"/>
        </w:rPr>
        <w:lastRenderedPageBreak/>
        <w:t xml:space="preserve">EXHIBIT 4: </w:t>
      </w:r>
      <w:r w:rsidR="00E26F7B">
        <w:rPr>
          <w:rFonts w:eastAsia="DFKai-SB"/>
          <w:lang w:val="en-GB"/>
        </w:rPr>
        <w:t xml:space="preserve">uni-president </w:t>
      </w:r>
      <w:r w:rsidR="0001567C" w:rsidRPr="00723901">
        <w:rPr>
          <w:rFonts w:eastAsia="DFKai-SB"/>
          <w:lang w:val="en-GB"/>
        </w:rPr>
        <w:t xml:space="preserve">PRODUCTION STATISTICS, </w:t>
      </w:r>
      <w:r w:rsidR="0001567C" w:rsidRPr="00723901">
        <w:rPr>
          <w:lang w:val="en-GB"/>
        </w:rPr>
        <w:t>2007–2014</w:t>
      </w:r>
    </w:p>
    <w:p w14:paraId="29B0A325" w14:textId="77777777" w:rsidR="0001567C" w:rsidRPr="00723901" w:rsidRDefault="0001567C" w:rsidP="0001567C">
      <w:pPr>
        <w:pStyle w:val="BodyTextMain"/>
        <w:rPr>
          <w:lang w:val="en-GB" w:eastAsia="zh-TW"/>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0"/>
        <w:gridCol w:w="810"/>
        <w:gridCol w:w="720"/>
        <w:gridCol w:w="810"/>
        <w:gridCol w:w="810"/>
        <w:gridCol w:w="810"/>
        <w:gridCol w:w="720"/>
        <w:gridCol w:w="767"/>
        <w:gridCol w:w="717"/>
      </w:tblGrid>
      <w:tr w:rsidR="00DA1A80" w:rsidRPr="00723901" w14:paraId="6B30783D" w14:textId="77777777" w:rsidTr="00E62059">
        <w:trPr>
          <w:jc w:val="center"/>
        </w:trPr>
        <w:tc>
          <w:tcPr>
            <w:tcW w:w="2070" w:type="dxa"/>
            <w:shd w:val="clear" w:color="auto" w:fill="auto"/>
          </w:tcPr>
          <w:p w14:paraId="786F8EDE" w14:textId="77777777" w:rsidR="0001567C" w:rsidRPr="00723901" w:rsidRDefault="0001567C" w:rsidP="0001567C">
            <w:pPr>
              <w:pStyle w:val="ExhibitText"/>
              <w:rPr>
                <w:rFonts w:eastAsia="DFKai-SB"/>
                <w:b/>
                <w:sz w:val="18"/>
                <w:szCs w:val="18"/>
                <w:lang w:val="en-GB" w:eastAsia="en-AU"/>
              </w:rPr>
            </w:pPr>
            <w:r w:rsidRPr="00723901">
              <w:rPr>
                <w:rFonts w:eastAsia="DFKai-SB"/>
                <w:b/>
                <w:sz w:val="18"/>
                <w:szCs w:val="18"/>
                <w:lang w:val="en-GB" w:eastAsia="en-AU"/>
              </w:rPr>
              <w:t>Year</w:t>
            </w:r>
          </w:p>
        </w:tc>
        <w:tc>
          <w:tcPr>
            <w:tcW w:w="810" w:type="dxa"/>
            <w:shd w:val="clear" w:color="auto" w:fill="auto"/>
          </w:tcPr>
          <w:p w14:paraId="6AC8CA7A" w14:textId="77777777" w:rsidR="0001567C" w:rsidRPr="00723901" w:rsidRDefault="0001567C" w:rsidP="00F62E5E">
            <w:pPr>
              <w:pStyle w:val="ExhibitText"/>
              <w:jc w:val="center"/>
              <w:rPr>
                <w:rFonts w:eastAsia="DFKai-SB"/>
                <w:b/>
                <w:sz w:val="18"/>
                <w:szCs w:val="18"/>
                <w:lang w:val="en-GB" w:eastAsia="en-AU"/>
              </w:rPr>
            </w:pPr>
            <w:r w:rsidRPr="00723901">
              <w:rPr>
                <w:rFonts w:eastAsia="DFKai-SB"/>
                <w:b/>
                <w:sz w:val="18"/>
                <w:szCs w:val="18"/>
                <w:lang w:val="en-GB" w:eastAsia="en-AU"/>
              </w:rPr>
              <w:t>2007</w:t>
            </w:r>
          </w:p>
        </w:tc>
        <w:tc>
          <w:tcPr>
            <w:tcW w:w="720" w:type="dxa"/>
            <w:shd w:val="clear" w:color="auto" w:fill="auto"/>
          </w:tcPr>
          <w:p w14:paraId="340C9B3D" w14:textId="77777777" w:rsidR="0001567C" w:rsidRPr="00723901" w:rsidRDefault="0001567C" w:rsidP="00F62E5E">
            <w:pPr>
              <w:pStyle w:val="ExhibitText"/>
              <w:jc w:val="center"/>
              <w:rPr>
                <w:rFonts w:eastAsia="DFKai-SB"/>
                <w:b/>
                <w:sz w:val="18"/>
                <w:szCs w:val="18"/>
                <w:lang w:val="en-GB" w:eastAsia="en-AU"/>
              </w:rPr>
            </w:pPr>
            <w:r w:rsidRPr="00723901">
              <w:rPr>
                <w:rFonts w:eastAsia="DFKai-SB"/>
                <w:b/>
                <w:sz w:val="18"/>
                <w:szCs w:val="18"/>
                <w:lang w:val="en-GB" w:eastAsia="en-AU"/>
              </w:rPr>
              <w:t>2008</w:t>
            </w:r>
          </w:p>
        </w:tc>
        <w:tc>
          <w:tcPr>
            <w:tcW w:w="810" w:type="dxa"/>
            <w:shd w:val="clear" w:color="auto" w:fill="auto"/>
          </w:tcPr>
          <w:p w14:paraId="62AC42CF" w14:textId="77777777" w:rsidR="0001567C" w:rsidRPr="00723901" w:rsidRDefault="0001567C" w:rsidP="00F62E5E">
            <w:pPr>
              <w:pStyle w:val="ExhibitText"/>
              <w:jc w:val="center"/>
              <w:rPr>
                <w:rFonts w:eastAsia="DFKai-SB"/>
                <w:b/>
                <w:sz w:val="18"/>
                <w:szCs w:val="18"/>
                <w:lang w:val="en-GB" w:eastAsia="en-AU"/>
              </w:rPr>
            </w:pPr>
            <w:r w:rsidRPr="00723901">
              <w:rPr>
                <w:rFonts w:eastAsia="DFKai-SB"/>
                <w:b/>
                <w:sz w:val="18"/>
                <w:szCs w:val="18"/>
                <w:lang w:val="en-GB" w:eastAsia="en-AU"/>
              </w:rPr>
              <w:t>2009</w:t>
            </w:r>
          </w:p>
        </w:tc>
        <w:tc>
          <w:tcPr>
            <w:tcW w:w="810" w:type="dxa"/>
            <w:shd w:val="clear" w:color="auto" w:fill="auto"/>
          </w:tcPr>
          <w:p w14:paraId="058BDC44" w14:textId="77777777" w:rsidR="0001567C" w:rsidRPr="00723901" w:rsidRDefault="0001567C" w:rsidP="00F62E5E">
            <w:pPr>
              <w:pStyle w:val="ExhibitText"/>
              <w:jc w:val="center"/>
              <w:rPr>
                <w:rFonts w:eastAsia="DFKai-SB"/>
                <w:b/>
                <w:sz w:val="18"/>
                <w:szCs w:val="18"/>
                <w:lang w:val="en-GB" w:eastAsia="en-AU"/>
              </w:rPr>
            </w:pPr>
            <w:r w:rsidRPr="00723901">
              <w:rPr>
                <w:rFonts w:eastAsia="DFKai-SB"/>
                <w:b/>
                <w:sz w:val="18"/>
                <w:szCs w:val="18"/>
                <w:lang w:val="en-GB" w:eastAsia="en-AU"/>
              </w:rPr>
              <w:t>2010</w:t>
            </w:r>
          </w:p>
        </w:tc>
        <w:tc>
          <w:tcPr>
            <w:tcW w:w="810" w:type="dxa"/>
            <w:shd w:val="clear" w:color="auto" w:fill="auto"/>
          </w:tcPr>
          <w:p w14:paraId="618DC0BE" w14:textId="77777777" w:rsidR="0001567C" w:rsidRPr="00723901" w:rsidRDefault="0001567C" w:rsidP="00F62E5E">
            <w:pPr>
              <w:pStyle w:val="ExhibitText"/>
              <w:jc w:val="center"/>
              <w:rPr>
                <w:rFonts w:eastAsia="DFKai-SB"/>
                <w:b/>
                <w:sz w:val="18"/>
                <w:szCs w:val="18"/>
                <w:lang w:val="en-GB" w:eastAsia="en-AU"/>
              </w:rPr>
            </w:pPr>
            <w:r w:rsidRPr="00723901">
              <w:rPr>
                <w:rFonts w:eastAsia="DFKai-SB"/>
                <w:b/>
                <w:sz w:val="18"/>
                <w:szCs w:val="18"/>
                <w:lang w:val="en-GB" w:eastAsia="en-AU"/>
              </w:rPr>
              <w:t>2011</w:t>
            </w:r>
          </w:p>
        </w:tc>
        <w:tc>
          <w:tcPr>
            <w:tcW w:w="720" w:type="dxa"/>
            <w:shd w:val="clear" w:color="auto" w:fill="auto"/>
          </w:tcPr>
          <w:p w14:paraId="16282107" w14:textId="77777777" w:rsidR="0001567C" w:rsidRPr="00723901" w:rsidRDefault="0001567C" w:rsidP="00F62E5E">
            <w:pPr>
              <w:pStyle w:val="ExhibitText"/>
              <w:jc w:val="center"/>
              <w:rPr>
                <w:rFonts w:eastAsia="DFKai-SB"/>
                <w:b/>
                <w:sz w:val="18"/>
                <w:szCs w:val="18"/>
                <w:lang w:val="en-GB" w:eastAsia="en-AU"/>
              </w:rPr>
            </w:pPr>
            <w:r w:rsidRPr="00723901">
              <w:rPr>
                <w:rFonts w:eastAsia="DFKai-SB"/>
                <w:b/>
                <w:sz w:val="18"/>
                <w:szCs w:val="18"/>
                <w:lang w:val="en-GB" w:eastAsia="en-AU"/>
              </w:rPr>
              <w:t>2012</w:t>
            </w:r>
          </w:p>
        </w:tc>
        <w:tc>
          <w:tcPr>
            <w:tcW w:w="767" w:type="dxa"/>
            <w:shd w:val="clear" w:color="auto" w:fill="auto"/>
          </w:tcPr>
          <w:p w14:paraId="1C87C184" w14:textId="77777777" w:rsidR="0001567C" w:rsidRPr="00723901" w:rsidRDefault="0001567C" w:rsidP="00F62E5E">
            <w:pPr>
              <w:pStyle w:val="ExhibitText"/>
              <w:jc w:val="center"/>
              <w:rPr>
                <w:rFonts w:eastAsia="DFKai-SB"/>
                <w:b/>
                <w:sz w:val="18"/>
                <w:szCs w:val="18"/>
                <w:lang w:val="en-GB" w:eastAsia="en-AU"/>
              </w:rPr>
            </w:pPr>
            <w:r w:rsidRPr="00723901">
              <w:rPr>
                <w:rFonts w:eastAsia="DFKai-SB"/>
                <w:b/>
                <w:sz w:val="18"/>
                <w:szCs w:val="18"/>
                <w:lang w:val="en-GB" w:eastAsia="en-AU"/>
              </w:rPr>
              <w:t>2013</w:t>
            </w:r>
          </w:p>
        </w:tc>
        <w:tc>
          <w:tcPr>
            <w:tcW w:w="717" w:type="dxa"/>
            <w:shd w:val="clear" w:color="auto" w:fill="auto"/>
          </w:tcPr>
          <w:p w14:paraId="1F17B2BB" w14:textId="77777777" w:rsidR="0001567C" w:rsidRPr="00723901" w:rsidRDefault="0001567C" w:rsidP="00F62E5E">
            <w:pPr>
              <w:pStyle w:val="ExhibitText"/>
              <w:jc w:val="center"/>
              <w:rPr>
                <w:rFonts w:eastAsia="DFKai-SB"/>
                <w:b/>
                <w:sz w:val="18"/>
                <w:szCs w:val="18"/>
                <w:lang w:val="en-GB" w:eastAsia="en-AU"/>
              </w:rPr>
            </w:pPr>
            <w:r w:rsidRPr="00723901">
              <w:rPr>
                <w:rFonts w:eastAsia="DFKai-SB"/>
                <w:b/>
                <w:sz w:val="18"/>
                <w:szCs w:val="18"/>
                <w:lang w:val="en-GB" w:eastAsia="en-AU"/>
              </w:rPr>
              <w:t>2014</w:t>
            </w:r>
          </w:p>
        </w:tc>
      </w:tr>
      <w:tr w:rsidR="0001567C" w:rsidRPr="00723901" w14:paraId="471E9700" w14:textId="77777777" w:rsidTr="00E62059">
        <w:trPr>
          <w:jc w:val="center"/>
        </w:trPr>
        <w:tc>
          <w:tcPr>
            <w:tcW w:w="6750" w:type="dxa"/>
            <w:gridSpan w:val="7"/>
            <w:shd w:val="clear" w:color="auto" w:fill="auto"/>
          </w:tcPr>
          <w:p w14:paraId="3D81A0DD" w14:textId="77777777" w:rsidR="0001567C" w:rsidRPr="00F32147" w:rsidRDefault="0001567C" w:rsidP="0001567C">
            <w:pPr>
              <w:pStyle w:val="ExhibitText"/>
              <w:rPr>
                <w:rFonts w:eastAsia="DFKai-SB"/>
                <w:i/>
                <w:sz w:val="18"/>
                <w:szCs w:val="18"/>
                <w:lang w:val="en-GB" w:eastAsia="en-AU"/>
              </w:rPr>
            </w:pPr>
            <w:r w:rsidRPr="00F32147">
              <w:rPr>
                <w:rFonts w:eastAsia="DFKai-SB"/>
                <w:i/>
                <w:sz w:val="18"/>
                <w:szCs w:val="18"/>
                <w:lang w:val="en-GB" w:eastAsia="en-AU"/>
              </w:rPr>
              <w:t>Number of Items</w:t>
            </w:r>
          </w:p>
        </w:tc>
        <w:tc>
          <w:tcPr>
            <w:tcW w:w="767" w:type="dxa"/>
            <w:shd w:val="clear" w:color="auto" w:fill="auto"/>
          </w:tcPr>
          <w:p w14:paraId="31051CEC" w14:textId="77777777" w:rsidR="0001567C" w:rsidRPr="00723901" w:rsidRDefault="0001567C" w:rsidP="0001567C">
            <w:pPr>
              <w:pStyle w:val="ExhibitText"/>
              <w:rPr>
                <w:rFonts w:eastAsia="DFKai-SB"/>
                <w:sz w:val="18"/>
                <w:szCs w:val="18"/>
                <w:lang w:val="en-GB" w:eastAsia="en-AU"/>
              </w:rPr>
            </w:pPr>
          </w:p>
        </w:tc>
        <w:tc>
          <w:tcPr>
            <w:tcW w:w="717" w:type="dxa"/>
            <w:shd w:val="clear" w:color="auto" w:fill="auto"/>
          </w:tcPr>
          <w:p w14:paraId="2C334D06" w14:textId="77777777" w:rsidR="0001567C" w:rsidRPr="00723901" w:rsidRDefault="0001567C" w:rsidP="0001567C">
            <w:pPr>
              <w:pStyle w:val="ExhibitText"/>
              <w:rPr>
                <w:rFonts w:eastAsia="DFKai-SB"/>
                <w:sz w:val="18"/>
                <w:szCs w:val="18"/>
                <w:lang w:val="en-GB" w:eastAsia="en-AU"/>
              </w:rPr>
            </w:pPr>
          </w:p>
        </w:tc>
      </w:tr>
      <w:tr w:rsidR="00DA1A80" w:rsidRPr="00723901" w14:paraId="60E9812D" w14:textId="77777777" w:rsidTr="00E62059">
        <w:trPr>
          <w:jc w:val="center"/>
        </w:trPr>
        <w:tc>
          <w:tcPr>
            <w:tcW w:w="2070" w:type="dxa"/>
            <w:shd w:val="clear" w:color="auto" w:fill="auto"/>
          </w:tcPr>
          <w:p w14:paraId="7B93C133" w14:textId="23EF402F" w:rsidR="0001567C" w:rsidRPr="00723901" w:rsidRDefault="0001567C" w:rsidP="00E26F7B">
            <w:pPr>
              <w:pStyle w:val="ExhibitText"/>
              <w:rPr>
                <w:rFonts w:eastAsia="DFKai-SB"/>
                <w:sz w:val="18"/>
                <w:szCs w:val="18"/>
                <w:lang w:val="en-GB" w:eastAsia="en-AU"/>
              </w:rPr>
            </w:pPr>
            <w:r w:rsidRPr="00723901">
              <w:rPr>
                <w:rFonts w:eastAsia="DFKai-SB"/>
                <w:sz w:val="18"/>
                <w:szCs w:val="18"/>
                <w:lang w:val="en-GB" w:eastAsia="en-AU"/>
              </w:rPr>
              <w:t xml:space="preserve">Raw </w:t>
            </w:r>
            <w:r w:rsidR="00E26F7B">
              <w:rPr>
                <w:rFonts w:eastAsia="DFKai-SB"/>
                <w:sz w:val="18"/>
                <w:szCs w:val="18"/>
                <w:lang w:val="en-GB" w:eastAsia="en-AU"/>
              </w:rPr>
              <w:t>M</w:t>
            </w:r>
            <w:r w:rsidRPr="00723901">
              <w:rPr>
                <w:rFonts w:eastAsia="DFKai-SB"/>
                <w:sz w:val="18"/>
                <w:szCs w:val="18"/>
                <w:lang w:val="en-GB" w:eastAsia="en-AU"/>
              </w:rPr>
              <w:t>aterials</w:t>
            </w:r>
          </w:p>
        </w:tc>
        <w:tc>
          <w:tcPr>
            <w:tcW w:w="810" w:type="dxa"/>
            <w:shd w:val="clear" w:color="auto" w:fill="auto"/>
          </w:tcPr>
          <w:p w14:paraId="6E67B870" w14:textId="77777777" w:rsidR="0001567C" w:rsidRPr="00723901" w:rsidRDefault="0001567C" w:rsidP="00F62E5E">
            <w:pPr>
              <w:pStyle w:val="ExhibitText"/>
              <w:jc w:val="right"/>
              <w:rPr>
                <w:rFonts w:eastAsia="DFKai-SB"/>
                <w:sz w:val="18"/>
                <w:szCs w:val="18"/>
                <w:lang w:val="en-GB" w:eastAsia="en-AU"/>
              </w:rPr>
            </w:pPr>
            <w:r w:rsidRPr="00723901">
              <w:rPr>
                <w:rFonts w:eastAsia="DFKai-SB"/>
                <w:sz w:val="18"/>
                <w:szCs w:val="18"/>
                <w:lang w:val="en-GB" w:eastAsia="en-AU"/>
              </w:rPr>
              <w:t xml:space="preserve">1,587 </w:t>
            </w:r>
          </w:p>
        </w:tc>
        <w:tc>
          <w:tcPr>
            <w:tcW w:w="720" w:type="dxa"/>
            <w:shd w:val="clear" w:color="auto" w:fill="auto"/>
          </w:tcPr>
          <w:p w14:paraId="1C1B84B8" w14:textId="77777777" w:rsidR="0001567C" w:rsidRPr="00723901" w:rsidRDefault="0001567C" w:rsidP="00F62E5E">
            <w:pPr>
              <w:pStyle w:val="ExhibitText"/>
              <w:jc w:val="right"/>
              <w:rPr>
                <w:rFonts w:eastAsia="DFKai-SB"/>
                <w:sz w:val="18"/>
                <w:szCs w:val="18"/>
                <w:lang w:val="en-GB" w:eastAsia="en-AU"/>
              </w:rPr>
            </w:pPr>
            <w:r w:rsidRPr="00723901">
              <w:rPr>
                <w:rFonts w:eastAsia="DFKai-SB"/>
                <w:sz w:val="18"/>
                <w:szCs w:val="18"/>
                <w:lang w:val="en-GB" w:eastAsia="en-AU"/>
              </w:rPr>
              <w:t xml:space="preserve">1,555 </w:t>
            </w:r>
          </w:p>
        </w:tc>
        <w:tc>
          <w:tcPr>
            <w:tcW w:w="810" w:type="dxa"/>
            <w:shd w:val="clear" w:color="auto" w:fill="auto"/>
          </w:tcPr>
          <w:p w14:paraId="66BF4D33" w14:textId="77777777" w:rsidR="0001567C" w:rsidRPr="00723901" w:rsidRDefault="0001567C" w:rsidP="00F62E5E">
            <w:pPr>
              <w:pStyle w:val="ExhibitText"/>
              <w:jc w:val="right"/>
              <w:rPr>
                <w:rFonts w:eastAsia="DFKai-SB"/>
                <w:sz w:val="18"/>
                <w:szCs w:val="18"/>
                <w:lang w:val="en-GB" w:eastAsia="en-AU"/>
              </w:rPr>
            </w:pPr>
            <w:r w:rsidRPr="00723901">
              <w:rPr>
                <w:rFonts w:eastAsia="DFKai-SB"/>
                <w:sz w:val="18"/>
                <w:szCs w:val="18"/>
                <w:lang w:val="en-GB" w:eastAsia="en-AU"/>
              </w:rPr>
              <w:t xml:space="preserve">1,452 </w:t>
            </w:r>
          </w:p>
        </w:tc>
        <w:tc>
          <w:tcPr>
            <w:tcW w:w="810" w:type="dxa"/>
            <w:shd w:val="clear" w:color="auto" w:fill="auto"/>
          </w:tcPr>
          <w:p w14:paraId="54018CDF" w14:textId="77777777" w:rsidR="0001567C" w:rsidRPr="00723901" w:rsidRDefault="0001567C" w:rsidP="00F62E5E">
            <w:pPr>
              <w:pStyle w:val="ExhibitText"/>
              <w:jc w:val="right"/>
              <w:rPr>
                <w:rFonts w:eastAsia="DFKai-SB"/>
                <w:sz w:val="18"/>
                <w:szCs w:val="18"/>
                <w:lang w:val="en-GB" w:eastAsia="en-AU"/>
              </w:rPr>
            </w:pPr>
            <w:r w:rsidRPr="00723901">
              <w:rPr>
                <w:rFonts w:eastAsia="DFKai-SB"/>
                <w:sz w:val="18"/>
                <w:szCs w:val="18"/>
                <w:lang w:val="en-GB" w:eastAsia="en-AU"/>
              </w:rPr>
              <w:t xml:space="preserve">1,597 </w:t>
            </w:r>
          </w:p>
        </w:tc>
        <w:tc>
          <w:tcPr>
            <w:tcW w:w="810" w:type="dxa"/>
            <w:shd w:val="clear" w:color="auto" w:fill="auto"/>
          </w:tcPr>
          <w:p w14:paraId="5A861DB4" w14:textId="77777777" w:rsidR="0001567C" w:rsidRPr="00723901" w:rsidRDefault="0001567C" w:rsidP="00F62E5E">
            <w:pPr>
              <w:pStyle w:val="ExhibitText"/>
              <w:jc w:val="right"/>
              <w:rPr>
                <w:rFonts w:eastAsia="DFKai-SB"/>
                <w:sz w:val="18"/>
                <w:szCs w:val="18"/>
                <w:lang w:val="en-GB" w:eastAsia="en-AU"/>
              </w:rPr>
            </w:pPr>
            <w:r w:rsidRPr="00723901">
              <w:rPr>
                <w:rFonts w:eastAsia="DFKai-SB"/>
                <w:sz w:val="18"/>
                <w:szCs w:val="18"/>
                <w:lang w:val="en-GB" w:eastAsia="en-AU"/>
              </w:rPr>
              <w:t xml:space="preserve">1,556 </w:t>
            </w:r>
          </w:p>
        </w:tc>
        <w:tc>
          <w:tcPr>
            <w:tcW w:w="720" w:type="dxa"/>
            <w:shd w:val="clear" w:color="auto" w:fill="auto"/>
          </w:tcPr>
          <w:p w14:paraId="662E624C" w14:textId="77777777" w:rsidR="0001567C" w:rsidRPr="00723901" w:rsidRDefault="0001567C" w:rsidP="00F62E5E">
            <w:pPr>
              <w:pStyle w:val="ExhibitText"/>
              <w:jc w:val="right"/>
              <w:rPr>
                <w:rFonts w:eastAsia="DFKai-SB"/>
                <w:sz w:val="18"/>
                <w:szCs w:val="18"/>
                <w:lang w:val="en-GB" w:eastAsia="en-AU"/>
              </w:rPr>
            </w:pPr>
            <w:r w:rsidRPr="00723901">
              <w:rPr>
                <w:rFonts w:eastAsia="DFKai-SB"/>
                <w:sz w:val="18"/>
                <w:szCs w:val="18"/>
                <w:lang w:val="en-GB" w:eastAsia="en-AU"/>
              </w:rPr>
              <w:t xml:space="preserve">1,285 </w:t>
            </w:r>
          </w:p>
        </w:tc>
        <w:tc>
          <w:tcPr>
            <w:tcW w:w="767" w:type="dxa"/>
            <w:shd w:val="clear" w:color="auto" w:fill="auto"/>
          </w:tcPr>
          <w:p w14:paraId="1C7DEAA2" w14:textId="77777777" w:rsidR="0001567C" w:rsidRPr="00723901" w:rsidRDefault="0001567C" w:rsidP="00F62E5E">
            <w:pPr>
              <w:pStyle w:val="ExhibitText"/>
              <w:jc w:val="right"/>
              <w:rPr>
                <w:rFonts w:eastAsia="DFKai-SB"/>
                <w:sz w:val="18"/>
                <w:szCs w:val="18"/>
                <w:lang w:val="en-GB" w:eastAsia="en-AU"/>
              </w:rPr>
            </w:pPr>
            <w:r w:rsidRPr="00723901">
              <w:rPr>
                <w:rFonts w:eastAsia="DFKai-SB"/>
                <w:sz w:val="18"/>
                <w:szCs w:val="18"/>
                <w:lang w:val="en-GB" w:eastAsia="en-AU"/>
              </w:rPr>
              <w:t>1</w:t>
            </w:r>
            <w:r w:rsidRPr="00723901">
              <w:rPr>
                <w:rFonts w:eastAsia="DFKai-SB"/>
                <w:sz w:val="18"/>
                <w:szCs w:val="18"/>
                <w:lang w:val="en-GB" w:eastAsia="zh-TW"/>
              </w:rPr>
              <w:t>,198</w:t>
            </w:r>
            <w:r w:rsidRPr="00723901">
              <w:rPr>
                <w:rFonts w:eastAsia="DFKai-SB"/>
                <w:sz w:val="18"/>
                <w:szCs w:val="18"/>
                <w:lang w:val="en-GB" w:eastAsia="en-AU"/>
              </w:rPr>
              <w:t xml:space="preserve"> </w:t>
            </w:r>
          </w:p>
        </w:tc>
        <w:tc>
          <w:tcPr>
            <w:tcW w:w="717" w:type="dxa"/>
            <w:shd w:val="clear" w:color="auto" w:fill="auto"/>
          </w:tcPr>
          <w:p w14:paraId="259F0758" w14:textId="77777777" w:rsidR="0001567C" w:rsidRPr="00723901" w:rsidRDefault="0001567C" w:rsidP="00F62E5E">
            <w:pPr>
              <w:pStyle w:val="ExhibitText"/>
              <w:jc w:val="right"/>
              <w:rPr>
                <w:rFonts w:eastAsia="DFKai-SB"/>
                <w:sz w:val="18"/>
                <w:szCs w:val="18"/>
                <w:lang w:val="en-GB" w:eastAsia="en-AU"/>
              </w:rPr>
            </w:pPr>
            <w:r w:rsidRPr="00723901">
              <w:rPr>
                <w:rFonts w:eastAsia="DFKai-SB"/>
                <w:sz w:val="18"/>
                <w:szCs w:val="18"/>
                <w:lang w:val="en-GB" w:eastAsia="zh-TW"/>
              </w:rPr>
              <w:t>943</w:t>
            </w:r>
            <w:r w:rsidRPr="00723901">
              <w:rPr>
                <w:rFonts w:eastAsia="DFKai-SB"/>
                <w:sz w:val="18"/>
                <w:szCs w:val="18"/>
                <w:lang w:val="en-GB" w:eastAsia="en-AU"/>
              </w:rPr>
              <w:t xml:space="preserve"> </w:t>
            </w:r>
          </w:p>
        </w:tc>
      </w:tr>
      <w:tr w:rsidR="00DA1A80" w:rsidRPr="00723901" w14:paraId="551C660D" w14:textId="77777777" w:rsidTr="00E62059">
        <w:trPr>
          <w:jc w:val="center"/>
        </w:trPr>
        <w:tc>
          <w:tcPr>
            <w:tcW w:w="2070" w:type="dxa"/>
            <w:shd w:val="clear" w:color="auto" w:fill="auto"/>
          </w:tcPr>
          <w:p w14:paraId="790D7CC0" w14:textId="77777777" w:rsidR="0001567C" w:rsidRPr="00723901" w:rsidRDefault="0001567C" w:rsidP="0001567C">
            <w:pPr>
              <w:pStyle w:val="ExhibitText"/>
              <w:rPr>
                <w:rFonts w:eastAsia="DFKai-SB"/>
                <w:sz w:val="18"/>
                <w:szCs w:val="18"/>
                <w:lang w:val="en-GB" w:eastAsia="en-AU"/>
              </w:rPr>
            </w:pPr>
            <w:r w:rsidRPr="00723901">
              <w:rPr>
                <w:rFonts w:eastAsia="DFKai-SB"/>
                <w:sz w:val="18"/>
                <w:szCs w:val="18"/>
                <w:lang w:val="en-GB" w:eastAsia="en-AU"/>
              </w:rPr>
              <w:t>Materials</w:t>
            </w:r>
          </w:p>
        </w:tc>
        <w:tc>
          <w:tcPr>
            <w:tcW w:w="810" w:type="dxa"/>
            <w:shd w:val="clear" w:color="auto" w:fill="auto"/>
          </w:tcPr>
          <w:p w14:paraId="1577D70D" w14:textId="77777777" w:rsidR="0001567C" w:rsidRPr="00723901" w:rsidRDefault="0001567C" w:rsidP="00F62E5E">
            <w:pPr>
              <w:pStyle w:val="ExhibitText"/>
              <w:jc w:val="right"/>
              <w:rPr>
                <w:rFonts w:eastAsia="DFKai-SB"/>
                <w:sz w:val="18"/>
                <w:szCs w:val="18"/>
                <w:lang w:val="en-GB" w:eastAsia="en-AU"/>
              </w:rPr>
            </w:pPr>
            <w:r w:rsidRPr="00723901">
              <w:rPr>
                <w:rFonts w:eastAsia="DFKai-SB"/>
                <w:sz w:val="18"/>
                <w:szCs w:val="18"/>
                <w:lang w:val="en-GB" w:eastAsia="en-AU"/>
              </w:rPr>
              <w:t xml:space="preserve">2,297 </w:t>
            </w:r>
          </w:p>
        </w:tc>
        <w:tc>
          <w:tcPr>
            <w:tcW w:w="720" w:type="dxa"/>
            <w:shd w:val="clear" w:color="auto" w:fill="auto"/>
          </w:tcPr>
          <w:p w14:paraId="3181C698" w14:textId="77777777" w:rsidR="0001567C" w:rsidRPr="00723901" w:rsidRDefault="0001567C" w:rsidP="00F62E5E">
            <w:pPr>
              <w:pStyle w:val="ExhibitText"/>
              <w:jc w:val="right"/>
              <w:rPr>
                <w:rFonts w:eastAsia="DFKai-SB"/>
                <w:sz w:val="18"/>
                <w:szCs w:val="18"/>
                <w:lang w:val="en-GB" w:eastAsia="en-AU"/>
              </w:rPr>
            </w:pPr>
            <w:r w:rsidRPr="00723901">
              <w:rPr>
                <w:rFonts w:eastAsia="DFKai-SB"/>
                <w:sz w:val="18"/>
                <w:szCs w:val="18"/>
                <w:lang w:val="en-GB" w:eastAsia="en-AU"/>
              </w:rPr>
              <w:t xml:space="preserve">2,117 </w:t>
            </w:r>
          </w:p>
        </w:tc>
        <w:tc>
          <w:tcPr>
            <w:tcW w:w="810" w:type="dxa"/>
            <w:shd w:val="clear" w:color="auto" w:fill="auto"/>
          </w:tcPr>
          <w:p w14:paraId="5AAC89E3" w14:textId="77777777" w:rsidR="0001567C" w:rsidRPr="00723901" w:rsidRDefault="0001567C" w:rsidP="00F62E5E">
            <w:pPr>
              <w:pStyle w:val="ExhibitText"/>
              <w:jc w:val="right"/>
              <w:rPr>
                <w:rFonts w:eastAsia="DFKai-SB"/>
                <w:sz w:val="18"/>
                <w:szCs w:val="18"/>
                <w:lang w:val="en-GB" w:eastAsia="en-AU"/>
              </w:rPr>
            </w:pPr>
            <w:r w:rsidRPr="00723901">
              <w:rPr>
                <w:rFonts w:eastAsia="DFKai-SB"/>
                <w:sz w:val="18"/>
                <w:szCs w:val="18"/>
                <w:lang w:val="en-GB" w:eastAsia="en-AU"/>
              </w:rPr>
              <w:t xml:space="preserve">1,926 </w:t>
            </w:r>
          </w:p>
        </w:tc>
        <w:tc>
          <w:tcPr>
            <w:tcW w:w="810" w:type="dxa"/>
            <w:shd w:val="clear" w:color="auto" w:fill="auto"/>
          </w:tcPr>
          <w:p w14:paraId="2832AD0C" w14:textId="77777777" w:rsidR="0001567C" w:rsidRPr="00723901" w:rsidRDefault="0001567C" w:rsidP="00F62E5E">
            <w:pPr>
              <w:pStyle w:val="ExhibitText"/>
              <w:jc w:val="right"/>
              <w:rPr>
                <w:rFonts w:eastAsia="DFKai-SB"/>
                <w:sz w:val="18"/>
                <w:szCs w:val="18"/>
                <w:lang w:val="en-GB" w:eastAsia="en-AU"/>
              </w:rPr>
            </w:pPr>
            <w:r w:rsidRPr="00723901">
              <w:rPr>
                <w:rFonts w:eastAsia="DFKai-SB"/>
                <w:sz w:val="18"/>
                <w:szCs w:val="18"/>
                <w:lang w:val="en-GB" w:eastAsia="en-AU"/>
              </w:rPr>
              <w:t xml:space="preserve">2,055 </w:t>
            </w:r>
          </w:p>
        </w:tc>
        <w:tc>
          <w:tcPr>
            <w:tcW w:w="810" w:type="dxa"/>
            <w:shd w:val="clear" w:color="auto" w:fill="auto"/>
          </w:tcPr>
          <w:p w14:paraId="3B256832" w14:textId="77777777" w:rsidR="0001567C" w:rsidRPr="00723901" w:rsidRDefault="0001567C" w:rsidP="00F62E5E">
            <w:pPr>
              <w:pStyle w:val="ExhibitText"/>
              <w:jc w:val="right"/>
              <w:rPr>
                <w:rFonts w:eastAsia="DFKai-SB"/>
                <w:sz w:val="18"/>
                <w:szCs w:val="18"/>
                <w:lang w:val="en-GB" w:eastAsia="en-AU"/>
              </w:rPr>
            </w:pPr>
            <w:r w:rsidRPr="00723901">
              <w:rPr>
                <w:rFonts w:eastAsia="DFKai-SB"/>
                <w:sz w:val="18"/>
                <w:szCs w:val="18"/>
                <w:lang w:val="en-GB" w:eastAsia="en-AU"/>
              </w:rPr>
              <w:t xml:space="preserve">1,909 </w:t>
            </w:r>
          </w:p>
        </w:tc>
        <w:tc>
          <w:tcPr>
            <w:tcW w:w="720" w:type="dxa"/>
            <w:shd w:val="clear" w:color="auto" w:fill="auto"/>
          </w:tcPr>
          <w:p w14:paraId="251B20E7" w14:textId="77777777" w:rsidR="0001567C" w:rsidRPr="00723901" w:rsidRDefault="0001567C" w:rsidP="00F62E5E">
            <w:pPr>
              <w:pStyle w:val="ExhibitText"/>
              <w:jc w:val="right"/>
              <w:rPr>
                <w:rFonts w:eastAsia="DFKai-SB"/>
                <w:sz w:val="18"/>
                <w:szCs w:val="18"/>
                <w:lang w:val="en-GB" w:eastAsia="en-AU"/>
              </w:rPr>
            </w:pPr>
            <w:r w:rsidRPr="00723901">
              <w:rPr>
                <w:rFonts w:eastAsia="DFKai-SB"/>
                <w:sz w:val="18"/>
                <w:szCs w:val="18"/>
                <w:lang w:val="en-GB" w:eastAsia="en-AU"/>
              </w:rPr>
              <w:t xml:space="preserve">1,455 </w:t>
            </w:r>
          </w:p>
        </w:tc>
        <w:tc>
          <w:tcPr>
            <w:tcW w:w="767" w:type="dxa"/>
            <w:shd w:val="clear" w:color="auto" w:fill="auto"/>
          </w:tcPr>
          <w:p w14:paraId="1CCA167C" w14:textId="77777777" w:rsidR="0001567C" w:rsidRPr="00723901" w:rsidRDefault="0001567C" w:rsidP="00F62E5E">
            <w:pPr>
              <w:pStyle w:val="ExhibitText"/>
              <w:jc w:val="right"/>
              <w:rPr>
                <w:rFonts w:eastAsia="DFKai-SB"/>
                <w:sz w:val="18"/>
                <w:szCs w:val="18"/>
                <w:lang w:val="en-GB" w:eastAsia="en-AU"/>
              </w:rPr>
            </w:pPr>
            <w:r w:rsidRPr="00723901">
              <w:rPr>
                <w:rFonts w:eastAsia="DFKai-SB"/>
                <w:sz w:val="18"/>
                <w:szCs w:val="18"/>
                <w:lang w:val="en-GB" w:eastAsia="zh-TW"/>
              </w:rPr>
              <w:t>1,279</w:t>
            </w:r>
            <w:r w:rsidRPr="00723901">
              <w:rPr>
                <w:rFonts w:eastAsia="DFKai-SB"/>
                <w:sz w:val="18"/>
                <w:szCs w:val="18"/>
                <w:lang w:val="en-GB" w:eastAsia="en-AU"/>
              </w:rPr>
              <w:t xml:space="preserve"> </w:t>
            </w:r>
          </w:p>
        </w:tc>
        <w:tc>
          <w:tcPr>
            <w:tcW w:w="717" w:type="dxa"/>
            <w:shd w:val="clear" w:color="auto" w:fill="auto"/>
          </w:tcPr>
          <w:p w14:paraId="0FCD615A" w14:textId="77777777" w:rsidR="0001567C" w:rsidRPr="00723901" w:rsidRDefault="0001567C" w:rsidP="00F62E5E">
            <w:pPr>
              <w:pStyle w:val="ExhibitText"/>
              <w:jc w:val="right"/>
              <w:rPr>
                <w:rFonts w:eastAsia="DFKai-SB"/>
                <w:sz w:val="18"/>
                <w:szCs w:val="18"/>
                <w:lang w:val="en-GB" w:eastAsia="en-AU"/>
              </w:rPr>
            </w:pPr>
            <w:r w:rsidRPr="00723901">
              <w:rPr>
                <w:rFonts w:eastAsia="DFKai-SB"/>
                <w:sz w:val="18"/>
                <w:szCs w:val="18"/>
                <w:lang w:val="en-GB" w:eastAsia="zh-TW"/>
              </w:rPr>
              <w:t>1,084</w:t>
            </w:r>
          </w:p>
        </w:tc>
      </w:tr>
      <w:tr w:rsidR="00DA1A80" w:rsidRPr="00723901" w14:paraId="019FA5AC" w14:textId="77777777" w:rsidTr="00E62059">
        <w:trPr>
          <w:jc w:val="center"/>
        </w:trPr>
        <w:tc>
          <w:tcPr>
            <w:tcW w:w="2070" w:type="dxa"/>
            <w:shd w:val="clear" w:color="auto" w:fill="auto"/>
          </w:tcPr>
          <w:p w14:paraId="3D83EEF1" w14:textId="77777777" w:rsidR="0001567C" w:rsidRPr="00723901" w:rsidRDefault="0001567C" w:rsidP="0001567C">
            <w:pPr>
              <w:pStyle w:val="ExhibitText"/>
              <w:rPr>
                <w:rFonts w:eastAsia="DFKai-SB"/>
                <w:b/>
                <w:sz w:val="18"/>
                <w:szCs w:val="18"/>
                <w:lang w:val="en-GB" w:eastAsia="en-AU"/>
              </w:rPr>
            </w:pPr>
            <w:r w:rsidRPr="00723901">
              <w:rPr>
                <w:rFonts w:eastAsia="DFKai-SB"/>
                <w:b/>
                <w:sz w:val="18"/>
                <w:szCs w:val="18"/>
                <w:lang w:val="en-GB" w:eastAsia="en-AU"/>
              </w:rPr>
              <w:t>Total</w:t>
            </w:r>
          </w:p>
        </w:tc>
        <w:tc>
          <w:tcPr>
            <w:tcW w:w="810" w:type="dxa"/>
            <w:shd w:val="clear" w:color="auto" w:fill="auto"/>
          </w:tcPr>
          <w:p w14:paraId="097274D0" w14:textId="77777777" w:rsidR="0001567C" w:rsidRPr="00723901" w:rsidRDefault="0001567C" w:rsidP="00F62E5E">
            <w:pPr>
              <w:pStyle w:val="ExhibitText"/>
              <w:jc w:val="right"/>
              <w:rPr>
                <w:rFonts w:eastAsia="DFKai-SB"/>
                <w:b/>
                <w:sz w:val="18"/>
                <w:szCs w:val="18"/>
                <w:lang w:val="en-GB" w:eastAsia="en-AU"/>
              </w:rPr>
            </w:pPr>
            <w:r w:rsidRPr="00723901">
              <w:rPr>
                <w:rFonts w:eastAsia="DFKai-SB"/>
                <w:b/>
                <w:sz w:val="18"/>
                <w:szCs w:val="18"/>
                <w:lang w:val="en-GB" w:eastAsia="en-AU"/>
              </w:rPr>
              <w:t xml:space="preserve">3,884 </w:t>
            </w:r>
          </w:p>
        </w:tc>
        <w:tc>
          <w:tcPr>
            <w:tcW w:w="720" w:type="dxa"/>
            <w:shd w:val="clear" w:color="auto" w:fill="auto"/>
          </w:tcPr>
          <w:p w14:paraId="06F7FA33" w14:textId="77777777" w:rsidR="0001567C" w:rsidRPr="00723901" w:rsidRDefault="0001567C" w:rsidP="00F62E5E">
            <w:pPr>
              <w:pStyle w:val="ExhibitText"/>
              <w:jc w:val="right"/>
              <w:rPr>
                <w:rFonts w:eastAsia="DFKai-SB"/>
                <w:b/>
                <w:sz w:val="18"/>
                <w:szCs w:val="18"/>
                <w:lang w:val="en-GB" w:eastAsia="en-AU"/>
              </w:rPr>
            </w:pPr>
            <w:r w:rsidRPr="00723901">
              <w:rPr>
                <w:rFonts w:eastAsia="DFKai-SB"/>
                <w:b/>
                <w:sz w:val="18"/>
                <w:szCs w:val="18"/>
                <w:lang w:val="en-GB" w:eastAsia="en-AU"/>
              </w:rPr>
              <w:t xml:space="preserve">3,672 </w:t>
            </w:r>
          </w:p>
        </w:tc>
        <w:tc>
          <w:tcPr>
            <w:tcW w:w="810" w:type="dxa"/>
            <w:shd w:val="clear" w:color="auto" w:fill="auto"/>
          </w:tcPr>
          <w:p w14:paraId="72463790" w14:textId="77777777" w:rsidR="0001567C" w:rsidRPr="00723901" w:rsidRDefault="0001567C" w:rsidP="00F62E5E">
            <w:pPr>
              <w:pStyle w:val="ExhibitText"/>
              <w:jc w:val="right"/>
              <w:rPr>
                <w:rFonts w:eastAsia="DFKai-SB"/>
                <w:b/>
                <w:sz w:val="18"/>
                <w:szCs w:val="18"/>
                <w:lang w:val="en-GB" w:eastAsia="en-AU"/>
              </w:rPr>
            </w:pPr>
            <w:r w:rsidRPr="00723901">
              <w:rPr>
                <w:rFonts w:eastAsia="DFKai-SB"/>
                <w:b/>
                <w:sz w:val="18"/>
                <w:szCs w:val="18"/>
                <w:lang w:val="en-GB" w:eastAsia="en-AU"/>
              </w:rPr>
              <w:t xml:space="preserve">3,378 </w:t>
            </w:r>
          </w:p>
        </w:tc>
        <w:tc>
          <w:tcPr>
            <w:tcW w:w="810" w:type="dxa"/>
            <w:shd w:val="clear" w:color="auto" w:fill="auto"/>
          </w:tcPr>
          <w:p w14:paraId="0ACE82A1" w14:textId="77777777" w:rsidR="0001567C" w:rsidRPr="00723901" w:rsidRDefault="0001567C" w:rsidP="00F62E5E">
            <w:pPr>
              <w:pStyle w:val="ExhibitText"/>
              <w:jc w:val="right"/>
              <w:rPr>
                <w:rFonts w:eastAsia="DFKai-SB"/>
                <w:b/>
                <w:sz w:val="18"/>
                <w:szCs w:val="18"/>
                <w:lang w:val="en-GB" w:eastAsia="en-AU"/>
              </w:rPr>
            </w:pPr>
            <w:r w:rsidRPr="00723901">
              <w:rPr>
                <w:rFonts w:eastAsia="DFKai-SB"/>
                <w:b/>
                <w:sz w:val="18"/>
                <w:szCs w:val="18"/>
                <w:lang w:val="en-GB" w:eastAsia="en-AU"/>
              </w:rPr>
              <w:t xml:space="preserve">3,652 </w:t>
            </w:r>
          </w:p>
        </w:tc>
        <w:tc>
          <w:tcPr>
            <w:tcW w:w="810" w:type="dxa"/>
            <w:shd w:val="clear" w:color="auto" w:fill="auto"/>
          </w:tcPr>
          <w:p w14:paraId="2F7622F2" w14:textId="77777777" w:rsidR="0001567C" w:rsidRPr="00723901" w:rsidRDefault="0001567C" w:rsidP="00F62E5E">
            <w:pPr>
              <w:pStyle w:val="ExhibitText"/>
              <w:jc w:val="right"/>
              <w:rPr>
                <w:rFonts w:eastAsia="DFKai-SB"/>
                <w:b/>
                <w:sz w:val="18"/>
                <w:szCs w:val="18"/>
                <w:lang w:val="en-GB" w:eastAsia="en-AU"/>
              </w:rPr>
            </w:pPr>
            <w:r w:rsidRPr="00723901">
              <w:rPr>
                <w:rFonts w:eastAsia="DFKai-SB"/>
                <w:b/>
                <w:sz w:val="18"/>
                <w:szCs w:val="18"/>
                <w:lang w:val="en-GB" w:eastAsia="en-AU"/>
              </w:rPr>
              <w:t xml:space="preserve">3,465 </w:t>
            </w:r>
          </w:p>
        </w:tc>
        <w:tc>
          <w:tcPr>
            <w:tcW w:w="720" w:type="dxa"/>
            <w:shd w:val="clear" w:color="auto" w:fill="auto"/>
          </w:tcPr>
          <w:p w14:paraId="62276A30" w14:textId="77777777" w:rsidR="0001567C" w:rsidRPr="00723901" w:rsidRDefault="0001567C" w:rsidP="00F62E5E">
            <w:pPr>
              <w:pStyle w:val="ExhibitText"/>
              <w:jc w:val="right"/>
              <w:rPr>
                <w:rFonts w:eastAsia="DFKai-SB"/>
                <w:b/>
                <w:sz w:val="18"/>
                <w:szCs w:val="18"/>
                <w:lang w:val="en-GB" w:eastAsia="en-AU"/>
              </w:rPr>
            </w:pPr>
            <w:r w:rsidRPr="00723901">
              <w:rPr>
                <w:rFonts w:eastAsia="DFKai-SB"/>
                <w:b/>
                <w:sz w:val="18"/>
                <w:szCs w:val="18"/>
                <w:lang w:val="en-GB" w:eastAsia="en-AU"/>
              </w:rPr>
              <w:t xml:space="preserve">2,740 </w:t>
            </w:r>
          </w:p>
        </w:tc>
        <w:tc>
          <w:tcPr>
            <w:tcW w:w="767" w:type="dxa"/>
            <w:shd w:val="clear" w:color="auto" w:fill="auto"/>
          </w:tcPr>
          <w:p w14:paraId="1D21B032" w14:textId="77777777" w:rsidR="0001567C" w:rsidRPr="00723901" w:rsidRDefault="0001567C" w:rsidP="00F62E5E">
            <w:pPr>
              <w:pStyle w:val="ExhibitText"/>
              <w:jc w:val="right"/>
              <w:rPr>
                <w:rFonts w:eastAsia="DFKai-SB"/>
                <w:b/>
                <w:sz w:val="18"/>
                <w:szCs w:val="18"/>
                <w:lang w:val="en-GB" w:eastAsia="en-AU"/>
              </w:rPr>
            </w:pPr>
            <w:r w:rsidRPr="00723901">
              <w:rPr>
                <w:rFonts w:eastAsia="DFKai-SB"/>
                <w:b/>
                <w:sz w:val="18"/>
                <w:szCs w:val="18"/>
                <w:lang w:val="en-GB" w:eastAsia="zh-TW"/>
              </w:rPr>
              <w:t>2,477</w:t>
            </w:r>
          </w:p>
        </w:tc>
        <w:tc>
          <w:tcPr>
            <w:tcW w:w="717" w:type="dxa"/>
            <w:shd w:val="clear" w:color="auto" w:fill="auto"/>
          </w:tcPr>
          <w:p w14:paraId="30713233" w14:textId="77777777" w:rsidR="0001567C" w:rsidRPr="00723901" w:rsidRDefault="0001567C" w:rsidP="00F62E5E">
            <w:pPr>
              <w:pStyle w:val="ExhibitText"/>
              <w:jc w:val="right"/>
              <w:rPr>
                <w:rFonts w:eastAsia="DFKai-SB"/>
                <w:b/>
                <w:sz w:val="18"/>
                <w:szCs w:val="18"/>
                <w:lang w:val="en-GB" w:eastAsia="en-AU"/>
              </w:rPr>
            </w:pPr>
            <w:r w:rsidRPr="00723901">
              <w:rPr>
                <w:rFonts w:eastAsia="DFKai-SB"/>
                <w:b/>
                <w:sz w:val="18"/>
                <w:szCs w:val="18"/>
                <w:lang w:val="en-GB" w:eastAsia="zh-TW"/>
              </w:rPr>
              <w:t>2,027</w:t>
            </w:r>
            <w:r w:rsidRPr="00723901">
              <w:rPr>
                <w:rFonts w:eastAsia="DFKai-SB"/>
                <w:b/>
                <w:sz w:val="18"/>
                <w:szCs w:val="18"/>
                <w:lang w:val="en-GB" w:eastAsia="en-AU"/>
              </w:rPr>
              <w:t xml:space="preserve"> </w:t>
            </w:r>
          </w:p>
        </w:tc>
      </w:tr>
      <w:tr w:rsidR="0001567C" w:rsidRPr="00723901" w14:paraId="4E441872" w14:textId="77777777" w:rsidTr="00E62059">
        <w:trPr>
          <w:jc w:val="center"/>
        </w:trPr>
        <w:tc>
          <w:tcPr>
            <w:tcW w:w="6750" w:type="dxa"/>
            <w:gridSpan w:val="7"/>
            <w:shd w:val="clear" w:color="auto" w:fill="auto"/>
          </w:tcPr>
          <w:p w14:paraId="64A37479" w14:textId="77777777" w:rsidR="0001567C" w:rsidRPr="00F32147" w:rsidRDefault="0001567C" w:rsidP="0001567C">
            <w:pPr>
              <w:pStyle w:val="ExhibitText"/>
              <w:rPr>
                <w:rFonts w:eastAsia="DFKai-SB"/>
                <w:i/>
                <w:sz w:val="18"/>
                <w:szCs w:val="18"/>
                <w:lang w:val="en-GB" w:eastAsia="en-AU"/>
              </w:rPr>
            </w:pPr>
            <w:r w:rsidRPr="00F32147">
              <w:rPr>
                <w:rFonts w:eastAsia="DFKai-SB"/>
                <w:i/>
                <w:sz w:val="18"/>
                <w:szCs w:val="18"/>
                <w:lang w:val="en-GB" w:eastAsia="en-AU"/>
              </w:rPr>
              <w:t>Number of Suppliers</w:t>
            </w:r>
          </w:p>
        </w:tc>
        <w:tc>
          <w:tcPr>
            <w:tcW w:w="767" w:type="dxa"/>
            <w:shd w:val="clear" w:color="auto" w:fill="auto"/>
          </w:tcPr>
          <w:p w14:paraId="6DB8409D" w14:textId="77777777" w:rsidR="0001567C" w:rsidRPr="00723901" w:rsidRDefault="0001567C" w:rsidP="0001567C">
            <w:pPr>
              <w:pStyle w:val="ExhibitText"/>
              <w:rPr>
                <w:rFonts w:eastAsia="DFKai-SB"/>
                <w:sz w:val="18"/>
                <w:szCs w:val="18"/>
                <w:lang w:val="en-GB" w:eastAsia="en-AU"/>
              </w:rPr>
            </w:pPr>
          </w:p>
        </w:tc>
        <w:tc>
          <w:tcPr>
            <w:tcW w:w="717" w:type="dxa"/>
            <w:shd w:val="clear" w:color="auto" w:fill="auto"/>
          </w:tcPr>
          <w:p w14:paraId="5093B99A" w14:textId="77777777" w:rsidR="0001567C" w:rsidRPr="00723901" w:rsidRDefault="0001567C" w:rsidP="0001567C">
            <w:pPr>
              <w:pStyle w:val="ExhibitText"/>
              <w:rPr>
                <w:rFonts w:eastAsia="DFKai-SB"/>
                <w:sz w:val="18"/>
                <w:szCs w:val="18"/>
                <w:lang w:val="en-GB" w:eastAsia="en-AU"/>
              </w:rPr>
            </w:pPr>
          </w:p>
        </w:tc>
      </w:tr>
      <w:tr w:rsidR="00DA1A80" w:rsidRPr="00723901" w14:paraId="16B55BF1" w14:textId="77777777" w:rsidTr="00E62059">
        <w:trPr>
          <w:jc w:val="center"/>
        </w:trPr>
        <w:tc>
          <w:tcPr>
            <w:tcW w:w="2070" w:type="dxa"/>
            <w:shd w:val="clear" w:color="auto" w:fill="auto"/>
          </w:tcPr>
          <w:p w14:paraId="256A9C8A" w14:textId="2C7E1F5F" w:rsidR="0001567C" w:rsidRPr="00723901" w:rsidRDefault="0001567C" w:rsidP="00E26F7B">
            <w:pPr>
              <w:pStyle w:val="ExhibitText"/>
              <w:rPr>
                <w:rFonts w:eastAsia="DFKai-SB"/>
                <w:sz w:val="18"/>
                <w:szCs w:val="18"/>
                <w:lang w:val="en-GB" w:eastAsia="en-AU"/>
              </w:rPr>
            </w:pPr>
            <w:r w:rsidRPr="00723901">
              <w:rPr>
                <w:rFonts w:eastAsia="DFKai-SB"/>
                <w:sz w:val="18"/>
                <w:szCs w:val="18"/>
                <w:lang w:val="en-GB" w:eastAsia="en-AU"/>
              </w:rPr>
              <w:t xml:space="preserve">Raw </w:t>
            </w:r>
            <w:r w:rsidR="00E26F7B">
              <w:rPr>
                <w:rFonts w:eastAsia="DFKai-SB"/>
                <w:sz w:val="18"/>
                <w:szCs w:val="18"/>
                <w:lang w:val="en-GB" w:eastAsia="en-AU"/>
              </w:rPr>
              <w:t>M</w:t>
            </w:r>
            <w:r w:rsidRPr="00723901">
              <w:rPr>
                <w:rFonts w:eastAsia="DFKai-SB"/>
                <w:sz w:val="18"/>
                <w:szCs w:val="18"/>
                <w:lang w:val="en-GB" w:eastAsia="en-AU"/>
              </w:rPr>
              <w:t>aterials</w:t>
            </w:r>
          </w:p>
        </w:tc>
        <w:tc>
          <w:tcPr>
            <w:tcW w:w="810" w:type="dxa"/>
            <w:shd w:val="clear" w:color="auto" w:fill="auto"/>
          </w:tcPr>
          <w:p w14:paraId="06042CC8" w14:textId="77777777" w:rsidR="0001567C" w:rsidRPr="00723901" w:rsidRDefault="0001567C" w:rsidP="00F62E5E">
            <w:pPr>
              <w:pStyle w:val="ExhibitText"/>
              <w:jc w:val="right"/>
              <w:rPr>
                <w:rFonts w:eastAsia="DFKai-SB"/>
                <w:sz w:val="18"/>
                <w:szCs w:val="18"/>
                <w:lang w:val="en-GB" w:eastAsia="en-AU"/>
              </w:rPr>
            </w:pPr>
            <w:r w:rsidRPr="00723901">
              <w:rPr>
                <w:rFonts w:eastAsia="DFKai-SB"/>
                <w:sz w:val="18"/>
                <w:szCs w:val="18"/>
                <w:lang w:val="en-GB" w:eastAsia="en-AU"/>
              </w:rPr>
              <w:t>631</w:t>
            </w:r>
          </w:p>
        </w:tc>
        <w:tc>
          <w:tcPr>
            <w:tcW w:w="720" w:type="dxa"/>
            <w:shd w:val="clear" w:color="auto" w:fill="auto"/>
          </w:tcPr>
          <w:p w14:paraId="6936B58B" w14:textId="77777777" w:rsidR="0001567C" w:rsidRPr="00723901" w:rsidRDefault="0001567C" w:rsidP="00F62E5E">
            <w:pPr>
              <w:pStyle w:val="ExhibitText"/>
              <w:jc w:val="right"/>
              <w:rPr>
                <w:rFonts w:eastAsia="DFKai-SB"/>
                <w:sz w:val="18"/>
                <w:szCs w:val="18"/>
                <w:lang w:val="en-GB" w:eastAsia="en-AU"/>
              </w:rPr>
            </w:pPr>
            <w:r w:rsidRPr="00723901">
              <w:rPr>
                <w:rFonts w:eastAsia="DFKai-SB"/>
                <w:sz w:val="18"/>
                <w:szCs w:val="18"/>
                <w:lang w:val="en-GB" w:eastAsia="en-AU"/>
              </w:rPr>
              <w:t>648</w:t>
            </w:r>
          </w:p>
        </w:tc>
        <w:tc>
          <w:tcPr>
            <w:tcW w:w="810" w:type="dxa"/>
            <w:shd w:val="clear" w:color="auto" w:fill="auto"/>
          </w:tcPr>
          <w:p w14:paraId="72DF7ADF" w14:textId="77777777" w:rsidR="0001567C" w:rsidRPr="00723901" w:rsidRDefault="0001567C" w:rsidP="00F62E5E">
            <w:pPr>
              <w:pStyle w:val="ExhibitText"/>
              <w:jc w:val="right"/>
              <w:rPr>
                <w:rFonts w:eastAsia="DFKai-SB"/>
                <w:sz w:val="18"/>
                <w:szCs w:val="18"/>
                <w:lang w:val="en-GB" w:eastAsia="en-AU"/>
              </w:rPr>
            </w:pPr>
            <w:r w:rsidRPr="00723901">
              <w:rPr>
                <w:rFonts w:eastAsia="DFKai-SB"/>
                <w:sz w:val="18"/>
                <w:szCs w:val="18"/>
                <w:lang w:val="en-GB" w:eastAsia="en-AU"/>
              </w:rPr>
              <w:t>657</w:t>
            </w:r>
          </w:p>
        </w:tc>
        <w:tc>
          <w:tcPr>
            <w:tcW w:w="810" w:type="dxa"/>
            <w:shd w:val="clear" w:color="auto" w:fill="auto"/>
          </w:tcPr>
          <w:p w14:paraId="0279B400" w14:textId="77777777" w:rsidR="0001567C" w:rsidRPr="00723901" w:rsidRDefault="0001567C" w:rsidP="00F62E5E">
            <w:pPr>
              <w:pStyle w:val="ExhibitText"/>
              <w:jc w:val="right"/>
              <w:rPr>
                <w:rFonts w:eastAsia="DFKai-SB"/>
                <w:sz w:val="18"/>
                <w:szCs w:val="18"/>
                <w:lang w:val="en-GB" w:eastAsia="en-AU"/>
              </w:rPr>
            </w:pPr>
            <w:r w:rsidRPr="00723901">
              <w:rPr>
                <w:rFonts w:eastAsia="DFKai-SB"/>
                <w:sz w:val="18"/>
                <w:szCs w:val="18"/>
                <w:lang w:val="en-GB" w:eastAsia="en-AU"/>
              </w:rPr>
              <w:t>696</w:t>
            </w:r>
          </w:p>
        </w:tc>
        <w:tc>
          <w:tcPr>
            <w:tcW w:w="810" w:type="dxa"/>
            <w:shd w:val="clear" w:color="auto" w:fill="auto"/>
          </w:tcPr>
          <w:p w14:paraId="11FB2890" w14:textId="77777777" w:rsidR="0001567C" w:rsidRPr="00723901" w:rsidRDefault="0001567C" w:rsidP="00F62E5E">
            <w:pPr>
              <w:pStyle w:val="ExhibitText"/>
              <w:jc w:val="right"/>
              <w:rPr>
                <w:rFonts w:eastAsia="DFKai-SB"/>
                <w:sz w:val="18"/>
                <w:szCs w:val="18"/>
                <w:lang w:val="en-GB" w:eastAsia="en-AU"/>
              </w:rPr>
            </w:pPr>
            <w:r w:rsidRPr="00723901">
              <w:rPr>
                <w:rFonts w:eastAsia="DFKai-SB"/>
                <w:sz w:val="18"/>
                <w:szCs w:val="18"/>
                <w:lang w:val="en-GB" w:eastAsia="en-AU"/>
              </w:rPr>
              <w:t>651</w:t>
            </w:r>
          </w:p>
        </w:tc>
        <w:tc>
          <w:tcPr>
            <w:tcW w:w="720" w:type="dxa"/>
            <w:shd w:val="clear" w:color="auto" w:fill="auto"/>
          </w:tcPr>
          <w:p w14:paraId="6B4FD782" w14:textId="77777777" w:rsidR="0001567C" w:rsidRPr="00723901" w:rsidRDefault="0001567C" w:rsidP="00F62E5E">
            <w:pPr>
              <w:pStyle w:val="ExhibitText"/>
              <w:jc w:val="right"/>
              <w:rPr>
                <w:rFonts w:eastAsia="DFKai-SB"/>
                <w:sz w:val="18"/>
                <w:szCs w:val="18"/>
                <w:lang w:val="en-GB" w:eastAsia="en-AU"/>
              </w:rPr>
            </w:pPr>
            <w:r w:rsidRPr="00723901">
              <w:rPr>
                <w:rFonts w:eastAsia="DFKai-SB"/>
                <w:sz w:val="18"/>
                <w:szCs w:val="18"/>
                <w:lang w:val="en-GB" w:eastAsia="en-AU"/>
              </w:rPr>
              <w:t>601</w:t>
            </w:r>
          </w:p>
        </w:tc>
        <w:tc>
          <w:tcPr>
            <w:tcW w:w="767" w:type="dxa"/>
            <w:shd w:val="clear" w:color="auto" w:fill="auto"/>
          </w:tcPr>
          <w:p w14:paraId="710B73BC" w14:textId="77777777" w:rsidR="0001567C" w:rsidRPr="00723901" w:rsidRDefault="0001567C" w:rsidP="00F62E5E">
            <w:pPr>
              <w:pStyle w:val="ExhibitText"/>
              <w:jc w:val="right"/>
              <w:rPr>
                <w:rFonts w:eastAsia="DFKai-SB"/>
                <w:sz w:val="18"/>
                <w:szCs w:val="18"/>
                <w:lang w:val="en-GB" w:eastAsia="en-AU"/>
              </w:rPr>
            </w:pPr>
            <w:r w:rsidRPr="00723901">
              <w:rPr>
                <w:rFonts w:eastAsia="DFKai-SB"/>
                <w:sz w:val="18"/>
                <w:szCs w:val="18"/>
                <w:lang w:val="en-GB" w:eastAsia="zh-TW"/>
              </w:rPr>
              <w:t>552</w:t>
            </w:r>
          </w:p>
        </w:tc>
        <w:tc>
          <w:tcPr>
            <w:tcW w:w="717" w:type="dxa"/>
            <w:shd w:val="clear" w:color="auto" w:fill="auto"/>
          </w:tcPr>
          <w:p w14:paraId="5F63E782" w14:textId="77777777" w:rsidR="0001567C" w:rsidRPr="00723901" w:rsidRDefault="0001567C" w:rsidP="00F62E5E">
            <w:pPr>
              <w:pStyle w:val="ExhibitText"/>
              <w:jc w:val="right"/>
              <w:rPr>
                <w:rFonts w:eastAsia="DFKai-SB"/>
                <w:sz w:val="18"/>
                <w:szCs w:val="18"/>
                <w:lang w:val="en-GB" w:eastAsia="en-AU"/>
              </w:rPr>
            </w:pPr>
            <w:r w:rsidRPr="00723901">
              <w:rPr>
                <w:rFonts w:eastAsia="DFKai-SB"/>
                <w:sz w:val="18"/>
                <w:szCs w:val="18"/>
                <w:lang w:val="en-GB" w:eastAsia="zh-TW"/>
              </w:rPr>
              <w:t>479</w:t>
            </w:r>
          </w:p>
        </w:tc>
      </w:tr>
      <w:tr w:rsidR="00DA1A80" w:rsidRPr="00723901" w14:paraId="6082EAF7" w14:textId="77777777" w:rsidTr="00E62059">
        <w:trPr>
          <w:jc w:val="center"/>
        </w:trPr>
        <w:tc>
          <w:tcPr>
            <w:tcW w:w="2070" w:type="dxa"/>
            <w:shd w:val="clear" w:color="auto" w:fill="auto"/>
          </w:tcPr>
          <w:p w14:paraId="4694EDBD" w14:textId="77777777" w:rsidR="0001567C" w:rsidRPr="00723901" w:rsidRDefault="0001567C" w:rsidP="0001567C">
            <w:pPr>
              <w:pStyle w:val="ExhibitText"/>
              <w:rPr>
                <w:rFonts w:eastAsia="DFKai-SB"/>
                <w:sz w:val="18"/>
                <w:szCs w:val="18"/>
                <w:lang w:val="en-GB" w:eastAsia="en-AU"/>
              </w:rPr>
            </w:pPr>
            <w:r w:rsidRPr="00723901">
              <w:rPr>
                <w:rFonts w:eastAsia="DFKai-SB"/>
                <w:sz w:val="18"/>
                <w:szCs w:val="18"/>
                <w:lang w:val="en-GB" w:eastAsia="en-AU"/>
              </w:rPr>
              <w:t>Materials</w:t>
            </w:r>
          </w:p>
        </w:tc>
        <w:tc>
          <w:tcPr>
            <w:tcW w:w="810" w:type="dxa"/>
            <w:shd w:val="clear" w:color="auto" w:fill="auto"/>
          </w:tcPr>
          <w:p w14:paraId="5A71468C" w14:textId="77777777" w:rsidR="0001567C" w:rsidRPr="00723901" w:rsidRDefault="0001567C" w:rsidP="00F62E5E">
            <w:pPr>
              <w:pStyle w:val="ExhibitText"/>
              <w:jc w:val="right"/>
              <w:rPr>
                <w:rFonts w:eastAsia="DFKai-SB"/>
                <w:sz w:val="18"/>
                <w:szCs w:val="18"/>
                <w:lang w:val="en-GB" w:eastAsia="en-AU"/>
              </w:rPr>
            </w:pPr>
            <w:r w:rsidRPr="00723901">
              <w:rPr>
                <w:rFonts w:eastAsia="DFKai-SB"/>
                <w:sz w:val="18"/>
                <w:szCs w:val="18"/>
                <w:lang w:val="en-GB" w:eastAsia="en-AU"/>
              </w:rPr>
              <w:t>172</w:t>
            </w:r>
          </w:p>
        </w:tc>
        <w:tc>
          <w:tcPr>
            <w:tcW w:w="720" w:type="dxa"/>
            <w:shd w:val="clear" w:color="auto" w:fill="auto"/>
          </w:tcPr>
          <w:p w14:paraId="46AC4F5C" w14:textId="77777777" w:rsidR="0001567C" w:rsidRPr="00723901" w:rsidRDefault="0001567C" w:rsidP="00F62E5E">
            <w:pPr>
              <w:pStyle w:val="ExhibitText"/>
              <w:jc w:val="right"/>
              <w:rPr>
                <w:rFonts w:eastAsia="DFKai-SB"/>
                <w:sz w:val="18"/>
                <w:szCs w:val="18"/>
                <w:lang w:val="en-GB" w:eastAsia="en-AU"/>
              </w:rPr>
            </w:pPr>
            <w:r w:rsidRPr="00723901">
              <w:rPr>
                <w:rFonts w:eastAsia="DFKai-SB"/>
                <w:sz w:val="18"/>
                <w:szCs w:val="18"/>
                <w:lang w:val="en-GB" w:eastAsia="en-AU"/>
              </w:rPr>
              <w:t>171</w:t>
            </w:r>
          </w:p>
        </w:tc>
        <w:tc>
          <w:tcPr>
            <w:tcW w:w="810" w:type="dxa"/>
            <w:shd w:val="clear" w:color="auto" w:fill="auto"/>
          </w:tcPr>
          <w:p w14:paraId="5B6D68D7" w14:textId="77777777" w:rsidR="0001567C" w:rsidRPr="00723901" w:rsidRDefault="0001567C" w:rsidP="00F62E5E">
            <w:pPr>
              <w:pStyle w:val="ExhibitText"/>
              <w:jc w:val="right"/>
              <w:rPr>
                <w:rFonts w:eastAsia="DFKai-SB"/>
                <w:sz w:val="18"/>
                <w:szCs w:val="18"/>
                <w:lang w:val="en-GB" w:eastAsia="en-AU"/>
              </w:rPr>
            </w:pPr>
            <w:r w:rsidRPr="00723901">
              <w:rPr>
                <w:rFonts w:eastAsia="DFKai-SB"/>
                <w:sz w:val="18"/>
                <w:szCs w:val="18"/>
                <w:lang w:val="en-GB" w:eastAsia="en-AU"/>
              </w:rPr>
              <w:t>154</w:t>
            </w:r>
          </w:p>
        </w:tc>
        <w:tc>
          <w:tcPr>
            <w:tcW w:w="810" w:type="dxa"/>
            <w:shd w:val="clear" w:color="auto" w:fill="auto"/>
          </w:tcPr>
          <w:p w14:paraId="0F5BF9F1" w14:textId="77777777" w:rsidR="0001567C" w:rsidRPr="00723901" w:rsidRDefault="0001567C" w:rsidP="00F62E5E">
            <w:pPr>
              <w:pStyle w:val="ExhibitText"/>
              <w:jc w:val="right"/>
              <w:rPr>
                <w:rFonts w:eastAsia="DFKai-SB"/>
                <w:sz w:val="18"/>
                <w:szCs w:val="18"/>
                <w:lang w:val="en-GB" w:eastAsia="en-AU"/>
              </w:rPr>
            </w:pPr>
            <w:r w:rsidRPr="00723901">
              <w:rPr>
                <w:rFonts w:eastAsia="DFKai-SB"/>
                <w:sz w:val="18"/>
                <w:szCs w:val="18"/>
                <w:lang w:val="en-GB" w:eastAsia="en-AU"/>
              </w:rPr>
              <w:t>155</w:t>
            </w:r>
          </w:p>
        </w:tc>
        <w:tc>
          <w:tcPr>
            <w:tcW w:w="810" w:type="dxa"/>
            <w:shd w:val="clear" w:color="auto" w:fill="auto"/>
          </w:tcPr>
          <w:p w14:paraId="5690535D" w14:textId="77777777" w:rsidR="0001567C" w:rsidRPr="00723901" w:rsidRDefault="0001567C" w:rsidP="00F62E5E">
            <w:pPr>
              <w:pStyle w:val="ExhibitText"/>
              <w:jc w:val="right"/>
              <w:rPr>
                <w:rFonts w:eastAsia="DFKai-SB"/>
                <w:sz w:val="18"/>
                <w:szCs w:val="18"/>
                <w:lang w:val="en-GB" w:eastAsia="en-AU"/>
              </w:rPr>
            </w:pPr>
            <w:r w:rsidRPr="00723901">
              <w:rPr>
                <w:rFonts w:eastAsia="DFKai-SB"/>
                <w:sz w:val="18"/>
                <w:szCs w:val="18"/>
                <w:lang w:val="en-GB" w:eastAsia="en-AU"/>
              </w:rPr>
              <w:t>156</w:t>
            </w:r>
          </w:p>
        </w:tc>
        <w:tc>
          <w:tcPr>
            <w:tcW w:w="720" w:type="dxa"/>
            <w:shd w:val="clear" w:color="auto" w:fill="auto"/>
          </w:tcPr>
          <w:p w14:paraId="79DAF531" w14:textId="77777777" w:rsidR="0001567C" w:rsidRPr="00723901" w:rsidRDefault="0001567C" w:rsidP="00F62E5E">
            <w:pPr>
              <w:pStyle w:val="ExhibitText"/>
              <w:jc w:val="right"/>
              <w:rPr>
                <w:rFonts w:eastAsia="DFKai-SB"/>
                <w:sz w:val="18"/>
                <w:szCs w:val="18"/>
                <w:lang w:val="en-GB" w:eastAsia="en-AU"/>
              </w:rPr>
            </w:pPr>
            <w:r w:rsidRPr="00723901">
              <w:rPr>
                <w:rFonts w:eastAsia="DFKai-SB"/>
                <w:sz w:val="18"/>
                <w:szCs w:val="18"/>
                <w:lang w:val="en-GB" w:eastAsia="en-AU"/>
              </w:rPr>
              <w:t>145</w:t>
            </w:r>
          </w:p>
        </w:tc>
        <w:tc>
          <w:tcPr>
            <w:tcW w:w="767" w:type="dxa"/>
            <w:shd w:val="clear" w:color="auto" w:fill="auto"/>
          </w:tcPr>
          <w:p w14:paraId="5FFD53E8" w14:textId="77777777" w:rsidR="0001567C" w:rsidRPr="00723901" w:rsidRDefault="0001567C" w:rsidP="00F62E5E">
            <w:pPr>
              <w:pStyle w:val="ExhibitText"/>
              <w:jc w:val="right"/>
              <w:rPr>
                <w:rFonts w:eastAsia="DFKai-SB"/>
                <w:sz w:val="18"/>
                <w:szCs w:val="18"/>
                <w:lang w:val="en-GB" w:eastAsia="en-AU"/>
              </w:rPr>
            </w:pPr>
            <w:r w:rsidRPr="00723901">
              <w:rPr>
                <w:rFonts w:eastAsia="DFKai-SB"/>
                <w:sz w:val="18"/>
                <w:szCs w:val="18"/>
                <w:lang w:val="en-GB" w:eastAsia="zh-TW"/>
              </w:rPr>
              <w:t>142</w:t>
            </w:r>
          </w:p>
        </w:tc>
        <w:tc>
          <w:tcPr>
            <w:tcW w:w="717" w:type="dxa"/>
            <w:shd w:val="clear" w:color="auto" w:fill="auto"/>
          </w:tcPr>
          <w:p w14:paraId="1488D5E8" w14:textId="77777777" w:rsidR="0001567C" w:rsidRPr="00723901" w:rsidRDefault="0001567C" w:rsidP="00F62E5E">
            <w:pPr>
              <w:pStyle w:val="ExhibitText"/>
              <w:jc w:val="right"/>
              <w:rPr>
                <w:rFonts w:eastAsia="DFKai-SB"/>
                <w:sz w:val="18"/>
                <w:szCs w:val="18"/>
                <w:lang w:val="en-GB" w:eastAsia="en-AU"/>
              </w:rPr>
            </w:pPr>
            <w:r w:rsidRPr="00723901">
              <w:rPr>
                <w:rFonts w:eastAsia="DFKai-SB"/>
                <w:sz w:val="18"/>
                <w:szCs w:val="18"/>
                <w:lang w:val="en-GB" w:eastAsia="zh-TW"/>
              </w:rPr>
              <w:t>133</w:t>
            </w:r>
          </w:p>
        </w:tc>
      </w:tr>
      <w:tr w:rsidR="00DA1A80" w:rsidRPr="00723901" w14:paraId="2B423ECB" w14:textId="77777777" w:rsidTr="00E62059">
        <w:trPr>
          <w:jc w:val="center"/>
        </w:trPr>
        <w:tc>
          <w:tcPr>
            <w:tcW w:w="2070" w:type="dxa"/>
            <w:shd w:val="clear" w:color="auto" w:fill="auto"/>
          </w:tcPr>
          <w:p w14:paraId="197CDCBA" w14:textId="77777777" w:rsidR="0001567C" w:rsidRPr="00723901" w:rsidRDefault="0001567C" w:rsidP="0001567C">
            <w:pPr>
              <w:pStyle w:val="ExhibitText"/>
              <w:rPr>
                <w:rFonts w:eastAsia="DFKai-SB"/>
                <w:b/>
                <w:sz w:val="18"/>
                <w:szCs w:val="18"/>
                <w:lang w:val="en-GB" w:eastAsia="en-AU"/>
              </w:rPr>
            </w:pPr>
            <w:r w:rsidRPr="00723901">
              <w:rPr>
                <w:rFonts w:eastAsia="DFKai-SB"/>
                <w:b/>
                <w:sz w:val="18"/>
                <w:szCs w:val="18"/>
                <w:lang w:val="en-GB" w:eastAsia="en-AU"/>
              </w:rPr>
              <w:t>Total</w:t>
            </w:r>
          </w:p>
        </w:tc>
        <w:tc>
          <w:tcPr>
            <w:tcW w:w="810" w:type="dxa"/>
            <w:shd w:val="clear" w:color="auto" w:fill="auto"/>
          </w:tcPr>
          <w:p w14:paraId="662C7AA0" w14:textId="77777777" w:rsidR="0001567C" w:rsidRPr="00723901" w:rsidRDefault="0001567C" w:rsidP="00F62E5E">
            <w:pPr>
              <w:pStyle w:val="ExhibitText"/>
              <w:jc w:val="right"/>
              <w:rPr>
                <w:rFonts w:eastAsia="DFKai-SB"/>
                <w:b/>
                <w:sz w:val="18"/>
                <w:szCs w:val="18"/>
                <w:lang w:val="en-GB" w:eastAsia="en-AU"/>
              </w:rPr>
            </w:pPr>
            <w:r w:rsidRPr="00723901">
              <w:rPr>
                <w:rFonts w:eastAsia="DFKai-SB"/>
                <w:b/>
                <w:sz w:val="18"/>
                <w:szCs w:val="18"/>
                <w:lang w:val="en-GB" w:eastAsia="en-AU"/>
              </w:rPr>
              <w:t>803</w:t>
            </w:r>
          </w:p>
        </w:tc>
        <w:tc>
          <w:tcPr>
            <w:tcW w:w="720" w:type="dxa"/>
            <w:shd w:val="clear" w:color="auto" w:fill="auto"/>
          </w:tcPr>
          <w:p w14:paraId="536928A9" w14:textId="77777777" w:rsidR="0001567C" w:rsidRPr="00723901" w:rsidRDefault="0001567C" w:rsidP="00F62E5E">
            <w:pPr>
              <w:pStyle w:val="ExhibitText"/>
              <w:jc w:val="right"/>
              <w:rPr>
                <w:rFonts w:eastAsia="DFKai-SB"/>
                <w:b/>
                <w:sz w:val="18"/>
                <w:szCs w:val="18"/>
                <w:lang w:val="en-GB" w:eastAsia="en-AU"/>
              </w:rPr>
            </w:pPr>
            <w:r w:rsidRPr="00723901">
              <w:rPr>
                <w:rFonts w:eastAsia="DFKai-SB"/>
                <w:b/>
                <w:sz w:val="18"/>
                <w:szCs w:val="18"/>
                <w:lang w:val="en-GB" w:eastAsia="en-AU"/>
              </w:rPr>
              <w:t>819</w:t>
            </w:r>
          </w:p>
        </w:tc>
        <w:tc>
          <w:tcPr>
            <w:tcW w:w="810" w:type="dxa"/>
            <w:shd w:val="clear" w:color="auto" w:fill="auto"/>
          </w:tcPr>
          <w:p w14:paraId="0449C1C0" w14:textId="77777777" w:rsidR="0001567C" w:rsidRPr="00723901" w:rsidRDefault="0001567C" w:rsidP="00F62E5E">
            <w:pPr>
              <w:pStyle w:val="ExhibitText"/>
              <w:jc w:val="right"/>
              <w:rPr>
                <w:rFonts w:eastAsia="DFKai-SB"/>
                <w:b/>
                <w:sz w:val="18"/>
                <w:szCs w:val="18"/>
                <w:lang w:val="en-GB" w:eastAsia="en-AU"/>
              </w:rPr>
            </w:pPr>
            <w:r w:rsidRPr="00723901">
              <w:rPr>
                <w:rFonts w:eastAsia="DFKai-SB"/>
                <w:b/>
                <w:sz w:val="18"/>
                <w:szCs w:val="18"/>
                <w:lang w:val="en-GB" w:eastAsia="en-AU"/>
              </w:rPr>
              <w:t>811</w:t>
            </w:r>
          </w:p>
        </w:tc>
        <w:tc>
          <w:tcPr>
            <w:tcW w:w="810" w:type="dxa"/>
            <w:shd w:val="clear" w:color="auto" w:fill="auto"/>
          </w:tcPr>
          <w:p w14:paraId="1C9A9AE0" w14:textId="77777777" w:rsidR="0001567C" w:rsidRPr="00723901" w:rsidRDefault="0001567C" w:rsidP="00F62E5E">
            <w:pPr>
              <w:pStyle w:val="ExhibitText"/>
              <w:jc w:val="right"/>
              <w:rPr>
                <w:rFonts w:eastAsia="DFKai-SB"/>
                <w:b/>
                <w:sz w:val="18"/>
                <w:szCs w:val="18"/>
                <w:lang w:val="en-GB" w:eastAsia="en-AU"/>
              </w:rPr>
            </w:pPr>
            <w:r w:rsidRPr="00723901">
              <w:rPr>
                <w:rFonts w:eastAsia="DFKai-SB"/>
                <w:b/>
                <w:sz w:val="18"/>
                <w:szCs w:val="18"/>
                <w:lang w:val="en-GB" w:eastAsia="en-AU"/>
              </w:rPr>
              <w:t>851</w:t>
            </w:r>
          </w:p>
        </w:tc>
        <w:tc>
          <w:tcPr>
            <w:tcW w:w="810" w:type="dxa"/>
            <w:shd w:val="clear" w:color="auto" w:fill="auto"/>
          </w:tcPr>
          <w:p w14:paraId="723438B9" w14:textId="77777777" w:rsidR="0001567C" w:rsidRPr="00723901" w:rsidRDefault="0001567C" w:rsidP="00F62E5E">
            <w:pPr>
              <w:pStyle w:val="ExhibitText"/>
              <w:jc w:val="right"/>
              <w:rPr>
                <w:rFonts w:eastAsia="DFKai-SB"/>
                <w:b/>
                <w:sz w:val="18"/>
                <w:szCs w:val="18"/>
                <w:lang w:val="en-GB" w:eastAsia="en-AU"/>
              </w:rPr>
            </w:pPr>
            <w:r w:rsidRPr="00723901">
              <w:rPr>
                <w:rFonts w:eastAsia="DFKai-SB"/>
                <w:b/>
                <w:sz w:val="18"/>
                <w:szCs w:val="18"/>
                <w:lang w:val="en-GB" w:eastAsia="en-AU"/>
              </w:rPr>
              <w:t>807</w:t>
            </w:r>
          </w:p>
        </w:tc>
        <w:tc>
          <w:tcPr>
            <w:tcW w:w="720" w:type="dxa"/>
            <w:shd w:val="clear" w:color="auto" w:fill="auto"/>
          </w:tcPr>
          <w:p w14:paraId="5870F7A2" w14:textId="77777777" w:rsidR="0001567C" w:rsidRPr="00723901" w:rsidRDefault="0001567C" w:rsidP="00F62E5E">
            <w:pPr>
              <w:pStyle w:val="ExhibitText"/>
              <w:jc w:val="right"/>
              <w:rPr>
                <w:rFonts w:eastAsia="DFKai-SB"/>
                <w:b/>
                <w:sz w:val="18"/>
                <w:szCs w:val="18"/>
                <w:lang w:val="en-GB" w:eastAsia="en-AU"/>
              </w:rPr>
            </w:pPr>
            <w:r w:rsidRPr="00723901">
              <w:rPr>
                <w:rFonts w:eastAsia="DFKai-SB"/>
                <w:b/>
                <w:sz w:val="18"/>
                <w:szCs w:val="18"/>
                <w:lang w:val="en-GB" w:eastAsia="en-AU"/>
              </w:rPr>
              <w:t>746</w:t>
            </w:r>
          </w:p>
        </w:tc>
        <w:tc>
          <w:tcPr>
            <w:tcW w:w="767" w:type="dxa"/>
            <w:shd w:val="clear" w:color="auto" w:fill="auto"/>
          </w:tcPr>
          <w:p w14:paraId="00D8E762" w14:textId="77777777" w:rsidR="0001567C" w:rsidRPr="00723901" w:rsidRDefault="0001567C" w:rsidP="00F62E5E">
            <w:pPr>
              <w:pStyle w:val="ExhibitText"/>
              <w:jc w:val="right"/>
              <w:rPr>
                <w:rFonts w:eastAsia="DFKai-SB"/>
                <w:b/>
                <w:sz w:val="18"/>
                <w:szCs w:val="18"/>
                <w:lang w:val="en-GB" w:eastAsia="en-AU"/>
              </w:rPr>
            </w:pPr>
            <w:r w:rsidRPr="00723901">
              <w:rPr>
                <w:rFonts w:eastAsia="DFKai-SB"/>
                <w:b/>
                <w:sz w:val="18"/>
                <w:szCs w:val="18"/>
                <w:lang w:val="en-GB" w:eastAsia="zh-TW"/>
              </w:rPr>
              <w:t>694</w:t>
            </w:r>
          </w:p>
        </w:tc>
        <w:tc>
          <w:tcPr>
            <w:tcW w:w="717" w:type="dxa"/>
            <w:shd w:val="clear" w:color="auto" w:fill="auto"/>
          </w:tcPr>
          <w:p w14:paraId="1C3152CD" w14:textId="77777777" w:rsidR="0001567C" w:rsidRPr="00723901" w:rsidRDefault="0001567C" w:rsidP="00F62E5E">
            <w:pPr>
              <w:pStyle w:val="ExhibitText"/>
              <w:jc w:val="right"/>
              <w:rPr>
                <w:rFonts w:eastAsia="DFKai-SB"/>
                <w:b/>
                <w:sz w:val="18"/>
                <w:szCs w:val="18"/>
                <w:lang w:val="en-GB" w:eastAsia="en-AU"/>
              </w:rPr>
            </w:pPr>
            <w:r w:rsidRPr="00723901">
              <w:rPr>
                <w:rFonts w:eastAsia="DFKai-SB"/>
                <w:b/>
                <w:sz w:val="18"/>
                <w:szCs w:val="18"/>
                <w:lang w:val="en-GB" w:eastAsia="zh-TW"/>
              </w:rPr>
              <w:t>612</w:t>
            </w:r>
          </w:p>
        </w:tc>
      </w:tr>
    </w:tbl>
    <w:p w14:paraId="276FB931" w14:textId="77777777" w:rsidR="0001567C" w:rsidRPr="00723901" w:rsidRDefault="0001567C" w:rsidP="0001567C">
      <w:pPr>
        <w:pStyle w:val="BodyTextMain"/>
        <w:rPr>
          <w:lang w:val="en-GB" w:eastAsia="zh-TW"/>
        </w:rPr>
      </w:pPr>
    </w:p>
    <w:p w14:paraId="04205AEB" w14:textId="77777777" w:rsidR="0001567C" w:rsidRPr="00723901" w:rsidRDefault="0001567C" w:rsidP="0001567C">
      <w:pPr>
        <w:pStyle w:val="Footnote"/>
        <w:rPr>
          <w:lang w:val="en-GB"/>
        </w:rPr>
      </w:pPr>
      <w:r w:rsidRPr="00723901">
        <w:rPr>
          <w:lang w:val="en-GB"/>
        </w:rPr>
        <w:t>Source: Company files.</w:t>
      </w:r>
    </w:p>
    <w:p w14:paraId="684C977D" w14:textId="77777777" w:rsidR="0001567C" w:rsidRPr="00723901" w:rsidRDefault="0001567C" w:rsidP="0001567C">
      <w:pPr>
        <w:pStyle w:val="BodyTextMain"/>
        <w:rPr>
          <w:lang w:val="en-GB"/>
        </w:rPr>
      </w:pPr>
    </w:p>
    <w:p w14:paraId="5D5C7BC0" w14:textId="77777777" w:rsidR="0001567C" w:rsidRPr="00723901" w:rsidRDefault="0001567C" w:rsidP="0001567C">
      <w:pPr>
        <w:pStyle w:val="BodyTextMain"/>
        <w:rPr>
          <w:lang w:val="en-GB"/>
        </w:rPr>
      </w:pPr>
    </w:p>
    <w:p w14:paraId="4004551C" w14:textId="77777777" w:rsidR="0001567C" w:rsidRPr="00723901" w:rsidRDefault="0001567C" w:rsidP="0001567C">
      <w:pPr>
        <w:pStyle w:val="ExhibitHeading"/>
        <w:rPr>
          <w:lang w:val="en-GB"/>
        </w:rPr>
      </w:pPr>
      <w:r w:rsidRPr="00723901">
        <w:rPr>
          <w:rFonts w:eastAsia="DFKai-SB"/>
          <w:lang w:val="en-GB" w:eastAsia="zh-TW"/>
        </w:rPr>
        <w:t>EXHIBIT 5:</w:t>
      </w:r>
      <w:r w:rsidRPr="00723901">
        <w:rPr>
          <w:lang w:val="en-GB"/>
        </w:rPr>
        <w:t xml:space="preserve"> CRISIS REPORTING SYSTEM FOR UNI-PRESIDENT</w:t>
      </w:r>
    </w:p>
    <w:p w14:paraId="0141DD48" w14:textId="77777777" w:rsidR="0001567C" w:rsidRPr="00723901" w:rsidRDefault="0001567C" w:rsidP="0001567C">
      <w:pPr>
        <w:pStyle w:val="BodyTextMain"/>
        <w:rPr>
          <w:lang w:val="en-GB"/>
        </w:rPr>
      </w:pPr>
    </w:p>
    <w:p w14:paraId="56D2B8EB" w14:textId="170187DF" w:rsidR="0001567C" w:rsidRPr="00723901" w:rsidRDefault="00F62E5E" w:rsidP="00F32147">
      <w:pPr>
        <w:pStyle w:val="BodyTextMain"/>
        <w:jc w:val="center"/>
        <w:rPr>
          <w:lang w:val="en-GB"/>
        </w:rPr>
      </w:pPr>
      <w:r>
        <w:rPr>
          <w:noProof/>
        </w:rPr>
        <w:drawing>
          <wp:inline distT="0" distB="0" distL="0" distR="0" wp14:anchorId="481A8187" wp14:editId="33030C74">
            <wp:extent cx="5128895" cy="1256030"/>
            <wp:effectExtent l="0" t="0" r="0" b="127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5128895" cy="1256030"/>
                    </a:xfrm>
                    <a:prstGeom prst="rect">
                      <a:avLst/>
                    </a:prstGeom>
                    <a:noFill/>
                    <a:ln>
                      <a:noFill/>
                    </a:ln>
                  </pic:spPr>
                </pic:pic>
              </a:graphicData>
            </a:graphic>
          </wp:inline>
        </w:drawing>
      </w:r>
    </w:p>
    <w:p w14:paraId="6D0CFE30" w14:textId="77777777" w:rsidR="0001567C" w:rsidRPr="00723901" w:rsidRDefault="0001567C" w:rsidP="0001567C">
      <w:pPr>
        <w:pStyle w:val="BodyTextMain"/>
        <w:rPr>
          <w:lang w:val="en-GB"/>
        </w:rPr>
      </w:pPr>
    </w:p>
    <w:p w14:paraId="2680758B" w14:textId="7D86403F" w:rsidR="00193D01" w:rsidRPr="00193D01" w:rsidRDefault="00193D01" w:rsidP="00193D01">
      <w:pPr>
        <w:pStyle w:val="Footnote"/>
        <w:rPr>
          <w:spacing w:val="-2"/>
          <w:lang w:val="en-GB"/>
        </w:rPr>
      </w:pPr>
      <w:r w:rsidRPr="00723901">
        <w:rPr>
          <w:lang w:val="en-GB"/>
        </w:rPr>
        <w:t xml:space="preserve">Source: </w:t>
      </w:r>
      <w:proofErr w:type="spellStart"/>
      <w:r w:rsidRPr="00193D01">
        <w:rPr>
          <w:spacing w:val="-2"/>
          <w:lang w:val="en-GB"/>
        </w:rPr>
        <w:t>Uni</w:t>
      </w:r>
      <w:proofErr w:type="spellEnd"/>
      <w:r w:rsidRPr="00193D01">
        <w:rPr>
          <w:spacing w:val="-2"/>
          <w:lang w:val="en-GB"/>
        </w:rPr>
        <w:t xml:space="preserve">-President, </w:t>
      </w:r>
      <w:r w:rsidRPr="00193D01">
        <w:rPr>
          <w:i/>
          <w:spacing w:val="-2"/>
          <w:lang w:val="en-GB"/>
        </w:rPr>
        <w:t>2011–2012 CSR Report</w:t>
      </w:r>
      <w:r w:rsidRPr="00193D01">
        <w:rPr>
          <w:spacing w:val="-2"/>
          <w:lang w:val="en-GB"/>
        </w:rPr>
        <w:t xml:space="preserve">, </w:t>
      </w:r>
      <w:r w:rsidR="00E26F7B">
        <w:rPr>
          <w:spacing w:val="-2"/>
          <w:lang w:val="en-GB"/>
        </w:rPr>
        <w:t xml:space="preserve">[in Chinese], 14, </w:t>
      </w:r>
      <w:r w:rsidRPr="00193D01">
        <w:rPr>
          <w:spacing w:val="-2"/>
          <w:lang w:val="en-GB"/>
        </w:rPr>
        <w:t>accessed October 16, 2017, http://csrpro.mzcan.tw/upload/20141125183446-1.pdf.</w:t>
      </w:r>
    </w:p>
    <w:p w14:paraId="292A23F3" w14:textId="77777777" w:rsidR="0001567C" w:rsidRPr="00723901" w:rsidRDefault="0001567C" w:rsidP="0001567C">
      <w:pPr>
        <w:pStyle w:val="Footnote"/>
        <w:rPr>
          <w:lang w:val="en-GB"/>
        </w:rPr>
      </w:pPr>
    </w:p>
    <w:p w14:paraId="50B1DB92" w14:textId="77777777" w:rsidR="0001567C" w:rsidRPr="00723901" w:rsidRDefault="0001567C" w:rsidP="0001567C">
      <w:pPr>
        <w:pStyle w:val="Footnote"/>
        <w:rPr>
          <w:lang w:val="en-GB"/>
        </w:rPr>
      </w:pPr>
    </w:p>
    <w:p w14:paraId="52415604" w14:textId="77777777" w:rsidR="003B46A8" w:rsidRPr="00723901" w:rsidRDefault="003B46A8" w:rsidP="003B46A8">
      <w:pPr>
        <w:pStyle w:val="ExhibitHeading"/>
        <w:rPr>
          <w:rFonts w:eastAsia="DFKai-SB"/>
          <w:lang w:val="en-GB" w:eastAsia="zh-TW"/>
        </w:rPr>
      </w:pPr>
      <w:r w:rsidRPr="00723901">
        <w:rPr>
          <w:rFonts w:eastAsia="DFKai-SB"/>
          <w:lang w:val="en-GB" w:eastAsia="zh-TW"/>
        </w:rPr>
        <w:t>EXHIBIT 6: PRODUCT RISK EVALUATION</w:t>
      </w:r>
    </w:p>
    <w:p w14:paraId="2F8DB976" w14:textId="77777777" w:rsidR="003B46A8" w:rsidRPr="00723901" w:rsidRDefault="003B46A8" w:rsidP="003B46A8">
      <w:pPr>
        <w:pStyle w:val="ExhibitHeading"/>
        <w:rPr>
          <w:rFonts w:eastAsia="DFKai-SB"/>
          <w:lang w:val="en-GB" w:eastAsia="zh-TW"/>
        </w:rPr>
      </w:pPr>
    </w:p>
    <w:p w14:paraId="6B10ADD2" w14:textId="61A2C380" w:rsidR="003B46A8" w:rsidRPr="00723901" w:rsidRDefault="00F62E5E" w:rsidP="003B46A8">
      <w:pPr>
        <w:spacing w:line="480" w:lineRule="auto"/>
        <w:rPr>
          <w:sz w:val="24"/>
          <w:szCs w:val="24"/>
          <w:lang w:val="en-GB" w:eastAsia="zh-TW"/>
        </w:rPr>
      </w:pPr>
      <w:r>
        <w:rPr>
          <w:noProof/>
        </w:rPr>
        <mc:AlternateContent>
          <mc:Choice Requires="wpg">
            <w:drawing>
              <wp:anchor distT="0" distB="0" distL="114300" distR="114300" simplePos="0" relativeHeight="251658240" behindDoc="0" locked="0" layoutInCell="1" allowOverlap="1" wp14:anchorId="3BE7EB10" wp14:editId="4C1BCD60">
                <wp:simplePos x="0" y="0"/>
                <wp:positionH relativeFrom="column">
                  <wp:posOffset>495300</wp:posOffset>
                </wp:positionH>
                <wp:positionV relativeFrom="paragraph">
                  <wp:posOffset>9525</wp:posOffset>
                </wp:positionV>
                <wp:extent cx="4733290" cy="3038475"/>
                <wp:effectExtent l="0" t="0" r="0" b="0"/>
                <wp:wrapNone/>
                <wp:docPr id="4111" name="群組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33290" cy="3038475"/>
                          <a:chOff x="72841" y="30117"/>
                          <a:chExt cx="5171178" cy="3202410"/>
                        </a:xfrm>
                      </wpg:grpSpPr>
                      <wps:wsp>
                        <wps:cNvPr id="4112" name="直線單箭頭接點 4112"/>
                        <wps:cNvCnPr/>
                        <wps:spPr>
                          <a:xfrm>
                            <a:off x="462528" y="3105636"/>
                            <a:ext cx="3600400" cy="0"/>
                          </a:xfrm>
                          <a:prstGeom prst="straightConnector1">
                            <a:avLst/>
                          </a:prstGeom>
                          <a:noFill/>
                          <a:ln w="25400" cap="flat" cmpd="sng" algn="ctr">
                            <a:solidFill>
                              <a:sysClr val="windowText" lastClr="000000"/>
                            </a:solidFill>
                            <a:prstDash val="solid"/>
                            <a:tailEnd type="arrow"/>
                          </a:ln>
                          <a:effectLst/>
                        </wps:spPr>
                        <wps:bodyPr/>
                      </wps:wsp>
                      <wps:wsp>
                        <wps:cNvPr id="4113" name="直線單箭頭接點 4113"/>
                        <wps:cNvCnPr/>
                        <wps:spPr>
                          <a:xfrm flipV="1">
                            <a:off x="462528" y="369332"/>
                            <a:ext cx="0" cy="2744688"/>
                          </a:xfrm>
                          <a:prstGeom prst="straightConnector1">
                            <a:avLst/>
                          </a:prstGeom>
                          <a:noFill/>
                          <a:ln w="25400" cap="flat" cmpd="sng" algn="ctr">
                            <a:solidFill>
                              <a:sysClr val="windowText" lastClr="000000"/>
                            </a:solidFill>
                            <a:prstDash val="solid"/>
                            <a:tailEnd type="arrow"/>
                          </a:ln>
                          <a:effectLst/>
                        </wps:spPr>
                        <wps:bodyPr/>
                      </wps:wsp>
                      <wps:wsp>
                        <wps:cNvPr id="4114" name="直線接點 4114"/>
                        <wps:cNvCnPr/>
                        <wps:spPr>
                          <a:xfrm>
                            <a:off x="2262728" y="369332"/>
                            <a:ext cx="0" cy="2744688"/>
                          </a:xfrm>
                          <a:prstGeom prst="line">
                            <a:avLst/>
                          </a:prstGeom>
                          <a:noFill/>
                          <a:ln w="9525" cap="flat" cmpd="sng" algn="ctr">
                            <a:solidFill>
                              <a:sysClr val="windowText" lastClr="000000"/>
                            </a:solidFill>
                            <a:prstDash val="solid"/>
                          </a:ln>
                          <a:effectLst/>
                        </wps:spPr>
                        <wps:bodyPr/>
                      </wps:wsp>
                      <wps:wsp>
                        <wps:cNvPr id="4115" name="直線接點 4115"/>
                        <wps:cNvCnPr/>
                        <wps:spPr>
                          <a:xfrm>
                            <a:off x="462528" y="1689100"/>
                            <a:ext cx="3600400" cy="0"/>
                          </a:xfrm>
                          <a:prstGeom prst="line">
                            <a:avLst/>
                          </a:prstGeom>
                          <a:noFill/>
                          <a:ln w="9525" cap="flat" cmpd="sng" algn="ctr">
                            <a:solidFill>
                              <a:sysClr val="windowText" lastClr="000000"/>
                            </a:solidFill>
                            <a:prstDash val="solid"/>
                          </a:ln>
                          <a:effectLst/>
                        </wps:spPr>
                        <wps:bodyPr/>
                      </wps:wsp>
                      <wps:wsp>
                        <wps:cNvPr id="4116" name="文字方塊 13"/>
                        <wps:cNvSpPr txBox="1"/>
                        <wps:spPr>
                          <a:xfrm>
                            <a:off x="72841" y="30117"/>
                            <a:ext cx="926630" cy="548640"/>
                          </a:xfrm>
                          <a:prstGeom prst="rect">
                            <a:avLst/>
                          </a:prstGeom>
                          <a:noFill/>
                        </wps:spPr>
                        <wps:txbx>
                          <w:txbxContent>
                            <w:p w14:paraId="21802821" w14:textId="77777777" w:rsidR="003B46A8" w:rsidRPr="004E46D6" w:rsidRDefault="003B46A8" w:rsidP="003B46A8">
                              <w:pPr>
                                <w:pStyle w:val="NormalWeb"/>
                                <w:spacing w:before="0" w:beforeAutospacing="0" w:after="0" w:afterAutospacing="0"/>
                                <w:rPr>
                                  <w:rFonts w:ascii="Arial" w:hAnsi="Arial" w:cs="Arial"/>
                                  <w:sz w:val="20"/>
                                  <w:szCs w:val="20"/>
                                </w:rPr>
                              </w:pPr>
                              <w:r w:rsidRPr="00E62059">
                                <w:rPr>
                                  <w:rFonts w:ascii="Arial" w:eastAsia="DFKai-SB" w:hAnsi="Arial" w:cs="Arial"/>
                                  <w:color w:val="000000"/>
                                  <w:kern w:val="24"/>
                                  <w:sz w:val="20"/>
                                  <w:szCs w:val="20"/>
                                </w:rPr>
                                <w:t>Damage</w:t>
                              </w:r>
                            </w:p>
                          </w:txbxContent>
                        </wps:txbx>
                        <wps:bodyPr wrap="square" rtlCol="0">
                          <a:noAutofit/>
                        </wps:bodyPr>
                      </wps:wsp>
                      <wps:wsp>
                        <wps:cNvPr id="4117" name="文字方塊 14"/>
                        <wps:cNvSpPr txBox="1"/>
                        <wps:spPr>
                          <a:xfrm>
                            <a:off x="4061611" y="2904742"/>
                            <a:ext cx="1182408" cy="327785"/>
                          </a:xfrm>
                          <a:prstGeom prst="rect">
                            <a:avLst/>
                          </a:prstGeom>
                          <a:noFill/>
                        </wps:spPr>
                        <wps:txbx>
                          <w:txbxContent>
                            <w:p w14:paraId="55BF16C7" w14:textId="77777777" w:rsidR="003B46A8" w:rsidRPr="004E46D6" w:rsidRDefault="003B46A8" w:rsidP="003B46A8">
                              <w:pPr>
                                <w:pStyle w:val="NormalWeb"/>
                                <w:spacing w:before="0" w:beforeAutospacing="0" w:after="0" w:afterAutospacing="0"/>
                                <w:rPr>
                                  <w:rFonts w:ascii="Arial" w:hAnsi="Arial" w:cs="Arial"/>
                                  <w:sz w:val="20"/>
                                  <w:szCs w:val="20"/>
                                </w:rPr>
                              </w:pPr>
                              <w:r w:rsidRPr="00E62059">
                                <w:rPr>
                                  <w:rFonts w:ascii="Arial" w:eastAsia="DFKai-SB" w:hAnsi="Arial" w:cs="Arial"/>
                                  <w:color w:val="000000"/>
                                  <w:kern w:val="24"/>
                                  <w:sz w:val="20"/>
                                  <w:szCs w:val="20"/>
                                </w:rPr>
                                <w:t>Probability</w:t>
                              </w:r>
                            </w:p>
                          </w:txbxContent>
                        </wps:txbx>
                        <wps:bodyPr wrap="square" rtlCol="0">
                          <a:noAutofit/>
                        </wps:bodyPr>
                      </wps:wsp>
                      <wps:wsp>
                        <wps:cNvPr id="4118" name="橢圓 4118"/>
                        <wps:cNvSpPr/>
                        <wps:spPr>
                          <a:xfrm>
                            <a:off x="2955333" y="367844"/>
                            <a:ext cx="1175834" cy="576064"/>
                          </a:xfrm>
                          <a:prstGeom prst="ellipse">
                            <a:avLst/>
                          </a:prstGeom>
                          <a:noFill/>
                          <a:ln w="25400" cap="flat" cmpd="sng" algn="ctr">
                            <a:solidFill>
                              <a:sysClr val="windowText" lastClr="000000"/>
                            </a:solidFill>
                            <a:prstDash val="solid"/>
                          </a:ln>
                          <a:effectLst/>
                        </wps:spPr>
                        <wps:txbx>
                          <w:txbxContent>
                            <w:p w14:paraId="1E63B768" w14:textId="77777777" w:rsidR="003B46A8" w:rsidRPr="004E46D6" w:rsidRDefault="003B46A8" w:rsidP="003B46A8">
                              <w:pPr>
                                <w:pStyle w:val="NormalWeb"/>
                                <w:spacing w:before="0" w:beforeAutospacing="0" w:after="0" w:afterAutospacing="0"/>
                                <w:jc w:val="center"/>
                                <w:rPr>
                                  <w:rFonts w:ascii="Arial" w:hAnsi="Arial" w:cs="Arial"/>
                                  <w:sz w:val="20"/>
                                  <w:szCs w:val="20"/>
                                </w:rPr>
                              </w:pPr>
                              <w:r w:rsidRPr="004E46D6">
                                <w:rPr>
                                  <w:rFonts w:ascii="Arial" w:eastAsia="DFKai-SB" w:hAnsi="Arial" w:cs="Arial"/>
                                  <w:color w:val="000000"/>
                                  <w:kern w:val="24"/>
                                  <w:sz w:val="20"/>
                                  <w:szCs w:val="20"/>
                                </w:rPr>
                                <w:t>Fructose</w:t>
                              </w:r>
                            </w:p>
                          </w:txbxContent>
                        </wps:txbx>
                        <wps:bodyPr rtlCol="0" anchor="ctr"/>
                      </wps:wsp>
                      <wps:wsp>
                        <wps:cNvPr id="4119" name="橢圓 4119"/>
                        <wps:cNvSpPr/>
                        <wps:spPr>
                          <a:xfrm>
                            <a:off x="822568" y="1089412"/>
                            <a:ext cx="936105" cy="504056"/>
                          </a:xfrm>
                          <a:prstGeom prst="ellipse">
                            <a:avLst/>
                          </a:prstGeom>
                          <a:noFill/>
                          <a:ln w="25400" cap="flat" cmpd="sng" algn="ctr">
                            <a:solidFill>
                              <a:sysClr val="windowText" lastClr="000000"/>
                            </a:solidFill>
                            <a:prstDash val="solid"/>
                          </a:ln>
                          <a:effectLst/>
                        </wps:spPr>
                        <wps:txbx>
                          <w:txbxContent>
                            <w:p w14:paraId="2D228C6C" w14:textId="77777777" w:rsidR="003B46A8" w:rsidRPr="002A26AC" w:rsidRDefault="003B46A8" w:rsidP="003B46A8">
                              <w:pPr>
                                <w:pStyle w:val="NormalWeb"/>
                                <w:spacing w:before="0" w:beforeAutospacing="0" w:after="0" w:afterAutospacing="0"/>
                                <w:jc w:val="center"/>
                                <w:rPr>
                                  <w:rFonts w:ascii="Times New Roman" w:hAnsi="Times New Roman" w:cs="Times New Roman"/>
                                </w:rPr>
                              </w:pPr>
                              <w:r w:rsidRPr="004E46D6">
                                <w:rPr>
                                  <w:rFonts w:ascii="Arial" w:eastAsia="DFKai-SB" w:hAnsi="Arial" w:cs="Arial"/>
                                  <w:color w:val="000000"/>
                                  <w:kern w:val="24"/>
                                  <w:sz w:val="20"/>
                                  <w:szCs w:val="20"/>
                                </w:rPr>
                                <w:t>Whea</w:t>
                              </w:r>
                              <w:r>
                                <w:rPr>
                                  <w:rFonts w:ascii="Times New Roman" w:eastAsia="DFKai-SB" w:hAnsi="Times New Roman" w:cs="Times New Roman"/>
                                  <w:color w:val="000000"/>
                                  <w:kern w:val="24"/>
                                </w:rPr>
                                <w:t>t</w:t>
                              </w:r>
                            </w:p>
                          </w:txbxContent>
                        </wps:txbx>
                        <wps:bodyPr rtlCol="0" anchor="ctr"/>
                      </wps:wsp>
                      <wps:wsp>
                        <wps:cNvPr id="4120" name="橢圓 4120"/>
                        <wps:cNvSpPr/>
                        <wps:spPr>
                          <a:xfrm>
                            <a:off x="2436224" y="2517798"/>
                            <a:ext cx="1382816" cy="504406"/>
                          </a:xfrm>
                          <a:prstGeom prst="ellipse">
                            <a:avLst/>
                          </a:prstGeom>
                          <a:noFill/>
                          <a:ln w="25400" cap="flat" cmpd="sng" algn="ctr">
                            <a:solidFill>
                              <a:sysClr val="windowText" lastClr="000000"/>
                            </a:solidFill>
                            <a:prstDash val="solid"/>
                          </a:ln>
                          <a:effectLst/>
                        </wps:spPr>
                        <wps:txbx>
                          <w:txbxContent>
                            <w:p w14:paraId="27C46EB7" w14:textId="77777777" w:rsidR="003B46A8" w:rsidRPr="004E46D6" w:rsidRDefault="003B46A8" w:rsidP="003B46A8">
                              <w:pPr>
                                <w:pStyle w:val="NormalWeb"/>
                                <w:spacing w:before="0" w:beforeAutospacing="0" w:after="0" w:afterAutospacing="0"/>
                                <w:jc w:val="center"/>
                                <w:rPr>
                                  <w:rFonts w:ascii="Arial" w:hAnsi="Arial" w:cs="Arial"/>
                                  <w:sz w:val="20"/>
                                  <w:szCs w:val="20"/>
                                </w:rPr>
                              </w:pPr>
                              <w:r>
                                <w:rPr>
                                  <w:rFonts w:ascii="Arial" w:eastAsia="DFKai-SB" w:hAnsi="Arial" w:cs="Arial"/>
                                  <w:color w:val="000000"/>
                                  <w:kern w:val="24"/>
                                  <w:sz w:val="20"/>
                                  <w:szCs w:val="20"/>
                                </w:rPr>
                                <w:t>S</w:t>
                              </w:r>
                              <w:r w:rsidRPr="004E46D6">
                                <w:rPr>
                                  <w:rFonts w:ascii="Arial" w:eastAsia="DFKai-SB" w:hAnsi="Arial" w:cs="Arial"/>
                                  <w:color w:val="000000"/>
                                  <w:kern w:val="24"/>
                                  <w:sz w:val="20"/>
                                  <w:szCs w:val="20"/>
                                </w:rPr>
                                <w:t xml:space="preserve">oy </w:t>
                              </w:r>
                              <w:r>
                                <w:rPr>
                                  <w:rFonts w:ascii="Arial" w:eastAsia="DFKai-SB" w:hAnsi="Arial" w:cs="Arial"/>
                                  <w:color w:val="000000"/>
                                  <w:kern w:val="24"/>
                                  <w:sz w:val="20"/>
                                  <w:szCs w:val="20"/>
                                </w:rPr>
                                <w:t>S</w:t>
                              </w:r>
                              <w:r w:rsidRPr="004E46D6">
                                <w:rPr>
                                  <w:rFonts w:ascii="Arial" w:eastAsia="DFKai-SB" w:hAnsi="Arial" w:cs="Arial"/>
                                  <w:color w:val="000000"/>
                                  <w:kern w:val="24"/>
                                  <w:sz w:val="20"/>
                                  <w:szCs w:val="20"/>
                                </w:rPr>
                                <w:t>auce</w:t>
                              </w:r>
                            </w:p>
                          </w:txbxContent>
                        </wps:txbx>
                        <wps:bodyPr rtlCol="0" anchor="ctr"/>
                      </wps:wsp>
                      <wps:wsp>
                        <wps:cNvPr id="4121" name="橢圓 4121"/>
                        <wps:cNvSpPr/>
                        <wps:spPr>
                          <a:xfrm>
                            <a:off x="2550742" y="1905828"/>
                            <a:ext cx="1209719" cy="551736"/>
                          </a:xfrm>
                          <a:prstGeom prst="ellipse">
                            <a:avLst/>
                          </a:prstGeom>
                          <a:noFill/>
                          <a:ln w="25400" cap="flat" cmpd="sng" algn="ctr">
                            <a:solidFill>
                              <a:sysClr val="windowText" lastClr="000000"/>
                            </a:solidFill>
                            <a:prstDash val="solid"/>
                          </a:ln>
                          <a:effectLst/>
                        </wps:spPr>
                        <wps:txbx>
                          <w:txbxContent>
                            <w:p w14:paraId="42E82EF6" w14:textId="77777777" w:rsidR="003B46A8" w:rsidRPr="004E46D6" w:rsidRDefault="003B46A8" w:rsidP="003B46A8">
                              <w:pPr>
                                <w:pStyle w:val="NormalWeb"/>
                                <w:spacing w:before="0" w:beforeAutospacing="0" w:after="0" w:afterAutospacing="0"/>
                                <w:jc w:val="center"/>
                                <w:rPr>
                                  <w:rFonts w:ascii="Arial" w:hAnsi="Arial" w:cs="Arial"/>
                                  <w:sz w:val="20"/>
                                  <w:szCs w:val="20"/>
                                </w:rPr>
                              </w:pPr>
                              <w:r>
                                <w:rPr>
                                  <w:rFonts w:ascii="Arial" w:eastAsia="DFKai-SB" w:hAnsi="Arial" w:cs="Arial"/>
                                  <w:color w:val="000000"/>
                                  <w:kern w:val="24"/>
                                  <w:sz w:val="20"/>
                                  <w:szCs w:val="20"/>
                                </w:rPr>
                                <w:t>S</w:t>
                              </w:r>
                              <w:r w:rsidRPr="004E46D6">
                                <w:rPr>
                                  <w:rFonts w:ascii="Arial" w:eastAsia="DFKai-SB" w:hAnsi="Arial" w:cs="Arial"/>
                                  <w:color w:val="000000"/>
                                  <w:kern w:val="24"/>
                                  <w:sz w:val="20"/>
                                  <w:szCs w:val="20"/>
                                </w:rPr>
                                <w:t>oybean</w:t>
                              </w:r>
                            </w:p>
                          </w:txbxContent>
                        </wps:txbx>
                        <wps:bodyPr rtlCol="0" anchor="ctr"/>
                      </wps:wsp>
                      <wps:wsp>
                        <wps:cNvPr id="4122" name="橢圓 4122"/>
                        <wps:cNvSpPr/>
                        <wps:spPr>
                          <a:xfrm>
                            <a:off x="2362119" y="1089411"/>
                            <a:ext cx="1831541" cy="527680"/>
                          </a:xfrm>
                          <a:prstGeom prst="ellipse">
                            <a:avLst/>
                          </a:prstGeom>
                          <a:noFill/>
                          <a:ln w="25400" cap="flat" cmpd="sng" algn="ctr">
                            <a:solidFill>
                              <a:sysClr val="windowText" lastClr="000000"/>
                            </a:solidFill>
                            <a:prstDash val="solid"/>
                          </a:ln>
                          <a:effectLst/>
                        </wps:spPr>
                        <wps:txbx>
                          <w:txbxContent>
                            <w:p w14:paraId="22D24D71" w14:textId="77777777" w:rsidR="003B46A8" w:rsidRPr="004E46D6" w:rsidRDefault="003B46A8" w:rsidP="003B46A8">
                              <w:pPr>
                                <w:pStyle w:val="NormalWeb"/>
                                <w:spacing w:before="0" w:beforeAutospacing="0" w:after="0" w:afterAutospacing="0"/>
                                <w:jc w:val="center"/>
                                <w:rPr>
                                  <w:rFonts w:ascii="Arial" w:eastAsia="DFKai-SB" w:hAnsi="Arial" w:cs="Arial"/>
                                  <w:color w:val="000000"/>
                                  <w:kern w:val="24"/>
                                  <w:sz w:val="20"/>
                                  <w:szCs w:val="20"/>
                                </w:rPr>
                              </w:pPr>
                              <w:r w:rsidRPr="004E46D6">
                                <w:rPr>
                                  <w:rFonts w:ascii="Arial" w:eastAsia="DFKai-SB" w:hAnsi="Arial" w:cs="Arial"/>
                                  <w:color w:val="000000"/>
                                  <w:kern w:val="24"/>
                                  <w:sz w:val="20"/>
                                  <w:szCs w:val="20"/>
                                </w:rPr>
                                <w:t>Modified Starch</w:t>
                              </w:r>
                            </w:p>
                          </w:txbxContent>
                        </wps:txbx>
                        <wps:bodyPr rtlCol="0" anchor="ctr"/>
                      </wps:wsp>
                    </wpg:wgp>
                  </a:graphicData>
                </a:graphic>
                <wp14:sizeRelH relativeFrom="page">
                  <wp14:pctWidth>0</wp14:pctWidth>
                </wp14:sizeRelH>
                <wp14:sizeRelV relativeFrom="page">
                  <wp14:pctHeight>0</wp14:pctHeight>
                </wp14:sizeRelV>
              </wp:anchor>
            </w:drawing>
          </mc:Choice>
          <mc:Fallback>
            <w:pict>
              <v:group w14:anchorId="3BE7EB10" id="群組 1" o:spid="_x0000_s1027" style="position:absolute;margin-left:39pt;margin-top:.75pt;width:372.7pt;height:239.25pt;z-index:251658240" coordorigin="728,301" coordsize="51711,32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">
                <v:shapetype id="_x0000_t32" coordsize="21600,21600" o:spt="32" o:oned="t" path="m,l21600,21600e" filled="f">
                  <v:path arrowok="t" fillok="f" o:connecttype="none"/>
                  <o:lock v:ext="edit" shapetype="t"/>
                </v:shapetype>
                <v:shape id="直線單箭頭接點 4112" o:spid="_x0000_s1028" type="#_x0000_t32" style="position:absolute;left:4625;top:31056;width:360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txxsQAAADdAAAADwAAAGRycy9kb3ducmV2LnhtbESPT2sCMRTE74LfITyhN83uUqxsjWIL&#10;Qj0U8R+9PjbP7GLysmxSXb99Iwg9DjPzG2a+7J0VV+pC41lBPslAEFdeN2wUHA/r8QxEiMgarWdS&#10;cKcAy8VwMMdS+xvv6LqPRiQIhxIV1DG2pZShqslhmPiWOHln3zmMSXZG6g5vCe6sLLJsKh02nBZq&#10;bOmzpuqy/3UKTnTZ7NbfH74yxXYWzI99Y2eVehn1q3cQkfr4H362v7SC1zwv4PEmPQ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u3HGxAAAAN0AAAAPAAAAAAAAAAAA&#10;AAAAAKECAABkcnMvZG93bnJldi54bWxQSwUGAAAAAAQABAD5AAAAkgMAAAAA&#10;" strokecolor="windowText" strokeweight="2pt">
                  <v:stroke endarrow="open"/>
                </v:shape>
                <v:shape id="直線單箭頭接點 4113" o:spid="_x0000_s1029" type="#_x0000_t32" style="position:absolute;left:4625;top:3693;width:0;height:274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hGCcUAAADdAAAADwAAAGRycy9kb3ducmV2LnhtbESPzW7CMBCE70h9B2uRuIGTUhANGASV&#10;ovYAB34eYBVvkyj2OopdCG+PKyFxHM3MN5rVprdGXKnztWMF6SQBQVw4XXOp4HLOxwsQPiBrNI5J&#10;wZ08bNZvgxVm2t34SNdTKEWEsM9QQRVCm0npi4os+olriaP36zqLIcqulLrDW4RbI9+TZC4t1hwX&#10;Kmzpq6KiOf1ZBdtm0RyNmXF5yQ+7fB8O37T7VGo07LdLEIH68Ao/2z9awUeaTuH/TXwCcv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vhGCcUAAADdAAAADwAAAAAAAAAA&#10;AAAAAAChAgAAZHJzL2Rvd25yZXYueG1sUEsFBgAAAAAEAAQA+QAAAJMDAAAAAA==&#10;" strokecolor="windowText" strokeweight="2pt">
                  <v:stroke endarrow="open"/>
                </v:shape>
                <v:line id="直線接點 4114" o:spid="_x0000_s1030" style="position:absolute;visibility:visible;mso-wrap-style:square" from="22627,3693" to="22627,31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5c/sUAAADdAAAADwAAAGRycy9kb3ducmV2LnhtbESPQYvCMBSE74L/ITxhL7KmXYpINYrI&#10;CnvUKrLHR/Nsq81Lt8lq9dcbQfA4zMw3zGzRmVpcqHWVZQXxKAJBnFtdcaFgv1t/TkA4j6yxtkwK&#10;buRgMe/3Zphqe+UtXTJfiABhl6KC0vsmldLlJRl0I9sQB+9oW4M+yLaQusVrgJtafkXRWBqsOCyU&#10;2NCqpPyc/RsFxeo0/PvNTvfEj78ndp1sDofjUqmPQbecgvDU+Xf41f7RCpI4TuD5JjwBO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35c/sUAAADdAAAADwAAAAAAAAAA&#10;AAAAAAChAgAAZHJzL2Rvd25yZXYueG1sUEsFBgAAAAAEAAQA+QAAAJMDAAAAAA==&#10;" strokecolor="windowText"/>
                <v:line id="直線接點 4115" o:spid="_x0000_s1031" style="position:absolute;visibility:visible;mso-wrap-style:square" from="4625,16891" to="40629,16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L5ZcYAAADdAAAADwAAAGRycy9kb3ducmV2LnhtbESPQWvCQBSE7wX/w/IEL0U3kVQkuopI&#10;BY81inh8ZJ9JNPs2Zrca++vdQqHHYWa+YebLztTiTq2rLCuIRxEI4tzqigsFh/1mOAXhPLLG2jIp&#10;eJKD5aL3NsdU2wfv6J75QgQIuxQVlN43qZQuL8mgG9mGOHhn2xr0QbaF1C0+AtzUchxFE2mw4rBQ&#10;YkPrkvJr9m0UFOvL++2UXX4SP/mc2k3ydTyeV0oN+t1qBsJT5//Df+2tVpDE8Qf8vglPQC5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Ay+WXGAAAA3QAAAA8AAAAAAAAA&#10;AAAAAAAAoQIAAGRycy9kb3ducmV2LnhtbFBLBQYAAAAABAAEAPkAAACUAwAAAAA=&#10;" strokecolor="windowText"/>
                <v:shape id="文字方塊 13" o:spid="_x0000_s1032" type="#_x0000_t202" style="position:absolute;left:728;top:301;width:9266;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pEt8QA&#10;AADdAAAADwAAAGRycy9kb3ducmV2LnhtbESPQWvCQBSE7wX/w/IEb3U3omKjq4gieFJqbaG3R/aZ&#10;BLNvQ3Y18d+7QqHHYWa+YRarzlbiTo0vHWtIhgoEceZMybmG89fufQbCB2SDlWPS8CAPq2XvbYGp&#10;cS1/0v0UchEh7FPUUIRQp1L6rCCLfuhq4uhdXGMxRNnk0jTYRrit5EipqbRYclwosKZNQdn1dLMa&#10;vg+X35+xOuZbO6lb1ynJ9kNqPeh36zmIQF34D/+190bDOEmm8HoTn4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KRLfEAAAA3QAAAA8AAAAAAAAAAAAAAAAAmAIAAGRycy9k&#10;b3ducmV2LnhtbFBLBQYAAAAABAAEAPUAAACJAwAAAAA=&#10;" filled="f" stroked="f">
                  <v:textbox>
                    <w:txbxContent>
                      <w:p w14:paraId="21802821" w14:textId="77777777" w:rsidR="003B46A8" w:rsidRPr="004E46D6" w:rsidRDefault="003B46A8" w:rsidP="003B46A8">
                        <w:pPr>
                          <w:pStyle w:val="NormalWeb"/>
                          <w:spacing w:before="0" w:beforeAutospacing="0" w:after="0" w:afterAutospacing="0"/>
                          <w:rPr>
                            <w:rFonts w:ascii="Arial" w:hAnsi="Arial" w:cs="Arial"/>
                            <w:sz w:val="20"/>
                            <w:szCs w:val="20"/>
                          </w:rPr>
                        </w:pPr>
                        <w:r w:rsidRPr="00E62059">
                          <w:rPr>
                            <w:rFonts w:ascii="Arial" w:eastAsia="DFKai-SB" w:hAnsi="Arial" w:cs="Arial"/>
                            <w:color w:val="000000"/>
                            <w:kern w:val="24"/>
                            <w:sz w:val="20"/>
                            <w:szCs w:val="20"/>
                          </w:rPr>
                          <w:t>Damage</w:t>
                        </w:r>
                      </w:p>
                    </w:txbxContent>
                  </v:textbox>
                </v:shape>
                <v:shape id="文字方塊 14" o:spid="_x0000_s1033" type="#_x0000_t202" style="position:absolute;left:40616;top:29047;width:11824;height:3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hLMUA&#10;AADdAAAADwAAAGRycy9kb3ducmV2LnhtbESPW4vCMBSE3wX/QzgL+7YmFS+71SjiIvik6F7At0Nz&#10;bMs2J6WJtv57Iyz4OMzMN8x82dlKXKnxpWMNyUCBIM6cKTnX8P21eXsH4QOywcoxabiRh+Wi35tj&#10;alzLB7oeQy4ihH2KGooQ6lRKnxVk0Q9cTRy9s2sshiibXJoG2wi3lRwqNZEWS44LBda0Lij7O16s&#10;hp/d+fQ7Uvv8047r1nVKsv2QWr++dKsZiEBdeIb/21ujYZQkU3i8iU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RuEsxQAAAN0AAAAPAAAAAAAAAAAAAAAAAJgCAABkcnMv&#10;ZG93bnJldi54bWxQSwUGAAAAAAQABAD1AAAAigMAAAAA&#10;" filled="f" stroked="f">
                  <v:textbox>
                    <w:txbxContent>
                      <w:p w14:paraId="55BF16C7" w14:textId="77777777" w:rsidR="003B46A8" w:rsidRPr="004E46D6" w:rsidRDefault="003B46A8" w:rsidP="003B46A8">
                        <w:pPr>
                          <w:pStyle w:val="NormalWeb"/>
                          <w:spacing w:before="0" w:beforeAutospacing="0" w:after="0" w:afterAutospacing="0"/>
                          <w:rPr>
                            <w:rFonts w:ascii="Arial" w:hAnsi="Arial" w:cs="Arial"/>
                            <w:sz w:val="20"/>
                            <w:szCs w:val="20"/>
                          </w:rPr>
                        </w:pPr>
                        <w:r w:rsidRPr="00E62059">
                          <w:rPr>
                            <w:rFonts w:ascii="Arial" w:eastAsia="DFKai-SB" w:hAnsi="Arial" w:cs="Arial"/>
                            <w:color w:val="000000"/>
                            <w:kern w:val="24"/>
                            <w:sz w:val="20"/>
                            <w:szCs w:val="20"/>
                          </w:rPr>
                          <w:t>Probability</w:t>
                        </w:r>
                      </w:p>
                    </w:txbxContent>
                  </v:textbox>
                </v:shape>
                <v:oval id="橢圓 4118" o:spid="_x0000_s1034" style="position:absolute;left:29553;top:3678;width:11758;height:5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ItXMQA&#10;AADdAAAADwAAAGRycy9kb3ducmV2LnhtbERPy2rCQBTdC/7DcIVuRCdJrZQ0E1GhNBsX8QFd3mau&#10;STBzJ2Smmv59Z1Ho8nDe2WY0nbjT4FrLCuJlBIK4srrlWsH59L54BeE8ssbOMin4IQebfDrJMNX2&#10;wSXdj74WIYRdigoa7/tUSlc1ZNAtbU8cuKsdDPoAh1rqAR8h3HQyiaK1NNhyaGiwp31D1e34bRR8&#10;Ja54nn+6l0viL135cdgV7a5U6mk2bt9AeBr9v/jPXWgFqzgOc8Ob8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yLVzEAAAA3QAAAA8AAAAAAAAAAAAAAAAAmAIAAGRycy9k&#10;b3ducmV2LnhtbFBLBQYAAAAABAAEAPUAAACJAwAAAAA=&#10;" filled="f" strokecolor="windowText" strokeweight="2pt">
                  <v:textbox>
                    <w:txbxContent>
                      <w:p w14:paraId="1E63B768" w14:textId="77777777" w:rsidR="003B46A8" w:rsidRPr="004E46D6" w:rsidRDefault="003B46A8" w:rsidP="003B46A8">
                        <w:pPr>
                          <w:pStyle w:val="NormalWeb"/>
                          <w:spacing w:before="0" w:beforeAutospacing="0" w:after="0" w:afterAutospacing="0"/>
                          <w:jc w:val="center"/>
                          <w:rPr>
                            <w:rFonts w:ascii="Arial" w:hAnsi="Arial" w:cs="Arial"/>
                            <w:sz w:val="20"/>
                            <w:szCs w:val="20"/>
                          </w:rPr>
                        </w:pPr>
                        <w:r w:rsidRPr="004E46D6">
                          <w:rPr>
                            <w:rFonts w:ascii="Arial" w:eastAsia="DFKai-SB" w:hAnsi="Arial" w:cs="Arial"/>
                            <w:color w:val="000000"/>
                            <w:kern w:val="24"/>
                            <w:sz w:val="20"/>
                            <w:szCs w:val="20"/>
                          </w:rPr>
                          <w:t>Fructose</w:t>
                        </w:r>
                      </w:p>
                    </w:txbxContent>
                  </v:textbox>
                </v:oval>
                <v:oval id="橢圓 4119" o:spid="_x0000_s1035" style="position:absolute;left:8225;top:10894;width:9361;height:5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6Ix8cA&#10;AADdAAAADwAAAGRycy9kb3ducmV2LnhtbESPQWvCQBSE74L/YXmFXqRukmqp0VVqoTQXD4kVPD6z&#10;r0kw+zZkt5r++25B8DjMzDfMajOYVlyod41lBfE0AkFcWt1wpeBr//H0CsJ5ZI2tZVLwSw426/Fo&#10;ham2V87pUvhKBAi7FBXU3neplK6syaCb2o44eN+2N+iD7Cupe7wGuGllEkUv0mDDYaHGjt5rKs/F&#10;j1FwSlz2PDm6+SHxhzb/3G2zZpsr9fgwvC1BeBr8PXxrZ1rBLI4X8P8mPAG5/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iMfHAAAA3QAAAA8AAAAAAAAAAAAAAAAAmAIAAGRy&#10;cy9kb3ducmV2LnhtbFBLBQYAAAAABAAEAPUAAACMAwAAAAA=&#10;" filled="f" strokecolor="windowText" strokeweight="2pt">
                  <v:textbox>
                    <w:txbxContent>
                      <w:p w14:paraId="2D228C6C" w14:textId="77777777" w:rsidR="003B46A8" w:rsidRPr="002A26AC" w:rsidRDefault="003B46A8" w:rsidP="003B46A8">
                        <w:pPr>
                          <w:pStyle w:val="NormalWeb"/>
                          <w:spacing w:before="0" w:beforeAutospacing="0" w:after="0" w:afterAutospacing="0"/>
                          <w:jc w:val="center"/>
                          <w:rPr>
                            <w:rFonts w:ascii="Times New Roman" w:hAnsi="Times New Roman" w:cs="Times New Roman"/>
                          </w:rPr>
                        </w:pPr>
                        <w:r w:rsidRPr="004E46D6">
                          <w:rPr>
                            <w:rFonts w:ascii="Arial" w:eastAsia="DFKai-SB" w:hAnsi="Arial" w:cs="Arial"/>
                            <w:color w:val="000000"/>
                            <w:kern w:val="24"/>
                            <w:sz w:val="20"/>
                            <w:szCs w:val="20"/>
                          </w:rPr>
                          <w:t>Whea</w:t>
                        </w:r>
                        <w:r>
                          <w:rPr>
                            <w:rFonts w:ascii="Times New Roman" w:eastAsia="DFKai-SB" w:hAnsi="Times New Roman" w:cs="Times New Roman"/>
                            <w:color w:val="000000"/>
                            <w:kern w:val="24"/>
                          </w:rPr>
                          <w:t>t</w:t>
                        </w:r>
                      </w:p>
                    </w:txbxContent>
                  </v:textbox>
                </v:oval>
                <v:oval id="橢圓 4120" o:spid="_x0000_s1036" style="position:absolute;left:24362;top:25177;width:13828;height:5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jr58QA&#10;AADdAAAADwAAAGRycy9kb3ducmV2LnhtbERPy2rCQBTdF/yH4QrdlDoxfSCpo6ggZtNFogGXt5lr&#10;EszcCTNTTf++syh0eTjv5Xo0vbiR851lBfNZAoK4trrjRsHpuH9egPABWWNvmRT8kIf1avKwxEzb&#10;Oxd0K0MjYgj7DBW0IQyZlL5uyaCf2YE4chfrDIYIXSO1w3sMN71Mk+RdGuw4NrQ40K6l+lp+GwVf&#10;qc9fns7+rUpD1ReHz23ebQulHqfj5gNEoDH8i//cuVbwOk/j/vgmP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o6+fEAAAA3QAAAA8AAAAAAAAAAAAAAAAAmAIAAGRycy9k&#10;b3ducmV2LnhtbFBLBQYAAAAABAAEAPUAAACJAwAAAAA=&#10;" filled="f" strokecolor="windowText" strokeweight="2pt">
                  <v:textbox>
                    <w:txbxContent>
                      <w:p w14:paraId="27C46EB7" w14:textId="77777777" w:rsidR="003B46A8" w:rsidRPr="004E46D6" w:rsidRDefault="003B46A8" w:rsidP="003B46A8">
                        <w:pPr>
                          <w:pStyle w:val="NormalWeb"/>
                          <w:spacing w:before="0" w:beforeAutospacing="0" w:after="0" w:afterAutospacing="0"/>
                          <w:jc w:val="center"/>
                          <w:rPr>
                            <w:rFonts w:ascii="Arial" w:hAnsi="Arial" w:cs="Arial"/>
                            <w:sz w:val="20"/>
                            <w:szCs w:val="20"/>
                          </w:rPr>
                        </w:pPr>
                        <w:r>
                          <w:rPr>
                            <w:rFonts w:ascii="Arial" w:eastAsia="DFKai-SB" w:hAnsi="Arial" w:cs="Arial"/>
                            <w:color w:val="000000"/>
                            <w:kern w:val="24"/>
                            <w:sz w:val="20"/>
                            <w:szCs w:val="20"/>
                          </w:rPr>
                          <w:t>S</w:t>
                        </w:r>
                        <w:r w:rsidRPr="004E46D6">
                          <w:rPr>
                            <w:rFonts w:ascii="Arial" w:eastAsia="DFKai-SB" w:hAnsi="Arial" w:cs="Arial"/>
                            <w:color w:val="000000"/>
                            <w:kern w:val="24"/>
                            <w:sz w:val="20"/>
                            <w:szCs w:val="20"/>
                          </w:rPr>
                          <w:t xml:space="preserve">oy </w:t>
                        </w:r>
                        <w:r>
                          <w:rPr>
                            <w:rFonts w:ascii="Arial" w:eastAsia="DFKai-SB" w:hAnsi="Arial" w:cs="Arial"/>
                            <w:color w:val="000000"/>
                            <w:kern w:val="24"/>
                            <w:sz w:val="20"/>
                            <w:szCs w:val="20"/>
                          </w:rPr>
                          <w:t>S</w:t>
                        </w:r>
                        <w:r w:rsidRPr="004E46D6">
                          <w:rPr>
                            <w:rFonts w:ascii="Arial" w:eastAsia="DFKai-SB" w:hAnsi="Arial" w:cs="Arial"/>
                            <w:color w:val="000000"/>
                            <w:kern w:val="24"/>
                            <w:sz w:val="20"/>
                            <w:szCs w:val="20"/>
                          </w:rPr>
                          <w:t>auce</w:t>
                        </w:r>
                      </w:p>
                    </w:txbxContent>
                  </v:textbox>
                </v:oval>
                <v:oval id="橢圓 4121" o:spid="_x0000_s1037" style="position:absolute;left:25507;top:19058;width:12097;height:5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OfMYA&#10;AADdAAAADwAAAGRycy9kb3ducmV2LnhtbESPQWvCQBSE7wX/w/KEXkrdJNYi0VW0IObSQ7RCj8/s&#10;Mwlm34bsqvHfu4WCx2FmvmHmy9404kqdqy0riEcRCOLC6ppLBT/7zfsUhPPIGhvLpOBODpaLwcsc&#10;U21vnNN150sRIOxSVFB536ZSuqIig25kW+LgnWxn0AfZlVJ3eAtw08gkij6lwZrDQoUtfVVUnHcX&#10;o+CYuGz89usmh8Qfmnz7vc7qda7U67BfzUB46v0z/N/OtIKPOInh7014AnL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ROfMYAAADdAAAADwAAAAAAAAAAAAAAAACYAgAAZHJz&#10;L2Rvd25yZXYueG1sUEsFBgAAAAAEAAQA9QAAAIsDAAAAAA==&#10;" filled="f" strokecolor="windowText" strokeweight="2pt">
                  <v:textbox>
                    <w:txbxContent>
                      <w:p w14:paraId="42E82EF6" w14:textId="77777777" w:rsidR="003B46A8" w:rsidRPr="004E46D6" w:rsidRDefault="003B46A8" w:rsidP="003B46A8">
                        <w:pPr>
                          <w:pStyle w:val="NormalWeb"/>
                          <w:spacing w:before="0" w:beforeAutospacing="0" w:after="0" w:afterAutospacing="0"/>
                          <w:jc w:val="center"/>
                          <w:rPr>
                            <w:rFonts w:ascii="Arial" w:hAnsi="Arial" w:cs="Arial"/>
                            <w:sz w:val="20"/>
                            <w:szCs w:val="20"/>
                          </w:rPr>
                        </w:pPr>
                        <w:r>
                          <w:rPr>
                            <w:rFonts w:ascii="Arial" w:eastAsia="DFKai-SB" w:hAnsi="Arial" w:cs="Arial"/>
                            <w:color w:val="000000"/>
                            <w:kern w:val="24"/>
                            <w:sz w:val="20"/>
                            <w:szCs w:val="20"/>
                          </w:rPr>
                          <w:t>S</w:t>
                        </w:r>
                        <w:r w:rsidRPr="004E46D6">
                          <w:rPr>
                            <w:rFonts w:ascii="Arial" w:eastAsia="DFKai-SB" w:hAnsi="Arial" w:cs="Arial"/>
                            <w:color w:val="000000"/>
                            <w:kern w:val="24"/>
                            <w:sz w:val="20"/>
                            <w:szCs w:val="20"/>
                          </w:rPr>
                          <w:t>oybean</w:t>
                        </w:r>
                      </w:p>
                    </w:txbxContent>
                  </v:textbox>
                </v:oval>
                <v:oval id="橢圓 4122" o:spid="_x0000_s1038" style="position:absolute;left:23621;top:10894;width:18315;height:5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bQC8cA&#10;AADdAAAADwAAAGRycy9kb3ducmV2LnhtbESPQWvCQBSE7wX/w/IKvRTduLUi0VW0UJpLD0kVPD6z&#10;zyQ0+zZkt5r++25B8DjMzDfMajPYVlyo941jDdNJAoK4dKbhSsP+6328AOEDssHWMWn4JQ+b9ehh&#10;halxV87pUoRKRAj7FDXUIXSplL6syaKfuI44emfXWwxR9pU0PV4j3LZSJclcWmw4LtTY0VtN5Xfx&#10;YzWclM9eno/+9aDCoc0/PndZs8u1fnoctksQgYZwD9/amdEwmyoF/2/iE5D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020AvHAAAA3QAAAA8AAAAAAAAAAAAAAAAAmAIAAGRy&#10;cy9kb3ducmV2LnhtbFBLBQYAAAAABAAEAPUAAACMAwAAAAA=&#10;" filled="f" strokecolor="windowText" strokeweight="2pt">
                  <v:textbox>
                    <w:txbxContent>
                      <w:p w14:paraId="22D24D71" w14:textId="77777777" w:rsidR="003B46A8" w:rsidRPr="004E46D6" w:rsidRDefault="003B46A8" w:rsidP="003B46A8">
                        <w:pPr>
                          <w:pStyle w:val="NormalWeb"/>
                          <w:spacing w:before="0" w:beforeAutospacing="0" w:after="0" w:afterAutospacing="0"/>
                          <w:jc w:val="center"/>
                          <w:rPr>
                            <w:rFonts w:ascii="Arial" w:eastAsia="DFKai-SB" w:hAnsi="Arial" w:cs="Arial"/>
                            <w:color w:val="000000"/>
                            <w:kern w:val="24"/>
                            <w:sz w:val="20"/>
                            <w:szCs w:val="20"/>
                          </w:rPr>
                        </w:pPr>
                        <w:r w:rsidRPr="004E46D6">
                          <w:rPr>
                            <w:rFonts w:ascii="Arial" w:eastAsia="DFKai-SB" w:hAnsi="Arial" w:cs="Arial"/>
                            <w:color w:val="000000"/>
                            <w:kern w:val="24"/>
                            <w:sz w:val="20"/>
                            <w:szCs w:val="20"/>
                          </w:rPr>
                          <w:t>Modified Starch</w:t>
                        </w:r>
                      </w:p>
                    </w:txbxContent>
                  </v:textbox>
                </v:oval>
              </v:group>
            </w:pict>
          </mc:Fallback>
        </mc:AlternateContent>
      </w:r>
    </w:p>
    <w:p w14:paraId="79E935D7" w14:textId="77777777" w:rsidR="003B46A8" w:rsidRPr="00723901" w:rsidRDefault="003B46A8" w:rsidP="003B46A8">
      <w:pPr>
        <w:spacing w:line="480" w:lineRule="auto"/>
        <w:rPr>
          <w:sz w:val="24"/>
          <w:szCs w:val="24"/>
          <w:lang w:val="en-GB" w:eastAsia="zh-TW"/>
        </w:rPr>
      </w:pPr>
    </w:p>
    <w:p w14:paraId="02C37052" w14:textId="77777777" w:rsidR="003B46A8" w:rsidRPr="00723901" w:rsidRDefault="003B46A8" w:rsidP="003B46A8">
      <w:pPr>
        <w:spacing w:line="480" w:lineRule="auto"/>
        <w:rPr>
          <w:sz w:val="24"/>
          <w:szCs w:val="24"/>
          <w:lang w:val="en-GB" w:eastAsia="zh-TW"/>
        </w:rPr>
      </w:pPr>
    </w:p>
    <w:p w14:paraId="1EB8ACF8" w14:textId="77777777" w:rsidR="003B46A8" w:rsidRPr="00723901" w:rsidRDefault="003B46A8" w:rsidP="003B46A8">
      <w:pPr>
        <w:spacing w:line="480" w:lineRule="auto"/>
        <w:rPr>
          <w:sz w:val="24"/>
          <w:szCs w:val="24"/>
          <w:lang w:val="en-GB" w:eastAsia="zh-TW"/>
        </w:rPr>
      </w:pPr>
    </w:p>
    <w:p w14:paraId="2DD05BE5" w14:textId="77777777" w:rsidR="003B46A8" w:rsidRPr="00723901" w:rsidRDefault="003B46A8" w:rsidP="003B46A8">
      <w:pPr>
        <w:spacing w:line="480" w:lineRule="auto"/>
        <w:rPr>
          <w:sz w:val="24"/>
          <w:szCs w:val="24"/>
          <w:lang w:val="en-GB" w:eastAsia="zh-TW"/>
        </w:rPr>
      </w:pPr>
    </w:p>
    <w:p w14:paraId="2D623AB5" w14:textId="77777777" w:rsidR="003B46A8" w:rsidRPr="00723901" w:rsidRDefault="003B46A8" w:rsidP="003B46A8">
      <w:pPr>
        <w:spacing w:line="480" w:lineRule="auto"/>
        <w:rPr>
          <w:sz w:val="24"/>
          <w:szCs w:val="24"/>
          <w:lang w:val="en-GB" w:eastAsia="zh-TW"/>
        </w:rPr>
      </w:pPr>
    </w:p>
    <w:p w14:paraId="2C72F56A" w14:textId="77777777" w:rsidR="003B46A8" w:rsidRPr="00723901" w:rsidRDefault="003B46A8" w:rsidP="003B46A8">
      <w:pPr>
        <w:spacing w:line="480" w:lineRule="auto"/>
        <w:rPr>
          <w:sz w:val="24"/>
          <w:szCs w:val="24"/>
          <w:lang w:val="en-GB" w:eastAsia="zh-TW"/>
        </w:rPr>
      </w:pPr>
    </w:p>
    <w:p w14:paraId="513DBE2C" w14:textId="77777777" w:rsidR="003B46A8" w:rsidRDefault="003B46A8" w:rsidP="003B46A8">
      <w:pPr>
        <w:spacing w:line="480" w:lineRule="auto"/>
        <w:rPr>
          <w:sz w:val="24"/>
          <w:szCs w:val="24"/>
          <w:lang w:val="en-GB" w:eastAsia="zh-TW"/>
        </w:rPr>
      </w:pPr>
    </w:p>
    <w:p w14:paraId="48B56F95" w14:textId="77777777" w:rsidR="00F96FF1" w:rsidRPr="00723901" w:rsidRDefault="00F96FF1" w:rsidP="003B46A8">
      <w:pPr>
        <w:spacing w:line="480" w:lineRule="auto"/>
        <w:rPr>
          <w:sz w:val="24"/>
          <w:szCs w:val="24"/>
          <w:lang w:val="en-GB" w:eastAsia="zh-TW"/>
        </w:rPr>
      </w:pPr>
    </w:p>
    <w:p w14:paraId="7386798C" w14:textId="77777777" w:rsidR="003B46A8" w:rsidRPr="00723901" w:rsidRDefault="003B46A8" w:rsidP="00E15277">
      <w:pPr>
        <w:pStyle w:val="Footnote"/>
        <w:rPr>
          <w:lang w:val="en-GB" w:eastAsia="zh-TW"/>
        </w:rPr>
      </w:pPr>
      <w:r w:rsidRPr="00723901">
        <w:rPr>
          <w:lang w:val="en-GB" w:eastAsia="zh-TW"/>
        </w:rPr>
        <w:t>Source: Company files.</w:t>
      </w:r>
    </w:p>
    <w:sectPr w:rsidR="003B46A8" w:rsidRPr="00723901" w:rsidSect="00EB5410">
      <w:headerReference w:type="default" r:id="rId13"/>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569330" w14:textId="77777777" w:rsidR="007F3282" w:rsidRDefault="007F3282" w:rsidP="00D75295">
      <w:r>
        <w:separator/>
      </w:r>
    </w:p>
  </w:endnote>
  <w:endnote w:type="continuationSeparator" w:id="0">
    <w:p w14:paraId="14E3188A" w14:textId="77777777" w:rsidR="007F3282" w:rsidRDefault="007F328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DFKai-SB">
    <w:altName w:val="Microsoft JhengHei Light"/>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87CEFE" w14:textId="77777777" w:rsidR="007F3282" w:rsidRDefault="007F3282" w:rsidP="00D75295">
      <w:r>
        <w:separator/>
      </w:r>
    </w:p>
  </w:footnote>
  <w:footnote w:type="continuationSeparator" w:id="0">
    <w:p w14:paraId="15BAB66C" w14:textId="77777777" w:rsidR="007F3282" w:rsidRDefault="007F3282" w:rsidP="00D75295">
      <w:r>
        <w:continuationSeparator/>
      </w:r>
    </w:p>
  </w:footnote>
  <w:footnote w:id="1">
    <w:p w14:paraId="742AB697" w14:textId="77777777" w:rsidR="00C03924" w:rsidRPr="00F3159D" w:rsidRDefault="00C03924" w:rsidP="00C03924">
      <w:pPr>
        <w:pStyle w:val="Footnote"/>
      </w:pPr>
      <w:r>
        <w:rPr>
          <w:rStyle w:val="FootnoteReference"/>
        </w:rPr>
        <w:footnoteRef/>
      </w:r>
      <w:r>
        <w:t xml:space="preserve"> </w:t>
      </w:r>
      <w:r w:rsidRPr="00F3159D">
        <w:rPr>
          <w:lang w:val="en-GB"/>
        </w:rPr>
        <w:t xml:space="preserve">NT$ = TWD = </w:t>
      </w:r>
      <w:r>
        <w:rPr>
          <w:lang w:val="en-GB"/>
        </w:rPr>
        <w:t>n</w:t>
      </w:r>
      <w:r w:rsidRPr="00F3159D">
        <w:rPr>
          <w:lang w:val="en-GB"/>
        </w:rPr>
        <w:t xml:space="preserve">ew Taiwan </w:t>
      </w:r>
      <w:r>
        <w:rPr>
          <w:lang w:val="en-GB"/>
        </w:rPr>
        <w:t>d</w:t>
      </w:r>
      <w:r w:rsidRPr="00F3159D">
        <w:rPr>
          <w:lang w:val="en-GB"/>
        </w:rPr>
        <w:t>ollar; all currency amounts are in NT$ unless otherwise specified; NT$</w:t>
      </w:r>
      <w:r>
        <w:rPr>
          <w:lang w:val="en-GB"/>
        </w:rPr>
        <w:t>1 = US$0.0312</w:t>
      </w:r>
      <w:r w:rsidRPr="00F3159D">
        <w:rPr>
          <w:lang w:val="en-GB"/>
        </w:rPr>
        <w:t xml:space="preserve"> on </w:t>
      </w:r>
      <w:r>
        <w:rPr>
          <w:lang w:val="en-GB"/>
        </w:rPr>
        <w:t>January 6, 2015.</w:t>
      </w:r>
    </w:p>
  </w:footnote>
  <w:footnote w:id="2">
    <w:p w14:paraId="25ABC787" w14:textId="77777777" w:rsidR="00045AA2" w:rsidRPr="00045AA2" w:rsidRDefault="00045AA2" w:rsidP="00045AA2">
      <w:pPr>
        <w:pStyle w:val="Footnote"/>
      </w:pPr>
      <w:r w:rsidRPr="00045AA2">
        <w:rPr>
          <w:rStyle w:val="FootnoteReference"/>
        </w:rPr>
        <w:footnoteRef/>
      </w:r>
      <w:r w:rsidRPr="00045AA2">
        <w:t xml:space="preserve"> “</w:t>
      </w:r>
      <w:r w:rsidR="00B27F0A">
        <w:t>The World’s Biggest Companies</w:t>
      </w:r>
      <w:r w:rsidR="00122D6E">
        <w:t xml:space="preserve">: </w:t>
      </w:r>
      <w:r w:rsidR="00122D6E" w:rsidRPr="00122D6E">
        <w:t>#1,036</w:t>
      </w:r>
      <w:r w:rsidR="00122D6E">
        <w:t xml:space="preserve"> </w:t>
      </w:r>
      <w:proofErr w:type="spellStart"/>
      <w:r w:rsidRPr="00045AA2">
        <w:t>Uni</w:t>
      </w:r>
      <w:proofErr w:type="spellEnd"/>
      <w:r w:rsidRPr="00045AA2">
        <w:t>-President</w:t>
      </w:r>
      <w:r w:rsidR="00122D6E">
        <w:t>,</w:t>
      </w:r>
      <w:r w:rsidRPr="00045AA2">
        <w:t xml:space="preserve">” </w:t>
      </w:r>
      <w:r w:rsidR="00325896" w:rsidRPr="00824D10">
        <w:rPr>
          <w:i/>
        </w:rPr>
        <w:t>Forbes,</w:t>
      </w:r>
      <w:r w:rsidR="00325896">
        <w:t xml:space="preserve"> accessed </w:t>
      </w:r>
      <w:r w:rsidR="00325896" w:rsidRPr="00045AA2">
        <w:t>January</w:t>
      </w:r>
      <w:r w:rsidR="00325896">
        <w:t xml:space="preserve"> 14,</w:t>
      </w:r>
      <w:r w:rsidR="00325896" w:rsidRPr="00045AA2">
        <w:t xml:space="preserve"> 2015</w:t>
      </w:r>
      <w:r w:rsidR="00325896">
        <w:t xml:space="preserve">, </w:t>
      </w:r>
      <w:r w:rsidRPr="00325896">
        <w:t>www.forbes.com/companies/uni-president</w:t>
      </w:r>
      <w:r w:rsidRPr="00045AA2">
        <w:t>.</w:t>
      </w:r>
    </w:p>
  </w:footnote>
  <w:footnote w:id="3">
    <w:p w14:paraId="3A01604C" w14:textId="7EC0D2EE" w:rsidR="00045AA2" w:rsidRPr="00E06CC8" w:rsidRDefault="00045AA2" w:rsidP="00045AA2">
      <w:pPr>
        <w:pStyle w:val="Footnote"/>
        <w:rPr>
          <w:spacing w:val="-4"/>
        </w:rPr>
      </w:pPr>
      <w:r w:rsidRPr="00045AA2">
        <w:rPr>
          <w:rStyle w:val="FootnoteReference"/>
        </w:rPr>
        <w:footnoteRef/>
      </w:r>
      <w:r w:rsidRPr="00045AA2">
        <w:t xml:space="preserve"> </w:t>
      </w:r>
      <w:r w:rsidR="006A4A77" w:rsidRPr="00E06CC8">
        <w:rPr>
          <w:spacing w:val="-4"/>
        </w:rPr>
        <w:t xml:space="preserve">“Corporate Logo,” </w:t>
      </w:r>
      <w:proofErr w:type="spellStart"/>
      <w:r w:rsidR="006A4A77" w:rsidRPr="00E06CC8">
        <w:rPr>
          <w:spacing w:val="-4"/>
        </w:rPr>
        <w:t>Uni</w:t>
      </w:r>
      <w:proofErr w:type="spellEnd"/>
      <w:r w:rsidR="00325896" w:rsidRPr="00E06CC8">
        <w:rPr>
          <w:spacing w:val="-4"/>
        </w:rPr>
        <w:t xml:space="preserve">-President, accessed October 16, 2017, </w:t>
      </w:r>
      <w:r w:rsidR="001A2404" w:rsidRPr="00E06CC8">
        <w:rPr>
          <w:spacing w:val="-4"/>
        </w:rPr>
        <w:t>www.uni-president.com/01aboutus/</w:t>
      </w:r>
      <w:r w:rsidR="006A4A77" w:rsidRPr="00E06CC8">
        <w:rPr>
          <w:spacing w:val="-4"/>
        </w:rPr>
        <w:t>aboutus01.asp</w:t>
      </w:r>
      <w:r w:rsidRPr="00E06CC8">
        <w:rPr>
          <w:spacing w:val="-4"/>
        </w:rPr>
        <w:t>/invest/index.html.</w:t>
      </w:r>
    </w:p>
  </w:footnote>
  <w:footnote w:id="4">
    <w:p w14:paraId="434120C6" w14:textId="5DEF0A9F" w:rsidR="00E06CC8" w:rsidRDefault="00045AA2" w:rsidP="00045AA2">
      <w:pPr>
        <w:pStyle w:val="Footnote"/>
      </w:pPr>
      <w:r w:rsidRPr="00045AA2">
        <w:rPr>
          <w:rStyle w:val="FootnoteReference"/>
        </w:rPr>
        <w:footnoteRef/>
      </w:r>
      <w:r w:rsidRPr="00045AA2">
        <w:t xml:space="preserve"> </w:t>
      </w:r>
      <w:proofErr w:type="spellStart"/>
      <w:r w:rsidR="005D6E09">
        <w:t>Uni</w:t>
      </w:r>
      <w:proofErr w:type="spellEnd"/>
      <w:r w:rsidR="005D6E09">
        <w:t xml:space="preserve">-President, </w:t>
      </w:r>
      <w:r w:rsidRPr="00824D10">
        <w:rPr>
          <w:i/>
        </w:rPr>
        <w:t>2011</w:t>
      </w:r>
      <w:r w:rsidR="005D6E09" w:rsidRPr="00824D10">
        <w:rPr>
          <w:i/>
        </w:rPr>
        <w:t>–</w:t>
      </w:r>
      <w:r w:rsidRPr="00824D10">
        <w:rPr>
          <w:i/>
        </w:rPr>
        <w:t>2012 CSR Report</w:t>
      </w:r>
      <w:r w:rsidR="00325896">
        <w:t xml:space="preserve">, </w:t>
      </w:r>
      <w:r w:rsidR="00A06158">
        <w:t xml:space="preserve">[in Chinese], </w:t>
      </w:r>
      <w:r w:rsidR="00325896">
        <w:t xml:space="preserve">accessed October 16, 2017, </w:t>
      </w:r>
      <w:r w:rsidR="00E06CC8" w:rsidRPr="00E06CC8">
        <w:t>http://csrpro.mzcan.tw/</w:t>
      </w:r>
      <w:r w:rsidR="00732EF6" w:rsidRPr="00732EF6">
        <w:t>upload/</w:t>
      </w:r>
    </w:p>
    <w:p w14:paraId="61D815CE" w14:textId="3493355B" w:rsidR="00045AA2" w:rsidRPr="00045AA2" w:rsidRDefault="00732EF6" w:rsidP="00045AA2">
      <w:pPr>
        <w:pStyle w:val="Footnote"/>
      </w:pPr>
      <w:r w:rsidRPr="00732EF6">
        <w:t>20141125183446-1.pdf</w:t>
      </w:r>
      <w:r w:rsidR="00045AA2" w:rsidRPr="00045AA2">
        <w:t>.</w:t>
      </w:r>
    </w:p>
  </w:footnote>
  <w:footnote w:id="5">
    <w:p w14:paraId="39C963A4" w14:textId="463023CD" w:rsidR="00045AA2" w:rsidRPr="00045AA2" w:rsidRDefault="00045AA2" w:rsidP="00045AA2">
      <w:pPr>
        <w:pStyle w:val="Footnote"/>
      </w:pPr>
      <w:r w:rsidRPr="00045AA2">
        <w:rPr>
          <w:rStyle w:val="FootnoteReference"/>
        </w:rPr>
        <w:footnoteRef/>
      </w:r>
      <w:r w:rsidRPr="00045AA2">
        <w:t xml:space="preserve"> That is, 98.73</w:t>
      </w:r>
      <w:r w:rsidR="005D6E09">
        <w:t xml:space="preserve"> per cent</w:t>
      </w:r>
      <w:r w:rsidRPr="00045AA2">
        <w:t xml:space="preserve"> of its products </w:t>
      </w:r>
      <w:r w:rsidR="00122D6E">
        <w:t xml:space="preserve">were </w:t>
      </w:r>
      <w:r w:rsidRPr="00045AA2">
        <w:t>sold domestically</w:t>
      </w:r>
      <w:r w:rsidR="005D6E09">
        <w:t xml:space="preserve">: </w:t>
      </w:r>
      <w:proofErr w:type="spellStart"/>
      <w:r w:rsidR="005D6E09">
        <w:t>Uni</w:t>
      </w:r>
      <w:proofErr w:type="spellEnd"/>
      <w:r w:rsidR="005D6E09">
        <w:t xml:space="preserve">-President, </w:t>
      </w:r>
      <w:r w:rsidR="005D6E09" w:rsidRPr="00824D10">
        <w:rPr>
          <w:i/>
        </w:rPr>
        <w:t xml:space="preserve">2013 </w:t>
      </w:r>
      <w:proofErr w:type="spellStart"/>
      <w:r w:rsidRPr="00824D10">
        <w:rPr>
          <w:i/>
        </w:rPr>
        <w:t>Uni</w:t>
      </w:r>
      <w:proofErr w:type="spellEnd"/>
      <w:r w:rsidRPr="00824D10">
        <w:rPr>
          <w:i/>
        </w:rPr>
        <w:t>-President Enterprise Corp. Annual Report</w:t>
      </w:r>
      <w:r w:rsidRPr="00045AA2">
        <w:t xml:space="preserve">, </w:t>
      </w:r>
      <w:r w:rsidR="009047A9">
        <w:t xml:space="preserve">100, </w:t>
      </w:r>
      <w:r w:rsidR="005D6E09">
        <w:t>accessed October 16, 2017,</w:t>
      </w:r>
      <w:r w:rsidRPr="00045AA2">
        <w:t xml:space="preserve"> </w:t>
      </w:r>
      <w:r w:rsidR="005C635A" w:rsidRPr="005D6E09">
        <w:t>www.ir-cloud.com/taiwan/1216/annual/2013/EN/</w:t>
      </w:r>
      <w:proofErr w:type="gramStart"/>
      <w:r w:rsidR="005C635A" w:rsidRPr="005D6E09">
        <w:t>2013(</w:t>
      </w:r>
      <w:proofErr w:type="gramEnd"/>
      <w:r w:rsidR="005C635A" w:rsidRPr="005D6E09">
        <w:t>E)0605_kBnCfnaJ6eUA.pdf</w:t>
      </w:r>
      <w:r w:rsidRPr="00045AA2">
        <w:t>.</w:t>
      </w:r>
    </w:p>
  </w:footnote>
  <w:footnote w:id="6">
    <w:p w14:paraId="7E006251" w14:textId="77777777" w:rsidR="00045AA2" w:rsidRPr="00CC0F76" w:rsidRDefault="00045AA2" w:rsidP="00CC0F76">
      <w:pPr>
        <w:pStyle w:val="Footnote"/>
      </w:pPr>
      <w:r w:rsidRPr="00CC0F76">
        <w:rPr>
          <w:rStyle w:val="FootnoteReference"/>
        </w:rPr>
        <w:footnoteRef/>
      </w:r>
      <w:r w:rsidRPr="00CC0F76">
        <w:t xml:space="preserve"> </w:t>
      </w:r>
      <w:r w:rsidR="001A2404">
        <w:t xml:space="preserve">“Top 100 Most Desirable Employers for the Young Generation in 2014,” [in Taiwanese], </w:t>
      </w:r>
      <w:r w:rsidRPr="00CC0F76">
        <w:rPr>
          <w:rFonts w:hint="eastAsia"/>
        </w:rPr>
        <w:t>Cheers</w:t>
      </w:r>
      <w:r w:rsidR="001A2404">
        <w:t xml:space="preserve">: Happy Employees </w:t>
      </w:r>
      <w:r w:rsidR="0060319E">
        <w:t>M</w:t>
      </w:r>
      <w:r w:rsidRPr="00CC0F76">
        <w:t>agazine</w:t>
      </w:r>
      <w:r w:rsidR="0060319E">
        <w:t xml:space="preserve">, accessed </w:t>
      </w:r>
      <w:r w:rsidR="001A2404">
        <w:t>November 25</w:t>
      </w:r>
      <w:r w:rsidR="0060319E">
        <w:t>, 2017,</w:t>
      </w:r>
      <w:r w:rsidR="003303A8">
        <w:t xml:space="preserve"> </w:t>
      </w:r>
      <w:r w:rsidR="000878F3" w:rsidRPr="000878F3">
        <w:t>www.cheers.com.tw/article/article.action?id=5056899</w:t>
      </w:r>
      <w:r w:rsidR="001A2404">
        <w:t>.</w:t>
      </w:r>
    </w:p>
  </w:footnote>
  <w:footnote w:id="7">
    <w:p w14:paraId="6FC8B229" w14:textId="77777777" w:rsidR="00045AA2" w:rsidRPr="00CC0F76" w:rsidRDefault="00045AA2" w:rsidP="00CC0F76">
      <w:pPr>
        <w:pStyle w:val="Footnote"/>
      </w:pPr>
      <w:r w:rsidRPr="00CC0F76">
        <w:rPr>
          <w:rStyle w:val="FootnoteReference"/>
        </w:rPr>
        <w:footnoteRef/>
      </w:r>
      <w:r w:rsidRPr="00CC0F76">
        <w:t xml:space="preserve"> </w:t>
      </w:r>
      <w:r w:rsidR="0022324A">
        <w:t xml:space="preserve">Cao </w:t>
      </w:r>
      <w:proofErr w:type="spellStart"/>
      <w:r w:rsidR="0022324A">
        <w:t>Yiwen</w:t>
      </w:r>
      <w:proofErr w:type="spellEnd"/>
      <w:r w:rsidR="0022324A">
        <w:t xml:space="preserve">, </w:t>
      </w:r>
      <w:proofErr w:type="spellStart"/>
      <w:r w:rsidR="0022324A">
        <w:t>NowNews</w:t>
      </w:r>
      <w:proofErr w:type="spellEnd"/>
      <w:r w:rsidR="0022324A">
        <w:t>, “</w:t>
      </w:r>
      <w:r w:rsidR="00D96C2D" w:rsidRPr="00D96C2D">
        <w:t>TSMC, Wang Pi</w:t>
      </w:r>
      <w:r w:rsidR="00D96C2D">
        <w:t>, and</w:t>
      </w:r>
      <w:r w:rsidR="00D96C2D" w:rsidRPr="00D96C2D">
        <w:t xml:space="preserve"> Hon Hai Precision </w:t>
      </w:r>
      <w:r w:rsidR="00D96C2D">
        <w:t>Win</w:t>
      </w:r>
      <w:r w:rsidR="00D96C2D" w:rsidRPr="00D96C2D">
        <w:t xml:space="preserve"> the </w:t>
      </w:r>
      <w:r w:rsidR="00D96C2D">
        <w:t>F</w:t>
      </w:r>
      <w:r w:rsidR="00D96C2D" w:rsidRPr="00D96C2D">
        <w:t xml:space="preserve">irst </w:t>
      </w:r>
      <w:r w:rsidR="00D96C2D">
        <w:t>T</w:t>
      </w:r>
      <w:r w:rsidR="00D96C2D" w:rsidRPr="00D96C2D">
        <w:t>hree</w:t>
      </w:r>
      <w:r w:rsidR="00D96C2D">
        <w:t xml:space="preserve"> Positions of Top </w:t>
      </w:r>
      <w:r w:rsidR="00D96C2D" w:rsidRPr="00D96C2D">
        <w:t xml:space="preserve">10 </w:t>
      </w:r>
      <w:r w:rsidR="00D96C2D">
        <w:t>E</w:t>
      </w:r>
      <w:r w:rsidR="00D96C2D" w:rsidRPr="00D96C2D">
        <w:t>nterprises</w:t>
      </w:r>
      <w:r w:rsidR="0022324A">
        <w:t xml:space="preserve">,” November 28, 2012, accessed January 14, 2015, </w:t>
      </w:r>
      <w:r w:rsidRPr="0022324A">
        <w:t>www.nownews.com/n/2012/11/28/355657</w:t>
      </w:r>
      <w:r w:rsidRPr="00CC0F76">
        <w:t xml:space="preserve">. </w:t>
      </w:r>
    </w:p>
  </w:footnote>
  <w:footnote w:id="8">
    <w:p w14:paraId="0167CF1A" w14:textId="77777777" w:rsidR="00045AA2" w:rsidRPr="00CC0F76" w:rsidRDefault="00045AA2" w:rsidP="00CC0F76">
      <w:pPr>
        <w:pStyle w:val="Footnote"/>
      </w:pPr>
      <w:r w:rsidRPr="00CC0F76">
        <w:rPr>
          <w:rStyle w:val="FootnoteReference"/>
        </w:rPr>
        <w:footnoteRef/>
      </w:r>
      <w:r w:rsidRPr="00CC0F76">
        <w:t xml:space="preserve"> </w:t>
      </w:r>
      <w:proofErr w:type="spellStart"/>
      <w:r w:rsidR="00C75BE8">
        <w:t>Uni</w:t>
      </w:r>
      <w:proofErr w:type="spellEnd"/>
      <w:r w:rsidR="00C75BE8">
        <w:t xml:space="preserve">-President, </w:t>
      </w:r>
      <w:r w:rsidR="00C75BE8" w:rsidRPr="00E465AC">
        <w:rPr>
          <w:i/>
        </w:rPr>
        <w:t>2011–2012 CSR Report</w:t>
      </w:r>
      <w:r w:rsidR="00C75BE8">
        <w:t>, op. cit.,</w:t>
      </w:r>
      <w:r w:rsidRPr="00CC0F76">
        <w:t xml:space="preserve"> 26.</w:t>
      </w:r>
    </w:p>
  </w:footnote>
  <w:footnote w:id="9">
    <w:p w14:paraId="0680C3D5" w14:textId="77777777" w:rsidR="00045AA2" w:rsidRPr="00CC0F76" w:rsidRDefault="00045AA2" w:rsidP="00CC0F76">
      <w:pPr>
        <w:pStyle w:val="Footnote"/>
      </w:pPr>
      <w:r w:rsidRPr="00CC0F76">
        <w:rPr>
          <w:rStyle w:val="FootnoteReference"/>
        </w:rPr>
        <w:footnoteRef/>
      </w:r>
      <w:r w:rsidRPr="00CC0F76">
        <w:t xml:space="preserve"> </w:t>
      </w:r>
      <w:proofErr w:type="spellStart"/>
      <w:r w:rsidRPr="00CC0F76">
        <w:t>Uni</w:t>
      </w:r>
      <w:proofErr w:type="spellEnd"/>
      <w:r w:rsidRPr="00CC0F76">
        <w:t>-President</w:t>
      </w:r>
      <w:r w:rsidR="005F7199">
        <w:t xml:space="preserve">, </w:t>
      </w:r>
      <w:r w:rsidR="005F7199" w:rsidRPr="00A80BD5">
        <w:rPr>
          <w:i/>
        </w:rPr>
        <w:t xml:space="preserve">2013 </w:t>
      </w:r>
      <w:proofErr w:type="spellStart"/>
      <w:r w:rsidR="005F7199" w:rsidRPr="00A80BD5">
        <w:rPr>
          <w:i/>
        </w:rPr>
        <w:t>Uni</w:t>
      </w:r>
      <w:proofErr w:type="spellEnd"/>
      <w:r w:rsidR="005F7199" w:rsidRPr="00A80BD5">
        <w:rPr>
          <w:i/>
        </w:rPr>
        <w:t>-President</w:t>
      </w:r>
      <w:r w:rsidR="005F7199" w:rsidRPr="005F7199">
        <w:rPr>
          <w:i/>
        </w:rPr>
        <w:t xml:space="preserve"> </w:t>
      </w:r>
      <w:r w:rsidRPr="00824D10">
        <w:rPr>
          <w:i/>
        </w:rPr>
        <w:t>Enterprise Corp. Annual Report</w:t>
      </w:r>
      <w:r w:rsidR="005F7199">
        <w:t>, op.</w:t>
      </w:r>
      <w:r w:rsidR="00E32024">
        <w:t xml:space="preserve"> </w:t>
      </w:r>
      <w:r w:rsidR="005F7199">
        <w:t>cit</w:t>
      </w:r>
      <w:r w:rsidRPr="00CC0F76">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5C9B0" w14:textId="35FBB6E2" w:rsidR="007E5921" w:rsidRDefault="007E5921"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06CC8">
      <w:rPr>
        <w:rFonts w:ascii="Arial" w:hAnsi="Arial"/>
        <w:b/>
        <w:noProof/>
      </w:rPr>
      <w:t>8</w:t>
    </w:r>
    <w:r>
      <w:rPr>
        <w:rFonts w:ascii="Arial" w:hAnsi="Arial"/>
        <w:b/>
      </w:rPr>
      <w:fldChar w:fldCharType="end"/>
    </w:r>
    <w:r>
      <w:rPr>
        <w:rFonts w:ascii="Arial" w:hAnsi="Arial"/>
        <w:b/>
      </w:rPr>
      <w:tab/>
    </w:r>
    <w:r w:rsidR="00A87970">
      <w:rPr>
        <w:rFonts w:ascii="Arial" w:hAnsi="Arial"/>
        <w:b/>
      </w:rPr>
      <w:t>9B17A066</w:t>
    </w:r>
  </w:p>
  <w:p w14:paraId="4C57539B" w14:textId="77777777" w:rsidR="007E5921" w:rsidRPr="00C92CC4" w:rsidRDefault="007E5921">
    <w:pPr>
      <w:pStyle w:val="Header"/>
      <w:rPr>
        <w:sz w:val="18"/>
        <w:szCs w:val="18"/>
      </w:rPr>
    </w:pPr>
  </w:p>
  <w:p w14:paraId="4D2F4616" w14:textId="77777777" w:rsidR="007E5921" w:rsidRPr="00C92CC4" w:rsidRDefault="007E5921">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5pt;height:11.55pt" o:bullet="t">
        <v:imagedata r:id="rId1" o:title="msoB6C4"/>
      </v:shape>
    </w:pict>
  </w:numPicBullet>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4968A3"/>
    <w:multiLevelType w:val="hybridMultilevel"/>
    <w:tmpl w:val="E5322EFE"/>
    <w:lvl w:ilvl="0" w:tplc="0C090001">
      <w:start w:val="1"/>
      <w:numFmt w:val="bullet"/>
      <w:lvlText w:val=""/>
      <w:lvlJc w:val="left"/>
      <w:pPr>
        <w:ind w:left="720" w:hanging="360"/>
      </w:pPr>
      <w:rPr>
        <w:rFonts w:ascii="Symbol" w:hAnsi="Symbol" w:hint="default"/>
      </w:rPr>
    </w:lvl>
    <w:lvl w:ilvl="1" w:tplc="0C09000B">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BA32D84"/>
    <w:multiLevelType w:val="hybridMultilevel"/>
    <w:tmpl w:val="C82CCB7E"/>
    <w:lvl w:ilvl="0" w:tplc="04090007">
      <w:start w:val="1"/>
      <w:numFmt w:val="bullet"/>
      <w:lvlText w:val=""/>
      <w:lvlPicBulletId w:val="0"/>
      <w:lvlJc w:val="left"/>
      <w:pPr>
        <w:ind w:left="1046" w:hanging="480"/>
      </w:pPr>
      <w:rPr>
        <w:rFonts w:ascii="Wingdings" w:hAnsi="Wingdings" w:hint="default"/>
      </w:rPr>
    </w:lvl>
    <w:lvl w:ilvl="1" w:tplc="04090003" w:tentative="1">
      <w:start w:val="1"/>
      <w:numFmt w:val="bullet"/>
      <w:lvlText w:val=""/>
      <w:lvlJc w:val="left"/>
      <w:pPr>
        <w:ind w:left="1526" w:hanging="480"/>
      </w:pPr>
      <w:rPr>
        <w:rFonts w:ascii="Wingdings" w:hAnsi="Wingdings" w:hint="default"/>
      </w:rPr>
    </w:lvl>
    <w:lvl w:ilvl="2" w:tplc="04090005" w:tentative="1">
      <w:start w:val="1"/>
      <w:numFmt w:val="bullet"/>
      <w:lvlText w:val=""/>
      <w:lvlJc w:val="left"/>
      <w:pPr>
        <w:ind w:left="2006" w:hanging="480"/>
      </w:pPr>
      <w:rPr>
        <w:rFonts w:ascii="Wingdings" w:hAnsi="Wingdings" w:hint="default"/>
      </w:rPr>
    </w:lvl>
    <w:lvl w:ilvl="3" w:tplc="04090001" w:tentative="1">
      <w:start w:val="1"/>
      <w:numFmt w:val="bullet"/>
      <w:lvlText w:val=""/>
      <w:lvlJc w:val="left"/>
      <w:pPr>
        <w:ind w:left="2486" w:hanging="480"/>
      </w:pPr>
      <w:rPr>
        <w:rFonts w:ascii="Wingdings" w:hAnsi="Wingdings" w:hint="default"/>
      </w:rPr>
    </w:lvl>
    <w:lvl w:ilvl="4" w:tplc="04090003" w:tentative="1">
      <w:start w:val="1"/>
      <w:numFmt w:val="bullet"/>
      <w:lvlText w:val=""/>
      <w:lvlJc w:val="left"/>
      <w:pPr>
        <w:ind w:left="2966" w:hanging="480"/>
      </w:pPr>
      <w:rPr>
        <w:rFonts w:ascii="Wingdings" w:hAnsi="Wingdings" w:hint="default"/>
      </w:rPr>
    </w:lvl>
    <w:lvl w:ilvl="5" w:tplc="04090005" w:tentative="1">
      <w:start w:val="1"/>
      <w:numFmt w:val="bullet"/>
      <w:lvlText w:val=""/>
      <w:lvlJc w:val="left"/>
      <w:pPr>
        <w:ind w:left="3446" w:hanging="480"/>
      </w:pPr>
      <w:rPr>
        <w:rFonts w:ascii="Wingdings" w:hAnsi="Wingdings" w:hint="default"/>
      </w:rPr>
    </w:lvl>
    <w:lvl w:ilvl="6" w:tplc="04090001" w:tentative="1">
      <w:start w:val="1"/>
      <w:numFmt w:val="bullet"/>
      <w:lvlText w:val=""/>
      <w:lvlJc w:val="left"/>
      <w:pPr>
        <w:ind w:left="3926" w:hanging="480"/>
      </w:pPr>
      <w:rPr>
        <w:rFonts w:ascii="Wingdings" w:hAnsi="Wingdings" w:hint="default"/>
      </w:rPr>
    </w:lvl>
    <w:lvl w:ilvl="7" w:tplc="04090003" w:tentative="1">
      <w:start w:val="1"/>
      <w:numFmt w:val="bullet"/>
      <w:lvlText w:val=""/>
      <w:lvlJc w:val="left"/>
      <w:pPr>
        <w:ind w:left="4406" w:hanging="480"/>
      </w:pPr>
      <w:rPr>
        <w:rFonts w:ascii="Wingdings" w:hAnsi="Wingdings" w:hint="default"/>
      </w:rPr>
    </w:lvl>
    <w:lvl w:ilvl="8" w:tplc="04090005" w:tentative="1">
      <w:start w:val="1"/>
      <w:numFmt w:val="bullet"/>
      <w:lvlText w:val=""/>
      <w:lvlJc w:val="left"/>
      <w:pPr>
        <w:ind w:left="4886" w:hanging="480"/>
      </w:pPr>
      <w:rPr>
        <w:rFonts w:ascii="Wingdings" w:hAnsi="Wingdings" w:hint="default"/>
      </w:rPr>
    </w:lvl>
  </w:abstractNum>
  <w:abstractNum w:abstractNumId="12"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A2144E"/>
    <w:multiLevelType w:val="hybridMultilevel"/>
    <w:tmpl w:val="304081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0F90473F"/>
    <w:multiLevelType w:val="hybridMultilevel"/>
    <w:tmpl w:val="097AEF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2C10A5"/>
    <w:multiLevelType w:val="hybridMultilevel"/>
    <w:tmpl w:val="4B9AC18E"/>
    <w:lvl w:ilvl="0" w:tplc="04090007">
      <w:start w:val="1"/>
      <w:numFmt w:val="bullet"/>
      <w:lvlText w:val=""/>
      <w:lvlPicBulletId w:val="0"/>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1BE4431F"/>
    <w:multiLevelType w:val="hybridMultilevel"/>
    <w:tmpl w:val="7548E632"/>
    <w:lvl w:ilvl="0" w:tplc="9D9858B4">
      <w:start w:val="1"/>
      <w:numFmt w:val="bullet"/>
      <w:lvlText w:val="•"/>
      <w:lvlJc w:val="left"/>
      <w:pPr>
        <w:tabs>
          <w:tab w:val="num" w:pos="720"/>
        </w:tabs>
        <w:ind w:left="720" w:hanging="360"/>
      </w:pPr>
      <w:rPr>
        <w:rFonts w:ascii="Arial" w:hAnsi="Arial" w:hint="default"/>
      </w:rPr>
    </w:lvl>
    <w:lvl w:ilvl="1" w:tplc="443C026A" w:tentative="1">
      <w:start w:val="1"/>
      <w:numFmt w:val="bullet"/>
      <w:lvlText w:val="•"/>
      <w:lvlJc w:val="left"/>
      <w:pPr>
        <w:tabs>
          <w:tab w:val="num" w:pos="1440"/>
        </w:tabs>
        <w:ind w:left="1440" w:hanging="360"/>
      </w:pPr>
      <w:rPr>
        <w:rFonts w:ascii="Arial" w:hAnsi="Arial" w:hint="default"/>
      </w:rPr>
    </w:lvl>
    <w:lvl w:ilvl="2" w:tplc="08AAA0F6" w:tentative="1">
      <w:start w:val="1"/>
      <w:numFmt w:val="bullet"/>
      <w:lvlText w:val="•"/>
      <w:lvlJc w:val="left"/>
      <w:pPr>
        <w:tabs>
          <w:tab w:val="num" w:pos="2160"/>
        </w:tabs>
        <w:ind w:left="2160" w:hanging="360"/>
      </w:pPr>
      <w:rPr>
        <w:rFonts w:ascii="Arial" w:hAnsi="Arial" w:hint="default"/>
      </w:rPr>
    </w:lvl>
    <w:lvl w:ilvl="3" w:tplc="AFDAED20" w:tentative="1">
      <w:start w:val="1"/>
      <w:numFmt w:val="bullet"/>
      <w:lvlText w:val="•"/>
      <w:lvlJc w:val="left"/>
      <w:pPr>
        <w:tabs>
          <w:tab w:val="num" w:pos="2880"/>
        </w:tabs>
        <w:ind w:left="2880" w:hanging="360"/>
      </w:pPr>
      <w:rPr>
        <w:rFonts w:ascii="Arial" w:hAnsi="Arial" w:hint="default"/>
      </w:rPr>
    </w:lvl>
    <w:lvl w:ilvl="4" w:tplc="940637C8" w:tentative="1">
      <w:start w:val="1"/>
      <w:numFmt w:val="bullet"/>
      <w:lvlText w:val="•"/>
      <w:lvlJc w:val="left"/>
      <w:pPr>
        <w:tabs>
          <w:tab w:val="num" w:pos="3600"/>
        </w:tabs>
        <w:ind w:left="3600" w:hanging="360"/>
      </w:pPr>
      <w:rPr>
        <w:rFonts w:ascii="Arial" w:hAnsi="Arial" w:hint="default"/>
      </w:rPr>
    </w:lvl>
    <w:lvl w:ilvl="5" w:tplc="73EC97F8" w:tentative="1">
      <w:start w:val="1"/>
      <w:numFmt w:val="bullet"/>
      <w:lvlText w:val="•"/>
      <w:lvlJc w:val="left"/>
      <w:pPr>
        <w:tabs>
          <w:tab w:val="num" w:pos="4320"/>
        </w:tabs>
        <w:ind w:left="4320" w:hanging="360"/>
      </w:pPr>
      <w:rPr>
        <w:rFonts w:ascii="Arial" w:hAnsi="Arial" w:hint="default"/>
      </w:rPr>
    </w:lvl>
    <w:lvl w:ilvl="6" w:tplc="87122C9C" w:tentative="1">
      <w:start w:val="1"/>
      <w:numFmt w:val="bullet"/>
      <w:lvlText w:val="•"/>
      <w:lvlJc w:val="left"/>
      <w:pPr>
        <w:tabs>
          <w:tab w:val="num" w:pos="5040"/>
        </w:tabs>
        <w:ind w:left="5040" w:hanging="360"/>
      </w:pPr>
      <w:rPr>
        <w:rFonts w:ascii="Arial" w:hAnsi="Arial" w:hint="default"/>
      </w:rPr>
    </w:lvl>
    <w:lvl w:ilvl="7" w:tplc="D3309168" w:tentative="1">
      <w:start w:val="1"/>
      <w:numFmt w:val="bullet"/>
      <w:lvlText w:val="•"/>
      <w:lvlJc w:val="left"/>
      <w:pPr>
        <w:tabs>
          <w:tab w:val="num" w:pos="5760"/>
        </w:tabs>
        <w:ind w:left="5760" w:hanging="360"/>
      </w:pPr>
      <w:rPr>
        <w:rFonts w:ascii="Arial" w:hAnsi="Arial" w:hint="default"/>
      </w:rPr>
    </w:lvl>
    <w:lvl w:ilvl="8" w:tplc="C2B893D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23164A5E"/>
    <w:multiLevelType w:val="multilevel"/>
    <w:tmpl w:val="54326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CB71EE"/>
    <w:multiLevelType w:val="hybridMultilevel"/>
    <w:tmpl w:val="0632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7800CE0"/>
    <w:multiLevelType w:val="hybridMultilevel"/>
    <w:tmpl w:val="61AC91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5956369"/>
    <w:multiLevelType w:val="multilevel"/>
    <w:tmpl w:val="03C28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B0730C"/>
    <w:multiLevelType w:val="hybridMultilevel"/>
    <w:tmpl w:val="DFC299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30" w15:restartNumberingAfterBreak="0">
    <w:nsid w:val="4B2D4213"/>
    <w:multiLevelType w:val="hybridMultilevel"/>
    <w:tmpl w:val="05142FFE"/>
    <w:lvl w:ilvl="0" w:tplc="973691B8">
      <w:start w:val="1"/>
      <w:numFmt w:val="bullet"/>
      <w:lvlText w:val="•"/>
      <w:lvlJc w:val="left"/>
      <w:pPr>
        <w:tabs>
          <w:tab w:val="num" w:pos="720"/>
        </w:tabs>
        <w:ind w:left="720" w:hanging="360"/>
      </w:pPr>
      <w:rPr>
        <w:rFonts w:ascii="Arial" w:hAnsi="Arial" w:hint="default"/>
      </w:rPr>
    </w:lvl>
    <w:lvl w:ilvl="1" w:tplc="BFCC8738" w:tentative="1">
      <w:start w:val="1"/>
      <w:numFmt w:val="bullet"/>
      <w:lvlText w:val="•"/>
      <w:lvlJc w:val="left"/>
      <w:pPr>
        <w:tabs>
          <w:tab w:val="num" w:pos="1440"/>
        </w:tabs>
        <w:ind w:left="1440" w:hanging="360"/>
      </w:pPr>
      <w:rPr>
        <w:rFonts w:ascii="Arial" w:hAnsi="Arial" w:hint="default"/>
      </w:rPr>
    </w:lvl>
    <w:lvl w:ilvl="2" w:tplc="15664092" w:tentative="1">
      <w:start w:val="1"/>
      <w:numFmt w:val="bullet"/>
      <w:lvlText w:val="•"/>
      <w:lvlJc w:val="left"/>
      <w:pPr>
        <w:tabs>
          <w:tab w:val="num" w:pos="2160"/>
        </w:tabs>
        <w:ind w:left="2160" w:hanging="360"/>
      </w:pPr>
      <w:rPr>
        <w:rFonts w:ascii="Arial" w:hAnsi="Arial" w:hint="default"/>
      </w:rPr>
    </w:lvl>
    <w:lvl w:ilvl="3" w:tplc="99F01530" w:tentative="1">
      <w:start w:val="1"/>
      <w:numFmt w:val="bullet"/>
      <w:lvlText w:val="•"/>
      <w:lvlJc w:val="left"/>
      <w:pPr>
        <w:tabs>
          <w:tab w:val="num" w:pos="2880"/>
        </w:tabs>
        <w:ind w:left="2880" w:hanging="360"/>
      </w:pPr>
      <w:rPr>
        <w:rFonts w:ascii="Arial" w:hAnsi="Arial" w:hint="default"/>
      </w:rPr>
    </w:lvl>
    <w:lvl w:ilvl="4" w:tplc="412805A4" w:tentative="1">
      <w:start w:val="1"/>
      <w:numFmt w:val="bullet"/>
      <w:lvlText w:val="•"/>
      <w:lvlJc w:val="left"/>
      <w:pPr>
        <w:tabs>
          <w:tab w:val="num" w:pos="3600"/>
        </w:tabs>
        <w:ind w:left="3600" w:hanging="360"/>
      </w:pPr>
      <w:rPr>
        <w:rFonts w:ascii="Arial" w:hAnsi="Arial" w:hint="default"/>
      </w:rPr>
    </w:lvl>
    <w:lvl w:ilvl="5" w:tplc="A68E19EC" w:tentative="1">
      <w:start w:val="1"/>
      <w:numFmt w:val="bullet"/>
      <w:lvlText w:val="•"/>
      <w:lvlJc w:val="left"/>
      <w:pPr>
        <w:tabs>
          <w:tab w:val="num" w:pos="4320"/>
        </w:tabs>
        <w:ind w:left="4320" w:hanging="360"/>
      </w:pPr>
      <w:rPr>
        <w:rFonts w:ascii="Arial" w:hAnsi="Arial" w:hint="default"/>
      </w:rPr>
    </w:lvl>
    <w:lvl w:ilvl="6" w:tplc="FC747710" w:tentative="1">
      <w:start w:val="1"/>
      <w:numFmt w:val="bullet"/>
      <w:lvlText w:val="•"/>
      <w:lvlJc w:val="left"/>
      <w:pPr>
        <w:tabs>
          <w:tab w:val="num" w:pos="5040"/>
        </w:tabs>
        <w:ind w:left="5040" w:hanging="360"/>
      </w:pPr>
      <w:rPr>
        <w:rFonts w:ascii="Arial" w:hAnsi="Arial" w:hint="default"/>
      </w:rPr>
    </w:lvl>
    <w:lvl w:ilvl="7" w:tplc="00DEAC12" w:tentative="1">
      <w:start w:val="1"/>
      <w:numFmt w:val="bullet"/>
      <w:lvlText w:val="•"/>
      <w:lvlJc w:val="left"/>
      <w:pPr>
        <w:tabs>
          <w:tab w:val="num" w:pos="5760"/>
        </w:tabs>
        <w:ind w:left="5760" w:hanging="360"/>
      </w:pPr>
      <w:rPr>
        <w:rFonts w:ascii="Arial" w:hAnsi="Arial" w:hint="default"/>
      </w:rPr>
    </w:lvl>
    <w:lvl w:ilvl="8" w:tplc="E3DE382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3"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5" w15:restartNumberingAfterBreak="0">
    <w:nsid w:val="6DE1204D"/>
    <w:multiLevelType w:val="hybridMultilevel"/>
    <w:tmpl w:val="E166A330"/>
    <w:lvl w:ilvl="0" w:tplc="D39473D8">
      <w:start w:val="1"/>
      <w:numFmt w:val="bullet"/>
      <w:lvlText w:val="•"/>
      <w:lvlJc w:val="left"/>
      <w:pPr>
        <w:tabs>
          <w:tab w:val="num" w:pos="720"/>
        </w:tabs>
        <w:ind w:left="720" w:hanging="360"/>
      </w:pPr>
      <w:rPr>
        <w:rFonts w:ascii="Arial" w:hAnsi="Arial" w:hint="default"/>
      </w:rPr>
    </w:lvl>
    <w:lvl w:ilvl="1" w:tplc="A5EA7A92" w:tentative="1">
      <w:start w:val="1"/>
      <w:numFmt w:val="bullet"/>
      <w:lvlText w:val="•"/>
      <w:lvlJc w:val="left"/>
      <w:pPr>
        <w:tabs>
          <w:tab w:val="num" w:pos="1440"/>
        </w:tabs>
        <w:ind w:left="1440" w:hanging="360"/>
      </w:pPr>
      <w:rPr>
        <w:rFonts w:ascii="Arial" w:hAnsi="Arial" w:hint="default"/>
      </w:rPr>
    </w:lvl>
    <w:lvl w:ilvl="2" w:tplc="A63A875E" w:tentative="1">
      <w:start w:val="1"/>
      <w:numFmt w:val="bullet"/>
      <w:lvlText w:val="•"/>
      <w:lvlJc w:val="left"/>
      <w:pPr>
        <w:tabs>
          <w:tab w:val="num" w:pos="2160"/>
        </w:tabs>
        <w:ind w:left="2160" w:hanging="360"/>
      </w:pPr>
      <w:rPr>
        <w:rFonts w:ascii="Arial" w:hAnsi="Arial" w:hint="default"/>
      </w:rPr>
    </w:lvl>
    <w:lvl w:ilvl="3" w:tplc="B3CC18CC" w:tentative="1">
      <w:start w:val="1"/>
      <w:numFmt w:val="bullet"/>
      <w:lvlText w:val="•"/>
      <w:lvlJc w:val="left"/>
      <w:pPr>
        <w:tabs>
          <w:tab w:val="num" w:pos="2880"/>
        </w:tabs>
        <w:ind w:left="2880" w:hanging="360"/>
      </w:pPr>
      <w:rPr>
        <w:rFonts w:ascii="Arial" w:hAnsi="Arial" w:hint="default"/>
      </w:rPr>
    </w:lvl>
    <w:lvl w:ilvl="4" w:tplc="ABB4906E" w:tentative="1">
      <w:start w:val="1"/>
      <w:numFmt w:val="bullet"/>
      <w:lvlText w:val="•"/>
      <w:lvlJc w:val="left"/>
      <w:pPr>
        <w:tabs>
          <w:tab w:val="num" w:pos="3600"/>
        </w:tabs>
        <w:ind w:left="3600" w:hanging="360"/>
      </w:pPr>
      <w:rPr>
        <w:rFonts w:ascii="Arial" w:hAnsi="Arial" w:hint="default"/>
      </w:rPr>
    </w:lvl>
    <w:lvl w:ilvl="5" w:tplc="4FD28E82" w:tentative="1">
      <w:start w:val="1"/>
      <w:numFmt w:val="bullet"/>
      <w:lvlText w:val="•"/>
      <w:lvlJc w:val="left"/>
      <w:pPr>
        <w:tabs>
          <w:tab w:val="num" w:pos="4320"/>
        </w:tabs>
        <w:ind w:left="4320" w:hanging="360"/>
      </w:pPr>
      <w:rPr>
        <w:rFonts w:ascii="Arial" w:hAnsi="Arial" w:hint="default"/>
      </w:rPr>
    </w:lvl>
    <w:lvl w:ilvl="6" w:tplc="954E5CA6" w:tentative="1">
      <w:start w:val="1"/>
      <w:numFmt w:val="bullet"/>
      <w:lvlText w:val="•"/>
      <w:lvlJc w:val="left"/>
      <w:pPr>
        <w:tabs>
          <w:tab w:val="num" w:pos="5040"/>
        </w:tabs>
        <w:ind w:left="5040" w:hanging="360"/>
      </w:pPr>
      <w:rPr>
        <w:rFonts w:ascii="Arial" w:hAnsi="Arial" w:hint="default"/>
      </w:rPr>
    </w:lvl>
    <w:lvl w:ilvl="7" w:tplc="AB94C66E" w:tentative="1">
      <w:start w:val="1"/>
      <w:numFmt w:val="bullet"/>
      <w:lvlText w:val="•"/>
      <w:lvlJc w:val="left"/>
      <w:pPr>
        <w:tabs>
          <w:tab w:val="num" w:pos="5760"/>
        </w:tabs>
        <w:ind w:left="5760" w:hanging="360"/>
      </w:pPr>
      <w:rPr>
        <w:rFonts w:ascii="Arial" w:hAnsi="Arial" w:hint="default"/>
      </w:rPr>
    </w:lvl>
    <w:lvl w:ilvl="8" w:tplc="E11694D4"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FDE76A3"/>
    <w:multiLevelType w:val="hybridMultilevel"/>
    <w:tmpl w:val="561CC39A"/>
    <w:lvl w:ilvl="0" w:tplc="04090007">
      <w:start w:val="1"/>
      <w:numFmt w:val="bullet"/>
      <w:lvlText w:val=""/>
      <w:lvlPicBulletId w:val="0"/>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15:restartNumberingAfterBreak="0">
    <w:nsid w:val="7170375A"/>
    <w:multiLevelType w:val="hybridMultilevel"/>
    <w:tmpl w:val="2AA8FCA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79C3051F"/>
    <w:multiLevelType w:val="hybridMultilevel"/>
    <w:tmpl w:val="6F4E90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9"/>
  </w:num>
  <w:num w:numId="13">
    <w:abstractNumId w:val="16"/>
  </w:num>
  <w:num w:numId="14">
    <w:abstractNumId w:val="31"/>
  </w:num>
  <w:num w:numId="15">
    <w:abstractNumId w:val="32"/>
  </w:num>
  <w:num w:numId="16">
    <w:abstractNumId w:val="33"/>
  </w:num>
  <w:num w:numId="17">
    <w:abstractNumId w:val="22"/>
  </w:num>
  <w:num w:numId="18">
    <w:abstractNumId w:val="34"/>
  </w:num>
  <w:num w:numId="19">
    <w:abstractNumId w:val="15"/>
  </w:num>
  <w:num w:numId="20">
    <w:abstractNumId w:val="12"/>
  </w:num>
  <w:num w:numId="21">
    <w:abstractNumId w:val="38"/>
  </w:num>
  <w:num w:numId="22">
    <w:abstractNumId w:val="28"/>
  </w:num>
  <w:num w:numId="23">
    <w:abstractNumId w:val="40"/>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40"/>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40"/>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20"/>
  </w:num>
  <w:num w:numId="27">
    <w:abstractNumId w:val="27"/>
  </w:num>
  <w:num w:numId="28">
    <w:abstractNumId w:val="39"/>
  </w:num>
  <w:num w:numId="29">
    <w:abstractNumId w:val="13"/>
  </w:num>
  <w:num w:numId="30">
    <w:abstractNumId w:val="24"/>
  </w:num>
  <w:num w:numId="31">
    <w:abstractNumId w:val="37"/>
  </w:num>
  <w:num w:numId="32">
    <w:abstractNumId w:val="10"/>
  </w:num>
  <w:num w:numId="33">
    <w:abstractNumId w:val="26"/>
  </w:num>
  <w:num w:numId="34">
    <w:abstractNumId w:val="36"/>
  </w:num>
  <w:num w:numId="35">
    <w:abstractNumId w:val="11"/>
  </w:num>
  <w:num w:numId="36">
    <w:abstractNumId w:val="18"/>
  </w:num>
  <w:num w:numId="37">
    <w:abstractNumId w:val="14"/>
  </w:num>
  <w:num w:numId="38">
    <w:abstractNumId w:val="25"/>
  </w:num>
  <w:num w:numId="39">
    <w:abstractNumId w:val="21"/>
  </w:num>
  <w:num w:numId="40">
    <w:abstractNumId w:val="30"/>
  </w:num>
  <w:num w:numId="41">
    <w:abstractNumId w:val="35"/>
  </w:num>
  <w:num w:numId="42">
    <w:abstractNumId w:val="23"/>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4251"/>
    <w:rsid w:val="00013360"/>
    <w:rsid w:val="0001567C"/>
    <w:rsid w:val="000216CE"/>
    <w:rsid w:val="00025DC7"/>
    <w:rsid w:val="00026486"/>
    <w:rsid w:val="00044ECC"/>
    <w:rsid w:val="00045AA2"/>
    <w:rsid w:val="0005176B"/>
    <w:rsid w:val="000531D3"/>
    <w:rsid w:val="0005646B"/>
    <w:rsid w:val="0008102D"/>
    <w:rsid w:val="000878F3"/>
    <w:rsid w:val="00094C0E"/>
    <w:rsid w:val="000F0C22"/>
    <w:rsid w:val="000F6B09"/>
    <w:rsid w:val="000F6FDC"/>
    <w:rsid w:val="0010173F"/>
    <w:rsid w:val="00104567"/>
    <w:rsid w:val="0011234D"/>
    <w:rsid w:val="00114D89"/>
    <w:rsid w:val="00122D6E"/>
    <w:rsid w:val="0012732D"/>
    <w:rsid w:val="00154FC9"/>
    <w:rsid w:val="00180D56"/>
    <w:rsid w:val="00183BF2"/>
    <w:rsid w:val="0019241A"/>
    <w:rsid w:val="00193D01"/>
    <w:rsid w:val="001A2404"/>
    <w:rsid w:val="001A3B19"/>
    <w:rsid w:val="001A5335"/>
    <w:rsid w:val="001A752D"/>
    <w:rsid w:val="001B1AB6"/>
    <w:rsid w:val="001C4691"/>
    <w:rsid w:val="001F355F"/>
    <w:rsid w:val="00203AA1"/>
    <w:rsid w:val="00210E0B"/>
    <w:rsid w:val="00213E98"/>
    <w:rsid w:val="0022324A"/>
    <w:rsid w:val="00224A50"/>
    <w:rsid w:val="0023503E"/>
    <w:rsid w:val="00257CE8"/>
    <w:rsid w:val="00290F8D"/>
    <w:rsid w:val="00291883"/>
    <w:rsid w:val="002D1ADB"/>
    <w:rsid w:val="002E32F0"/>
    <w:rsid w:val="002F460C"/>
    <w:rsid w:val="002F48D6"/>
    <w:rsid w:val="00325896"/>
    <w:rsid w:val="003303A8"/>
    <w:rsid w:val="0033249D"/>
    <w:rsid w:val="00343565"/>
    <w:rsid w:val="00354899"/>
    <w:rsid w:val="00355FD6"/>
    <w:rsid w:val="00361C8E"/>
    <w:rsid w:val="00364A5C"/>
    <w:rsid w:val="00373FB1"/>
    <w:rsid w:val="0038530A"/>
    <w:rsid w:val="00394CAF"/>
    <w:rsid w:val="003B30D8"/>
    <w:rsid w:val="003B46A8"/>
    <w:rsid w:val="003B7EF2"/>
    <w:rsid w:val="003C3FA4"/>
    <w:rsid w:val="003E4664"/>
    <w:rsid w:val="003F2B0C"/>
    <w:rsid w:val="004221E4"/>
    <w:rsid w:val="00471088"/>
    <w:rsid w:val="00483AF9"/>
    <w:rsid w:val="004B1CCB"/>
    <w:rsid w:val="004D73A5"/>
    <w:rsid w:val="005201E9"/>
    <w:rsid w:val="00532CF5"/>
    <w:rsid w:val="0054036C"/>
    <w:rsid w:val="005461C1"/>
    <w:rsid w:val="005528CB"/>
    <w:rsid w:val="00566771"/>
    <w:rsid w:val="00581E2E"/>
    <w:rsid w:val="00584F15"/>
    <w:rsid w:val="005C635A"/>
    <w:rsid w:val="005D6E09"/>
    <w:rsid w:val="005F7199"/>
    <w:rsid w:val="0060319E"/>
    <w:rsid w:val="00605A38"/>
    <w:rsid w:val="006163F7"/>
    <w:rsid w:val="00645C91"/>
    <w:rsid w:val="00652606"/>
    <w:rsid w:val="00664173"/>
    <w:rsid w:val="00682754"/>
    <w:rsid w:val="006838FE"/>
    <w:rsid w:val="006A4A77"/>
    <w:rsid w:val="006A58A9"/>
    <w:rsid w:val="006A606D"/>
    <w:rsid w:val="006B7F7A"/>
    <w:rsid w:val="006C0371"/>
    <w:rsid w:val="006C08B6"/>
    <w:rsid w:val="006C0B1A"/>
    <w:rsid w:val="006C4384"/>
    <w:rsid w:val="006C6065"/>
    <w:rsid w:val="006C7F9F"/>
    <w:rsid w:val="006D5FEB"/>
    <w:rsid w:val="006E2F6D"/>
    <w:rsid w:val="006E58F6"/>
    <w:rsid w:val="006E77E1"/>
    <w:rsid w:val="006F131D"/>
    <w:rsid w:val="00723901"/>
    <w:rsid w:val="00732EF6"/>
    <w:rsid w:val="00742BCA"/>
    <w:rsid w:val="00752BCD"/>
    <w:rsid w:val="00766DA1"/>
    <w:rsid w:val="007866A6"/>
    <w:rsid w:val="007A130D"/>
    <w:rsid w:val="007D4102"/>
    <w:rsid w:val="007E4B50"/>
    <w:rsid w:val="007E5921"/>
    <w:rsid w:val="007F3282"/>
    <w:rsid w:val="007F51FC"/>
    <w:rsid w:val="0082077D"/>
    <w:rsid w:val="00821FFC"/>
    <w:rsid w:val="00824D10"/>
    <w:rsid w:val="008271CA"/>
    <w:rsid w:val="00844136"/>
    <w:rsid w:val="008467D5"/>
    <w:rsid w:val="00856D9F"/>
    <w:rsid w:val="008575B3"/>
    <w:rsid w:val="00866F6D"/>
    <w:rsid w:val="008721D4"/>
    <w:rsid w:val="00883747"/>
    <w:rsid w:val="008A4DC4"/>
    <w:rsid w:val="00901B4E"/>
    <w:rsid w:val="009047A9"/>
    <w:rsid w:val="009067A4"/>
    <w:rsid w:val="0090722E"/>
    <w:rsid w:val="009340DB"/>
    <w:rsid w:val="00937ACF"/>
    <w:rsid w:val="00972498"/>
    <w:rsid w:val="00974CC6"/>
    <w:rsid w:val="00976AD4"/>
    <w:rsid w:val="009A312F"/>
    <w:rsid w:val="009A332F"/>
    <w:rsid w:val="009A5348"/>
    <w:rsid w:val="009A67BB"/>
    <w:rsid w:val="009C76D5"/>
    <w:rsid w:val="009F7AA4"/>
    <w:rsid w:val="00A06158"/>
    <w:rsid w:val="00A5081E"/>
    <w:rsid w:val="00A5409C"/>
    <w:rsid w:val="00A559DB"/>
    <w:rsid w:val="00A87970"/>
    <w:rsid w:val="00AC0F86"/>
    <w:rsid w:val="00AF35FC"/>
    <w:rsid w:val="00B03639"/>
    <w:rsid w:val="00B0652A"/>
    <w:rsid w:val="00B27F0A"/>
    <w:rsid w:val="00B3757D"/>
    <w:rsid w:val="00B40937"/>
    <w:rsid w:val="00B423EF"/>
    <w:rsid w:val="00B453DE"/>
    <w:rsid w:val="00B4742F"/>
    <w:rsid w:val="00B81238"/>
    <w:rsid w:val="00B901F9"/>
    <w:rsid w:val="00B92AA2"/>
    <w:rsid w:val="00BB7E12"/>
    <w:rsid w:val="00BD6EFB"/>
    <w:rsid w:val="00C03924"/>
    <w:rsid w:val="00C15BE2"/>
    <w:rsid w:val="00C22219"/>
    <w:rsid w:val="00C25E4B"/>
    <w:rsid w:val="00C26A71"/>
    <w:rsid w:val="00C3447F"/>
    <w:rsid w:val="00C42090"/>
    <w:rsid w:val="00C51EB4"/>
    <w:rsid w:val="00C75BE8"/>
    <w:rsid w:val="00C81491"/>
    <w:rsid w:val="00C81676"/>
    <w:rsid w:val="00C92CC4"/>
    <w:rsid w:val="00CA0AFB"/>
    <w:rsid w:val="00CA2CE1"/>
    <w:rsid w:val="00CA3976"/>
    <w:rsid w:val="00CA757B"/>
    <w:rsid w:val="00CC0F76"/>
    <w:rsid w:val="00CC1787"/>
    <w:rsid w:val="00CC182C"/>
    <w:rsid w:val="00CD0824"/>
    <w:rsid w:val="00CD2908"/>
    <w:rsid w:val="00CE0FBE"/>
    <w:rsid w:val="00D007A3"/>
    <w:rsid w:val="00D03A82"/>
    <w:rsid w:val="00D15344"/>
    <w:rsid w:val="00D31BEC"/>
    <w:rsid w:val="00D63150"/>
    <w:rsid w:val="00D64A32"/>
    <w:rsid w:val="00D64EFC"/>
    <w:rsid w:val="00D75295"/>
    <w:rsid w:val="00D76CE9"/>
    <w:rsid w:val="00D91B35"/>
    <w:rsid w:val="00D96C2D"/>
    <w:rsid w:val="00D97F12"/>
    <w:rsid w:val="00DA1883"/>
    <w:rsid w:val="00DA1A80"/>
    <w:rsid w:val="00DB42E7"/>
    <w:rsid w:val="00DF32C2"/>
    <w:rsid w:val="00E06CC8"/>
    <w:rsid w:val="00E15277"/>
    <w:rsid w:val="00E26F7B"/>
    <w:rsid w:val="00E32024"/>
    <w:rsid w:val="00E471A7"/>
    <w:rsid w:val="00E62059"/>
    <w:rsid w:val="00E635CF"/>
    <w:rsid w:val="00EB5410"/>
    <w:rsid w:val="00EC6764"/>
    <w:rsid w:val="00EC6790"/>
    <w:rsid w:val="00EC6E0A"/>
    <w:rsid w:val="00ED4E18"/>
    <w:rsid w:val="00EE1F37"/>
    <w:rsid w:val="00EF25E1"/>
    <w:rsid w:val="00F0159C"/>
    <w:rsid w:val="00F105B7"/>
    <w:rsid w:val="00F17A21"/>
    <w:rsid w:val="00F24505"/>
    <w:rsid w:val="00F32147"/>
    <w:rsid w:val="00F50E91"/>
    <w:rsid w:val="00F57D29"/>
    <w:rsid w:val="00F62E5E"/>
    <w:rsid w:val="00F92A99"/>
    <w:rsid w:val="00F96201"/>
    <w:rsid w:val="00F96FF1"/>
    <w:rsid w:val="00FA3047"/>
    <w:rsid w:val="00FC30E9"/>
    <w:rsid w:val="00FD0B18"/>
    <w:rsid w:val="00FD0F82"/>
    <w:rsid w:val="00FE17D6"/>
    <w:rsid w:val="00FE71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71705"/>
  <w15:chartTrackingRefBased/>
  <w15:docId w15:val="{1A64F866-CF18-463A-B152-8280EDA2A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rPr>
      <w:rFonts w:ascii="Times New Roman" w:eastAsia="Times New Roman" w:hAnsi="Times New Roman"/>
      <w:lang w:val="en-US" w:eastAsia="en-US"/>
    </w:rPr>
  </w:style>
  <w:style w:type="paragraph" w:styleId="Heading1">
    <w:name w:val="heading 1"/>
    <w:basedOn w:val="Normal"/>
    <w:link w:val="Heading1Char"/>
    <w:uiPriority w:val="9"/>
    <w:qFormat/>
    <w:rsid w:val="00C42090"/>
    <w:pPr>
      <w:spacing w:before="100" w:beforeAutospacing="1" w:after="100" w:afterAutospacing="1"/>
      <w:outlineLvl w:val="0"/>
    </w:pPr>
    <w:rPr>
      <w:b/>
      <w:bCs/>
      <w:kern w:val="36"/>
      <w:sz w:val="48"/>
      <w:szCs w:val="48"/>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Calibri" w:hAnsi="Arial" w:cs="Arial"/>
      <w:b/>
      <w:bCs/>
      <w:caps/>
      <w:color w:val="000000"/>
      <w:sz w:val="28"/>
      <w:szCs w:val="28"/>
    </w:rPr>
  </w:style>
  <w:style w:type="character" w:customStyle="1" w:styleId="MainTitleChar">
    <w:name w:val="MainTitle Char"/>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Calibr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link w:val="FootnoteText"/>
    <w:uiPriority w:val="99"/>
    <w:rsid w:val="006C0B1A"/>
    <w:rPr>
      <w:rFonts w:ascii="Times New Roman" w:eastAsia="Times New Roman" w:hAnsi="Times New Roman" w:cs="Times New Roman"/>
      <w:sz w:val="20"/>
      <w:szCs w:val="20"/>
    </w:rPr>
  </w:style>
  <w:style w:type="character" w:styleId="FootnoteReference">
    <w:name w:val="footnote reference"/>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link w:val="Footer"/>
    <w:uiPriority w:val="99"/>
    <w:rsid w:val="00F105B7"/>
    <w:rPr>
      <w:rFonts w:ascii="Times New Roman" w:eastAsia="Times New Roman" w:hAnsi="Times New Roman" w:cs="Times New Roman"/>
      <w:sz w:val="20"/>
      <w:szCs w:val="20"/>
    </w:rPr>
  </w:style>
  <w:style w:type="character" w:styleId="Hyperlink">
    <w:name w:val="Hyperlink"/>
    <w:uiPriority w:val="99"/>
    <w:unhideWhenUsed/>
    <w:rsid w:val="00013360"/>
    <w:rPr>
      <w:color w:val="0000FF"/>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rPr>
      <w:rFonts w:eastAsia="Times New Roman" w:cs="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hAnsi="Consolas" w:cs="Consolas"/>
      <w:sz w:val="21"/>
      <w:szCs w:val="21"/>
      <w:lang w:eastAsia="zh-CN"/>
    </w:rPr>
  </w:style>
  <w:style w:type="character" w:customStyle="1" w:styleId="PlainTextChar">
    <w:name w:val="Plain Text Char"/>
    <w:link w:val="PlainText"/>
    <w:uiPriority w:val="99"/>
    <w:rsid w:val="00FD0F82"/>
    <w:rPr>
      <w:rFonts w:ascii="Consolas" w:eastAsia="Times New Roman" w:hAnsi="Consolas" w:cs="Consolas"/>
      <w:sz w:val="21"/>
      <w:szCs w:val="21"/>
      <w:lang w:eastAsia="zh-CN"/>
    </w:rPr>
  </w:style>
  <w:style w:type="character" w:styleId="Emphasis">
    <w:name w:val="Emphasis"/>
    <w:uiPriority w:val="99"/>
    <w:qFormat/>
    <w:rsid w:val="00FD0F82"/>
    <w:rPr>
      <w:i/>
      <w:iCs/>
    </w:rPr>
  </w:style>
  <w:style w:type="character" w:styleId="Strong">
    <w:name w:val="Strong"/>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rPr>
      <w:rFonts w:eastAsia="Times New Roman" w:cs="Calibri"/>
      <w:sz w:val="22"/>
      <w:szCs w:val="22"/>
      <w:lang w:val="en-US" w:eastAsia="zh-CN"/>
    </w:rPr>
  </w:style>
  <w:style w:type="character" w:customStyle="1" w:styleId="apple-converted-space">
    <w:name w:val="apple-converted-space"/>
    <w:basedOn w:val="DefaultParagraphFont"/>
    <w:rsid w:val="00FD0F82"/>
  </w:style>
  <w:style w:type="character" w:customStyle="1" w:styleId="apple-style-span">
    <w:name w:val="apple-style-span"/>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uiPriority w:val="99"/>
    <w:semiHidden/>
    <w:unhideWhenUsed/>
    <w:rsid w:val="00B4742F"/>
    <w:rPr>
      <w:vertAlign w:val="superscript"/>
    </w:rPr>
  </w:style>
  <w:style w:type="numbering" w:customStyle="1" w:styleId="NoList2">
    <w:name w:val="No List2"/>
    <w:next w:val="NoList"/>
    <w:uiPriority w:val="99"/>
    <w:semiHidden/>
    <w:unhideWhenUsed/>
    <w:rsid w:val="00045AA2"/>
  </w:style>
  <w:style w:type="character" w:customStyle="1" w:styleId="st1">
    <w:name w:val="st1"/>
    <w:basedOn w:val="DefaultParagraphFont"/>
    <w:rsid w:val="00045AA2"/>
  </w:style>
  <w:style w:type="table" w:customStyle="1" w:styleId="TableGrid1">
    <w:name w:val="Table Grid1"/>
    <w:basedOn w:val="TableNormal"/>
    <w:next w:val="TableGrid"/>
    <w:uiPriority w:val="59"/>
    <w:rsid w:val="00045AA2"/>
    <w:rPr>
      <w:rFonts w:eastAsia="Times New Roman"/>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Cite">
    <w:name w:val="HTML Cite"/>
    <w:uiPriority w:val="99"/>
    <w:semiHidden/>
    <w:unhideWhenUsed/>
    <w:rsid w:val="00045AA2"/>
    <w:rPr>
      <w:i/>
      <w:iCs/>
    </w:rPr>
  </w:style>
  <w:style w:type="character" w:customStyle="1" w:styleId="hps">
    <w:name w:val="hps"/>
    <w:basedOn w:val="DefaultParagraphFont"/>
    <w:rsid w:val="00045AA2"/>
  </w:style>
  <w:style w:type="table" w:customStyle="1" w:styleId="TableGrid2">
    <w:name w:val="Table Grid2"/>
    <w:basedOn w:val="TableNormal"/>
    <w:next w:val="TableGrid"/>
    <w:uiPriority w:val="59"/>
    <w:rsid w:val="0001567C"/>
    <w:rPr>
      <w:rFonts w:eastAsia="Times New Roman"/>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01567C"/>
    <w:rPr>
      <w:rFonts w:eastAsia="Times New Roman"/>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resolvedMention">
    <w:name w:val="Unresolved Mention"/>
    <w:uiPriority w:val="99"/>
    <w:semiHidden/>
    <w:unhideWhenUsed/>
    <w:rsid w:val="006A4A77"/>
    <w:rPr>
      <w:color w:val="808080"/>
      <w:shd w:val="clear" w:color="auto" w:fill="E6E6E6"/>
    </w:rPr>
  </w:style>
  <w:style w:type="character" w:customStyle="1" w:styleId="Heading1Char">
    <w:name w:val="Heading 1 Char"/>
    <w:link w:val="Heading1"/>
    <w:uiPriority w:val="9"/>
    <w:rsid w:val="00C42090"/>
    <w:rPr>
      <w:rFonts w:ascii="Times New Roman" w:eastAsia="Times New Roman" w:hAnsi="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23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FD9D6-B4B7-4D82-A813-55E5CEE65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3661</Words>
  <Characters>20874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24487</CharactersWithSpaces>
  <SharedDoc>false</SharedDoc>
  <HLinks>
    <vt:vector size="12" baseType="variant">
      <vt:variant>
        <vt:i4>4849690</vt:i4>
      </vt:variant>
      <vt:variant>
        <vt:i4>3</vt:i4>
      </vt:variant>
      <vt:variant>
        <vt:i4>0</vt:i4>
      </vt:variant>
      <vt:variant>
        <vt:i4>5</vt:i4>
      </vt:variant>
      <vt:variant>
        <vt:lpwstr>http://www.iveycases.com/</vt:lpwstr>
      </vt:variant>
      <vt:variant>
        <vt:lpwstr/>
      </vt:variant>
      <vt:variant>
        <vt:i4>4325474</vt:i4>
      </vt:variant>
      <vt:variant>
        <vt:i4>0</vt:i4>
      </vt:variant>
      <vt:variant>
        <vt:i4>0</vt:i4>
      </vt:variant>
      <vt:variant>
        <vt:i4>5</vt:i4>
      </vt:variant>
      <vt:variant>
        <vt:lpwstr>mailto:cases@ivey.ca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3</cp:revision>
  <cp:lastPrinted>2011-06-23T13:34:00Z</cp:lastPrinted>
  <dcterms:created xsi:type="dcterms:W3CDTF">2017-12-08T18:53:00Z</dcterms:created>
  <dcterms:modified xsi:type="dcterms:W3CDTF">2017-12-12T17:30:00Z</dcterms:modified>
</cp:coreProperties>
</file>