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F1B51" w14:textId="2AACD9EA" w:rsidR="002A2721" w:rsidRDefault="00E9242D" w:rsidP="002A2721">
      <w:pPr>
        <w:pBdr>
          <w:bottom w:val="single" w:sz="18" w:space="1" w:color="auto"/>
        </w:pBdr>
        <w:tabs>
          <w:tab w:val="left" w:pos="-1440"/>
          <w:tab w:val="left" w:pos="-720"/>
          <w:tab w:val="left" w:pos="1"/>
        </w:tabs>
        <w:jc w:val="both"/>
        <w:rPr>
          <w:rFonts w:ascii="Arial" w:eastAsia="Times New Roman" w:hAnsi="Arial"/>
          <w:b/>
          <w:color w:val="auto"/>
          <w:sz w:val="24"/>
          <w:szCs w:val="20"/>
        </w:rPr>
      </w:pPr>
      <w:r w:rsidRPr="00E9242D">
        <w:rPr>
          <w:rFonts w:ascii="Arial" w:eastAsia="Times New Roman" w:hAnsi="Arial"/>
          <w:b/>
          <w:noProof/>
          <w:color w:val="auto"/>
          <w:sz w:val="24"/>
          <w:szCs w:val="20"/>
          <w:lang w:val="en-US"/>
        </w:rPr>
        <w:drawing>
          <wp:inline distT="0" distB="0" distL="0" distR="0" wp14:anchorId="4430BEF3" wp14:editId="1D1A3B0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6A7E12C" w14:textId="22AAF699" w:rsidR="002A2721" w:rsidRDefault="00E9242D" w:rsidP="00EB3362">
      <w:pPr>
        <w:pStyle w:val="ProductNumber"/>
        <w:outlineLvl w:val="0"/>
        <w:rPr>
          <w:rFonts w:ascii="Arial" w:hAnsi="Arial"/>
          <w:b/>
        </w:rPr>
      </w:pPr>
      <w:r>
        <w:t>9B17C</w:t>
      </w:r>
      <w:r w:rsidR="00CE78E4">
        <w:t>015</w:t>
      </w:r>
    </w:p>
    <w:p w14:paraId="41761A71" w14:textId="77777777" w:rsidR="006B648E" w:rsidRDefault="006B648E">
      <w:pPr>
        <w:jc w:val="right"/>
        <w:rPr>
          <w:rFonts w:ascii="Arial Bold" w:hAnsi="Arial Bold"/>
          <w:sz w:val="28"/>
        </w:rPr>
      </w:pPr>
    </w:p>
    <w:p w14:paraId="6AE14980" w14:textId="77777777" w:rsidR="006B648E" w:rsidRDefault="006B648E">
      <w:pPr>
        <w:rPr>
          <w:rFonts w:ascii="Arial Bold" w:hAnsi="Arial Bold"/>
          <w:sz w:val="28"/>
        </w:rPr>
      </w:pPr>
    </w:p>
    <w:p w14:paraId="5FCD9548" w14:textId="77777777" w:rsidR="006B648E" w:rsidRPr="009D7479" w:rsidRDefault="006B648E">
      <w:pPr>
        <w:pStyle w:val="CaseTitle"/>
        <w:spacing w:after="0" w:line="240" w:lineRule="auto"/>
      </w:pPr>
      <w:r w:rsidRPr="009D7479">
        <w:t>balancing engagement and innovation</w:t>
      </w:r>
      <w:r w:rsidR="00012243">
        <w:t xml:space="preserve"> at bharat petroleum</w:t>
      </w:r>
    </w:p>
    <w:p w14:paraId="6CE4C6A4" w14:textId="77777777" w:rsidR="006B648E" w:rsidRDefault="006B648E">
      <w:pPr>
        <w:pStyle w:val="CaseTitle"/>
        <w:spacing w:after="0" w:line="240" w:lineRule="auto"/>
        <w:rPr>
          <w:sz w:val="20"/>
        </w:rPr>
      </w:pPr>
    </w:p>
    <w:p w14:paraId="1FA57977" w14:textId="77777777" w:rsidR="006B648E" w:rsidRDefault="006B648E" w:rsidP="00162766">
      <w:pPr>
        <w:pStyle w:val="CaseTitle"/>
        <w:pBdr>
          <w:bottom w:val="single" w:sz="4" w:space="1" w:color="auto"/>
        </w:pBdr>
        <w:spacing w:after="0" w:line="240" w:lineRule="auto"/>
        <w:rPr>
          <w:rFonts w:ascii="Arial" w:hAnsi="Arial"/>
          <w:sz w:val="20"/>
        </w:rPr>
      </w:pPr>
    </w:p>
    <w:p w14:paraId="2A3195AF" w14:textId="77777777" w:rsidR="006B648E" w:rsidRDefault="006B648E" w:rsidP="00CE78E4">
      <w:pPr>
        <w:pStyle w:val="StyleCopyrightStatementAfter0ptBottomSinglesolidline1"/>
        <w:tabs>
          <w:tab w:val="clear" w:pos="9360"/>
          <w:tab w:val="right" w:pos="9000"/>
        </w:tabs>
        <w:spacing w:before="80"/>
      </w:pPr>
      <w:r w:rsidRPr="00CE78E4">
        <w:rPr>
          <w:rFonts w:ascii="Arial" w:eastAsia="Times New Roman" w:hAnsi="Arial"/>
          <w:i/>
          <w:iCs/>
          <w:lang w:val="en-GB"/>
        </w:rPr>
        <w:t xml:space="preserve">Professor </w:t>
      </w:r>
      <w:r w:rsidRPr="00162766">
        <w:t>Snehal Shah, Professor Noel Machado, Jyoti Gouda, and Vasudha Agarwal wrote this case solely to provide material for</w:t>
      </w:r>
      <w:r w:rsidRPr="002A2721">
        <w:t xml:space="preserve"> </w:t>
      </w:r>
      <w:r>
        <w:t>class discussion. The authors do not intend to illustrate either effective or ineffective handling of a managerial situation. The authors may have disguised certain names and other identifying information to protect confidentiality.</w:t>
      </w:r>
    </w:p>
    <w:p w14:paraId="4B48310B" w14:textId="77777777" w:rsidR="006B648E" w:rsidRDefault="006B648E">
      <w:pPr>
        <w:pStyle w:val="StyleStyleCopyrightStatementAfter0ptBottomSinglesolid"/>
        <w:tabs>
          <w:tab w:val="clear" w:pos="9360"/>
          <w:tab w:val="right" w:pos="9000"/>
        </w:tabs>
      </w:pPr>
    </w:p>
    <w:p w14:paraId="6554C95B" w14:textId="77777777" w:rsidR="00E9242D" w:rsidRPr="00E23AB7" w:rsidRDefault="00E9242D" w:rsidP="00E9242D">
      <w:pPr>
        <w:tabs>
          <w:tab w:val="right" w:pos="9360"/>
        </w:tabs>
        <w:autoSpaceDE w:val="0"/>
        <w:autoSpaceDN w:val="0"/>
        <w:adjustRightInd w:val="0"/>
        <w:jc w:val="both"/>
        <w:textAlignment w:val="center"/>
        <w:rPr>
          <w:rFonts w:ascii="Arial" w:eastAsia="Times New Roman" w:hAnsi="Arial"/>
          <w:i/>
          <w:iCs/>
          <w:sz w:val="16"/>
          <w:szCs w:val="20"/>
        </w:rPr>
      </w:pPr>
      <w:r w:rsidRPr="00E23AB7">
        <w:rPr>
          <w:rFonts w:ascii="Arial" w:eastAsia="Times New Roman" w:hAnsi="Arial"/>
          <w:i/>
          <w:iCs/>
          <w:sz w:val="16"/>
          <w:szCs w:val="20"/>
        </w:rPr>
        <w:t>This publication may not be transmitted, photocopied, digitized</w:t>
      </w:r>
      <w:r>
        <w:rPr>
          <w:rFonts w:ascii="Arial" w:eastAsia="Times New Roman" w:hAnsi="Arial"/>
          <w:i/>
          <w:iCs/>
          <w:sz w:val="16"/>
          <w:szCs w:val="20"/>
        </w:rPr>
        <w:t>,</w:t>
      </w:r>
      <w:r w:rsidRPr="00E23AB7">
        <w:rPr>
          <w:rFonts w:ascii="Arial" w:eastAsia="Times New Roman" w:hAnsi="Arial"/>
          <w:i/>
          <w:iCs/>
          <w:sz w:val="16"/>
          <w:szCs w:val="20"/>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eastAsia="Times New Roman" w:hAnsi="Arial"/>
            <w:i/>
            <w:iCs/>
            <w:sz w:val="16"/>
            <w:szCs w:val="20"/>
          </w:rPr>
          <w:t>cases@ivey.ca</w:t>
        </w:r>
      </w:hyperlink>
      <w:r w:rsidRPr="00E23AB7">
        <w:rPr>
          <w:rFonts w:ascii="Arial" w:eastAsia="Times New Roman" w:hAnsi="Arial"/>
          <w:i/>
          <w:iCs/>
          <w:sz w:val="16"/>
          <w:szCs w:val="20"/>
        </w:rPr>
        <w:t xml:space="preserve">; </w:t>
      </w:r>
      <w:hyperlink r:id="rId10" w:history="1">
        <w:r w:rsidRPr="00E23AB7">
          <w:rPr>
            <w:rFonts w:ascii="Arial" w:eastAsia="Times New Roman" w:hAnsi="Arial"/>
            <w:i/>
            <w:iCs/>
            <w:sz w:val="16"/>
            <w:szCs w:val="20"/>
          </w:rPr>
          <w:t>www.iveycases.com</w:t>
        </w:r>
      </w:hyperlink>
      <w:r w:rsidRPr="00E23AB7">
        <w:rPr>
          <w:rFonts w:ascii="Arial" w:eastAsia="Times New Roman" w:hAnsi="Arial"/>
          <w:i/>
          <w:iCs/>
          <w:sz w:val="16"/>
          <w:szCs w:val="20"/>
        </w:rPr>
        <w:t>.</w:t>
      </w:r>
    </w:p>
    <w:p w14:paraId="00BD8EDD" w14:textId="77777777" w:rsidR="00E9242D" w:rsidRPr="00E23AB7" w:rsidRDefault="00E9242D" w:rsidP="00E9242D">
      <w:pPr>
        <w:tabs>
          <w:tab w:val="right" w:pos="9360"/>
        </w:tabs>
        <w:autoSpaceDE w:val="0"/>
        <w:autoSpaceDN w:val="0"/>
        <w:adjustRightInd w:val="0"/>
        <w:jc w:val="both"/>
        <w:textAlignment w:val="center"/>
        <w:rPr>
          <w:rFonts w:ascii="Arial" w:eastAsia="Times New Roman" w:hAnsi="Arial"/>
          <w:i/>
          <w:iCs/>
          <w:sz w:val="16"/>
          <w:szCs w:val="20"/>
        </w:rPr>
      </w:pPr>
    </w:p>
    <w:p w14:paraId="4C47CA90" w14:textId="3CF78486" w:rsidR="002A2721" w:rsidRPr="00E9242D" w:rsidRDefault="00E9242D" w:rsidP="00E9242D">
      <w:pPr>
        <w:pBdr>
          <w:bottom w:val="single" w:sz="4" w:space="1" w:color="auto"/>
        </w:pBdr>
        <w:tabs>
          <w:tab w:val="right" w:pos="9360"/>
        </w:tabs>
        <w:autoSpaceDE w:val="0"/>
        <w:autoSpaceDN w:val="0"/>
        <w:adjustRightInd w:val="0"/>
        <w:jc w:val="both"/>
        <w:textAlignment w:val="center"/>
        <w:rPr>
          <w:rFonts w:ascii="Arial" w:eastAsia="Times New Roman" w:hAnsi="Arial"/>
          <w:i/>
          <w:iCs/>
          <w:sz w:val="16"/>
          <w:szCs w:val="20"/>
        </w:rPr>
      </w:pPr>
      <w:r w:rsidRPr="00A608B8">
        <w:rPr>
          <w:rFonts w:ascii="Arial" w:eastAsia="Times New Roman" w:hAnsi="Arial" w:cstheme="minorBidi"/>
          <w:i/>
          <w:iCs/>
          <w:sz w:val="16"/>
          <w:szCs w:val="20"/>
        </w:rPr>
        <w:t>Copyright © 201</w:t>
      </w:r>
      <w:r>
        <w:rPr>
          <w:rFonts w:ascii="Arial" w:eastAsia="Times New Roman" w:hAnsi="Arial" w:cstheme="minorBidi"/>
          <w:i/>
          <w:iCs/>
          <w:sz w:val="16"/>
          <w:szCs w:val="20"/>
        </w:rPr>
        <w:t>7</w:t>
      </w:r>
      <w:r w:rsidRPr="00A608B8">
        <w:rPr>
          <w:rFonts w:ascii="Arial" w:eastAsia="Times New Roman" w:hAnsi="Arial" w:cstheme="minorBidi"/>
          <w:i/>
          <w:iCs/>
          <w:sz w:val="16"/>
          <w:szCs w:val="20"/>
        </w:rPr>
        <w:t>, Richard Ivey School of Business Foundation</w:t>
      </w:r>
      <w:r>
        <w:rPr>
          <w:rFonts w:ascii="Arial" w:eastAsia="Times New Roman" w:hAnsi="Arial" w:cstheme="minorBidi"/>
          <w:i/>
          <w:iCs/>
          <w:sz w:val="16"/>
          <w:szCs w:val="20"/>
        </w:rPr>
        <w:tab/>
      </w:r>
      <w:r w:rsidR="002A2721" w:rsidRPr="00E9242D">
        <w:rPr>
          <w:rFonts w:ascii="Arial" w:eastAsia="Times New Roman" w:hAnsi="Arial" w:cstheme="minorBidi"/>
          <w:i/>
          <w:iCs/>
          <w:sz w:val="16"/>
          <w:szCs w:val="20"/>
        </w:rPr>
        <w:t>Version: 201</w:t>
      </w:r>
      <w:r w:rsidR="00012243" w:rsidRPr="00E9242D">
        <w:rPr>
          <w:rFonts w:ascii="Arial" w:eastAsia="Times New Roman" w:hAnsi="Arial" w:cstheme="minorBidi"/>
          <w:i/>
          <w:iCs/>
          <w:sz w:val="16"/>
          <w:szCs w:val="20"/>
        </w:rPr>
        <w:t>7</w:t>
      </w:r>
      <w:r w:rsidR="002A2721" w:rsidRPr="00E9242D">
        <w:rPr>
          <w:rFonts w:ascii="Arial" w:eastAsia="Times New Roman" w:hAnsi="Arial" w:cstheme="minorBidi"/>
          <w:i/>
          <w:iCs/>
          <w:sz w:val="16"/>
          <w:szCs w:val="20"/>
        </w:rPr>
        <w:t>-0</w:t>
      </w:r>
      <w:r w:rsidR="00CE78E4">
        <w:rPr>
          <w:rFonts w:ascii="Arial" w:eastAsia="Times New Roman" w:hAnsi="Arial" w:cstheme="minorBidi"/>
          <w:i/>
          <w:iCs/>
          <w:sz w:val="16"/>
          <w:szCs w:val="20"/>
        </w:rPr>
        <w:t>4</w:t>
      </w:r>
      <w:r w:rsidR="002A2721" w:rsidRPr="00E9242D">
        <w:rPr>
          <w:rFonts w:ascii="Arial" w:eastAsia="Times New Roman" w:hAnsi="Arial" w:cstheme="minorBidi"/>
          <w:i/>
          <w:iCs/>
          <w:sz w:val="16"/>
          <w:szCs w:val="20"/>
        </w:rPr>
        <w:t>-</w:t>
      </w:r>
      <w:r w:rsidR="00CE78E4">
        <w:rPr>
          <w:rFonts w:ascii="Arial" w:eastAsia="Times New Roman" w:hAnsi="Arial" w:cstheme="minorBidi"/>
          <w:i/>
          <w:iCs/>
          <w:sz w:val="16"/>
          <w:szCs w:val="20"/>
        </w:rPr>
        <w:t>2</w:t>
      </w:r>
      <w:r w:rsidR="009F694E">
        <w:rPr>
          <w:rFonts w:ascii="Arial" w:eastAsia="Times New Roman" w:hAnsi="Arial" w:cstheme="minorBidi"/>
          <w:i/>
          <w:iCs/>
          <w:sz w:val="16"/>
          <w:szCs w:val="20"/>
        </w:rPr>
        <w:t>1</w:t>
      </w:r>
    </w:p>
    <w:p w14:paraId="2BE9EB0B" w14:textId="77777777" w:rsidR="006B648E" w:rsidRDefault="006B648E">
      <w:pPr>
        <w:pStyle w:val="BodyTextMain"/>
      </w:pPr>
    </w:p>
    <w:p w14:paraId="5CC29D7A" w14:textId="77777777" w:rsidR="00E9242D" w:rsidRDefault="00E9242D">
      <w:pPr>
        <w:pStyle w:val="BodyTextMain"/>
      </w:pPr>
    </w:p>
    <w:p w14:paraId="47EAC31D" w14:textId="4B58DA2F" w:rsidR="006B648E" w:rsidRDefault="006B648E">
      <w:pPr>
        <w:pStyle w:val="BodyTextMain"/>
      </w:pPr>
      <w:r>
        <w:t xml:space="preserve">On January 9, 2015, in Mumbai, Kappagantula Padmakar welcomed hundreds of employees to an awards ceremony of Bharat Petroleum Corporation Limited (BPCL). </w:t>
      </w:r>
      <w:r w:rsidR="009D099E">
        <w:t>Padmakar</w:t>
      </w:r>
      <w:r w:rsidR="00C27460">
        <w:t xml:space="preserve"> </w:t>
      </w:r>
      <w:r>
        <w:t>was the general manager of human resources</w:t>
      </w:r>
      <w:r w:rsidR="009A2BD6">
        <w:t xml:space="preserve"> (HR)</w:t>
      </w:r>
      <w:r>
        <w:t xml:space="preserve"> at BPCL—a global Fortune 500 company engaged in the refining and marketing of petroleum products. The awards function was the culmination of an internal competition called </w:t>
      </w:r>
      <w:r w:rsidR="009D099E">
        <w:t>IDEAS</w:t>
      </w:r>
      <w:r>
        <w:t xml:space="preserve">—a competition that sought innovative ideas from employees. </w:t>
      </w:r>
    </w:p>
    <w:p w14:paraId="144BF945" w14:textId="77777777" w:rsidR="006B648E" w:rsidRPr="00BB50B4" w:rsidRDefault="006B648E">
      <w:pPr>
        <w:pStyle w:val="BodyTextMain"/>
        <w:rPr>
          <w:sz w:val="20"/>
        </w:rPr>
      </w:pPr>
    </w:p>
    <w:p w14:paraId="41A6755A" w14:textId="0AEC9011" w:rsidR="006B648E" w:rsidRDefault="006B648E">
      <w:pPr>
        <w:pStyle w:val="BodyTextMain"/>
      </w:pPr>
      <w:r>
        <w:t xml:space="preserve">In his welcome address, </w:t>
      </w:r>
      <w:r w:rsidR="009D099E">
        <w:t>Padmakar</w:t>
      </w:r>
      <w:r w:rsidR="00DD281D">
        <w:t xml:space="preserve"> </w:t>
      </w:r>
      <w:r>
        <w:t xml:space="preserve">stated that the purpose of the </w:t>
      </w:r>
      <w:r w:rsidR="009D099E">
        <w:t>IDEAS</w:t>
      </w:r>
      <w:r>
        <w:t xml:space="preserve"> competition was to</w:t>
      </w:r>
      <w:r w:rsidR="009D099E">
        <w:t xml:space="preserve"> </w:t>
      </w:r>
      <w:r w:rsidR="007D214F">
        <w:t>“</w:t>
      </w:r>
      <w:r w:rsidRPr="00A96815">
        <w:t>nurture, promote</w:t>
      </w:r>
      <w:r w:rsidR="00351C3D">
        <w:t>,</w:t>
      </w:r>
      <w:r w:rsidRPr="00A96815">
        <w:t xml:space="preserve"> and recognize ideas</w:t>
      </w:r>
      <w:r w:rsidR="007D214F">
        <w:t>”</w:t>
      </w:r>
      <w:r>
        <w:rPr>
          <w:rFonts w:ascii="Times New Roman Italic" w:hAnsi="Times New Roman Italic"/>
        </w:rPr>
        <w:t xml:space="preserve"> </w:t>
      </w:r>
      <w:r>
        <w:t>within the company. He observed that over the years</w:t>
      </w:r>
      <w:r w:rsidR="00E40BBF">
        <w:t xml:space="preserve"> </w:t>
      </w:r>
      <w:r>
        <w:t>the number of participants had increased (see Exhibit 1)</w:t>
      </w:r>
      <w:r w:rsidR="00E40BBF">
        <w:t xml:space="preserve">, </w:t>
      </w:r>
      <w:r w:rsidR="00237296">
        <w:t xml:space="preserve">that </w:t>
      </w:r>
      <w:r>
        <w:t>cost-savings estimated by participants were significant (see Exhibit 2)</w:t>
      </w:r>
      <w:r w:rsidR="00E40BBF">
        <w:t xml:space="preserve">, </w:t>
      </w:r>
      <w:r>
        <w:t xml:space="preserve">and </w:t>
      </w:r>
      <w:r w:rsidR="00237296">
        <w:t xml:space="preserve">that </w:t>
      </w:r>
      <w:r>
        <w:t xml:space="preserve">BPCL had benefitted </w:t>
      </w:r>
      <w:r w:rsidR="00A6760E">
        <w:t xml:space="preserve">from </w:t>
      </w:r>
      <w:r>
        <w:t xml:space="preserve">an influx of new thinking and cross-functional collaboration. </w:t>
      </w:r>
    </w:p>
    <w:p w14:paraId="29F0DAC2" w14:textId="77777777" w:rsidR="006B648E" w:rsidRPr="00BB50B4" w:rsidRDefault="006B648E">
      <w:pPr>
        <w:pStyle w:val="BodyTextMain"/>
        <w:rPr>
          <w:sz w:val="20"/>
        </w:rPr>
      </w:pPr>
    </w:p>
    <w:p w14:paraId="18050EE2" w14:textId="0C37D0F4" w:rsidR="006B648E" w:rsidRDefault="006B648E">
      <w:pPr>
        <w:pStyle w:val="BodyTextMain"/>
      </w:pPr>
      <w:r>
        <w:t xml:space="preserve">Although </w:t>
      </w:r>
      <w:r w:rsidR="009D099E">
        <w:t>Padmakar</w:t>
      </w:r>
      <w:r w:rsidR="00C660F1">
        <w:t xml:space="preserve"> </w:t>
      </w:r>
      <w:r>
        <w:t xml:space="preserve">acknowledged the successes, he was aware of the challenges facing the competition. </w:t>
      </w:r>
      <w:r w:rsidR="00DA05AF">
        <w:t>P</w:t>
      </w:r>
      <w:r>
        <w:t xml:space="preserve">articipation </w:t>
      </w:r>
      <w:r w:rsidR="00DA05AF">
        <w:t>seemed to be</w:t>
      </w:r>
      <w:r>
        <w:t xml:space="preserve"> stagnating, quality of ideas was a concern, and enthusiasm was waning. Additionally, </w:t>
      </w:r>
      <w:r w:rsidR="00433798">
        <w:t>many people thought</w:t>
      </w:r>
      <w:r>
        <w:t xml:space="preserve"> that winning ideas were not being adequately replicated across the company. This meant that BPCL was not reaping the full benefit that was being demonstrated in the competition. </w:t>
      </w:r>
      <w:r w:rsidR="009D099E">
        <w:t>Padmakar</w:t>
      </w:r>
      <w:r w:rsidR="00C660F1">
        <w:t xml:space="preserve"> </w:t>
      </w:r>
      <w:r>
        <w:t xml:space="preserve">wondered what might be done to revitalize </w:t>
      </w:r>
      <w:r w:rsidR="009D099E">
        <w:t>IDEAS</w:t>
      </w:r>
      <w:r>
        <w:t xml:space="preserve"> as a platform for innovation</w:t>
      </w:r>
      <w:r w:rsidR="00DA05AF">
        <w:t>.</w:t>
      </w:r>
    </w:p>
    <w:p w14:paraId="1518B5BE" w14:textId="77777777" w:rsidR="006B648E" w:rsidRDefault="006B648E">
      <w:pPr>
        <w:pStyle w:val="BodyTextMain"/>
      </w:pPr>
    </w:p>
    <w:p w14:paraId="7000F1FE" w14:textId="77777777" w:rsidR="006B648E" w:rsidRDefault="006B648E">
      <w:pPr>
        <w:pStyle w:val="BodyTextMain"/>
        <w:rPr>
          <w:sz w:val="20"/>
        </w:rPr>
      </w:pPr>
    </w:p>
    <w:p w14:paraId="6F509169" w14:textId="77777777" w:rsidR="006B648E" w:rsidRPr="00012243" w:rsidRDefault="006B648E" w:rsidP="00EB3362">
      <w:pPr>
        <w:pStyle w:val="Casehead1"/>
        <w:outlineLvl w:val="0"/>
        <w:rPr>
          <w:b/>
        </w:rPr>
      </w:pPr>
      <w:r w:rsidRPr="00012243">
        <w:rPr>
          <w:b/>
        </w:rPr>
        <w:t>BACKGROUND</w:t>
      </w:r>
    </w:p>
    <w:p w14:paraId="00E757F8" w14:textId="77777777" w:rsidR="006B648E" w:rsidRDefault="006B648E">
      <w:pPr>
        <w:pStyle w:val="BodyTextMain"/>
      </w:pPr>
    </w:p>
    <w:p w14:paraId="46266B15" w14:textId="4D48F491" w:rsidR="006B648E" w:rsidRDefault="006B648E">
      <w:pPr>
        <w:jc w:val="both"/>
        <w:rPr>
          <w:sz w:val="22"/>
        </w:rPr>
      </w:pPr>
      <w:r>
        <w:rPr>
          <w:sz w:val="22"/>
        </w:rPr>
        <w:t xml:space="preserve">BPCL was founded in 1976 by the Indian government after it acquired Burmah </w:t>
      </w:r>
      <w:r w:rsidR="00DA05AF">
        <w:rPr>
          <w:sz w:val="22"/>
        </w:rPr>
        <w:t>Shell Refineries Ltd.</w:t>
      </w:r>
      <w:r>
        <w:rPr>
          <w:sz w:val="22"/>
        </w:rPr>
        <w:t xml:space="preserve"> in India. In those years, the Indian economy was heavily regulated</w:t>
      </w:r>
      <w:r w:rsidR="00A6760E">
        <w:rPr>
          <w:sz w:val="22"/>
        </w:rPr>
        <w:t>,</w:t>
      </w:r>
      <w:r>
        <w:rPr>
          <w:sz w:val="22"/>
        </w:rPr>
        <w:t xml:space="preserve"> with several restrictions on private enterprise. The Indian petroleum industry</w:t>
      </w:r>
      <w:r w:rsidR="00DA05AF">
        <w:rPr>
          <w:sz w:val="22"/>
        </w:rPr>
        <w:t>,</w:t>
      </w:r>
      <w:r>
        <w:rPr>
          <w:sz w:val="22"/>
        </w:rPr>
        <w:t xml:space="preserve"> in particular, was dominated by three state-owned companies including BPCL. Then, in the early </w:t>
      </w:r>
      <w:r w:rsidR="0099443C">
        <w:rPr>
          <w:sz w:val="22"/>
        </w:rPr>
        <w:t>1990s</w:t>
      </w:r>
      <w:r>
        <w:rPr>
          <w:sz w:val="22"/>
        </w:rPr>
        <w:t>, the Indian government began to liberalize its economy. To ensure that the company sustained its competitive advantage, BPCL</w:t>
      </w:r>
      <w:r w:rsidR="007D214F">
        <w:rPr>
          <w:sz w:val="22"/>
        </w:rPr>
        <w:t>’</w:t>
      </w:r>
      <w:r>
        <w:rPr>
          <w:sz w:val="22"/>
        </w:rPr>
        <w:t>s then chairman, Upp</w:t>
      </w:r>
      <w:r w:rsidR="0099443C">
        <w:rPr>
          <w:sz w:val="22"/>
        </w:rPr>
        <w:t>i</w:t>
      </w:r>
      <w:r>
        <w:rPr>
          <w:sz w:val="22"/>
        </w:rPr>
        <w:t>liappan Sundararajan</w:t>
      </w:r>
      <w:r w:rsidR="00D709CB">
        <w:rPr>
          <w:sz w:val="22"/>
        </w:rPr>
        <w:t>,</w:t>
      </w:r>
      <w:r>
        <w:rPr>
          <w:sz w:val="22"/>
        </w:rPr>
        <w:t xml:space="preserve"> initiated an organization</w:t>
      </w:r>
      <w:r w:rsidR="0099443C">
        <w:rPr>
          <w:sz w:val="22"/>
        </w:rPr>
        <w:t>al</w:t>
      </w:r>
      <w:r>
        <w:rPr>
          <w:sz w:val="22"/>
        </w:rPr>
        <w:t xml:space="preserve"> restructuring exercise. In order to encourage employee involvement in the restructuring, he introduced a process called visionary leadership and planning (VLP). </w:t>
      </w:r>
    </w:p>
    <w:p w14:paraId="4AE6E1FE" w14:textId="77777777" w:rsidR="006B648E" w:rsidRDefault="006B648E">
      <w:pPr>
        <w:jc w:val="both"/>
        <w:rPr>
          <w:sz w:val="22"/>
        </w:rPr>
      </w:pPr>
    </w:p>
    <w:p w14:paraId="167898A7" w14:textId="09159DFA" w:rsidR="006B648E" w:rsidRDefault="006B648E">
      <w:pPr>
        <w:jc w:val="both"/>
        <w:rPr>
          <w:sz w:val="22"/>
        </w:rPr>
      </w:pPr>
      <w:r>
        <w:rPr>
          <w:sz w:val="22"/>
        </w:rPr>
        <w:t>The VLP process involved workshops wherein employees</w:t>
      </w:r>
      <w:r w:rsidR="00BB70A5">
        <w:rPr>
          <w:sz w:val="22"/>
        </w:rPr>
        <w:t>,</w:t>
      </w:r>
      <w:r>
        <w:rPr>
          <w:sz w:val="22"/>
        </w:rPr>
        <w:t xml:space="preserve"> across levels</w:t>
      </w:r>
      <w:r w:rsidR="00BB70A5">
        <w:rPr>
          <w:sz w:val="22"/>
        </w:rPr>
        <w:t>,</w:t>
      </w:r>
      <w:r>
        <w:rPr>
          <w:sz w:val="22"/>
        </w:rPr>
        <w:t xml:space="preserve"> participated in creating the vision statement and business plans for BPCL. </w:t>
      </w:r>
      <w:r w:rsidR="007D214F">
        <w:rPr>
          <w:sz w:val="22"/>
        </w:rPr>
        <w:t>“</w:t>
      </w:r>
      <w:r>
        <w:rPr>
          <w:sz w:val="22"/>
        </w:rPr>
        <w:t>The beauty of this process</w:t>
      </w:r>
      <w:r w:rsidR="009D099E">
        <w:rPr>
          <w:sz w:val="22"/>
        </w:rPr>
        <w:t>,</w:t>
      </w:r>
      <w:r w:rsidR="007D214F">
        <w:rPr>
          <w:sz w:val="22"/>
        </w:rPr>
        <w:t>”</w:t>
      </w:r>
      <w:r>
        <w:rPr>
          <w:sz w:val="22"/>
        </w:rPr>
        <w:t xml:space="preserve"> explained Sundararajan, </w:t>
      </w:r>
      <w:r w:rsidR="007D214F">
        <w:rPr>
          <w:sz w:val="22"/>
        </w:rPr>
        <w:t>“</w:t>
      </w:r>
      <w:r>
        <w:rPr>
          <w:sz w:val="22"/>
        </w:rPr>
        <w:t xml:space="preserve">was that </w:t>
      </w:r>
      <w:r>
        <w:rPr>
          <w:sz w:val="22"/>
        </w:rPr>
        <w:lastRenderedPageBreak/>
        <w:t>each one felt as if it w</w:t>
      </w:r>
      <w:r w:rsidR="00BB70A5">
        <w:rPr>
          <w:sz w:val="22"/>
        </w:rPr>
        <w:t>ere his or her</w:t>
      </w:r>
      <w:r>
        <w:rPr>
          <w:sz w:val="22"/>
        </w:rPr>
        <w:t xml:space="preserve"> own vision statement.</w:t>
      </w:r>
      <w:r w:rsidR="007D214F">
        <w:rPr>
          <w:sz w:val="22"/>
        </w:rPr>
        <w:t>”</w:t>
      </w:r>
      <w:r>
        <w:rPr>
          <w:sz w:val="22"/>
        </w:rPr>
        <w:t xml:space="preserve"> There was palpable excitement in the organization as employees</w:t>
      </w:r>
      <w:r w:rsidR="00BB70A5">
        <w:rPr>
          <w:sz w:val="22"/>
        </w:rPr>
        <w:t>,</w:t>
      </w:r>
      <w:r>
        <w:rPr>
          <w:sz w:val="22"/>
        </w:rPr>
        <w:t xml:space="preserve"> across levels</w:t>
      </w:r>
      <w:r w:rsidR="00BB70A5">
        <w:rPr>
          <w:sz w:val="22"/>
        </w:rPr>
        <w:t>,</w:t>
      </w:r>
      <w:r>
        <w:rPr>
          <w:sz w:val="22"/>
        </w:rPr>
        <w:t xml:space="preserve"> debated, brainstormed</w:t>
      </w:r>
      <w:r w:rsidR="00BB70A5">
        <w:rPr>
          <w:sz w:val="22"/>
        </w:rPr>
        <w:t>,</w:t>
      </w:r>
      <w:r>
        <w:rPr>
          <w:sz w:val="22"/>
        </w:rPr>
        <w:t xml:space="preserve"> and found ways to make things happen. For example</w:t>
      </w:r>
      <w:r w:rsidR="00BB70A5">
        <w:rPr>
          <w:sz w:val="22"/>
        </w:rPr>
        <w:t>,</w:t>
      </w:r>
      <w:r>
        <w:rPr>
          <w:sz w:val="22"/>
        </w:rPr>
        <w:t xml:space="preserve"> in 1998, the Indian </w:t>
      </w:r>
      <w:r w:rsidR="00A6760E">
        <w:rPr>
          <w:sz w:val="22"/>
        </w:rPr>
        <w:t xml:space="preserve">state </w:t>
      </w:r>
      <w:r>
        <w:rPr>
          <w:sz w:val="22"/>
        </w:rPr>
        <w:t>of Andhra Pradesh</w:t>
      </w:r>
      <w:r w:rsidR="00BB70A5">
        <w:rPr>
          <w:sz w:val="22"/>
        </w:rPr>
        <w:t xml:space="preserve"> experienced a severe shortage of liquefied petroleum gas (LPG)</w:t>
      </w:r>
      <w:r>
        <w:rPr>
          <w:sz w:val="22"/>
        </w:rPr>
        <w:t>. Workers and management from a plant at Cherlapalli took the in</w:t>
      </w:r>
      <w:r w:rsidR="00BB70A5">
        <w:rPr>
          <w:sz w:val="22"/>
        </w:rPr>
        <w:t>i</w:t>
      </w:r>
      <w:r>
        <w:rPr>
          <w:sz w:val="22"/>
        </w:rPr>
        <w:t>tiative to solve the problem. They located a piece of machinery that lay idle at another plant in Tuticorin, in the state of Tamil Nadu. They moved the machinery</w:t>
      </w:r>
      <w:r w:rsidR="00BB70A5">
        <w:rPr>
          <w:sz w:val="22"/>
        </w:rPr>
        <w:t>,</w:t>
      </w:r>
      <w:r>
        <w:rPr>
          <w:sz w:val="22"/>
        </w:rPr>
        <w:t xml:space="preserve"> repaired it</w:t>
      </w:r>
      <w:r w:rsidR="00BB70A5">
        <w:rPr>
          <w:sz w:val="22"/>
        </w:rPr>
        <w:t xml:space="preserve">, </w:t>
      </w:r>
      <w:r>
        <w:rPr>
          <w:sz w:val="22"/>
        </w:rPr>
        <w:t>and started working an additional shift</w:t>
      </w:r>
      <w:r w:rsidR="00433798">
        <w:rPr>
          <w:sz w:val="22"/>
        </w:rPr>
        <w:t xml:space="preserve"> to</w:t>
      </w:r>
      <w:r>
        <w:rPr>
          <w:sz w:val="22"/>
        </w:rPr>
        <w:t xml:space="preserve"> increase production and supplies of LPG. The following year, BPCL achieved 27 per</w:t>
      </w:r>
      <w:r w:rsidR="00EB6D59">
        <w:rPr>
          <w:sz w:val="22"/>
        </w:rPr>
        <w:t xml:space="preserve"> </w:t>
      </w:r>
      <w:r>
        <w:rPr>
          <w:sz w:val="22"/>
        </w:rPr>
        <w:t>cent sales growth in the area, and the Cherlapalli plant became the company</w:t>
      </w:r>
      <w:r w:rsidR="007D214F">
        <w:rPr>
          <w:sz w:val="22"/>
        </w:rPr>
        <w:t>’</w:t>
      </w:r>
      <w:r>
        <w:rPr>
          <w:sz w:val="22"/>
        </w:rPr>
        <w:t>s lowest-cost LPG bottling plant</w:t>
      </w:r>
      <w:r w:rsidR="00EB6D59">
        <w:rPr>
          <w:sz w:val="22"/>
        </w:rPr>
        <w:t>.</w:t>
      </w:r>
      <w:r>
        <w:rPr>
          <w:rStyle w:val="FootnoteReference1"/>
        </w:rPr>
        <w:footnoteReference w:id="1"/>
      </w:r>
    </w:p>
    <w:p w14:paraId="2B850E2B" w14:textId="77777777" w:rsidR="006B648E" w:rsidRDefault="006B648E">
      <w:pPr>
        <w:pStyle w:val="BodyTextMain"/>
      </w:pPr>
    </w:p>
    <w:p w14:paraId="2A7D56BF" w14:textId="150061C4" w:rsidR="006B648E" w:rsidRDefault="00EB6D59">
      <w:pPr>
        <w:pStyle w:val="BodyTextMain"/>
      </w:pPr>
      <w:r>
        <w:t>T</w:t>
      </w:r>
      <w:r w:rsidR="006B648E">
        <w:t xml:space="preserve">his new momentum </w:t>
      </w:r>
      <w:r>
        <w:t xml:space="preserve">clearly </w:t>
      </w:r>
      <w:r w:rsidR="006B648E">
        <w:t>transformed BPCL into a powerhouse of ideas. But then, the leadership team faced a dilemma</w:t>
      </w:r>
      <w:r>
        <w:t>:</w:t>
      </w:r>
      <w:r w:rsidR="006B648E">
        <w:t xml:space="preserve"> how </w:t>
      </w:r>
      <w:r>
        <w:t xml:space="preserve">could the company </w:t>
      </w:r>
      <w:r w:rsidR="006B648E">
        <w:t>store, disseminate</w:t>
      </w:r>
      <w:r>
        <w:t>,</w:t>
      </w:r>
      <w:r w:rsidR="006B648E">
        <w:t xml:space="preserve"> and replicate these ideas across the organization? BPCL</w:t>
      </w:r>
      <w:r w:rsidR="007D214F">
        <w:t>’</w:t>
      </w:r>
      <w:r w:rsidR="006B648E">
        <w:t>s information technology (IT) department provided a solution wherein a database was created and employees were encouraged to post and access information. In addition, an electronic newsletter was published to acknowledge and recognize innovative employee ideas. However, these attempts seemed inadequate to recognize and reward employees for their contribution</w:t>
      </w:r>
      <w:r w:rsidR="00A6760E">
        <w:t>s</w:t>
      </w:r>
      <w:r w:rsidR="006B648E">
        <w:t>. Separately, the HR team had initiated a suggestion</w:t>
      </w:r>
      <w:r w:rsidR="00A6760E">
        <w:t>-</w:t>
      </w:r>
      <w:r w:rsidR="006B648E">
        <w:t xml:space="preserve">box scheme. Employees were encouraged to anonymously suggest improvements for the organization. However, this scheme did not ensure </w:t>
      </w:r>
      <w:r w:rsidR="00D709CB">
        <w:t xml:space="preserve">the </w:t>
      </w:r>
      <w:r w:rsidR="006B648E">
        <w:t>implementation of ideas</w:t>
      </w:r>
      <w:r>
        <w:t xml:space="preserve">, </w:t>
      </w:r>
      <w:r w:rsidR="006B648E">
        <w:t>and rewards for suggestions were not</w:t>
      </w:r>
      <w:r>
        <w:t xml:space="preserve"> seen to be </w:t>
      </w:r>
      <w:r w:rsidR="006B648E">
        <w:t xml:space="preserve">motivating enough. </w:t>
      </w:r>
    </w:p>
    <w:p w14:paraId="2575B009" w14:textId="77777777" w:rsidR="006B648E" w:rsidRDefault="006B648E">
      <w:pPr>
        <w:pStyle w:val="BodyTextMain"/>
      </w:pPr>
    </w:p>
    <w:p w14:paraId="2EEF0A29" w14:textId="5C6093BE" w:rsidR="006B648E" w:rsidRDefault="006B648E">
      <w:pPr>
        <w:pStyle w:val="BodyTextMain"/>
      </w:pPr>
      <w:r>
        <w:t xml:space="preserve">Thus, the VLP process, the knowledge management technology, and the suggestion scheme generated a flood of ideas. </w:t>
      </w:r>
      <w:r w:rsidR="00237296">
        <w:t>T</w:t>
      </w:r>
      <w:r>
        <w:t>he</w:t>
      </w:r>
      <w:r w:rsidR="00EB6D59">
        <w:t xml:space="preserve"> company </w:t>
      </w:r>
      <w:r w:rsidR="00237296">
        <w:t xml:space="preserve">then </w:t>
      </w:r>
      <w:r w:rsidR="00EB6D59">
        <w:t>needed</w:t>
      </w:r>
      <w:r>
        <w:t xml:space="preserve"> to channel those ideas while overcoming limitations of earlier efforts. BPCL</w:t>
      </w:r>
      <w:r w:rsidR="007D214F">
        <w:t>’</w:t>
      </w:r>
      <w:r>
        <w:t xml:space="preserve">s leaders decided to initiate the </w:t>
      </w:r>
      <w:r w:rsidR="009D099E">
        <w:t>IDEAS</w:t>
      </w:r>
      <w:r>
        <w:t xml:space="preserve"> platform as an internal competition with wide</w:t>
      </w:r>
      <w:r w:rsidR="00EB6D59">
        <w:t>-</w:t>
      </w:r>
      <w:r>
        <w:t xml:space="preserve">ranging expectations. </w:t>
      </w:r>
    </w:p>
    <w:p w14:paraId="236585E9" w14:textId="77777777" w:rsidR="006B648E" w:rsidRDefault="006B648E">
      <w:pPr>
        <w:pStyle w:val="BodyTextMain"/>
      </w:pPr>
    </w:p>
    <w:p w14:paraId="1AF816AF" w14:textId="3FB68CB3" w:rsidR="006B648E" w:rsidRDefault="006B648E" w:rsidP="00AF5E88">
      <w:pPr>
        <w:pStyle w:val="BodyTextMain"/>
      </w:pPr>
      <w:r>
        <w:t xml:space="preserve">Sundararajan wanted </w:t>
      </w:r>
      <w:r w:rsidR="009D099E">
        <w:t>IDEAS</w:t>
      </w:r>
      <w:r>
        <w:t xml:space="preserve"> to foster intrinsic motivation</w:t>
      </w:r>
      <w:r w:rsidR="0058100F">
        <w:t xml:space="preserve">, </w:t>
      </w:r>
      <w:r>
        <w:t>provide the freedom to think</w:t>
      </w:r>
      <w:r w:rsidR="0058100F">
        <w:t>,</w:t>
      </w:r>
      <w:r w:rsidR="0032672F">
        <w:t xml:space="preserve"> </w:t>
      </w:r>
      <w:r>
        <w:t>enable cross-functional interaction</w:t>
      </w:r>
      <w:r w:rsidR="0058100F">
        <w:t xml:space="preserve">, </w:t>
      </w:r>
      <w:r>
        <w:t>generate and implement ideas</w:t>
      </w:r>
      <w:r w:rsidR="0058100F">
        <w:t>,</w:t>
      </w:r>
      <w:r>
        <w:t xml:space="preserve"> and ensure adequate rewards </w:t>
      </w:r>
      <w:r w:rsidR="009F694E">
        <w:t>for</w:t>
      </w:r>
      <w:r>
        <w:t xml:space="preserve"> employees. Sumita Bose</w:t>
      </w:r>
      <w:r>
        <w:rPr>
          <w:vertAlign w:val="superscript"/>
        </w:rPr>
        <w:footnoteReference w:id="2"/>
      </w:r>
      <w:r>
        <w:t xml:space="preserve"> expected that </w:t>
      </w:r>
      <w:r w:rsidR="009D099E">
        <w:t>IDEAS</w:t>
      </w:r>
      <w:r w:rsidR="0032672F">
        <w:t xml:space="preserve"> would</w:t>
      </w:r>
      <w:r>
        <w:t xml:space="preserve"> increase dynamism in the organization and in turn help improve efficiencies and profits. She said</w:t>
      </w:r>
      <w:r w:rsidR="00AF5E88">
        <w:t xml:space="preserve">, </w:t>
      </w:r>
      <w:r w:rsidR="007D214F">
        <w:t>“</w:t>
      </w:r>
      <w:r>
        <w:t>We felt that we need to do something that would shake the company</w:t>
      </w:r>
      <w:r w:rsidR="00AF5E88">
        <w:t xml:space="preserve"> </w:t>
      </w:r>
      <w:r w:rsidR="00403E1A">
        <w:t>. .</w:t>
      </w:r>
      <w:r w:rsidR="009D099E">
        <w:t> </w:t>
      </w:r>
      <w:r w:rsidR="00403E1A">
        <w:t xml:space="preserve">. </w:t>
      </w:r>
      <w:r>
        <w:t>to make an impact</w:t>
      </w:r>
      <w:r w:rsidR="00AF5E88">
        <w:t xml:space="preserve"> </w:t>
      </w:r>
      <w:r w:rsidR="00403E1A">
        <w:t xml:space="preserve">. . . </w:t>
      </w:r>
      <w:r w:rsidR="0032672F">
        <w:t>[to] add to the bottom line of the company</w:t>
      </w:r>
      <w:r w:rsidR="00AF5E88">
        <w:t xml:space="preserve"> </w:t>
      </w:r>
      <w:r w:rsidR="0032672F">
        <w:t xml:space="preserve">. . . so, we thought of </w:t>
      </w:r>
      <w:r w:rsidR="009D099E">
        <w:t>IDEAS</w:t>
      </w:r>
      <w:r w:rsidR="0032672F">
        <w:t>.</w:t>
      </w:r>
      <w:r w:rsidR="00D709CB">
        <w:t>”</w:t>
      </w:r>
    </w:p>
    <w:p w14:paraId="3A8AFE15" w14:textId="77777777" w:rsidR="006B648E" w:rsidRDefault="006B648E">
      <w:pPr>
        <w:pStyle w:val="BodyTextMain"/>
      </w:pPr>
    </w:p>
    <w:p w14:paraId="1FF48E5C" w14:textId="3DC83902" w:rsidR="006B648E" w:rsidRDefault="006B648E" w:rsidP="00AF5E88">
      <w:pPr>
        <w:pStyle w:val="BodyTextMain"/>
      </w:pPr>
      <w:r>
        <w:t>According to George Paul</w:t>
      </w:r>
      <w:r w:rsidR="00403E1A">
        <w:t>,</w:t>
      </w:r>
      <w:r>
        <w:rPr>
          <w:vertAlign w:val="superscript"/>
        </w:rPr>
        <w:footnoteReference w:id="3"/>
      </w:r>
      <w:r>
        <w:t xml:space="preserve"> </w:t>
      </w:r>
      <w:r w:rsidR="009D099E">
        <w:t>IDEAS</w:t>
      </w:r>
      <w:r>
        <w:t xml:space="preserve"> helped align BPCL</w:t>
      </w:r>
      <w:r w:rsidR="007D214F">
        <w:t>’</w:t>
      </w:r>
      <w:r>
        <w:t>s brand promise, business strategy, and organizational culture. BPCL</w:t>
      </w:r>
      <w:r w:rsidR="007D214F">
        <w:t>’</w:t>
      </w:r>
      <w:r>
        <w:t xml:space="preserve">s brand promise was about </w:t>
      </w:r>
      <w:r w:rsidR="007D214F">
        <w:t>“</w:t>
      </w:r>
      <w:r>
        <w:t>innovation, reliability, and caring</w:t>
      </w:r>
      <w:r w:rsidR="00646C8A">
        <w:t>.</w:t>
      </w:r>
      <w:r w:rsidR="007D214F">
        <w:t>”</w:t>
      </w:r>
      <w:r>
        <w:t xml:space="preserve"> Paul believed that </w:t>
      </w:r>
      <w:r w:rsidR="009D099E">
        <w:t>IDEAS</w:t>
      </w:r>
      <w:r>
        <w:t xml:space="preserve"> had the potential to generate </w:t>
      </w:r>
      <w:r w:rsidR="007D214F">
        <w:t>“</w:t>
      </w:r>
      <w:r>
        <w:t>innovative products, services, business processes</w:t>
      </w:r>
      <w:r w:rsidR="00646C8A">
        <w:t>,</w:t>
      </w:r>
      <w:r>
        <w:t xml:space="preserve"> and business models</w:t>
      </w:r>
      <w:r w:rsidR="007D214F">
        <w:t>”</w:t>
      </w:r>
      <w:r>
        <w:t xml:space="preserve"> and help BPCL achieve its strategy of differentiation. This </w:t>
      </w:r>
      <w:r w:rsidR="00646C8A">
        <w:t xml:space="preserve">view </w:t>
      </w:r>
      <w:r>
        <w:t>could be supported by an organizational culture where employees not only believed in the brand promise but also practiced it. Paul said</w:t>
      </w:r>
      <w:r w:rsidR="00646C8A">
        <w:t xml:space="preserve">, </w:t>
      </w:r>
      <w:r w:rsidR="007D214F">
        <w:t>“</w:t>
      </w:r>
      <w:r>
        <w:t xml:space="preserve">How do you make the beliefs </w:t>
      </w:r>
      <w:r w:rsidR="005928BE">
        <w:t>in</w:t>
      </w:r>
      <w:r>
        <w:t xml:space="preserve">to a habit and </w:t>
      </w:r>
      <w:r w:rsidR="005928BE">
        <w:t xml:space="preserve">the </w:t>
      </w:r>
      <w:r>
        <w:t xml:space="preserve">habit </w:t>
      </w:r>
      <w:r w:rsidR="005928BE">
        <w:t>in</w:t>
      </w:r>
      <w:r>
        <w:t xml:space="preserve">to a culture </w:t>
      </w:r>
      <w:r w:rsidR="00646C8A">
        <w:t>[?]</w:t>
      </w:r>
      <w:r w:rsidR="00AF5E88">
        <w:t xml:space="preserve"> . . .</w:t>
      </w:r>
      <w:r>
        <w:t xml:space="preserve"> so that [was] the genesis of creating a platform like </w:t>
      </w:r>
      <w:r w:rsidR="009D099E">
        <w:t>IDEAS</w:t>
      </w:r>
      <w:r>
        <w:t>.</w:t>
      </w:r>
      <w:r w:rsidR="007D214F">
        <w:t>”</w:t>
      </w:r>
    </w:p>
    <w:p w14:paraId="04062A81" w14:textId="77777777" w:rsidR="006B648E" w:rsidRDefault="006B648E">
      <w:pPr>
        <w:pStyle w:val="BodyTextMain"/>
      </w:pPr>
    </w:p>
    <w:p w14:paraId="7B994A7C" w14:textId="1EA3FA7F" w:rsidR="006B648E" w:rsidRDefault="00646C8A">
      <w:pPr>
        <w:pStyle w:val="BodyTextMain"/>
      </w:pPr>
      <w:r>
        <w:t xml:space="preserve">For this reason, in </w:t>
      </w:r>
      <w:r w:rsidR="006B648E">
        <w:t>2000</w:t>
      </w:r>
      <w:r>
        <w:t xml:space="preserve">, </w:t>
      </w:r>
      <w:r w:rsidR="006B648E">
        <w:t xml:space="preserve">BPCL introduced </w:t>
      </w:r>
      <w:r w:rsidR="009D099E">
        <w:t>IDEAS</w:t>
      </w:r>
      <w:r w:rsidR="006B648E">
        <w:t xml:space="preserve"> with the objective of nurturing, promoting</w:t>
      </w:r>
      <w:r>
        <w:t>,</w:t>
      </w:r>
      <w:r w:rsidR="006B648E">
        <w:t xml:space="preserve"> and recognizing ideas within the company.</w:t>
      </w:r>
    </w:p>
    <w:p w14:paraId="42CB7D05" w14:textId="77777777" w:rsidR="006B648E" w:rsidRDefault="006B648E">
      <w:pPr>
        <w:pStyle w:val="BodyTextMain"/>
      </w:pPr>
    </w:p>
    <w:p w14:paraId="1387F9F7" w14:textId="77777777" w:rsidR="006B648E" w:rsidRDefault="006B648E">
      <w:pPr>
        <w:pStyle w:val="BodyTextMain"/>
        <w:rPr>
          <w:rFonts w:ascii="Times New Roman Italic" w:hAnsi="Times New Roman Italic"/>
        </w:rPr>
      </w:pPr>
    </w:p>
    <w:p w14:paraId="6104AF76" w14:textId="5BB8AED3" w:rsidR="006B648E" w:rsidRDefault="006B648E" w:rsidP="00BB50B4">
      <w:pPr>
        <w:pStyle w:val="Casehead2"/>
        <w:keepNext/>
        <w:outlineLvl w:val="0"/>
      </w:pPr>
      <w:r w:rsidRPr="00012243">
        <w:rPr>
          <w:b/>
        </w:rPr>
        <w:t xml:space="preserve">THE IDEAS </w:t>
      </w:r>
      <w:r w:rsidR="003C5009">
        <w:rPr>
          <w:b/>
        </w:rPr>
        <w:t>COMPETITION</w:t>
      </w:r>
      <w:r w:rsidR="003C5009" w:rsidRPr="00012243">
        <w:t xml:space="preserve"> </w:t>
      </w:r>
      <w:r w:rsidRPr="00012243">
        <w:t>AND PROCESS</w:t>
      </w:r>
    </w:p>
    <w:p w14:paraId="13CD95DC" w14:textId="77777777" w:rsidR="009D099E" w:rsidRDefault="009D099E" w:rsidP="00BB50B4">
      <w:pPr>
        <w:pStyle w:val="Casehead2"/>
        <w:keepNext/>
        <w:outlineLvl w:val="0"/>
      </w:pPr>
    </w:p>
    <w:p w14:paraId="0BCC315D" w14:textId="25D94938" w:rsidR="006B648E" w:rsidRDefault="0025383D" w:rsidP="00BB50B4">
      <w:pPr>
        <w:pStyle w:val="BodyTextMain"/>
        <w:keepNext/>
      </w:pPr>
      <w:r>
        <w:t xml:space="preserve">Being </w:t>
      </w:r>
      <w:r w:rsidR="006B648E">
        <w:t>the brainchild of the company</w:t>
      </w:r>
      <w:r w:rsidR="007D214F">
        <w:t>’</w:t>
      </w:r>
      <w:r w:rsidR="006B648E">
        <w:t xml:space="preserve">s chairman, </w:t>
      </w:r>
      <w:r w:rsidR="009D099E">
        <w:t>IDEAS</w:t>
      </w:r>
      <w:r w:rsidR="006B648E">
        <w:t xml:space="preserve"> found easy acceptability within the organi</w:t>
      </w:r>
      <w:r>
        <w:t>z</w:t>
      </w:r>
      <w:r w:rsidR="006B648E">
        <w:t xml:space="preserve">ation. The </w:t>
      </w:r>
      <w:r w:rsidR="009A2BD6">
        <w:t>HR</w:t>
      </w:r>
      <w:r w:rsidR="006B648E">
        <w:t xml:space="preserve"> team was given the responsibility </w:t>
      </w:r>
      <w:r>
        <w:t xml:space="preserve">of </w:t>
      </w:r>
      <w:r w:rsidR="006B648E">
        <w:t>design</w:t>
      </w:r>
      <w:r>
        <w:t>ing</w:t>
      </w:r>
      <w:r w:rsidR="006B648E">
        <w:t xml:space="preserve"> and implement</w:t>
      </w:r>
      <w:r>
        <w:t>ing</w:t>
      </w:r>
      <w:r w:rsidR="006B648E">
        <w:t xml:space="preserve"> the </w:t>
      </w:r>
      <w:r w:rsidR="009D099E">
        <w:t>IDEAS</w:t>
      </w:r>
      <w:r w:rsidR="006B648E">
        <w:t xml:space="preserve"> competition. Emails </w:t>
      </w:r>
      <w:r w:rsidR="006B648E">
        <w:lastRenderedPageBreak/>
        <w:t>were crafted and sent to employees</w:t>
      </w:r>
      <w:r w:rsidR="003A049A">
        <w:t>,</w:t>
      </w:r>
      <w:r w:rsidR="006B648E">
        <w:t xml:space="preserve"> details were uploaded on the company</w:t>
      </w:r>
      <w:r w:rsidR="007D214F">
        <w:t>’</w:t>
      </w:r>
      <w:r w:rsidR="006B648E">
        <w:t>s intranet</w:t>
      </w:r>
      <w:r w:rsidR="003A049A">
        <w:t>,</w:t>
      </w:r>
      <w:r w:rsidR="006B648E">
        <w:t xml:space="preserve"> </w:t>
      </w:r>
      <w:r w:rsidR="00675190">
        <w:t xml:space="preserve">and </w:t>
      </w:r>
      <w:r w:rsidR="006B648E">
        <w:t xml:space="preserve">posters were </w:t>
      </w:r>
      <w:r>
        <w:t>displayed</w:t>
      </w:r>
      <w:r w:rsidR="006B648E">
        <w:t xml:space="preserve"> in company offices and plants. All these methods of communication were intended to institutionalize </w:t>
      </w:r>
      <w:r w:rsidR="009D099E">
        <w:t>IDEAS</w:t>
      </w:r>
      <w:r w:rsidR="006B648E">
        <w:t xml:space="preserve"> as a contest</w:t>
      </w:r>
      <w:r w:rsidR="00F3509C">
        <w:t>,</w:t>
      </w:r>
      <w:r w:rsidR="006B648E">
        <w:t xml:space="preserve"> and convey its purpose, criteria</w:t>
      </w:r>
      <w:r>
        <w:t>,</w:t>
      </w:r>
      <w:r w:rsidR="006B648E">
        <w:t xml:space="preserve"> and award information to employees (see Exhibit 3).</w:t>
      </w:r>
    </w:p>
    <w:p w14:paraId="338E7B0D" w14:textId="77777777" w:rsidR="006B648E" w:rsidRDefault="006B648E">
      <w:pPr>
        <w:pStyle w:val="BodyTextMain"/>
      </w:pPr>
    </w:p>
    <w:p w14:paraId="7C137963" w14:textId="77777777" w:rsidR="006B648E" w:rsidRDefault="006B648E">
      <w:pPr>
        <w:pStyle w:val="BodyTextMain"/>
      </w:pPr>
      <w:r>
        <w:t>One of the guiding principles of the competition was that ideas had no meaning unless they were implemented. Therefore, the following criteria were laid down for participation:</w:t>
      </w:r>
    </w:p>
    <w:p w14:paraId="1224B8BD" w14:textId="77777777" w:rsidR="006B648E" w:rsidRDefault="006B648E">
      <w:pPr>
        <w:pStyle w:val="BodyTextMain"/>
      </w:pPr>
    </w:p>
    <w:p w14:paraId="25CFE22F" w14:textId="3BDEA9EA" w:rsidR="006B648E" w:rsidRDefault="009D099E" w:rsidP="003A049A">
      <w:pPr>
        <w:pStyle w:val="BodyTextMain"/>
        <w:numPr>
          <w:ilvl w:val="0"/>
          <w:numId w:val="2"/>
        </w:numPr>
        <w:ind w:left="417" w:hanging="360"/>
        <w:rPr>
          <w:rFonts w:ascii="Lucida Grande" w:hAnsi="Symbol" w:hint="eastAsia"/>
        </w:rPr>
      </w:pPr>
      <w:r>
        <w:t>I</w:t>
      </w:r>
      <w:r w:rsidR="00350E88">
        <w:t>deas</w:t>
      </w:r>
      <w:r w:rsidR="006B648E">
        <w:t xml:space="preserve"> should have been implemented during the previous financial year</w:t>
      </w:r>
      <w:r w:rsidR="00CA3008">
        <w:t>.</w:t>
      </w:r>
    </w:p>
    <w:p w14:paraId="3324EF67" w14:textId="32A3DE10" w:rsidR="006B648E" w:rsidRDefault="009D099E" w:rsidP="003A049A">
      <w:pPr>
        <w:pStyle w:val="BodyTextMain"/>
        <w:numPr>
          <w:ilvl w:val="0"/>
          <w:numId w:val="2"/>
        </w:numPr>
        <w:ind w:left="417" w:hanging="360"/>
        <w:rPr>
          <w:rFonts w:ascii="Lucida Grande" w:hAnsi="Symbol" w:hint="eastAsia"/>
        </w:rPr>
      </w:pPr>
      <w:r>
        <w:t>I</w:t>
      </w:r>
      <w:r w:rsidR="00350E88">
        <w:t>deas</w:t>
      </w:r>
      <w:r w:rsidR="006B648E">
        <w:t xml:space="preserve"> should be about the development of new or better products, processes</w:t>
      </w:r>
      <w:r w:rsidR="00CA3008">
        <w:t>,</w:t>
      </w:r>
      <w:r w:rsidR="006B648E">
        <w:t xml:space="preserve"> or services. They could also be about doing things in a more environment</w:t>
      </w:r>
      <w:r w:rsidR="00675190">
        <w:t>ally</w:t>
      </w:r>
      <w:r w:rsidR="006B648E">
        <w:t xml:space="preserve"> friendly manner.</w:t>
      </w:r>
    </w:p>
    <w:p w14:paraId="2B012374" w14:textId="432E080C" w:rsidR="006B648E" w:rsidRDefault="009D099E" w:rsidP="003A049A">
      <w:pPr>
        <w:pStyle w:val="BodyTextMain"/>
        <w:numPr>
          <w:ilvl w:val="0"/>
          <w:numId w:val="2"/>
        </w:numPr>
        <w:ind w:left="417" w:hanging="360"/>
        <w:rPr>
          <w:rFonts w:ascii="Lucida Grande" w:hAnsi="Symbol" w:hint="eastAsia"/>
        </w:rPr>
      </w:pPr>
      <w:r>
        <w:t>I</w:t>
      </w:r>
      <w:r w:rsidR="00350E88">
        <w:t>deas</w:t>
      </w:r>
      <w:r w:rsidR="006B648E">
        <w:t xml:space="preserve"> should demonstrate financial benefits, improvement in processes, </w:t>
      </w:r>
      <w:r w:rsidR="00CA3008">
        <w:t xml:space="preserve">and </w:t>
      </w:r>
      <w:r w:rsidR="006B648E">
        <w:t xml:space="preserve">reduction in cycle time </w:t>
      </w:r>
      <w:r w:rsidR="00CA3008">
        <w:t xml:space="preserve">or </w:t>
      </w:r>
      <w:r w:rsidR="006B648E">
        <w:t>waste.</w:t>
      </w:r>
    </w:p>
    <w:p w14:paraId="65B9D53B" w14:textId="77777777" w:rsidR="006B648E" w:rsidRDefault="006B648E">
      <w:pPr>
        <w:pStyle w:val="BodyTextMain"/>
      </w:pPr>
    </w:p>
    <w:p w14:paraId="25362C33" w14:textId="4F92DC1A" w:rsidR="006B648E" w:rsidRDefault="006B648E">
      <w:pPr>
        <w:pStyle w:val="BodyTextMain"/>
      </w:pPr>
      <w:r>
        <w:t xml:space="preserve">In order to maintain consistency across the organization, the </w:t>
      </w:r>
      <w:r w:rsidR="009A2BD6">
        <w:t>HR</w:t>
      </w:r>
      <w:r>
        <w:t xml:space="preserve"> department outlined a process through which entries were received, evaluated</w:t>
      </w:r>
      <w:r w:rsidR="007C5CFE">
        <w:t>,</w:t>
      </w:r>
      <w:r>
        <w:t xml:space="preserve"> and rewarded. The process involved the following three stages:</w:t>
      </w:r>
    </w:p>
    <w:p w14:paraId="2A4A6C5B" w14:textId="77777777" w:rsidR="006B648E" w:rsidRDefault="006B648E">
      <w:pPr>
        <w:pStyle w:val="BodyTextMain"/>
      </w:pPr>
    </w:p>
    <w:p w14:paraId="042BB202" w14:textId="60F05003" w:rsidR="006B648E" w:rsidRDefault="006B648E">
      <w:pPr>
        <w:pStyle w:val="BodyTextMain"/>
      </w:pPr>
      <w:r w:rsidRPr="00552624">
        <w:rPr>
          <w:i/>
        </w:rPr>
        <w:t>Stage 1</w:t>
      </w:r>
      <w:r>
        <w:t xml:space="preserve">: Participant submissions had to </w:t>
      </w:r>
      <w:r w:rsidR="007C5CFE">
        <w:t>highli</w:t>
      </w:r>
      <w:r>
        <w:t xml:space="preserve">ght </w:t>
      </w:r>
      <w:r w:rsidR="00FB7198">
        <w:t xml:space="preserve">the </w:t>
      </w:r>
      <w:r>
        <w:t xml:space="preserve">significance of the idea, </w:t>
      </w:r>
      <w:r w:rsidR="00FB7198">
        <w:t>the</w:t>
      </w:r>
      <w:r>
        <w:t xml:space="preserve"> details of the process employed</w:t>
      </w:r>
      <w:r w:rsidR="007C5CFE">
        <w:t>,</w:t>
      </w:r>
      <w:r>
        <w:t xml:space="preserve"> and </w:t>
      </w:r>
      <w:r w:rsidR="00FB7198">
        <w:t xml:space="preserve">the </w:t>
      </w:r>
      <w:r>
        <w:t>financial benefits accrued. The entry could be submitted in English or any of the following Indian languages: Hindi, Marathi, Gujarati, Tamil, Malayalam, Kannada, Bengali, Telugu</w:t>
      </w:r>
      <w:r w:rsidR="007C5CFE">
        <w:t xml:space="preserve">, or </w:t>
      </w:r>
      <w:r>
        <w:t>Oriya. The purpose of allowing entries in regional languages was to encourage employees in BPCL</w:t>
      </w:r>
      <w:r w:rsidR="007D214F">
        <w:t>’</w:t>
      </w:r>
      <w:r>
        <w:t>s non-management cadre who were not so well</w:t>
      </w:r>
      <w:r w:rsidR="007C5CFE">
        <w:t>-</w:t>
      </w:r>
      <w:r>
        <w:t>versed in English to participate in the competition.</w:t>
      </w:r>
    </w:p>
    <w:p w14:paraId="1B58AD21" w14:textId="77777777" w:rsidR="006B648E" w:rsidRPr="00552624" w:rsidRDefault="006B648E">
      <w:pPr>
        <w:pStyle w:val="BodyTextMain"/>
        <w:rPr>
          <w:i/>
        </w:rPr>
      </w:pPr>
    </w:p>
    <w:p w14:paraId="33F67985" w14:textId="57F79B9C" w:rsidR="006B648E" w:rsidRDefault="006B648E">
      <w:pPr>
        <w:pStyle w:val="BodyTextMain"/>
      </w:pPr>
      <w:r w:rsidRPr="00552624">
        <w:rPr>
          <w:i/>
        </w:rPr>
        <w:t>Stage 2</w:t>
      </w:r>
      <w:r>
        <w:t>: Submissions were screened by an internal jury of senior leaders (general managers and executive directors). Evaluations w</w:t>
      </w:r>
      <w:r w:rsidR="007C5CFE">
        <w:t xml:space="preserve">ere based </w:t>
      </w:r>
      <w:r>
        <w:t xml:space="preserve">on parameters such as degree of creativity, feasibility of implementation, benefits accrued (financial and non-financial), potential for replicability, and overall impact. This </w:t>
      </w:r>
      <w:r w:rsidR="007C5CFE">
        <w:t xml:space="preserve">screening </w:t>
      </w:r>
      <w:r>
        <w:t>served as a filter by which ideas would be shortlisted for the final presentation and evaluation.</w:t>
      </w:r>
    </w:p>
    <w:p w14:paraId="11A0B571" w14:textId="77777777" w:rsidR="006B648E" w:rsidRDefault="006B648E">
      <w:pPr>
        <w:pStyle w:val="BodyTextMain"/>
      </w:pPr>
    </w:p>
    <w:p w14:paraId="5D5D6686" w14:textId="5119950D" w:rsidR="006B648E" w:rsidRDefault="006B648E">
      <w:pPr>
        <w:pStyle w:val="BodyTextMain"/>
      </w:pPr>
      <w:r w:rsidRPr="00552624">
        <w:rPr>
          <w:i/>
        </w:rPr>
        <w:t>Stage 3</w:t>
      </w:r>
      <w:r>
        <w:t>: The final round was held in Mumbai and attended by shortlisted employees from all over the country. Participants had to present their ideas before a panel of jury members comprising subject</w:t>
      </w:r>
      <w:r w:rsidR="007C5CFE">
        <w:t>-</w:t>
      </w:r>
      <w:r>
        <w:t>matter experts, academicians</w:t>
      </w:r>
      <w:r w:rsidR="007C5CFE">
        <w:t>,</w:t>
      </w:r>
      <w:r>
        <w:t xml:space="preserve"> and senior leaders. The final round would culminate in the awards celebration</w:t>
      </w:r>
      <w:r w:rsidR="00FB7198">
        <w:t>,</w:t>
      </w:r>
      <w:r w:rsidR="00350E88">
        <w:t xml:space="preserve"> </w:t>
      </w:r>
      <w:r>
        <w:t>which had the glitz and glamour of a mega</w:t>
      </w:r>
      <w:r w:rsidR="00927DF3">
        <w:t>-</w:t>
      </w:r>
      <w:r>
        <w:t>event that employees aspired to be part of.</w:t>
      </w:r>
    </w:p>
    <w:p w14:paraId="6332FE8A" w14:textId="77777777" w:rsidR="006B648E" w:rsidRDefault="006B648E">
      <w:pPr>
        <w:pStyle w:val="BodyTextMain"/>
      </w:pPr>
    </w:p>
    <w:p w14:paraId="365BE87F" w14:textId="7E66A80A" w:rsidR="006B648E" w:rsidRDefault="006B648E">
      <w:pPr>
        <w:pStyle w:val="BodyTextMain"/>
      </w:pPr>
      <w:r>
        <w:t>Typically,</w:t>
      </w:r>
      <w:r w:rsidR="007D214F">
        <w:t xml:space="preserve"> 10</w:t>
      </w:r>
      <w:r>
        <w:t xml:space="preserve"> awards would be presented at the annual </w:t>
      </w:r>
      <w:r w:rsidR="009D099E">
        <w:t>IDEAS</w:t>
      </w:r>
      <w:r>
        <w:t xml:space="preserve"> awards celebration. The best idea of the year, submitted by a team or individual, would receive the chairman</w:t>
      </w:r>
      <w:r w:rsidR="007D214F">
        <w:t>’</w:t>
      </w:r>
      <w:r>
        <w:t xml:space="preserve">s trophy. In addition, some deserving ideas would receive a token of appreciation. </w:t>
      </w:r>
      <w:r w:rsidR="00927DF3">
        <w:t>Also, a</w:t>
      </w:r>
      <w:r>
        <w:t xml:space="preserve"> special booklet would be printed that would showcase all the award</w:t>
      </w:r>
      <w:r w:rsidR="009B06A7">
        <w:t>-</w:t>
      </w:r>
      <w:r>
        <w:t xml:space="preserve">winning ideas and would be circulated across the company. </w:t>
      </w:r>
    </w:p>
    <w:p w14:paraId="7EF32D58" w14:textId="77777777" w:rsidR="006B648E" w:rsidRDefault="006B648E">
      <w:pPr>
        <w:pStyle w:val="Casehead2"/>
      </w:pPr>
    </w:p>
    <w:p w14:paraId="521F87AC" w14:textId="77777777" w:rsidR="00C76AB0" w:rsidRDefault="00C76AB0">
      <w:pPr>
        <w:pStyle w:val="Casehead2"/>
      </w:pPr>
    </w:p>
    <w:p w14:paraId="1EA4B152" w14:textId="0C75F45C" w:rsidR="006B648E" w:rsidRPr="00012243" w:rsidRDefault="006B648E" w:rsidP="00350E88">
      <w:pPr>
        <w:pStyle w:val="Casehead2"/>
        <w:rPr>
          <w:b/>
        </w:rPr>
      </w:pPr>
      <w:r w:rsidRPr="00012243">
        <w:rPr>
          <w:b/>
        </w:rPr>
        <w:t xml:space="preserve">Early </w:t>
      </w:r>
      <w:r w:rsidR="00927DF3">
        <w:rPr>
          <w:b/>
        </w:rPr>
        <w:t>O</w:t>
      </w:r>
      <w:r w:rsidRPr="00012243">
        <w:rPr>
          <w:b/>
        </w:rPr>
        <w:t xml:space="preserve">utcomes and </w:t>
      </w:r>
      <w:r w:rsidR="00927DF3">
        <w:rPr>
          <w:b/>
        </w:rPr>
        <w:t>I</w:t>
      </w:r>
      <w:r w:rsidRPr="00012243">
        <w:rPr>
          <w:b/>
        </w:rPr>
        <w:t xml:space="preserve">mprovements </w:t>
      </w:r>
    </w:p>
    <w:p w14:paraId="2F33567B" w14:textId="77777777" w:rsidR="006B648E" w:rsidRDefault="006B648E">
      <w:pPr>
        <w:pStyle w:val="BodyTextMain"/>
      </w:pPr>
    </w:p>
    <w:p w14:paraId="5F896F4B" w14:textId="61420B23" w:rsidR="006B648E" w:rsidRDefault="006B648E">
      <w:pPr>
        <w:pStyle w:val="BodyTextMain"/>
      </w:pPr>
      <w:r>
        <w:t xml:space="preserve">Several entries from the first version of the </w:t>
      </w:r>
      <w:r w:rsidR="009D099E">
        <w:t>IDEAS</w:t>
      </w:r>
      <w:r>
        <w:t xml:space="preserve"> competition received external recognition. Participants won awards for </w:t>
      </w:r>
      <w:r w:rsidR="007D214F">
        <w:t>“</w:t>
      </w:r>
      <w:r>
        <w:t xml:space="preserve">excellence in creativity </w:t>
      </w:r>
      <w:r w:rsidR="00927DF3">
        <w:t>and</w:t>
      </w:r>
      <w:r>
        <w:t xml:space="preserve"> innovation</w:t>
      </w:r>
      <w:r w:rsidR="007D214F">
        <w:t>”</w:t>
      </w:r>
      <w:r>
        <w:t xml:space="preserve"> at India</w:t>
      </w:r>
      <w:r w:rsidR="007D214F">
        <w:t>’</w:t>
      </w:r>
      <w:r>
        <w:t>s national petroleum management program</w:t>
      </w:r>
      <w:r w:rsidR="00927DF3">
        <w:t>.</w:t>
      </w:r>
      <w:r>
        <w:rPr>
          <w:rStyle w:val="FootnoteReference1"/>
        </w:rPr>
        <w:footnoteReference w:id="4"/>
      </w:r>
      <w:r>
        <w:t xml:space="preserve"> </w:t>
      </w:r>
    </w:p>
    <w:p w14:paraId="367F7C72" w14:textId="77777777" w:rsidR="006B648E" w:rsidRDefault="006B648E">
      <w:pPr>
        <w:pStyle w:val="BodyTextMain"/>
      </w:pPr>
    </w:p>
    <w:p w14:paraId="74C02A3C" w14:textId="53FA0E00" w:rsidR="006B648E" w:rsidRPr="00956CC0" w:rsidRDefault="006B648E" w:rsidP="00350E88">
      <w:pPr>
        <w:pStyle w:val="BodyTextMain"/>
        <w:rPr>
          <w:rFonts w:ascii="Lucida Grande" w:hAnsi="Symbol" w:hint="eastAsia"/>
        </w:rPr>
      </w:pPr>
      <w:r>
        <w:t>Internally, BPCL</w:t>
      </w:r>
      <w:r w:rsidR="007D214F">
        <w:t>’</w:t>
      </w:r>
      <w:r>
        <w:t xml:space="preserve">s </w:t>
      </w:r>
      <w:r w:rsidR="009A2BD6">
        <w:t>HR</w:t>
      </w:r>
      <w:r>
        <w:t xml:space="preserve"> department studied the outcomes of </w:t>
      </w:r>
      <w:r w:rsidR="009D099E">
        <w:t>IDEAS</w:t>
      </w:r>
      <w:r>
        <w:t xml:space="preserve"> 2000. Th</w:t>
      </w:r>
      <w:r w:rsidR="00B5385D">
        <w:t xml:space="preserve">at department </w:t>
      </w:r>
      <w:r>
        <w:t>found that an overwhelming number of entries</w:t>
      </w:r>
      <w:r w:rsidR="00B5385D">
        <w:t>—</w:t>
      </w:r>
      <w:r>
        <w:t>especially award-winning entries</w:t>
      </w:r>
      <w:r w:rsidR="00B5385D">
        <w:t>—</w:t>
      </w:r>
      <w:r>
        <w:t xml:space="preserve">were about technical innovations. </w:t>
      </w:r>
      <w:r>
        <w:lastRenderedPageBreak/>
        <w:t xml:space="preserve">For example, </w:t>
      </w:r>
      <w:r w:rsidR="00B5385D">
        <w:t>11</w:t>
      </w:r>
      <w:r>
        <w:t xml:space="preserve"> of </w:t>
      </w:r>
      <w:r w:rsidR="00B5385D">
        <w:t>12</w:t>
      </w:r>
      <w:r>
        <w:t xml:space="preserve"> awards were </w:t>
      </w:r>
      <w:r w:rsidR="00B5385D">
        <w:t>flagged as</w:t>
      </w:r>
      <w:r w:rsidR="007D7D66">
        <w:t xml:space="preserve"> </w:t>
      </w:r>
      <w:r>
        <w:t xml:space="preserve">technical entries. </w:t>
      </w:r>
      <w:r w:rsidR="00B5385D">
        <w:t>T</w:t>
      </w:r>
      <w:r>
        <w:t xml:space="preserve">he jury </w:t>
      </w:r>
      <w:r w:rsidR="00B5385D">
        <w:t xml:space="preserve">seemed to </w:t>
      </w:r>
      <w:r w:rsidRPr="001C0371">
        <w:rPr>
          <w:lang w:val="en-GB"/>
        </w:rPr>
        <w:t>favo</w:t>
      </w:r>
      <w:r w:rsidR="00B5385D" w:rsidRPr="001C0371">
        <w:rPr>
          <w:lang w:val="en-GB"/>
        </w:rPr>
        <w:t>u</w:t>
      </w:r>
      <w:r w:rsidRPr="001C0371">
        <w:rPr>
          <w:lang w:val="en-GB"/>
        </w:rPr>
        <w:t>r</w:t>
      </w:r>
      <w:r>
        <w:t xml:space="preserve"> submissions that demonstrated tangible benefits. In order to increase participation from support functions and to ensure a greater focus on measurable outcomes</w:t>
      </w:r>
      <w:r w:rsidR="00B5385D">
        <w:t>,</w:t>
      </w:r>
      <w:r>
        <w:t xml:space="preserve"> the following categories were introduced for </w:t>
      </w:r>
      <w:r w:rsidR="009D099E">
        <w:t>IDEAS</w:t>
      </w:r>
      <w:r>
        <w:t xml:space="preserve"> 2001:</w:t>
      </w:r>
      <w:r w:rsidR="00B5385D">
        <w:t xml:space="preserve"> t</w:t>
      </w:r>
      <w:r>
        <w:t>echnical</w:t>
      </w:r>
      <w:r w:rsidR="00B5385D">
        <w:t>, p</w:t>
      </w:r>
      <w:r>
        <w:t xml:space="preserve">rocess </w:t>
      </w:r>
      <w:r w:rsidR="00B5385D">
        <w:t>and s</w:t>
      </w:r>
      <w:r>
        <w:t xml:space="preserve">ystem </w:t>
      </w:r>
      <w:r w:rsidR="00B5385D">
        <w:t>i</w:t>
      </w:r>
      <w:r>
        <w:t>mprovement</w:t>
      </w:r>
      <w:r w:rsidR="00B5385D">
        <w:t>,</w:t>
      </w:r>
      <w:r>
        <w:t xml:space="preserve"> </w:t>
      </w:r>
      <w:r w:rsidR="00B5385D">
        <w:t>m</w:t>
      </w:r>
      <w:r>
        <w:t xml:space="preserve">arketing and </w:t>
      </w:r>
      <w:r w:rsidR="00B5385D">
        <w:t>s</w:t>
      </w:r>
      <w:r>
        <w:t xml:space="preserve">ales </w:t>
      </w:r>
      <w:r w:rsidR="00B5385D">
        <w:t>i</w:t>
      </w:r>
      <w:r>
        <w:t>nitiatives</w:t>
      </w:r>
      <w:r w:rsidR="00B5385D">
        <w:t xml:space="preserve">, and </w:t>
      </w:r>
      <w:r w:rsidR="009A2BD6">
        <w:t>HR</w:t>
      </w:r>
      <w:r w:rsidR="00B5385D">
        <w:t>.</w:t>
      </w:r>
    </w:p>
    <w:p w14:paraId="0B212960" w14:textId="77777777" w:rsidR="006B648E" w:rsidRDefault="006B648E">
      <w:pPr>
        <w:jc w:val="both"/>
      </w:pPr>
    </w:p>
    <w:p w14:paraId="123CF8CE" w14:textId="20383352" w:rsidR="006B648E" w:rsidRDefault="009D099E">
      <w:pPr>
        <w:pStyle w:val="BodyTextMain"/>
      </w:pPr>
      <w:r>
        <w:t>IDEAS</w:t>
      </w:r>
      <w:r w:rsidR="006B648E">
        <w:t xml:space="preserve"> 2000 </w:t>
      </w:r>
      <w:r w:rsidR="00B5385D">
        <w:t xml:space="preserve">demonstrated </w:t>
      </w:r>
      <w:r w:rsidR="006B648E">
        <w:t xml:space="preserve">that substantial financial savings might be achieved by the organization. </w:t>
      </w:r>
      <w:r w:rsidR="00B5385D">
        <w:t xml:space="preserve">Consequently, </w:t>
      </w:r>
      <w:r w:rsidR="006B648E">
        <w:t>cash awards were introduced to increase employee participation and derive more value from the competition. In 2001, the chairman</w:t>
      </w:r>
      <w:r w:rsidR="007D214F">
        <w:t>’</w:t>
      </w:r>
      <w:r w:rsidR="006B648E">
        <w:t>s award carried a prize of US$1,100</w:t>
      </w:r>
      <w:r w:rsidR="007D7D66">
        <w:rPr>
          <w:rStyle w:val="FootnoteReference"/>
        </w:rPr>
        <w:footnoteReference w:id="5"/>
      </w:r>
      <w:r w:rsidR="006B648E">
        <w:t xml:space="preserve"> plus a trophy. </w:t>
      </w:r>
      <w:r w:rsidR="006B648E" w:rsidRPr="009563C7">
        <w:t>The first, second</w:t>
      </w:r>
      <w:r w:rsidR="00956CC0" w:rsidRPr="009563C7">
        <w:t>,</w:t>
      </w:r>
      <w:r w:rsidR="006B648E" w:rsidRPr="009563C7">
        <w:t xml:space="preserve"> and third prize winners were awarded about $400,</w:t>
      </w:r>
      <w:r w:rsidR="007D7D66" w:rsidRPr="009563C7">
        <w:t xml:space="preserve"> $</w:t>
      </w:r>
      <w:r w:rsidR="006B648E" w:rsidRPr="009563C7">
        <w:t>300</w:t>
      </w:r>
      <w:r w:rsidR="007D7D66" w:rsidRPr="009563C7">
        <w:t>,</w:t>
      </w:r>
      <w:r w:rsidR="006B648E" w:rsidRPr="001D2CA8">
        <w:t xml:space="preserve"> and </w:t>
      </w:r>
      <w:r w:rsidR="007D7D66" w:rsidRPr="001D2CA8">
        <w:t>$</w:t>
      </w:r>
      <w:r w:rsidR="006B648E" w:rsidRPr="001D2CA8">
        <w:t>200, respectively. Over time</w:t>
      </w:r>
      <w:r w:rsidR="006B648E">
        <w:t>, BPCL increased the prize monies to reflect the importance accorded to the competition</w:t>
      </w:r>
      <w:r w:rsidR="00245E78">
        <w:t xml:space="preserve">. However, the increases were </w:t>
      </w:r>
      <w:r w:rsidR="00DB767B">
        <w:t>nominal</w:t>
      </w:r>
      <w:r w:rsidR="007D7D66">
        <w:t>,</w:t>
      </w:r>
      <w:r w:rsidR="00245E78">
        <w:t xml:space="preserve"> and when the prize was shared between members of a winning team, the monies </w:t>
      </w:r>
      <w:r w:rsidR="00EE554F">
        <w:t xml:space="preserve">per individual </w:t>
      </w:r>
      <w:r w:rsidR="00DB767B">
        <w:t>were</w:t>
      </w:r>
      <w:r w:rsidR="00EE554F">
        <w:t xml:space="preserve"> </w:t>
      </w:r>
      <w:r w:rsidR="00631005">
        <w:t xml:space="preserve">not </w:t>
      </w:r>
      <w:r w:rsidR="00DB767B">
        <w:t>substantial</w:t>
      </w:r>
      <w:r w:rsidR="006B648E">
        <w:t>.</w:t>
      </w:r>
    </w:p>
    <w:p w14:paraId="4821C1C4" w14:textId="77777777" w:rsidR="006B648E" w:rsidRDefault="006B648E">
      <w:pPr>
        <w:jc w:val="both"/>
        <w:rPr>
          <w:sz w:val="22"/>
        </w:rPr>
      </w:pPr>
    </w:p>
    <w:p w14:paraId="52134841" w14:textId="2E002EDD" w:rsidR="006B648E" w:rsidRDefault="006B648E">
      <w:pPr>
        <w:jc w:val="both"/>
        <w:rPr>
          <w:sz w:val="22"/>
        </w:rPr>
      </w:pPr>
      <w:r>
        <w:rPr>
          <w:sz w:val="22"/>
        </w:rPr>
        <w:t>With an 86 per</w:t>
      </w:r>
      <w:r w:rsidR="00EB4A64">
        <w:rPr>
          <w:sz w:val="22"/>
        </w:rPr>
        <w:t xml:space="preserve"> </w:t>
      </w:r>
      <w:r>
        <w:rPr>
          <w:sz w:val="22"/>
        </w:rPr>
        <w:t xml:space="preserve">cent increase in the number of entries (from </w:t>
      </w:r>
      <w:r w:rsidR="00012243">
        <w:rPr>
          <w:sz w:val="22"/>
        </w:rPr>
        <w:t>88</w:t>
      </w:r>
      <w:r>
        <w:rPr>
          <w:sz w:val="22"/>
        </w:rPr>
        <w:t xml:space="preserve"> in 2000 to 164 in 2001), the </w:t>
      </w:r>
      <w:r w:rsidR="009A2BD6">
        <w:rPr>
          <w:sz w:val="22"/>
        </w:rPr>
        <w:t xml:space="preserve">HR </w:t>
      </w:r>
      <w:r>
        <w:rPr>
          <w:sz w:val="22"/>
        </w:rPr>
        <w:t>department found it difficult to administer the competition in a centralized manner. Further, they expected that the number of submissions would continue to rise</w:t>
      </w:r>
      <w:r w:rsidR="00EB4A64">
        <w:rPr>
          <w:sz w:val="22"/>
        </w:rPr>
        <w:t xml:space="preserve">; consequently, </w:t>
      </w:r>
      <w:r>
        <w:rPr>
          <w:sz w:val="22"/>
        </w:rPr>
        <w:t>shortlist</w:t>
      </w:r>
      <w:r w:rsidR="00EB4A64">
        <w:rPr>
          <w:sz w:val="22"/>
        </w:rPr>
        <w:t>ing</w:t>
      </w:r>
      <w:r>
        <w:rPr>
          <w:sz w:val="22"/>
        </w:rPr>
        <w:t xml:space="preserve"> entries at an early stage </w:t>
      </w:r>
      <w:r w:rsidR="001850DF">
        <w:rPr>
          <w:sz w:val="22"/>
        </w:rPr>
        <w:t>seemed like a good idea.</w:t>
      </w:r>
      <w:r>
        <w:rPr>
          <w:sz w:val="22"/>
        </w:rPr>
        <w:t xml:space="preserve"> To address this need, regional rounds were introduced in 2002</w:t>
      </w:r>
      <w:r w:rsidR="009563C7">
        <w:rPr>
          <w:sz w:val="22"/>
        </w:rPr>
        <w:t>,</w:t>
      </w:r>
      <w:r w:rsidR="001850DF">
        <w:rPr>
          <w:sz w:val="22"/>
        </w:rPr>
        <w:t xml:space="preserve"> </w:t>
      </w:r>
      <w:r>
        <w:rPr>
          <w:sz w:val="22"/>
        </w:rPr>
        <w:t xml:space="preserve">making the competition more of a tournament. </w:t>
      </w:r>
    </w:p>
    <w:p w14:paraId="48C7CD77" w14:textId="77777777" w:rsidR="006B648E" w:rsidRDefault="006B648E">
      <w:pPr>
        <w:jc w:val="both"/>
      </w:pPr>
    </w:p>
    <w:p w14:paraId="34221EA1" w14:textId="0FD05D6B" w:rsidR="006B648E" w:rsidRDefault="001850DF">
      <w:pPr>
        <w:jc w:val="both"/>
        <w:rPr>
          <w:sz w:val="22"/>
        </w:rPr>
      </w:pPr>
      <w:r>
        <w:rPr>
          <w:sz w:val="22"/>
        </w:rPr>
        <w:t>E</w:t>
      </w:r>
      <w:r w:rsidR="006B648E">
        <w:rPr>
          <w:sz w:val="22"/>
        </w:rPr>
        <w:t>ntries within each of BPCL</w:t>
      </w:r>
      <w:r w:rsidR="007D214F">
        <w:rPr>
          <w:sz w:val="22"/>
        </w:rPr>
        <w:t>’</w:t>
      </w:r>
      <w:r w:rsidR="006B648E">
        <w:rPr>
          <w:sz w:val="22"/>
        </w:rPr>
        <w:t>s four regions would be evaluated within the region itself. Each regional adjudication panel consisted of one internal and one external subject</w:t>
      </w:r>
      <w:r>
        <w:rPr>
          <w:sz w:val="22"/>
        </w:rPr>
        <w:t>-</w:t>
      </w:r>
      <w:r w:rsidR="006B648E">
        <w:rPr>
          <w:sz w:val="22"/>
        </w:rPr>
        <w:t>matter expert. These regional rounds resulted in about 30 per</w:t>
      </w:r>
      <w:r>
        <w:rPr>
          <w:sz w:val="22"/>
        </w:rPr>
        <w:t xml:space="preserve"> </w:t>
      </w:r>
      <w:r w:rsidR="006B648E">
        <w:rPr>
          <w:sz w:val="22"/>
        </w:rPr>
        <w:t xml:space="preserve">cent of local submissions being shortlisted for the final round and enhanced the visibility of </w:t>
      </w:r>
      <w:r w:rsidR="009D099E">
        <w:rPr>
          <w:sz w:val="22"/>
        </w:rPr>
        <w:t>IDEAS</w:t>
      </w:r>
      <w:r w:rsidR="006B648E">
        <w:rPr>
          <w:sz w:val="22"/>
        </w:rPr>
        <w:t xml:space="preserve"> at local levels. However, decentralizing the process increased logistical requirements</w:t>
      </w:r>
      <w:r>
        <w:rPr>
          <w:sz w:val="22"/>
        </w:rPr>
        <w:t xml:space="preserve"> and</w:t>
      </w:r>
      <w:r w:rsidR="006B648E">
        <w:rPr>
          <w:sz w:val="22"/>
        </w:rPr>
        <w:t xml:space="preserve"> raised questions </w:t>
      </w:r>
      <w:r>
        <w:rPr>
          <w:sz w:val="22"/>
        </w:rPr>
        <w:t xml:space="preserve">about </w:t>
      </w:r>
      <w:r w:rsidR="006B648E">
        <w:rPr>
          <w:sz w:val="22"/>
        </w:rPr>
        <w:t>whether regional panels were applying evaluation criteria uniform</w:t>
      </w:r>
      <w:r>
        <w:rPr>
          <w:sz w:val="22"/>
        </w:rPr>
        <w:t>ly.</w:t>
      </w:r>
      <w:r w:rsidR="006B648E">
        <w:rPr>
          <w:sz w:val="22"/>
        </w:rPr>
        <w:t xml:space="preserve"> </w:t>
      </w:r>
      <w:r w:rsidR="00CA4303">
        <w:rPr>
          <w:sz w:val="22"/>
        </w:rPr>
        <w:t xml:space="preserve">Consequently, </w:t>
      </w:r>
      <w:r w:rsidR="006B648E">
        <w:rPr>
          <w:sz w:val="22"/>
        </w:rPr>
        <w:t>BPCL</w:t>
      </w:r>
      <w:r w:rsidR="00CA4303">
        <w:rPr>
          <w:sz w:val="22"/>
        </w:rPr>
        <w:t xml:space="preserve"> eventually</w:t>
      </w:r>
      <w:r w:rsidR="006B648E">
        <w:rPr>
          <w:sz w:val="22"/>
        </w:rPr>
        <w:t xml:space="preserve"> gave up the idea of a multi-stage tournament and reverted to the traditional format of a centralized competition.</w:t>
      </w:r>
    </w:p>
    <w:p w14:paraId="1BFDDC82" w14:textId="77777777" w:rsidR="006B648E" w:rsidRDefault="006B648E">
      <w:pPr>
        <w:pStyle w:val="BodyTextMain"/>
      </w:pPr>
    </w:p>
    <w:p w14:paraId="75012EC8" w14:textId="59A867D2" w:rsidR="006B648E" w:rsidRDefault="006B648E">
      <w:pPr>
        <w:pStyle w:val="BodyTextMain"/>
      </w:pPr>
      <w:r>
        <w:t xml:space="preserve">Due to sustained review and experimentation, </w:t>
      </w:r>
      <w:r w:rsidR="009D099E">
        <w:t>IDEAS</w:t>
      </w:r>
      <w:r>
        <w:t xml:space="preserve"> continued to evolve and develop. In 2003, an online portal was introduced to manage greater numbers of entries and serve as an online repository of knowledge. Employees could use the portal to register new ideas, view and comment </w:t>
      </w:r>
      <w:r w:rsidR="00CA4303">
        <w:t>on</w:t>
      </w:r>
      <w:r>
        <w:t xml:space="preserve"> other entries, and access information to replicate past ideas. Thus</w:t>
      </w:r>
      <w:r w:rsidR="00CE43B6">
        <w:t>,</w:t>
      </w:r>
      <w:r>
        <w:t xml:space="preserve"> the </w:t>
      </w:r>
      <w:r w:rsidR="009D099E">
        <w:t>IDEAS</w:t>
      </w:r>
      <w:r>
        <w:t xml:space="preserve"> portal served as a medium for spreading ideas and building a culture of innovation.</w:t>
      </w:r>
    </w:p>
    <w:p w14:paraId="496C9A67" w14:textId="77777777" w:rsidR="006B648E" w:rsidRDefault="006B648E">
      <w:pPr>
        <w:pStyle w:val="BodyTextMain"/>
      </w:pPr>
    </w:p>
    <w:p w14:paraId="666C430C" w14:textId="77777777" w:rsidR="00C76AB0" w:rsidRDefault="00C76AB0">
      <w:pPr>
        <w:pStyle w:val="BodyTextMain"/>
      </w:pPr>
    </w:p>
    <w:p w14:paraId="62551732" w14:textId="6498BE09" w:rsidR="006B648E" w:rsidRPr="00012243" w:rsidRDefault="006B648E" w:rsidP="00EB3362">
      <w:pPr>
        <w:pStyle w:val="Casehead2"/>
        <w:outlineLvl w:val="0"/>
        <w:rPr>
          <w:b/>
        </w:rPr>
      </w:pPr>
      <w:r w:rsidRPr="00012243">
        <w:rPr>
          <w:b/>
        </w:rPr>
        <w:t xml:space="preserve">New </w:t>
      </w:r>
      <w:r w:rsidR="006233C7">
        <w:rPr>
          <w:b/>
        </w:rPr>
        <w:t>V</w:t>
      </w:r>
      <w:r w:rsidRPr="00012243">
        <w:rPr>
          <w:b/>
        </w:rPr>
        <w:t xml:space="preserve">ersion of </w:t>
      </w:r>
      <w:r w:rsidR="009D099E">
        <w:rPr>
          <w:b/>
        </w:rPr>
        <w:t>IDEAS</w:t>
      </w:r>
    </w:p>
    <w:p w14:paraId="7567D252" w14:textId="77777777" w:rsidR="006B648E" w:rsidRDefault="006B648E">
      <w:pPr>
        <w:jc w:val="both"/>
      </w:pPr>
    </w:p>
    <w:p w14:paraId="2AFC88FB" w14:textId="5BB6921D" w:rsidR="006B648E" w:rsidRDefault="006B648E">
      <w:pPr>
        <w:pStyle w:val="BodyTextMain"/>
      </w:pPr>
      <w:r>
        <w:t>In many ways</w:t>
      </w:r>
      <w:r w:rsidR="003216A8">
        <w:t>,</w:t>
      </w:r>
      <w:r>
        <w:t xml:space="preserve"> </w:t>
      </w:r>
      <w:r w:rsidR="009D099E">
        <w:t>IDEAS</w:t>
      </w:r>
      <w:r>
        <w:t xml:space="preserve"> appeared to be a huge success</w:t>
      </w:r>
      <w:r w:rsidR="003216A8">
        <w:t>; h</w:t>
      </w:r>
      <w:r>
        <w:t xml:space="preserve">owever, a degree of sluggishness </w:t>
      </w:r>
      <w:r w:rsidR="006233C7">
        <w:t xml:space="preserve">seemed to </w:t>
      </w:r>
      <w:r>
        <w:t xml:space="preserve">have set in. Informal conversations and data from past competitions indicated three trends. First, </w:t>
      </w:r>
      <w:r w:rsidR="006233C7">
        <w:t>some</w:t>
      </w:r>
      <w:r>
        <w:t xml:space="preserve"> old ideas were being re-submitted, by the same or other participants, with minor changes in title or technical specifications. Second</w:t>
      </w:r>
      <w:r w:rsidR="006233C7">
        <w:t>,</w:t>
      </w:r>
      <w:r>
        <w:t xml:space="preserve"> support functions such as legal, finance, </w:t>
      </w:r>
      <w:r w:rsidR="009A2BD6">
        <w:t>HR</w:t>
      </w:r>
      <w:r w:rsidR="006233C7">
        <w:t>,</w:t>
      </w:r>
      <w:r>
        <w:t xml:space="preserve"> and marketing </w:t>
      </w:r>
      <w:r w:rsidR="006233C7">
        <w:t>had increasing difficulty coming u</w:t>
      </w:r>
      <w:r>
        <w:t>p with radically new ideas year after year. Third, most submissions were being received just a few days before the deadline</w:t>
      </w:r>
      <w:r w:rsidR="00993DF7">
        <w:t>,</w:t>
      </w:r>
      <w:r>
        <w:t xml:space="preserve"> indicating, perhaps, that innovation was topical and had not been sufficiently embedded in the organizational culture.</w:t>
      </w:r>
    </w:p>
    <w:p w14:paraId="351FBBF5" w14:textId="77777777" w:rsidR="006B648E" w:rsidRDefault="006B648E">
      <w:pPr>
        <w:pStyle w:val="BodyTextMain"/>
      </w:pPr>
    </w:p>
    <w:p w14:paraId="1D7A7761" w14:textId="06104E49" w:rsidR="006B648E" w:rsidRDefault="006B648E">
      <w:pPr>
        <w:pStyle w:val="BodyTextMain"/>
      </w:pPr>
      <w:r>
        <w:t>Therefore, the HR team wondered if the competition continued to serve its original purpose of nurturing, promoting</w:t>
      </w:r>
      <w:r w:rsidR="009A2BD6">
        <w:t>,</w:t>
      </w:r>
      <w:r>
        <w:t xml:space="preserve"> and recognizing new ideas. In particular, was the goal of nurturing new ideas being compromised by the criteri</w:t>
      </w:r>
      <w:r w:rsidR="00BE4FE3">
        <w:t>on</w:t>
      </w:r>
      <w:r>
        <w:t xml:space="preserve"> that ideas had to be implemented before they could be submitted? As Jayesh </w:t>
      </w:r>
      <w:r>
        <w:lastRenderedPageBreak/>
        <w:t>Shah</w:t>
      </w:r>
      <w:r>
        <w:rPr>
          <w:rStyle w:val="FootnoteReference1"/>
        </w:rPr>
        <w:footnoteReference w:id="6"/>
      </w:r>
      <w:r>
        <w:t xml:space="preserve"> remarked, </w:t>
      </w:r>
      <w:r w:rsidR="007D214F">
        <w:t>“</w:t>
      </w:r>
      <w:r>
        <w:t>The condition was [that] unless you implement an idea, you can</w:t>
      </w:r>
      <w:r w:rsidR="007D214F">
        <w:t>’</w:t>
      </w:r>
      <w:r>
        <w:t>t participate, even if you have a great idea</w:t>
      </w:r>
      <w:r w:rsidR="009A2BD6">
        <w:t xml:space="preserve"> . . . </w:t>
      </w:r>
      <w:r>
        <w:t>then, we thought of introducing three new categories</w:t>
      </w:r>
      <w:r w:rsidR="009A2BD6">
        <w:t>.</w:t>
      </w:r>
      <w:r w:rsidR="007D214F">
        <w:t>”</w:t>
      </w:r>
    </w:p>
    <w:p w14:paraId="7E4281C0" w14:textId="77777777" w:rsidR="006B648E" w:rsidRDefault="006B648E">
      <w:pPr>
        <w:pStyle w:val="BodyTextMain"/>
        <w:rPr>
          <w:rFonts w:ascii="Times New Roman Italic" w:hAnsi="Times New Roman Italic"/>
        </w:rPr>
      </w:pPr>
    </w:p>
    <w:p w14:paraId="5878A7D2" w14:textId="6F96ABAA" w:rsidR="006B648E" w:rsidRDefault="009A2BD6">
      <w:pPr>
        <w:pStyle w:val="BodyTextMain"/>
      </w:pPr>
      <w:r>
        <w:t>I</w:t>
      </w:r>
      <w:r w:rsidR="006B648E">
        <w:t>n 2008, BPCL</w:t>
      </w:r>
      <w:r w:rsidR="007D214F">
        <w:t>’</w:t>
      </w:r>
      <w:r w:rsidR="006B648E">
        <w:t xml:space="preserve">s HR team introduced a new version of </w:t>
      </w:r>
      <w:r w:rsidR="009D099E">
        <w:t>IDEAS</w:t>
      </w:r>
      <w:r w:rsidR="006B648E">
        <w:t xml:space="preserve"> wherein entries could be submitted in three categories:</w:t>
      </w:r>
    </w:p>
    <w:p w14:paraId="27CB13E8" w14:textId="77777777" w:rsidR="006B648E" w:rsidRDefault="006B648E">
      <w:pPr>
        <w:pStyle w:val="BodyTextMain"/>
      </w:pPr>
    </w:p>
    <w:p w14:paraId="34C78559" w14:textId="5EA506BD" w:rsidR="006B648E" w:rsidRDefault="006B648E">
      <w:pPr>
        <w:pStyle w:val="BodyTextMain"/>
        <w:numPr>
          <w:ilvl w:val="0"/>
          <w:numId w:val="5"/>
        </w:numPr>
        <w:ind w:hanging="360"/>
      </w:pPr>
      <w:r w:rsidRPr="00993DF7">
        <w:rPr>
          <w:i/>
        </w:rPr>
        <w:t>Creative Stroke</w:t>
      </w:r>
      <w:r>
        <w:t>: This category was for ideas that had been implemented during the year. Entries in this category should have resulted in cost redu</w:t>
      </w:r>
      <w:r w:rsidR="009A2BD6">
        <w:t>c</w:t>
      </w:r>
      <w:r>
        <w:t>tion or process improvement.</w:t>
      </w:r>
    </w:p>
    <w:p w14:paraId="6553678B" w14:textId="1BBB71FB" w:rsidR="006B648E" w:rsidRDefault="006B648E">
      <w:pPr>
        <w:pStyle w:val="BodyTextMain"/>
        <w:numPr>
          <w:ilvl w:val="0"/>
          <w:numId w:val="5"/>
        </w:numPr>
        <w:ind w:hanging="360"/>
      </w:pPr>
      <w:r w:rsidRPr="00993DF7">
        <w:rPr>
          <w:i/>
        </w:rPr>
        <w:t>Mind</w:t>
      </w:r>
      <w:r w:rsidR="007D214F" w:rsidRPr="00993DF7">
        <w:rPr>
          <w:i/>
        </w:rPr>
        <w:t>’</w:t>
      </w:r>
      <w:r w:rsidRPr="00993DF7">
        <w:rPr>
          <w:i/>
        </w:rPr>
        <w:t>s Eye</w:t>
      </w:r>
      <w:r>
        <w:t>: This category was for ideas that had not been implemented but had high potential for adding value to the organization.</w:t>
      </w:r>
    </w:p>
    <w:p w14:paraId="4BB832E3" w14:textId="7757FB07" w:rsidR="006B648E" w:rsidRDefault="006B648E">
      <w:pPr>
        <w:pStyle w:val="BodyTextMain"/>
        <w:numPr>
          <w:ilvl w:val="0"/>
          <w:numId w:val="5"/>
        </w:numPr>
        <w:ind w:hanging="360"/>
      </w:pPr>
      <w:r w:rsidRPr="00993DF7">
        <w:rPr>
          <w:i/>
        </w:rPr>
        <w:t>Echo</w:t>
      </w:r>
      <w:r>
        <w:t>: This category was created for successful ideas (from past competitions)</w:t>
      </w:r>
      <w:r w:rsidR="00BE0AB3">
        <w:t xml:space="preserve"> that</w:t>
      </w:r>
      <w:r>
        <w:t xml:space="preserve"> were replicated in a location other than that of their origin</w:t>
      </w:r>
      <w:r w:rsidR="009A2BD6">
        <w:t>.</w:t>
      </w:r>
      <w:r>
        <w:rPr>
          <w:rStyle w:val="FootnoteReference1"/>
        </w:rPr>
        <w:footnoteReference w:id="7"/>
      </w:r>
      <w:r>
        <w:t xml:space="preserve"> Echo was meant to encourage </w:t>
      </w:r>
      <w:r w:rsidR="005800F9">
        <w:t xml:space="preserve">the </w:t>
      </w:r>
      <w:r>
        <w:t xml:space="preserve">diffusion of innovative thinking that had already gone through the cycle of trial and experimentation. </w:t>
      </w:r>
    </w:p>
    <w:p w14:paraId="7484FDD0" w14:textId="77777777" w:rsidR="006B648E" w:rsidRDefault="006B648E">
      <w:pPr>
        <w:pStyle w:val="BodyTextMain"/>
      </w:pPr>
    </w:p>
    <w:p w14:paraId="2D09FC1D" w14:textId="7483B01D" w:rsidR="006B648E" w:rsidRDefault="006B648E">
      <w:pPr>
        <w:pStyle w:val="BodyTextMain"/>
      </w:pPr>
      <w:r>
        <w:t xml:space="preserve">The objective of introducing these categories was to make the </w:t>
      </w:r>
      <w:r w:rsidR="009D099E">
        <w:t>IDEAS</w:t>
      </w:r>
      <w:r>
        <w:t xml:space="preserve"> platform more vibrant while maximizing participation. The new categories seemed to yield dramatic results for BPCL. Employees began to collaborate across departmental boundaries in their efforts at innovation. </w:t>
      </w:r>
      <w:r w:rsidR="005910B7">
        <w:t xml:space="preserve">For example, </w:t>
      </w:r>
      <w:r w:rsidR="00095182">
        <w:t xml:space="preserve">the following </w:t>
      </w:r>
      <w:r>
        <w:t>noteworthy entry</w:t>
      </w:r>
      <w:r w:rsidR="005910B7">
        <w:t xml:space="preserve"> surfaced</w:t>
      </w:r>
      <w:r>
        <w:t xml:space="preserve"> in the </w:t>
      </w:r>
      <w:r w:rsidR="00BF41CD">
        <w:t xml:space="preserve">Creative Stroke </w:t>
      </w:r>
      <w:r>
        <w:t xml:space="preserve">category. </w:t>
      </w:r>
    </w:p>
    <w:p w14:paraId="7319BF92" w14:textId="77777777" w:rsidR="006B648E" w:rsidRDefault="006B648E">
      <w:pPr>
        <w:pStyle w:val="BodyTextMain"/>
      </w:pPr>
    </w:p>
    <w:p w14:paraId="3DD7387A" w14:textId="7B0849EF" w:rsidR="006B648E" w:rsidRDefault="006B648E">
      <w:pPr>
        <w:pStyle w:val="BodyTextMain"/>
      </w:pPr>
      <w:r>
        <w:t>It had so happened that the Indian army had constructed a strategic advance landing ground (ALG) for helicopter operations in the Khirmu hills of Arunachal Pradesh. This ALG required a safe and reliable refueling system. Given extreme weather and a difficult terrain, this was a daunting task. However, BPCL</w:t>
      </w:r>
      <w:r w:rsidR="007D214F">
        <w:t>’</w:t>
      </w:r>
      <w:r>
        <w:t>s employees from the engineering and aviation teams worked together to design and construct a pioneering solution.</w:t>
      </w:r>
    </w:p>
    <w:p w14:paraId="049E84A7" w14:textId="77777777" w:rsidR="006B648E" w:rsidRDefault="006B648E">
      <w:pPr>
        <w:pStyle w:val="BodyTextMain"/>
      </w:pPr>
    </w:p>
    <w:p w14:paraId="5053B676" w14:textId="57396E0D" w:rsidR="006B648E" w:rsidRDefault="006B648E">
      <w:pPr>
        <w:pStyle w:val="BodyTextMain"/>
      </w:pPr>
      <w:r>
        <w:t xml:space="preserve">Another example was an entry in the </w:t>
      </w:r>
      <w:r w:rsidR="00BF41CD">
        <w:t xml:space="preserve">Mind’s Eye </w:t>
      </w:r>
      <w:r>
        <w:t>category from the Piyala LPG plant located in Uttar Pradesh. The plant had a manual system of painting LPG cylinders. Typically, two work</w:t>
      </w:r>
      <w:r w:rsidR="007D60EC">
        <w:t>ers</w:t>
      </w:r>
      <w:r>
        <w:t xml:space="preserve"> applied primer and paint to the cylinders through a pneumatic, hand-operated spray gun. The working conditions were not particularly favo</w:t>
      </w:r>
      <w:r w:rsidR="007D60EC">
        <w:t>u</w:t>
      </w:r>
      <w:r>
        <w:t xml:space="preserve">rable. </w:t>
      </w:r>
      <w:r w:rsidR="00062085">
        <w:t xml:space="preserve">Because </w:t>
      </w:r>
      <w:r>
        <w:t>the work</w:t>
      </w:r>
      <w:r w:rsidR="007D60EC">
        <w:t>ers</w:t>
      </w:r>
      <w:r>
        <w:t xml:space="preserve"> had to operate in enclosed spaces for an extended period of time, they ran the risk of inhaling toxic fumes</w:t>
      </w:r>
      <w:r w:rsidR="00237296">
        <w:t>,</w:t>
      </w:r>
      <w:r>
        <w:t xml:space="preserve"> leading to respiratory illnesses. The idea to solve this problem was to mount paint spray guns on the existing machinery and make minor technical adjustments </w:t>
      </w:r>
      <w:r w:rsidR="007D60EC">
        <w:t xml:space="preserve">that </w:t>
      </w:r>
      <w:r>
        <w:t>creat</w:t>
      </w:r>
      <w:r w:rsidR="007D60EC">
        <w:t>ed</w:t>
      </w:r>
      <w:r>
        <w:t xml:space="preserve"> a semi-automatic system at a reasonable cost.</w:t>
      </w:r>
    </w:p>
    <w:p w14:paraId="368BA4C2" w14:textId="77777777" w:rsidR="006B648E" w:rsidRDefault="006B648E">
      <w:pPr>
        <w:pStyle w:val="BodyTextMain"/>
      </w:pPr>
    </w:p>
    <w:p w14:paraId="0E93BFDE" w14:textId="332F8C0F" w:rsidR="006B648E" w:rsidRDefault="006B648E" w:rsidP="007D214F">
      <w:pPr>
        <w:pStyle w:val="BodyTextMain"/>
      </w:pPr>
      <w:r>
        <w:t xml:space="preserve">Examples such as </w:t>
      </w:r>
      <w:r w:rsidR="007D60EC">
        <w:t xml:space="preserve">these </w:t>
      </w:r>
      <w:r>
        <w:t xml:space="preserve">indicated that participation in </w:t>
      </w:r>
      <w:r w:rsidR="009D099E">
        <w:t>IDEAS</w:t>
      </w:r>
      <w:r>
        <w:t xml:space="preserve"> resulted in employees feeling increasingly motivated and engaged in the company. One participant</w:t>
      </w:r>
      <w:r w:rsidR="007D60EC">
        <w:t xml:space="preserve"> </w:t>
      </w:r>
      <w:r>
        <w:t>remarked</w:t>
      </w:r>
      <w:r w:rsidR="007D60EC">
        <w:t>:</w:t>
      </w:r>
      <w:r>
        <w:t xml:space="preserve"> </w:t>
      </w:r>
      <w:r w:rsidR="007D214F">
        <w:t>“</w:t>
      </w:r>
      <w:r>
        <w:t xml:space="preserve">I started contributing [to </w:t>
      </w:r>
      <w:r w:rsidR="009D099E">
        <w:t>IDEAS</w:t>
      </w:r>
      <w:r>
        <w:t>] from 2008 onwards</w:t>
      </w:r>
      <w:r w:rsidR="007D60EC">
        <w:t>. . .</w:t>
      </w:r>
      <w:r>
        <w:t xml:space="preserve"> </w:t>
      </w:r>
      <w:r w:rsidR="00A42F28">
        <w:t>.</w:t>
      </w:r>
      <w:r w:rsidR="00E34AFF">
        <w:t xml:space="preserve"> </w:t>
      </w:r>
      <w:r w:rsidR="009F694E">
        <w:t>W</w:t>
      </w:r>
      <w:r>
        <w:t>hat attracts me more than awards is</w:t>
      </w:r>
      <w:r w:rsidR="007D60EC">
        <w:t xml:space="preserve"> .</w:t>
      </w:r>
      <w:r>
        <w:t xml:space="preserve"> </w:t>
      </w:r>
      <w:r w:rsidR="007D60EC">
        <w:t>. .</w:t>
      </w:r>
      <w:r w:rsidR="00E34AFF">
        <w:t xml:space="preserve"> </w:t>
      </w:r>
      <w:r>
        <w:t>it</w:t>
      </w:r>
      <w:r w:rsidR="007D214F">
        <w:t>’</w:t>
      </w:r>
      <w:r>
        <w:t>s a place where we can showcase our talent and get an opportunity to rub shoulders with top management</w:t>
      </w:r>
      <w:r w:rsidR="000A43C4">
        <w:t>.</w:t>
      </w:r>
      <w:r w:rsidR="007D214F">
        <w:t>”</w:t>
      </w:r>
    </w:p>
    <w:p w14:paraId="55345C06" w14:textId="77777777" w:rsidR="006B648E" w:rsidRDefault="006B648E">
      <w:pPr>
        <w:pStyle w:val="BodyTextMain"/>
      </w:pPr>
    </w:p>
    <w:p w14:paraId="54BB2ABE" w14:textId="77777777" w:rsidR="00C76AB0" w:rsidRDefault="00C76AB0">
      <w:pPr>
        <w:pStyle w:val="BodyTextMain"/>
      </w:pPr>
    </w:p>
    <w:p w14:paraId="2B63AFB0" w14:textId="49872EA9" w:rsidR="006B648E" w:rsidRPr="00012243" w:rsidRDefault="006B648E" w:rsidP="00EB3362">
      <w:pPr>
        <w:pStyle w:val="Casehead1"/>
        <w:outlineLvl w:val="0"/>
        <w:rPr>
          <w:b/>
        </w:rPr>
      </w:pPr>
      <w:r w:rsidRPr="00012243">
        <w:rPr>
          <w:b/>
        </w:rPr>
        <w:t>IDEAS SINCE 2010</w:t>
      </w:r>
    </w:p>
    <w:p w14:paraId="2A57C5A9" w14:textId="77777777" w:rsidR="006B648E" w:rsidRDefault="006B648E">
      <w:pPr>
        <w:pStyle w:val="Casehead1"/>
        <w:rPr>
          <w:rFonts w:ascii="Times" w:hAnsi="Times"/>
          <w:b/>
        </w:rPr>
      </w:pPr>
    </w:p>
    <w:p w14:paraId="6355D91F" w14:textId="4447C521" w:rsidR="006B648E" w:rsidRDefault="006B648E">
      <w:pPr>
        <w:pStyle w:val="BodyTextMain"/>
      </w:pPr>
      <w:r>
        <w:t>In 2010</w:t>
      </w:r>
      <w:r w:rsidR="00BA6BE7">
        <w:t xml:space="preserve">, </w:t>
      </w:r>
      <w:r w:rsidR="009D099E">
        <w:t>IDEAS</w:t>
      </w:r>
      <w:r>
        <w:t xml:space="preserve"> completed </w:t>
      </w:r>
      <w:r w:rsidR="00BA6BE7">
        <w:t>10</w:t>
      </w:r>
      <w:r>
        <w:t xml:space="preserve"> years of its existence. By </w:t>
      </w:r>
      <w:r w:rsidR="00BA6BE7">
        <w:t>then</w:t>
      </w:r>
      <w:r>
        <w:t>, its value as an employee</w:t>
      </w:r>
      <w:r w:rsidR="00BA6BE7">
        <w:t>-</w:t>
      </w:r>
      <w:r>
        <w:t>engagemen</w:t>
      </w:r>
      <w:r w:rsidR="00BA6BE7">
        <w:t xml:space="preserve">t </w:t>
      </w:r>
      <w:r>
        <w:t>tool was fairly well established in the minds of the company</w:t>
      </w:r>
      <w:r w:rsidR="007D214F">
        <w:t>’</w:t>
      </w:r>
      <w:r>
        <w:t>s leaders and employees. Dipti Sanzgiri, BPCL</w:t>
      </w:r>
      <w:r w:rsidR="007D214F">
        <w:t>’</w:t>
      </w:r>
      <w:r>
        <w:t>s then</w:t>
      </w:r>
      <w:r w:rsidR="00BF41CD">
        <w:t xml:space="preserve"> </w:t>
      </w:r>
      <w:r>
        <w:t>executive director of HR, remarked,</w:t>
      </w:r>
      <w:r w:rsidR="00BA6BE7">
        <w:t xml:space="preserve"> </w:t>
      </w:r>
      <w:r w:rsidR="007D214F">
        <w:rPr>
          <w:lang w:val="en-GB"/>
        </w:rPr>
        <w:t>“</w:t>
      </w:r>
      <w:r w:rsidR="009D099E">
        <w:t>IDEAS</w:t>
      </w:r>
      <w:r w:rsidR="00BA6BE7">
        <w:t xml:space="preserve"> </w:t>
      </w:r>
      <w:r>
        <w:t>is a unique initiative saluting the innovative spirit of our people, of our organization. I</w:t>
      </w:r>
      <w:r w:rsidR="007D214F">
        <w:t>’</w:t>
      </w:r>
      <w:r>
        <w:t>m sure that each year, together, we will take i</w:t>
      </w:r>
      <w:r w:rsidR="00BA6BE7">
        <w:t xml:space="preserve">t </w:t>
      </w:r>
      <w:r>
        <w:t>to new heights</w:t>
      </w:r>
      <w:r w:rsidR="00BA6BE7">
        <w:t>.</w:t>
      </w:r>
      <w:r w:rsidR="007D214F">
        <w:t>”</w:t>
      </w:r>
      <w:r w:rsidR="003A452B">
        <w:t xml:space="preserve"> </w:t>
      </w:r>
      <w:r>
        <w:t>However</w:t>
      </w:r>
      <w:r w:rsidR="00062085">
        <w:t>,</w:t>
      </w:r>
      <w:r>
        <w:t xml:space="preserve"> in </w:t>
      </w:r>
      <w:r>
        <w:lastRenderedPageBreak/>
        <w:t xml:space="preserve">2010, participation in </w:t>
      </w:r>
      <w:r w:rsidR="009D099E">
        <w:t>IDEAS</w:t>
      </w:r>
      <w:r>
        <w:t xml:space="preserve"> dropped by about 40 per</w:t>
      </w:r>
      <w:r w:rsidR="006A4E32">
        <w:t xml:space="preserve"> </w:t>
      </w:r>
      <w:r>
        <w:t xml:space="preserve">cent. </w:t>
      </w:r>
      <w:r w:rsidR="000A43C4">
        <w:t xml:space="preserve">By this time, </w:t>
      </w:r>
      <w:r w:rsidR="006A4E32">
        <w:t xml:space="preserve">the members of </w:t>
      </w:r>
      <w:r w:rsidR="0032672F">
        <w:t>the HR</w:t>
      </w:r>
      <w:r>
        <w:t xml:space="preserve"> team that coordinated </w:t>
      </w:r>
      <w:r w:rsidR="009D099E">
        <w:t>IDEAS</w:t>
      </w:r>
      <w:r w:rsidR="006A4E32">
        <w:t xml:space="preserve"> had changed, and</w:t>
      </w:r>
      <w:r>
        <w:t xml:space="preserve"> Sanzgiri and her team considered a range of new questions. Were employees viewing </w:t>
      </w:r>
      <w:r w:rsidR="009D099E">
        <w:t>IDEAS</w:t>
      </w:r>
      <w:r>
        <w:t xml:space="preserve"> as b</w:t>
      </w:r>
      <w:r w:rsidR="006A4E32">
        <w:t>e</w:t>
      </w:r>
      <w:r>
        <w:t>ing owned, managed</w:t>
      </w:r>
      <w:r w:rsidR="006A4E32">
        <w:t>,</w:t>
      </w:r>
      <w:r>
        <w:t xml:space="preserve"> and executed by the HR department alone? Were line managers taking enough responsibility to create an environment to nurture and implement ideas? Was participation in </w:t>
      </w:r>
      <w:r w:rsidR="009D099E">
        <w:t>IDEAS</w:t>
      </w:r>
      <w:r>
        <w:t xml:space="preserve"> being seen </w:t>
      </w:r>
      <w:r w:rsidR="006A4E32">
        <w:t xml:space="preserve">as </w:t>
      </w:r>
      <w:r>
        <w:t>just another item on the to-do list? Was the competition genuinely inspiring employees at the grassroot</w:t>
      </w:r>
      <w:r w:rsidR="006A4E32">
        <w:t>s</w:t>
      </w:r>
      <w:r>
        <w:t xml:space="preserve"> level, where innovation really mattered?</w:t>
      </w:r>
    </w:p>
    <w:p w14:paraId="6F776901" w14:textId="77777777" w:rsidR="006B648E" w:rsidRDefault="006B648E">
      <w:pPr>
        <w:pStyle w:val="BodyTextMain"/>
      </w:pPr>
    </w:p>
    <w:p w14:paraId="53043709" w14:textId="11451C3F" w:rsidR="006B648E" w:rsidRDefault="006B648E">
      <w:pPr>
        <w:pStyle w:val="BodyTextMain"/>
      </w:pPr>
      <w:r>
        <w:t xml:space="preserve">Exploring </w:t>
      </w:r>
      <w:r w:rsidR="006A4E32">
        <w:t>the</w:t>
      </w:r>
      <w:r>
        <w:t xml:space="preserve"> </w:t>
      </w:r>
      <w:r w:rsidR="0032672F">
        <w:t>questions above</w:t>
      </w:r>
      <w:r w:rsidR="006A4E32">
        <w:t xml:space="preserve"> </w:t>
      </w:r>
      <w:r>
        <w:t>led Sanzgiri and her team to conceptuali</w:t>
      </w:r>
      <w:r w:rsidR="006A4E32">
        <w:t>z</w:t>
      </w:r>
      <w:r>
        <w:t xml:space="preserve">e and implement what </w:t>
      </w:r>
      <w:r w:rsidR="006A4E32">
        <w:t xml:space="preserve">was </w:t>
      </w:r>
      <w:r>
        <w:t xml:space="preserve">called the </w:t>
      </w:r>
      <w:r w:rsidR="009D099E">
        <w:t>IDEAS</w:t>
      </w:r>
      <w:r>
        <w:t xml:space="preserve"> </w:t>
      </w:r>
      <w:r w:rsidR="006A4E32">
        <w:t>s</w:t>
      </w:r>
      <w:r>
        <w:t>tation. This station was a physical space accessible to employees in each of BPCL</w:t>
      </w:r>
      <w:r w:rsidR="007D214F">
        <w:t>’</w:t>
      </w:r>
      <w:r>
        <w:t>s locations. The station would have colo</w:t>
      </w:r>
      <w:r w:rsidR="006A4E32">
        <w:t>u</w:t>
      </w:r>
      <w:r>
        <w:t xml:space="preserve">r-coded sheets on which employees could write their ideas. Colleagues could build and support the ideas. One manager at each location was appointed as a liaison and was asked to facilitate the process at that location. The model of a traffic light was used to track ideas from generation to implementation. Upon successful </w:t>
      </w:r>
      <w:r w:rsidR="006A4E32">
        <w:t>implementation,</w:t>
      </w:r>
      <w:r w:rsidR="00DF5325">
        <w:t xml:space="preserve"> </w:t>
      </w:r>
      <w:r>
        <w:t xml:space="preserve">an idea would </w:t>
      </w:r>
      <w:r w:rsidR="006A4E32">
        <w:t xml:space="preserve">be </w:t>
      </w:r>
      <w:r>
        <w:t>feature</w:t>
      </w:r>
      <w:r w:rsidR="006A4E32">
        <w:t>d</w:t>
      </w:r>
      <w:r>
        <w:t xml:space="preserve"> on the green sheet. </w:t>
      </w:r>
      <w:r w:rsidR="0032672F">
        <w:t xml:space="preserve">Those that needed further work would appear on the amber sheet, and any ideas that did not seem promising would be moved to the red sheet. </w:t>
      </w:r>
    </w:p>
    <w:p w14:paraId="63C02EDB" w14:textId="77777777" w:rsidR="006B648E" w:rsidRDefault="006B648E">
      <w:pPr>
        <w:pStyle w:val="BodyTextMain"/>
      </w:pPr>
    </w:p>
    <w:p w14:paraId="5ED2788D" w14:textId="421CF045" w:rsidR="006B648E" w:rsidRDefault="006A4E32">
      <w:pPr>
        <w:pStyle w:val="BodyTextMain"/>
      </w:pPr>
      <w:r>
        <w:t>T</w:t>
      </w:r>
      <w:r w:rsidR="006B648E">
        <w:t xml:space="preserve">he </w:t>
      </w:r>
      <w:r w:rsidR="009D099E">
        <w:t>IDEAS</w:t>
      </w:r>
      <w:r w:rsidR="006B648E">
        <w:t xml:space="preserve"> station w</w:t>
      </w:r>
      <w:r>
        <w:t xml:space="preserve">as expected to </w:t>
      </w:r>
      <w:r w:rsidR="006B648E">
        <w:t xml:space="preserve">result in three main benefits. First, being a physical space in local offices, it was more likely that employees would associate </w:t>
      </w:r>
      <w:r w:rsidR="009D099E">
        <w:t>IDEAS</w:t>
      </w:r>
      <w:r w:rsidR="006B648E">
        <w:t xml:space="preserve"> </w:t>
      </w:r>
      <w:r>
        <w:t xml:space="preserve">with being </w:t>
      </w:r>
      <w:r w:rsidR="006B648E">
        <w:t xml:space="preserve">a local, everyday feature of working at BPCL. Second, the station might make </w:t>
      </w:r>
      <w:r w:rsidR="009D099E">
        <w:t>IDEAS</w:t>
      </w:r>
      <w:r w:rsidR="006B648E">
        <w:t xml:space="preserve"> an ongoing process, rather than a once-a-year event. Third, </w:t>
      </w:r>
      <w:r w:rsidR="00062085">
        <w:t xml:space="preserve">because </w:t>
      </w:r>
      <w:r w:rsidR="006B648E">
        <w:t>the station was accessible to all, it was hoped that employees would build on each other</w:t>
      </w:r>
      <w:r w:rsidR="007D214F">
        <w:t>’</w:t>
      </w:r>
      <w:r w:rsidR="006B648E">
        <w:t>s ideas; this</w:t>
      </w:r>
      <w:r w:rsidR="009F694E">
        <w:t>,</w:t>
      </w:r>
      <w:r w:rsidR="006B648E">
        <w:t xml:space="preserve"> in turn, would enhance cross-functional collaboration.</w:t>
      </w:r>
    </w:p>
    <w:p w14:paraId="4B678FC4" w14:textId="77777777" w:rsidR="006B648E" w:rsidRDefault="006B648E">
      <w:pPr>
        <w:pStyle w:val="BodyTextMain"/>
      </w:pPr>
    </w:p>
    <w:p w14:paraId="1F29D1FE" w14:textId="08C9A83B" w:rsidR="006B648E" w:rsidRDefault="006B648E" w:rsidP="00E34AFF">
      <w:pPr>
        <w:pStyle w:val="BodyTextMain"/>
      </w:pPr>
      <w:r>
        <w:t xml:space="preserve">Though the </w:t>
      </w:r>
      <w:r w:rsidR="009D099E">
        <w:t>IDEAS</w:t>
      </w:r>
      <w:r>
        <w:t xml:space="preserve"> station was launched with much fanfare and promise, the expected momentum</w:t>
      </w:r>
      <w:r w:rsidR="006A4E32">
        <w:t xml:space="preserve"> did not happen</w:t>
      </w:r>
      <w:r>
        <w:t>. People were hesitant to post ideas publicly</w:t>
      </w:r>
      <w:r w:rsidR="002A5F3F">
        <w:t>, and</w:t>
      </w:r>
      <w:r w:rsidR="00DF5325">
        <w:t xml:space="preserve"> employees</w:t>
      </w:r>
      <w:r w:rsidR="006A4E32">
        <w:t xml:space="preserve"> </w:t>
      </w:r>
      <w:r>
        <w:t>seemed concerned about losing credit for an idea that they thought was original to them. Some were reluctant to join teams involving others</w:t>
      </w:r>
      <w:r w:rsidR="007D214F">
        <w:t>’</w:t>
      </w:r>
      <w:r>
        <w:t xml:space="preserve"> ideas. It was unclear who would be responsible for implementation. </w:t>
      </w:r>
      <w:r w:rsidR="00DF5325">
        <w:t>Other</w:t>
      </w:r>
      <w:r>
        <w:t xml:space="preserve">s lost interest as they felt that the manager responsible had pre-judged the ideas as not having sufficient financial benefit. Sanzgiri was disappointed that the </w:t>
      </w:r>
      <w:r w:rsidR="009D099E">
        <w:t>IDEAS</w:t>
      </w:r>
      <w:r>
        <w:t xml:space="preserve"> station had not been successful. She remarked, </w:t>
      </w:r>
      <w:r w:rsidR="007D214F">
        <w:t>“</w:t>
      </w:r>
      <w:r>
        <w:t>I should have realized that it involved a big change management process</w:t>
      </w:r>
      <w:r w:rsidR="00DF5325">
        <w:t>.</w:t>
      </w:r>
      <w:r w:rsidR="007D214F">
        <w:t>”</w:t>
      </w:r>
      <w:r>
        <w:t xml:space="preserve"> Shah added</w:t>
      </w:r>
      <w:r w:rsidR="00E34AFF">
        <w:t xml:space="preserve">, </w:t>
      </w:r>
      <w:r w:rsidR="007D214F">
        <w:t>“</w:t>
      </w:r>
      <w:r>
        <w:t>Things like this should be driven by top management. Secondly, communication did not happen adequately</w:t>
      </w:r>
      <w:r w:rsidR="002A5F3F">
        <w:t>;</w:t>
      </w:r>
      <w:r>
        <w:t xml:space="preserve"> people could not appreciate the value of the whole process</w:t>
      </w:r>
      <w:r w:rsidR="002A5F3F">
        <w:t>,</w:t>
      </w:r>
      <w:r>
        <w:t xml:space="preserve"> or maybe enough effort w</w:t>
      </w:r>
      <w:r w:rsidR="00DF5325">
        <w:t>as</w:t>
      </w:r>
      <w:r>
        <w:t xml:space="preserve"> not made to make them understand.</w:t>
      </w:r>
      <w:r w:rsidR="007D214F">
        <w:t>”</w:t>
      </w:r>
    </w:p>
    <w:p w14:paraId="2269CA87" w14:textId="77777777" w:rsidR="006B648E" w:rsidRDefault="006B648E">
      <w:pPr>
        <w:pStyle w:val="BodyTextMain"/>
      </w:pPr>
    </w:p>
    <w:p w14:paraId="4F8B5AEF" w14:textId="0D747B56" w:rsidR="006B648E" w:rsidRDefault="006B648E" w:rsidP="00014F8D">
      <w:pPr>
        <w:pStyle w:val="BodyTextMain"/>
      </w:pPr>
      <w:r>
        <w:t xml:space="preserve">Over the years, BPCL continued its efforts to improve </w:t>
      </w:r>
      <w:r w:rsidR="009D099E">
        <w:t>IDEAS</w:t>
      </w:r>
      <w:r>
        <w:t xml:space="preserve"> and celebrate its successes. In 2011, the award-winning ideas of former seasons were chronicled in a coffee-table book. The following year, </w:t>
      </w:r>
      <w:r w:rsidR="009D099E">
        <w:t>IDEAS</w:t>
      </w:r>
      <w:r>
        <w:t xml:space="preserve"> was expanded to include joint venture partners and a subsidiary company of BPCL. Branding was also recognized as an important pillar of communication and a logo was created for </w:t>
      </w:r>
      <w:r w:rsidR="009D099E">
        <w:t>IDEAS</w:t>
      </w:r>
      <w:r>
        <w:t xml:space="preserve">. In 2013, a mascot named </w:t>
      </w:r>
      <w:r w:rsidR="007D214F">
        <w:t>“</w:t>
      </w:r>
      <w:r>
        <w:t>Idee</w:t>
      </w:r>
      <w:r w:rsidR="007D214F">
        <w:t>”</w:t>
      </w:r>
      <w:r>
        <w:t xml:space="preserve"> was introduced to give a face and personality to the competition.</w:t>
      </w:r>
    </w:p>
    <w:p w14:paraId="302C5E03" w14:textId="77777777" w:rsidR="006B648E" w:rsidRDefault="006B648E">
      <w:pPr>
        <w:pStyle w:val="BodyTextMain"/>
      </w:pPr>
    </w:p>
    <w:p w14:paraId="311F751A" w14:textId="4262B390" w:rsidR="006B648E" w:rsidRDefault="006B648E">
      <w:pPr>
        <w:pStyle w:val="BodyTextMain"/>
      </w:pPr>
      <w:r>
        <w:t xml:space="preserve">Yet, </w:t>
      </w:r>
      <w:r w:rsidR="009D099E">
        <w:t>IDEAS</w:t>
      </w:r>
      <w:r>
        <w:t xml:space="preserve"> participants, judges</w:t>
      </w:r>
      <w:r w:rsidR="00E34AFF">
        <w:t>,</w:t>
      </w:r>
      <w:r>
        <w:t xml:space="preserve"> and BPCL</w:t>
      </w:r>
      <w:r w:rsidR="007D214F">
        <w:t>’</w:t>
      </w:r>
      <w:r>
        <w:t xml:space="preserve">s leadership </w:t>
      </w:r>
      <w:r w:rsidR="00B760DA">
        <w:t xml:space="preserve">raised some </w:t>
      </w:r>
      <w:r>
        <w:t xml:space="preserve">concerns. First, judges had observed that </w:t>
      </w:r>
      <w:r w:rsidR="00A60D13">
        <w:t xml:space="preserve">a </w:t>
      </w:r>
      <w:r>
        <w:t>few entries of former years were being repeated</w:t>
      </w:r>
      <w:r w:rsidR="00A60D13">
        <w:t>—</w:t>
      </w:r>
      <w:r>
        <w:t xml:space="preserve">either by the same teams after having made minor improvements, or by other teams who did not know of earlier submissions. Second, </w:t>
      </w:r>
      <w:r w:rsidR="00A60D13">
        <w:t>judges were somewhat skeptical</w:t>
      </w:r>
      <w:r>
        <w:t xml:space="preserve"> about the savings claimed by participants. BPCL</w:t>
      </w:r>
      <w:r w:rsidR="007D214F">
        <w:t>’</w:t>
      </w:r>
      <w:r>
        <w:t xml:space="preserve">s leaders felt that despite the </w:t>
      </w:r>
      <w:r w:rsidR="00062085">
        <w:t xml:space="preserve">Echo </w:t>
      </w:r>
      <w:r>
        <w:t>category, award-winning ideas were not being adequately diffused in the organization</w:t>
      </w:r>
      <w:r w:rsidR="00A60D13">
        <w:t>; as</w:t>
      </w:r>
      <w:r>
        <w:t xml:space="preserve"> a result, the full potential of innovation was not being reali</w:t>
      </w:r>
      <w:r w:rsidR="00ED198B">
        <w:t>z</w:t>
      </w:r>
      <w:r>
        <w:t xml:space="preserve">ed. Finally, there were questions about the scope of ideas submitted. Were those innovations that were carried out as part of </w:t>
      </w:r>
      <w:r w:rsidR="00A60D13">
        <w:t>an employee</w:t>
      </w:r>
      <w:r w:rsidR="007D214F">
        <w:t>’</w:t>
      </w:r>
      <w:r>
        <w:t xml:space="preserve">s routine responsibilities—for which </w:t>
      </w:r>
      <w:r w:rsidR="00A60D13">
        <w:t>that employee</w:t>
      </w:r>
      <w:r>
        <w:t xml:space="preserve"> was paid a salary and </w:t>
      </w:r>
      <w:r w:rsidR="00A60D13">
        <w:t xml:space="preserve">had a periodical </w:t>
      </w:r>
      <w:r>
        <w:t>performance apprais</w:t>
      </w:r>
      <w:r w:rsidR="00A60D13">
        <w:t>al</w:t>
      </w:r>
      <w:r>
        <w:t xml:space="preserve">—to be considered valid entries for </w:t>
      </w:r>
      <w:r w:rsidR="009D099E">
        <w:t>IDEAS</w:t>
      </w:r>
      <w:r>
        <w:t xml:space="preserve">? Should those submissions that were beyond the scope of </w:t>
      </w:r>
      <w:r w:rsidR="00A60D13">
        <w:t>the employee</w:t>
      </w:r>
      <w:r w:rsidR="007D214F">
        <w:t>’</w:t>
      </w:r>
      <w:r>
        <w:t xml:space="preserve">s duties </w:t>
      </w:r>
      <w:r w:rsidR="009F694E">
        <w:t xml:space="preserve">not </w:t>
      </w:r>
      <w:r>
        <w:t>be accorded additional importance?</w:t>
      </w:r>
    </w:p>
    <w:p w14:paraId="1EDC4262" w14:textId="77777777" w:rsidR="00014F8D" w:rsidRDefault="00014F8D">
      <w:pPr>
        <w:pStyle w:val="BodyTextMain"/>
      </w:pPr>
    </w:p>
    <w:p w14:paraId="02EB7E93" w14:textId="4B4CEDD3" w:rsidR="00014F8D" w:rsidRDefault="00ED198B">
      <w:pPr>
        <w:pStyle w:val="BodyTextMain"/>
      </w:pPr>
      <w:r>
        <w:lastRenderedPageBreak/>
        <w:t xml:space="preserve">Amid the concerns and efforts to improve the competition, </w:t>
      </w:r>
      <w:r w:rsidR="009D099E">
        <w:t>IDEAS</w:t>
      </w:r>
      <w:r w:rsidR="00014F8D">
        <w:t xml:space="preserve"> </w:t>
      </w:r>
      <w:r>
        <w:t xml:space="preserve">also </w:t>
      </w:r>
      <w:r w:rsidR="00014F8D">
        <w:t xml:space="preserve">yielded unexpected positive outcomes. For example, </w:t>
      </w:r>
      <w:r w:rsidR="009D099E">
        <w:t>IDEAS</w:t>
      </w:r>
      <w:r w:rsidR="00014F8D">
        <w:t xml:space="preserve"> participants scored about 5 per</w:t>
      </w:r>
      <w:r w:rsidR="00742772">
        <w:t xml:space="preserve"> </w:t>
      </w:r>
      <w:r w:rsidR="00014F8D">
        <w:t xml:space="preserve">cent higher than non-participants </w:t>
      </w:r>
      <w:r w:rsidR="00551F93">
        <w:t>during</w:t>
      </w:r>
      <w:r w:rsidR="00014F8D">
        <w:t xml:space="preserve"> BPCL</w:t>
      </w:r>
      <w:r w:rsidR="007D214F">
        <w:t>’</w:t>
      </w:r>
      <w:r w:rsidR="00014F8D">
        <w:t>s 360-degree feedback (talent management)</w:t>
      </w:r>
      <w:r w:rsidR="00551F93">
        <w:t xml:space="preserve"> process</w:t>
      </w:r>
      <w:r w:rsidR="00014F8D">
        <w:t xml:space="preserve"> </w:t>
      </w:r>
      <w:r w:rsidR="00742772">
        <w:t>in</w:t>
      </w:r>
      <w:r w:rsidR="00014F8D">
        <w:t xml:space="preserve"> 2012 and 2014.</w:t>
      </w:r>
      <w:r w:rsidR="00551F93">
        <w:t xml:space="preserve"> Thus, not only had </w:t>
      </w:r>
      <w:r w:rsidR="009D099E">
        <w:t>IDEAS</w:t>
      </w:r>
      <w:r w:rsidR="00551F93">
        <w:t xml:space="preserve"> survived for </w:t>
      </w:r>
      <w:r w:rsidR="00742772">
        <w:t>15</w:t>
      </w:r>
      <w:r w:rsidR="00551F93">
        <w:t xml:space="preserve"> years, it seemed to impact matters beyond employee engagement and innovation.</w:t>
      </w:r>
    </w:p>
    <w:p w14:paraId="1F638022" w14:textId="77777777" w:rsidR="006B648E" w:rsidRDefault="006B648E">
      <w:pPr>
        <w:pStyle w:val="BodyTextMain"/>
      </w:pPr>
    </w:p>
    <w:p w14:paraId="47374AB5" w14:textId="77777777" w:rsidR="00C76AB0" w:rsidRDefault="00C76AB0">
      <w:pPr>
        <w:pStyle w:val="BodyTextMain"/>
      </w:pPr>
    </w:p>
    <w:p w14:paraId="2F39CEA2" w14:textId="77BDC1FD" w:rsidR="006B648E" w:rsidRPr="00012243" w:rsidRDefault="006B648E" w:rsidP="00EB3362">
      <w:pPr>
        <w:pStyle w:val="Casehead1"/>
        <w:outlineLvl w:val="0"/>
        <w:rPr>
          <w:b/>
        </w:rPr>
      </w:pPr>
      <w:r w:rsidRPr="00012243">
        <w:rPr>
          <w:b/>
        </w:rPr>
        <w:t xml:space="preserve">WHAT NEXT? </w:t>
      </w:r>
    </w:p>
    <w:p w14:paraId="57B8DE43" w14:textId="77777777" w:rsidR="006B648E" w:rsidRDefault="006B648E">
      <w:pPr>
        <w:pStyle w:val="Casehead1"/>
        <w:rPr>
          <w:rFonts w:ascii="Times New Roman" w:hAnsi="Times New Roman"/>
          <w:caps w:val="0"/>
          <w:sz w:val="22"/>
        </w:rPr>
      </w:pPr>
    </w:p>
    <w:p w14:paraId="6A33A021" w14:textId="0132E111" w:rsidR="006B648E" w:rsidRDefault="006B648E">
      <w:pPr>
        <w:pStyle w:val="Casehead1"/>
        <w:rPr>
          <w:rFonts w:ascii="Times New Roman" w:hAnsi="Times New Roman"/>
          <w:caps w:val="0"/>
          <w:sz w:val="22"/>
        </w:rPr>
      </w:pPr>
      <w:r>
        <w:rPr>
          <w:rFonts w:ascii="Times New Roman" w:hAnsi="Times New Roman"/>
          <w:caps w:val="0"/>
          <w:sz w:val="22"/>
        </w:rPr>
        <w:t xml:space="preserve">In July 2014, </w:t>
      </w:r>
      <w:r w:rsidR="009D099E">
        <w:rPr>
          <w:rFonts w:ascii="Times New Roman" w:hAnsi="Times New Roman" w:hint="eastAsia"/>
          <w:caps w:val="0"/>
          <w:sz w:val="22"/>
          <w:szCs w:val="24"/>
          <w:lang w:val="en-GB"/>
        </w:rPr>
        <w:t>Padmakar</w:t>
      </w:r>
      <w:r w:rsidR="00C660F1" w:rsidRPr="00F807FB">
        <w:rPr>
          <w:rFonts w:ascii="Times New Roman" w:hAnsi="Times New Roman" w:hint="eastAsia"/>
          <w:caps w:val="0"/>
          <w:sz w:val="22"/>
          <w:szCs w:val="24"/>
          <w:lang w:val="en-GB"/>
        </w:rPr>
        <w:t xml:space="preserve"> </w:t>
      </w:r>
      <w:r>
        <w:rPr>
          <w:rFonts w:ascii="Times New Roman" w:hAnsi="Times New Roman"/>
          <w:caps w:val="0"/>
          <w:sz w:val="22"/>
        </w:rPr>
        <w:t>was appointed as head of the HR department at BPCL. The awards night o</w:t>
      </w:r>
      <w:r w:rsidR="00742772">
        <w:rPr>
          <w:rFonts w:ascii="Times New Roman" w:hAnsi="Times New Roman"/>
          <w:caps w:val="0"/>
          <w:sz w:val="22"/>
        </w:rPr>
        <w:t>n</w:t>
      </w:r>
      <w:r>
        <w:rPr>
          <w:rFonts w:ascii="Times New Roman" w:hAnsi="Times New Roman"/>
          <w:caps w:val="0"/>
          <w:sz w:val="22"/>
        </w:rPr>
        <w:t xml:space="preserve"> January 9, 2015, was an opportunity for him to reflect on the future of </w:t>
      </w:r>
      <w:r w:rsidR="009D099E">
        <w:rPr>
          <w:rFonts w:ascii="Times New Roman" w:hAnsi="Times New Roman"/>
          <w:caps w:val="0"/>
          <w:sz w:val="22"/>
        </w:rPr>
        <w:t>IDEAS</w:t>
      </w:r>
      <w:r>
        <w:rPr>
          <w:rFonts w:ascii="Times New Roman" w:hAnsi="Times New Roman"/>
          <w:caps w:val="0"/>
          <w:sz w:val="22"/>
        </w:rPr>
        <w:t xml:space="preserve"> in the context of the broader issues facing the petroleum industry. </w:t>
      </w:r>
    </w:p>
    <w:p w14:paraId="5993127D" w14:textId="77777777" w:rsidR="006B648E" w:rsidRDefault="006B648E">
      <w:pPr>
        <w:jc w:val="both"/>
        <w:rPr>
          <w:sz w:val="22"/>
        </w:rPr>
      </w:pPr>
    </w:p>
    <w:p w14:paraId="7A3932F4" w14:textId="06DECAA5" w:rsidR="006B648E" w:rsidRDefault="006B648E">
      <w:pPr>
        <w:jc w:val="both"/>
        <w:rPr>
          <w:sz w:val="22"/>
        </w:rPr>
      </w:pPr>
      <w:r>
        <w:rPr>
          <w:sz w:val="22"/>
        </w:rPr>
        <w:t>Three dramatic changes had been occurring in the global petroleum industry. First, the international price of crude oil had declined 50 per</w:t>
      </w:r>
      <w:r w:rsidR="00742772">
        <w:rPr>
          <w:sz w:val="22"/>
        </w:rPr>
        <w:t xml:space="preserve"> </w:t>
      </w:r>
      <w:r>
        <w:rPr>
          <w:sz w:val="22"/>
        </w:rPr>
        <w:t>cent since October 2014. By January 2015, crude was available at about $50</w:t>
      </w:r>
      <w:r w:rsidR="005E7384">
        <w:rPr>
          <w:sz w:val="22"/>
        </w:rPr>
        <w:t xml:space="preserve"> per barrel</w:t>
      </w:r>
      <w:r>
        <w:rPr>
          <w:sz w:val="22"/>
        </w:rPr>
        <w:t xml:space="preserve">. Second, the Indian government had stopped controlling the price of retail fuels. Third, the above two situations </w:t>
      </w:r>
      <w:r w:rsidR="006E2573">
        <w:rPr>
          <w:sz w:val="22"/>
        </w:rPr>
        <w:t xml:space="preserve">had </w:t>
      </w:r>
      <w:r>
        <w:rPr>
          <w:sz w:val="22"/>
        </w:rPr>
        <w:t>resulted in the Indian fuels market becoming attractive to competition. Now, state-owned petroleum companies such as BPCL faced the prospect of losing market share to private companies such as Reliance Petroleum, Essar</w:t>
      </w:r>
      <w:r w:rsidR="009F694E">
        <w:rPr>
          <w:sz w:val="22"/>
        </w:rPr>
        <w:t xml:space="preserve"> Oil</w:t>
      </w:r>
      <w:r>
        <w:rPr>
          <w:sz w:val="22"/>
        </w:rPr>
        <w:t xml:space="preserve">, and Shell. </w:t>
      </w:r>
    </w:p>
    <w:p w14:paraId="7F64A9E8" w14:textId="77777777" w:rsidR="006B648E" w:rsidRDefault="006B648E">
      <w:pPr>
        <w:jc w:val="both"/>
        <w:rPr>
          <w:sz w:val="22"/>
        </w:rPr>
      </w:pPr>
    </w:p>
    <w:p w14:paraId="2A101DC2" w14:textId="314F96E2" w:rsidR="006B648E" w:rsidRPr="00F807FB" w:rsidRDefault="006B648E" w:rsidP="00F807FB">
      <w:pPr>
        <w:jc w:val="both"/>
        <w:rPr>
          <w:sz w:val="22"/>
        </w:rPr>
      </w:pPr>
      <w:r>
        <w:rPr>
          <w:sz w:val="22"/>
        </w:rPr>
        <w:t xml:space="preserve">In this context, the need for innovation at BPCL was stronger than ever before. Yet in 2014, </w:t>
      </w:r>
      <w:r w:rsidR="009D099E">
        <w:rPr>
          <w:sz w:val="22"/>
        </w:rPr>
        <w:t>IDEAS</w:t>
      </w:r>
      <w:r>
        <w:rPr>
          <w:sz w:val="22"/>
        </w:rPr>
        <w:t xml:space="preserve"> participation </w:t>
      </w:r>
      <w:r w:rsidR="008D2E60">
        <w:rPr>
          <w:sz w:val="22"/>
        </w:rPr>
        <w:t xml:space="preserve">fell </w:t>
      </w:r>
      <w:r>
        <w:rPr>
          <w:sz w:val="22"/>
        </w:rPr>
        <w:t>by about 20 per</w:t>
      </w:r>
      <w:r w:rsidR="004C613B">
        <w:rPr>
          <w:sz w:val="22"/>
        </w:rPr>
        <w:t xml:space="preserve"> </w:t>
      </w:r>
      <w:r>
        <w:rPr>
          <w:sz w:val="22"/>
        </w:rPr>
        <w:t>cent. That year</w:t>
      </w:r>
      <w:r w:rsidR="00444AE5">
        <w:rPr>
          <w:sz w:val="22"/>
        </w:rPr>
        <w:t>,</w:t>
      </w:r>
      <w:r>
        <w:rPr>
          <w:sz w:val="22"/>
        </w:rPr>
        <w:t xml:space="preserve"> some roles and members of the HR team also changed. As he took stock of the situation, </w:t>
      </w:r>
      <w:r w:rsidR="009D099E">
        <w:rPr>
          <w:sz w:val="22"/>
        </w:rPr>
        <w:t>Padmakar</w:t>
      </w:r>
      <w:r w:rsidR="00C660F1">
        <w:t xml:space="preserve"> </w:t>
      </w:r>
      <w:r>
        <w:rPr>
          <w:sz w:val="22"/>
        </w:rPr>
        <w:t xml:space="preserve">was aware that </w:t>
      </w:r>
      <w:r w:rsidR="009D099E">
        <w:rPr>
          <w:sz w:val="22"/>
        </w:rPr>
        <w:t>IDEAS</w:t>
      </w:r>
      <w:r>
        <w:rPr>
          <w:sz w:val="22"/>
        </w:rPr>
        <w:t xml:space="preserve"> was much appreciated in the organization. Winners</w:t>
      </w:r>
      <w:r w:rsidR="004C613B">
        <w:rPr>
          <w:sz w:val="22"/>
        </w:rPr>
        <w:t>,</w:t>
      </w:r>
      <w:r>
        <w:rPr>
          <w:sz w:val="22"/>
        </w:rPr>
        <w:t xml:space="preserve"> in particular, had been inspired and spoke highly of the impact of the competition. The leader of the team that received the </w:t>
      </w:r>
      <w:r w:rsidR="009D099E">
        <w:rPr>
          <w:sz w:val="22"/>
        </w:rPr>
        <w:t>IDEAS</w:t>
      </w:r>
      <w:r>
        <w:rPr>
          <w:sz w:val="22"/>
        </w:rPr>
        <w:t xml:space="preserve"> Echo award for 2013 had remarked, </w:t>
      </w:r>
      <w:r w:rsidR="007D214F">
        <w:rPr>
          <w:sz w:val="22"/>
        </w:rPr>
        <w:t>“</w:t>
      </w:r>
      <w:r>
        <w:rPr>
          <w:sz w:val="22"/>
        </w:rPr>
        <w:t xml:space="preserve">Those who have gone and experienced </w:t>
      </w:r>
      <w:r w:rsidR="009D099E">
        <w:rPr>
          <w:sz w:val="22"/>
        </w:rPr>
        <w:t>IDEAS</w:t>
      </w:r>
      <w:r>
        <w:rPr>
          <w:sz w:val="22"/>
        </w:rPr>
        <w:t xml:space="preserve"> are now self-propelled</w:t>
      </w:r>
      <w:r w:rsidR="004C613B">
        <w:rPr>
          <w:sz w:val="22"/>
        </w:rPr>
        <w:t>,</w:t>
      </w:r>
      <w:r>
        <w:rPr>
          <w:sz w:val="22"/>
        </w:rPr>
        <w:t xml:space="preserve"> and this in turn has a rub</w:t>
      </w:r>
      <w:r w:rsidR="004C613B">
        <w:rPr>
          <w:sz w:val="22"/>
        </w:rPr>
        <w:t xml:space="preserve">-off </w:t>
      </w:r>
      <w:r>
        <w:rPr>
          <w:sz w:val="22"/>
        </w:rPr>
        <w:t>effect on others. Now people don</w:t>
      </w:r>
      <w:r w:rsidR="007D214F">
        <w:rPr>
          <w:sz w:val="22"/>
        </w:rPr>
        <w:t>’</w:t>
      </w:r>
      <w:r>
        <w:rPr>
          <w:sz w:val="22"/>
        </w:rPr>
        <w:t xml:space="preserve">t accept </w:t>
      </w:r>
      <w:r w:rsidR="00062085">
        <w:rPr>
          <w:sz w:val="22"/>
        </w:rPr>
        <w:t xml:space="preserve">the </w:t>
      </w:r>
      <w:r>
        <w:rPr>
          <w:sz w:val="22"/>
        </w:rPr>
        <w:t xml:space="preserve">status quo and </w:t>
      </w:r>
      <w:r w:rsidR="00F807FB">
        <w:rPr>
          <w:sz w:val="22"/>
        </w:rPr>
        <w:t xml:space="preserve">[instead] </w:t>
      </w:r>
      <w:r>
        <w:rPr>
          <w:sz w:val="22"/>
        </w:rPr>
        <w:t>try new ways</w:t>
      </w:r>
      <w:r w:rsidR="004C613B">
        <w:rPr>
          <w:sz w:val="22"/>
        </w:rPr>
        <w:t>.</w:t>
      </w:r>
      <w:r w:rsidR="007D214F">
        <w:rPr>
          <w:sz w:val="22"/>
        </w:rPr>
        <w:t>”</w:t>
      </w:r>
      <w:r>
        <w:rPr>
          <w:sz w:val="22"/>
        </w:rPr>
        <w:t xml:space="preserve"> </w:t>
      </w:r>
      <w:r w:rsidR="00944238">
        <w:rPr>
          <w:sz w:val="22"/>
        </w:rPr>
        <w:t xml:space="preserve">One </w:t>
      </w:r>
      <w:r w:rsidR="0032672F">
        <w:rPr>
          <w:sz w:val="22"/>
        </w:rPr>
        <w:t xml:space="preserve">employee who </w:t>
      </w:r>
      <w:r w:rsidR="00944238">
        <w:rPr>
          <w:sz w:val="22"/>
        </w:rPr>
        <w:t xml:space="preserve">had </w:t>
      </w:r>
      <w:r w:rsidR="0032672F">
        <w:rPr>
          <w:sz w:val="22"/>
        </w:rPr>
        <w:t>twice won the chairman</w:t>
      </w:r>
      <w:r w:rsidR="007D214F">
        <w:rPr>
          <w:sz w:val="22"/>
        </w:rPr>
        <w:t>’</w:t>
      </w:r>
      <w:r w:rsidR="0032672F">
        <w:rPr>
          <w:sz w:val="22"/>
        </w:rPr>
        <w:t>s award was of the view</w:t>
      </w:r>
      <w:r w:rsidR="00944238">
        <w:rPr>
          <w:sz w:val="22"/>
        </w:rPr>
        <w:t xml:space="preserve">, </w:t>
      </w:r>
      <w:r w:rsidR="007D214F">
        <w:rPr>
          <w:sz w:val="22"/>
        </w:rPr>
        <w:t>“</w:t>
      </w:r>
      <w:r w:rsidRPr="00F807FB">
        <w:rPr>
          <w:sz w:val="22"/>
        </w:rPr>
        <w:t>In research and development, each one of us is busy doing our own jobs. Some of our great works g</w:t>
      </w:r>
      <w:r w:rsidR="008D2E60" w:rsidRPr="00F807FB">
        <w:rPr>
          <w:sz w:val="22"/>
        </w:rPr>
        <w:t>o</w:t>
      </w:r>
      <w:r w:rsidRPr="00F807FB">
        <w:rPr>
          <w:sz w:val="22"/>
        </w:rPr>
        <w:t xml:space="preserve"> unnoticed. But [due to] this platform, one gets recognition</w:t>
      </w:r>
      <w:r w:rsidR="00F807FB">
        <w:rPr>
          <w:sz w:val="22"/>
        </w:rPr>
        <w:t>,</w:t>
      </w:r>
      <w:r w:rsidRPr="00F807FB">
        <w:rPr>
          <w:sz w:val="22"/>
        </w:rPr>
        <w:t xml:space="preserve"> and our hard work gets noticed by everyone. It motivates us to think different</w:t>
      </w:r>
      <w:r w:rsidR="004C613B" w:rsidRPr="00F807FB">
        <w:rPr>
          <w:sz w:val="22"/>
        </w:rPr>
        <w:t>ly</w:t>
      </w:r>
      <w:r w:rsidRPr="00F807FB">
        <w:rPr>
          <w:sz w:val="22"/>
        </w:rPr>
        <w:t xml:space="preserve"> and encourages us to put in extra efforts at work.</w:t>
      </w:r>
      <w:r w:rsidR="007D214F">
        <w:rPr>
          <w:sz w:val="22"/>
        </w:rPr>
        <w:t>”</w:t>
      </w:r>
    </w:p>
    <w:p w14:paraId="475259BE" w14:textId="77777777" w:rsidR="006B648E" w:rsidRDefault="006B648E">
      <w:pPr>
        <w:jc w:val="both"/>
        <w:rPr>
          <w:sz w:val="22"/>
        </w:rPr>
      </w:pPr>
    </w:p>
    <w:p w14:paraId="3D49A5B1" w14:textId="0D559570" w:rsidR="006B648E" w:rsidRDefault="006B648E" w:rsidP="00012243">
      <w:pPr>
        <w:pStyle w:val="BodyTextMain"/>
        <w:tabs>
          <w:tab w:val="num" w:pos="360"/>
        </w:tabs>
      </w:pPr>
      <w:r>
        <w:t>However, BPCL</w:t>
      </w:r>
      <w:r w:rsidR="007D214F">
        <w:t>’</w:t>
      </w:r>
      <w:r>
        <w:t xml:space="preserve">s leaders looked beyond apparent successes and asked deeper questions. Sanzgiri said, </w:t>
      </w:r>
      <w:r w:rsidR="007D214F">
        <w:t>“</w:t>
      </w:r>
      <w:r>
        <w:t xml:space="preserve">It is a strong engine for reward and recognition, but a weaker engine for innovation </w:t>
      </w:r>
      <w:r w:rsidR="00F807FB">
        <w:t>. . . .</w:t>
      </w:r>
      <w:r>
        <w:t xml:space="preserve"> it can become stronger if some other alchemy happens in the organization</w:t>
      </w:r>
      <w:r w:rsidR="00C660F1">
        <w:t>.</w:t>
      </w:r>
      <w:r w:rsidR="007D214F">
        <w:t>”</w:t>
      </w:r>
      <w:r>
        <w:t xml:space="preserve"> </w:t>
      </w:r>
      <w:r w:rsidR="009D099E">
        <w:t>Padmakar</w:t>
      </w:r>
      <w:r w:rsidR="00C660F1">
        <w:t xml:space="preserve"> </w:t>
      </w:r>
      <w:r>
        <w:t xml:space="preserve">wondered what that alchemy might be. He wanted hard data to determine the changes that could be made. Earlier, he had asked his team to analyze </w:t>
      </w:r>
      <w:r w:rsidR="009D099E">
        <w:t>IDEAS</w:t>
      </w:r>
      <w:r w:rsidR="007D214F">
        <w:t>’</w:t>
      </w:r>
      <w:r>
        <w:t xml:space="preserve"> historical data from a range of perspectives. They had sent him a summary of their findings (</w:t>
      </w:r>
      <w:r w:rsidR="004C613B">
        <w:t xml:space="preserve">see </w:t>
      </w:r>
      <w:r>
        <w:t>Exhibits 4</w:t>
      </w:r>
      <w:r w:rsidR="00F807FB">
        <w:t xml:space="preserve"> to </w:t>
      </w:r>
      <w:r w:rsidR="00206C82">
        <w:t>8</w:t>
      </w:r>
      <w:r>
        <w:t xml:space="preserve">). </w:t>
      </w:r>
      <w:r w:rsidR="0079491C">
        <w:t xml:space="preserve">Among other things, </w:t>
      </w:r>
      <w:r w:rsidR="009D099E">
        <w:t>Padmakar</w:t>
      </w:r>
      <w:r w:rsidR="00C660F1">
        <w:t xml:space="preserve"> </w:t>
      </w:r>
      <w:r>
        <w:t>was heartened to observe that</w:t>
      </w:r>
      <w:r w:rsidR="000D3FC3">
        <w:t>, by 2014</w:t>
      </w:r>
      <w:r w:rsidR="0032672F">
        <w:t>, participation</w:t>
      </w:r>
      <w:r>
        <w:t xml:space="preserve"> in </w:t>
      </w:r>
      <w:r w:rsidR="009D099E">
        <w:t>IDEAS</w:t>
      </w:r>
      <w:r>
        <w:t xml:space="preserve"> was inversely correlated with employee attrition (see Exhibit</w:t>
      </w:r>
      <w:r w:rsidR="00206C82">
        <w:t xml:space="preserve"> 4</w:t>
      </w:r>
      <w:r>
        <w:t xml:space="preserve">). </w:t>
      </w:r>
      <w:r w:rsidR="009D099E">
        <w:t>Padmakar</w:t>
      </w:r>
      <w:r w:rsidR="00C660F1">
        <w:t xml:space="preserve"> </w:t>
      </w:r>
      <w:r>
        <w:t xml:space="preserve">saw two distinct possibilities to take </w:t>
      </w:r>
      <w:r w:rsidR="009D099E">
        <w:t>IDEAS</w:t>
      </w:r>
      <w:r>
        <w:t xml:space="preserve"> to the next level</w:t>
      </w:r>
      <w:r w:rsidR="004C613B">
        <w:t>—</w:t>
      </w:r>
      <w:r w:rsidR="004D3F34">
        <w:t xml:space="preserve">focus </w:t>
      </w:r>
      <w:r>
        <w:t xml:space="preserve">on the competitive spirit of </w:t>
      </w:r>
      <w:r w:rsidR="009D099E">
        <w:t>IDEAS</w:t>
      </w:r>
      <w:r>
        <w:t xml:space="preserve"> such that employees want</w:t>
      </w:r>
      <w:r w:rsidR="00F807FB">
        <w:t>ed</w:t>
      </w:r>
      <w:r>
        <w:t xml:space="preserve"> to participate, win</w:t>
      </w:r>
      <w:r w:rsidR="004D3F34">
        <w:t>,</w:t>
      </w:r>
      <w:r>
        <w:t xml:space="preserve"> and gain recognition</w:t>
      </w:r>
      <w:r w:rsidR="004C613B">
        <w:t>,</w:t>
      </w:r>
      <w:r w:rsidR="004D3F34">
        <w:t xml:space="preserve"> or focus </w:t>
      </w:r>
      <w:r>
        <w:t>on reinforcing a culture of creativity such that employees collaborate</w:t>
      </w:r>
      <w:r w:rsidR="00944238">
        <w:t>d</w:t>
      </w:r>
      <w:r>
        <w:t>, share</w:t>
      </w:r>
      <w:r w:rsidR="00944238">
        <w:t>d</w:t>
      </w:r>
      <w:r>
        <w:t xml:space="preserve"> knowledge</w:t>
      </w:r>
      <w:r w:rsidR="004D3F34">
        <w:t>,</w:t>
      </w:r>
      <w:r>
        <w:t xml:space="preserve"> and innovate</w:t>
      </w:r>
      <w:r w:rsidR="00944238">
        <w:t>d</w:t>
      </w:r>
      <w:r>
        <w:t xml:space="preserve"> without the expectation of awards</w:t>
      </w:r>
      <w:r w:rsidR="004C613B">
        <w:t>.</w:t>
      </w:r>
      <w:r>
        <w:t xml:space="preserve"> </w:t>
      </w:r>
    </w:p>
    <w:p w14:paraId="4D663EB5" w14:textId="77777777" w:rsidR="006B648E" w:rsidRDefault="006B648E">
      <w:pPr>
        <w:pStyle w:val="BodyTextMain"/>
      </w:pPr>
    </w:p>
    <w:p w14:paraId="66808390" w14:textId="77777777" w:rsidR="006B648E" w:rsidRDefault="006B648E" w:rsidP="00F807FB">
      <w:pPr>
        <w:pStyle w:val="ExhibitHeading"/>
        <w:outlineLvl w:val="0"/>
      </w:pPr>
      <w:r>
        <w:br w:type="page"/>
      </w:r>
      <w:r>
        <w:lastRenderedPageBreak/>
        <w:t>EXHIBIT 1: NUMBER OF employees and participants</w:t>
      </w:r>
    </w:p>
    <w:p w14:paraId="6B441509" w14:textId="77777777" w:rsidR="00C76AB0" w:rsidRDefault="00C76AB0">
      <w:pPr>
        <w:pStyle w:val="ExhibitHeading"/>
      </w:pPr>
    </w:p>
    <w:tbl>
      <w:tblPr>
        <w:tblW w:w="0" w:type="auto"/>
        <w:jc w:val="center"/>
        <w:shd w:val="clear" w:color="auto" w:fill="FFFFFF"/>
        <w:tblLayout w:type="fixed"/>
        <w:tblLook w:val="0000" w:firstRow="0" w:lastRow="0" w:firstColumn="0" w:lastColumn="0" w:noHBand="0" w:noVBand="0"/>
      </w:tblPr>
      <w:tblGrid>
        <w:gridCol w:w="876"/>
        <w:gridCol w:w="1741"/>
        <w:gridCol w:w="1742"/>
      </w:tblGrid>
      <w:tr w:rsidR="006B648E" w14:paraId="4B0E628C" w14:textId="77777777">
        <w:trPr>
          <w:cantSplit/>
          <w:trHeight w:val="565"/>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E7DF6D" w14:textId="77777777" w:rsidR="006B648E" w:rsidRDefault="006B648E">
            <w:pPr>
              <w:jc w:val="center"/>
              <w:rPr>
                <w:rFonts w:ascii="Arial Bold" w:hAnsi="Arial Bold"/>
                <w:sz w:val="18"/>
              </w:rPr>
            </w:pPr>
            <w:r>
              <w:rPr>
                <w:rFonts w:ascii="Arial Bold" w:hAnsi="Arial Bold"/>
                <w:sz w:val="18"/>
              </w:rPr>
              <w:t>Year</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731477" w14:textId="706AAD2F" w:rsidR="006B648E" w:rsidRDefault="006B648E" w:rsidP="00963779">
            <w:pPr>
              <w:jc w:val="center"/>
              <w:rPr>
                <w:rFonts w:ascii="Arial Bold" w:hAnsi="Arial Bold"/>
                <w:sz w:val="18"/>
              </w:rPr>
            </w:pPr>
            <w:r>
              <w:rPr>
                <w:rFonts w:ascii="Arial Bold" w:hAnsi="Arial Bold"/>
                <w:sz w:val="18"/>
              </w:rPr>
              <w:t xml:space="preserve">Total </w:t>
            </w:r>
            <w:r w:rsidR="00963779">
              <w:rPr>
                <w:rFonts w:ascii="Arial Bold" w:hAnsi="Arial Bold"/>
                <w:sz w:val="18"/>
              </w:rPr>
              <w:t xml:space="preserve">number </w:t>
            </w:r>
            <w:r>
              <w:rPr>
                <w:rFonts w:ascii="Arial Bold" w:hAnsi="Arial Bold"/>
                <w:sz w:val="18"/>
              </w:rPr>
              <w:t xml:space="preserve">of </w:t>
            </w:r>
            <w:r w:rsidR="00963779">
              <w:rPr>
                <w:rFonts w:ascii="Arial Bold" w:hAnsi="Arial Bold"/>
                <w:sz w:val="18"/>
              </w:rPr>
              <w:t>employees</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E4F817" w14:textId="4782DFDB" w:rsidR="006B648E" w:rsidRDefault="006B648E" w:rsidP="00963779">
            <w:pPr>
              <w:jc w:val="center"/>
              <w:rPr>
                <w:rFonts w:ascii="Arial Bold" w:hAnsi="Arial Bold"/>
                <w:sz w:val="18"/>
              </w:rPr>
            </w:pPr>
            <w:r>
              <w:rPr>
                <w:rFonts w:ascii="Arial Bold" w:hAnsi="Arial Bold"/>
                <w:sz w:val="18"/>
              </w:rPr>
              <w:t xml:space="preserve">Number of IDEAS </w:t>
            </w:r>
            <w:r w:rsidR="00963779">
              <w:rPr>
                <w:rFonts w:ascii="Arial Bold" w:hAnsi="Arial Bold"/>
                <w:sz w:val="18"/>
              </w:rPr>
              <w:t>participants</w:t>
            </w:r>
          </w:p>
        </w:tc>
      </w:tr>
      <w:tr w:rsidR="006B648E" w14:paraId="6ED1CE67" w14:textId="77777777">
        <w:trPr>
          <w:cantSplit/>
          <w:trHeight w:val="274"/>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E766AF" w14:textId="77777777" w:rsidR="006B648E" w:rsidRDefault="006B648E">
            <w:pPr>
              <w:jc w:val="center"/>
              <w:rPr>
                <w:rFonts w:ascii="Arial" w:hAnsi="Arial"/>
                <w:sz w:val="18"/>
              </w:rPr>
            </w:pPr>
            <w:r>
              <w:rPr>
                <w:rFonts w:ascii="Arial" w:hAnsi="Arial"/>
                <w:sz w:val="18"/>
              </w:rPr>
              <w:t>2008</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5B088A" w14:textId="04EF0CD9" w:rsidR="006B648E" w:rsidRDefault="006B648E">
            <w:pPr>
              <w:jc w:val="center"/>
              <w:rPr>
                <w:rFonts w:ascii="Arial" w:hAnsi="Arial"/>
                <w:sz w:val="18"/>
              </w:rPr>
            </w:pPr>
            <w:r>
              <w:rPr>
                <w:rFonts w:ascii="Arial" w:hAnsi="Arial"/>
                <w:sz w:val="18"/>
              </w:rPr>
              <w:t>14</w:t>
            </w:r>
            <w:r w:rsidR="0003682B">
              <w:rPr>
                <w:rFonts w:ascii="Arial" w:hAnsi="Arial"/>
                <w:sz w:val="18"/>
              </w:rPr>
              <w:t>,</w:t>
            </w:r>
            <w:r>
              <w:rPr>
                <w:rFonts w:ascii="Arial" w:hAnsi="Arial"/>
                <w:sz w:val="18"/>
              </w:rPr>
              <w:t>040</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0635C1F" w14:textId="77777777" w:rsidR="006B648E" w:rsidRDefault="006B648E">
            <w:pPr>
              <w:jc w:val="center"/>
              <w:rPr>
                <w:rFonts w:ascii="Arial" w:hAnsi="Arial"/>
                <w:sz w:val="18"/>
              </w:rPr>
            </w:pPr>
            <w:r>
              <w:rPr>
                <w:rFonts w:ascii="Arial" w:hAnsi="Arial"/>
                <w:sz w:val="18"/>
              </w:rPr>
              <w:t>132</w:t>
            </w:r>
          </w:p>
        </w:tc>
      </w:tr>
      <w:tr w:rsidR="006B648E" w14:paraId="7330FF7D" w14:textId="77777777">
        <w:trPr>
          <w:cantSplit/>
          <w:trHeight w:val="274"/>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E827A7" w14:textId="77777777" w:rsidR="006B648E" w:rsidRDefault="006B648E">
            <w:pPr>
              <w:jc w:val="center"/>
              <w:rPr>
                <w:rFonts w:ascii="Arial" w:hAnsi="Arial"/>
                <w:sz w:val="18"/>
              </w:rPr>
            </w:pPr>
            <w:r>
              <w:rPr>
                <w:rFonts w:ascii="Arial" w:hAnsi="Arial"/>
                <w:sz w:val="18"/>
              </w:rPr>
              <w:t>2009</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45EA3D" w14:textId="61CC9AAD" w:rsidR="006B648E" w:rsidRDefault="006B648E">
            <w:pPr>
              <w:jc w:val="center"/>
              <w:rPr>
                <w:rFonts w:ascii="Arial" w:hAnsi="Arial"/>
                <w:sz w:val="18"/>
              </w:rPr>
            </w:pPr>
            <w:r>
              <w:rPr>
                <w:rFonts w:ascii="Arial" w:hAnsi="Arial"/>
                <w:sz w:val="18"/>
              </w:rPr>
              <w:t>14</w:t>
            </w:r>
            <w:r w:rsidR="0003682B">
              <w:rPr>
                <w:rFonts w:ascii="Arial" w:hAnsi="Arial"/>
                <w:sz w:val="18"/>
              </w:rPr>
              <w:t>,</w:t>
            </w:r>
            <w:r>
              <w:rPr>
                <w:rFonts w:ascii="Arial" w:hAnsi="Arial"/>
                <w:sz w:val="18"/>
              </w:rPr>
              <w:t>026</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380553" w14:textId="77777777" w:rsidR="006B648E" w:rsidRDefault="006B648E">
            <w:pPr>
              <w:jc w:val="center"/>
              <w:rPr>
                <w:rFonts w:ascii="Arial" w:hAnsi="Arial"/>
                <w:sz w:val="18"/>
              </w:rPr>
            </w:pPr>
            <w:r>
              <w:rPr>
                <w:rFonts w:ascii="Arial" w:hAnsi="Arial"/>
                <w:sz w:val="18"/>
              </w:rPr>
              <w:t>246</w:t>
            </w:r>
          </w:p>
        </w:tc>
      </w:tr>
      <w:tr w:rsidR="006B648E" w14:paraId="09B9338A" w14:textId="77777777">
        <w:trPr>
          <w:cantSplit/>
          <w:trHeight w:val="274"/>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C66369" w14:textId="77777777" w:rsidR="006B648E" w:rsidRDefault="006B648E">
            <w:pPr>
              <w:jc w:val="center"/>
              <w:rPr>
                <w:rFonts w:ascii="Arial" w:hAnsi="Arial"/>
                <w:sz w:val="18"/>
              </w:rPr>
            </w:pPr>
            <w:r>
              <w:rPr>
                <w:rFonts w:ascii="Arial" w:hAnsi="Arial"/>
                <w:sz w:val="18"/>
              </w:rPr>
              <w:t>2010</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E07682" w14:textId="0156C162" w:rsidR="006B648E" w:rsidRDefault="006B648E">
            <w:pPr>
              <w:jc w:val="center"/>
              <w:rPr>
                <w:rFonts w:ascii="Arial" w:hAnsi="Arial"/>
                <w:sz w:val="18"/>
              </w:rPr>
            </w:pPr>
            <w:r>
              <w:rPr>
                <w:rFonts w:ascii="Arial" w:hAnsi="Arial"/>
                <w:sz w:val="18"/>
              </w:rPr>
              <w:t>13</w:t>
            </w:r>
            <w:r w:rsidR="0003682B">
              <w:rPr>
                <w:rFonts w:ascii="Arial" w:hAnsi="Arial"/>
                <w:sz w:val="18"/>
              </w:rPr>
              <w:t>,</w:t>
            </w:r>
            <w:r>
              <w:rPr>
                <w:rFonts w:ascii="Arial" w:hAnsi="Arial"/>
                <w:sz w:val="18"/>
              </w:rPr>
              <w:t>983</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2F1804" w14:textId="77777777" w:rsidR="006B648E" w:rsidRDefault="006B648E">
            <w:pPr>
              <w:jc w:val="center"/>
              <w:rPr>
                <w:rFonts w:ascii="Arial" w:hAnsi="Arial"/>
                <w:sz w:val="18"/>
              </w:rPr>
            </w:pPr>
            <w:r>
              <w:rPr>
                <w:rFonts w:ascii="Arial" w:hAnsi="Arial"/>
                <w:sz w:val="18"/>
              </w:rPr>
              <w:t>141</w:t>
            </w:r>
          </w:p>
        </w:tc>
      </w:tr>
      <w:tr w:rsidR="006B648E" w14:paraId="00E85E86" w14:textId="77777777">
        <w:trPr>
          <w:cantSplit/>
          <w:trHeight w:val="274"/>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FADFB2" w14:textId="77777777" w:rsidR="006B648E" w:rsidRDefault="006B648E">
            <w:pPr>
              <w:jc w:val="center"/>
              <w:rPr>
                <w:rFonts w:ascii="Arial" w:hAnsi="Arial"/>
                <w:sz w:val="18"/>
              </w:rPr>
            </w:pPr>
            <w:r>
              <w:rPr>
                <w:rFonts w:ascii="Arial" w:hAnsi="Arial"/>
                <w:sz w:val="18"/>
              </w:rPr>
              <w:t>2011</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6469BC" w14:textId="78457A9B" w:rsidR="006B648E" w:rsidRDefault="006B648E">
            <w:pPr>
              <w:jc w:val="center"/>
              <w:rPr>
                <w:rFonts w:ascii="Arial" w:hAnsi="Arial"/>
                <w:sz w:val="18"/>
              </w:rPr>
            </w:pPr>
            <w:r>
              <w:rPr>
                <w:rFonts w:ascii="Arial" w:hAnsi="Arial"/>
                <w:sz w:val="18"/>
              </w:rPr>
              <w:t>13</w:t>
            </w:r>
            <w:r w:rsidR="0003682B">
              <w:rPr>
                <w:rFonts w:ascii="Arial" w:hAnsi="Arial"/>
                <w:sz w:val="18"/>
              </w:rPr>
              <w:t>,</w:t>
            </w:r>
            <w:r>
              <w:rPr>
                <w:rFonts w:ascii="Arial" w:hAnsi="Arial"/>
                <w:sz w:val="18"/>
              </w:rPr>
              <w:t>848</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39225E" w14:textId="77777777" w:rsidR="006B648E" w:rsidRDefault="006B648E">
            <w:pPr>
              <w:jc w:val="center"/>
              <w:rPr>
                <w:rFonts w:ascii="Arial" w:hAnsi="Arial"/>
                <w:sz w:val="18"/>
              </w:rPr>
            </w:pPr>
            <w:r>
              <w:rPr>
                <w:rFonts w:ascii="Arial" w:hAnsi="Arial"/>
                <w:sz w:val="18"/>
              </w:rPr>
              <w:t>241</w:t>
            </w:r>
          </w:p>
        </w:tc>
      </w:tr>
      <w:tr w:rsidR="006B648E" w14:paraId="63C1904E" w14:textId="77777777">
        <w:trPr>
          <w:cantSplit/>
          <w:trHeight w:val="274"/>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D7EDD25" w14:textId="77777777" w:rsidR="006B648E" w:rsidRDefault="006B648E">
            <w:pPr>
              <w:jc w:val="center"/>
              <w:rPr>
                <w:rFonts w:ascii="Arial" w:hAnsi="Arial"/>
                <w:sz w:val="18"/>
              </w:rPr>
            </w:pPr>
            <w:r>
              <w:rPr>
                <w:rFonts w:ascii="Arial" w:hAnsi="Arial"/>
                <w:sz w:val="18"/>
              </w:rPr>
              <w:t>2012</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F6C390" w14:textId="1C7D7A62" w:rsidR="006B648E" w:rsidRDefault="006B648E">
            <w:pPr>
              <w:jc w:val="center"/>
              <w:rPr>
                <w:rFonts w:ascii="Arial" w:hAnsi="Arial"/>
                <w:sz w:val="18"/>
              </w:rPr>
            </w:pPr>
            <w:r>
              <w:rPr>
                <w:rFonts w:ascii="Arial" w:hAnsi="Arial"/>
                <w:sz w:val="18"/>
              </w:rPr>
              <w:t>13</w:t>
            </w:r>
            <w:r w:rsidR="0003682B">
              <w:rPr>
                <w:rFonts w:ascii="Arial" w:hAnsi="Arial"/>
                <w:sz w:val="18"/>
              </w:rPr>
              <w:t>,</w:t>
            </w:r>
            <w:r>
              <w:rPr>
                <w:rFonts w:ascii="Arial" w:hAnsi="Arial"/>
                <w:sz w:val="18"/>
              </w:rPr>
              <w:t>365</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B938B7" w14:textId="77777777" w:rsidR="006B648E" w:rsidRDefault="006B648E">
            <w:pPr>
              <w:jc w:val="center"/>
              <w:rPr>
                <w:rFonts w:ascii="Arial" w:hAnsi="Arial"/>
                <w:sz w:val="18"/>
              </w:rPr>
            </w:pPr>
            <w:r>
              <w:rPr>
                <w:rFonts w:ascii="Arial" w:hAnsi="Arial"/>
                <w:sz w:val="18"/>
              </w:rPr>
              <w:t>450</w:t>
            </w:r>
          </w:p>
        </w:tc>
      </w:tr>
      <w:tr w:rsidR="006B648E" w14:paraId="43DC3BA4" w14:textId="77777777">
        <w:trPr>
          <w:cantSplit/>
          <w:trHeight w:val="274"/>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3C9F9A6" w14:textId="77777777" w:rsidR="006B648E" w:rsidRDefault="006B648E">
            <w:pPr>
              <w:jc w:val="center"/>
              <w:rPr>
                <w:rFonts w:ascii="Arial" w:hAnsi="Arial"/>
                <w:sz w:val="18"/>
              </w:rPr>
            </w:pPr>
            <w:r>
              <w:rPr>
                <w:rFonts w:ascii="Arial" w:hAnsi="Arial"/>
                <w:sz w:val="18"/>
              </w:rPr>
              <w:t>2013</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7B0BB4" w14:textId="14CCBA2D" w:rsidR="006B648E" w:rsidRDefault="006B648E">
            <w:pPr>
              <w:jc w:val="center"/>
              <w:rPr>
                <w:rFonts w:ascii="Arial" w:hAnsi="Arial"/>
                <w:sz w:val="18"/>
              </w:rPr>
            </w:pPr>
            <w:r>
              <w:rPr>
                <w:rFonts w:ascii="Arial" w:hAnsi="Arial"/>
                <w:sz w:val="18"/>
              </w:rPr>
              <w:t>13</w:t>
            </w:r>
            <w:r w:rsidR="0003682B">
              <w:rPr>
                <w:rFonts w:ascii="Arial" w:hAnsi="Arial"/>
                <w:sz w:val="18"/>
              </w:rPr>
              <w:t>,</w:t>
            </w:r>
            <w:r>
              <w:rPr>
                <w:rFonts w:ascii="Arial" w:hAnsi="Arial"/>
                <w:sz w:val="18"/>
              </w:rPr>
              <w:t>207</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97CCD48" w14:textId="77777777" w:rsidR="006B648E" w:rsidRDefault="006B648E">
            <w:pPr>
              <w:jc w:val="center"/>
              <w:rPr>
                <w:rFonts w:ascii="Arial" w:hAnsi="Arial"/>
                <w:sz w:val="18"/>
              </w:rPr>
            </w:pPr>
            <w:r>
              <w:rPr>
                <w:rFonts w:ascii="Arial" w:hAnsi="Arial"/>
                <w:sz w:val="18"/>
              </w:rPr>
              <w:t>538</w:t>
            </w:r>
          </w:p>
        </w:tc>
      </w:tr>
      <w:tr w:rsidR="006B648E" w14:paraId="3510699E" w14:textId="77777777">
        <w:trPr>
          <w:cantSplit/>
          <w:trHeight w:val="274"/>
          <w:jc w:val="center"/>
        </w:trPr>
        <w:tc>
          <w:tcPr>
            <w:tcW w:w="8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E8DF69" w14:textId="77777777" w:rsidR="006B648E" w:rsidRDefault="006B648E">
            <w:pPr>
              <w:jc w:val="center"/>
              <w:rPr>
                <w:rFonts w:ascii="Arial" w:hAnsi="Arial"/>
                <w:sz w:val="18"/>
              </w:rPr>
            </w:pPr>
            <w:r>
              <w:rPr>
                <w:rFonts w:ascii="Arial" w:hAnsi="Arial"/>
                <w:sz w:val="18"/>
              </w:rPr>
              <w:t>2014</w:t>
            </w:r>
          </w:p>
        </w:tc>
        <w:tc>
          <w:tcPr>
            <w:tcW w:w="17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ACFC15E" w14:textId="0D0F0926" w:rsidR="006B648E" w:rsidRDefault="006B648E">
            <w:pPr>
              <w:jc w:val="center"/>
              <w:rPr>
                <w:rFonts w:ascii="Arial" w:hAnsi="Arial"/>
                <w:sz w:val="18"/>
              </w:rPr>
            </w:pPr>
            <w:r>
              <w:rPr>
                <w:rFonts w:ascii="Arial" w:hAnsi="Arial"/>
                <w:sz w:val="18"/>
              </w:rPr>
              <w:t>13</w:t>
            </w:r>
            <w:r w:rsidR="0003682B">
              <w:rPr>
                <w:rFonts w:ascii="Arial" w:hAnsi="Arial"/>
                <w:sz w:val="18"/>
              </w:rPr>
              <w:t>,</w:t>
            </w:r>
            <w:r>
              <w:rPr>
                <w:rFonts w:ascii="Arial" w:hAnsi="Arial"/>
                <w:sz w:val="18"/>
              </w:rPr>
              <w:t>213</w:t>
            </w:r>
          </w:p>
        </w:tc>
        <w:tc>
          <w:tcPr>
            <w:tcW w:w="17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3A27AA" w14:textId="77777777" w:rsidR="006B648E" w:rsidRDefault="006B648E">
            <w:pPr>
              <w:jc w:val="center"/>
              <w:rPr>
                <w:rFonts w:ascii="Arial" w:hAnsi="Arial"/>
                <w:sz w:val="18"/>
              </w:rPr>
            </w:pPr>
            <w:r>
              <w:rPr>
                <w:rFonts w:ascii="Arial" w:hAnsi="Arial"/>
                <w:sz w:val="18"/>
              </w:rPr>
              <w:t>423</w:t>
            </w:r>
          </w:p>
        </w:tc>
      </w:tr>
    </w:tbl>
    <w:p w14:paraId="51B0A977" w14:textId="77777777" w:rsidR="00C76AB0" w:rsidRDefault="00C76AB0">
      <w:pPr>
        <w:pStyle w:val="Footnote"/>
      </w:pPr>
    </w:p>
    <w:p w14:paraId="0162169F" w14:textId="32E0CEE2" w:rsidR="006B648E" w:rsidRDefault="006B648E">
      <w:pPr>
        <w:pStyle w:val="Footnote"/>
      </w:pPr>
      <w:r>
        <w:t xml:space="preserve">Source: Company information. The authors were unable to ascertain </w:t>
      </w:r>
      <w:r w:rsidR="00444AE5">
        <w:t xml:space="preserve">the </w:t>
      </w:r>
      <w:r>
        <w:t>accuracy and completeness of data for the years 2000</w:t>
      </w:r>
      <w:r w:rsidR="004C613B">
        <w:t>–</w:t>
      </w:r>
      <w:r>
        <w:t>2007</w:t>
      </w:r>
      <w:r w:rsidR="004C613B">
        <w:t>; therefore, those years have</w:t>
      </w:r>
      <w:r>
        <w:t xml:space="preserve"> been excluded. </w:t>
      </w:r>
    </w:p>
    <w:p w14:paraId="2B0A83D1" w14:textId="77777777" w:rsidR="006B648E" w:rsidRDefault="006B648E">
      <w:pPr>
        <w:pStyle w:val="Footnote"/>
      </w:pPr>
    </w:p>
    <w:p w14:paraId="4D6FA94A" w14:textId="77777777" w:rsidR="006B648E" w:rsidRDefault="006B648E">
      <w:pPr>
        <w:pStyle w:val="Footnote"/>
      </w:pPr>
    </w:p>
    <w:p w14:paraId="4FBE6259" w14:textId="65086D82" w:rsidR="006B648E" w:rsidRDefault="006B648E" w:rsidP="00EB3362">
      <w:pPr>
        <w:pStyle w:val="ExhibitHeading"/>
        <w:outlineLvl w:val="0"/>
      </w:pPr>
      <w:r>
        <w:t>EXHIBIT 2: potential SAVINGS AS per IDEAS</w:t>
      </w:r>
      <w:r w:rsidR="007D214F">
        <w:t>’</w:t>
      </w:r>
      <w:r w:rsidR="00245B46">
        <w:t>s</w:t>
      </w:r>
      <w:r>
        <w:t xml:space="preserve"> submissions</w:t>
      </w:r>
    </w:p>
    <w:p w14:paraId="55CFC60D" w14:textId="77777777" w:rsidR="00C76AB0" w:rsidRDefault="00C76AB0">
      <w:pPr>
        <w:pStyle w:val="ExhibitHeading"/>
      </w:pPr>
    </w:p>
    <w:tbl>
      <w:tblPr>
        <w:tblW w:w="0" w:type="auto"/>
        <w:jc w:val="center"/>
        <w:shd w:val="clear" w:color="auto" w:fill="FFFFFF"/>
        <w:tblLayout w:type="fixed"/>
        <w:tblLook w:val="0000" w:firstRow="0" w:lastRow="0" w:firstColumn="0" w:lastColumn="0" w:noHBand="0" w:noVBand="0"/>
      </w:tblPr>
      <w:tblGrid>
        <w:gridCol w:w="1005"/>
        <w:gridCol w:w="1507"/>
        <w:gridCol w:w="1701"/>
      </w:tblGrid>
      <w:tr w:rsidR="006B648E" w14:paraId="5841CB53" w14:textId="77777777" w:rsidTr="003167E3">
        <w:trPr>
          <w:cantSplit/>
          <w:trHeight w:val="400"/>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EDB2C5" w14:textId="77777777" w:rsidR="006B648E" w:rsidRDefault="006B648E">
            <w:pPr>
              <w:jc w:val="center"/>
              <w:rPr>
                <w:rFonts w:ascii="Arial Bold" w:hAnsi="Arial Bold"/>
                <w:sz w:val="18"/>
              </w:rPr>
            </w:pPr>
            <w:r>
              <w:rPr>
                <w:rFonts w:ascii="Arial Bold" w:hAnsi="Arial Bold"/>
                <w:sz w:val="18"/>
              </w:rPr>
              <w:t>Year</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F00570" w14:textId="30F7EF07" w:rsidR="006B648E" w:rsidRPr="005E7384" w:rsidRDefault="006B648E" w:rsidP="009F694E">
            <w:pPr>
              <w:jc w:val="center"/>
              <w:rPr>
                <w:rFonts w:ascii="Arial" w:hAnsi="Arial"/>
                <w:b/>
                <w:sz w:val="18"/>
              </w:rPr>
            </w:pPr>
            <w:r w:rsidRPr="005E7384">
              <w:rPr>
                <w:rFonts w:ascii="Arial Bold" w:hAnsi="Arial Bold"/>
                <w:b/>
                <w:sz w:val="18"/>
              </w:rPr>
              <w:t xml:space="preserve">Amount </w:t>
            </w:r>
            <w:r w:rsidRPr="005E7384">
              <w:rPr>
                <w:rFonts w:ascii="Arial" w:hAnsi="Arial"/>
                <w:b/>
                <w:sz w:val="18"/>
              </w:rPr>
              <w:t>(US$ millions)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0D534E" w14:textId="77777777" w:rsidR="006B648E" w:rsidRPr="005E7384" w:rsidRDefault="006B648E">
            <w:pPr>
              <w:jc w:val="center"/>
              <w:rPr>
                <w:rFonts w:ascii="Arial" w:hAnsi="Arial"/>
                <w:b/>
                <w:sz w:val="18"/>
              </w:rPr>
            </w:pPr>
            <w:r w:rsidRPr="005E7384">
              <w:rPr>
                <w:rFonts w:ascii="Arial Bold" w:hAnsi="Arial Bold"/>
                <w:b/>
                <w:sz w:val="18"/>
              </w:rPr>
              <w:t xml:space="preserve">Year-on-year increase </w:t>
            </w:r>
            <w:r w:rsidRPr="005E7384">
              <w:rPr>
                <w:rFonts w:ascii="Arial" w:hAnsi="Arial"/>
                <w:b/>
                <w:sz w:val="18"/>
              </w:rPr>
              <w:t>(%)</w:t>
            </w:r>
          </w:p>
        </w:tc>
      </w:tr>
      <w:tr w:rsidR="006B648E" w14:paraId="19AA6AF6"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220FE2" w14:textId="77777777" w:rsidR="006B648E" w:rsidRDefault="006B648E">
            <w:pPr>
              <w:jc w:val="center"/>
              <w:rPr>
                <w:rFonts w:ascii="Arial" w:hAnsi="Arial"/>
                <w:sz w:val="18"/>
              </w:rPr>
            </w:pPr>
            <w:r>
              <w:rPr>
                <w:rFonts w:ascii="Arial" w:hAnsi="Arial"/>
                <w:sz w:val="18"/>
              </w:rPr>
              <w:t>2005</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8C83E0D" w14:textId="77777777" w:rsidR="006B648E" w:rsidRDefault="006B648E" w:rsidP="0003682B">
            <w:pPr>
              <w:ind w:right="560"/>
              <w:jc w:val="right"/>
              <w:rPr>
                <w:rFonts w:ascii="Arial" w:hAnsi="Arial"/>
                <w:sz w:val="18"/>
              </w:rPr>
            </w:pPr>
            <w:r>
              <w:rPr>
                <w:rFonts w:ascii="Arial" w:hAnsi="Arial"/>
                <w:sz w:val="18"/>
              </w:rPr>
              <w:t>1.71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013066" w14:textId="77777777" w:rsidR="006B648E" w:rsidRDefault="006B648E">
            <w:pPr>
              <w:jc w:val="center"/>
              <w:rPr>
                <w:rFonts w:ascii="Arial" w:hAnsi="Arial"/>
                <w:sz w:val="16"/>
              </w:rPr>
            </w:pPr>
            <w:r>
              <w:rPr>
                <w:rFonts w:ascii="Arial" w:hAnsi="Arial"/>
                <w:sz w:val="16"/>
              </w:rPr>
              <w:t>Data not available</w:t>
            </w:r>
          </w:p>
        </w:tc>
      </w:tr>
      <w:tr w:rsidR="006B648E" w14:paraId="2FEFF6FB"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D611CB" w14:textId="77777777" w:rsidR="006B648E" w:rsidRDefault="006B648E">
            <w:pPr>
              <w:jc w:val="center"/>
              <w:rPr>
                <w:rFonts w:ascii="Arial" w:hAnsi="Arial"/>
                <w:sz w:val="18"/>
              </w:rPr>
            </w:pPr>
            <w:r>
              <w:rPr>
                <w:rFonts w:ascii="Arial" w:hAnsi="Arial"/>
                <w:sz w:val="18"/>
              </w:rPr>
              <w:t>2006</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4757BF3" w14:textId="77777777" w:rsidR="006B648E" w:rsidRDefault="006B648E" w:rsidP="0003682B">
            <w:pPr>
              <w:ind w:right="560"/>
              <w:jc w:val="right"/>
              <w:rPr>
                <w:rFonts w:ascii="Arial" w:hAnsi="Arial"/>
                <w:sz w:val="18"/>
              </w:rPr>
            </w:pPr>
            <w:r>
              <w:rPr>
                <w:rFonts w:ascii="Arial" w:hAnsi="Arial"/>
                <w:sz w:val="18"/>
              </w:rPr>
              <w:t>1.19</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210600" w14:textId="67E0CC12" w:rsidR="006B648E" w:rsidRDefault="006F2E6C" w:rsidP="0003682B">
            <w:pPr>
              <w:ind w:right="864"/>
              <w:jc w:val="right"/>
              <w:rPr>
                <w:rFonts w:ascii="Arial" w:hAnsi="Arial"/>
                <w:sz w:val="18"/>
              </w:rPr>
            </w:pPr>
            <w:r w:rsidRPr="006F2E6C">
              <w:rPr>
                <w:rFonts w:ascii="Arial" w:hAnsi="Arial"/>
                <w:sz w:val="18"/>
              </w:rPr>
              <w:t>−</w:t>
            </w:r>
            <w:r w:rsidR="006B648E">
              <w:rPr>
                <w:rFonts w:ascii="Arial" w:hAnsi="Arial"/>
                <w:sz w:val="18"/>
              </w:rPr>
              <w:t>30</w:t>
            </w:r>
          </w:p>
        </w:tc>
      </w:tr>
      <w:tr w:rsidR="006B648E" w14:paraId="1174EC34"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E2D1E1" w14:textId="77777777" w:rsidR="006B648E" w:rsidRDefault="006B648E">
            <w:pPr>
              <w:jc w:val="center"/>
              <w:rPr>
                <w:rFonts w:ascii="Arial" w:hAnsi="Arial"/>
                <w:sz w:val="18"/>
              </w:rPr>
            </w:pPr>
            <w:r>
              <w:rPr>
                <w:rFonts w:ascii="Arial" w:hAnsi="Arial"/>
                <w:sz w:val="18"/>
              </w:rPr>
              <w:t>2007</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9A5E48" w14:textId="77777777" w:rsidR="006B648E" w:rsidRDefault="006B648E" w:rsidP="0003682B">
            <w:pPr>
              <w:ind w:right="560"/>
              <w:jc w:val="right"/>
              <w:rPr>
                <w:rFonts w:ascii="Arial" w:hAnsi="Arial"/>
                <w:sz w:val="18"/>
              </w:rPr>
            </w:pPr>
            <w:r>
              <w:rPr>
                <w:rFonts w:ascii="Arial" w:hAnsi="Arial"/>
                <w:sz w:val="18"/>
              </w:rPr>
              <w:t>7.14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1FDD2D" w14:textId="77777777" w:rsidR="006B648E" w:rsidRDefault="006B648E" w:rsidP="0003682B">
            <w:pPr>
              <w:ind w:right="864"/>
              <w:jc w:val="right"/>
              <w:rPr>
                <w:rFonts w:ascii="Arial" w:hAnsi="Arial"/>
                <w:sz w:val="18"/>
              </w:rPr>
            </w:pPr>
            <w:r>
              <w:rPr>
                <w:rFonts w:ascii="Arial" w:hAnsi="Arial"/>
                <w:sz w:val="18"/>
              </w:rPr>
              <w:t>500</w:t>
            </w:r>
          </w:p>
        </w:tc>
      </w:tr>
      <w:tr w:rsidR="006B648E" w14:paraId="7A4EC288"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D964D3F" w14:textId="77777777" w:rsidR="006B648E" w:rsidRDefault="006B648E">
            <w:pPr>
              <w:jc w:val="center"/>
              <w:rPr>
                <w:rFonts w:ascii="Arial" w:hAnsi="Arial"/>
                <w:sz w:val="18"/>
              </w:rPr>
            </w:pPr>
            <w:r>
              <w:rPr>
                <w:rFonts w:ascii="Arial" w:hAnsi="Arial"/>
                <w:sz w:val="18"/>
              </w:rPr>
              <w:t>2008</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1E593C" w14:textId="77777777" w:rsidR="006B648E" w:rsidRDefault="006B648E" w:rsidP="0003682B">
            <w:pPr>
              <w:ind w:right="560"/>
              <w:jc w:val="right"/>
              <w:rPr>
                <w:rFonts w:ascii="Arial" w:hAnsi="Arial"/>
                <w:sz w:val="18"/>
              </w:rPr>
            </w:pPr>
            <w:r>
              <w:rPr>
                <w:rFonts w:ascii="Arial" w:hAnsi="Arial"/>
                <w:sz w:val="18"/>
              </w:rPr>
              <w:t>3.49</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520321" w14:textId="3601AD07" w:rsidR="006B648E" w:rsidRDefault="006F2E6C" w:rsidP="0003682B">
            <w:pPr>
              <w:ind w:right="864"/>
              <w:jc w:val="right"/>
              <w:rPr>
                <w:rFonts w:ascii="Arial" w:hAnsi="Arial"/>
                <w:sz w:val="18"/>
              </w:rPr>
            </w:pPr>
            <w:r w:rsidRPr="006F2E6C">
              <w:rPr>
                <w:rFonts w:ascii="Arial" w:hAnsi="Arial"/>
                <w:sz w:val="18"/>
              </w:rPr>
              <w:t>−</w:t>
            </w:r>
            <w:r w:rsidR="006B648E">
              <w:rPr>
                <w:rFonts w:ascii="Arial" w:hAnsi="Arial"/>
                <w:sz w:val="18"/>
              </w:rPr>
              <w:t>51</w:t>
            </w:r>
          </w:p>
        </w:tc>
      </w:tr>
      <w:tr w:rsidR="006B648E" w14:paraId="21FA9BA2"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A89C86D" w14:textId="77777777" w:rsidR="006B648E" w:rsidRDefault="006B648E">
            <w:pPr>
              <w:jc w:val="center"/>
              <w:rPr>
                <w:rFonts w:ascii="Arial" w:hAnsi="Arial"/>
                <w:sz w:val="18"/>
              </w:rPr>
            </w:pPr>
            <w:r>
              <w:rPr>
                <w:rFonts w:ascii="Arial" w:hAnsi="Arial"/>
                <w:sz w:val="18"/>
              </w:rPr>
              <w:t>2009</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DAE286" w14:textId="77777777" w:rsidR="006B648E" w:rsidRDefault="006B648E" w:rsidP="0003682B">
            <w:pPr>
              <w:ind w:right="560"/>
              <w:jc w:val="right"/>
              <w:rPr>
                <w:rFonts w:ascii="Arial" w:hAnsi="Arial"/>
                <w:sz w:val="18"/>
              </w:rPr>
            </w:pPr>
            <w:r>
              <w:rPr>
                <w:rFonts w:ascii="Arial" w:hAnsi="Arial"/>
                <w:sz w:val="18"/>
              </w:rPr>
              <w:t>12.05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312238" w14:textId="77777777" w:rsidR="006B648E" w:rsidRDefault="006B648E" w:rsidP="0003682B">
            <w:pPr>
              <w:ind w:right="864"/>
              <w:jc w:val="right"/>
              <w:rPr>
                <w:rFonts w:ascii="Arial" w:hAnsi="Arial"/>
                <w:sz w:val="18"/>
              </w:rPr>
            </w:pPr>
            <w:r>
              <w:rPr>
                <w:rFonts w:ascii="Arial" w:hAnsi="Arial"/>
                <w:sz w:val="18"/>
              </w:rPr>
              <w:t>245</w:t>
            </w:r>
          </w:p>
        </w:tc>
      </w:tr>
      <w:tr w:rsidR="006B648E" w14:paraId="676C290A"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314ECD" w14:textId="77777777" w:rsidR="006B648E" w:rsidRDefault="006B648E">
            <w:pPr>
              <w:jc w:val="center"/>
              <w:rPr>
                <w:rFonts w:ascii="Arial" w:hAnsi="Arial"/>
                <w:sz w:val="18"/>
              </w:rPr>
            </w:pPr>
            <w:r>
              <w:rPr>
                <w:rFonts w:ascii="Arial" w:hAnsi="Arial"/>
                <w:sz w:val="18"/>
              </w:rPr>
              <w:t>2010</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A8C3BF" w14:textId="77777777" w:rsidR="006B648E" w:rsidRDefault="006B648E" w:rsidP="0003682B">
            <w:pPr>
              <w:ind w:right="560"/>
              <w:jc w:val="right"/>
              <w:rPr>
                <w:rFonts w:ascii="Arial" w:hAnsi="Arial"/>
                <w:sz w:val="18"/>
              </w:rPr>
            </w:pPr>
            <w:r>
              <w:rPr>
                <w:rFonts w:ascii="Arial" w:hAnsi="Arial"/>
                <w:sz w:val="18"/>
              </w:rPr>
              <w:t>2.81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6A55D9" w14:textId="7957B1E4" w:rsidR="006B648E" w:rsidRDefault="006F2E6C" w:rsidP="0003682B">
            <w:pPr>
              <w:ind w:right="864"/>
              <w:jc w:val="right"/>
              <w:rPr>
                <w:rFonts w:ascii="Arial" w:hAnsi="Arial"/>
                <w:sz w:val="18"/>
              </w:rPr>
            </w:pPr>
            <w:r w:rsidRPr="006F2E6C">
              <w:rPr>
                <w:rFonts w:ascii="Arial" w:hAnsi="Arial"/>
                <w:sz w:val="18"/>
              </w:rPr>
              <w:t>−</w:t>
            </w:r>
            <w:r w:rsidR="006B648E">
              <w:rPr>
                <w:rFonts w:ascii="Arial" w:hAnsi="Arial"/>
                <w:sz w:val="18"/>
              </w:rPr>
              <w:t>77</w:t>
            </w:r>
          </w:p>
        </w:tc>
      </w:tr>
      <w:tr w:rsidR="006B648E" w14:paraId="1F29B5F5"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6F6237" w14:textId="77777777" w:rsidR="006B648E" w:rsidRDefault="006B648E">
            <w:pPr>
              <w:jc w:val="center"/>
              <w:rPr>
                <w:rFonts w:ascii="Arial" w:hAnsi="Arial"/>
                <w:sz w:val="18"/>
              </w:rPr>
            </w:pPr>
            <w:r>
              <w:rPr>
                <w:rFonts w:ascii="Arial" w:hAnsi="Arial"/>
                <w:sz w:val="18"/>
              </w:rPr>
              <w:t>2011</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17A768" w14:textId="77777777" w:rsidR="006B648E" w:rsidRDefault="006B648E" w:rsidP="0003682B">
            <w:pPr>
              <w:ind w:right="560"/>
              <w:jc w:val="right"/>
              <w:rPr>
                <w:rFonts w:ascii="Arial" w:hAnsi="Arial"/>
                <w:sz w:val="18"/>
              </w:rPr>
            </w:pPr>
            <w:r>
              <w:rPr>
                <w:rFonts w:ascii="Arial" w:hAnsi="Arial"/>
                <w:sz w:val="18"/>
              </w:rPr>
              <w:t>33.46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7E08F1" w14:textId="7742ECA9" w:rsidR="006B648E" w:rsidRDefault="006B648E" w:rsidP="0003682B">
            <w:pPr>
              <w:ind w:right="864"/>
              <w:jc w:val="right"/>
              <w:rPr>
                <w:rFonts w:ascii="Arial" w:hAnsi="Arial"/>
                <w:sz w:val="18"/>
              </w:rPr>
            </w:pPr>
            <w:r>
              <w:rPr>
                <w:rFonts w:ascii="Arial" w:hAnsi="Arial"/>
                <w:sz w:val="18"/>
              </w:rPr>
              <w:t>1</w:t>
            </w:r>
            <w:r w:rsidR="001A169B">
              <w:rPr>
                <w:rFonts w:ascii="Arial" w:hAnsi="Arial"/>
                <w:sz w:val="18"/>
              </w:rPr>
              <w:t>,</w:t>
            </w:r>
            <w:r>
              <w:rPr>
                <w:rFonts w:ascii="Arial" w:hAnsi="Arial"/>
                <w:sz w:val="18"/>
              </w:rPr>
              <w:t>088</w:t>
            </w:r>
          </w:p>
        </w:tc>
      </w:tr>
      <w:tr w:rsidR="006B648E" w14:paraId="1773B049"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363885" w14:textId="77777777" w:rsidR="006B648E" w:rsidRDefault="006B648E">
            <w:pPr>
              <w:jc w:val="center"/>
              <w:rPr>
                <w:rFonts w:ascii="Arial" w:hAnsi="Arial"/>
                <w:sz w:val="18"/>
              </w:rPr>
            </w:pPr>
            <w:r>
              <w:rPr>
                <w:rFonts w:ascii="Arial" w:hAnsi="Arial"/>
                <w:sz w:val="18"/>
              </w:rPr>
              <w:t>2012</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2308DB" w14:textId="77777777" w:rsidR="006B648E" w:rsidRDefault="006B648E" w:rsidP="0003682B">
            <w:pPr>
              <w:ind w:right="560"/>
              <w:jc w:val="right"/>
              <w:rPr>
                <w:rFonts w:ascii="Arial" w:hAnsi="Arial"/>
                <w:sz w:val="18"/>
              </w:rPr>
            </w:pPr>
            <w:r>
              <w:rPr>
                <w:rFonts w:ascii="Arial" w:hAnsi="Arial"/>
                <w:sz w:val="18"/>
              </w:rPr>
              <w:t>11.41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817786C" w14:textId="34507B8E" w:rsidR="006B648E" w:rsidRDefault="006F2E6C" w:rsidP="0003682B">
            <w:pPr>
              <w:ind w:right="864"/>
              <w:jc w:val="right"/>
              <w:rPr>
                <w:rFonts w:ascii="Arial" w:hAnsi="Arial"/>
                <w:sz w:val="18"/>
              </w:rPr>
            </w:pPr>
            <w:r w:rsidRPr="006F2E6C">
              <w:rPr>
                <w:rFonts w:ascii="Arial" w:hAnsi="Arial"/>
                <w:sz w:val="18"/>
              </w:rPr>
              <w:t>−</w:t>
            </w:r>
            <w:r w:rsidR="006B648E">
              <w:rPr>
                <w:rFonts w:ascii="Arial" w:hAnsi="Arial"/>
                <w:sz w:val="18"/>
              </w:rPr>
              <w:t>66</w:t>
            </w:r>
          </w:p>
        </w:tc>
      </w:tr>
      <w:tr w:rsidR="006B648E" w14:paraId="00F43C1F"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3EAD52" w14:textId="77777777" w:rsidR="006B648E" w:rsidRDefault="006B648E">
            <w:pPr>
              <w:jc w:val="center"/>
              <w:rPr>
                <w:rFonts w:ascii="Arial" w:hAnsi="Arial"/>
                <w:sz w:val="18"/>
              </w:rPr>
            </w:pPr>
            <w:r>
              <w:rPr>
                <w:rFonts w:ascii="Arial" w:hAnsi="Arial"/>
                <w:sz w:val="18"/>
              </w:rPr>
              <w:t>2013</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8C0399" w14:textId="77777777" w:rsidR="006B648E" w:rsidRDefault="006B648E" w:rsidP="0003682B">
            <w:pPr>
              <w:ind w:right="560"/>
              <w:jc w:val="right"/>
              <w:rPr>
                <w:rFonts w:ascii="Arial" w:hAnsi="Arial"/>
                <w:sz w:val="18"/>
              </w:rPr>
            </w:pPr>
            <w:r>
              <w:rPr>
                <w:rFonts w:ascii="Arial" w:hAnsi="Arial"/>
                <w:sz w:val="18"/>
              </w:rPr>
              <w:t>19.04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572D221" w14:textId="77777777" w:rsidR="006B648E" w:rsidRDefault="006B648E" w:rsidP="0003682B">
            <w:pPr>
              <w:ind w:right="864"/>
              <w:jc w:val="right"/>
              <w:rPr>
                <w:rFonts w:ascii="Arial" w:hAnsi="Arial"/>
                <w:sz w:val="18"/>
              </w:rPr>
            </w:pPr>
            <w:r>
              <w:rPr>
                <w:rFonts w:ascii="Arial" w:hAnsi="Arial"/>
                <w:sz w:val="18"/>
              </w:rPr>
              <w:t>67</w:t>
            </w:r>
          </w:p>
        </w:tc>
      </w:tr>
      <w:tr w:rsidR="006B648E" w14:paraId="5DA98E84"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B3159A" w14:textId="77777777" w:rsidR="006B648E" w:rsidRDefault="006B648E">
            <w:pPr>
              <w:jc w:val="center"/>
              <w:rPr>
                <w:rFonts w:ascii="Arial" w:hAnsi="Arial"/>
                <w:sz w:val="18"/>
              </w:rPr>
            </w:pPr>
            <w:r>
              <w:rPr>
                <w:rFonts w:ascii="Arial" w:hAnsi="Arial"/>
                <w:sz w:val="18"/>
              </w:rPr>
              <w:t>2014</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5509275" w14:textId="77777777" w:rsidR="006B648E" w:rsidRDefault="006B648E" w:rsidP="0003682B">
            <w:pPr>
              <w:ind w:right="560"/>
              <w:jc w:val="right"/>
              <w:rPr>
                <w:rFonts w:ascii="Arial" w:hAnsi="Arial"/>
                <w:sz w:val="18"/>
              </w:rPr>
            </w:pPr>
            <w:r>
              <w:rPr>
                <w:rFonts w:ascii="Arial" w:hAnsi="Arial"/>
                <w:sz w:val="18"/>
              </w:rPr>
              <w:t>2.45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F0F6BDC" w14:textId="0EA0B6A7" w:rsidR="006B648E" w:rsidRDefault="006F2E6C" w:rsidP="0003682B">
            <w:pPr>
              <w:ind w:right="864"/>
              <w:jc w:val="right"/>
              <w:rPr>
                <w:rFonts w:ascii="Arial" w:hAnsi="Arial"/>
                <w:sz w:val="18"/>
              </w:rPr>
            </w:pPr>
            <w:r w:rsidRPr="006F2E6C">
              <w:rPr>
                <w:rFonts w:ascii="Arial" w:hAnsi="Arial"/>
                <w:sz w:val="18"/>
              </w:rPr>
              <w:t>−</w:t>
            </w:r>
            <w:r w:rsidR="006B648E">
              <w:rPr>
                <w:rFonts w:ascii="Arial" w:hAnsi="Arial"/>
                <w:sz w:val="18"/>
              </w:rPr>
              <w:t>87</w:t>
            </w:r>
          </w:p>
        </w:tc>
      </w:tr>
      <w:tr w:rsidR="006B648E" w14:paraId="4ABB9B57" w14:textId="77777777" w:rsidTr="003167E3">
        <w:trPr>
          <w:cantSplit/>
          <w:trHeight w:val="274"/>
          <w:jc w:val="center"/>
        </w:trPr>
        <w:tc>
          <w:tcPr>
            <w:tcW w:w="100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CD559D" w14:textId="77777777" w:rsidR="006B648E" w:rsidRDefault="006B648E">
            <w:pPr>
              <w:jc w:val="center"/>
              <w:rPr>
                <w:rFonts w:ascii="Arial Bold" w:hAnsi="Arial Bold"/>
                <w:sz w:val="18"/>
              </w:rPr>
            </w:pPr>
            <w:r>
              <w:rPr>
                <w:rFonts w:ascii="Arial Bold" w:hAnsi="Arial Bold"/>
                <w:sz w:val="18"/>
              </w:rPr>
              <w:t>Total</w:t>
            </w:r>
          </w:p>
        </w:tc>
        <w:tc>
          <w:tcPr>
            <w:tcW w:w="15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5A44F1" w14:textId="26160E48" w:rsidR="006B648E" w:rsidRDefault="006B648E" w:rsidP="00735AC3">
            <w:pPr>
              <w:ind w:right="560"/>
              <w:jc w:val="right"/>
              <w:rPr>
                <w:rFonts w:ascii="Arial Bold" w:hAnsi="Arial Bold"/>
                <w:sz w:val="18"/>
              </w:rPr>
            </w:pPr>
            <w:r>
              <w:rPr>
                <w:rFonts w:ascii="Arial Bold" w:hAnsi="Arial Bold"/>
                <w:sz w:val="18"/>
              </w:rPr>
              <w:t>94.7</w:t>
            </w:r>
            <w:r w:rsidR="00735AC3">
              <w:rPr>
                <w:rFonts w:ascii="Arial Bold" w:hAnsi="Arial Bold"/>
                <w:sz w:val="18"/>
              </w:rPr>
              <w:t>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13DABF" w14:textId="77777777" w:rsidR="006B648E" w:rsidRDefault="006B648E">
            <w:pPr>
              <w:jc w:val="center"/>
            </w:pPr>
          </w:p>
        </w:tc>
      </w:tr>
    </w:tbl>
    <w:p w14:paraId="208E1E98" w14:textId="6B5E2300" w:rsidR="006B648E" w:rsidRDefault="006B648E">
      <w:pPr>
        <w:pStyle w:val="Footnote"/>
      </w:pPr>
    </w:p>
    <w:p w14:paraId="073878C0" w14:textId="77777777" w:rsidR="006B648E" w:rsidRDefault="006B648E">
      <w:pPr>
        <w:pStyle w:val="Footnote"/>
      </w:pPr>
      <w:r>
        <w:t>Source: Company information</w:t>
      </w:r>
      <w:r w:rsidR="00A25472">
        <w:t>.</w:t>
      </w:r>
    </w:p>
    <w:p w14:paraId="1C7D14D3" w14:textId="77777777" w:rsidR="006B648E" w:rsidRDefault="006B648E">
      <w:pPr>
        <w:pStyle w:val="Footnote"/>
      </w:pPr>
    </w:p>
    <w:p w14:paraId="0594A98A" w14:textId="77777777" w:rsidR="006B648E" w:rsidRDefault="00C76AB0" w:rsidP="00EB3362">
      <w:pPr>
        <w:pStyle w:val="ExhibitHeading"/>
        <w:tabs>
          <w:tab w:val="center" w:pos="4510"/>
        </w:tabs>
        <w:outlineLvl w:val="0"/>
      </w:pPr>
      <w:r>
        <w:br w:type="page"/>
      </w:r>
      <w:r w:rsidR="006B648E">
        <w:lastRenderedPageBreak/>
        <w:t>EXHIBIT 3: FIRST communication about the LAUNCH OF IDEAS</w:t>
      </w:r>
    </w:p>
    <w:p w14:paraId="3338C02A" w14:textId="77777777" w:rsidR="00C76AB0" w:rsidRDefault="00C76AB0" w:rsidP="00C76AB0">
      <w:pPr>
        <w:pStyle w:val="ExhibitHeading"/>
        <w:tabs>
          <w:tab w:val="center" w:pos="4510"/>
        </w:tabs>
      </w:pPr>
    </w:p>
    <w:p w14:paraId="2330EB78" w14:textId="77777777" w:rsidR="00C76AB0" w:rsidRDefault="00E40B1E">
      <w:pPr>
        <w:pStyle w:val="Footnote"/>
      </w:pPr>
      <w:r>
        <w:rPr>
          <w:noProof/>
        </w:rPr>
        <w:drawing>
          <wp:anchor distT="0" distB="0" distL="114300" distR="114300" simplePos="0" relativeHeight="251657728" behindDoc="1" locked="0" layoutInCell="1" allowOverlap="1" wp14:anchorId="033DB489" wp14:editId="7143ABE8">
            <wp:simplePos x="0" y="0"/>
            <wp:positionH relativeFrom="column">
              <wp:posOffset>612140</wp:posOffset>
            </wp:positionH>
            <wp:positionV relativeFrom="paragraph">
              <wp:posOffset>5080</wp:posOffset>
            </wp:positionV>
            <wp:extent cx="4648200" cy="5839460"/>
            <wp:effectExtent l="0" t="0" r="0" b="8890"/>
            <wp:wrapTight wrapText="bothSides">
              <wp:wrapPolygon edited="0">
                <wp:start x="0" y="0"/>
                <wp:lineTo x="0" y="21562"/>
                <wp:lineTo x="21511" y="21562"/>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4506" b="3090"/>
                    <a:stretch>
                      <a:fillRect/>
                    </a:stretch>
                  </pic:blipFill>
                  <pic:spPr bwMode="auto">
                    <a:xfrm>
                      <a:off x="0" y="0"/>
                      <a:ext cx="4648200" cy="5839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C616C3" w14:textId="77777777" w:rsidR="00C76AB0" w:rsidRDefault="00C76AB0">
      <w:pPr>
        <w:pStyle w:val="Footnote"/>
      </w:pPr>
    </w:p>
    <w:p w14:paraId="18640B36" w14:textId="77777777" w:rsidR="00C76AB0" w:rsidRDefault="00C76AB0">
      <w:pPr>
        <w:pStyle w:val="Footnote"/>
      </w:pPr>
    </w:p>
    <w:p w14:paraId="510EDE53" w14:textId="77777777" w:rsidR="00C76AB0" w:rsidRDefault="00C76AB0">
      <w:pPr>
        <w:pStyle w:val="Footnote"/>
      </w:pPr>
    </w:p>
    <w:p w14:paraId="4273E979" w14:textId="77777777" w:rsidR="00C76AB0" w:rsidRDefault="00C76AB0">
      <w:pPr>
        <w:pStyle w:val="Footnote"/>
      </w:pPr>
    </w:p>
    <w:p w14:paraId="73D0A032" w14:textId="77777777" w:rsidR="00C76AB0" w:rsidRDefault="00C76AB0">
      <w:pPr>
        <w:pStyle w:val="Footnote"/>
      </w:pPr>
    </w:p>
    <w:p w14:paraId="259E84D1" w14:textId="77777777" w:rsidR="00C76AB0" w:rsidRDefault="00C76AB0">
      <w:pPr>
        <w:pStyle w:val="Footnote"/>
      </w:pPr>
    </w:p>
    <w:p w14:paraId="4D5A1A12" w14:textId="77777777" w:rsidR="00C76AB0" w:rsidRDefault="00C76AB0">
      <w:pPr>
        <w:pStyle w:val="Footnote"/>
      </w:pPr>
    </w:p>
    <w:p w14:paraId="14A6FDB5" w14:textId="77777777" w:rsidR="00C76AB0" w:rsidRDefault="00C76AB0">
      <w:pPr>
        <w:pStyle w:val="Footnote"/>
      </w:pPr>
    </w:p>
    <w:p w14:paraId="655FC212" w14:textId="77777777" w:rsidR="00C76AB0" w:rsidRDefault="00C76AB0">
      <w:pPr>
        <w:pStyle w:val="Footnote"/>
      </w:pPr>
    </w:p>
    <w:p w14:paraId="25A52B05" w14:textId="77777777" w:rsidR="00C76AB0" w:rsidRDefault="00C76AB0">
      <w:pPr>
        <w:pStyle w:val="Footnote"/>
      </w:pPr>
    </w:p>
    <w:p w14:paraId="4C7029AB" w14:textId="77777777" w:rsidR="00C76AB0" w:rsidRDefault="00C76AB0">
      <w:pPr>
        <w:pStyle w:val="Footnote"/>
      </w:pPr>
    </w:p>
    <w:p w14:paraId="05FB7092" w14:textId="77777777" w:rsidR="00C76AB0" w:rsidRDefault="00C76AB0">
      <w:pPr>
        <w:pStyle w:val="Footnote"/>
      </w:pPr>
    </w:p>
    <w:p w14:paraId="1A1A56A6" w14:textId="77777777" w:rsidR="00C76AB0" w:rsidRDefault="00C76AB0">
      <w:pPr>
        <w:pStyle w:val="Footnote"/>
      </w:pPr>
    </w:p>
    <w:p w14:paraId="7F7AEE53" w14:textId="77777777" w:rsidR="00C76AB0" w:rsidRDefault="00C76AB0">
      <w:pPr>
        <w:pStyle w:val="Footnote"/>
      </w:pPr>
    </w:p>
    <w:p w14:paraId="2A15E60E" w14:textId="77777777" w:rsidR="00C76AB0" w:rsidRDefault="00C76AB0">
      <w:pPr>
        <w:pStyle w:val="Footnote"/>
      </w:pPr>
    </w:p>
    <w:p w14:paraId="25278353" w14:textId="77777777" w:rsidR="00C76AB0" w:rsidRDefault="00C76AB0">
      <w:pPr>
        <w:pStyle w:val="Footnote"/>
      </w:pPr>
    </w:p>
    <w:p w14:paraId="77E5D1A1" w14:textId="77777777" w:rsidR="00C76AB0" w:rsidRDefault="00C76AB0">
      <w:pPr>
        <w:pStyle w:val="Footnote"/>
      </w:pPr>
    </w:p>
    <w:p w14:paraId="46A7FC75" w14:textId="77777777" w:rsidR="00C76AB0" w:rsidRDefault="00C76AB0">
      <w:pPr>
        <w:pStyle w:val="Footnote"/>
      </w:pPr>
    </w:p>
    <w:p w14:paraId="358CEECB" w14:textId="77777777" w:rsidR="00C76AB0" w:rsidRDefault="00C76AB0">
      <w:pPr>
        <w:pStyle w:val="Footnote"/>
      </w:pPr>
    </w:p>
    <w:p w14:paraId="7AB1B6DD" w14:textId="77777777" w:rsidR="00C76AB0" w:rsidRDefault="00C76AB0">
      <w:pPr>
        <w:pStyle w:val="Footnote"/>
      </w:pPr>
    </w:p>
    <w:p w14:paraId="0EC12351" w14:textId="77777777" w:rsidR="00C76AB0" w:rsidRDefault="00C76AB0">
      <w:pPr>
        <w:pStyle w:val="Footnote"/>
      </w:pPr>
    </w:p>
    <w:p w14:paraId="2274849D" w14:textId="77777777" w:rsidR="00C76AB0" w:rsidRDefault="00C76AB0">
      <w:pPr>
        <w:pStyle w:val="Footnote"/>
      </w:pPr>
    </w:p>
    <w:p w14:paraId="6B1038A0" w14:textId="77777777" w:rsidR="00C76AB0" w:rsidRDefault="00C76AB0">
      <w:pPr>
        <w:pStyle w:val="Footnote"/>
      </w:pPr>
    </w:p>
    <w:p w14:paraId="685937CD" w14:textId="77777777" w:rsidR="00C76AB0" w:rsidRDefault="00C76AB0">
      <w:pPr>
        <w:pStyle w:val="Footnote"/>
      </w:pPr>
    </w:p>
    <w:p w14:paraId="41BEA00B" w14:textId="77777777" w:rsidR="00C76AB0" w:rsidRDefault="00C76AB0">
      <w:pPr>
        <w:pStyle w:val="Footnote"/>
      </w:pPr>
    </w:p>
    <w:p w14:paraId="490EA767" w14:textId="77777777" w:rsidR="00C76AB0" w:rsidRDefault="00C76AB0">
      <w:pPr>
        <w:pStyle w:val="Footnote"/>
      </w:pPr>
    </w:p>
    <w:p w14:paraId="5238F95A" w14:textId="77777777" w:rsidR="00C76AB0" w:rsidRDefault="00C76AB0">
      <w:pPr>
        <w:pStyle w:val="Footnote"/>
      </w:pPr>
    </w:p>
    <w:p w14:paraId="6EC2D0DA" w14:textId="77777777" w:rsidR="00C76AB0" w:rsidRDefault="00C76AB0">
      <w:pPr>
        <w:pStyle w:val="Footnote"/>
      </w:pPr>
    </w:p>
    <w:p w14:paraId="42D32F42" w14:textId="77777777" w:rsidR="00C76AB0" w:rsidRDefault="00C76AB0">
      <w:pPr>
        <w:pStyle w:val="Footnote"/>
      </w:pPr>
    </w:p>
    <w:p w14:paraId="3AC8DEC1" w14:textId="77777777" w:rsidR="00C76AB0" w:rsidRDefault="00C76AB0">
      <w:pPr>
        <w:pStyle w:val="Footnote"/>
      </w:pPr>
    </w:p>
    <w:p w14:paraId="47165B8B" w14:textId="77777777" w:rsidR="00C76AB0" w:rsidRDefault="00C76AB0">
      <w:pPr>
        <w:pStyle w:val="Footnote"/>
      </w:pPr>
    </w:p>
    <w:p w14:paraId="3FC2BDA3" w14:textId="77777777" w:rsidR="00C76AB0" w:rsidRDefault="00C76AB0">
      <w:pPr>
        <w:pStyle w:val="Footnote"/>
      </w:pPr>
    </w:p>
    <w:p w14:paraId="2CF1DD66" w14:textId="77777777" w:rsidR="00C76AB0" w:rsidRDefault="00C76AB0">
      <w:pPr>
        <w:pStyle w:val="Footnote"/>
      </w:pPr>
    </w:p>
    <w:p w14:paraId="55C75AF5" w14:textId="77777777" w:rsidR="00C76AB0" w:rsidRDefault="00C76AB0">
      <w:pPr>
        <w:pStyle w:val="Footnote"/>
      </w:pPr>
    </w:p>
    <w:p w14:paraId="5BF95F17" w14:textId="77777777" w:rsidR="00C76AB0" w:rsidRDefault="00C76AB0">
      <w:pPr>
        <w:pStyle w:val="Footnote"/>
      </w:pPr>
    </w:p>
    <w:p w14:paraId="08C1D963" w14:textId="77777777" w:rsidR="00C76AB0" w:rsidRDefault="00C76AB0">
      <w:pPr>
        <w:pStyle w:val="Footnote"/>
      </w:pPr>
    </w:p>
    <w:p w14:paraId="0FBD7140" w14:textId="77777777" w:rsidR="00C76AB0" w:rsidRDefault="00C76AB0">
      <w:pPr>
        <w:pStyle w:val="Footnote"/>
      </w:pPr>
    </w:p>
    <w:p w14:paraId="71AE6642" w14:textId="77777777" w:rsidR="00C76AB0" w:rsidRDefault="00C76AB0">
      <w:pPr>
        <w:pStyle w:val="Footnote"/>
      </w:pPr>
    </w:p>
    <w:p w14:paraId="4A95F327" w14:textId="77777777" w:rsidR="00C76AB0" w:rsidRDefault="00C76AB0">
      <w:pPr>
        <w:pStyle w:val="Footnote"/>
      </w:pPr>
    </w:p>
    <w:p w14:paraId="759DFEB3" w14:textId="77777777" w:rsidR="00C76AB0" w:rsidRDefault="00C76AB0">
      <w:pPr>
        <w:pStyle w:val="Footnote"/>
      </w:pPr>
    </w:p>
    <w:p w14:paraId="49410992" w14:textId="77777777" w:rsidR="00C76AB0" w:rsidRDefault="00C76AB0">
      <w:pPr>
        <w:pStyle w:val="Footnote"/>
      </w:pPr>
    </w:p>
    <w:p w14:paraId="5F18F948" w14:textId="77777777" w:rsidR="00C76AB0" w:rsidRDefault="00C76AB0">
      <w:pPr>
        <w:pStyle w:val="Footnote"/>
      </w:pPr>
    </w:p>
    <w:p w14:paraId="5C2037CA" w14:textId="77777777" w:rsidR="00C76AB0" w:rsidRDefault="00C76AB0">
      <w:pPr>
        <w:pStyle w:val="Footnote"/>
      </w:pPr>
    </w:p>
    <w:p w14:paraId="5B092B28" w14:textId="77777777" w:rsidR="00C76AB0" w:rsidRDefault="00C76AB0">
      <w:pPr>
        <w:pStyle w:val="Footnote"/>
      </w:pPr>
    </w:p>
    <w:p w14:paraId="09C97128" w14:textId="77777777" w:rsidR="00C76AB0" w:rsidRDefault="00C76AB0">
      <w:pPr>
        <w:pStyle w:val="Footnote"/>
      </w:pPr>
    </w:p>
    <w:p w14:paraId="1006B3EC" w14:textId="77777777" w:rsidR="00C76AB0" w:rsidRDefault="00C76AB0">
      <w:pPr>
        <w:pStyle w:val="Footnote"/>
      </w:pPr>
    </w:p>
    <w:p w14:paraId="6C311489" w14:textId="77777777" w:rsidR="00C76AB0" w:rsidRDefault="00C76AB0">
      <w:pPr>
        <w:pStyle w:val="Footnote"/>
      </w:pPr>
    </w:p>
    <w:p w14:paraId="31EDC7A1" w14:textId="77777777" w:rsidR="006B648E" w:rsidRDefault="006B648E" w:rsidP="00EB3362">
      <w:pPr>
        <w:pStyle w:val="Footnote"/>
        <w:outlineLvl w:val="0"/>
      </w:pPr>
      <w:r>
        <w:t>Source: Internal company document</w:t>
      </w:r>
      <w:r w:rsidR="00AB7097">
        <w:t>.</w:t>
      </w:r>
    </w:p>
    <w:p w14:paraId="0A1028B5" w14:textId="77777777" w:rsidR="006B648E" w:rsidRDefault="006B648E">
      <w:pPr>
        <w:pStyle w:val="Footnote"/>
      </w:pPr>
    </w:p>
    <w:p w14:paraId="28F66A97" w14:textId="77777777" w:rsidR="006B648E" w:rsidRDefault="006B648E">
      <w:pPr>
        <w:pStyle w:val="ExhibitHeading"/>
      </w:pPr>
    </w:p>
    <w:p w14:paraId="1063FD99" w14:textId="5899F826" w:rsidR="006B648E" w:rsidRDefault="006B648E" w:rsidP="00EB3362">
      <w:pPr>
        <w:pStyle w:val="ExhibitHeading"/>
        <w:outlineLvl w:val="0"/>
      </w:pPr>
      <w:r>
        <w:t xml:space="preserve">EXHIBIT </w:t>
      </w:r>
      <w:r w:rsidR="0079491C">
        <w:t>4</w:t>
      </w:r>
      <w:r>
        <w:t>: EMPLOYEE ATTRITION (%)</w:t>
      </w:r>
    </w:p>
    <w:p w14:paraId="670488C8" w14:textId="77777777" w:rsidR="00C76AB0" w:rsidRDefault="00C76AB0">
      <w:pPr>
        <w:pStyle w:val="ExhibitHeading"/>
      </w:pPr>
    </w:p>
    <w:tbl>
      <w:tblPr>
        <w:tblW w:w="0" w:type="auto"/>
        <w:jc w:val="center"/>
        <w:shd w:val="clear" w:color="auto" w:fill="FFFFFF"/>
        <w:tblLayout w:type="fixed"/>
        <w:tblLook w:val="0000" w:firstRow="0" w:lastRow="0" w:firstColumn="0" w:lastColumn="0" w:noHBand="0" w:noVBand="0"/>
      </w:tblPr>
      <w:tblGrid>
        <w:gridCol w:w="1479"/>
        <w:gridCol w:w="850"/>
        <w:gridCol w:w="993"/>
        <w:gridCol w:w="992"/>
        <w:gridCol w:w="850"/>
        <w:gridCol w:w="993"/>
        <w:gridCol w:w="850"/>
      </w:tblGrid>
      <w:tr w:rsidR="006B648E" w14:paraId="3E6DFD5F" w14:textId="77777777" w:rsidTr="003167E3">
        <w:trPr>
          <w:cantSplit/>
          <w:trHeight w:val="284"/>
          <w:jc w:val="center"/>
        </w:trPr>
        <w:tc>
          <w:tcPr>
            <w:tcW w:w="1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005552" w14:textId="77777777" w:rsidR="006B648E" w:rsidRDefault="006B648E">
            <w:pPr>
              <w:rPr>
                <w:rFonts w:ascii="Arial Bold" w:hAnsi="Arial Bold"/>
                <w:sz w:val="18"/>
              </w:rPr>
            </w:pPr>
            <w:r>
              <w:rPr>
                <w:rFonts w:ascii="Arial Bold" w:hAnsi="Arial Bold"/>
                <w:sz w:val="18"/>
              </w:rPr>
              <w:t>Category</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D5FD83" w14:textId="77777777" w:rsidR="006B648E" w:rsidRDefault="006B648E">
            <w:pPr>
              <w:jc w:val="center"/>
              <w:rPr>
                <w:rFonts w:ascii="Arial Bold" w:hAnsi="Arial Bold"/>
                <w:sz w:val="18"/>
              </w:rPr>
            </w:pPr>
            <w:r>
              <w:rPr>
                <w:rFonts w:ascii="Arial Bold" w:hAnsi="Arial Bold"/>
                <w:sz w:val="18"/>
              </w:rPr>
              <w:t>2009</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B6B5273" w14:textId="77777777" w:rsidR="006B648E" w:rsidRDefault="006B648E">
            <w:pPr>
              <w:jc w:val="center"/>
              <w:rPr>
                <w:rFonts w:ascii="Arial Bold" w:hAnsi="Arial Bold"/>
                <w:sz w:val="18"/>
              </w:rPr>
            </w:pPr>
            <w:r>
              <w:rPr>
                <w:rFonts w:ascii="Arial Bold" w:hAnsi="Arial Bold"/>
                <w:sz w:val="18"/>
              </w:rPr>
              <w:t>2010</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46C0AC" w14:textId="77777777" w:rsidR="006B648E" w:rsidRDefault="006B648E">
            <w:pPr>
              <w:jc w:val="center"/>
              <w:rPr>
                <w:rFonts w:ascii="Arial Bold" w:hAnsi="Arial Bold"/>
                <w:sz w:val="18"/>
              </w:rPr>
            </w:pPr>
            <w:r>
              <w:rPr>
                <w:rFonts w:ascii="Arial Bold" w:hAnsi="Arial Bold"/>
                <w:sz w:val="18"/>
              </w:rPr>
              <w:t>2011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5A577B" w14:textId="77777777" w:rsidR="006B648E" w:rsidRDefault="006B648E">
            <w:pPr>
              <w:jc w:val="center"/>
              <w:rPr>
                <w:rFonts w:ascii="Arial Bold" w:hAnsi="Arial Bold"/>
                <w:sz w:val="18"/>
              </w:rPr>
            </w:pPr>
            <w:r>
              <w:rPr>
                <w:rFonts w:ascii="Arial Bold" w:hAnsi="Arial Bold"/>
                <w:sz w:val="18"/>
              </w:rPr>
              <w:t>2012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DAF115" w14:textId="77777777" w:rsidR="006B648E" w:rsidRDefault="006B648E">
            <w:pPr>
              <w:jc w:val="center"/>
              <w:rPr>
                <w:rFonts w:ascii="Arial Bold" w:hAnsi="Arial Bold"/>
                <w:sz w:val="18"/>
              </w:rPr>
            </w:pPr>
            <w:r>
              <w:rPr>
                <w:rFonts w:ascii="Arial Bold" w:hAnsi="Arial Bold"/>
                <w:sz w:val="18"/>
              </w:rPr>
              <w:t>2013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5FA5F2" w14:textId="77777777" w:rsidR="006B648E" w:rsidRDefault="006B648E">
            <w:pPr>
              <w:jc w:val="center"/>
              <w:rPr>
                <w:rFonts w:ascii="Arial Bold" w:hAnsi="Arial Bold"/>
                <w:sz w:val="18"/>
              </w:rPr>
            </w:pPr>
            <w:r>
              <w:rPr>
                <w:rFonts w:ascii="Arial Bold" w:hAnsi="Arial Bold"/>
                <w:sz w:val="18"/>
              </w:rPr>
              <w:t>2014</w:t>
            </w:r>
          </w:p>
        </w:tc>
      </w:tr>
      <w:tr w:rsidR="006B648E" w14:paraId="799DA2B4" w14:textId="77777777" w:rsidTr="003167E3">
        <w:trPr>
          <w:cantSplit/>
          <w:trHeight w:val="274"/>
          <w:jc w:val="center"/>
        </w:trPr>
        <w:tc>
          <w:tcPr>
            <w:tcW w:w="1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9DF1CB" w14:textId="77777777" w:rsidR="006B648E" w:rsidRDefault="006B648E">
            <w:pPr>
              <w:rPr>
                <w:rFonts w:ascii="Arial" w:hAnsi="Arial"/>
                <w:sz w:val="18"/>
              </w:rPr>
            </w:pPr>
            <w:r>
              <w:rPr>
                <w:rFonts w:ascii="Arial" w:hAnsi="Arial"/>
                <w:sz w:val="18"/>
              </w:rPr>
              <w:t>Participants</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51A8C6" w14:textId="77777777" w:rsidR="006B648E" w:rsidRDefault="006B648E">
            <w:pPr>
              <w:jc w:val="center"/>
              <w:rPr>
                <w:rFonts w:ascii="Arial" w:hAnsi="Arial"/>
                <w:sz w:val="18"/>
              </w:rPr>
            </w:pPr>
            <w:r>
              <w:rPr>
                <w:rFonts w:ascii="Arial" w:hAnsi="Arial"/>
                <w:sz w:val="18"/>
              </w:rPr>
              <w:t>6.12</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1C49E54" w14:textId="77777777" w:rsidR="006B648E" w:rsidRDefault="006B648E">
            <w:pPr>
              <w:jc w:val="center"/>
              <w:rPr>
                <w:rFonts w:ascii="Arial" w:hAnsi="Arial"/>
                <w:sz w:val="18"/>
              </w:rPr>
            </w:pPr>
            <w:r>
              <w:rPr>
                <w:rFonts w:ascii="Arial" w:hAnsi="Arial"/>
                <w:sz w:val="18"/>
              </w:rPr>
              <w:t>6.43</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FAD3A9" w14:textId="77777777" w:rsidR="006B648E" w:rsidRDefault="006B648E">
            <w:pPr>
              <w:jc w:val="center"/>
              <w:rPr>
                <w:rFonts w:ascii="Arial" w:hAnsi="Arial"/>
                <w:sz w:val="18"/>
              </w:rPr>
            </w:pPr>
            <w:r>
              <w:rPr>
                <w:rFonts w:ascii="Arial" w:hAnsi="Arial"/>
                <w:sz w:val="18"/>
              </w:rPr>
              <w:t>4.17</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96B762" w14:textId="77777777" w:rsidR="006B648E" w:rsidRDefault="006B648E">
            <w:pPr>
              <w:jc w:val="center"/>
              <w:rPr>
                <w:rFonts w:ascii="Arial" w:hAnsi="Arial"/>
                <w:sz w:val="18"/>
              </w:rPr>
            </w:pPr>
            <w:r>
              <w:rPr>
                <w:rFonts w:ascii="Arial" w:hAnsi="Arial"/>
                <w:sz w:val="18"/>
              </w:rPr>
              <w:t>4.01</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062543" w14:textId="77777777" w:rsidR="006B648E" w:rsidRDefault="006B648E">
            <w:pPr>
              <w:jc w:val="center"/>
              <w:rPr>
                <w:rFonts w:ascii="Arial" w:hAnsi="Arial"/>
                <w:sz w:val="18"/>
              </w:rPr>
            </w:pPr>
            <w:r>
              <w:rPr>
                <w:rFonts w:ascii="Arial" w:hAnsi="Arial"/>
                <w:sz w:val="18"/>
              </w:rPr>
              <w:t>2.23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D03C14" w14:textId="77777777" w:rsidR="006B648E" w:rsidRDefault="006B648E">
            <w:pPr>
              <w:jc w:val="center"/>
              <w:rPr>
                <w:rFonts w:ascii="Arial" w:hAnsi="Arial"/>
                <w:sz w:val="18"/>
              </w:rPr>
            </w:pPr>
            <w:r>
              <w:rPr>
                <w:rFonts w:ascii="Arial" w:hAnsi="Arial"/>
                <w:sz w:val="18"/>
              </w:rPr>
              <w:t>0.47</w:t>
            </w:r>
          </w:p>
        </w:tc>
      </w:tr>
      <w:tr w:rsidR="006B648E" w14:paraId="036E2930" w14:textId="77777777" w:rsidTr="003167E3">
        <w:trPr>
          <w:cantSplit/>
          <w:trHeight w:val="274"/>
          <w:jc w:val="center"/>
        </w:trPr>
        <w:tc>
          <w:tcPr>
            <w:tcW w:w="14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F77D29F" w14:textId="77777777" w:rsidR="006B648E" w:rsidRDefault="006B648E">
            <w:pPr>
              <w:rPr>
                <w:rFonts w:ascii="Arial" w:hAnsi="Arial"/>
                <w:sz w:val="18"/>
              </w:rPr>
            </w:pPr>
            <w:r>
              <w:rPr>
                <w:rFonts w:ascii="Arial" w:hAnsi="Arial"/>
                <w:sz w:val="18"/>
              </w:rPr>
              <w:t>Non-participants</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D7E1B9" w14:textId="77777777" w:rsidR="006B648E" w:rsidRDefault="006B648E">
            <w:pPr>
              <w:jc w:val="center"/>
              <w:rPr>
                <w:rFonts w:ascii="Arial" w:hAnsi="Arial"/>
                <w:sz w:val="18"/>
              </w:rPr>
            </w:pPr>
            <w:r>
              <w:rPr>
                <w:rFonts w:ascii="Arial" w:hAnsi="Arial"/>
                <w:sz w:val="18"/>
              </w:rPr>
              <w:t>0.87</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FB4661" w14:textId="77777777" w:rsidR="006B648E" w:rsidRDefault="006B648E">
            <w:pPr>
              <w:jc w:val="center"/>
              <w:rPr>
                <w:rFonts w:ascii="Arial" w:hAnsi="Arial"/>
                <w:sz w:val="18"/>
              </w:rPr>
            </w:pPr>
            <w:r>
              <w:rPr>
                <w:rFonts w:ascii="Arial" w:hAnsi="Arial"/>
                <w:sz w:val="18"/>
              </w:rPr>
              <w:t>1.06</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C7DEB8" w14:textId="77777777" w:rsidR="006B648E" w:rsidRDefault="006B648E">
            <w:pPr>
              <w:jc w:val="center"/>
              <w:rPr>
                <w:rFonts w:ascii="Arial" w:hAnsi="Arial"/>
                <w:sz w:val="18"/>
              </w:rPr>
            </w:pPr>
            <w:r>
              <w:rPr>
                <w:rFonts w:ascii="Arial" w:hAnsi="Arial"/>
                <w:sz w:val="18"/>
              </w:rPr>
              <w:t>1.05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B7E666" w14:textId="77777777" w:rsidR="006B648E" w:rsidRDefault="006B648E">
            <w:pPr>
              <w:jc w:val="center"/>
              <w:rPr>
                <w:rFonts w:ascii="Arial" w:hAnsi="Arial"/>
                <w:sz w:val="18"/>
              </w:rPr>
            </w:pPr>
            <w:r>
              <w:rPr>
                <w:rFonts w:ascii="Arial" w:hAnsi="Arial"/>
                <w:sz w:val="18"/>
              </w:rPr>
              <w:t>1.08</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80EC1AE" w14:textId="77777777" w:rsidR="006B648E" w:rsidRDefault="006B648E">
            <w:pPr>
              <w:jc w:val="center"/>
              <w:rPr>
                <w:rFonts w:ascii="Arial" w:hAnsi="Arial"/>
                <w:sz w:val="18"/>
              </w:rPr>
            </w:pPr>
            <w:r>
              <w:rPr>
                <w:rFonts w:ascii="Arial" w:hAnsi="Arial"/>
                <w:sz w:val="18"/>
              </w:rPr>
              <w:t>1.13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28F5E6" w14:textId="77777777" w:rsidR="006B648E" w:rsidRDefault="006B648E">
            <w:pPr>
              <w:jc w:val="center"/>
              <w:rPr>
                <w:rFonts w:ascii="Arial" w:hAnsi="Arial"/>
                <w:sz w:val="18"/>
              </w:rPr>
            </w:pPr>
            <w:r>
              <w:rPr>
                <w:rFonts w:ascii="Arial" w:hAnsi="Arial"/>
                <w:sz w:val="18"/>
              </w:rPr>
              <w:t>1.18</w:t>
            </w:r>
          </w:p>
        </w:tc>
      </w:tr>
    </w:tbl>
    <w:p w14:paraId="342EC57E" w14:textId="77777777" w:rsidR="006B648E" w:rsidRDefault="006B648E" w:rsidP="005621CD">
      <w:pPr>
        <w:pStyle w:val="FreeForm"/>
        <w:spacing w:after="0" w:line="240" w:lineRule="auto"/>
        <w:jc w:val="center"/>
        <w:rPr>
          <w:sz w:val="20"/>
        </w:rPr>
      </w:pPr>
    </w:p>
    <w:p w14:paraId="015B4F50" w14:textId="77777777" w:rsidR="006B648E" w:rsidRDefault="006B648E" w:rsidP="00EB3362">
      <w:pPr>
        <w:pStyle w:val="Footnote"/>
        <w:outlineLvl w:val="0"/>
      </w:pPr>
      <w:r>
        <w:t>Source: Company information</w:t>
      </w:r>
      <w:r w:rsidR="00AB7097">
        <w:t>.</w:t>
      </w:r>
    </w:p>
    <w:p w14:paraId="69EBB76D" w14:textId="77777777" w:rsidR="005621CD" w:rsidRDefault="005621CD">
      <w:pPr>
        <w:rPr>
          <w:rFonts w:ascii="Arial Bold" w:hAnsi="Arial Bold"/>
          <w:caps/>
          <w:szCs w:val="20"/>
          <w:lang w:val="en-US"/>
        </w:rPr>
      </w:pPr>
      <w:r>
        <w:br w:type="page"/>
      </w:r>
    </w:p>
    <w:p w14:paraId="26FE700E" w14:textId="3636A885" w:rsidR="006B648E" w:rsidRDefault="006B648E" w:rsidP="00EB3362">
      <w:pPr>
        <w:pStyle w:val="ExhibitHeading"/>
        <w:outlineLvl w:val="0"/>
      </w:pPr>
      <w:r>
        <w:lastRenderedPageBreak/>
        <w:t xml:space="preserve">EXHIBIT </w:t>
      </w:r>
      <w:r w:rsidR="0079491C">
        <w:t>5</w:t>
      </w:r>
      <w:r>
        <w:t>: PARTICIPATION AS A PERCENTAGE OF TOTAL EMPLOYEES by AGE GROUP</w:t>
      </w:r>
    </w:p>
    <w:p w14:paraId="0A1D8136" w14:textId="77777777" w:rsidR="00C76AB0" w:rsidRDefault="00C76AB0">
      <w:pPr>
        <w:pStyle w:val="ExhibitHeading"/>
      </w:pPr>
    </w:p>
    <w:tbl>
      <w:tblPr>
        <w:tblW w:w="0" w:type="auto"/>
        <w:jc w:val="center"/>
        <w:shd w:val="clear" w:color="auto" w:fill="FFFFFF"/>
        <w:tblLayout w:type="fixed"/>
        <w:tblLook w:val="0000" w:firstRow="0" w:lastRow="0" w:firstColumn="0" w:lastColumn="0" w:noHBand="0" w:noVBand="0"/>
      </w:tblPr>
      <w:tblGrid>
        <w:gridCol w:w="1132"/>
        <w:gridCol w:w="919"/>
        <w:gridCol w:w="920"/>
        <w:gridCol w:w="920"/>
        <w:gridCol w:w="920"/>
        <w:gridCol w:w="919"/>
        <w:gridCol w:w="920"/>
        <w:gridCol w:w="920"/>
      </w:tblGrid>
      <w:tr w:rsidR="006B648E" w14:paraId="312AD107"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F2B578" w14:textId="77777777" w:rsidR="006B648E" w:rsidRDefault="006B648E">
            <w:pPr>
              <w:rPr>
                <w:rFonts w:ascii="Arial Bold" w:hAnsi="Arial Bold"/>
                <w:sz w:val="18"/>
              </w:rPr>
            </w:pPr>
            <w:r>
              <w:rPr>
                <w:rFonts w:ascii="Arial Bold" w:hAnsi="Arial Bold"/>
                <w:sz w:val="18"/>
              </w:rPr>
              <w:t>Age group</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288B4F" w14:textId="77777777" w:rsidR="006B648E" w:rsidRDefault="006B648E">
            <w:pPr>
              <w:jc w:val="center"/>
              <w:rPr>
                <w:rFonts w:ascii="Arial Bold" w:hAnsi="Arial Bold"/>
                <w:sz w:val="18"/>
              </w:rPr>
            </w:pPr>
            <w:r>
              <w:rPr>
                <w:rFonts w:ascii="Arial Bold" w:hAnsi="Arial Bold"/>
                <w:sz w:val="18"/>
              </w:rPr>
              <w:t>2008</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751533" w14:textId="77777777" w:rsidR="006B648E" w:rsidRDefault="006B648E">
            <w:pPr>
              <w:jc w:val="center"/>
              <w:rPr>
                <w:rFonts w:ascii="Arial Bold" w:hAnsi="Arial Bold"/>
                <w:sz w:val="18"/>
              </w:rPr>
            </w:pPr>
            <w:r>
              <w:rPr>
                <w:rFonts w:ascii="Arial Bold" w:hAnsi="Arial Bold"/>
                <w:sz w:val="18"/>
              </w:rPr>
              <w:t>2009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BB3043" w14:textId="77777777" w:rsidR="006B648E" w:rsidRDefault="006B648E">
            <w:pPr>
              <w:jc w:val="center"/>
              <w:rPr>
                <w:rFonts w:ascii="Arial Bold" w:hAnsi="Arial Bold"/>
                <w:sz w:val="18"/>
              </w:rPr>
            </w:pPr>
            <w:r>
              <w:rPr>
                <w:rFonts w:ascii="Arial Bold" w:hAnsi="Arial Bold"/>
                <w:sz w:val="18"/>
              </w:rPr>
              <w:t>2010</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E3774A0" w14:textId="77777777" w:rsidR="006B648E" w:rsidRDefault="006B648E">
            <w:pPr>
              <w:jc w:val="center"/>
              <w:rPr>
                <w:rFonts w:ascii="Arial Bold" w:hAnsi="Arial Bold"/>
                <w:sz w:val="18"/>
              </w:rPr>
            </w:pPr>
            <w:r>
              <w:rPr>
                <w:rFonts w:ascii="Arial Bold" w:hAnsi="Arial Bold"/>
                <w:sz w:val="18"/>
              </w:rPr>
              <w:t>2011</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81E262" w14:textId="77777777" w:rsidR="006B648E" w:rsidRDefault="006B648E">
            <w:pPr>
              <w:jc w:val="center"/>
              <w:rPr>
                <w:rFonts w:ascii="Arial Bold" w:hAnsi="Arial Bold"/>
                <w:sz w:val="18"/>
              </w:rPr>
            </w:pPr>
            <w:r>
              <w:rPr>
                <w:rFonts w:ascii="Arial Bold" w:hAnsi="Arial Bold"/>
                <w:sz w:val="18"/>
              </w:rPr>
              <w:t>2012</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D6B5A6" w14:textId="77777777" w:rsidR="006B648E" w:rsidRDefault="006B648E">
            <w:pPr>
              <w:jc w:val="center"/>
              <w:rPr>
                <w:rFonts w:ascii="Arial Bold" w:hAnsi="Arial Bold"/>
                <w:sz w:val="18"/>
              </w:rPr>
            </w:pPr>
            <w:r>
              <w:rPr>
                <w:rFonts w:ascii="Arial Bold" w:hAnsi="Arial Bold"/>
                <w:sz w:val="18"/>
              </w:rPr>
              <w:t>2013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03784C" w14:textId="77777777" w:rsidR="006B648E" w:rsidRDefault="006B648E">
            <w:pPr>
              <w:jc w:val="center"/>
              <w:rPr>
                <w:rFonts w:ascii="Arial Bold" w:hAnsi="Arial Bold"/>
                <w:sz w:val="18"/>
              </w:rPr>
            </w:pPr>
            <w:r>
              <w:rPr>
                <w:rFonts w:ascii="Arial Bold" w:hAnsi="Arial Bold"/>
                <w:sz w:val="18"/>
              </w:rPr>
              <w:t>2014</w:t>
            </w:r>
          </w:p>
        </w:tc>
      </w:tr>
      <w:tr w:rsidR="006B648E" w14:paraId="14DD6982"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A1D614" w14:textId="2A790E6F" w:rsidR="006B648E" w:rsidRDefault="006B648E">
            <w:pPr>
              <w:jc w:val="center"/>
              <w:rPr>
                <w:rFonts w:ascii="Arial" w:hAnsi="Arial"/>
                <w:sz w:val="18"/>
              </w:rPr>
            </w:pPr>
            <w:r>
              <w:rPr>
                <w:rFonts w:ascii="Arial" w:hAnsi="Arial"/>
                <w:sz w:val="18"/>
              </w:rPr>
              <w:t>21</w:t>
            </w:r>
            <w:r w:rsidR="00BB18AE">
              <w:rPr>
                <w:rFonts w:ascii="Arial" w:hAnsi="Arial"/>
                <w:sz w:val="18"/>
              </w:rPr>
              <w:t>–</w:t>
            </w:r>
            <w:r>
              <w:rPr>
                <w:rFonts w:ascii="Arial" w:hAnsi="Arial"/>
                <w:sz w:val="18"/>
              </w:rPr>
              <w:t>25</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9EA39F" w14:textId="77777777" w:rsidR="006B648E" w:rsidRDefault="006B648E">
            <w:pPr>
              <w:jc w:val="center"/>
              <w:rPr>
                <w:rFonts w:ascii="Arial" w:hAnsi="Arial"/>
                <w:sz w:val="18"/>
              </w:rPr>
            </w:pPr>
            <w:r>
              <w:rPr>
                <w:rFonts w:ascii="Arial" w:hAnsi="Arial"/>
                <w:sz w:val="18"/>
              </w:rPr>
              <w:t>1.68</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1F7C2E2" w14:textId="77777777" w:rsidR="006B648E" w:rsidRDefault="006B648E">
            <w:pPr>
              <w:jc w:val="center"/>
              <w:rPr>
                <w:rFonts w:ascii="Arial" w:hAnsi="Arial"/>
                <w:sz w:val="18"/>
              </w:rPr>
            </w:pPr>
            <w:r>
              <w:rPr>
                <w:rFonts w:ascii="Arial" w:hAnsi="Arial"/>
                <w:sz w:val="18"/>
              </w:rPr>
              <w:t>3.76</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8FC33D1" w14:textId="77777777" w:rsidR="006B648E" w:rsidRDefault="006B648E">
            <w:pPr>
              <w:jc w:val="center"/>
              <w:rPr>
                <w:rFonts w:ascii="Arial" w:hAnsi="Arial"/>
                <w:sz w:val="18"/>
              </w:rPr>
            </w:pPr>
            <w:r>
              <w:rPr>
                <w:rFonts w:ascii="Arial" w:hAnsi="Arial"/>
                <w:sz w:val="18"/>
              </w:rPr>
              <w:t>1.61</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5C98FD" w14:textId="77777777" w:rsidR="006B648E" w:rsidRDefault="006B648E">
            <w:pPr>
              <w:jc w:val="center"/>
              <w:rPr>
                <w:rFonts w:ascii="Arial" w:hAnsi="Arial"/>
                <w:sz w:val="18"/>
              </w:rPr>
            </w:pPr>
            <w:r>
              <w:rPr>
                <w:rFonts w:ascii="Arial" w:hAnsi="Arial"/>
                <w:sz w:val="18"/>
              </w:rPr>
              <w:t>5.55</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66075C" w14:textId="77777777" w:rsidR="006B648E" w:rsidRDefault="006B648E">
            <w:pPr>
              <w:jc w:val="center"/>
              <w:rPr>
                <w:rFonts w:ascii="Arial" w:hAnsi="Arial"/>
                <w:sz w:val="18"/>
              </w:rPr>
            </w:pPr>
            <w:r>
              <w:rPr>
                <w:rFonts w:ascii="Arial" w:hAnsi="Arial"/>
                <w:sz w:val="18"/>
              </w:rPr>
              <w:t>11.83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355286" w14:textId="77777777" w:rsidR="006B648E" w:rsidRDefault="006B648E">
            <w:pPr>
              <w:jc w:val="center"/>
              <w:rPr>
                <w:rFonts w:ascii="Arial" w:hAnsi="Arial"/>
                <w:sz w:val="18"/>
              </w:rPr>
            </w:pPr>
            <w:r>
              <w:rPr>
                <w:rFonts w:ascii="Arial" w:hAnsi="Arial"/>
                <w:sz w:val="18"/>
              </w:rPr>
              <w:t>12.23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ABD37F" w14:textId="77777777" w:rsidR="006B648E" w:rsidRDefault="006B648E">
            <w:pPr>
              <w:jc w:val="center"/>
              <w:rPr>
                <w:rFonts w:ascii="Arial" w:hAnsi="Arial"/>
                <w:sz w:val="18"/>
              </w:rPr>
            </w:pPr>
            <w:r>
              <w:rPr>
                <w:rFonts w:ascii="Arial" w:hAnsi="Arial"/>
                <w:sz w:val="18"/>
              </w:rPr>
              <w:t>7.92</w:t>
            </w:r>
          </w:p>
        </w:tc>
      </w:tr>
      <w:tr w:rsidR="006B648E" w14:paraId="2773D160"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D2566D1" w14:textId="012B844E" w:rsidR="006B648E" w:rsidRDefault="006B648E">
            <w:pPr>
              <w:jc w:val="center"/>
              <w:rPr>
                <w:rFonts w:ascii="Arial" w:hAnsi="Arial"/>
                <w:sz w:val="18"/>
              </w:rPr>
            </w:pPr>
            <w:r>
              <w:rPr>
                <w:rFonts w:ascii="Arial" w:hAnsi="Arial"/>
                <w:sz w:val="18"/>
              </w:rPr>
              <w:t>26</w:t>
            </w:r>
            <w:r w:rsidR="00BB18AE">
              <w:rPr>
                <w:rFonts w:ascii="Arial" w:hAnsi="Arial"/>
                <w:sz w:val="18"/>
              </w:rPr>
              <w:t>–</w:t>
            </w:r>
            <w:r>
              <w:rPr>
                <w:rFonts w:ascii="Arial" w:hAnsi="Arial"/>
                <w:sz w:val="18"/>
              </w:rPr>
              <w:t>30</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EE60816" w14:textId="77777777" w:rsidR="006B648E" w:rsidRDefault="006B648E">
            <w:pPr>
              <w:jc w:val="center"/>
              <w:rPr>
                <w:rFonts w:ascii="Arial" w:hAnsi="Arial"/>
                <w:sz w:val="18"/>
              </w:rPr>
            </w:pPr>
            <w:r>
              <w:rPr>
                <w:rFonts w:ascii="Arial" w:hAnsi="Arial"/>
                <w:sz w:val="18"/>
              </w:rPr>
              <w:t>2.65</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D11B9F" w14:textId="77777777" w:rsidR="006B648E" w:rsidRDefault="006B648E">
            <w:pPr>
              <w:jc w:val="center"/>
              <w:rPr>
                <w:rFonts w:ascii="Arial" w:hAnsi="Arial"/>
                <w:sz w:val="18"/>
              </w:rPr>
            </w:pPr>
            <w:r>
              <w:rPr>
                <w:rFonts w:ascii="Arial" w:hAnsi="Arial"/>
                <w:sz w:val="18"/>
              </w:rPr>
              <w:t>3.87</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1D5E55" w14:textId="77777777" w:rsidR="006B648E" w:rsidRDefault="006B648E">
            <w:pPr>
              <w:jc w:val="center"/>
              <w:rPr>
                <w:rFonts w:ascii="Arial" w:hAnsi="Arial"/>
                <w:sz w:val="18"/>
              </w:rPr>
            </w:pPr>
            <w:r>
              <w:rPr>
                <w:rFonts w:ascii="Arial" w:hAnsi="Arial"/>
                <w:sz w:val="18"/>
              </w:rPr>
              <w:t>2.82</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B8A5DE" w14:textId="77777777" w:rsidR="006B648E" w:rsidRDefault="006B648E">
            <w:pPr>
              <w:jc w:val="center"/>
              <w:rPr>
                <w:rFonts w:ascii="Arial" w:hAnsi="Arial"/>
                <w:sz w:val="18"/>
              </w:rPr>
            </w:pPr>
            <w:r>
              <w:rPr>
                <w:rFonts w:ascii="Arial" w:hAnsi="Arial"/>
                <w:sz w:val="18"/>
              </w:rPr>
              <w:t>3.52</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BFF7F7" w14:textId="77777777" w:rsidR="006B648E" w:rsidRDefault="006B648E">
            <w:pPr>
              <w:jc w:val="center"/>
              <w:rPr>
                <w:rFonts w:ascii="Arial" w:hAnsi="Arial"/>
                <w:sz w:val="18"/>
              </w:rPr>
            </w:pPr>
            <w:r>
              <w:rPr>
                <w:rFonts w:ascii="Arial" w:hAnsi="Arial"/>
                <w:sz w:val="18"/>
              </w:rPr>
              <w:t>7.26</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49868B1" w14:textId="77777777" w:rsidR="006B648E" w:rsidRDefault="006B648E">
            <w:pPr>
              <w:jc w:val="center"/>
              <w:rPr>
                <w:rFonts w:ascii="Arial" w:hAnsi="Arial"/>
                <w:sz w:val="18"/>
              </w:rPr>
            </w:pPr>
            <w:r>
              <w:rPr>
                <w:rFonts w:ascii="Arial" w:hAnsi="Arial"/>
                <w:sz w:val="18"/>
              </w:rPr>
              <w:t>9.10</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F51D5B" w14:textId="77777777" w:rsidR="006B648E" w:rsidRDefault="006B648E">
            <w:pPr>
              <w:jc w:val="center"/>
              <w:rPr>
                <w:rFonts w:ascii="Arial" w:hAnsi="Arial"/>
                <w:sz w:val="18"/>
              </w:rPr>
            </w:pPr>
            <w:r>
              <w:rPr>
                <w:rFonts w:ascii="Arial" w:hAnsi="Arial"/>
                <w:sz w:val="18"/>
              </w:rPr>
              <w:t>7.50</w:t>
            </w:r>
          </w:p>
        </w:tc>
      </w:tr>
      <w:tr w:rsidR="006B648E" w14:paraId="07C8DCB9"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3414E3" w14:textId="7D7F5EDA" w:rsidR="006B648E" w:rsidRDefault="006B648E">
            <w:pPr>
              <w:jc w:val="center"/>
              <w:rPr>
                <w:rFonts w:ascii="Arial" w:hAnsi="Arial"/>
                <w:sz w:val="18"/>
              </w:rPr>
            </w:pPr>
            <w:r>
              <w:rPr>
                <w:rFonts w:ascii="Arial" w:hAnsi="Arial"/>
                <w:sz w:val="18"/>
              </w:rPr>
              <w:t>31</w:t>
            </w:r>
            <w:r w:rsidR="00BB18AE">
              <w:rPr>
                <w:rFonts w:ascii="Arial" w:hAnsi="Arial"/>
                <w:sz w:val="18"/>
              </w:rPr>
              <w:t>–</w:t>
            </w:r>
            <w:r>
              <w:rPr>
                <w:rFonts w:ascii="Arial" w:hAnsi="Arial"/>
                <w:sz w:val="18"/>
              </w:rPr>
              <w:t>35</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612071A" w14:textId="77777777" w:rsidR="006B648E" w:rsidRDefault="006B648E">
            <w:pPr>
              <w:jc w:val="center"/>
              <w:rPr>
                <w:rFonts w:ascii="Arial" w:hAnsi="Arial"/>
                <w:sz w:val="18"/>
              </w:rPr>
            </w:pPr>
            <w:r>
              <w:rPr>
                <w:rFonts w:ascii="Arial" w:hAnsi="Arial"/>
                <w:sz w:val="18"/>
              </w:rPr>
              <w:t>1.45</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A76AF4" w14:textId="77777777" w:rsidR="006B648E" w:rsidRDefault="006B648E">
            <w:pPr>
              <w:jc w:val="center"/>
              <w:rPr>
                <w:rFonts w:ascii="Arial" w:hAnsi="Arial"/>
                <w:sz w:val="18"/>
              </w:rPr>
            </w:pPr>
            <w:r>
              <w:rPr>
                <w:rFonts w:ascii="Arial" w:hAnsi="Arial"/>
                <w:sz w:val="18"/>
              </w:rPr>
              <w:t>2.61</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BEEBCF" w14:textId="77777777" w:rsidR="006B648E" w:rsidRDefault="006B648E">
            <w:pPr>
              <w:jc w:val="center"/>
              <w:rPr>
                <w:rFonts w:ascii="Arial" w:hAnsi="Arial"/>
                <w:sz w:val="18"/>
              </w:rPr>
            </w:pPr>
            <w:r>
              <w:rPr>
                <w:rFonts w:ascii="Arial" w:hAnsi="Arial"/>
                <w:sz w:val="18"/>
              </w:rPr>
              <w:t>1.60</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691D85" w14:textId="77777777" w:rsidR="006B648E" w:rsidRDefault="006B648E">
            <w:pPr>
              <w:jc w:val="center"/>
              <w:rPr>
                <w:rFonts w:ascii="Arial" w:hAnsi="Arial"/>
                <w:sz w:val="18"/>
              </w:rPr>
            </w:pPr>
            <w:r>
              <w:rPr>
                <w:rFonts w:ascii="Arial" w:hAnsi="Arial"/>
                <w:sz w:val="18"/>
              </w:rPr>
              <w:t>3.54</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9E4F6F" w14:textId="77777777" w:rsidR="006B648E" w:rsidRDefault="006B648E">
            <w:pPr>
              <w:jc w:val="center"/>
              <w:rPr>
                <w:rFonts w:ascii="Arial" w:hAnsi="Arial"/>
                <w:sz w:val="18"/>
              </w:rPr>
            </w:pPr>
            <w:r>
              <w:rPr>
                <w:rFonts w:ascii="Arial" w:hAnsi="Arial"/>
                <w:sz w:val="18"/>
              </w:rPr>
              <w:t>7.45</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35A202E" w14:textId="77777777" w:rsidR="006B648E" w:rsidRDefault="006B648E">
            <w:pPr>
              <w:jc w:val="center"/>
              <w:rPr>
                <w:rFonts w:ascii="Arial" w:hAnsi="Arial"/>
                <w:sz w:val="18"/>
              </w:rPr>
            </w:pPr>
            <w:r>
              <w:rPr>
                <w:rFonts w:ascii="Arial" w:hAnsi="Arial"/>
                <w:sz w:val="18"/>
              </w:rPr>
              <w:t>7.93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39149CB" w14:textId="77777777" w:rsidR="006B648E" w:rsidRDefault="006B648E">
            <w:pPr>
              <w:jc w:val="center"/>
              <w:rPr>
                <w:rFonts w:ascii="Arial" w:hAnsi="Arial"/>
                <w:sz w:val="18"/>
              </w:rPr>
            </w:pPr>
            <w:r>
              <w:rPr>
                <w:rFonts w:ascii="Arial" w:hAnsi="Arial"/>
                <w:sz w:val="18"/>
              </w:rPr>
              <w:t>7.21</w:t>
            </w:r>
          </w:p>
        </w:tc>
      </w:tr>
      <w:tr w:rsidR="006B648E" w14:paraId="170DE140"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C84EDE" w14:textId="1A66CC15" w:rsidR="006B648E" w:rsidRDefault="006B648E">
            <w:pPr>
              <w:jc w:val="center"/>
              <w:rPr>
                <w:rFonts w:ascii="Arial" w:hAnsi="Arial"/>
                <w:sz w:val="18"/>
              </w:rPr>
            </w:pPr>
            <w:r>
              <w:rPr>
                <w:rFonts w:ascii="Arial" w:hAnsi="Arial"/>
                <w:sz w:val="18"/>
              </w:rPr>
              <w:t>36</w:t>
            </w:r>
            <w:r w:rsidR="00BB18AE">
              <w:rPr>
                <w:rFonts w:ascii="Arial" w:hAnsi="Arial"/>
                <w:sz w:val="18"/>
              </w:rPr>
              <w:t>–</w:t>
            </w:r>
            <w:r>
              <w:rPr>
                <w:rFonts w:ascii="Arial" w:hAnsi="Arial"/>
                <w:sz w:val="18"/>
              </w:rPr>
              <w:t>40</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2867431" w14:textId="77777777" w:rsidR="006B648E" w:rsidRDefault="006B648E">
            <w:pPr>
              <w:jc w:val="center"/>
              <w:rPr>
                <w:rFonts w:ascii="Arial" w:hAnsi="Arial"/>
                <w:sz w:val="18"/>
              </w:rPr>
            </w:pPr>
            <w:r>
              <w:rPr>
                <w:rFonts w:ascii="Arial" w:hAnsi="Arial"/>
                <w:sz w:val="18"/>
              </w:rPr>
              <w:t>1.69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243199" w14:textId="77777777" w:rsidR="006B648E" w:rsidRDefault="006B648E">
            <w:pPr>
              <w:jc w:val="center"/>
              <w:rPr>
                <w:rFonts w:ascii="Arial" w:hAnsi="Arial"/>
                <w:sz w:val="18"/>
              </w:rPr>
            </w:pPr>
            <w:r>
              <w:rPr>
                <w:rFonts w:ascii="Arial" w:hAnsi="Arial"/>
                <w:sz w:val="18"/>
              </w:rPr>
              <w:t>2.81</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8FA475" w14:textId="77777777" w:rsidR="006B648E" w:rsidRDefault="006B648E">
            <w:pPr>
              <w:jc w:val="center"/>
              <w:rPr>
                <w:rFonts w:ascii="Arial" w:hAnsi="Arial"/>
                <w:sz w:val="18"/>
              </w:rPr>
            </w:pPr>
            <w:r>
              <w:rPr>
                <w:rFonts w:ascii="Arial" w:hAnsi="Arial"/>
                <w:sz w:val="18"/>
              </w:rPr>
              <w:t>1.82</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FA5003C" w14:textId="77777777" w:rsidR="006B648E" w:rsidRDefault="006B648E">
            <w:pPr>
              <w:jc w:val="center"/>
              <w:rPr>
                <w:rFonts w:ascii="Arial" w:hAnsi="Arial"/>
                <w:sz w:val="18"/>
              </w:rPr>
            </w:pPr>
            <w:r>
              <w:rPr>
                <w:rFonts w:ascii="Arial" w:hAnsi="Arial"/>
                <w:sz w:val="18"/>
              </w:rPr>
              <w:t>3.29</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06CE92" w14:textId="77777777" w:rsidR="006B648E" w:rsidRDefault="006B648E">
            <w:pPr>
              <w:jc w:val="center"/>
              <w:rPr>
                <w:rFonts w:ascii="Arial" w:hAnsi="Arial"/>
                <w:sz w:val="18"/>
              </w:rPr>
            </w:pPr>
            <w:r>
              <w:rPr>
                <w:rFonts w:ascii="Arial" w:hAnsi="Arial"/>
                <w:sz w:val="18"/>
              </w:rPr>
              <w:t>4.87</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2F8988" w14:textId="77777777" w:rsidR="006B648E" w:rsidRDefault="006B648E">
            <w:pPr>
              <w:jc w:val="center"/>
              <w:rPr>
                <w:rFonts w:ascii="Arial" w:hAnsi="Arial"/>
                <w:sz w:val="18"/>
              </w:rPr>
            </w:pPr>
            <w:r>
              <w:rPr>
                <w:rFonts w:ascii="Arial" w:hAnsi="Arial"/>
                <w:sz w:val="18"/>
              </w:rPr>
              <w:t>6.89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BC2615" w14:textId="77777777" w:rsidR="006B648E" w:rsidRDefault="006B648E">
            <w:pPr>
              <w:jc w:val="center"/>
              <w:rPr>
                <w:rFonts w:ascii="Arial" w:hAnsi="Arial"/>
                <w:sz w:val="18"/>
              </w:rPr>
            </w:pPr>
            <w:r>
              <w:rPr>
                <w:rFonts w:ascii="Arial" w:hAnsi="Arial"/>
                <w:sz w:val="18"/>
              </w:rPr>
              <w:t>4.72</w:t>
            </w:r>
          </w:p>
        </w:tc>
      </w:tr>
      <w:tr w:rsidR="006B648E" w14:paraId="688B6B2B"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872421" w14:textId="74AFFC72" w:rsidR="006B648E" w:rsidRDefault="006B648E">
            <w:pPr>
              <w:jc w:val="center"/>
              <w:rPr>
                <w:rFonts w:ascii="Arial" w:hAnsi="Arial"/>
                <w:sz w:val="18"/>
              </w:rPr>
            </w:pPr>
            <w:r>
              <w:rPr>
                <w:rFonts w:ascii="Arial" w:hAnsi="Arial"/>
                <w:sz w:val="18"/>
              </w:rPr>
              <w:t>41</w:t>
            </w:r>
            <w:r w:rsidR="00BB18AE">
              <w:rPr>
                <w:rFonts w:ascii="Arial" w:hAnsi="Arial"/>
                <w:sz w:val="18"/>
              </w:rPr>
              <w:t>–</w:t>
            </w:r>
            <w:r>
              <w:rPr>
                <w:rFonts w:ascii="Arial" w:hAnsi="Arial"/>
                <w:sz w:val="18"/>
              </w:rPr>
              <w:t>45</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81AB39" w14:textId="77777777" w:rsidR="006B648E" w:rsidRDefault="006B648E">
            <w:pPr>
              <w:jc w:val="center"/>
              <w:rPr>
                <w:rFonts w:ascii="Arial" w:hAnsi="Arial"/>
                <w:sz w:val="18"/>
              </w:rPr>
            </w:pPr>
            <w:r>
              <w:rPr>
                <w:rFonts w:ascii="Arial" w:hAnsi="Arial"/>
                <w:sz w:val="18"/>
              </w:rPr>
              <w:t>1.09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92B479" w14:textId="77777777" w:rsidR="006B648E" w:rsidRDefault="006B648E">
            <w:pPr>
              <w:jc w:val="center"/>
              <w:rPr>
                <w:rFonts w:ascii="Arial" w:hAnsi="Arial"/>
                <w:sz w:val="18"/>
              </w:rPr>
            </w:pPr>
            <w:r>
              <w:rPr>
                <w:rFonts w:ascii="Arial" w:hAnsi="Arial"/>
                <w:sz w:val="18"/>
              </w:rPr>
              <w:t>1.29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226F16" w14:textId="77777777" w:rsidR="006B648E" w:rsidRDefault="006B648E">
            <w:pPr>
              <w:jc w:val="center"/>
              <w:rPr>
                <w:rFonts w:ascii="Arial" w:hAnsi="Arial"/>
                <w:sz w:val="18"/>
              </w:rPr>
            </w:pPr>
            <w:r>
              <w:rPr>
                <w:rFonts w:ascii="Arial" w:hAnsi="Arial"/>
                <w:sz w:val="18"/>
              </w:rPr>
              <w:t>1.01</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10C4C7A" w14:textId="77777777" w:rsidR="006B648E" w:rsidRDefault="006B648E">
            <w:pPr>
              <w:jc w:val="center"/>
              <w:rPr>
                <w:rFonts w:ascii="Arial" w:hAnsi="Arial"/>
                <w:sz w:val="18"/>
              </w:rPr>
            </w:pPr>
            <w:r>
              <w:rPr>
                <w:rFonts w:ascii="Arial" w:hAnsi="Arial"/>
                <w:sz w:val="18"/>
              </w:rPr>
              <w:t>2.00</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DEA19C" w14:textId="77777777" w:rsidR="006B648E" w:rsidRDefault="006B648E">
            <w:pPr>
              <w:jc w:val="center"/>
              <w:rPr>
                <w:rFonts w:ascii="Arial" w:hAnsi="Arial"/>
                <w:sz w:val="18"/>
              </w:rPr>
            </w:pPr>
            <w:r>
              <w:rPr>
                <w:rFonts w:ascii="Arial" w:hAnsi="Arial"/>
                <w:sz w:val="18"/>
              </w:rPr>
              <w:t>3.57</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EAD957" w14:textId="77777777" w:rsidR="006B648E" w:rsidRDefault="006B648E">
            <w:pPr>
              <w:jc w:val="center"/>
              <w:rPr>
                <w:rFonts w:ascii="Arial" w:hAnsi="Arial"/>
                <w:sz w:val="18"/>
              </w:rPr>
            </w:pPr>
            <w:r>
              <w:rPr>
                <w:rFonts w:ascii="Arial" w:hAnsi="Arial"/>
                <w:sz w:val="18"/>
              </w:rPr>
              <w:t>4.59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A0C3FC" w14:textId="77777777" w:rsidR="006B648E" w:rsidRDefault="006B648E">
            <w:pPr>
              <w:jc w:val="center"/>
              <w:rPr>
                <w:rFonts w:ascii="Arial" w:hAnsi="Arial"/>
                <w:sz w:val="18"/>
              </w:rPr>
            </w:pPr>
            <w:r>
              <w:rPr>
                <w:rFonts w:ascii="Arial" w:hAnsi="Arial"/>
                <w:sz w:val="18"/>
              </w:rPr>
              <w:t>3.44</w:t>
            </w:r>
          </w:p>
        </w:tc>
      </w:tr>
      <w:tr w:rsidR="006B648E" w14:paraId="258302D2"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9B3B8B" w14:textId="1E7491CF" w:rsidR="006B648E" w:rsidRDefault="006B648E">
            <w:pPr>
              <w:jc w:val="center"/>
              <w:rPr>
                <w:rFonts w:ascii="Arial" w:hAnsi="Arial"/>
                <w:sz w:val="18"/>
              </w:rPr>
            </w:pPr>
            <w:r>
              <w:rPr>
                <w:rFonts w:ascii="Arial" w:hAnsi="Arial"/>
                <w:sz w:val="18"/>
              </w:rPr>
              <w:t>46</w:t>
            </w:r>
            <w:r w:rsidR="00BB18AE">
              <w:rPr>
                <w:rFonts w:ascii="Arial" w:hAnsi="Arial"/>
                <w:sz w:val="18"/>
              </w:rPr>
              <w:t>–</w:t>
            </w:r>
            <w:r>
              <w:rPr>
                <w:rFonts w:ascii="Arial" w:hAnsi="Arial"/>
                <w:sz w:val="18"/>
              </w:rPr>
              <w:t>50</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948250E" w14:textId="77777777" w:rsidR="006B648E" w:rsidRDefault="006B648E">
            <w:pPr>
              <w:jc w:val="center"/>
              <w:rPr>
                <w:rFonts w:ascii="Arial" w:hAnsi="Arial"/>
                <w:sz w:val="18"/>
              </w:rPr>
            </w:pPr>
            <w:r>
              <w:rPr>
                <w:rFonts w:ascii="Arial" w:hAnsi="Arial"/>
                <w:sz w:val="18"/>
              </w:rPr>
              <w:t>0.31</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C25098" w14:textId="77777777" w:rsidR="006B648E" w:rsidRDefault="006B648E">
            <w:pPr>
              <w:jc w:val="center"/>
              <w:rPr>
                <w:rFonts w:ascii="Arial" w:hAnsi="Arial"/>
                <w:sz w:val="18"/>
              </w:rPr>
            </w:pPr>
            <w:r>
              <w:rPr>
                <w:rFonts w:ascii="Arial" w:hAnsi="Arial"/>
                <w:sz w:val="18"/>
              </w:rPr>
              <w:t>1.53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9AAE22" w14:textId="77777777" w:rsidR="006B648E" w:rsidRDefault="006B648E">
            <w:pPr>
              <w:jc w:val="center"/>
              <w:rPr>
                <w:rFonts w:ascii="Arial" w:hAnsi="Arial"/>
                <w:sz w:val="18"/>
              </w:rPr>
            </w:pPr>
            <w:r>
              <w:rPr>
                <w:rFonts w:ascii="Arial" w:hAnsi="Arial"/>
                <w:sz w:val="18"/>
              </w:rPr>
              <w:t>0.73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17432B" w14:textId="77777777" w:rsidR="006B648E" w:rsidRDefault="006B648E">
            <w:pPr>
              <w:jc w:val="center"/>
              <w:rPr>
                <w:rFonts w:ascii="Arial" w:hAnsi="Arial"/>
                <w:sz w:val="18"/>
              </w:rPr>
            </w:pPr>
            <w:r>
              <w:rPr>
                <w:rFonts w:ascii="Arial" w:hAnsi="Arial"/>
                <w:sz w:val="18"/>
              </w:rPr>
              <w:t>1.07</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7882FD" w14:textId="77777777" w:rsidR="006B648E" w:rsidRDefault="006B648E">
            <w:pPr>
              <w:jc w:val="center"/>
              <w:rPr>
                <w:rFonts w:ascii="Arial" w:hAnsi="Arial"/>
                <w:sz w:val="18"/>
              </w:rPr>
            </w:pPr>
            <w:r>
              <w:rPr>
                <w:rFonts w:ascii="Arial" w:hAnsi="Arial"/>
                <w:sz w:val="18"/>
              </w:rPr>
              <w:t>2.07</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4610DA" w14:textId="77777777" w:rsidR="006B648E" w:rsidRDefault="006B648E">
            <w:pPr>
              <w:jc w:val="center"/>
              <w:rPr>
                <w:rFonts w:ascii="Arial" w:hAnsi="Arial"/>
                <w:sz w:val="18"/>
              </w:rPr>
            </w:pPr>
            <w:r>
              <w:rPr>
                <w:rFonts w:ascii="Arial" w:hAnsi="Arial"/>
                <w:sz w:val="18"/>
              </w:rPr>
              <w:t>2.44</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017F73" w14:textId="77777777" w:rsidR="006B648E" w:rsidRDefault="006B648E">
            <w:pPr>
              <w:jc w:val="center"/>
              <w:rPr>
                <w:rFonts w:ascii="Arial" w:hAnsi="Arial"/>
                <w:sz w:val="18"/>
              </w:rPr>
            </w:pPr>
            <w:r>
              <w:rPr>
                <w:rFonts w:ascii="Arial" w:hAnsi="Arial"/>
                <w:sz w:val="18"/>
              </w:rPr>
              <w:t>2.33</w:t>
            </w:r>
          </w:p>
        </w:tc>
      </w:tr>
      <w:tr w:rsidR="006B648E" w14:paraId="57E7B65F"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0FF3ED" w14:textId="790A775B" w:rsidR="006B648E" w:rsidRDefault="006B648E">
            <w:pPr>
              <w:jc w:val="center"/>
              <w:rPr>
                <w:rFonts w:ascii="Arial" w:hAnsi="Arial"/>
                <w:sz w:val="18"/>
              </w:rPr>
            </w:pPr>
            <w:r>
              <w:rPr>
                <w:rFonts w:ascii="Arial" w:hAnsi="Arial"/>
                <w:sz w:val="18"/>
              </w:rPr>
              <w:t>51</w:t>
            </w:r>
            <w:r w:rsidR="00BB18AE">
              <w:rPr>
                <w:rFonts w:ascii="Arial" w:hAnsi="Arial"/>
                <w:sz w:val="18"/>
              </w:rPr>
              <w:t>–</w:t>
            </w:r>
            <w:r>
              <w:rPr>
                <w:rFonts w:ascii="Arial" w:hAnsi="Arial"/>
                <w:sz w:val="18"/>
              </w:rPr>
              <w:t>55</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50DA96F" w14:textId="77777777" w:rsidR="006B648E" w:rsidRDefault="006B648E">
            <w:pPr>
              <w:jc w:val="center"/>
              <w:rPr>
                <w:rFonts w:ascii="Arial" w:hAnsi="Arial"/>
                <w:sz w:val="18"/>
              </w:rPr>
            </w:pPr>
            <w:r>
              <w:rPr>
                <w:rFonts w:ascii="Arial" w:hAnsi="Arial"/>
                <w:sz w:val="18"/>
              </w:rPr>
              <w:t>0.34</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29D519" w14:textId="77777777" w:rsidR="006B648E" w:rsidRDefault="006B648E">
            <w:pPr>
              <w:jc w:val="center"/>
              <w:rPr>
                <w:rFonts w:ascii="Arial" w:hAnsi="Arial"/>
                <w:sz w:val="18"/>
              </w:rPr>
            </w:pPr>
            <w:r>
              <w:rPr>
                <w:rFonts w:ascii="Arial" w:hAnsi="Arial"/>
                <w:sz w:val="18"/>
              </w:rPr>
              <w:t>0.88</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7E10EC1" w14:textId="77777777" w:rsidR="006B648E" w:rsidRDefault="006B648E">
            <w:pPr>
              <w:jc w:val="center"/>
              <w:rPr>
                <w:rFonts w:ascii="Arial" w:hAnsi="Arial"/>
                <w:sz w:val="18"/>
              </w:rPr>
            </w:pPr>
            <w:r>
              <w:rPr>
                <w:rFonts w:ascii="Arial" w:hAnsi="Arial"/>
                <w:sz w:val="18"/>
              </w:rPr>
              <w:t>0.27</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FFFC073" w14:textId="77777777" w:rsidR="006B648E" w:rsidRDefault="006B648E">
            <w:pPr>
              <w:jc w:val="center"/>
              <w:rPr>
                <w:rFonts w:ascii="Arial" w:hAnsi="Arial"/>
                <w:sz w:val="18"/>
              </w:rPr>
            </w:pPr>
            <w:r>
              <w:rPr>
                <w:rFonts w:ascii="Arial" w:hAnsi="Arial"/>
                <w:sz w:val="18"/>
              </w:rPr>
              <w:t>0.42</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8700C7" w14:textId="77777777" w:rsidR="006B648E" w:rsidRDefault="006B648E">
            <w:pPr>
              <w:jc w:val="center"/>
              <w:rPr>
                <w:rFonts w:ascii="Arial" w:hAnsi="Arial"/>
                <w:sz w:val="18"/>
              </w:rPr>
            </w:pPr>
            <w:r>
              <w:rPr>
                <w:rFonts w:ascii="Arial" w:hAnsi="Arial"/>
                <w:sz w:val="18"/>
              </w:rPr>
              <w:t>1.34</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3595A8" w14:textId="77777777" w:rsidR="006B648E" w:rsidRDefault="006B648E">
            <w:pPr>
              <w:jc w:val="center"/>
              <w:rPr>
                <w:rFonts w:ascii="Arial" w:hAnsi="Arial"/>
                <w:sz w:val="18"/>
              </w:rPr>
            </w:pPr>
            <w:r>
              <w:rPr>
                <w:rFonts w:ascii="Arial" w:hAnsi="Arial"/>
                <w:sz w:val="18"/>
              </w:rPr>
              <w:t>1.77</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BB0CD2" w14:textId="77777777" w:rsidR="006B648E" w:rsidRDefault="006B648E">
            <w:pPr>
              <w:jc w:val="center"/>
              <w:rPr>
                <w:rFonts w:ascii="Arial" w:hAnsi="Arial"/>
                <w:sz w:val="18"/>
              </w:rPr>
            </w:pPr>
            <w:r>
              <w:rPr>
                <w:rFonts w:ascii="Arial" w:hAnsi="Arial"/>
                <w:sz w:val="18"/>
              </w:rPr>
              <w:t>1.35</w:t>
            </w:r>
          </w:p>
        </w:tc>
      </w:tr>
      <w:tr w:rsidR="006B648E" w14:paraId="2CD2C333" w14:textId="77777777">
        <w:trPr>
          <w:cantSplit/>
          <w:trHeight w:val="270"/>
          <w:jc w:val="center"/>
        </w:trPr>
        <w:tc>
          <w:tcPr>
            <w:tcW w:w="113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F4C426F" w14:textId="2191D100" w:rsidR="006B648E" w:rsidRDefault="006B648E">
            <w:pPr>
              <w:jc w:val="center"/>
              <w:rPr>
                <w:rFonts w:ascii="Arial" w:hAnsi="Arial"/>
                <w:sz w:val="18"/>
              </w:rPr>
            </w:pPr>
            <w:r>
              <w:rPr>
                <w:rFonts w:ascii="Arial" w:hAnsi="Arial"/>
                <w:sz w:val="18"/>
              </w:rPr>
              <w:t>56</w:t>
            </w:r>
            <w:r w:rsidR="00BB18AE">
              <w:rPr>
                <w:rFonts w:ascii="Arial" w:hAnsi="Arial"/>
                <w:sz w:val="18"/>
              </w:rPr>
              <w:t>–</w:t>
            </w:r>
            <w:r>
              <w:rPr>
                <w:rFonts w:ascii="Arial" w:hAnsi="Arial"/>
                <w:sz w:val="18"/>
              </w:rPr>
              <w:t>60</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9D9A0D" w14:textId="77777777" w:rsidR="006B648E" w:rsidRDefault="006B648E">
            <w:pPr>
              <w:jc w:val="center"/>
              <w:rPr>
                <w:rFonts w:ascii="Arial" w:hAnsi="Arial"/>
                <w:sz w:val="18"/>
              </w:rPr>
            </w:pPr>
            <w:r>
              <w:rPr>
                <w:rFonts w:ascii="Arial" w:hAnsi="Arial"/>
                <w:sz w:val="18"/>
              </w:rPr>
              <w:t>0.00</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82BDD22" w14:textId="77777777" w:rsidR="006B648E" w:rsidRDefault="006B648E">
            <w:pPr>
              <w:jc w:val="center"/>
              <w:rPr>
                <w:rFonts w:ascii="Arial" w:hAnsi="Arial"/>
                <w:sz w:val="18"/>
              </w:rPr>
            </w:pPr>
            <w:r>
              <w:rPr>
                <w:rFonts w:ascii="Arial" w:hAnsi="Arial"/>
                <w:sz w:val="18"/>
              </w:rPr>
              <w:t>0.22</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5CF3738" w14:textId="77777777" w:rsidR="006B648E" w:rsidRDefault="006B648E">
            <w:pPr>
              <w:jc w:val="center"/>
              <w:rPr>
                <w:rFonts w:ascii="Arial" w:hAnsi="Arial"/>
                <w:sz w:val="18"/>
              </w:rPr>
            </w:pPr>
            <w:r>
              <w:rPr>
                <w:rFonts w:ascii="Arial" w:hAnsi="Arial"/>
                <w:sz w:val="18"/>
              </w:rPr>
              <w:t>0.36</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863F55" w14:textId="77777777" w:rsidR="006B648E" w:rsidRDefault="006B648E">
            <w:pPr>
              <w:jc w:val="center"/>
              <w:rPr>
                <w:rFonts w:ascii="Arial" w:hAnsi="Arial"/>
                <w:sz w:val="18"/>
              </w:rPr>
            </w:pPr>
            <w:r>
              <w:rPr>
                <w:rFonts w:ascii="Arial" w:hAnsi="Arial"/>
                <w:sz w:val="18"/>
              </w:rPr>
              <w:t>0.56</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E384723" w14:textId="77777777" w:rsidR="006B648E" w:rsidRDefault="006B648E">
            <w:pPr>
              <w:jc w:val="center"/>
              <w:rPr>
                <w:rFonts w:ascii="Arial" w:hAnsi="Arial"/>
                <w:sz w:val="18"/>
              </w:rPr>
            </w:pPr>
            <w:r>
              <w:rPr>
                <w:rFonts w:ascii="Arial" w:hAnsi="Arial"/>
                <w:sz w:val="18"/>
              </w:rPr>
              <w:t>0.59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0E10CF" w14:textId="77777777" w:rsidR="006B648E" w:rsidRDefault="006B648E">
            <w:pPr>
              <w:jc w:val="center"/>
              <w:rPr>
                <w:rFonts w:ascii="Arial" w:hAnsi="Arial"/>
                <w:sz w:val="18"/>
              </w:rPr>
            </w:pPr>
            <w:r>
              <w:rPr>
                <w:rFonts w:ascii="Arial" w:hAnsi="Arial"/>
                <w:sz w:val="18"/>
              </w:rPr>
              <w:t>1.11</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A7C238" w14:textId="77777777" w:rsidR="006B648E" w:rsidRDefault="006B648E">
            <w:pPr>
              <w:jc w:val="center"/>
              <w:rPr>
                <w:rFonts w:ascii="Arial" w:hAnsi="Arial"/>
                <w:sz w:val="18"/>
              </w:rPr>
            </w:pPr>
            <w:r>
              <w:rPr>
                <w:rFonts w:ascii="Arial" w:hAnsi="Arial"/>
                <w:sz w:val="18"/>
              </w:rPr>
              <w:t>0.68</w:t>
            </w:r>
          </w:p>
        </w:tc>
      </w:tr>
    </w:tbl>
    <w:p w14:paraId="2C9741BD" w14:textId="77777777" w:rsidR="00C76AB0" w:rsidRDefault="00C76AB0">
      <w:pPr>
        <w:pStyle w:val="Footnote"/>
      </w:pPr>
    </w:p>
    <w:p w14:paraId="41C1AAB4" w14:textId="77777777" w:rsidR="006B648E" w:rsidRDefault="006B648E" w:rsidP="00EB3362">
      <w:pPr>
        <w:pStyle w:val="Footnote"/>
        <w:outlineLvl w:val="0"/>
      </w:pPr>
      <w:r>
        <w:t>Source: Company information</w:t>
      </w:r>
      <w:r w:rsidR="00AB7097">
        <w:t>.</w:t>
      </w:r>
    </w:p>
    <w:p w14:paraId="3DBE9A53" w14:textId="77777777" w:rsidR="006B648E" w:rsidRDefault="006B648E">
      <w:pPr>
        <w:pStyle w:val="BodyTextMain"/>
      </w:pPr>
    </w:p>
    <w:p w14:paraId="5433414F" w14:textId="77777777" w:rsidR="006B648E" w:rsidRDefault="006B648E">
      <w:pPr>
        <w:pStyle w:val="BodyTextMain"/>
      </w:pPr>
    </w:p>
    <w:p w14:paraId="4D5D67C3" w14:textId="77777777" w:rsidR="006B648E" w:rsidRDefault="006B648E" w:rsidP="00EB3362">
      <w:pPr>
        <w:pStyle w:val="ExhibitHeading"/>
        <w:outlineLvl w:val="0"/>
      </w:pPr>
      <w:r>
        <w:t xml:space="preserve">EXHIBIT </w:t>
      </w:r>
      <w:r w:rsidR="0079491C">
        <w:t>6</w:t>
      </w:r>
      <w:r>
        <w:t>: PARTICIPATION AS A PERCENTAGE OF TOTAL EMPLOYEES BY GENDER</w:t>
      </w:r>
    </w:p>
    <w:p w14:paraId="13628B8B" w14:textId="77777777" w:rsidR="00C76AB0" w:rsidRDefault="00C76AB0">
      <w:pPr>
        <w:pStyle w:val="ExhibitHeading"/>
      </w:pPr>
    </w:p>
    <w:tbl>
      <w:tblPr>
        <w:tblW w:w="0" w:type="auto"/>
        <w:jc w:val="center"/>
        <w:shd w:val="clear" w:color="auto" w:fill="FFFFFF"/>
        <w:tblLayout w:type="fixed"/>
        <w:tblLook w:val="0000" w:firstRow="0" w:lastRow="0" w:firstColumn="0" w:lastColumn="0" w:noHBand="0" w:noVBand="0"/>
      </w:tblPr>
      <w:tblGrid>
        <w:gridCol w:w="753"/>
        <w:gridCol w:w="919"/>
        <w:gridCol w:w="920"/>
        <w:gridCol w:w="920"/>
        <w:gridCol w:w="920"/>
        <w:gridCol w:w="919"/>
        <w:gridCol w:w="920"/>
        <w:gridCol w:w="920"/>
      </w:tblGrid>
      <w:tr w:rsidR="006B648E" w14:paraId="70A8A675" w14:textId="77777777" w:rsidTr="003167E3">
        <w:trPr>
          <w:cantSplit/>
          <w:trHeight w:val="270"/>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9015F5" w14:textId="77777777" w:rsidR="006B648E" w:rsidRDefault="006B648E">
            <w:pPr>
              <w:rPr>
                <w:rFonts w:ascii="Arial Bold" w:hAnsi="Arial Bold"/>
                <w:sz w:val="18"/>
              </w:rPr>
            </w:pPr>
            <w:r>
              <w:rPr>
                <w:rFonts w:ascii="Arial Bold" w:hAnsi="Arial Bold"/>
                <w:sz w:val="18"/>
              </w:rPr>
              <w:t>Gender</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0A73644" w14:textId="77777777" w:rsidR="006B648E" w:rsidRDefault="006B648E">
            <w:pPr>
              <w:jc w:val="center"/>
              <w:rPr>
                <w:rFonts w:ascii="Arial Bold" w:hAnsi="Arial Bold"/>
                <w:sz w:val="18"/>
              </w:rPr>
            </w:pPr>
            <w:r>
              <w:rPr>
                <w:rFonts w:ascii="Arial Bold" w:hAnsi="Arial Bold"/>
                <w:sz w:val="18"/>
              </w:rPr>
              <w:t>2008</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9D99583" w14:textId="77777777" w:rsidR="006B648E" w:rsidRDefault="006B648E">
            <w:pPr>
              <w:jc w:val="center"/>
              <w:rPr>
                <w:rFonts w:ascii="Arial Bold" w:hAnsi="Arial Bold"/>
                <w:sz w:val="18"/>
              </w:rPr>
            </w:pPr>
            <w:r>
              <w:rPr>
                <w:rFonts w:ascii="Arial Bold" w:hAnsi="Arial Bold"/>
                <w:sz w:val="18"/>
              </w:rPr>
              <w:t>2009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498F04" w14:textId="77777777" w:rsidR="006B648E" w:rsidRDefault="006B648E">
            <w:pPr>
              <w:jc w:val="center"/>
              <w:rPr>
                <w:rFonts w:ascii="Arial Bold" w:hAnsi="Arial Bold"/>
                <w:sz w:val="18"/>
              </w:rPr>
            </w:pPr>
            <w:r>
              <w:rPr>
                <w:rFonts w:ascii="Arial Bold" w:hAnsi="Arial Bold"/>
                <w:sz w:val="18"/>
              </w:rPr>
              <w:t>2010</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00070C9" w14:textId="77777777" w:rsidR="006B648E" w:rsidRDefault="006B648E">
            <w:pPr>
              <w:jc w:val="center"/>
              <w:rPr>
                <w:rFonts w:ascii="Arial Bold" w:hAnsi="Arial Bold"/>
                <w:sz w:val="18"/>
              </w:rPr>
            </w:pPr>
            <w:r>
              <w:rPr>
                <w:rFonts w:ascii="Arial Bold" w:hAnsi="Arial Bold"/>
                <w:sz w:val="18"/>
              </w:rPr>
              <w:t>2011</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F38ACF" w14:textId="77777777" w:rsidR="006B648E" w:rsidRDefault="006B648E">
            <w:pPr>
              <w:jc w:val="center"/>
              <w:rPr>
                <w:rFonts w:ascii="Arial Bold" w:hAnsi="Arial Bold"/>
                <w:sz w:val="18"/>
              </w:rPr>
            </w:pPr>
            <w:r>
              <w:rPr>
                <w:rFonts w:ascii="Arial Bold" w:hAnsi="Arial Bold"/>
                <w:sz w:val="18"/>
              </w:rPr>
              <w:t>2012</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9212574" w14:textId="77777777" w:rsidR="006B648E" w:rsidRDefault="006B648E">
            <w:pPr>
              <w:jc w:val="center"/>
              <w:rPr>
                <w:rFonts w:ascii="Arial Bold" w:hAnsi="Arial Bold"/>
                <w:sz w:val="18"/>
              </w:rPr>
            </w:pPr>
            <w:r>
              <w:rPr>
                <w:rFonts w:ascii="Arial Bold" w:hAnsi="Arial Bold"/>
                <w:sz w:val="18"/>
              </w:rPr>
              <w:t>2013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A6AF88" w14:textId="77777777" w:rsidR="006B648E" w:rsidRDefault="006B648E">
            <w:pPr>
              <w:jc w:val="center"/>
              <w:rPr>
                <w:rFonts w:ascii="Arial Bold" w:hAnsi="Arial Bold"/>
                <w:sz w:val="18"/>
              </w:rPr>
            </w:pPr>
            <w:r>
              <w:rPr>
                <w:rFonts w:ascii="Arial Bold" w:hAnsi="Arial Bold"/>
                <w:sz w:val="18"/>
              </w:rPr>
              <w:t>2014</w:t>
            </w:r>
          </w:p>
        </w:tc>
      </w:tr>
      <w:tr w:rsidR="006B648E" w14:paraId="268CFA5A" w14:textId="77777777" w:rsidTr="003167E3">
        <w:trPr>
          <w:cantSplit/>
          <w:trHeight w:val="270"/>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106BD3C" w14:textId="77777777" w:rsidR="006B648E" w:rsidRDefault="006B648E">
            <w:pPr>
              <w:rPr>
                <w:rFonts w:ascii="Arial" w:hAnsi="Arial"/>
                <w:sz w:val="18"/>
              </w:rPr>
            </w:pPr>
            <w:r>
              <w:rPr>
                <w:rFonts w:ascii="Arial" w:hAnsi="Arial"/>
                <w:sz w:val="18"/>
              </w:rPr>
              <w:t>Male</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A965B79" w14:textId="77777777" w:rsidR="006B648E" w:rsidRDefault="006B648E">
            <w:pPr>
              <w:jc w:val="center"/>
              <w:rPr>
                <w:rFonts w:ascii="Arial" w:hAnsi="Arial"/>
                <w:sz w:val="18"/>
              </w:rPr>
            </w:pPr>
            <w:r>
              <w:rPr>
                <w:rFonts w:ascii="Arial" w:hAnsi="Arial"/>
                <w:sz w:val="18"/>
              </w:rPr>
              <w:t>0.99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3FFF09" w14:textId="77777777" w:rsidR="006B648E" w:rsidRDefault="006B648E">
            <w:pPr>
              <w:jc w:val="center"/>
              <w:rPr>
                <w:rFonts w:ascii="Arial" w:hAnsi="Arial"/>
                <w:sz w:val="18"/>
              </w:rPr>
            </w:pPr>
            <w:r>
              <w:rPr>
                <w:rFonts w:ascii="Arial" w:hAnsi="Arial"/>
                <w:sz w:val="18"/>
              </w:rPr>
              <w:t>1.81</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27BA17" w14:textId="77777777" w:rsidR="006B648E" w:rsidRDefault="006B648E">
            <w:pPr>
              <w:jc w:val="center"/>
              <w:rPr>
                <w:rFonts w:ascii="Arial" w:hAnsi="Arial"/>
                <w:sz w:val="18"/>
              </w:rPr>
            </w:pPr>
            <w:r>
              <w:rPr>
                <w:rFonts w:ascii="Arial" w:hAnsi="Arial"/>
                <w:sz w:val="18"/>
              </w:rPr>
              <w:t>1.07</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1AB237" w14:textId="77777777" w:rsidR="006B648E" w:rsidRDefault="006B648E">
            <w:pPr>
              <w:jc w:val="center"/>
              <w:rPr>
                <w:rFonts w:ascii="Arial" w:hAnsi="Arial"/>
                <w:sz w:val="18"/>
              </w:rPr>
            </w:pPr>
            <w:r>
              <w:rPr>
                <w:rFonts w:ascii="Arial" w:hAnsi="Arial"/>
                <w:sz w:val="18"/>
              </w:rPr>
              <w:t>1.79</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933A1C0" w14:textId="77777777" w:rsidR="006B648E" w:rsidRDefault="006B648E">
            <w:pPr>
              <w:jc w:val="center"/>
              <w:rPr>
                <w:rFonts w:ascii="Arial" w:hAnsi="Arial"/>
                <w:sz w:val="18"/>
              </w:rPr>
            </w:pPr>
            <w:r>
              <w:rPr>
                <w:rFonts w:ascii="Arial" w:hAnsi="Arial"/>
                <w:sz w:val="18"/>
              </w:rPr>
              <w:t>3.48</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CD13550" w14:textId="77777777" w:rsidR="006B648E" w:rsidRDefault="006B648E">
            <w:pPr>
              <w:jc w:val="center"/>
              <w:rPr>
                <w:rFonts w:ascii="Arial" w:hAnsi="Arial"/>
                <w:sz w:val="18"/>
              </w:rPr>
            </w:pPr>
            <w:r>
              <w:rPr>
                <w:rFonts w:ascii="Arial" w:hAnsi="Arial"/>
                <w:sz w:val="18"/>
              </w:rPr>
              <w:t>4.13</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0F733DB" w14:textId="77777777" w:rsidR="006B648E" w:rsidRDefault="006B648E">
            <w:pPr>
              <w:jc w:val="center"/>
              <w:rPr>
                <w:rFonts w:ascii="Arial" w:hAnsi="Arial"/>
                <w:sz w:val="18"/>
              </w:rPr>
            </w:pPr>
            <w:r>
              <w:rPr>
                <w:rFonts w:ascii="Arial" w:hAnsi="Arial"/>
                <w:sz w:val="18"/>
              </w:rPr>
              <w:t>3.24</w:t>
            </w:r>
          </w:p>
        </w:tc>
      </w:tr>
      <w:tr w:rsidR="006B648E" w14:paraId="5B581B1E" w14:textId="77777777" w:rsidTr="003167E3">
        <w:trPr>
          <w:cantSplit/>
          <w:trHeight w:val="270"/>
          <w:jc w:val="center"/>
        </w:trPr>
        <w:tc>
          <w:tcPr>
            <w:tcW w:w="75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96D2578" w14:textId="77777777" w:rsidR="006B648E" w:rsidRDefault="006B648E">
            <w:pPr>
              <w:rPr>
                <w:rFonts w:ascii="Arial" w:hAnsi="Arial"/>
                <w:sz w:val="18"/>
              </w:rPr>
            </w:pPr>
            <w:r>
              <w:rPr>
                <w:rFonts w:ascii="Arial" w:hAnsi="Arial"/>
                <w:sz w:val="18"/>
              </w:rPr>
              <w:t>Female</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B43123F" w14:textId="77777777" w:rsidR="006B648E" w:rsidRDefault="006B648E">
            <w:pPr>
              <w:jc w:val="center"/>
              <w:rPr>
                <w:rFonts w:ascii="Arial" w:hAnsi="Arial"/>
                <w:sz w:val="18"/>
              </w:rPr>
            </w:pPr>
            <w:r>
              <w:rPr>
                <w:rFonts w:ascii="Arial" w:hAnsi="Arial"/>
                <w:sz w:val="18"/>
              </w:rPr>
              <w:t>0.34</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71FCC13" w14:textId="77777777" w:rsidR="006B648E" w:rsidRDefault="006B648E">
            <w:pPr>
              <w:jc w:val="center"/>
              <w:rPr>
                <w:rFonts w:ascii="Arial" w:hAnsi="Arial"/>
                <w:sz w:val="18"/>
              </w:rPr>
            </w:pPr>
            <w:r>
              <w:rPr>
                <w:rFonts w:ascii="Arial" w:hAnsi="Arial"/>
                <w:sz w:val="18"/>
              </w:rPr>
              <w:t>1.19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E4B424" w14:textId="77777777" w:rsidR="006B648E" w:rsidRDefault="006B648E">
            <w:pPr>
              <w:jc w:val="center"/>
              <w:rPr>
                <w:rFonts w:ascii="Arial" w:hAnsi="Arial"/>
                <w:sz w:val="18"/>
              </w:rPr>
            </w:pPr>
            <w:r>
              <w:rPr>
                <w:rFonts w:ascii="Arial" w:hAnsi="Arial"/>
                <w:sz w:val="18"/>
              </w:rPr>
              <w:t>0.34</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DFAE9C" w14:textId="77777777" w:rsidR="006B648E" w:rsidRDefault="006B648E">
            <w:pPr>
              <w:jc w:val="center"/>
              <w:rPr>
                <w:rFonts w:ascii="Arial" w:hAnsi="Arial"/>
                <w:sz w:val="18"/>
              </w:rPr>
            </w:pPr>
            <w:r>
              <w:rPr>
                <w:rFonts w:ascii="Arial" w:hAnsi="Arial"/>
                <w:sz w:val="18"/>
              </w:rPr>
              <w:t>1.25</w:t>
            </w:r>
          </w:p>
        </w:tc>
        <w:tc>
          <w:tcPr>
            <w:tcW w:w="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13A4EDE" w14:textId="77777777" w:rsidR="006B648E" w:rsidRDefault="006B648E">
            <w:pPr>
              <w:jc w:val="center"/>
              <w:rPr>
                <w:rFonts w:ascii="Arial" w:hAnsi="Arial"/>
                <w:sz w:val="18"/>
              </w:rPr>
            </w:pPr>
            <w:r>
              <w:rPr>
                <w:rFonts w:ascii="Arial" w:hAnsi="Arial"/>
                <w:sz w:val="18"/>
              </w:rPr>
              <w:t>2.14</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F07D53" w14:textId="77777777" w:rsidR="006B648E" w:rsidRDefault="006B648E">
            <w:pPr>
              <w:jc w:val="center"/>
              <w:rPr>
                <w:rFonts w:ascii="Arial" w:hAnsi="Arial"/>
                <w:sz w:val="18"/>
              </w:rPr>
            </w:pPr>
            <w:r>
              <w:rPr>
                <w:rFonts w:ascii="Arial" w:hAnsi="Arial"/>
                <w:sz w:val="18"/>
              </w:rPr>
              <w:t>3.49</w:t>
            </w:r>
          </w:p>
        </w:tc>
        <w:tc>
          <w:tcPr>
            <w:tcW w:w="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904E1D2" w14:textId="77777777" w:rsidR="006B648E" w:rsidRDefault="006B648E">
            <w:pPr>
              <w:jc w:val="center"/>
              <w:rPr>
                <w:rFonts w:ascii="Arial" w:hAnsi="Arial"/>
                <w:sz w:val="18"/>
              </w:rPr>
            </w:pPr>
            <w:r>
              <w:rPr>
                <w:rFonts w:ascii="Arial" w:hAnsi="Arial"/>
                <w:sz w:val="18"/>
              </w:rPr>
              <w:t>2.85</w:t>
            </w:r>
          </w:p>
        </w:tc>
      </w:tr>
    </w:tbl>
    <w:p w14:paraId="5E1521F7" w14:textId="77777777" w:rsidR="00C76AB0" w:rsidRDefault="00C76AB0">
      <w:pPr>
        <w:pStyle w:val="Footnote"/>
      </w:pPr>
    </w:p>
    <w:p w14:paraId="6BC4F94A" w14:textId="77777777" w:rsidR="006B648E" w:rsidRDefault="006B648E" w:rsidP="00EB3362">
      <w:pPr>
        <w:pStyle w:val="Footnote"/>
        <w:outlineLvl w:val="0"/>
      </w:pPr>
      <w:r>
        <w:t>Source: Company information</w:t>
      </w:r>
      <w:r w:rsidR="00AB7097">
        <w:t>.</w:t>
      </w:r>
    </w:p>
    <w:p w14:paraId="7E9C6FAF" w14:textId="77777777" w:rsidR="006B648E" w:rsidRDefault="006B648E">
      <w:pPr>
        <w:pStyle w:val="ExhibitHeading"/>
        <w:jc w:val="left"/>
        <w:rPr>
          <w:lang w:val="en-GB"/>
        </w:rPr>
      </w:pPr>
    </w:p>
    <w:p w14:paraId="52758AAE" w14:textId="77777777" w:rsidR="006B648E" w:rsidRDefault="006B648E">
      <w:pPr>
        <w:pStyle w:val="ExhibitHeading"/>
        <w:jc w:val="left"/>
        <w:rPr>
          <w:lang w:val="en-GB"/>
        </w:rPr>
      </w:pPr>
    </w:p>
    <w:p w14:paraId="025603AA" w14:textId="77777777" w:rsidR="006B648E" w:rsidRDefault="006B648E" w:rsidP="00EB3362">
      <w:pPr>
        <w:pStyle w:val="ExhibitHeading"/>
        <w:outlineLvl w:val="0"/>
        <w:rPr>
          <w:lang w:val="en-GB"/>
        </w:rPr>
      </w:pPr>
      <w:r>
        <w:rPr>
          <w:lang w:val="en-GB"/>
        </w:rPr>
        <w:t xml:space="preserve">EXHIBIT </w:t>
      </w:r>
      <w:r w:rsidR="0079491C">
        <w:rPr>
          <w:lang w:val="en-GB"/>
        </w:rPr>
        <w:t>7</w:t>
      </w:r>
      <w:r>
        <w:rPr>
          <w:lang w:val="en-GB"/>
        </w:rPr>
        <w:t>: CADRE-WISE participaTION AS A PERCENTAGE OF TOTAL participants</w:t>
      </w:r>
    </w:p>
    <w:p w14:paraId="38D74B0E" w14:textId="77777777" w:rsidR="00C76AB0" w:rsidRDefault="00C76AB0">
      <w:pPr>
        <w:pStyle w:val="ExhibitHeading"/>
        <w:rPr>
          <w:lang w:val="en-GB"/>
        </w:rPr>
      </w:pPr>
    </w:p>
    <w:tbl>
      <w:tblPr>
        <w:tblW w:w="0" w:type="auto"/>
        <w:jc w:val="center"/>
        <w:shd w:val="clear" w:color="auto" w:fill="FFFFFF"/>
        <w:tblLayout w:type="fixed"/>
        <w:tblLook w:val="0000" w:firstRow="0" w:lastRow="0" w:firstColumn="0" w:lastColumn="0" w:noHBand="0" w:noVBand="0"/>
      </w:tblPr>
      <w:tblGrid>
        <w:gridCol w:w="1448"/>
        <w:gridCol w:w="959"/>
        <w:gridCol w:w="960"/>
        <w:gridCol w:w="960"/>
        <w:gridCol w:w="960"/>
        <w:gridCol w:w="960"/>
        <w:gridCol w:w="960"/>
        <w:gridCol w:w="960"/>
      </w:tblGrid>
      <w:tr w:rsidR="00732124" w14:paraId="7A4054A0" w14:textId="77777777" w:rsidTr="003167E3">
        <w:trPr>
          <w:cantSplit/>
          <w:trHeight w:val="284"/>
          <w:jc w:val="center"/>
        </w:trPr>
        <w:tc>
          <w:tcPr>
            <w:tcW w:w="144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6717B4" w14:textId="77777777" w:rsidR="00732124" w:rsidRDefault="00732124" w:rsidP="00E04ACE">
            <w:pPr>
              <w:rPr>
                <w:rFonts w:ascii="Arial Bold" w:hAnsi="Arial Bold"/>
                <w:sz w:val="18"/>
              </w:rPr>
            </w:pPr>
            <w:r>
              <w:rPr>
                <w:rFonts w:ascii="Arial Bold" w:hAnsi="Arial Bold"/>
                <w:sz w:val="18"/>
              </w:rPr>
              <w:t>Cadre</w:t>
            </w:r>
          </w:p>
        </w:tc>
        <w:tc>
          <w:tcPr>
            <w:tcW w:w="9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05270A" w14:textId="77777777" w:rsidR="00732124" w:rsidRDefault="00732124" w:rsidP="00012243">
            <w:pPr>
              <w:jc w:val="center"/>
              <w:rPr>
                <w:rFonts w:ascii="Arial Bold" w:hAnsi="Arial Bold"/>
                <w:sz w:val="18"/>
              </w:rPr>
            </w:pPr>
            <w:r>
              <w:rPr>
                <w:rFonts w:ascii="Arial Bold" w:hAnsi="Arial Bold"/>
                <w:sz w:val="18"/>
              </w:rPr>
              <w:t>2008</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B76B85" w14:textId="77777777" w:rsidR="00732124" w:rsidRDefault="00732124" w:rsidP="00012243">
            <w:pPr>
              <w:jc w:val="center"/>
              <w:rPr>
                <w:rFonts w:ascii="Arial Bold" w:hAnsi="Arial Bold"/>
                <w:sz w:val="18"/>
              </w:rPr>
            </w:pPr>
            <w:r>
              <w:rPr>
                <w:rFonts w:ascii="Arial Bold" w:hAnsi="Arial Bold"/>
                <w:sz w:val="18"/>
              </w:rPr>
              <w:t>2009</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3A4B2B3" w14:textId="77777777" w:rsidR="00732124" w:rsidRDefault="00732124" w:rsidP="00012243">
            <w:pPr>
              <w:jc w:val="center"/>
              <w:rPr>
                <w:rFonts w:ascii="Arial Bold" w:hAnsi="Arial Bold"/>
                <w:sz w:val="18"/>
              </w:rPr>
            </w:pPr>
            <w:r>
              <w:rPr>
                <w:rFonts w:ascii="Arial Bold" w:hAnsi="Arial Bold"/>
                <w:sz w:val="18"/>
              </w:rPr>
              <w:t>2010</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682749" w14:textId="77777777" w:rsidR="00732124" w:rsidRDefault="00732124" w:rsidP="00012243">
            <w:pPr>
              <w:jc w:val="center"/>
              <w:rPr>
                <w:rFonts w:ascii="Arial Bold" w:hAnsi="Arial Bold"/>
                <w:sz w:val="18"/>
              </w:rPr>
            </w:pPr>
            <w:r>
              <w:rPr>
                <w:rFonts w:ascii="Arial Bold" w:hAnsi="Arial Bold"/>
                <w:sz w:val="18"/>
              </w:rPr>
              <w:t>2011</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B80672" w14:textId="77777777" w:rsidR="00732124" w:rsidRDefault="00732124" w:rsidP="00012243">
            <w:pPr>
              <w:jc w:val="center"/>
              <w:rPr>
                <w:rFonts w:ascii="Arial Bold" w:hAnsi="Arial Bold"/>
                <w:sz w:val="18"/>
              </w:rPr>
            </w:pPr>
            <w:r>
              <w:rPr>
                <w:rFonts w:ascii="Arial Bold" w:hAnsi="Arial Bold"/>
                <w:sz w:val="18"/>
              </w:rPr>
              <w:t>2012</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DBFE9C" w14:textId="77777777" w:rsidR="00732124" w:rsidRDefault="00732124" w:rsidP="00012243">
            <w:pPr>
              <w:jc w:val="center"/>
              <w:rPr>
                <w:rFonts w:ascii="Arial Bold" w:hAnsi="Arial Bold"/>
                <w:sz w:val="18"/>
              </w:rPr>
            </w:pPr>
            <w:r>
              <w:rPr>
                <w:rFonts w:ascii="Arial Bold" w:hAnsi="Arial Bold"/>
                <w:sz w:val="18"/>
              </w:rPr>
              <w:t>2013</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EC36D2F" w14:textId="77777777" w:rsidR="00732124" w:rsidRDefault="00732124" w:rsidP="00012243">
            <w:pPr>
              <w:jc w:val="center"/>
              <w:rPr>
                <w:rFonts w:ascii="Arial Bold" w:hAnsi="Arial Bold"/>
                <w:sz w:val="18"/>
              </w:rPr>
            </w:pPr>
            <w:r>
              <w:rPr>
                <w:rFonts w:ascii="Arial Bold" w:hAnsi="Arial Bold"/>
                <w:sz w:val="18"/>
              </w:rPr>
              <w:t>2014</w:t>
            </w:r>
          </w:p>
        </w:tc>
      </w:tr>
      <w:tr w:rsidR="00732124" w14:paraId="39E769E9" w14:textId="77777777" w:rsidTr="003167E3">
        <w:trPr>
          <w:cantSplit/>
          <w:trHeight w:val="274"/>
          <w:jc w:val="center"/>
        </w:trPr>
        <w:tc>
          <w:tcPr>
            <w:tcW w:w="144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0FB72F1" w14:textId="720BB90D" w:rsidR="00732124" w:rsidRDefault="00732124" w:rsidP="00D1446F">
            <w:pPr>
              <w:rPr>
                <w:rFonts w:ascii="Arial" w:hAnsi="Arial"/>
                <w:sz w:val="18"/>
              </w:rPr>
            </w:pPr>
            <w:r>
              <w:rPr>
                <w:rFonts w:ascii="Arial" w:hAnsi="Arial"/>
                <w:sz w:val="18"/>
              </w:rPr>
              <w:t>Clerical (</w:t>
            </w:r>
            <w:r w:rsidR="00D1446F">
              <w:rPr>
                <w:rFonts w:ascii="Arial" w:hAnsi="Arial"/>
                <w:sz w:val="18"/>
              </w:rPr>
              <w:t>staff</w:t>
            </w:r>
            <w:r>
              <w:rPr>
                <w:rFonts w:ascii="Arial" w:hAnsi="Arial"/>
                <w:sz w:val="18"/>
              </w:rPr>
              <w:t>)</w:t>
            </w:r>
          </w:p>
        </w:tc>
        <w:tc>
          <w:tcPr>
            <w:tcW w:w="9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97541EC" w14:textId="77777777" w:rsidR="00732124" w:rsidRDefault="00732124" w:rsidP="00F14261">
            <w:pPr>
              <w:ind w:right="117"/>
              <w:jc w:val="right"/>
              <w:rPr>
                <w:rFonts w:ascii="Arial" w:hAnsi="Arial"/>
                <w:sz w:val="18"/>
              </w:rPr>
            </w:pPr>
            <w:r>
              <w:rPr>
                <w:rFonts w:ascii="Arial" w:hAnsi="Arial"/>
                <w:sz w:val="18"/>
              </w:rPr>
              <w:t>3.79</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6EC151" w14:textId="77777777" w:rsidR="00732124" w:rsidRDefault="00732124" w:rsidP="00F14261">
            <w:pPr>
              <w:ind w:right="117"/>
              <w:jc w:val="right"/>
              <w:rPr>
                <w:rFonts w:ascii="Arial" w:hAnsi="Arial"/>
                <w:sz w:val="18"/>
              </w:rPr>
            </w:pPr>
            <w:r>
              <w:rPr>
                <w:rFonts w:ascii="Arial" w:hAnsi="Arial"/>
                <w:sz w:val="18"/>
              </w:rPr>
              <w:t>0.41</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DFB1E50" w14:textId="77777777" w:rsidR="00732124" w:rsidRDefault="00732124" w:rsidP="00F14261">
            <w:pPr>
              <w:ind w:right="117"/>
              <w:jc w:val="right"/>
              <w:rPr>
                <w:rFonts w:ascii="Arial" w:hAnsi="Arial"/>
                <w:sz w:val="18"/>
              </w:rPr>
            </w:pPr>
            <w:r>
              <w:rPr>
                <w:rFonts w:ascii="Arial" w:hAnsi="Arial"/>
                <w:sz w:val="18"/>
              </w:rPr>
              <w:t>2.84</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C6AD65" w14:textId="77777777" w:rsidR="00732124" w:rsidRDefault="00732124" w:rsidP="00F14261">
            <w:pPr>
              <w:ind w:right="117"/>
              <w:jc w:val="right"/>
              <w:rPr>
                <w:rFonts w:ascii="Arial" w:hAnsi="Arial"/>
                <w:sz w:val="18"/>
              </w:rPr>
            </w:pPr>
            <w:r>
              <w:rPr>
                <w:rFonts w:ascii="Arial" w:hAnsi="Arial"/>
                <w:sz w:val="18"/>
              </w:rPr>
              <w:t>1.66</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F6B65D" w14:textId="77777777" w:rsidR="00732124" w:rsidRDefault="00732124" w:rsidP="00F14261">
            <w:pPr>
              <w:ind w:right="117"/>
              <w:jc w:val="right"/>
              <w:rPr>
                <w:rFonts w:ascii="Arial" w:hAnsi="Arial"/>
                <w:sz w:val="18"/>
              </w:rPr>
            </w:pPr>
            <w:r>
              <w:rPr>
                <w:rFonts w:ascii="Arial" w:hAnsi="Arial"/>
                <w:sz w:val="18"/>
              </w:rPr>
              <w:t>2.44</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0BEC9E0" w14:textId="77777777" w:rsidR="00732124" w:rsidRDefault="00732124" w:rsidP="00F14261">
            <w:pPr>
              <w:ind w:right="117"/>
              <w:jc w:val="right"/>
              <w:rPr>
                <w:rFonts w:ascii="Arial" w:hAnsi="Arial"/>
                <w:sz w:val="18"/>
              </w:rPr>
            </w:pPr>
            <w:r>
              <w:rPr>
                <w:rFonts w:ascii="Arial" w:hAnsi="Arial"/>
                <w:sz w:val="18"/>
              </w:rPr>
              <w:t>3.72</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538A24" w14:textId="77777777" w:rsidR="00732124" w:rsidRDefault="00732124" w:rsidP="00F14261">
            <w:pPr>
              <w:ind w:right="117"/>
              <w:jc w:val="right"/>
              <w:rPr>
                <w:rFonts w:ascii="Arial" w:hAnsi="Arial"/>
                <w:sz w:val="18"/>
              </w:rPr>
            </w:pPr>
            <w:r>
              <w:rPr>
                <w:rFonts w:ascii="Arial" w:hAnsi="Arial"/>
                <w:sz w:val="18"/>
              </w:rPr>
              <w:t>2.84</w:t>
            </w:r>
          </w:p>
        </w:tc>
      </w:tr>
      <w:tr w:rsidR="00732124" w14:paraId="4D19C8A0" w14:textId="77777777" w:rsidTr="003167E3">
        <w:trPr>
          <w:cantSplit/>
          <w:trHeight w:val="274"/>
          <w:jc w:val="center"/>
        </w:trPr>
        <w:tc>
          <w:tcPr>
            <w:tcW w:w="144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D6D985" w14:textId="46C70F93" w:rsidR="00732124" w:rsidRDefault="00732124" w:rsidP="00D1446F">
            <w:pPr>
              <w:rPr>
                <w:rFonts w:ascii="Arial" w:hAnsi="Arial"/>
                <w:sz w:val="18"/>
              </w:rPr>
            </w:pPr>
            <w:r>
              <w:rPr>
                <w:rFonts w:ascii="Arial" w:hAnsi="Arial"/>
                <w:sz w:val="18"/>
              </w:rPr>
              <w:t>Labo</w:t>
            </w:r>
            <w:r w:rsidR="000D3FC3">
              <w:rPr>
                <w:rFonts w:ascii="Arial" w:hAnsi="Arial"/>
                <w:sz w:val="18"/>
              </w:rPr>
              <w:t>u</w:t>
            </w:r>
            <w:r>
              <w:rPr>
                <w:rFonts w:ascii="Arial" w:hAnsi="Arial"/>
                <w:sz w:val="18"/>
              </w:rPr>
              <w:t>r (</w:t>
            </w:r>
            <w:r w:rsidR="00D1446F">
              <w:rPr>
                <w:rFonts w:ascii="Arial" w:hAnsi="Arial"/>
                <w:sz w:val="18"/>
              </w:rPr>
              <w:t>workers</w:t>
            </w:r>
            <w:r>
              <w:rPr>
                <w:rFonts w:ascii="Arial" w:hAnsi="Arial"/>
                <w:sz w:val="18"/>
              </w:rPr>
              <w:t>)</w:t>
            </w:r>
          </w:p>
        </w:tc>
        <w:tc>
          <w:tcPr>
            <w:tcW w:w="9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63C744" w14:textId="77777777" w:rsidR="00732124" w:rsidRDefault="00732124" w:rsidP="00F14261">
            <w:pPr>
              <w:ind w:right="117"/>
              <w:jc w:val="right"/>
              <w:rPr>
                <w:rFonts w:ascii="Arial" w:hAnsi="Arial"/>
                <w:sz w:val="18"/>
              </w:rPr>
            </w:pPr>
            <w:r>
              <w:rPr>
                <w:rFonts w:ascii="Arial" w:hAnsi="Arial"/>
                <w:sz w:val="18"/>
              </w:rPr>
              <w:t>11.36</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E05099" w14:textId="77777777" w:rsidR="00732124" w:rsidRDefault="00732124" w:rsidP="00F14261">
            <w:pPr>
              <w:ind w:right="117"/>
              <w:jc w:val="right"/>
              <w:rPr>
                <w:rFonts w:ascii="Arial" w:hAnsi="Arial"/>
                <w:sz w:val="18"/>
              </w:rPr>
            </w:pPr>
            <w:r>
              <w:rPr>
                <w:rFonts w:ascii="Arial" w:hAnsi="Arial"/>
                <w:sz w:val="18"/>
              </w:rPr>
              <w:t>5.28</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480CFB4" w14:textId="77777777" w:rsidR="00732124" w:rsidRDefault="00732124" w:rsidP="00F14261">
            <w:pPr>
              <w:ind w:right="117"/>
              <w:jc w:val="right"/>
              <w:rPr>
                <w:rFonts w:ascii="Arial" w:hAnsi="Arial"/>
                <w:sz w:val="18"/>
              </w:rPr>
            </w:pPr>
            <w:r>
              <w:rPr>
                <w:rFonts w:ascii="Arial" w:hAnsi="Arial"/>
                <w:sz w:val="18"/>
              </w:rPr>
              <w:t>9.93</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AD093A" w14:textId="77777777" w:rsidR="00732124" w:rsidRDefault="00732124" w:rsidP="00F14261">
            <w:pPr>
              <w:ind w:right="117"/>
              <w:jc w:val="right"/>
              <w:rPr>
                <w:rFonts w:ascii="Arial" w:hAnsi="Arial"/>
                <w:sz w:val="18"/>
              </w:rPr>
            </w:pPr>
            <w:r>
              <w:rPr>
                <w:rFonts w:ascii="Arial" w:hAnsi="Arial"/>
                <w:sz w:val="18"/>
              </w:rPr>
              <w:t>11.20</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47D1EF" w14:textId="77777777" w:rsidR="00732124" w:rsidRDefault="00732124" w:rsidP="00F14261">
            <w:pPr>
              <w:ind w:right="117"/>
              <w:jc w:val="right"/>
              <w:rPr>
                <w:rFonts w:ascii="Arial" w:hAnsi="Arial"/>
                <w:sz w:val="18"/>
              </w:rPr>
            </w:pPr>
            <w:r>
              <w:rPr>
                <w:rFonts w:ascii="Arial" w:hAnsi="Arial"/>
                <w:sz w:val="18"/>
              </w:rPr>
              <w:t>4.44</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4D8BD3" w14:textId="77777777" w:rsidR="00732124" w:rsidRDefault="00732124" w:rsidP="00F14261">
            <w:pPr>
              <w:ind w:right="117"/>
              <w:jc w:val="right"/>
              <w:rPr>
                <w:rFonts w:ascii="Arial" w:hAnsi="Arial"/>
                <w:sz w:val="18"/>
              </w:rPr>
            </w:pPr>
            <w:r>
              <w:rPr>
                <w:rFonts w:ascii="Arial" w:hAnsi="Arial"/>
                <w:sz w:val="18"/>
              </w:rPr>
              <w:t>5.58</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F9FADC" w14:textId="77777777" w:rsidR="00732124" w:rsidRDefault="00732124" w:rsidP="00F14261">
            <w:pPr>
              <w:ind w:right="117"/>
              <w:jc w:val="right"/>
              <w:rPr>
                <w:rFonts w:ascii="Arial" w:hAnsi="Arial"/>
                <w:sz w:val="18"/>
              </w:rPr>
            </w:pPr>
            <w:r>
              <w:rPr>
                <w:rFonts w:ascii="Arial" w:hAnsi="Arial"/>
                <w:sz w:val="18"/>
              </w:rPr>
              <w:t>4.96</w:t>
            </w:r>
          </w:p>
        </w:tc>
      </w:tr>
      <w:tr w:rsidR="00732124" w14:paraId="4C73730C" w14:textId="77777777" w:rsidTr="003167E3">
        <w:trPr>
          <w:cantSplit/>
          <w:trHeight w:val="274"/>
          <w:jc w:val="center"/>
        </w:trPr>
        <w:tc>
          <w:tcPr>
            <w:tcW w:w="144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13281F5" w14:textId="77777777" w:rsidR="00732124" w:rsidRDefault="00732124" w:rsidP="00E04ACE">
            <w:pPr>
              <w:rPr>
                <w:rFonts w:ascii="Arial" w:hAnsi="Arial"/>
                <w:sz w:val="18"/>
              </w:rPr>
            </w:pPr>
            <w:r>
              <w:rPr>
                <w:rFonts w:ascii="Arial" w:hAnsi="Arial"/>
                <w:sz w:val="18"/>
              </w:rPr>
              <w:t>Management</w:t>
            </w:r>
          </w:p>
        </w:tc>
        <w:tc>
          <w:tcPr>
            <w:tcW w:w="9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B07A0F" w14:textId="77777777" w:rsidR="00732124" w:rsidRDefault="00732124" w:rsidP="00F14261">
            <w:pPr>
              <w:ind w:right="117"/>
              <w:jc w:val="right"/>
              <w:rPr>
                <w:rFonts w:ascii="Arial" w:hAnsi="Arial"/>
                <w:sz w:val="18"/>
              </w:rPr>
            </w:pPr>
            <w:r>
              <w:rPr>
                <w:rFonts w:ascii="Arial" w:hAnsi="Arial"/>
                <w:sz w:val="18"/>
              </w:rPr>
              <w:t>84.85</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475436" w14:textId="77777777" w:rsidR="00732124" w:rsidRDefault="00732124" w:rsidP="00F14261">
            <w:pPr>
              <w:ind w:right="117"/>
              <w:jc w:val="right"/>
              <w:rPr>
                <w:rFonts w:ascii="Arial" w:hAnsi="Arial"/>
                <w:sz w:val="18"/>
              </w:rPr>
            </w:pPr>
            <w:r>
              <w:rPr>
                <w:rFonts w:ascii="Arial" w:hAnsi="Arial"/>
                <w:sz w:val="18"/>
              </w:rPr>
              <w:t>94.31</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5766F63" w14:textId="77777777" w:rsidR="00732124" w:rsidRDefault="00732124" w:rsidP="00F14261">
            <w:pPr>
              <w:ind w:right="117"/>
              <w:jc w:val="right"/>
              <w:rPr>
                <w:rFonts w:ascii="Arial" w:hAnsi="Arial"/>
                <w:sz w:val="18"/>
              </w:rPr>
            </w:pPr>
            <w:r>
              <w:rPr>
                <w:rFonts w:ascii="Arial" w:hAnsi="Arial"/>
                <w:sz w:val="18"/>
              </w:rPr>
              <w:t>87.23</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B9C05A6" w14:textId="77777777" w:rsidR="00732124" w:rsidRDefault="00732124" w:rsidP="00F14261">
            <w:pPr>
              <w:ind w:right="117"/>
              <w:jc w:val="right"/>
              <w:rPr>
                <w:rFonts w:ascii="Arial" w:hAnsi="Arial"/>
                <w:sz w:val="18"/>
              </w:rPr>
            </w:pPr>
            <w:r>
              <w:rPr>
                <w:rFonts w:ascii="Arial" w:hAnsi="Arial"/>
                <w:sz w:val="18"/>
              </w:rPr>
              <w:t>87.14</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91A598" w14:textId="77777777" w:rsidR="00732124" w:rsidRDefault="00732124" w:rsidP="00F14261">
            <w:pPr>
              <w:ind w:right="117"/>
              <w:jc w:val="right"/>
              <w:rPr>
                <w:rFonts w:ascii="Arial" w:hAnsi="Arial"/>
                <w:sz w:val="18"/>
              </w:rPr>
            </w:pPr>
            <w:r>
              <w:rPr>
                <w:rFonts w:ascii="Arial" w:hAnsi="Arial"/>
                <w:sz w:val="18"/>
              </w:rPr>
              <w:t>93.11</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8A8E75" w14:textId="77777777" w:rsidR="00732124" w:rsidRDefault="00732124" w:rsidP="00F14261">
            <w:pPr>
              <w:ind w:right="117"/>
              <w:jc w:val="right"/>
              <w:rPr>
                <w:rFonts w:ascii="Arial" w:hAnsi="Arial"/>
                <w:sz w:val="18"/>
              </w:rPr>
            </w:pPr>
            <w:r>
              <w:rPr>
                <w:rFonts w:ascii="Arial" w:hAnsi="Arial"/>
                <w:sz w:val="18"/>
              </w:rPr>
              <w:t>90.71</w:t>
            </w:r>
          </w:p>
        </w:tc>
        <w:tc>
          <w:tcPr>
            <w:tcW w:w="9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882154" w14:textId="77777777" w:rsidR="00732124" w:rsidRDefault="00732124" w:rsidP="00F14261">
            <w:pPr>
              <w:ind w:right="117"/>
              <w:jc w:val="right"/>
              <w:rPr>
                <w:rFonts w:ascii="Arial" w:hAnsi="Arial"/>
                <w:sz w:val="18"/>
              </w:rPr>
            </w:pPr>
            <w:r>
              <w:rPr>
                <w:rFonts w:ascii="Arial" w:hAnsi="Arial"/>
                <w:sz w:val="18"/>
              </w:rPr>
              <w:t>92.20</w:t>
            </w:r>
          </w:p>
        </w:tc>
      </w:tr>
    </w:tbl>
    <w:p w14:paraId="041183E8" w14:textId="77777777" w:rsidR="00732124" w:rsidRDefault="00732124" w:rsidP="00EB3362">
      <w:pPr>
        <w:pStyle w:val="Footnote"/>
        <w:outlineLvl w:val="0"/>
      </w:pPr>
    </w:p>
    <w:p w14:paraId="2EFE0804" w14:textId="77777777" w:rsidR="006B648E" w:rsidRDefault="006B648E" w:rsidP="00EB3362">
      <w:pPr>
        <w:pStyle w:val="Footnote"/>
        <w:outlineLvl w:val="0"/>
      </w:pPr>
      <w:r>
        <w:t>Source: Company information</w:t>
      </w:r>
      <w:r w:rsidR="00AB7097">
        <w:t>.</w:t>
      </w:r>
    </w:p>
    <w:p w14:paraId="628645C9" w14:textId="77777777" w:rsidR="006B648E" w:rsidRDefault="006B648E">
      <w:pPr>
        <w:pStyle w:val="BodyTextMain"/>
      </w:pPr>
    </w:p>
    <w:p w14:paraId="54302309" w14:textId="77777777" w:rsidR="00012243" w:rsidRDefault="00012243">
      <w:pPr>
        <w:pStyle w:val="BodyTextMain"/>
      </w:pPr>
    </w:p>
    <w:p w14:paraId="55BCE324" w14:textId="77777777" w:rsidR="006B648E" w:rsidRDefault="006B648E" w:rsidP="00EB3362">
      <w:pPr>
        <w:pStyle w:val="ExhibitHeading"/>
        <w:outlineLvl w:val="0"/>
        <w:rPr>
          <w:lang w:val="en-GB"/>
        </w:rPr>
      </w:pPr>
      <w:r>
        <w:rPr>
          <w:lang w:val="en-GB"/>
        </w:rPr>
        <w:t xml:space="preserve">EXHIBIT </w:t>
      </w:r>
      <w:r w:rsidR="0079491C">
        <w:rPr>
          <w:lang w:val="en-GB"/>
        </w:rPr>
        <w:t>8</w:t>
      </w:r>
      <w:r>
        <w:rPr>
          <w:lang w:val="en-GB"/>
        </w:rPr>
        <w:t>: PARTICIPATION AS A PERCENTAGE OF TOTAL empoyees in business units</w:t>
      </w:r>
    </w:p>
    <w:p w14:paraId="4A62B1DF" w14:textId="77777777" w:rsidR="00C76AB0" w:rsidRDefault="00C76AB0">
      <w:pPr>
        <w:pStyle w:val="ExhibitHeading"/>
        <w:rPr>
          <w:lang w:val="en-GB"/>
        </w:rPr>
      </w:pPr>
    </w:p>
    <w:tbl>
      <w:tblPr>
        <w:tblW w:w="0" w:type="auto"/>
        <w:jc w:val="center"/>
        <w:tblLayout w:type="fixed"/>
        <w:tblLook w:val="0000" w:firstRow="0" w:lastRow="0" w:firstColumn="0" w:lastColumn="0" w:noHBand="0" w:noVBand="0"/>
      </w:tblPr>
      <w:tblGrid>
        <w:gridCol w:w="2154"/>
        <w:gridCol w:w="832"/>
        <w:gridCol w:w="831"/>
        <w:gridCol w:w="832"/>
        <w:gridCol w:w="832"/>
        <w:gridCol w:w="832"/>
        <w:gridCol w:w="832"/>
        <w:gridCol w:w="832"/>
      </w:tblGrid>
      <w:tr w:rsidR="006B648E" w14:paraId="20564E7E"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E9107" w14:textId="5DAD4AF3" w:rsidR="006B648E" w:rsidRDefault="006B648E" w:rsidP="001B334B">
            <w:pPr>
              <w:pStyle w:val="TableGrid1"/>
              <w:ind w:left="192" w:hanging="192"/>
              <w:rPr>
                <w:rFonts w:ascii="Arial Bold" w:hAnsi="Arial Bold"/>
                <w:sz w:val="18"/>
              </w:rPr>
            </w:pPr>
            <w:r>
              <w:rPr>
                <w:rFonts w:ascii="Arial Bold" w:hAnsi="Arial Bold"/>
                <w:sz w:val="18"/>
              </w:rPr>
              <w:t xml:space="preserve">Business </w:t>
            </w:r>
            <w:r w:rsidR="001B334B">
              <w:rPr>
                <w:rFonts w:ascii="Arial Bold" w:hAnsi="Arial Bold"/>
                <w:sz w:val="18"/>
              </w:rPr>
              <w:t>unit</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1E8B4B" w14:textId="77777777" w:rsidR="006B648E" w:rsidRDefault="006B648E">
            <w:pPr>
              <w:pStyle w:val="TableGrid1"/>
              <w:jc w:val="center"/>
              <w:rPr>
                <w:rFonts w:ascii="Arial Bold" w:hAnsi="Arial Bold"/>
                <w:sz w:val="18"/>
              </w:rPr>
            </w:pPr>
            <w:r>
              <w:rPr>
                <w:rFonts w:ascii="Arial Bold" w:hAnsi="Arial Bold"/>
                <w:sz w:val="18"/>
              </w:rPr>
              <w:t>2008</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AD2763E" w14:textId="77777777" w:rsidR="006B648E" w:rsidRDefault="006B648E">
            <w:pPr>
              <w:pStyle w:val="TableGrid1"/>
              <w:jc w:val="center"/>
              <w:rPr>
                <w:rFonts w:ascii="Arial Bold" w:hAnsi="Arial Bold"/>
                <w:sz w:val="18"/>
              </w:rPr>
            </w:pPr>
            <w:r>
              <w:rPr>
                <w:rFonts w:ascii="Arial Bold" w:hAnsi="Arial Bold"/>
                <w:sz w:val="18"/>
              </w:rPr>
              <w:t>2009</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0EF2A0" w14:textId="77777777" w:rsidR="006B648E" w:rsidRDefault="006B648E">
            <w:pPr>
              <w:pStyle w:val="TableGrid1"/>
              <w:jc w:val="center"/>
              <w:rPr>
                <w:rFonts w:ascii="Arial Bold" w:hAnsi="Arial Bold"/>
                <w:sz w:val="18"/>
              </w:rPr>
            </w:pPr>
            <w:r>
              <w:rPr>
                <w:rFonts w:ascii="Arial Bold" w:hAnsi="Arial Bold"/>
                <w:sz w:val="18"/>
              </w:rPr>
              <w:t>2010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7ED69E" w14:textId="77777777" w:rsidR="006B648E" w:rsidRDefault="006B648E">
            <w:pPr>
              <w:pStyle w:val="TableGrid1"/>
              <w:jc w:val="center"/>
              <w:rPr>
                <w:rFonts w:ascii="Arial Bold" w:hAnsi="Arial Bold"/>
                <w:sz w:val="18"/>
              </w:rPr>
            </w:pPr>
            <w:r>
              <w:rPr>
                <w:rFonts w:ascii="Arial Bold" w:hAnsi="Arial Bold"/>
                <w:sz w:val="18"/>
              </w:rPr>
              <w:t>2011</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FC33DA" w14:textId="77777777" w:rsidR="006B648E" w:rsidRDefault="006B648E">
            <w:pPr>
              <w:pStyle w:val="TableGrid1"/>
              <w:jc w:val="center"/>
              <w:rPr>
                <w:rFonts w:ascii="Arial Bold" w:hAnsi="Arial Bold"/>
                <w:sz w:val="18"/>
              </w:rPr>
            </w:pPr>
            <w:r>
              <w:rPr>
                <w:rFonts w:ascii="Arial Bold" w:hAnsi="Arial Bold"/>
                <w:sz w:val="18"/>
              </w:rPr>
              <w:t>2012</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5E24D6" w14:textId="77777777" w:rsidR="006B648E" w:rsidRDefault="006B648E">
            <w:pPr>
              <w:pStyle w:val="TableGrid1"/>
              <w:jc w:val="center"/>
              <w:rPr>
                <w:rFonts w:ascii="Arial Bold" w:hAnsi="Arial Bold"/>
                <w:sz w:val="18"/>
              </w:rPr>
            </w:pPr>
            <w:r>
              <w:rPr>
                <w:rFonts w:ascii="Arial Bold" w:hAnsi="Arial Bold"/>
                <w:sz w:val="18"/>
              </w:rPr>
              <w:t>2013</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7FC4A" w14:textId="77777777" w:rsidR="006B648E" w:rsidRDefault="006B648E">
            <w:pPr>
              <w:pStyle w:val="TableGrid1"/>
              <w:jc w:val="center"/>
              <w:rPr>
                <w:rFonts w:ascii="Arial Bold" w:hAnsi="Arial Bold"/>
                <w:sz w:val="18"/>
              </w:rPr>
            </w:pPr>
            <w:r>
              <w:rPr>
                <w:rFonts w:ascii="Arial Bold" w:hAnsi="Arial Bold"/>
                <w:sz w:val="18"/>
              </w:rPr>
              <w:t>2014</w:t>
            </w:r>
          </w:p>
        </w:tc>
      </w:tr>
      <w:tr w:rsidR="006B648E" w14:paraId="45C08496"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A0E06AD" w14:textId="77777777" w:rsidR="006B648E" w:rsidRDefault="006B648E">
            <w:pPr>
              <w:pStyle w:val="TableGrid1"/>
              <w:rPr>
                <w:rFonts w:ascii="Arial" w:hAnsi="Arial"/>
                <w:sz w:val="18"/>
              </w:rPr>
            </w:pPr>
            <w:r>
              <w:rPr>
                <w:rFonts w:ascii="Arial" w:hAnsi="Arial"/>
                <w:sz w:val="18"/>
              </w:rPr>
              <w:t>Aviation</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22D896" w14:textId="77777777" w:rsidR="006B648E" w:rsidRDefault="006B648E">
            <w:pPr>
              <w:pStyle w:val="TableGrid1"/>
              <w:jc w:val="center"/>
              <w:rPr>
                <w:rFonts w:ascii="Arial" w:hAnsi="Arial"/>
                <w:sz w:val="18"/>
              </w:rPr>
            </w:pPr>
            <w:r>
              <w:rPr>
                <w:rFonts w:ascii="Arial" w:hAnsi="Arial"/>
                <w:sz w:val="18"/>
              </w:rPr>
              <w:t>0.74</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DBE61C" w14:textId="77777777" w:rsidR="006B648E" w:rsidRDefault="006B648E">
            <w:pPr>
              <w:pStyle w:val="TableGrid1"/>
              <w:jc w:val="center"/>
              <w:rPr>
                <w:rFonts w:ascii="Arial" w:hAnsi="Arial"/>
                <w:sz w:val="18"/>
              </w:rPr>
            </w:pPr>
            <w:r>
              <w:rPr>
                <w:rFonts w:ascii="Arial" w:hAnsi="Arial"/>
                <w:sz w:val="18"/>
              </w:rPr>
              <w:t>0.00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177E24" w14:textId="77777777" w:rsidR="006B648E" w:rsidRDefault="006B648E">
            <w:pPr>
              <w:pStyle w:val="TableGrid1"/>
              <w:jc w:val="center"/>
              <w:rPr>
                <w:rFonts w:ascii="Arial" w:hAnsi="Arial"/>
                <w:sz w:val="18"/>
              </w:rPr>
            </w:pPr>
            <w:r>
              <w:rPr>
                <w:rFonts w:ascii="Arial" w:hAnsi="Arial"/>
                <w:sz w:val="18"/>
              </w:rPr>
              <w:t>1.11</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4EE6E0" w14:textId="77777777" w:rsidR="006B648E" w:rsidRDefault="006B648E">
            <w:pPr>
              <w:pStyle w:val="TableGrid1"/>
              <w:jc w:val="center"/>
              <w:rPr>
                <w:rFonts w:ascii="Arial" w:hAnsi="Arial"/>
                <w:sz w:val="18"/>
              </w:rPr>
            </w:pPr>
            <w:r>
              <w:rPr>
                <w:rFonts w:ascii="Arial" w:hAnsi="Arial"/>
                <w:sz w:val="18"/>
              </w:rPr>
              <w:t>2.58</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FBD0E8" w14:textId="77777777" w:rsidR="006B648E" w:rsidRDefault="006B648E">
            <w:pPr>
              <w:pStyle w:val="TableGrid1"/>
              <w:jc w:val="center"/>
              <w:rPr>
                <w:rFonts w:ascii="Arial" w:hAnsi="Arial"/>
                <w:sz w:val="18"/>
              </w:rPr>
            </w:pPr>
            <w:r>
              <w:rPr>
                <w:rFonts w:ascii="Arial" w:hAnsi="Arial"/>
                <w:sz w:val="18"/>
              </w:rPr>
              <w:t>3.69</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98A0A3B" w14:textId="77777777" w:rsidR="006B648E" w:rsidRDefault="006B648E">
            <w:pPr>
              <w:pStyle w:val="TableGrid1"/>
              <w:jc w:val="center"/>
              <w:rPr>
                <w:rFonts w:ascii="Arial" w:hAnsi="Arial"/>
                <w:sz w:val="18"/>
              </w:rPr>
            </w:pPr>
            <w:r>
              <w:rPr>
                <w:rFonts w:ascii="Arial" w:hAnsi="Arial"/>
                <w:sz w:val="18"/>
              </w:rPr>
              <w:t>8.49</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B74AE1" w14:textId="77777777" w:rsidR="006B648E" w:rsidRDefault="006B648E">
            <w:pPr>
              <w:pStyle w:val="TableGrid1"/>
              <w:jc w:val="center"/>
              <w:rPr>
                <w:rFonts w:ascii="Arial" w:hAnsi="Arial"/>
                <w:sz w:val="18"/>
              </w:rPr>
            </w:pPr>
            <w:r>
              <w:rPr>
                <w:rFonts w:ascii="Arial" w:hAnsi="Arial"/>
                <w:sz w:val="18"/>
              </w:rPr>
              <w:t>4.80</w:t>
            </w:r>
          </w:p>
        </w:tc>
      </w:tr>
      <w:tr w:rsidR="006B648E" w14:paraId="6B454410"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AB4916" w14:textId="5C21303B" w:rsidR="006B648E" w:rsidRDefault="006B648E" w:rsidP="00D1446F">
            <w:pPr>
              <w:pStyle w:val="TableGrid1"/>
              <w:rPr>
                <w:rFonts w:ascii="Arial" w:hAnsi="Arial"/>
                <w:sz w:val="18"/>
              </w:rPr>
            </w:pPr>
            <w:r>
              <w:rPr>
                <w:rFonts w:ascii="Arial" w:hAnsi="Arial"/>
                <w:sz w:val="18"/>
              </w:rPr>
              <w:t xml:space="preserve">Support </w:t>
            </w:r>
            <w:r w:rsidR="00D1446F">
              <w:rPr>
                <w:rFonts w:ascii="Arial" w:hAnsi="Arial"/>
                <w:sz w:val="18"/>
              </w:rPr>
              <w:t>functions</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1F7543" w14:textId="77777777" w:rsidR="006B648E" w:rsidRDefault="006B648E">
            <w:pPr>
              <w:pStyle w:val="TableGrid1"/>
              <w:jc w:val="center"/>
              <w:rPr>
                <w:rFonts w:ascii="Arial" w:hAnsi="Arial"/>
                <w:sz w:val="18"/>
              </w:rPr>
            </w:pPr>
            <w:r>
              <w:rPr>
                <w:rFonts w:ascii="Arial" w:hAnsi="Arial"/>
                <w:sz w:val="18"/>
              </w:rPr>
              <w:t>2.84</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CE23B85" w14:textId="77777777" w:rsidR="006B648E" w:rsidRDefault="006B648E">
            <w:pPr>
              <w:pStyle w:val="TableGrid1"/>
              <w:jc w:val="center"/>
              <w:rPr>
                <w:rFonts w:ascii="Arial" w:hAnsi="Arial"/>
                <w:sz w:val="18"/>
              </w:rPr>
            </w:pPr>
            <w:r>
              <w:rPr>
                <w:rFonts w:ascii="Arial" w:hAnsi="Arial"/>
                <w:sz w:val="18"/>
              </w:rPr>
              <w:t>1.39</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122F49" w14:textId="77777777" w:rsidR="006B648E" w:rsidRDefault="006B648E">
            <w:pPr>
              <w:pStyle w:val="TableGrid1"/>
              <w:jc w:val="center"/>
              <w:rPr>
                <w:rFonts w:ascii="Arial" w:hAnsi="Arial"/>
                <w:sz w:val="18"/>
              </w:rPr>
            </w:pPr>
            <w:r>
              <w:rPr>
                <w:rFonts w:ascii="Arial" w:hAnsi="Arial"/>
                <w:sz w:val="18"/>
              </w:rPr>
              <w:t>0.93</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ACF8C9" w14:textId="77777777" w:rsidR="006B648E" w:rsidRDefault="006B648E">
            <w:pPr>
              <w:pStyle w:val="TableGrid1"/>
              <w:jc w:val="center"/>
              <w:rPr>
                <w:rFonts w:ascii="Arial" w:hAnsi="Arial"/>
                <w:sz w:val="18"/>
              </w:rPr>
            </w:pPr>
            <w:r>
              <w:rPr>
                <w:rFonts w:ascii="Arial" w:hAnsi="Arial"/>
                <w:sz w:val="18"/>
              </w:rPr>
              <w:t>1.56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D0F4D5" w14:textId="77777777" w:rsidR="006B648E" w:rsidRDefault="006B648E">
            <w:pPr>
              <w:pStyle w:val="TableGrid1"/>
              <w:jc w:val="center"/>
              <w:rPr>
                <w:rFonts w:ascii="Arial" w:hAnsi="Arial"/>
                <w:sz w:val="18"/>
              </w:rPr>
            </w:pPr>
            <w:r>
              <w:rPr>
                <w:rFonts w:ascii="Arial" w:hAnsi="Arial"/>
                <w:sz w:val="18"/>
              </w:rPr>
              <w:t>2.09</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4D89F7" w14:textId="77777777" w:rsidR="006B648E" w:rsidRDefault="006B648E">
            <w:pPr>
              <w:pStyle w:val="TableGrid1"/>
              <w:jc w:val="center"/>
              <w:rPr>
                <w:rFonts w:ascii="Arial" w:hAnsi="Arial"/>
                <w:sz w:val="18"/>
              </w:rPr>
            </w:pPr>
            <w:r>
              <w:rPr>
                <w:rFonts w:ascii="Arial" w:hAnsi="Arial"/>
                <w:sz w:val="18"/>
              </w:rPr>
              <w:t>2.90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B28280" w14:textId="77777777" w:rsidR="006B648E" w:rsidRDefault="006B648E">
            <w:pPr>
              <w:pStyle w:val="TableGrid1"/>
              <w:jc w:val="center"/>
              <w:rPr>
                <w:rFonts w:ascii="Arial" w:hAnsi="Arial"/>
                <w:sz w:val="18"/>
              </w:rPr>
            </w:pPr>
            <w:r>
              <w:rPr>
                <w:rFonts w:ascii="Arial" w:hAnsi="Arial"/>
                <w:sz w:val="18"/>
              </w:rPr>
              <w:t>2.95</w:t>
            </w:r>
          </w:p>
        </w:tc>
      </w:tr>
      <w:tr w:rsidR="006B648E" w14:paraId="1877541A"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51094E" w14:textId="00442D1E" w:rsidR="006B648E" w:rsidRDefault="006B648E" w:rsidP="00D1446F">
            <w:pPr>
              <w:pStyle w:val="TableGrid1"/>
              <w:rPr>
                <w:rFonts w:ascii="Arial" w:hAnsi="Arial"/>
                <w:sz w:val="18"/>
              </w:rPr>
            </w:pPr>
            <w:r>
              <w:rPr>
                <w:rFonts w:ascii="Arial" w:hAnsi="Arial"/>
                <w:sz w:val="18"/>
              </w:rPr>
              <w:t xml:space="preserve">Industrial &amp; </w:t>
            </w:r>
            <w:r w:rsidR="00D1446F">
              <w:rPr>
                <w:rFonts w:ascii="Arial" w:hAnsi="Arial"/>
                <w:sz w:val="18"/>
              </w:rPr>
              <w:t>commercial</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DED9F7" w14:textId="77777777" w:rsidR="006B648E" w:rsidRDefault="006B648E">
            <w:pPr>
              <w:pStyle w:val="TableGrid1"/>
              <w:jc w:val="center"/>
              <w:rPr>
                <w:rFonts w:ascii="Arial" w:hAnsi="Arial"/>
                <w:sz w:val="18"/>
              </w:rPr>
            </w:pPr>
            <w:r>
              <w:rPr>
                <w:rFonts w:ascii="Arial" w:hAnsi="Arial"/>
                <w:sz w:val="18"/>
              </w:rPr>
              <w:t>3.54</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5CB065" w14:textId="77777777" w:rsidR="006B648E" w:rsidRDefault="006B648E">
            <w:pPr>
              <w:pStyle w:val="TableGrid1"/>
              <w:jc w:val="center"/>
              <w:rPr>
                <w:rFonts w:ascii="Arial" w:hAnsi="Arial"/>
                <w:sz w:val="18"/>
              </w:rPr>
            </w:pPr>
            <w:r>
              <w:rPr>
                <w:rFonts w:ascii="Arial" w:hAnsi="Arial"/>
                <w:sz w:val="18"/>
              </w:rPr>
              <w:t>2.02</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E80076" w14:textId="77777777" w:rsidR="006B648E" w:rsidRDefault="006B648E">
            <w:pPr>
              <w:pStyle w:val="TableGrid1"/>
              <w:jc w:val="center"/>
              <w:rPr>
                <w:rFonts w:ascii="Arial" w:hAnsi="Arial"/>
                <w:sz w:val="18"/>
              </w:rPr>
            </w:pPr>
            <w:r>
              <w:rPr>
                <w:rFonts w:ascii="Arial" w:hAnsi="Arial"/>
                <w:sz w:val="18"/>
              </w:rPr>
              <w:t>0.51</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668CAE" w14:textId="77777777" w:rsidR="006B648E" w:rsidRDefault="006B648E">
            <w:pPr>
              <w:pStyle w:val="TableGrid1"/>
              <w:jc w:val="center"/>
              <w:rPr>
                <w:rFonts w:ascii="Arial" w:hAnsi="Arial"/>
                <w:sz w:val="18"/>
              </w:rPr>
            </w:pPr>
            <w:r>
              <w:rPr>
                <w:rFonts w:ascii="Arial" w:hAnsi="Arial"/>
                <w:sz w:val="18"/>
              </w:rPr>
              <w:t>3.03</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2FB293" w14:textId="77777777" w:rsidR="006B648E" w:rsidRDefault="006B648E">
            <w:pPr>
              <w:pStyle w:val="TableGrid1"/>
              <w:jc w:val="center"/>
              <w:rPr>
                <w:rFonts w:ascii="Arial" w:hAnsi="Arial"/>
                <w:sz w:val="18"/>
              </w:rPr>
            </w:pPr>
            <w:r>
              <w:rPr>
                <w:rFonts w:ascii="Arial" w:hAnsi="Arial"/>
                <w:sz w:val="18"/>
              </w:rPr>
              <w:t>0.00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E27030" w14:textId="77777777" w:rsidR="006B648E" w:rsidRDefault="006B648E">
            <w:pPr>
              <w:pStyle w:val="TableGrid1"/>
              <w:jc w:val="center"/>
              <w:rPr>
                <w:rFonts w:ascii="Arial" w:hAnsi="Arial"/>
                <w:sz w:val="18"/>
              </w:rPr>
            </w:pPr>
            <w:r>
              <w:rPr>
                <w:rFonts w:ascii="Arial" w:hAnsi="Arial"/>
                <w:sz w:val="18"/>
              </w:rPr>
              <w:t>4.55</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F6E9E2" w14:textId="77777777" w:rsidR="006B648E" w:rsidRDefault="006B648E">
            <w:pPr>
              <w:pStyle w:val="TableGrid1"/>
              <w:jc w:val="center"/>
              <w:rPr>
                <w:rFonts w:ascii="Arial" w:hAnsi="Arial"/>
                <w:sz w:val="18"/>
              </w:rPr>
            </w:pPr>
            <w:r>
              <w:rPr>
                <w:rFonts w:ascii="Arial" w:hAnsi="Arial"/>
                <w:sz w:val="18"/>
              </w:rPr>
              <w:t>0.00</w:t>
            </w:r>
          </w:p>
        </w:tc>
      </w:tr>
      <w:tr w:rsidR="006B648E" w14:paraId="5B01659F"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E22A7C" w14:textId="77777777" w:rsidR="006B648E" w:rsidRDefault="006B648E">
            <w:pPr>
              <w:pStyle w:val="TableGrid1"/>
              <w:rPr>
                <w:rFonts w:ascii="Arial" w:hAnsi="Arial"/>
                <w:sz w:val="18"/>
              </w:rPr>
            </w:pPr>
            <w:r>
              <w:rPr>
                <w:rFonts w:ascii="Arial" w:hAnsi="Arial"/>
                <w:sz w:val="18"/>
              </w:rPr>
              <w:t>Refinery A</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84A3FF" w14:textId="77777777" w:rsidR="006B648E" w:rsidRDefault="006B648E">
            <w:pPr>
              <w:pStyle w:val="TableGrid1"/>
              <w:jc w:val="center"/>
              <w:rPr>
                <w:rFonts w:ascii="Arial" w:hAnsi="Arial"/>
                <w:sz w:val="18"/>
              </w:rPr>
            </w:pPr>
            <w:r>
              <w:rPr>
                <w:rFonts w:ascii="Arial" w:hAnsi="Arial"/>
                <w:sz w:val="18"/>
              </w:rPr>
              <w:t>2.14</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945C61" w14:textId="77777777" w:rsidR="006B648E" w:rsidRDefault="006B648E">
            <w:pPr>
              <w:pStyle w:val="TableGrid1"/>
              <w:jc w:val="center"/>
              <w:rPr>
                <w:rFonts w:ascii="Arial" w:hAnsi="Arial"/>
                <w:sz w:val="18"/>
              </w:rPr>
            </w:pPr>
            <w:r>
              <w:rPr>
                <w:rFonts w:ascii="Arial" w:hAnsi="Arial"/>
                <w:sz w:val="18"/>
              </w:rPr>
              <w:t>1.83</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A8E0E9" w14:textId="77777777" w:rsidR="006B648E" w:rsidRDefault="006B648E">
            <w:pPr>
              <w:pStyle w:val="TableGrid1"/>
              <w:jc w:val="center"/>
              <w:rPr>
                <w:rFonts w:ascii="Arial" w:hAnsi="Arial"/>
                <w:sz w:val="18"/>
              </w:rPr>
            </w:pPr>
            <w:r>
              <w:rPr>
                <w:rFonts w:ascii="Arial" w:hAnsi="Arial"/>
                <w:sz w:val="18"/>
              </w:rPr>
              <w:t>1.25</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C9253C" w14:textId="77777777" w:rsidR="006B648E" w:rsidRDefault="006B648E">
            <w:pPr>
              <w:pStyle w:val="TableGrid1"/>
              <w:jc w:val="center"/>
              <w:rPr>
                <w:rFonts w:ascii="Arial" w:hAnsi="Arial"/>
                <w:sz w:val="18"/>
              </w:rPr>
            </w:pPr>
            <w:r>
              <w:rPr>
                <w:rFonts w:ascii="Arial" w:hAnsi="Arial"/>
                <w:sz w:val="18"/>
              </w:rPr>
              <w:t>1.88</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A6396D" w14:textId="77777777" w:rsidR="006B648E" w:rsidRDefault="006B648E">
            <w:pPr>
              <w:pStyle w:val="TableGrid1"/>
              <w:jc w:val="center"/>
              <w:rPr>
                <w:rFonts w:ascii="Arial" w:hAnsi="Arial"/>
                <w:sz w:val="18"/>
              </w:rPr>
            </w:pPr>
            <w:r>
              <w:rPr>
                <w:rFonts w:ascii="Arial" w:hAnsi="Arial"/>
                <w:sz w:val="18"/>
              </w:rPr>
              <w:t>2.92</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5E125" w14:textId="77777777" w:rsidR="006B648E" w:rsidRDefault="006B648E">
            <w:pPr>
              <w:pStyle w:val="TableGrid1"/>
              <w:jc w:val="center"/>
              <w:rPr>
                <w:rFonts w:ascii="Arial" w:hAnsi="Arial"/>
                <w:sz w:val="18"/>
              </w:rPr>
            </w:pPr>
            <w:r>
              <w:rPr>
                <w:rFonts w:ascii="Arial" w:hAnsi="Arial"/>
                <w:sz w:val="18"/>
              </w:rPr>
              <w:t>3.91</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CAF40D" w14:textId="77777777" w:rsidR="006B648E" w:rsidRDefault="006B648E">
            <w:pPr>
              <w:pStyle w:val="TableGrid1"/>
              <w:jc w:val="center"/>
              <w:rPr>
                <w:rFonts w:ascii="Arial" w:hAnsi="Arial"/>
                <w:sz w:val="18"/>
              </w:rPr>
            </w:pPr>
            <w:r>
              <w:rPr>
                <w:rFonts w:ascii="Arial" w:hAnsi="Arial"/>
                <w:sz w:val="18"/>
              </w:rPr>
              <w:t>3.34</w:t>
            </w:r>
          </w:p>
        </w:tc>
      </w:tr>
      <w:tr w:rsidR="006B648E" w14:paraId="45C39778"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A468DD" w14:textId="1892B590" w:rsidR="006B648E" w:rsidRDefault="006B648E" w:rsidP="00D1446F">
            <w:pPr>
              <w:pStyle w:val="TableGrid1"/>
              <w:rPr>
                <w:rFonts w:ascii="Arial" w:hAnsi="Arial"/>
                <w:sz w:val="18"/>
              </w:rPr>
            </w:pPr>
            <w:r>
              <w:rPr>
                <w:rFonts w:ascii="Arial" w:hAnsi="Arial"/>
                <w:sz w:val="18"/>
              </w:rPr>
              <w:t xml:space="preserve">Liquefied </w:t>
            </w:r>
            <w:r w:rsidR="00D1446F">
              <w:rPr>
                <w:rFonts w:ascii="Arial" w:hAnsi="Arial"/>
                <w:sz w:val="18"/>
              </w:rPr>
              <w:t>petroleum gas</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57D9E6" w14:textId="77777777" w:rsidR="006B648E" w:rsidRDefault="006B648E">
            <w:pPr>
              <w:pStyle w:val="TableGrid1"/>
              <w:jc w:val="center"/>
              <w:rPr>
                <w:rFonts w:ascii="Arial" w:hAnsi="Arial"/>
                <w:sz w:val="18"/>
              </w:rPr>
            </w:pPr>
            <w:r>
              <w:rPr>
                <w:rFonts w:ascii="Arial" w:hAnsi="Arial"/>
                <w:sz w:val="18"/>
              </w:rPr>
              <w:t>6.17</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F30CF" w14:textId="77777777" w:rsidR="006B648E" w:rsidRDefault="006B648E">
            <w:pPr>
              <w:pStyle w:val="TableGrid1"/>
              <w:jc w:val="center"/>
              <w:rPr>
                <w:rFonts w:ascii="Arial" w:hAnsi="Arial"/>
                <w:sz w:val="18"/>
              </w:rPr>
            </w:pPr>
            <w:r>
              <w:rPr>
                <w:rFonts w:ascii="Arial" w:hAnsi="Arial"/>
                <w:sz w:val="18"/>
              </w:rPr>
              <w:t>4.42</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105064" w14:textId="77777777" w:rsidR="006B648E" w:rsidRDefault="006B648E">
            <w:pPr>
              <w:pStyle w:val="TableGrid1"/>
              <w:jc w:val="center"/>
              <w:rPr>
                <w:rFonts w:ascii="Arial" w:hAnsi="Arial"/>
                <w:sz w:val="18"/>
              </w:rPr>
            </w:pPr>
            <w:r>
              <w:rPr>
                <w:rFonts w:ascii="Arial" w:hAnsi="Arial"/>
                <w:sz w:val="18"/>
              </w:rPr>
              <w:t>1.86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E8C1F9" w14:textId="77777777" w:rsidR="006B648E" w:rsidRDefault="006B648E">
            <w:pPr>
              <w:pStyle w:val="TableGrid1"/>
              <w:jc w:val="center"/>
              <w:rPr>
                <w:rFonts w:ascii="Arial" w:hAnsi="Arial"/>
                <w:sz w:val="18"/>
              </w:rPr>
            </w:pPr>
            <w:r>
              <w:rPr>
                <w:rFonts w:ascii="Arial" w:hAnsi="Arial"/>
                <w:sz w:val="18"/>
              </w:rPr>
              <w:t>4.06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666FC2" w14:textId="77777777" w:rsidR="006B648E" w:rsidRDefault="006B648E">
            <w:pPr>
              <w:pStyle w:val="TableGrid1"/>
              <w:jc w:val="center"/>
              <w:rPr>
                <w:rFonts w:ascii="Arial" w:hAnsi="Arial"/>
                <w:sz w:val="18"/>
              </w:rPr>
            </w:pPr>
            <w:r>
              <w:rPr>
                <w:rFonts w:ascii="Arial" w:hAnsi="Arial"/>
                <w:sz w:val="18"/>
              </w:rPr>
              <w:t>8.03</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DA3A85" w14:textId="77777777" w:rsidR="006B648E" w:rsidRDefault="006B648E">
            <w:pPr>
              <w:pStyle w:val="TableGrid1"/>
              <w:jc w:val="center"/>
              <w:rPr>
                <w:rFonts w:ascii="Arial" w:hAnsi="Arial"/>
                <w:sz w:val="18"/>
              </w:rPr>
            </w:pPr>
            <w:r>
              <w:rPr>
                <w:rFonts w:ascii="Arial" w:hAnsi="Arial"/>
                <w:sz w:val="18"/>
              </w:rPr>
              <w:t>8.98</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03E061" w14:textId="77777777" w:rsidR="006B648E" w:rsidRDefault="006B648E">
            <w:pPr>
              <w:pStyle w:val="TableGrid1"/>
              <w:jc w:val="center"/>
              <w:rPr>
                <w:rFonts w:ascii="Arial" w:hAnsi="Arial"/>
                <w:sz w:val="18"/>
              </w:rPr>
            </w:pPr>
            <w:r>
              <w:rPr>
                <w:rFonts w:ascii="Arial" w:hAnsi="Arial"/>
                <w:sz w:val="18"/>
              </w:rPr>
              <w:t>4.82</w:t>
            </w:r>
          </w:p>
        </w:tc>
      </w:tr>
      <w:tr w:rsidR="006B648E" w14:paraId="14C658E9"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96B334" w14:textId="77777777" w:rsidR="006B648E" w:rsidRDefault="006B648E">
            <w:pPr>
              <w:pStyle w:val="TableGrid1"/>
              <w:rPr>
                <w:rFonts w:ascii="Arial" w:hAnsi="Arial"/>
                <w:sz w:val="18"/>
              </w:rPr>
            </w:pPr>
            <w:r>
              <w:rPr>
                <w:rFonts w:ascii="Arial" w:hAnsi="Arial"/>
                <w:sz w:val="18"/>
              </w:rPr>
              <w:t>Lubricants</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65BF36" w14:textId="77777777" w:rsidR="006B648E" w:rsidRDefault="006B648E">
            <w:pPr>
              <w:pStyle w:val="TableGrid1"/>
              <w:jc w:val="center"/>
              <w:rPr>
                <w:rFonts w:ascii="Arial" w:hAnsi="Arial"/>
                <w:sz w:val="18"/>
              </w:rPr>
            </w:pPr>
            <w:r>
              <w:rPr>
                <w:rFonts w:ascii="Arial" w:hAnsi="Arial"/>
                <w:sz w:val="18"/>
              </w:rPr>
              <w:t>2.76</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5550E" w14:textId="77777777" w:rsidR="006B648E" w:rsidRDefault="006B648E">
            <w:pPr>
              <w:pStyle w:val="TableGrid1"/>
              <w:jc w:val="center"/>
              <w:rPr>
                <w:rFonts w:ascii="Arial" w:hAnsi="Arial"/>
                <w:sz w:val="18"/>
              </w:rPr>
            </w:pPr>
            <w:r>
              <w:rPr>
                <w:rFonts w:ascii="Arial" w:hAnsi="Arial"/>
                <w:sz w:val="18"/>
              </w:rPr>
              <w:t>1.92</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CDD25" w14:textId="77777777" w:rsidR="006B648E" w:rsidRDefault="006B648E">
            <w:pPr>
              <w:pStyle w:val="TableGrid1"/>
              <w:jc w:val="center"/>
              <w:rPr>
                <w:rFonts w:ascii="Arial" w:hAnsi="Arial"/>
                <w:sz w:val="18"/>
              </w:rPr>
            </w:pPr>
            <w:r>
              <w:rPr>
                <w:rFonts w:ascii="Arial" w:hAnsi="Arial"/>
                <w:sz w:val="18"/>
              </w:rPr>
              <w:t>0.24</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3C8CDD" w14:textId="77777777" w:rsidR="006B648E" w:rsidRDefault="006B648E">
            <w:pPr>
              <w:pStyle w:val="TableGrid1"/>
              <w:jc w:val="center"/>
              <w:rPr>
                <w:rFonts w:ascii="Arial" w:hAnsi="Arial"/>
                <w:sz w:val="18"/>
              </w:rPr>
            </w:pPr>
            <w:r>
              <w:rPr>
                <w:rFonts w:ascii="Arial" w:hAnsi="Arial"/>
                <w:sz w:val="18"/>
              </w:rPr>
              <w:t>0.84</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F4CB83" w14:textId="77777777" w:rsidR="006B648E" w:rsidRDefault="006B648E">
            <w:pPr>
              <w:pStyle w:val="TableGrid1"/>
              <w:jc w:val="center"/>
              <w:rPr>
                <w:rFonts w:ascii="Arial" w:hAnsi="Arial"/>
                <w:sz w:val="18"/>
              </w:rPr>
            </w:pPr>
            <w:r>
              <w:rPr>
                <w:rFonts w:ascii="Arial" w:hAnsi="Arial"/>
                <w:sz w:val="18"/>
              </w:rPr>
              <w:t>2.28</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30102C" w14:textId="77777777" w:rsidR="006B648E" w:rsidRDefault="006B648E">
            <w:pPr>
              <w:pStyle w:val="TableGrid1"/>
              <w:jc w:val="center"/>
              <w:rPr>
                <w:rFonts w:ascii="Arial" w:hAnsi="Arial"/>
                <w:sz w:val="18"/>
              </w:rPr>
            </w:pPr>
            <w:r>
              <w:rPr>
                <w:rFonts w:ascii="Arial" w:hAnsi="Arial"/>
                <w:sz w:val="18"/>
              </w:rPr>
              <w:t>2.76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E92893" w14:textId="77777777" w:rsidR="006B648E" w:rsidRDefault="006B648E">
            <w:pPr>
              <w:pStyle w:val="TableGrid1"/>
              <w:jc w:val="center"/>
              <w:rPr>
                <w:rFonts w:ascii="Arial" w:hAnsi="Arial"/>
                <w:sz w:val="18"/>
              </w:rPr>
            </w:pPr>
            <w:r>
              <w:rPr>
                <w:rFonts w:ascii="Arial" w:hAnsi="Arial"/>
                <w:sz w:val="18"/>
              </w:rPr>
              <w:t>3.12</w:t>
            </w:r>
          </w:p>
        </w:tc>
      </w:tr>
      <w:tr w:rsidR="006B648E" w14:paraId="598D5803"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4D9D64" w14:textId="77777777" w:rsidR="006B648E" w:rsidRDefault="006B648E">
            <w:pPr>
              <w:pStyle w:val="TableGrid1"/>
              <w:rPr>
                <w:rFonts w:ascii="Arial" w:hAnsi="Arial"/>
                <w:sz w:val="18"/>
              </w:rPr>
            </w:pPr>
            <w:r>
              <w:rPr>
                <w:rFonts w:ascii="Arial" w:hAnsi="Arial"/>
                <w:sz w:val="18"/>
              </w:rPr>
              <w:t>Refinery B</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9BC863" w14:textId="77777777" w:rsidR="006B648E" w:rsidRDefault="006B648E">
            <w:pPr>
              <w:pStyle w:val="TableGrid1"/>
              <w:jc w:val="center"/>
              <w:rPr>
                <w:rFonts w:ascii="Arial" w:hAnsi="Arial"/>
                <w:sz w:val="18"/>
              </w:rPr>
            </w:pPr>
            <w:r>
              <w:rPr>
                <w:rFonts w:ascii="Arial" w:hAnsi="Arial"/>
                <w:sz w:val="18"/>
              </w:rPr>
              <w:t>1.55</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636D9C" w14:textId="77777777" w:rsidR="006B648E" w:rsidRDefault="006B648E">
            <w:pPr>
              <w:pStyle w:val="TableGrid1"/>
              <w:jc w:val="center"/>
              <w:rPr>
                <w:rFonts w:ascii="Arial" w:hAnsi="Arial"/>
                <w:sz w:val="18"/>
              </w:rPr>
            </w:pPr>
            <w:r>
              <w:rPr>
                <w:rFonts w:ascii="Arial" w:hAnsi="Arial"/>
                <w:sz w:val="18"/>
              </w:rPr>
              <w:t>1.20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70C606" w14:textId="77777777" w:rsidR="006B648E" w:rsidRDefault="006B648E">
            <w:pPr>
              <w:pStyle w:val="TableGrid1"/>
              <w:jc w:val="center"/>
              <w:rPr>
                <w:rFonts w:ascii="Arial" w:hAnsi="Arial"/>
                <w:sz w:val="18"/>
              </w:rPr>
            </w:pPr>
            <w:r>
              <w:rPr>
                <w:rFonts w:ascii="Arial" w:hAnsi="Arial"/>
                <w:sz w:val="18"/>
              </w:rPr>
              <w:t>1.02</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69B18A" w14:textId="77777777" w:rsidR="006B648E" w:rsidRDefault="006B648E">
            <w:pPr>
              <w:pStyle w:val="TableGrid1"/>
              <w:jc w:val="center"/>
              <w:rPr>
                <w:rFonts w:ascii="Arial" w:hAnsi="Arial"/>
                <w:sz w:val="18"/>
              </w:rPr>
            </w:pPr>
            <w:r>
              <w:rPr>
                <w:rFonts w:ascii="Arial" w:hAnsi="Arial"/>
                <w:sz w:val="18"/>
              </w:rPr>
              <w:t>1.38</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CCE16A" w14:textId="77777777" w:rsidR="006B648E" w:rsidRDefault="006B648E">
            <w:pPr>
              <w:pStyle w:val="TableGrid1"/>
              <w:jc w:val="center"/>
              <w:rPr>
                <w:rFonts w:ascii="Arial" w:hAnsi="Arial"/>
                <w:sz w:val="18"/>
              </w:rPr>
            </w:pPr>
            <w:r>
              <w:rPr>
                <w:rFonts w:ascii="Arial" w:hAnsi="Arial"/>
                <w:sz w:val="18"/>
              </w:rPr>
              <w:t>2.26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F050BC" w14:textId="77777777" w:rsidR="006B648E" w:rsidRDefault="006B648E">
            <w:pPr>
              <w:pStyle w:val="TableGrid1"/>
              <w:jc w:val="center"/>
              <w:rPr>
                <w:rFonts w:ascii="Arial" w:hAnsi="Arial"/>
                <w:sz w:val="18"/>
              </w:rPr>
            </w:pPr>
            <w:r>
              <w:rPr>
                <w:rFonts w:ascii="Arial" w:hAnsi="Arial"/>
                <w:sz w:val="18"/>
              </w:rPr>
              <w:t>2.72</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E562319" w14:textId="77777777" w:rsidR="006B648E" w:rsidRDefault="006B648E">
            <w:pPr>
              <w:pStyle w:val="TableGrid1"/>
              <w:jc w:val="center"/>
              <w:rPr>
                <w:rFonts w:ascii="Arial" w:hAnsi="Arial"/>
                <w:sz w:val="18"/>
              </w:rPr>
            </w:pPr>
            <w:r>
              <w:rPr>
                <w:rFonts w:ascii="Arial" w:hAnsi="Arial"/>
                <w:sz w:val="18"/>
              </w:rPr>
              <w:t>1.91</w:t>
            </w:r>
          </w:p>
        </w:tc>
      </w:tr>
      <w:tr w:rsidR="006B648E" w14:paraId="63095EA9"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765471" w14:textId="77777777" w:rsidR="006B648E" w:rsidRDefault="006B648E">
            <w:pPr>
              <w:pStyle w:val="TableGrid1"/>
              <w:rPr>
                <w:rFonts w:ascii="Arial" w:hAnsi="Arial"/>
                <w:sz w:val="18"/>
              </w:rPr>
            </w:pPr>
            <w:r>
              <w:rPr>
                <w:rFonts w:ascii="Arial" w:hAnsi="Arial"/>
                <w:sz w:val="18"/>
              </w:rPr>
              <w:t>Retail</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92355D" w14:textId="77777777" w:rsidR="006B648E" w:rsidRDefault="006B648E">
            <w:pPr>
              <w:pStyle w:val="TableGrid1"/>
              <w:jc w:val="center"/>
              <w:rPr>
                <w:rFonts w:ascii="Arial" w:hAnsi="Arial"/>
                <w:sz w:val="18"/>
              </w:rPr>
            </w:pPr>
            <w:r>
              <w:rPr>
                <w:rFonts w:ascii="Arial" w:hAnsi="Arial"/>
                <w:sz w:val="18"/>
              </w:rPr>
              <w:t>2.32</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16011C" w14:textId="77777777" w:rsidR="006B648E" w:rsidRDefault="006B648E">
            <w:pPr>
              <w:pStyle w:val="TableGrid1"/>
              <w:jc w:val="center"/>
              <w:rPr>
                <w:rFonts w:ascii="Arial" w:hAnsi="Arial"/>
                <w:sz w:val="18"/>
              </w:rPr>
            </w:pPr>
            <w:r>
              <w:rPr>
                <w:rFonts w:ascii="Arial" w:hAnsi="Arial"/>
                <w:sz w:val="18"/>
              </w:rPr>
              <w:t>0.93</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355E38" w14:textId="77777777" w:rsidR="006B648E" w:rsidRDefault="006B648E">
            <w:pPr>
              <w:pStyle w:val="TableGrid1"/>
              <w:jc w:val="center"/>
              <w:rPr>
                <w:rFonts w:ascii="Arial" w:hAnsi="Arial"/>
                <w:sz w:val="18"/>
              </w:rPr>
            </w:pPr>
            <w:r>
              <w:rPr>
                <w:rFonts w:ascii="Arial" w:hAnsi="Arial"/>
                <w:sz w:val="18"/>
              </w:rPr>
              <w:t>0.64</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6C7C62" w14:textId="77777777" w:rsidR="006B648E" w:rsidRDefault="006B648E">
            <w:pPr>
              <w:pStyle w:val="TableGrid1"/>
              <w:jc w:val="center"/>
              <w:rPr>
                <w:rFonts w:ascii="Arial" w:hAnsi="Arial"/>
                <w:sz w:val="18"/>
              </w:rPr>
            </w:pPr>
            <w:r>
              <w:rPr>
                <w:rFonts w:ascii="Arial" w:hAnsi="Arial"/>
                <w:sz w:val="18"/>
              </w:rPr>
              <w:t>0.93</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ECA720" w14:textId="77777777" w:rsidR="006B648E" w:rsidRDefault="006B648E">
            <w:pPr>
              <w:pStyle w:val="TableGrid1"/>
              <w:jc w:val="center"/>
              <w:rPr>
                <w:rFonts w:ascii="Arial" w:hAnsi="Arial"/>
                <w:sz w:val="18"/>
              </w:rPr>
            </w:pPr>
            <w:r>
              <w:rPr>
                <w:rFonts w:ascii="Arial" w:hAnsi="Arial"/>
                <w:sz w:val="18"/>
              </w:rPr>
              <w:t>2.88</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44334" w14:textId="77777777" w:rsidR="006B648E" w:rsidRDefault="006B648E">
            <w:pPr>
              <w:pStyle w:val="TableGrid1"/>
              <w:jc w:val="center"/>
              <w:rPr>
                <w:rFonts w:ascii="Arial" w:hAnsi="Arial"/>
                <w:sz w:val="18"/>
              </w:rPr>
            </w:pPr>
            <w:r>
              <w:rPr>
                <w:rFonts w:ascii="Arial" w:hAnsi="Arial"/>
                <w:sz w:val="18"/>
              </w:rPr>
              <w:t>3.60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22EDCA" w14:textId="77777777" w:rsidR="006B648E" w:rsidRDefault="006B648E">
            <w:pPr>
              <w:pStyle w:val="TableGrid1"/>
              <w:jc w:val="center"/>
              <w:rPr>
                <w:rFonts w:ascii="Arial" w:hAnsi="Arial"/>
                <w:sz w:val="18"/>
              </w:rPr>
            </w:pPr>
            <w:r>
              <w:rPr>
                <w:rFonts w:ascii="Arial" w:hAnsi="Arial"/>
                <w:sz w:val="18"/>
              </w:rPr>
              <w:t>3.46</w:t>
            </w:r>
          </w:p>
        </w:tc>
      </w:tr>
      <w:tr w:rsidR="006B648E" w:rsidRPr="000D3FC3" w14:paraId="58172DE7" w14:textId="77777777" w:rsidTr="003167E3">
        <w:trPr>
          <w:cantSplit/>
          <w:trHeight w:val="274"/>
          <w:jc w:val="center"/>
        </w:trPr>
        <w:tc>
          <w:tcPr>
            <w:tcW w:w="215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815208" w14:textId="4F4C2064" w:rsidR="006B648E" w:rsidRPr="00F14261" w:rsidRDefault="006B648E" w:rsidP="00D1446F">
            <w:pPr>
              <w:pStyle w:val="TableGrid1"/>
              <w:rPr>
                <w:rFonts w:ascii="Arial" w:hAnsi="Arial"/>
                <w:b/>
                <w:sz w:val="18"/>
              </w:rPr>
            </w:pPr>
            <w:r w:rsidRPr="00F14261">
              <w:rPr>
                <w:rFonts w:ascii="Arial Bold" w:hAnsi="Arial Bold" w:hint="eastAsia"/>
                <w:b/>
                <w:sz w:val="18"/>
              </w:rPr>
              <w:t xml:space="preserve">Company </w:t>
            </w:r>
            <w:r w:rsidRPr="00F14261">
              <w:rPr>
                <w:rFonts w:ascii="Arial" w:hAnsi="Arial"/>
                <w:b/>
                <w:sz w:val="18"/>
              </w:rPr>
              <w:t>(</w:t>
            </w:r>
            <w:r w:rsidR="00D1446F">
              <w:rPr>
                <w:rFonts w:ascii="Arial" w:hAnsi="Arial"/>
                <w:b/>
                <w:sz w:val="18"/>
              </w:rPr>
              <w:t>a</w:t>
            </w:r>
            <w:r w:rsidR="00885C4B" w:rsidRPr="00F14261">
              <w:rPr>
                <w:rFonts w:ascii="Arial" w:hAnsi="Arial"/>
                <w:b/>
                <w:sz w:val="18"/>
              </w:rPr>
              <w:t>verage</w:t>
            </w:r>
            <w:r w:rsidRPr="00F14261">
              <w:rPr>
                <w:rFonts w:ascii="Arial" w:hAnsi="Arial"/>
                <w:b/>
                <w:sz w:val="18"/>
              </w:rPr>
              <w:t>)</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34F889" w14:textId="148B955E" w:rsidR="006B648E" w:rsidRPr="00F14261" w:rsidRDefault="006B648E" w:rsidP="00735AC3">
            <w:pPr>
              <w:pStyle w:val="TableGrid1"/>
              <w:jc w:val="center"/>
              <w:rPr>
                <w:rFonts w:ascii="Arial" w:hAnsi="Arial"/>
                <w:b/>
                <w:sz w:val="18"/>
              </w:rPr>
            </w:pPr>
            <w:r w:rsidRPr="00F14261">
              <w:rPr>
                <w:rFonts w:ascii="Arial" w:hAnsi="Arial"/>
                <w:b/>
                <w:sz w:val="18"/>
              </w:rPr>
              <w:t>2.7</w:t>
            </w:r>
            <w:r w:rsidR="00735AC3">
              <w:rPr>
                <w:rFonts w:ascii="Arial" w:hAnsi="Arial"/>
                <w:b/>
                <w:sz w:val="18"/>
              </w:rPr>
              <w:t>6</w:t>
            </w:r>
          </w:p>
        </w:tc>
        <w:tc>
          <w:tcPr>
            <w:tcW w:w="8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82F94E3" w14:textId="4720CFDE" w:rsidR="006B648E" w:rsidRPr="00F14261" w:rsidRDefault="006B648E" w:rsidP="00735AC3">
            <w:pPr>
              <w:pStyle w:val="TableGrid1"/>
              <w:jc w:val="center"/>
              <w:rPr>
                <w:rFonts w:ascii="Arial" w:hAnsi="Arial"/>
                <w:b/>
                <w:sz w:val="18"/>
              </w:rPr>
            </w:pPr>
            <w:r w:rsidRPr="00F14261">
              <w:rPr>
                <w:rFonts w:ascii="Arial" w:hAnsi="Arial"/>
                <w:b/>
                <w:sz w:val="18"/>
              </w:rPr>
              <w:t>1.7</w:t>
            </w:r>
            <w:r w:rsidR="00735AC3">
              <w:rPr>
                <w:rFonts w:ascii="Arial" w:hAnsi="Arial"/>
                <w:b/>
                <w:sz w:val="18"/>
              </w:rPr>
              <w:t>1</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6F7857" w14:textId="7300CA10" w:rsidR="006B648E" w:rsidRPr="00F14261" w:rsidRDefault="00735AC3" w:rsidP="00735AC3">
            <w:pPr>
              <w:pStyle w:val="TableGrid1"/>
              <w:jc w:val="center"/>
              <w:rPr>
                <w:rFonts w:ascii="Arial" w:hAnsi="Arial"/>
                <w:b/>
                <w:sz w:val="18"/>
              </w:rPr>
            </w:pPr>
            <w:r>
              <w:rPr>
                <w:rFonts w:ascii="Arial" w:hAnsi="Arial"/>
                <w:b/>
                <w:sz w:val="18"/>
              </w:rPr>
              <w:t>0</w:t>
            </w:r>
            <w:r w:rsidR="006B648E" w:rsidRPr="00F14261">
              <w:rPr>
                <w:rFonts w:ascii="Arial" w:hAnsi="Arial"/>
                <w:b/>
                <w:sz w:val="18"/>
              </w:rPr>
              <w:t>.</w:t>
            </w:r>
            <w:r>
              <w:rPr>
                <w:rFonts w:ascii="Arial" w:hAnsi="Arial"/>
                <w:b/>
                <w:sz w:val="18"/>
              </w:rPr>
              <w:t>95</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68A46D" w14:textId="77777777" w:rsidR="006B648E" w:rsidRPr="00F14261" w:rsidRDefault="006B648E">
            <w:pPr>
              <w:pStyle w:val="TableGrid1"/>
              <w:jc w:val="center"/>
              <w:rPr>
                <w:rFonts w:ascii="Arial" w:hAnsi="Arial"/>
                <w:b/>
                <w:sz w:val="18"/>
              </w:rPr>
            </w:pPr>
            <w:r w:rsidRPr="00F14261">
              <w:rPr>
                <w:rFonts w:ascii="Arial" w:hAnsi="Arial"/>
                <w:b/>
                <w:sz w:val="18"/>
              </w:rPr>
              <w:t>1.78</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78EF7F" w14:textId="77777777" w:rsidR="006B648E" w:rsidRPr="00F14261" w:rsidRDefault="006B648E">
            <w:pPr>
              <w:pStyle w:val="TableGrid1"/>
              <w:jc w:val="center"/>
              <w:rPr>
                <w:rFonts w:ascii="Arial" w:hAnsi="Arial"/>
                <w:b/>
                <w:sz w:val="18"/>
              </w:rPr>
            </w:pPr>
            <w:r w:rsidRPr="00F14261">
              <w:rPr>
                <w:rFonts w:ascii="Arial" w:hAnsi="Arial"/>
                <w:b/>
                <w:sz w:val="18"/>
              </w:rPr>
              <w:t>3.36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88A565" w14:textId="77777777" w:rsidR="006B648E" w:rsidRPr="00F14261" w:rsidRDefault="006B648E">
            <w:pPr>
              <w:pStyle w:val="TableGrid1"/>
              <w:jc w:val="center"/>
              <w:rPr>
                <w:rFonts w:ascii="Arial" w:hAnsi="Arial"/>
                <w:b/>
                <w:sz w:val="18"/>
              </w:rPr>
            </w:pPr>
            <w:r w:rsidRPr="00F14261">
              <w:rPr>
                <w:rFonts w:ascii="Arial" w:hAnsi="Arial"/>
                <w:b/>
                <w:sz w:val="18"/>
              </w:rPr>
              <w:t>4.24</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3DC765" w14:textId="77777777" w:rsidR="006B648E" w:rsidRPr="00F14261" w:rsidRDefault="006B648E">
            <w:pPr>
              <w:pStyle w:val="TableGrid1"/>
              <w:jc w:val="center"/>
              <w:rPr>
                <w:rFonts w:ascii="Arial" w:hAnsi="Arial"/>
                <w:b/>
                <w:sz w:val="18"/>
              </w:rPr>
            </w:pPr>
            <w:r w:rsidRPr="00F14261">
              <w:rPr>
                <w:rFonts w:ascii="Arial" w:hAnsi="Arial"/>
                <w:b/>
                <w:sz w:val="18"/>
              </w:rPr>
              <w:t>3.20</w:t>
            </w:r>
          </w:p>
        </w:tc>
      </w:tr>
    </w:tbl>
    <w:p w14:paraId="0C48EA50" w14:textId="77777777" w:rsidR="00100B1E" w:rsidRDefault="00100B1E">
      <w:pPr>
        <w:pStyle w:val="Footnote"/>
      </w:pPr>
    </w:p>
    <w:p w14:paraId="6451A80C" w14:textId="77777777" w:rsidR="006B648E" w:rsidRDefault="006B648E">
      <w:pPr>
        <w:pStyle w:val="Footnote"/>
      </w:pPr>
      <w:r>
        <w:t>Source: Company information</w:t>
      </w:r>
      <w:r w:rsidR="00AB7097">
        <w:t>.</w:t>
      </w:r>
    </w:p>
    <w:p w14:paraId="2BA8BBE9" w14:textId="04009652" w:rsidR="006B648E" w:rsidRDefault="006B648E">
      <w:pPr>
        <w:pStyle w:val="ExhibitHeading"/>
        <w:tabs>
          <w:tab w:val="center" w:pos="4510"/>
        </w:tabs>
        <w:jc w:val="left"/>
      </w:pPr>
      <w:bookmarkStart w:id="0" w:name="_GoBack"/>
      <w:bookmarkEnd w:id="0"/>
    </w:p>
    <w:sectPr w:rsidR="006B648E" w:rsidSect="00E9242D">
      <w:headerReference w:type="even" r:id="rId12"/>
      <w:headerReference w:type="default" r:id="rId13"/>
      <w:footerReference w:type="first" r:id="rId14"/>
      <w:pgSz w:w="12240" w:h="15840" w:code="1"/>
      <w:pgMar w:top="1440" w:right="1440" w:bottom="1440" w:left="1440" w:header="108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A733B" w14:textId="77777777" w:rsidR="00CE78E4" w:rsidRDefault="00CE78E4">
      <w:r>
        <w:separator/>
      </w:r>
    </w:p>
  </w:endnote>
  <w:endnote w:type="continuationSeparator" w:id="0">
    <w:p w14:paraId="5ED26BC1" w14:textId="77777777" w:rsidR="00CE78E4" w:rsidRDefault="00CE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altName w:val="Arial"/>
    <w:charset w:val="00"/>
    <w:family w:val="auto"/>
    <w:pitch w:val="variable"/>
    <w:sig w:usb0="E1000AEF" w:usb1="5000A1FF" w:usb2="00000000" w:usb3="00000000" w:csb0="000001BF" w:csb1="00000000"/>
  </w:font>
  <w:font w:name="ヒラギノ角ゴ Pro W3">
    <w:altName w:val="MS Gothic"/>
    <w:charset w:val="80"/>
    <w:family w:val="auto"/>
    <w:pitch w:val="variable"/>
    <w:sig w:usb0="00000000" w:usb1="7AC7FFFF" w:usb2="00000012" w:usb3="00000000" w:csb0="0002000D"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E0002AFF" w:usb1="C0007843" w:usb2="00000009" w:usb3="00000000" w:csb0="000001FF" w:csb1="00000000"/>
  </w:font>
  <w:font w:name="Arial Italic">
    <w:panose1 w:val="020B0604020202090204"/>
    <w:charset w:val="00"/>
    <w:family w:val="auto"/>
    <w:pitch w:val="variable"/>
    <w:sig w:usb0="E0000AFF" w:usb1="00007843" w:usb2="00000001"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New Roman Italic">
    <w:altName w:val="Times New Roman"/>
    <w:panose1 w:val="02020503050405090304"/>
    <w:charset w:val="00"/>
    <w:family w:val="auto"/>
    <w:pitch w:val="variable"/>
    <w:sig w:usb0="E0000AFF" w:usb1="00007843" w:usb2="00000001" w:usb3="00000000" w:csb0="000001B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4EDC7" w14:textId="77777777" w:rsidR="00CE78E4" w:rsidRDefault="00CE78E4">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1214BA" w14:textId="77777777" w:rsidR="00CE78E4" w:rsidRDefault="00CE78E4">
      <w:r>
        <w:separator/>
      </w:r>
    </w:p>
  </w:footnote>
  <w:footnote w:type="continuationSeparator" w:id="0">
    <w:p w14:paraId="6406B3DC" w14:textId="77777777" w:rsidR="00CE78E4" w:rsidRDefault="00CE78E4">
      <w:r>
        <w:continuationSeparator/>
      </w:r>
    </w:p>
  </w:footnote>
  <w:footnote w:id="1">
    <w:p w14:paraId="0F4D656C" w14:textId="154CC4C8" w:rsidR="00CE78E4" w:rsidRPr="00C76AB0" w:rsidRDefault="00CE78E4">
      <w:pPr>
        <w:pStyle w:val="FootnoteText1"/>
        <w:rPr>
          <w:rFonts w:ascii="Arial" w:eastAsia="Times New Roman" w:hAnsi="Arial" w:cs="Arial"/>
          <w:color w:val="auto"/>
          <w:sz w:val="17"/>
          <w:szCs w:val="17"/>
          <w:lang w:val="en-GB" w:eastAsia="en-GB" w:bidi="x-none"/>
        </w:rPr>
      </w:pPr>
      <w:r w:rsidRPr="00C76AB0">
        <w:rPr>
          <w:rStyle w:val="FootnoteReference1"/>
          <w:rFonts w:ascii="Arial" w:hAnsi="Arial" w:cs="Arial"/>
          <w:sz w:val="17"/>
          <w:szCs w:val="17"/>
        </w:rPr>
        <w:footnoteRef/>
      </w:r>
      <w:r w:rsidRPr="00C76AB0">
        <w:rPr>
          <w:rFonts w:ascii="Arial" w:hAnsi="Arial" w:cs="Arial"/>
          <w:sz w:val="17"/>
          <w:szCs w:val="17"/>
        </w:rPr>
        <w:t xml:space="preserve"> This incident was narrated by P</w:t>
      </w:r>
      <w:r>
        <w:rPr>
          <w:rFonts w:ascii="Arial" w:hAnsi="Arial" w:cs="Arial"/>
          <w:sz w:val="17"/>
          <w:szCs w:val="17"/>
        </w:rPr>
        <w:t xml:space="preserve">. </w:t>
      </w:r>
      <w:r w:rsidRPr="00C76AB0">
        <w:rPr>
          <w:rFonts w:ascii="Arial" w:hAnsi="Arial" w:cs="Arial"/>
          <w:sz w:val="17"/>
          <w:szCs w:val="17"/>
        </w:rPr>
        <w:t>K</w:t>
      </w:r>
      <w:r>
        <w:rPr>
          <w:rFonts w:ascii="Arial" w:hAnsi="Arial" w:cs="Arial"/>
          <w:sz w:val="17"/>
          <w:szCs w:val="17"/>
        </w:rPr>
        <w:t>.</w:t>
      </w:r>
      <w:r w:rsidRPr="00C76AB0">
        <w:rPr>
          <w:rFonts w:ascii="Arial" w:hAnsi="Arial" w:cs="Arial"/>
          <w:sz w:val="17"/>
          <w:szCs w:val="17"/>
        </w:rPr>
        <w:t xml:space="preserve"> Raghunathan</w:t>
      </w:r>
      <w:r>
        <w:rPr>
          <w:rFonts w:ascii="Arial" w:hAnsi="Arial" w:cs="Arial"/>
          <w:sz w:val="17"/>
          <w:szCs w:val="17"/>
        </w:rPr>
        <w:t>,</w:t>
      </w:r>
      <w:r w:rsidRPr="00C76AB0">
        <w:rPr>
          <w:rFonts w:ascii="Arial" w:hAnsi="Arial" w:cs="Arial"/>
          <w:sz w:val="17"/>
          <w:szCs w:val="17"/>
        </w:rPr>
        <w:t xml:space="preserve"> who was BPCL</w:t>
      </w:r>
      <w:r>
        <w:rPr>
          <w:rFonts w:ascii="Arial" w:hAnsi="Arial" w:cs="Arial"/>
          <w:sz w:val="17"/>
          <w:szCs w:val="17"/>
        </w:rPr>
        <w:t>’</w:t>
      </w:r>
      <w:r w:rsidRPr="00C76AB0">
        <w:rPr>
          <w:rFonts w:ascii="Arial" w:hAnsi="Arial" w:cs="Arial"/>
          <w:sz w:val="17"/>
          <w:szCs w:val="17"/>
        </w:rPr>
        <w:t>s territory manager at Cherlapalli in 2000.</w:t>
      </w:r>
    </w:p>
  </w:footnote>
  <w:footnote w:id="2">
    <w:p w14:paraId="2738A1E0" w14:textId="1A0D88DC" w:rsidR="00CE78E4" w:rsidRPr="00C76AB0" w:rsidRDefault="00CE78E4">
      <w:pPr>
        <w:pStyle w:val="FootnoteText1"/>
        <w:rPr>
          <w:rFonts w:ascii="Arial" w:eastAsia="Times New Roman" w:hAnsi="Arial" w:cs="Arial"/>
          <w:color w:val="auto"/>
          <w:sz w:val="17"/>
          <w:szCs w:val="17"/>
          <w:lang w:val="en-GB" w:eastAsia="en-GB" w:bidi="x-none"/>
        </w:rPr>
      </w:pPr>
      <w:r w:rsidRPr="00C76AB0">
        <w:rPr>
          <w:rFonts w:ascii="Arial" w:hAnsi="Arial" w:cs="Arial"/>
          <w:sz w:val="17"/>
          <w:szCs w:val="17"/>
          <w:vertAlign w:val="superscript"/>
        </w:rPr>
        <w:footnoteRef/>
      </w:r>
      <w:r w:rsidRPr="00C76AB0">
        <w:rPr>
          <w:rFonts w:ascii="Arial" w:hAnsi="Arial" w:cs="Arial"/>
          <w:sz w:val="17"/>
          <w:szCs w:val="17"/>
        </w:rPr>
        <w:t xml:space="preserve"> Sumita Bose was the general manager of BPCL</w:t>
      </w:r>
      <w:r>
        <w:rPr>
          <w:rFonts w:ascii="Arial" w:hAnsi="Arial" w:cs="Arial"/>
          <w:sz w:val="17"/>
          <w:szCs w:val="17"/>
        </w:rPr>
        <w:t>’</w:t>
      </w:r>
      <w:r w:rsidRPr="00C76AB0">
        <w:rPr>
          <w:rFonts w:ascii="Arial" w:hAnsi="Arial" w:cs="Arial"/>
          <w:sz w:val="17"/>
          <w:szCs w:val="17"/>
        </w:rPr>
        <w:t xml:space="preserve">s </w:t>
      </w:r>
      <w:r>
        <w:rPr>
          <w:rFonts w:ascii="Arial" w:hAnsi="Arial" w:cs="Arial"/>
          <w:sz w:val="17"/>
          <w:szCs w:val="17"/>
        </w:rPr>
        <w:t>HR</w:t>
      </w:r>
      <w:r w:rsidRPr="00C76AB0">
        <w:rPr>
          <w:rFonts w:ascii="Arial" w:hAnsi="Arial" w:cs="Arial"/>
          <w:sz w:val="17"/>
          <w:szCs w:val="17"/>
        </w:rPr>
        <w:t xml:space="preserve"> department in 2000.</w:t>
      </w:r>
    </w:p>
  </w:footnote>
  <w:footnote w:id="3">
    <w:p w14:paraId="42A6C659" w14:textId="731D7471" w:rsidR="00CE78E4" w:rsidRPr="00C76AB0" w:rsidRDefault="00CE78E4">
      <w:pPr>
        <w:pStyle w:val="FootnoteText10"/>
        <w:rPr>
          <w:rFonts w:ascii="Arial" w:eastAsia="Times New Roman" w:hAnsi="Arial" w:cs="Arial"/>
          <w:color w:val="auto"/>
          <w:sz w:val="17"/>
          <w:szCs w:val="17"/>
          <w:lang w:val="en-GB" w:eastAsia="en-GB" w:bidi="x-none"/>
        </w:rPr>
      </w:pPr>
      <w:r w:rsidRPr="00C76AB0">
        <w:rPr>
          <w:rFonts w:ascii="Arial" w:hAnsi="Arial" w:cs="Arial"/>
          <w:sz w:val="17"/>
          <w:szCs w:val="17"/>
          <w:vertAlign w:val="superscript"/>
        </w:rPr>
        <w:footnoteRef/>
      </w:r>
      <w:r w:rsidRPr="00C76AB0">
        <w:rPr>
          <w:rFonts w:ascii="Arial" w:hAnsi="Arial" w:cs="Arial"/>
          <w:sz w:val="17"/>
          <w:szCs w:val="17"/>
        </w:rPr>
        <w:t xml:space="preserve"> In 2000, George Paul was chief manager </w:t>
      </w:r>
      <w:r>
        <w:rPr>
          <w:rFonts w:ascii="Arial" w:hAnsi="Arial" w:cs="Arial"/>
          <w:sz w:val="17"/>
          <w:szCs w:val="17"/>
        </w:rPr>
        <w:t>of</w:t>
      </w:r>
      <w:r w:rsidRPr="00C76AB0">
        <w:rPr>
          <w:rFonts w:ascii="Arial" w:hAnsi="Arial" w:cs="Arial"/>
          <w:sz w:val="17"/>
          <w:szCs w:val="17"/>
        </w:rPr>
        <w:t xml:space="preserve"> the LPG business of BPCL.</w:t>
      </w:r>
    </w:p>
  </w:footnote>
  <w:footnote w:id="4">
    <w:p w14:paraId="1314121C" w14:textId="77777777" w:rsidR="00CE78E4" w:rsidRPr="00C76AB0" w:rsidRDefault="00CE78E4" w:rsidP="00BE0AB3">
      <w:pPr>
        <w:pStyle w:val="FootnoteText1"/>
        <w:jc w:val="both"/>
        <w:rPr>
          <w:rFonts w:ascii="Arial" w:eastAsia="Times New Roman" w:hAnsi="Arial" w:cs="Arial"/>
          <w:color w:val="auto"/>
          <w:sz w:val="17"/>
          <w:szCs w:val="17"/>
          <w:lang w:val="en-GB" w:eastAsia="en-GB" w:bidi="x-none"/>
        </w:rPr>
      </w:pPr>
      <w:r w:rsidRPr="00C76AB0">
        <w:rPr>
          <w:rStyle w:val="FootnoteReference1"/>
          <w:rFonts w:ascii="Arial" w:hAnsi="Arial" w:cs="Arial"/>
          <w:sz w:val="17"/>
          <w:szCs w:val="17"/>
        </w:rPr>
        <w:footnoteRef/>
      </w:r>
      <w:r w:rsidRPr="00C76AB0">
        <w:rPr>
          <w:rFonts w:ascii="Arial" w:hAnsi="Arial" w:cs="Arial"/>
          <w:sz w:val="17"/>
          <w:szCs w:val="17"/>
        </w:rPr>
        <w:t xml:space="preserve"> The national petroleum management program was a pan-India learning network for addressing the strategic needs of the petroleum industry.</w:t>
      </w:r>
    </w:p>
  </w:footnote>
  <w:footnote w:id="5">
    <w:p w14:paraId="0407847B" w14:textId="77777777" w:rsidR="00CE78E4" w:rsidRDefault="00CE78E4" w:rsidP="00BE0AB3">
      <w:pPr>
        <w:pStyle w:val="FootnoteText"/>
        <w:jc w:val="both"/>
      </w:pPr>
      <w:r w:rsidRPr="00900975">
        <w:rPr>
          <w:rStyle w:val="FootnoteReference1"/>
          <w:rFonts w:ascii="Arial" w:hAnsi="Arial" w:cs="Arial"/>
          <w:sz w:val="17"/>
          <w:szCs w:val="17"/>
          <w:lang w:val="en-US"/>
        </w:rPr>
        <w:footnoteRef/>
      </w:r>
      <w:r>
        <w:t xml:space="preserve"> </w:t>
      </w:r>
      <w:r w:rsidRPr="00900975">
        <w:rPr>
          <w:rFonts w:ascii="Arial" w:hAnsi="Arial" w:cs="Arial"/>
          <w:sz w:val="17"/>
          <w:szCs w:val="17"/>
          <w:lang w:val="en-US"/>
        </w:rPr>
        <w:t>All currency amounts are in US$ unless otherwise specified.</w:t>
      </w:r>
    </w:p>
  </w:footnote>
  <w:footnote w:id="6">
    <w:p w14:paraId="2F722106" w14:textId="4C08FCA0" w:rsidR="00CE78E4" w:rsidRPr="00C76AB0" w:rsidRDefault="00CE78E4" w:rsidP="00BE0AB3">
      <w:pPr>
        <w:pStyle w:val="FootnoteText1"/>
        <w:jc w:val="both"/>
        <w:rPr>
          <w:rFonts w:ascii="Arial" w:eastAsia="Times New Roman" w:hAnsi="Arial" w:cs="Arial"/>
          <w:color w:val="auto"/>
          <w:sz w:val="17"/>
          <w:szCs w:val="17"/>
          <w:lang w:val="en-GB" w:eastAsia="en-GB" w:bidi="x-none"/>
        </w:rPr>
      </w:pPr>
      <w:r w:rsidRPr="00C76AB0">
        <w:rPr>
          <w:rStyle w:val="FootnoteReference1"/>
          <w:rFonts w:ascii="Arial" w:hAnsi="Arial" w:cs="Arial"/>
          <w:sz w:val="17"/>
          <w:szCs w:val="17"/>
        </w:rPr>
        <w:footnoteRef/>
      </w:r>
      <w:r w:rsidRPr="00C76AB0">
        <w:rPr>
          <w:rFonts w:ascii="Arial" w:hAnsi="Arial" w:cs="Arial"/>
          <w:sz w:val="17"/>
          <w:szCs w:val="17"/>
        </w:rPr>
        <w:t xml:space="preserve"> In 2015, Jayesh Shah was the </w:t>
      </w:r>
      <w:r>
        <w:rPr>
          <w:rFonts w:ascii="Arial" w:hAnsi="Arial" w:cs="Arial"/>
          <w:sz w:val="17"/>
          <w:szCs w:val="17"/>
        </w:rPr>
        <w:t>g</w:t>
      </w:r>
      <w:r w:rsidRPr="00C76AB0">
        <w:rPr>
          <w:rFonts w:ascii="Arial" w:hAnsi="Arial" w:cs="Arial"/>
          <w:sz w:val="17"/>
          <w:szCs w:val="17"/>
        </w:rPr>
        <w:t xml:space="preserve">eneral </w:t>
      </w:r>
      <w:r>
        <w:rPr>
          <w:rFonts w:ascii="Arial" w:hAnsi="Arial" w:cs="Arial"/>
          <w:sz w:val="17"/>
          <w:szCs w:val="17"/>
        </w:rPr>
        <w:t>m</w:t>
      </w:r>
      <w:r w:rsidRPr="00C76AB0">
        <w:rPr>
          <w:rFonts w:ascii="Arial" w:hAnsi="Arial" w:cs="Arial"/>
          <w:sz w:val="17"/>
          <w:szCs w:val="17"/>
        </w:rPr>
        <w:t>anager of H</w:t>
      </w:r>
      <w:r>
        <w:rPr>
          <w:rFonts w:ascii="Arial" w:hAnsi="Arial" w:cs="Arial"/>
          <w:sz w:val="17"/>
          <w:szCs w:val="17"/>
        </w:rPr>
        <w:t>R</w:t>
      </w:r>
      <w:r w:rsidRPr="00C76AB0">
        <w:rPr>
          <w:rFonts w:ascii="Arial" w:hAnsi="Arial" w:cs="Arial"/>
          <w:sz w:val="17"/>
          <w:szCs w:val="17"/>
        </w:rPr>
        <w:t xml:space="preserve"> for BPCL</w:t>
      </w:r>
      <w:r>
        <w:rPr>
          <w:rFonts w:ascii="Arial" w:hAnsi="Arial" w:cs="Arial"/>
          <w:sz w:val="17"/>
          <w:szCs w:val="17"/>
        </w:rPr>
        <w:t>’</w:t>
      </w:r>
      <w:r w:rsidRPr="00C76AB0">
        <w:rPr>
          <w:rFonts w:ascii="Arial" w:hAnsi="Arial" w:cs="Arial"/>
          <w:sz w:val="17"/>
          <w:szCs w:val="17"/>
        </w:rPr>
        <w:t xml:space="preserve">s </w:t>
      </w:r>
      <w:r>
        <w:rPr>
          <w:rFonts w:ascii="Arial" w:hAnsi="Arial" w:cs="Arial"/>
          <w:sz w:val="17"/>
          <w:szCs w:val="17"/>
        </w:rPr>
        <w:t>r</w:t>
      </w:r>
      <w:r w:rsidRPr="00C76AB0">
        <w:rPr>
          <w:rFonts w:ascii="Arial" w:hAnsi="Arial" w:cs="Arial"/>
          <w:sz w:val="17"/>
          <w:szCs w:val="17"/>
        </w:rPr>
        <w:t xml:space="preserve">etail </w:t>
      </w:r>
      <w:r>
        <w:rPr>
          <w:rFonts w:ascii="Arial" w:hAnsi="Arial" w:cs="Arial"/>
          <w:sz w:val="17"/>
          <w:szCs w:val="17"/>
        </w:rPr>
        <w:t>b</w:t>
      </w:r>
      <w:r w:rsidRPr="00C76AB0">
        <w:rPr>
          <w:rFonts w:ascii="Arial" w:hAnsi="Arial" w:cs="Arial"/>
          <w:sz w:val="17"/>
          <w:szCs w:val="17"/>
        </w:rPr>
        <w:t xml:space="preserve">usiness. He </w:t>
      </w:r>
      <w:r>
        <w:rPr>
          <w:rFonts w:ascii="Arial" w:hAnsi="Arial" w:cs="Arial"/>
          <w:sz w:val="17"/>
          <w:szCs w:val="17"/>
        </w:rPr>
        <w:t>had been</w:t>
      </w:r>
      <w:r w:rsidRPr="00C76AB0">
        <w:rPr>
          <w:rFonts w:ascii="Arial" w:hAnsi="Arial" w:cs="Arial"/>
          <w:sz w:val="17"/>
          <w:szCs w:val="17"/>
        </w:rPr>
        <w:t xml:space="preserve"> a key decision maker for </w:t>
      </w:r>
      <w:r>
        <w:rPr>
          <w:rFonts w:ascii="Arial" w:hAnsi="Arial" w:cs="Arial"/>
          <w:sz w:val="17"/>
          <w:szCs w:val="17"/>
        </w:rPr>
        <w:t>IDEAS</w:t>
      </w:r>
      <w:r w:rsidRPr="00C76AB0">
        <w:rPr>
          <w:rFonts w:ascii="Arial" w:hAnsi="Arial" w:cs="Arial"/>
          <w:sz w:val="17"/>
          <w:szCs w:val="17"/>
        </w:rPr>
        <w:t xml:space="preserve"> in earlier years.</w:t>
      </w:r>
    </w:p>
  </w:footnote>
  <w:footnote w:id="7">
    <w:p w14:paraId="4869C1D0" w14:textId="77777777" w:rsidR="00CE78E4" w:rsidRPr="00C76AB0" w:rsidRDefault="00CE78E4" w:rsidP="00BE0AB3">
      <w:pPr>
        <w:pStyle w:val="FootnoteText1"/>
        <w:jc w:val="both"/>
        <w:rPr>
          <w:rFonts w:ascii="Arial" w:eastAsia="Times New Roman" w:hAnsi="Arial" w:cs="Arial"/>
          <w:color w:val="auto"/>
          <w:sz w:val="17"/>
          <w:szCs w:val="17"/>
          <w:lang w:val="en-GB" w:eastAsia="en-GB" w:bidi="x-none"/>
        </w:rPr>
      </w:pPr>
      <w:r w:rsidRPr="00C76AB0">
        <w:rPr>
          <w:rStyle w:val="FootnoteReference1"/>
          <w:rFonts w:ascii="Arial" w:hAnsi="Arial" w:cs="Arial"/>
          <w:sz w:val="17"/>
          <w:szCs w:val="17"/>
        </w:rPr>
        <w:footnoteRef/>
      </w:r>
      <w:r w:rsidRPr="00C76AB0">
        <w:rPr>
          <w:rFonts w:ascii="Arial" w:hAnsi="Arial" w:cs="Arial"/>
          <w:sz w:val="17"/>
          <w:szCs w:val="17"/>
        </w:rPr>
        <w:t xml:space="preserve"> These submissions would be evaluated only at regional levels and would not be presented at the finals in the corporate office.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E646B" w14:textId="37175CBC" w:rsidR="00CE78E4" w:rsidRDefault="00CE78E4" w:rsidP="00C76AB0">
    <w:pPr>
      <w:pBdr>
        <w:bottom w:val="single" w:sz="18" w:space="1" w:color="auto"/>
      </w:pBdr>
      <w:tabs>
        <w:tab w:val="left" w:pos="-1440"/>
        <w:tab w:val="left" w:pos="-720"/>
        <w:tab w:val="right" w:pos="9360"/>
        <w:tab w:val="right" w:pos="10800"/>
      </w:tabs>
      <w:rPr>
        <w:rFonts w:ascii="Arial" w:eastAsia="Times New Roman" w:hAnsi="Arial"/>
        <w:color w:val="auto"/>
        <w:szCs w:val="20"/>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2</w:t>
    </w:r>
    <w:r>
      <w:rPr>
        <w:rFonts w:ascii="Arial" w:hAnsi="Arial"/>
        <w:b/>
      </w:rPr>
      <w:fldChar w:fldCharType="end"/>
    </w:r>
    <w:r>
      <w:rPr>
        <w:rFonts w:ascii="Arial" w:hAnsi="Arial"/>
        <w:b/>
      </w:rPr>
      <w:tab/>
      <w:t>9B17CXXX</w:t>
    </w:r>
  </w:p>
  <w:p w14:paraId="5CEF4039" w14:textId="77777777" w:rsidR="00CE78E4" w:rsidRDefault="00CE78E4" w:rsidP="00C76AB0">
    <w:pPr>
      <w:pStyle w:val="Header"/>
      <w:rPr>
        <w:sz w:val="18"/>
        <w:szCs w:val="18"/>
      </w:rPr>
    </w:pPr>
  </w:p>
  <w:p w14:paraId="617FC55D" w14:textId="77777777" w:rsidR="00CE78E4" w:rsidRPr="00C76AB0" w:rsidRDefault="00CE78E4" w:rsidP="00C76A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546E8" w14:textId="1908FE6F" w:rsidR="00CE78E4" w:rsidRDefault="00CE78E4" w:rsidP="00C76AB0">
    <w:pPr>
      <w:pBdr>
        <w:bottom w:val="single" w:sz="18" w:space="1" w:color="auto"/>
      </w:pBdr>
      <w:tabs>
        <w:tab w:val="left" w:pos="-1440"/>
        <w:tab w:val="left" w:pos="-720"/>
        <w:tab w:val="right" w:pos="9360"/>
        <w:tab w:val="right" w:pos="10800"/>
      </w:tabs>
      <w:rPr>
        <w:rFonts w:ascii="Arial" w:eastAsia="Times New Roman" w:hAnsi="Arial"/>
        <w:color w:val="auto"/>
        <w:szCs w:val="20"/>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35AC3">
      <w:rPr>
        <w:rFonts w:ascii="Arial" w:hAnsi="Arial"/>
        <w:b/>
        <w:noProof/>
      </w:rPr>
      <w:t>10</w:t>
    </w:r>
    <w:r>
      <w:rPr>
        <w:rFonts w:ascii="Arial" w:hAnsi="Arial"/>
        <w:b/>
      </w:rPr>
      <w:fldChar w:fldCharType="end"/>
    </w:r>
    <w:r>
      <w:rPr>
        <w:rFonts w:ascii="Arial" w:hAnsi="Arial"/>
        <w:b/>
      </w:rPr>
      <w:tab/>
      <w:t>9B17C015</w:t>
    </w:r>
  </w:p>
  <w:p w14:paraId="4A2E0B39" w14:textId="77777777" w:rsidR="00CE78E4" w:rsidRDefault="00CE78E4" w:rsidP="00C76AB0">
    <w:pPr>
      <w:pStyle w:val="Header"/>
      <w:rPr>
        <w:sz w:val="18"/>
        <w:szCs w:val="18"/>
      </w:rPr>
    </w:pPr>
  </w:p>
  <w:p w14:paraId="6371547C" w14:textId="77777777" w:rsidR="00CE78E4" w:rsidRPr="00C76AB0" w:rsidRDefault="00CE78E4" w:rsidP="00C76A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abstractNum>
  <w:abstractNum w:abstractNumId="1" w15:restartNumberingAfterBreak="0">
    <w:nsid w:val="00000002"/>
    <w:multiLevelType w:val="multilevel"/>
    <w:tmpl w:val="9294D4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72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44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16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288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60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32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04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5760"/>
      </w:pPr>
      <w:rPr>
        <w:rFonts w:ascii="Wingdings" w:eastAsia="ヒラギノ角ゴ Pro W3" w:hAnsi="Wingdings" w:hint="default"/>
        <w:color w:val="000000"/>
        <w:position w:val="0"/>
        <w:sz w:val="20"/>
      </w:rPr>
    </w:lvl>
  </w:abstractNum>
  <w:abstractNum w:abstractNumId="3" w15:restartNumberingAfterBreak="0">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5BEAB39A"/>
    <w:lvl w:ilvl="0">
      <w:start w:val="1"/>
      <w:numFmt w:val="bullet"/>
      <w:lvlText w:val=""/>
      <w:lvlJc w:val="left"/>
      <w:pPr>
        <w:tabs>
          <w:tab w:val="num" w:pos="360"/>
        </w:tabs>
        <w:ind w:left="360" w:firstLine="0"/>
      </w:pPr>
      <w:rPr>
        <w:rFonts w:ascii="Symbol"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5" w15:restartNumberingAfterBreak="0">
    <w:nsid w:val="00000006"/>
    <w:multiLevelType w:val="multilevel"/>
    <w:tmpl w:val="894EE878"/>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40"/>
        </w:tabs>
        <w:ind w:left="340" w:firstLine="182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40"/>
        </w:tabs>
        <w:ind w:left="340" w:firstLine="398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40"/>
        </w:tabs>
        <w:ind w:left="340" w:firstLine="6140"/>
      </w:pPr>
      <w:rPr>
        <w:rFonts w:hint="default"/>
        <w:color w:val="000000"/>
        <w:position w:val="0"/>
        <w:sz w:val="20"/>
      </w:rPr>
    </w:lvl>
  </w:abstractNum>
  <w:abstractNum w:abstractNumId="6" w15:restartNumberingAfterBreak="0">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BB2"/>
    <w:rsid w:val="00007056"/>
    <w:rsid w:val="00012243"/>
    <w:rsid w:val="00014F8D"/>
    <w:rsid w:val="0003682B"/>
    <w:rsid w:val="000508AB"/>
    <w:rsid w:val="00052706"/>
    <w:rsid w:val="00062085"/>
    <w:rsid w:val="000759CD"/>
    <w:rsid w:val="00081CBB"/>
    <w:rsid w:val="00084DFC"/>
    <w:rsid w:val="00084EDA"/>
    <w:rsid w:val="00095182"/>
    <w:rsid w:val="00096470"/>
    <w:rsid w:val="0009787E"/>
    <w:rsid w:val="000A43C4"/>
    <w:rsid w:val="000D0584"/>
    <w:rsid w:val="000D351B"/>
    <w:rsid w:val="000D3FC3"/>
    <w:rsid w:val="000E15CC"/>
    <w:rsid w:val="00100B1E"/>
    <w:rsid w:val="0014176E"/>
    <w:rsid w:val="00145A4C"/>
    <w:rsid w:val="00162766"/>
    <w:rsid w:val="001850DF"/>
    <w:rsid w:val="0019325C"/>
    <w:rsid w:val="00194FDE"/>
    <w:rsid w:val="001A169B"/>
    <w:rsid w:val="001A74FF"/>
    <w:rsid w:val="001B334B"/>
    <w:rsid w:val="001C0371"/>
    <w:rsid w:val="001D2CA8"/>
    <w:rsid w:val="001D3F3B"/>
    <w:rsid w:val="001E6B99"/>
    <w:rsid w:val="0020214B"/>
    <w:rsid w:val="00206C82"/>
    <w:rsid w:val="002245D8"/>
    <w:rsid w:val="00237296"/>
    <w:rsid w:val="00241AB3"/>
    <w:rsid w:val="0024428C"/>
    <w:rsid w:val="00244AD5"/>
    <w:rsid w:val="00245B46"/>
    <w:rsid w:val="00245E78"/>
    <w:rsid w:val="0025383D"/>
    <w:rsid w:val="00256A20"/>
    <w:rsid w:val="00260857"/>
    <w:rsid w:val="0026355C"/>
    <w:rsid w:val="002763D3"/>
    <w:rsid w:val="002A084F"/>
    <w:rsid w:val="002A2721"/>
    <w:rsid w:val="002A3BB2"/>
    <w:rsid w:val="002A5F3F"/>
    <w:rsid w:val="002E23D4"/>
    <w:rsid w:val="002F7AB3"/>
    <w:rsid w:val="00314D11"/>
    <w:rsid w:val="003167E3"/>
    <w:rsid w:val="003216A8"/>
    <w:rsid w:val="0032672F"/>
    <w:rsid w:val="00326CFE"/>
    <w:rsid w:val="00350E88"/>
    <w:rsid w:val="00351C3D"/>
    <w:rsid w:val="0035543F"/>
    <w:rsid w:val="00372B1E"/>
    <w:rsid w:val="003844B7"/>
    <w:rsid w:val="003A049A"/>
    <w:rsid w:val="003A452B"/>
    <w:rsid w:val="003C5009"/>
    <w:rsid w:val="003F0C6E"/>
    <w:rsid w:val="003F1A3F"/>
    <w:rsid w:val="00403E1A"/>
    <w:rsid w:val="00404EA5"/>
    <w:rsid w:val="00415E17"/>
    <w:rsid w:val="00427ABF"/>
    <w:rsid w:val="00433798"/>
    <w:rsid w:val="00444AE5"/>
    <w:rsid w:val="00464BFF"/>
    <w:rsid w:val="004763EA"/>
    <w:rsid w:val="004A1ED3"/>
    <w:rsid w:val="004C4E7E"/>
    <w:rsid w:val="004C613B"/>
    <w:rsid w:val="004D3F34"/>
    <w:rsid w:val="004D61F7"/>
    <w:rsid w:val="004E3684"/>
    <w:rsid w:val="004F2D4B"/>
    <w:rsid w:val="00500B91"/>
    <w:rsid w:val="00543755"/>
    <w:rsid w:val="00551F93"/>
    <w:rsid w:val="00552624"/>
    <w:rsid w:val="005621CD"/>
    <w:rsid w:val="005800F9"/>
    <w:rsid w:val="0058100F"/>
    <w:rsid w:val="0058191F"/>
    <w:rsid w:val="00586D5F"/>
    <w:rsid w:val="005910B7"/>
    <w:rsid w:val="005922B7"/>
    <w:rsid w:val="005928BE"/>
    <w:rsid w:val="005C34D4"/>
    <w:rsid w:val="005E0B44"/>
    <w:rsid w:val="005E7384"/>
    <w:rsid w:val="00615A2A"/>
    <w:rsid w:val="00616F44"/>
    <w:rsid w:val="006233C7"/>
    <w:rsid w:val="00631005"/>
    <w:rsid w:val="006341F2"/>
    <w:rsid w:val="00634287"/>
    <w:rsid w:val="00640DBE"/>
    <w:rsid w:val="00646C8A"/>
    <w:rsid w:val="0064767D"/>
    <w:rsid w:val="0065507B"/>
    <w:rsid w:val="00663B13"/>
    <w:rsid w:val="00675190"/>
    <w:rsid w:val="00677BF2"/>
    <w:rsid w:val="0068673D"/>
    <w:rsid w:val="006A3C8E"/>
    <w:rsid w:val="006A4E32"/>
    <w:rsid w:val="006A4F04"/>
    <w:rsid w:val="006A5617"/>
    <w:rsid w:val="006A5B41"/>
    <w:rsid w:val="006B648E"/>
    <w:rsid w:val="006C3971"/>
    <w:rsid w:val="006C616B"/>
    <w:rsid w:val="006D0C0A"/>
    <w:rsid w:val="006E2573"/>
    <w:rsid w:val="006F2E6C"/>
    <w:rsid w:val="006F497C"/>
    <w:rsid w:val="00710907"/>
    <w:rsid w:val="00732124"/>
    <w:rsid w:val="00735AC3"/>
    <w:rsid w:val="00742772"/>
    <w:rsid w:val="00755026"/>
    <w:rsid w:val="00776206"/>
    <w:rsid w:val="00790492"/>
    <w:rsid w:val="00792BC3"/>
    <w:rsid w:val="0079491C"/>
    <w:rsid w:val="007A3377"/>
    <w:rsid w:val="007C472B"/>
    <w:rsid w:val="007C5CFE"/>
    <w:rsid w:val="007C6F78"/>
    <w:rsid w:val="007D214F"/>
    <w:rsid w:val="007D60EC"/>
    <w:rsid w:val="007D7D66"/>
    <w:rsid w:val="007F6E52"/>
    <w:rsid w:val="00885C4B"/>
    <w:rsid w:val="008927A6"/>
    <w:rsid w:val="008B64BB"/>
    <w:rsid w:val="008D2E60"/>
    <w:rsid w:val="00900975"/>
    <w:rsid w:val="00907564"/>
    <w:rsid w:val="00924ABD"/>
    <w:rsid w:val="0092593A"/>
    <w:rsid w:val="00927DF3"/>
    <w:rsid w:val="0093715F"/>
    <w:rsid w:val="00944238"/>
    <w:rsid w:val="009512EF"/>
    <w:rsid w:val="0095142E"/>
    <w:rsid w:val="009563C7"/>
    <w:rsid w:val="00956CC0"/>
    <w:rsid w:val="00963779"/>
    <w:rsid w:val="00983548"/>
    <w:rsid w:val="00993DF7"/>
    <w:rsid w:val="0099443C"/>
    <w:rsid w:val="00995B33"/>
    <w:rsid w:val="009A2BD6"/>
    <w:rsid w:val="009B06A7"/>
    <w:rsid w:val="009D099E"/>
    <w:rsid w:val="009D7479"/>
    <w:rsid w:val="009F694E"/>
    <w:rsid w:val="00A07568"/>
    <w:rsid w:val="00A176B6"/>
    <w:rsid w:val="00A25472"/>
    <w:rsid w:val="00A42F28"/>
    <w:rsid w:val="00A60D13"/>
    <w:rsid w:val="00A6760E"/>
    <w:rsid w:val="00A96815"/>
    <w:rsid w:val="00AB7097"/>
    <w:rsid w:val="00AB7509"/>
    <w:rsid w:val="00AF5E88"/>
    <w:rsid w:val="00B1278A"/>
    <w:rsid w:val="00B440D1"/>
    <w:rsid w:val="00B52242"/>
    <w:rsid w:val="00B5385D"/>
    <w:rsid w:val="00B66183"/>
    <w:rsid w:val="00B760DA"/>
    <w:rsid w:val="00BA6BE7"/>
    <w:rsid w:val="00BB18AE"/>
    <w:rsid w:val="00BB50B4"/>
    <w:rsid w:val="00BB70A5"/>
    <w:rsid w:val="00BC003E"/>
    <w:rsid w:val="00BC01DE"/>
    <w:rsid w:val="00BD47FC"/>
    <w:rsid w:val="00BE0AB3"/>
    <w:rsid w:val="00BE4FE3"/>
    <w:rsid w:val="00BF41CD"/>
    <w:rsid w:val="00C13C9E"/>
    <w:rsid w:val="00C24A6B"/>
    <w:rsid w:val="00C27460"/>
    <w:rsid w:val="00C34AC6"/>
    <w:rsid w:val="00C50C85"/>
    <w:rsid w:val="00C553F1"/>
    <w:rsid w:val="00C660F1"/>
    <w:rsid w:val="00C76AB0"/>
    <w:rsid w:val="00CA3008"/>
    <w:rsid w:val="00CA4303"/>
    <w:rsid w:val="00CB6014"/>
    <w:rsid w:val="00CB7939"/>
    <w:rsid w:val="00CC1145"/>
    <w:rsid w:val="00CC7975"/>
    <w:rsid w:val="00CE43B6"/>
    <w:rsid w:val="00CE78E4"/>
    <w:rsid w:val="00D008D3"/>
    <w:rsid w:val="00D1446F"/>
    <w:rsid w:val="00D23372"/>
    <w:rsid w:val="00D37151"/>
    <w:rsid w:val="00D37990"/>
    <w:rsid w:val="00D4696B"/>
    <w:rsid w:val="00D5413B"/>
    <w:rsid w:val="00D709CB"/>
    <w:rsid w:val="00D83323"/>
    <w:rsid w:val="00D842A1"/>
    <w:rsid w:val="00DA05AF"/>
    <w:rsid w:val="00DA542C"/>
    <w:rsid w:val="00DB767B"/>
    <w:rsid w:val="00DD281D"/>
    <w:rsid w:val="00DE714B"/>
    <w:rsid w:val="00DF5325"/>
    <w:rsid w:val="00E04ACE"/>
    <w:rsid w:val="00E25D61"/>
    <w:rsid w:val="00E34AFF"/>
    <w:rsid w:val="00E40B1E"/>
    <w:rsid w:val="00E40BBF"/>
    <w:rsid w:val="00E77053"/>
    <w:rsid w:val="00E9242D"/>
    <w:rsid w:val="00EB3362"/>
    <w:rsid w:val="00EB4A64"/>
    <w:rsid w:val="00EB65DB"/>
    <w:rsid w:val="00EB6BCF"/>
    <w:rsid w:val="00EB6D59"/>
    <w:rsid w:val="00ED150E"/>
    <w:rsid w:val="00ED198B"/>
    <w:rsid w:val="00EE554F"/>
    <w:rsid w:val="00F14261"/>
    <w:rsid w:val="00F3509C"/>
    <w:rsid w:val="00F41FE8"/>
    <w:rsid w:val="00F52AB4"/>
    <w:rsid w:val="00F54F72"/>
    <w:rsid w:val="00F77F3A"/>
    <w:rsid w:val="00F807FB"/>
    <w:rsid w:val="00F90B25"/>
    <w:rsid w:val="00F97712"/>
    <w:rsid w:val="00FB7198"/>
    <w:rsid w:val="00FD0041"/>
    <w:rsid w:val="00FD5C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0D0A7A66"/>
  <w15:docId w15:val="{F62461C4-D3BD-4CA1-A396-09C5C153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ヒラギノ角ゴ Pro W3"/>
      <w:color w:val="00000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pPr>
      <w:spacing w:after="200" w:line="276" w:lineRule="auto"/>
    </w:pPr>
    <w:rPr>
      <w:rFonts w:ascii="Calibri" w:eastAsia="ヒラギノ角ゴ Pro W3" w:hAnsi="Calibri"/>
      <w:color w:val="000000"/>
      <w:sz w:val="22"/>
      <w:lang w:val="en-US" w:eastAsia="en-US"/>
    </w:rPr>
  </w:style>
  <w:style w:type="paragraph" w:customStyle="1" w:styleId="ProductNumber">
    <w:name w:val="Product Number"/>
    <w:link w:val="ProductNumberChar"/>
    <w:qFormat/>
    <w:pPr>
      <w:jc w:val="right"/>
    </w:pPr>
    <w:rPr>
      <w:rFonts w:ascii="Arial Bold" w:eastAsia="ヒラギノ角ゴ Pro W3" w:hAnsi="Arial Bold"/>
      <w:caps/>
      <w:color w:val="000000"/>
      <w:sz w:val="24"/>
      <w:lang w:val="en-US" w:eastAsia="en-US"/>
    </w:rPr>
  </w:style>
  <w:style w:type="paragraph" w:customStyle="1" w:styleId="CaseTitle">
    <w:name w:val="Case Title"/>
    <w:link w:val="CaseTitleChar"/>
    <w:qFormat/>
    <w:pPr>
      <w:spacing w:after="576" w:line="288" w:lineRule="auto"/>
    </w:pPr>
    <w:rPr>
      <w:rFonts w:ascii="Arial Bold" w:eastAsia="ヒラギノ角ゴ Pro W3" w:hAnsi="Arial Bold"/>
      <w:caps/>
      <w:color w:val="000000"/>
      <w:sz w:val="28"/>
      <w:lang w:val="en-US" w:eastAsia="en-US"/>
    </w:rPr>
  </w:style>
  <w:style w:type="paragraph" w:customStyle="1" w:styleId="StyleCopyrightStatementAfter0ptBottomSinglesolidline1">
    <w:name w:val="Style CopyrightStatement + After:  0 pt Bottom: (Single solid line...1"/>
    <w:pPr>
      <w:tabs>
        <w:tab w:val="right" w:pos="9360"/>
      </w:tabs>
      <w:jc w:val="both"/>
    </w:pPr>
    <w:rPr>
      <w:rFonts w:ascii="Arial Italic" w:eastAsia="ヒラギノ角ゴ Pro W3" w:hAnsi="Arial Italic"/>
      <w:color w:val="000000"/>
      <w:sz w:val="16"/>
      <w:lang w:val="en-US" w:eastAsia="en-US"/>
    </w:rPr>
  </w:style>
  <w:style w:type="paragraph" w:customStyle="1" w:styleId="StyleStyleCopyrightStatementAfter0ptBottomSinglesolid">
    <w:name w:val="Style Style CopyrightStatement + After:  0 pt Bottom: (Single solid..."/>
    <w:pPr>
      <w:tabs>
        <w:tab w:val="right" w:pos="9360"/>
      </w:tabs>
      <w:jc w:val="both"/>
    </w:pPr>
    <w:rPr>
      <w:rFonts w:ascii="Arial Italic" w:eastAsia="ヒラギノ角ゴ Pro W3" w:hAnsi="Arial Italic"/>
      <w:color w:val="000000"/>
      <w:sz w:val="16"/>
      <w:lang w:val="en-US" w:eastAsia="en-US"/>
    </w:rPr>
  </w:style>
  <w:style w:type="paragraph" w:customStyle="1" w:styleId="BodyTextMain">
    <w:name w:val="Body Text Main"/>
    <w:pPr>
      <w:jc w:val="both"/>
    </w:pPr>
    <w:rPr>
      <w:rFonts w:eastAsia="ヒラギノ角ゴ Pro W3"/>
      <w:color w:val="000000"/>
      <w:sz w:val="22"/>
      <w:lang w:val="en-US" w:eastAsia="en-US"/>
    </w:rPr>
  </w:style>
  <w:style w:type="paragraph" w:customStyle="1" w:styleId="Casehead1">
    <w:name w:val="Casehead 1"/>
    <w:pPr>
      <w:jc w:val="both"/>
    </w:pPr>
    <w:rPr>
      <w:rFonts w:ascii="Arial Bold" w:eastAsia="ヒラギノ角ゴ Pro W3" w:hAnsi="Arial Bold"/>
      <w:caps/>
      <w:color w:val="000000"/>
      <w:lang w:val="en-US" w:eastAsia="en-US"/>
    </w:rPr>
  </w:style>
  <w:style w:type="character" w:customStyle="1" w:styleId="FootnoteReference1">
    <w:name w:val="Footnote Reference1"/>
    <w:rPr>
      <w:color w:val="000000"/>
      <w:sz w:val="22"/>
      <w:vertAlign w:val="superscript"/>
    </w:rPr>
  </w:style>
  <w:style w:type="character" w:customStyle="1" w:styleId="Unknown0">
    <w:name w:val="Unknown 0"/>
    <w:semiHidden/>
  </w:style>
  <w:style w:type="paragraph" w:customStyle="1" w:styleId="FootnoteText1">
    <w:name w:val="Footnote Text1"/>
    <w:rPr>
      <w:rFonts w:eastAsia="ヒラギノ角ゴ Pro W3"/>
      <w:color w:val="000000"/>
      <w:lang w:val="en-US" w:eastAsia="en-US"/>
    </w:rPr>
  </w:style>
  <w:style w:type="paragraph" w:customStyle="1" w:styleId="FootnoteText10">
    <w:name w:val="Footnote Text1"/>
    <w:rPr>
      <w:rFonts w:ascii="Helvetica" w:eastAsia="ヒラギノ角ゴ Pro W3" w:hAnsi="Helvetica"/>
      <w:color w:val="000000"/>
      <w:lang w:val="en-US" w:eastAsia="en-US"/>
    </w:rPr>
  </w:style>
  <w:style w:type="paragraph" w:customStyle="1" w:styleId="Casehead2">
    <w:name w:val="Casehead 2"/>
    <w:pPr>
      <w:jc w:val="both"/>
    </w:pPr>
    <w:rPr>
      <w:rFonts w:ascii="Arial Bold" w:eastAsia="ヒラギノ角ゴ Pro W3" w:hAnsi="Arial Bold"/>
      <w:color w:val="000000"/>
      <w:lang w:val="en-US" w:eastAsia="en-US"/>
    </w:rPr>
  </w:style>
  <w:style w:type="numbering" w:customStyle="1" w:styleId="List1">
    <w:name w:val="List 1"/>
  </w:style>
  <w:style w:type="numbering" w:customStyle="1" w:styleId="List21">
    <w:name w:val="List 21"/>
  </w:style>
  <w:style w:type="character" w:customStyle="1" w:styleId="Unknown1">
    <w:name w:val="Unknown 1"/>
    <w:semiHidden/>
  </w:style>
  <w:style w:type="numbering" w:customStyle="1" w:styleId="List41">
    <w:name w:val="List 41"/>
  </w:style>
  <w:style w:type="paragraph" w:customStyle="1" w:styleId="ExhibitHeading">
    <w:name w:val="Exhibit Heading"/>
    <w:pPr>
      <w:jc w:val="center"/>
    </w:pPr>
    <w:rPr>
      <w:rFonts w:ascii="Arial Bold" w:eastAsia="ヒラギノ角ゴ Pro W3" w:hAnsi="Arial Bold"/>
      <w:caps/>
      <w:color w:val="000000"/>
      <w:lang w:val="en-US" w:eastAsia="en-US"/>
    </w:rPr>
  </w:style>
  <w:style w:type="paragraph" w:customStyle="1" w:styleId="Footnote">
    <w:name w:val="Footnote"/>
    <w:pPr>
      <w:jc w:val="both"/>
    </w:pPr>
    <w:rPr>
      <w:rFonts w:ascii="Arial" w:eastAsia="ヒラギノ角ゴ Pro W3" w:hAnsi="Arial"/>
      <w:color w:val="000000"/>
      <w:sz w:val="17"/>
      <w:lang w:val="en-US" w:eastAsia="en-US"/>
    </w:rPr>
  </w:style>
  <w:style w:type="paragraph" w:customStyle="1" w:styleId="TableGrid1">
    <w:name w:val="Table Grid1"/>
    <w:rPr>
      <w:rFonts w:ascii="Calibri" w:eastAsia="ヒラギノ角ゴ Pro W3" w:hAnsi="Calibri"/>
      <w:color w:val="000000"/>
      <w:lang w:eastAsia="en-US"/>
    </w:rPr>
  </w:style>
  <w:style w:type="character" w:customStyle="1" w:styleId="CaseTitleChar">
    <w:name w:val="Case Title Char"/>
    <w:link w:val="CaseTitle"/>
    <w:locked/>
    <w:rsid w:val="002A2721"/>
    <w:rPr>
      <w:rFonts w:ascii="Arial Bold" w:eastAsia="ヒラギノ角ゴ Pro W3" w:hAnsi="Arial Bold"/>
      <w:caps/>
      <w:color w:val="000000"/>
      <w:sz w:val="28"/>
    </w:rPr>
  </w:style>
  <w:style w:type="character" w:customStyle="1" w:styleId="ProductNumberChar">
    <w:name w:val="Product Number Char"/>
    <w:link w:val="ProductNumber"/>
    <w:locked/>
    <w:rsid w:val="002A2721"/>
    <w:rPr>
      <w:rFonts w:ascii="Arial Bold" w:eastAsia="ヒラギノ角ゴ Pro W3" w:hAnsi="Arial Bold"/>
      <w:caps/>
      <w:color w:val="000000"/>
      <w:sz w:val="24"/>
    </w:rPr>
  </w:style>
  <w:style w:type="paragraph" w:styleId="Header">
    <w:name w:val="header"/>
    <w:basedOn w:val="Normal"/>
    <w:link w:val="HeaderChar"/>
    <w:uiPriority w:val="99"/>
    <w:locked/>
    <w:rsid w:val="00C76AB0"/>
    <w:pPr>
      <w:tabs>
        <w:tab w:val="center" w:pos="4680"/>
        <w:tab w:val="right" w:pos="9360"/>
      </w:tabs>
    </w:pPr>
  </w:style>
  <w:style w:type="character" w:customStyle="1" w:styleId="HeaderChar">
    <w:name w:val="Header Char"/>
    <w:link w:val="Header"/>
    <w:uiPriority w:val="99"/>
    <w:rsid w:val="00C76AB0"/>
    <w:rPr>
      <w:rFonts w:eastAsia="ヒラギノ角ゴ Pro W3"/>
      <w:color w:val="000000"/>
      <w:szCs w:val="24"/>
    </w:rPr>
  </w:style>
  <w:style w:type="paragraph" w:styleId="Footer">
    <w:name w:val="footer"/>
    <w:basedOn w:val="Normal"/>
    <w:link w:val="FooterChar"/>
    <w:locked/>
    <w:rsid w:val="00C76AB0"/>
    <w:pPr>
      <w:tabs>
        <w:tab w:val="center" w:pos="4680"/>
        <w:tab w:val="right" w:pos="9360"/>
      </w:tabs>
    </w:pPr>
  </w:style>
  <w:style w:type="character" w:customStyle="1" w:styleId="FooterChar">
    <w:name w:val="Footer Char"/>
    <w:link w:val="Footer"/>
    <w:rsid w:val="00C76AB0"/>
    <w:rPr>
      <w:rFonts w:eastAsia="ヒラギノ角ゴ Pro W3"/>
      <w:color w:val="000000"/>
      <w:szCs w:val="24"/>
    </w:rPr>
  </w:style>
  <w:style w:type="character" w:styleId="CommentReference">
    <w:name w:val="annotation reference"/>
    <w:locked/>
    <w:rsid w:val="0020214B"/>
    <w:rPr>
      <w:sz w:val="16"/>
      <w:szCs w:val="16"/>
    </w:rPr>
  </w:style>
  <w:style w:type="paragraph" w:styleId="CommentText">
    <w:name w:val="annotation text"/>
    <w:basedOn w:val="Normal"/>
    <w:link w:val="CommentTextChar"/>
    <w:locked/>
    <w:rsid w:val="0020214B"/>
    <w:rPr>
      <w:szCs w:val="20"/>
    </w:rPr>
  </w:style>
  <w:style w:type="character" w:customStyle="1" w:styleId="CommentTextChar">
    <w:name w:val="Comment Text Char"/>
    <w:link w:val="CommentText"/>
    <w:rsid w:val="0020214B"/>
    <w:rPr>
      <w:rFonts w:eastAsia="ヒラギノ角ゴ Pro W3"/>
      <w:color w:val="000000"/>
    </w:rPr>
  </w:style>
  <w:style w:type="paragraph" w:styleId="CommentSubject">
    <w:name w:val="annotation subject"/>
    <w:basedOn w:val="CommentText"/>
    <w:next w:val="CommentText"/>
    <w:link w:val="CommentSubjectChar"/>
    <w:locked/>
    <w:rsid w:val="0020214B"/>
    <w:rPr>
      <w:b/>
      <w:bCs/>
    </w:rPr>
  </w:style>
  <w:style w:type="character" w:customStyle="1" w:styleId="CommentSubjectChar">
    <w:name w:val="Comment Subject Char"/>
    <w:link w:val="CommentSubject"/>
    <w:rsid w:val="0020214B"/>
    <w:rPr>
      <w:rFonts w:eastAsia="ヒラギノ角ゴ Pro W3"/>
      <w:b/>
      <w:bCs/>
      <w:color w:val="000000"/>
    </w:rPr>
  </w:style>
  <w:style w:type="paragraph" w:styleId="BalloonText">
    <w:name w:val="Balloon Text"/>
    <w:basedOn w:val="Normal"/>
    <w:link w:val="BalloonTextChar"/>
    <w:locked/>
    <w:rsid w:val="0020214B"/>
    <w:rPr>
      <w:rFonts w:ascii="Segoe UI" w:hAnsi="Segoe UI" w:cs="Segoe UI"/>
      <w:sz w:val="18"/>
      <w:szCs w:val="18"/>
    </w:rPr>
  </w:style>
  <w:style w:type="character" w:customStyle="1" w:styleId="BalloonTextChar">
    <w:name w:val="Balloon Text Char"/>
    <w:link w:val="BalloonText"/>
    <w:rsid w:val="0020214B"/>
    <w:rPr>
      <w:rFonts w:ascii="Segoe UI" w:eastAsia="ヒラギノ角ゴ Pro W3" w:hAnsi="Segoe UI" w:cs="Segoe UI"/>
      <w:color w:val="000000"/>
      <w:sz w:val="18"/>
      <w:szCs w:val="18"/>
    </w:rPr>
  </w:style>
  <w:style w:type="paragraph" w:customStyle="1" w:styleId="ColorfulShading-Accent11">
    <w:name w:val="Colorful Shading - Accent 11"/>
    <w:hidden/>
    <w:uiPriority w:val="99"/>
    <w:semiHidden/>
    <w:rsid w:val="00732124"/>
    <w:rPr>
      <w:rFonts w:eastAsia="ヒラギノ角ゴ Pro W3"/>
      <w:color w:val="000000"/>
      <w:szCs w:val="24"/>
      <w:lang w:val="en-US" w:eastAsia="en-US"/>
    </w:rPr>
  </w:style>
  <w:style w:type="paragraph" w:styleId="FootnoteText">
    <w:name w:val="footnote text"/>
    <w:basedOn w:val="Normal"/>
    <w:link w:val="FootnoteTextChar"/>
    <w:locked/>
    <w:rsid w:val="007D7D66"/>
    <w:rPr>
      <w:szCs w:val="20"/>
    </w:rPr>
  </w:style>
  <w:style w:type="character" w:customStyle="1" w:styleId="FootnoteTextChar">
    <w:name w:val="Footnote Text Char"/>
    <w:basedOn w:val="DefaultParagraphFont"/>
    <w:link w:val="FootnoteText"/>
    <w:rsid w:val="007D7D66"/>
    <w:rPr>
      <w:rFonts w:eastAsia="ヒラギノ角ゴ Pro W3"/>
      <w:color w:val="000000"/>
      <w:lang w:eastAsia="en-US"/>
    </w:rPr>
  </w:style>
  <w:style w:type="character" w:styleId="FootnoteReference">
    <w:name w:val="footnote reference"/>
    <w:basedOn w:val="DefaultParagraphFont"/>
    <w:locked/>
    <w:rsid w:val="007D7D66"/>
    <w:rPr>
      <w:vertAlign w:val="superscript"/>
    </w:rPr>
  </w:style>
  <w:style w:type="paragraph" w:styleId="Revision">
    <w:name w:val="Revision"/>
    <w:hidden/>
    <w:uiPriority w:val="71"/>
    <w:unhideWhenUsed/>
    <w:rsid w:val="006A5617"/>
    <w:rPr>
      <w:rFonts w:eastAsia="ヒラギノ角ゴ Pro W3"/>
      <w:color w:val="00000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62210">
      <w:bodyDiv w:val="1"/>
      <w:marLeft w:val="0"/>
      <w:marRight w:val="0"/>
      <w:marTop w:val="0"/>
      <w:marBottom w:val="0"/>
      <w:divBdr>
        <w:top w:val="none" w:sz="0" w:space="0" w:color="auto"/>
        <w:left w:val="none" w:sz="0" w:space="0" w:color="auto"/>
        <w:bottom w:val="none" w:sz="0" w:space="0" w:color="auto"/>
        <w:right w:val="none" w:sz="0" w:space="0" w:color="auto"/>
      </w:divBdr>
    </w:div>
    <w:div w:id="656228950">
      <w:bodyDiv w:val="1"/>
      <w:marLeft w:val="0"/>
      <w:marRight w:val="0"/>
      <w:marTop w:val="0"/>
      <w:marBottom w:val="0"/>
      <w:divBdr>
        <w:top w:val="none" w:sz="0" w:space="0" w:color="auto"/>
        <w:left w:val="none" w:sz="0" w:space="0" w:color="auto"/>
        <w:bottom w:val="none" w:sz="0" w:space="0" w:color="auto"/>
        <w:right w:val="none" w:sz="0" w:space="0" w:color="auto"/>
      </w:divBdr>
    </w:div>
    <w:div w:id="723715597">
      <w:bodyDiv w:val="1"/>
      <w:marLeft w:val="0"/>
      <w:marRight w:val="0"/>
      <w:marTop w:val="0"/>
      <w:marBottom w:val="0"/>
      <w:divBdr>
        <w:top w:val="none" w:sz="0" w:space="0" w:color="auto"/>
        <w:left w:val="none" w:sz="0" w:space="0" w:color="auto"/>
        <w:bottom w:val="none" w:sz="0" w:space="0" w:color="auto"/>
        <w:right w:val="none" w:sz="0" w:space="0" w:color="auto"/>
      </w:divBdr>
    </w:div>
    <w:div w:id="1012562401">
      <w:bodyDiv w:val="1"/>
      <w:marLeft w:val="0"/>
      <w:marRight w:val="0"/>
      <w:marTop w:val="0"/>
      <w:marBottom w:val="0"/>
      <w:divBdr>
        <w:top w:val="none" w:sz="0" w:space="0" w:color="auto"/>
        <w:left w:val="none" w:sz="0" w:space="0" w:color="auto"/>
        <w:bottom w:val="none" w:sz="0" w:space="0" w:color="auto"/>
        <w:right w:val="none" w:sz="0" w:space="0" w:color="auto"/>
      </w:divBdr>
    </w:div>
    <w:div w:id="1051269925">
      <w:bodyDiv w:val="1"/>
      <w:marLeft w:val="0"/>
      <w:marRight w:val="0"/>
      <w:marTop w:val="0"/>
      <w:marBottom w:val="0"/>
      <w:divBdr>
        <w:top w:val="none" w:sz="0" w:space="0" w:color="auto"/>
        <w:left w:val="none" w:sz="0" w:space="0" w:color="auto"/>
        <w:bottom w:val="none" w:sz="0" w:space="0" w:color="auto"/>
        <w:right w:val="none" w:sz="0" w:space="0" w:color="auto"/>
      </w:divBdr>
    </w:div>
    <w:div w:id="1055590907">
      <w:bodyDiv w:val="1"/>
      <w:marLeft w:val="0"/>
      <w:marRight w:val="0"/>
      <w:marTop w:val="0"/>
      <w:marBottom w:val="0"/>
      <w:divBdr>
        <w:top w:val="none" w:sz="0" w:space="0" w:color="auto"/>
        <w:left w:val="none" w:sz="0" w:space="0" w:color="auto"/>
        <w:bottom w:val="none" w:sz="0" w:space="0" w:color="auto"/>
        <w:right w:val="none" w:sz="0" w:space="0" w:color="auto"/>
      </w:divBdr>
    </w:div>
    <w:div w:id="1304233341">
      <w:bodyDiv w:val="1"/>
      <w:marLeft w:val="0"/>
      <w:marRight w:val="0"/>
      <w:marTop w:val="0"/>
      <w:marBottom w:val="0"/>
      <w:divBdr>
        <w:top w:val="none" w:sz="0" w:space="0" w:color="auto"/>
        <w:left w:val="none" w:sz="0" w:space="0" w:color="auto"/>
        <w:bottom w:val="none" w:sz="0" w:space="0" w:color="auto"/>
        <w:right w:val="none" w:sz="0" w:space="0" w:color="auto"/>
      </w:divBdr>
    </w:div>
    <w:div w:id="1545367852">
      <w:bodyDiv w:val="1"/>
      <w:marLeft w:val="0"/>
      <w:marRight w:val="0"/>
      <w:marTop w:val="0"/>
      <w:marBottom w:val="0"/>
      <w:divBdr>
        <w:top w:val="none" w:sz="0" w:space="0" w:color="auto"/>
        <w:left w:val="none" w:sz="0" w:space="0" w:color="auto"/>
        <w:bottom w:val="none" w:sz="0" w:space="0" w:color="auto"/>
        <w:right w:val="none" w:sz="0" w:space="0" w:color="auto"/>
      </w:divBdr>
    </w:div>
    <w:div w:id="1611164216">
      <w:bodyDiv w:val="1"/>
      <w:marLeft w:val="0"/>
      <w:marRight w:val="0"/>
      <w:marTop w:val="0"/>
      <w:marBottom w:val="0"/>
      <w:divBdr>
        <w:top w:val="none" w:sz="0" w:space="0" w:color="auto"/>
        <w:left w:val="none" w:sz="0" w:space="0" w:color="auto"/>
        <w:bottom w:val="none" w:sz="0" w:space="0" w:color="auto"/>
        <w:right w:val="none" w:sz="0" w:space="0" w:color="auto"/>
      </w:divBdr>
    </w:div>
    <w:div w:id="1969820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92528D9-5DE3-4ABE-AE7E-D894CDF9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4181</Words>
  <Characters>22937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Irvine, Judy</cp:lastModifiedBy>
  <cp:revision>6</cp:revision>
  <dcterms:created xsi:type="dcterms:W3CDTF">2017-04-19T20:05:00Z</dcterms:created>
  <dcterms:modified xsi:type="dcterms:W3CDTF">2017-04-21T19:52:00Z</dcterms:modified>
</cp:coreProperties>
</file>