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4"/>
        <w:gridCol w:w="263"/>
        <w:gridCol w:w="4675"/>
      </w:tblGrid>
      <w:tr w:rsidR="00244209" w:rsidRPr="00343256" w14:paraId="675C9998" w14:textId="77777777" w:rsidTr="00866EEA">
        <w:tc>
          <w:tcPr>
            <w:tcW w:w="4320" w:type="dxa"/>
            <w:tcBorders>
              <w:top w:val="nil"/>
              <w:left w:val="nil"/>
              <w:bottom w:val="nil"/>
              <w:right w:val="nil"/>
            </w:tcBorders>
            <w:vAlign w:val="center"/>
          </w:tcPr>
          <w:p w14:paraId="17C9AD59" w14:textId="77777777" w:rsidR="00244209" w:rsidRPr="00343256" w:rsidRDefault="00244209" w:rsidP="00866EEA">
            <w:pPr>
              <w:tabs>
                <w:tab w:val="left" w:pos="0"/>
                <w:tab w:val="right" w:pos="9360"/>
              </w:tabs>
              <w:rPr>
                <w:rFonts w:ascii="IveyVHWLogos" w:eastAsia="SimSun" w:hAnsi="IveyVHWLogos"/>
                <w:sz w:val="44"/>
                <w:szCs w:val="44"/>
              </w:rPr>
            </w:pPr>
            <w:r w:rsidRPr="00422E21">
              <w:rPr>
                <w:rFonts w:ascii="IveyVHWLogos" w:eastAsia="SimSun" w:hAnsi="IveyVHWLogos"/>
                <w:noProof/>
                <w:sz w:val="44"/>
                <w:szCs w:val="44"/>
                <w:lang w:eastAsia="en-GB"/>
              </w:rPr>
              <w:drawing>
                <wp:inline distT="0" distB="0" distL="0" distR="0" wp14:anchorId="667D4498" wp14:editId="6EBD5608">
                  <wp:extent cx="2579370" cy="546100"/>
                  <wp:effectExtent l="0" t="0" r="0" b="6350"/>
                  <wp:docPr id="14" name="Picture 14"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9370" cy="546100"/>
                          </a:xfrm>
                          <a:prstGeom prst="rect">
                            <a:avLst/>
                          </a:prstGeom>
                          <a:noFill/>
                          <a:ln>
                            <a:noFill/>
                          </a:ln>
                        </pic:spPr>
                      </pic:pic>
                    </a:graphicData>
                  </a:graphic>
                </wp:inline>
              </w:drawing>
            </w:r>
          </w:p>
        </w:tc>
        <w:tc>
          <w:tcPr>
            <w:tcW w:w="270" w:type="dxa"/>
            <w:tcBorders>
              <w:top w:val="nil"/>
              <w:left w:val="nil"/>
              <w:bottom w:val="nil"/>
              <w:right w:val="nil"/>
            </w:tcBorders>
          </w:tcPr>
          <w:p w14:paraId="2F0BEFB2" w14:textId="77777777" w:rsidR="00244209" w:rsidRPr="00343256" w:rsidRDefault="00244209" w:rsidP="00866EEA">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77F75AA0" w14:textId="77777777" w:rsidR="00244209" w:rsidRPr="00343256" w:rsidRDefault="00244209" w:rsidP="00866EEA">
            <w:pPr>
              <w:tabs>
                <w:tab w:val="left" w:pos="0"/>
                <w:tab w:val="right" w:pos="9360"/>
              </w:tabs>
              <w:jc w:val="right"/>
              <w:rPr>
                <w:rFonts w:ascii="IveyVHWLogos" w:eastAsia="SimSun" w:hAnsi="IveyVHWLogos"/>
                <w:sz w:val="44"/>
                <w:szCs w:val="44"/>
              </w:rPr>
            </w:pPr>
            <w:r w:rsidRPr="00422E21">
              <w:rPr>
                <w:rFonts w:ascii="IveyVHWLogos" w:eastAsia="SimSun" w:hAnsi="IveyVHWLogos"/>
                <w:noProof/>
                <w:sz w:val="44"/>
                <w:szCs w:val="44"/>
                <w:lang w:eastAsia="en-GB"/>
              </w:rPr>
              <w:drawing>
                <wp:anchor distT="0" distB="0" distL="114300" distR="114300" simplePos="0" relativeHeight="251659264" behindDoc="1" locked="0" layoutInCell="1" allowOverlap="1" wp14:anchorId="709A5070" wp14:editId="6B0CC94D">
                  <wp:simplePos x="0" y="0"/>
                  <wp:positionH relativeFrom="margin">
                    <wp:align>right</wp:align>
                  </wp:positionH>
                  <wp:positionV relativeFrom="margin">
                    <wp:align>top</wp:align>
                  </wp:positionV>
                  <wp:extent cx="2035175" cy="73279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035175" cy="732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5CD4C12" w14:textId="77777777" w:rsidR="00856D9F" w:rsidRPr="00E31089" w:rsidRDefault="00856D9F" w:rsidP="008467D5">
      <w:pPr>
        <w:pBdr>
          <w:bottom w:val="single" w:sz="18" w:space="1" w:color="auto"/>
        </w:pBdr>
        <w:tabs>
          <w:tab w:val="left" w:pos="-1440"/>
          <w:tab w:val="left" w:pos="-720"/>
          <w:tab w:val="left" w:pos="1"/>
        </w:tabs>
        <w:jc w:val="both"/>
        <w:rPr>
          <w:rFonts w:ascii="Arial" w:hAnsi="Arial"/>
          <w:b/>
          <w:sz w:val="24"/>
        </w:rPr>
      </w:pPr>
    </w:p>
    <w:p w14:paraId="1FEC26A8" w14:textId="2021A0F4" w:rsidR="00D75295" w:rsidRPr="00E31089" w:rsidRDefault="00244209" w:rsidP="00A23AF1">
      <w:pPr>
        <w:pStyle w:val="ProductNumber"/>
        <w:outlineLvl w:val="0"/>
      </w:pPr>
      <w:r>
        <w:t>9B17C</w:t>
      </w:r>
      <w:r w:rsidR="00FA4937">
        <w:t>018</w:t>
      </w:r>
    </w:p>
    <w:p w14:paraId="4193C5E3" w14:textId="77777777" w:rsidR="00D75295" w:rsidRPr="00E31089" w:rsidRDefault="00D75295" w:rsidP="00D75295">
      <w:pPr>
        <w:jc w:val="right"/>
        <w:rPr>
          <w:rFonts w:ascii="Arial" w:hAnsi="Arial"/>
          <w:b/>
          <w:sz w:val="28"/>
          <w:szCs w:val="28"/>
        </w:rPr>
      </w:pPr>
    </w:p>
    <w:p w14:paraId="5D1B5A8C" w14:textId="77777777" w:rsidR="00866F6D" w:rsidRPr="00E31089" w:rsidRDefault="00866F6D" w:rsidP="00D75295">
      <w:pPr>
        <w:jc w:val="right"/>
        <w:rPr>
          <w:rFonts w:ascii="Arial" w:hAnsi="Arial"/>
          <w:b/>
          <w:sz w:val="28"/>
          <w:szCs w:val="28"/>
        </w:rPr>
      </w:pPr>
    </w:p>
    <w:p w14:paraId="7D6D98D4" w14:textId="2E78DA2F" w:rsidR="00293013" w:rsidRPr="00E31089" w:rsidRDefault="0029795D" w:rsidP="00293013">
      <w:pPr>
        <w:pStyle w:val="CaseTitle"/>
        <w:spacing w:after="0" w:line="240" w:lineRule="auto"/>
        <w:rPr>
          <w:sz w:val="20"/>
          <w:szCs w:val="20"/>
        </w:rPr>
      </w:pPr>
      <w:r>
        <w:t xml:space="preserve">THE </w:t>
      </w:r>
      <w:r w:rsidR="00293013" w:rsidRPr="00E31089">
        <w:t xml:space="preserve">AWETHU PROJECT: </w:t>
      </w:r>
      <w:r w:rsidR="00244209">
        <w:t>Values-Driven Decisions for Profit and Social Impact</w:t>
      </w:r>
    </w:p>
    <w:p w14:paraId="708CF366" w14:textId="77777777" w:rsidR="00CA3976" w:rsidRDefault="00CA3976" w:rsidP="00013360">
      <w:pPr>
        <w:pStyle w:val="CaseTitle"/>
        <w:spacing w:after="0" w:line="240" w:lineRule="auto"/>
        <w:rPr>
          <w:sz w:val="20"/>
          <w:szCs w:val="20"/>
        </w:rPr>
      </w:pPr>
    </w:p>
    <w:p w14:paraId="6A628FF4" w14:textId="77777777" w:rsidR="00293013" w:rsidRPr="00E31089" w:rsidRDefault="00293013" w:rsidP="00013360">
      <w:pPr>
        <w:pStyle w:val="CaseTitle"/>
        <w:spacing w:after="0" w:line="240" w:lineRule="auto"/>
        <w:rPr>
          <w:sz w:val="20"/>
          <w:szCs w:val="20"/>
        </w:rPr>
      </w:pPr>
    </w:p>
    <w:p w14:paraId="6239863D" w14:textId="77777777" w:rsidR="00013360" w:rsidRPr="00E31089" w:rsidRDefault="00013360" w:rsidP="00013360">
      <w:pPr>
        <w:pStyle w:val="CaseTitle"/>
        <w:spacing w:after="0" w:line="240" w:lineRule="auto"/>
        <w:rPr>
          <w:sz w:val="20"/>
          <w:szCs w:val="20"/>
        </w:rPr>
      </w:pPr>
    </w:p>
    <w:p w14:paraId="53DFC300" w14:textId="40A963BE" w:rsidR="00013360" w:rsidRPr="00E31089" w:rsidRDefault="00CD3CCA" w:rsidP="00104567">
      <w:pPr>
        <w:pStyle w:val="StyleCopyrightStatementAfter0ptBottomSinglesolidline1"/>
      </w:pPr>
      <w:r w:rsidRPr="00E31089">
        <w:t xml:space="preserve">Charlene </w:t>
      </w:r>
      <w:r w:rsidR="00A36BA0">
        <w:t xml:space="preserve">C. </w:t>
      </w:r>
      <w:r w:rsidRPr="00E31089">
        <w:t xml:space="preserve">Lew </w:t>
      </w:r>
      <w:r w:rsidR="007E5921" w:rsidRPr="00E31089">
        <w:t>wrote this case sol</w:t>
      </w:r>
      <w:r w:rsidR="00D75295" w:rsidRPr="00E31089">
        <w:t>ely to provide material f</w:t>
      </w:r>
      <w:r w:rsidR="00244209">
        <w:t>or class discussion. The author</w:t>
      </w:r>
      <w:r w:rsidR="00D75295" w:rsidRPr="00E31089">
        <w:t xml:space="preserve"> do</w:t>
      </w:r>
      <w:r w:rsidR="00244209">
        <w:t>es</w:t>
      </w:r>
      <w:r w:rsidR="00D75295" w:rsidRPr="00E31089">
        <w:t xml:space="preserve"> not intend to illustrate either effective or ineffective handling of a m</w:t>
      </w:r>
      <w:r w:rsidR="00244209">
        <w:t>anagerial situation. The author</w:t>
      </w:r>
      <w:r w:rsidR="00D75295" w:rsidRPr="00E31089">
        <w:t xml:space="preserve"> may have disguised certain names and other identifying information to protect confidentiality.</w:t>
      </w:r>
    </w:p>
    <w:p w14:paraId="4A48C5F8" w14:textId="77777777" w:rsidR="00013360" w:rsidRPr="00E31089" w:rsidRDefault="00013360" w:rsidP="00104567">
      <w:pPr>
        <w:pStyle w:val="StyleCopyrightStatementAfter0ptBottomSinglesolidline1"/>
      </w:pPr>
    </w:p>
    <w:p w14:paraId="04E71ADB" w14:textId="77777777" w:rsidR="00244209" w:rsidRDefault="00244209"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0FDF7A3" w14:textId="77777777" w:rsidR="00244209" w:rsidRDefault="00244209" w:rsidP="003C25FF">
      <w:pPr>
        <w:pStyle w:val="StyleCopyrightStatementAfter0ptBottomSinglesolidline1"/>
        <w:pBdr>
          <w:top w:val="none" w:sz="0" w:space="0" w:color="auto"/>
        </w:pBdr>
      </w:pPr>
    </w:p>
    <w:p w14:paraId="21B67C95" w14:textId="3F2B62C2" w:rsidR="003B7EF2" w:rsidRPr="00E31089" w:rsidRDefault="00244209" w:rsidP="00244209">
      <w:pPr>
        <w:pStyle w:val="StyleStyleCopyrightStatementAfter0ptBottomSinglesolid"/>
      </w:pPr>
      <w:r>
        <w:t>Copyright © 2017, Richard Ivey School of Business Foundation</w:t>
      </w:r>
      <w:r w:rsidR="003B7EF2" w:rsidRPr="00E31089">
        <w:tab/>
        <w:t xml:space="preserve">Version: </w:t>
      </w:r>
      <w:r w:rsidR="00361C8E" w:rsidRPr="00E31089">
        <w:t>201</w:t>
      </w:r>
      <w:r w:rsidR="00766C68">
        <w:t>7</w:t>
      </w:r>
      <w:r w:rsidR="00361C8E" w:rsidRPr="00E31089">
        <w:t>-</w:t>
      </w:r>
      <w:r w:rsidR="00FA4937">
        <w:t>04</w:t>
      </w:r>
      <w:r w:rsidR="004F3DA4" w:rsidRPr="00E31089">
        <w:t>-</w:t>
      </w:r>
      <w:r w:rsidR="00C35A1B">
        <w:t>2</w:t>
      </w:r>
      <w:r w:rsidR="00E85C94">
        <w:t>8</w:t>
      </w:r>
    </w:p>
    <w:p w14:paraId="70D63321" w14:textId="77777777" w:rsidR="003B7EF2" w:rsidRPr="00E31089" w:rsidRDefault="003B7EF2" w:rsidP="00104567">
      <w:pPr>
        <w:pStyle w:val="StyleCopyrightStatementAfter0ptBottomSinglesolidline1"/>
        <w:rPr>
          <w:rFonts w:ascii="Times New Roman" w:hAnsi="Times New Roman"/>
          <w:sz w:val="20"/>
        </w:rPr>
      </w:pPr>
    </w:p>
    <w:p w14:paraId="6F8AB9CB" w14:textId="77777777" w:rsidR="000C0BD3" w:rsidRPr="00E31089" w:rsidRDefault="000C0BD3" w:rsidP="000C0BD3">
      <w:pPr>
        <w:pStyle w:val="BodyTextMain"/>
        <w:rPr>
          <w:i/>
        </w:rPr>
      </w:pPr>
    </w:p>
    <w:p w14:paraId="38069C3B" w14:textId="1967FC88" w:rsidR="000C0BD3" w:rsidRPr="00E31089" w:rsidRDefault="00FB7F5C" w:rsidP="000C0BD3">
      <w:pPr>
        <w:pStyle w:val="BodyTextMain"/>
      </w:pPr>
      <w:r>
        <w:t xml:space="preserve">January 2016: Set </w:t>
      </w:r>
      <w:r w:rsidR="000C0BD3" w:rsidRPr="00E31089">
        <w:t>within the grounds of Constitutional Hill in Johannesburg, South Africa,</w:t>
      </w:r>
      <w:r>
        <w:t xml:space="preserve"> the offices of social enterprise </w:t>
      </w:r>
      <w:r w:rsidR="0029795D">
        <w:t>The</w:t>
      </w:r>
      <w:r w:rsidR="00486746">
        <w:t xml:space="preserve"> </w:t>
      </w:r>
      <w:proofErr w:type="spellStart"/>
      <w:r>
        <w:t>Awethu</w:t>
      </w:r>
      <w:proofErr w:type="spellEnd"/>
      <w:r>
        <w:t xml:space="preserve"> Project</w:t>
      </w:r>
      <w:r w:rsidR="000C0BD3" w:rsidRPr="00E31089">
        <w:t xml:space="preserve"> </w:t>
      </w:r>
      <w:r>
        <w:t>(</w:t>
      </w:r>
      <w:proofErr w:type="spellStart"/>
      <w:r>
        <w:t>Awethu</w:t>
      </w:r>
      <w:proofErr w:type="spellEnd"/>
      <w:r>
        <w:t xml:space="preserve">) </w:t>
      </w:r>
      <w:r w:rsidR="000C0BD3" w:rsidRPr="00E31089">
        <w:t>were humming with energy. A major South African corporat</w:t>
      </w:r>
      <w:r>
        <w:t>ion</w:t>
      </w:r>
      <w:r w:rsidR="000C0BD3" w:rsidRPr="00E31089">
        <w:t xml:space="preserve"> was considering investing </w:t>
      </w:r>
      <w:r>
        <w:t xml:space="preserve">heavily </w:t>
      </w:r>
      <w:r w:rsidR="000C0BD3" w:rsidRPr="00E31089">
        <w:t xml:space="preserve">in an </w:t>
      </w:r>
      <w:proofErr w:type="spellStart"/>
      <w:r w:rsidR="000C0BD3" w:rsidRPr="00E31089">
        <w:t>Awethu</w:t>
      </w:r>
      <w:proofErr w:type="spellEnd"/>
      <w:r w:rsidR="000C0BD3" w:rsidRPr="00E31089">
        <w:t>-managed fund to form a momentous public</w:t>
      </w:r>
      <w:r>
        <w:t>–</w:t>
      </w:r>
      <w:r w:rsidR="000C0BD3" w:rsidRPr="00E31089">
        <w:t xml:space="preserve">private partnership. Yusuf </w:t>
      </w:r>
      <w:proofErr w:type="spellStart"/>
      <w:r w:rsidR="000C0BD3" w:rsidRPr="00E31089">
        <w:t>Randera</w:t>
      </w:r>
      <w:proofErr w:type="spellEnd"/>
      <w:r w:rsidR="000C0BD3" w:rsidRPr="00E31089">
        <w:t xml:space="preserve">-Rees, chief executive officer and co-founder of </w:t>
      </w:r>
      <w:proofErr w:type="spellStart"/>
      <w:r>
        <w:t>Awethu</w:t>
      </w:r>
      <w:proofErr w:type="spellEnd"/>
      <w:r w:rsidR="000C0BD3" w:rsidRPr="00E31089">
        <w:t xml:space="preserve">, was drinking a glass of sparkling water at the Hill Café, one of </w:t>
      </w:r>
      <w:proofErr w:type="spellStart"/>
      <w:r>
        <w:t>Awethu’s</w:t>
      </w:r>
      <w:proofErr w:type="spellEnd"/>
      <w:r>
        <w:t xml:space="preserve"> </w:t>
      </w:r>
      <w:r w:rsidR="000C0BD3" w:rsidRPr="00E31089">
        <w:t>portfolio companies.</w:t>
      </w:r>
      <w:r w:rsidR="00293013">
        <w:t xml:space="preserve"> </w:t>
      </w:r>
      <w:r w:rsidR="000C0BD3" w:rsidRPr="00E31089">
        <w:t xml:space="preserve">Across the wooden table from him sat Rob LeBlanc, </w:t>
      </w:r>
      <w:proofErr w:type="spellStart"/>
      <w:r w:rsidR="00C05FCD">
        <w:t>Randera</w:t>
      </w:r>
      <w:proofErr w:type="spellEnd"/>
      <w:r w:rsidR="00C05FCD">
        <w:t>-Rees’</w:t>
      </w:r>
      <w:r w:rsidR="00C05FCD" w:rsidRPr="00E31089">
        <w:t xml:space="preserve"> </w:t>
      </w:r>
      <w:r w:rsidR="000C0BD3" w:rsidRPr="00E31089">
        <w:t xml:space="preserve">business partner and the company’s chief investment officer. </w:t>
      </w:r>
      <w:proofErr w:type="spellStart"/>
      <w:r w:rsidR="000C0BD3" w:rsidRPr="00E31089">
        <w:t>Awethu</w:t>
      </w:r>
      <w:proofErr w:type="spellEnd"/>
      <w:r w:rsidR="000C0BD3" w:rsidRPr="00E31089">
        <w:t xml:space="preserve"> focused on venture capital and private equity for small, medium</w:t>
      </w:r>
      <w:r>
        <w:t>,</w:t>
      </w:r>
      <w:r w:rsidR="000C0BD3" w:rsidRPr="00E31089">
        <w:t xml:space="preserve"> and micro</w:t>
      </w:r>
      <w:r w:rsidR="00727252">
        <w:t>-sized</w:t>
      </w:r>
      <w:r w:rsidR="000C0BD3" w:rsidRPr="00E31089">
        <w:t xml:space="preserve"> enterprises</w:t>
      </w:r>
      <w:r w:rsidR="00727252">
        <w:t xml:space="preserve"> (SMMEs)</w:t>
      </w:r>
      <w:r>
        <w:t xml:space="preserve">. The company </w:t>
      </w:r>
      <w:r w:rsidR="000C0BD3" w:rsidRPr="00E31089">
        <w:t xml:space="preserve">was almost seven years old, and the </w:t>
      </w:r>
      <w:r>
        <w:t xml:space="preserve">two </w:t>
      </w:r>
      <w:r w:rsidR="000C0BD3" w:rsidRPr="00E31089">
        <w:t xml:space="preserve">men found themselves discussing </w:t>
      </w:r>
      <w:r>
        <w:t>its</w:t>
      </w:r>
      <w:r w:rsidR="000C0BD3" w:rsidRPr="00E31089">
        <w:t xml:space="preserve"> focus and growth trajectory.</w:t>
      </w:r>
      <w:r w:rsidR="00293013">
        <w:t xml:space="preserve"> </w:t>
      </w:r>
    </w:p>
    <w:p w14:paraId="70A44418" w14:textId="77777777" w:rsidR="000C0BD3" w:rsidRPr="00E31089" w:rsidRDefault="000C0BD3" w:rsidP="000C0BD3">
      <w:pPr>
        <w:pStyle w:val="BodyTextMain"/>
      </w:pPr>
    </w:p>
    <w:p w14:paraId="68D5438E" w14:textId="454F9DE3" w:rsidR="000C0BD3" w:rsidRPr="00E31089" w:rsidRDefault="007F2FA1" w:rsidP="000C0BD3">
      <w:pPr>
        <w:pStyle w:val="BodyTextMain"/>
      </w:pPr>
      <w:r>
        <w:t>E</w:t>
      </w:r>
      <w:r w:rsidR="000C0BD3" w:rsidRPr="00E31089">
        <w:t>nsur</w:t>
      </w:r>
      <w:r>
        <w:t>ing</w:t>
      </w:r>
      <w:r w:rsidR="000C0BD3" w:rsidRPr="00E31089">
        <w:t xml:space="preserve"> both sustainable profit and societal impact</w:t>
      </w:r>
      <w:r>
        <w:t xml:space="preserve"> had been tough</w:t>
      </w:r>
      <w:r w:rsidR="000C0BD3" w:rsidRPr="00E31089">
        <w:t xml:space="preserve">. True to </w:t>
      </w:r>
      <w:proofErr w:type="spellStart"/>
      <w:r>
        <w:t>Awethu’s</w:t>
      </w:r>
      <w:proofErr w:type="spellEnd"/>
      <w:r w:rsidR="000C0BD3" w:rsidRPr="00E31089">
        <w:t xml:space="preserve"> slogan</w:t>
      </w:r>
      <w:r>
        <w:t>,</w:t>
      </w:r>
      <w:r w:rsidR="000C0BD3" w:rsidRPr="00E31089">
        <w:t xml:space="preserve"> </w:t>
      </w:r>
      <w:r>
        <w:t>“</w:t>
      </w:r>
      <w:r w:rsidR="000C0BD3" w:rsidRPr="00E31089">
        <w:t>Introduce your ambition to opportunity,</w:t>
      </w:r>
      <w:r>
        <w:t xml:space="preserve">” </w:t>
      </w:r>
      <w:proofErr w:type="spellStart"/>
      <w:r w:rsidRPr="00E31089">
        <w:t>Randera</w:t>
      </w:r>
      <w:proofErr w:type="spellEnd"/>
      <w:r w:rsidRPr="00E31089">
        <w:t>-Rees and LeBlanc</w:t>
      </w:r>
      <w:r w:rsidR="000C0BD3" w:rsidRPr="00E31089">
        <w:t xml:space="preserve"> sensed that the firm was at the cusp of new things.</w:t>
      </w:r>
      <w:r w:rsidR="00293013">
        <w:t xml:space="preserve"> </w:t>
      </w:r>
      <w:r w:rsidR="00D707E4">
        <w:t>But e</w:t>
      </w:r>
      <w:r>
        <w:t>ven w</w:t>
      </w:r>
      <w:r w:rsidR="000C0BD3" w:rsidRPr="00E31089">
        <w:t xml:space="preserve">ith </w:t>
      </w:r>
      <w:r>
        <w:t>the prospect of substantial</w:t>
      </w:r>
      <w:r w:rsidR="000C0BD3" w:rsidRPr="00E31089">
        <w:t xml:space="preserve"> invest</w:t>
      </w:r>
      <w:r>
        <w:t>ments</w:t>
      </w:r>
      <w:r w:rsidR="000C0BD3" w:rsidRPr="00E31089">
        <w:t xml:space="preserve"> in </w:t>
      </w:r>
      <w:r>
        <w:t>their company’s</w:t>
      </w:r>
      <w:r w:rsidRPr="00E31089">
        <w:t xml:space="preserve"> </w:t>
      </w:r>
      <w:r w:rsidR="000C0BD3" w:rsidRPr="00E31089">
        <w:t>growth</w:t>
      </w:r>
      <w:r>
        <w:t>,</w:t>
      </w:r>
      <w:r w:rsidR="000C0BD3" w:rsidRPr="00E31089">
        <w:t xml:space="preserve"> they still shared several concerns</w:t>
      </w:r>
      <w:r>
        <w:t>. They wondered</w:t>
      </w:r>
      <w:r w:rsidR="000C0BD3" w:rsidRPr="00E31089">
        <w:t xml:space="preserve"> whether they needed to </w:t>
      </w:r>
      <w:r w:rsidR="0029795D">
        <w:t>streamline</w:t>
      </w:r>
      <w:r w:rsidR="0029795D" w:rsidRPr="00E31089">
        <w:t xml:space="preserve"> </w:t>
      </w:r>
      <w:r w:rsidR="000C0BD3" w:rsidRPr="00E31089">
        <w:t>their activities more</w:t>
      </w:r>
      <w:r>
        <w:t>,</w:t>
      </w:r>
      <w:r w:rsidR="000C0BD3" w:rsidRPr="00E31089">
        <w:t xml:space="preserve"> and </w:t>
      </w:r>
      <w:r>
        <w:t>how</w:t>
      </w:r>
      <w:r w:rsidRPr="00E31089">
        <w:t xml:space="preserve"> </w:t>
      </w:r>
      <w:r w:rsidR="000C0BD3" w:rsidRPr="00E31089">
        <w:t>they could continue to succeed in their mission within a worsening socioeconomi</w:t>
      </w:r>
      <w:r w:rsidR="00293013">
        <w:t xml:space="preserve">c environment. </w:t>
      </w:r>
      <w:r w:rsidR="000C0BD3" w:rsidRPr="00E31089">
        <w:t xml:space="preserve">They had no doubt that they needed to raise alternative forms of capital to take the business to the next level, and were </w:t>
      </w:r>
      <w:r>
        <w:t xml:space="preserve">considering </w:t>
      </w:r>
      <w:r w:rsidR="000C0BD3" w:rsidRPr="00E31089">
        <w:t xml:space="preserve">how a new partnership could help </w:t>
      </w:r>
      <w:proofErr w:type="spellStart"/>
      <w:r>
        <w:t>Awethu</w:t>
      </w:r>
      <w:proofErr w:type="spellEnd"/>
      <w:r w:rsidRPr="00E31089">
        <w:t xml:space="preserve"> </w:t>
      </w:r>
      <w:r w:rsidR="000C0BD3" w:rsidRPr="00E31089">
        <w:t>overcome the challenges th</w:t>
      </w:r>
      <w:r>
        <w:t>at it was</w:t>
      </w:r>
      <w:r w:rsidR="000C0BD3" w:rsidRPr="00E31089">
        <w:t xml:space="preserve"> facing.</w:t>
      </w:r>
    </w:p>
    <w:p w14:paraId="588D7BB8" w14:textId="77777777" w:rsidR="000C0BD3" w:rsidRPr="00E31089" w:rsidRDefault="000C0BD3" w:rsidP="000C0BD3">
      <w:pPr>
        <w:pStyle w:val="BodyTextMain"/>
      </w:pPr>
    </w:p>
    <w:p w14:paraId="46D03994" w14:textId="6DDB69F9" w:rsidR="000C0BD3" w:rsidRPr="00244209" w:rsidRDefault="000C0BD3" w:rsidP="000C0BD3">
      <w:pPr>
        <w:pStyle w:val="BodyTextMain"/>
        <w:rPr>
          <w:spacing w:val="-2"/>
          <w:kern w:val="22"/>
        </w:rPr>
      </w:pPr>
      <w:proofErr w:type="spellStart"/>
      <w:r w:rsidRPr="00244209">
        <w:rPr>
          <w:spacing w:val="-2"/>
          <w:kern w:val="22"/>
        </w:rPr>
        <w:t>Randera</w:t>
      </w:r>
      <w:proofErr w:type="spellEnd"/>
      <w:r w:rsidRPr="00244209">
        <w:rPr>
          <w:spacing w:val="-2"/>
          <w:kern w:val="22"/>
        </w:rPr>
        <w:t xml:space="preserve">-Rees and LeBlanc held fast to their vision </w:t>
      </w:r>
      <w:r w:rsidR="00DE0EE8">
        <w:rPr>
          <w:spacing w:val="-2"/>
          <w:kern w:val="22"/>
        </w:rPr>
        <w:t>of</w:t>
      </w:r>
      <w:r w:rsidR="00DE0EE8" w:rsidRPr="00244209">
        <w:rPr>
          <w:spacing w:val="-2"/>
          <w:kern w:val="22"/>
        </w:rPr>
        <w:t xml:space="preserve"> </w:t>
      </w:r>
      <w:proofErr w:type="spellStart"/>
      <w:r w:rsidRPr="00244209">
        <w:rPr>
          <w:spacing w:val="-2"/>
          <w:kern w:val="22"/>
        </w:rPr>
        <w:t>Awethu</w:t>
      </w:r>
      <w:proofErr w:type="spellEnd"/>
      <w:r w:rsidRPr="00244209">
        <w:rPr>
          <w:spacing w:val="-2"/>
          <w:kern w:val="22"/>
        </w:rPr>
        <w:t xml:space="preserve"> hav</w:t>
      </w:r>
      <w:r w:rsidR="00DE0EE8">
        <w:rPr>
          <w:spacing w:val="-2"/>
          <w:kern w:val="22"/>
        </w:rPr>
        <w:t>ing</w:t>
      </w:r>
      <w:r w:rsidRPr="00244209">
        <w:rPr>
          <w:spacing w:val="-2"/>
          <w:kern w:val="22"/>
        </w:rPr>
        <w:t xml:space="preserve"> large</w:t>
      </w:r>
      <w:r w:rsidR="007F2FA1" w:rsidRPr="00244209">
        <w:rPr>
          <w:spacing w:val="-2"/>
          <w:kern w:val="22"/>
        </w:rPr>
        <w:t>-</w:t>
      </w:r>
      <w:r w:rsidRPr="00244209">
        <w:rPr>
          <w:spacing w:val="-2"/>
          <w:kern w:val="22"/>
        </w:rPr>
        <w:t>scale social impact</w:t>
      </w:r>
      <w:r w:rsidR="00DE0EE8">
        <w:rPr>
          <w:spacing w:val="-2"/>
          <w:kern w:val="22"/>
        </w:rPr>
        <w:t>. They</w:t>
      </w:r>
      <w:r w:rsidRPr="00244209">
        <w:rPr>
          <w:spacing w:val="-2"/>
          <w:kern w:val="22"/>
        </w:rPr>
        <w:t xml:space="preserve"> were resolute that similar solutions needed to spread throughout Africa and the rest of the world</w:t>
      </w:r>
      <w:r w:rsidR="007F2FA1" w:rsidRPr="00244209">
        <w:rPr>
          <w:spacing w:val="-2"/>
          <w:kern w:val="22"/>
        </w:rPr>
        <w:t>;</w:t>
      </w:r>
      <w:r w:rsidRPr="00244209">
        <w:rPr>
          <w:spacing w:val="-2"/>
          <w:kern w:val="22"/>
        </w:rPr>
        <w:t xml:space="preserve"> </w:t>
      </w:r>
      <w:r w:rsidR="007F2FA1" w:rsidRPr="00244209">
        <w:rPr>
          <w:spacing w:val="-2"/>
          <w:kern w:val="22"/>
        </w:rPr>
        <w:t>t</w:t>
      </w:r>
      <w:r w:rsidRPr="00244209">
        <w:rPr>
          <w:spacing w:val="-2"/>
          <w:kern w:val="22"/>
        </w:rPr>
        <w:t>his was</w:t>
      </w:r>
      <w:r w:rsidR="007F2FA1" w:rsidRPr="00244209">
        <w:rPr>
          <w:spacing w:val="-2"/>
          <w:kern w:val="22"/>
        </w:rPr>
        <w:t xml:space="preserve"> why </w:t>
      </w:r>
      <w:r w:rsidRPr="00244209">
        <w:rPr>
          <w:spacing w:val="-2"/>
          <w:kern w:val="22"/>
        </w:rPr>
        <w:t>they were discussing strengthening alignment with corporate investors</w:t>
      </w:r>
      <w:r w:rsidR="007F2FA1" w:rsidRPr="00244209">
        <w:rPr>
          <w:spacing w:val="-2"/>
          <w:kern w:val="22"/>
        </w:rPr>
        <w:t xml:space="preserve"> to realize the full potential of the firm</w:t>
      </w:r>
      <w:r w:rsidRPr="00244209">
        <w:rPr>
          <w:spacing w:val="-2"/>
          <w:kern w:val="22"/>
        </w:rPr>
        <w:t>. The success</w:t>
      </w:r>
      <w:r w:rsidR="007F2FA1" w:rsidRPr="00244209">
        <w:rPr>
          <w:spacing w:val="-2"/>
          <w:kern w:val="22"/>
        </w:rPr>
        <w:t xml:space="preserve"> of their project</w:t>
      </w:r>
      <w:r w:rsidRPr="00244209">
        <w:rPr>
          <w:spacing w:val="-2"/>
          <w:kern w:val="22"/>
        </w:rPr>
        <w:t xml:space="preserve"> would mean a fundamental shift in their ability to positively </w:t>
      </w:r>
      <w:r w:rsidR="001100FC" w:rsidRPr="00244209">
        <w:rPr>
          <w:spacing w:val="-2"/>
          <w:kern w:val="22"/>
        </w:rPr>
        <w:t>influence</w:t>
      </w:r>
      <w:r w:rsidRPr="00244209">
        <w:rPr>
          <w:spacing w:val="-2"/>
          <w:kern w:val="22"/>
        </w:rPr>
        <w:t xml:space="preserve"> an unequal </w:t>
      </w:r>
      <w:proofErr w:type="gramStart"/>
      <w:r w:rsidRPr="00244209">
        <w:rPr>
          <w:spacing w:val="-2"/>
          <w:kern w:val="22"/>
        </w:rPr>
        <w:t>society</w:t>
      </w:r>
      <w:proofErr w:type="gramEnd"/>
      <w:r w:rsidRPr="00244209">
        <w:rPr>
          <w:spacing w:val="-2"/>
          <w:kern w:val="22"/>
        </w:rPr>
        <w:t>, assisting the disadvantaged to create wealth and</w:t>
      </w:r>
      <w:r w:rsidR="007F2FA1" w:rsidRPr="00244209">
        <w:rPr>
          <w:spacing w:val="-2"/>
          <w:kern w:val="22"/>
        </w:rPr>
        <w:t>,</w:t>
      </w:r>
      <w:r w:rsidRPr="00244209">
        <w:rPr>
          <w:spacing w:val="-2"/>
          <w:kern w:val="22"/>
        </w:rPr>
        <w:t xml:space="preserve"> ultimately</w:t>
      </w:r>
      <w:r w:rsidR="007F2FA1" w:rsidRPr="00244209">
        <w:rPr>
          <w:spacing w:val="-2"/>
          <w:kern w:val="22"/>
        </w:rPr>
        <w:t>,</w:t>
      </w:r>
      <w:r w:rsidRPr="00244209">
        <w:rPr>
          <w:spacing w:val="-2"/>
          <w:kern w:val="22"/>
        </w:rPr>
        <w:t xml:space="preserve"> jobs that could boost the economy.</w:t>
      </w:r>
      <w:r w:rsidR="00293013" w:rsidRPr="00244209">
        <w:rPr>
          <w:spacing w:val="-2"/>
          <w:kern w:val="22"/>
        </w:rPr>
        <w:t xml:space="preserve"> </w:t>
      </w:r>
    </w:p>
    <w:p w14:paraId="3D3DC6A5" w14:textId="77777777" w:rsidR="000C0BD3" w:rsidRPr="00E31089" w:rsidRDefault="000C0BD3" w:rsidP="00CC2D03">
      <w:pPr>
        <w:pStyle w:val="BodyTextMain"/>
      </w:pPr>
    </w:p>
    <w:p w14:paraId="05FA86A8" w14:textId="77777777" w:rsidR="00293013" w:rsidRDefault="00293013">
      <w:pPr>
        <w:spacing w:after="200" w:line="276" w:lineRule="auto"/>
        <w:rPr>
          <w:sz w:val="22"/>
          <w:szCs w:val="22"/>
        </w:rPr>
      </w:pPr>
      <w:r>
        <w:br w:type="page"/>
      </w:r>
    </w:p>
    <w:p w14:paraId="770C7EEB" w14:textId="63E7AB44" w:rsidR="000C0BD3" w:rsidRPr="00E31089" w:rsidRDefault="000C0BD3" w:rsidP="00A23AF1">
      <w:pPr>
        <w:pStyle w:val="Casehead1"/>
        <w:outlineLvl w:val="0"/>
      </w:pPr>
      <w:r w:rsidRPr="00E31089">
        <w:lastRenderedPageBreak/>
        <w:t xml:space="preserve">THE VALUES OF </w:t>
      </w:r>
      <w:r w:rsidR="007F2FA1">
        <w:t>AWETHU’S</w:t>
      </w:r>
      <w:r w:rsidR="007F2FA1" w:rsidRPr="00E31089">
        <w:t xml:space="preserve"> </w:t>
      </w:r>
      <w:r w:rsidRPr="00E31089">
        <w:t>LEADERS</w:t>
      </w:r>
    </w:p>
    <w:p w14:paraId="356DFDCD" w14:textId="77777777" w:rsidR="000C0BD3" w:rsidRPr="00E31089" w:rsidRDefault="000C0BD3" w:rsidP="00CC2D03">
      <w:pPr>
        <w:pStyle w:val="BodyTextMain"/>
      </w:pPr>
    </w:p>
    <w:p w14:paraId="150B6BE5" w14:textId="60EBA2D6" w:rsidR="00B85969" w:rsidRDefault="000C0BD3" w:rsidP="00244209">
      <w:pPr>
        <w:pStyle w:val="BodyTextMain"/>
      </w:pPr>
      <w:proofErr w:type="spellStart"/>
      <w:r w:rsidRPr="00E31089">
        <w:t>Randera</w:t>
      </w:r>
      <w:proofErr w:type="spellEnd"/>
      <w:r w:rsidRPr="00E31089">
        <w:t>-Rees</w:t>
      </w:r>
      <w:r w:rsidR="0029795D">
        <w:t xml:space="preserve">, being the son of a Muslim father and </w:t>
      </w:r>
      <w:r w:rsidRPr="00E31089">
        <w:t>Welsh mother</w:t>
      </w:r>
      <w:r w:rsidR="00DE0EE8">
        <w:t>,</w:t>
      </w:r>
      <w:r w:rsidRPr="00E31089">
        <w:t xml:space="preserve"> </w:t>
      </w:r>
      <w:r w:rsidR="0029795D">
        <w:t>experienced his</w:t>
      </w:r>
      <w:r w:rsidRPr="00E31089">
        <w:t xml:space="preserve"> childhood </w:t>
      </w:r>
      <w:r w:rsidR="0029795D">
        <w:t>as</w:t>
      </w:r>
      <w:r w:rsidR="0029795D" w:rsidRPr="00E31089">
        <w:t xml:space="preserve"> </w:t>
      </w:r>
      <w:r w:rsidRPr="00E31089">
        <w:t xml:space="preserve">an extraordinary dichotomy of racial discrimination and search for identity on the one hand, and </w:t>
      </w:r>
      <w:r w:rsidR="00DE0EE8">
        <w:t xml:space="preserve">on the other, </w:t>
      </w:r>
      <w:r w:rsidRPr="00E31089">
        <w:t>the inspirational example of his parents working as doctors in township clin</w:t>
      </w:r>
      <w:r w:rsidR="00293013">
        <w:t xml:space="preserve">ics or hospitals. </w:t>
      </w:r>
      <w:r w:rsidRPr="00E31089">
        <w:t>I</w:t>
      </w:r>
      <w:r w:rsidR="00644DB2">
        <w:t>n</w:t>
      </w:r>
      <w:r w:rsidRPr="00E31089">
        <w:t xml:space="preserve"> particular</w:t>
      </w:r>
      <w:r w:rsidR="00644DB2">
        <w:t>,</w:t>
      </w:r>
      <w:r w:rsidRPr="00E31089">
        <w:t xml:space="preserve"> his mother’s example of entrepreneurial success in developing the biggest health-related research unit in South Africa</w:t>
      </w:r>
      <w:r w:rsidRPr="00E31089">
        <w:rPr>
          <w:rStyle w:val="FootnoteReference"/>
        </w:rPr>
        <w:footnoteReference w:id="1"/>
      </w:r>
      <w:r w:rsidRPr="00E31089">
        <w:t xml:space="preserve"> shaped </w:t>
      </w:r>
      <w:proofErr w:type="spellStart"/>
      <w:r w:rsidR="00DE0EE8">
        <w:t>Randera</w:t>
      </w:r>
      <w:proofErr w:type="spellEnd"/>
      <w:r w:rsidR="00DE0EE8">
        <w:t>-Rees’</w:t>
      </w:r>
      <w:r w:rsidR="00DE0EE8" w:rsidRPr="00E31089">
        <w:t xml:space="preserve"> </w:t>
      </w:r>
      <w:r w:rsidRPr="00E31089">
        <w:t>aspirations.</w:t>
      </w:r>
      <w:r w:rsidR="00293013">
        <w:t xml:space="preserve"> </w:t>
      </w:r>
      <w:r w:rsidRPr="00E31089">
        <w:t>Together</w:t>
      </w:r>
      <w:r w:rsidR="00644DB2">
        <w:t>,</w:t>
      </w:r>
      <w:r w:rsidRPr="00E31089">
        <w:t xml:space="preserve"> these influences provided him with a strong sense of independent identity, </w:t>
      </w:r>
      <w:r w:rsidRPr="00644DB2">
        <w:t xml:space="preserve">as well as a desire to bring about constructive change where </w:t>
      </w:r>
      <w:r w:rsidR="00644DB2" w:rsidRPr="00644DB2">
        <w:t>it was required</w:t>
      </w:r>
      <w:r w:rsidRPr="00644DB2">
        <w:t>.</w:t>
      </w:r>
      <w:r w:rsidR="00293013" w:rsidRPr="00644DB2">
        <w:t xml:space="preserve"> </w:t>
      </w:r>
    </w:p>
    <w:p w14:paraId="4180897F" w14:textId="77777777" w:rsidR="00B85969" w:rsidRDefault="00B85969" w:rsidP="00244209">
      <w:pPr>
        <w:pStyle w:val="BodyTextMain"/>
      </w:pPr>
    </w:p>
    <w:p w14:paraId="57AE61D6" w14:textId="73474FC6" w:rsidR="000C0BD3" w:rsidRPr="00766C68" w:rsidRDefault="00585365" w:rsidP="00244209">
      <w:pPr>
        <w:pStyle w:val="BodyTextMain"/>
      </w:pPr>
      <w:r>
        <w:t xml:space="preserve">After school he studied </w:t>
      </w:r>
      <w:r w:rsidR="00644DB2" w:rsidRPr="00766C68">
        <w:t>honours-level e</w:t>
      </w:r>
      <w:r w:rsidR="000C0BD3" w:rsidRPr="00766C68">
        <w:t>conomics at Harvard University</w:t>
      </w:r>
      <w:r>
        <w:t xml:space="preserve">, and then worked on </w:t>
      </w:r>
      <w:r w:rsidR="000C0BD3" w:rsidRPr="00766C68">
        <w:t>Wall Street</w:t>
      </w:r>
      <w:r w:rsidR="009870FE" w:rsidRPr="00766C68">
        <w:t>—</w:t>
      </w:r>
      <w:r w:rsidR="000C0BD3" w:rsidRPr="00766C68">
        <w:t>first at Credit Suisse on the derivatives trading desk in New York</w:t>
      </w:r>
      <w:r w:rsidR="00644DB2" w:rsidRPr="00766C68">
        <w:t xml:space="preserve"> City</w:t>
      </w:r>
      <w:r w:rsidR="009870FE" w:rsidRPr="00766C68">
        <w:t>,</w:t>
      </w:r>
      <w:r w:rsidR="000C0BD3" w:rsidRPr="00766C68">
        <w:t xml:space="preserve"> and then in Z</w:t>
      </w:r>
      <w:r w:rsidR="00644DB2" w:rsidRPr="00766C68">
        <w:rPr>
          <w:rStyle w:val="s1"/>
        </w:rPr>
        <w:t>ü</w:t>
      </w:r>
      <w:r w:rsidR="000C0BD3" w:rsidRPr="00644DB2">
        <w:t>rich</w:t>
      </w:r>
      <w:r w:rsidR="00644DB2" w:rsidRPr="00766C68">
        <w:t>, Switzerland</w:t>
      </w:r>
      <w:r w:rsidR="000C0BD3" w:rsidRPr="00766C68">
        <w:t>.</w:t>
      </w:r>
      <w:r w:rsidR="00293013" w:rsidRPr="00766C68">
        <w:t xml:space="preserve"> </w:t>
      </w:r>
      <w:r>
        <w:t>Thereafter</w:t>
      </w:r>
      <w:r w:rsidR="00DE0EE8">
        <w:t>,</w:t>
      </w:r>
      <w:r>
        <w:t xml:space="preserve"> he obtained </w:t>
      </w:r>
      <w:r w:rsidR="00644DB2">
        <w:t xml:space="preserve">a </w:t>
      </w:r>
      <w:proofErr w:type="gramStart"/>
      <w:r w:rsidR="00DE0EE8">
        <w:t>m</w:t>
      </w:r>
      <w:r w:rsidR="00644DB2">
        <w:t xml:space="preserve">aster of </w:t>
      </w:r>
      <w:r w:rsidR="00DE0EE8">
        <w:t>s</w:t>
      </w:r>
      <w:r w:rsidR="00644DB2">
        <w:t>cience</w:t>
      </w:r>
      <w:proofErr w:type="gramEnd"/>
      <w:r w:rsidR="000C0BD3" w:rsidRPr="00766C68">
        <w:t xml:space="preserve"> </w:t>
      </w:r>
      <w:r w:rsidR="00DE0EE8">
        <w:t xml:space="preserve">degree </w:t>
      </w:r>
      <w:r w:rsidR="000C0BD3" w:rsidRPr="00766C68">
        <w:t xml:space="preserve">in </w:t>
      </w:r>
      <w:r w:rsidR="00644DB2">
        <w:t>both f</w:t>
      </w:r>
      <w:r w:rsidR="000C0BD3" w:rsidRPr="00766C68">
        <w:t xml:space="preserve">inancial </w:t>
      </w:r>
      <w:r w:rsidR="00644DB2">
        <w:t>e</w:t>
      </w:r>
      <w:r w:rsidR="000C0BD3" w:rsidRPr="00766C68">
        <w:t xml:space="preserve">conomics and </w:t>
      </w:r>
      <w:r w:rsidR="00293013" w:rsidRPr="00766C68">
        <w:t xml:space="preserve">African </w:t>
      </w:r>
      <w:r w:rsidR="00644DB2">
        <w:t>s</w:t>
      </w:r>
      <w:r w:rsidR="00293013" w:rsidRPr="00766C68">
        <w:t>tudies</w:t>
      </w:r>
      <w:r w:rsidR="00DE0EE8">
        <w:t>,</w:t>
      </w:r>
      <w:r>
        <w:t xml:space="preserve"> where he envisioned</w:t>
      </w:r>
      <w:r w:rsidR="000C0BD3" w:rsidRPr="00766C68">
        <w:t xml:space="preserve"> how he could contribute to growth in Africa through a profitable business.</w:t>
      </w:r>
      <w:r w:rsidR="00293013" w:rsidRPr="00766C68">
        <w:t xml:space="preserve"> </w:t>
      </w:r>
    </w:p>
    <w:p w14:paraId="57EC29B4" w14:textId="77777777" w:rsidR="000C0BD3" w:rsidRPr="00644DB2" w:rsidRDefault="000C0BD3" w:rsidP="000C0BD3">
      <w:pPr>
        <w:pStyle w:val="BodyTextMain"/>
      </w:pPr>
    </w:p>
    <w:p w14:paraId="1A08CBDD" w14:textId="14CC972E" w:rsidR="000C0BD3" w:rsidRPr="00E31089" w:rsidRDefault="000C0BD3" w:rsidP="000C0BD3">
      <w:pPr>
        <w:pStyle w:val="BodyTextMain"/>
      </w:pPr>
      <w:r w:rsidRPr="00644DB2">
        <w:t>LeBlanc’s life took a different route, transporting him from a childhood in Canada to the heart of Johannesburg.</w:t>
      </w:r>
      <w:r w:rsidR="00293013" w:rsidRPr="00644DB2">
        <w:t xml:space="preserve"> </w:t>
      </w:r>
      <w:r w:rsidRPr="00A23AF1">
        <w:t>Growing up in a Canadian middle</w:t>
      </w:r>
      <w:r w:rsidR="004D1108" w:rsidRPr="00A23AF1">
        <w:t>-</w:t>
      </w:r>
      <w:r w:rsidRPr="00A23AF1">
        <w:t>class</w:t>
      </w:r>
      <w:r w:rsidRPr="00E31089">
        <w:t xml:space="preserve"> family</w:t>
      </w:r>
      <w:r w:rsidR="004D1108">
        <w:t>,</w:t>
      </w:r>
      <w:r w:rsidRPr="00E31089">
        <w:t xml:space="preserve"> </w:t>
      </w:r>
      <w:r w:rsidR="00DE0EE8">
        <w:t>LeBlanc</w:t>
      </w:r>
      <w:r w:rsidR="00DE0EE8" w:rsidRPr="00E31089">
        <w:t xml:space="preserve"> </w:t>
      </w:r>
      <w:r w:rsidRPr="00E31089">
        <w:t>enjoyed good family relationships and “incredible schools, teachers</w:t>
      </w:r>
      <w:r w:rsidR="003722D8">
        <w:t>,</w:t>
      </w:r>
      <w:r w:rsidRPr="00E31089">
        <w:t xml:space="preserve"> and coaches.” His childhood offered him opportunities to travel and see many parts of the world, which imprinted on him a vivid perspective of the relative levels of privilege across the globe.</w:t>
      </w:r>
      <w:r w:rsidR="00293013">
        <w:t xml:space="preserve"> </w:t>
      </w:r>
      <w:r w:rsidRPr="00E31089">
        <w:t xml:space="preserve">After attaining a </w:t>
      </w:r>
      <w:r w:rsidR="00DE0EE8">
        <w:t>b</w:t>
      </w:r>
      <w:r w:rsidR="00A23AF1">
        <w:t xml:space="preserve">achelor of </w:t>
      </w:r>
      <w:r w:rsidR="00DE0EE8">
        <w:t>c</w:t>
      </w:r>
      <w:r w:rsidRPr="00E31089">
        <w:t>om</w:t>
      </w:r>
      <w:r w:rsidR="00A23AF1">
        <w:t>merce</w:t>
      </w:r>
      <w:r w:rsidRPr="00E31089">
        <w:t xml:space="preserve"> </w:t>
      </w:r>
      <w:r w:rsidR="00DE0EE8">
        <w:t xml:space="preserve">degree </w:t>
      </w:r>
      <w:r w:rsidRPr="00E31089">
        <w:t>(with distinction) at McGill University in Canada, with a minor in environmental studies, LeBlanc tried to reconcile the conflicting notions from these disciplines in his mind</w:t>
      </w:r>
      <w:r w:rsidR="00A23AF1">
        <w:t>—</w:t>
      </w:r>
      <w:r w:rsidRPr="00E31089">
        <w:t>how to guide the profit motive behind good ideas toward the greater well</w:t>
      </w:r>
      <w:r w:rsidR="00DE0EE8">
        <w:t>-</w:t>
      </w:r>
      <w:r w:rsidRPr="00E31089">
        <w:t>being of people and the environment.</w:t>
      </w:r>
      <w:r w:rsidR="00293013">
        <w:t xml:space="preserve"> </w:t>
      </w:r>
      <w:r w:rsidRPr="00E31089">
        <w:t>Economics had taught him</w:t>
      </w:r>
      <w:r w:rsidR="00AD2550">
        <w:t xml:space="preserve"> the importance of the profit motive</w:t>
      </w:r>
      <w:r w:rsidR="00DE0EE8">
        <w:t>;</w:t>
      </w:r>
      <w:r w:rsidR="00AD2550">
        <w:t xml:space="preserve"> </w:t>
      </w:r>
      <w:r w:rsidRPr="00E31089">
        <w:t>yet</w:t>
      </w:r>
      <w:r w:rsidR="00DE0EE8">
        <w:t>,</w:t>
      </w:r>
      <w:r w:rsidRPr="00E31089">
        <w:t xml:space="preserve"> he realized that there was a fundamental clash between the closed systems he learn</w:t>
      </w:r>
      <w:r w:rsidR="00A23AF1">
        <w:t>ed about</w:t>
      </w:r>
      <w:r w:rsidRPr="00E31089">
        <w:t xml:space="preserve"> in economics and the circular systems in environmental studies. This </w:t>
      </w:r>
      <w:r w:rsidR="00A23AF1">
        <w:t xml:space="preserve">clash </w:t>
      </w:r>
      <w:r w:rsidRPr="00E31089">
        <w:t>made him wonder how one could build economic systems and companies that were circular and self-reinforcing, where wealth was created throughout the value chain, mimicking what happens in nature.</w:t>
      </w:r>
    </w:p>
    <w:p w14:paraId="5E819F38" w14:textId="77777777" w:rsidR="000C0BD3" w:rsidRPr="00E31089" w:rsidRDefault="000C0BD3" w:rsidP="000C0BD3">
      <w:pPr>
        <w:pStyle w:val="BodyTextMain"/>
      </w:pPr>
    </w:p>
    <w:p w14:paraId="4A345B97" w14:textId="1E2506E6" w:rsidR="00B85969" w:rsidRDefault="00A23AF1" w:rsidP="000C0BD3">
      <w:pPr>
        <w:pStyle w:val="BodyTextMain"/>
        <w:rPr>
          <w:spacing w:val="-2"/>
          <w:kern w:val="22"/>
        </w:rPr>
      </w:pPr>
      <w:r>
        <w:rPr>
          <w:spacing w:val="-2"/>
          <w:kern w:val="22"/>
        </w:rPr>
        <w:t>LeBlanc</w:t>
      </w:r>
      <w:r w:rsidR="00F453C9">
        <w:rPr>
          <w:spacing w:val="-2"/>
          <w:kern w:val="22"/>
        </w:rPr>
        <w:t xml:space="preserve"> started his career</w:t>
      </w:r>
      <w:r w:rsidR="000C0BD3" w:rsidRPr="00E31089">
        <w:rPr>
          <w:spacing w:val="-2"/>
          <w:kern w:val="22"/>
        </w:rPr>
        <w:t xml:space="preserve"> as a consultant at Oliver Wyman in Toronto, </w:t>
      </w:r>
      <w:r>
        <w:rPr>
          <w:spacing w:val="-2"/>
          <w:kern w:val="22"/>
        </w:rPr>
        <w:t xml:space="preserve">Canada, </w:t>
      </w:r>
      <w:r w:rsidR="000C0BD3" w:rsidRPr="00E31089">
        <w:rPr>
          <w:spacing w:val="-2"/>
          <w:kern w:val="22"/>
        </w:rPr>
        <w:t xml:space="preserve">which he followed with a position as </w:t>
      </w:r>
      <w:r w:rsidR="00683B70">
        <w:rPr>
          <w:spacing w:val="-2"/>
          <w:kern w:val="22"/>
        </w:rPr>
        <w:t>s</w:t>
      </w:r>
      <w:r w:rsidR="000C0BD3" w:rsidRPr="00E31089">
        <w:rPr>
          <w:spacing w:val="-2"/>
          <w:kern w:val="22"/>
        </w:rPr>
        <w:t xml:space="preserve">enior </w:t>
      </w:r>
      <w:r w:rsidR="00683B70">
        <w:rPr>
          <w:spacing w:val="-2"/>
          <w:kern w:val="22"/>
        </w:rPr>
        <w:t>a</w:t>
      </w:r>
      <w:r w:rsidR="000C0BD3" w:rsidRPr="00E31089">
        <w:rPr>
          <w:spacing w:val="-2"/>
          <w:kern w:val="22"/>
        </w:rPr>
        <w:t>ssociate at C.</w:t>
      </w:r>
      <w:r w:rsidR="00A36BA0">
        <w:rPr>
          <w:spacing w:val="-2"/>
          <w:kern w:val="22"/>
        </w:rPr>
        <w:t xml:space="preserve"> </w:t>
      </w:r>
      <w:r w:rsidR="000C0BD3" w:rsidRPr="00E31089">
        <w:rPr>
          <w:spacing w:val="-2"/>
          <w:kern w:val="22"/>
        </w:rPr>
        <w:t>A. Bancorp, a private equity firm. Two years later</w:t>
      </w:r>
      <w:r>
        <w:rPr>
          <w:spacing w:val="-2"/>
          <w:kern w:val="22"/>
        </w:rPr>
        <w:t>,</w:t>
      </w:r>
      <w:r w:rsidR="000C0BD3" w:rsidRPr="00E31089">
        <w:rPr>
          <w:spacing w:val="-2"/>
          <w:kern w:val="22"/>
        </w:rPr>
        <w:t xml:space="preserve"> in 2010, he enrolled </w:t>
      </w:r>
      <w:r>
        <w:rPr>
          <w:spacing w:val="-2"/>
          <w:kern w:val="22"/>
        </w:rPr>
        <w:t>i</w:t>
      </w:r>
      <w:r w:rsidR="000C0BD3" w:rsidRPr="00E31089">
        <w:rPr>
          <w:spacing w:val="-2"/>
          <w:kern w:val="22"/>
        </w:rPr>
        <w:t>n the MBA program at Harvard Business School</w:t>
      </w:r>
      <w:r>
        <w:rPr>
          <w:spacing w:val="-2"/>
          <w:kern w:val="22"/>
        </w:rPr>
        <w:t>,</w:t>
      </w:r>
      <w:r w:rsidR="000C0BD3" w:rsidRPr="00E31089">
        <w:rPr>
          <w:spacing w:val="-2"/>
          <w:kern w:val="22"/>
        </w:rPr>
        <w:t xml:space="preserve"> where he graduated in the top 5</w:t>
      </w:r>
      <w:r w:rsidR="00813267">
        <w:rPr>
          <w:spacing w:val="-2"/>
          <w:kern w:val="22"/>
        </w:rPr>
        <w:t xml:space="preserve"> per cent</w:t>
      </w:r>
      <w:r w:rsidR="000C0BD3" w:rsidRPr="00E31089">
        <w:rPr>
          <w:spacing w:val="-2"/>
          <w:kern w:val="22"/>
        </w:rPr>
        <w:t xml:space="preserve"> of his class, and was named a Baker Scholar. It was </w:t>
      </w:r>
      <w:r>
        <w:rPr>
          <w:spacing w:val="-2"/>
          <w:kern w:val="22"/>
        </w:rPr>
        <w:t xml:space="preserve">during </w:t>
      </w:r>
      <w:r w:rsidR="00364FDA">
        <w:rPr>
          <w:spacing w:val="-2"/>
          <w:kern w:val="22"/>
        </w:rPr>
        <w:t>Leblanc’s</w:t>
      </w:r>
      <w:r w:rsidR="00364FDA" w:rsidRPr="00E31089">
        <w:rPr>
          <w:spacing w:val="-2"/>
          <w:kern w:val="22"/>
        </w:rPr>
        <w:t xml:space="preserve"> </w:t>
      </w:r>
      <w:r w:rsidR="000C0BD3" w:rsidRPr="00E31089">
        <w:rPr>
          <w:spacing w:val="-2"/>
          <w:kern w:val="22"/>
        </w:rPr>
        <w:t xml:space="preserve">final months at Harvard Business School that several common friends introduced </w:t>
      </w:r>
      <w:r w:rsidR="00B85969">
        <w:rPr>
          <w:spacing w:val="-2"/>
          <w:kern w:val="22"/>
        </w:rPr>
        <w:t>LeBlanc</w:t>
      </w:r>
      <w:r w:rsidR="00B85969" w:rsidRPr="00E31089">
        <w:rPr>
          <w:spacing w:val="-2"/>
          <w:kern w:val="22"/>
        </w:rPr>
        <w:t xml:space="preserve"> </w:t>
      </w:r>
      <w:r w:rsidR="000C0BD3" w:rsidRPr="00E31089">
        <w:rPr>
          <w:spacing w:val="-2"/>
          <w:kern w:val="22"/>
        </w:rPr>
        <w:t xml:space="preserve">to </w:t>
      </w:r>
      <w:proofErr w:type="spellStart"/>
      <w:r w:rsidR="000C0BD3" w:rsidRPr="00E31089">
        <w:rPr>
          <w:spacing w:val="-2"/>
          <w:kern w:val="22"/>
        </w:rPr>
        <w:t>Randera</w:t>
      </w:r>
      <w:proofErr w:type="spellEnd"/>
      <w:r w:rsidR="000C0BD3" w:rsidRPr="00E31089">
        <w:rPr>
          <w:spacing w:val="-2"/>
          <w:kern w:val="22"/>
        </w:rPr>
        <w:t xml:space="preserve">-Rees, </w:t>
      </w:r>
      <w:r w:rsidR="00B85969">
        <w:rPr>
          <w:spacing w:val="-2"/>
          <w:kern w:val="22"/>
        </w:rPr>
        <w:t>seeing</w:t>
      </w:r>
      <w:r>
        <w:rPr>
          <w:spacing w:val="-2"/>
          <w:kern w:val="22"/>
        </w:rPr>
        <w:t xml:space="preserve"> similarities between the two men</w:t>
      </w:r>
      <w:r w:rsidR="00B85969">
        <w:rPr>
          <w:spacing w:val="-2"/>
          <w:kern w:val="22"/>
        </w:rPr>
        <w:t>’</w:t>
      </w:r>
      <w:r>
        <w:rPr>
          <w:spacing w:val="-2"/>
          <w:kern w:val="22"/>
        </w:rPr>
        <w:t>s goals and interests.</w:t>
      </w:r>
      <w:r w:rsidR="000C0BD3" w:rsidRPr="00E31089">
        <w:rPr>
          <w:spacing w:val="-2"/>
          <w:kern w:val="22"/>
        </w:rPr>
        <w:t xml:space="preserve"> </w:t>
      </w:r>
    </w:p>
    <w:p w14:paraId="0B517941" w14:textId="77777777" w:rsidR="00B85969" w:rsidRDefault="00B85969" w:rsidP="000C0BD3">
      <w:pPr>
        <w:pStyle w:val="BodyTextMain"/>
        <w:rPr>
          <w:spacing w:val="-2"/>
          <w:kern w:val="22"/>
        </w:rPr>
      </w:pPr>
    </w:p>
    <w:p w14:paraId="590EDE8B" w14:textId="23E8CFBA" w:rsidR="000C0BD3" w:rsidRPr="00E31089" w:rsidRDefault="00364FDA" w:rsidP="000C0BD3">
      <w:pPr>
        <w:pStyle w:val="BodyTextMain"/>
      </w:pPr>
      <w:r>
        <w:t xml:space="preserve">Despite several lucrative </w:t>
      </w:r>
      <w:r w:rsidR="00B85969">
        <w:t xml:space="preserve">job </w:t>
      </w:r>
      <w:r>
        <w:t>offers,</w:t>
      </w:r>
      <w:r w:rsidR="000C0BD3" w:rsidRPr="00E31089">
        <w:t xml:space="preserve"> </w:t>
      </w:r>
      <w:r w:rsidR="00B85969">
        <w:t>LeBlanc</w:t>
      </w:r>
      <w:r w:rsidR="00B85969" w:rsidRPr="00E31089">
        <w:t xml:space="preserve"> </w:t>
      </w:r>
      <w:r w:rsidR="000C0BD3" w:rsidRPr="00E31089">
        <w:t xml:space="preserve">opted to join </w:t>
      </w:r>
      <w:proofErr w:type="spellStart"/>
      <w:r w:rsidR="000C0BD3" w:rsidRPr="00E31089">
        <w:t>Awethu</w:t>
      </w:r>
      <w:proofErr w:type="spellEnd"/>
      <w:r>
        <w:t xml:space="preserve">. </w:t>
      </w:r>
      <w:r w:rsidR="00A23AF1">
        <w:t>As he described</w:t>
      </w:r>
      <w:r w:rsidR="00B85969">
        <w:t xml:space="preserve"> it</w:t>
      </w:r>
      <w:r w:rsidR="00A23AF1">
        <w:t>, h</w:t>
      </w:r>
      <w:r w:rsidR="000C0BD3" w:rsidRPr="00E31089">
        <w:t>e wanted to “do something that could be economically and socially disruptive at scale.”</w:t>
      </w:r>
      <w:r w:rsidR="00293013">
        <w:t xml:space="preserve"> </w:t>
      </w:r>
      <w:r w:rsidR="000C0BD3" w:rsidRPr="00E31089">
        <w:t xml:space="preserve">LeBlanc believed that </w:t>
      </w:r>
      <w:proofErr w:type="spellStart"/>
      <w:r w:rsidR="000C0BD3" w:rsidRPr="00E31089">
        <w:t>Awethu</w:t>
      </w:r>
      <w:proofErr w:type="spellEnd"/>
      <w:r w:rsidR="00A23AF1">
        <w:t>,</w:t>
      </w:r>
      <w:r w:rsidR="000C0BD3" w:rsidRPr="00E31089">
        <w:t xml:space="preserve"> in its mission to unlock entrepreneurial talent to create a more equal society</w:t>
      </w:r>
      <w:r w:rsidR="00A23AF1">
        <w:t>,</w:t>
      </w:r>
      <w:r w:rsidR="000C0BD3" w:rsidRPr="00E31089">
        <w:t xml:space="preserve"> represented an unparalleled opportunity to do just th</w:t>
      </w:r>
      <w:r w:rsidR="00B85969">
        <w:t>at</w:t>
      </w:r>
      <w:r w:rsidR="00A23AF1">
        <w:t>:</w:t>
      </w:r>
      <w:r w:rsidR="000C0BD3" w:rsidRPr="00E31089">
        <w:t xml:space="preserve"> “</w:t>
      </w:r>
      <w:r w:rsidR="00A23AF1">
        <w:t>I</w:t>
      </w:r>
      <w:r w:rsidR="000C0BD3" w:rsidRPr="00E31089">
        <w:t>f you are able to solve the problem of youth unemployment by delivering a commercial return to institutional investors</w:t>
      </w:r>
      <w:r w:rsidR="00A23AF1">
        <w:t>,</w:t>
      </w:r>
      <w:r w:rsidR="000C0BD3" w:rsidRPr="00E31089">
        <w:t xml:space="preserve"> you have a business th</w:t>
      </w:r>
      <w:r w:rsidR="00AA1181" w:rsidRPr="00E31089">
        <w:t xml:space="preserve">at can scale around the world. </w:t>
      </w:r>
      <w:r w:rsidR="000C0BD3" w:rsidRPr="00E31089">
        <w:t>That could change the nature of economic growth and the structure of the global economy.”</w:t>
      </w:r>
      <w:r w:rsidR="000C0BD3" w:rsidRPr="00E31089">
        <w:rPr>
          <w:rStyle w:val="FootnoteReference"/>
        </w:rPr>
        <w:footnoteReference w:id="2"/>
      </w:r>
    </w:p>
    <w:p w14:paraId="2A7C511D" w14:textId="77777777" w:rsidR="000C0BD3" w:rsidRPr="00E31089" w:rsidRDefault="000C0BD3" w:rsidP="000C0BD3">
      <w:pPr>
        <w:pStyle w:val="BodyTextMain"/>
      </w:pPr>
    </w:p>
    <w:p w14:paraId="7E409E79" w14:textId="77777777" w:rsidR="00EE29A4" w:rsidRPr="00E31089" w:rsidRDefault="00EE29A4" w:rsidP="000C0BD3">
      <w:pPr>
        <w:pStyle w:val="BodyTextMain"/>
      </w:pPr>
    </w:p>
    <w:p w14:paraId="100C791A" w14:textId="77777777" w:rsidR="000C0BD3" w:rsidRPr="00E31089" w:rsidRDefault="000C0BD3" w:rsidP="00A23AF1">
      <w:pPr>
        <w:pStyle w:val="Casehead1"/>
        <w:outlineLvl w:val="0"/>
      </w:pPr>
      <w:r w:rsidRPr="00E31089">
        <w:t>A SEEDLING BEGINS TO GROW</w:t>
      </w:r>
    </w:p>
    <w:p w14:paraId="498E98B6" w14:textId="77777777" w:rsidR="000C0BD3" w:rsidRPr="00E31089" w:rsidRDefault="000C0BD3" w:rsidP="00BB2631">
      <w:pPr>
        <w:pStyle w:val="BodyTextMain"/>
      </w:pPr>
    </w:p>
    <w:p w14:paraId="7E8555C8" w14:textId="60629DBE" w:rsidR="000C0BD3" w:rsidRPr="00E31089" w:rsidRDefault="000C0BD3" w:rsidP="000C0BD3">
      <w:pPr>
        <w:pStyle w:val="BodyTextMain"/>
      </w:pPr>
      <w:r w:rsidRPr="00E31089">
        <w:t xml:space="preserve">In 2009, the 26-year-old </w:t>
      </w:r>
      <w:proofErr w:type="spellStart"/>
      <w:r w:rsidRPr="00E31089">
        <w:t>Randera</w:t>
      </w:r>
      <w:proofErr w:type="spellEnd"/>
      <w:r w:rsidRPr="00E31089">
        <w:t xml:space="preserve">-Rees and </w:t>
      </w:r>
      <w:r w:rsidR="00364FDA">
        <w:t>a</w:t>
      </w:r>
      <w:r w:rsidR="00D3440B">
        <w:t xml:space="preserve"> </w:t>
      </w:r>
      <w:r w:rsidRPr="00E31089">
        <w:t xml:space="preserve">friend </w:t>
      </w:r>
      <w:r w:rsidR="00B85969">
        <w:t xml:space="preserve">had </w:t>
      </w:r>
      <w:r w:rsidRPr="00E31089">
        <w:t>entered a business plan competition in the U</w:t>
      </w:r>
      <w:r w:rsidR="009039A6">
        <w:t>nited Kingdom</w:t>
      </w:r>
      <w:r w:rsidRPr="00E31089">
        <w:t>.</w:t>
      </w:r>
      <w:r w:rsidR="00BB2631" w:rsidRPr="00E31089">
        <w:t xml:space="preserve"> </w:t>
      </w:r>
      <w:r w:rsidRPr="00E31089">
        <w:t>Their business idea was about finding and developing hidden talent</w:t>
      </w:r>
      <w:r w:rsidR="009039A6">
        <w:t>,</w:t>
      </w:r>
      <w:r w:rsidRPr="00E31089">
        <w:t xml:space="preserve"> and offering </w:t>
      </w:r>
      <w:r w:rsidR="00F777ED" w:rsidRPr="00E31089">
        <w:t>funds</w:t>
      </w:r>
      <w:r w:rsidR="00F777ED">
        <w:t xml:space="preserve"> to </w:t>
      </w:r>
      <w:r w:rsidRPr="00E31089">
        <w:t xml:space="preserve">start-ups. Although their idea reached the final rounds of the competition, the judges ultimately discarded it as </w:t>
      </w:r>
      <w:r w:rsidRPr="00E31089">
        <w:lastRenderedPageBreak/>
        <w:t xml:space="preserve">overly aspirational. </w:t>
      </w:r>
      <w:proofErr w:type="spellStart"/>
      <w:r w:rsidRPr="00E31089">
        <w:t>Randera</w:t>
      </w:r>
      <w:proofErr w:type="spellEnd"/>
      <w:r w:rsidRPr="00E31089">
        <w:t>-Rees did not lose faith however.</w:t>
      </w:r>
      <w:r w:rsidR="00293013">
        <w:t xml:space="preserve"> </w:t>
      </w:r>
      <w:r w:rsidRPr="00E31089">
        <w:t xml:space="preserve">When subsequent efforts to </w:t>
      </w:r>
      <w:r w:rsidR="009039A6">
        <w:t>secure</w:t>
      </w:r>
      <w:r w:rsidR="009039A6" w:rsidRPr="00E31089">
        <w:t xml:space="preserve"> </w:t>
      </w:r>
      <w:r w:rsidRPr="00E31089">
        <w:t xml:space="preserve">funding failed, he decided to invest </w:t>
      </w:r>
      <w:r w:rsidRPr="00A36BA0">
        <w:t>R</w:t>
      </w:r>
      <w:r w:rsidRPr="00E31089">
        <w:t>60</w:t>
      </w:r>
      <w:proofErr w:type="gramStart"/>
      <w:r w:rsidRPr="00E31089">
        <w:t>,000</w:t>
      </w:r>
      <w:proofErr w:type="gramEnd"/>
      <w:r w:rsidRPr="00E31089">
        <w:rPr>
          <w:rStyle w:val="FootnoteReference"/>
        </w:rPr>
        <w:footnoteReference w:id="3"/>
      </w:r>
      <w:r w:rsidRPr="00E31089">
        <w:t xml:space="preserve"> of his own money in the concept.</w:t>
      </w:r>
      <w:r w:rsidR="00293013">
        <w:t xml:space="preserve"> </w:t>
      </w:r>
    </w:p>
    <w:p w14:paraId="5C38C76D" w14:textId="77777777" w:rsidR="000C0BD3" w:rsidRPr="00E31089" w:rsidRDefault="000C0BD3" w:rsidP="000C0BD3">
      <w:pPr>
        <w:pStyle w:val="BodyTextMain"/>
      </w:pPr>
    </w:p>
    <w:p w14:paraId="09477E7D" w14:textId="5F37B48C" w:rsidR="000C0BD3" w:rsidRPr="00E31089" w:rsidRDefault="000C0BD3" w:rsidP="000C0BD3">
      <w:pPr>
        <w:pStyle w:val="BodyTextMain"/>
      </w:pPr>
      <w:r w:rsidRPr="00E31089">
        <w:t>On the first</w:t>
      </w:r>
      <w:r w:rsidR="009039A6">
        <w:t xml:space="preserve"> official</w:t>
      </w:r>
      <w:r w:rsidRPr="00E31089">
        <w:t xml:space="preserve"> day of</w:t>
      </w:r>
      <w:r w:rsidR="009039A6">
        <w:t xml:space="preserve"> his new</w:t>
      </w:r>
      <w:r w:rsidRPr="00E31089">
        <w:t xml:space="preserve"> business</w:t>
      </w:r>
      <w:r w:rsidR="009039A6">
        <w:t xml:space="preserve"> venture</w:t>
      </w:r>
      <w:r w:rsidRPr="00E31089">
        <w:t xml:space="preserve"> in 2010, </w:t>
      </w:r>
      <w:proofErr w:type="spellStart"/>
      <w:r w:rsidRPr="00E31089">
        <w:t>Randera</w:t>
      </w:r>
      <w:proofErr w:type="spellEnd"/>
      <w:r w:rsidRPr="00E31089">
        <w:t>-Rees crossed barriers to set up temporary stands in the poorer townships, at times escorted by police, looking for talent to grow.</w:t>
      </w:r>
      <w:r w:rsidR="00293013">
        <w:t xml:space="preserve"> </w:t>
      </w:r>
      <w:r w:rsidRPr="00E31089">
        <w:t xml:space="preserve">The initial </w:t>
      </w:r>
      <w:proofErr w:type="spellStart"/>
      <w:r w:rsidRPr="00E31089">
        <w:t>Awethu</w:t>
      </w:r>
      <w:proofErr w:type="spellEnd"/>
      <w:r w:rsidRPr="00E31089">
        <w:t xml:space="preserve"> business idea was very simple on paper</w:t>
      </w:r>
      <w:r w:rsidR="003000A4">
        <w:t>:</w:t>
      </w:r>
      <w:r w:rsidRPr="00E31089">
        <w:t xml:space="preserve"> “</w:t>
      </w:r>
      <w:r w:rsidR="00F777ED">
        <w:t>L</w:t>
      </w:r>
      <w:r w:rsidRPr="00E31089">
        <w:t>ook for talent where others don’t</w:t>
      </w:r>
      <w:r w:rsidR="003722D8">
        <w:t>,</w:t>
      </w:r>
      <w:r w:rsidRPr="00E31089">
        <w:t xml:space="preserve"> and provide structured opportunity for that talent to flourish.” </w:t>
      </w:r>
      <w:proofErr w:type="spellStart"/>
      <w:r w:rsidR="00E877B1">
        <w:t>Randera</w:t>
      </w:r>
      <w:proofErr w:type="spellEnd"/>
      <w:r w:rsidR="00E877B1">
        <w:t>-Rees</w:t>
      </w:r>
      <w:r w:rsidRPr="00E31089">
        <w:t xml:space="preserve"> then spent the </w:t>
      </w:r>
      <w:r w:rsidR="00E877B1">
        <w:t xml:space="preserve">next </w:t>
      </w:r>
      <w:r w:rsidRPr="00E31089">
        <w:t>two years selling his dream.</w:t>
      </w:r>
      <w:r w:rsidR="00293013">
        <w:t xml:space="preserve"> </w:t>
      </w:r>
      <w:r w:rsidRPr="00E31089">
        <w:t>Looking for world</w:t>
      </w:r>
      <w:r w:rsidR="003722D8">
        <w:t>-</w:t>
      </w:r>
      <w:r w:rsidRPr="00E31089">
        <w:t xml:space="preserve">class talent, he marketed the opportunity on </w:t>
      </w:r>
      <w:r w:rsidR="00E877B1">
        <w:t xml:space="preserve">the </w:t>
      </w:r>
      <w:r w:rsidRPr="00E31089">
        <w:t>radio and attracted 2,000 applicants in the first month. He was sure that talent was distributed across all socioeconomic strata</w:t>
      </w:r>
      <w:r w:rsidR="00F95BE1">
        <w:t>,</w:t>
      </w:r>
      <w:r w:rsidRPr="00E31089">
        <w:t xml:space="preserve"> and cognitive test scores showed this to be true. </w:t>
      </w:r>
      <w:r w:rsidR="00D3440B">
        <w:t>It seemed to him</w:t>
      </w:r>
      <w:r w:rsidRPr="00E31089">
        <w:t xml:space="preserve"> that poverty resulted not from a lack of talent or effort, but from underdeveloped talent. </w:t>
      </w:r>
      <w:proofErr w:type="spellStart"/>
      <w:r w:rsidR="003722D8">
        <w:t>Randera</w:t>
      </w:r>
      <w:proofErr w:type="spellEnd"/>
      <w:r w:rsidR="003722D8">
        <w:t>-Rees lamented that many of t</w:t>
      </w:r>
      <w:r w:rsidRPr="00E31089">
        <w:t xml:space="preserve">he brightest people </w:t>
      </w:r>
      <w:r w:rsidR="00191424">
        <w:t xml:space="preserve">he met </w:t>
      </w:r>
      <w:r w:rsidRPr="00E31089">
        <w:t xml:space="preserve">were found “doing things like running a single taxi </w:t>
      </w:r>
      <w:r w:rsidR="003722D8">
        <w:t>. . .</w:t>
      </w:r>
      <w:r w:rsidRPr="00E31089">
        <w:t xml:space="preserve"> or selling beers </w:t>
      </w:r>
      <w:r w:rsidR="003722D8">
        <w:t>[</w:t>
      </w:r>
      <w:r w:rsidR="00DC08DB">
        <w:t xml:space="preserve">in </w:t>
      </w:r>
      <w:r w:rsidR="003722D8">
        <w:t>poverty-stricken townships]</w:t>
      </w:r>
      <w:r w:rsidRPr="00E31089">
        <w:t>.”</w:t>
      </w:r>
    </w:p>
    <w:p w14:paraId="16CC2561" w14:textId="77777777" w:rsidR="000C0BD3" w:rsidRPr="00E31089" w:rsidRDefault="000C0BD3" w:rsidP="000C0BD3">
      <w:pPr>
        <w:pStyle w:val="BodyTextMain"/>
      </w:pPr>
    </w:p>
    <w:p w14:paraId="690C4CDA" w14:textId="06980D49" w:rsidR="00A93D03" w:rsidRPr="00FA4937" w:rsidRDefault="000C0BD3" w:rsidP="000C0BD3">
      <w:pPr>
        <w:pStyle w:val="BodyTextMain"/>
        <w:rPr>
          <w:spacing w:val="-2"/>
          <w:kern w:val="22"/>
        </w:rPr>
      </w:pPr>
      <w:r w:rsidRPr="00FA4937">
        <w:rPr>
          <w:spacing w:val="-2"/>
          <w:kern w:val="22"/>
        </w:rPr>
        <w:t>From the initial 2,000 applicants</w:t>
      </w:r>
      <w:r w:rsidR="009039A6" w:rsidRPr="00FA4937">
        <w:rPr>
          <w:spacing w:val="-2"/>
          <w:kern w:val="22"/>
        </w:rPr>
        <w:t>,</w:t>
      </w:r>
      <w:r w:rsidRPr="00FA4937">
        <w:rPr>
          <w:spacing w:val="-2"/>
          <w:kern w:val="22"/>
        </w:rPr>
        <w:t xml:space="preserve"> </w:t>
      </w:r>
      <w:proofErr w:type="spellStart"/>
      <w:r w:rsidRPr="00FA4937">
        <w:rPr>
          <w:spacing w:val="-2"/>
          <w:kern w:val="22"/>
        </w:rPr>
        <w:t>Randera</w:t>
      </w:r>
      <w:proofErr w:type="spellEnd"/>
      <w:r w:rsidRPr="00FA4937">
        <w:rPr>
          <w:spacing w:val="-2"/>
          <w:kern w:val="22"/>
        </w:rPr>
        <w:t xml:space="preserve">-Rees selected six entrepreneurs. Four of these demonstrated exceptional potential: </w:t>
      </w:r>
      <w:r w:rsidR="00D3440B" w:rsidRPr="00FA4937">
        <w:rPr>
          <w:spacing w:val="-2"/>
          <w:kern w:val="22"/>
        </w:rPr>
        <w:t xml:space="preserve">Chris </w:t>
      </w:r>
      <w:proofErr w:type="spellStart"/>
      <w:r w:rsidRPr="00FA4937">
        <w:rPr>
          <w:spacing w:val="-2"/>
          <w:kern w:val="22"/>
        </w:rPr>
        <w:t>Pienaar</w:t>
      </w:r>
      <w:proofErr w:type="spellEnd"/>
      <w:r w:rsidRPr="00FA4937">
        <w:rPr>
          <w:spacing w:val="-2"/>
          <w:kern w:val="22"/>
        </w:rPr>
        <w:t xml:space="preserve">, who started off as a beer salesman </w:t>
      </w:r>
      <w:r w:rsidR="004A6AE7" w:rsidRPr="00FA4937">
        <w:rPr>
          <w:spacing w:val="-2"/>
          <w:kern w:val="22"/>
        </w:rPr>
        <w:t xml:space="preserve">and later </w:t>
      </w:r>
      <w:r w:rsidRPr="00FA4937">
        <w:rPr>
          <w:spacing w:val="-2"/>
          <w:kern w:val="22"/>
        </w:rPr>
        <w:t xml:space="preserve">developed a market research business; </w:t>
      </w:r>
      <w:proofErr w:type="spellStart"/>
      <w:r w:rsidR="00D3440B" w:rsidRPr="00FA4937">
        <w:rPr>
          <w:spacing w:val="-2"/>
          <w:kern w:val="22"/>
        </w:rPr>
        <w:t>Lesika</w:t>
      </w:r>
      <w:proofErr w:type="spellEnd"/>
      <w:r w:rsidR="00D3440B" w:rsidRPr="00FA4937">
        <w:rPr>
          <w:spacing w:val="-2"/>
          <w:kern w:val="22"/>
        </w:rPr>
        <w:t xml:space="preserve"> </w:t>
      </w:r>
      <w:proofErr w:type="spellStart"/>
      <w:r w:rsidRPr="00FA4937">
        <w:rPr>
          <w:spacing w:val="-2"/>
          <w:kern w:val="22"/>
        </w:rPr>
        <w:t>Matlou</w:t>
      </w:r>
      <w:proofErr w:type="spellEnd"/>
      <w:r w:rsidR="004A6AE7" w:rsidRPr="00FA4937">
        <w:rPr>
          <w:spacing w:val="-2"/>
          <w:kern w:val="22"/>
        </w:rPr>
        <w:t>, who</w:t>
      </w:r>
      <w:r w:rsidRPr="00FA4937">
        <w:rPr>
          <w:spacing w:val="-2"/>
          <w:kern w:val="22"/>
        </w:rPr>
        <w:t xml:space="preserve"> started a travel business; </w:t>
      </w:r>
      <w:proofErr w:type="spellStart"/>
      <w:r w:rsidR="00D3440B" w:rsidRPr="00FA4937">
        <w:rPr>
          <w:spacing w:val="-2"/>
          <w:kern w:val="22"/>
        </w:rPr>
        <w:t>Sekhabile</w:t>
      </w:r>
      <w:proofErr w:type="spellEnd"/>
      <w:r w:rsidR="00D3440B" w:rsidRPr="00FA4937">
        <w:rPr>
          <w:spacing w:val="-2"/>
          <w:kern w:val="22"/>
        </w:rPr>
        <w:t xml:space="preserve"> </w:t>
      </w:r>
      <w:proofErr w:type="spellStart"/>
      <w:r w:rsidR="00D3440B" w:rsidRPr="00FA4937">
        <w:rPr>
          <w:spacing w:val="-2"/>
          <w:kern w:val="22"/>
        </w:rPr>
        <w:t>Legoate</w:t>
      </w:r>
      <w:proofErr w:type="spellEnd"/>
      <w:r w:rsidR="004A6AE7" w:rsidRPr="00FA4937">
        <w:rPr>
          <w:spacing w:val="-2"/>
          <w:kern w:val="22"/>
        </w:rPr>
        <w:t>, who</w:t>
      </w:r>
      <w:r w:rsidRPr="00FA4937">
        <w:rPr>
          <w:spacing w:val="-2"/>
          <w:kern w:val="22"/>
        </w:rPr>
        <w:t xml:space="preserve"> went from selling sausage rolls to leading a catering company</w:t>
      </w:r>
      <w:r w:rsidR="004A6AE7" w:rsidRPr="00FA4937">
        <w:rPr>
          <w:spacing w:val="-2"/>
          <w:kern w:val="22"/>
        </w:rPr>
        <w:t>;</w:t>
      </w:r>
      <w:r w:rsidRPr="00FA4937">
        <w:rPr>
          <w:spacing w:val="-2"/>
          <w:kern w:val="22"/>
        </w:rPr>
        <w:t xml:space="preserve"> and </w:t>
      </w:r>
      <w:proofErr w:type="spellStart"/>
      <w:r w:rsidR="00D3440B" w:rsidRPr="00FA4937">
        <w:rPr>
          <w:spacing w:val="-2"/>
          <w:kern w:val="22"/>
        </w:rPr>
        <w:t>Nketsi</w:t>
      </w:r>
      <w:proofErr w:type="spellEnd"/>
      <w:r w:rsidR="00D3440B" w:rsidRPr="00FA4937">
        <w:rPr>
          <w:spacing w:val="-2"/>
          <w:kern w:val="22"/>
        </w:rPr>
        <w:t xml:space="preserve"> </w:t>
      </w:r>
      <w:proofErr w:type="spellStart"/>
      <w:r w:rsidRPr="00FA4937">
        <w:rPr>
          <w:spacing w:val="-2"/>
          <w:kern w:val="22"/>
        </w:rPr>
        <w:t>Moorosi</w:t>
      </w:r>
      <w:proofErr w:type="spellEnd"/>
      <w:r w:rsidR="004A6AE7" w:rsidRPr="00FA4937">
        <w:rPr>
          <w:spacing w:val="-2"/>
          <w:kern w:val="22"/>
        </w:rPr>
        <w:t>, who</w:t>
      </w:r>
      <w:r w:rsidRPr="00FA4937">
        <w:rPr>
          <w:spacing w:val="-2"/>
          <w:kern w:val="22"/>
        </w:rPr>
        <w:t xml:space="preserve"> became an online retailer of technological devices. </w:t>
      </w:r>
      <w:r w:rsidR="00DC08DB" w:rsidRPr="00FA4937">
        <w:rPr>
          <w:spacing w:val="-2"/>
          <w:kern w:val="22"/>
        </w:rPr>
        <w:t xml:space="preserve">Because </w:t>
      </w:r>
      <w:r w:rsidRPr="00FA4937">
        <w:rPr>
          <w:spacing w:val="-2"/>
          <w:kern w:val="22"/>
        </w:rPr>
        <w:t xml:space="preserve">self-funding was not sustainable, </w:t>
      </w:r>
      <w:proofErr w:type="spellStart"/>
      <w:r w:rsidRPr="00FA4937">
        <w:rPr>
          <w:spacing w:val="-2"/>
          <w:kern w:val="22"/>
        </w:rPr>
        <w:t>Randera</w:t>
      </w:r>
      <w:proofErr w:type="spellEnd"/>
      <w:r w:rsidRPr="00FA4937">
        <w:rPr>
          <w:spacing w:val="-2"/>
          <w:kern w:val="22"/>
        </w:rPr>
        <w:t xml:space="preserve">-Rees successfully raised a </w:t>
      </w:r>
      <w:r w:rsidRPr="00FA4937">
        <w:rPr>
          <w:rFonts w:ascii="Arial" w:hAnsi="Arial" w:cs="Arial"/>
          <w:spacing w:val="-2"/>
          <w:kern w:val="22"/>
          <w:sz w:val="20"/>
        </w:rPr>
        <w:t>R</w:t>
      </w:r>
      <w:r w:rsidRPr="00FA4937">
        <w:rPr>
          <w:spacing w:val="-2"/>
          <w:kern w:val="22"/>
        </w:rPr>
        <w:t xml:space="preserve">3 million enterprise development grant from Discovery Holdings and, months later, negotiated an unprecedented </w:t>
      </w:r>
      <w:r w:rsidR="00FA4937" w:rsidRPr="00FA4937">
        <w:rPr>
          <w:rFonts w:ascii="Arial" w:hAnsi="Arial" w:cs="Arial"/>
          <w:spacing w:val="-2"/>
          <w:kern w:val="22"/>
          <w:sz w:val="20"/>
        </w:rPr>
        <w:t>R</w:t>
      </w:r>
      <w:r w:rsidRPr="00FA4937">
        <w:rPr>
          <w:spacing w:val="-2"/>
          <w:kern w:val="22"/>
        </w:rPr>
        <w:t>20 million</w:t>
      </w:r>
      <w:r w:rsidRPr="00FA4937">
        <w:rPr>
          <w:rStyle w:val="FootnoteReference"/>
          <w:spacing w:val="-2"/>
          <w:kern w:val="22"/>
        </w:rPr>
        <w:footnoteReference w:id="4"/>
      </w:r>
      <w:r w:rsidRPr="00FA4937">
        <w:rPr>
          <w:spacing w:val="-2"/>
          <w:kern w:val="22"/>
        </w:rPr>
        <w:t xml:space="preserve"> project through the National Treasury’s Jobs Fund. This </w:t>
      </w:r>
      <w:r w:rsidR="004A6AE7" w:rsidRPr="00FA4937">
        <w:rPr>
          <w:spacing w:val="-2"/>
          <w:kern w:val="22"/>
        </w:rPr>
        <w:t xml:space="preserve">funding </w:t>
      </w:r>
      <w:r w:rsidRPr="00FA4937">
        <w:rPr>
          <w:spacing w:val="-2"/>
          <w:kern w:val="22"/>
        </w:rPr>
        <w:t>was only</w:t>
      </w:r>
      <w:r w:rsidR="004A6AE7" w:rsidRPr="00FA4937">
        <w:rPr>
          <w:spacing w:val="-2"/>
          <w:kern w:val="22"/>
        </w:rPr>
        <w:t xml:space="preserve"> made</w:t>
      </w:r>
      <w:r w:rsidRPr="00FA4937">
        <w:rPr>
          <w:spacing w:val="-2"/>
          <w:kern w:val="22"/>
        </w:rPr>
        <w:t xml:space="preserve"> possible by partnering with larger corpora</w:t>
      </w:r>
      <w:r w:rsidR="001E4716" w:rsidRPr="00FA4937">
        <w:rPr>
          <w:spacing w:val="-2"/>
          <w:kern w:val="22"/>
        </w:rPr>
        <w:t>tions (</w:t>
      </w:r>
      <w:r w:rsidRPr="00FA4937">
        <w:rPr>
          <w:spacing w:val="-2"/>
          <w:kern w:val="22"/>
        </w:rPr>
        <w:t xml:space="preserve">Standard Bank and </w:t>
      </w:r>
      <w:proofErr w:type="spellStart"/>
      <w:r w:rsidRPr="00FA4937">
        <w:rPr>
          <w:spacing w:val="-2"/>
          <w:kern w:val="22"/>
        </w:rPr>
        <w:t>AdvTech</w:t>
      </w:r>
      <w:proofErr w:type="spellEnd"/>
      <w:r w:rsidRPr="00FA4937">
        <w:rPr>
          <w:spacing w:val="-2"/>
          <w:kern w:val="22"/>
        </w:rPr>
        <w:t xml:space="preserve"> Group</w:t>
      </w:r>
      <w:r w:rsidR="001E4716" w:rsidRPr="00FA4937">
        <w:rPr>
          <w:spacing w:val="-2"/>
          <w:kern w:val="22"/>
        </w:rPr>
        <w:t>)</w:t>
      </w:r>
      <w:r w:rsidRPr="00FA4937">
        <w:rPr>
          <w:spacing w:val="-2"/>
          <w:kern w:val="22"/>
        </w:rPr>
        <w:t xml:space="preserve"> and building out his management team</w:t>
      </w:r>
      <w:r w:rsidR="001E4716" w:rsidRPr="00FA4937">
        <w:rPr>
          <w:spacing w:val="-2"/>
          <w:kern w:val="22"/>
        </w:rPr>
        <w:t xml:space="preserve">; accordingly, </w:t>
      </w:r>
      <w:r w:rsidR="00317FE0" w:rsidRPr="00FA4937">
        <w:rPr>
          <w:spacing w:val="-2"/>
          <w:kern w:val="22"/>
        </w:rPr>
        <w:t xml:space="preserve">it was at </w:t>
      </w:r>
      <w:r w:rsidRPr="00FA4937">
        <w:rPr>
          <w:spacing w:val="-2"/>
          <w:kern w:val="22"/>
        </w:rPr>
        <w:t xml:space="preserve">this </w:t>
      </w:r>
      <w:r w:rsidR="001E4716" w:rsidRPr="00FA4937">
        <w:rPr>
          <w:spacing w:val="-2"/>
          <w:kern w:val="22"/>
        </w:rPr>
        <w:t xml:space="preserve">point </w:t>
      </w:r>
      <w:r w:rsidR="00317FE0" w:rsidRPr="00FA4937">
        <w:rPr>
          <w:spacing w:val="-2"/>
          <w:kern w:val="22"/>
        </w:rPr>
        <w:t>(in June 2012) that</w:t>
      </w:r>
      <w:r w:rsidRPr="00FA4937">
        <w:rPr>
          <w:spacing w:val="-2"/>
          <w:kern w:val="22"/>
        </w:rPr>
        <w:t xml:space="preserve"> LeBlanc joined </w:t>
      </w:r>
      <w:r w:rsidR="001E4716" w:rsidRPr="00FA4937">
        <w:rPr>
          <w:spacing w:val="-2"/>
          <w:kern w:val="22"/>
        </w:rPr>
        <w:t xml:space="preserve">the </w:t>
      </w:r>
      <w:proofErr w:type="spellStart"/>
      <w:r w:rsidR="001E4716" w:rsidRPr="00FA4937">
        <w:rPr>
          <w:spacing w:val="-2"/>
          <w:kern w:val="22"/>
        </w:rPr>
        <w:t>Awethu</w:t>
      </w:r>
      <w:proofErr w:type="spellEnd"/>
      <w:r w:rsidR="001E4716" w:rsidRPr="00FA4937">
        <w:rPr>
          <w:spacing w:val="-2"/>
          <w:kern w:val="22"/>
        </w:rPr>
        <w:t xml:space="preserve"> team</w:t>
      </w:r>
      <w:r w:rsidRPr="00FA4937">
        <w:rPr>
          <w:spacing w:val="-2"/>
          <w:kern w:val="22"/>
        </w:rPr>
        <w:t xml:space="preserve">. </w:t>
      </w:r>
    </w:p>
    <w:p w14:paraId="000A9D15" w14:textId="77777777" w:rsidR="00A93D03" w:rsidRDefault="00A93D03" w:rsidP="000C0BD3">
      <w:pPr>
        <w:pStyle w:val="BodyTextMain"/>
      </w:pPr>
    </w:p>
    <w:p w14:paraId="3238E0C2" w14:textId="310B8EC4" w:rsidR="00A93D03" w:rsidRDefault="000C0BD3" w:rsidP="000C0BD3">
      <w:pPr>
        <w:pStyle w:val="BodyTextMain"/>
        <w:rPr>
          <w:spacing w:val="-2"/>
          <w:kern w:val="22"/>
        </w:rPr>
      </w:pPr>
      <w:r w:rsidRPr="00E31089">
        <w:t>Over a period of eight months</w:t>
      </w:r>
      <w:r w:rsidR="001E4716">
        <w:t>,</w:t>
      </w:r>
      <w:r w:rsidRPr="00E31089">
        <w:t xml:space="preserve"> </w:t>
      </w:r>
      <w:proofErr w:type="spellStart"/>
      <w:r w:rsidRPr="00E31089">
        <w:t>Awethu</w:t>
      </w:r>
      <w:proofErr w:type="spellEnd"/>
      <w:r w:rsidRPr="00E31089">
        <w:t xml:space="preserve"> was able to grow from two employees to almost 50, and from three entrepreneurs to 500, selected from a pool of 30,000 applicants. Of those selected</w:t>
      </w:r>
      <w:r w:rsidR="001E4716">
        <w:t>,</w:t>
      </w:r>
      <w:r w:rsidRPr="00E31089">
        <w:t xml:space="preserve"> 250 dropped out.</w:t>
      </w:r>
      <w:r w:rsidR="00293013">
        <w:t xml:space="preserve"> </w:t>
      </w:r>
      <w:r w:rsidRPr="00E31089">
        <w:t>Those who stayed were developed, sometimes through coaching.</w:t>
      </w:r>
      <w:r w:rsidR="00293013">
        <w:t xml:space="preserve"> </w:t>
      </w:r>
      <w:proofErr w:type="spellStart"/>
      <w:r w:rsidRPr="00E31089">
        <w:rPr>
          <w:spacing w:val="-2"/>
          <w:kern w:val="22"/>
        </w:rPr>
        <w:t>Randera</w:t>
      </w:r>
      <w:proofErr w:type="spellEnd"/>
      <w:r w:rsidRPr="00E31089">
        <w:rPr>
          <w:spacing w:val="-2"/>
          <w:kern w:val="22"/>
        </w:rPr>
        <w:t xml:space="preserve">-Rees found that different laws governed the formal and informal sectors, with many entrepreneurs unable to cross the divide </w:t>
      </w:r>
      <w:r w:rsidR="001E4716">
        <w:rPr>
          <w:spacing w:val="-2"/>
          <w:kern w:val="22"/>
        </w:rPr>
        <w:t>between the two because</w:t>
      </w:r>
      <w:r w:rsidRPr="00E31089">
        <w:rPr>
          <w:spacing w:val="-2"/>
          <w:kern w:val="22"/>
        </w:rPr>
        <w:t xml:space="preserve"> there were substantial differences between the languages, behavio</w:t>
      </w:r>
      <w:r w:rsidR="006002D1">
        <w:rPr>
          <w:spacing w:val="-2"/>
          <w:kern w:val="22"/>
        </w:rPr>
        <w:t>u</w:t>
      </w:r>
      <w:r w:rsidRPr="00E31089">
        <w:rPr>
          <w:spacing w:val="-2"/>
          <w:kern w:val="22"/>
        </w:rPr>
        <w:t>rs</w:t>
      </w:r>
      <w:r w:rsidR="006002D1">
        <w:rPr>
          <w:spacing w:val="-2"/>
          <w:kern w:val="22"/>
        </w:rPr>
        <w:t>,</w:t>
      </w:r>
      <w:r w:rsidRPr="00E31089">
        <w:rPr>
          <w:spacing w:val="-2"/>
          <w:kern w:val="22"/>
        </w:rPr>
        <w:t xml:space="preserve"> and rules</w:t>
      </w:r>
      <w:r w:rsidR="001E4716">
        <w:rPr>
          <w:spacing w:val="-2"/>
          <w:kern w:val="22"/>
        </w:rPr>
        <w:t xml:space="preserve"> of each</w:t>
      </w:r>
      <w:r w:rsidRPr="00E31089">
        <w:rPr>
          <w:spacing w:val="-2"/>
          <w:kern w:val="22"/>
        </w:rPr>
        <w:t>. Offering funding alone to entrepreneurs would not propel them into success</w:t>
      </w:r>
      <w:r w:rsidR="003000A4">
        <w:rPr>
          <w:spacing w:val="-2"/>
          <w:kern w:val="22"/>
        </w:rPr>
        <w:t>—</w:t>
      </w:r>
      <w:r w:rsidRPr="00E31089">
        <w:rPr>
          <w:spacing w:val="-2"/>
          <w:kern w:val="22"/>
        </w:rPr>
        <w:t xml:space="preserve">they also needed managerial support and </w:t>
      </w:r>
      <w:r w:rsidR="001E4716">
        <w:rPr>
          <w:spacing w:val="-2"/>
          <w:kern w:val="22"/>
        </w:rPr>
        <w:t>training in</w:t>
      </w:r>
      <w:r w:rsidRPr="00E31089">
        <w:rPr>
          <w:spacing w:val="-2"/>
          <w:kern w:val="22"/>
        </w:rPr>
        <w:t xml:space="preserve"> business skills. </w:t>
      </w:r>
    </w:p>
    <w:p w14:paraId="3B9D9EAE" w14:textId="77777777" w:rsidR="00A93D03" w:rsidRDefault="00A93D03" w:rsidP="000C0BD3">
      <w:pPr>
        <w:pStyle w:val="BodyTextMain"/>
        <w:rPr>
          <w:spacing w:val="-2"/>
          <w:kern w:val="22"/>
        </w:rPr>
      </w:pPr>
    </w:p>
    <w:p w14:paraId="61DFC20F" w14:textId="4B1339CF" w:rsidR="000C0BD3" w:rsidRPr="00E31089" w:rsidRDefault="00813267" w:rsidP="000C0BD3">
      <w:pPr>
        <w:pStyle w:val="BodyTextMain"/>
        <w:rPr>
          <w:spacing w:val="-2"/>
          <w:kern w:val="22"/>
        </w:rPr>
      </w:pPr>
      <w:proofErr w:type="spellStart"/>
      <w:r>
        <w:rPr>
          <w:spacing w:val="-2"/>
          <w:kern w:val="22"/>
        </w:rPr>
        <w:t>Awethu’s</w:t>
      </w:r>
      <w:proofErr w:type="spellEnd"/>
      <w:r>
        <w:rPr>
          <w:spacing w:val="-2"/>
          <w:kern w:val="22"/>
        </w:rPr>
        <w:t xml:space="preserve"> funding had assisted in creating 142</w:t>
      </w:r>
      <w:r w:rsidR="000C0BD3" w:rsidRPr="00E31089">
        <w:rPr>
          <w:spacing w:val="-2"/>
          <w:kern w:val="22"/>
        </w:rPr>
        <w:t xml:space="preserve"> formal businesses.</w:t>
      </w:r>
      <w:r w:rsidR="00293013">
        <w:rPr>
          <w:spacing w:val="-2"/>
          <w:kern w:val="22"/>
        </w:rPr>
        <w:t xml:space="preserve"> </w:t>
      </w:r>
      <w:r w:rsidR="000C0BD3" w:rsidRPr="00E31089">
        <w:rPr>
          <w:spacing w:val="-2"/>
          <w:kern w:val="22"/>
        </w:rPr>
        <w:t>To be regarded as successful, businesses had to double their profits</w:t>
      </w:r>
      <w:r w:rsidR="001E4716">
        <w:rPr>
          <w:spacing w:val="-2"/>
          <w:kern w:val="22"/>
        </w:rPr>
        <w:t>,</w:t>
      </w:r>
      <w:r w:rsidR="000C0BD3" w:rsidRPr="00E31089">
        <w:rPr>
          <w:spacing w:val="-2"/>
          <w:kern w:val="22"/>
        </w:rPr>
        <w:t xml:space="preserve"> or create one new job per business over a six-month period. Any revenue generated was shared between the entrepreneur and </w:t>
      </w:r>
      <w:proofErr w:type="spellStart"/>
      <w:r w:rsidR="000C0BD3" w:rsidRPr="00E31089">
        <w:rPr>
          <w:spacing w:val="-2"/>
          <w:kern w:val="22"/>
        </w:rPr>
        <w:t>Awethu</w:t>
      </w:r>
      <w:proofErr w:type="spellEnd"/>
      <w:r w:rsidR="000C0BD3" w:rsidRPr="00E31089">
        <w:rPr>
          <w:spacing w:val="-2"/>
          <w:kern w:val="22"/>
        </w:rPr>
        <w:t>.</w:t>
      </w:r>
      <w:r w:rsidR="00293013">
        <w:rPr>
          <w:spacing w:val="-2"/>
          <w:kern w:val="22"/>
        </w:rPr>
        <w:t xml:space="preserve"> </w:t>
      </w:r>
      <w:r w:rsidR="000C0BD3" w:rsidRPr="00E31089">
        <w:rPr>
          <w:spacing w:val="-2"/>
          <w:kern w:val="22"/>
        </w:rPr>
        <w:t>They were reaping the first fruits of success in social impact, job creation</w:t>
      </w:r>
      <w:r w:rsidR="003000A4">
        <w:rPr>
          <w:spacing w:val="-2"/>
          <w:kern w:val="22"/>
        </w:rPr>
        <w:t>,</w:t>
      </w:r>
      <w:r w:rsidR="000C0BD3" w:rsidRPr="00E31089">
        <w:rPr>
          <w:spacing w:val="-2"/>
          <w:kern w:val="22"/>
        </w:rPr>
        <w:t xml:space="preserve"> and moving small businesses into the formal sector.</w:t>
      </w:r>
    </w:p>
    <w:p w14:paraId="6024ABA3" w14:textId="77777777" w:rsidR="00BB2631" w:rsidRPr="00E31089" w:rsidRDefault="00BB2631" w:rsidP="000C0BD3">
      <w:pPr>
        <w:pStyle w:val="BodyTextMain"/>
      </w:pPr>
    </w:p>
    <w:p w14:paraId="79D98585" w14:textId="77777777" w:rsidR="000C0BD3" w:rsidRPr="00E31089" w:rsidRDefault="000C0BD3" w:rsidP="00BB2631">
      <w:pPr>
        <w:pStyle w:val="BodyTextMain"/>
      </w:pPr>
    </w:p>
    <w:p w14:paraId="28E44271" w14:textId="125A857C" w:rsidR="000C0BD3" w:rsidRPr="00E31089" w:rsidRDefault="000C0BD3" w:rsidP="00A23AF1">
      <w:pPr>
        <w:pStyle w:val="Casehead1"/>
        <w:keepNext/>
        <w:outlineLvl w:val="0"/>
      </w:pPr>
      <w:r w:rsidRPr="00E31089">
        <w:t xml:space="preserve">DEEPENING </w:t>
      </w:r>
      <w:r w:rsidR="00FC1C22">
        <w:t>AWETHU’S</w:t>
      </w:r>
      <w:r w:rsidRPr="00E31089">
        <w:t xml:space="preserve"> ROOTS</w:t>
      </w:r>
    </w:p>
    <w:p w14:paraId="57D5BE18" w14:textId="77777777" w:rsidR="000C0BD3" w:rsidRPr="00E31089" w:rsidRDefault="000C0BD3" w:rsidP="00CD0E86">
      <w:pPr>
        <w:pStyle w:val="BodyTextMain"/>
        <w:keepNext/>
      </w:pPr>
    </w:p>
    <w:p w14:paraId="0D4E4AF0" w14:textId="0FD34A2E" w:rsidR="00317FE0" w:rsidRPr="00244209" w:rsidRDefault="000C0BD3" w:rsidP="00293013">
      <w:pPr>
        <w:pStyle w:val="BodyTextMain"/>
        <w:keepNext/>
        <w:rPr>
          <w:i/>
          <w:spacing w:val="-2"/>
          <w:kern w:val="22"/>
        </w:rPr>
      </w:pPr>
      <w:r w:rsidRPr="00244209">
        <w:rPr>
          <w:spacing w:val="-2"/>
          <w:kern w:val="22"/>
        </w:rPr>
        <w:t>In 2012</w:t>
      </w:r>
      <w:r w:rsidR="009870FE" w:rsidRPr="00244209">
        <w:rPr>
          <w:spacing w:val="-2"/>
          <w:kern w:val="22"/>
        </w:rPr>
        <w:t>,</w:t>
      </w:r>
      <w:r w:rsidRPr="00244209">
        <w:rPr>
          <w:spacing w:val="-2"/>
          <w:kern w:val="22"/>
        </w:rPr>
        <w:t xml:space="preserve"> </w:t>
      </w:r>
      <w:proofErr w:type="spellStart"/>
      <w:r w:rsidRPr="00244209">
        <w:rPr>
          <w:spacing w:val="-2"/>
          <w:kern w:val="22"/>
        </w:rPr>
        <w:t>Randera</w:t>
      </w:r>
      <w:proofErr w:type="spellEnd"/>
      <w:r w:rsidRPr="00244209">
        <w:rPr>
          <w:spacing w:val="-2"/>
          <w:kern w:val="22"/>
        </w:rPr>
        <w:t xml:space="preserve">-Rees established </w:t>
      </w:r>
      <w:proofErr w:type="spellStart"/>
      <w:r w:rsidR="0063198D" w:rsidRPr="00244209">
        <w:rPr>
          <w:spacing w:val="-2"/>
          <w:kern w:val="22"/>
        </w:rPr>
        <w:t>Awethu</w:t>
      </w:r>
      <w:r w:rsidRPr="00244209">
        <w:rPr>
          <w:spacing w:val="-2"/>
          <w:kern w:val="22"/>
        </w:rPr>
        <w:t>’s</w:t>
      </w:r>
      <w:proofErr w:type="spellEnd"/>
      <w:r w:rsidRPr="00244209">
        <w:rPr>
          <w:spacing w:val="-2"/>
          <w:kern w:val="22"/>
        </w:rPr>
        <w:t xml:space="preserve"> offices at Constitutional Hill</w:t>
      </w:r>
      <w:r w:rsidR="0063198D" w:rsidRPr="00244209">
        <w:rPr>
          <w:spacing w:val="-2"/>
          <w:kern w:val="22"/>
        </w:rPr>
        <w:t>, Johannesburg</w:t>
      </w:r>
      <w:r w:rsidR="009870FE" w:rsidRPr="00244209">
        <w:rPr>
          <w:spacing w:val="-2"/>
          <w:kern w:val="22"/>
        </w:rPr>
        <w:t>—</w:t>
      </w:r>
      <w:r w:rsidRPr="00244209">
        <w:rPr>
          <w:spacing w:val="-2"/>
          <w:kern w:val="22"/>
        </w:rPr>
        <w:t>a South African heritage site that recognize</w:t>
      </w:r>
      <w:r w:rsidR="00FC1C22" w:rsidRPr="00244209">
        <w:rPr>
          <w:spacing w:val="-2"/>
          <w:kern w:val="22"/>
        </w:rPr>
        <w:t>d</w:t>
      </w:r>
      <w:r w:rsidRPr="00244209">
        <w:rPr>
          <w:spacing w:val="-2"/>
          <w:kern w:val="22"/>
        </w:rPr>
        <w:t xml:space="preserve"> the difficult stories of the country’s extraordinary transition to democracy and human rights.</w:t>
      </w:r>
      <w:r w:rsidR="00293013" w:rsidRPr="00244209">
        <w:rPr>
          <w:spacing w:val="-2"/>
          <w:kern w:val="22"/>
        </w:rPr>
        <w:t xml:space="preserve"> </w:t>
      </w:r>
      <w:r w:rsidRPr="00244209">
        <w:rPr>
          <w:spacing w:val="-2"/>
          <w:kern w:val="22"/>
        </w:rPr>
        <w:t xml:space="preserve">Positioning </w:t>
      </w:r>
      <w:r w:rsidR="0063198D" w:rsidRPr="00244209">
        <w:rPr>
          <w:spacing w:val="-2"/>
          <w:kern w:val="22"/>
        </w:rPr>
        <w:t>the company</w:t>
      </w:r>
      <w:r w:rsidRPr="00244209">
        <w:rPr>
          <w:spacing w:val="-2"/>
          <w:kern w:val="22"/>
        </w:rPr>
        <w:t xml:space="preserve"> here signal</w:t>
      </w:r>
      <w:r w:rsidR="007536B8" w:rsidRPr="00244209">
        <w:rPr>
          <w:spacing w:val="-2"/>
          <w:kern w:val="22"/>
        </w:rPr>
        <w:t>l</w:t>
      </w:r>
      <w:r w:rsidRPr="00244209">
        <w:rPr>
          <w:spacing w:val="-2"/>
          <w:kern w:val="22"/>
        </w:rPr>
        <w:t xml:space="preserve">ed </w:t>
      </w:r>
      <w:r w:rsidR="0063198D" w:rsidRPr="00244209">
        <w:rPr>
          <w:spacing w:val="-2"/>
          <w:kern w:val="22"/>
        </w:rPr>
        <w:t>its management’s</w:t>
      </w:r>
      <w:r w:rsidRPr="00244209">
        <w:rPr>
          <w:spacing w:val="-2"/>
          <w:kern w:val="22"/>
        </w:rPr>
        <w:t xml:space="preserve"> belief in the immense potential, resilience</w:t>
      </w:r>
      <w:r w:rsidR="0063198D" w:rsidRPr="00244209">
        <w:rPr>
          <w:spacing w:val="-2"/>
          <w:kern w:val="22"/>
        </w:rPr>
        <w:t>,</w:t>
      </w:r>
      <w:r w:rsidRPr="00244209">
        <w:rPr>
          <w:spacing w:val="-2"/>
          <w:kern w:val="22"/>
        </w:rPr>
        <w:t xml:space="preserve"> and ingenuity of </w:t>
      </w:r>
      <w:r w:rsidR="0063198D" w:rsidRPr="00244209">
        <w:rPr>
          <w:spacing w:val="-2"/>
          <w:kern w:val="22"/>
        </w:rPr>
        <w:t>South Africa’s</w:t>
      </w:r>
      <w:r w:rsidRPr="00244209">
        <w:rPr>
          <w:spacing w:val="-2"/>
          <w:kern w:val="22"/>
        </w:rPr>
        <w:t xml:space="preserve"> people. Within the talent</w:t>
      </w:r>
      <w:r w:rsidR="006F11BD" w:rsidRPr="00244209">
        <w:rPr>
          <w:spacing w:val="-2"/>
          <w:kern w:val="22"/>
        </w:rPr>
        <w:t>s of these people</w:t>
      </w:r>
      <w:r w:rsidRPr="00244209">
        <w:rPr>
          <w:spacing w:val="-2"/>
          <w:kern w:val="22"/>
        </w:rPr>
        <w:t xml:space="preserve"> w</w:t>
      </w:r>
      <w:r w:rsidR="006F11BD" w:rsidRPr="00244209">
        <w:rPr>
          <w:spacing w:val="-2"/>
          <w:kern w:val="22"/>
        </w:rPr>
        <w:t>ere</w:t>
      </w:r>
      <w:r w:rsidRPr="00244209">
        <w:rPr>
          <w:spacing w:val="-2"/>
          <w:kern w:val="22"/>
        </w:rPr>
        <w:t xml:space="preserve"> further seed</w:t>
      </w:r>
      <w:r w:rsidR="006F11BD" w:rsidRPr="00244209">
        <w:rPr>
          <w:spacing w:val="-2"/>
          <w:kern w:val="22"/>
        </w:rPr>
        <w:t>s</w:t>
      </w:r>
      <w:r w:rsidRPr="00244209">
        <w:rPr>
          <w:spacing w:val="-2"/>
          <w:kern w:val="22"/>
        </w:rPr>
        <w:t xml:space="preserve"> to grow many </w:t>
      </w:r>
      <w:r w:rsidR="004B451A">
        <w:rPr>
          <w:spacing w:val="-2"/>
          <w:kern w:val="22"/>
        </w:rPr>
        <w:t>SMMEs</w:t>
      </w:r>
      <w:r w:rsidRPr="00244209">
        <w:rPr>
          <w:spacing w:val="-2"/>
          <w:kern w:val="22"/>
        </w:rPr>
        <w:t xml:space="preserve"> that would develop the South African economy.</w:t>
      </w:r>
      <w:r w:rsidRPr="00244209">
        <w:rPr>
          <w:i/>
          <w:spacing w:val="-2"/>
          <w:kern w:val="22"/>
        </w:rPr>
        <w:t xml:space="preserve"> </w:t>
      </w:r>
    </w:p>
    <w:p w14:paraId="2C382FC4" w14:textId="77777777" w:rsidR="00317FE0" w:rsidRDefault="00317FE0" w:rsidP="00293013">
      <w:pPr>
        <w:pStyle w:val="BodyTextMain"/>
        <w:keepNext/>
        <w:rPr>
          <w:i/>
        </w:rPr>
      </w:pPr>
    </w:p>
    <w:p w14:paraId="0C741D14" w14:textId="5231D919" w:rsidR="000C0BD3" w:rsidRPr="00E31089" w:rsidRDefault="000C0BD3" w:rsidP="00766C68">
      <w:pPr>
        <w:pStyle w:val="BodyTextMain"/>
        <w:keepNext/>
        <w:rPr>
          <w:spacing w:val="-2"/>
          <w:kern w:val="22"/>
        </w:rPr>
      </w:pPr>
      <w:proofErr w:type="spellStart"/>
      <w:r w:rsidRPr="00766C68">
        <w:rPr>
          <w:i/>
        </w:rPr>
        <w:t>Awethu</w:t>
      </w:r>
      <w:proofErr w:type="spellEnd"/>
      <w:r w:rsidRPr="00E31089">
        <w:t xml:space="preserve">, a Zulu word </w:t>
      </w:r>
      <w:r w:rsidR="009870FE">
        <w:t>meaning</w:t>
      </w:r>
      <w:r w:rsidRPr="00E31089">
        <w:t xml:space="preserve"> “</w:t>
      </w:r>
      <w:r w:rsidR="006F11BD">
        <w:t xml:space="preserve">[it] </w:t>
      </w:r>
      <w:r w:rsidRPr="00E31089">
        <w:t>is ours</w:t>
      </w:r>
      <w:r w:rsidR="009870FE">
        <w:t>,</w:t>
      </w:r>
      <w:r w:rsidRPr="00E31089">
        <w:t xml:space="preserve">” </w:t>
      </w:r>
      <w:r w:rsidR="006F11BD">
        <w:t>conveyed the company’s aims to empower and embrace</w:t>
      </w:r>
      <w:r w:rsidRPr="00E31089">
        <w:t xml:space="preserve"> opportunity.</w:t>
      </w:r>
      <w:r w:rsidR="00293013">
        <w:t xml:space="preserve"> </w:t>
      </w:r>
      <w:proofErr w:type="spellStart"/>
      <w:r w:rsidR="00293013">
        <w:t>Randera</w:t>
      </w:r>
      <w:proofErr w:type="spellEnd"/>
      <w:r w:rsidR="00293013">
        <w:t>-Rees said, “</w:t>
      </w:r>
      <w:r w:rsidRPr="00E31089">
        <w:t xml:space="preserve">We are looking for people who are not just seeking to do things for </w:t>
      </w:r>
      <w:r w:rsidRPr="00E31089">
        <w:lastRenderedPageBreak/>
        <w:t>themselves, but to do things for the country</w:t>
      </w:r>
      <w:r w:rsidR="003000A4">
        <w:t>—</w:t>
      </w:r>
      <w:r w:rsidRPr="00E31089">
        <w:t xml:space="preserve">to build a country </w:t>
      </w:r>
      <w:r w:rsidR="00317FE0">
        <w:t>as</w:t>
      </w:r>
      <w:r w:rsidRPr="00E31089">
        <w:t xml:space="preserve"> </w:t>
      </w:r>
      <w:proofErr w:type="spellStart"/>
      <w:r w:rsidRPr="00766C68">
        <w:rPr>
          <w:i/>
        </w:rPr>
        <w:t>Madiba</w:t>
      </w:r>
      <w:proofErr w:type="spellEnd"/>
      <w:r w:rsidR="006F11BD">
        <w:rPr>
          <w:rStyle w:val="FootnoteReference"/>
        </w:rPr>
        <w:footnoteReference w:id="5"/>
      </w:r>
      <w:r w:rsidRPr="00E31089">
        <w:t xml:space="preserve"> </w:t>
      </w:r>
      <w:r w:rsidR="006F11BD">
        <w:t>[</w:t>
      </w:r>
      <w:r w:rsidRPr="00E31089">
        <w:t>Nelson Mandela</w:t>
      </w:r>
      <w:r w:rsidR="006F11BD">
        <w:t>]</w:t>
      </w:r>
      <w:r w:rsidRPr="00E31089">
        <w:t xml:space="preserve"> wanted it to be.</w:t>
      </w:r>
      <w:r w:rsidR="00293013">
        <w:t>”</w:t>
      </w:r>
      <w:r w:rsidR="00317FE0">
        <w:rPr>
          <w:spacing w:val="-2"/>
          <w:kern w:val="22"/>
        </w:rPr>
        <w:t xml:space="preserve"> </w:t>
      </w:r>
      <w:r w:rsidRPr="00E31089">
        <w:rPr>
          <w:spacing w:val="-2"/>
          <w:kern w:val="22"/>
        </w:rPr>
        <w:t>In line with this</w:t>
      </w:r>
      <w:r w:rsidR="00317FE0">
        <w:rPr>
          <w:spacing w:val="-2"/>
          <w:kern w:val="22"/>
        </w:rPr>
        <w:t xml:space="preserve"> inspiring objective</w:t>
      </w:r>
      <w:r w:rsidR="00750913">
        <w:rPr>
          <w:spacing w:val="-2"/>
          <w:kern w:val="22"/>
        </w:rPr>
        <w:t>,</w:t>
      </w:r>
      <w:r w:rsidRPr="00E31089">
        <w:rPr>
          <w:spacing w:val="-2"/>
          <w:kern w:val="22"/>
        </w:rPr>
        <w:t xml:space="preserve"> the company formulated </w:t>
      </w:r>
      <w:r w:rsidR="00317FE0">
        <w:rPr>
          <w:spacing w:val="-2"/>
          <w:kern w:val="22"/>
        </w:rPr>
        <w:t xml:space="preserve">its </w:t>
      </w:r>
      <w:r w:rsidRPr="00E31089">
        <w:rPr>
          <w:spacing w:val="-2"/>
          <w:kern w:val="22"/>
        </w:rPr>
        <w:t>four core values: entrepreneurship (</w:t>
      </w:r>
      <w:r w:rsidR="00317FE0">
        <w:rPr>
          <w:spacing w:val="-2"/>
          <w:kern w:val="22"/>
        </w:rPr>
        <w:t xml:space="preserve">i.e., </w:t>
      </w:r>
      <w:r w:rsidRPr="00E31089">
        <w:rPr>
          <w:spacing w:val="-2"/>
          <w:kern w:val="22"/>
        </w:rPr>
        <w:t>starting things, growing things</w:t>
      </w:r>
      <w:r w:rsidR="00317FE0">
        <w:rPr>
          <w:spacing w:val="-2"/>
          <w:kern w:val="22"/>
        </w:rPr>
        <w:t>,</w:t>
      </w:r>
      <w:r w:rsidRPr="00E31089">
        <w:rPr>
          <w:spacing w:val="-2"/>
          <w:kern w:val="22"/>
        </w:rPr>
        <w:t xml:space="preserve"> and making money)</w:t>
      </w:r>
      <w:r w:rsidR="00317FE0">
        <w:rPr>
          <w:spacing w:val="-2"/>
          <w:kern w:val="22"/>
        </w:rPr>
        <w:t xml:space="preserve">, </w:t>
      </w:r>
      <w:r w:rsidRPr="00E31089">
        <w:rPr>
          <w:spacing w:val="-2"/>
          <w:kern w:val="22"/>
        </w:rPr>
        <w:t>family</w:t>
      </w:r>
      <w:r w:rsidR="00317FE0">
        <w:rPr>
          <w:spacing w:val="-2"/>
          <w:kern w:val="22"/>
        </w:rPr>
        <w:t>,</w:t>
      </w:r>
      <w:r w:rsidRPr="00E31089">
        <w:rPr>
          <w:spacing w:val="-2"/>
          <w:kern w:val="22"/>
        </w:rPr>
        <w:t xml:space="preserve"> </w:t>
      </w:r>
      <w:r w:rsidR="007C4EB2">
        <w:rPr>
          <w:spacing w:val="-2"/>
          <w:kern w:val="22"/>
        </w:rPr>
        <w:t>servant leadership</w:t>
      </w:r>
      <w:r w:rsidR="00317FE0">
        <w:rPr>
          <w:spacing w:val="-2"/>
          <w:kern w:val="22"/>
        </w:rPr>
        <w:t>,</w:t>
      </w:r>
      <w:r w:rsidRPr="00E31089">
        <w:rPr>
          <w:spacing w:val="-2"/>
          <w:kern w:val="22"/>
        </w:rPr>
        <w:t xml:space="preserve"> and fun.</w:t>
      </w:r>
      <w:r w:rsidR="00293013">
        <w:rPr>
          <w:spacing w:val="-2"/>
          <w:kern w:val="22"/>
        </w:rPr>
        <w:t xml:space="preserve"> </w:t>
      </w:r>
    </w:p>
    <w:p w14:paraId="5D8C4F39" w14:textId="77777777" w:rsidR="000C0BD3" w:rsidRPr="00E31089" w:rsidRDefault="000C0BD3" w:rsidP="000C0BD3">
      <w:pPr>
        <w:pStyle w:val="BodyTextMain"/>
        <w:rPr>
          <w:highlight w:val="yellow"/>
        </w:rPr>
      </w:pPr>
    </w:p>
    <w:p w14:paraId="6AC81811" w14:textId="06D4E04A" w:rsidR="000C0BD3" w:rsidRPr="00E31089" w:rsidRDefault="000C0BD3" w:rsidP="000C0BD3">
      <w:pPr>
        <w:pStyle w:val="BodyTextMain"/>
      </w:pPr>
      <w:r w:rsidRPr="00E31089">
        <w:t xml:space="preserve">LeBlanc </w:t>
      </w:r>
      <w:r w:rsidR="00317FE0">
        <w:t>and</w:t>
      </w:r>
      <w:r w:rsidRPr="00E31089">
        <w:t xml:space="preserve"> </w:t>
      </w:r>
      <w:proofErr w:type="spellStart"/>
      <w:r w:rsidRPr="00E31089">
        <w:t>Randera</w:t>
      </w:r>
      <w:proofErr w:type="spellEnd"/>
      <w:r w:rsidRPr="00E31089">
        <w:t>-Rees shared fundamental values</w:t>
      </w:r>
      <w:r w:rsidR="00317FE0">
        <w:t>,</w:t>
      </w:r>
      <w:r w:rsidRPr="00E31089">
        <w:t xml:space="preserve"> such as a deep commitment to building opportunities for those </w:t>
      </w:r>
      <w:r w:rsidR="00317FE0">
        <w:t>in need of them</w:t>
      </w:r>
      <w:r w:rsidRPr="00E31089">
        <w:t>, as well as a desire to do something life</w:t>
      </w:r>
      <w:r w:rsidR="00317FE0">
        <w:t xml:space="preserve"> </w:t>
      </w:r>
      <w:r w:rsidRPr="00E31089">
        <w:t>changing through venture capitalism.</w:t>
      </w:r>
      <w:r w:rsidR="00293013">
        <w:t xml:space="preserve"> </w:t>
      </w:r>
      <w:r w:rsidRPr="00E31089">
        <w:t xml:space="preserve">For </w:t>
      </w:r>
      <w:proofErr w:type="spellStart"/>
      <w:r w:rsidRPr="00E31089">
        <w:t>Randera</w:t>
      </w:r>
      <w:proofErr w:type="spellEnd"/>
      <w:r w:rsidRPr="00E31089">
        <w:t xml:space="preserve">-Rees, </w:t>
      </w:r>
      <w:proofErr w:type="spellStart"/>
      <w:r w:rsidRPr="00E31089">
        <w:t>Awethu</w:t>
      </w:r>
      <w:proofErr w:type="spellEnd"/>
      <w:r w:rsidRPr="00E31089">
        <w:t xml:space="preserve"> was the way to fulfil his passion to build the South Africa that Nelson Mandela </w:t>
      </w:r>
      <w:r w:rsidR="00667780">
        <w:t xml:space="preserve">had </w:t>
      </w:r>
      <w:r w:rsidRPr="00E31089">
        <w:t xml:space="preserve">envisaged, where everybody had the </w:t>
      </w:r>
      <w:r w:rsidR="00DD3D92">
        <w:t>chance</w:t>
      </w:r>
      <w:r w:rsidR="00DD3D92" w:rsidRPr="00E31089">
        <w:t xml:space="preserve"> </w:t>
      </w:r>
      <w:r w:rsidRPr="00E31089">
        <w:t>to succeed.</w:t>
      </w:r>
      <w:r w:rsidR="00293013">
        <w:t xml:space="preserve"> </w:t>
      </w:r>
      <w:r w:rsidRPr="00E31089">
        <w:t>As a leader</w:t>
      </w:r>
      <w:r w:rsidR="009039A6">
        <w:t>,</w:t>
      </w:r>
      <w:r w:rsidRPr="00E31089">
        <w:t xml:space="preserve"> he hoped to enable the company to develop an identity</w:t>
      </w:r>
      <w:r w:rsidR="00667780">
        <w:t>,</w:t>
      </w:r>
      <w:r w:rsidRPr="00E31089">
        <w:t xml:space="preserve"> the agility to deal with diverse challenges, the ability to think </w:t>
      </w:r>
      <w:r w:rsidR="00E50BE3">
        <w:t xml:space="preserve">at </w:t>
      </w:r>
      <w:r w:rsidR="00B603BD">
        <w:t xml:space="preserve">a </w:t>
      </w:r>
      <w:r w:rsidR="00E50BE3">
        <w:t xml:space="preserve">national level, and a global </w:t>
      </w:r>
      <w:proofErr w:type="spellStart"/>
      <w:r w:rsidR="00E50BE3">
        <w:t>mindset</w:t>
      </w:r>
      <w:proofErr w:type="spellEnd"/>
      <w:r w:rsidRPr="00E31089">
        <w:t>.</w:t>
      </w:r>
      <w:r w:rsidR="00293013">
        <w:t xml:space="preserve"> </w:t>
      </w:r>
      <w:r w:rsidRPr="00E31089">
        <w:t xml:space="preserve">For LeBlanc, </w:t>
      </w:r>
      <w:proofErr w:type="spellStart"/>
      <w:r w:rsidRPr="00E31089">
        <w:t>Awethu</w:t>
      </w:r>
      <w:proofErr w:type="spellEnd"/>
      <w:r w:rsidRPr="00E31089">
        <w:t xml:space="preserve"> </w:t>
      </w:r>
      <w:r w:rsidR="005375E8">
        <w:t>excited him because it built</w:t>
      </w:r>
      <w:r w:rsidRPr="00E31089">
        <w:t xml:space="preserve"> bridges between talented yet structurally disadvantaged people and economic opportunity.</w:t>
      </w:r>
      <w:r w:rsidR="00293013">
        <w:t xml:space="preserve"> </w:t>
      </w:r>
      <w:r w:rsidR="005375E8">
        <w:t>The company</w:t>
      </w:r>
      <w:r w:rsidRPr="00E31089">
        <w:t xml:space="preserve"> was a place where he could work on “something radically social, radically innovative</w:t>
      </w:r>
      <w:r w:rsidR="005375E8">
        <w:t>,</w:t>
      </w:r>
      <w:r w:rsidRPr="00E31089">
        <w:t xml:space="preserve"> and deeply aligned to purpose.”</w:t>
      </w:r>
    </w:p>
    <w:p w14:paraId="195046A1" w14:textId="77777777" w:rsidR="000C0BD3" w:rsidRPr="00E31089" w:rsidRDefault="000C0BD3" w:rsidP="000C0BD3">
      <w:pPr>
        <w:pStyle w:val="BodyTextMain"/>
      </w:pPr>
    </w:p>
    <w:p w14:paraId="37B24B1B" w14:textId="3A791535" w:rsidR="000C0BD3" w:rsidRPr="00E31089" w:rsidRDefault="000C0BD3" w:rsidP="000C0BD3">
      <w:pPr>
        <w:pStyle w:val="BodyTextMain"/>
      </w:pPr>
      <w:r w:rsidRPr="00E31089">
        <w:t xml:space="preserve">In their partnership, </w:t>
      </w:r>
      <w:proofErr w:type="spellStart"/>
      <w:r w:rsidRPr="00E31089">
        <w:t>Randera</w:t>
      </w:r>
      <w:proofErr w:type="spellEnd"/>
      <w:r w:rsidRPr="00E31089">
        <w:t>-Rees and LeBlanc were both analytical, results</w:t>
      </w:r>
      <w:r w:rsidR="00D91633">
        <w:t xml:space="preserve"> </w:t>
      </w:r>
      <w:r w:rsidRPr="00E31089">
        <w:t>oriented</w:t>
      </w:r>
      <w:r w:rsidR="00D91633">
        <w:t>,</w:t>
      </w:r>
      <w:r w:rsidRPr="00E31089">
        <w:t xml:space="preserve"> and hard</w:t>
      </w:r>
      <w:r w:rsidR="006C6E0F">
        <w:t>-</w:t>
      </w:r>
      <w:r w:rsidRPr="00E31089">
        <w:t xml:space="preserve">working. </w:t>
      </w:r>
      <w:r w:rsidR="00D91633">
        <w:t>They agreed that m</w:t>
      </w:r>
      <w:r w:rsidRPr="00E31089">
        <w:t>uch of their leadership character and drive for high perfor</w:t>
      </w:r>
      <w:bookmarkStart w:id="0" w:name="_GoBack"/>
      <w:bookmarkEnd w:id="0"/>
      <w:r w:rsidRPr="00E31089">
        <w:t>mance and competitiveness had come from being athletes. LeBlanc was predominantly a team athlete</w:t>
      </w:r>
      <w:r w:rsidR="00D91633">
        <w:t>,</w:t>
      </w:r>
      <w:r w:rsidRPr="00E31089">
        <w:t xml:space="preserve"> having played American football (professionally), basketball</w:t>
      </w:r>
      <w:r w:rsidR="00D91633">
        <w:t>,</w:t>
      </w:r>
      <w:r w:rsidRPr="00E31089">
        <w:t xml:space="preserve"> and baseball, in addition to participating in track and field events. </w:t>
      </w:r>
      <w:proofErr w:type="spellStart"/>
      <w:r w:rsidRPr="00E31089">
        <w:t>Randera</w:t>
      </w:r>
      <w:proofErr w:type="spellEnd"/>
      <w:r w:rsidRPr="00E31089">
        <w:t xml:space="preserve">-Rees </w:t>
      </w:r>
      <w:r w:rsidR="00D91633">
        <w:t>believed</w:t>
      </w:r>
      <w:r w:rsidR="00D91633" w:rsidRPr="00E31089">
        <w:t xml:space="preserve"> </w:t>
      </w:r>
      <w:r w:rsidRPr="00E31089">
        <w:t xml:space="preserve">that this gave LeBlanc the </w:t>
      </w:r>
      <w:r w:rsidR="00D91633">
        <w:t xml:space="preserve">valuable </w:t>
      </w:r>
      <w:r w:rsidRPr="00E31089">
        <w:t xml:space="preserve">ability to build structure and team spirit within </w:t>
      </w:r>
      <w:proofErr w:type="spellStart"/>
      <w:r w:rsidRPr="00E31089">
        <w:t>Awethu</w:t>
      </w:r>
      <w:proofErr w:type="spellEnd"/>
      <w:r w:rsidRPr="00E31089">
        <w:t>. In turn</w:t>
      </w:r>
      <w:r w:rsidR="00D91633">
        <w:t>,</w:t>
      </w:r>
      <w:r w:rsidRPr="00E31089">
        <w:t xml:space="preserve"> </w:t>
      </w:r>
      <w:proofErr w:type="spellStart"/>
      <w:r w:rsidRPr="00E31089">
        <w:t>Randera</w:t>
      </w:r>
      <w:proofErr w:type="spellEnd"/>
      <w:r w:rsidRPr="00E31089">
        <w:t>-Rees enjoyed individual sports</w:t>
      </w:r>
      <w:r w:rsidR="003F73A2">
        <w:t xml:space="preserve"> (</w:t>
      </w:r>
      <w:r w:rsidRPr="00E31089">
        <w:t>having played tennis at Harvard</w:t>
      </w:r>
      <w:r w:rsidR="003F73A2">
        <w:t>)</w:t>
      </w:r>
      <w:r w:rsidRPr="00E31089">
        <w:t xml:space="preserve"> as well as team sports </w:t>
      </w:r>
      <w:r w:rsidR="003F73A2">
        <w:t>(he</w:t>
      </w:r>
      <w:r w:rsidR="003F73A2" w:rsidRPr="00E31089">
        <w:t xml:space="preserve"> </w:t>
      </w:r>
      <w:r w:rsidRPr="00E31089">
        <w:t>play</w:t>
      </w:r>
      <w:r w:rsidR="003F73A2">
        <w:t>ed</w:t>
      </w:r>
      <w:r w:rsidRPr="00E31089">
        <w:t xml:space="preserve"> soccer </w:t>
      </w:r>
      <w:r w:rsidR="003F73A2">
        <w:t>while at</w:t>
      </w:r>
      <w:r w:rsidRPr="00E31089">
        <w:t xml:space="preserve"> Oxford</w:t>
      </w:r>
      <w:r w:rsidR="00C172EF">
        <w:t xml:space="preserve"> and excell</w:t>
      </w:r>
      <w:r w:rsidR="00E4400B">
        <w:t>ed</w:t>
      </w:r>
      <w:r w:rsidR="00C172EF">
        <w:t xml:space="preserve"> in</w:t>
      </w:r>
      <w:r w:rsidR="00293013">
        <w:t xml:space="preserve"> </w:t>
      </w:r>
      <w:r w:rsidRPr="00E31089">
        <w:t>modern pentathlon</w:t>
      </w:r>
      <w:r w:rsidR="00B27BBE">
        <w:t>)</w:t>
      </w:r>
      <w:r w:rsidR="00C172EF">
        <w:t xml:space="preserve">. </w:t>
      </w:r>
      <w:r w:rsidRPr="00E31089">
        <w:t>Th</w:t>
      </w:r>
      <w:r w:rsidR="003F73A2">
        <w:t>ese skills</w:t>
      </w:r>
      <w:r w:rsidRPr="00E31089">
        <w:t xml:space="preserve"> brought a special dynamism to how the two men viewed the future of </w:t>
      </w:r>
      <w:proofErr w:type="spellStart"/>
      <w:r w:rsidRPr="00E31089">
        <w:t>Awethu</w:t>
      </w:r>
      <w:proofErr w:type="spellEnd"/>
      <w:r w:rsidRPr="00E31089">
        <w:t>.</w:t>
      </w:r>
      <w:r w:rsidR="00293013">
        <w:t xml:space="preserve"> </w:t>
      </w:r>
    </w:p>
    <w:p w14:paraId="4DF822A0" w14:textId="77777777" w:rsidR="000C0BD3" w:rsidRPr="00E31089" w:rsidRDefault="000C0BD3" w:rsidP="000C0BD3">
      <w:pPr>
        <w:pStyle w:val="BodyTextMain"/>
      </w:pPr>
    </w:p>
    <w:p w14:paraId="43552978" w14:textId="4AC5B7B2" w:rsidR="000C0BD3" w:rsidRDefault="00244209" w:rsidP="000C0BD3">
      <w:pPr>
        <w:pStyle w:val="BodyTextMain"/>
      </w:pPr>
      <w:r>
        <w:t>The</w:t>
      </w:r>
      <w:r w:rsidR="00C172EF">
        <w:t xml:space="preserve"> company employed</w:t>
      </w:r>
      <w:r w:rsidR="000C0BD3" w:rsidRPr="00E31089">
        <w:t xml:space="preserve"> approximately 50 employees</w:t>
      </w:r>
      <w:r w:rsidR="00C172EF">
        <w:t xml:space="preserve"> as of 2016</w:t>
      </w:r>
      <w:r w:rsidR="000C0BD3" w:rsidRPr="00E31089">
        <w:t xml:space="preserve">, each of whom </w:t>
      </w:r>
      <w:r w:rsidR="007A2B0A">
        <w:t>was</w:t>
      </w:r>
      <w:r w:rsidR="007A2B0A" w:rsidRPr="00E31089">
        <w:t xml:space="preserve"> </w:t>
      </w:r>
      <w:r w:rsidR="000C0BD3" w:rsidRPr="00E31089">
        <w:t xml:space="preserve">expected to work 60 hours </w:t>
      </w:r>
      <w:r w:rsidR="007A2B0A">
        <w:t>per</w:t>
      </w:r>
      <w:r w:rsidR="000C0BD3" w:rsidRPr="00E31089">
        <w:t xml:space="preserve"> week and have </w:t>
      </w:r>
      <w:r w:rsidR="007A2B0A">
        <w:t xml:space="preserve">a </w:t>
      </w:r>
      <w:r w:rsidR="000C0BD3" w:rsidRPr="00E31089">
        <w:t>positive attitude</w:t>
      </w:r>
      <w:r w:rsidR="007A2B0A">
        <w:t xml:space="preserve"> and</w:t>
      </w:r>
      <w:r w:rsidR="000C0BD3" w:rsidRPr="00E31089">
        <w:t xml:space="preserve"> a willingness to take the lead. The company </w:t>
      </w:r>
      <w:r w:rsidR="0050361D">
        <w:t xml:space="preserve">allowed flexible work </w:t>
      </w:r>
      <w:r w:rsidR="000C0BD3" w:rsidRPr="00E31089">
        <w:t xml:space="preserve">hours and a relaxed dress code. </w:t>
      </w:r>
      <w:r w:rsidR="00C172EF" w:rsidRPr="00C172EF">
        <w:t xml:space="preserve">At </w:t>
      </w:r>
      <w:r w:rsidR="00E4400B">
        <w:t xml:space="preserve">the </w:t>
      </w:r>
      <w:r w:rsidR="00C172EF" w:rsidRPr="00C172EF">
        <w:t>strategic level, the company was managed by</w:t>
      </w:r>
      <w:r w:rsidR="00A36BA0">
        <w:t xml:space="preserve"> </w:t>
      </w:r>
      <w:proofErr w:type="spellStart"/>
      <w:r w:rsidR="00A36BA0">
        <w:t>Exco</w:t>
      </w:r>
      <w:proofErr w:type="spellEnd"/>
      <w:r w:rsidR="00A36BA0">
        <w:t xml:space="preserve">, which also </w:t>
      </w:r>
      <w:r w:rsidR="00C172EF" w:rsidRPr="00C172EF">
        <w:t>report</w:t>
      </w:r>
      <w:r w:rsidR="00A36BA0">
        <w:t>ed to</w:t>
      </w:r>
      <w:r w:rsidR="00C172EF" w:rsidRPr="00C172EF">
        <w:t xml:space="preserve"> the </w:t>
      </w:r>
      <w:r w:rsidR="00E4400B">
        <w:t>b</w:t>
      </w:r>
      <w:r w:rsidR="00C172EF" w:rsidRPr="00C172EF">
        <w:t>oard that represent</w:t>
      </w:r>
      <w:r w:rsidR="00E4400B">
        <w:t>ed</w:t>
      </w:r>
      <w:r w:rsidR="00C172EF" w:rsidRPr="00C172EF">
        <w:t xml:space="preserve"> investors.</w:t>
      </w:r>
      <w:r w:rsidR="00E4400B">
        <w:t xml:space="preserve"> </w:t>
      </w:r>
      <w:r w:rsidR="00C172EF" w:rsidRPr="00C172EF">
        <w:t>Four operational teams (Invest, Olympiad, Incubator</w:t>
      </w:r>
      <w:r w:rsidR="00E4400B">
        <w:t>,</w:t>
      </w:r>
      <w:r w:rsidR="00C172EF" w:rsidRPr="00C172EF">
        <w:t xml:space="preserve"> and Investor) were supported by teams focused on culture, finance, talent, marketing and operations. The staff included a former employee of Bain &amp; Company in San Francisco, another from Accenture in India, and executives from major corporations who had left their jobs to join </w:t>
      </w:r>
      <w:proofErr w:type="spellStart"/>
      <w:r w:rsidR="00C172EF" w:rsidRPr="00C172EF">
        <w:t>Awethu</w:t>
      </w:r>
      <w:proofErr w:type="spellEnd"/>
      <w:r w:rsidR="00C172EF" w:rsidRPr="00C172EF">
        <w:t xml:space="preserve"> for below-market salaries</w:t>
      </w:r>
      <w:r w:rsidR="000C0BD3" w:rsidRPr="00E31089">
        <w:t xml:space="preserve">. Those who joined </w:t>
      </w:r>
      <w:r w:rsidR="0050361D">
        <w:t xml:space="preserve">mainly </w:t>
      </w:r>
      <w:r w:rsidR="000C0BD3" w:rsidRPr="00E31089">
        <w:t>did so for the opportunity to bring together their skills and passions.</w:t>
      </w:r>
      <w:r w:rsidR="00293013">
        <w:t xml:space="preserve"> </w:t>
      </w:r>
      <w:r w:rsidR="000C0BD3" w:rsidRPr="00E31089">
        <w:t>The atmosphere in the office was upbeat, somewhat quirky, and family</w:t>
      </w:r>
      <w:r w:rsidR="00E4400B">
        <w:t>-</w:t>
      </w:r>
      <w:r w:rsidR="000C0BD3" w:rsidRPr="00E31089">
        <w:t xml:space="preserve">like. What </w:t>
      </w:r>
      <w:proofErr w:type="spellStart"/>
      <w:r w:rsidR="000C0BD3" w:rsidRPr="00E31089">
        <w:t>Randera</w:t>
      </w:r>
      <w:proofErr w:type="spellEnd"/>
      <w:r w:rsidR="000C0BD3" w:rsidRPr="00E31089">
        <w:t xml:space="preserve">-Rees liked most about the culture was the </w:t>
      </w:r>
      <w:r w:rsidR="0050361D">
        <w:t xml:space="preserve">obvious </w:t>
      </w:r>
      <w:r w:rsidR="000C0BD3" w:rsidRPr="00E31089">
        <w:t xml:space="preserve">respect </w:t>
      </w:r>
      <w:r w:rsidR="0050361D">
        <w:t xml:space="preserve">that </w:t>
      </w:r>
      <w:r w:rsidR="000C0BD3" w:rsidRPr="00E31089">
        <w:t>employee</w:t>
      </w:r>
      <w:r w:rsidR="0050361D">
        <w:t>s</w:t>
      </w:r>
      <w:r w:rsidR="000C0BD3" w:rsidRPr="00E31089">
        <w:t xml:space="preserve"> had for </w:t>
      </w:r>
      <w:r w:rsidR="0050361D">
        <w:t xml:space="preserve">each </w:t>
      </w:r>
      <w:r w:rsidR="000C0BD3" w:rsidRPr="00E31089">
        <w:t xml:space="preserve">other. </w:t>
      </w:r>
    </w:p>
    <w:p w14:paraId="265D06E1" w14:textId="77777777" w:rsidR="0050361D" w:rsidRPr="00E31089" w:rsidRDefault="0050361D" w:rsidP="000C0BD3">
      <w:pPr>
        <w:pStyle w:val="BodyTextMain"/>
      </w:pPr>
    </w:p>
    <w:p w14:paraId="3524B62A" w14:textId="77777777" w:rsidR="000C0BD3" w:rsidRPr="00E31089" w:rsidRDefault="000C0BD3" w:rsidP="0091721B">
      <w:pPr>
        <w:pStyle w:val="BodyTextMain"/>
      </w:pPr>
    </w:p>
    <w:p w14:paraId="5C6D2D5E" w14:textId="77777777" w:rsidR="000C0BD3" w:rsidRPr="00E31089" w:rsidRDefault="000C0BD3" w:rsidP="00A23AF1">
      <w:pPr>
        <w:pStyle w:val="Casehead1"/>
        <w:keepNext/>
        <w:outlineLvl w:val="0"/>
      </w:pPr>
      <w:r w:rsidRPr="00E31089">
        <w:t>FERTILE GROUND FOR GROWING PROFITABILITY AND SOCIAL IMPACT</w:t>
      </w:r>
    </w:p>
    <w:p w14:paraId="63724D42" w14:textId="77777777" w:rsidR="000C0BD3" w:rsidRPr="00E31089" w:rsidRDefault="000C0BD3" w:rsidP="0091721B">
      <w:pPr>
        <w:pStyle w:val="BodyTextMain"/>
        <w:keepNext/>
      </w:pPr>
    </w:p>
    <w:p w14:paraId="068873E8" w14:textId="05829466" w:rsidR="00457AB3" w:rsidRDefault="000C0BD3" w:rsidP="00293013">
      <w:pPr>
        <w:pStyle w:val="BodyTextMain"/>
        <w:keepNext/>
      </w:pPr>
      <w:proofErr w:type="spellStart"/>
      <w:r w:rsidRPr="00E31089">
        <w:t>Awethu</w:t>
      </w:r>
      <w:proofErr w:type="spellEnd"/>
      <w:r w:rsidRPr="00E31089">
        <w:t xml:space="preserve"> purposed to be profitable while </w:t>
      </w:r>
      <w:r w:rsidR="00E4400B">
        <w:t xml:space="preserve">also </w:t>
      </w:r>
      <w:r w:rsidRPr="00E31089">
        <w:t>having social impact. The company operated in the South African context, which was characterized by one of the worst examples of unequal income distribution in the world, with a</w:t>
      </w:r>
      <w:r w:rsidR="00297924">
        <w:t>n estimated</w:t>
      </w:r>
      <w:r w:rsidRPr="00E31089">
        <w:t xml:space="preserve"> Gini</w:t>
      </w:r>
      <w:r w:rsidR="00457AB3">
        <w:t xml:space="preserve"> </w:t>
      </w:r>
      <w:r w:rsidRPr="00E31089">
        <w:t xml:space="preserve">coefficient </w:t>
      </w:r>
      <w:r w:rsidR="00297924">
        <w:t>of</w:t>
      </w:r>
      <w:r w:rsidRPr="00E31089">
        <w:t xml:space="preserve"> 0.63.</w:t>
      </w:r>
      <w:r w:rsidRPr="00E31089">
        <w:rPr>
          <w:rStyle w:val="FootnoteReference"/>
        </w:rPr>
        <w:footnoteReference w:id="6"/>
      </w:r>
      <w:r w:rsidRPr="00E31089">
        <w:t xml:space="preserve"> Beyond poverty, </w:t>
      </w:r>
      <w:r w:rsidR="00297924">
        <w:t>the country’s</w:t>
      </w:r>
      <w:r w:rsidRPr="00E31089">
        <w:t xml:space="preserve"> structural inequality meant there was</w:t>
      </w:r>
      <w:r w:rsidR="00B75332">
        <w:t xml:space="preserve"> a missing middle class, and</w:t>
      </w:r>
      <w:r w:rsidRPr="00E31089">
        <w:t xml:space="preserve"> a lack of opportunities for </w:t>
      </w:r>
      <w:r w:rsidR="00297924">
        <w:t>most</w:t>
      </w:r>
      <w:r w:rsidR="00297924" w:rsidRPr="00E31089">
        <w:t xml:space="preserve"> </w:t>
      </w:r>
      <w:r w:rsidRPr="00E31089">
        <w:t xml:space="preserve">black South Africans to develop their talents; many were </w:t>
      </w:r>
      <w:r w:rsidR="00FA4937" w:rsidRPr="00E31089">
        <w:t>side-lined</w:t>
      </w:r>
      <w:r w:rsidRPr="00E31089">
        <w:t xml:space="preserve"> to lower</w:t>
      </w:r>
      <w:r w:rsidR="00297924">
        <w:t>-</w:t>
      </w:r>
      <w:r w:rsidRPr="00E31089">
        <w:t>income jobs</w:t>
      </w:r>
      <w:r w:rsidR="00297924">
        <w:t>,</w:t>
      </w:r>
      <w:r w:rsidRPr="00E31089">
        <w:t xml:space="preserve"> or </w:t>
      </w:r>
      <w:r w:rsidR="004B451A">
        <w:t xml:space="preserve">they </w:t>
      </w:r>
      <w:r w:rsidRPr="00E31089">
        <w:t>relied on social grants.</w:t>
      </w:r>
      <w:r w:rsidR="00293013">
        <w:t xml:space="preserve"> </w:t>
      </w:r>
      <w:r w:rsidR="00B820E2">
        <w:t>T</w:t>
      </w:r>
      <w:r w:rsidRPr="00E31089">
        <w:t>here was also a huge gap in funding for small businesses.</w:t>
      </w:r>
      <w:r w:rsidR="00293013">
        <w:t xml:space="preserve"> </w:t>
      </w:r>
      <w:r w:rsidRPr="00E31089">
        <w:t>Banks that could offer loans shied away from taking risks</w:t>
      </w:r>
      <w:r w:rsidR="00B75332">
        <w:t xml:space="preserve">; </w:t>
      </w:r>
      <w:r w:rsidRPr="00E31089">
        <w:lastRenderedPageBreak/>
        <w:t>yet</w:t>
      </w:r>
      <w:r w:rsidR="004B451A">
        <w:t>,</w:t>
      </w:r>
      <w:r w:rsidRPr="00E31089">
        <w:t xml:space="preserve"> by facilitating access to available funds for new SM</w:t>
      </w:r>
      <w:r w:rsidR="00727252">
        <w:t>M</w:t>
      </w:r>
      <w:r w:rsidRPr="00E31089">
        <w:t xml:space="preserve">Es in emerging markets, </w:t>
      </w:r>
      <w:proofErr w:type="spellStart"/>
      <w:r w:rsidR="00B75332">
        <w:t>Randera</w:t>
      </w:r>
      <w:proofErr w:type="spellEnd"/>
      <w:r w:rsidR="00B75332">
        <w:t xml:space="preserve">-Rees believed that </w:t>
      </w:r>
      <w:r w:rsidRPr="00E31089">
        <w:t>a new middle class could be created in South</w:t>
      </w:r>
      <w:r w:rsidR="00293013">
        <w:t xml:space="preserve"> Africa. </w:t>
      </w:r>
    </w:p>
    <w:p w14:paraId="33745AA1" w14:textId="77777777" w:rsidR="00457AB3" w:rsidRDefault="00457AB3" w:rsidP="00293013">
      <w:pPr>
        <w:pStyle w:val="BodyTextMain"/>
        <w:keepNext/>
      </w:pPr>
    </w:p>
    <w:p w14:paraId="50F32C19" w14:textId="67128A87" w:rsidR="000C0BD3" w:rsidRPr="00E31089" w:rsidRDefault="00293013" w:rsidP="00766C68">
      <w:pPr>
        <w:pStyle w:val="BodyTextMain"/>
        <w:keepNext/>
      </w:pPr>
      <w:r>
        <w:t>LeBlanc reflected, “</w:t>
      </w:r>
      <w:r w:rsidR="000C0BD3" w:rsidRPr="00E31089">
        <w:t>We subscribe to the view that if what you are doing is fundamentally good, then the highest possible returns are also good</w:t>
      </w:r>
      <w:r w:rsidR="00B820E2">
        <w:t xml:space="preserve"> </w:t>
      </w:r>
      <w:r w:rsidR="000C0BD3" w:rsidRPr="00E31089">
        <w:t>because it will attract more resources, more talent, and more capital to scale bigger and faster</w:t>
      </w:r>
      <w:r w:rsidR="00B75332">
        <w:t>,</w:t>
      </w:r>
      <w:r w:rsidR="000C0BD3" w:rsidRPr="00E31089">
        <w:t xml:space="preserve"> and ultimately drive greater impact.</w:t>
      </w:r>
      <w:r>
        <w:t>”</w:t>
      </w:r>
      <w:r w:rsidR="00457AB3">
        <w:t xml:space="preserve"> </w:t>
      </w:r>
      <w:r w:rsidR="000C0BD3" w:rsidRPr="00E31089">
        <w:t xml:space="preserve">This </w:t>
      </w:r>
      <w:r w:rsidR="00B75332">
        <w:t xml:space="preserve">problem, economic inequality, </w:t>
      </w:r>
      <w:r w:rsidR="000C0BD3" w:rsidRPr="00E31089">
        <w:t>was the opportunity, but to solve th</w:t>
      </w:r>
      <w:r w:rsidR="00B75332">
        <w:t>e</w:t>
      </w:r>
      <w:r w:rsidR="000C0BD3" w:rsidRPr="00E31089">
        <w:t xml:space="preserve"> problem in a profitable way was </w:t>
      </w:r>
      <w:r w:rsidR="00B75332">
        <w:t>far from</w:t>
      </w:r>
      <w:r w:rsidR="000C0BD3" w:rsidRPr="00E31089">
        <w:t xml:space="preserve"> easy.</w:t>
      </w:r>
    </w:p>
    <w:p w14:paraId="1BEFA449" w14:textId="77777777" w:rsidR="000C0BD3" w:rsidRPr="00E31089" w:rsidRDefault="000C0BD3" w:rsidP="0041345D">
      <w:pPr>
        <w:pStyle w:val="BodyTextMain"/>
      </w:pPr>
    </w:p>
    <w:p w14:paraId="537E38E5" w14:textId="77777777" w:rsidR="0041345D" w:rsidRPr="00E31089" w:rsidRDefault="0041345D" w:rsidP="0041345D">
      <w:pPr>
        <w:pStyle w:val="BodyTextMain"/>
      </w:pPr>
    </w:p>
    <w:p w14:paraId="2C5981C2" w14:textId="77777777" w:rsidR="000C0BD3" w:rsidRPr="00E31089" w:rsidRDefault="000C0BD3" w:rsidP="00A23AF1">
      <w:pPr>
        <w:pStyle w:val="Casehead1"/>
        <w:outlineLvl w:val="0"/>
      </w:pPr>
      <w:r w:rsidRPr="00E31089">
        <w:t>BRANCHING OUT TO MULTIPLE SOLUTIONS</w:t>
      </w:r>
    </w:p>
    <w:p w14:paraId="00D3BDC8" w14:textId="77777777" w:rsidR="000C0BD3" w:rsidRPr="00E31089" w:rsidRDefault="000C0BD3" w:rsidP="0041345D">
      <w:pPr>
        <w:pStyle w:val="BodyTextMain"/>
      </w:pPr>
    </w:p>
    <w:p w14:paraId="56244E03" w14:textId="4D593BAD" w:rsidR="000C0BD3" w:rsidRPr="00E31089" w:rsidRDefault="000C0BD3" w:rsidP="000C0BD3">
      <w:pPr>
        <w:pStyle w:val="BodyTextMain"/>
      </w:pPr>
      <w:r w:rsidRPr="00E31089">
        <w:t xml:space="preserve">Driven by a dual purpose of business and societal </w:t>
      </w:r>
      <w:r w:rsidR="001100FC">
        <w:t>improvement</w:t>
      </w:r>
      <w:r w:rsidRPr="00E31089">
        <w:t>, between 2012 and 2015</w:t>
      </w:r>
      <w:r w:rsidR="00DD5DDD">
        <w:t>,</w:t>
      </w:r>
      <w:r w:rsidR="00727252">
        <w:t xml:space="preserve"> </w:t>
      </w:r>
      <w:proofErr w:type="spellStart"/>
      <w:r w:rsidR="00727252">
        <w:t>Awethu</w:t>
      </w:r>
      <w:proofErr w:type="spellEnd"/>
      <w:r w:rsidR="00727252">
        <w:t xml:space="preserve"> incubated</w:t>
      </w:r>
      <w:r w:rsidRPr="00E31089">
        <w:t xml:space="preserve"> hundreds of small businesses and was recognized for its achievements.</w:t>
      </w:r>
      <w:r w:rsidR="00293013">
        <w:t xml:space="preserve"> </w:t>
      </w:r>
      <w:r w:rsidRPr="00E31089">
        <w:t>Internationally, accolades came from the Echoing Green Foundation</w:t>
      </w:r>
      <w:r w:rsidRPr="00E31089">
        <w:rPr>
          <w:rStyle w:val="FootnoteReference"/>
        </w:rPr>
        <w:footnoteReference w:id="7"/>
      </w:r>
      <w:r w:rsidRPr="00E31089">
        <w:t xml:space="preserve"> and the Clinton Global Initiative.</w:t>
      </w:r>
      <w:r w:rsidRPr="00E31089">
        <w:rPr>
          <w:rStyle w:val="FootnoteReference"/>
        </w:rPr>
        <w:footnoteReference w:id="8"/>
      </w:r>
      <w:r w:rsidRPr="00E31089">
        <w:t xml:space="preserve"> By 2015</w:t>
      </w:r>
      <w:r w:rsidR="008C36A2">
        <w:t>,</w:t>
      </w:r>
      <w:r w:rsidRPr="00E31089">
        <w:t xml:space="preserve"> </w:t>
      </w:r>
      <w:proofErr w:type="spellStart"/>
      <w:r w:rsidR="008C36A2">
        <w:t>Awethu’s</w:t>
      </w:r>
      <w:proofErr w:type="spellEnd"/>
      <w:r w:rsidRPr="00E31089">
        <w:t xml:space="preserve"> </w:t>
      </w:r>
      <w:r w:rsidR="008C36A2">
        <w:t>method</w:t>
      </w:r>
      <w:r w:rsidR="008C36A2" w:rsidRPr="00E31089">
        <w:t xml:space="preserve"> </w:t>
      </w:r>
      <w:r w:rsidR="008C36A2">
        <w:t>for</w:t>
      </w:r>
      <w:r w:rsidRPr="00E31089">
        <w:t xml:space="preserve"> selecting projects had become more sophisticated.</w:t>
      </w:r>
      <w:r w:rsidR="00293013">
        <w:t xml:space="preserve"> </w:t>
      </w:r>
      <w:r w:rsidR="008C36A2">
        <w:t xml:space="preserve">The company </w:t>
      </w:r>
      <w:r w:rsidRPr="00E31089">
        <w:t>was not only searching for talent, but was also creating a pipeline of ideas, people</w:t>
      </w:r>
      <w:r w:rsidR="008C36A2">
        <w:t>,</w:t>
      </w:r>
      <w:r w:rsidRPr="00E31089">
        <w:t xml:space="preserve"> and capital, and combining these</w:t>
      </w:r>
      <w:r w:rsidR="008C36A2">
        <w:t xml:space="preserve"> factors</w:t>
      </w:r>
      <w:r w:rsidRPr="00E31089">
        <w:t xml:space="preserve"> in innovative ways. A wide range of entrepreneurs had joined </w:t>
      </w:r>
      <w:proofErr w:type="spellStart"/>
      <w:r w:rsidRPr="00E31089">
        <w:t>Awethu</w:t>
      </w:r>
      <w:proofErr w:type="spellEnd"/>
      <w:r w:rsidR="008C36A2">
        <w:t>:</w:t>
      </w:r>
      <w:r w:rsidRPr="00E31089">
        <w:t xml:space="preserve"> some were high school students who had never worked before, others had already established informal businesses, </w:t>
      </w:r>
      <w:r w:rsidR="008C36A2">
        <w:t>and</w:t>
      </w:r>
      <w:r w:rsidR="008C36A2" w:rsidRPr="00E31089">
        <w:t xml:space="preserve"> </w:t>
      </w:r>
      <w:r w:rsidRPr="00E31089">
        <w:t xml:space="preserve">a few were working in corporate jobs. </w:t>
      </w:r>
    </w:p>
    <w:p w14:paraId="49D1B74F" w14:textId="77777777" w:rsidR="000C0BD3" w:rsidRPr="00E31089" w:rsidRDefault="000C0BD3" w:rsidP="000C0BD3">
      <w:pPr>
        <w:pStyle w:val="BodyTextMain"/>
      </w:pPr>
    </w:p>
    <w:p w14:paraId="551D01C4" w14:textId="50B7C2B1" w:rsidR="0031562B" w:rsidRDefault="00C248EC" w:rsidP="000C0BD3">
      <w:pPr>
        <w:pStyle w:val="BodyTextMain"/>
      </w:pPr>
      <w:proofErr w:type="spellStart"/>
      <w:r>
        <w:t>Awethu’s</w:t>
      </w:r>
      <w:proofErr w:type="spellEnd"/>
      <w:r w:rsidRPr="00E31089">
        <w:t xml:space="preserve"> </w:t>
      </w:r>
      <w:r w:rsidR="000C0BD3" w:rsidRPr="00E31089">
        <w:t>leaders understood that the persistent challenges for black entrepreneurs came from a lack of intergenerational wealth and entrepreneurial examples in their communities. Many middle</w:t>
      </w:r>
      <w:r w:rsidR="004920EF">
        <w:t>-</w:t>
      </w:r>
      <w:r w:rsidR="000C0BD3" w:rsidRPr="00E31089">
        <w:t xml:space="preserve">class workers could not risk entrepreneurship due to the high number of people </w:t>
      </w:r>
      <w:r w:rsidR="00D22866">
        <w:t xml:space="preserve">they supported with their </w:t>
      </w:r>
      <w:r w:rsidR="000C0BD3" w:rsidRPr="00E31089">
        <w:t>salaries, thus binding them to corporate jobs</w:t>
      </w:r>
      <w:r w:rsidR="00D22866">
        <w:t>;</w:t>
      </w:r>
      <w:r w:rsidR="000C0BD3" w:rsidRPr="00E31089">
        <w:t xml:space="preserve"> the cumbersome bureaucratic and legislative requirements of growing a business added to the problem. </w:t>
      </w:r>
      <w:proofErr w:type="spellStart"/>
      <w:r w:rsidR="000C0BD3" w:rsidRPr="00E31089">
        <w:t>Awethu</w:t>
      </w:r>
      <w:proofErr w:type="spellEnd"/>
      <w:r w:rsidR="000C0BD3" w:rsidRPr="00E31089">
        <w:t xml:space="preserve"> offered these potential entrepreneurs access to funds, freeing them from the nee</w:t>
      </w:r>
      <w:r w:rsidR="00293013">
        <w:t xml:space="preserve">d to raise capital themselves. </w:t>
      </w:r>
    </w:p>
    <w:p w14:paraId="3E54A804" w14:textId="77777777" w:rsidR="0031562B" w:rsidRDefault="0031562B" w:rsidP="000C0BD3">
      <w:pPr>
        <w:pStyle w:val="BodyTextMain"/>
      </w:pPr>
    </w:p>
    <w:p w14:paraId="0D723E6C" w14:textId="34B4E023" w:rsidR="000C0BD3" w:rsidRPr="00E31089" w:rsidRDefault="000C0BD3" w:rsidP="000C0BD3">
      <w:pPr>
        <w:pStyle w:val="BodyTextMain"/>
      </w:pPr>
      <w:r w:rsidRPr="00E31089">
        <w:t xml:space="preserve">Moreover, </w:t>
      </w:r>
      <w:r w:rsidR="004B4720">
        <w:t>because</w:t>
      </w:r>
      <w:r w:rsidRPr="00E31089">
        <w:t xml:space="preserve"> the entrepreneurs often lacked the necessary financial</w:t>
      </w:r>
      <w:r w:rsidR="00CE17BA">
        <w:t xml:space="preserve"> resources</w:t>
      </w:r>
      <w:r w:rsidRPr="00E31089">
        <w:t xml:space="preserve"> and other functional management skills, </w:t>
      </w:r>
      <w:proofErr w:type="spellStart"/>
      <w:r w:rsidRPr="00E31089">
        <w:t>Awethu</w:t>
      </w:r>
      <w:proofErr w:type="spellEnd"/>
      <w:r w:rsidRPr="00E31089">
        <w:t xml:space="preserve"> provided shared services across elements of finance, l</w:t>
      </w:r>
      <w:r w:rsidR="00660669">
        <w:t>aw</w:t>
      </w:r>
      <w:r w:rsidRPr="00E31089">
        <w:t>, human resources, trai</w:t>
      </w:r>
      <w:r w:rsidR="00293013">
        <w:t>ning</w:t>
      </w:r>
      <w:r w:rsidR="00CE17BA">
        <w:t>,</w:t>
      </w:r>
      <w:r w:rsidR="00293013">
        <w:t xml:space="preserve"> and business development</w:t>
      </w:r>
      <w:r w:rsidR="00660669">
        <w:t>, thereby</w:t>
      </w:r>
      <w:r w:rsidRPr="00E31089">
        <w:t xml:space="preserve"> enabl</w:t>
      </w:r>
      <w:r w:rsidR="00660669">
        <w:t>ing</w:t>
      </w:r>
      <w:r w:rsidRPr="00E31089">
        <w:t xml:space="preserve"> entrepreneurs to focus on other salient aspects of their ventures.</w:t>
      </w:r>
      <w:r w:rsidR="00293013">
        <w:t xml:space="preserve"> </w:t>
      </w:r>
      <w:r w:rsidR="005C62F2">
        <w:t>The company</w:t>
      </w:r>
      <w:r w:rsidR="005C62F2" w:rsidRPr="00E31089">
        <w:t xml:space="preserve"> </w:t>
      </w:r>
      <w:r w:rsidRPr="00E31089">
        <w:t>placed experienced managers as active partners a</w:t>
      </w:r>
      <w:r w:rsidR="00293013">
        <w:t>nd mentors in these businesses.</w:t>
      </w:r>
      <w:r w:rsidRPr="00E31089">
        <w:t xml:space="preserve"> The close relationships that evolved developed the entrepreneurs’ own commercial skills and </w:t>
      </w:r>
      <w:r w:rsidR="005C62F2">
        <w:t>helped</w:t>
      </w:r>
      <w:r w:rsidR="005C62F2" w:rsidRPr="00E31089">
        <w:t xml:space="preserve"> </w:t>
      </w:r>
      <w:r w:rsidRPr="00E31089">
        <w:t>them to become role models to their peers</w:t>
      </w:r>
      <w:r w:rsidR="005C62F2">
        <w:t>,</w:t>
      </w:r>
      <w:r w:rsidRPr="00E31089">
        <w:t xml:space="preserve"> widen</w:t>
      </w:r>
      <w:r w:rsidR="005C62F2">
        <w:t>ing</w:t>
      </w:r>
      <w:r w:rsidRPr="00E31089">
        <w:t xml:space="preserve"> th</w:t>
      </w:r>
      <w:r w:rsidR="005C62F2">
        <w:t>is positive</w:t>
      </w:r>
      <w:r w:rsidRPr="00E31089">
        <w:t xml:space="preserve"> impact beyond the entrepreneurs themselves.</w:t>
      </w:r>
      <w:r w:rsidR="00293013">
        <w:t xml:space="preserve"> </w:t>
      </w:r>
    </w:p>
    <w:p w14:paraId="72D17E36" w14:textId="77777777" w:rsidR="000C0BD3" w:rsidRPr="00E31089" w:rsidRDefault="000C0BD3" w:rsidP="000C0BD3">
      <w:pPr>
        <w:pStyle w:val="BodyTextMain"/>
      </w:pPr>
    </w:p>
    <w:p w14:paraId="69E3DAAC" w14:textId="702D05A4" w:rsidR="000C0BD3" w:rsidRPr="00244209" w:rsidRDefault="000C0BD3" w:rsidP="000C0BD3">
      <w:pPr>
        <w:pStyle w:val="BodyTextMain"/>
        <w:rPr>
          <w:spacing w:val="-2"/>
          <w:kern w:val="22"/>
        </w:rPr>
      </w:pPr>
      <w:proofErr w:type="spellStart"/>
      <w:r w:rsidRPr="00244209">
        <w:rPr>
          <w:spacing w:val="-2"/>
          <w:kern w:val="22"/>
        </w:rPr>
        <w:t>Awethu</w:t>
      </w:r>
      <w:proofErr w:type="spellEnd"/>
      <w:r w:rsidRPr="00244209">
        <w:rPr>
          <w:spacing w:val="-2"/>
          <w:kern w:val="22"/>
        </w:rPr>
        <w:t xml:space="preserve"> also offered solutions to informal companies and corporat</w:t>
      </w:r>
      <w:r w:rsidR="005C62F2" w:rsidRPr="00244209">
        <w:rPr>
          <w:spacing w:val="-2"/>
          <w:kern w:val="22"/>
        </w:rPr>
        <w:t>ion</w:t>
      </w:r>
      <w:r w:rsidRPr="00244209">
        <w:rPr>
          <w:spacing w:val="-2"/>
          <w:kern w:val="22"/>
        </w:rPr>
        <w:t>s, with informal companies benefiting from growth opportunities into the formal sector, and corporat</w:t>
      </w:r>
      <w:r w:rsidR="00CB7463" w:rsidRPr="00244209">
        <w:rPr>
          <w:spacing w:val="-2"/>
          <w:kern w:val="22"/>
        </w:rPr>
        <w:t>ion</w:t>
      </w:r>
      <w:r w:rsidRPr="00244209">
        <w:rPr>
          <w:spacing w:val="-2"/>
          <w:kern w:val="22"/>
        </w:rPr>
        <w:t xml:space="preserve">s </w:t>
      </w:r>
      <w:r w:rsidR="00CB7463" w:rsidRPr="00244209">
        <w:rPr>
          <w:spacing w:val="-2"/>
          <w:kern w:val="22"/>
        </w:rPr>
        <w:t xml:space="preserve">benefiting </w:t>
      </w:r>
      <w:r w:rsidRPr="00244209">
        <w:rPr>
          <w:spacing w:val="-2"/>
          <w:kern w:val="22"/>
        </w:rPr>
        <w:t>from the availability of a talent pool.</w:t>
      </w:r>
      <w:r w:rsidR="00293013" w:rsidRPr="00244209">
        <w:rPr>
          <w:spacing w:val="-2"/>
          <w:kern w:val="22"/>
        </w:rPr>
        <w:t xml:space="preserve"> </w:t>
      </w:r>
      <w:r w:rsidRPr="00244209">
        <w:rPr>
          <w:spacing w:val="-2"/>
          <w:kern w:val="22"/>
        </w:rPr>
        <w:t xml:space="preserve">These opportunities pivoted around </w:t>
      </w:r>
      <w:proofErr w:type="spellStart"/>
      <w:r w:rsidRPr="00244209">
        <w:rPr>
          <w:spacing w:val="-2"/>
          <w:kern w:val="22"/>
        </w:rPr>
        <w:t>Awethu</w:t>
      </w:r>
      <w:proofErr w:type="spellEnd"/>
      <w:r w:rsidRPr="00244209">
        <w:rPr>
          <w:spacing w:val="-2"/>
          <w:kern w:val="22"/>
        </w:rPr>
        <w:t xml:space="preserve"> fulfilling </w:t>
      </w:r>
      <w:r w:rsidR="00CB7463" w:rsidRPr="00244209">
        <w:rPr>
          <w:spacing w:val="-2"/>
          <w:kern w:val="22"/>
        </w:rPr>
        <w:t xml:space="preserve">its </w:t>
      </w:r>
      <w:r w:rsidRPr="00244209">
        <w:rPr>
          <w:spacing w:val="-2"/>
          <w:kern w:val="22"/>
        </w:rPr>
        <w:t xml:space="preserve">social mission. According to </w:t>
      </w:r>
      <w:proofErr w:type="spellStart"/>
      <w:r w:rsidRPr="00244209">
        <w:rPr>
          <w:spacing w:val="-2"/>
          <w:kern w:val="22"/>
        </w:rPr>
        <w:t>Randera</w:t>
      </w:r>
      <w:proofErr w:type="spellEnd"/>
      <w:r w:rsidRPr="00244209">
        <w:rPr>
          <w:spacing w:val="-2"/>
          <w:kern w:val="22"/>
        </w:rPr>
        <w:t>-Rees</w:t>
      </w:r>
      <w:r w:rsidR="002A723D" w:rsidRPr="00244209">
        <w:rPr>
          <w:spacing w:val="-2"/>
          <w:kern w:val="22"/>
        </w:rPr>
        <w:t>,</w:t>
      </w:r>
    </w:p>
    <w:p w14:paraId="70795922" w14:textId="77777777" w:rsidR="002A723D" w:rsidRPr="00E31089" w:rsidRDefault="002A723D" w:rsidP="000C0BD3">
      <w:pPr>
        <w:pStyle w:val="BodyTextMain"/>
      </w:pPr>
    </w:p>
    <w:p w14:paraId="6548D877" w14:textId="1B8504DE" w:rsidR="000C0BD3" w:rsidRPr="00E31089" w:rsidRDefault="000C0BD3" w:rsidP="0041345D">
      <w:pPr>
        <w:pStyle w:val="BodyTextMain"/>
        <w:ind w:left="720"/>
      </w:pPr>
      <w:r w:rsidRPr="00E31089">
        <w:t xml:space="preserve">I’m not in love with any </w:t>
      </w:r>
      <w:r w:rsidR="00CB7463">
        <w:t xml:space="preserve">[one] </w:t>
      </w:r>
      <w:r w:rsidRPr="00E31089">
        <w:t>way of doing it.</w:t>
      </w:r>
      <w:r w:rsidR="00293013">
        <w:t xml:space="preserve"> </w:t>
      </w:r>
      <w:r w:rsidRPr="00E31089">
        <w:t xml:space="preserve">If we couldn’t do it by taking township entrepreneurs and getting them to be millionaires, but instead getting them an extra </w:t>
      </w:r>
      <w:r w:rsidR="00FA4937" w:rsidRPr="00E85C94">
        <w:t>R</w:t>
      </w:r>
      <w:r w:rsidR="002A723D">
        <w:t>100,000</w:t>
      </w:r>
      <w:r w:rsidRPr="00E31089">
        <w:t xml:space="preserve"> that they couldn’t get before</w:t>
      </w:r>
      <w:r w:rsidR="002A723D">
        <w:t>,</w:t>
      </w:r>
      <w:r w:rsidRPr="00E31089">
        <w:t xml:space="preserve"> and doing that for more entrepreneurs, that’s worth it. And then also doing it with guys who deserve </w:t>
      </w:r>
      <w:r w:rsidR="00FA4937" w:rsidRPr="00E85C94">
        <w:t>R</w:t>
      </w:r>
      <w:r w:rsidRPr="00E85C94">
        <w:t>5</w:t>
      </w:r>
      <w:r w:rsidRPr="00E31089">
        <w:t>0 million and couldn’t get it</w:t>
      </w:r>
      <w:r w:rsidR="00CB7463">
        <w:t>,</w:t>
      </w:r>
      <w:r w:rsidRPr="00E31089">
        <w:t xml:space="preserve"> and doing that for a thousand guys, that’s worth it too.</w:t>
      </w:r>
      <w:r w:rsidR="00293013">
        <w:t xml:space="preserve"> </w:t>
      </w:r>
      <w:r w:rsidRPr="00E31089">
        <w:t>If that’s what we have to do</w:t>
      </w:r>
      <w:r w:rsidR="00CB7463">
        <w:t>,</w:t>
      </w:r>
      <w:r w:rsidRPr="00E31089">
        <w:t xml:space="preserve"> that’s what we have to do. The point is </w:t>
      </w:r>
      <w:r w:rsidR="002A723D">
        <w:t xml:space="preserve">[to] </w:t>
      </w:r>
      <w:r w:rsidRPr="00E31089">
        <w:t>make South Africa better.</w:t>
      </w:r>
      <w:r w:rsidR="00293013">
        <w:t xml:space="preserve"> </w:t>
      </w:r>
    </w:p>
    <w:p w14:paraId="36A54138" w14:textId="77777777" w:rsidR="000C0BD3" w:rsidRPr="00E31089" w:rsidRDefault="000C0BD3" w:rsidP="000C0BD3">
      <w:pPr>
        <w:pStyle w:val="BodyTextMain"/>
      </w:pPr>
    </w:p>
    <w:p w14:paraId="7CC3E213" w14:textId="40E6D18C" w:rsidR="000C0BD3" w:rsidRPr="00E31089" w:rsidRDefault="000C0BD3" w:rsidP="000C0BD3">
      <w:pPr>
        <w:pStyle w:val="BodyTextMain"/>
      </w:pPr>
      <w:r w:rsidRPr="00E31089">
        <w:lastRenderedPageBreak/>
        <w:t>By 2015, the company’s business model had evolved to not only offer project management services for incubation interventions, but to also place emphasis on the fund management of venture capital and private equity.</w:t>
      </w:r>
      <w:r w:rsidR="00293013">
        <w:t xml:space="preserve"> </w:t>
      </w:r>
      <w:r w:rsidRPr="00E31089">
        <w:t xml:space="preserve">By managing equity investment vehicles on behalf of institutional investors, </w:t>
      </w:r>
      <w:proofErr w:type="spellStart"/>
      <w:r w:rsidRPr="00E31089">
        <w:t>Awethu</w:t>
      </w:r>
      <w:proofErr w:type="spellEnd"/>
      <w:r w:rsidRPr="00E31089">
        <w:t xml:space="preserve"> was able to earn management fees</w:t>
      </w:r>
      <w:r w:rsidR="00CB7463">
        <w:t>,</w:t>
      </w:r>
      <w:r w:rsidRPr="00E31089">
        <w:t xml:space="preserve"> and carried interest in investment returns</w:t>
      </w:r>
      <w:r w:rsidR="00CB7463">
        <w:t>;</w:t>
      </w:r>
      <w:r w:rsidRPr="00E31089">
        <w:t xml:space="preserve"> </w:t>
      </w:r>
      <w:r w:rsidR="00CB7463">
        <w:t>t</w:t>
      </w:r>
      <w:r w:rsidRPr="00E31089">
        <w:t>his offered a new</w:t>
      </w:r>
      <w:r w:rsidR="00CB7463">
        <w:t>—</w:t>
      </w:r>
      <w:r w:rsidRPr="00E31089">
        <w:t>and potentially more scalable</w:t>
      </w:r>
      <w:r w:rsidR="00CB7463">
        <w:t>—</w:t>
      </w:r>
      <w:r w:rsidRPr="00E31089">
        <w:t xml:space="preserve">avenue for </w:t>
      </w:r>
      <w:proofErr w:type="spellStart"/>
      <w:r w:rsidRPr="00E31089">
        <w:t>Awethu</w:t>
      </w:r>
      <w:proofErr w:type="spellEnd"/>
      <w:r w:rsidRPr="00E31089">
        <w:t xml:space="preserve"> to support societal change. </w:t>
      </w:r>
    </w:p>
    <w:p w14:paraId="01C4DFDA" w14:textId="77777777" w:rsidR="000C0BD3" w:rsidRPr="00E31089" w:rsidRDefault="000C0BD3" w:rsidP="000C0BD3">
      <w:pPr>
        <w:pStyle w:val="BodyTextMain"/>
      </w:pPr>
    </w:p>
    <w:p w14:paraId="78CC65DD" w14:textId="341E358C" w:rsidR="000C0BD3" w:rsidRPr="00E31089" w:rsidRDefault="000C0BD3" w:rsidP="000C0BD3">
      <w:pPr>
        <w:pStyle w:val="BodyTextMain"/>
      </w:pPr>
      <w:r w:rsidRPr="00E31089">
        <w:t xml:space="preserve">Because the micro-incubation side of the business </w:t>
      </w:r>
      <w:r w:rsidR="00CB7463">
        <w:t xml:space="preserve">was still at an early stage and somewhat informal in nature, </w:t>
      </w:r>
      <w:proofErr w:type="spellStart"/>
      <w:r w:rsidR="00CB7463">
        <w:t>Awethu’s</w:t>
      </w:r>
      <w:proofErr w:type="spellEnd"/>
      <w:r w:rsidR="00CB7463">
        <w:t xml:space="preserve"> leaders measured its success </w:t>
      </w:r>
      <w:r w:rsidRPr="00E31089">
        <w:t>by tracking how ventures moved from informal to formal sectors, showed revenue and profit growth</w:t>
      </w:r>
      <w:r w:rsidR="00CB7463">
        <w:t>,</w:t>
      </w:r>
      <w:r w:rsidRPr="00E31089">
        <w:t xml:space="preserve"> and created new jobs. Success of the venture capital and private equity activities was measured on a more formal and financial basis. While social impact through job creation remained foundational, it was seen more as a by-product of fast-growing and return-generating ventures. In this spirit</w:t>
      </w:r>
      <w:r w:rsidR="0016412A">
        <w:t>,</w:t>
      </w:r>
      <w:r w:rsidRPr="00E31089">
        <w:t xml:space="preserve"> </w:t>
      </w:r>
      <w:proofErr w:type="spellStart"/>
      <w:r w:rsidR="00CB7463">
        <w:t>Awethu’s</w:t>
      </w:r>
      <w:proofErr w:type="spellEnd"/>
      <w:r w:rsidR="00CB7463">
        <w:t xml:space="preserve"> management</w:t>
      </w:r>
      <w:r w:rsidRPr="00E31089">
        <w:t xml:space="preserve"> focused on portfolio company revenues and earnings, and how these rolled up into fund equity value and net returns to institutional investors. Across both sides of the business, </w:t>
      </w:r>
      <w:r w:rsidR="00CB7463">
        <w:t>management</w:t>
      </w:r>
      <w:r w:rsidR="00CB7463" w:rsidRPr="00E31089">
        <w:t xml:space="preserve"> </w:t>
      </w:r>
      <w:r w:rsidRPr="00E31089">
        <w:t xml:space="preserve">also focused on understanding </w:t>
      </w:r>
      <w:r w:rsidR="00CB7463">
        <w:t>the firm’s</w:t>
      </w:r>
      <w:r w:rsidR="00CB7463" w:rsidRPr="00E31089">
        <w:t xml:space="preserve"> </w:t>
      </w:r>
      <w:r w:rsidRPr="00E31089">
        <w:t xml:space="preserve">work in more macro terms, looking at the societal impact of </w:t>
      </w:r>
      <w:r w:rsidR="001100FC">
        <w:t>factors</w:t>
      </w:r>
      <w:r w:rsidR="001100FC" w:rsidRPr="00E31089">
        <w:t xml:space="preserve"> </w:t>
      </w:r>
      <w:r w:rsidRPr="00E31089">
        <w:t xml:space="preserve">such as the increase of salaries and wages, tax receipts, </w:t>
      </w:r>
      <w:r w:rsidR="00CB7463">
        <w:t xml:space="preserve">and </w:t>
      </w:r>
      <w:r w:rsidRPr="00E31089">
        <w:t>job creation</w:t>
      </w:r>
      <w:r w:rsidR="00CB7463">
        <w:t>,</w:t>
      </w:r>
      <w:r w:rsidRPr="00E31089">
        <w:t xml:space="preserve"> and the decrease in the need for social grants.</w:t>
      </w:r>
    </w:p>
    <w:p w14:paraId="546CCDEA" w14:textId="77777777" w:rsidR="000C0BD3" w:rsidRPr="00E31089" w:rsidRDefault="000C0BD3" w:rsidP="000C0BD3">
      <w:pPr>
        <w:pStyle w:val="BodyTextMain"/>
      </w:pPr>
    </w:p>
    <w:p w14:paraId="6D2479E0" w14:textId="77777777" w:rsidR="001D0D2A" w:rsidRPr="00E31089" w:rsidRDefault="001D0D2A" w:rsidP="000C0BD3">
      <w:pPr>
        <w:pStyle w:val="BodyTextMain"/>
      </w:pPr>
    </w:p>
    <w:p w14:paraId="2B64677C" w14:textId="77777777" w:rsidR="000C0BD3" w:rsidRPr="00E31089" w:rsidRDefault="000C0BD3" w:rsidP="00A23AF1">
      <w:pPr>
        <w:pStyle w:val="Casehead1"/>
        <w:outlineLvl w:val="0"/>
      </w:pPr>
      <w:r w:rsidRPr="00E31089">
        <w:t>AWETHU’S VISION FOR THE FUTURE</w:t>
      </w:r>
    </w:p>
    <w:p w14:paraId="45E2C31C" w14:textId="77777777" w:rsidR="000C0BD3" w:rsidRPr="00E31089" w:rsidRDefault="000C0BD3" w:rsidP="001D0D2A">
      <w:pPr>
        <w:pStyle w:val="BodyTextMain"/>
      </w:pPr>
    </w:p>
    <w:p w14:paraId="2763D274" w14:textId="1A075E68" w:rsidR="000C0BD3" w:rsidRPr="00E31089" w:rsidRDefault="000C0BD3" w:rsidP="00293013">
      <w:pPr>
        <w:pStyle w:val="BodyTextMain"/>
      </w:pPr>
      <w:r w:rsidRPr="00E31089">
        <w:t xml:space="preserve">Like the pentathlons in which </w:t>
      </w:r>
      <w:proofErr w:type="spellStart"/>
      <w:r w:rsidRPr="00E31089">
        <w:t>Randera</w:t>
      </w:r>
      <w:proofErr w:type="spellEnd"/>
      <w:r w:rsidRPr="00E31089">
        <w:t xml:space="preserve">-Rees </w:t>
      </w:r>
      <w:r w:rsidR="00C625EE">
        <w:t xml:space="preserve">had </w:t>
      </w:r>
      <w:r w:rsidRPr="00E31089">
        <w:t xml:space="preserve">participated at Oxford, </w:t>
      </w:r>
      <w:proofErr w:type="spellStart"/>
      <w:r w:rsidRPr="00E31089">
        <w:t>Awethu</w:t>
      </w:r>
      <w:r w:rsidR="00C625EE">
        <w:t>’s</w:t>
      </w:r>
      <w:proofErr w:type="spellEnd"/>
      <w:r w:rsidR="00C625EE">
        <w:t xml:space="preserve"> success</w:t>
      </w:r>
      <w:r w:rsidRPr="00E31089">
        <w:t xml:space="preserve"> would </w:t>
      </w:r>
      <w:r w:rsidR="00C625EE">
        <w:t>require</w:t>
      </w:r>
      <w:r w:rsidRPr="00E31089">
        <w:t xml:space="preserve"> strength, endurance, quick reflexes</w:t>
      </w:r>
      <w:r w:rsidR="00C625EE">
        <w:t>,</w:t>
      </w:r>
      <w:r w:rsidRPr="00E31089">
        <w:t xml:space="preserve"> and focus. Despite many challenges</w:t>
      </w:r>
      <w:r w:rsidR="00297924">
        <w:t>,</w:t>
      </w:r>
      <w:r w:rsidRPr="00E31089">
        <w:t xml:space="preserve"> </w:t>
      </w:r>
      <w:proofErr w:type="spellStart"/>
      <w:r w:rsidR="00C625EE">
        <w:t>Randera</w:t>
      </w:r>
      <w:proofErr w:type="spellEnd"/>
      <w:r w:rsidR="00C625EE">
        <w:t>-Rees</w:t>
      </w:r>
      <w:r w:rsidRPr="00E31089">
        <w:t xml:space="preserve"> maintained </w:t>
      </w:r>
      <w:r w:rsidR="00C625EE">
        <w:t>his</w:t>
      </w:r>
      <w:r w:rsidRPr="00E31089">
        <w:t xml:space="preserve"> </w:t>
      </w:r>
      <w:r w:rsidR="00C625EE">
        <w:t xml:space="preserve">original </w:t>
      </w:r>
      <w:r w:rsidRPr="00E31089">
        <w:t>vision for the company</w:t>
      </w:r>
      <w:r w:rsidR="00C625EE">
        <w:t xml:space="preserve">: </w:t>
      </w:r>
      <w:r w:rsidRPr="00E31089">
        <w:t xml:space="preserve">to become a beacon of inspiration for people to </w:t>
      </w:r>
      <w:r w:rsidR="00C625EE">
        <w:t>improve</w:t>
      </w:r>
      <w:r w:rsidRPr="00E31089">
        <w:t xml:space="preserve"> society through entrepreneurship, </w:t>
      </w:r>
      <w:r w:rsidR="00C625EE">
        <w:t>to empower</w:t>
      </w:r>
      <w:r w:rsidRPr="00E31089">
        <w:t xml:space="preserve"> members of society,</w:t>
      </w:r>
      <w:r w:rsidR="00C625EE">
        <w:t xml:space="preserve"> and to</w:t>
      </w:r>
      <w:r w:rsidRPr="00E31089">
        <w:t xml:space="preserve"> meet social needs whil</w:t>
      </w:r>
      <w:r w:rsidR="00297924">
        <w:t>e</w:t>
      </w:r>
      <w:r w:rsidRPr="00E31089">
        <w:t xml:space="preserve"> doing business.</w:t>
      </w:r>
      <w:r w:rsidR="00293013">
        <w:t xml:space="preserve"> </w:t>
      </w:r>
      <w:r w:rsidRPr="00E31089">
        <w:t xml:space="preserve">Thinking about </w:t>
      </w:r>
      <w:proofErr w:type="spellStart"/>
      <w:r w:rsidR="007267CF">
        <w:t>Awethu’s</w:t>
      </w:r>
      <w:proofErr w:type="spellEnd"/>
      <w:r w:rsidRPr="00E31089">
        <w:t xml:space="preserve"> mission and strategy, </w:t>
      </w:r>
      <w:proofErr w:type="spellStart"/>
      <w:r w:rsidR="007267CF">
        <w:t>Randera</w:t>
      </w:r>
      <w:proofErr w:type="spellEnd"/>
      <w:r w:rsidR="007267CF">
        <w:t>-Rees</w:t>
      </w:r>
      <w:r w:rsidR="007267CF" w:rsidRPr="00E31089">
        <w:t xml:space="preserve"> </w:t>
      </w:r>
      <w:r w:rsidR="007267CF">
        <w:t xml:space="preserve">confirmed that the company’s </w:t>
      </w:r>
      <w:r w:rsidRPr="00E31089">
        <w:t>goal was</w:t>
      </w:r>
      <w:r w:rsidR="007267CF">
        <w:t xml:space="preserve"> still</w:t>
      </w:r>
      <w:r w:rsidRPr="00E31089">
        <w:t xml:space="preserve"> clear:</w:t>
      </w:r>
      <w:r w:rsidR="00293013">
        <w:t xml:space="preserve"> “</w:t>
      </w:r>
      <w:r w:rsidRPr="00E31089">
        <w:t xml:space="preserve">In the next 35 years, we want to build ecosystems that enable all people in urban areas in developing countries </w:t>
      </w:r>
      <w:r w:rsidR="003419B2">
        <w:t>[who]</w:t>
      </w:r>
      <w:r w:rsidR="003419B2" w:rsidRPr="00E31089">
        <w:t xml:space="preserve"> </w:t>
      </w:r>
      <w:r w:rsidRPr="00E31089">
        <w:t>share our values to realize their entrepreneurial potential.</w:t>
      </w:r>
      <w:r w:rsidR="00293013">
        <w:t>”</w:t>
      </w:r>
    </w:p>
    <w:p w14:paraId="3B8D7858" w14:textId="77777777" w:rsidR="000C0BD3" w:rsidRPr="00E31089" w:rsidRDefault="000C0BD3" w:rsidP="000C0BD3">
      <w:pPr>
        <w:pStyle w:val="BodyTextMain"/>
      </w:pPr>
    </w:p>
    <w:p w14:paraId="3D4E9765" w14:textId="27BD7E65" w:rsidR="000C0BD3" w:rsidRPr="00E31089" w:rsidRDefault="000C0BD3" w:rsidP="000C0BD3">
      <w:pPr>
        <w:pStyle w:val="BodyTextMain"/>
      </w:pPr>
      <w:r w:rsidRPr="00E31089">
        <w:t xml:space="preserve">If it was true that the size of </w:t>
      </w:r>
      <w:r w:rsidR="00CC6E46">
        <w:t>a</w:t>
      </w:r>
      <w:r w:rsidRPr="00E31089">
        <w:t xml:space="preserve"> problem</w:t>
      </w:r>
      <w:r w:rsidR="00CC6E46">
        <w:t xml:space="preserve"> represented the size of its corresponding opportunity</w:t>
      </w:r>
      <w:r w:rsidR="00CC6E46" w:rsidRPr="00CC6E46">
        <w:t xml:space="preserve"> </w:t>
      </w:r>
      <w:r w:rsidR="00CC6E46">
        <w:t xml:space="preserve">for </w:t>
      </w:r>
      <w:r w:rsidR="00CC6E46" w:rsidRPr="00E31089">
        <w:t>entrepreneurial venture</w:t>
      </w:r>
      <w:r w:rsidR="00CC6E46">
        <w:t>s</w:t>
      </w:r>
      <w:r w:rsidRPr="00E31089">
        <w:t xml:space="preserve">, then </w:t>
      </w:r>
      <w:proofErr w:type="spellStart"/>
      <w:r w:rsidRPr="00E31089">
        <w:t>Awethu</w:t>
      </w:r>
      <w:r w:rsidR="00CC6E46">
        <w:t>’s</w:t>
      </w:r>
      <w:proofErr w:type="spellEnd"/>
      <w:r w:rsidR="00CC6E46">
        <w:t xml:space="preserve"> future opportunities</w:t>
      </w:r>
      <w:r w:rsidRPr="00E31089">
        <w:t xml:space="preserve"> were endless.</w:t>
      </w:r>
      <w:r w:rsidR="00293013">
        <w:t xml:space="preserve"> </w:t>
      </w:r>
      <w:r w:rsidRPr="00E31089">
        <w:t>LeBlanc estimated the size of the funding gap for S</w:t>
      </w:r>
      <w:r w:rsidR="00C35A1B">
        <w:t>MMEs in emerging markets at US$</w:t>
      </w:r>
      <w:r w:rsidRPr="00E31089">
        <w:t>1 trillion.</w:t>
      </w:r>
      <w:r w:rsidR="00293013">
        <w:t xml:space="preserve"> </w:t>
      </w:r>
      <w:r w:rsidRPr="00E31089">
        <w:t xml:space="preserve">If the </w:t>
      </w:r>
      <w:proofErr w:type="spellStart"/>
      <w:r w:rsidRPr="00E31089">
        <w:t>Awethu</w:t>
      </w:r>
      <w:proofErr w:type="spellEnd"/>
      <w:r w:rsidRPr="00E31089">
        <w:t xml:space="preserve"> investment model could be scaled across emerging markets, the magnitude of unlock</w:t>
      </w:r>
      <w:r w:rsidR="00CC6E46">
        <w:t>ed</w:t>
      </w:r>
      <w:r w:rsidRPr="00E31089">
        <w:t xml:space="preserve"> latent entrepreneurial talent could be huge. LeBlanc explained</w:t>
      </w:r>
      <w:r w:rsidR="003419B2">
        <w:t>:</w:t>
      </w:r>
    </w:p>
    <w:p w14:paraId="0B12C5DA" w14:textId="77777777" w:rsidR="000C0BD3" w:rsidRPr="00E31089" w:rsidRDefault="000C0BD3" w:rsidP="000C0BD3">
      <w:pPr>
        <w:pStyle w:val="BodyTextMain"/>
      </w:pPr>
    </w:p>
    <w:p w14:paraId="6A3CEC99" w14:textId="4260F1DC" w:rsidR="000C0BD3" w:rsidRDefault="000C0BD3" w:rsidP="001D0D2A">
      <w:pPr>
        <w:pStyle w:val="BodyTextMain"/>
        <w:ind w:left="720"/>
      </w:pPr>
      <w:r w:rsidRPr="00E31089">
        <w:t>We are trying very hard to repurpose venture capital and private equity for the SMME space in emerging markets</w:t>
      </w:r>
      <w:r w:rsidR="00CC6E46">
        <w:t>—</w:t>
      </w:r>
      <w:r w:rsidRPr="00E31089">
        <w:t>to create a new micro-cap equity asset class, which democratizes entrepreneurial opportunity. If we can get that right, we can unlock latent talent in emerging markets around the world</w:t>
      </w:r>
      <w:r w:rsidR="007536B8">
        <w:t xml:space="preserve"> . . . .</w:t>
      </w:r>
      <w:r w:rsidRPr="00E31089">
        <w:t xml:space="preserve"> If you are a first mover in that US$</w:t>
      </w:r>
      <w:r w:rsidR="00CC6E46">
        <w:t>1</w:t>
      </w:r>
      <w:r w:rsidRPr="00E31089">
        <w:t xml:space="preserve"> trillion funding gap, there is no reason why you shouldn’t be managing </w:t>
      </w:r>
      <w:r w:rsidR="007536B8">
        <w:t>[over] US$</w:t>
      </w:r>
      <w:r w:rsidRPr="00E31089">
        <w:t>50 billion one day.</w:t>
      </w:r>
    </w:p>
    <w:p w14:paraId="3E4D9076" w14:textId="77777777" w:rsidR="00D5084D" w:rsidRPr="00E31089" w:rsidRDefault="00D5084D" w:rsidP="001D0D2A">
      <w:pPr>
        <w:pStyle w:val="BodyTextMain"/>
        <w:ind w:left="720"/>
      </w:pPr>
    </w:p>
    <w:p w14:paraId="40ABC167" w14:textId="5288A4E6" w:rsidR="000C0BD3" w:rsidRPr="00E31089" w:rsidRDefault="00CC6E46" w:rsidP="00293013">
      <w:pPr>
        <w:pStyle w:val="BodyTextMain"/>
      </w:pPr>
      <w:r>
        <w:t xml:space="preserve">LeBlanc and </w:t>
      </w:r>
      <w:proofErr w:type="spellStart"/>
      <w:r>
        <w:t>Randera</w:t>
      </w:r>
      <w:proofErr w:type="spellEnd"/>
      <w:r>
        <w:t>-Rees</w:t>
      </w:r>
      <w:r w:rsidRPr="00E31089">
        <w:t xml:space="preserve"> </w:t>
      </w:r>
      <w:r w:rsidR="000C0BD3" w:rsidRPr="00E31089">
        <w:t>believed that the</w:t>
      </w:r>
      <w:r>
        <w:t>ir firm</w:t>
      </w:r>
      <w:r w:rsidR="000C0BD3" w:rsidRPr="00E31089">
        <w:t xml:space="preserve"> could be a worldwide example of a fundamentally mission-driven organization that created </w:t>
      </w:r>
      <w:r>
        <w:t>sustainable</w:t>
      </w:r>
      <w:r w:rsidR="000C0BD3" w:rsidRPr="00E31089">
        <w:t xml:space="preserve"> wealth. Speaking about their investment funds, </w:t>
      </w:r>
      <w:proofErr w:type="spellStart"/>
      <w:r w:rsidR="000C0BD3" w:rsidRPr="00E31089">
        <w:t>Randera</w:t>
      </w:r>
      <w:proofErr w:type="spellEnd"/>
      <w:r w:rsidR="000C0BD3" w:rsidRPr="00E31089">
        <w:t xml:space="preserve">-Rees thought that the two biggest drivers of value were </w:t>
      </w:r>
      <w:r>
        <w:t>(1)</w:t>
      </w:r>
      <w:r w:rsidR="000C0BD3" w:rsidRPr="00E31089">
        <w:t xml:space="preserve"> how much money one could attract to yield inflation-based returns on entrepreneurial businesses, and </w:t>
      </w:r>
      <w:r>
        <w:t>(2)</w:t>
      </w:r>
      <w:r w:rsidR="000C0BD3" w:rsidRPr="00E31089">
        <w:t xml:space="preserve"> how well one could excel beyond inflation rates.</w:t>
      </w:r>
      <w:r w:rsidR="00293013">
        <w:t xml:space="preserve"> He </w:t>
      </w:r>
      <w:r>
        <w:t>observed,</w:t>
      </w:r>
      <w:r w:rsidR="00293013">
        <w:t xml:space="preserve"> “</w:t>
      </w:r>
      <w:r w:rsidR="000C0BD3" w:rsidRPr="00E31089">
        <w:t>If you can get inflation-based return on those businesses, you can pretty much limitlessly raise capital, as you can endlessly create jobs and modernize the economy.</w:t>
      </w:r>
      <w:r w:rsidR="00293013">
        <w:t>”</w:t>
      </w:r>
    </w:p>
    <w:p w14:paraId="182771A6" w14:textId="77777777" w:rsidR="000C0BD3" w:rsidRPr="00E31089" w:rsidRDefault="000C0BD3" w:rsidP="000C0BD3">
      <w:pPr>
        <w:pStyle w:val="BodyTextMain"/>
      </w:pPr>
    </w:p>
    <w:p w14:paraId="3C3FAFFE" w14:textId="29CCF131" w:rsidR="000C0BD3" w:rsidRPr="00E31089" w:rsidRDefault="00CC6E46" w:rsidP="000C0BD3">
      <w:pPr>
        <w:pStyle w:val="BodyTextMain"/>
        <w:rPr>
          <w:b/>
        </w:rPr>
      </w:pPr>
      <w:r>
        <w:t xml:space="preserve">Yet even as they considered the many opportunities ahead, </w:t>
      </w:r>
      <w:proofErr w:type="spellStart"/>
      <w:r w:rsidR="000C0BD3" w:rsidRPr="00E31089">
        <w:t>Awethu</w:t>
      </w:r>
      <w:r>
        <w:t>’s</w:t>
      </w:r>
      <w:proofErr w:type="spellEnd"/>
      <w:r w:rsidR="000C0BD3" w:rsidRPr="00E31089">
        <w:t xml:space="preserve"> leaders realized that they needed to think about the challenges that could </w:t>
      </w:r>
      <w:r>
        <w:t>jeopardize</w:t>
      </w:r>
      <w:r w:rsidRPr="00E31089">
        <w:t xml:space="preserve"> </w:t>
      </w:r>
      <w:r w:rsidR="000C0BD3" w:rsidRPr="00E31089">
        <w:t>their vision.</w:t>
      </w:r>
    </w:p>
    <w:p w14:paraId="11BCE6B0" w14:textId="77777777" w:rsidR="00E85C94" w:rsidRDefault="00E85C94" w:rsidP="00A23AF1">
      <w:pPr>
        <w:pStyle w:val="Casehead1"/>
        <w:outlineLvl w:val="0"/>
      </w:pPr>
    </w:p>
    <w:p w14:paraId="3B6338AB" w14:textId="77777777" w:rsidR="000C0BD3" w:rsidRPr="00E31089" w:rsidRDefault="000C0BD3" w:rsidP="00A23AF1">
      <w:pPr>
        <w:pStyle w:val="Casehead1"/>
        <w:outlineLvl w:val="0"/>
      </w:pPr>
      <w:r w:rsidRPr="00E31089">
        <w:lastRenderedPageBreak/>
        <w:t>CHALLENGES</w:t>
      </w:r>
    </w:p>
    <w:p w14:paraId="6881D1F5" w14:textId="77777777" w:rsidR="000C0BD3" w:rsidRPr="00E31089" w:rsidRDefault="000C0BD3" w:rsidP="00C946E3">
      <w:pPr>
        <w:pStyle w:val="BodyTextMain"/>
      </w:pPr>
    </w:p>
    <w:p w14:paraId="62808567" w14:textId="34822F9C" w:rsidR="000C0BD3" w:rsidRPr="00E31089" w:rsidRDefault="00365675" w:rsidP="00365675">
      <w:pPr>
        <w:pStyle w:val="BodyTextMain"/>
      </w:pPr>
      <w:r w:rsidRPr="00E31089">
        <w:t xml:space="preserve">Sometimes </w:t>
      </w:r>
      <w:proofErr w:type="spellStart"/>
      <w:r w:rsidRPr="00E31089">
        <w:t>Randera</w:t>
      </w:r>
      <w:proofErr w:type="spellEnd"/>
      <w:r w:rsidRPr="00E31089">
        <w:t xml:space="preserve">-Rees wondered </w:t>
      </w:r>
      <w:r>
        <w:t>whether the</w:t>
      </w:r>
      <w:r w:rsidR="000C0BD3" w:rsidRPr="00E31089">
        <w:t xml:space="preserve"> difficult </w:t>
      </w:r>
      <w:r w:rsidRPr="00E31089">
        <w:t>socio-political</w:t>
      </w:r>
      <w:r w:rsidR="000C0BD3" w:rsidRPr="00E31089">
        <w:t xml:space="preserve"> </w:t>
      </w:r>
      <w:r>
        <w:t xml:space="preserve">environment </w:t>
      </w:r>
      <w:r w:rsidR="000C0BD3" w:rsidRPr="00E31089">
        <w:t>in South Africa was</w:t>
      </w:r>
      <w:r w:rsidR="001100FC">
        <w:t xml:space="preserve"> effectively</w:t>
      </w:r>
      <w:r w:rsidR="000C0BD3" w:rsidRPr="00E31089">
        <w:t xml:space="preserve"> countering </w:t>
      </w:r>
      <w:r w:rsidR="001100FC">
        <w:t>the effects</w:t>
      </w:r>
      <w:r>
        <w:t xml:space="preserve"> </w:t>
      </w:r>
      <w:proofErr w:type="spellStart"/>
      <w:r>
        <w:t>Awethu</w:t>
      </w:r>
      <w:proofErr w:type="spellEnd"/>
      <w:r w:rsidR="000C0BD3" w:rsidRPr="00E31089">
        <w:t xml:space="preserve"> wished to have on society</w:t>
      </w:r>
      <w:r>
        <w:t xml:space="preserve">. Similarly, </w:t>
      </w:r>
      <w:r w:rsidR="000C0BD3" w:rsidRPr="00E31089">
        <w:t>LeBlanc could not help but notice a need in South Africa to build intangible confidence in the context of economic growth.</w:t>
      </w:r>
      <w:r w:rsidR="00293013">
        <w:t xml:space="preserve"> </w:t>
      </w:r>
      <w:r w:rsidR="000C0BD3" w:rsidRPr="00E31089">
        <w:t>He thought</w:t>
      </w:r>
      <w:r>
        <w:t xml:space="preserve"> in terms of a sports-based metaphor:</w:t>
      </w:r>
      <w:r w:rsidR="000C0BD3" w:rsidRPr="00E31089">
        <w:t xml:space="preserve"> “</w:t>
      </w:r>
      <w:r>
        <w:t>A</w:t>
      </w:r>
      <w:r w:rsidR="000C0BD3" w:rsidRPr="00E31089">
        <w:t xml:space="preserve"> winning locker room is one without any problems; it’s only about how great the performance was, how great the next one is going to be</w:t>
      </w:r>
      <w:r>
        <w:t xml:space="preserve"> . . . .</w:t>
      </w:r>
      <w:r w:rsidR="000C0BD3" w:rsidRPr="00E31089">
        <w:t xml:space="preserve"> South Africa needs to put some wins on the board to build confidence</w:t>
      </w:r>
      <w:r>
        <w:t>.</w:t>
      </w:r>
      <w:r w:rsidR="000C0BD3" w:rsidRPr="00E31089">
        <w:t xml:space="preserve">” </w:t>
      </w:r>
      <w:proofErr w:type="spellStart"/>
      <w:r w:rsidR="000C0BD3" w:rsidRPr="00E31089">
        <w:t>Awethu</w:t>
      </w:r>
      <w:proofErr w:type="spellEnd"/>
      <w:r w:rsidR="000C0BD3" w:rsidRPr="00E31089">
        <w:t xml:space="preserve"> had to grow a team of </w:t>
      </w:r>
      <w:r>
        <w:t xml:space="preserve">wealth-creating </w:t>
      </w:r>
      <w:r w:rsidR="000C0BD3" w:rsidRPr="00E31089">
        <w:t>role models for young South Africans</w:t>
      </w:r>
      <w:r>
        <w:t>—</w:t>
      </w:r>
      <w:r w:rsidR="009571DF">
        <w:t xml:space="preserve">people </w:t>
      </w:r>
      <w:r w:rsidR="000C0BD3" w:rsidRPr="00E31089">
        <w:t>who could model</w:t>
      </w:r>
      <w:r w:rsidRPr="00365675">
        <w:t xml:space="preserve"> </w:t>
      </w:r>
      <w:r w:rsidRPr="00E31089">
        <w:t>the spirit of a winning team</w:t>
      </w:r>
      <w:r>
        <w:t>:</w:t>
      </w:r>
      <w:r w:rsidR="000C0BD3" w:rsidRPr="00E31089">
        <w:t xml:space="preserve"> </w:t>
      </w:r>
      <w:r w:rsidRPr="00E31089">
        <w:t>collaboration</w:t>
      </w:r>
      <w:r>
        <w:t xml:space="preserve">, </w:t>
      </w:r>
      <w:r w:rsidRPr="00E31089">
        <w:t>trusting relationships</w:t>
      </w:r>
      <w:r>
        <w:t>,</w:t>
      </w:r>
      <w:r w:rsidR="00D06C68">
        <w:t xml:space="preserve"> and</w:t>
      </w:r>
      <w:r w:rsidRPr="00E31089">
        <w:t xml:space="preserve"> </w:t>
      </w:r>
      <w:r w:rsidR="000C0BD3" w:rsidRPr="00E31089">
        <w:t>the importance of taking ownership for one’s results.</w:t>
      </w:r>
    </w:p>
    <w:p w14:paraId="778AB288" w14:textId="77777777" w:rsidR="000C0BD3" w:rsidRPr="00E31089" w:rsidRDefault="000C0BD3" w:rsidP="000C0BD3">
      <w:pPr>
        <w:pStyle w:val="BodyTextMain"/>
      </w:pPr>
    </w:p>
    <w:p w14:paraId="543B3AFF" w14:textId="7F8FBC4F" w:rsidR="00D06C68" w:rsidRDefault="000C0BD3" w:rsidP="000C0BD3">
      <w:pPr>
        <w:pStyle w:val="BodyTextMain"/>
      </w:pPr>
      <w:r w:rsidRPr="00E31089">
        <w:t>Strategically</w:t>
      </w:r>
      <w:r w:rsidR="00D06C68">
        <w:t>,</w:t>
      </w:r>
      <w:r w:rsidRPr="00E31089">
        <w:t xml:space="preserve"> </w:t>
      </w:r>
      <w:proofErr w:type="spellStart"/>
      <w:r w:rsidR="00D06C68">
        <w:t>Awethu</w:t>
      </w:r>
      <w:proofErr w:type="spellEnd"/>
      <w:r w:rsidRPr="00E31089">
        <w:t xml:space="preserve"> had to </w:t>
      </w:r>
      <w:r w:rsidR="00D06C68">
        <w:t>strike a</w:t>
      </w:r>
      <w:r w:rsidRPr="00E31089">
        <w:t xml:space="preserve"> balance between having a clear, single-minded focus</w:t>
      </w:r>
      <w:r w:rsidR="00D06C68">
        <w:t xml:space="preserve"> and</w:t>
      </w:r>
      <w:r w:rsidRPr="00E31089">
        <w:t xml:space="preserve"> offering a range of solutions.</w:t>
      </w:r>
      <w:r w:rsidR="00293013">
        <w:t xml:space="preserve"> </w:t>
      </w:r>
      <w:proofErr w:type="spellStart"/>
      <w:r w:rsidRPr="00E31089">
        <w:t>Randera</w:t>
      </w:r>
      <w:proofErr w:type="spellEnd"/>
      <w:r w:rsidRPr="00E31089">
        <w:t>-Rees did not want the firm to become too scattered, but at the same time</w:t>
      </w:r>
      <w:r w:rsidR="00D06C68">
        <w:t>, he</w:t>
      </w:r>
      <w:r w:rsidRPr="00E31089">
        <w:t xml:space="preserve"> thought that </w:t>
      </w:r>
      <w:r w:rsidR="00D06C68">
        <w:t xml:space="preserve">this </w:t>
      </w:r>
      <w:r w:rsidRPr="00E31089">
        <w:t xml:space="preserve">differentiation could offer </w:t>
      </w:r>
      <w:proofErr w:type="spellStart"/>
      <w:r w:rsidR="00D06C68">
        <w:t>Awethu</w:t>
      </w:r>
      <w:proofErr w:type="spellEnd"/>
      <w:r w:rsidRPr="00E31089">
        <w:t xml:space="preserve"> a unique competitive edge</w:t>
      </w:r>
      <w:r w:rsidR="00D06C68">
        <w:t xml:space="preserve"> (</w:t>
      </w:r>
      <w:r w:rsidRPr="00E31089">
        <w:t>provided that the</w:t>
      </w:r>
      <w:r w:rsidR="00D06C68">
        <w:t xml:space="preserve"> company</w:t>
      </w:r>
      <w:r w:rsidRPr="00E31089">
        <w:t xml:space="preserve"> stayed true to </w:t>
      </w:r>
      <w:r w:rsidR="00D06C68">
        <w:t>its</w:t>
      </w:r>
      <w:r w:rsidRPr="00E31089">
        <w:t xml:space="preserve"> ethos</w:t>
      </w:r>
      <w:r w:rsidR="00D06C68">
        <w:t>)</w:t>
      </w:r>
      <w:r w:rsidRPr="00E31089">
        <w:t xml:space="preserve">. The initial plan of enabling entrepreneurs to grow had become </w:t>
      </w:r>
      <w:r w:rsidR="00D06C68">
        <w:t xml:space="preserve">an array of </w:t>
      </w:r>
      <w:r w:rsidRPr="00E31089">
        <w:t xml:space="preserve">wide-ranging solutions, from educational programs in schools to micro-lending, enabling </w:t>
      </w:r>
      <w:r w:rsidR="00727252">
        <w:t>SMMEs</w:t>
      </w:r>
      <w:r w:rsidRPr="00E31089">
        <w:t>, and assisting black industrialists with private equity investments.</w:t>
      </w:r>
      <w:r w:rsidR="00293013">
        <w:t xml:space="preserve"> </w:t>
      </w:r>
    </w:p>
    <w:p w14:paraId="3635B346" w14:textId="77777777" w:rsidR="00D06C68" w:rsidRDefault="00D06C68" w:rsidP="000C0BD3">
      <w:pPr>
        <w:pStyle w:val="BodyTextMain"/>
      </w:pPr>
    </w:p>
    <w:p w14:paraId="1EEFFDC0" w14:textId="3DE9A21E" w:rsidR="000C0BD3" w:rsidRPr="00E31089" w:rsidRDefault="0006723D" w:rsidP="000C0BD3">
      <w:pPr>
        <w:pStyle w:val="BodyTextMain"/>
      </w:pPr>
      <w:r>
        <w:t>R</w:t>
      </w:r>
      <w:r w:rsidR="000C0BD3" w:rsidRPr="00E31089">
        <w:t xml:space="preserve">ecognizing South Africa’s unique needs, </w:t>
      </w:r>
      <w:proofErr w:type="spellStart"/>
      <w:r>
        <w:t>Awethu</w:t>
      </w:r>
      <w:r w:rsidR="001100FC">
        <w:t>’s</w:t>
      </w:r>
      <w:proofErr w:type="spellEnd"/>
      <w:r w:rsidR="001100FC">
        <w:t xml:space="preserve"> leaders</w:t>
      </w:r>
      <w:r w:rsidR="000C0BD3" w:rsidRPr="00E31089">
        <w:t xml:space="preserve"> did not want </w:t>
      </w:r>
      <w:r w:rsidR="001100FC">
        <w:t xml:space="preserve">the company </w:t>
      </w:r>
      <w:r w:rsidR="000C0BD3" w:rsidRPr="00E31089">
        <w:t>to be a traditional private equity or venture capitalist firm.</w:t>
      </w:r>
      <w:r w:rsidR="00293013">
        <w:t xml:space="preserve"> </w:t>
      </w:r>
      <w:r w:rsidR="000C0BD3" w:rsidRPr="00E31089">
        <w:t>Key decisions needed to be made about growth. If they opted to scale into the rest of Africa, they had to consider the unique circumstances in South Africa</w:t>
      </w:r>
      <w:r w:rsidR="001100FC">
        <w:t xml:space="preserve"> (such as</w:t>
      </w:r>
      <w:r w:rsidR="000C0BD3" w:rsidRPr="00E31089">
        <w:t xml:space="preserve"> its legislation</w:t>
      </w:r>
      <w:r w:rsidR="001100FC">
        <w:t>)</w:t>
      </w:r>
      <w:r w:rsidR="000C0BD3" w:rsidRPr="00E31089">
        <w:t xml:space="preserve"> and the economy that had enabled them.</w:t>
      </w:r>
      <w:r w:rsidR="00293013">
        <w:t xml:space="preserve"> </w:t>
      </w:r>
      <w:r w:rsidR="000C0BD3" w:rsidRPr="00E31089">
        <w:t xml:space="preserve">Entering the same segment in the rest of Africa </w:t>
      </w:r>
      <w:r w:rsidR="001100FC">
        <w:t>could potentially</w:t>
      </w:r>
      <w:r w:rsidR="000C0BD3" w:rsidRPr="00E31089">
        <w:t xml:space="preserve"> more than doubl</w:t>
      </w:r>
      <w:r w:rsidR="001100FC">
        <w:t>e</w:t>
      </w:r>
      <w:r w:rsidR="000C0BD3" w:rsidRPr="00E31089">
        <w:t xml:space="preserve"> </w:t>
      </w:r>
      <w:proofErr w:type="spellStart"/>
      <w:r w:rsidR="001100FC">
        <w:t>Awethu’s</w:t>
      </w:r>
      <w:proofErr w:type="spellEnd"/>
      <w:r w:rsidR="001100FC">
        <w:t xml:space="preserve"> </w:t>
      </w:r>
      <w:r w:rsidR="000C0BD3" w:rsidRPr="00E31089">
        <w:t xml:space="preserve">assets, but could </w:t>
      </w:r>
      <w:r w:rsidR="001100FC">
        <w:t>also carry the</w:t>
      </w:r>
      <w:r w:rsidR="000C0BD3" w:rsidRPr="00E31089">
        <w:t xml:space="preserve"> risk of distract</w:t>
      </w:r>
      <w:r w:rsidR="00D11CBB">
        <w:t>ing them</w:t>
      </w:r>
      <w:r w:rsidR="000C0BD3" w:rsidRPr="00E31089">
        <w:t xml:space="preserve"> from value-adding activities.</w:t>
      </w:r>
      <w:r w:rsidR="00293013">
        <w:t xml:space="preserve"> </w:t>
      </w:r>
      <w:r w:rsidR="001100FC">
        <w:t>After assessing</w:t>
      </w:r>
      <w:r w:rsidR="000C0BD3" w:rsidRPr="00E31089">
        <w:t xml:space="preserve"> this </w:t>
      </w:r>
      <w:r w:rsidR="001100FC">
        <w:t>risk</w:t>
      </w:r>
      <w:r w:rsidR="000C0BD3" w:rsidRPr="00E31089">
        <w:t xml:space="preserve">, </w:t>
      </w:r>
      <w:proofErr w:type="spellStart"/>
      <w:r w:rsidR="000C0BD3" w:rsidRPr="00E31089">
        <w:t>Randera</w:t>
      </w:r>
      <w:proofErr w:type="spellEnd"/>
      <w:r w:rsidR="000C0BD3" w:rsidRPr="00E31089">
        <w:t xml:space="preserve">-Rees thought that expansion would only be exciting if </w:t>
      </w:r>
      <w:proofErr w:type="spellStart"/>
      <w:r w:rsidR="001100FC">
        <w:t>Awethu</w:t>
      </w:r>
      <w:proofErr w:type="spellEnd"/>
      <w:r w:rsidR="000C0BD3" w:rsidRPr="00E31089">
        <w:t xml:space="preserve"> could outperform markets.</w:t>
      </w:r>
    </w:p>
    <w:p w14:paraId="77E6696A" w14:textId="77777777" w:rsidR="000C0BD3" w:rsidRPr="00E31089" w:rsidRDefault="000C0BD3" w:rsidP="000C0BD3">
      <w:pPr>
        <w:pStyle w:val="BodyTextMain"/>
      </w:pPr>
    </w:p>
    <w:p w14:paraId="55EA3411" w14:textId="7B62305A" w:rsidR="000C0BD3" w:rsidRPr="00E31089" w:rsidRDefault="000C0BD3" w:rsidP="000C0BD3">
      <w:pPr>
        <w:pStyle w:val="BodyTextMain"/>
      </w:pPr>
      <w:r w:rsidRPr="00E31089">
        <w:t xml:space="preserve">It became </w:t>
      </w:r>
      <w:r w:rsidR="001100FC">
        <w:t>increasingly</w:t>
      </w:r>
      <w:r w:rsidR="001100FC" w:rsidRPr="00E31089">
        <w:t xml:space="preserve"> </w:t>
      </w:r>
      <w:r w:rsidRPr="00E31089">
        <w:t>difficult to raise consistent support from investors</w:t>
      </w:r>
      <w:r w:rsidR="00D11CBB">
        <w:t>.</w:t>
      </w:r>
      <w:r w:rsidR="001100FC">
        <w:t xml:space="preserve"> </w:t>
      </w:r>
      <w:r w:rsidR="00D11CBB">
        <w:t>T</w:t>
      </w:r>
      <w:r w:rsidR="001100FC">
        <w:t>he company</w:t>
      </w:r>
      <w:r w:rsidRPr="00E31089">
        <w:t xml:space="preserve"> had to compete for capital against multiple incubators</w:t>
      </w:r>
      <w:r w:rsidR="001100FC">
        <w:t>,</w:t>
      </w:r>
      <w:r w:rsidRPr="00E31089">
        <w:t xml:space="preserve"> and with this</w:t>
      </w:r>
      <w:r w:rsidR="001100FC">
        <w:t>,</w:t>
      </w:r>
      <w:r w:rsidRPr="00E31089">
        <w:t xml:space="preserve"> there was always tension regarding at what rate to offer capital to entrepreneurs. Ideally</w:t>
      </w:r>
      <w:r w:rsidR="001100FC">
        <w:t>,</w:t>
      </w:r>
      <w:r w:rsidRPr="00E31089">
        <w:t xml:space="preserve"> </w:t>
      </w:r>
      <w:proofErr w:type="spellStart"/>
      <w:r w:rsidRPr="00E31089">
        <w:t>Awethu</w:t>
      </w:r>
      <w:proofErr w:type="spellEnd"/>
      <w:r w:rsidRPr="00E31089">
        <w:t xml:space="preserve"> would want to offer capital at low cost in order to attract the best entrepreneurs, but then </w:t>
      </w:r>
      <w:r w:rsidR="001100FC">
        <w:t>it</w:t>
      </w:r>
      <w:r w:rsidR="001100FC" w:rsidRPr="00E31089">
        <w:t xml:space="preserve"> </w:t>
      </w:r>
      <w:r w:rsidR="001100FC">
        <w:t>ran</w:t>
      </w:r>
      <w:r w:rsidRPr="00E31089">
        <w:t xml:space="preserve"> the risk of negative real return</w:t>
      </w:r>
      <w:r w:rsidR="001100FC">
        <w:t>,</w:t>
      </w:r>
      <w:r w:rsidRPr="00E31089">
        <w:t xml:space="preserve"> thus alienating potential future funders. </w:t>
      </w:r>
      <w:proofErr w:type="spellStart"/>
      <w:r w:rsidRPr="00E31089">
        <w:t>Randera</w:t>
      </w:r>
      <w:proofErr w:type="spellEnd"/>
      <w:r w:rsidRPr="00E31089">
        <w:t>-Rees was concerned that the</w:t>
      </w:r>
      <w:r w:rsidR="001100FC">
        <w:t xml:space="preserve"> company</w:t>
      </w:r>
      <w:r w:rsidRPr="00E31089">
        <w:t xml:space="preserve"> may not grow fast enough, or have the deep impact that he had hoped for.</w:t>
      </w:r>
      <w:r w:rsidR="00293013">
        <w:t xml:space="preserve"> </w:t>
      </w:r>
      <w:r w:rsidRPr="00E31089">
        <w:t xml:space="preserve">He also felt that it would be hypocritical to talk about profit and </w:t>
      </w:r>
      <w:r w:rsidR="001100FC">
        <w:t xml:space="preserve">benefits </w:t>
      </w:r>
      <w:r w:rsidRPr="00E31089">
        <w:t>for others if the business itself did not bec</w:t>
      </w:r>
      <w:r w:rsidR="00293013">
        <w:t>ome more profitable. He thought,</w:t>
      </w:r>
      <w:r w:rsidR="00244209">
        <w:t xml:space="preserve"> </w:t>
      </w:r>
      <w:r w:rsidR="001336A6">
        <w:t>“</w:t>
      </w:r>
      <w:r w:rsidRPr="00E31089">
        <w:t xml:space="preserve">If </w:t>
      </w:r>
      <w:proofErr w:type="spellStart"/>
      <w:r w:rsidR="001336A6">
        <w:t>Awethu</w:t>
      </w:r>
      <w:proofErr w:type="spellEnd"/>
      <w:r w:rsidR="001336A6">
        <w:t xml:space="preserve"> is not having significant impact by June, we should re-evaluate our approach.”</w:t>
      </w:r>
      <w:r w:rsidR="001100FC">
        <w:t xml:space="preserve"> </w:t>
      </w:r>
      <w:proofErr w:type="spellStart"/>
      <w:r w:rsidR="001100FC" w:rsidRPr="00E31089">
        <w:t>Randera</w:t>
      </w:r>
      <w:proofErr w:type="spellEnd"/>
      <w:r w:rsidR="001100FC" w:rsidRPr="00E31089">
        <w:t xml:space="preserve">-Rees </w:t>
      </w:r>
      <w:r w:rsidR="001100FC">
        <w:t>and LeBlanc</w:t>
      </w:r>
      <w:r w:rsidRPr="00E31089">
        <w:t xml:space="preserve"> realized that this was an important moment to turn potential into reality</w:t>
      </w:r>
      <w:r w:rsidR="001100FC">
        <w:t>.</w:t>
      </w:r>
      <w:r w:rsidRPr="00E31089">
        <w:t xml:space="preserve"> </w:t>
      </w:r>
    </w:p>
    <w:p w14:paraId="14DC49F1" w14:textId="77777777" w:rsidR="000C0BD3" w:rsidRPr="00E31089" w:rsidRDefault="000C0BD3" w:rsidP="00A9748F">
      <w:pPr>
        <w:pStyle w:val="BodyTextMain"/>
      </w:pPr>
    </w:p>
    <w:p w14:paraId="620D6D41" w14:textId="77777777" w:rsidR="000C0BD3" w:rsidRPr="00E31089" w:rsidRDefault="000C0BD3" w:rsidP="00A9748F">
      <w:pPr>
        <w:pStyle w:val="BodyTextMain"/>
      </w:pPr>
    </w:p>
    <w:p w14:paraId="38253420" w14:textId="49F0B76F" w:rsidR="000C0BD3" w:rsidRPr="00E31089" w:rsidRDefault="000C0BD3" w:rsidP="00A23AF1">
      <w:pPr>
        <w:pStyle w:val="Casehead1"/>
        <w:outlineLvl w:val="0"/>
      </w:pPr>
      <w:r w:rsidRPr="00E31089">
        <w:t>A CRITICAL OPPORTUNITY</w:t>
      </w:r>
    </w:p>
    <w:p w14:paraId="064D7D7B" w14:textId="77777777" w:rsidR="000C0BD3" w:rsidRPr="00E31089" w:rsidRDefault="000C0BD3" w:rsidP="00A9748F">
      <w:pPr>
        <w:pStyle w:val="BodyTextMain"/>
      </w:pPr>
    </w:p>
    <w:p w14:paraId="65D38098" w14:textId="5D6B50FB" w:rsidR="000C0BD3" w:rsidRPr="00C35A1B" w:rsidRDefault="000C0BD3" w:rsidP="000C0BD3">
      <w:pPr>
        <w:pStyle w:val="BodyTextMain"/>
        <w:rPr>
          <w:spacing w:val="-2"/>
          <w:kern w:val="22"/>
        </w:rPr>
      </w:pPr>
      <w:r w:rsidRPr="00C35A1B">
        <w:rPr>
          <w:spacing w:val="-2"/>
          <w:kern w:val="22"/>
        </w:rPr>
        <w:t xml:space="preserve">Despite their relatively fast growth and the funds </w:t>
      </w:r>
      <w:r w:rsidR="00CF7758" w:rsidRPr="00C35A1B">
        <w:rPr>
          <w:spacing w:val="-2"/>
          <w:kern w:val="22"/>
        </w:rPr>
        <w:t xml:space="preserve">they had </w:t>
      </w:r>
      <w:r w:rsidRPr="00C35A1B">
        <w:rPr>
          <w:spacing w:val="-2"/>
          <w:kern w:val="22"/>
        </w:rPr>
        <w:t xml:space="preserve">on hand, </w:t>
      </w:r>
      <w:proofErr w:type="spellStart"/>
      <w:r w:rsidR="00CF7758" w:rsidRPr="00C35A1B">
        <w:rPr>
          <w:spacing w:val="-2"/>
          <w:kern w:val="22"/>
        </w:rPr>
        <w:t>Awethu’s</w:t>
      </w:r>
      <w:proofErr w:type="spellEnd"/>
      <w:r w:rsidR="00CF7758" w:rsidRPr="00C35A1B">
        <w:rPr>
          <w:spacing w:val="-2"/>
          <w:kern w:val="22"/>
        </w:rPr>
        <w:t xml:space="preserve"> leaders </w:t>
      </w:r>
      <w:r w:rsidRPr="00C35A1B">
        <w:rPr>
          <w:spacing w:val="-2"/>
          <w:kern w:val="22"/>
        </w:rPr>
        <w:t>knew that there was an immediate need to raise corporate funding to realize their long</w:t>
      </w:r>
      <w:r w:rsidR="007F2FA1" w:rsidRPr="00C35A1B">
        <w:rPr>
          <w:spacing w:val="-2"/>
          <w:kern w:val="22"/>
        </w:rPr>
        <w:t>-</w:t>
      </w:r>
      <w:r w:rsidRPr="00C35A1B">
        <w:rPr>
          <w:spacing w:val="-2"/>
          <w:kern w:val="22"/>
        </w:rPr>
        <w:t xml:space="preserve">term strategy. </w:t>
      </w:r>
      <w:r w:rsidR="00CF7758" w:rsidRPr="00C35A1B">
        <w:rPr>
          <w:spacing w:val="-2"/>
          <w:kern w:val="22"/>
        </w:rPr>
        <w:t>By</w:t>
      </w:r>
      <w:r w:rsidRPr="00C35A1B">
        <w:rPr>
          <w:spacing w:val="-2"/>
          <w:kern w:val="22"/>
        </w:rPr>
        <w:t xml:space="preserve"> 2021, </w:t>
      </w:r>
      <w:proofErr w:type="spellStart"/>
      <w:r w:rsidRPr="00C35A1B">
        <w:rPr>
          <w:spacing w:val="-2"/>
          <w:kern w:val="22"/>
        </w:rPr>
        <w:t>Randera</w:t>
      </w:r>
      <w:proofErr w:type="spellEnd"/>
      <w:r w:rsidRPr="00C35A1B">
        <w:rPr>
          <w:spacing w:val="-2"/>
          <w:kern w:val="22"/>
        </w:rPr>
        <w:t xml:space="preserve">-Rees hoped to raise </w:t>
      </w:r>
      <w:r w:rsidR="00FA4937" w:rsidRPr="00E85C94">
        <w:t>R</w:t>
      </w:r>
      <w:r w:rsidRPr="00C35A1B">
        <w:rPr>
          <w:spacing w:val="-2"/>
          <w:kern w:val="22"/>
        </w:rPr>
        <w:t>10 billion</w:t>
      </w:r>
      <w:r w:rsidRPr="00C35A1B">
        <w:rPr>
          <w:rStyle w:val="FootnoteReference"/>
          <w:spacing w:val="-2"/>
          <w:kern w:val="22"/>
        </w:rPr>
        <w:footnoteReference w:id="9"/>
      </w:r>
      <w:r w:rsidRPr="00C35A1B">
        <w:rPr>
          <w:spacing w:val="-2"/>
          <w:kern w:val="22"/>
        </w:rPr>
        <w:t xml:space="preserve"> to support 10,000 SMMEs; the right funds and partnerships could enable such growth. </w:t>
      </w:r>
    </w:p>
    <w:p w14:paraId="7DF927CC" w14:textId="77777777" w:rsidR="000C0BD3" w:rsidRPr="00E31089" w:rsidRDefault="000C0BD3" w:rsidP="000C0BD3">
      <w:pPr>
        <w:pStyle w:val="BodyTextMain"/>
      </w:pPr>
    </w:p>
    <w:p w14:paraId="5A78C27B" w14:textId="6D619B13" w:rsidR="000C0BD3" w:rsidRPr="00E31089" w:rsidRDefault="000C0BD3" w:rsidP="00293013">
      <w:pPr>
        <w:pStyle w:val="BodyTextMain"/>
      </w:pPr>
      <w:r w:rsidRPr="00E31089">
        <w:t>During the last few years</w:t>
      </w:r>
      <w:r w:rsidR="00CF7758">
        <w:t>,</w:t>
      </w:r>
      <w:r w:rsidRPr="00E31089">
        <w:t xml:space="preserve"> LeBlanc had learn</w:t>
      </w:r>
      <w:r w:rsidR="00CF7758">
        <w:t>ed</w:t>
      </w:r>
      <w:r w:rsidRPr="00E31089">
        <w:t xml:space="preserve"> that fundraising, even for established firms, was difficult</w:t>
      </w:r>
      <w:r w:rsidR="00CF7758">
        <w:t>:</w:t>
      </w:r>
      <w:r w:rsidRPr="00E31089">
        <w:t xml:space="preserve"> one had to establish a track record of a successful investment model</w:t>
      </w:r>
      <w:r w:rsidR="00CF7758">
        <w:t>,</w:t>
      </w:r>
      <w:r w:rsidRPr="00E31089">
        <w:t xml:space="preserve"> and find someone that had</w:t>
      </w:r>
      <w:r w:rsidR="00CF7758">
        <w:t xml:space="preserve"> both</w:t>
      </w:r>
      <w:r w:rsidRPr="00E31089">
        <w:t xml:space="preserve"> the </w:t>
      </w:r>
      <w:r w:rsidR="00CF7758">
        <w:t xml:space="preserve">required </w:t>
      </w:r>
      <w:r w:rsidRPr="00E31089">
        <w:t xml:space="preserve">capital and </w:t>
      </w:r>
      <w:r w:rsidR="00CF7758">
        <w:t xml:space="preserve">the </w:t>
      </w:r>
      <w:r w:rsidRPr="00E31089">
        <w:t>willingness to entrust it to you. Speaking about the SM</w:t>
      </w:r>
      <w:r w:rsidR="00CF7758">
        <w:t>M</w:t>
      </w:r>
      <w:r w:rsidRPr="00E31089">
        <w:t>E asset class</w:t>
      </w:r>
      <w:r w:rsidR="00CF7758">
        <w:t>,</w:t>
      </w:r>
      <w:r w:rsidRPr="00E31089">
        <w:t xml:space="preserve"> he reflected on a bigge</w:t>
      </w:r>
      <w:r w:rsidR="00293013">
        <w:t>r challenge of raising funds</w:t>
      </w:r>
      <w:r w:rsidR="00CF7758">
        <w:t>:</w:t>
      </w:r>
      <w:r w:rsidR="00293013">
        <w:t xml:space="preserve"> “</w:t>
      </w:r>
      <w:r w:rsidRPr="00E31089">
        <w:t xml:space="preserve">You are selling a new model that hasn’t really worked at scale, </w:t>
      </w:r>
      <w:r w:rsidRPr="00E31089">
        <w:lastRenderedPageBreak/>
        <w:t>whose returns are uncertain, and where there is moral ambiguity about what</w:t>
      </w:r>
      <w:r w:rsidR="00CF7758">
        <w:t xml:space="preserve"> the</w:t>
      </w:r>
      <w:r w:rsidRPr="00E31089">
        <w:t xml:space="preserve"> trade</w:t>
      </w:r>
      <w:r w:rsidR="004317E2">
        <w:t>-</w:t>
      </w:r>
      <w:r w:rsidRPr="00E31089">
        <w:t>off between social a</w:t>
      </w:r>
      <w:r w:rsidR="00293013">
        <w:t>nd financial returns should be.”</w:t>
      </w:r>
    </w:p>
    <w:p w14:paraId="65C9CECF" w14:textId="77777777" w:rsidR="000C0BD3" w:rsidRPr="00E31089" w:rsidRDefault="000C0BD3" w:rsidP="000C0BD3">
      <w:pPr>
        <w:pStyle w:val="BodyTextMain"/>
      </w:pPr>
    </w:p>
    <w:p w14:paraId="0A0FCB25" w14:textId="62B37EED" w:rsidR="000C0BD3" w:rsidRPr="00E31089" w:rsidRDefault="000C0BD3" w:rsidP="000C0BD3">
      <w:pPr>
        <w:pStyle w:val="BodyTextMain"/>
      </w:pPr>
      <w:r w:rsidRPr="00E31089">
        <w:t>Historically</w:t>
      </w:r>
      <w:r w:rsidR="00CF7758">
        <w:t>,</w:t>
      </w:r>
      <w:r w:rsidRPr="00E31089">
        <w:t xml:space="preserve"> </w:t>
      </w:r>
      <w:proofErr w:type="spellStart"/>
      <w:r w:rsidRPr="00E31089">
        <w:t>Awethu</w:t>
      </w:r>
      <w:proofErr w:type="spellEnd"/>
      <w:r w:rsidRPr="00E31089">
        <w:t xml:space="preserve"> had been funded through multiple sources</w:t>
      </w:r>
      <w:r w:rsidR="00CF7758">
        <w:t>—</w:t>
      </w:r>
      <w:r w:rsidRPr="00E31089">
        <w:t>from grant money through to private equity funders who expected returns on their investments</w:t>
      </w:r>
      <w:r w:rsidR="00CF7758">
        <w:t>—</w:t>
      </w:r>
      <w:r w:rsidRPr="00E31089">
        <w:t xml:space="preserve">but there had been </w:t>
      </w:r>
      <w:r w:rsidR="00CF7758">
        <w:t xml:space="preserve">recent </w:t>
      </w:r>
      <w:r w:rsidRPr="00E31089">
        <w:t xml:space="preserve">changes in legislation </w:t>
      </w:r>
      <w:r w:rsidR="00CF7758">
        <w:t>(</w:t>
      </w:r>
      <w:r w:rsidRPr="00E31089">
        <w:t>specifically</w:t>
      </w:r>
      <w:r w:rsidR="00CF7758">
        <w:t>,</w:t>
      </w:r>
      <w:r w:rsidRPr="00E31089">
        <w:t xml:space="preserve"> the black empowerment codes</w:t>
      </w:r>
      <w:r w:rsidR="00CF7758">
        <w:t>)</w:t>
      </w:r>
      <w:r w:rsidR="001336A6">
        <w:rPr>
          <w:rStyle w:val="FootnoteReference"/>
        </w:rPr>
        <w:footnoteReference w:id="10"/>
      </w:r>
      <w:r w:rsidRPr="00E31089">
        <w:t xml:space="preserve"> that were compelling South African </w:t>
      </w:r>
      <w:r w:rsidR="00CF7758">
        <w:t>companie</w:t>
      </w:r>
      <w:r w:rsidRPr="00E31089">
        <w:t>s to consider how to invest in black-owned small businesses in their supply chains.</w:t>
      </w:r>
      <w:r w:rsidR="00293013">
        <w:t xml:space="preserve"> </w:t>
      </w:r>
      <w:r w:rsidRPr="00E31089">
        <w:t>Th</w:t>
      </w:r>
      <w:r w:rsidR="00CF7758">
        <w:t xml:space="preserve">ese changes </w:t>
      </w:r>
      <w:r w:rsidRPr="00E31089">
        <w:t xml:space="preserve">presented a new opportunity for </w:t>
      </w:r>
      <w:proofErr w:type="spellStart"/>
      <w:r w:rsidRPr="00E31089">
        <w:t>Awethu</w:t>
      </w:r>
      <w:proofErr w:type="spellEnd"/>
      <w:r w:rsidRPr="00E31089">
        <w:t xml:space="preserve"> to pivot </w:t>
      </w:r>
      <w:r w:rsidR="00CF7758">
        <w:t xml:space="preserve">its </w:t>
      </w:r>
      <w:r w:rsidRPr="00E31089">
        <w:t>investment model.</w:t>
      </w:r>
      <w:r w:rsidR="00293013">
        <w:t xml:space="preserve"> </w:t>
      </w:r>
      <w:r w:rsidRPr="00E31089">
        <w:t>Since the</w:t>
      </w:r>
      <w:r w:rsidR="00CF7758">
        <w:t xml:space="preserve"> firm</w:t>
      </w:r>
      <w:r w:rsidRPr="00E31089">
        <w:t xml:space="preserve"> had experience in investing in small businesses across the market, </w:t>
      </w:r>
      <w:r w:rsidR="00CF7758">
        <w:t>it</w:t>
      </w:r>
      <w:r w:rsidR="00CF7758" w:rsidRPr="00E31089">
        <w:t xml:space="preserve"> </w:t>
      </w:r>
      <w:r w:rsidRPr="00E31089">
        <w:t>could now gain the opportunity to invest in businesses already within the supply chain of big corporat</w:t>
      </w:r>
      <w:r w:rsidR="00CF7758">
        <w:t>ion</w:t>
      </w:r>
      <w:r w:rsidRPr="00E31089">
        <w:t>s.</w:t>
      </w:r>
    </w:p>
    <w:p w14:paraId="1AF10C28" w14:textId="77777777" w:rsidR="000C0BD3" w:rsidRPr="00E31089" w:rsidRDefault="000C0BD3" w:rsidP="000C0BD3">
      <w:pPr>
        <w:pStyle w:val="BodyTextMain"/>
      </w:pPr>
    </w:p>
    <w:p w14:paraId="2C6C1979" w14:textId="00E5EA81" w:rsidR="000C0BD3" w:rsidRPr="00E31089" w:rsidRDefault="000C0BD3" w:rsidP="000C0BD3">
      <w:pPr>
        <w:pStyle w:val="BodyTextMain"/>
      </w:pPr>
      <w:r w:rsidRPr="00E31089">
        <w:t>During 2015</w:t>
      </w:r>
      <w:r w:rsidR="00CF7758">
        <w:t>,</w:t>
      </w:r>
      <w:r w:rsidRPr="00E31089">
        <w:t xml:space="preserve"> LeBlanc had been engaging with executives from </w:t>
      </w:r>
      <w:r w:rsidR="00CF7758">
        <w:t>around</w:t>
      </w:r>
      <w:r w:rsidRPr="00E31089">
        <w:t xml:space="preserve"> 25 top 100 companies regarding this opportunity. The process of negotiation with South African corporations was not easy. It was in these negotiations that LeBlanc learn</w:t>
      </w:r>
      <w:r w:rsidR="00CF7758">
        <w:t>ed</w:t>
      </w:r>
      <w:r w:rsidRPr="00E31089">
        <w:t xml:space="preserve"> about the tension between corporate values and the societal vision that </w:t>
      </w:r>
      <w:proofErr w:type="spellStart"/>
      <w:r w:rsidRPr="00E31089">
        <w:t>Awethu</w:t>
      </w:r>
      <w:proofErr w:type="spellEnd"/>
      <w:r w:rsidRPr="00E31089">
        <w:t xml:space="preserve"> held.</w:t>
      </w:r>
      <w:r w:rsidR="00293013">
        <w:t xml:space="preserve"> </w:t>
      </w:r>
      <w:r w:rsidRPr="00E31089">
        <w:t>He had dedicated months of discussions to vet values of prospective partners.</w:t>
      </w:r>
      <w:r w:rsidR="00293013">
        <w:t xml:space="preserve"> </w:t>
      </w:r>
      <w:r w:rsidRPr="00E31089">
        <w:t>He understood that corporat</w:t>
      </w:r>
      <w:r w:rsidR="00CF7758">
        <w:t>ion</w:t>
      </w:r>
      <w:r w:rsidRPr="00E31089">
        <w:t xml:space="preserve">s’ primary obligation was to ensure returns to their shareholders, unless they had a triple bottom line reporting obligation or ascribed to something other than just quarterly returns. </w:t>
      </w:r>
      <w:r w:rsidR="00CF7758">
        <w:t>LeBlanc encountered</w:t>
      </w:r>
      <w:r w:rsidRPr="00E31089">
        <w:t xml:space="preserve"> varying levels of interest, but one company in particular showed interest in a collaboration of such magnitude that it could fundamentally boost </w:t>
      </w:r>
      <w:proofErr w:type="spellStart"/>
      <w:r w:rsidRPr="00E31089">
        <w:t>Awethu’s</w:t>
      </w:r>
      <w:proofErr w:type="spellEnd"/>
      <w:r w:rsidRPr="00E31089">
        <w:t xml:space="preserve"> growth trajectory.</w:t>
      </w:r>
      <w:r w:rsidR="00293013">
        <w:t xml:space="preserve"> </w:t>
      </w:r>
      <w:r w:rsidRPr="00E31089">
        <w:t xml:space="preserve">This well-established South African corporation realized the economic value of compliance with legislative codes, but also shared </w:t>
      </w:r>
      <w:proofErr w:type="spellStart"/>
      <w:r w:rsidRPr="00E31089">
        <w:t>Awethu’s</w:t>
      </w:r>
      <w:proofErr w:type="spellEnd"/>
      <w:r w:rsidRPr="00E31089">
        <w:t xml:space="preserve"> vision for the future of South Africa.</w:t>
      </w:r>
    </w:p>
    <w:p w14:paraId="4A1A009C" w14:textId="77777777" w:rsidR="000C0BD3" w:rsidRPr="00E31089" w:rsidRDefault="000C0BD3" w:rsidP="000C0BD3">
      <w:pPr>
        <w:pStyle w:val="BodyTextMain"/>
      </w:pPr>
    </w:p>
    <w:p w14:paraId="62964FB7" w14:textId="0ADDD5FD" w:rsidR="000C0BD3" w:rsidRPr="00E31089" w:rsidRDefault="000C0BD3" w:rsidP="00293013">
      <w:pPr>
        <w:pStyle w:val="BodyTextMain"/>
      </w:pPr>
      <w:r w:rsidRPr="00E31089">
        <w:t xml:space="preserve">The company was </w:t>
      </w:r>
      <w:r w:rsidR="001336A6">
        <w:t>The South African Breweries</w:t>
      </w:r>
      <w:r w:rsidR="001336A6" w:rsidRPr="00E31089">
        <w:t xml:space="preserve"> </w:t>
      </w:r>
      <w:r w:rsidRPr="00E31089">
        <w:t>(Pty) Ltd</w:t>
      </w:r>
      <w:r w:rsidR="00CF7758">
        <w:t xml:space="preserve"> (SAB)</w:t>
      </w:r>
      <w:r w:rsidRPr="00E31089">
        <w:t>, a subsidiary of SABMiller</w:t>
      </w:r>
      <w:r w:rsidR="001336A6">
        <w:t xml:space="preserve"> plc</w:t>
      </w:r>
      <w:r w:rsidR="00CF7758">
        <w:t>.</w:t>
      </w:r>
      <w:r w:rsidRPr="00E31089">
        <w:t xml:space="preserve"> </w:t>
      </w:r>
      <w:r w:rsidR="00CF7758">
        <w:t>By 2016, this</w:t>
      </w:r>
      <w:r w:rsidRPr="00E31089">
        <w:t xml:space="preserve"> South African brew</w:t>
      </w:r>
      <w:r w:rsidR="00CF7758">
        <w:t>ing company</w:t>
      </w:r>
      <w:r w:rsidRPr="00E31089">
        <w:t xml:space="preserve"> </w:t>
      </w:r>
      <w:r w:rsidR="00CF7758">
        <w:t>(</w:t>
      </w:r>
      <w:r w:rsidRPr="00E31089">
        <w:t>which was established in 1895</w:t>
      </w:r>
      <w:r w:rsidR="00CF7758">
        <w:t>)</w:t>
      </w:r>
      <w:r w:rsidRPr="00E31089">
        <w:t xml:space="preserve"> operated worldwide in more than 80 countries,</w:t>
      </w:r>
      <w:r w:rsidRPr="00E31089">
        <w:rPr>
          <w:rStyle w:val="FootnoteReference"/>
        </w:rPr>
        <w:footnoteReference w:id="11"/>
      </w:r>
      <w:r w:rsidRPr="00E31089">
        <w:t xml:space="preserve"> </w:t>
      </w:r>
      <w:r w:rsidR="001336A6">
        <w:t>and became a subsidiary of</w:t>
      </w:r>
      <w:r w:rsidRPr="00E31089">
        <w:t xml:space="preserve"> </w:t>
      </w:r>
      <w:r w:rsidR="001336A6" w:rsidRPr="001336A6">
        <w:t xml:space="preserve">Anheuser-Busch </w:t>
      </w:r>
      <w:proofErr w:type="spellStart"/>
      <w:r w:rsidR="001336A6" w:rsidRPr="001336A6">
        <w:t>InBev</w:t>
      </w:r>
      <w:proofErr w:type="spellEnd"/>
      <w:r w:rsidR="001336A6" w:rsidRPr="001336A6">
        <w:t xml:space="preserve"> </w:t>
      </w:r>
      <w:r w:rsidRPr="00E31089">
        <w:t>in the same year.</w:t>
      </w:r>
      <w:r w:rsidRPr="00E31089">
        <w:rPr>
          <w:rStyle w:val="FootnoteReference"/>
        </w:rPr>
        <w:footnoteReference w:id="12"/>
      </w:r>
      <w:r w:rsidRPr="00E31089">
        <w:t xml:space="preserve"> The stakes were high; </w:t>
      </w:r>
      <w:proofErr w:type="spellStart"/>
      <w:r w:rsidR="00CF7758">
        <w:t>Awethu’s</w:t>
      </w:r>
      <w:proofErr w:type="spellEnd"/>
      <w:r w:rsidR="00CF7758">
        <w:t xml:space="preserve"> leaders</w:t>
      </w:r>
      <w:r w:rsidRPr="00E31089">
        <w:t xml:space="preserve"> knew that if they could get this household name to believe in th</w:t>
      </w:r>
      <w:r w:rsidR="00CF7758">
        <w:t>eir</w:t>
      </w:r>
      <w:r w:rsidRPr="00E31089">
        <w:t xml:space="preserve"> vision, others may do the same.</w:t>
      </w:r>
      <w:r w:rsidR="00293013">
        <w:t xml:space="preserve"> </w:t>
      </w:r>
      <w:r w:rsidRPr="00E31089">
        <w:t xml:space="preserve">There </w:t>
      </w:r>
      <w:r w:rsidR="001336A6">
        <w:t>had been</w:t>
      </w:r>
      <w:r w:rsidR="001336A6" w:rsidRPr="00E31089">
        <w:t xml:space="preserve"> </w:t>
      </w:r>
      <w:r w:rsidRPr="00E31089">
        <w:t>high</w:t>
      </w:r>
      <w:r w:rsidR="00840D02">
        <w:t>-</w:t>
      </w:r>
      <w:r w:rsidRPr="00E31089">
        <w:t xml:space="preserve">level buy-in </w:t>
      </w:r>
      <w:r w:rsidR="00225930">
        <w:t>in 2015</w:t>
      </w:r>
      <w:r w:rsidRPr="00E31089">
        <w:t xml:space="preserve"> to establish an Enterprises Supplier Development Fund</w:t>
      </w:r>
      <w:r w:rsidR="001336A6">
        <w:t xml:space="preserve"> with SAB</w:t>
      </w:r>
      <w:r w:rsidRPr="00E31089">
        <w:t>, but as time progressed</w:t>
      </w:r>
      <w:r w:rsidR="00840D02">
        <w:t>,</w:t>
      </w:r>
      <w:r w:rsidRPr="00E31089">
        <w:t xml:space="preserve"> the competing values of the company directors came to the fore. For instance, some of the </w:t>
      </w:r>
      <w:r w:rsidR="001336A6">
        <w:t xml:space="preserve">SAB </w:t>
      </w:r>
      <w:r w:rsidRPr="00E31089">
        <w:t>directors believed the proposed fund could invest in very small micro-enterprises, but others felt that larger</w:t>
      </w:r>
      <w:r w:rsidR="00840D02">
        <w:t>,</w:t>
      </w:r>
      <w:r w:rsidRPr="00E31089">
        <w:t xml:space="preserve"> more established suppliers should be the key focus.</w:t>
      </w:r>
      <w:r w:rsidR="00293013">
        <w:t xml:space="preserve"> </w:t>
      </w:r>
    </w:p>
    <w:p w14:paraId="3B7D00AA" w14:textId="77777777" w:rsidR="000C0BD3" w:rsidRPr="00E31089" w:rsidRDefault="000C0BD3" w:rsidP="000C0BD3">
      <w:pPr>
        <w:pStyle w:val="BodyTextMain"/>
      </w:pPr>
    </w:p>
    <w:p w14:paraId="458F43C9" w14:textId="2F05E10E" w:rsidR="000C0BD3" w:rsidRPr="00E31089" w:rsidRDefault="001336A6" w:rsidP="000C0BD3">
      <w:pPr>
        <w:pStyle w:val="BodyTextMain"/>
      </w:pPr>
      <w:r w:rsidRPr="001336A6">
        <w:t xml:space="preserve">The directors’ discussions with </w:t>
      </w:r>
      <w:proofErr w:type="spellStart"/>
      <w:r w:rsidRPr="001336A6">
        <w:t>Awethu</w:t>
      </w:r>
      <w:proofErr w:type="spellEnd"/>
      <w:r w:rsidRPr="001336A6">
        <w:t xml:space="preserve"> </w:t>
      </w:r>
      <w:r w:rsidR="005143E6">
        <w:t xml:space="preserve">about </w:t>
      </w:r>
      <w:r w:rsidRPr="001336A6">
        <w:t>whether most of the profit should be recycled back into the fund or used for other business purposes were nuanced with no binary answers</w:t>
      </w:r>
      <w:r w:rsidR="000C0BD3" w:rsidRPr="00E31089">
        <w:t>.</w:t>
      </w:r>
      <w:r w:rsidR="00293013">
        <w:t xml:space="preserve"> </w:t>
      </w:r>
      <w:r w:rsidRPr="001336A6">
        <w:t>They also discussed the capital structure of the fund and how to deploy it between meeting the business purpose and having social impact.</w:t>
      </w:r>
      <w:r w:rsidR="00293013">
        <w:t xml:space="preserve"> </w:t>
      </w:r>
      <w:r w:rsidR="000C0BD3" w:rsidRPr="00E31089">
        <w:t xml:space="preserve">The tension of trying to reach agreement </w:t>
      </w:r>
      <w:r w:rsidR="00840D02">
        <w:t>affecte</w:t>
      </w:r>
      <w:r w:rsidR="00840D02" w:rsidRPr="00E31089">
        <w:t xml:space="preserve">d </w:t>
      </w:r>
      <w:r w:rsidR="000C0BD3" w:rsidRPr="00E31089">
        <w:t xml:space="preserve">the </w:t>
      </w:r>
      <w:proofErr w:type="spellStart"/>
      <w:r w:rsidR="00840D02">
        <w:t>Awethu</w:t>
      </w:r>
      <w:proofErr w:type="spellEnd"/>
      <w:r w:rsidR="00840D02">
        <w:t xml:space="preserve"> </w:t>
      </w:r>
      <w:r w:rsidR="000C0BD3" w:rsidRPr="00E31089">
        <w:t>team’s attitudes and behavio</w:t>
      </w:r>
      <w:r w:rsidR="006002D1">
        <w:t>u</w:t>
      </w:r>
      <w:r w:rsidR="000C0BD3" w:rsidRPr="00E31089">
        <w:t xml:space="preserve">rs, as everybody </w:t>
      </w:r>
      <w:r w:rsidR="00840D02">
        <w:t>a</w:t>
      </w:r>
      <w:r w:rsidR="000C0BD3" w:rsidRPr="00E31089">
        <w:t xml:space="preserve">waited </w:t>
      </w:r>
      <w:r w:rsidR="00840D02">
        <w:t xml:space="preserve">the outcome </w:t>
      </w:r>
      <w:r w:rsidR="000C0BD3" w:rsidRPr="00E31089">
        <w:t>with bated breath.</w:t>
      </w:r>
    </w:p>
    <w:p w14:paraId="2428618B" w14:textId="77777777" w:rsidR="000C0BD3" w:rsidRPr="00E31089" w:rsidRDefault="000C0BD3" w:rsidP="000C0BD3">
      <w:pPr>
        <w:pStyle w:val="BodyTextMain"/>
      </w:pPr>
    </w:p>
    <w:p w14:paraId="3C32DE13" w14:textId="51A09172" w:rsidR="000C0BD3" w:rsidRPr="00E31089" w:rsidRDefault="000C0BD3" w:rsidP="000C0BD3">
      <w:pPr>
        <w:pStyle w:val="BodyTextMain"/>
      </w:pPr>
      <w:r w:rsidRPr="00E31089">
        <w:t>On March</w:t>
      </w:r>
      <w:r w:rsidR="00840D02">
        <w:t xml:space="preserve"> 21, 2016</w:t>
      </w:r>
      <w:r w:rsidRPr="00E31089">
        <w:t xml:space="preserve">, </w:t>
      </w:r>
      <w:proofErr w:type="spellStart"/>
      <w:r w:rsidRPr="00E31089">
        <w:t>Awethu</w:t>
      </w:r>
      <w:proofErr w:type="spellEnd"/>
      <w:r w:rsidRPr="00E31089">
        <w:t xml:space="preserve"> and SAB signed the agreement.</w:t>
      </w:r>
      <w:r w:rsidR="00293013">
        <w:t xml:space="preserve"> </w:t>
      </w:r>
      <w:r w:rsidRPr="00E31089">
        <w:t>The fund</w:t>
      </w:r>
      <w:r w:rsidR="00840D02">
        <w:t>, which totalled</w:t>
      </w:r>
      <w:r w:rsidRPr="00E31089">
        <w:t xml:space="preserve"> </w:t>
      </w:r>
      <w:r w:rsidR="00FA4937" w:rsidRPr="00E85C94">
        <w:t>R</w:t>
      </w:r>
      <w:r w:rsidRPr="00E31089">
        <w:t>110 million</w:t>
      </w:r>
      <w:r w:rsidR="00840D02">
        <w:t>,</w:t>
      </w:r>
      <w:r w:rsidRPr="00E31089">
        <w:rPr>
          <w:rStyle w:val="FootnoteReference"/>
        </w:rPr>
        <w:footnoteReference w:id="13"/>
      </w:r>
      <w:r w:rsidRPr="00E31089">
        <w:t xml:space="preserve"> came with the mandate to invest in the best black-owned suppliers, or alternatively</w:t>
      </w:r>
      <w:r w:rsidR="00840D02">
        <w:t>,</w:t>
      </w:r>
      <w:r w:rsidRPr="00E31089">
        <w:t xml:space="preserve"> to assist black-owned entrepreneurs to take over white-owned suppliers. The mechanism of the fund entailed that </w:t>
      </w:r>
      <w:proofErr w:type="spellStart"/>
      <w:r w:rsidRPr="00E31089">
        <w:t>Awethu</w:t>
      </w:r>
      <w:proofErr w:type="spellEnd"/>
      <w:r w:rsidRPr="00E31089">
        <w:t xml:space="preserve"> would </w:t>
      </w:r>
      <w:r w:rsidRPr="00E31089">
        <w:lastRenderedPageBreak/>
        <w:t>not only channel funds into SAB suppliers, but also incubate companies that would be</w:t>
      </w:r>
      <w:r w:rsidR="00840D02">
        <w:t>come</w:t>
      </w:r>
      <w:r w:rsidRPr="00E31089">
        <w:t xml:space="preserve"> </w:t>
      </w:r>
      <w:r w:rsidR="00840D02">
        <w:t>SAB</w:t>
      </w:r>
      <w:r w:rsidR="00840D02" w:rsidRPr="00E31089">
        <w:t xml:space="preserve"> </w:t>
      </w:r>
      <w:r w:rsidRPr="00E31089">
        <w:t>suppliers</w:t>
      </w:r>
      <w:r w:rsidR="00840D02">
        <w:t xml:space="preserve"> themselves</w:t>
      </w:r>
      <w:r w:rsidRPr="00E31089">
        <w:t xml:space="preserve">. </w:t>
      </w:r>
      <w:proofErr w:type="spellStart"/>
      <w:r w:rsidRPr="00E31089">
        <w:t>Awethu’s</w:t>
      </w:r>
      <w:proofErr w:type="spellEnd"/>
      <w:r w:rsidRPr="00E31089">
        <w:t xml:space="preserve"> competence </w:t>
      </w:r>
      <w:r w:rsidR="00840D02">
        <w:t>in</w:t>
      </w:r>
      <w:r w:rsidRPr="00E31089">
        <w:t xml:space="preserve"> combining entrepreneurs, ideas</w:t>
      </w:r>
      <w:r w:rsidR="00840D02">
        <w:t>,</w:t>
      </w:r>
      <w:r w:rsidRPr="00E31089">
        <w:t xml:space="preserve"> and capital would allow the de-risking of SAB’s investment in </w:t>
      </w:r>
      <w:r w:rsidR="007F2371">
        <w:t xml:space="preserve">SAB’s </w:t>
      </w:r>
      <w:r w:rsidRPr="00E31089">
        <w:t>value chain.</w:t>
      </w:r>
      <w:r w:rsidR="00293013">
        <w:t xml:space="preserve"> </w:t>
      </w:r>
      <w:r w:rsidRPr="00E31089">
        <w:t>The fund</w:t>
      </w:r>
      <w:r w:rsidR="001D181D">
        <w:t>,</w:t>
      </w:r>
      <w:r w:rsidRPr="00E31089">
        <w:t xml:space="preserve"> therefore</w:t>
      </w:r>
      <w:r w:rsidR="001D181D">
        <w:t>,</w:t>
      </w:r>
      <w:r w:rsidRPr="00E31089">
        <w:t xml:space="preserve"> extended beyond investment in new ventures. Based on offtake agreements, SAB was also making provision to buy the products that the entrepreneurial ventures would make. In this way</w:t>
      </w:r>
      <w:r w:rsidR="00981B38">
        <w:t>,</w:t>
      </w:r>
      <w:r w:rsidRPr="00E31089">
        <w:t xml:space="preserve"> </w:t>
      </w:r>
      <w:r w:rsidR="00981B38">
        <w:t>SAB</w:t>
      </w:r>
      <w:r w:rsidR="00981B38" w:rsidRPr="00E31089">
        <w:t xml:space="preserve"> </w:t>
      </w:r>
      <w:r w:rsidRPr="00E31089">
        <w:t>could manage the market risks associated with early</w:t>
      </w:r>
      <w:r w:rsidR="00981B38">
        <w:t>-</w:t>
      </w:r>
      <w:r w:rsidRPr="00E31089">
        <w:t>stage investment</w:t>
      </w:r>
      <w:r w:rsidR="00981B38">
        <w:t>,</w:t>
      </w:r>
      <w:r w:rsidRPr="00E31089">
        <w:t xml:space="preserve"> and ensure that </w:t>
      </w:r>
      <w:r w:rsidR="00981B38">
        <w:t>it</w:t>
      </w:r>
      <w:r w:rsidR="00981B38" w:rsidRPr="00E31089">
        <w:t xml:space="preserve"> </w:t>
      </w:r>
      <w:r w:rsidR="00981B38">
        <w:t>was</w:t>
      </w:r>
      <w:r w:rsidR="00981B38" w:rsidRPr="00E31089">
        <w:t xml:space="preserve"> </w:t>
      </w:r>
      <w:r w:rsidRPr="00E31089">
        <w:t xml:space="preserve">able to execute </w:t>
      </w:r>
      <w:r w:rsidR="00981B38">
        <w:t>its</w:t>
      </w:r>
      <w:r w:rsidRPr="00E31089">
        <w:t xml:space="preserve"> plans. For SAB</w:t>
      </w:r>
      <w:r w:rsidR="00981B38">
        <w:t>,</w:t>
      </w:r>
      <w:r w:rsidRPr="00E31089">
        <w:t xml:space="preserve"> there was an apparent link between </w:t>
      </w:r>
      <w:r w:rsidR="00981B38">
        <w:t>its</w:t>
      </w:r>
      <w:r w:rsidR="00981B38" w:rsidRPr="00E31089">
        <w:t xml:space="preserve"> </w:t>
      </w:r>
      <w:r w:rsidRPr="00E31089">
        <w:t xml:space="preserve">own business interests and the equitable growth of </w:t>
      </w:r>
      <w:r w:rsidR="00981B38">
        <w:t>its</w:t>
      </w:r>
      <w:r w:rsidRPr="00E31089">
        <w:t xml:space="preserve"> suppliers, </w:t>
      </w:r>
      <w:r w:rsidR="00981B38">
        <w:t>so</w:t>
      </w:r>
      <w:r w:rsidRPr="00E31089">
        <w:t xml:space="preserve"> </w:t>
      </w:r>
      <w:r w:rsidR="00981B38">
        <w:t>the company’s management</w:t>
      </w:r>
      <w:r w:rsidR="00981B38" w:rsidRPr="00E31089">
        <w:t xml:space="preserve"> </w:t>
      </w:r>
      <w:r w:rsidRPr="00E31089">
        <w:t>w</w:t>
      </w:r>
      <w:r w:rsidR="00981B38">
        <w:t>as</w:t>
      </w:r>
      <w:r w:rsidRPr="00E31089">
        <w:t xml:space="preserve"> </w:t>
      </w:r>
      <w:r w:rsidR="00981B38">
        <w:t>eager</w:t>
      </w:r>
      <w:r w:rsidRPr="00E31089">
        <w:t xml:space="preserve"> to sign the agreement.</w:t>
      </w:r>
    </w:p>
    <w:p w14:paraId="067E4ACF" w14:textId="77777777" w:rsidR="000C0BD3" w:rsidRPr="00E31089" w:rsidRDefault="000C0BD3" w:rsidP="000C0BD3">
      <w:pPr>
        <w:pStyle w:val="BodyTextMain"/>
      </w:pPr>
    </w:p>
    <w:p w14:paraId="03259065" w14:textId="457394BE" w:rsidR="000C0BD3" w:rsidRDefault="007F2371" w:rsidP="000C0BD3">
      <w:pPr>
        <w:pStyle w:val="BodyTextMain"/>
      </w:pPr>
      <w:r w:rsidRPr="007F2371">
        <w:t xml:space="preserve">SAB’s director of corporate affairs and </w:t>
      </w:r>
      <w:r w:rsidR="008B5949">
        <w:t>transformation</w:t>
      </w:r>
      <w:r w:rsidR="00C35A1B">
        <w:t xml:space="preserve">, </w:t>
      </w:r>
      <w:proofErr w:type="spellStart"/>
      <w:r w:rsidR="00C35A1B">
        <w:t>Bongumusa</w:t>
      </w:r>
      <w:proofErr w:type="spellEnd"/>
      <w:r w:rsidR="00C35A1B">
        <w:t xml:space="preserve"> </w:t>
      </w:r>
      <w:proofErr w:type="spellStart"/>
      <w:r w:rsidR="00C35A1B">
        <w:t>Makhathini</w:t>
      </w:r>
      <w:proofErr w:type="spellEnd"/>
      <w:r w:rsidR="001D181D">
        <w:t>,</w:t>
      </w:r>
      <w:r w:rsidR="00C35A1B">
        <w:t xml:space="preserve"> </w:t>
      </w:r>
      <w:r w:rsidRPr="007F2371">
        <w:t>noted</w:t>
      </w:r>
      <w:r w:rsidR="001D181D">
        <w:t>:</w:t>
      </w:r>
    </w:p>
    <w:p w14:paraId="4F324D17" w14:textId="77777777" w:rsidR="008B5949" w:rsidRPr="00E31089" w:rsidRDefault="008B5949" w:rsidP="000C0BD3">
      <w:pPr>
        <w:pStyle w:val="BodyTextMain"/>
      </w:pPr>
    </w:p>
    <w:p w14:paraId="53212198" w14:textId="7E1E0420" w:rsidR="000C0BD3" w:rsidRPr="00E31089" w:rsidRDefault="000C0BD3" w:rsidP="00B75BA0">
      <w:pPr>
        <w:pStyle w:val="BodyTextMain"/>
        <w:ind w:left="720"/>
      </w:pPr>
      <w:r w:rsidRPr="00E31089">
        <w:t xml:space="preserve">Creating an enterprise and supplier development fund in partnership with </w:t>
      </w:r>
      <w:proofErr w:type="spellStart"/>
      <w:r w:rsidRPr="00E31089">
        <w:t>Awethu</w:t>
      </w:r>
      <w:proofErr w:type="spellEnd"/>
      <w:r w:rsidRPr="00E31089">
        <w:t xml:space="preserve"> makes sense for us because it enables a win</w:t>
      </w:r>
      <w:r w:rsidR="001D181D">
        <w:t>–</w:t>
      </w:r>
      <w:r w:rsidRPr="00E31089">
        <w:t xml:space="preserve">win outcome. </w:t>
      </w:r>
      <w:r w:rsidR="00981B38">
        <w:t>B</w:t>
      </w:r>
      <w:r w:rsidRPr="00E31089">
        <w:t>y supporting hundreds of fast-growing suppliers,</w:t>
      </w:r>
      <w:r w:rsidR="00981B38">
        <w:t xml:space="preserve"> the fund</w:t>
      </w:r>
      <w:r w:rsidRPr="00E31089">
        <w:t xml:space="preserve"> will create jobs and empower our supplier base in accordance with our commitment to transformation in South Africa. </w:t>
      </w:r>
    </w:p>
    <w:p w14:paraId="3912B92F" w14:textId="77777777" w:rsidR="000C0BD3" w:rsidRPr="00E31089" w:rsidRDefault="000C0BD3" w:rsidP="000C0BD3">
      <w:pPr>
        <w:pStyle w:val="BodyTextMain"/>
      </w:pPr>
    </w:p>
    <w:p w14:paraId="61BD6FBA" w14:textId="6AAACCB5" w:rsidR="004F3DA4" w:rsidRPr="00E31089" w:rsidRDefault="000C0BD3">
      <w:pPr>
        <w:pStyle w:val="BodyTextMain"/>
      </w:pPr>
      <w:r w:rsidRPr="00E31089">
        <w:t>Having secured the funding agreement</w:t>
      </w:r>
      <w:r w:rsidR="00111180">
        <w:t>,</w:t>
      </w:r>
      <w:r w:rsidRPr="00E31089">
        <w:t xml:space="preserve"> </w:t>
      </w:r>
      <w:proofErr w:type="spellStart"/>
      <w:r w:rsidRPr="00E31089">
        <w:t>Randera</w:t>
      </w:r>
      <w:proofErr w:type="spellEnd"/>
      <w:r w:rsidRPr="00E31089">
        <w:t>-Rees and LeBlanc discussed how this and other potential corporate partners</w:t>
      </w:r>
      <w:r w:rsidR="00981B38">
        <w:t>hips</w:t>
      </w:r>
      <w:r w:rsidRPr="00E31089">
        <w:t xml:space="preserve"> could enable their vision. As they made their way back to their offic</w:t>
      </w:r>
      <w:r w:rsidR="00293013">
        <w:t>es</w:t>
      </w:r>
      <w:r w:rsidR="00981B38">
        <w:t xml:space="preserve"> after the meeting at SAB</w:t>
      </w:r>
      <w:r w:rsidR="00293013">
        <w:t>, both were wondering</w:t>
      </w:r>
      <w:r w:rsidR="00981B38">
        <w:t xml:space="preserve"> the same thing: </w:t>
      </w:r>
      <w:r w:rsidR="00293013">
        <w:t>“</w:t>
      </w:r>
      <w:r w:rsidRPr="00E31089">
        <w:t>To what extent will the fund help us address the challenges we are facing, and how will this allow us to unleash value for many?</w:t>
      </w:r>
      <w:r w:rsidR="00293013">
        <w:t>”</w:t>
      </w:r>
      <w:r w:rsidR="00111180">
        <w:t xml:space="preserve"> </w:t>
      </w:r>
    </w:p>
    <w:sectPr w:rsidR="004F3DA4" w:rsidRPr="00E31089"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42462" w14:textId="77777777" w:rsidR="00252F6E" w:rsidRDefault="00252F6E" w:rsidP="00D75295">
      <w:r>
        <w:separator/>
      </w:r>
    </w:p>
  </w:endnote>
  <w:endnote w:type="continuationSeparator" w:id="0">
    <w:p w14:paraId="2C672914" w14:textId="77777777" w:rsidR="00252F6E" w:rsidRDefault="00252F6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180A0" w14:textId="77777777" w:rsidR="00252F6E" w:rsidRDefault="00252F6E" w:rsidP="00D75295">
      <w:r>
        <w:separator/>
      </w:r>
    </w:p>
  </w:footnote>
  <w:footnote w:type="continuationSeparator" w:id="0">
    <w:p w14:paraId="06A6DE59" w14:textId="77777777" w:rsidR="00252F6E" w:rsidRDefault="00252F6E" w:rsidP="00D75295">
      <w:r>
        <w:continuationSeparator/>
      </w:r>
    </w:p>
  </w:footnote>
  <w:footnote w:id="1">
    <w:p w14:paraId="394C2C0D" w14:textId="4270B252" w:rsidR="00840D02" w:rsidRPr="00293013" w:rsidRDefault="00840D02" w:rsidP="00244209">
      <w:pPr>
        <w:pStyle w:val="p1"/>
        <w:jc w:val="both"/>
      </w:pPr>
      <w:r w:rsidRPr="00293013">
        <w:rPr>
          <w:rStyle w:val="FootnoteReference"/>
        </w:rPr>
        <w:footnoteRef/>
      </w:r>
      <w:r w:rsidRPr="00293013">
        <w:t xml:space="preserve"> </w:t>
      </w:r>
      <w:r w:rsidRPr="00766C68">
        <w:rPr>
          <w:rStyle w:val="FootnoteChar"/>
          <w:rFonts w:eastAsiaTheme="minorHAnsi"/>
        </w:rPr>
        <w:t xml:space="preserve">Margaret Sutherland, Anthony Wilson-Prangley, and Verity Hawarden, </w:t>
      </w:r>
      <w:r w:rsidRPr="00B85969">
        <w:rPr>
          <w:rStyle w:val="FootnoteChar"/>
          <w:rFonts w:eastAsiaTheme="minorHAnsi"/>
          <w:i/>
        </w:rPr>
        <w:t xml:space="preserve">Tackling the HIV/AIDS </w:t>
      </w:r>
      <w:r w:rsidRPr="00A36BA0">
        <w:rPr>
          <w:rStyle w:val="FootnoteChar"/>
          <w:rFonts w:eastAsiaTheme="minorHAnsi"/>
          <w:i/>
        </w:rPr>
        <w:t>P</w:t>
      </w:r>
      <w:r w:rsidRPr="00B85969">
        <w:rPr>
          <w:rStyle w:val="FootnoteChar"/>
          <w:rFonts w:eastAsiaTheme="minorHAnsi"/>
          <w:i/>
        </w:rPr>
        <w:t xml:space="preserve">andemic through </w:t>
      </w:r>
      <w:r w:rsidRPr="00A36BA0">
        <w:rPr>
          <w:rStyle w:val="FootnoteChar"/>
          <w:rFonts w:eastAsiaTheme="minorHAnsi"/>
          <w:i/>
        </w:rPr>
        <w:t>M</w:t>
      </w:r>
      <w:r w:rsidRPr="00B85969">
        <w:rPr>
          <w:rStyle w:val="FootnoteChar"/>
          <w:rFonts w:eastAsiaTheme="minorHAnsi"/>
          <w:i/>
        </w:rPr>
        <w:t>ulti-</w:t>
      </w:r>
      <w:r w:rsidRPr="00A36BA0">
        <w:rPr>
          <w:rStyle w:val="FootnoteChar"/>
          <w:rFonts w:eastAsiaTheme="minorHAnsi"/>
          <w:i/>
        </w:rPr>
        <w:t>P</w:t>
      </w:r>
      <w:r w:rsidRPr="00B85969">
        <w:rPr>
          <w:rStyle w:val="FootnoteChar"/>
          <w:rFonts w:eastAsiaTheme="minorHAnsi"/>
          <w:i/>
        </w:rPr>
        <w:t>artner</w:t>
      </w:r>
      <w:r w:rsidRPr="00A36BA0">
        <w:rPr>
          <w:rStyle w:val="FootnoteChar"/>
          <w:rFonts w:eastAsiaTheme="minorHAnsi"/>
          <w:i/>
        </w:rPr>
        <w:t xml:space="preserve"> S</w:t>
      </w:r>
      <w:r w:rsidRPr="00B85969">
        <w:rPr>
          <w:rStyle w:val="FootnoteChar"/>
          <w:rFonts w:eastAsiaTheme="minorHAnsi"/>
          <w:i/>
        </w:rPr>
        <w:t xml:space="preserve">takeholder </w:t>
      </w:r>
      <w:r w:rsidRPr="00A36BA0">
        <w:rPr>
          <w:rStyle w:val="FootnoteChar"/>
          <w:rFonts w:eastAsiaTheme="minorHAnsi"/>
          <w:i/>
        </w:rPr>
        <w:t>E</w:t>
      </w:r>
      <w:r w:rsidRPr="00B85969">
        <w:rPr>
          <w:rStyle w:val="FootnoteChar"/>
          <w:rFonts w:eastAsiaTheme="minorHAnsi"/>
          <w:i/>
        </w:rPr>
        <w:t>ngagement</w:t>
      </w:r>
      <w:r w:rsidRPr="00A36BA0">
        <w:rPr>
          <w:rStyle w:val="FootnoteChar"/>
          <w:rFonts w:eastAsiaTheme="minorHAnsi"/>
          <w:i/>
        </w:rPr>
        <w:t xml:space="preserve"> </w:t>
      </w:r>
      <w:r w:rsidRPr="00766C68">
        <w:rPr>
          <w:rStyle w:val="FootnoteChar"/>
          <w:rFonts w:eastAsiaTheme="minorHAnsi"/>
        </w:rPr>
        <w:t>(London, ON: Ivey Publishing, 2013). Available from Ivey Publishing, product no. 9B13C029</w:t>
      </w:r>
      <w:r w:rsidRPr="00F52978">
        <w:rPr>
          <w:rStyle w:val="FootnoteChar"/>
          <w:rFonts w:eastAsiaTheme="minorHAnsi"/>
        </w:rPr>
        <w:t>.</w:t>
      </w:r>
    </w:p>
  </w:footnote>
  <w:footnote w:id="2">
    <w:p w14:paraId="3A42C424" w14:textId="60914E49" w:rsidR="00840D02" w:rsidRPr="00293013" w:rsidRDefault="00840D02" w:rsidP="00244209">
      <w:pPr>
        <w:pStyle w:val="Footnote"/>
      </w:pPr>
      <w:r w:rsidRPr="00293013">
        <w:rPr>
          <w:rStyle w:val="FootnoteReference"/>
        </w:rPr>
        <w:footnoteRef/>
      </w:r>
      <w:r w:rsidRPr="00293013">
        <w:t xml:space="preserve"> </w:t>
      </w:r>
      <w:r>
        <w:t xml:space="preserve">“Who We Are (Watch the Video),” </w:t>
      </w:r>
      <w:proofErr w:type="spellStart"/>
      <w:r>
        <w:t>Awethu</w:t>
      </w:r>
      <w:proofErr w:type="spellEnd"/>
      <w:r>
        <w:t xml:space="preserve"> Project, accessed February 10, 2016, </w:t>
      </w:r>
      <w:r w:rsidRPr="00293013">
        <w:t>www.awethuproject.co.za</w:t>
      </w:r>
      <w:r>
        <w:t>.</w:t>
      </w:r>
      <w:r w:rsidRPr="00293013">
        <w:t xml:space="preserve"> </w:t>
      </w:r>
    </w:p>
  </w:footnote>
  <w:footnote w:id="3">
    <w:p w14:paraId="2E6B759E" w14:textId="540F7444" w:rsidR="00840D02" w:rsidRPr="00293013" w:rsidRDefault="00840D02" w:rsidP="00244209">
      <w:pPr>
        <w:pStyle w:val="Footnote"/>
      </w:pPr>
      <w:r w:rsidRPr="00293013">
        <w:rPr>
          <w:rStyle w:val="FootnoteReference"/>
        </w:rPr>
        <w:footnoteRef/>
      </w:r>
      <w:r w:rsidRPr="00293013">
        <w:t xml:space="preserve"> </w:t>
      </w:r>
      <w:r w:rsidRPr="00766C68">
        <w:rPr>
          <w:rFonts w:eastAsiaTheme="minorEastAsia"/>
        </w:rPr>
        <w:t>R = ZAR = South African rand; all currency amounts are in R unless otherwise specified; R1</w:t>
      </w:r>
      <w:r w:rsidR="00FA4937">
        <w:rPr>
          <w:rFonts w:eastAsiaTheme="minorEastAsia"/>
        </w:rPr>
        <w:t>.00</w:t>
      </w:r>
      <w:r w:rsidRPr="00766C68">
        <w:rPr>
          <w:rFonts w:eastAsiaTheme="minorEastAsia"/>
        </w:rPr>
        <w:t xml:space="preserve"> = </w:t>
      </w:r>
      <w:r w:rsidRPr="00244209">
        <w:rPr>
          <w:rFonts w:eastAsiaTheme="minorEastAsia"/>
        </w:rPr>
        <w:t>US$</w:t>
      </w:r>
      <w:r w:rsidR="00D3440B" w:rsidRPr="00244209">
        <w:rPr>
          <w:rFonts w:eastAsiaTheme="minorEastAsia"/>
        </w:rPr>
        <w:t>8.03</w:t>
      </w:r>
      <w:r w:rsidRPr="00244209">
        <w:rPr>
          <w:rFonts w:eastAsiaTheme="minorEastAsia"/>
        </w:rPr>
        <w:t xml:space="preserve"> on </w:t>
      </w:r>
      <w:r w:rsidR="00D3440B" w:rsidRPr="00244209">
        <w:rPr>
          <w:rFonts w:eastAsiaTheme="minorEastAsia"/>
        </w:rPr>
        <w:t>June 30, 2009</w:t>
      </w:r>
      <w:r w:rsidRPr="00244209">
        <w:rPr>
          <w:rFonts w:eastAsiaTheme="minorEastAsia"/>
        </w:rPr>
        <w:t>.</w:t>
      </w:r>
    </w:p>
  </w:footnote>
  <w:footnote w:id="4">
    <w:p w14:paraId="72452A72" w14:textId="1A44675E" w:rsidR="00840D02" w:rsidRPr="00293013" w:rsidRDefault="00840D02" w:rsidP="00244209">
      <w:pPr>
        <w:pStyle w:val="Footnote"/>
      </w:pPr>
      <w:r w:rsidRPr="00293013">
        <w:rPr>
          <w:rStyle w:val="FootnoteReference"/>
        </w:rPr>
        <w:footnoteRef/>
      </w:r>
      <w:r w:rsidRPr="00293013">
        <w:t xml:space="preserve"> Approximately US$2.94 million in 2010</w:t>
      </w:r>
      <w:r>
        <w:t>.</w:t>
      </w:r>
      <w:r w:rsidRPr="00293013">
        <w:t xml:space="preserve"> </w:t>
      </w:r>
    </w:p>
  </w:footnote>
  <w:footnote w:id="5">
    <w:p w14:paraId="542F0B91" w14:textId="4A41033A" w:rsidR="00840D02" w:rsidRPr="00766C68" w:rsidRDefault="00840D02" w:rsidP="00244209">
      <w:pPr>
        <w:pStyle w:val="Footnote"/>
        <w:rPr>
          <w:lang w:val="en-CA"/>
        </w:rPr>
      </w:pPr>
      <w:r w:rsidRPr="00244209">
        <w:rPr>
          <w:rStyle w:val="FootnoteReference"/>
        </w:rPr>
        <w:footnoteRef/>
      </w:r>
      <w:r w:rsidRPr="00244209">
        <w:t xml:space="preserve"> </w:t>
      </w:r>
      <w:r w:rsidR="007C4EB2" w:rsidRPr="00244209">
        <w:rPr>
          <w:lang w:val="en-CA"/>
        </w:rPr>
        <w:t>The</w:t>
      </w:r>
      <w:r w:rsidR="007C4EB2">
        <w:rPr>
          <w:lang w:val="en-CA"/>
        </w:rPr>
        <w:t xml:space="preserve"> term </w:t>
      </w:r>
      <w:proofErr w:type="spellStart"/>
      <w:r w:rsidR="007C4EB2" w:rsidRPr="00A36BA0">
        <w:rPr>
          <w:i/>
          <w:lang w:val="en-CA"/>
        </w:rPr>
        <w:t>Madiba</w:t>
      </w:r>
      <w:proofErr w:type="spellEnd"/>
      <w:r w:rsidR="007C4EB2">
        <w:rPr>
          <w:lang w:val="en-CA"/>
        </w:rPr>
        <w:t xml:space="preserve"> </w:t>
      </w:r>
      <w:r w:rsidR="00E4400B">
        <w:rPr>
          <w:lang w:val="en-CA"/>
        </w:rPr>
        <w:t xml:space="preserve">held </w:t>
      </w:r>
      <w:r w:rsidR="007C4EB2">
        <w:rPr>
          <w:lang w:val="en-CA"/>
        </w:rPr>
        <w:t>the connotation of a respected father or leader, recognizing the reverence for Nelson Mandela’s African origins and leadership.</w:t>
      </w:r>
    </w:p>
  </w:footnote>
  <w:footnote w:id="6">
    <w:p w14:paraId="0ACAD6C9" w14:textId="23E7E553" w:rsidR="00840D02" w:rsidRPr="00244209" w:rsidRDefault="00840D02" w:rsidP="00244209">
      <w:pPr>
        <w:pStyle w:val="Footnote"/>
        <w:rPr>
          <w:spacing w:val="-4"/>
          <w:kern w:val="17"/>
        </w:rPr>
      </w:pPr>
      <w:r w:rsidRPr="00244209">
        <w:rPr>
          <w:rStyle w:val="FootnoteReference"/>
          <w:spacing w:val="-4"/>
          <w:kern w:val="17"/>
        </w:rPr>
        <w:footnoteRef/>
      </w:r>
      <w:r w:rsidRPr="00244209">
        <w:rPr>
          <w:spacing w:val="-4"/>
          <w:kern w:val="17"/>
        </w:rPr>
        <w:t xml:space="preserve"> “GINI Index (World Bank Estimate)</w:t>
      </w:r>
      <w:r w:rsidR="00E4400B">
        <w:rPr>
          <w:spacing w:val="-4"/>
          <w:kern w:val="17"/>
        </w:rPr>
        <w:t>,</w:t>
      </w:r>
      <w:r w:rsidRPr="00244209">
        <w:rPr>
          <w:spacing w:val="-4"/>
          <w:kern w:val="17"/>
        </w:rPr>
        <w:t xml:space="preserve">” The World Bank, accessed February 10, 2016, http://data.worldbank.org/indicator/SI.POV.GINI. </w:t>
      </w:r>
      <w:r w:rsidR="00303FE9" w:rsidRPr="00244209">
        <w:rPr>
          <w:spacing w:val="-4"/>
          <w:kern w:val="17"/>
        </w:rPr>
        <w:t>This index provide</w:t>
      </w:r>
      <w:r w:rsidR="00E4400B">
        <w:rPr>
          <w:spacing w:val="-4"/>
          <w:kern w:val="17"/>
        </w:rPr>
        <w:t>d</w:t>
      </w:r>
      <w:r w:rsidR="00303FE9" w:rsidRPr="00244209">
        <w:rPr>
          <w:spacing w:val="-4"/>
          <w:kern w:val="17"/>
        </w:rPr>
        <w:t xml:space="preserve"> an indication of the distribution of a country’s wealth by measuring the dispersion of the net income of its residents. A GINI index of 1 would indicate complete inequality</w:t>
      </w:r>
      <w:r w:rsidR="00244209">
        <w:rPr>
          <w:spacing w:val="-4"/>
          <w:kern w:val="17"/>
        </w:rPr>
        <w:t>.</w:t>
      </w:r>
      <w:r w:rsidR="00E4400B">
        <w:rPr>
          <w:spacing w:val="-4"/>
          <w:kern w:val="17"/>
        </w:rPr>
        <w:t xml:space="preserve"> </w:t>
      </w:r>
      <w:r w:rsidR="00E4400B" w:rsidRPr="00244209">
        <w:rPr>
          <w:spacing w:val="-4"/>
          <w:kern w:val="17"/>
        </w:rPr>
        <w:t xml:space="preserve">Most countries for which figures were available fell in the 0.3–0.5 range. </w:t>
      </w:r>
    </w:p>
  </w:footnote>
  <w:footnote w:id="7">
    <w:p w14:paraId="229E9EF5" w14:textId="38EDB9F2" w:rsidR="00840D02" w:rsidRPr="00293013" w:rsidRDefault="00840D02" w:rsidP="00244209">
      <w:pPr>
        <w:pStyle w:val="Footnote"/>
      </w:pPr>
      <w:r w:rsidRPr="00293013">
        <w:rPr>
          <w:rStyle w:val="FootnoteReference"/>
        </w:rPr>
        <w:footnoteRef/>
      </w:r>
      <w:r w:rsidRPr="00293013">
        <w:t xml:space="preserve"> </w:t>
      </w:r>
      <w:r w:rsidR="00FC1A8C">
        <w:t>Echoing Green Foundation was a</w:t>
      </w:r>
      <w:r w:rsidRPr="00293013">
        <w:t xml:space="preserve"> global non</w:t>
      </w:r>
      <w:r>
        <w:t>-</w:t>
      </w:r>
      <w:r w:rsidRPr="00293013">
        <w:t xml:space="preserve">profit </w:t>
      </w:r>
      <w:r>
        <w:t xml:space="preserve">organization </w:t>
      </w:r>
      <w:r w:rsidRPr="00293013">
        <w:t>that provide</w:t>
      </w:r>
      <w:r>
        <w:t>d</w:t>
      </w:r>
      <w:r w:rsidRPr="00293013">
        <w:t xml:space="preserve"> seed funding and technical assistance to emerging social entrepreneu</w:t>
      </w:r>
      <w:r w:rsidR="00E85C94">
        <w:t>rs with ideas for social change; “</w:t>
      </w:r>
      <w:r>
        <w:t>Echoing Green</w:t>
      </w:r>
      <w:r w:rsidR="00E85C94">
        <w:t>,”</w:t>
      </w:r>
      <w:r>
        <w:t xml:space="preserve"> </w:t>
      </w:r>
      <w:r w:rsidRPr="00293013">
        <w:t>accessed February 10, 2016</w:t>
      </w:r>
      <w:r>
        <w:t>,</w:t>
      </w:r>
      <w:r w:rsidRPr="00293013">
        <w:t xml:space="preserve"> www.echoinggreen.org</w:t>
      </w:r>
      <w:r>
        <w:t>.</w:t>
      </w:r>
    </w:p>
  </w:footnote>
  <w:footnote w:id="8">
    <w:p w14:paraId="3A44F0D9" w14:textId="40121BAF" w:rsidR="00840D02" w:rsidRPr="00293013" w:rsidRDefault="00840D02" w:rsidP="00244209">
      <w:pPr>
        <w:pStyle w:val="Footnote"/>
      </w:pPr>
      <w:r w:rsidRPr="00293013">
        <w:rPr>
          <w:rStyle w:val="FootnoteReference"/>
        </w:rPr>
        <w:footnoteRef/>
      </w:r>
      <w:r w:rsidRPr="00293013">
        <w:t xml:space="preserve"> The Clinton Global Initiative organize</w:t>
      </w:r>
      <w:r>
        <w:t>d</w:t>
      </w:r>
      <w:r w:rsidRPr="00293013">
        <w:t xml:space="preserve"> global leaders to create and implement innovative solutions to </w:t>
      </w:r>
      <w:r w:rsidR="00FC1A8C">
        <w:t xml:space="preserve">the </w:t>
      </w:r>
      <w:r w:rsidRPr="00293013">
        <w:t>most pressing challenges in the world.</w:t>
      </w:r>
      <w:r>
        <w:t xml:space="preserve"> </w:t>
      </w:r>
      <w:r w:rsidR="00E85C94">
        <w:t>“</w:t>
      </w:r>
      <w:r>
        <w:t>The Clinton Fo</w:t>
      </w:r>
      <w:r w:rsidR="00E85C94">
        <w:t>undation,”</w:t>
      </w:r>
      <w:r w:rsidRPr="00F52978">
        <w:t xml:space="preserve"> </w:t>
      </w:r>
      <w:r w:rsidRPr="00293013">
        <w:t>accessed February 10, 2016</w:t>
      </w:r>
      <w:r>
        <w:t xml:space="preserve">, </w:t>
      </w:r>
      <w:r w:rsidRPr="00293013">
        <w:t>www.clintonfoundation.org/clinton-global-initiative</w:t>
      </w:r>
      <w:r>
        <w:t>.</w:t>
      </w:r>
      <w:r w:rsidRPr="00293013">
        <w:t xml:space="preserve"> </w:t>
      </w:r>
    </w:p>
  </w:footnote>
  <w:footnote w:id="9">
    <w:p w14:paraId="01D8987E" w14:textId="15264392" w:rsidR="00840D02" w:rsidRPr="00293013" w:rsidRDefault="00840D02" w:rsidP="00244209">
      <w:pPr>
        <w:pStyle w:val="Footnote"/>
      </w:pPr>
      <w:r w:rsidRPr="00293013">
        <w:rPr>
          <w:rStyle w:val="FootnoteReference"/>
        </w:rPr>
        <w:footnoteRef/>
      </w:r>
      <w:r w:rsidRPr="00293013">
        <w:t xml:space="preserve"> Approximately US$61.9 million</w:t>
      </w:r>
      <w:r w:rsidR="00286372">
        <w:t>.</w:t>
      </w:r>
    </w:p>
  </w:footnote>
  <w:footnote w:id="10">
    <w:p w14:paraId="1B19321A" w14:textId="2AFBB47F" w:rsidR="001336A6" w:rsidRPr="00244209" w:rsidRDefault="001336A6" w:rsidP="00244209">
      <w:pPr>
        <w:pStyle w:val="FootnoteText"/>
        <w:jc w:val="both"/>
        <w:rPr>
          <w:rFonts w:ascii="Arial" w:hAnsi="Arial" w:cs="Arial"/>
          <w:sz w:val="17"/>
          <w:szCs w:val="17"/>
          <w:lang w:val="en-ZA"/>
        </w:rPr>
      </w:pPr>
      <w:r w:rsidRPr="00244209">
        <w:rPr>
          <w:rStyle w:val="FootnoteReference"/>
          <w:rFonts w:ascii="Arial" w:hAnsi="Arial" w:cs="Arial"/>
          <w:sz w:val="17"/>
          <w:szCs w:val="17"/>
        </w:rPr>
        <w:footnoteRef/>
      </w:r>
      <w:r w:rsidRPr="00244209">
        <w:rPr>
          <w:rFonts w:ascii="Arial" w:hAnsi="Arial" w:cs="Arial"/>
          <w:sz w:val="17"/>
          <w:szCs w:val="17"/>
        </w:rPr>
        <w:t xml:space="preserve"> As part of economic empowerment of all black people in South Africa, the government amended legislation in 2013 to encourage “access to finance for black [economic empowerment] start-ups, small, medium and micro enterprises, co-operatives and black entrepreneurs, including those in the informal business sector” and “enhancing their access to </w:t>
      </w:r>
      <w:r w:rsidR="005143E6">
        <w:rPr>
          <w:rFonts w:ascii="Arial" w:hAnsi="Arial" w:cs="Arial"/>
          <w:sz w:val="17"/>
          <w:szCs w:val="17"/>
        </w:rPr>
        <w:t>. . .</w:t>
      </w:r>
      <w:r w:rsidR="005143E6" w:rsidRPr="00244209">
        <w:rPr>
          <w:rFonts w:ascii="Arial" w:hAnsi="Arial" w:cs="Arial"/>
          <w:sz w:val="17"/>
          <w:szCs w:val="17"/>
        </w:rPr>
        <w:t xml:space="preserve"> </w:t>
      </w:r>
      <w:r w:rsidRPr="00244209">
        <w:rPr>
          <w:rFonts w:ascii="Arial" w:hAnsi="Arial" w:cs="Arial"/>
          <w:sz w:val="17"/>
          <w:szCs w:val="17"/>
        </w:rPr>
        <w:t xml:space="preserve">non-financial support” as in South Africa. </w:t>
      </w:r>
      <w:r w:rsidRPr="00A36BA0">
        <w:rPr>
          <w:rFonts w:ascii="Arial" w:hAnsi="Arial" w:cs="Arial"/>
          <w:i/>
          <w:sz w:val="17"/>
          <w:szCs w:val="17"/>
        </w:rPr>
        <w:t>Act No. 46 of 2013: Broad-Based Black Economic Empowerment Amendment Act</w:t>
      </w:r>
      <w:r w:rsidRPr="00244209">
        <w:rPr>
          <w:rFonts w:ascii="Arial" w:hAnsi="Arial" w:cs="Arial"/>
          <w:sz w:val="17"/>
          <w:szCs w:val="17"/>
        </w:rPr>
        <w:t>, 2013</w:t>
      </w:r>
      <w:r w:rsidR="005143E6">
        <w:rPr>
          <w:rFonts w:ascii="Arial" w:hAnsi="Arial" w:cs="Arial"/>
          <w:sz w:val="17"/>
          <w:szCs w:val="17"/>
        </w:rPr>
        <w:t>,</w:t>
      </w:r>
      <w:r w:rsidRPr="00244209">
        <w:rPr>
          <w:rFonts w:ascii="Arial" w:hAnsi="Arial" w:cs="Arial"/>
          <w:sz w:val="17"/>
          <w:szCs w:val="17"/>
        </w:rPr>
        <w:t>”</w:t>
      </w:r>
      <w:r w:rsidR="005143E6">
        <w:rPr>
          <w:rFonts w:ascii="Arial" w:hAnsi="Arial" w:cs="Arial"/>
          <w:sz w:val="17"/>
          <w:szCs w:val="17"/>
        </w:rPr>
        <w:t xml:space="preserve"> </w:t>
      </w:r>
      <w:r w:rsidRPr="00244209">
        <w:rPr>
          <w:rFonts w:ascii="Arial" w:hAnsi="Arial" w:cs="Arial"/>
          <w:sz w:val="17"/>
          <w:szCs w:val="17"/>
        </w:rPr>
        <w:t>Government Gazette, Republic of South Africa</w:t>
      </w:r>
      <w:r w:rsidR="00E85C94">
        <w:rPr>
          <w:rFonts w:ascii="Arial" w:hAnsi="Arial" w:cs="Arial"/>
          <w:sz w:val="17"/>
          <w:szCs w:val="17"/>
        </w:rPr>
        <w:t xml:space="preserve"> </w:t>
      </w:r>
      <w:r w:rsidRPr="00244209">
        <w:rPr>
          <w:rFonts w:ascii="Arial" w:hAnsi="Arial" w:cs="Arial"/>
          <w:sz w:val="17"/>
          <w:szCs w:val="17"/>
        </w:rPr>
        <w:t>583</w:t>
      </w:r>
      <w:r w:rsidR="00E85C94">
        <w:rPr>
          <w:rFonts w:ascii="Arial" w:hAnsi="Arial" w:cs="Arial"/>
          <w:sz w:val="17"/>
          <w:szCs w:val="17"/>
        </w:rPr>
        <w:t>, n</w:t>
      </w:r>
      <w:r w:rsidRPr="00244209">
        <w:rPr>
          <w:rFonts w:ascii="Arial" w:hAnsi="Arial" w:cs="Arial"/>
          <w:sz w:val="17"/>
          <w:szCs w:val="17"/>
        </w:rPr>
        <w:t>o. 37271, 4</w:t>
      </w:r>
      <w:r w:rsidR="005143E6">
        <w:rPr>
          <w:rFonts w:ascii="Arial" w:hAnsi="Arial" w:cs="Arial"/>
          <w:sz w:val="17"/>
          <w:szCs w:val="17"/>
        </w:rPr>
        <w:t>–</w:t>
      </w:r>
      <w:r w:rsidRPr="00244209">
        <w:rPr>
          <w:rFonts w:ascii="Arial" w:hAnsi="Arial" w:cs="Arial"/>
          <w:sz w:val="17"/>
          <w:szCs w:val="17"/>
        </w:rPr>
        <w:t>6,</w:t>
      </w:r>
      <w:r w:rsidR="00E4400B">
        <w:rPr>
          <w:rFonts w:ascii="Arial" w:hAnsi="Arial" w:cs="Arial"/>
          <w:sz w:val="17"/>
          <w:szCs w:val="17"/>
        </w:rPr>
        <w:t xml:space="preserve"> </w:t>
      </w:r>
      <w:r w:rsidR="005143E6" w:rsidRPr="00244209">
        <w:rPr>
          <w:rFonts w:ascii="Arial" w:hAnsi="Arial" w:cs="Arial"/>
          <w:sz w:val="17"/>
          <w:szCs w:val="17"/>
        </w:rPr>
        <w:t>accessed February 16, 2015</w:t>
      </w:r>
      <w:r w:rsidR="005143E6">
        <w:rPr>
          <w:rFonts w:ascii="Arial" w:hAnsi="Arial" w:cs="Arial"/>
          <w:sz w:val="17"/>
          <w:szCs w:val="17"/>
        </w:rPr>
        <w:t xml:space="preserve">, </w:t>
      </w:r>
      <w:r w:rsidRPr="00244209">
        <w:rPr>
          <w:rFonts w:ascii="Arial" w:hAnsi="Arial" w:cs="Arial"/>
          <w:sz w:val="17"/>
          <w:szCs w:val="17"/>
        </w:rPr>
        <w:t>www.thedti.gov.za/business_regulation/</w:t>
      </w:r>
      <w:r w:rsidR="00E85C94">
        <w:rPr>
          <w:rFonts w:ascii="Arial" w:hAnsi="Arial" w:cs="Arial"/>
          <w:sz w:val="17"/>
          <w:szCs w:val="17"/>
        </w:rPr>
        <w:t>acts/BEE-Amendment_ACT2013.pdf.</w:t>
      </w:r>
    </w:p>
  </w:footnote>
  <w:footnote w:id="11">
    <w:p w14:paraId="6D5EBD36" w14:textId="208F31E6" w:rsidR="00840D02" w:rsidRPr="00A36BA0" w:rsidRDefault="00840D02" w:rsidP="00244209">
      <w:pPr>
        <w:pStyle w:val="Footnote"/>
      </w:pPr>
      <w:r w:rsidRPr="00293013">
        <w:rPr>
          <w:rStyle w:val="FootnoteReference"/>
        </w:rPr>
        <w:footnoteRef/>
      </w:r>
      <w:r w:rsidRPr="00293013">
        <w:t xml:space="preserve"> </w:t>
      </w:r>
      <w:r>
        <w:t xml:space="preserve">Anheuser-Busch </w:t>
      </w:r>
      <w:proofErr w:type="spellStart"/>
      <w:r>
        <w:t>InBev</w:t>
      </w:r>
      <w:proofErr w:type="spellEnd"/>
      <w:r>
        <w:t xml:space="preserve"> (organization website),</w:t>
      </w:r>
      <w:r w:rsidRPr="00F52978">
        <w:t xml:space="preserve"> </w:t>
      </w:r>
      <w:r w:rsidRPr="00293013">
        <w:t>accessed April 22, 2016</w:t>
      </w:r>
      <w:r>
        <w:t xml:space="preserve">, </w:t>
      </w:r>
      <w:r w:rsidRPr="00293013">
        <w:t>www.sabmiller.com</w:t>
      </w:r>
      <w:r>
        <w:t>.</w:t>
      </w:r>
      <w:r w:rsidRPr="00293013">
        <w:t xml:space="preserve"> </w:t>
      </w:r>
    </w:p>
  </w:footnote>
  <w:footnote w:id="12">
    <w:p w14:paraId="668DBD99" w14:textId="111C533B" w:rsidR="00840D02" w:rsidRPr="00293013" w:rsidRDefault="00840D02" w:rsidP="00244209">
      <w:pPr>
        <w:pStyle w:val="Footnote"/>
        <w:rPr>
          <w:lang w:val="en-ZA"/>
        </w:rPr>
      </w:pPr>
      <w:r w:rsidRPr="00293013">
        <w:rPr>
          <w:rStyle w:val="FootnoteReference"/>
        </w:rPr>
        <w:footnoteRef/>
      </w:r>
      <w:r w:rsidRPr="00293013">
        <w:t xml:space="preserve"> </w:t>
      </w:r>
      <w:r w:rsidR="00286372">
        <w:t xml:space="preserve">Tripp Mickle, </w:t>
      </w:r>
      <w:r>
        <w:t>“</w:t>
      </w:r>
      <w:r w:rsidR="00286372">
        <w:t xml:space="preserve">SABMiller, AB </w:t>
      </w:r>
      <w:proofErr w:type="spellStart"/>
      <w:r w:rsidR="00286372">
        <w:t>InBev</w:t>
      </w:r>
      <w:proofErr w:type="spellEnd"/>
      <w:r w:rsidR="00286372">
        <w:t xml:space="preserve"> </w:t>
      </w:r>
      <w:r>
        <w:t>Shareholders Approve</w:t>
      </w:r>
      <w:r w:rsidR="00286372">
        <w:t xml:space="preserve"> $100 Billion-Plus Merger</w:t>
      </w:r>
      <w:r w:rsidR="00E85C94">
        <w:t>,”</w:t>
      </w:r>
      <w:r w:rsidR="005143E6" w:rsidRPr="00766C68">
        <w:rPr>
          <w:i/>
        </w:rPr>
        <w:t xml:space="preserve"> </w:t>
      </w:r>
      <w:r w:rsidRPr="00766C68">
        <w:rPr>
          <w:i/>
        </w:rPr>
        <w:t>Wall Street Journal</w:t>
      </w:r>
      <w:r w:rsidRPr="00F52978">
        <w:t xml:space="preserve">, </w:t>
      </w:r>
      <w:r w:rsidR="00286372">
        <w:t xml:space="preserve">September 28, 2016, </w:t>
      </w:r>
      <w:r w:rsidRPr="00293013">
        <w:t>accessed September 28, 2016</w:t>
      </w:r>
      <w:r>
        <w:t xml:space="preserve">, </w:t>
      </w:r>
      <w:r w:rsidRPr="00293013">
        <w:t>www.wsj.com/articles/sabmiller-ab-inbev-shareholders-approve-100-billion-plus-merger-1475059015</w:t>
      </w:r>
      <w:r>
        <w:t>.</w:t>
      </w:r>
      <w:r w:rsidRPr="00293013">
        <w:t xml:space="preserve"> </w:t>
      </w:r>
    </w:p>
  </w:footnote>
  <w:footnote w:id="13">
    <w:p w14:paraId="66AF8699" w14:textId="77777777" w:rsidR="00840D02" w:rsidRPr="00293013" w:rsidRDefault="00840D02" w:rsidP="00244209">
      <w:pPr>
        <w:pStyle w:val="Footnote"/>
        <w:rPr>
          <w:lang w:val="en-ZA"/>
        </w:rPr>
      </w:pPr>
      <w:r w:rsidRPr="00293013">
        <w:rPr>
          <w:rStyle w:val="FootnoteReference"/>
        </w:rPr>
        <w:footnoteRef/>
      </w:r>
      <w:r w:rsidRPr="00293013">
        <w:t xml:space="preserve"> Approximately US$6.38 million.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9554E" w14:textId="163299B5" w:rsidR="00840D02" w:rsidRDefault="00840D0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85C94">
      <w:rPr>
        <w:rFonts w:ascii="Arial" w:hAnsi="Arial"/>
        <w:b/>
        <w:noProof/>
      </w:rPr>
      <w:t>9</w:t>
    </w:r>
    <w:r>
      <w:rPr>
        <w:rFonts w:ascii="Arial" w:hAnsi="Arial"/>
        <w:b/>
      </w:rPr>
      <w:fldChar w:fldCharType="end"/>
    </w:r>
    <w:r>
      <w:rPr>
        <w:rFonts w:ascii="Arial" w:hAnsi="Arial"/>
        <w:b/>
      </w:rPr>
      <w:tab/>
    </w:r>
    <w:r w:rsidR="00244209">
      <w:rPr>
        <w:rFonts w:ascii="Arial" w:hAnsi="Arial"/>
        <w:b/>
      </w:rPr>
      <w:t>9B17C</w:t>
    </w:r>
    <w:r w:rsidR="00FA4937">
      <w:rPr>
        <w:rFonts w:ascii="Arial" w:hAnsi="Arial"/>
        <w:b/>
      </w:rPr>
      <w:t>018</w:t>
    </w:r>
  </w:p>
  <w:p w14:paraId="0FDA8853" w14:textId="77777777" w:rsidR="00840D02" w:rsidRPr="00C92CC4" w:rsidRDefault="00840D02">
    <w:pPr>
      <w:pStyle w:val="Header"/>
      <w:rPr>
        <w:sz w:val="18"/>
        <w:szCs w:val="18"/>
      </w:rPr>
    </w:pPr>
  </w:p>
  <w:p w14:paraId="4DAC9CB6" w14:textId="77777777" w:rsidR="00840D02" w:rsidRPr="00C92CC4" w:rsidRDefault="00840D02">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B028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B26A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A2C7D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67E41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E56947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C101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6BA605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88DF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0BA24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66ACA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DA264E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190D41"/>
    <w:multiLevelType w:val="hybridMultilevel"/>
    <w:tmpl w:val="547EB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5F91778F"/>
    <w:multiLevelType w:val="hybridMultilevel"/>
    <w:tmpl w:val="FFD8AB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0"/>
  </w:num>
  <w:num w:numId="13">
    <w:abstractNumId w:val="14"/>
  </w:num>
  <w:num w:numId="14">
    <w:abstractNumId w:val="21"/>
  </w:num>
  <w:num w:numId="15">
    <w:abstractNumId w:val="22"/>
  </w:num>
  <w:num w:numId="16">
    <w:abstractNumId w:val="24"/>
  </w:num>
  <w:num w:numId="17">
    <w:abstractNumId w:val="17"/>
  </w:num>
  <w:num w:numId="18">
    <w:abstractNumId w:val="25"/>
  </w:num>
  <w:num w:numId="19">
    <w:abstractNumId w:val="13"/>
  </w:num>
  <w:num w:numId="20">
    <w:abstractNumId w:val="12"/>
  </w:num>
  <w:num w:numId="21">
    <w:abstractNumId w:val="26"/>
  </w:num>
  <w:num w:numId="22">
    <w:abstractNumId w:val="19"/>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1"/>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379"/>
    <w:rsid w:val="000216CE"/>
    <w:rsid w:val="00025DC7"/>
    <w:rsid w:val="00026486"/>
    <w:rsid w:val="00044ECC"/>
    <w:rsid w:val="000531D3"/>
    <w:rsid w:val="0005646B"/>
    <w:rsid w:val="0006723D"/>
    <w:rsid w:val="0008102D"/>
    <w:rsid w:val="00094C0E"/>
    <w:rsid w:val="000C0BD3"/>
    <w:rsid w:val="000C0C18"/>
    <w:rsid w:val="000D6F4F"/>
    <w:rsid w:val="000F0C22"/>
    <w:rsid w:val="000F6B09"/>
    <w:rsid w:val="000F6FDC"/>
    <w:rsid w:val="00104567"/>
    <w:rsid w:val="001100FC"/>
    <w:rsid w:val="00111180"/>
    <w:rsid w:val="0012732D"/>
    <w:rsid w:val="001336A6"/>
    <w:rsid w:val="00154FC9"/>
    <w:rsid w:val="0016412A"/>
    <w:rsid w:val="00191424"/>
    <w:rsid w:val="0019241A"/>
    <w:rsid w:val="001A5335"/>
    <w:rsid w:val="001A752D"/>
    <w:rsid w:val="001D0D2A"/>
    <w:rsid w:val="001D181D"/>
    <w:rsid w:val="001E4716"/>
    <w:rsid w:val="002027ED"/>
    <w:rsid w:val="00203AA1"/>
    <w:rsid w:val="00213E98"/>
    <w:rsid w:val="00225930"/>
    <w:rsid w:val="00244209"/>
    <w:rsid w:val="00250DE1"/>
    <w:rsid w:val="00252F6E"/>
    <w:rsid w:val="00286372"/>
    <w:rsid w:val="00293013"/>
    <w:rsid w:val="00297924"/>
    <w:rsid w:val="0029795D"/>
    <w:rsid w:val="002A723D"/>
    <w:rsid w:val="002B354E"/>
    <w:rsid w:val="002D1491"/>
    <w:rsid w:val="002E32F0"/>
    <w:rsid w:val="002F460C"/>
    <w:rsid w:val="002F48D6"/>
    <w:rsid w:val="003000A4"/>
    <w:rsid w:val="00303FE9"/>
    <w:rsid w:val="00305946"/>
    <w:rsid w:val="0031562B"/>
    <w:rsid w:val="00317FE0"/>
    <w:rsid w:val="003419B2"/>
    <w:rsid w:val="00354899"/>
    <w:rsid w:val="00355FD6"/>
    <w:rsid w:val="00361C8E"/>
    <w:rsid w:val="00364A5C"/>
    <w:rsid w:val="00364FDA"/>
    <w:rsid w:val="00365675"/>
    <w:rsid w:val="003722D8"/>
    <w:rsid w:val="00373FB1"/>
    <w:rsid w:val="003A225A"/>
    <w:rsid w:val="003B30D8"/>
    <w:rsid w:val="003B3D71"/>
    <w:rsid w:val="003B7EF2"/>
    <w:rsid w:val="003C3FA4"/>
    <w:rsid w:val="003F2B0C"/>
    <w:rsid w:val="003F73A2"/>
    <w:rsid w:val="0041345D"/>
    <w:rsid w:val="004221E4"/>
    <w:rsid w:val="004317E2"/>
    <w:rsid w:val="00457AB3"/>
    <w:rsid w:val="00465E7C"/>
    <w:rsid w:val="00471088"/>
    <w:rsid w:val="00483AF9"/>
    <w:rsid w:val="00486746"/>
    <w:rsid w:val="004920EF"/>
    <w:rsid w:val="004A6AE7"/>
    <w:rsid w:val="004B1CCB"/>
    <w:rsid w:val="004B451A"/>
    <w:rsid w:val="004B4720"/>
    <w:rsid w:val="004D1108"/>
    <w:rsid w:val="004D1CFA"/>
    <w:rsid w:val="004D73A5"/>
    <w:rsid w:val="004F3DA4"/>
    <w:rsid w:val="0050361D"/>
    <w:rsid w:val="005143E6"/>
    <w:rsid w:val="005218B7"/>
    <w:rsid w:val="00532CF5"/>
    <w:rsid w:val="005365FE"/>
    <w:rsid w:val="005375E8"/>
    <w:rsid w:val="00542ADD"/>
    <w:rsid w:val="005528CB"/>
    <w:rsid w:val="00566771"/>
    <w:rsid w:val="00581E2E"/>
    <w:rsid w:val="00584F15"/>
    <w:rsid w:val="00585365"/>
    <w:rsid w:val="005A1447"/>
    <w:rsid w:val="005C62F2"/>
    <w:rsid w:val="005D1176"/>
    <w:rsid w:val="005D2FA8"/>
    <w:rsid w:val="006002D1"/>
    <w:rsid w:val="006163F7"/>
    <w:rsid w:val="0063198D"/>
    <w:rsid w:val="00644DB2"/>
    <w:rsid w:val="00652606"/>
    <w:rsid w:val="00660669"/>
    <w:rsid w:val="00667780"/>
    <w:rsid w:val="006762E4"/>
    <w:rsid w:val="00682754"/>
    <w:rsid w:val="00683B70"/>
    <w:rsid w:val="006A58A9"/>
    <w:rsid w:val="006A606D"/>
    <w:rsid w:val="006B7F7A"/>
    <w:rsid w:val="006C0371"/>
    <w:rsid w:val="006C08B6"/>
    <w:rsid w:val="006C0B1A"/>
    <w:rsid w:val="006C4384"/>
    <w:rsid w:val="006C6065"/>
    <w:rsid w:val="006C6E0F"/>
    <w:rsid w:val="006C7F9F"/>
    <w:rsid w:val="006E2F6D"/>
    <w:rsid w:val="006E58F6"/>
    <w:rsid w:val="006E77E1"/>
    <w:rsid w:val="006F11BD"/>
    <w:rsid w:val="006F131D"/>
    <w:rsid w:val="006F1D9E"/>
    <w:rsid w:val="00707065"/>
    <w:rsid w:val="007267CF"/>
    <w:rsid w:val="00727252"/>
    <w:rsid w:val="00750913"/>
    <w:rsid w:val="00752BCD"/>
    <w:rsid w:val="007536B8"/>
    <w:rsid w:val="00762286"/>
    <w:rsid w:val="007627E4"/>
    <w:rsid w:val="00766C68"/>
    <w:rsid w:val="00766DA1"/>
    <w:rsid w:val="007866A6"/>
    <w:rsid w:val="007913F3"/>
    <w:rsid w:val="007A130D"/>
    <w:rsid w:val="007A217B"/>
    <w:rsid w:val="007A2B0A"/>
    <w:rsid w:val="007C4EB2"/>
    <w:rsid w:val="007D4102"/>
    <w:rsid w:val="007E0ABF"/>
    <w:rsid w:val="007E5921"/>
    <w:rsid w:val="007F2371"/>
    <w:rsid w:val="007F2FA1"/>
    <w:rsid w:val="00813267"/>
    <w:rsid w:val="00821FFC"/>
    <w:rsid w:val="008271CA"/>
    <w:rsid w:val="0083703A"/>
    <w:rsid w:val="00840D02"/>
    <w:rsid w:val="008467D5"/>
    <w:rsid w:val="00856D9F"/>
    <w:rsid w:val="008573CE"/>
    <w:rsid w:val="008636C7"/>
    <w:rsid w:val="00863A72"/>
    <w:rsid w:val="00866F6D"/>
    <w:rsid w:val="008A4DC4"/>
    <w:rsid w:val="008B5949"/>
    <w:rsid w:val="008C36A2"/>
    <w:rsid w:val="009039A6"/>
    <w:rsid w:val="009067A4"/>
    <w:rsid w:val="0090722E"/>
    <w:rsid w:val="0091721B"/>
    <w:rsid w:val="009340DB"/>
    <w:rsid w:val="00945F9E"/>
    <w:rsid w:val="009472D2"/>
    <w:rsid w:val="009571DF"/>
    <w:rsid w:val="00972498"/>
    <w:rsid w:val="00974CC6"/>
    <w:rsid w:val="00976AD4"/>
    <w:rsid w:val="00981B38"/>
    <w:rsid w:val="009870FE"/>
    <w:rsid w:val="009A312F"/>
    <w:rsid w:val="009A4702"/>
    <w:rsid w:val="009A5348"/>
    <w:rsid w:val="009A67BB"/>
    <w:rsid w:val="009A7D98"/>
    <w:rsid w:val="009C76D5"/>
    <w:rsid w:val="009F7AA4"/>
    <w:rsid w:val="00A23AF1"/>
    <w:rsid w:val="00A36BA0"/>
    <w:rsid w:val="00A559DB"/>
    <w:rsid w:val="00A93D03"/>
    <w:rsid w:val="00A9748F"/>
    <w:rsid w:val="00AA1181"/>
    <w:rsid w:val="00AB5DCA"/>
    <w:rsid w:val="00AD2550"/>
    <w:rsid w:val="00AF35FC"/>
    <w:rsid w:val="00B03639"/>
    <w:rsid w:val="00B0652A"/>
    <w:rsid w:val="00B10127"/>
    <w:rsid w:val="00B13209"/>
    <w:rsid w:val="00B15CF9"/>
    <w:rsid w:val="00B24E4E"/>
    <w:rsid w:val="00B27BBE"/>
    <w:rsid w:val="00B3757D"/>
    <w:rsid w:val="00B40937"/>
    <w:rsid w:val="00B423EF"/>
    <w:rsid w:val="00B453DE"/>
    <w:rsid w:val="00B4742F"/>
    <w:rsid w:val="00B603BD"/>
    <w:rsid w:val="00B75332"/>
    <w:rsid w:val="00B75BA0"/>
    <w:rsid w:val="00B820E2"/>
    <w:rsid w:val="00B85969"/>
    <w:rsid w:val="00B901F9"/>
    <w:rsid w:val="00BB2631"/>
    <w:rsid w:val="00BD11F5"/>
    <w:rsid w:val="00BD6EFB"/>
    <w:rsid w:val="00BF1E45"/>
    <w:rsid w:val="00C05FCD"/>
    <w:rsid w:val="00C07176"/>
    <w:rsid w:val="00C118D5"/>
    <w:rsid w:val="00C15BE2"/>
    <w:rsid w:val="00C172EF"/>
    <w:rsid w:val="00C22219"/>
    <w:rsid w:val="00C248EC"/>
    <w:rsid w:val="00C3447F"/>
    <w:rsid w:val="00C35A1B"/>
    <w:rsid w:val="00C3650E"/>
    <w:rsid w:val="00C625EE"/>
    <w:rsid w:val="00C644ED"/>
    <w:rsid w:val="00C81491"/>
    <w:rsid w:val="00C81676"/>
    <w:rsid w:val="00C92CC4"/>
    <w:rsid w:val="00C946E3"/>
    <w:rsid w:val="00CA0AFB"/>
    <w:rsid w:val="00CA2CE1"/>
    <w:rsid w:val="00CA3976"/>
    <w:rsid w:val="00CA757B"/>
    <w:rsid w:val="00CB572E"/>
    <w:rsid w:val="00CB6B09"/>
    <w:rsid w:val="00CB7463"/>
    <w:rsid w:val="00CC1787"/>
    <w:rsid w:val="00CC182C"/>
    <w:rsid w:val="00CC2D03"/>
    <w:rsid w:val="00CC6E46"/>
    <w:rsid w:val="00CD0824"/>
    <w:rsid w:val="00CD0E86"/>
    <w:rsid w:val="00CD2908"/>
    <w:rsid w:val="00CD3CCA"/>
    <w:rsid w:val="00CE17BA"/>
    <w:rsid w:val="00CF7758"/>
    <w:rsid w:val="00D03A82"/>
    <w:rsid w:val="00D06C68"/>
    <w:rsid w:val="00D11CBB"/>
    <w:rsid w:val="00D12BEA"/>
    <w:rsid w:val="00D15344"/>
    <w:rsid w:val="00D22866"/>
    <w:rsid w:val="00D31BEC"/>
    <w:rsid w:val="00D3440B"/>
    <w:rsid w:val="00D5084D"/>
    <w:rsid w:val="00D63150"/>
    <w:rsid w:val="00D64A32"/>
    <w:rsid w:val="00D64EFC"/>
    <w:rsid w:val="00D707E4"/>
    <w:rsid w:val="00D75295"/>
    <w:rsid w:val="00D76CE9"/>
    <w:rsid w:val="00D770E5"/>
    <w:rsid w:val="00D84F1E"/>
    <w:rsid w:val="00D91633"/>
    <w:rsid w:val="00D97F12"/>
    <w:rsid w:val="00DB42E7"/>
    <w:rsid w:val="00DC08DB"/>
    <w:rsid w:val="00DD3D92"/>
    <w:rsid w:val="00DD5DDD"/>
    <w:rsid w:val="00DE0EE8"/>
    <w:rsid w:val="00DF32C2"/>
    <w:rsid w:val="00E04365"/>
    <w:rsid w:val="00E31089"/>
    <w:rsid w:val="00E40CEF"/>
    <w:rsid w:val="00E4400B"/>
    <w:rsid w:val="00E471A7"/>
    <w:rsid w:val="00E5096A"/>
    <w:rsid w:val="00E50BE3"/>
    <w:rsid w:val="00E635CF"/>
    <w:rsid w:val="00E67D6C"/>
    <w:rsid w:val="00E70581"/>
    <w:rsid w:val="00E745AB"/>
    <w:rsid w:val="00E85C94"/>
    <w:rsid w:val="00E877B1"/>
    <w:rsid w:val="00EB5410"/>
    <w:rsid w:val="00EC0C56"/>
    <w:rsid w:val="00EC6E0A"/>
    <w:rsid w:val="00ED4E18"/>
    <w:rsid w:val="00EE1F37"/>
    <w:rsid w:val="00EE29A4"/>
    <w:rsid w:val="00F0159C"/>
    <w:rsid w:val="00F105B7"/>
    <w:rsid w:val="00F17A21"/>
    <w:rsid w:val="00F453C9"/>
    <w:rsid w:val="00F50E91"/>
    <w:rsid w:val="00F52978"/>
    <w:rsid w:val="00F57D29"/>
    <w:rsid w:val="00F777ED"/>
    <w:rsid w:val="00F92A99"/>
    <w:rsid w:val="00F95BE1"/>
    <w:rsid w:val="00F96201"/>
    <w:rsid w:val="00FA4937"/>
    <w:rsid w:val="00FB7F5C"/>
    <w:rsid w:val="00FC1A8C"/>
    <w:rsid w:val="00FC1C22"/>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0AF89CD"/>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1491"/>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p1">
    <w:name w:val="p1"/>
    <w:basedOn w:val="Normal"/>
    <w:rsid w:val="00F52978"/>
    <w:rPr>
      <w:rFonts w:ascii="Arial" w:eastAsiaTheme="minorHAnsi" w:hAnsi="Arial" w:cs="Arial"/>
      <w:sz w:val="18"/>
      <w:szCs w:val="18"/>
    </w:rPr>
  </w:style>
  <w:style w:type="character" w:customStyle="1" w:styleId="s1">
    <w:name w:val="s1"/>
    <w:basedOn w:val="DefaultParagraphFont"/>
    <w:rsid w:val="00F52978"/>
  </w:style>
  <w:style w:type="paragraph" w:styleId="DocumentMap">
    <w:name w:val="Document Map"/>
    <w:basedOn w:val="Normal"/>
    <w:link w:val="DocumentMapChar"/>
    <w:uiPriority w:val="99"/>
    <w:semiHidden/>
    <w:unhideWhenUsed/>
    <w:rsid w:val="00A23AF1"/>
    <w:rPr>
      <w:sz w:val="24"/>
      <w:szCs w:val="24"/>
    </w:rPr>
  </w:style>
  <w:style w:type="character" w:customStyle="1" w:styleId="DocumentMapChar">
    <w:name w:val="Document Map Char"/>
    <w:basedOn w:val="DefaultParagraphFont"/>
    <w:link w:val="DocumentMap"/>
    <w:uiPriority w:val="99"/>
    <w:semiHidden/>
    <w:rsid w:val="00A23AF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34204">
      <w:bodyDiv w:val="1"/>
      <w:marLeft w:val="0"/>
      <w:marRight w:val="0"/>
      <w:marTop w:val="0"/>
      <w:marBottom w:val="0"/>
      <w:divBdr>
        <w:top w:val="none" w:sz="0" w:space="0" w:color="auto"/>
        <w:left w:val="none" w:sz="0" w:space="0" w:color="auto"/>
        <w:bottom w:val="none" w:sz="0" w:space="0" w:color="auto"/>
        <w:right w:val="none" w:sz="0" w:space="0" w:color="auto"/>
      </w:divBdr>
    </w:div>
    <w:div w:id="6247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3CD0E-E51F-4003-9B28-30182D91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4619</Words>
  <Characters>25548</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2011-06-23T13:34:00Z</cp:lastPrinted>
  <dcterms:created xsi:type="dcterms:W3CDTF">2017-04-27T15:30:00Z</dcterms:created>
  <dcterms:modified xsi:type="dcterms:W3CDTF">2017-04-28T16:05:00Z</dcterms:modified>
</cp:coreProperties>
</file>