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C2C32D" w14:textId="296ECBBD" w:rsidR="00AF4070" w:rsidRDefault="004C10F8">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eastAsia="en-GB"/>
        </w:rPr>
        <w:drawing>
          <wp:inline distT="0" distB="0" distL="0" distR="0" wp14:anchorId="1A8AE548" wp14:editId="5D8AC9E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0C69F4B" w14:textId="4FECEE4A" w:rsidR="00AF4070" w:rsidRDefault="004C10F8">
      <w:pPr>
        <w:tabs>
          <w:tab w:val="left" w:pos="-1440"/>
          <w:tab w:val="left" w:pos="-720"/>
          <w:tab w:val="left" w:pos="1"/>
        </w:tabs>
        <w:jc w:val="right"/>
        <w:rPr>
          <w:rFonts w:ascii="Arial" w:hAnsi="Arial"/>
          <w:b/>
          <w:sz w:val="24"/>
        </w:rPr>
      </w:pPr>
      <w:r>
        <w:rPr>
          <w:rFonts w:ascii="Arial" w:hAnsi="Arial"/>
          <w:b/>
          <w:sz w:val="24"/>
        </w:rPr>
        <w:t>9B17C032</w:t>
      </w:r>
    </w:p>
    <w:p w14:paraId="2ED9C329" w14:textId="77777777" w:rsidR="00AF4070" w:rsidRDefault="00AF4070">
      <w:pPr>
        <w:tabs>
          <w:tab w:val="left" w:pos="-1440"/>
          <w:tab w:val="left" w:pos="-720"/>
          <w:tab w:val="left" w:pos="1"/>
        </w:tabs>
        <w:jc w:val="both"/>
        <w:rPr>
          <w:rFonts w:ascii="Arial" w:hAnsi="Arial"/>
          <w:b/>
          <w:sz w:val="28"/>
        </w:rPr>
      </w:pPr>
    </w:p>
    <w:p w14:paraId="7320B73C" w14:textId="77777777" w:rsidR="00AF4070" w:rsidRDefault="00AF4070">
      <w:pPr>
        <w:tabs>
          <w:tab w:val="left" w:pos="-1440"/>
          <w:tab w:val="left" w:pos="-720"/>
          <w:tab w:val="left" w:pos="1"/>
        </w:tabs>
        <w:jc w:val="both"/>
        <w:rPr>
          <w:rFonts w:ascii="Arial" w:hAnsi="Arial"/>
          <w:b/>
          <w:sz w:val="28"/>
        </w:rPr>
      </w:pPr>
    </w:p>
    <w:p w14:paraId="4922739B" w14:textId="77777777" w:rsidR="00AF4070" w:rsidRDefault="00DC3F0D" w:rsidP="00A814DF">
      <w:pPr>
        <w:tabs>
          <w:tab w:val="left" w:pos="-1440"/>
          <w:tab w:val="left" w:pos="-720"/>
          <w:tab w:val="left" w:pos="1"/>
        </w:tabs>
        <w:rPr>
          <w:rFonts w:ascii="Arial" w:hAnsi="Arial"/>
        </w:rPr>
      </w:pPr>
      <w:r>
        <w:rPr>
          <w:rFonts w:ascii="Arial" w:hAnsi="Arial"/>
          <w:b/>
          <w:sz w:val="28"/>
        </w:rPr>
        <w:tab/>
      </w:r>
      <w:r w:rsidR="00AF4070">
        <w:rPr>
          <w:rFonts w:ascii="Arial" w:hAnsi="Arial"/>
          <w:b/>
          <w:sz w:val="28"/>
        </w:rPr>
        <w:fldChar w:fldCharType="begin">
          <w:ffData>
            <w:name w:val="Text2"/>
            <w:enabled/>
            <w:calcOnExit w:val="0"/>
            <w:statusText w:type="text" w:val="Type the Title of the Case - Tab"/>
            <w:textInput>
              <w:format w:val="UPPERCASE"/>
            </w:textInput>
          </w:ffData>
        </w:fldChar>
      </w:r>
      <w:bookmarkStart w:id="0" w:name="Text2"/>
      <w:r w:rsidR="00AF4070">
        <w:rPr>
          <w:rFonts w:ascii="Arial" w:hAnsi="Arial"/>
          <w:b/>
          <w:sz w:val="28"/>
        </w:rPr>
        <w:instrText xml:space="preserve"> FORMTEXT </w:instrText>
      </w:r>
      <w:r w:rsidR="00AF4070">
        <w:rPr>
          <w:rFonts w:ascii="Arial" w:hAnsi="Arial"/>
          <w:b/>
          <w:sz w:val="28"/>
        </w:rPr>
      </w:r>
      <w:r w:rsidR="00AF4070">
        <w:rPr>
          <w:rFonts w:ascii="Arial" w:hAnsi="Arial"/>
          <w:b/>
          <w:sz w:val="28"/>
        </w:rPr>
        <w:fldChar w:fldCharType="separate"/>
      </w:r>
      <w:r w:rsidR="008C2EBA">
        <w:rPr>
          <w:rFonts w:ascii="Arial" w:hAnsi="Arial"/>
          <w:b/>
          <w:noProof/>
          <w:sz w:val="28"/>
        </w:rPr>
        <w:t>NORTH COVE</w:t>
      </w:r>
      <w:r w:rsidR="00AF4070">
        <w:rPr>
          <w:rFonts w:ascii="Arial" w:hAnsi="Arial"/>
          <w:b/>
          <w:sz w:val="28"/>
        </w:rPr>
        <w:fldChar w:fldCharType="end"/>
      </w:r>
      <w:bookmarkEnd w:id="0"/>
      <w:r w:rsidR="00210ED3">
        <w:rPr>
          <w:rFonts w:ascii="Arial" w:hAnsi="Arial"/>
          <w:b/>
          <w:sz w:val="28"/>
        </w:rPr>
        <w:t xml:space="preserve"> UNIVERSITY</w:t>
      </w:r>
    </w:p>
    <w:p w14:paraId="786FA59D" w14:textId="77777777" w:rsidR="00AF4070" w:rsidRDefault="00AF4070" w:rsidP="00A814DF">
      <w:pPr>
        <w:tabs>
          <w:tab w:val="left" w:pos="-1440"/>
          <w:tab w:val="left" w:pos="-720"/>
          <w:tab w:val="left" w:pos="1"/>
        </w:tabs>
        <w:jc w:val="both"/>
        <w:rPr>
          <w:rFonts w:ascii="Arial" w:hAnsi="Arial"/>
        </w:rPr>
      </w:pPr>
    </w:p>
    <w:p w14:paraId="6E3173E4" w14:textId="77777777" w:rsidR="00AF4070" w:rsidRDefault="00AF4070" w:rsidP="00A814DF">
      <w:pPr>
        <w:pBdr>
          <w:bottom w:val="single" w:sz="8" w:space="1" w:color="auto"/>
        </w:pBdr>
        <w:tabs>
          <w:tab w:val="left" w:pos="-1440"/>
          <w:tab w:val="left" w:pos="-720"/>
          <w:tab w:val="left" w:pos="1"/>
        </w:tabs>
        <w:jc w:val="both"/>
        <w:rPr>
          <w:rFonts w:ascii="Arial" w:hAnsi="Arial"/>
        </w:rPr>
      </w:pPr>
    </w:p>
    <w:p w14:paraId="7A37D568" w14:textId="1DC785E0" w:rsidR="00AF4070" w:rsidRDefault="00AF4070" w:rsidP="00A814DF">
      <w:pPr>
        <w:jc w:val="both"/>
        <w:rPr>
          <w:rFonts w:ascii="Arial" w:hAnsi="Arial"/>
          <w:i/>
          <w:sz w:val="16"/>
        </w:rPr>
      </w:pPr>
      <w:r>
        <w:rPr>
          <w:rFonts w:ascii="Arial" w:hAnsi="Arial"/>
        </w:rPr>
        <w:fldChar w:fldCharType="begin"/>
      </w:r>
      <w:r>
        <w:rPr>
          <w:rFonts w:ascii="Arial" w:hAnsi="Arial"/>
        </w:rPr>
        <w:instrText>ADVANCE \d 2"</w:instrText>
      </w:r>
      <w:r>
        <w:rPr>
          <w:rFonts w:ascii="Arial" w:hAnsi="Arial"/>
        </w:rPr>
        <w:fldChar w:fldCharType="end"/>
      </w:r>
      <w:r>
        <w:rPr>
          <w:rFonts w:ascii="Arial" w:hAnsi="Arial"/>
          <w:i/>
          <w:sz w:val="16"/>
        </w:rPr>
        <w:fldChar w:fldCharType="begin">
          <w:ffData>
            <w:name w:val="Text3"/>
            <w:enabled/>
            <w:calcOnExit w:val="0"/>
            <w:statusText w:type="text" w:val="Type the Author's name or Author wrote this case under the supervision of?? - Tab"/>
            <w:textInput/>
          </w:ffData>
        </w:fldChar>
      </w:r>
      <w:bookmarkStart w:id="1" w:name="Text3"/>
      <w:r>
        <w:rPr>
          <w:rFonts w:ascii="Arial" w:hAnsi="Arial"/>
          <w:i/>
          <w:sz w:val="16"/>
        </w:rPr>
        <w:instrText xml:space="preserve"> FORMTEXT </w:instrText>
      </w:r>
      <w:r>
        <w:rPr>
          <w:rFonts w:ascii="Arial" w:hAnsi="Arial"/>
          <w:i/>
          <w:sz w:val="16"/>
        </w:rPr>
      </w:r>
      <w:r>
        <w:rPr>
          <w:rFonts w:ascii="Arial" w:hAnsi="Arial"/>
          <w:i/>
          <w:sz w:val="16"/>
        </w:rPr>
        <w:fldChar w:fldCharType="separate"/>
      </w:r>
      <w:r w:rsidR="008C2EBA">
        <w:rPr>
          <w:rFonts w:ascii="Arial" w:hAnsi="Arial"/>
          <w:i/>
          <w:noProof/>
          <w:sz w:val="16"/>
        </w:rPr>
        <w:t>Eric Cabral</w:t>
      </w:r>
      <w:r>
        <w:rPr>
          <w:rFonts w:ascii="Arial" w:hAnsi="Arial"/>
          <w:i/>
          <w:sz w:val="16"/>
        </w:rPr>
        <w:fldChar w:fldCharType="end"/>
      </w:r>
      <w:bookmarkEnd w:id="1"/>
      <w:r>
        <w:rPr>
          <w:rFonts w:ascii="Arial" w:hAnsi="Arial"/>
          <w:i/>
          <w:sz w:val="16"/>
        </w:rPr>
        <w:t xml:space="preserve"> </w:t>
      </w:r>
      <w:r w:rsidR="00285451">
        <w:rPr>
          <w:rFonts w:ascii="Arial" w:hAnsi="Arial"/>
          <w:i/>
          <w:sz w:val="16"/>
        </w:rPr>
        <w:t>wrote</w:t>
      </w:r>
      <w:r>
        <w:rPr>
          <w:rFonts w:ascii="Arial" w:hAnsi="Arial"/>
          <w:i/>
          <w:sz w:val="16"/>
        </w:rPr>
        <w:t xml:space="preserve"> this case under the supervision of </w:t>
      </w:r>
      <w:r>
        <w:rPr>
          <w:rFonts w:ascii="Arial" w:hAnsi="Arial"/>
          <w:i/>
          <w:sz w:val="16"/>
        </w:rPr>
        <w:fldChar w:fldCharType="begin">
          <w:ffData>
            <w:name w:val="Text6"/>
            <w:enabled/>
            <w:calcOnExit w:val="0"/>
            <w:statusText w:type="text" w:val="Type supervisor's name - press Tab"/>
            <w:textInput/>
          </w:ffData>
        </w:fldChar>
      </w:r>
      <w:bookmarkStart w:id="2" w:name="Text6"/>
      <w:r>
        <w:rPr>
          <w:rFonts w:ascii="Arial" w:hAnsi="Arial"/>
          <w:i/>
          <w:sz w:val="16"/>
        </w:rPr>
        <w:instrText xml:space="preserve"> FORMTEXT </w:instrText>
      </w:r>
      <w:r>
        <w:rPr>
          <w:rFonts w:ascii="Arial" w:hAnsi="Arial"/>
          <w:i/>
          <w:sz w:val="16"/>
        </w:rPr>
      </w:r>
      <w:r>
        <w:rPr>
          <w:rFonts w:ascii="Arial" w:hAnsi="Arial"/>
          <w:i/>
          <w:sz w:val="16"/>
        </w:rPr>
        <w:fldChar w:fldCharType="separate"/>
      </w:r>
      <w:r w:rsidR="008C2EBA">
        <w:rPr>
          <w:rFonts w:ascii="Arial" w:hAnsi="Arial"/>
          <w:i/>
          <w:noProof/>
          <w:sz w:val="16"/>
        </w:rPr>
        <w:t>Elizabeth M. A. Grasby</w:t>
      </w:r>
      <w:r>
        <w:rPr>
          <w:rFonts w:ascii="Arial" w:hAnsi="Arial"/>
          <w:i/>
          <w:sz w:val="16"/>
        </w:rPr>
        <w:fldChar w:fldCharType="end"/>
      </w:r>
      <w:bookmarkEnd w:id="2"/>
      <w:r>
        <w:rPr>
          <w:rFonts w:ascii="Arial" w:hAnsi="Arial"/>
          <w:i/>
          <w:sz w:val="16"/>
        </w:rPr>
        <w:t xml:space="preserv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4B02E00E" w14:textId="77777777" w:rsidR="00AF4070" w:rsidRDefault="00AF4070" w:rsidP="00A814DF">
      <w:pPr>
        <w:jc w:val="both"/>
        <w:rPr>
          <w:rFonts w:ascii="Arial" w:hAnsi="Arial"/>
          <w:i/>
          <w:sz w:val="16"/>
        </w:rPr>
      </w:pPr>
    </w:p>
    <w:p w14:paraId="485A5ADE" w14:textId="3A593E92" w:rsidR="00AF4070" w:rsidRDefault="004C10F8" w:rsidP="00A814DF">
      <w:pPr>
        <w:tabs>
          <w:tab w:val="left" w:pos="-1440"/>
          <w:tab w:val="left" w:pos="-720"/>
          <w:tab w:val="left" w:pos="1"/>
        </w:tabs>
        <w:jc w:val="both"/>
        <w:rPr>
          <w:rFonts w:ascii="Arial" w:hAnsi="Arial"/>
          <w:i/>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14:paraId="54288A73" w14:textId="77777777" w:rsidR="00AF4070" w:rsidRDefault="00AF4070" w:rsidP="00A814DF">
      <w:pPr>
        <w:tabs>
          <w:tab w:val="left" w:pos="-1440"/>
          <w:tab w:val="left" w:pos="-720"/>
          <w:tab w:val="left" w:pos="1"/>
        </w:tabs>
        <w:jc w:val="both"/>
        <w:rPr>
          <w:rFonts w:ascii="Arial" w:hAnsi="Arial"/>
          <w:i/>
          <w:sz w:val="16"/>
        </w:rPr>
      </w:pPr>
    </w:p>
    <w:p w14:paraId="32543A3D" w14:textId="7912651B" w:rsidR="00AF4070" w:rsidRDefault="00AF4070" w:rsidP="00BD2E29">
      <w:pPr>
        <w:pBdr>
          <w:bottom w:val="single" w:sz="8" w:space="1" w:color="auto"/>
        </w:pBdr>
        <w:tabs>
          <w:tab w:val="left" w:pos="-1440"/>
          <w:tab w:val="left" w:pos="-720"/>
          <w:tab w:val="left" w:pos="1"/>
          <w:tab w:val="right" w:pos="9360"/>
        </w:tabs>
        <w:jc w:val="both"/>
        <w:rPr>
          <w:rFonts w:ascii="Arial" w:hAnsi="Arial"/>
          <w:sz w:val="16"/>
        </w:rPr>
      </w:pPr>
      <w:proofErr w:type="gramStart"/>
      <w:r>
        <w:rPr>
          <w:rFonts w:ascii="Arial" w:hAnsi="Arial"/>
          <w:i/>
          <w:sz w:val="16"/>
        </w:rPr>
        <w:t>Copyright  ©</w:t>
      </w:r>
      <w:proofErr w:type="gramEnd"/>
      <w:r>
        <w:rPr>
          <w:rFonts w:ascii="Arial" w:hAnsi="Arial"/>
          <w:i/>
          <w:sz w:val="16"/>
        </w:rPr>
        <w:t xml:space="preserve">  </w:t>
      </w:r>
      <w:r w:rsidR="004C10F8">
        <w:rPr>
          <w:rFonts w:ascii="Arial" w:hAnsi="Arial"/>
          <w:i/>
          <w:sz w:val="16"/>
        </w:rPr>
        <w:t>2017</w:t>
      </w:r>
      <w:r>
        <w:rPr>
          <w:rFonts w:ascii="Arial" w:hAnsi="Arial"/>
          <w:i/>
          <w:sz w:val="16"/>
        </w:rPr>
        <w:t xml:space="preserve">, </w:t>
      </w:r>
      <w:r w:rsidR="00742A7E">
        <w:rPr>
          <w:rFonts w:ascii="Arial" w:hAnsi="Arial"/>
          <w:i/>
          <w:sz w:val="16"/>
        </w:rPr>
        <w:t>Richard Ivey School of Business Foundation</w:t>
      </w:r>
      <w:r>
        <w:rPr>
          <w:rFonts w:ascii="Arial" w:hAnsi="Arial"/>
          <w:sz w:val="16"/>
        </w:rPr>
        <w:tab/>
      </w:r>
      <w:r>
        <w:rPr>
          <w:rFonts w:ascii="Arial" w:hAnsi="Arial"/>
          <w:i/>
          <w:sz w:val="16"/>
        </w:rPr>
        <w:t xml:space="preserve">Version: </w:t>
      </w:r>
      <w:r w:rsidR="00B33232">
        <w:rPr>
          <w:rFonts w:ascii="Arial" w:hAnsi="Arial"/>
          <w:i/>
          <w:sz w:val="16"/>
        </w:rPr>
        <w:t>2017-0</w:t>
      </w:r>
      <w:r w:rsidR="004C10F8">
        <w:rPr>
          <w:rFonts w:ascii="Arial" w:hAnsi="Arial"/>
          <w:i/>
          <w:sz w:val="16"/>
        </w:rPr>
        <w:t>8</w:t>
      </w:r>
      <w:r w:rsidR="00B33232">
        <w:rPr>
          <w:rFonts w:ascii="Arial" w:hAnsi="Arial"/>
          <w:i/>
          <w:sz w:val="16"/>
        </w:rPr>
        <w:t>-</w:t>
      </w:r>
      <w:r w:rsidR="005C16F4">
        <w:rPr>
          <w:rFonts w:ascii="Arial" w:hAnsi="Arial"/>
          <w:i/>
          <w:sz w:val="16"/>
        </w:rPr>
        <w:t>1</w:t>
      </w:r>
      <w:r w:rsidR="0091660C">
        <w:rPr>
          <w:rFonts w:ascii="Arial" w:hAnsi="Arial"/>
          <w:i/>
          <w:sz w:val="16"/>
        </w:rPr>
        <w:t>7</w:t>
      </w:r>
      <w:bookmarkStart w:id="3" w:name="_GoBack"/>
      <w:bookmarkEnd w:id="3"/>
    </w:p>
    <w:p w14:paraId="644B158B" w14:textId="77777777" w:rsidR="00AF4070" w:rsidRDefault="00AF4070" w:rsidP="00A814DF">
      <w:pPr>
        <w:tabs>
          <w:tab w:val="left" w:pos="-1440"/>
          <w:tab w:val="left" w:pos="-720"/>
          <w:tab w:val="left" w:pos="1"/>
          <w:tab w:val="right" w:pos="7920"/>
        </w:tabs>
        <w:jc w:val="both"/>
        <w:rPr>
          <w:rFonts w:ascii="Arial" w:hAnsi="Arial"/>
          <w:sz w:val="16"/>
        </w:rPr>
      </w:pPr>
    </w:p>
    <w:p w14:paraId="4FEEB8C8" w14:textId="77777777" w:rsidR="00AF4070" w:rsidRPr="00750CBE" w:rsidRDefault="00AF4070" w:rsidP="00A814DF">
      <w:pPr>
        <w:jc w:val="both"/>
        <w:rPr>
          <w:spacing w:val="-1"/>
          <w:sz w:val="22"/>
          <w:szCs w:val="22"/>
        </w:rPr>
      </w:pPr>
    </w:p>
    <w:p w14:paraId="1433BA9C" w14:textId="77777777" w:rsidR="00AF4070" w:rsidRPr="00750CBE" w:rsidRDefault="00AF4070">
      <w:pPr>
        <w:ind w:right="1080"/>
        <w:jc w:val="both"/>
        <w:rPr>
          <w:spacing w:val="-1"/>
          <w:sz w:val="22"/>
          <w:szCs w:val="22"/>
        </w:rPr>
        <w:sectPr w:rsidR="00AF4070" w:rsidRPr="00750CBE" w:rsidSect="00F9125B">
          <w:headerReference w:type="default" r:id="rId11"/>
          <w:endnotePr>
            <w:numFmt w:val="decimal"/>
          </w:endnotePr>
          <w:type w:val="continuous"/>
          <w:pgSz w:w="12240" w:h="15840" w:code="1"/>
          <w:pgMar w:top="1080" w:right="1440" w:bottom="1440" w:left="1440" w:header="720" w:footer="720" w:gutter="0"/>
          <w:cols w:space="720"/>
          <w:titlePg/>
        </w:sectPr>
      </w:pPr>
    </w:p>
    <w:p w14:paraId="1F8AA001" w14:textId="0CB6BC11" w:rsidR="00EB7E8E" w:rsidRPr="007A0651" w:rsidRDefault="00EB7E8E" w:rsidP="00EB7E8E">
      <w:pPr>
        <w:pStyle w:val="BodyText"/>
        <w:rPr>
          <w:rFonts w:eastAsia="Calibri"/>
          <w:lang w:val="en-CA"/>
        </w:rPr>
      </w:pPr>
      <w:r w:rsidRPr="007A0651">
        <w:rPr>
          <w:rFonts w:eastAsia="Calibri"/>
          <w:lang w:val="en-CA"/>
        </w:rPr>
        <w:lastRenderedPageBreak/>
        <w:t>John Roberts, senior vice</w:t>
      </w:r>
      <w:r w:rsidR="00E70309">
        <w:rPr>
          <w:rFonts w:eastAsia="Calibri"/>
          <w:lang w:val="en-CA"/>
        </w:rPr>
        <w:t>-</w:t>
      </w:r>
      <w:r w:rsidRPr="007A0651">
        <w:rPr>
          <w:rFonts w:eastAsia="Calibri"/>
          <w:lang w:val="en-CA"/>
        </w:rPr>
        <w:t xml:space="preserve">president </w:t>
      </w:r>
      <w:r w:rsidR="00F9627C" w:rsidRPr="007F045E">
        <w:rPr>
          <w:rFonts w:eastAsia="Calibri"/>
          <w:lang w:val="en-CA"/>
        </w:rPr>
        <w:t>(</w:t>
      </w:r>
      <w:r w:rsidR="00400DBB">
        <w:rPr>
          <w:rFonts w:eastAsia="Calibri"/>
          <w:lang w:val="en-CA"/>
        </w:rPr>
        <w:t>S</w:t>
      </w:r>
      <w:r w:rsidR="00F9627C" w:rsidRPr="007F045E">
        <w:rPr>
          <w:rFonts w:eastAsia="Calibri"/>
          <w:lang w:val="en-CA"/>
        </w:rPr>
        <w:t xml:space="preserve">VP) </w:t>
      </w:r>
      <w:r w:rsidRPr="007A0651">
        <w:rPr>
          <w:rFonts w:eastAsia="Calibri"/>
          <w:lang w:val="en-CA"/>
        </w:rPr>
        <w:t xml:space="preserve">of the strategic partnership sector </w:t>
      </w:r>
      <w:r w:rsidR="0007402C" w:rsidRPr="007A0651">
        <w:rPr>
          <w:rFonts w:eastAsia="Calibri"/>
          <w:lang w:val="en-CA"/>
        </w:rPr>
        <w:t xml:space="preserve">(SPS) </w:t>
      </w:r>
      <w:r w:rsidRPr="007A0651">
        <w:rPr>
          <w:rFonts w:eastAsia="Calibri"/>
          <w:lang w:val="en-CA"/>
        </w:rPr>
        <w:t>of Tower Foods</w:t>
      </w:r>
      <w:r w:rsidR="00E85AF1" w:rsidRPr="007A0651">
        <w:rPr>
          <w:rFonts w:eastAsia="Calibri"/>
          <w:lang w:val="en-CA"/>
        </w:rPr>
        <w:t xml:space="preserve"> Limited (Tower)</w:t>
      </w:r>
      <w:r w:rsidRPr="007A0651">
        <w:rPr>
          <w:rFonts w:eastAsia="Calibri"/>
          <w:lang w:val="en-CA"/>
        </w:rPr>
        <w:t>,</w:t>
      </w:r>
      <w:r w:rsidR="00E85AF1" w:rsidRPr="007A0651">
        <w:rPr>
          <w:rFonts w:eastAsia="Calibri"/>
          <w:lang w:val="en-CA"/>
        </w:rPr>
        <w:t xml:space="preserve"> hung up the phone. He could no</w:t>
      </w:r>
      <w:r w:rsidR="00790F4C" w:rsidRPr="007A0651">
        <w:rPr>
          <w:rFonts w:eastAsia="Calibri"/>
          <w:lang w:val="en-CA"/>
        </w:rPr>
        <w:t>t believe what he ha</w:t>
      </w:r>
      <w:r w:rsidRPr="007A0651">
        <w:rPr>
          <w:rFonts w:eastAsia="Calibri"/>
          <w:lang w:val="en-CA"/>
        </w:rPr>
        <w:t>d</w:t>
      </w:r>
      <w:r w:rsidR="00790F4C" w:rsidRPr="007A0651">
        <w:rPr>
          <w:rFonts w:eastAsia="Calibri"/>
          <w:lang w:val="en-CA"/>
        </w:rPr>
        <w:t xml:space="preserve"> just</w:t>
      </w:r>
      <w:r w:rsidRPr="007A0651">
        <w:rPr>
          <w:rFonts w:eastAsia="Calibri"/>
          <w:lang w:val="en-CA"/>
        </w:rPr>
        <w:t xml:space="preserve"> h</w:t>
      </w:r>
      <w:r w:rsidR="00790F4C" w:rsidRPr="007A0651">
        <w:rPr>
          <w:rFonts w:eastAsia="Calibri"/>
          <w:lang w:val="en-CA"/>
        </w:rPr>
        <w:t xml:space="preserve">eard. </w:t>
      </w:r>
      <w:r w:rsidR="00E85AF1" w:rsidRPr="007A0651">
        <w:rPr>
          <w:rFonts w:eastAsia="Calibri"/>
          <w:lang w:val="en-CA"/>
        </w:rPr>
        <w:t>Mike Collins, Tower</w:t>
      </w:r>
      <w:r w:rsidRPr="007A0651">
        <w:rPr>
          <w:rFonts w:eastAsia="Calibri"/>
          <w:lang w:val="en-CA"/>
        </w:rPr>
        <w:t>’</w:t>
      </w:r>
      <w:r w:rsidR="00E85AF1" w:rsidRPr="007A0651">
        <w:rPr>
          <w:rFonts w:eastAsia="Calibri"/>
          <w:lang w:val="en-CA"/>
        </w:rPr>
        <w:t>s</w:t>
      </w:r>
      <w:r w:rsidRPr="007A0651">
        <w:rPr>
          <w:rFonts w:eastAsia="Calibri"/>
          <w:lang w:val="en-CA"/>
        </w:rPr>
        <w:t xml:space="preserve"> sector president of sales for educational institutions</w:t>
      </w:r>
      <w:r w:rsidR="00E85AF1" w:rsidRPr="007A0651">
        <w:rPr>
          <w:rFonts w:eastAsia="Calibri"/>
          <w:lang w:val="en-CA"/>
        </w:rPr>
        <w:t>, had just called</w:t>
      </w:r>
      <w:r w:rsidRPr="007A0651">
        <w:rPr>
          <w:rFonts w:eastAsia="Calibri"/>
          <w:lang w:val="en-CA"/>
        </w:rPr>
        <w:t>. Roberts had expected the call to be a typical sector review</w:t>
      </w:r>
      <w:r w:rsidR="0007402C" w:rsidRPr="007A0651">
        <w:rPr>
          <w:rFonts w:eastAsia="Calibri"/>
          <w:lang w:val="en-CA"/>
        </w:rPr>
        <w:t>, in which</w:t>
      </w:r>
      <w:r w:rsidR="00E959C6" w:rsidRPr="007A0651">
        <w:rPr>
          <w:rFonts w:eastAsia="Calibri"/>
          <w:lang w:val="en-CA"/>
        </w:rPr>
        <w:t xml:space="preserve"> he</w:t>
      </w:r>
      <w:r w:rsidRPr="007A0651">
        <w:rPr>
          <w:rFonts w:eastAsia="Calibri"/>
          <w:lang w:val="en-CA"/>
        </w:rPr>
        <w:t xml:space="preserve"> receive</w:t>
      </w:r>
      <w:r w:rsidR="0007402C" w:rsidRPr="007A0651">
        <w:rPr>
          <w:rFonts w:eastAsia="Calibri"/>
          <w:lang w:val="en-CA"/>
        </w:rPr>
        <w:t>d</w:t>
      </w:r>
      <w:r w:rsidRPr="007A0651">
        <w:rPr>
          <w:rFonts w:eastAsia="Calibri"/>
          <w:lang w:val="en-CA"/>
        </w:rPr>
        <w:t xml:space="preserve"> updates on the current status of clients from Collins.</w:t>
      </w:r>
    </w:p>
    <w:p w14:paraId="24291C15" w14:textId="77777777" w:rsidR="00EB7E8E" w:rsidRPr="007A0651" w:rsidRDefault="00EB7E8E" w:rsidP="00EB7E8E">
      <w:pPr>
        <w:pStyle w:val="BodyText"/>
        <w:rPr>
          <w:rFonts w:eastAsia="Calibri"/>
          <w:lang w:val="en-CA"/>
        </w:rPr>
      </w:pPr>
    </w:p>
    <w:p w14:paraId="582723AD" w14:textId="6F2ED077" w:rsidR="00EB7E8E" w:rsidRPr="00EB7E8E" w:rsidRDefault="00DB2964" w:rsidP="00EB7E8E">
      <w:pPr>
        <w:pStyle w:val="BodyText"/>
        <w:rPr>
          <w:rFonts w:eastAsia="Calibri"/>
          <w:lang w:val="en-CA"/>
        </w:rPr>
      </w:pPr>
      <w:r>
        <w:rPr>
          <w:rFonts w:eastAsia="Calibri"/>
          <w:lang w:val="en-CA"/>
        </w:rPr>
        <w:t>Instead</w:t>
      </w:r>
      <w:r w:rsidR="001C6DEE">
        <w:rPr>
          <w:rFonts w:eastAsia="Calibri"/>
          <w:lang w:val="en-CA"/>
        </w:rPr>
        <w:t xml:space="preserve">, </w:t>
      </w:r>
      <w:r w:rsidR="00EB7E8E" w:rsidRPr="00EB7E8E">
        <w:rPr>
          <w:rFonts w:eastAsia="Calibri"/>
          <w:lang w:val="en-CA"/>
        </w:rPr>
        <w:t xml:space="preserve">Collins informed Roberts that he would be </w:t>
      </w:r>
      <w:r w:rsidR="00E85AF1">
        <w:rPr>
          <w:rFonts w:eastAsia="Calibri"/>
          <w:lang w:val="en-CA"/>
        </w:rPr>
        <w:t>sending a</w:t>
      </w:r>
      <w:r w:rsidR="00EB7E8E" w:rsidRPr="00EB7E8E">
        <w:rPr>
          <w:rFonts w:eastAsia="Calibri"/>
          <w:lang w:val="en-CA"/>
        </w:rPr>
        <w:t xml:space="preserve"> termination </w:t>
      </w:r>
      <w:r w:rsidR="00E85AF1">
        <w:rPr>
          <w:rFonts w:eastAsia="Calibri"/>
          <w:lang w:val="en-CA"/>
        </w:rPr>
        <w:t xml:space="preserve">notice </w:t>
      </w:r>
      <w:r w:rsidR="00EB7E8E" w:rsidRPr="00EB7E8E">
        <w:rPr>
          <w:rFonts w:eastAsia="Calibri"/>
          <w:lang w:val="en-CA"/>
        </w:rPr>
        <w:t>to North Cove University (NCU)</w:t>
      </w:r>
      <w:r w:rsidR="0007402C">
        <w:rPr>
          <w:rFonts w:eastAsia="Calibri"/>
          <w:lang w:val="en-CA"/>
        </w:rPr>
        <w:t>,</w:t>
      </w:r>
      <w:r w:rsidR="00EB7E8E" w:rsidRPr="00EB7E8E">
        <w:rPr>
          <w:rFonts w:eastAsia="Calibri"/>
          <w:lang w:val="en-CA"/>
        </w:rPr>
        <w:t xml:space="preserve"> </w:t>
      </w:r>
      <w:r w:rsidR="00B81D4C">
        <w:rPr>
          <w:rFonts w:eastAsia="Calibri"/>
          <w:lang w:val="en-CA"/>
        </w:rPr>
        <w:t>stating that</w:t>
      </w:r>
      <w:r w:rsidR="00E85AF1">
        <w:rPr>
          <w:rFonts w:eastAsia="Calibri"/>
          <w:lang w:val="en-CA"/>
        </w:rPr>
        <w:t xml:space="preserve"> NCU’s </w:t>
      </w:r>
      <w:r w:rsidR="00EB7E8E" w:rsidRPr="00EB7E8E">
        <w:rPr>
          <w:rFonts w:eastAsia="Calibri"/>
          <w:lang w:val="en-CA"/>
        </w:rPr>
        <w:t>contract</w:t>
      </w:r>
      <w:r w:rsidR="00E85AF1">
        <w:rPr>
          <w:rFonts w:eastAsia="Calibri"/>
          <w:lang w:val="en-CA"/>
        </w:rPr>
        <w:t xml:space="preserve"> with Tower would</w:t>
      </w:r>
      <w:r w:rsidR="00EB7E8E" w:rsidRPr="00EB7E8E">
        <w:rPr>
          <w:rFonts w:eastAsia="Calibri"/>
          <w:lang w:val="en-CA"/>
        </w:rPr>
        <w:t xml:space="preserve"> end</w:t>
      </w:r>
      <w:r w:rsidR="00B81D4C">
        <w:rPr>
          <w:rFonts w:eastAsia="Calibri"/>
          <w:lang w:val="en-CA"/>
        </w:rPr>
        <w:t xml:space="preserve"> in 30 days</w:t>
      </w:r>
      <w:r w:rsidR="00EB7E8E" w:rsidRPr="00EB7E8E">
        <w:rPr>
          <w:rFonts w:eastAsia="Calibri"/>
          <w:lang w:val="en-CA"/>
        </w:rPr>
        <w:t xml:space="preserve">. </w:t>
      </w:r>
      <w:r w:rsidR="00E85AF1">
        <w:rPr>
          <w:rFonts w:eastAsia="Calibri"/>
          <w:lang w:val="en-CA"/>
        </w:rPr>
        <w:t xml:space="preserve">Collins told Roberts: </w:t>
      </w:r>
      <w:r w:rsidR="00EB7E8E" w:rsidRPr="00EB7E8E">
        <w:rPr>
          <w:rFonts w:eastAsia="Calibri"/>
          <w:lang w:val="en-CA"/>
        </w:rPr>
        <w:t>“We’re not making money there</w:t>
      </w:r>
      <w:r w:rsidR="000618F8">
        <w:rPr>
          <w:rFonts w:eastAsia="Calibri"/>
          <w:lang w:val="en-CA"/>
        </w:rPr>
        <w:t>,</w:t>
      </w:r>
      <w:r w:rsidR="00EB7E8E" w:rsidRPr="00EB7E8E">
        <w:rPr>
          <w:rFonts w:eastAsia="Calibri"/>
          <w:lang w:val="en-CA"/>
        </w:rPr>
        <w:t xml:space="preserve"> and the client is acti</w:t>
      </w:r>
      <w:r w:rsidR="00E85AF1">
        <w:rPr>
          <w:rFonts w:eastAsia="Calibri"/>
          <w:lang w:val="en-CA"/>
        </w:rPr>
        <w:t xml:space="preserve">ng unreasonably! </w:t>
      </w:r>
      <w:r w:rsidR="00B3003F">
        <w:rPr>
          <w:rFonts w:eastAsia="Calibri"/>
          <w:lang w:val="en-CA"/>
        </w:rPr>
        <w:t>W</w:t>
      </w:r>
      <w:r w:rsidR="00EB7E8E" w:rsidRPr="00EB7E8E">
        <w:rPr>
          <w:rFonts w:eastAsia="Calibri"/>
          <w:lang w:val="en-CA"/>
        </w:rPr>
        <w:t>e need to get out</w:t>
      </w:r>
      <w:r w:rsidR="000618F8">
        <w:rPr>
          <w:rFonts w:eastAsia="Calibri"/>
          <w:lang w:val="en-CA"/>
        </w:rPr>
        <w:t>,</w:t>
      </w:r>
      <w:r w:rsidR="00EB7E8E" w:rsidRPr="00EB7E8E">
        <w:rPr>
          <w:rFonts w:eastAsia="Calibri"/>
          <w:lang w:val="en-CA"/>
        </w:rPr>
        <w:t xml:space="preserve"> and we need to get out now.” </w:t>
      </w:r>
      <w:r w:rsidR="00E85AF1">
        <w:rPr>
          <w:rFonts w:eastAsia="Calibri"/>
          <w:lang w:val="en-CA"/>
        </w:rPr>
        <w:t>Although</w:t>
      </w:r>
      <w:r w:rsidR="00EB7E8E" w:rsidRPr="00EB7E8E">
        <w:rPr>
          <w:rFonts w:eastAsia="Calibri"/>
          <w:lang w:val="en-CA"/>
        </w:rPr>
        <w:t xml:space="preserve"> Collins </w:t>
      </w:r>
      <w:r w:rsidR="00E85AF1">
        <w:rPr>
          <w:rFonts w:eastAsia="Calibri"/>
          <w:lang w:val="en-CA"/>
        </w:rPr>
        <w:t>had agreed to give Roberts</w:t>
      </w:r>
      <w:r w:rsidR="00EB7E8E" w:rsidRPr="00EB7E8E">
        <w:rPr>
          <w:rFonts w:eastAsia="Calibri"/>
          <w:lang w:val="en-CA"/>
        </w:rPr>
        <w:t xml:space="preserve"> some ti</w:t>
      </w:r>
      <w:r w:rsidR="00E85AF1">
        <w:rPr>
          <w:rFonts w:eastAsia="Calibri"/>
          <w:lang w:val="en-CA"/>
        </w:rPr>
        <w:t>me to look into the contract to see if Tower</w:t>
      </w:r>
      <w:r w:rsidR="00EB7E8E" w:rsidRPr="00EB7E8E">
        <w:rPr>
          <w:rFonts w:eastAsia="Calibri"/>
          <w:lang w:val="en-CA"/>
        </w:rPr>
        <w:t xml:space="preserve"> could find</w:t>
      </w:r>
      <w:r w:rsidR="00790F4C">
        <w:rPr>
          <w:rFonts w:eastAsia="Calibri"/>
          <w:lang w:val="en-CA"/>
        </w:rPr>
        <w:t xml:space="preserve"> any middle ground with NCU</w:t>
      </w:r>
      <w:r w:rsidR="00432CDD">
        <w:rPr>
          <w:rFonts w:eastAsia="Calibri"/>
          <w:lang w:val="en-CA"/>
        </w:rPr>
        <w:t>,</w:t>
      </w:r>
      <w:r w:rsidR="00EB7E8E" w:rsidRPr="00EB7E8E">
        <w:rPr>
          <w:rFonts w:eastAsia="Calibri"/>
          <w:lang w:val="en-CA"/>
        </w:rPr>
        <w:t xml:space="preserve"> </w:t>
      </w:r>
      <w:r w:rsidR="00B81D4C">
        <w:rPr>
          <w:rFonts w:eastAsia="Calibri"/>
          <w:lang w:val="en-CA"/>
        </w:rPr>
        <w:t>his closing comment</w:t>
      </w:r>
      <w:r w:rsidR="00432CDD">
        <w:rPr>
          <w:rFonts w:eastAsia="Calibri"/>
          <w:lang w:val="en-CA"/>
        </w:rPr>
        <w:t xml:space="preserve"> was</w:t>
      </w:r>
      <w:r w:rsidR="00003348">
        <w:rPr>
          <w:rFonts w:eastAsia="Calibri"/>
          <w:lang w:val="en-CA"/>
        </w:rPr>
        <w:t>:</w:t>
      </w:r>
      <w:r w:rsidR="00432CDD">
        <w:rPr>
          <w:rFonts w:eastAsia="Calibri"/>
          <w:lang w:val="en-CA"/>
        </w:rPr>
        <w:t xml:space="preserve"> “I</w:t>
      </w:r>
      <w:r w:rsidR="00EB7E8E" w:rsidRPr="00EB7E8E">
        <w:rPr>
          <w:rFonts w:eastAsia="Calibri"/>
          <w:lang w:val="en-CA"/>
        </w:rPr>
        <w:t>t would ta</w:t>
      </w:r>
      <w:r w:rsidR="00432CDD">
        <w:rPr>
          <w:rFonts w:eastAsia="Calibri"/>
          <w:lang w:val="en-CA"/>
        </w:rPr>
        <w:t>ke a miracle for that to happen!”</w:t>
      </w:r>
      <w:r w:rsidR="00EB7E8E" w:rsidRPr="00EB7E8E">
        <w:rPr>
          <w:rFonts w:eastAsia="Calibri"/>
          <w:lang w:val="en-CA"/>
        </w:rPr>
        <w:t xml:space="preserve"> It was mid-August</w:t>
      </w:r>
      <w:r w:rsidR="00003348">
        <w:rPr>
          <w:rFonts w:eastAsia="Calibri"/>
          <w:lang w:val="en-CA"/>
        </w:rPr>
        <w:t>,</w:t>
      </w:r>
      <w:r w:rsidR="00EB7E8E" w:rsidRPr="00EB7E8E">
        <w:rPr>
          <w:rFonts w:eastAsia="Calibri"/>
          <w:lang w:val="en-CA"/>
        </w:rPr>
        <w:t xml:space="preserve"> and Roberts had until the end of the month to see what he could do </w:t>
      </w:r>
      <w:r w:rsidR="00432CDD">
        <w:rPr>
          <w:rFonts w:eastAsia="Calibri"/>
          <w:lang w:val="en-CA"/>
        </w:rPr>
        <w:t>before Collins issued the</w:t>
      </w:r>
      <w:r w:rsidR="00EB7E8E" w:rsidRPr="00EB7E8E">
        <w:rPr>
          <w:rFonts w:eastAsia="Calibri"/>
          <w:lang w:val="en-CA"/>
        </w:rPr>
        <w:t xml:space="preserve"> termination</w:t>
      </w:r>
      <w:r w:rsidR="00432CDD">
        <w:rPr>
          <w:rFonts w:eastAsia="Calibri"/>
          <w:lang w:val="en-CA"/>
        </w:rPr>
        <w:t xml:space="preserve"> notice</w:t>
      </w:r>
      <w:r w:rsidR="00EB7E8E" w:rsidRPr="00EB7E8E">
        <w:rPr>
          <w:rFonts w:eastAsia="Calibri"/>
          <w:lang w:val="en-CA"/>
        </w:rPr>
        <w:t>.</w:t>
      </w:r>
    </w:p>
    <w:p w14:paraId="709079B6" w14:textId="77777777" w:rsidR="00EB7E8E" w:rsidRDefault="00EB7E8E" w:rsidP="00EB7E8E">
      <w:pPr>
        <w:pStyle w:val="BodyText"/>
        <w:rPr>
          <w:rFonts w:eastAsia="Calibri"/>
          <w:lang w:val="en-CA"/>
        </w:rPr>
      </w:pPr>
    </w:p>
    <w:p w14:paraId="719A4176" w14:textId="77777777" w:rsidR="00EB7E8E" w:rsidRPr="00EB7E8E" w:rsidRDefault="00EB7E8E" w:rsidP="00EB7E8E">
      <w:pPr>
        <w:pStyle w:val="BodyText"/>
        <w:rPr>
          <w:rFonts w:eastAsia="Calibri"/>
          <w:lang w:val="en-CA"/>
        </w:rPr>
      </w:pPr>
    </w:p>
    <w:p w14:paraId="45CE3FEE" w14:textId="72005A1E" w:rsidR="00EB7E8E" w:rsidRDefault="00EB7E8E" w:rsidP="00EB7E8E">
      <w:pPr>
        <w:pStyle w:val="casehead1"/>
        <w:rPr>
          <w:rFonts w:eastAsia="Calibri"/>
          <w:lang w:val="en-CA"/>
        </w:rPr>
      </w:pPr>
      <w:r>
        <w:rPr>
          <w:rFonts w:eastAsia="Calibri"/>
          <w:lang w:val="en-CA"/>
        </w:rPr>
        <w:t>North Cove University</w:t>
      </w:r>
      <w:r w:rsidR="000618F8">
        <w:rPr>
          <w:rFonts w:eastAsia="Calibri"/>
          <w:lang w:val="en-CA"/>
        </w:rPr>
        <w:t xml:space="preserve"> (NCU)</w:t>
      </w:r>
    </w:p>
    <w:p w14:paraId="1477753D" w14:textId="77777777" w:rsidR="00EB7E8E" w:rsidRPr="00EB7E8E" w:rsidRDefault="00EB7E8E" w:rsidP="00790F4C">
      <w:pPr>
        <w:pStyle w:val="BodyText"/>
        <w:rPr>
          <w:rFonts w:eastAsia="Calibri"/>
          <w:lang w:val="en-CA"/>
        </w:rPr>
      </w:pPr>
    </w:p>
    <w:p w14:paraId="45D96E97" w14:textId="69BC4D10" w:rsidR="00432CDD" w:rsidRDefault="00432CDD" w:rsidP="00790F4C">
      <w:pPr>
        <w:pStyle w:val="BodyText"/>
        <w:rPr>
          <w:rFonts w:eastAsia="Calibri"/>
          <w:lang w:val="en-CA"/>
        </w:rPr>
      </w:pPr>
      <w:r>
        <w:rPr>
          <w:rFonts w:eastAsia="Calibri"/>
          <w:lang w:val="en-CA"/>
        </w:rPr>
        <w:t xml:space="preserve">NCU promoted itself as </w:t>
      </w:r>
      <w:r w:rsidRPr="00EB7E8E">
        <w:rPr>
          <w:rFonts w:eastAsia="Calibri"/>
          <w:lang w:val="en-CA"/>
        </w:rPr>
        <w:t>an elite educational institut</w:t>
      </w:r>
      <w:r>
        <w:rPr>
          <w:rFonts w:eastAsia="Calibri"/>
          <w:lang w:val="en-CA"/>
        </w:rPr>
        <w:t>e</w:t>
      </w:r>
      <w:r w:rsidR="00003348">
        <w:rPr>
          <w:rFonts w:eastAsia="Calibri"/>
          <w:lang w:val="en-CA"/>
        </w:rPr>
        <w:t>,</w:t>
      </w:r>
      <w:r>
        <w:rPr>
          <w:rFonts w:eastAsia="Calibri"/>
          <w:lang w:val="en-CA"/>
        </w:rPr>
        <w:t xml:space="preserve"> with</w:t>
      </w:r>
      <w:r w:rsidR="00EB7E8E" w:rsidRPr="00EB7E8E">
        <w:rPr>
          <w:rFonts w:eastAsia="Calibri"/>
          <w:lang w:val="en-CA"/>
        </w:rPr>
        <w:t xml:space="preserve"> a student population of </w:t>
      </w:r>
      <w:r w:rsidR="00CC100C">
        <w:rPr>
          <w:rFonts w:eastAsia="Calibri"/>
          <w:lang w:val="en-CA"/>
        </w:rPr>
        <w:t>more than</w:t>
      </w:r>
      <w:r w:rsidR="00EB7E8E" w:rsidRPr="00EB7E8E">
        <w:rPr>
          <w:rFonts w:eastAsia="Calibri"/>
          <w:lang w:val="en-CA"/>
        </w:rPr>
        <w:t xml:space="preserve"> 40,000</w:t>
      </w:r>
      <w:r>
        <w:rPr>
          <w:rFonts w:eastAsia="Calibri"/>
          <w:lang w:val="en-CA"/>
        </w:rPr>
        <w:t>.</w:t>
      </w:r>
      <w:r w:rsidR="00790F4C">
        <w:rPr>
          <w:rFonts w:eastAsia="Calibri"/>
          <w:lang w:val="en-CA"/>
        </w:rPr>
        <w:t xml:space="preserve"> When polled</w:t>
      </w:r>
      <w:r>
        <w:rPr>
          <w:rFonts w:eastAsia="Calibri"/>
          <w:lang w:val="en-CA"/>
        </w:rPr>
        <w:t>,</w:t>
      </w:r>
      <w:r w:rsidR="00790F4C">
        <w:rPr>
          <w:rFonts w:eastAsia="Calibri"/>
          <w:lang w:val="en-CA"/>
        </w:rPr>
        <w:t xml:space="preserve"> approximately 90 per cent</w:t>
      </w:r>
      <w:r>
        <w:rPr>
          <w:rFonts w:eastAsia="Calibri"/>
          <w:lang w:val="en-CA"/>
        </w:rPr>
        <w:t xml:space="preserve"> of students indicated</w:t>
      </w:r>
      <w:r w:rsidR="00EB7E8E" w:rsidRPr="00EB7E8E">
        <w:rPr>
          <w:rFonts w:eastAsia="Calibri"/>
          <w:lang w:val="en-CA"/>
        </w:rPr>
        <w:t xml:space="preserve"> that they were satisfied with their</w:t>
      </w:r>
      <w:r>
        <w:rPr>
          <w:rFonts w:eastAsia="Calibri"/>
          <w:lang w:val="en-CA"/>
        </w:rPr>
        <w:t xml:space="preserve"> educational</w:t>
      </w:r>
      <w:r w:rsidR="00EB7E8E" w:rsidRPr="00EB7E8E">
        <w:rPr>
          <w:rFonts w:eastAsia="Calibri"/>
          <w:lang w:val="en-CA"/>
        </w:rPr>
        <w:t xml:space="preserve"> experience</w:t>
      </w:r>
      <w:r w:rsidR="00790F4C" w:rsidRPr="00EA4FD3">
        <w:rPr>
          <w:rFonts w:eastAsia="Calibri"/>
          <w:lang w:val="en-CA"/>
        </w:rPr>
        <w:t>.</w:t>
      </w:r>
      <w:r w:rsidRPr="00EA4FD3">
        <w:rPr>
          <w:rFonts w:eastAsia="Calibri"/>
          <w:lang w:val="en-CA"/>
        </w:rPr>
        <w:t xml:space="preserve"> </w:t>
      </w:r>
      <w:r>
        <w:rPr>
          <w:rFonts w:eastAsia="Calibri"/>
          <w:lang w:val="en-CA"/>
        </w:rPr>
        <w:t>The university</w:t>
      </w:r>
      <w:r w:rsidR="00EB7E8E" w:rsidRPr="00EB7E8E">
        <w:rPr>
          <w:rFonts w:eastAsia="Calibri"/>
          <w:lang w:val="en-CA"/>
        </w:rPr>
        <w:t xml:space="preserve"> offered a </w:t>
      </w:r>
      <w:r w:rsidR="001C6DEE">
        <w:rPr>
          <w:rFonts w:eastAsia="Calibri"/>
          <w:lang w:val="en-CA"/>
        </w:rPr>
        <w:t xml:space="preserve">voluntary </w:t>
      </w:r>
      <w:r w:rsidR="00EB7E8E" w:rsidRPr="00EB7E8E">
        <w:rPr>
          <w:rFonts w:eastAsia="Calibri"/>
          <w:lang w:val="en-CA"/>
        </w:rPr>
        <w:t xml:space="preserve">meal plan </w:t>
      </w:r>
      <w:r>
        <w:rPr>
          <w:rFonts w:eastAsia="Calibri"/>
          <w:lang w:val="en-CA"/>
        </w:rPr>
        <w:t>for all</w:t>
      </w:r>
      <w:r w:rsidR="00EB7E8E" w:rsidRPr="00EB7E8E">
        <w:rPr>
          <w:rFonts w:eastAsia="Calibri"/>
          <w:lang w:val="en-CA"/>
        </w:rPr>
        <w:t xml:space="preserve"> student</w:t>
      </w:r>
      <w:r>
        <w:rPr>
          <w:rFonts w:eastAsia="Calibri"/>
          <w:lang w:val="en-CA"/>
        </w:rPr>
        <w:t>s living in residence</w:t>
      </w:r>
      <w:r w:rsidR="00790F4C">
        <w:rPr>
          <w:rFonts w:eastAsia="Calibri"/>
          <w:lang w:val="en-CA"/>
        </w:rPr>
        <w:t>.</w:t>
      </w:r>
      <w:r w:rsidR="00EB7E8E" w:rsidRPr="00EA4FD3">
        <w:rPr>
          <w:rFonts w:eastAsia="Calibri"/>
          <w:vertAlign w:val="superscript"/>
          <w:lang w:val="en-CA"/>
        </w:rPr>
        <w:footnoteReference w:id="1"/>
      </w:r>
      <w:r w:rsidR="00EB7E8E" w:rsidRPr="00EA4FD3">
        <w:rPr>
          <w:rFonts w:eastAsia="Calibri"/>
          <w:lang w:val="en-CA"/>
        </w:rPr>
        <w:t xml:space="preserve"> </w:t>
      </w:r>
    </w:p>
    <w:p w14:paraId="417470FF" w14:textId="77777777" w:rsidR="00432CDD" w:rsidRDefault="00432CDD" w:rsidP="00790F4C">
      <w:pPr>
        <w:pStyle w:val="BodyText"/>
        <w:rPr>
          <w:rFonts w:eastAsia="Calibri"/>
          <w:lang w:val="en-CA"/>
        </w:rPr>
      </w:pPr>
    </w:p>
    <w:p w14:paraId="2B1FADD2" w14:textId="45BB3D89" w:rsidR="0012172B" w:rsidRDefault="00EB7E8E" w:rsidP="00790F4C">
      <w:pPr>
        <w:pStyle w:val="BodyText"/>
        <w:rPr>
          <w:rFonts w:eastAsia="Calibri"/>
          <w:lang w:val="en-CA"/>
        </w:rPr>
      </w:pPr>
      <w:r w:rsidRPr="00EB7E8E">
        <w:rPr>
          <w:rFonts w:eastAsia="Calibri"/>
          <w:lang w:val="en-CA"/>
        </w:rPr>
        <w:t>Last year</w:t>
      </w:r>
      <w:r w:rsidR="00432CDD">
        <w:rPr>
          <w:rFonts w:eastAsia="Calibri"/>
          <w:lang w:val="en-CA"/>
        </w:rPr>
        <w:t>,</w:t>
      </w:r>
      <w:r w:rsidRPr="00EB7E8E">
        <w:rPr>
          <w:rFonts w:eastAsia="Calibri"/>
          <w:lang w:val="en-CA"/>
        </w:rPr>
        <w:t xml:space="preserve"> NCU </w:t>
      </w:r>
      <w:r w:rsidR="00432CDD">
        <w:rPr>
          <w:rFonts w:eastAsia="Calibri"/>
          <w:lang w:val="en-CA"/>
        </w:rPr>
        <w:t>renewed its</w:t>
      </w:r>
      <w:r w:rsidRPr="00EB7E8E">
        <w:rPr>
          <w:rFonts w:eastAsia="Calibri"/>
          <w:lang w:val="en-CA"/>
        </w:rPr>
        <w:t xml:space="preserve"> foodservice </w:t>
      </w:r>
      <w:r w:rsidR="00432CDD">
        <w:rPr>
          <w:rFonts w:eastAsia="Calibri"/>
          <w:lang w:val="en-CA"/>
        </w:rPr>
        <w:t>and facility</w:t>
      </w:r>
      <w:r w:rsidR="00B81D4C">
        <w:rPr>
          <w:rFonts w:eastAsia="Calibri"/>
          <w:lang w:val="en-CA"/>
        </w:rPr>
        <w:t xml:space="preserve"> management contract with Tower. </w:t>
      </w:r>
      <w:r w:rsidR="00432CDD">
        <w:rPr>
          <w:rFonts w:eastAsia="Calibri"/>
          <w:lang w:val="en-CA"/>
        </w:rPr>
        <w:t xml:space="preserve">Tower </w:t>
      </w:r>
      <w:r w:rsidRPr="00EB7E8E">
        <w:rPr>
          <w:rFonts w:eastAsia="Calibri"/>
          <w:lang w:val="en-CA"/>
        </w:rPr>
        <w:t>had</w:t>
      </w:r>
      <w:r w:rsidR="00432CDD">
        <w:rPr>
          <w:rFonts w:eastAsia="Calibri"/>
          <w:lang w:val="en-CA"/>
        </w:rPr>
        <w:t xml:space="preserve"> </w:t>
      </w:r>
      <w:r w:rsidR="00AB0DF3">
        <w:rPr>
          <w:rFonts w:eastAsia="Calibri"/>
          <w:lang w:val="en-CA"/>
        </w:rPr>
        <w:t>just</w:t>
      </w:r>
      <w:r w:rsidRPr="00EB7E8E">
        <w:rPr>
          <w:rFonts w:eastAsia="Calibri"/>
          <w:lang w:val="en-CA"/>
        </w:rPr>
        <w:t xml:space="preserve"> finished a five-year contract with NCU</w:t>
      </w:r>
      <w:r w:rsidR="0008719C">
        <w:rPr>
          <w:rFonts w:eastAsia="Calibri"/>
          <w:lang w:val="en-CA"/>
        </w:rPr>
        <w:t>,</w:t>
      </w:r>
      <w:r w:rsidR="00B81D4C">
        <w:rPr>
          <w:rFonts w:eastAsia="Calibri"/>
          <w:lang w:val="en-CA"/>
        </w:rPr>
        <w:t xml:space="preserve"> and </w:t>
      </w:r>
      <w:r w:rsidR="00A10A44">
        <w:rPr>
          <w:rFonts w:eastAsia="Calibri"/>
          <w:lang w:val="en-CA"/>
        </w:rPr>
        <w:t>the new</w:t>
      </w:r>
      <w:r w:rsidR="00B81D4C">
        <w:rPr>
          <w:rFonts w:eastAsia="Calibri"/>
          <w:lang w:val="en-CA"/>
        </w:rPr>
        <w:t xml:space="preserve"> contract was set to last for </w:t>
      </w:r>
      <w:r w:rsidR="00AB0DF3">
        <w:rPr>
          <w:rFonts w:eastAsia="Calibri"/>
          <w:lang w:val="en-CA"/>
        </w:rPr>
        <w:t xml:space="preserve">another </w:t>
      </w:r>
      <w:r w:rsidR="00B81D4C">
        <w:rPr>
          <w:rFonts w:eastAsia="Calibri"/>
          <w:lang w:val="en-CA"/>
        </w:rPr>
        <w:t>five years</w:t>
      </w:r>
      <w:r w:rsidR="00432CDD">
        <w:rPr>
          <w:rFonts w:eastAsia="Calibri"/>
          <w:lang w:val="en-CA"/>
        </w:rPr>
        <w:t>.</w:t>
      </w:r>
      <w:r w:rsidRPr="00EB7E8E">
        <w:rPr>
          <w:rFonts w:eastAsia="Calibri"/>
          <w:lang w:val="en-CA"/>
        </w:rPr>
        <w:t xml:space="preserve"> </w:t>
      </w:r>
      <w:r w:rsidR="00B81D4C">
        <w:rPr>
          <w:rFonts w:eastAsia="Calibri"/>
          <w:lang w:val="en-CA"/>
        </w:rPr>
        <w:t>The previous contract had generated</w:t>
      </w:r>
      <w:r w:rsidR="0012172B">
        <w:rPr>
          <w:rFonts w:eastAsia="Calibri"/>
          <w:lang w:val="en-CA"/>
        </w:rPr>
        <w:t xml:space="preserve"> </w:t>
      </w:r>
      <w:r w:rsidRPr="00EB7E8E">
        <w:rPr>
          <w:rFonts w:eastAsia="Calibri"/>
          <w:lang w:val="en-CA"/>
        </w:rPr>
        <w:t xml:space="preserve">modest returns </w:t>
      </w:r>
      <w:r w:rsidR="00B81D4C">
        <w:rPr>
          <w:rFonts w:eastAsia="Calibri"/>
          <w:lang w:val="en-CA"/>
        </w:rPr>
        <w:t>for Tower</w:t>
      </w:r>
      <w:r w:rsidR="0008719C">
        <w:rPr>
          <w:rFonts w:eastAsia="Calibri"/>
          <w:lang w:val="en-CA"/>
        </w:rPr>
        <w:t>,</w:t>
      </w:r>
      <w:r w:rsidR="00B81D4C">
        <w:rPr>
          <w:rFonts w:eastAsia="Calibri"/>
          <w:lang w:val="en-CA"/>
        </w:rPr>
        <w:t xml:space="preserve"> </w:t>
      </w:r>
      <w:r w:rsidRPr="00EB7E8E">
        <w:rPr>
          <w:rFonts w:eastAsia="Calibri"/>
          <w:lang w:val="en-CA"/>
        </w:rPr>
        <w:t>and</w:t>
      </w:r>
      <w:r w:rsidR="00B81D4C">
        <w:rPr>
          <w:rFonts w:eastAsia="Calibri"/>
          <w:lang w:val="en-CA"/>
        </w:rPr>
        <w:t xml:space="preserve"> the contract</w:t>
      </w:r>
      <w:r w:rsidRPr="00EB7E8E">
        <w:rPr>
          <w:rFonts w:eastAsia="Calibri"/>
          <w:lang w:val="en-CA"/>
        </w:rPr>
        <w:t xml:space="preserve"> was </w:t>
      </w:r>
      <w:r w:rsidR="0012172B">
        <w:rPr>
          <w:rFonts w:eastAsia="Calibri"/>
          <w:lang w:val="en-CA"/>
        </w:rPr>
        <w:t>viewed by management primarily</w:t>
      </w:r>
      <w:r w:rsidRPr="00EB7E8E">
        <w:rPr>
          <w:rFonts w:eastAsia="Calibri"/>
          <w:lang w:val="en-CA"/>
        </w:rPr>
        <w:t xml:space="preserve"> </w:t>
      </w:r>
      <w:r w:rsidR="00D04E70">
        <w:rPr>
          <w:rFonts w:eastAsia="Calibri"/>
          <w:lang w:val="en-CA"/>
        </w:rPr>
        <w:t xml:space="preserve">as </w:t>
      </w:r>
      <w:r w:rsidRPr="00EB7E8E">
        <w:rPr>
          <w:rFonts w:eastAsia="Calibri"/>
          <w:lang w:val="en-CA"/>
        </w:rPr>
        <w:t xml:space="preserve">a revenue </w:t>
      </w:r>
      <w:r w:rsidR="0012172B">
        <w:rPr>
          <w:rFonts w:eastAsia="Calibri"/>
          <w:lang w:val="en-CA"/>
        </w:rPr>
        <w:t>generator</w:t>
      </w:r>
      <w:r w:rsidR="00D04E70">
        <w:rPr>
          <w:rFonts w:eastAsia="Calibri"/>
          <w:lang w:val="en-CA"/>
        </w:rPr>
        <w:t xml:space="preserve"> although</w:t>
      </w:r>
      <w:r w:rsidRPr="00EB7E8E">
        <w:rPr>
          <w:rFonts w:eastAsia="Calibri"/>
          <w:lang w:val="en-CA"/>
        </w:rPr>
        <w:t xml:space="preserve"> the</w:t>
      </w:r>
      <w:r w:rsidR="0012172B">
        <w:rPr>
          <w:rFonts w:eastAsia="Calibri"/>
          <w:lang w:val="en-CA"/>
        </w:rPr>
        <w:t xml:space="preserve"> contract’s margins were extremely small.</w:t>
      </w:r>
    </w:p>
    <w:p w14:paraId="795C1A31" w14:textId="77777777" w:rsidR="0012172B" w:rsidRDefault="0012172B" w:rsidP="00790F4C">
      <w:pPr>
        <w:pStyle w:val="BodyText"/>
        <w:rPr>
          <w:rFonts w:eastAsia="Calibri"/>
          <w:lang w:val="en-CA"/>
        </w:rPr>
      </w:pPr>
    </w:p>
    <w:p w14:paraId="5D65BFE3" w14:textId="61F55144" w:rsidR="00790F4C" w:rsidRPr="004C10F8" w:rsidRDefault="0012172B" w:rsidP="00790F4C">
      <w:pPr>
        <w:pStyle w:val="BodyText"/>
        <w:rPr>
          <w:rFonts w:eastAsia="Calibri"/>
          <w:spacing w:val="-2"/>
          <w:lang w:val="en-CA"/>
        </w:rPr>
      </w:pPr>
      <w:r w:rsidRPr="004C10F8">
        <w:rPr>
          <w:rFonts w:eastAsia="Calibri"/>
          <w:spacing w:val="-2"/>
          <w:lang w:val="en-CA"/>
        </w:rPr>
        <w:t xml:space="preserve">During </w:t>
      </w:r>
      <w:r w:rsidR="00EB7E8E" w:rsidRPr="004C10F8">
        <w:rPr>
          <w:rFonts w:eastAsia="Calibri"/>
          <w:spacing w:val="-2"/>
          <w:lang w:val="en-CA"/>
        </w:rPr>
        <w:t xml:space="preserve">negotiations </w:t>
      </w:r>
      <w:r w:rsidR="00D04E70" w:rsidRPr="004C10F8">
        <w:rPr>
          <w:rFonts w:eastAsia="Calibri"/>
          <w:spacing w:val="-2"/>
          <w:lang w:val="en-CA"/>
        </w:rPr>
        <w:t xml:space="preserve">of </w:t>
      </w:r>
      <w:r w:rsidR="00EB7E8E" w:rsidRPr="004C10F8">
        <w:rPr>
          <w:rFonts w:eastAsia="Calibri"/>
          <w:spacing w:val="-2"/>
          <w:lang w:val="en-CA"/>
        </w:rPr>
        <w:t>the new contract</w:t>
      </w:r>
      <w:r w:rsidRPr="004C10F8">
        <w:rPr>
          <w:rFonts w:eastAsia="Calibri"/>
          <w:spacing w:val="-2"/>
          <w:lang w:val="en-CA"/>
        </w:rPr>
        <w:t>,</w:t>
      </w:r>
      <w:r w:rsidR="00EB7E8E" w:rsidRPr="004C10F8">
        <w:rPr>
          <w:rFonts w:eastAsia="Calibri"/>
          <w:spacing w:val="-2"/>
          <w:lang w:val="en-CA"/>
        </w:rPr>
        <w:t xml:space="preserve"> Patrick </w:t>
      </w:r>
      <w:proofErr w:type="spellStart"/>
      <w:r w:rsidR="00EB7E8E" w:rsidRPr="004C10F8">
        <w:rPr>
          <w:rFonts w:eastAsia="Calibri"/>
          <w:spacing w:val="-2"/>
          <w:lang w:val="en-CA"/>
        </w:rPr>
        <w:t>Leeland</w:t>
      </w:r>
      <w:proofErr w:type="spellEnd"/>
      <w:r w:rsidR="00EB7E8E" w:rsidRPr="004C10F8">
        <w:rPr>
          <w:rFonts w:eastAsia="Calibri"/>
          <w:spacing w:val="-2"/>
          <w:lang w:val="en-CA"/>
        </w:rPr>
        <w:t>, the director of student services for NCU (</w:t>
      </w:r>
      <w:r w:rsidR="00B81D4C" w:rsidRPr="004C10F8">
        <w:rPr>
          <w:rFonts w:eastAsia="Calibri"/>
          <w:spacing w:val="-2"/>
          <w:lang w:val="en-CA"/>
        </w:rPr>
        <w:t xml:space="preserve">and </w:t>
      </w:r>
      <w:r w:rsidR="00EB7E8E" w:rsidRPr="004C10F8">
        <w:rPr>
          <w:rFonts w:eastAsia="Calibri"/>
          <w:spacing w:val="-2"/>
          <w:lang w:val="en-CA"/>
        </w:rPr>
        <w:t xml:space="preserve">a former </w:t>
      </w:r>
      <w:r w:rsidR="00432CDD" w:rsidRPr="004C10F8">
        <w:rPr>
          <w:rFonts w:eastAsia="Calibri"/>
          <w:spacing w:val="-2"/>
          <w:lang w:val="en-CA"/>
        </w:rPr>
        <w:t>Tower</w:t>
      </w:r>
      <w:r w:rsidR="00EB7E8E" w:rsidRPr="004C10F8">
        <w:rPr>
          <w:rFonts w:eastAsia="Calibri"/>
          <w:spacing w:val="-2"/>
          <w:lang w:val="en-CA"/>
        </w:rPr>
        <w:t xml:space="preserve"> employee), </w:t>
      </w:r>
      <w:r w:rsidRPr="004C10F8">
        <w:rPr>
          <w:rFonts w:eastAsia="Calibri"/>
          <w:spacing w:val="-2"/>
          <w:lang w:val="en-CA"/>
        </w:rPr>
        <w:t xml:space="preserve">had </w:t>
      </w:r>
      <w:r w:rsidRPr="004C10F8">
        <w:rPr>
          <w:rFonts w:eastAsia="Calibri"/>
          <w:spacing w:val="-2"/>
        </w:rPr>
        <w:t>emphasized that</w:t>
      </w:r>
      <w:r w:rsidR="00EB7E8E" w:rsidRPr="004C10F8">
        <w:rPr>
          <w:rFonts w:eastAsia="Calibri"/>
          <w:spacing w:val="-2"/>
        </w:rPr>
        <w:t xml:space="preserve"> partnership and collaboration between t</w:t>
      </w:r>
      <w:r w:rsidRPr="004C10F8">
        <w:rPr>
          <w:rFonts w:eastAsia="Calibri"/>
          <w:spacing w:val="-2"/>
        </w:rPr>
        <w:t xml:space="preserve">he two </w:t>
      </w:r>
      <w:r w:rsidR="009C0A50" w:rsidRPr="004C10F8">
        <w:rPr>
          <w:rFonts w:eastAsia="Calibri"/>
          <w:spacing w:val="-2"/>
        </w:rPr>
        <w:t>organizations</w:t>
      </w:r>
      <w:r w:rsidR="00EB7E8E" w:rsidRPr="004C10F8">
        <w:rPr>
          <w:rFonts w:eastAsia="Calibri"/>
          <w:spacing w:val="-2"/>
        </w:rPr>
        <w:t xml:space="preserve"> would lead to greater returns for both.</w:t>
      </w:r>
      <w:r w:rsidRPr="004C10F8">
        <w:rPr>
          <w:rFonts w:eastAsia="Calibri"/>
          <w:spacing w:val="-2"/>
          <w:lang w:val="en-CA"/>
        </w:rPr>
        <w:t xml:space="preserve"> The new contract was </w:t>
      </w:r>
      <w:r w:rsidR="00EB7E8E" w:rsidRPr="004C10F8">
        <w:rPr>
          <w:rFonts w:eastAsia="Calibri"/>
          <w:spacing w:val="-2"/>
          <w:lang w:val="en-CA"/>
        </w:rPr>
        <w:t>negotiated</w:t>
      </w:r>
      <w:r w:rsidRPr="004C10F8">
        <w:rPr>
          <w:rFonts w:eastAsia="Calibri"/>
          <w:spacing w:val="-2"/>
          <w:lang w:val="en-CA"/>
        </w:rPr>
        <w:t xml:space="preserve"> in the summer (July and August)</w:t>
      </w:r>
      <w:r w:rsidR="00EB7E8E" w:rsidRPr="004C10F8">
        <w:rPr>
          <w:rFonts w:eastAsia="Calibri"/>
          <w:spacing w:val="-2"/>
          <w:lang w:val="en-CA"/>
        </w:rPr>
        <w:t xml:space="preserve"> and the employees at NCU were relieved when </w:t>
      </w:r>
      <w:r w:rsidR="00432CDD" w:rsidRPr="004C10F8">
        <w:rPr>
          <w:rFonts w:eastAsia="Calibri"/>
          <w:spacing w:val="-2"/>
          <w:lang w:val="en-CA"/>
        </w:rPr>
        <w:t>Tower</w:t>
      </w:r>
      <w:r w:rsidR="00EB7E8E" w:rsidRPr="004C10F8">
        <w:rPr>
          <w:rFonts w:eastAsia="Calibri"/>
          <w:spacing w:val="-2"/>
          <w:lang w:val="en-CA"/>
        </w:rPr>
        <w:t xml:space="preserve"> signed</w:t>
      </w:r>
      <w:r w:rsidRPr="004C10F8">
        <w:rPr>
          <w:rFonts w:eastAsia="Calibri"/>
          <w:spacing w:val="-2"/>
          <w:lang w:val="en-CA"/>
        </w:rPr>
        <w:t xml:space="preserve"> this second contract</w:t>
      </w:r>
      <w:r w:rsidR="00EB7E8E" w:rsidRPr="004C10F8">
        <w:rPr>
          <w:rFonts w:eastAsia="Calibri"/>
          <w:spacing w:val="-2"/>
          <w:lang w:val="en-CA"/>
        </w:rPr>
        <w:t>.</w:t>
      </w:r>
      <w:r w:rsidRPr="004C10F8">
        <w:rPr>
          <w:rFonts w:eastAsia="Calibri"/>
          <w:spacing w:val="-2"/>
          <w:lang w:val="en-CA"/>
        </w:rPr>
        <w:t xml:space="preserve"> Roberts commented:</w:t>
      </w:r>
    </w:p>
    <w:p w14:paraId="65800D6B" w14:textId="4254D560" w:rsidR="00EB7E8E" w:rsidRPr="00EB7E8E" w:rsidRDefault="00EB7E8E" w:rsidP="00F41F1D">
      <w:pPr>
        <w:pStyle w:val="BodyText"/>
        <w:ind w:left="720"/>
        <w:rPr>
          <w:rFonts w:eastAsia="Calibri"/>
          <w:lang w:val="en-CA"/>
        </w:rPr>
      </w:pPr>
      <w:r w:rsidRPr="00EB7E8E">
        <w:rPr>
          <w:rFonts w:eastAsia="Calibri"/>
          <w:lang w:val="en-CA"/>
        </w:rPr>
        <w:lastRenderedPageBreak/>
        <w:t>It was the start of August when we signed the new contract</w:t>
      </w:r>
      <w:r w:rsidR="0008719C">
        <w:rPr>
          <w:rFonts w:eastAsia="Calibri"/>
          <w:lang w:val="en-CA"/>
        </w:rPr>
        <w:t>,</w:t>
      </w:r>
      <w:r w:rsidRPr="00EB7E8E">
        <w:rPr>
          <w:rFonts w:eastAsia="Calibri"/>
          <w:lang w:val="en-CA"/>
        </w:rPr>
        <w:t xml:space="preserve"> and it was lucky for NCU that we did. With only a month before classes started</w:t>
      </w:r>
      <w:r w:rsidR="0012172B">
        <w:rPr>
          <w:rFonts w:eastAsia="Calibri"/>
          <w:lang w:val="en-CA"/>
        </w:rPr>
        <w:t>,</w:t>
      </w:r>
      <w:r w:rsidRPr="00EB7E8E">
        <w:rPr>
          <w:rFonts w:eastAsia="Calibri"/>
          <w:lang w:val="en-CA"/>
        </w:rPr>
        <w:t xml:space="preserve"> it would have been </w:t>
      </w:r>
      <w:r w:rsidR="0012172B">
        <w:rPr>
          <w:rFonts w:eastAsia="Calibri"/>
          <w:lang w:val="en-CA"/>
        </w:rPr>
        <w:t>nearly impossible for the university</w:t>
      </w:r>
      <w:r w:rsidRPr="00EB7E8E">
        <w:rPr>
          <w:rFonts w:eastAsia="Calibri"/>
          <w:lang w:val="en-CA"/>
        </w:rPr>
        <w:t xml:space="preserve"> to find a new provider, negotiate a contract, and get them operating in time for the school year. We really saved the</w:t>
      </w:r>
      <w:r w:rsidR="0012172B">
        <w:rPr>
          <w:rFonts w:eastAsia="Calibri"/>
          <w:lang w:val="en-CA"/>
        </w:rPr>
        <w:t>m by entering this</w:t>
      </w:r>
      <w:r w:rsidR="00790F4C">
        <w:rPr>
          <w:rFonts w:eastAsia="Calibri"/>
          <w:lang w:val="en-CA"/>
        </w:rPr>
        <w:t xml:space="preserve"> new contract.</w:t>
      </w:r>
    </w:p>
    <w:p w14:paraId="7C8FAA3E" w14:textId="77777777" w:rsidR="00EB7E8E" w:rsidRDefault="00EB7E8E" w:rsidP="00790F4C">
      <w:pPr>
        <w:pStyle w:val="BodyText"/>
        <w:rPr>
          <w:rFonts w:eastAsia="Calibri"/>
          <w:lang w:val="en-CA"/>
        </w:rPr>
      </w:pPr>
    </w:p>
    <w:p w14:paraId="2E830DB4" w14:textId="77777777" w:rsidR="00EB7E8E" w:rsidRPr="00EB7E8E" w:rsidRDefault="00EB7E8E" w:rsidP="00790F4C">
      <w:pPr>
        <w:pStyle w:val="BodyText"/>
        <w:rPr>
          <w:rFonts w:eastAsia="Calibri"/>
          <w:lang w:val="en-CA"/>
        </w:rPr>
      </w:pPr>
    </w:p>
    <w:p w14:paraId="74B16B8F" w14:textId="77777777" w:rsidR="00EB7E8E" w:rsidRPr="00EB7E8E" w:rsidRDefault="00EB7E8E" w:rsidP="00D1209B">
      <w:pPr>
        <w:pStyle w:val="casehead1"/>
        <w:rPr>
          <w:rFonts w:eastAsia="Calibri"/>
          <w:lang w:val="en-CA"/>
        </w:rPr>
      </w:pPr>
      <w:r w:rsidRPr="00EB7E8E">
        <w:rPr>
          <w:rFonts w:eastAsia="Calibri"/>
          <w:lang w:val="en-CA"/>
        </w:rPr>
        <w:t>Tower Foods</w:t>
      </w:r>
      <w:r w:rsidR="0012172B">
        <w:rPr>
          <w:rFonts w:eastAsia="Calibri"/>
          <w:lang w:val="en-CA"/>
        </w:rPr>
        <w:t xml:space="preserve"> limited</w:t>
      </w:r>
    </w:p>
    <w:p w14:paraId="55783D7E" w14:textId="77777777" w:rsidR="00D1209B" w:rsidRPr="004C10F8" w:rsidRDefault="00D1209B" w:rsidP="00D1209B">
      <w:pPr>
        <w:pStyle w:val="BodyText"/>
        <w:rPr>
          <w:rFonts w:eastAsia="Calibri"/>
          <w:sz w:val="18"/>
          <w:szCs w:val="18"/>
          <w:lang w:val="en-CA"/>
        </w:rPr>
      </w:pPr>
    </w:p>
    <w:p w14:paraId="00DBDE06" w14:textId="77777777" w:rsidR="0012172B" w:rsidRDefault="0012172B" w:rsidP="0012172B">
      <w:pPr>
        <w:pStyle w:val="casehead2"/>
        <w:rPr>
          <w:rFonts w:eastAsia="Calibri"/>
          <w:lang w:val="en-CA"/>
        </w:rPr>
      </w:pPr>
      <w:r>
        <w:rPr>
          <w:rFonts w:eastAsia="Calibri"/>
          <w:lang w:val="en-CA"/>
        </w:rPr>
        <w:t>Background</w:t>
      </w:r>
    </w:p>
    <w:p w14:paraId="0DE13817" w14:textId="77777777" w:rsidR="0012172B" w:rsidRDefault="0012172B" w:rsidP="00D1209B">
      <w:pPr>
        <w:pStyle w:val="BodyText"/>
        <w:rPr>
          <w:rFonts w:eastAsia="Calibri"/>
          <w:lang w:val="en-CA"/>
        </w:rPr>
      </w:pPr>
    </w:p>
    <w:p w14:paraId="14318EC5" w14:textId="3B348FB4" w:rsidR="00EB7E8E" w:rsidRDefault="00432CDD" w:rsidP="00D1209B">
      <w:pPr>
        <w:pStyle w:val="BodyText"/>
        <w:rPr>
          <w:rFonts w:eastAsia="Calibri"/>
          <w:lang w:val="en-CA"/>
        </w:rPr>
      </w:pPr>
      <w:r>
        <w:rPr>
          <w:rFonts w:eastAsia="Calibri"/>
          <w:lang w:val="en-CA"/>
        </w:rPr>
        <w:t>Tower</w:t>
      </w:r>
      <w:r w:rsidR="00EB7E8E" w:rsidRPr="00EB7E8E">
        <w:rPr>
          <w:rFonts w:eastAsia="Calibri"/>
          <w:lang w:val="en-CA"/>
        </w:rPr>
        <w:t xml:space="preserve"> was a </w:t>
      </w:r>
      <w:r w:rsidR="00EB7E8E" w:rsidRPr="00EB7E8E">
        <w:rPr>
          <w:rFonts w:eastAsia="Calibri"/>
          <w:noProof/>
          <w:lang w:val="en-CA"/>
        </w:rPr>
        <w:t>foodservice</w:t>
      </w:r>
      <w:r w:rsidR="00EB7E8E" w:rsidRPr="00EB7E8E">
        <w:rPr>
          <w:rFonts w:eastAsia="Calibri"/>
          <w:lang w:val="en-CA"/>
        </w:rPr>
        <w:t xml:space="preserve"> and facility management provid</w:t>
      </w:r>
      <w:r w:rsidR="00790F4C">
        <w:rPr>
          <w:rFonts w:eastAsia="Calibri"/>
          <w:lang w:val="en-CA"/>
        </w:rPr>
        <w:t>er founded in the 1970</w:t>
      </w:r>
      <w:r w:rsidR="00EB7E8E" w:rsidRPr="00EB7E8E">
        <w:rPr>
          <w:rFonts w:eastAsia="Calibri"/>
          <w:lang w:val="en-CA"/>
        </w:rPr>
        <w:t xml:space="preserve">s. </w:t>
      </w:r>
      <w:r>
        <w:rPr>
          <w:rFonts w:eastAsia="Calibri"/>
          <w:lang w:val="en-CA"/>
        </w:rPr>
        <w:t>Tower</w:t>
      </w:r>
      <w:r w:rsidR="0012172B">
        <w:rPr>
          <w:rFonts w:eastAsia="Calibri"/>
          <w:lang w:val="en-CA"/>
        </w:rPr>
        <w:t>’s business entailed providing foodservices (employees, equipment, and management)</w:t>
      </w:r>
      <w:r w:rsidR="00B3003F">
        <w:rPr>
          <w:rFonts w:eastAsia="Calibri"/>
          <w:lang w:val="en-CA"/>
        </w:rPr>
        <w:t xml:space="preserve"> </w:t>
      </w:r>
      <w:r w:rsidR="00FB1E83">
        <w:rPr>
          <w:rFonts w:eastAsia="Calibri"/>
          <w:lang w:val="en-CA"/>
        </w:rPr>
        <w:t>to</w:t>
      </w:r>
      <w:r w:rsidR="00EB7E8E" w:rsidRPr="00EB7E8E">
        <w:rPr>
          <w:rFonts w:eastAsia="Calibri"/>
          <w:lang w:val="en-CA"/>
        </w:rPr>
        <w:t xml:space="preserve"> </w:t>
      </w:r>
      <w:r w:rsidR="0012172B">
        <w:rPr>
          <w:rFonts w:eastAsia="Calibri"/>
          <w:lang w:val="en-CA"/>
        </w:rPr>
        <w:t>businesses and institutions</w:t>
      </w:r>
      <w:r w:rsidR="00A8094E">
        <w:rPr>
          <w:rFonts w:eastAsia="Calibri"/>
          <w:lang w:val="en-CA"/>
        </w:rPr>
        <w:t>,</w:t>
      </w:r>
      <w:r w:rsidR="0012172B">
        <w:rPr>
          <w:rFonts w:eastAsia="Calibri"/>
          <w:lang w:val="en-CA"/>
        </w:rPr>
        <w:t xml:space="preserve"> including</w:t>
      </w:r>
      <w:r w:rsidR="00EB7E8E" w:rsidRPr="00EB7E8E">
        <w:rPr>
          <w:rFonts w:eastAsia="Calibri"/>
          <w:lang w:val="en-CA"/>
        </w:rPr>
        <w:t xml:space="preserve"> leisure facilities, prisons, an</w:t>
      </w:r>
      <w:r w:rsidR="0012172B">
        <w:rPr>
          <w:rFonts w:eastAsia="Calibri"/>
          <w:lang w:val="en-CA"/>
        </w:rPr>
        <w:t>d schools. Large companies sub</w:t>
      </w:r>
      <w:r w:rsidR="00EB7E8E" w:rsidRPr="00EB7E8E">
        <w:rPr>
          <w:rFonts w:eastAsia="Calibri"/>
          <w:lang w:val="en-CA"/>
        </w:rPr>
        <w:t>contract</w:t>
      </w:r>
      <w:r w:rsidR="0012172B">
        <w:rPr>
          <w:rFonts w:eastAsia="Calibri"/>
          <w:lang w:val="en-CA"/>
        </w:rPr>
        <w:t>ed</w:t>
      </w:r>
      <w:r w:rsidR="00EB7E8E" w:rsidRPr="00EB7E8E">
        <w:rPr>
          <w:rFonts w:eastAsia="Calibri"/>
          <w:lang w:val="en-CA"/>
        </w:rPr>
        <w:t xml:space="preserve"> this work to providers such as </w:t>
      </w:r>
      <w:r>
        <w:rPr>
          <w:rFonts w:eastAsia="Calibri"/>
          <w:lang w:val="en-CA"/>
        </w:rPr>
        <w:t>Tower</w:t>
      </w:r>
      <w:r w:rsidR="00EB7E8E" w:rsidRPr="00EB7E8E">
        <w:rPr>
          <w:rFonts w:eastAsia="Calibri"/>
          <w:lang w:val="en-CA"/>
        </w:rPr>
        <w:t xml:space="preserve"> because they lacked either the resources or </w:t>
      </w:r>
      <w:r w:rsidR="00AB0DF3">
        <w:rPr>
          <w:rFonts w:eastAsia="Calibri"/>
          <w:lang w:val="en-CA"/>
        </w:rPr>
        <w:t xml:space="preserve">the </w:t>
      </w:r>
      <w:r w:rsidR="00EB7E8E" w:rsidRPr="00EB7E8E">
        <w:rPr>
          <w:rFonts w:eastAsia="Calibri"/>
          <w:lang w:val="en-CA"/>
        </w:rPr>
        <w:t xml:space="preserve">knowledge to manage their own facilities. </w:t>
      </w:r>
    </w:p>
    <w:p w14:paraId="4C3ED453" w14:textId="6F9A93C8" w:rsidR="00D1209B" w:rsidRPr="004C10F8" w:rsidRDefault="00D1209B" w:rsidP="00D1209B">
      <w:pPr>
        <w:pStyle w:val="BodyText"/>
        <w:rPr>
          <w:rFonts w:eastAsia="Calibri"/>
        </w:rPr>
      </w:pPr>
    </w:p>
    <w:p w14:paraId="2164518D" w14:textId="3B8D5636" w:rsidR="00EB7E8E" w:rsidRPr="004C10F8" w:rsidRDefault="00432CDD" w:rsidP="00D1209B">
      <w:pPr>
        <w:pStyle w:val="BodyText"/>
        <w:rPr>
          <w:rFonts w:eastAsia="Calibri"/>
          <w:spacing w:val="-2"/>
          <w:lang w:val="en-CA"/>
        </w:rPr>
      </w:pPr>
      <w:r w:rsidRPr="004C10F8">
        <w:rPr>
          <w:rFonts w:eastAsia="Calibri"/>
          <w:spacing w:val="-2"/>
          <w:lang w:val="en-CA"/>
        </w:rPr>
        <w:t>Tower</w:t>
      </w:r>
      <w:r w:rsidR="00EB7E8E" w:rsidRPr="004C10F8">
        <w:rPr>
          <w:rFonts w:eastAsia="Calibri"/>
          <w:spacing w:val="-2"/>
          <w:lang w:val="en-CA"/>
        </w:rPr>
        <w:t xml:space="preserve"> was the leading </w:t>
      </w:r>
      <w:r w:rsidR="00EB7E8E" w:rsidRPr="004C10F8">
        <w:rPr>
          <w:rFonts w:eastAsia="Calibri"/>
          <w:noProof/>
          <w:spacing w:val="-2"/>
          <w:lang w:val="en-CA"/>
        </w:rPr>
        <w:t>foodservice</w:t>
      </w:r>
      <w:r w:rsidR="00EB7E8E" w:rsidRPr="004C10F8">
        <w:rPr>
          <w:rFonts w:eastAsia="Calibri"/>
          <w:spacing w:val="-2"/>
          <w:lang w:val="en-CA"/>
        </w:rPr>
        <w:t xml:space="preserve"> and facility m</w:t>
      </w:r>
      <w:r w:rsidR="0012172B" w:rsidRPr="004C10F8">
        <w:rPr>
          <w:rFonts w:eastAsia="Calibri"/>
          <w:spacing w:val="-2"/>
          <w:lang w:val="en-CA"/>
        </w:rPr>
        <w:t>anagement provider in the industry</w:t>
      </w:r>
      <w:r w:rsidR="00B81D4C" w:rsidRPr="004C10F8">
        <w:rPr>
          <w:rFonts w:eastAsia="Calibri"/>
          <w:spacing w:val="-2"/>
          <w:lang w:val="en-CA"/>
        </w:rPr>
        <w:t>,</w:t>
      </w:r>
      <w:r w:rsidR="0012172B" w:rsidRPr="004C10F8">
        <w:rPr>
          <w:spacing w:val="-2"/>
        </w:rPr>
        <w:t xml:space="preserve"> </w:t>
      </w:r>
      <w:r w:rsidR="0012172B" w:rsidRPr="004C10F8">
        <w:rPr>
          <w:rFonts w:eastAsia="Calibri"/>
          <w:spacing w:val="-2"/>
          <w:lang w:val="en-CA"/>
        </w:rPr>
        <w:t>pos</w:t>
      </w:r>
      <w:r w:rsidR="00B81D4C" w:rsidRPr="004C10F8">
        <w:rPr>
          <w:rFonts w:eastAsia="Calibri"/>
          <w:spacing w:val="-2"/>
          <w:lang w:val="en-CA"/>
        </w:rPr>
        <w:t>t</w:t>
      </w:r>
      <w:r w:rsidR="0012172B" w:rsidRPr="004C10F8">
        <w:rPr>
          <w:rFonts w:eastAsia="Calibri"/>
          <w:spacing w:val="-2"/>
          <w:lang w:val="en-CA"/>
        </w:rPr>
        <w:t xml:space="preserve">ing revenue of </w:t>
      </w:r>
      <w:r w:rsidR="004C10F8">
        <w:rPr>
          <w:rFonts w:eastAsia="Calibri"/>
          <w:spacing w:val="-2"/>
          <w:lang w:val="en-CA"/>
        </w:rPr>
        <w:t>CA</w:t>
      </w:r>
      <w:r w:rsidR="0012172B" w:rsidRPr="004C10F8">
        <w:rPr>
          <w:rFonts w:eastAsia="Calibri"/>
          <w:spacing w:val="-2"/>
          <w:lang w:val="en-CA"/>
        </w:rPr>
        <w:t>$1.8 billion</w:t>
      </w:r>
      <w:r w:rsidR="004C10F8">
        <w:rPr>
          <w:rStyle w:val="FootnoteReference"/>
          <w:rFonts w:eastAsia="Calibri"/>
          <w:spacing w:val="-2"/>
          <w:lang w:val="en-CA"/>
        </w:rPr>
        <w:footnoteReference w:id="2"/>
      </w:r>
      <w:r w:rsidR="0012172B" w:rsidRPr="004C10F8">
        <w:rPr>
          <w:rFonts w:eastAsia="Calibri"/>
          <w:spacing w:val="-2"/>
          <w:lang w:val="en-CA"/>
        </w:rPr>
        <w:t xml:space="preserve"> in the previous fiscal year.</w:t>
      </w:r>
      <w:r w:rsidR="00EB7E8E" w:rsidRPr="004C10F8">
        <w:rPr>
          <w:rFonts w:eastAsia="Calibri"/>
          <w:spacing w:val="-2"/>
          <w:lang w:val="en-CA"/>
        </w:rPr>
        <w:t xml:space="preserve"> </w:t>
      </w:r>
      <w:r w:rsidR="00B81D4C" w:rsidRPr="004C10F8">
        <w:rPr>
          <w:rFonts w:eastAsia="Calibri"/>
          <w:spacing w:val="-2"/>
          <w:lang w:val="en-CA"/>
        </w:rPr>
        <w:t xml:space="preserve">The company’s organizational chart is provided in Exhibit 1. </w:t>
      </w:r>
      <w:r w:rsidRPr="004C10F8">
        <w:rPr>
          <w:rFonts w:eastAsia="Calibri"/>
          <w:spacing w:val="-2"/>
          <w:lang w:val="en-CA"/>
        </w:rPr>
        <w:t>Tower</w:t>
      </w:r>
      <w:r w:rsidR="00E820EE" w:rsidRPr="004C10F8">
        <w:rPr>
          <w:rFonts w:eastAsia="Calibri"/>
          <w:spacing w:val="-2"/>
          <w:lang w:val="en-CA"/>
        </w:rPr>
        <w:t>’s</w:t>
      </w:r>
      <w:r w:rsidR="00B81D4C" w:rsidRPr="004C10F8">
        <w:rPr>
          <w:rFonts w:eastAsia="Calibri"/>
          <w:spacing w:val="-2"/>
          <w:lang w:val="en-CA"/>
        </w:rPr>
        <w:t xml:space="preserve"> </w:t>
      </w:r>
      <w:r w:rsidR="00E820EE" w:rsidRPr="004C10F8">
        <w:rPr>
          <w:rFonts w:eastAsia="Calibri"/>
          <w:spacing w:val="-2"/>
          <w:lang w:val="en-CA"/>
        </w:rPr>
        <w:t>focus</w:t>
      </w:r>
      <w:r w:rsidR="00B81D4C" w:rsidRPr="004C10F8">
        <w:rPr>
          <w:rFonts w:eastAsia="Calibri"/>
          <w:spacing w:val="-2"/>
          <w:lang w:val="en-CA"/>
        </w:rPr>
        <w:t xml:space="preserve"> </w:t>
      </w:r>
      <w:r w:rsidR="00E820EE" w:rsidRPr="004C10F8">
        <w:rPr>
          <w:rFonts w:eastAsia="Calibri"/>
          <w:spacing w:val="-2"/>
          <w:lang w:val="en-CA"/>
        </w:rPr>
        <w:t>on</w:t>
      </w:r>
      <w:r w:rsidR="00EB7E8E" w:rsidRPr="004C10F8">
        <w:rPr>
          <w:rFonts w:eastAsia="Calibri"/>
          <w:spacing w:val="-2"/>
          <w:lang w:val="en-CA"/>
        </w:rPr>
        <w:t xml:space="preserve"> efficient </w:t>
      </w:r>
      <w:r w:rsidR="00B81D4C" w:rsidRPr="004C10F8">
        <w:rPr>
          <w:rFonts w:eastAsia="Calibri"/>
          <w:spacing w:val="-2"/>
          <w:lang w:val="en-CA"/>
        </w:rPr>
        <w:t xml:space="preserve">client </w:t>
      </w:r>
      <w:r w:rsidR="00EB7E8E" w:rsidRPr="004C10F8">
        <w:rPr>
          <w:rFonts w:eastAsia="Calibri"/>
          <w:spacing w:val="-2"/>
          <w:lang w:val="en-CA"/>
        </w:rPr>
        <w:t>service</w:t>
      </w:r>
      <w:r w:rsidR="0013231B" w:rsidRPr="004C10F8">
        <w:rPr>
          <w:rFonts w:eastAsia="Calibri"/>
          <w:spacing w:val="-2"/>
          <w:lang w:val="en-CA"/>
        </w:rPr>
        <w:t>,</w:t>
      </w:r>
      <w:r w:rsidR="00EB7E8E" w:rsidRPr="004C10F8">
        <w:rPr>
          <w:rFonts w:eastAsia="Calibri"/>
          <w:spacing w:val="-2"/>
          <w:lang w:val="en-CA"/>
        </w:rPr>
        <w:t xml:space="preserve"> </w:t>
      </w:r>
      <w:r w:rsidR="00BF2BC3" w:rsidRPr="004C10F8">
        <w:rPr>
          <w:rFonts w:eastAsia="Calibri"/>
          <w:spacing w:val="-2"/>
          <w:lang w:val="en-CA"/>
        </w:rPr>
        <w:t xml:space="preserve">and </w:t>
      </w:r>
      <w:r w:rsidR="001C6DEE" w:rsidRPr="004C10F8">
        <w:rPr>
          <w:rFonts w:eastAsia="Calibri"/>
          <w:spacing w:val="-2"/>
          <w:lang w:val="en-CA"/>
        </w:rPr>
        <w:t>its</w:t>
      </w:r>
      <w:r w:rsidR="00EB7E8E" w:rsidRPr="004C10F8">
        <w:rPr>
          <w:rFonts w:eastAsia="Calibri"/>
          <w:spacing w:val="-2"/>
          <w:lang w:val="en-CA"/>
        </w:rPr>
        <w:t xml:space="preserve"> emphasis on partnership</w:t>
      </w:r>
      <w:r w:rsidR="00E456D6" w:rsidRPr="004C10F8">
        <w:rPr>
          <w:rFonts w:eastAsia="Calibri"/>
          <w:spacing w:val="-2"/>
          <w:lang w:val="en-CA"/>
        </w:rPr>
        <w:t>s</w:t>
      </w:r>
      <w:r w:rsidR="00EB7E8E" w:rsidRPr="004C10F8">
        <w:rPr>
          <w:rFonts w:eastAsia="Calibri"/>
          <w:spacing w:val="-2"/>
          <w:lang w:val="en-CA"/>
        </w:rPr>
        <w:t xml:space="preserve"> and shared value for all st</w:t>
      </w:r>
      <w:r w:rsidR="00E456D6" w:rsidRPr="004C10F8">
        <w:rPr>
          <w:rFonts w:eastAsia="Calibri"/>
          <w:spacing w:val="-2"/>
          <w:lang w:val="en-CA"/>
        </w:rPr>
        <w:t>akeholders</w:t>
      </w:r>
      <w:r w:rsidR="00E820EE" w:rsidRPr="004C10F8">
        <w:rPr>
          <w:rFonts w:eastAsia="Calibri"/>
          <w:spacing w:val="-2"/>
          <w:lang w:val="en-CA"/>
        </w:rPr>
        <w:t>,</w:t>
      </w:r>
      <w:r w:rsidR="00E456D6" w:rsidRPr="004C10F8">
        <w:rPr>
          <w:rFonts w:eastAsia="Calibri"/>
          <w:spacing w:val="-2"/>
          <w:lang w:val="en-CA"/>
        </w:rPr>
        <w:t xml:space="preserve"> had made it</w:t>
      </w:r>
      <w:r w:rsidR="00EB7E8E" w:rsidRPr="004C10F8">
        <w:rPr>
          <w:rFonts w:eastAsia="Calibri"/>
          <w:spacing w:val="-2"/>
          <w:lang w:val="en-CA"/>
        </w:rPr>
        <w:t xml:space="preserve"> an attractive option for companies in need of </w:t>
      </w:r>
      <w:r w:rsidR="00E456D6" w:rsidRPr="004C10F8">
        <w:rPr>
          <w:rFonts w:eastAsia="Calibri"/>
          <w:spacing w:val="-2"/>
          <w:lang w:val="en-CA"/>
        </w:rPr>
        <w:t>a foodservice provider</w:t>
      </w:r>
      <w:r w:rsidR="00EB7E8E" w:rsidRPr="004C10F8">
        <w:rPr>
          <w:rFonts w:eastAsia="Calibri"/>
          <w:spacing w:val="-2"/>
          <w:lang w:val="en-CA"/>
        </w:rPr>
        <w:t xml:space="preserve">. </w:t>
      </w:r>
      <w:r w:rsidRPr="004C10F8">
        <w:rPr>
          <w:rFonts w:eastAsia="Calibri"/>
          <w:spacing w:val="-2"/>
          <w:lang w:val="en-CA"/>
        </w:rPr>
        <w:t>Tower</w:t>
      </w:r>
      <w:r w:rsidR="00EB7E8E" w:rsidRPr="004C10F8">
        <w:rPr>
          <w:rFonts w:eastAsia="Calibri"/>
          <w:spacing w:val="-2"/>
          <w:lang w:val="en-CA"/>
        </w:rPr>
        <w:t xml:space="preserve"> </w:t>
      </w:r>
      <w:r w:rsidR="00E456D6" w:rsidRPr="004C10F8">
        <w:rPr>
          <w:rFonts w:eastAsia="Calibri"/>
          <w:spacing w:val="-2"/>
          <w:lang w:val="en-CA"/>
        </w:rPr>
        <w:t xml:space="preserve">management </w:t>
      </w:r>
      <w:r w:rsidR="00EB7E8E" w:rsidRPr="004C10F8">
        <w:rPr>
          <w:rFonts w:eastAsia="Calibri"/>
          <w:spacing w:val="-2"/>
          <w:lang w:val="en-CA"/>
        </w:rPr>
        <w:t>used a number of performance indicators to evaluate</w:t>
      </w:r>
      <w:r w:rsidR="00E456D6" w:rsidRPr="004C10F8">
        <w:rPr>
          <w:rFonts w:eastAsia="Calibri"/>
          <w:spacing w:val="-2"/>
          <w:lang w:val="en-CA"/>
        </w:rPr>
        <w:t xml:space="preserve"> </w:t>
      </w:r>
      <w:r w:rsidR="00B81D4C" w:rsidRPr="004C10F8">
        <w:rPr>
          <w:rFonts w:eastAsia="Calibri"/>
          <w:spacing w:val="-2"/>
          <w:lang w:val="en-CA"/>
        </w:rPr>
        <w:t>its</w:t>
      </w:r>
      <w:r w:rsidR="00E456D6" w:rsidRPr="004C10F8">
        <w:rPr>
          <w:rFonts w:eastAsia="Calibri"/>
          <w:spacing w:val="-2"/>
          <w:lang w:val="en-CA"/>
        </w:rPr>
        <w:t xml:space="preserve"> foodservice operations.</w:t>
      </w:r>
      <w:r w:rsidR="00EB7E8E" w:rsidRPr="004C10F8">
        <w:rPr>
          <w:rFonts w:eastAsia="Calibri"/>
          <w:spacing w:val="-2"/>
          <w:lang w:val="en-CA"/>
        </w:rPr>
        <w:t xml:space="preserve"> </w:t>
      </w:r>
      <w:r w:rsidR="00E456D6" w:rsidRPr="004C10F8">
        <w:rPr>
          <w:rFonts w:eastAsia="Calibri"/>
          <w:spacing w:val="-2"/>
          <w:lang w:val="en-CA"/>
        </w:rPr>
        <w:t>T</w:t>
      </w:r>
      <w:r w:rsidR="00B81D4C" w:rsidRPr="004C10F8">
        <w:rPr>
          <w:rFonts w:eastAsia="Calibri"/>
          <w:spacing w:val="-2"/>
          <w:lang w:val="en-CA"/>
        </w:rPr>
        <w:t>he company’s</w:t>
      </w:r>
      <w:r w:rsidR="00EB7E8E" w:rsidRPr="004C10F8">
        <w:rPr>
          <w:rFonts w:eastAsia="Calibri"/>
          <w:spacing w:val="-2"/>
          <w:lang w:val="en-CA"/>
        </w:rPr>
        <w:t xml:space="preserve"> most important </w:t>
      </w:r>
      <w:r w:rsidR="00E456D6" w:rsidRPr="004C10F8">
        <w:rPr>
          <w:rFonts w:eastAsia="Calibri"/>
          <w:spacing w:val="-2"/>
          <w:lang w:val="en-CA"/>
        </w:rPr>
        <w:t xml:space="preserve">indicator </w:t>
      </w:r>
      <w:r w:rsidR="00EB7E8E" w:rsidRPr="004C10F8">
        <w:rPr>
          <w:rFonts w:eastAsia="Calibri"/>
          <w:noProof/>
          <w:spacing w:val="-2"/>
          <w:lang w:val="en-CA"/>
        </w:rPr>
        <w:t>was</w:t>
      </w:r>
      <w:r w:rsidR="0045275F" w:rsidRPr="004C10F8">
        <w:rPr>
          <w:rFonts w:eastAsia="Calibri"/>
          <w:spacing w:val="-2"/>
          <w:lang w:val="en-CA"/>
        </w:rPr>
        <w:t xml:space="preserve"> client </w:t>
      </w:r>
      <w:r w:rsidR="003B7FC2" w:rsidRPr="004C10F8">
        <w:rPr>
          <w:rFonts w:eastAsia="Calibri"/>
          <w:spacing w:val="-2"/>
          <w:lang w:val="en-CA"/>
        </w:rPr>
        <w:t>satisfaction</w:t>
      </w:r>
      <w:r w:rsidR="0045275F" w:rsidRPr="004C10F8">
        <w:rPr>
          <w:rFonts w:eastAsia="Calibri"/>
          <w:spacing w:val="-2"/>
          <w:lang w:val="en-CA"/>
        </w:rPr>
        <w:t>, exemplif</w:t>
      </w:r>
      <w:r w:rsidR="00342D2E" w:rsidRPr="004C10F8">
        <w:rPr>
          <w:rFonts w:eastAsia="Calibri"/>
          <w:spacing w:val="-2"/>
          <w:lang w:val="en-CA"/>
        </w:rPr>
        <w:t>ie</w:t>
      </w:r>
      <w:r w:rsidR="00BF2BC3" w:rsidRPr="004C10F8">
        <w:rPr>
          <w:rFonts w:eastAsia="Calibri"/>
          <w:spacing w:val="-2"/>
          <w:lang w:val="en-CA"/>
        </w:rPr>
        <w:t>d by</w:t>
      </w:r>
      <w:r w:rsidR="0045275F" w:rsidRPr="004C10F8">
        <w:rPr>
          <w:rFonts w:eastAsia="Calibri"/>
          <w:spacing w:val="-2"/>
          <w:lang w:val="en-CA"/>
        </w:rPr>
        <w:t xml:space="preserve"> its</w:t>
      </w:r>
      <w:r w:rsidR="00EB7E8E" w:rsidRPr="004C10F8">
        <w:rPr>
          <w:rFonts w:eastAsia="Calibri"/>
          <w:spacing w:val="-2"/>
          <w:lang w:val="en-CA"/>
        </w:rPr>
        <w:t xml:space="preserve"> focus on partnership and client </w:t>
      </w:r>
      <w:r w:rsidR="003B7FC2" w:rsidRPr="004C10F8">
        <w:rPr>
          <w:rFonts w:eastAsia="Calibri"/>
          <w:spacing w:val="-2"/>
          <w:lang w:val="en-CA"/>
        </w:rPr>
        <w:t>service</w:t>
      </w:r>
      <w:r w:rsidR="00EB7E8E" w:rsidRPr="004C10F8">
        <w:rPr>
          <w:rFonts w:eastAsia="Calibri"/>
          <w:spacing w:val="-2"/>
          <w:lang w:val="en-CA"/>
        </w:rPr>
        <w:t>.</w:t>
      </w:r>
    </w:p>
    <w:p w14:paraId="209964D8" w14:textId="77777777" w:rsidR="00D1209B" w:rsidRPr="00EB7E8E" w:rsidRDefault="00D1209B" w:rsidP="00D1209B">
      <w:pPr>
        <w:pStyle w:val="BodyText"/>
        <w:rPr>
          <w:rFonts w:eastAsia="Calibri"/>
          <w:lang w:val="en-CA"/>
        </w:rPr>
      </w:pPr>
    </w:p>
    <w:p w14:paraId="49D74B32" w14:textId="0C9EFBA7" w:rsidR="00EB7E8E" w:rsidRPr="00EB7E8E" w:rsidRDefault="00432CDD" w:rsidP="009F1A54">
      <w:pPr>
        <w:pStyle w:val="BodyText"/>
        <w:rPr>
          <w:rFonts w:eastAsia="Calibri"/>
          <w:lang w:val="en-CA"/>
        </w:rPr>
      </w:pPr>
      <w:r>
        <w:rPr>
          <w:rFonts w:eastAsia="Calibri"/>
          <w:lang w:val="en-CA"/>
        </w:rPr>
        <w:t>Tower</w:t>
      </w:r>
      <w:r w:rsidR="00EB7E8E" w:rsidRPr="00EB7E8E">
        <w:rPr>
          <w:rFonts w:eastAsia="Calibri"/>
          <w:lang w:val="en-CA"/>
        </w:rPr>
        <w:t xml:space="preserve"> had recently opened a new head office with an open-concept design. The new space included a billiards </w:t>
      </w:r>
      <w:r w:rsidR="00E820EE">
        <w:rPr>
          <w:rFonts w:eastAsia="Calibri"/>
          <w:lang w:val="en-CA"/>
        </w:rPr>
        <w:t>tabl</w:t>
      </w:r>
      <w:r w:rsidR="00BF2BC3">
        <w:rPr>
          <w:rFonts w:eastAsia="Calibri"/>
          <w:lang w:val="en-CA"/>
        </w:rPr>
        <w:t>e</w:t>
      </w:r>
      <w:r w:rsidR="00EB7E8E" w:rsidRPr="00EB7E8E">
        <w:rPr>
          <w:rFonts w:eastAsia="Calibri"/>
          <w:lang w:val="en-CA"/>
        </w:rPr>
        <w:t xml:space="preserve"> and a video game station. Painted </w:t>
      </w:r>
      <w:r w:rsidR="0045275F">
        <w:rPr>
          <w:rFonts w:eastAsia="Calibri"/>
          <w:lang w:val="en-CA"/>
        </w:rPr>
        <w:t>on the walls throughout the building</w:t>
      </w:r>
      <w:r w:rsidR="00EB7E8E" w:rsidRPr="00EB7E8E">
        <w:rPr>
          <w:rFonts w:eastAsia="Calibri"/>
          <w:lang w:val="en-CA"/>
        </w:rPr>
        <w:t xml:space="preserve"> were inspirational quo</w:t>
      </w:r>
      <w:r w:rsidR="0045275F">
        <w:rPr>
          <w:rFonts w:eastAsia="Calibri"/>
          <w:lang w:val="en-CA"/>
        </w:rPr>
        <w:t>tes. Roberts described the new building</w:t>
      </w:r>
      <w:r w:rsidR="00E820EE">
        <w:rPr>
          <w:rFonts w:eastAsia="Calibri"/>
          <w:lang w:val="en-CA"/>
        </w:rPr>
        <w:t xml:space="preserve"> as</w:t>
      </w:r>
      <w:r w:rsidR="00D1209B">
        <w:rPr>
          <w:rFonts w:eastAsia="Calibri"/>
          <w:lang w:val="en-CA"/>
        </w:rPr>
        <w:t>:</w:t>
      </w:r>
      <w:r w:rsidR="00EB7E8E" w:rsidRPr="00EB7E8E">
        <w:rPr>
          <w:rFonts w:eastAsia="Calibri"/>
          <w:lang w:val="en-CA"/>
        </w:rPr>
        <w:t xml:space="preserve"> </w:t>
      </w:r>
      <w:r w:rsidR="009F1A54">
        <w:rPr>
          <w:rFonts w:eastAsia="Calibri"/>
          <w:lang w:val="en-CA"/>
        </w:rPr>
        <w:t>“</w:t>
      </w:r>
      <w:r w:rsidR="00B81D4C">
        <w:rPr>
          <w:rFonts w:eastAsia="Calibri"/>
          <w:lang w:val="en-CA"/>
        </w:rPr>
        <w:t>T</w:t>
      </w:r>
      <w:r w:rsidR="00EB7E8E" w:rsidRPr="00EB7E8E">
        <w:rPr>
          <w:rFonts w:eastAsia="Calibri"/>
          <w:lang w:val="en-CA"/>
        </w:rPr>
        <w:t xml:space="preserve">he perfect space for </w:t>
      </w:r>
      <w:r>
        <w:rPr>
          <w:rFonts w:eastAsia="Calibri"/>
          <w:lang w:val="en-CA"/>
        </w:rPr>
        <w:t>Tower</w:t>
      </w:r>
      <w:r w:rsidR="00EB7E8E" w:rsidRPr="00EB7E8E">
        <w:rPr>
          <w:rFonts w:eastAsia="Calibri"/>
          <w:lang w:val="en-CA"/>
        </w:rPr>
        <w:t xml:space="preserve"> employees t</w:t>
      </w:r>
      <w:r w:rsidR="0045275F">
        <w:rPr>
          <w:rFonts w:eastAsia="Calibri"/>
          <w:lang w:val="en-CA"/>
        </w:rPr>
        <w:t>o put their best work forward. This building was designed</w:t>
      </w:r>
      <w:r w:rsidR="00EB7E8E" w:rsidRPr="00EB7E8E">
        <w:rPr>
          <w:rFonts w:eastAsia="Calibri"/>
          <w:lang w:val="en-CA"/>
        </w:rPr>
        <w:t xml:space="preserve"> in the hopes of attracting the best talent and pushing forward </w:t>
      </w:r>
      <w:r>
        <w:rPr>
          <w:rFonts w:eastAsia="Calibri"/>
          <w:lang w:val="en-CA"/>
        </w:rPr>
        <w:t>Tower</w:t>
      </w:r>
      <w:r w:rsidR="00B81D4C">
        <w:rPr>
          <w:rFonts w:eastAsia="Calibri"/>
          <w:lang w:val="en-CA"/>
        </w:rPr>
        <w:t>’s</w:t>
      </w:r>
      <w:r w:rsidR="0045275F">
        <w:rPr>
          <w:rFonts w:eastAsia="Calibri"/>
          <w:lang w:val="en-CA"/>
        </w:rPr>
        <w:t xml:space="preserve"> vision of great people, great results</w:t>
      </w:r>
      <w:r w:rsidR="00EB7E8E" w:rsidRPr="00EB7E8E">
        <w:rPr>
          <w:rFonts w:eastAsia="Calibri"/>
          <w:lang w:val="en-CA"/>
        </w:rPr>
        <w:t>.</w:t>
      </w:r>
      <w:r w:rsidR="009F1A54">
        <w:rPr>
          <w:rFonts w:eastAsia="Calibri"/>
          <w:lang w:val="en-CA"/>
        </w:rPr>
        <w:t>”</w:t>
      </w:r>
    </w:p>
    <w:p w14:paraId="636C86E4" w14:textId="77777777" w:rsidR="00EB7E8E" w:rsidRDefault="00EB7E8E" w:rsidP="00D1209B">
      <w:pPr>
        <w:pStyle w:val="BodyText"/>
        <w:rPr>
          <w:rFonts w:eastAsia="Calibri"/>
          <w:lang w:val="en-CA"/>
        </w:rPr>
      </w:pPr>
    </w:p>
    <w:p w14:paraId="557FCED7" w14:textId="77777777" w:rsidR="00D1209B" w:rsidRPr="00EB7E8E" w:rsidRDefault="00D1209B" w:rsidP="00D1209B">
      <w:pPr>
        <w:pStyle w:val="BodyText"/>
        <w:rPr>
          <w:rFonts w:eastAsia="Calibri"/>
          <w:lang w:val="en-CA"/>
        </w:rPr>
      </w:pPr>
    </w:p>
    <w:p w14:paraId="232EEB2B" w14:textId="27DD7E3E" w:rsidR="00EB7E8E" w:rsidRPr="00EB7E8E" w:rsidRDefault="00EB7E8E" w:rsidP="00D1209B">
      <w:pPr>
        <w:pStyle w:val="casehead2"/>
        <w:rPr>
          <w:rFonts w:eastAsia="Calibri"/>
          <w:lang w:val="en-CA"/>
        </w:rPr>
      </w:pPr>
      <w:r w:rsidRPr="00EB7E8E">
        <w:rPr>
          <w:rFonts w:eastAsia="Calibri"/>
          <w:lang w:val="en-CA"/>
        </w:rPr>
        <w:t>Strategic Partnership Sector</w:t>
      </w:r>
    </w:p>
    <w:p w14:paraId="5A009B06" w14:textId="77777777" w:rsidR="00D1209B" w:rsidRDefault="00D1209B" w:rsidP="004C10F8">
      <w:pPr>
        <w:pStyle w:val="BodyText"/>
        <w:rPr>
          <w:rFonts w:eastAsia="Calibri"/>
          <w:lang w:val="en-CA"/>
        </w:rPr>
      </w:pPr>
    </w:p>
    <w:p w14:paraId="64481D2E" w14:textId="3B3E06F9" w:rsidR="00D1209B" w:rsidRDefault="0045275F" w:rsidP="00D1209B">
      <w:pPr>
        <w:pStyle w:val="BodyText"/>
        <w:rPr>
          <w:rFonts w:eastAsia="Calibri"/>
          <w:lang w:val="en-CA"/>
        </w:rPr>
      </w:pPr>
      <w:r>
        <w:rPr>
          <w:rFonts w:eastAsia="Calibri"/>
          <w:lang w:val="en-CA"/>
        </w:rPr>
        <w:t>SPS</w:t>
      </w:r>
      <w:r w:rsidR="00D1209B">
        <w:rPr>
          <w:rFonts w:eastAsia="Calibri"/>
          <w:lang w:val="en-CA"/>
        </w:rPr>
        <w:t xml:space="preserve"> was </w:t>
      </w:r>
      <w:r w:rsidR="000003B2">
        <w:rPr>
          <w:rFonts w:eastAsia="Calibri"/>
          <w:lang w:val="en-CA"/>
        </w:rPr>
        <w:t>Tower’s</w:t>
      </w:r>
      <w:r w:rsidR="00D1209B">
        <w:rPr>
          <w:rFonts w:eastAsia="Calibri"/>
          <w:lang w:val="en-CA"/>
        </w:rPr>
        <w:t xml:space="preserve"> arm</w:t>
      </w:r>
      <w:r w:rsidR="005D60D8">
        <w:rPr>
          <w:rFonts w:eastAsia="Calibri"/>
          <w:lang w:val="en-CA"/>
        </w:rPr>
        <w:t>’</w:t>
      </w:r>
      <w:r w:rsidR="00D1209B">
        <w:rPr>
          <w:rFonts w:eastAsia="Calibri"/>
          <w:lang w:val="en-CA"/>
        </w:rPr>
        <w:t>s-</w:t>
      </w:r>
      <w:r w:rsidR="00EB7E8E" w:rsidRPr="00EB7E8E">
        <w:rPr>
          <w:rFonts w:eastAsia="Calibri"/>
          <w:lang w:val="en-CA"/>
        </w:rPr>
        <w:t>length</w:t>
      </w:r>
      <w:r w:rsidR="000003B2">
        <w:rPr>
          <w:rFonts w:eastAsia="Calibri"/>
          <w:lang w:val="en-CA"/>
        </w:rPr>
        <w:t>,</w:t>
      </w:r>
      <w:r w:rsidR="00EB7E8E" w:rsidRPr="00EB7E8E">
        <w:rPr>
          <w:rFonts w:eastAsia="Calibri"/>
          <w:lang w:val="en-CA"/>
        </w:rPr>
        <w:t xml:space="preserve"> client relations </w:t>
      </w:r>
      <w:r>
        <w:rPr>
          <w:rFonts w:eastAsia="Calibri"/>
          <w:lang w:val="en-CA"/>
        </w:rPr>
        <w:t>department</w:t>
      </w:r>
      <w:r w:rsidR="00EB7E8E" w:rsidRPr="00EB7E8E">
        <w:rPr>
          <w:rFonts w:eastAsia="Calibri"/>
          <w:lang w:val="en-CA"/>
        </w:rPr>
        <w:t xml:space="preserve">. </w:t>
      </w:r>
      <w:r w:rsidR="00B81D4C">
        <w:rPr>
          <w:rFonts w:eastAsia="Calibri"/>
          <w:lang w:val="en-CA"/>
        </w:rPr>
        <w:t>The</w:t>
      </w:r>
      <w:r>
        <w:rPr>
          <w:rFonts w:eastAsia="Calibri"/>
          <w:lang w:val="en-CA"/>
        </w:rPr>
        <w:t xml:space="preserve"> primary</w:t>
      </w:r>
      <w:r w:rsidR="00EB7E8E" w:rsidRPr="00EB7E8E">
        <w:rPr>
          <w:rFonts w:eastAsia="Calibri"/>
          <w:lang w:val="en-CA"/>
        </w:rPr>
        <w:t xml:space="preserve"> function of </w:t>
      </w:r>
      <w:r>
        <w:rPr>
          <w:rFonts w:eastAsia="Calibri"/>
          <w:lang w:val="en-CA"/>
        </w:rPr>
        <w:t>SPS</w:t>
      </w:r>
      <w:r w:rsidR="00EB7E8E" w:rsidRPr="00EB7E8E">
        <w:rPr>
          <w:rFonts w:eastAsia="Calibri"/>
          <w:lang w:val="en-CA"/>
        </w:rPr>
        <w:t xml:space="preserve"> was client retention. </w:t>
      </w:r>
      <w:r w:rsidR="00B81D4C">
        <w:rPr>
          <w:rFonts w:eastAsia="Calibri"/>
          <w:lang w:val="en-CA"/>
        </w:rPr>
        <w:t xml:space="preserve">Both </w:t>
      </w:r>
      <w:r w:rsidR="00EB7E8E" w:rsidRPr="00EB7E8E">
        <w:rPr>
          <w:rFonts w:eastAsia="Calibri"/>
          <w:lang w:val="en-CA"/>
        </w:rPr>
        <w:t xml:space="preserve">Roberts and </w:t>
      </w:r>
      <w:proofErr w:type="spellStart"/>
      <w:r w:rsidR="00EB7E8E" w:rsidRPr="00EB7E8E">
        <w:rPr>
          <w:rFonts w:eastAsia="Calibri"/>
          <w:lang w:val="en-CA"/>
        </w:rPr>
        <w:t>Moreen</w:t>
      </w:r>
      <w:proofErr w:type="spellEnd"/>
      <w:r w:rsidR="00EB7E8E" w:rsidRPr="00EB7E8E">
        <w:rPr>
          <w:rFonts w:eastAsia="Calibri"/>
          <w:lang w:val="en-CA"/>
        </w:rPr>
        <w:t xml:space="preserve"> Bishop, the </w:t>
      </w:r>
      <w:r w:rsidR="00CC100C">
        <w:rPr>
          <w:rFonts w:eastAsia="Calibri"/>
          <w:lang w:val="en-CA"/>
        </w:rPr>
        <w:t>account</w:t>
      </w:r>
      <w:r w:rsidR="00EB7E8E" w:rsidRPr="00EB7E8E">
        <w:rPr>
          <w:rFonts w:eastAsia="Calibri"/>
          <w:lang w:val="en-CA"/>
        </w:rPr>
        <w:t xml:space="preserve"> director</w:t>
      </w:r>
      <w:r w:rsidR="00B81D4C">
        <w:rPr>
          <w:rFonts w:eastAsia="Calibri"/>
          <w:lang w:val="en-CA"/>
        </w:rPr>
        <w:t>, had been</w:t>
      </w:r>
      <w:r>
        <w:rPr>
          <w:rFonts w:eastAsia="Calibri"/>
          <w:lang w:val="en-CA"/>
        </w:rPr>
        <w:t xml:space="preserve"> involved </w:t>
      </w:r>
      <w:r w:rsidR="00CC100C">
        <w:rPr>
          <w:rFonts w:eastAsia="Calibri"/>
          <w:lang w:val="en-CA"/>
        </w:rPr>
        <w:t>in</w:t>
      </w:r>
      <w:r w:rsidR="00EB7E8E" w:rsidRPr="00EB7E8E">
        <w:rPr>
          <w:rFonts w:eastAsia="Calibri"/>
          <w:lang w:val="en-CA"/>
        </w:rPr>
        <w:t xml:space="preserve"> the contract negotiations between </w:t>
      </w:r>
      <w:r w:rsidR="00432CDD">
        <w:rPr>
          <w:rFonts w:eastAsia="Calibri"/>
          <w:lang w:val="en-CA"/>
        </w:rPr>
        <w:t>Tower</w:t>
      </w:r>
      <w:r w:rsidR="00EB7E8E" w:rsidRPr="00EB7E8E">
        <w:rPr>
          <w:rFonts w:eastAsia="Calibri"/>
          <w:lang w:val="en-CA"/>
        </w:rPr>
        <w:t xml:space="preserve"> and NCU. </w:t>
      </w:r>
      <w:r>
        <w:rPr>
          <w:rFonts w:eastAsia="Calibri"/>
          <w:lang w:val="en-CA"/>
        </w:rPr>
        <w:t>SPS</w:t>
      </w:r>
      <w:r w:rsidR="00B81D4C">
        <w:rPr>
          <w:rFonts w:eastAsia="Calibri"/>
          <w:lang w:val="en-CA"/>
        </w:rPr>
        <w:t xml:space="preserve"> employees operated under</w:t>
      </w:r>
      <w:r w:rsidR="00EB7E8E" w:rsidRPr="00EB7E8E">
        <w:rPr>
          <w:rFonts w:eastAsia="Calibri"/>
          <w:lang w:val="en-CA"/>
        </w:rPr>
        <w:t xml:space="preserve"> a different bonus structure </w:t>
      </w:r>
      <w:r w:rsidR="00B81D4C">
        <w:rPr>
          <w:rFonts w:eastAsia="Calibri"/>
          <w:lang w:val="en-CA"/>
        </w:rPr>
        <w:t>than</w:t>
      </w:r>
      <w:r w:rsidR="00EB7E8E" w:rsidRPr="00EB7E8E">
        <w:rPr>
          <w:rFonts w:eastAsia="Calibri"/>
          <w:lang w:val="en-CA"/>
        </w:rPr>
        <w:t xml:space="preserve"> other </w:t>
      </w:r>
      <w:r>
        <w:rPr>
          <w:rFonts w:eastAsia="Calibri"/>
          <w:lang w:val="en-CA"/>
        </w:rPr>
        <w:t>employees</w:t>
      </w:r>
      <w:r w:rsidR="00EB7E8E" w:rsidRPr="00EB7E8E">
        <w:rPr>
          <w:rFonts w:eastAsia="Calibri"/>
          <w:lang w:val="en-CA"/>
        </w:rPr>
        <w:t xml:space="preserve"> of </w:t>
      </w:r>
      <w:r>
        <w:rPr>
          <w:rFonts w:eastAsia="Calibri"/>
          <w:lang w:val="en-CA"/>
        </w:rPr>
        <w:t>Tower</w:t>
      </w:r>
      <w:r w:rsidR="00EB7E8E" w:rsidRPr="00EB7E8E">
        <w:rPr>
          <w:rFonts w:eastAsia="Calibri"/>
          <w:lang w:val="en-CA"/>
        </w:rPr>
        <w:t xml:space="preserve">. </w:t>
      </w:r>
      <w:r w:rsidRPr="0045275F">
        <w:rPr>
          <w:rFonts w:eastAsia="Calibri"/>
          <w:lang w:val="en-CA"/>
        </w:rPr>
        <w:t>SPS</w:t>
      </w:r>
      <w:r w:rsidR="006B296E">
        <w:rPr>
          <w:rFonts w:eastAsia="Calibri"/>
          <w:lang w:val="en-CA"/>
        </w:rPr>
        <w:t xml:space="preserve"> </w:t>
      </w:r>
      <w:r w:rsidRPr="0045275F">
        <w:rPr>
          <w:rFonts w:eastAsia="Calibri"/>
          <w:lang w:val="en-CA"/>
        </w:rPr>
        <w:t>bonuses were based heavily on top</w:t>
      </w:r>
      <w:r w:rsidR="00084C13">
        <w:rPr>
          <w:rFonts w:eastAsia="Calibri"/>
          <w:lang w:val="en-CA"/>
        </w:rPr>
        <w:t>-</w:t>
      </w:r>
      <w:r w:rsidRPr="0045275F">
        <w:rPr>
          <w:rFonts w:eastAsia="Calibri"/>
          <w:lang w:val="en-CA"/>
        </w:rPr>
        <w:t>line metrics</w:t>
      </w:r>
      <w:r w:rsidR="009F1A54">
        <w:rPr>
          <w:rFonts w:eastAsia="Calibri"/>
          <w:lang w:val="en-CA"/>
        </w:rPr>
        <w:t>,</w:t>
      </w:r>
      <w:r w:rsidR="00964034">
        <w:rPr>
          <w:rStyle w:val="FootnoteReference"/>
          <w:rFonts w:eastAsia="Calibri"/>
          <w:lang w:val="en-CA"/>
        </w:rPr>
        <w:footnoteReference w:id="3"/>
      </w:r>
      <w:r w:rsidRPr="0045275F">
        <w:rPr>
          <w:rFonts w:eastAsia="Calibri"/>
          <w:lang w:val="en-CA"/>
        </w:rPr>
        <w:t xml:space="preserve"> the most important </w:t>
      </w:r>
      <w:r w:rsidR="00121349">
        <w:rPr>
          <w:rFonts w:eastAsia="Calibri"/>
          <w:lang w:val="en-CA"/>
        </w:rPr>
        <w:t>of which was</w:t>
      </w:r>
      <w:r w:rsidRPr="0045275F">
        <w:rPr>
          <w:rFonts w:eastAsia="Calibri"/>
          <w:lang w:val="en-CA"/>
        </w:rPr>
        <w:t xml:space="preserve"> revenue growth. </w:t>
      </w:r>
      <w:r w:rsidR="00400DBB">
        <w:rPr>
          <w:rFonts w:eastAsia="Calibri"/>
          <w:lang w:val="en-CA"/>
        </w:rPr>
        <w:t>At the</w:t>
      </w:r>
      <w:r w:rsidR="00BF2BC3">
        <w:rPr>
          <w:rFonts w:eastAsia="Calibri"/>
          <w:lang w:val="en-CA"/>
        </w:rPr>
        <w:t xml:space="preserve"> beginning of the year, </w:t>
      </w:r>
      <w:r w:rsidRPr="0045275F">
        <w:rPr>
          <w:rFonts w:eastAsia="Calibri"/>
          <w:lang w:val="en-CA"/>
        </w:rPr>
        <w:t xml:space="preserve">Tower set expectations for growth that were agreed </w:t>
      </w:r>
      <w:r w:rsidR="00B81D4C">
        <w:rPr>
          <w:rFonts w:eastAsia="Calibri"/>
          <w:lang w:val="en-CA"/>
        </w:rPr>
        <w:t>to</w:t>
      </w:r>
      <w:r w:rsidRPr="0045275F">
        <w:rPr>
          <w:rFonts w:eastAsia="Calibri"/>
          <w:lang w:val="en-CA"/>
        </w:rPr>
        <w:t xml:space="preserve"> by SPS </w:t>
      </w:r>
      <w:r w:rsidR="00B81D4C">
        <w:rPr>
          <w:rFonts w:eastAsia="Calibri"/>
          <w:lang w:val="en-CA"/>
        </w:rPr>
        <w:t>employees</w:t>
      </w:r>
      <w:r w:rsidR="009F1A54">
        <w:rPr>
          <w:rFonts w:eastAsia="Calibri"/>
          <w:lang w:val="en-CA"/>
        </w:rPr>
        <w:t>.</w:t>
      </w:r>
      <w:r w:rsidRPr="0045275F">
        <w:rPr>
          <w:rFonts w:eastAsia="Calibri"/>
          <w:lang w:val="en-CA"/>
        </w:rPr>
        <w:t xml:space="preserve"> </w:t>
      </w:r>
      <w:r w:rsidR="00342D2E">
        <w:rPr>
          <w:rFonts w:eastAsia="Calibri"/>
          <w:lang w:val="en-CA"/>
        </w:rPr>
        <w:t>I</w:t>
      </w:r>
      <w:r w:rsidRPr="0045275F">
        <w:rPr>
          <w:rFonts w:eastAsia="Calibri"/>
          <w:lang w:val="en-CA"/>
        </w:rPr>
        <w:t>f those expectations</w:t>
      </w:r>
      <w:r w:rsidR="00A10A44">
        <w:rPr>
          <w:rFonts w:eastAsia="Calibri"/>
          <w:lang w:val="en-CA"/>
        </w:rPr>
        <w:t xml:space="preserve"> </w:t>
      </w:r>
      <w:r w:rsidRPr="0045275F">
        <w:rPr>
          <w:rFonts w:eastAsia="Calibri"/>
          <w:lang w:val="en-CA"/>
        </w:rPr>
        <w:t>were not met</w:t>
      </w:r>
      <w:r w:rsidR="005D60D8">
        <w:rPr>
          <w:rFonts w:eastAsia="Calibri"/>
          <w:lang w:val="en-CA"/>
        </w:rPr>
        <w:t>,</w:t>
      </w:r>
      <w:r w:rsidRPr="0045275F">
        <w:rPr>
          <w:rFonts w:eastAsia="Calibri"/>
          <w:lang w:val="en-CA"/>
        </w:rPr>
        <w:t xml:space="preserve"> </w:t>
      </w:r>
      <w:r w:rsidR="00B81D4C">
        <w:rPr>
          <w:rFonts w:eastAsia="Calibri"/>
          <w:lang w:val="en-CA"/>
        </w:rPr>
        <w:t>SPS employees</w:t>
      </w:r>
      <w:r w:rsidRPr="0045275F">
        <w:rPr>
          <w:rFonts w:eastAsia="Calibri"/>
          <w:lang w:val="en-CA"/>
        </w:rPr>
        <w:t xml:space="preserve"> </w:t>
      </w:r>
      <w:r w:rsidR="00A76C0F">
        <w:rPr>
          <w:rFonts w:eastAsia="Calibri"/>
          <w:lang w:val="en-CA"/>
        </w:rPr>
        <w:t>did</w:t>
      </w:r>
      <w:r w:rsidRPr="0045275F">
        <w:rPr>
          <w:rFonts w:eastAsia="Calibri"/>
          <w:lang w:val="en-CA"/>
        </w:rPr>
        <w:t xml:space="preserve"> not receive their bonuses. Due to this bonus structure</w:t>
      </w:r>
      <w:r w:rsidR="00964034">
        <w:rPr>
          <w:rFonts w:eastAsia="Calibri"/>
          <w:lang w:val="en-CA"/>
        </w:rPr>
        <w:t>,</w:t>
      </w:r>
      <w:r w:rsidRPr="0045275F">
        <w:rPr>
          <w:rFonts w:eastAsia="Calibri"/>
          <w:lang w:val="en-CA"/>
        </w:rPr>
        <w:t xml:space="preserve"> SPS employees </w:t>
      </w:r>
      <w:r w:rsidR="00964034">
        <w:rPr>
          <w:rFonts w:eastAsia="Calibri"/>
          <w:lang w:val="en-CA"/>
        </w:rPr>
        <w:t xml:space="preserve">strove to increase </w:t>
      </w:r>
      <w:r w:rsidRPr="0045275F">
        <w:rPr>
          <w:rFonts w:eastAsia="Calibri"/>
          <w:lang w:val="en-CA"/>
        </w:rPr>
        <w:t xml:space="preserve">revenues. </w:t>
      </w:r>
      <w:proofErr w:type="gramStart"/>
      <w:r w:rsidR="00121349">
        <w:rPr>
          <w:rFonts w:eastAsia="Calibri"/>
          <w:lang w:val="en-CA"/>
        </w:rPr>
        <w:t>Employees in</w:t>
      </w:r>
      <w:r w:rsidR="00FC68A6">
        <w:rPr>
          <w:rFonts w:eastAsia="Calibri"/>
          <w:lang w:val="en-CA"/>
        </w:rPr>
        <w:t xml:space="preserve"> the sales and operations</w:t>
      </w:r>
      <w:r w:rsidR="00964034">
        <w:rPr>
          <w:rFonts w:eastAsia="Calibri"/>
          <w:lang w:val="en-CA"/>
        </w:rPr>
        <w:t xml:space="preserve"> sector, managed by Mike Collins</w:t>
      </w:r>
      <w:r w:rsidRPr="0045275F">
        <w:rPr>
          <w:rFonts w:eastAsia="Calibri"/>
          <w:lang w:val="en-CA"/>
        </w:rPr>
        <w:t>, earned bonuses based on profit margins.</w:t>
      </w:r>
      <w:proofErr w:type="gramEnd"/>
      <w:r w:rsidRPr="0045275F">
        <w:rPr>
          <w:rFonts w:eastAsia="Calibri"/>
          <w:lang w:val="en-CA"/>
        </w:rPr>
        <w:t xml:space="preserve"> </w:t>
      </w:r>
      <w:r w:rsidR="00767E08">
        <w:rPr>
          <w:rFonts w:eastAsia="Calibri"/>
          <w:lang w:val="en-CA"/>
        </w:rPr>
        <w:t>E</w:t>
      </w:r>
      <w:r w:rsidR="00964034">
        <w:rPr>
          <w:rFonts w:eastAsia="Calibri"/>
          <w:lang w:val="en-CA"/>
        </w:rPr>
        <w:t>mployees in</w:t>
      </w:r>
      <w:r w:rsidR="00FC68A6">
        <w:rPr>
          <w:rFonts w:eastAsia="Calibri"/>
          <w:lang w:val="en-CA"/>
        </w:rPr>
        <w:t xml:space="preserve"> the sales and operations</w:t>
      </w:r>
      <w:r w:rsidR="00964034">
        <w:rPr>
          <w:rFonts w:eastAsia="Calibri"/>
          <w:lang w:val="en-CA"/>
        </w:rPr>
        <w:t xml:space="preserve"> sector</w:t>
      </w:r>
      <w:r w:rsidRPr="0045275F">
        <w:rPr>
          <w:rFonts w:eastAsia="Calibri"/>
          <w:lang w:val="en-CA"/>
        </w:rPr>
        <w:t xml:space="preserve"> were </w:t>
      </w:r>
      <w:r w:rsidR="00964034">
        <w:rPr>
          <w:rFonts w:eastAsia="Calibri"/>
          <w:lang w:val="en-CA"/>
        </w:rPr>
        <w:t xml:space="preserve">rewarded if they met </w:t>
      </w:r>
      <w:r w:rsidRPr="0045275F">
        <w:rPr>
          <w:rFonts w:eastAsia="Calibri"/>
          <w:lang w:val="en-CA"/>
        </w:rPr>
        <w:t>a minimum acceptable profit margin with the</w:t>
      </w:r>
      <w:r w:rsidR="00964034">
        <w:rPr>
          <w:rFonts w:eastAsia="Calibri"/>
          <w:lang w:val="en-CA"/>
        </w:rPr>
        <w:t>ir</w:t>
      </w:r>
      <w:r w:rsidRPr="0045275F">
        <w:rPr>
          <w:rFonts w:eastAsia="Calibri"/>
          <w:lang w:val="en-CA"/>
        </w:rPr>
        <w:t xml:space="preserve"> clients. </w:t>
      </w:r>
      <w:r w:rsidR="00964034">
        <w:rPr>
          <w:rFonts w:eastAsia="Calibri"/>
          <w:lang w:val="en-CA"/>
        </w:rPr>
        <w:t>These</w:t>
      </w:r>
      <w:r w:rsidRPr="0045275F">
        <w:rPr>
          <w:rFonts w:eastAsia="Calibri"/>
          <w:lang w:val="en-CA"/>
        </w:rPr>
        <w:t xml:space="preserve"> bonuses increase</w:t>
      </w:r>
      <w:r w:rsidR="001D517D">
        <w:rPr>
          <w:rFonts w:eastAsia="Calibri"/>
          <w:lang w:val="en-CA"/>
        </w:rPr>
        <w:t>d</w:t>
      </w:r>
      <w:r w:rsidRPr="0045275F">
        <w:rPr>
          <w:rFonts w:eastAsia="Calibri"/>
          <w:lang w:val="en-CA"/>
        </w:rPr>
        <w:t xml:space="preserve"> as the </w:t>
      </w:r>
      <w:r w:rsidR="00964034">
        <w:rPr>
          <w:rFonts w:eastAsia="Calibri"/>
          <w:lang w:val="en-CA"/>
        </w:rPr>
        <w:t xml:space="preserve">profit margins increased on </w:t>
      </w:r>
      <w:r w:rsidRPr="0045275F">
        <w:rPr>
          <w:rFonts w:eastAsia="Calibri"/>
          <w:lang w:val="en-CA"/>
        </w:rPr>
        <w:t xml:space="preserve">the contracts managed </w:t>
      </w:r>
      <w:r w:rsidR="00964034">
        <w:rPr>
          <w:rFonts w:eastAsia="Calibri"/>
          <w:lang w:val="en-CA"/>
        </w:rPr>
        <w:t>by sales and operations employees</w:t>
      </w:r>
      <w:r w:rsidRPr="0045275F">
        <w:rPr>
          <w:rFonts w:eastAsia="Calibri"/>
          <w:lang w:val="en-CA"/>
        </w:rPr>
        <w:t>.</w:t>
      </w:r>
    </w:p>
    <w:p w14:paraId="7D363622" w14:textId="77777777" w:rsidR="0045275F" w:rsidRPr="00EB7E8E" w:rsidRDefault="0045275F" w:rsidP="00D1209B">
      <w:pPr>
        <w:pStyle w:val="BodyText"/>
        <w:rPr>
          <w:rFonts w:eastAsia="Calibri"/>
          <w:lang w:val="en-CA"/>
        </w:rPr>
      </w:pPr>
    </w:p>
    <w:p w14:paraId="23C7A506" w14:textId="79571E6F" w:rsidR="00EB7E8E" w:rsidRPr="00EB7E8E" w:rsidRDefault="00245D53" w:rsidP="00D1209B">
      <w:pPr>
        <w:pStyle w:val="BodyText"/>
        <w:rPr>
          <w:rFonts w:eastAsia="Calibri"/>
          <w:lang w:val="en-CA"/>
        </w:rPr>
      </w:pPr>
      <w:r>
        <w:rPr>
          <w:rFonts w:eastAsia="Calibri"/>
          <w:lang w:val="en-CA"/>
        </w:rPr>
        <w:t>At times, t</w:t>
      </w:r>
      <w:r w:rsidR="0045275F">
        <w:rPr>
          <w:rFonts w:eastAsia="Calibri"/>
          <w:lang w:val="en-CA"/>
        </w:rPr>
        <w:t>hese d</w:t>
      </w:r>
      <w:r w:rsidR="00EB7E8E" w:rsidRPr="00EB7E8E">
        <w:rPr>
          <w:rFonts w:eastAsia="Calibri"/>
          <w:lang w:val="en-CA"/>
        </w:rPr>
        <w:t>iffering</w:t>
      </w:r>
      <w:r w:rsidR="0045275F">
        <w:rPr>
          <w:rFonts w:eastAsia="Calibri"/>
          <w:lang w:val="en-CA"/>
        </w:rPr>
        <w:t xml:space="preserve"> financial</w:t>
      </w:r>
      <w:r w:rsidR="00EB7E8E" w:rsidRPr="00EB7E8E">
        <w:rPr>
          <w:rFonts w:eastAsia="Calibri"/>
          <w:lang w:val="en-CA"/>
        </w:rPr>
        <w:t xml:space="preserve"> incentives created conflict between the sales</w:t>
      </w:r>
      <w:r w:rsidR="00964034">
        <w:rPr>
          <w:rFonts w:eastAsia="Calibri"/>
          <w:lang w:val="en-CA"/>
        </w:rPr>
        <w:t xml:space="preserve"> and operations team</w:t>
      </w:r>
      <w:r w:rsidR="00EB7E8E" w:rsidRPr="00EB7E8E">
        <w:rPr>
          <w:rFonts w:eastAsia="Calibri"/>
          <w:lang w:val="en-CA"/>
        </w:rPr>
        <w:t xml:space="preserve"> and SPS</w:t>
      </w:r>
      <w:r>
        <w:rPr>
          <w:rFonts w:eastAsia="Calibri"/>
          <w:lang w:val="en-CA"/>
        </w:rPr>
        <w:t>,</w:t>
      </w:r>
      <w:r w:rsidR="00EB7E8E" w:rsidRPr="00EB7E8E">
        <w:rPr>
          <w:rFonts w:eastAsia="Calibri"/>
          <w:lang w:val="en-CA"/>
        </w:rPr>
        <w:t xml:space="preserve"> </w:t>
      </w:r>
      <w:r w:rsidR="00AA3705">
        <w:rPr>
          <w:rFonts w:eastAsia="Calibri"/>
          <w:lang w:val="en-CA"/>
        </w:rPr>
        <w:t>and</w:t>
      </w:r>
      <w:r w:rsidR="00964034">
        <w:rPr>
          <w:rFonts w:eastAsia="Calibri"/>
          <w:lang w:val="en-CA"/>
        </w:rPr>
        <w:t xml:space="preserve"> the two teams</w:t>
      </w:r>
      <w:r w:rsidR="00EB7E8E" w:rsidRPr="00EB7E8E">
        <w:rPr>
          <w:rFonts w:eastAsia="Calibri"/>
          <w:lang w:val="en-CA"/>
        </w:rPr>
        <w:t xml:space="preserve"> could </w:t>
      </w:r>
      <w:r w:rsidR="00964034">
        <w:rPr>
          <w:rFonts w:eastAsia="Calibri"/>
          <w:lang w:val="en-CA"/>
        </w:rPr>
        <w:t>be</w:t>
      </w:r>
      <w:r w:rsidR="00EB7E8E" w:rsidRPr="00EB7E8E">
        <w:rPr>
          <w:rFonts w:eastAsia="Calibri"/>
          <w:lang w:val="en-CA"/>
        </w:rPr>
        <w:t xml:space="preserve"> at odds </w:t>
      </w:r>
      <w:r w:rsidR="00ED4B2F">
        <w:rPr>
          <w:rFonts w:eastAsia="Calibri"/>
          <w:lang w:val="en-CA"/>
        </w:rPr>
        <w:t>over</w:t>
      </w:r>
      <w:r w:rsidR="00964034">
        <w:rPr>
          <w:rFonts w:eastAsia="Calibri"/>
          <w:lang w:val="en-CA"/>
        </w:rPr>
        <w:t xml:space="preserve"> which clients</w:t>
      </w:r>
      <w:r w:rsidR="00EB7E8E" w:rsidRPr="00EB7E8E">
        <w:rPr>
          <w:rFonts w:eastAsia="Calibri"/>
          <w:lang w:val="en-CA"/>
        </w:rPr>
        <w:t xml:space="preserve"> to pursue. Roberts </w:t>
      </w:r>
      <w:r w:rsidR="00964034">
        <w:rPr>
          <w:rFonts w:eastAsia="Calibri"/>
          <w:lang w:val="en-CA"/>
        </w:rPr>
        <w:t>appreciated</w:t>
      </w:r>
      <w:r w:rsidR="0045275F">
        <w:rPr>
          <w:rFonts w:eastAsia="Calibri"/>
          <w:lang w:val="en-CA"/>
        </w:rPr>
        <w:t xml:space="preserve"> that Collins had accepted</w:t>
      </w:r>
      <w:r w:rsidR="00EB7E8E" w:rsidRPr="00EB7E8E">
        <w:rPr>
          <w:rFonts w:eastAsia="Calibri"/>
          <w:lang w:val="en-CA"/>
        </w:rPr>
        <w:t xml:space="preserve"> the previous NCU contract </w:t>
      </w:r>
      <w:r w:rsidR="0045275F">
        <w:rPr>
          <w:rFonts w:eastAsia="Calibri"/>
          <w:lang w:val="en-CA"/>
        </w:rPr>
        <w:t>with its low margin</w:t>
      </w:r>
      <w:r w:rsidR="00A73B73">
        <w:rPr>
          <w:rFonts w:eastAsia="Calibri"/>
          <w:lang w:val="en-CA"/>
        </w:rPr>
        <w:t>,</w:t>
      </w:r>
      <w:r w:rsidR="00EB7E8E" w:rsidRPr="00EB7E8E">
        <w:rPr>
          <w:rFonts w:eastAsia="Calibri"/>
          <w:lang w:val="en-CA"/>
        </w:rPr>
        <w:t xml:space="preserve"> </w:t>
      </w:r>
      <w:r w:rsidR="00964034">
        <w:rPr>
          <w:rFonts w:eastAsia="Calibri"/>
          <w:lang w:val="en-CA"/>
        </w:rPr>
        <w:t>but</w:t>
      </w:r>
      <w:r w:rsidR="0045275F">
        <w:rPr>
          <w:rFonts w:eastAsia="Calibri"/>
          <w:lang w:val="en-CA"/>
        </w:rPr>
        <w:t>,</w:t>
      </w:r>
      <w:r w:rsidR="00EB7E8E" w:rsidRPr="00EB7E8E">
        <w:rPr>
          <w:rFonts w:eastAsia="Calibri"/>
          <w:lang w:val="en-CA"/>
        </w:rPr>
        <w:t xml:space="preserve"> in negotiations for the new contract</w:t>
      </w:r>
      <w:r w:rsidR="00964034">
        <w:rPr>
          <w:rFonts w:eastAsia="Calibri"/>
          <w:lang w:val="en-CA"/>
        </w:rPr>
        <w:t>,</w:t>
      </w:r>
      <w:r w:rsidR="00EB7E8E" w:rsidRPr="00EB7E8E">
        <w:rPr>
          <w:rFonts w:eastAsia="Calibri"/>
          <w:lang w:val="en-CA"/>
        </w:rPr>
        <w:t xml:space="preserve"> Roberts </w:t>
      </w:r>
      <w:r w:rsidR="00EB7E8E" w:rsidRPr="00EB7E8E">
        <w:rPr>
          <w:rFonts w:eastAsia="Calibri"/>
          <w:lang w:val="en-CA"/>
        </w:rPr>
        <w:lastRenderedPageBreak/>
        <w:t>assured Collins that he would o</w:t>
      </w:r>
      <w:r w:rsidR="0045275F">
        <w:rPr>
          <w:rFonts w:eastAsia="Calibri"/>
          <w:lang w:val="en-CA"/>
        </w:rPr>
        <w:t>nly sign</w:t>
      </w:r>
      <w:r w:rsidR="00EB7E8E" w:rsidRPr="00EB7E8E">
        <w:rPr>
          <w:rFonts w:eastAsia="Calibri"/>
          <w:lang w:val="en-CA"/>
        </w:rPr>
        <w:t xml:space="preserve"> a co</w:t>
      </w:r>
      <w:r w:rsidR="00D1209B">
        <w:rPr>
          <w:rFonts w:eastAsia="Calibri"/>
          <w:lang w:val="en-CA"/>
        </w:rPr>
        <w:t xml:space="preserve">ntract with </w:t>
      </w:r>
      <w:r w:rsidR="00BF2BC3">
        <w:rPr>
          <w:rFonts w:eastAsia="Calibri"/>
          <w:lang w:val="en-CA"/>
        </w:rPr>
        <w:t xml:space="preserve">more </w:t>
      </w:r>
      <w:r w:rsidR="00D1209B">
        <w:rPr>
          <w:rFonts w:eastAsia="Calibri"/>
          <w:lang w:val="en-CA"/>
        </w:rPr>
        <w:t>acceptable margins</w:t>
      </w:r>
      <w:r w:rsidR="00964034">
        <w:rPr>
          <w:rFonts w:eastAsia="Calibri"/>
          <w:lang w:val="en-CA"/>
        </w:rPr>
        <w:t>.</w:t>
      </w:r>
      <w:r w:rsidR="00EB7E8E" w:rsidRPr="00EB7E8E">
        <w:rPr>
          <w:rFonts w:eastAsia="Calibri"/>
          <w:lang w:val="en-CA"/>
        </w:rPr>
        <w:t xml:space="preserve"> Roberts had thought that </w:t>
      </w:r>
      <w:r w:rsidR="00ED4B2F">
        <w:rPr>
          <w:rFonts w:eastAsia="Calibri"/>
          <w:lang w:val="en-CA"/>
        </w:rPr>
        <w:t>the new contract with NCU</w:t>
      </w:r>
      <w:r w:rsidR="00964034">
        <w:rPr>
          <w:rFonts w:eastAsia="Calibri"/>
          <w:lang w:val="en-CA"/>
        </w:rPr>
        <w:t xml:space="preserve"> would be</w:t>
      </w:r>
      <w:r w:rsidR="00EB7E8E" w:rsidRPr="00EB7E8E">
        <w:rPr>
          <w:rFonts w:eastAsia="Calibri"/>
          <w:lang w:val="en-CA"/>
        </w:rPr>
        <w:t xml:space="preserve"> more </w:t>
      </w:r>
      <w:r w:rsidR="003B7FC2">
        <w:rPr>
          <w:rFonts w:eastAsia="Calibri"/>
          <w:lang w:val="en-CA"/>
        </w:rPr>
        <w:t>lucrative</w:t>
      </w:r>
      <w:r w:rsidR="00964034">
        <w:rPr>
          <w:rFonts w:eastAsia="Calibri"/>
          <w:lang w:val="en-CA"/>
        </w:rPr>
        <w:t>, s</w:t>
      </w:r>
      <w:r w:rsidR="00EB7E8E" w:rsidRPr="00EB7E8E">
        <w:rPr>
          <w:rFonts w:eastAsia="Calibri"/>
          <w:lang w:val="en-CA"/>
        </w:rPr>
        <w:t xml:space="preserve">o </w:t>
      </w:r>
      <w:r w:rsidR="00964034">
        <w:rPr>
          <w:rFonts w:eastAsia="Calibri"/>
          <w:lang w:val="en-CA"/>
        </w:rPr>
        <w:t>it was a shock to hear</w:t>
      </w:r>
      <w:r w:rsidR="00EB7E8E" w:rsidRPr="00EB7E8E">
        <w:rPr>
          <w:rFonts w:eastAsia="Calibri"/>
          <w:lang w:val="en-CA"/>
        </w:rPr>
        <w:t xml:space="preserve"> that </w:t>
      </w:r>
      <w:r w:rsidR="00432CDD">
        <w:rPr>
          <w:rFonts w:eastAsia="Calibri"/>
          <w:lang w:val="en-CA"/>
        </w:rPr>
        <w:t>Tower</w:t>
      </w:r>
      <w:r w:rsidR="0069284A">
        <w:rPr>
          <w:rFonts w:eastAsia="Calibri"/>
          <w:lang w:val="en-CA"/>
        </w:rPr>
        <w:t xml:space="preserve"> </w:t>
      </w:r>
      <w:r w:rsidR="00A76C0F">
        <w:rPr>
          <w:rFonts w:eastAsia="Calibri"/>
          <w:lang w:val="en-CA"/>
        </w:rPr>
        <w:t>had not</w:t>
      </w:r>
      <w:r w:rsidR="0069284A">
        <w:rPr>
          <w:rFonts w:eastAsia="Calibri"/>
          <w:lang w:val="en-CA"/>
        </w:rPr>
        <w:t xml:space="preserve"> ma</w:t>
      </w:r>
      <w:r w:rsidR="00A76C0F">
        <w:rPr>
          <w:rFonts w:eastAsia="Calibri"/>
          <w:lang w:val="en-CA"/>
        </w:rPr>
        <w:t>de</w:t>
      </w:r>
      <w:r w:rsidR="0069284A">
        <w:rPr>
          <w:rFonts w:eastAsia="Calibri"/>
          <w:lang w:val="en-CA"/>
        </w:rPr>
        <w:t xml:space="preserve"> a profit. For NCU to</w:t>
      </w:r>
      <w:r w:rsidR="00EB7E8E" w:rsidRPr="00EB7E8E">
        <w:rPr>
          <w:rFonts w:eastAsia="Calibri"/>
          <w:lang w:val="en-CA"/>
        </w:rPr>
        <w:t xml:space="preserve"> </w:t>
      </w:r>
      <w:r w:rsidR="00084C13">
        <w:rPr>
          <w:rFonts w:eastAsia="Calibri"/>
          <w:lang w:val="en-CA"/>
        </w:rPr>
        <w:t xml:space="preserve">have </w:t>
      </w:r>
      <w:r w:rsidR="00EB7E8E" w:rsidRPr="00EB7E8E">
        <w:rPr>
          <w:rFonts w:eastAsia="Calibri"/>
          <w:lang w:val="en-CA"/>
        </w:rPr>
        <w:t xml:space="preserve">become </w:t>
      </w:r>
      <w:proofErr w:type="gramStart"/>
      <w:r w:rsidR="00EB7E8E" w:rsidRPr="00EB7E8E">
        <w:rPr>
          <w:rFonts w:eastAsia="Calibri"/>
          <w:lang w:val="en-CA"/>
        </w:rPr>
        <w:t>unprofitable</w:t>
      </w:r>
      <w:r w:rsidR="0069284A">
        <w:rPr>
          <w:rFonts w:eastAsia="Calibri"/>
          <w:lang w:val="en-CA"/>
        </w:rPr>
        <w:t>,</w:t>
      </w:r>
      <w:proofErr w:type="gramEnd"/>
      <w:r w:rsidR="00EB7E8E" w:rsidRPr="00EB7E8E">
        <w:rPr>
          <w:rFonts w:eastAsia="Calibri"/>
          <w:lang w:val="en-CA"/>
        </w:rPr>
        <w:t xml:space="preserve"> </w:t>
      </w:r>
      <w:r w:rsidR="005D60D8">
        <w:rPr>
          <w:rFonts w:eastAsia="Calibri"/>
          <w:lang w:val="en-CA"/>
        </w:rPr>
        <w:t xml:space="preserve">either </w:t>
      </w:r>
      <w:r w:rsidR="00432CDD">
        <w:rPr>
          <w:rFonts w:eastAsia="Calibri"/>
          <w:lang w:val="en-CA"/>
        </w:rPr>
        <w:t>Tower</w:t>
      </w:r>
      <w:r w:rsidR="00EB7E8E" w:rsidRPr="00EB7E8E">
        <w:rPr>
          <w:rFonts w:eastAsia="Calibri"/>
          <w:lang w:val="en-CA"/>
        </w:rPr>
        <w:t xml:space="preserve"> </w:t>
      </w:r>
      <w:r w:rsidR="005D60D8">
        <w:rPr>
          <w:rFonts w:eastAsia="Calibri"/>
          <w:lang w:val="en-CA"/>
        </w:rPr>
        <w:t xml:space="preserve">was </w:t>
      </w:r>
      <w:r w:rsidR="00EB7E8E" w:rsidRPr="00EB7E8E">
        <w:rPr>
          <w:rFonts w:eastAsia="Calibri"/>
          <w:lang w:val="en-CA"/>
        </w:rPr>
        <w:t xml:space="preserve">putting more money into the account than originally agreed </w:t>
      </w:r>
      <w:r w:rsidR="0069284A">
        <w:rPr>
          <w:rFonts w:eastAsia="Calibri"/>
          <w:lang w:val="en-CA"/>
        </w:rPr>
        <w:t xml:space="preserve">in the contract </w:t>
      </w:r>
      <w:r w:rsidR="00EB7E8E" w:rsidRPr="00EB7E8E">
        <w:rPr>
          <w:rFonts w:eastAsia="Calibri"/>
          <w:lang w:val="en-CA"/>
        </w:rPr>
        <w:t xml:space="preserve">or NCU </w:t>
      </w:r>
      <w:r w:rsidR="0069284A">
        <w:rPr>
          <w:rFonts w:eastAsia="Calibri"/>
          <w:lang w:val="en-CA"/>
        </w:rPr>
        <w:t>was</w:t>
      </w:r>
      <w:r w:rsidR="00EB7E8E" w:rsidRPr="00EB7E8E">
        <w:rPr>
          <w:rFonts w:eastAsia="Calibri"/>
          <w:lang w:val="en-CA"/>
        </w:rPr>
        <w:t xml:space="preserve"> paying less</w:t>
      </w:r>
      <w:r w:rsidR="0069284A">
        <w:rPr>
          <w:rFonts w:eastAsia="Calibri"/>
          <w:lang w:val="en-CA"/>
        </w:rPr>
        <w:t xml:space="preserve"> for services</w:t>
      </w:r>
      <w:r w:rsidR="00EB7E8E" w:rsidRPr="00EB7E8E">
        <w:rPr>
          <w:rFonts w:eastAsia="Calibri"/>
          <w:lang w:val="en-CA"/>
        </w:rPr>
        <w:t xml:space="preserve"> than </w:t>
      </w:r>
      <w:r w:rsidR="0069284A">
        <w:rPr>
          <w:rFonts w:eastAsia="Calibri"/>
          <w:lang w:val="en-CA"/>
        </w:rPr>
        <w:t>was negotiated</w:t>
      </w:r>
      <w:r w:rsidR="00EB7E8E" w:rsidRPr="00EB7E8E">
        <w:rPr>
          <w:rFonts w:eastAsia="Calibri"/>
          <w:lang w:val="en-CA"/>
        </w:rPr>
        <w:t>. Either way</w:t>
      </w:r>
      <w:r w:rsidR="0069284A">
        <w:rPr>
          <w:rFonts w:eastAsia="Calibri"/>
          <w:lang w:val="en-CA"/>
        </w:rPr>
        <w:t>,</w:t>
      </w:r>
      <w:r w:rsidR="00EB7E8E" w:rsidRPr="00EB7E8E">
        <w:rPr>
          <w:rFonts w:eastAsia="Calibri"/>
          <w:lang w:val="en-CA"/>
        </w:rPr>
        <w:t xml:space="preserve"> it </w:t>
      </w:r>
      <w:r w:rsidR="0069284A">
        <w:rPr>
          <w:rFonts w:eastAsia="Calibri"/>
          <w:lang w:val="en-CA"/>
        </w:rPr>
        <w:t>appeared</w:t>
      </w:r>
      <w:r w:rsidR="00EB7E8E" w:rsidRPr="00EB7E8E">
        <w:rPr>
          <w:rFonts w:eastAsia="Calibri"/>
          <w:lang w:val="en-CA"/>
        </w:rPr>
        <w:t xml:space="preserve"> the contract that Roberts had helped </w:t>
      </w:r>
      <w:r w:rsidR="0069284A">
        <w:rPr>
          <w:rFonts w:eastAsia="Calibri"/>
          <w:lang w:val="en-CA"/>
        </w:rPr>
        <w:t>negotiate</w:t>
      </w:r>
      <w:r w:rsidR="00EB7E8E" w:rsidRPr="00EB7E8E">
        <w:rPr>
          <w:rFonts w:eastAsia="Calibri"/>
          <w:lang w:val="en-CA"/>
        </w:rPr>
        <w:t xml:space="preserve"> was not being upheld.</w:t>
      </w:r>
    </w:p>
    <w:p w14:paraId="3D129598" w14:textId="77777777" w:rsidR="00EB7E8E" w:rsidRPr="004C10F8" w:rsidRDefault="00EB7E8E" w:rsidP="00D1209B">
      <w:pPr>
        <w:pStyle w:val="BodyText"/>
        <w:rPr>
          <w:rFonts w:eastAsia="Calibri"/>
          <w:sz w:val="18"/>
          <w:szCs w:val="18"/>
          <w:lang w:val="en-CA"/>
        </w:rPr>
      </w:pPr>
    </w:p>
    <w:p w14:paraId="0D01CDD3" w14:textId="77777777" w:rsidR="00D1209B" w:rsidRPr="004C10F8" w:rsidRDefault="00D1209B" w:rsidP="00D1209B">
      <w:pPr>
        <w:pStyle w:val="BodyText"/>
        <w:rPr>
          <w:rFonts w:eastAsia="Calibri"/>
          <w:sz w:val="18"/>
          <w:szCs w:val="18"/>
          <w:lang w:val="en-CA"/>
        </w:rPr>
      </w:pPr>
    </w:p>
    <w:p w14:paraId="1941D6D2" w14:textId="77777777" w:rsidR="00EB7E8E" w:rsidRPr="00EB7E8E" w:rsidRDefault="00EB7E8E" w:rsidP="0069284A">
      <w:pPr>
        <w:pStyle w:val="casehead1"/>
        <w:rPr>
          <w:rFonts w:eastAsia="Calibri"/>
          <w:lang w:val="en-CA"/>
        </w:rPr>
      </w:pPr>
      <w:r w:rsidRPr="00EB7E8E">
        <w:rPr>
          <w:rFonts w:eastAsia="Calibri"/>
          <w:lang w:val="en-CA"/>
        </w:rPr>
        <w:t>The Contract</w:t>
      </w:r>
    </w:p>
    <w:p w14:paraId="0DDAEE7D" w14:textId="77777777" w:rsidR="00D1209B" w:rsidRPr="004C10F8" w:rsidRDefault="00D1209B" w:rsidP="00D1209B">
      <w:pPr>
        <w:pStyle w:val="BodyText"/>
        <w:rPr>
          <w:rFonts w:eastAsia="Calibri"/>
          <w:sz w:val="18"/>
          <w:szCs w:val="18"/>
          <w:lang w:val="en-CA"/>
        </w:rPr>
      </w:pPr>
    </w:p>
    <w:p w14:paraId="22FBEDBB" w14:textId="1E377127" w:rsidR="00EB7E8E" w:rsidRDefault="00EB7E8E" w:rsidP="00D1209B">
      <w:pPr>
        <w:pStyle w:val="BodyText"/>
        <w:rPr>
          <w:rFonts w:eastAsia="Calibri"/>
          <w:lang w:val="en-CA"/>
        </w:rPr>
      </w:pPr>
      <w:r w:rsidRPr="00EB7E8E">
        <w:rPr>
          <w:rFonts w:eastAsia="Calibri"/>
          <w:lang w:val="en-CA"/>
        </w:rPr>
        <w:t>During negotiations</w:t>
      </w:r>
      <w:r w:rsidR="0069284A">
        <w:rPr>
          <w:rFonts w:eastAsia="Calibri"/>
          <w:lang w:val="en-CA"/>
        </w:rPr>
        <w:t>,</w:t>
      </w:r>
      <w:r w:rsidRPr="00EB7E8E">
        <w:rPr>
          <w:rFonts w:eastAsia="Calibri"/>
          <w:lang w:val="en-CA"/>
        </w:rPr>
        <w:t xml:space="preserve"> </w:t>
      </w:r>
      <w:proofErr w:type="spellStart"/>
      <w:r w:rsidRPr="00EB7E8E">
        <w:rPr>
          <w:rFonts w:eastAsia="Calibri"/>
          <w:lang w:val="en-CA"/>
        </w:rPr>
        <w:t>Leeland</w:t>
      </w:r>
      <w:proofErr w:type="spellEnd"/>
      <w:r w:rsidRPr="00EB7E8E">
        <w:rPr>
          <w:rFonts w:eastAsia="Calibri"/>
          <w:lang w:val="en-CA"/>
        </w:rPr>
        <w:t xml:space="preserve"> </w:t>
      </w:r>
      <w:r w:rsidR="0069284A">
        <w:rPr>
          <w:rFonts w:eastAsia="Calibri"/>
          <w:lang w:val="en-CA"/>
        </w:rPr>
        <w:t xml:space="preserve">had </w:t>
      </w:r>
      <w:r w:rsidRPr="00EB7E8E">
        <w:rPr>
          <w:rFonts w:eastAsia="Calibri"/>
          <w:lang w:val="en-CA"/>
        </w:rPr>
        <w:t xml:space="preserve">emphasized </w:t>
      </w:r>
      <w:r w:rsidR="0069284A">
        <w:rPr>
          <w:rFonts w:eastAsia="Calibri"/>
          <w:lang w:val="en-CA"/>
        </w:rPr>
        <w:t xml:space="preserve">maintaining and continuing to build </w:t>
      </w:r>
      <w:r w:rsidR="006C5890">
        <w:rPr>
          <w:rFonts w:eastAsia="Calibri"/>
          <w:lang w:val="en-CA"/>
        </w:rPr>
        <w:t>upon</w:t>
      </w:r>
      <w:r w:rsidRPr="00EB7E8E">
        <w:rPr>
          <w:rFonts w:eastAsia="Calibri"/>
          <w:lang w:val="en-CA"/>
        </w:rPr>
        <w:t xml:space="preserve"> </w:t>
      </w:r>
      <w:r w:rsidR="00BF2BC3">
        <w:rPr>
          <w:rFonts w:eastAsia="Calibri"/>
          <w:lang w:val="en-CA"/>
        </w:rPr>
        <w:t xml:space="preserve">the </w:t>
      </w:r>
      <w:r w:rsidRPr="00EB7E8E">
        <w:rPr>
          <w:rFonts w:eastAsia="Calibri"/>
          <w:lang w:val="en-CA"/>
        </w:rPr>
        <w:t xml:space="preserve">partnership and collaboration </w:t>
      </w:r>
      <w:r w:rsidR="0069284A">
        <w:rPr>
          <w:rFonts w:eastAsia="Calibri"/>
          <w:lang w:val="en-CA"/>
        </w:rPr>
        <w:t>between</w:t>
      </w:r>
      <w:r w:rsidRPr="00EB7E8E">
        <w:rPr>
          <w:rFonts w:eastAsia="Calibri"/>
          <w:lang w:val="en-CA"/>
        </w:rPr>
        <w:t xml:space="preserve"> NCU and </w:t>
      </w:r>
      <w:r w:rsidR="00432CDD">
        <w:rPr>
          <w:rFonts w:eastAsia="Calibri"/>
          <w:lang w:val="en-CA"/>
        </w:rPr>
        <w:t>Tower</w:t>
      </w:r>
      <w:r w:rsidR="0069284A">
        <w:rPr>
          <w:rFonts w:eastAsia="Calibri"/>
          <w:lang w:val="en-CA"/>
        </w:rPr>
        <w:t>.</w:t>
      </w:r>
      <w:r w:rsidRPr="00EB7E8E">
        <w:rPr>
          <w:rFonts w:eastAsia="Calibri"/>
          <w:lang w:val="en-CA"/>
        </w:rPr>
        <w:t xml:space="preserve"> </w:t>
      </w:r>
      <w:r w:rsidR="006A4D5B">
        <w:rPr>
          <w:rFonts w:eastAsia="Calibri"/>
          <w:lang w:val="en-CA"/>
        </w:rPr>
        <w:t>Given</w:t>
      </w:r>
      <w:r w:rsidRPr="00EB7E8E">
        <w:rPr>
          <w:rFonts w:eastAsia="Calibri"/>
          <w:lang w:val="en-CA"/>
        </w:rPr>
        <w:t xml:space="preserve"> </w:t>
      </w:r>
      <w:r w:rsidR="00432CDD">
        <w:rPr>
          <w:rFonts w:eastAsia="Calibri"/>
          <w:lang w:val="en-CA"/>
        </w:rPr>
        <w:t>Tower</w:t>
      </w:r>
      <w:r w:rsidRPr="00EB7E8E">
        <w:rPr>
          <w:rFonts w:eastAsia="Calibri"/>
          <w:lang w:val="en-CA"/>
        </w:rPr>
        <w:t>’</w:t>
      </w:r>
      <w:r w:rsidR="0069284A">
        <w:rPr>
          <w:rFonts w:eastAsia="Calibri"/>
          <w:lang w:val="en-CA"/>
        </w:rPr>
        <w:t>s corporate</w:t>
      </w:r>
      <w:r w:rsidRPr="00EB7E8E">
        <w:rPr>
          <w:rFonts w:eastAsia="Calibri"/>
          <w:lang w:val="en-CA"/>
        </w:rPr>
        <w:t xml:space="preserve"> focus on partnership and client satisfaction</w:t>
      </w:r>
      <w:r w:rsidR="0069284A">
        <w:rPr>
          <w:rFonts w:eastAsia="Calibri"/>
          <w:lang w:val="en-CA"/>
        </w:rPr>
        <w:t xml:space="preserve">, Roberts </w:t>
      </w:r>
      <w:r w:rsidR="004D7238">
        <w:rPr>
          <w:rFonts w:eastAsia="Calibri"/>
          <w:lang w:val="en-CA"/>
        </w:rPr>
        <w:t>thought that</w:t>
      </w:r>
      <w:r w:rsidRPr="00EB7E8E">
        <w:rPr>
          <w:rFonts w:eastAsia="Calibri"/>
          <w:lang w:val="en-CA"/>
        </w:rPr>
        <w:t xml:space="preserve"> the values </w:t>
      </w:r>
      <w:proofErr w:type="spellStart"/>
      <w:r w:rsidRPr="00EB7E8E">
        <w:rPr>
          <w:rFonts w:eastAsia="Calibri"/>
          <w:lang w:val="en-CA"/>
        </w:rPr>
        <w:t>Leeland</w:t>
      </w:r>
      <w:proofErr w:type="spellEnd"/>
      <w:r w:rsidRPr="00EB7E8E">
        <w:rPr>
          <w:rFonts w:eastAsia="Calibri"/>
          <w:lang w:val="en-CA"/>
        </w:rPr>
        <w:t xml:space="preserve"> </w:t>
      </w:r>
      <w:r w:rsidR="00A52AF8">
        <w:rPr>
          <w:rFonts w:eastAsia="Calibri"/>
          <w:lang w:val="en-CA"/>
        </w:rPr>
        <w:t>identified</w:t>
      </w:r>
      <w:r w:rsidRPr="00EB7E8E">
        <w:rPr>
          <w:rFonts w:eastAsia="Calibri"/>
          <w:lang w:val="en-CA"/>
        </w:rPr>
        <w:t xml:space="preserve"> </w:t>
      </w:r>
      <w:r w:rsidR="0069284A">
        <w:rPr>
          <w:rFonts w:eastAsia="Calibri"/>
          <w:lang w:val="en-CA"/>
        </w:rPr>
        <w:t>as the pillars of his offer</w:t>
      </w:r>
      <w:r w:rsidRPr="00EB7E8E">
        <w:rPr>
          <w:rFonts w:eastAsia="Calibri"/>
          <w:lang w:val="en-CA"/>
        </w:rPr>
        <w:t xml:space="preserve"> </w:t>
      </w:r>
      <w:r w:rsidR="004D7238">
        <w:rPr>
          <w:rFonts w:eastAsia="Calibri"/>
          <w:lang w:val="en-CA"/>
        </w:rPr>
        <w:t xml:space="preserve">were </w:t>
      </w:r>
      <w:r w:rsidRPr="00EB7E8E">
        <w:rPr>
          <w:rFonts w:eastAsia="Calibri"/>
          <w:lang w:val="en-CA"/>
        </w:rPr>
        <w:t>appealing</w:t>
      </w:r>
      <w:r w:rsidR="006A4D5B">
        <w:rPr>
          <w:rFonts w:eastAsia="Calibri"/>
          <w:lang w:val="en-CA"/>
        </w:rPr>
        <w:t>.</w:t>
      </w:r>
      <w:r w:rsidRPr="00EB7E8E">
        <w:rPr>
          <w:rFonts w:eastAsia="Calibri"/>
          <w:lang w:val="en-CA"/>
        </w:rPr>
        <w:t xml:space="preserve"> Roberts</w:t>
      </w:r>
      <w:r w:rsidR="005D60D8">
        <w:rPr>
          <w:rFonts w:eastAsia="Calibri"/>
          <w:lang w:val="en-CA"/>
        </w:rPr>
        <w:t>,</w:t>
      </w:r>
      <w:r w:rsidRPr="00EB7E8E">
        <w:rPr>
          <w:rFonts w:eastAsia="Calibri"/>
          <w:lang w:val="en-CA"/>
        </w:rPr>
        <w:t xml:space="preserve"> </w:t>
      </w:r>
      <w:r w:rsidR="006A4D5B">
        <w:rPr>
          <w:rFonts w:eastAsia="Calibri"/>
          <w:lang w:val="en-CA"/>
        </w:rPr>
        <w:t>nevertheless</w:t>
      </w:r>
      <w:r w:rsidR="005D60D8">
        <w:rPr>
          <w:rFonts w:eastAsia="Calibri"/>
          <w:lang w:val="en-CA"/>
        </w:rPr>
        <w:t>,</w:t>
      </w:r>
      <w:r w:rsidR="006A4D5B">
        <w:rPr>
          <w:rFonts w:eastAsia="Calibri"/>
          <w:lang w:val="en-CA"/>
        </w:rPr>
        <w:t xml:space="preserve"> </w:t>
      </w:r>
      <w:r w:rsidR="0069284A">
        <w:rPr>
          <w:rFonts w:eastAsia="Calibri"/>
          <w:lang w:val="en-CA"/>
        </w:rPr>
        <w:t>had</w:t>
      </w:r>
      <w:r w:rsidRPr="00EB7E8E">
        <w:rPr>
          <w:rFonts w:eastAsia="Calibri"/>
          <w:lang w:val="en-CA"/>
        </w:rPr>
        <w:t xml:space="preserve"> to ensure the new contract would be profitable </w:t>
      </w:r>
      <w:r w:rsidR="0069284A">
        <w:rPr>
          <w:rFonts w:eastAsia="Calibri"/>
          <w:lang w:val="en-CA"/>
        </w:rPr>
        <w:t xml:space="preserve">enough </w:t>
      </w:r>
      <w:r w:rsidRPr="00EB7E8E">
        <w:rPr>
          <w:rFonts w:eastAsia="Calibri"/>
          <w:lang w:val="en-CA"/>
        </w:rPr>
        <w:t>for Collins. In the spirit of collaboration</w:t>
      </w:r>
      <w:r w:rsidR="0069284A">
        <w:rPr>
          <w:rFonts w:eastAsia="Calibri"/>
          <w:lang w:val="en-CA"/>
        </w:rPr>
        <w:t>,</w:t>
      </w:r>
      <w:r w:rsidRPr="00EB7E8E">
        <w:rPr>
          <w:rFonts w:eastAsia="Calibri"/>
          <w:lang w:val="en-CA"/>
        </w:rPr>
        <w:t xml:space="preserve"> Roberts and </w:t>
      </w:r>
      <w:proofErr w:type="spellStart"/>
      <w:r w:rsidRPr="00EB7E8E">
        <w:rPr>
          <w:rFonts w:eastAsia="Calibri"/>
          <w:lang w:val="en-CA"/>
        </w:rPr>
        <w:t>Leeland</w:t>
      </w:r>
      <w:proofErr w:type="spellEnd"/>
      <w:r w:rsidRPr="00EB7E8E">
        <w:rPr>
          <w:rFonts w:eastAsia="Calibri"/>
          <w:lang w:val="en-CA"/>
        </w:rPr>
        <w:t xml:space="preserve"> negotiated a contract where</w:t>
      </w:r>
      <w:r w:rsidR="0069284A">
        <w:rPr>
          <w:rFonts w:eastAsia="Calibri"/>
          <w:lang w:val="en-CA"/>
        </w:rPr>
        <w:t>in</w:t>
      </w:r>
      <w:r w:rsidRPr="00EB7E8E">
        <w:rPr>
          <w:rFonts w:eastAsia="Calibri"/>
          <w:lang w:val="en-CA"/>
        </w:rPr>
        <w:t xml:space="preserve"> </w:t>
      </w:r>
      <w:r w:rsidR="00432CDD">
        <w:rPr>
          <w:rFonts w:eastAsia="Calibri"/>
          <w:lang w:val="en-CA"/>
        </w:rPr>
        <w:t>Tower</w:t>
      </w:r>
      <w:r w:rsidR="0069284A">
        <w:rPr>
          <w:rFonts w:eastAsia="Calibri"/>
          <w:lang w:val="en-CA"/>
        </w:rPr>
        <w:t xml:space="preserve"> would earn</w:t>
      </w:r>
      <w:r w:rsidRPr="00EB7E8E">
        <w:rPr>
          <w:rFonts w:eastAsia="Calibri"/>
          <w:lang w:val="en-CA"/>
        </w:rPr>
        <w:t xml:space="preserve"> marginal profits early on and then</w:t>
      </w:r>
      <w:r w:rsidR="00B3003F">
        <w:rPr>
          <w:rFonts w:eastAsia="Calibri"/>
          <w:lang w:val="en-CA"/>
        </w:rPr>
        <w:t>,</w:t>
      </w:r>
      <w:r w:rsidRPr="00EB7E8E">
        <w:rPr>
          <w:rFonts w:eastAsia="Calibri"/>
          <w:lang w:val="en-CA"/>
        </w:rPr>
        <w:t xml:space="preserve"> over the course of the contract</w:t>
      </w:r>
      <w:r w:rsidR="00B3003F">
        <w:rPr>
          <w:rFonts w:eastAsia="Calibri"/>
          <w:lang w:val="en-CA"/>
        </w:rPr>
        <w:t>,</w:t>
      </w:r>
      <w:r w:rsidRPr="00EB7E8E">
        <w:rPr>
          <w:rFonts w:eastAsia="Calibri"/>
          <w:lang w:val="en-CA"/>
        </w:rPr>
        <w:t xml:space="preserve"> the two parties would work together to increase revenues and profit</w:t>
      </w:r>
      <w:r w:rsidR="00D1209B">
        <w:rPr>
          <w:rFonts w:eastAsia="Calibri"/>
          <w:lang w:val="en-CA"/>
        </w:rPr>
        <w:t xml:space="preserve">s for both NCU and </w:t>
      </w:r>
      <w:r w:rsidR="00432CDD">
        <w:rPr>
          <w:rFonts w:eastAsia="Calibri"/>
          <w:lang w:val="en-CA"/>
        </w:rPr>
        <w:t>Tower</w:t>
      </w:r>
      <w:r w:rsidR="00D1209B">
        <w:rPr>
          <w:rFonts w:eastAsia="Calibri"/>
          <w:lang w:val="en-CA"/>
        </w:rPr>
        <w:t>.</w:t>
      </w:r>
    </w:p>
    <w:p w14:paraId="35DBDAE1" w14:textId="77777777" w:rsidR="00D1209B" w:rsidRPr="004C10F8" w:rsidRDefault="00D1209B" w:rsidP="00D1209B">
      <w:pPr>
        <w:pStyle w:val="BodyText"/>
        <w:rPr>
          <w:rFonts w:eastAsia="Calibri"/>
          <w:sz w:val="18"/>
          <w:szCs w:val="18"/>
          <w:lang w:val="en-CA"/>
        </w:rPr>
      </w:pPr>
    </w:p>
    <w:p w14:paraId="4E68A934" w14:textId="601971FA" w:rsidR="00B3003F" w:rsidRPr="004C10F8" w:rsidRDefault="006C5890" w:rsidP="00D1209B">
      <w:pPr>
        <w:pStyle w:val="BodyText"/>
        <w:rPr>
          <w:rFonts w:eastAsia="Calibri"/>
          <w:spacing w:val="-2"/>
          <w:lang w:val="en-CA"/>
        </w:rPr>
      </w:pPr>
      <w:r w:rsidRPr="004C10F8">
        <w:rPr>
          <w:rFonts w:eastAsia="Calibri"/>
          <w:spacing w:val="-2"/>
          <w:lang w:val="en-CA"/>
        </w:rPr>
        <w:t xml:space="preserve">The deal that had been </w:t>
      </w:r>
      <w:r w:rsidR="004D7238" w:rsidRPr="004C10F8">
        <w:rPr>
          <w:rFonts w:eastAsia="Calibri"/>
          <w:spacing w:val="-2"/>
          <w:lang w:val="en-CA"/>
        </w:rPr>
        <w:t>agreed</w:t>
      </w:r>
      <w:r w:rsidR="00EB7E8E" w:rsidRPr="004C10F8">
        <w:rPr>
          <w:rFonts w:eastAsia="Calibri"/>
          <w:spacing w:val="-2"/>
          <w:lang w:val="en-CA"/>
        </w:rPr>
        <w:t xml:space="preserve"> </w:t>
      </w:r>
      <w:r w:rsidRPr="004C10F8">
        <w:rPr>
          <w:rFonts w:eastAsia="Calibri"/>
          <w:spacing w:val="-2"/>
          <w:lang w:val="en-CA"/>
        </w:rPr>
        <w:t xml:space="preserve">upon </w:t>
      </w:r>
      <w:r w:rsidR="00EB7E8E" w:rsidRPr="004C10F8">
        <w:rPr>
          <w:rFonts w:eastAsia="Calibri"/>
          <w:spacing w:val="-2"/>
          <w:lang w:val="en-CA"/>
        </w:rPr>
        <w:t xml:space="preserve">was that </w:t>
      </w:r>
      <w:r w:rsidR="00432CDD" w:rsidRPr="004C10F8">
        <w:rPr>
          <w:rFonts w:eastAsia="Calibri"/>
          <w:spacing w:val="-2"/>
          <w:lang w:val="en-CA"/>
        </w:rPr>
        <w:t>Tower</w:t>
      </w:r>
      <w:r w:rsidR="00EB7E8E" w:rsidRPr="004C10F8">
        <w:rPr>
          <w:rFonts w:eastAsia="Calibri"/>
          <w:spacing w:val="-2"/>
          <w:lang w:val="en-CA"/>
        </w:rPr>
        <w:t xml:space="preserve"> would </w:t>
      </w:r>
      <w:r w:rsidR="008558E9" w:rsidRPr="004C10F8">
        <w:rPr>
          <w:rFonts w:eastAsia="Calibri"/>
          <w:spacing w:val="-2"/>
          <w:lang w:val="en-CA"/>
        </w:rPr>
        <w:t>provide</w:t>
      </w:r>
      <w:r w:rsidR="00EB7E8E" w:rsidRPr="004C10F8">
        <w:rPr>
          <w:rFonts w:eastAsia="Calibri"/>
          <w:spacing w:val="-2"/>
          <w:lang w:val="en-CA"/>
        </w:rPr>
        <w:t xml:space="preserve"> the services</w:t>
      </w:r>
      <w:r w:rsidR="0069284A" w:rsidRPr="004C10F8">
        <w:rPr>
          <w:rFonts w:eastAsia="Calibri"/>
          <w:spacing w:val="-2"/>
          <w:lang w:val="en-CA"/>
        </w:rPr>
        <w:t xml:space="preserve"> </w:t>
      </w:r>
      <w:r w:rsidR="00EB7E8E" w:rsidRPr="004C10F8">
        <w:rPr>
          <w:rFonts w:eastAsia="Calibri"/>
          <w:spacing w:val="-2"/>
          <w:lang w:val="en-CA"/>
        </w:rPr>
        <w:t xml:space="preserve">specified </w:t>
      </w:r>
      <w:r w:rsidR="006A4D5B" w:rsidRPr="004C10F8">
        <w:rPr>
          <w:rFonts w:eastAsia="Calibri"/>
          <w:spacing w:val="-2"/>
          <w:lang w:val="en-CA"/>
        </w:rPr>
        <w:t xml:space="preserve">in the contract, </w:t>
      </w:r>
      <w:r w:rsidR="00EB7E8E" w:rsidRPr="004C10F8">
        <w:rPr>
          <w:rFonts w:eastAsia="Calibri"/>
          <w:spacing w:val="-2"/>
          <w:lang w:val="en-CA"/>
        </w:rPr>
        <w:t>and</w:t>
      </w:r>
      <w:r w:rsidR="00A52AF8" w:rsidRPr="004C10F8">
        <w:rPr>
          <w:rFonts w:eastAsia="Calibri"/>
          <w:spacing w:val="-2"/>
          <w:lang w:val="en-CA"/>
        </w:rPr>
        <w:t>,</w:t>
      </w:r>
      <w:r w:rsidR="00EB7E8E" w:rsidRPr="004C10F8">
        <w:rPr>
          <w:rFonts w:eastAsia="Calibri"/>
          <w:spacing w:val="-2"/>
          <w:lang w:val="en-CA"/>
        </w:rPr>
        <w:t xml:space="preserve"> each year</w:t>
      </w:r>
      <w:r w:rsidR="00BF6908" w:rsidRPr="004C10F8">
        <w:rPr>
          <w:rFonts w:eastAsia="Calibri"/>
          <w:spacing w:val="-2"/>
          <w:lang w:val="en-CA"/>
        </w:rPr>
        <w:t>,</w:t>
      </w:r>
      <w:r w:rsidR="00EB7E8E" w:rsidRPr="004C10F8">
        <w:rPr>
          <w:rFonts w:eastAsia="Calibri"/>
          <w:spacing w:val="-2"/>
          <w:lang w:val="en-CA"/>
        </w:rPr>
        <w:t xml:space="preserve"> NCU would increase the pric</w:t>
      </w:r>
      <w:r w:rsidR="00B3003F" w:rsidRPr="004C10F8">
        <w:rPr>
          <w:rFonts w:eastAsia="Calibri"/>
          <w:spacing w:val="-2"/>
          <w:lang w:val="en-CA"/>
        </w:rPr>
        <w:t>e of the student meal plan by 5 per cent</w:t>
      </w:r>
      <w:r w:rsidR="0046090C" w:rsidRPr="004C10F8">
        <w:rPr>
          <w:rFonts w:eastAsia="Calibri"/>
          <w:spacing w:val="-2"/>
          <w:lang w:val="en-CA"/>
        </w:rPr>
        <w:t>,</w:t>
      </w:r>
      <w:r w:rsidR="00EB7E8E" w:rsidRPr="004C10F8">
        <w:rPr>
          <w:rFonts w:eastAsia="Calibri"/>
          <w:spacing w:val="-2"/>
          <w:lang w:val="en-CA"/>
        </w:rPr>
        <w:t xml:space="preserve"> with the extra revenue going to </w:t>
      </w:r>
      <w:r w:rsidR="00432CDD" w:rsidRPr="004C10F8">
        <w:rPr>
          <w:rFonts w:eastAsia="Calibri"/>
          <w:spacing w:val="-2"/>
          <w:lang w:val="en-CA"/>
        </w:rPr>
        <w:t>Tower</w:t>
      </w:r>
      <w:r w:rsidR="00EB7E8E" w:rsidRPr="004C10F8">
        <w:rPr>
          <w:rFonts w:eastAsia="Calibri"/>
          <w:spacing w:val="-2"/>
          <w:lang w:val="en-CA"/>
        </w:rPr>
        <w:t xml:space="preserve">. This would allow </w:t>
      </w:r>
      <w:r w:rsidR="00432CDD" w:rsidRPr="004C10F8">
        <w:rPr>
          <w:rFonts w:eastAsia="Calibri"/>
          <w:spacing w:val="-2"/>
          <w:lang w:val="en-CA"/>
        </w:rPr>
        <w:t>Tower</w:t>
      </w:r>
      <w:r w:rsidR="00EB7E8E" w:rsidRPr="004C10F8">
        <w:rPr>
          <w:rFonts w:eastAsia="Calibri"/>
          <w:spacing w:val="-2"/>
          <w:lang w:val="en-CA"/>
        </w:rPr>
        <w:t xml:space="preserve"> to break</w:t>
      </w:r>
      <w:r w:rsidR="0069284A" w:rsidRPr="004C10F8">
        <w:rPr>
          <w:rFonts w:eastAsia="Calibri"/>
          <w:spacing w:val="-2"/>
          <w:lang w:val="en-CA"/>
        </w:rPr>
        <w:t xml:space="preserve"> </w:t>
      </w:r>
      <w:r w:rsidR="00EB7E8E" w:rsidRPr="004C10F8">
        <w:rPr>
          <w:rFonts w:eastAsia="Calibri"/>
          <w:spacing w:val="-2"/>
          <w:lang w:val="en-CA"/>
        </w:rPr>
        <w:t>even in the first year</w:t>
      </w:r>
      <w:r w:rsidR="0046090C" w:rsidRPr="004C10F8">
        <w:rPr>
          <w:rFonts w:eastAsia="Calibri"/>
          <w:spacing w:val="-2"/>
          <w:lang w:val="en-CA"/>
        </w:rPr>
        <w:t>,</w:t>
      </w:r>
      <w:r w:rsidR="00EB7E8E" w:rsidRPr="004C10F8">
        <w:rPr>
          <w:rFonts w:eastAsia="Calibri"/>
          <w:spacing w:val="-2"/>
          <w:lang w:val="en-CA"/>
        </w:rPr>
        <w:t xml:space="preserve"> and then </w:t>
      </w:r>
      <w:r w:rsidR="0069284A" w:rsidRPr="004C10F8">
        <w:rPr>
          <w:rFonts w:eastAsia="Calibri"/>
          <w:spacing w:val="-2"/>
          <w:lang w:val="en-CA"/>
        </w:rPr>
        <w:t>earn</w:t>
      </w:r>
      <w:r w:rsidR="00EB7E8E" w:rsidRPr="004C10F8">
        <w:rPr>
          <w:rFonts w:eastAsia="Calibri"/>
          <w:spacing w:val="-2"/>
          <w:lang w:val="en-CA"/>
        </w:rPr>
        <w:t xml:space="preserve"> growing profits in </w:t>
      </w:r>
      <w:r w:rsidR="0046090C" w:rsidRPr="004C10F8">
        <w:rPr>
          <w:rFonts w:eastAsia="Calibri"/>
          <w:spacing w:val="-2"/>
          <w:lang w:val="en-CA"/>
        </w:rPr>
        <w:t>subsequent</w:t>
      </w:r>
      <w:r w:rsidR="00EB7E8E" w:rsidRPr="004C10F8">
        <w:rPr>
          <w:rFonts w:eastAsia="Calibri"/>
          <w:spacing w:val="-2"/>
          <w:lang w:val="en-CA"/>
        </w:rPr>
        <w:t xml:space="preserve"> years. </w:t>
      </w:r>
      <w:r w:rsidR="0069284A" w:rsidRPr="004C10F8">
        <w:rPr>
          <w:rFonts w:eastAsia="Calibri"/>
          <w:spacing w:val="-2"/>
          <w:lang w:val="en-CA"/>
        </w:rPr>
        <w:t>The provision for</w:t>
      </w:r>
      <w:r w:rsidR="00EB7E8E" w:rsidRPr="004C10F8">
        <w:rPr>
          <w:rFonts w:eastAsia="Calibri"/>
          <w:spacing w:val="-2"/>
          <w:lang w:val="en-CA"/>
        </w:rPr>
        <w:t xml:space="preserve"> the meal pla</w:t>
      </w:r>
      <w:r w:rsidR="0069284A" w:rsidRPr="004C10F8">
        <w:rPr>
          <w:rFonts w:eastAsia="Calibri"/>
          <w:spacing w:val="-2"/>
          <w:lang w:val="en-CA"/>
        </w:rPr>
        <w:t xml:space="preserve">n price increase was crucial </w:t>
      </w:r>
      <w:r w:rsidR="00EB7E8E" w:rsidRPr="004C10F8">
        <w:rPr>
          <w:rFonts w:eastAsia="Calibri"/>
          <w:spacing w:val="-2"/>
          <w:lang w:val="en-CA"/>
        </w:rPr>
        <w:t>to mak</w:t>
      </w:r>
      <w:r w:rsidR="00A52AF8" w:rsidRPr="004C10F8">
        <w:rPr>
          <w:rFonts w:eastAsia="Calibri"/>
          <w:spacing w:val="-2"/>
          <w:lang w:val="en-CA"/>
        </w:rPr>
        <w:t>ing</w:t>
      </w:r>
      <w:r w:rsidR="00EB7E8E" w:rsidRPr="004C10F8">
        <w:rPr>
          <w:rFonts w:eastAsia="Calibri"/>
          <w:spacing w:val="-2"/>
          <w:lang w:val="en-CA"/>
        </w:rPr>
        <w:t xml:space="preserve"> the deal work</w:t>
      </w:r>
      <w:r w:rsidR="0046090C" w:rsidRPr="004C10F8">
        <w:rPr>
          <w:rFonts w:eastAsia="Calibri"/>
          <w:spacing w:val="-2"/>
          <w:lang w:val="en-CA"/>
        </w:rPr>
        <w:t>,</w:t>
      </w:r>
      <w:r w:rsidR="00EB7E8E" w:rsidRPr="004C10F8">
        <w:rPr>
          <w:rFonts w:eastAsia="Calibri"/>
          <w:spacing w:val="-2"/>
          <w:lang w:val="en-CA"/>
        </w:rPr>
        <w:t xml:space="preserve"> but </w:t>
      </w:r>
      <w:proofErr w:type="spellStart"/>
      <w:r w:rsidR="00EB7E8E" w:rsidRPr="004C10F8">
        <w:rPr>
          <w:rFonts w:eastAsia="Calibri"/>
          <w:spacing w:val="-2"/>
          <w:lang w:val="en-CA"/>
        </w:rPr>
        <w:t>Leeland</w:t>
      </w:r>
      <w:proofErr w:type="spellEnd"/>
      <w:r w:rsidR="00EB7E8E" w:rsidRPr="004C10F8">
        <w:rPr>
          <w:rFonts w:eastAsia="Calibri"/>
          <w:spacing w:val="-2"/>
          <w:lang w:val="en-CA"/>
        </w:rPr>
        <w:t xml:space="preserve"> said </w:t>
      </w:r>
      <w:r w:rsidR="0046090C" w:rsidRPr="004C10F8">
        <w:rPr>
          <w:rFonts w:eastAsia="Calibri"/>
          <w:spacing w:val="-2"/>
          <w:lang w:val="en-CA"/>
        </w:rPr>
        <w:t xml:space="preserve">that </w:t>
      </w:r>
      <w:r w:rsidR="00EB7E8E" w:rsidRPr="004C10F8">
        <w:rPr>
          <w:rFonts w:eastAsia="Calibri"/>
          <w:spacing w:val="-2"/>
          <w:lang w:val="en-CA"/>
        </w:rPr>
        <w:t>he was unable to put</w:t>
      </w:r>
      <w:r w:rsidR="00D1209B" w:rsidRPr="004C10F8">
        <w:rPr>
          <w:rFonts w:eastAsia="Calibri"/>
          <w:spacing w:val="-2"/>
          <w:lang w:val="en-CA"/>
        </w:rPr>
        <w:t xml:space="preserve"> </w:t>
      </w:r>
      <w:r w:rsidR="004D7238" w:rsidRPr="004C10F8">
        <w:rPr>
          <w:rFonts w:eastAsia="Calibri"/>
          <w:spacing w:val="-2"/>
          <w:lang w:val="en-CA"/>
        </w:rPr>
        <w:t>these specifics</w:t>
      </w:r>
      <w:r w:rsidR="00D1209B" w:rsidRPr="004C10F8">
        <w:rPr>
          <w:rFonts w:eastAsia="Calibri"/>
          <w:spacing w:val="-2"/>
          <w:lang w:val="en-CA"/>
        </w:rPr>
        <w:t xml:space="preserve"> in writing.</w:t>
      </w:r>
      <w:r w:rsidR="0069284A" w:rsidRPr="004C10F8">
        <w:rPr>
          <w:rFonts w:eastAsia="Calibri"/>
          <w:spacing w:val="-2"/>
          <w:lang w:val="en-CA"/>
        </w:rPr>
        <w:t xml:space="preserve"> </w:t>
      </w:r>
      <w:r w:rsidR="00EB7E8E" w:rsidRPr="004C10F8">
        <w:rPr>
          <w:rFonts w:eastAsia="Calibri"/>
          <w:spacing w:val="-2"/>
          <w:lang w:val="en-CA"/>
        </w:rPr>
        <w:t>Roberts described the situation</w:t>
      </w:r>
      <w:r w:rsidR="00BF6908" w:rsidRPr="004C10F8">
        <w:rPr>
          <w:rFonts w:eastAsia="Calibri"/>
          <w:spacing w:val="-2"/>
          <w:lang w:val="en-CA"/>
        </w:rPr>
        <w:t xml:space="preserve"> as follows</w:t>
      </w:r>
      <w:r w:rsidR="00B3003F" w:rsidRPr="004C10F8">
        <w:rPr>
          <w:rFonts w:eastAsia="Calibri"/>
          <w:spacing w:val="-2"/>
          <w:lang w:val="en-CA"/>
        </w:rPr>
        <w:t>:</w:t>
      </w:r>
      <w:r w:rsidR="00EB7E8E" w:rsidRPr="004C10F8">
        <w:rPr>
          <w:rFonts w:eastAsia="Calibri"/>
          <w:spacing w:val="-2"/>
          <w:lang w:val="en-CA"/>
        </w:rPr>
        <w:t xml:space="preserve"> </w:t>
      </w:r>
    </w:p>
    <w:p w14:paraId="203003F6" w14:textId="77777777" w:rsidR="00B3003F" w:rsidRPr="004C10F8" w:rsidRDefault="00B3003F" w:rsidP="00D1209B">
      <w:pPr>
        <w:pStyle w:val="BodyText"/>
        <w:rPr>
          <w:rFonts w:eastAsia="Calibri"/>
          <w:sz w:val="18"/>
          <w:szCs w:val="18"/>
          <w:lang w:val="en-CA"/>
        </w:rPr>
      </w:pPr>
    </w:p>
    <w:p w14:paraId="6D14C690" w14:textId="29253BDB" w:rsidR="00B3003F" w:rsidRPr="004C10F8" w:rsidRDefault="00EB7E8E" w:rsidP="00F41F1D">
      <w:pPr>
        <w:pStyle w:val="BodyText"/>
        <w:ind w:left="720"/>
        <w:rPr>
          <w:rFonts w:eastAsia="Calibri"/>
          <w:spacing w:val="-2"/>
          <w:lang w:val="en-CA"/>
        </w:rPr>
      </w:pPr>
      <w:proofErr w:type="spellStart"/>
      <w:r w:rsidRPr="004C10F8">
        <w:rPr>
          <w:rFonts w:eastAsia="Calibri"/>
          <w:spacing w:val="-2"/>
          <w:lang w:val="en-CA"/>
        </w:rPr>
        <w:t>Leeland</w:t>
      </w:r>
      <w:proofErr w:type="spellEnd"/>
      <w:r w:rsidRPr="004C10F8">
        <w:rPr>
          <w:rFonts w:eastAsia="Calibri"/>
          <w:spacing w:val="-2"/>
          <w:lang w:val="en-CA"/>
        </w:rPr>
        <w:t xml:space="preserve"> told us that he couldn’t put the meal plan increase in the written contract because he would </w:t>
      </w:r>
      <w:r w:rsidR="00FD110C" w:rsidRPr="004C10F8">
        <w:rPr>
          <w:rFonts w:eastAsia="Calibri"/>
          <w:spacing w:val="-2"/>
          <w:lang w:val="en-CA"/>
        </w:rPr>
        <w:t>not be able</w:t>
      </w:r>
      <w:r w:rsidRPr="004C10F8">
        <w:rPr>
          <w:rFonts w:eastAsia="Calibri"/>
          <w:spacing w:val="-2"/>
          <w:lang w:val="en-CA"/>
        </w:rPr>
        <w:t xml:space="preserve"> to gain permission for that increase each year so far in advan</w:t>
      </w:r>
      <w:r w:rsidR="00B3003F" w:rsidRPr="004C10F8">
        <w:rPr>
          <w:rFonts w:eastAsia="Calibri"/>
          <w:spacing w:val="-2"/>
          <w:lang w:val="en-CA"/>
        </w:rPr>
        <w:t>ce. He explained to us that a 5 per cent</w:t>
      </w:r>
      <w:r w:rsidRPr="004C10F8">
        <w:rPr>
          <w:rFonts w:eastAsia="Calibri"/>
          <w:spacing w:val="-2"/>
          <w:lang w:val="en-CA"/>
        </w:rPr>
        <w:t xml:space="preserve"> increase would be very attainabl</w:t>
      </w:r>
      <w:r w:rsidR="00FD110C" w:rsidRPr="004C10F8">
        <w:rPr>
          <w:rFonts w:eastAsia="Calibri"/>
          <w:spacing w:val="-2"/>
          <w:lang w:val="en-CA"/>
        </w:rPr>
        <w:t>e each year and he would ensure that we got the increase we needed</w:t>
      </w:r>
      <w:r w:rsidR="005D60D8" w:rsidRPr="004C10F8">
        <w:rPr>
          <w:rFonts w:eastAsia="Calibri"/>
          <w:spacing w:val="-2"/>
          <w:lang w:val="en-CA"/>
        </w:rPr>
        <w:t>,</w:t>
      </w:r>
      <w:r w:rsidR="00FD110C" w:rsidRPr="004C10F8">
        <w:rPr>
          <w:rFonts w:eastAsia="Calibri"/>
          <w:spacing w:val="-2"/>
          <w:lang w:val="en-CA"/>
        </w:rPr>
        <w:t xml:space="preserve"> but</w:t>
      </w:r>
      <w:r w:rsidRPr="004C10F8">
        <w:rPr>
          <w:rFonts w:eastAsia="Calibri"/>
          <w:spacing w:val="-2"/>
          <w:lang w:val="en-CA"/>
        </w:rPr>
        <w:t xml:space="preserve"> he would just have to do it on a year</w:t>
      </w:r>
      <w:r w:rsidR="005D60D8" w:rsidRPr="004C10F8">
        <w:rPr>
          <w:rFonts w:eastAsia="Calibri"/>
          <w:spacing w:val="-2"/>
          <w:lang w:val="en-CA"/>
        </w:rPr>
        <w:t>-</w:t>
      </w:r>
      <w:r w:rsidRPr="004C10F8">
        <w:rPr>
          <w:rFonts w:eastAsia="Calibri"/>
          <w:spacing w:val="-2"/>
          <w:lang w:val="en-CA"/>
        </w:rPr>
        <w:t>by</w:t>
      </w:r>
      <w:r w:rsidR="005D60D8" w:rsidRPr="004C10F8">
        <w:rPr>
          <w:rFonts w:eastAsia="Calibri"/>
          <w:spacing w:val="-2"/>
          <w:lang w:val="en-CA"/>
        </w:rPr>
        <w:t>-</w:t>
      </w:r>
      <w:r w:rsidRPr="004C10F8">
        <w:rPr>
          <w:rFonts w:eastAsia="Calibri"/>
          <w:spacing w:val="-2"/>
          <w:lang w:val="en-CA"/>
        </w:rPr>
        <w:t>year basis. We were both in a hurry to sign the contract and</w:t>
      </w:r>
      <w:r w:rsidR="00B3003F" w:rsidRPr="004C10F8">
        <w:rPr>
          <w:rFonts w:eastAsia="Calibri"/>
          <w:spacing w:val="-2"/>
          <w:lang w:val="en-CA"/>
        </w:rPr>
        <w:t>,</w:t>
      </w:r>
      <w:r w:rsidRPr="004C10F8">
        <w:rPr>
          <w:rFonts w:eastAsia="Calibri"/>
          <w:spacing w:val="-2"/>
          <w:lang w:val="en-CA"/>
        </w:rPr>
        <w:t xml:space="preserve"> with </w:t>
      </w:r>
      <w:proofErr w:type="spellStart"/>
      <w:r w:rsidRPr="004C10F8">
        <w:rPr>
          <w:rFonts w:eastAsia="Calibri"/>
          <w:spacing w:val="-2"/>
          <w:lang w:val="en-CA"/>
        </w:rPr>
        <w:t>Leeland’s</w:t>
      </w:r>
      <w:proofErr w:type="spellEnd"/>
      <w:r w:rsidRPr="004C10F8">
        <w:rPr>
          <w:rFonts w:eastAsia="Calibri"/>
          <w:spacing w:val="-2"/>
          <w:lang w:val="en-CA"/>
        </w:rPr>
        <w:t xml:space="preserve"> continued focus on collaboration and partnership</w:t>
      </w:r>
      <w:r w:rsidR="00B3003F" w:rsidRPr="004C10F8">
        <w:rPr>
          <w:rFonts w:eastAsia="Calibri"/>
          <w:spacing w:val="-2"/>
          <w:lang w:val="en-CA"/>
        </w:rPr>
        <w:t>,</w:t>
      </w:r>
      <w:r w:rsidRPr="004C10F8">
        <w:rPr>
          <w:rFonts w:eastAsia="Calibri"/>
          <w:spacing w:val="-2"/>
          <w:lang w:val="en-CA"/>
        </w:rPr>
        <w:t xml:space="preserve"> all of us at </w:t>
      </w:r>
      <w:r w:rsidR="00432CDD" w:rsidRPr="004C10F8">
        <w:rPr>
          <w:rFonts w:eastAsia="Calibri"/>
          <w:spacing w:val="-2"/>
          <w:lang w:val="en-CA"/>
        </w:rPr>
        <w:t>Tower</w:t>
      </w:r>
      <w:r w:rsidRPr="004C10F8">
        <w:rPr>
          <w:rFonts w:eastAsia="Calibri"/>
          <w:spacing w:val="-2"/>
          <w:lang w:val="en-CA"/>
        </w:rPr>
        <w:t xml:space="preserve"> </w:t>
      </w:r>
      <w:r w:rsidR="00FD110C" w:rsidRPr="004C10F8">
        <w:rPr>
          <w:rFonts w:eastAsia="Calibri"/>
          <w:spacing w:val="-2"/>
          <w:lang w:val="en-CA"/>
        </w:rPr>
        <w:t xml:space="preserve">Foods </w:t>
      </w:r>
      <w:r w:rsidRPr="004C10F8">
        <w:rPr>
          <w:rFonts w:eastAsia="Calibri"/>
          <w:spacing w:val="-2"/>
          <w:lang w:val="en-CA"/>
        </w:rPr>
        <w:t>felt okay with allowing the meal plan increase to</w:t>
      </w:r>
      <w:r w:rsidR="00FD110C" w:rsidRPr="004C10F8">
        <w:rPr>
          <w:rFonts w:eastAsia="Calibri"/>
          <w:spacing w:val="-2"/>
          <w:lang w:val="en-CA"/>
        </w:rPr>
        <w:t xml:space="preserve"> be a verbal commitment. We believed</w:t>
      </w:r>
      <w:r w:rsidRPr="004C10F8">
        <w:rPr>
          <w:rFonts w:eastAsia="Calibri"/>
          <w:spacing w:val="-2"/>
          <w:lang w:val="en-CA"/>
        </w:rPr>
        <w:t xml:space="preserve"> that enough people at </w:t>
      </w:r>
      <w:r w:rsidR="00FD110C" w:rsidRPr="004C10F8">
        <w:rPr>
          <w:rFonts w:eastAsia="Calibri"/>
          <w:spacing w:val="-2"/>
          <w:lang w:val="en-CA"/>
        </w:rPr>
        <w:t xml:space="preserve">both </w:t>
      </w:r>
      <w:r w:rsidRPr="004C10F8">
        <w:rPr>
          <w:rFonts w:eastAsia="Calibri"/>
          <w:spacing w:val="-2"/>
          <w:lang w:val="en-CA"/>
        </w:rPr>
        <w:t xml:space="preserve">NCU and </w:t>
      </w:r>
      <w:r w:rsidR="00432CDD" w:rsidRPr="004C10F8">
        <w:rPr>
          <w:rFonts w:eastAsia="Calibri"/>
          <w:spacing w:val="-2"/>
          <w:lang w:val="en-CA"/>
        </w:rPr>
        <w:t>Tower</w:t>
      </w:r>
      <w:r w:rsidRPr="004C10F8">
        <w:rPr>
          <w:rFonts w:eastAsia="Calibri"/>
          <w:spacing w:val="-2"/>
          <w:lang w:val="en-CA"/>
        </w:rPr>
        <w:t xml:space="preserve"> knew about the </w:t>
      </w:r>
      <w:r w:rsidR="00FD110C" w:rsidRPr="004C10F8">
        <w:rPr>
          <w:rFonts w:eastAsia="Calibri"/>
          <w:spacing w:val="-2"/>
          <w:lang w:val="en-CA"/>
        </w:rPr>
        <w:t xml:space="preserve">verbal </w:t>
      </w:r>
      <w:r w:rsidRPr="004C10F8">
        <w:rPr>
          <w:rFonts w:eastAsia="Calibri"/>
          <w:spacing w:val="-2"/>
          <w:lang w:val="en-CA"/>
        </w:rPr>
        <w:t>commitment NCU had made</w:t>
      </w:r>
      <w:r w:rsidR="00FD110C" w:rsidRPr="004C10F8">
        <w:rPr>
          <w:rFonts w:eastAsia="Calibri"/>
          <w:spacing w:val="-2"/>
          <w:lang w:val="en-CA"/>
        </w:rPr>
        <w:t>,</w:t>
      </w:r>
      <w:r w:rsidRPr="004C10F8">
        <w:rPr>
          <w:rFonts w:eastAsia="Calibri"/>
          <w:spacing w:val="-2"/>
          <w:lang w:val="en-CA"/>
        </w:rPr>
        <w:t xml:space="preserve"> so it would be difficult for NCU to deny it if they did try to get out of</w:t>
      </w:r>
      <w:r w:rsidR="005C4272" w:rsidRPr="004C10F8">
        <w:rPr>
          <w:rFonts w:eastAsia="Calibri"/>
          <w:spacing w:val="-2"/>
          <w:lang w:val="en-CA"/>
        </w:rPr>
        <w:t xml:space="preserve"> raising the meal plan prices.</w:t>
      </w:r>
    </w:p>
    <w:p w14:paraId="5112661E" w14:textId="77777777" w:rsidR="00EB7E8E" w:rsidRDefault="00EB7E8E" w:rsidP="00D1209B">
      <w:pPr>
        <w:pStyle w:val="BodyText"/>
        <w:rPr>
          <w:rFonts w:eastAsia="Calibri"/>
          <w:lang w:val="en-CA"/>
        </w:rPr>
      </w:pPr>
    </w:p>
    <w:p w14:paraId="49E464A4" w14:textId="77777777" w:rsidR="00D1209B" w:rsidRDefault="00D1209B" w:rsidP="00D1209B">
      <w:pPr>
        <w:pStyle w:val="BodyText"/>
        <w:rPr>
          <w:rFonts w:eastAsia="Calibri"/>
          <w:lang w:val="en-CA"/>
        </w:rPr>
      </w:pPr>
    </w:p>
    <w:p w14:paraId="59F5B5F4" w14:textId="77777777" w:rsidR="00FD110C" w:rsidRPr="00EB7E8E" w:rsidRDefault="00FD110C" w:rsidP="00FD110C">
      <w:pPr>
        <w:pStyle w:val="casehead1"/>
        <w:rPr>
          <w:rFonts w:eastAsia="Calibri"/>
          <w:lang w:val="en-CA"/>
        </w:rPr>
      </w:pPr>
      <w:r>
        <w:rPr>
          <w:rFonts w:eastAsia="Calibri"/>
          <w:lang w:val="en-CA"/>
        </w:rPr>
        <w:t>Changes at NCU</w:t>
      </w:r>
    </w:p>
    <w:p w14:paraId="42522B54" w14:textId="77777777" w:rsidR="00D1209B" w:rsidRPr="004C10F8" w:rsidRDefault="00D1209B" w:rsidP="00D1209B">
      <w:pPr>
        <w:pStyle w:val="BodyText"/>
        <w:rPr>
          <w:rFonts w:eastAsia="Calibri"/>
          <w:sz w:val="18"/>
          <w:szCs w:val="18"/>
          <w:lang w:val="en-CA"/>
        </w:rPr>
      </w:pPr>
    </w:p>
    <w:p w14:paraId="65551F9D" w14:textId="5E491511" w:rsidR="00EB7E8E" w:rsidRPr="00EB7E8E" w:rsidRDefault="00EB7E8E" w:rsidP="00D1209B">
      <w:pPr>
        <w:pStyle w:val="BodyText"/>
        <w:rPr>
          <w:rFonts w:eastAsia="Calibri"/>
          <w:lang w:val="en-CA"/>
        </w:rPr>
      </w:pPr>
      <w:r w:rsidRPr="00EB7E8E">
        <w:rPr>
          <w:rFonts w:eastAsia="Calibri"/>
          <w:lang w:val="en-CA"/>
        </w:rPr>
        <w:t xml:space="preserve">Months after negotiations had ended and </w:t>
      </w:r>
      <w:r w:rsidR="004D7238">
        <w:rPr>
          <w:rFonts w:eastAsia="Calibri"/>
          <w:lang w:val="en-CA"/>
        </w:rPr>
        <w:t>the university ter</w:t>
      </w:r>
      <w:r w:rsidR="005A691F">
        <w:rPr>
          <w:rFonts w:eastAsia="Calibri"/>
          <w:lang w:val="en-CA"/>
        </w:rPr>
        <w:t>m</w:t>
      </w:r>
      <w:r w:rsidRPr="00EB7E8E">
        <w:rPr>
          <w:rFonts w:eastAsia="Calibri"/>
          <w:lang w:val="en-CA"/>
        </w:rPr>
        <w:t xml:space="preserve"> had started</w:t>
      </w:r>
      <w:r w:rsidR="005C4272">
        <w:rPr>
          <w:rFonts w:eastAsia="Calibri"/>
          <w:lang w:val="en-CA"/>
        </w:rPr>
        <w:t>,</w:t>
      </w:r>
      <w:r w:rsidRPr="00EB7E8E">
        <w:rPr>
          <w:rFonts w:eastAsia="Calibri"/>
          <w:lang w:val="en-CA"/>
        </w:rPr>
        <w:t xml:space="preserve"> </w:t>
      </w:r>
      <w:r w:rsidR="005A691F">
        <w:rPr>
          <w:rFonts w:eastAsia="Calibri"/>
          <w:lang w:val="en-CA"/>
        </w:rPr>
        <w:t>NCU hired a</w:t>
      </w:r>
      <w:r w:rsidRPr="00EB7E8E">
        <w:rPr>
          <w:rFonts w:eastAsia="Calibri"/>
          <w:lang w:val="en-CA"/>
        </w:rPr>
        <w:t xml:space="preserve"> new vice</w:t>
      </w:r>
      <w:r w:rsidR="00E70309">
        <w:rPr>
          <w:rFonts w:eastAsia="Calibri"/>
          <w:lang w:val="en-CA"/>
        </w:rPr>
        <w:t>-</w:t>
      </w:r>
      <w:r w:rsidRPr="00EB7E8E">
        <w:rPr>
          <w:rFonts w:eastAsia="Calibri"/>
          <w:lang w:val="en-CA"/>
        </w:rPr>
        <w:t xml:space="preserve">president of the board </w:t>
      </w:r>
      <w:r w:rsidR="005A691F">
        <w:rPr>
          <w:rFonts w:eastAsia="Calibri"/>
          <w:lang w:val="en-CA"/>
        </w:rPr>
        <w:t>(</w:t>
      </w:r>
      <w:r w:rsidRPr="00EB7E8E">
        <w:rPr>
          <w:rFonts w:eastAsia="Calibri"/>
          <w:lang w:val="en-CA"/>
        </w:rPr>
        <w:t>academics</w:t>
      </w:r>
      <w:r w:rsidR="005A691F">
        <w:rPr>
          <w:rFonts w:eastAsia="Calibri"/>
          <w:lang w:val="en-CA"/>
        </w:rPr>
        <w:t>)</w:t>
      </w:r>
      <w:r w:rsidRPr="00EB7E8E">
        <w:rPr>
          <w:rFonts w:eastAsia="Calibri"/>
          <w:lang w:val="en-CA"/>
        </w:rPr>
        <w:t>, Mark Byrd, and a new partnershi</w:t>
      </w:r>
      <w:r w:rsidR="005A691F">
        <w:rPr>
          <w:rFonts w:eastAsia="Calibri"/>
          <w:lang w:val="en-CA"/>
        </w:rPr>
        <w:t xml:space="preserve">p administrator, Michelle Hardy. </w:t>
      </w:r>
      <w:r w:rsidR="00A52AF8">
        <w:rPr>
          <w:rFonts w:eastAsia="Calibri"/>
          <w:lang w:val="en-CA"/>
        </w:rPr>
        <w:t>Byrd</w:t>
      </w:r>
      <w:r w:rsidR="005D60D8">
        <w:rPr>
          <w:rFonts w:eastAsia="Calibri"/>
          <w:lang w:val="en-CA"/>
        </w:rPr>
        <w:t>’s</w:t>
      </w:r>
      <w:r w:rsidR="00C7360E">
        <w:rPr>
          <w:rFonts w:eastAsia="Calibri"/>
          <w:lang w:val="en-CA"/>
        </w:rPr>
        <w:t xml:space="preserve"> and Hardy’s predecessors</w:t>
      </w:r>
      <w:r w:rsidRPr="00EB7E8E">
        <w:rPr>
          <w:rFonts w:eastAsia="Calibri"/>
          <w:lang w:val="en-CA"/>
        </w:rPr>
        <w:t xml:space="preserve">, who were </w:t>
      </w:r>
      <w:proofErr w:type="spellStart"/>
      <w:r w:rsidRPr="00EB7E8E">
        <w:rPr>
          <w:rFonts w:eastAsia="Calibri"/>
          <w:lang w:val="en-CA"/>
        </w:rPr>
        <w:t>Leeland’s</w:t>
      </w:r>
      <w:proofErr w:type="spellEnd"/>
      <w:r w:rsidRPr="00EB7E8E">
        <w:rPr>
          <w:rFonts w:eastAsia="Calibri"/>
          <w:lang w:val="en-CA"/>
        </w:rPr>
        <w:t xml:space="preserve"> former bosses, had been influential during negotiations</w:t>
      </w:r>
      <w:r w:rsidR="00C7360E">
        <w:rPr>
          <w:rFonts w:eastAsia="Calibri"/>
          <w:lang w:val="en-CA"/>
        </w:rPr>
        <w:t>,</w:t>
      </w:r>
      <w:r w:rsidRPr="00EB7E8E">
        <w:rPr>
          <w:rFonts w:eastAsia="Calibri"/>
          <w:lang w:val="en-CA"/>
        </w:rPr>
        <w:t xml:space="preserve"> and</w:t>
      </w:r>
      <w:r w:rsidR="00AA3705">
        <w:rPr>
          <w:rFonts w:eastAsia="Calibri"/>
          <w:lang w:val="en-CA"/>
        </w:rPr>
        <w:t xml:space="preserve"> </w:t>
      </w:r>
      <w:r w:rsidRPr="00EB7E8E">
        <w:rPr>
          <w:rFonts w:eastAsia="Calibri"/>
          <w:lang w:val="en-CA"/>
        </w:rPr>
        <w:t>had</w:t>
      </w:r>
      <w:r w:rsidR="00C7360E">
        <w:rPr>
          <w:rFonts w:eastAsia="Calibri"/>
          <w:lang w:val="en-CA"/>
        </w:rPr>
        <w:t xml:space="preserve"> </w:t>
      </w:r>
      <w:r w:rsidRPr="00EB7E8E">
        <w:rPr>
          <w:rFonts w:eastAsia="Calibri"/>
          <w:lang w:val="en-CA"/>
        </w:rPr>
        <w:t>assur</w:t>
      </w:r>
      <w:r w:rsidR="00C7360E">
        <w:rPr>
          <w:rFonts w:eastAsia="Calibri"/>
          <w:lang w:val="en-CA"/>
        </w:rPr>
        <w:t>ed</w:t>
      </w:r>
      <w:r w:rsidRPr="00EB7E8E">
        <w:rPr>
          <w:rFonts w:eastAsia="Calibri"/>
          <w:lang w:val="en-CA"/>
        </w:rPr>
        <w:t xml:space="preserve"> </w:t>
      </w:r>
      <w:r w:rsidR="00432CDD">
        <w:rPr>
          <w:rFonts w:eastAsia="Calibri"/>
          <w:lang w:val="en-CA"/>
        </w:rPr>
        <w:t>Tower</w:t>
      </w:r>
      <w:r w:rsidRPr="00EB7E8E">
        <w:rPr>
          <w:rFonts w:eastAsia="Calibri"/>
          <w:lang w:val="en-CA"/>
        </w:rPr>
        <w:t xml:space="preserve"> that the verbal commitments they had made</w:t>
      </w:r>
      <w:r w:rsidR="005A691F">
        <w:rPr>
          <w:rFonts w:eastAsia="Calibri"/>
          <w:lang w:val="en-CA"/>
        </w:rPr>
        <w:t xml:space="preserve"> on behalf of NCU</w:t>
      </w:r>
      <w:r w:rsidRPr="00EB7E8E">
        <w:rPr>
          <w:rFonts w:eastAsia="Calibri"/>
          <w:lang w:val="en-CA"/>
        </w:rPr>
        <w:t xml:space="preserve"> would be upheld. Byrd and Hardy</w:t>
      </w:r>
      <w:r w:rsidR="006B1DF9">
        <w:rPr>
          <w:rFonts w:eastAsia="Calibri"/>
          <w:lang w:val="en-CA"/>
        </w:rPr>
        <w:t>, however,</w:t>
      </w:r>
      <w:r w:rsidRPr="00EB7E8E">
        <w:rPr>
          <w:rFonts w:eastAsia="Calibri"/>
          <w:lang w:val="en-CA"/>
        </w:rPr>
        <w:t xml:space="preserve"> were unaware of the</w:t>
      </w:r>
      <w:r w:rsidR="005A691F">
        <w:rPr>
          <w:rFonts w:eastAsia="Calibri"/>
          <w:lang w:val="en-CA"/>
        </w:rPr>
        <w:t>se</w:t>
      </w:r>
      <w:r w:rsidRPr="00EB7E8E">
        <w:rPr>
          <w:rFonts w:eastAsia="Calibri"/>
          <w:lang w:val="en-CA"/>
        </w:rPr>
        <w:t xml:space="preserve"> v</w:t>
      </w:r>
      <w:r w:rsidR="005A691F">
        <w:rPr>
          <w:rFonts w:eastAsia="Calibri"/>
          <w:lang w:val="en-CA"/>
        </w:rPr>
        <w:t>erbal commitments</w:t>
      </w:r>
      <w:r w:rsidR="006B1DF9">
        <w:rPr>
          <w:rFonts w:eastAsia="Calibri"/>
          <w:lang w:val="en-CA"/>
        </w:rPr>
        <w:t>. T</w:t>
      </w:r>
      <w:r w:rsidRPr="00EB7E8E">
        <w:rPr>
          <w:rFonts w:eastAsia="Calibri"/>
          <w:lang w:val="en-CA"/>
        </w:rPr>
        <w:t>o Roberts</w:t>
      </w:r>
      <w:r w:rsidR="00D1209B">
        <w:rPr>
          <w:rFonts w:eastAsia="Calibri"/>
          <w:lang w:val="en-CA"/>
        </w:rPr>
        <w:t>’</w:t>
      </w:r>
      <w:r w:rsidRPr="00EB7E8E">
        <w:rPr>
          <w:rFonts w:eastAsia="Calibri"/>
          <w:lang w:val="en-CA"/>
        </w:rPr>
        <w:t xml:space="preserve"> surprise</w:t>
      </w:r>
      <w:r w:rsidR="00D1209B">
        <w:rPr>
          <w:rFonts w:eastAsia="Calibri"/>
          <w:lang w:val="en-CA"/>
        </w:rPr>
        <w:t>,</w:t>
      </w:r>
      <w:r w:rsidR="004D7238">
        <w:rPr>
          <w:rFonts w:eastAsia="Calibri"/>
          <w:lang w:val="en-CA"/>
        </w:rPr>
        <w:t xml:space="preserve"> </w:t>
      </w:r>
      <w:proofErr w:type="spellStart"/>
      <w:r w:rsidR="004D7238">
        <w:rPr>
          <w:rFonts w:eastAsia="Calibri"/>
          <w:lang w:val="en-CA"/>
        </w:rPr>
        <w:t>Leeland</w:t>
      </w:r>
      <w:proofErr w:type="spellEnd"/>
      <w:r w:rsidR="004D7238">
        <w:rPr>
          <w:rFonts w:eastAsia="Calibri"/>
          <w:lang w:val="en-CA"/>
        </w:rPr>
        <w:t xml:space="preserve"> had not passed along this </w:t>
      </w:r>
      <w:r w:rsidR="00CB3CBD">
        <w:rPr>
          <w:rFonts w:eastAsia="Calibri"/>
          <w:lang w:val="en-CA"/>
        </w:rPr>
        <w:t>information</w:t>
      </w:r>
      <w:r w:rsidR="004D7238">
        <w:rPr>
          <w:rFonts w:eastAsia="Calibri"/>
          <w:lang w:val="en-CA"/>
        </w:rPr>
        <w:t xml:space="preserve"> to them</w:t>
      </w:r>
      <w:r w:rsidRPr="00EB7E8E">
        <w:rPr>
          <w:rFonts w:eastAsia="Calibri"/>
          <w:lang w:val="en-CA"/>
        </w:rPr>
        <w:t xml:space="preserve">. Collins believed </w:t>
      </w:r>
      <w:proofErr w:type="spellStart"/>
      <w:r w:rsidRPr="00EB7E8E">
        <w:rPr>
          <w:rFonts w:eastAsia="Calibri"/>
          <w:lang w:val="en-CA"/>
        </w:rPr>
        <w:t>Leeland</w:t>
      </w:r>
      <w:proofErr w:type="spellEnd"/>
      <w:r w:rsidRPr="00EB7E8E">
        <w:rPr>
          <w:rFonts w:eastAsia="Calibri"/>
          <w:lang w:val="en-CA"/>
        </w:rPr>
        <w:t xml:space="preserve"> had purposely not told his superiors so that he could make the deal more profitable for NCU and take advantage of </w:t>
      </w:r>
      <w:r w:rsidR="00432CDD">
        <w:rPr>
          <w:rFonts w:eastAsia="Calibri"/>
          <w:lang w:val="en-CA"/>
        </w:rPr>
        <w:t>Tower</w:t>
      </w:r>
      <w:r w:rsidRPr="00EB7E8E">
        <w:rPr>
          <w:rFonts w:eastAsia="Calibri"/>
          <w:lang w:val="en-CA"/>
        </w:rPr>
        <w:t>’</w:t>
      </w:r>
      <w:r w:rsidR="005A691F">
        <w:rPr>
          <w:rFonts w:eastAsia="Calibri"/>
          <w:lang w:val="en-CA"/>
        </w:rPr>
        <w:t>s</w:t>
      </w:r>
      <w:r w:rsidRPr="00EB7E8E">
        <w:rPr>
          <w:rFonts w:eastAsia="Calibri"/>
          <w:lang w:val="en-CA"/>
        </w:rPr>
        <w:t xml:space="preserve"> trust. </w:t>
      </w:r>
    </w:p>
    <w:p w14:paraId="0DAAABAC" w14:textId="77777777" w:rsidR="00EB7E8E" w:rsidRDefault="00EB7E8E" w:rsidP="00D1209B">
      <w:pPr>
        <w:pStyle w:val="BodyText"/>
        <w:rPr>
          <w:rFonts w:eastAsia="Calibri"/>
          <w:lang w:val="en-CA"/>
        </w:rPr>
      </w:pPr>
    </w:p>
    <w:p w14:paraId="67888C98" w14:textId="77777777" w:rsidR="00D1209B" w:rsidRPr="00EB7E8E" w:rsidRDefault="00D1209B" w:rsidP="00D1209B">
      <w:pPr>
        <w:pStyle w:val="BodyText"/>
        <w:rPr>
          <w:rFonts w:eastAsia="Calibri"/>
          <w:lang w:val="en-CA"/>
        </w:rPr>
      </w:pPr>
    </w:p>
    <w:p w14:paraId="7C869C60" w14:textId="77777777" w:rsidR="00EB7E8E" w:rsidRPr="00EB7E8E" w:rsidRDefault="00EB7E8E" w:rsidP="00D1209B">
      <w:pPr>
        <w:pStyle w:val="casehead1"/>
        <w:rPr>
          <w:rFonts w:eastAsia="Calibri"/>
          <w:lang w:val="en-CA"/>
        </w:rPr>
      </w:pPr>
      <w:r w:rsidRPr="00EB7E8E">
        <w:rPr>
          <w:rFonts w:eastAsia="Calibri"/>
          <w:lang w:val="en-CA"/>
        </w:rPr>
        <w:t>Tensions Building</w:t>
      </w:r>
    </w:p>
    <w:p w14:paraId="532A0410" w14:textId="77777777" w:rsidR="00D1209B" w:rsidRPr="004C10F8" w:rsidRDefault="00D1209B" w:rsidP="00D1209B">
      <w:pPr>
        <w:pStyle w:val="BodyText"/>
        <w:rPr>
          <w:rFonts w:eastAsia="Calibri"/>
          <w:sz w:val="18"/>
          <w:szCs w:val="18"/>
          <w:lang w:val="en-CA"/>
        </w:rPr>
      </w:pPr>
    </w:p>
    <w:p w14:paraId="0DEAB6F4" w14:textId="3305931F" w:rsidR="005A691F" w:rsidRDefault="005A691F" w:rsidP="005A691F">
      <w:pPr>
        <w:pStyle w:val="casehead2"/>
        <w:rPr>
          <w:rFonts w:eastAsia="Calibri"/>
          <w:lang w:val="en-CA"/>
        </w:rPr>
      </w:pPr>
      <w:r>
        <w:rPr>
          <w:rFonts w:eastAsia="Calibri"/>
          <w:lang w:val="en-CA"/>
        </w:rPr>
        <w:t xml:space="preserve">First Year of the </w:t>
      </w:r>
      <w:r w:rsidR="00522504">
        <w:rPr>
          <w:rFonts w:eastAsia="Calibri"/>
          <w:lang w:val="en-CA"/>
        </w:rPr>
        <w:t xml:space="preserve">New </w:t>
      </w:r>
      <w:r>
        <w:rPr>
          <w:rFonts w:eastAsia="Calibri"/>
          <w:lang w:val="en-CA"/>
        </w:rPr>
        <w:t>Contract</w:t>
      </w:r>
    </w:p>
    <w:p w14:paraId="007959A7" w14:textId="77777777" w:rsidR="005A691F" w:rsidRPr="004C10F8" w:rsidRDefault="005A691F" w:rsidP="00D1209B">
      <w:pPr>
        <w:pStyle w:val="BodyText"/>
        <w:rPr>
          <w:rFonts w:eastAsia="Calibri"/>
          <w:sz w:val="18"/>
          <w:szCs w:val="18"/>
          <w:lang w:val="en-CA"/>
        </w:rPr>
      </w:pPr>
    </w:p>
    <w:p w14:paraId="4A71192F" w14:textId="147608DE" w:rsidR="00EB7E8E" w:rsidRDefault="00EB7E8E" w:rsidP="00D1209B">
      <w:pPr>
        <w:pStyle w:val="BodyText"/>
        <w:rPr>
          <w:rFonts w:eastAsia="Calibri"/>
          <w:lang w:val="en-CA"/>
        </w:rPr>
      </w:pPr>
      <w:r w:rsidRPr="00EB7E8E">
        <w:rPr>
          <w:rFonts w:eastAsia="Calibri"/>
          <w:lang w:val="en-CA"/>
        </w:rPr>
        <w:t>In addition to the meal plan price increase</w:t>
      </w:r>
      <w:r w:rsidR="00BB169F">
        <w:rPr>
          <w:rFonts w:eastAsia="Calibri"/>
          <w:lang w:val="en-CA"/>
        </w:rPr>
        <w:t>,</w:t>
      </w:r>
      <w:r w:rsidRPr="00EB7E8E">
        <w:rPr>
          <w:rFonts w:eastAsia="Calibri"/>
          <w:lang w:val="en-CA"/>
        </w:rPr>
        <w:t xml:space="preserve"> there were a number of </w:t>
      </w:r>
      <w:r w:rsidR="004D7238">
        <w:rPr>
          <w:rFonts w:eastAsia="Calibri"/>
          <w:lang w:val="en-CA"/>
        </w:rPr>
        <w:t xml:space="preserve">other </w:t>
      </w:r>
      <w:r w:rsidRPr="00EB7E8E">
        <w:rPr>
          <w:rFonts w:eastAsia="Calibri"/>
          <w:lang w:val="en-CA"/>
        </w:rPr>
        <w:t xml:space="preserve">verbal commitments made by NCU that </w:t>
      </w:r>
      <w:r w:rsidR="00F9627C">
        <w:rPr>
          <w:rFonts w:eastAsia="Calibri"/>
          <w:lang w:val="en-CA"/>
        </w:rPr>
        <w:t>directly</w:t>
      </w:r>
      <w:r w:rsidRPr="00EB7E8E">
        <w:rPr>
          <w:rFonts w:eastAsia="Calibri"/>
          <w:lang w:val="en-CA"/>
        </w:rPr>
        <w:t xml:space="preserve"> </w:t>
      </w:r>
      <w:r w:rsidR="00D1209B" w:rsidRPr="00EB7E8E">
        <w:rPr>
          <w:rFonts w:eastAsia="Calibri"/>
          <w:lang w:val="en-CA"/>
        </w:rPr>
        <w:t>affect</w:t>
      </w:r>
      <w:r w:rsidR="00F9627C">
        <w:rPr>
          <w:rFonts w:eastAsia="Calibri"/>
          <w:lang w:val="en-CA"/>
        </w:rPr>
        <w:t>ed</w:t>
      </w:r>
      <w:r w:rsidRPr="00EB7E8E">
        <w:rPr>
          <w:rFonts w:eastAsia="Calibri"/>
          <w:lang w:val="en-CA"/>
        </w:rPr>
        <w:t xml:space="preserve"> </w:t>
      </w:r>
      <w:r w:rsidR="00432CDD">
        <w:rPr>
          <w:rFonts w:eastAsia="Calibri"/>
          <w:lang w:val="en-CA"/>
        </w:rPr>
        <w:t>Tower</w:t>
      </w:r>
      <w:r w:rsidRPr="00EB7E8E">
        <w:rPr>
          <w:rFonts w:eastAsia="Calibri"/>
          <w:lang w:val="en-CA"/>
        </w:rPr>
        <w:t>.</w:t>
      </w:r>
      <w:r w:rsidR="004D7238">
        <w:rPr>
          <w:rFonts w:eastAsia="Calibri"/>
          <w:lang w:val="en-CA"/>
        </w:rPr>
        <w:t xml:space="preserve"> </w:t>
      </w:r>
      <w:r w:rsidRPr="00EB7E8E">
        <w:rPr>
          <w:rFonts w:eastAsia="Calibri"/>
          <w:lang w:val="en-CA"/>
        </w:rPr>
        <w:t>NCU had made commitments pending the</w:t>
      </w:r>
      <w:r w:rsidR="004D7238">
        <w:rPr>
          <w:rFonts w:eastAsia="Calibri"/>
          <w:lang w:val="en-CA"/>
        </w:rPr>
        <w:t xml:space="preserve"> final</w:t>
      </w:r>
      <w:r w:rsidRPr="00EB7E8E">
        <w:rPr>
          <w:rFonts w:eastAsia="Calibri"/>
          <w:lang w:val="en-CA"/>
        </w:rPr>
        <w:t xml:space="preserve"> student </w:t>
      </w:r>
      <w:r w:rsidR="004D7238">
        <w:rPr>
          <w:rFonts w:eastAsia="Calibri"/>
          <w:lang w:val="en-CA"/>
        </w:rPr>
        <w:t>enrolment</w:t>
      </w:r>
      <w:r w:rsidRPr="00EB7E8E">
        <w:rPr>
          <w:rFonts w:eastAsia="Calibri"/>
          <w:lang w:val="en-CA"/>
        </w:rPr>
        <w:t xml:space="preserve"> and</w:t>
      </w:r>
      <w:r w:rsidR="00A971A7">
        <w:rPr>
          <w:rFonts w:eastAsia="Calibri"/>
          <w:lang w:val="en-CA"/>
        </w:rPr>
        <w:t xml:space="preserve"> </w:t>
      </w:r>
      <w:r w:rsidRPr="00EB7E8E">
        <w:rPr>
          <w:rFonts w:eastAsia="Calibri"/>
          <w:lang w:val="en-CA"/>
        </w:rPr>
        <w:lastRenderedPageBreak/>
        <w:t xml:space="preserve">meal plan </w:t>
      </w:r>
      <w:r w:rsidR="009D4948">
        <w:rPr>
          <w:rFonts w:eastAsia="Calibri"/>
          <w:lang w:val="en-CA"/>
        </w:rPr>
        <w:t>changes</w:t>
      </w:r>
      <w:r w:rsidR="005A691F">
        <w:rPr>
          <w:rFonts w:eastAsia="Calibri"/>
          <w:lang w:val="en-CA"/>
        </w:rPr>
        <w:t xml:space="preserve">. </w:t>
      </w:r>
      <w:r w:rsidR="005A691F" w:rsidRPr="005A691F">
        <w:rPr>
          <w:rFonts w:eastAsia="Calibri"/>
          <w:lang w:val="en-CA"/>
        </w:rPr>
        <w:t>The most importa</w:t>
      </w:r>
      <w:r w:rsidR="009D4948">
        <w:rPr>
          <w:rFonts w:eastAsia="Calibri"/>
          <w:lang w:val="en-CA"/>
        </w:rPr>
        <w:t>nt of these commitments was</w:t>
      </w:r>
      <w:r w:rsidR="005A691F" w:rsidRPr="005A691F">
        <w:rPr>
          <w:rFonts w:eastAsia="Calibri"/>
          <w:lang w:val="en-CA"/>
        </w:rPr>
        <w:t xml:space="preserve"> that NCU would move to a mandatory meal plan for al</w:t>
      </w:r>
      <w:r w:rsidR="005A691F">
        <w:rPr>
          <w:rFonts w:eastAsia="Calibri"/>
          <w:lang w:val="en-CA"/>
        </w:rPr>
        <w:t>l students living in residence.</w:t>
      </w:r>
      <w:r w:rsidR="009D4948">
        <w:rPr>
          <w:rFonts w:eastAsia="Calibri"/>
          <w:lang w:val="en-CA"/>
        </w:rPr>
        <w:t xml:space="preserve"> Additional verbal commitments that had been made included NCU allowing Tower to reduce service during exams</w:t>
      </w:r>
      <w:r w:rsidR="00A971A7">
        <w:rPr>
          <w:rFonts w:eastAsia="Calibri"/>
          <w:lang w:val="en-CA"/>
        </w:rPr>
        <w:t>,</w:t>
      </w:r>
      <w:r w:rsidR="009D4948">
        <w:rPr>
          <w:rFonts w:eastAsia="Calibri"/>
          <w:lang w:val="en-CA"/>
        </w:rPr>
        <w:t xml:space="preserve"> as well as </w:t>
      </w:r>
      <w:r w:rsidR="00CB3CBD">
        <w:rPr>
          <w:rFonts w:eastAsia="Calibri"/>
          <w:lang w:val="en-CA"/>
        </w:rPr>
        <w:t xml:space="preserve">to </w:t>
      </w:r>
      <w:r w:rsidR="009D4948">
        <w:rPr>
          <w:rFonts w:eastAsia="Calibri"/>
          <w:lang w:val="en-CA"/>
        </w:rPr>
        <w:t xml:space="preserve">close cafeteria areas on weekends </w:t>
      </w:r>
      <w:r w:rsidR="00A971A7">
        <w:rPr>
          <w:rFonts w:eastAsia="Calibri"/>
          <w:lang w:val="en-CA"/>
        </w:rPr>
        <w:t>and</w:t>
      </w:r>
      <w:r w:rsidR="00053E29">
        <w:rPr>
          <w:rFonts w:eastAsia="Calibri"/>
          <w:lang w:val="en-CA"/>
        </w:rPr>
        <w:t xml:space="preserve"> </w:t>
      </w:r>
      <w:r w:rsidR="009D4948">
        <w:rPr>
          <w:rFonts w:eastAsia="Calibri"/>
          <w:lang w:val="en-CA"/>
        </w:rPr>
        <w:t xml:space="preserve">during holidays in order </w:t>
      </w:r>
      <w:r w:rsidR="00FC68A6">
        <w:rPr>
          <w:rFonts w:eastAsia="Calibri"/>
          <w:lang w:val="en-CA"/>
        </w:rPr>
        <w:t>to lower costs during times of low student traffic</w:t>
      </w:r>
      <w:r w:rsidR="009D4948">
        <w:rPr>
          <w:rFonts w:eastAsia="Calibri"/>
          <w:lang w:val="en-CA"/>
        </w:rPr>
        <w:t>.</w:t>
      </w:r>
      <w:r w:rsidR="009D4948" w:rsidRPr="00EB7E8E">
        <w:rPr>
          <w:rFonts w:eastAsia="Calibri"/>
          <w:lang w:val="en-CA"/>
        </w:rPr>
        <w:t xml:space="preserve"> </w:t>
      </w:r>
      <w:r w:rsidR="00512605">
        <w:rPr>
          <w:rFonts w:eastAsia="Calibri"/>
          <w:lang w:val="en-CA"/>
        </w:rPr>
        <w:t>A</w:t>
      </w:r>
      <w:r w:rsidRPr="00EB7E8E">
        <w:rPr>
          <w:rFonts w:eastAsia="Calibri"/>
          <w:lang w:val="en-CA"/>
        </w:rPr>
        <w:t xml:space="preserve">lthough not </w:t>
      </w:r>
      <w:r w:rsidR="00A971A7">
        <w:rPr>
          <w:rFonts w:eastAsia="Calibri"/>
          <w:lang w:val="en-CA"/>
        </w:rPr>
        <w:t xml:space="preserve">specified </w:t>
      </w:r>
      <w:r w:rsidRPr="00EB7E8E">
        <w:rPr>
          <w:rFonts w:eastAsia="Calibri"/>
          <w:lang w:val="en-CA"/>
        </w:rPr>
        <w:t>in the contract</w:t>
      </w:r>
      <w:r w:rsidR="009D4948">
        <w:rPr>
          <w:rFonts w:eastAsia="Calibri"/>
          <w:lang w:val="en-CA"/>
        </w:rPr>
        <w:t>,</w:t>
      </w:r>
      <w:r w:rsidRPr="00EB7E8E">
        <w:rPr>
          <w:rFonts w:eastAsia="Calibri"/>
          <w:lang w:val="en-CA"/>
        </w:rPr>
        <w:t xml:space="preserve"> </w:t>
      </w:r>
      <w:r w:rsidR="00512605">
        <w:rPr>
          <w:rFonts w:eastAsia="Calibri"/>
          <w:lang w:val="en-CA"/>
        </w:rPr>
        <w:t xml:space="preserve">it was understood that </w:t>
      </w:r>
      <w:r w:rsidRPr="00EB7E8E">
        <w:rPr>
          <w:rFonts w:eastAsia="Calibri"/>
          <w:lang w:val="en-CA"/>
        </w:rPr>
        <w:t xml:space="preserve">these commitments would be upheld. </w:t>
      </w:r>
      <w:r w:rsidR="00432CDD">
        <w:rPr>
          <w:rFonts w:eastAsia="Calibri"/>
          <w:lang w:val="en-CA"/>
        </w:rPr>
        <w:t>Tower</w:t>
      </w:r>
      <w:r w:rsidR="00A971A7">
        <w:rPr>
          <w:rFonts w:eastAsia="Calibri"/>
          <w:lang w:val="en-CA"/>
        </w:rPr>
        <w:t xml:space="preserve"> </w:t>
      </w:r>
      <w:r w:rsidR="00D37F54">
        <w:rPr>
          <w:rFonts w:eastAsia="Calibri"/>
          <w:lang w:val="en-CA"/>
        </w:rPr>
        <w:t xml:space="preserve">had </w:t>
      </w:r>
      <w:r w:rsidRPr="00EB7E8E">
        <w:rPr>
          <w:rFonts w:eastAsia="Calibri"/>
          <w:lang w:val="en-CA"/>
        </w:rPr>
        <w:t xml:space="preserve">based all of </w:t>
      </w:r>
      <w:r w:rsidR="00BB169F">
        <w:rPr>
          <w:rFonts w:eastAsia="Calibri"/>
          <w:lang w:val="en-CA"/>
        </w:rPr>
        <w:t>its</w:t>
      </w:r>
      <w:r w:rsidRPr="00EB7E8E">
        <w:rPr>
          <w:rFonts w:eastAsia="Calibri"/>
          <w:lang w:val="en-CA"/>
        </w:rPr>
        <w:t xml:space="preserve"> projections </w:t>
      </w:r>
      <w:r w:rsidR="00D37F54">
        <w:rPr>
          <w:rFonts w:eastAsia="Calibri"/>
          <w:lang w:val="en-CA"/>
        </w:rPr>
        <w:t xml:space="preserve">and budgeting on these commitments </w:t>
      </w:r>
      <w:r w:rsidRPr="00EB7E8E">
        <w:rPr>
          <w:rFonts w:eastAsia="Calibri"/>
          <w:lang w:val="en-CA"/>
        </w:rPr>
        <w:t>during negotiations</w:t>
      </w:r>
      <w:r w:rsidR="00D37F54">
        <w:rPr>
          <w:rFonts w:eastAsia="Calibri"/>
          <w:lang w:val="en-CA"/>
        </w:rPr>
        <w:t>.</w:t>
      </w:r>
      <w:r w:rsidRPr="00EB7E8E">
        <w:rPr>
          <w:rFonts w:eastAsia="Calibri"/>
          <w:lang w:val="en-CA"/>
        </w:rPr>
        <w:t xml:space="preserve"> When the school year started</w:t>
      </w:r>
      <w:r w:rsidR="00D37F54">
        <w:rPr>
          <w:rFonts w:eastAsia="Calibri"/>
          <w:lang w:val="en-CA"/>
        </w:rPr>
        <w:t>,</w:t>
      </w:r>
      <w:r w:rsidRPr="00EB7E8E">
        <w:rPr>
          <w:rFonts w:eastAsia="Calibri"/>
          <w:lang w:val="en-CA"/>
        </w:rPr>
        <w:t xml:space="preserve"> </w:t>
      </w:r>
      <w:r w:rsidR="00432CDD">
        <w:rPr>
          <w:rFonts w:eastAsia="Calibri"/>
          <w:lang w:val="en-CA"/>
        </w:rPr>
        <w:t>Tower</w:t>
      </w:r>
      <w:r w:rsidRPr="00EB7E8E">
        <w:rPr>
          <w:rFonts w:eastAsia="Calibri"/>
          <w:lang w:val="en-CA"/>
        </w:rPr>
        <w:t xml:space="preserve"> began operating at a loss</w:t>
      </w:r>
      <w:r w:rsidR="00BB169F">
        <w:rPr>
          <w:rFonts w:eastAsia="Calibri"/>
          <w:lang w:val="en-CA"/>
        </w:rPr>
        <w:t>,</w:t>
      </w:r>
      <w:r w:rsidR="00D37F54">
        <w:rPr>
          <w:rFonts w:eastAsia="Calibri"/>
          <w:lang w:val="en-CA"/>
        </w:rPr>
        <w:t xml:space="preserve"> and</w:t>
      </w:r>
      <w:r w:rsidRPr="00EB7E8E">
        <w:rPr>
          <w:rFonts w:eastAsia="Calibri"/>
          <w:lang w:val="en-CA"/>
        </w:rPr>
        <w:t xml:space="preserve"> it</w:t>
      </w:r>
      <w:r w:rsidR="00D37F54">
        <w:rPr>
          <w:rFonts w:eastAsia="Calibri"/>
          <w:lang w:val="en-CA"/>
        </w:rPr>
        <w:t xml:space="preserve"> soon</w:t>
      </w:r>
      <w:r w:rsidRPr="00EB7E8E">
        <w:rPr>
          <w:rFonts w:eastAsia="Calibri"/>
          <w:lang w:val="en-CA"/>
        </w:rPr>
        <w:t xml:space="preserve"> became obvious that NCU </w:t>
      </w:r>
      <w:r w:rsidR="00D37F54">
        <w:rPr>
          <w:rFonts w:eastAsia="Calibri"/>
          <w:lang w:val="en-CA"/>
        </w:rPr>
        <w:t xml:space="preserve">management </w:t>
      </w:r>
      <w:r w:rsidR="00522504">
        <w:rPr>
          <w:rFonts w:eastAsia="Calibri"/>
          <w:lang w:val="en-CA"/>
        </w:rPr>
        <w:t>did not intend</w:t>
      </w:r>
      <w:r w:rsidR="00CB3CBD">
        <w:rPr>
          <w:rFonts w:eastAsia="Calibri"/>
          <w:lang w:val="en-CA"/>
        </w:rPr>
        <w:t xml:space="preserve"> to honour the</w:t>
      </w:r>
      <w:r w:rsidRPr="00EB7E8E">
        <w:rPr>
          <w:rFonts w:eastAsia="Calibri"/>
          <w:lang w:val="en-CA"/>
        </w:rPr>
        <w:t xml:space="preserve"> promises </w:t>
      </w:r>
      <w:r w:rsidR="00CB3CBD">
        <w:rPr>
          <w:rFonts w:eastAsia="Calibri"/>
          <w:lang w:val="en-CA"/>
        </w:rPr>
        <w:t>made during</w:t>
      </w:r>
      <w:r w:rsidRPr="00EB7E8E">
        <w:rPr>
          <w:rFonts w:eastAsia="Calibri"/>
          <w:lang w:val="en-CA"/>
        </w:rPr>
        <w:t xml:space="preserve"> negotiations. After months of losses</w:t>
      </w:r>
      <w:r w:rsidR="00D37F54">
        <w:rPr>
          <w:rFonts w:eastAsia="Calibri"/>
          <w:lang w:val="en-CA"/>
        </w:rPr>
        <w:t>,</w:t>
      </w:r>
      <w:r w:rsidRPr="00EB7E8E">
        <w:rPr>
          <w:rFonts w:eastAsia="Calibri"/>
          <w:lang w:val="en-CA"/>
        </w:rPr>
        <w:t xml:space="preserve"> Collins decided to take action and scheduled a phone call with </w:t>
      </w:r>
      <w:r w:rsidR="00D37F54">
        <w:rPr>
          <w:rFonts w:eastAsia="Calibri"/>
          <w:lang w:val="en-CA"/>
        </w:rPr>
        <w:t>Mark Byrd</w:t>
      </w:r>
      <w:r w:rsidR="00896007">
        <w:rPr>
          <w:rFonts w:eastAsia="Calibri"/>
          <w:lang w:val="en-CA"/>
        </w:rPr>
        <w:t>.</w:t>
      </w:r>
    </w:p>
    <w:p w14:paraId="6FDFFEC8" w14:textId="77777777" w:rsidR="00D1209B" w:rsidRPr="00EB7E8E" w:rsidRDefault="00D1209B" w:rsidP="00D1209B">
      <w:pPr>
        <w:pStyle w:val="BodyText"/>
        <w:rPr>
          <w:rFonts w:eastAsia="Calibri"/>
          <w:lang w:val="en-CA"/>
        </w:rPr>
      </w:pPr>
    </w:p>
    <w:p w14:paraId="7F3E3ABC" w14:textId="7EF062A1" w:rsidR="00EB7E8E" w:rsidRDefault="00A45BEE" w:rsidP="00053E29">
      <w:pPr>
        <w:pStyle w:val="BodyText"/>
        <w:tabs>
          <w:tab w:val="left" w:pos="810"/>
        </w:tabs>
        <w:ind w:left="720" w:hanging="720"/>
        <w:rPr>
          <w:rFonts w:eastAsia="Calibri"/>
          <w:lang w:val="en-CA"/>
        </w:rPr>
      </w:pPr>
      <w:r>
        <w:rPr>
          <w:rFonts w:eastAsia="Calibri"/>
          <w:lang w:val="en-CA"/>
        </w:rPr>
        <w:t>Collins:</w:t>
      </w:r>
      <w:r>
        <w:rPr>
          <w:rFonts w:eastAsia="Calibri"/>
          <w:lang w:val="en-CA"/>
        </w:rPr>
        <w:tab/>
      </w:r>
      <w:r w:rsidR="00446CAB">
        <w:rPr>
          <w:rFonts w:eastAsia="Calibri"/>
          <w:lang w:val="en-CA"/>
        </w:rPr>
        <w:tab/>
      </w:r>
      <w:r w:rsidR="00EB7E8E" w:rsidRPr="00EB7E8E">
        <w:rPr>
          <w:rFonts w:eastAsia="Calibri"/>
          <w:lang w:val="en-CA"/>
        </w:rPr>
        <w:t xml:space="preserve">Hi Mark, I’m afraid we need to discuss our contract with you. There were certain commitments </w:t>
      </w:r>
      <w:r w:rsidR="00446CAB">
        <w:rPr>
          <w:rFonts w:eastAsia="Calibri"/>
          <w:lang w:val="en-CA"/>
        </w:rPr>
        <w:br/>
      </w:r>
      <w:r w:rsidR="00446CAB">
        <w:rPr>
          <w:rFonts w:eastAsia="Calibri"/>
          <w:lang w:val="en-CA"/>
        </w:rPr>
        <w:tab/>
      </w:r>
      <w:r w:rsidR="00EB7E8E" w:rsidRPr="00EB7E8E">
        <w:rPr>
          <w:rFonts w:eastAsia="Calibri"/>
          <w:lang w:val="en-CA"/>
        </w:rPr>
        <w:t xml:space="preserve">your predecessor made that I’m afraid are not being upheld and it’s putting us at Tower Foods in </w:t>
      </w:r>
      <w:r w:rsidR="00446CAB">
        <w:rPr>
          <w:rFonts w:eastAsia="Calibri"/>
          <w:lang w:val="en-CA"/>
        </w:rPr>
        <w:br/>
      </w:r>
      <w:r w:rsidR="00446CAB">
        <w:rPr>
          <w:rFonts w:eastAsia="Calibri"/>
          <w:lang w:val="en-CA"/>
        </w:rPr>
        <w:tab/>
      </w:r>
      <w:r w:rsidR="00EB7E8E" w:rsidRPr="00EB7E8E">
        <w:rPr>
          <w:rFonts w:eastAsia="Calibri"/>
          <w:lang w:val="en-CA"/>
        </w:rPr>
        <w:t>a bad position.</w:t>
      </w:r>
    </w:p>
    <w:p w14:paraId="116036B6" w14:textId="1EEDD0E1" w:rsidR="00D1209B" w:rsidRPr="00EB7E8E" w:rsidRDefault="00D1209B" w:rsidP="00DA4466">
      <w:pPr>
        <w:pStyle w:val="BodyText"/>
        <w:rPr>
          <w:rFonts w:eastAsia="Calibri"/>
          <w:lang w:val="en-CA"/>
        </w:rPr>
      </w:pPr>
    </w:p>
    <w:p w14:paraId="331F93B3" w14:textId="27355CC4" w:rsidR="00EB7E8E" w:rsidRDefault="00A45BEE" w:rsidP="0054692B">
      <w:pPr>
        <w:pStyle w:val="BodyText"/>
        <w:rPr>
          <w:rFonts w:eastAsia="Calibri"/>
          <w:lang w:val="en-CA"/>
        </w:rPr>
      </w:pPr>
      <w:r>
        <w:rPr>
          <w:rFonts w:eastAsia="Calibri"/>
          <w:lang w:val="en-CA"/>
        </w:rPr>
        <w:t>Byrd:</w:t>
      </w:r>
      <w:r>
        <w:rPr>
          <w:rFonts w:eastAsia="Calibri"/>
          <w:lang w:val="en-CA"/>
        </w:rPr>
        <w:tab/>
      </w:r>
      <w:r w:rsidR="00EB7E8E" w:rsidRPr="00EB7E8E">
        <w:rPr>
          <w:rFonts w:eastAsia="Calibri"/>
          <w:lang w:val="en-CA"/>
        </w:rPr>
        <w:t xml:space="preserve">I’m sorry Mike but I’m not sure I follow. </w:t>
      </w:r>
      <w:proofErr w:type="gramStart"/>
      <w:r w:rsidR="00EB7E8E" w:rsidRPr="00EB7E8E">
        <w:rPr>
          <w:rFonts w:eastAsia="Calibri"/>
          <w:lang w:val="en-CA"/>
        </w:rPr>
        <w:t>Verbal commitments?</w:t>
      </w:r>
      <w:proofErr w:type="gramEnd"/>
      <w:r w:rsidR="00EB7E8E" w:rsidRPr="00EB7E8E">
        <w:rPr>
          <w:rFonts w:eastAsia="Calibri"/>
          <w:lang w:val="en-CA"/>
        </w:rPr>
        <w:t xml:space="preserve"> I’m just following what was </w:t>
      </w:r>
      <w:r>
        <w:rPr>
          <w:rFonts w:eastAsia="Calibri"/>
          <w:lang w:val="en-CA"/>
        </w:rPr>
        <w:tab/>
      </w:r>
      <w:r w:rsidR="00EB7E8E" w:rsidRPr="00EB7E8E">
        <w:rPr>
          <w:rFonts w:eastAsia="Calibri"/>
          <w:lang w:val="en-CA"/>
        </w:rPr>
        <w:t xml:space="preserve">outlined </w:t>
      </w:r>
      <w:r w:rsidR="00773552">
        <w:rPr>
          <w:rFonts w:eastAsia="Calibri"/>
          <w:lang w:val="en-CA"/>
        </w:rPr>
        <w:t>i</w:t>
      </w:r>
      <w:r w:rsidR="00EB7E8E" w:rsidRPr="00EB7E8E">
        <w:rPr>
          <w:rFonts w:eastAsia="Calibri"/>
          <w:lang w:val="en-CA"/>
        </w:rPr>
        <w:t>n the contract you signed.</w:t>
      </w:r>
    </w:p>
    <w:p w14:paraId="5D71FA9D" w14:textId="77777777" w:rsidR="00D1209B" w:rsidRPr="00EB7E8E" w:rsidRDefault="00D1209B" w:rsidP="00F41F1D">
      <w:pPr>
        <w:pStyle w:val="BodyText"/>
        <w:rPr>
          <w:rFonts w:eastAsia="Calibri"/>
          <w:lang w:val="en-CA"/>
        </w:rPr>
      </w:pPr>
    </w:p>
    <w:p w14:paraId="78A848E6" w14:textId="764F2EF0" w:rsidR="00EB7E8E" w:rsidRDefault="00A45BEE" w:rsidP="00F41F1D">
      <w:pPr>
        <w:pStyle w:val="BodyText"/>
        <w:tabs>
          <w:tab w:val="left" w:pos="810"/>
        </w:tabs>
        <w:rPr>
          <w:rFonts w:eastAsia="Calibri"/>
          <w:lang w:val="en-CA"/>
        </w:rPr>
      </w:pPr>
      <w:r>
        <w:rPr>
          <w:rFonts w:eastAsia="Calibri"/>
          <w:lang w:val="en-CA"/>
        </w:rPr>
        <w:t>Collins:</w:t>
      </w:r>
      <w:r>
        <w:rPr>
          <w:rFonts w:eastAsia="Calibri"/>
          <w:lang w:val="en-CA"/>
        </w:rPr>
        <w:tab/>
      </w:r>
      <w:r w:rsidR="00EB7E8E" w:rsidRPr="00EB7E8E">
        <w:rPr>
          <w:rFonts w:eastAsia="Calibri"/>
          <w:lang w:val="en-CA"/>
        </w:rPr>
        <w:t>I understand that</w:t>
      </w:r>
      <w:r w:rsidR="00773552">
        <w:rPr>
          <w:rFonts w:eastAsia="Calibri"/>
          <w:lang w:val="en-CA"/>
        </w:rPr>
        <w:t>,</w:t>
      </w:r>
      <w:r w:rsidR="00EB7E8E" w:rsidRPr="00EB7E8E">
        <w:rPr>
          <w:rFonts w:eastAsia="Calibri"/>
          <w:lang w:val="en-CA"/>
        </w:rPr>
        <w:t xml:space="preserve"> but</w:t>
      </w:r>
      <w:r w:rsidR="00773552">
        <w:rPr>
          <w:rFonts w:eastAsia="Calibri"/>
          <w:lang w:val="en-CA"/>
        </w:rPr>
        <w:t>,</w:t>
      </w:r>
      <w:r w:rsidR="00EB7E8E" w:rsidRPr="00EB7E8E">
        <w:rPr>
          <w:rFonts w:eastAsia="Calibri"/>
          <w:lang w:val="en-CA"/>
        </w:rPr>
        <w:t xml:space="preserve"> during negotiations we were told you were just waiting on information </w:t>
      </w:r>
      <w:r>
        <w:rPr>
          <w:rFonts w:eastAsia="Calibri"/>
          <w:lang w:val="en-CA"/>
        </w:rPr>
        <w:tab/>
      </w:r>
      <w:r w:rsidR="00EB7E8E" w:rsidRPr="00EB7E8E">
        <w:rPr>
          <w:rFonts w:eastAsia="Calibri"/>
          <w:lang w:val="en-CA"/>
        </w:rPr>
        <w:t xml:space="preserve">regarding student population and meal plan rights before you could make anything official. </w:t>
      </w:r>
      <w:r>
        <w:rPr>
          <w:rFonts w:eastAsia="Calibri"/>
          <w:lang w:val="en-CA"/>
        </w:rPr>
        <w:tab/>
      </w:r>
      <w:r w:rsidR="00EB7E8E" w:rsidRPr="00EB7E8E">
        <w:rPr>
          <w:rFonts w:eastAsia="Calibri"/>
          <w:lang w:val="en-CA"/>
        </w:rPr>
        <w:t xml:space="preserve">We only signed that contract under the impression that once you had that information you </w:t>
      </w:r>
      <w:r>
        <w:rPr>
          <w:rFonts w:eastAsia="Calibri"/>
          <w:lang w:val="en-CA"/>
        </w:rPr>
        <w:tab/>
      </w:r>
      <w:r w:rsidR="00EB7E8E" w:rsidRPr="00EB7E8E">
        <w:rPr>
          <w:rFonts w:eastAsia="Calibri"/>
          <w:lang w:val="en-CA"/>
        </w:rPr>
        <w:t>would</w:t>
      </w:r>
      <w:r w:rsidR="0054692B">
        <w:rPr>
          <w:rFonts w:eastAsia="Calibri"/>
          <w:lang w:val="en-CA"/>
        </w:rPr>
        <w:t xml:space="preserve"> </w:t>
      </w:r>
      <w:r w:rsidR="00EB7E8E" w:rsidRPr="00EB7E8E">
        <w:rPr>
          <w:rFonts w:eastAsia="Calibri"/>
          <w:lang w:val="en-CA"/>
        </w:rPr>
        <w:t>fulfill your other commitments!</w:t>
      </w:r>
    </w:p>
    <w:p w14:paraId="6B01A706" w14:textId="77777777" w:rsidR="00D1209B" w:rsidRPr="00EB7E8E" w:rsidRDefault="00D1209B" w:rsidP="00F41F1D">
      <w:pPr>
        <w:pStyle w:val="BodyText"/>
        <w:rPr>
          <w:rFonts w:eastAsia="Calibri"/>
          <w:lang w:val="en-CA"/>
        </w:rPr>
      </w:pPr>
    </w:p>
    <w:p w14:paraId="39717A9B" w14:textId="07FA0C97" w:rsidR="00EB7E8E" w:rsidRDefault="00A45BEE" w:rsidP="00DA4466">
      <w:pPr>
        <w:pStyle w:val="BodyText"/>
        <w:tabs>
          <w:tab w:val="left" w:pos="810"/>
        </w:tabs>
        <w:ind w:left="720" w:hanging="720"/>
        <w:rPr>
          <w:rFonts w:eastAsia="Calibri"/>
          <w:lang w:val="en-CA"/>
        </w:rPr>
      </w:pPr>
      <w:r>
        <w:rPr>
          <w:rFonts w:eastAsia="Calibri"/>
          <w:lang w:val="en-CA"/>
        </w:rPr>
        <w:t>Byrd:</w:t>
      </w:r>
      <w:r>
        <w:rPr>
          <w:rFonts w:eastAsia="Calibri"/>
          <w:lang w:val="en-CA"/>
        </w:rPr>
        <w:tab/>
      </w:r>
      <w:r w:rsidR="00EB7E8E" w:rsidRPr="00EB7E8E">
        <w:rPr>
          <w:rFonts w:eastAsia="Calibri"/>
          <w:lang w:val="en-CA"/>
        </w:rPr>
        <w:t>I don’t want to accuse you of anything</w:t>
      </w:r>
      <w:r w:rsidR="00773552">
        <w:rPr>
          <w:rFonts w:eastAsia="Calibri"/>
          <w:lang w:val="en-CA"/>
        </w:rPr>
        <w:t>,</w:t>
      </w:r>
      <w:r w:rsidR="00EB7E8E" w:rsidRPr="00EB7E8E">
        <w:rPr>
          <w:rFonts w:eastAsia="Calibri"/>
          <w:lang w:val="en-CA"/>
        </w:rPr>
        <w:t xml:space="preserve"> but it sounds like you’re just trying to get more money out of us. I’ve talked to our director of student services, Patrick, and he seems to</w:t>
      </w:r>
      <w:r w:rsidR="00DA4466">
        <w:rPr>
          <w:rFonts w:eastAsia="Calibri"/>
          <w:lang w:val="en-CA"/>
        </w:rPr>
        <w:t xml:space="preserve"> </w:t>
      </w:r>
      <w:r w:rsidR="00EB7E8E" w:rsidRPr="00EB7E8E">
        <w:rPr>
          <w:rFonts w:eastAsia="Calibri"/>
          <w:lang w:val="en-CA"/>
        </w:rPr>
        <w:t>believe you should be making a fine profit! With his history working at Tower Foods</w:t>
      </w:r>
      <w:r w:rsidR="00D37F54">
        <w:rPr>
          <w:rFonts w:eastAsia="Calibri"/>
          <w:lang w:val="en-CA"/>
        </w:rPr>
        <w:t>,</w:t>
      </w:r>
      <w:r w:rsidR="00EB7E8E" w:rsidRPr="00EB7E8E">
        <w:rPr>
          <w:rFonts w:eastAsia="Calibri"/>
          <w:lang w:val="en-CA"/>
        </w:rPr>
        <w:t xml:space="preserve"> I’m sure he can’t be far off.</w:t>
      </w:r>
    </w:p>
    <w:p w14:paraId="517955AA" w14:textId="77777777" w:rsidR="00D1209B" w:rsidRPr="00EB7E8E" w:rsidRDefault="00D1209B" w:rsidP="00F41F1D">
      <w:pPr>
        <w:pStyle w:val="BodyText"/>
        <w:rPr>
          <w:rFonts w:eastAsia="Calibri"/>
          <w:lang w:val="en-CA"/>
        </w:rPr>
      </w:pPr>
    </w:p>
    <w:p w14:paraId="36D82DEE" w14:textId="6761B63E" w:rsidR="00EB7E8E" w:rsidRDefault="00A45BEE" w:rsidP="00F41F1D">
      <w:pPr>
        <w:pStyle w:val="BodyText"/>
        <w:tabs>
          <w:tab w:val="left" w:pos="810"/>
        </w:tabs>
        <w:rPr>
          <w:rFonts w:eastAsia="Calibri"/>
          <w:lang w:val="en-CA"/>
        </w:rPr>
      </w:pPr>
      <w:r>
        <w:rPr>
          <w:rFonts w:eastAsia="Calibri"/>
          <w:lang w:val="en-CA"/>
        </w:rPr>
        <w:t>Collins:</w:t>
      </w:r>
      <w:r>
        <w:rPr>
          <w:rFonts w:eastAsia="Calibri"/>
          <w:lang w:val="en-CA"/>
        </w:rPr>
        <w:tab/>
      </w:r>
      <w:r w:rsidR="00EB7E8E" w:rsidRPr="00EB7E8E">
        <w:rPr>
          <w:rFonts w:eastAsia="Calibri"/>
          <w:lang w:val="en-CA"/>
        </w:rPr>
        <w:t>A lot has changed since Patrick left us for NCU</w:t>
      </w:r>
      <w:r w:rsidR="00D37F54">
        <w:rPr>
          <w:rFonts w:eastAsia="Calibri"/>
          <w:lang w:val="en-CA"/>
        </w:rPr>
        <w:t>,</w:t>
      </w:r>
      <w:r w:rsidR="00EB7E8E" w:rsidRPr="00EB7E8E">
        <w:rPr>
          <w:rFonts w:eastAsia="Calibri"/>
          <w:lang w:val="en-CA"/>
        </w:rPr>
        <w:t xml:space="preserve"> Mark. Listen, if you won’t make good on </w:t>
      </w:r>
      <w:r>
        <w:rPr>
          <w:rFonts w:eastAsia="Calibri"/>
          <w:lang w:val="en-CA"/>
        </w:rPr>
        <w:tab/>
      </w:r>
      <w:r w:rsidR="00EB7E8E" w:rsidRPr="00EB7E8E">
        <w:rPr>
          <w:rFonts w:eastAsia="Calibri"/>
          <w:lang w:val="en-CA"/>
        </w:rPr>
        <w:t>what you promised</w:t>
      </w:r>
      <w:r w:rsidR="00BB169F">
        <w:rPr>
          <w:rFonts w:eastAsia="Calibri"/>
          <w:lang w:val="en-CA"/>
        </w:rPr>
        <w:t>,</w:t>
      </w:r>
      <w:r w:rsidR="00EB7E8E" w:rsidRPr="00EB7E8E">
        <w:rPr>
          <w:rFonts w:eastAsia="Calibri"/>
          <w:lang w:val="en-CA"/>
        </w:rPr>
        <w:t xml:space="preserve"> we won’t be able to offer the same level of service that you’ve come to </w:t>
      </w:r>
      <w:r>
        <w:rPr>
          <w:rFonts w:eastAsia="Calibri"/>
          <w:lang w:val="en-CA"/>
        </w:rPr>
        <w:tab/>
      </w:r>
      <w:r w:rsidR="00EB7E8E" w:rsidRPr="00EB7E8E">
        <w:rPr>
          <w:rFonts w:eastAsia="Calibri"/>
          <w:lang w:val="en-CA"/>
        </w:rPr>
        <w:t xml:space="preserve">expect. </w:t>
      </w:r>
    </w:p>
    <w:p w14:paraId="1E66CEC4" w14:textId="77777777" w:rsidR="00D1209B" w:rsidRPr="00EB7E8E" w:rsidRDefault="00D1209B" w:rsidP="00F41F1D">
      <w:pPr>
        <w:pStyle w:val="BodyText"/>
        <w:rPr>
          <w:rFonts w:eastAsia="Calibri"/>
          <w:lang w:val="en-CA"/>
        </w:rPr>
      </w:pPr>
    </w:p>
    <w:p w14:paraId="6916FDBB" w14:textId="1941E5DE" w:rsidR="00EB7E8E" w:rsidRDefault="00A45BEE" w:rsidP="00F41F1D">
      <w:pPr>
        <w:pStyle w:val="BodyText"/>
        <w:tabs>
          <w:tab w:val="left" w:pos="810"/>
        </w:tabs>
        <w:rPr>
          <w:rFonts w:eastAsia="Calibri"/>
          <w:lang w:val="en-CA"/>
        </w:rPr>
      </w:pPr>
      <w:r>
        <w:rPr>
          <w:rFonts w:eastAsia="Calibri"/>
          <w:lang w:val="en-CA"/>
        </w:rPr>
        <w:t>Byrd:</w:t>
      </w:r>
      <w:r>
        <w:rPr>
          <w:rFonts w:eastAsia="Calibri"/>
          <w:lang w:val="en-CA"/>
        </w:rPr>
        <w:tab/>
      </w:r>
      <w:r w:rsidR="00EB7E8E" w:rsidRPr="00EB7E8E">
        <w:rPr>
          <w:rFonts w:eastAsia="Calibri"/>
          <w:lang w:val="en-CA"/>
        </w:rPr>
        <w:t xml:space="preserve">I’m sorry you signed a contract that you aren’t happy with now but it’s too bad, you signed </w:t>
      </w:r>
      <w:r>
        <w:rPr>
          <w:rFonts w:eastAsia="Calibri"/>
          <w:lang w:val="en-CA"/>
        </w:rPr>
        <w:tab/>
      </w:r>
      <w:r w:rsidR="00EB7E8E" w:rsidRPr="00EB7E8E">
        <w:rPr>
          <w:rFonts w:eastAsia="Calibri"/>
          <w:lang w:val="en-CA"/>
        </w:rPr>
        <w:t>it. I expe</w:t>
      </w:r>
      <w:r w:rsidR="00D37F54">
        <w:rPr>
          <w:rFonts w:eastAsia="Calibri"/>
          <w:lang w:val="en-CA"/>
        </w:rPr>
        <w:t>ct everything that was promised</w:t>
      </w:r>
      <w:r w:rsidR="00EB7E8E" w:rsidRPr="00EB7E8E">
        <w:rPr>
          <w:rFonts w:eastAsia="Calibri"/>
          <w:lang w:val="en-CA"/>
        </w:rPr>
        <w:t xml:space="preserve"> in writing.</w:t>
      </w:r>
    </w:p>
    <w:p w14:paraId="3210E88B" w14:textId="77777777" w:rsidR="00D1209B" w:rsidRPr="00EB7E8E" w:rsidRDefault="00D1209B" w:rsidP="00D1209B">
      <w:pPr>
        <w:pStyle w:val="BodyText"/>
        <w:rPr>
          <w:rFonts w:eastAsia="Calibri"/>
          <w:lang w:val="en-CA"/>
        </w:rPr>
      </w:pPr>
    </w:p>
    <w:p w14:paraId="4DB5EEC4" w14:textId="0F3EEAFE" w:rsidR="00EB7E8E" w:rsidRDefault="00EB7E8E" w:rsidP="00D1209B">
      <w:pPr>
        <w:pStyle w:val="BodyText"/>
        <w:rPr>
          <w:rFonts w:eastAsia="Calibri"/>
          <w:lang w:val="en-CA"/>
        </w:rPr>
      </w:pPr>
      <w:r w:rsidRPr="00EB7E8E">
        <w:rPr>
          <w:rFonts w:eastAsia="Calibri"/>
          <w:lang w:val="en-CA"/>
        </w:rPr>
        <w:t>Byrd hung up and Collins wonde</w:t>
      </w:r>
      <w:r w:rsidR="00D37F54">
        <w:rPr>
          <w:rFonts w:eastAsia="Calibri"/>
          <w:lang w:val="en-CA"/>
        </w:rPr>
        <w:t>r</w:t>
      </w:r>
      <w:r w:rsidR="00512605">
        <w:rPr>
          <w:rFonts w:eastAsia="Calibri"/>
          <w:lang w:val="en-CA"/>
        </w:rPr>
        <w:t>ed</w:t>
      </w:r>
      <w:r w:rsidR="00D37F54">
        <w:rPr>
          <w:rFonts w:eastAsia="Calibri"/>
          <w:lang w:val="en-CA"/>
        </w:rPr>
        <w:t xml:space="preserve"> what he could do. He decided to do</w:t>
      </w:r>
      <w:r w:rsidRPr="00EB7E8E">
        <w:rPr>
          <w:rFonts w:eastAsia="Calibri"/>
          <w:lang w:val="en-CA"/>
        </w:rPr>
        <w:t xml:space="preserve"> exactly what he </w:t>
      </w:r>
      <w:r w:rsidR="00BC5497">
        <w:rPr>
          <w:rFonts w:eastAsia="Calibri"/>
          <w:lang w:val="en-CA"/>
        </w:rPr>
        <w:t xml:space="preserve">had </w:t>
      </w:r>
      <w:r w:rsidRPr="00EB7E8E">
        <w:rPr>
          <w:rFonts w:eastAsia="Calibri"/>
          <w:lang w:val="en-CA"/>
        </w:rPr>
        <w:t>promised and lowered the level of serv</w:t>
      </w:r>
      <w:r w:rsidR="00D37F54">
        <w:rPr>
          <w:rFonts w:eastAsia="Calibri"/>
          <w:lang w:val="en-CA"/>
        </w:rPr>
        <w:t xml:space="preserve">ice </w:t>
      </w:r>
      <w:r w:rsidR="00432CDD">
        <w:rPr>
          <w:rFonts w:eastAsia="Calibri"/>
          <w:lang w:val="en-CA"/>
        </w:rPr>
        <w:t>Tower</w:t>
      </w:r>
      <w:r w:rsidRPr="00EB7E8E">
        <w:rPr>
          <w:rFonts w:eastAsia="Calibri"/>
          <w:lang w:val="en-CA"/>
        </w:rPr>
        <w:t xml:space="preserve"> provide</w:t>
      </w:r>
      <w:r w:rsidR="00D37F54">
        <w:rPr>
          <w:rFonts w:eastAsia="Calibri"/>
          <w:lang w:val="en-CA"/>
        </w:rPr>
        <w:t>d</w:t>
      </w:r>
      <w:r w:rsidRPr="00EB7E8E">
        <w:rPr>
          <w:rFonts w:eastAsia="Calibri"/>
          <w:lang w:val="en-CA"/>
        </w:rPr>
        <w:t xml:space="preserve"> at NCU. Eager to meet his budget requirement</w:t>
      </w:r>
      <w:r w:rsidR="009D4948">
        <w:rPr>
          <w:rFonts w:eastAsia="Calibri"/>
          <w:lang w:val="en-CA"/>
        </w:rPr>
        <w:t xml:space="preserve">, </w:t>
      </w:r>
      <w:r w:rsidR="00D37F54">
        <w:rPr>
          <w:rFonts w:eastAsia="Calibri"/>
          <w:lang w:val="en-CA"/>
        </w:rPr>
        <w:t>Collins began reduc</w:t>
      </w:r>
      <w:r w:rsidRPr="00EB7E8E">
        <w:rPr>
          <w:rFonts w:eastAsia="Calibri"/>
          <w:lang w:val="en-CA"/>
        </w:rPr>
        <w:t xml:space="preserve">ing the cost of </w:t>
      </w:r>
      <w:r w:rsidR="00432CDD">
        <w:rPr>
          <w:rFonts w:eastAsia="Calibri"/>
          <w:lang w:val="en-CA"/>
        </w:rPr>
        <w:t>Tower</w:t>
      </w:r>
      <w:r w:rsidR="00D37F54">
        <w:rPr>
          <w:rFonts w:eastAsia="Calibri"/>
          <w:lang w:val="en-CA"/>
        </w:rPr>
        <w:t>’s</w:t>
      </w:r>
      <w:r w:rsidRPr="00EB7E8E">
        <w:rPr>
          <w:rFonts w:eastAsia="Calibri"/>
          <w:lang w:val="en-CA"/>
        </w:rPr>
        <w:t xml:space="preserve"> operations</w:t>
      </w:r>
      <w:r w:rsidR="00D37F54">
        <w:rPr>
          <w:rFonts w:eastAsia="Calibri"/>
          <w:lang w:val="en-CA"/>
        </w:rPr>
        <w:t xml:space="preserve"> at NC</w:t>
      </w:r>
      <w:r w:rsidR="00512605">
        <w:rPr>
          <w:rFonts w:eastAsia="Calibri"/>
          <w:lang w:val="en-CA"/>
        </w:rPr>
        <w:t>U. He</w:t>
      </w:r>
      <w:r w:rsidRPr="00EB7E8E">
        <w:rPr>
          <w:rFonts w:eastAsia="Calibri"/>
          <w:lang w:val="en-CA"/>
        </w:rPr>
        <w:t xml:space="preserve"> </w:t>
      </w:r>
      <w:r w:rsidR="009D4948">
        <w:rPr>
          <w:rFonts w:eastAsia="Calibri"/>
          <w:lang w:val="en-CA"/>
        </w:rPr>
        <w:t>decreas</w:t>
      </w:r>
      <w:r w:rsidR="00512605">
        <w:rPr>
          <w:rFonts w:eastAsia="Calibri"/>
          <w:lang w:val="en-CA"/>
        </w:rPr>
        <w:t>ed</w:t>
      </w:r>
      <w:r w:rsidRPr="00EB7E8E">
        <w:rPr>
          <w:rFonts w:eastAsia="Calibri"/>
          <w:lang w:val="en-CA"/>
        </w:rPr>
        <w:t xml:space="preserve"> services, labo</w:t>
      </w:r>
      <w:r w:rsidR="00D37F54">
        <w:rPr>
          <w:rFonts w:eastAsia="Calibri"/>
          <w:lang w:val="en-CA"/>
        </w:rPr>
        <w:t xml:space="preserve">ur, and hours of operation. </w:t>
      </w:r>
      <w:r w:rsidR="009D4948">
        <w:rPr>
          <w:rFonts w:eastAsia="Calibri"/>
          <w:lang w:val="en-CA"/>
        </w:rPr>
        <w:t>This</w:t>
      </w:r>
      <w:r w:rsidRPr="00EB7E8E">
        <w:rPr>
          <w:rFonts w:eastAsia="Calibri"/>
          <w:lang w:val="en-CA"/>
        </w:rPr>
        <w:t xml:space="preserve"> drop in quality was drastic and</w:t>
      </w:r>
      <w:r w:rsidR="00D37F54">
        <w:rPr>
          <w:rFonts w:eastAsia="Calibri"/>
          <w:lang w:val="en-CA"/>
        </w:rPr>
        <w:t xml:space="preserve">, in </w:t>
      </w:r>
      <w:r w:rsidR="00896007">
        <w:rPr>
          <w:rFonts w:eastAsia="Calibri"/>
          <w:lang w:val="en-CA"/>
        </w:rPr>
        <w:t>Collins</w:t>
      </w:r>
      <w:r w:rsidR="00832641">
        <w:rPr>
          <w:rFonts w:eastAsia="Calibri"/>
          <w:lang w:val="en-CA"/>
        </w:rPr>
        <w:t>’</w:t>
      </w:r>
      <w:r w:rsidR="00512605">
        <w:rPr>
          <w:rFonts w:eastAsia="Calibri"/>
          <w:lang w:val="en-CA"/>
        </w:rPr>
        <w:t>s</w:t>
      </w:r>
      <w:r w:rsidR="00650327">
        <w:rPr>
          <w:rFonts w:eastAsia="Calibri"/>
          <w:lang w:val="en-CA"/>
        </w:rPr>
        <w:t xml:space="preserve"> estimation, it needed to be. He had</w:t>
      </w:r>
      <w:r w:rsidRPr="00EB7E8E">
        <w:rPr>
          <w:rFonts w:eastAsia="Calibri"/>
          <w:lang w:val="en-CA"/>
        </w:rPr>
        <w:t xml:space="preserve"> projected </w:t>
      </w:r>
      <w:r w:rsidR="00773552">
        <w:rPr>
          <w:rFonts w:eastAsia="Calibri"/>
          <w:lang w:val="en-CA"/>
        </w:rPr>
        <w:t xml:space="preserve">that Tower would suffer </w:t>
      </w:r>
      <w:r w:rsidRPr="00EB7E8E">
        <w:rPr>
          <w:rFonts w:eastAsia="Calibri"/>
          <w:lang w:val="en-CA"/>
        </w:rPr>
        <w:t>a</w:t>
      </w:r>
      <w:r w:rsidR="00650327">
        <w:rPr>
          <w:rFonts w:eastAsia="Calibri"/>
          <w:lang w:val="en-CA"/>
        </w:rPr>
        <w:t xml:space="preserve"> net</w:t>
      </w:r>
      <w:r w:rsidR="009D4948">
        <w:rPr>
          <w:rFonts w:eastAsia="Calibri"/>
          <w:lang w:val="en-CA"/>
        </w:rPr>
        <w:t xml:space="preserve"> loss of </w:t>
      </w:r>
      <w:r w:rsidR="00522504">
        <w:rPr>
          <w:rFonts w:eastAsia="Calibri"/>
          <w:lang w:val="en-CA"/>
        </w:rPr>
        <w:t>$1</w:t>
      </w:r>
      <w:r w:rsidR="009D4948">
        <w:rPr>
          <w:rFonts w:eastAsia="Calibri"/>
          <w:lang w:val="en-CA"/>
        </w:rPr>
        <w:t xml:space="preserve"> million</w:t>
      </w:r>
      <w:r w:rsidR="00522504">
        <w:rPr>
          <w:rFonts w:eastAsia="Calibri"/>
          <w:lang w:val="en-CA"/>
        </w:rPr>
        <w:t>,</w:t>
      </w:r>
      <w:r w:rsidRPr="00EB7E8E">
        <w:rPr>
          <w:rFonts w:eastAsia="Calibri"/>
          <w:lang w:val="en-CA"/>
        </w:rPr>
        <w:t xml:space="preserve"> while paying an additional</w:t>
      </w:r>
      <w:r w:rsidR="00522504">
        <w:rPr>
          <w:rFonts w:eastAsia="Calibri"/>
          <w:lang w:val="en-CA"/>
        </w:rPr>
        <w:t xml:space="preserve"> $1</w:t>
      </w:r>
      <w:r w:rsidRPr="00EB7E8E">
        <w:rPr>
          <w:rFonts w:eastAsia="Calibri"/>
          <w:lang w:val="en-CA"/>
        </w:rPr>
        <w:t xml:space="preserve"> million in commissions</w:t>
      </w:r>
      <w:r w:rsidR="009D4948">
        <w:rPr>
          <w:rFonts w:eastAsia="Calibri"/>
          <w:lang w:val="en-CA"/>
        </w:rPr>
        <w:t xml:space="preserve"> to NCU</w:t>
      </w:r>
      <w:r w:rsidRPr="00EB7E8E">
        <w:rPr>
          <w:rFonts w:eastAsia="Calibri"/>
          <w:lang w:val="en-CA"/>
        </w:rPr>
        <w:t>.</w:t>
      </w:r>
      <w:r w:rsidR="00650327">
        <w:rPr>
          <w:rStyle w:val="FootnoteReference"/>
          <w:rFonts w:eastAsia="Calibri"/>
          <w:lang w:val="en-CA"/>
        </w:rPr>
        <w:footnoteReference w:id="4"/>
      </w:r>
    </w:p>
    <w:p w14:paraId="5795BFFA" w14:textId="77777777" w:rsidR="00D1209B" w:rsidRPr="00EB7E8E" w:rsidRDefault="00D1209B" w:rsidP="00D1209B">
      <w:pPr>
        <w:pStyle w:val="BodyText"/>
        <w:rPr>
          <w:rFonts w:eastAsia="Calibri"/>
          <w:lang w:val="en-CA"/>
        </w:rPr>
      </w:pPr>
    </w:p>
    <w:p w14:paraId="26F2AD71" w14:textId="4BDFE51D" w:rsidR="00EB7E8E" w:rsidRDefault="00EB7E8E" w:rsidP="00D1209B">
      <w:pPr>
        <w:pStyle w:val="BodyText"/>
        <w:rPr>
          <w:rFonts w:eastAsia="Calibri"/>
          <w:lang w:val="en-CA"/>
        </w:rPr>
      </w:pPr>
      <w:r w:rsidRPr="00EB7E8E">
        <w:rPr>
          <w:rFonts w:eastAsia="Calibri"/>
          <w:lang w:val="en-CA"/>
        </w:rPr>
        <w:t>It did</w:t>
      </w:r>
      <w:r w:rsidR="00053E29">
        <w:rPr>
          <w:rFonts w:eastAsia="Calibri"/>
          <w:lang w:val="en-CA"/>
        </w:rPr>
        <w:t xml:space="preserve"> </w:t>
      </w:r>
      <w:r w:rsidRPr="00EB7E8E">
        <w:rPr>
          <w:rFonts w:eastAsia="Calibri"/>
          <w:lang w:val="en-CA"/>
        </w:rPr>
        <w:t>n</w:t>
      </w:r>
      <w:r w:rsidR="00053E29">
        <w:rPr>
          <w:rFonts w:eastAsia="Calibri"/>
          <w:lang w:val="en-CA"/>
        </w:rPr>
        <w:t>o</w:t>
      </w:r>
      <w:r w:rsidRPr="00EB7E8E">
        <w:rPr>
          <w:rFonts w:eastAsia="Calibri"/>
          <w:lang w:val="en-CA"/>
        </w:rPr>
        <w:t>t take long for student comp</w:t>
      </w:r>
      <w:r w:rsidR="00650327">
        <w:rPr>
          <w:rFonts w:eastAsia="Calibri"/>
          <w:lang w:val="en-CA"/>
        </w:rPr>
        <w:t>laints to reach Byrd</w:t>
      </w:r>
      <w:r w:rsidR="002335B7">
        <w:rPr>
          <w:rFonts w:eastAsia="Calibri"/>
          <w:lang w:val="en-CA"/>
        </w:rPr>
        <w:t>, which</w:t>
      </w:r>
      <w:r w:rsidR="00896007">
        <w:rPr>
          <w:rFonts w:eastAsia="Calibri"/>
          <w:lang w:val="en-CA"/>
        </w:rPr>
        <w:t xml:space="preserve"> alerted</w:t>
      </w:r>
      <w:r w:rsidRPr="00EB7E8E">
        <w:rPr>
          <w:rFonts w:eastAsia="Calibri"/>
          <w:lang w:val="en-CA"/>
        </w:rPr>
        <w:t xml:space="preserve"> him to the</w:t>
      </w:r>
      <w:r w:rsidR="00650327">
        <w:rPr>
          <w:rFonts w:eastAsia="Calibri"/>
          <w:lang w:val="en-CA"/>
        </w:rPr>
        <w:t xml:space="preserve"> overall lower quality of foodservices provide</w:t>
      </w:r>
      <w:r w:rsidR="00896007">
        <w:rPr>
          <w:rFonts w:eastAsia="Calibri"/>
          <w:lang w:val="en-CA"/>
        </w:rPr>
        <w:t>d</w:t>
      </w:r>
      <w:r w:rsidR="00650327">
        <w:rPr>
          <w:rFonts w:eastAsia="Calibri"/>
          <w:lang w:val="en-CA"/>
        </w:rPr>
        <w:t xml:space="preserve"> by</w:t>
      </w:r>
      <w:r w:rsidRPr="00EB7E8E">
        <w:rPr>
          <w:rFonts w:eastAsia="Calibri"/>
          <w:lang w:val="en-CA"/>
        </w:rPr>
        <w:t xml:space="preserve"> </w:t>
      </w:r>
      <w:r w:rsidR="00432CDD">
        <w:rPr>
          <w:rFonts w:eastAsia="Calibri"/>
          <w:lang w:val="en-CA"/>
        </w:rPr>
        <w:t>Tower</w:t>
      </w:r>
      <w:r w:rsidRPr="00EB7E8E">
        <w:rPr>
          <w:rFonts w:eastAsia="Calibri"/>
          <w:lang w:val="en-CA"/>
        </w:rPr>
        <w:t xml:space="preserve">. When he </w:t>
      </w:r>
      <w:r w:rsidR="00896007">
        <w:rPr>
          <w:rFonts w:eastAsia="Calibri"/>
          <w:lang w:val="en-CA"/>
        </w:rPr>
        <w:t>realized</w:t>
      </w:r>
      <w:r w:rsidRPr="00EB7E8E">
        <w:rPr>
          <w:rFonts w:eastAsia="Calibri"/>
          <w:lang w:val="en-CA"/>
        </w:rPr>
        <w:t xml:space="preserve"> that </w:t>
      </w:r>
      <w:r w:rsidR="00432CDD">
        <w:rPr>
          <w:rFonts w:eastAsia="Calibri"/>
          <w:lang w:val="en-CA"/>
        </w:rPr>
        <w:t>Tower</w:t>
      </w:r>
      <w:r w:rsidR="00650327">
        <w:rPr>
          <w:rFonts w:eastAsia="Calibri"/>
          <w:lang w:val="en-CA"/>
        </w:rPr>
        <w:t xml:space="preserve"> </w:t>
      </w:r>
      <w:r w:rsidR="00896007">
        <w:rPr>
          <w:rFonts w:eastAsia="Calibri"/>
          <w:lang w:val="en-CA"/>
        </w:rPr>
        <w:t>had</w:t>
      </w:r>
      <w:r w:rsidR="00650327">
        <w:rPr>
          <w:rFonts w:eastAsia="Calibri"/>
          <w:lang w:val="en-CA"/>
        </w:rPr>
        <w:t xml:space="preserve"> not fulfill</w:t>
      </w:r>
      <w:r w:rsidR="00896007">
        <w:rPr>
          <w:rFonts w:eastAsia="Calibri"/>
          <w:lang w:val="en-CA"/>
        </w:rPr>
        <w:t>ed</w:t>
      </w:r>
      <w:r w:rsidR="00650327">
        <w:rPr>
          <w:rFonts w:eastAsia="Calibri"/>
          <w:lang w:val="en-CA"/>
        </w:rPr>
        <w:t xml:space="preserve"> its</w:t>
      </w:r>
      <w:r w:rsidRPr="00EB7E8E">
        <w:rPr>
          <w:rFonts w:eastAsia="Calibri"/>
          <w:lang w:val="en-CA"/>
        </w:rPr>
        <w:t xml:space="preserve"> contractual obligations</w:t>
      </w:r>
      <w:r w:rsidR="00650327">
        <w:rPr>
          <w:rFonts w:eastAsia="Calibri"/>
          <w:lang w:val="en-CA"/>
        </w:rPr>
        <w:t>,</w:t>
      </w:r>
      <w:r w:rsidRPr="00EB7E8E">
        <w:rPr>
          <w:rFonts w:eastAsia="Calibri"/>
          <w:lang w:val="en-CA"/>
        </w:rPr>
        <w:t xml:space="preserve"> Byrd </w:t>
      </w:r>
      <w:r w:rsidR="00650327">
        <w:rPr>
          <w:rFonts w:eastAsia="Calibri"/>
          <w:lang w:val="en-CA"/>
        </w:rPr>
        <w:t xml:space="preserve">immediately </w:t>
      </w:r>
      <w:r w:rsidRPr="00EB7E8E">
        <w:rPr>
          <w:rFonts w:eastAsia="Calibri"/>
          <w:lang w:val="en-CA"/>
        </w:rPr>
        <w:t>phoned Collins</w:t>
      </w:r>
      <w:r w:rsidR="00896007">
        <w:rPr>
          <w:rFonts w:eastAsia="Calibri"/>
          <w:lang w:val="en-CA"/>
        </w:rPr>
        <w:t>.</w:t>
      </w:r>
    </w:p>
    <w:p w14:paraId="46F496CD" w14:textId="77777777" w:rsidR="00D1209B" w:rsidRPr="00EB7E8E" w:rsidRDefault="00D1209B" w:rsidP="00D1209B">
      <w:pPr>
        <w:pStyle w:val="BodyText"/>
        <w:rPr>
          <w:rFonts w:eastAsia="Calibri"/>
          <w:lang w:val="en-CA"/>
        </w:rPr>
      </w:pPr>
    </w:p>
    <w:p w14:paraId="304A0CA4" w14:textId="092BCC52" w:rsidR="00EB7E8E" w:rsidRDefault="001D31EB" w:rsidP="00F41F1D">
      <w:pPr>
        <w:pStyle w:val="BodyText"/>
        <w:tabs>
          <w:tab w:val="left" w:pos="810"/>
        </w:tabs>
        <w:rPr>
          <w:rFonts w:eastAsia="Calibri"/>
          <w:lang w:val="en-CA"/>
        </w:rPr>
      </w:pPr>
      <w:r>
        <w:rPr>
          <w:rFonts w:eastAsia="Calibri"/>
          <w:lang w:val="en-CA"/>
        </w:rPr>
        <w:t>Byrd:</w:t>
      </w:r>
      <w:r>
        <w:rPr>
          <w:rFonts w:eastAsia="Calibri"/>
          <w:lang w:val="en-CA"/>
        </w:rPr>
        <w:tab/>
      </w:r>
      <w:r w:rsidR="00EB7E8E" w:rsidRPr="00EB7E8E">
        <w:rPr>
          <w:rFonts w:eastAsia="Calibri"/>
          <w:lang w:val="en-CA"/>
        </w:rPr>
        <w:t xml:space="preserve">Mike! I’ve had a number of </w:t>
      </w:r>
      <w:r w:rsidR="009D4948">
        <w:rPr>
          <w:rFonts w:eastAsia="Calibri"/>
          <w:lang w:val="en-CA"/>
        </w:rPr>
        <w:t>complaints about your services. W</w:t>
      </w:r>
      <w:r w:rsidR="00EB7E8E" w:rsidRPr="00EB7E8E">
        <w:rPr>
          <w:rFonts w:eastAsia="Calibri"/>
          <w:lang w:val="en-CA"/>
        </w:rPr>
        <w:t>hat’s going on?</w:t>
      </w:r>
    </w:p>
    <w:p w14:paraId="23D3C513" w14:textId="77777777" w:rsidR="00D1209B" w:rsidRPr="00EB7E8E" w:rsidRDefault="00D1209B" w:rsidP="00F41F1D">
      <w:pPr>
        <w:pStyle w:val="BodyText"/>
        <w:rPr>
          <w:rFonts w:eastAsia="Calibri"/>
          <w:lang w:val="en-CA"/>
        </w:rPr>
      </w:pPr>
    </w:p>
    <w:p w14:paraId="0E3C270C" w14:textId="64CF41D9" w:rsidR="00EB7E8E" w:rsidRDefault="001D31EB" w:rsidP="00F41F1D">
      <w:pPr>
        <w:pStyle w:val="BodyText"/>
        <w:tabs>
          <w:tab w:val="left" w:pos="810"/>
        </w:tabs>
        <w:rPr>
          <w:rFonts w:eastAsia="Calibri"/>
          <w:lang w:val="en-CA"/>
        </w:rPr>
      </w:pPr>
      <w:r>
        <w:rPr>
          <w:rFonts w:eastAsia="Calibri"/>
          <w:lang w:val="en-CA"/>
        </w:rPr>
        <w:t>Collins:</w:t>
      </w:r>
      <w:r>
        <w:rPr>
          <w:rFonts w:eastAsia="Calibri"/>
          <w:lang w:val="en-CA"/>
        </w:rPr>
        <w:tab/>
      </w:r>
      <w:r w:rsidR="00EB7E8E" w:rsidRPr="00EB7E8E">
        <w:rPr>
          <w:rFonts w:eastAsia="Calibri"/>
          <w:lang w:val="en-CA"/>
        </w:rPr>
        <w:t>I did exactly what I said I’d do. I’m trying to save any money I can out of this deal.</w:t>
      </w:r>
    </w:p>
    <w:p w14:paraId="34B2B33A" w14:textId="77777777" w:rsidR="00D1209B" w:rsidRPr="00EB7E8E" w:rsidRDefault="00D1209B" w:rsidP="00F41F1D">
      <w:pPr>
        <w:pStyle w:val="BodyText"/>
        <w:rPr>
          <w:rFonts w:eastAsia="Calibri"/>
          <w:lang w:val="en-CA"/>
        </w:rPr>
      </w:pPr>
    </w:p>
    <w:p w14:paraId="469296EE" w14:textId="1CDF9038" w:rsidR="00EB7E8E" w:rsidRDefault="001D31EB" w:rsidP="00F41F1D">
      <w:pPr>
        <w:pStyle w:val="BodyText"/>
        <w:tabs>
          <w:tab w:val="left" w:pos="810"/>
        </w:tabs>
        <w:rPr>
          <w:rFonts w:eastAsia="Calibri"/>
          <w:lang w:val="en-CA"/>
        </w:rPr>
      </w:pPr>
      <w:r>
        <w:rPr>
          <w:rFonts w:eastAsia="Calibri"/>
          <w:lang w:val="en-CA"/>
        </w:rPr>
        <w:lastRenderedPageBreak/>
        <w:t>Byrd:</w:t>
      </w:r>
      <w:r>
        <w:rPr>
          <w:rFonts w:eastAsia="Calibri"/>
          <w:lang w:val="en-CA"/>
        </w:rPr>
        <w:tab/>
      </w:r>
      <w:r w:rsidR="00EB7E8E" w:rsidRPr="00EB7E8E">
        <w:rPr>
          <w:rFonts w:eastAsia="Calibri"/>
          <w:lang w:val="en-CA"/>
        </w:rPr>
        <w:t>Well</w:t>
      </w:r>
      <w:r w:rsidR="009D4948">
        <w:rPr>
          <w:rFonts w:eastAsia="Calibri"/>
          <w:lang w:val="en-CA"/>
        </w:rPr>
        <w:t>,</w:t>
      </w:r>
      <w:r w:rsidR="00EB7E8E" w:rsidRPr="00EB7E8E">
        <w:rPr>
          <w:rFonts w:eastAsia="Calibri"/>
          <w:lang w:val="en-CA"/>
        </w:rPr>
        <w:t xml:space="preserve"> you’d better start offering what you are contractually obligated to or else I’m </w:t>
      </w:r>
      <w:r>
        <w:rPr>
          <w:rFonts w:eastAsia="Calibri"/>
          <w:lang w:val="en-CA"/>
        </w:rPr>
        <w:tab/>
      </w:r>
      <w:r w:rsidR="00EB7E8E" w:rsidRPr="00EB7E8E">
        <w:rPr>
          <w:rFonts w:eastAsia="Calibri"/>
          <w:lang w:val="en-CA"/>
        </w:rPr>
        <w:t>terminating the contract and letting other companies bid on the business!</w:t>
      </w:r>
    </w:p>
    <w:p w14:paraId="00B500A8" w14:textId="77777777" w:rsidR="00D1209B" w:rsidRPr="00EB7E8E" w:rsidRDefault="00D1209B" w:rsidP="00F41F1D">
      <w:pPr>
        <w:pStyle w:val="BodyText"/>
        <w:rPr>
          <w:rFonts w:eastAsia="Calibri"/>
          <w:lang w:val="en-CA"/>
        </w:rPr>
      </w:pPr>
    </w:p>
    <w:p w14:paraId="3AE6D87E" w14:textId="3CFACABF" w:rsidR="00EB7E8E" w:rsidRDefault="001D31EB" w:rsidP="00F41F1D">
      <w:pPr>
        <w:pStyle w:val="BodyText"/>
        <w:tabs>
          <w:tab w:val="left" w:pos="810"/>
        </w:tabs>
        <w:rPr>
          <w:rFonts w:eastAsia="Calibri"/>
          <w:lang w:val="en-CA"/>
        </w:rPr>
      </w:pPr>
      <w:r>
        <w:rPr>
          <w:rFonts w:eastAsia="Calibri"/>
          <w:lang w:val="en-CA"/>
        </w:rPr>
        <w:t>Collins:</w:t>
      </w:r>
      <w:r>
        <w:rPr>
          <w:rFonts w:eastAsia="Calibri"/>
          <w:lang w:val="en-CA"/>
        </w:rPr>
        <w:tab/>
      </w:r>
      <w:r w:rsidR="00EB7E8E" w:rsidRPr="00EB7E8E">
        <w:rPr>
          <w:rFonts w:eastAsia="Calibri"/>
          <w:lang w:val="en-CA"/>
        </w:rPr>
        <w:t>Sure, that sounds great.</w:t>
      </w:r>
    </w:p>
    <w:p w14:paraId="450C1ABD" w14:textId="77777777" w:rsidR="00D1209B" w:rsidRPr="00EB7E8E" w:rsidRDefault="00D1209B" w:rsidP="00F41F1D">
      <w:pPr>
        <w:pStyle w:val="BodyText"/>
        <w:rPr>
          <w:rFonts w:eastAsia="Calibri"/>
          <w:lang w:val="en-CA"/>
        </w:rPr>
      </w:pPr>
    </w:p>
    <w:p w14:paraId="7D6CFE14" w14:textId="20BD055F" w:rsidR="0050226D" w:rsidRDefault="001D31EB" w:rsidP="00F41F1D">
      <w:pPr>
        <w:pStyle w:val="BodyText"/>
        <w:tabs>
          <w:tab w:val="left" w:pos="810"/>
        </w:tabs>
        <w:rPr>
          <w:rFonts w:eastAsia="Calibri"/>
          <w:lang w:val="en-CA"/>
        </w:rPr>
      </w:pPr>
      <w:r>
        <w:rPr>
          <w:rFonts w:eastAsia="Calibri"/>
          <w:lang w:val="en-CA"/>
        </w:rPr>
        <w:t>Byrd:</w:t>
      </w:r>
      <w:r>
        <w:rPr>
          <w:rFonts w:eastAsia="Calibri"/>
          <w:lang w:val="en-CA"/>
        </w:rPr>
        <w:tab/>
      </w:r>
      <w:r w:rsidR="00EB7E8E" w:rsidRPr="00EB7E8E">
        <w:rPr>
          <w:rFonts w:eastAsia="Calibri"/>
          <w:lang w:val="en-CA"/>
        </w:rPr>
        <w:t>I’m not kidding!</w:t>
      </w:r>
    </w:p>
    <w:p w14:paraId="200D74A9" w14:textId="77777777" w:rsidR="00D1209B" w:rsidRDefault="00D1209B" w:rsidP="00F41F1D">
      <w:pPr>
        <w:pStyle w:val="BodyText"/>
        <w:tabs>
          <w:tab w:val="left" w:pos="810"/>
        </w:tabs>
        <w:ind w:left="720" w:hanging="720"/>
        <w:rPr>
          <w:rFonts w:eastAsia="Calibri"/>
          <w:lang w:val="en-CA"/>
        </w:rPr>
      </w:pPr>
    </w:p>
    <w:p w14:paraId="3F412BC5" w14:textId="7BE8D9CA" w:rsidR="00EB7E8E" w:rsidRDefault="001D31EB" w:rsidP="0050226D">
      <w:pPr>
        <w:pStyle w:val="BodyText"/>
        <w:tabs>
          <w:tab w:val="left" w:pos="810"/>
        </w:tabs>
        <w:ind w:left="720" w:hanging="720"/>
        <w:rPr>
          <w:rFonts w:eastAsia="Calibri"/>
          <w:lang w:val="en-CA"/>
        </w:rPr>
      </w:pPr>
      <w:r>
        <w:rPr>
          <w:rFonts w:eastAsia="Calibri"/>
          <w:lang w:val="en-CA"/>
        </w:rPr>
        <w:t>Collins:</w:t>
      </w:r>
      <w:r>
        <w:rPr>
          <w:rFonts w:eastAsia="Calibri"/>
          <w:lang w:val="en-CA"/>
        </w:rPr>
        <w:tab/>
      </w:r>
      <w:r w:rsidR="00541C10">
        <w:rPr>
          <w:rFonts w:eastAsia="Calibri"/>
          <w:lang w:val="en-CA"/>
        </w:rPr>
        <w:tab/>
      </w:r>
      <w:r w:rsidR="00650327">
        <w:rPr>
          <w:rFonts w:eastAsia="Calibri"/>
          <w:lang w:val="en-CA"/>
        </w:rPr>
        <w:t>Neither am I. I</w:t>
      </w:r>
      <w:r w:rsidR="00EB7E8E" w:rsidRPr="00EB7E8E">
        <w:rPr>
          <w:rFonts w:eastAsia="Calibri"/>
          <w:lang w:val="en-CA"/>
        </w:rPr>
        <w:t>f we don’t have this contract</w:t>
      </w:r>
      <w:r w:rsidR="00650327">
        <w:rPr>
          <w:rFonts w:eastAsia="Calibri"/>
          <w:lang w:val="en-CA"/>
        </w:rPr>
        <w:t xml:space="preserve">, I hit my </w:t>
      </w:r>
      <w:r w:rsidR="009D4948">
        <w:rPr>
          <w:rFonts w:eastAsia="Calibri"/>
          <w:lang w:val="en-CA"/>
        </w:rPr>
        <w:t xml:space="preserve">annual </w:t>
      </w:r>
      <w:r w:rsidR="00650327">
        <w:rPr>
          <w:rFonts w:eastAsia="Calibri"/>
          <w:lang w:val="en-CA"/>
        </w:rPr>
        <w:t>budget expectations. NCU is</w:t>
      </w:r>
      <w:r w:rsidR="00EB7E8E" w:rsidRPr="00EB7E8E">
        <w:rPr>
          <w:rFonts w:eastAsia="Calibri"/>
          <w:lang w:val="en-CA"/>
        </w:rPr>
        <w:t xml:space="preserve"> </w:t>
      </w:r>
      <w:r w:rsidR="00541C10">
        <w:rPr>
          <w:rFonts w:eastAsia="Calibri"/>
          <w:lang w:val="en-CA"/>
        </w:rPr>
        <w:br/>
      </w:r>
      <w:r w:rsidR="00541C10">
        <w:rPr>
          <w:rFonts w:eastAsia="Calibri"/>
          <w:lang w:val="en-CA"/>
        </w:rPr>
        <w:tab/>
      </w:r>
      <w:r w:rsidR="00EB7E8E" w:rsidRPr="00EB7E8E">
        <w:rPr>
          <w:rFonts w:eastAsia="Calibri"/>
          <w:lang w:val="en-CA"/>
        </w:rPr>
        <w:t xml:space="preserve">dragging </w:t>
      </w:r>
      <w:r w:rsidR="009D4948">
        <w:rPr>
          <w:rFonts w:eastAsia="Calibri"/>
          <w:lang w:val="en-CA"/>
        </w:rPr>
        <w:t>Tower’s</w:t>
      </w:r>
      <w:r w:rsidR="00EB7E8E" w:rsidRPr="00EB7E8E">
        <w:rPr>
          <w:rFonts w:eastAsia="Calibri"/>
          <w:lang w:val="en-CA"/>
        </w:rPr>
        <w:t xml:space="preserve"> margins down</w:t>
      </w:r>
      <w:r w:rsidR="00650327">
        <w:rPr>
          <w:rFonts w:eastAsia="Calibri"/>
          <w:lang w:val="en-CA"/>
        </w:rPr>
        <w:t>,</w:t>
      </w:r>
      <w:r w:rsidR="00EB7E8E" w:rsidRPr="00EB7E8E">
        <w:rPr>
          <w:rFonts w:eastAsia="Calibri"/>
          <w:lang w:val="en-CA"/>
        </w:rPr>
        <w:t xml:space="preserve"> Mark. If you were to terminate the contract</w:t>
      </w:r>
      <w:r w:rsidR="00650327">
        <w:rPr>
          <w:rFonts w:eastAsia="Calibri"/>
          <w:lang w:val="en-CA"/>
        </w:rPr>
        <w:t>,</w:t>
      </w:r>
      <w:r w:rsidR="00EB7E8E" w:rsidRPr="00EB7E8E">
        <w:rPr>
          <w:rFonts w:eastAsia="Calibri"/>
          <w:lang w:val="en-CA"/>
        </w:rPr>
        <w:t xml:space="preserve"> you’d be doing me </w:t>
      </w:r>
      <w:r w:rsidR="00541C10">
        <w:rPr>
          <w:rFonts w:eastAsia="Calibri"/>
          <w:lang w:val="en-CA"/>
        </w:rPr>
        <w:br/>
      </w:r>
      <w:r w:rsidR="00541C10">
        <w:rPr>
          <w:rFonts w:eastAsia="Calibri"/>
          <w:lang w:val="en-CA"/>
        </w:rPr>
        <w:tab/>
      </w:r>
      <w:r w:rsidR="00EB7E8E" w:rsidRPr="00EB7E8E">
        <w:rPr>
          <w:rFonts w:eastAsia="Calibri"/>
          <w:lang w:val="en-CA"/>
        </w:rPr>
        <w:t>a huge favour. Let me know what you decide.</w:t>
      </w:r>
    </w:p>
    <w:p w14:paraId="4238FD22" w14:textId="77777777" w:rsidR="00D1209B" w:rsidRPr="00EB7E8E" w:rsidRDefault="00D1209B" w:rsidP="0050226D">
      <w:pPr>
        <w:pStyle w:val="BodyText"/>
        <w:rPr>
          <w:rFonts w:eastAsia="Calibri"/>
          <w:lang w:val="en-CA"/>
        </w:rPr>
      </w:pPr>
    </w:p>
    <w:p w14:paraId="1F53CFA7" w14:textId="1E5504DE" w:rsidR="00E01DCB" w:rsidRDefault="00EB7E8E" w:rsidP="00D1209B">
      <w:pPr>
        <w:pStyle w:val="BodyText"/>
        <w:rPr>
          <w:rFonts w:eastAsia="Calibri"/>
          <w:lang w:val="en-CA"/>
        </w:rPr>
      </w:pPr>
      <w:r w:rsidRPr="00EB7E8E">
        <w:rPr>
          <w:rFonts w:eastAsia="Calibri"/>
          <w:lang w:val="en-CA"/>
        </w:rPr>
        <w:t>Collins hung up</w:t>
      </w:r>
      <w:r w:rsidR="0050226D">
        <w:rPr>
          <w:rFonts w:eastAsia="Calibri"/>
          <w:lang w:val="en-CA"/>
        </w:rPr>
        <w:t>,</w:t>
      </w:r>
      <w:r w:rsidRPr="00EB7E8E">
        <w:rPr>
          <w:rFonts w:eastAsia="Calibri"/>
          <w:lang w:val="en-CA"/>
        </w:rPr>
        <w:t xml:space="preserve"> </w:t>
      </w:r>
      <w:r w:rsidR="0050226D">
        <w:rPr>
          <w:rFonts w:eastAsia="Calibri"/>
          <w:lang w:val="en-CA"/>
        </w:rPr>
        <w:t>and hoped that</w:t>
      </w:r>
      <w:r w:rsidRPr="00EB7E8E">
        <w:rPr>
          <w:rFonts w:eastAsia="Calibri"/>
          <w:lang w:val="en-CA"/>
        </w:rPr>
        <w:t xml:space="preserve"> Byrd would make good on his promise to terminate the contract</w:t>
      </w:r>
      <w:r w:rsidR="0050226D">
        <w:rPr>
          <w:rFonts w:eastAsia="Calibri"/>
          <w:lang w:val="en-CA"/>
        </w:rPr>
        <w:t>.</w:t>
      </w:r>
      <w:r w:rsidR="00650327">
        <w:rPr>
          <w:rFonts w:eastAsia="Calibri"/>
          <w:lang w:val="en-CA"/>
        </w:rPr>
        <w:t xml:space="preserve"> </w:t>
      </w:r>
      <w:r w:rsidR="0050226D">
        <w:rPr>
          <w:rFonts w:eastAsia="Calibri"/>
          <w:lang w:val="en-CA"/>
        </w:rPr>
        <w:t>H</w:t>
      </w:r>
      <w:r w:rsidR="00650327">
        <w:rPr>
          <w:rFonts w:eastAsia="Calibri"/>
          <w:lang w:val="en-CA"/>
        </w:rPr>
        <w:t>owever,</w:t>
      </w:r>
      <w:r w:rsidRPr="00EB7E8E">
        <w:rPr>
          <w:rFonts w:eastAsia="Calibri"/>
          <w:lang w:val="en-CA"/>
        </w:rPr>
        <w:t xml:space="preserve"> as the months passed and </w:t>
      </w:r>
      <w:r w:rsidR="00432CDD">
        <w:rPr>
          <w:rFonts w:eastAsia="Calibri"/>
          <w:lang w:val="en-CA"/>
        </w:rPr>
        <w:t>Tower</w:t>
      </w:r>
      <w:r w:rsidR="00650327">
        <w:rPr>
          <w:rFonts w:eastAsia="Calibri"/>
          <w:lang w:val="en-CA"/>
        </w:rPr>
        <w:t xml:space="preserve"> received</w:t>
      </w:r>
      <w:r w:rsidRPr="00EB7E8E">
        <w:rPr>
          <w:rFonts w:eastAsia="Calibri"/>
          <w:lang w:val="en-CA"/>
        </w:rPr>
        <w:t xml:space="preserve"> no notice of termination</w:t>
      </w:r>
      <w:r w:rsidR="00650327">
        <w:rPr>
          <w:rFonts w:eastAsia="Calibri"/>
          <w:lang w:val="en-CA"/>
        </w:rPr>
        <w:t>,</w:t>
      </w:r>
      <w:r w:rsidRPr="00EB7E8E">
        <w:rPr>
          <w:rFonts w:eastAsia="Calibri"/>
          <w:lang w:val="en-CA"/>
        </w:rPr>
        <w:t xml:space="preserve"> it became apparent</w:t>
      </w:r>
      <w:r w:rsidR="00650327">
        <w:rPr>
          <w:rFonts w:eastAsia="Calibri"/>
          <w:lang w:val="en-CA"/>
        </w:rPr>
        <w:t xml:space="preserve"> to Collins</w:t>
      </w:r>
      <w:r w:rsidRPr="00EB7E8E">
        <w:rPr>
          <w:rFonts w:eastAsia="Calibri"/>
          <w:lang w:val="en-CA"/>
        </w:rPr>
        <w:t xml:space="preserve"> that </w:t>
      </w:r>
      <w:r w:rsidR="00650327">
        <w:rPr>
          <w:rFonts w:eastAsia="Calibri"/>
          <w:lang w:val="en-CA"/>
        </w:rPr>
        <w:t>Byrd had made an</w:t>
      </w:r>
      <w:r w:rsidRPr="00EB7E8E">
        <w:rPr>
          <w:rFonts w:eastAsia="Calibri"/>
          <w:lang w:val="en-CA"/>
        </w:rPr>
        <w:t xml:space="preserve"> empty threat. </w:t>
      </w:r>
      <w:r w:rsidR="00650327">
        <w:rPr>
          <w:rFonts w:eastAsia="Calibri"/>
          <w:lang w:val="en-CA"/>
        </w:rPr>
        <w:t>Collins though</w:t>
      </w:r>
      <w:r w:rsidR="009D4948">
        <w:rPr>
          <w:rFonts w:eastAsia="Calibri"/>
          <w:lang w:val="en-CA"/>
        </w:rPr>
        <w:t>t</w:t>
      </w:r>
      <w:r w:rsidR="00650327">
        <w:rPr>
          <w:rFonts w:eastAsia="Calibri"/>
          <w:lang w:val="en-CA"/>
        </w:rPr>
        <w:t xml:space="preserve"> that </w:t>
      </w:r>
      <w:r w:rsidRPr="00EB7E8E">
        <w:rPr>
          <w:rFonts w:eastAsia="Calibri"/>
          <w:lang w:val="en-CA"/>
        </w:rPr>
        <w:t xml:space="preserve">Byrd must have realized how unappealing NCU’s </w:t>
      </w:r>
      <w:r w:rsidR="002335B7">
        <w:rPr>
          <w:rFonts w:eastAsia="Calibri"/>
          <w:lang w:val="en-CA"/>
        </w:rPr>
        <w:t>business would be</w:t>
      </w:r>
      <w:r w:rsidRPr="00EB7E8E">
        <w:rPr>
          <w:rFonts w:eastAsia="Calibri"/>
          <w:lang w:val="en-CA"/>
        </w:rPr>
        <w:t xml:space="preserve"> to any other provider and that it would be</w:t>
      </w:r>
      <w:r w:rsidR="00650327">
        <w:rPr>
          <w:rFonts w:eastAsia="Calibri"/>
          <w:lang w:val="en-CA"/>
        </w:rPr>
        <w:t xml:space="preserve"> nearly impossible to get another company</w:t>
      </w:r>
      <w:r w:rsidRPr="00EB7E8E">
        <w:rPr>
          <w:rFonts w:eastAsia="Calibri"/>
          <w:lang w:val="en-CA"/>
        </w:rPr>
        <w:t xml:space="preserve"> to take </w:t>
      </w:r>
      <w:r w:rsidR="00650327">
        <w:rPr>
          <w:rFonts w:eastAsia="Calibri"/>
          <w:lang w:val="en-CA"/>
        </w:rPr>
        <w:t>on a</w:t>
      </w:r>
      <w:r w:rsidRPr="00EB7E8E">
        <w:rPr>
          <w:rFonts w:eastAsia="Calibri"/>
          <w:lang w:val="en-CA"/>
        </w:rPr>
        <w:t xml:space="preserve"> contract </w:t>
      </w:r>
      <w:r w:rsidR="00E01DCB">
        <w:rPr>
          <w:rFonts w:eastAsia="Calibri"/>
          <w:lang w:val="en-CA"/>
        </w:rPr>
        <w:t>similar to the one with</w:t>
      </w:r>
      <w:r w:rsidRPr="00EB7E8E">
        <w:rPr>
          <w:rFonts w:eastAsia="Calibri"/>
          <w:lang w:val="en-CA"/>
        </w:rPr>
        <w:t xml:space="preserve"> </w:t>
      </w:r>
      <w:r w:rsidR="00432CDD">
        <w:rPr>
          <w:rFonts w:eastAsia="Calibri"/>
          <w:lang w:val="en-CA"/>
        </w:rPr>
        <w:t>Tower</w:t>
      </w:r>
      <w:r w:rsidR="00E01DCB">
        <w:rPr>
          <w:rFonts w:eastAsia="Calibri"/>
          <w:lang w:val="en-CA"/>
        </w:rPr>
        <w:t>,</w:t>
      </w:r>
      <w:r w:rsidRPr="00EB7E8E">
        <w:rPr>
          <w:rFonts w:eastAsia="Calibri"/>
          <w:lang w:val="en-CA"/>
        </w:rPr>
        <w:t xml:space="preserve"> even at the poor service level that was currently being provided. After months </w:t>
      </w:r>
      <w:r w:rsidR="00E01DCB">
        <w:rPr>
          <w:rFonts w:eastAsia="Calibri"/>
          <w:lang w:val="en-CA"/>
        </w:rPr>
        <w:t>of tension between NCU and Tower,</w:t>
      </w:r>
      <w:r w:rsidRPr="00EB7E8E">
        <w:rPr>
          <w:rFonts w:eastAsia="Calibri"/>
          <w:lang w:val="en-CA"/>
        </w:rPr>
        <w:t xml:space="preserve"> the school year came to an end</w:t>
      </w:r>
      <w:r w:rsidR="00E01DCB">
        <w:rPr>
          <w:rFonts w:eastAsia="Calibri"/>
          <w:lang w:val="en-CA"/>
        </w:rPr>
        <w:t>.</w:t>
      </w:r>
    </w:p>
    <w:p w14:paraId="6D520C63" w14:textId="77777777" w:rsidR="00E01DCB" w:rsidRDefault="00E01DCB" w:rsidP="00D1209B">
      <w:pPr>
        <w:pStyle w:val="BodyText"/>
        <w:rPr>
          <w:rFonts w:eastAsia="Calibri"/>
          <w:lang w:val="en-CA"/>
        </w:rPr>
      </w:pPr>
    </w:p>
    <w:p w14:paraId="7FB2202E" w14:textId="77777777" w:rsidR="00E01DCB" w:rsidRDefault="00E01DCB" w:rsidP="00D1209B">
      <w:pPr>
        <w:pStyle w:val="BodyText"/>
        <w:rPr>
          <w:rFonts w:eastAsia="Calibri"/>
          <w:lang w:val="en-CA"/>
        </w:rPr>
      </w:pPr>
    </w:p>
    <w:p w14:paraId="6F898C67" w14:textId="77777777" w:rsidR="00E01DCB" w:rsidRDefault="00E01DCB" w:rsidP="00E01DCB">
      <w:pPr>
        <w:pStyle w:val="casehead2"/>
        <w:rPr>
          <w:rFonts w:eastAsia="Calibri"/>
          <w:lang w:val="en-CA"/>
        </w:rPr>
      </w:pPr>
      <w:r>
        <w:rPr>
          <w:rFonts w:eastAsia="Calibri"/>
          <w:lang w:val="en-CA"/>
        </w:rPr>
        <w:t>Second Year of the Contract</w:t>
      </w:r>
    </w:p>
    <w:p w14:paraId="0ADC49D3" w14:textId="77777777" w:rsidR="00E01DCB" w:rsidRDefault="00E01DCB" w:rsidP="00D1209B">
      <w:pPr>
        <w:pStyle w:val="BodyText"/>
        <w:rPr>
          <w:rFonts w:eastAsia="Calibri"/>
          <w:lang w:val="en-CA"/>
        </w:rPr>
      </w:pPr>
    </w:p>
    <w:p w14:paraId="4008E79D" w14:textId="2EF8235A" w:rsidR="00EE52F8" w:rsidRDefault="00EB7E8E" w:rsidP="00F41F1D">
      <w:pPr>
        <w:pStyle w:val="BodyText"/>
        <w:rPr>
          <w:rFonts w:eastAsia="Calibri"/>
          <w:lang w:val="en-CA"/>
        </w:rPr>
      </w:pPr>
      <w:r w:rsidRPr="00EB7E8E">
        <w:rPr>
          <w:rFonts w:eastAsia="Calibri"/>
          <w:lang w:val="en-CA"/>
        </w:rPr>
        <w:t>Coll</w:t>
      </w:r>
      <w:r w:rsidR="00E01DCB">
        <w:rPr>
          <w:rFonts w:eastAsia="Calibri"/>
          <w:lang w:val="en-CA"/>
        </w:rPr>
        <w:t>ins held out hope that</w:t>
      </w:r>
      <w:r w:rsidR="00105C67">
        <w:rPr>
          <w:rFonts w:eastAsia="Calibri"/>
          <w:lang w:val="en-CA"/>
        </w:rPr>
        <w:t>,</w:t>
      </w:r>
      <w:r w:rsidR="00E01DCB">
        <w:rPr>
          <w:rFonts w:eastAsia="Calibri"/>
          <w:lang w:val="en-CA"/>
        </w:rPr>
        <w:t xml:space="preserve"> </w:t>
      </w:r>
      <w:r w:rsidRPr="00EB7E8E">
        <w:rPr>
          <w:rFonts w:eastAsia="Calibri"/>
          <w:lang w:val="en-CA"/>
        </w:rPr>
        <w:t>over the summer</w:t>
      </w:r>
      <w:r w:rsidR="00105C67">
        <w:rPr>
          <w:rFonts w:eastAsia="Calibri"/>
          <w:lang w:val="en-CA"/>
        </w:rPr>
        <w:t>,</w:t>
      </w:r>
      <w:r w:rsidRPr="00EB7E8E">
        <w:rPr>
          <w:rFonts w:eastAsia="Calibri"/>
          <w:lang w:val="en-CA"/>
        </w:rPr>
        <w:t xml:space="preserve"> NCU might attempt to get</w:t>
      </w:r>
      <w:r w:rsidR="00E01DCB">
        <w:rPr>
          <w:rFonts w:eastAsia="Calibri"/>
          <w:lang w:val="en-CA"/>
        </w:rPr>
        <w:t xml:space="preserve"> the </w:t>
      </w:r>
      <w:r w:rsidR="004F5E8C">
        <w:rPr>
          <w:rFonts w:eastAsia="Calibri"/>
          <w:lang w:val="en-CA"/>
        </w:rPr>
        <w:t xml:space="preserve">promised </w:t>
      </w:r>
      <w:r w:rsidR="00E01DCB">
        <w:rPr>
          <w:rFonts w:eastAsia="Calibri"/>
          <w:lang w:val="en-CA"/>
        </w:rPr>
        <w:t xml:space="preserve">meal plan </w:t>
      </w:r>
      <w:r w:rsidR="0007285D">
        <w:rPr>
          <w:rFonts w:eastAsia="Calibri"/>
          <w:lang w:val="en-CA"/>
        </w:rPr>
        <w:t xml:space="preserve">price </w:t>
      </w:r>
      <w:r w:rsidR="00E01DCB">
        <w:rPr>
          <w:rFonts w:eastAsia="Calibri"/>
          <w:lang w:val="en-CA"/>
        </w:rPr>
        <w:t>increase</w:t>
      </w:r>
      <w:r w:rsidRPr="00EB7E8E">
        <w:rPr>
          <w:rFonts w:eastAsia="Calibri"/>
          <w:lang w:val="en-CA"/>
        </w:rPr>
        <w:t xml:space="preserve"> to ease the </w:t>
      </w:r>
      <w:r w:rsidR="00E01DCB">
        <w:rPr>
          <w:rFonts w:eastAsia="Calibri"/>
          <w:lang w:val="en-CA"/>
        </w:rPr>
        <w:t xml:space="preserve">working </w:t>
      </w:r>
      <w:r w:rsidRPr="00EB7E8E">
        <w:rPr>
          <w:rFonts w:eastAsia="Calibri"/>
          <w:lang w:val="en-CA"/>
        </w:rPr>
        <w:t xml:space="preserve">relationship between </w:t>
      </w:r>
      <w:r w:rsidR="00E01DCB">
        <w:rPr>
          <w:rFonts w:eastAsia="Calibri"/>
          <w:lang w:val="en-CA"/>
        </w:rPr>
        <w:t>NCU and Tower</w:t>
      </w:r>
      <w:r w:rsidRPr="00EB7E8E">
        <w:rPr>
          <w:rFonts w:eastAsia="Calibri"/>
          <w:lang w:val="en-CA"/>
        </w:rPr>
        <w:t>. When it became apparent that the meal pl</w:t>
      </w:r>
      <w:r w:rsidR="00E01DCB">
        <w:rPr>
          <w:rFonts w:eastAsia="Calibri"/>
          <w:lang w:val="en-CA"/>
        </w:rPr>
        <w:t>an price increase was not going to happen,</w:t>
      </w:r>
      <w:r w:rsidRPr="00EB7E8E">
        <w:rPr>
          <w:rFonts w:eastAsia="Calibri"/>
          <w:lang w:val="en-CA"/>
        </w:rPr>
        <w:t xml:space="preserve"> Collins phoned Roberts and let him know his intent</w:t>
      </w:r>
      <w:r w:rsidR="00EE52F8">
        <w:rPr>
          <w:rFonts w:eastAsia="Calibri"/>
          <w:lang w:val="en-CA"/>
        </w:rPr>
        <w:t>ions to terminate the contract:</w:t>
      </w:r>
      <w:r w:rsidR="00F41F1D">
        <w:rPr>
          <w:rFonts w:eastAsia="Calibri"/>
          <w:lang w:val="en-CA"/>
        </w:rPr>
        <w:t xml:space="preserve"> “</w:t>
      </w:r>
      <w:r w:rsidR="00EE52F8" w:rsidRPr="00EB7E8E">
        <w:rPr>
          <w:rFonts w:eastAsia="Calibri"/>
          <w:lang w:val="en-CA"/>
        </w:rPr>
        <w:t>We’re not making money there</w:t>
      </w:r>
      <w:r w:rsidR="00541C10">
        <w:rPr>
          <w:rFonts w:eastAsia="Calibri"/>
          <w:lang w:val="en-CA"/>
        </w:rPr>
        <w:t>,</w:t>
      </w:r>
      <w:r w:rsidR="00EE52F8" w:rsidRPr="00EB7E8E">
        <w:rPr>
          <w:rFonts w:eastAsia="Calibri"/>
          <w:lang w:val="en-CA"/>
        </w:rPr>
        <w:t xml:space="preserve"> and the client is acti</w:t>
      </w:r>
      <w:r w:rsidR="00EE52F8">
        <w:rPr>
          <w:rFonts w:eastAsia="Calibri"/>
          <w:lang w:val="en-CA"/>
        </w:rPr>
        <w:t>ng unreasonably! W</w:t>
      </w:r>
      <w:r w:rsidR="00EE52F8" w:rsidRPr="00EB7E8E">
        <w:rPr>
          <w:rFonts w:eastAsia="Calibri"/>
          <w:lang w:val="en-CA"/>
        </w:rPr>
        <w:t xml:space="preserve">e need to get </w:t>
      </w:r>
      <w:r w:rsidR="00B33232">
        <w:rPr>
          <w:rFonts w:eastAsia="Calibri"/>
          <w:lang w:val="en-CA"/>
        </w:rPr>
        <w:t>out and we need to get out now.</w:t>
      </w:r>
      <w:r w:rsidR="00F41F1D">
        <w:rPr>
          <w:rFonts w:eastAsia="Calibri"/>
          <w:lang w:val="en-CA"/>
        </w:rPr>
        <w:t>”</w:t>
      </w:r>
    </w:p>
    <w:p w14:paraId="30AA4236" w14:textId="77777777" w:rsidR="00D1209B" w:rsidRDefault="00D1209B" w:rsidP="00D1209B">
      <w:pPr>
        <w:pStyle w:val="BodyText"/>
        <w:rPr>
          <w:rFonts w:eastAsia="Calibri"/>
          <w:lang w:val="en-CA"/>
        </w:rPr>
      </w:pPr>
    </w:p>
    <w:p w14:paraId="0EBAD2BC" w14:textId="77777777" w:rsidR="00EE52F8" w:rsidRDefault="00EE52F8" w:rsidP="00D1209B">
      <w:pPr>
        <w:pStyle w:val="BodyText"/>
        <w:rPr>
          <w:rFonts w:eastAsia="Calibri"/>
          <w:lang w:val="en-CA"/>
        </w:rPr>
      </w:pPr>
    </w:p>
    <w:p w14:paraId="303323DB" w14:textId="77777777" w:rsidR="00EE52F8" w:rsidRDefault="00EE52F8" w:rsidP="00EE52F8">
      <w:pPr>
        <w:pStyle w:val="casehead1"/>
        <w:rPr>
          <w:rFonts w:eastAsia="Calibri"/>
          <w:lang w:val="en-CA"/>
        </w:rPr>
      </w:pPr>
      <w:r>
        <w:rPr>
          <w:rFonts w:eastAsia="Calibri"/>
          <w:lang w:val="en-CA"/>
        </w:rPr>
        <w:t>Conclusion</w:t>
      </w:r>
    </w:p>
    <w:p w14:paraId="34F34CD2" w14:textId="77777777" w:rsidR="00EE52F8" w:rsidRPr="00EB7E8E" w:rsidRDefault="00EE52F8" w:rsidP="00D1209B">
      <w:pPr>
        <w:pStyle w:val="BodyText"/>
        <w:rPr>
          <w:rFonts w:eastAsia="Calibri"/>
          <w:lang w:val="en-CA"/>
        </w:rPr>
      </w:pPr>
    </w:p>
    <w:p w14:paraId="74D6D9F8" w14:textId="2ED7BDEA" w:rsidR="00EB7E8E" w:rsidRPr="00EB7E8E" w:rsidRDefault="00376020" w:rsidP="00D1209B">
      <w:pPr>
        <w:pStyle w:val="BodyText"/>
        <w:rPr>
          <w:rFonts w:eastAsia="Calibri"/>
          <w:lang w:val="en-CA"/>
        </w:rPr>
      </w:pPr>
      <w:r>
        <w:rPr>
          <w:rFonts w:eastAsia="Calibri"/>
          <w:lang w:val="en-CA"/>
        </w:rPr>
        <w:t>Having originally</w:t>
      </w:r>
      <w:r w:rsidR="0013231B">
        <w:rPr>
          <w:rFonts w:eastAsia="Calibri"/>
          <w:lang w:val="en-CA"/>
        </w:rPr>
        <w:t xml:space="preserve"> been</w:t>
      </w:r>
      <w:r>
        <w:rPr>
          <w:rFonts w:eastAsia="Calibri"/>
          <w:lang w:val="en-CA"/>
        </w:rPr>
        <w:t xml:space="preserve"> </w:t>
      </w:r>
      <w:r w:rsidR="002335B7">
        <w:rPr>
          <w:rFonts w:eastAsia="Calibri"/>
          <w:lang w:val="en-CA"/>
        </w:rPr>
        <w:t>involved in</w:t>
      </w:r>
      <w:r>
        <w:rPr>
          <w:rFonts w:eastAsia="Calibri"/>
          <w:lang w:val="en-CA"/>
        </w:rPr>
        <w:t xml:space="preserve"> </w:t>
      </w:r>
      <w:r w:rsidR="00773552">
        <w:rPr>
          <w:rFonts w:eastAsia="Calibri"/>
          <w:lang w:val="en-CA"/>
        </w:rPr>
        <w:t xml:space="preserve">the </w:t>
      </w:r>
      <w:r>
        <w:rPr>
          <w:rFonts w:eastAsia="Calibri"/>
          <w:lang w:val="en-CA"/>
        </w:rPr>
        <w:t>negotiati</w:t>
      </w:r>
      <w:r w:rsidR="00773552">
        <w:rPr>
          <w:rFonts w:eastAsia="Calibri"/>
          <w:lang w:val="en-CA"/>
        </w:rPr>
        <w:t>ons</w:t>
      </w:r>
      <w:r>
        <w:rPr>
          <w:rFonts w:eastAsia="Calibri"/>
          <w:lang w:val="en-CA"/>
        </w:rPr>
        <w:t xml:space="preserve"> with NCU, </w:t>
      </w:r>
      <w:r w:rsidR="00EB7E8E" w:rsidRPr="00EB7E8E">
        <w:rPr>
          <w:rFonts w:eastAsia="Calibri"/>
          <w:lang w:val="en-CA"/>
        </w:rPr>
        <w:t xml:space="preserve">Roberts </w:t>
      </w:r>
      <w:r>
        <w:rPr>
          <w:rFonts w:eastAsia="Calibri"/>
          <w:lang w:val="en-CA"/>
        </w:rPr>
        <w:t>felt compelled to try to</w:t>
      </w:r>
      <w:r w:rsidR="0007285D">
        <w:rPr>
          <w:rFonts w:eastAsia="Calibri"/>
          <w:lang w:val="en-CA"/>
        </w:rPr>
        <w:t xml:space="preserve"> </w:t>
      </w:r>
      <w:r>
        <w:rPr>
          <w:rFonts w:eastAsia="Calibri"/>
          <w:lang w:val="en-CA"/>
        </w:rPr>
        <w:t>salvage th</w:t>
      </w:r>
      <w:r w:rsidR="00773552">
        <w:rPr>
          <w:rFonts w:eastAsia="Calibri"/>
          <w:lang w:val="en-CA"/>
        </w:rPr>
        <w:t>e</w:t>
      </w:r>
      <w:r>
        <w:rPr>
          <w:rFonts w:eastAsia="Calibri"/>
          <w:lang w:val="en-CA"/>
        </w:rPr>
        <w:t xml:space="preserve"> deal</w:t>
      </w:r>
      <w:r w:rsidR="00EB7E8E" w:rsidRPr="00EB7E8E">
        <w:rPr>
          <w:rFonts w:eastAsia="Calibri"/>
          <w:lang w:val="en-CA"/>
        </w:rPr>
        <w:t xml:space="preserve">. </w:t>
      </w:r>
      <w:r>
        <w:rPr>
          <w:rFonts w:eastAsia="Calibri"/>
          <w:lang w:val="en-CA"/>
        </w:rPr>
        <w:t>NCU</w:t>
      </w:r>
      <w:r w:rsidR="00EB7E8E" w:rsidRPr="00EB7E8E">
        <w:rPr>
          <w:rFonts w:eastAsia="Calibri"/>
          <w:lang w:val="en-CA"/>
        </w:rPr>
        <w:t xml:space="preserve"> was a $12 million revenue generator</w:t>
      </w:r>
      <w:r>
        <w:rPr>
          <w:rFonts w:eastAsia="Calibri"/>
          <w:lang w:val="en-CA"/>
        </w:rPr>
        <w:t>. Not only was</w:t>
      </w:r>
      <w:r w:rsidR="00EE52F8">
        <w:rPr>
          <w:rFonts w:eastAsia="Calibri"/>
          <w:lang w:val="en-CA"/>
        </w:rPr>
        <w:t xml:space="preserve"> this revenue critical for </w:t>
      </w:r>
      <w:r w:rsidR="00EB7E8E" w:rsidRPr="00EB7E8E">
        <w:rPr>
          <w:rFonts w:eastAsia="Calibri"/>
          <w:lang w:val="en-CA"/>
        </w:rPr>
        <w:t>meet</w:t>
      </w:r>
      <w:r w:rsidR="00EE52F8">
        <w:rPr>
          <w:rFonts w:eastAsia="Calibri"/>
          <w:lang w:val="en-CA"/>
        </w:rPr>
        <w:t>ing</w:t>
      </w:r>
      <w:r w:rsidR="00EB7E8E" w:rsidRPr="00EB7E8E">
        <w:rPr>
          <w:rFonts w:eastAsia="Calibri"/>
          <w:lang w:val="en-CA"/>
        </w:rPr>
        <w:t xml:space="preserve"> his </w:t>
      </w:r>
      <w:r>
        <w:rPr>
          <w:rFonts w:eastAsia="Calibri"/>
          <w:lang w:val="en-CA"/>
        </w:rPr>
        <w:t xml:space="preserve">annual </w:t>
      </w:r>
      <w:r w:rsidR="00EB7E8E" w:rsidRPr="00EB7E8E">
        <w:rPr>
          <w:rFonts w:eastAsia="Calibri"/>
          <w:lang w:val="en-CA"/>
        </w:rPr>
        <w:t>bonus expectations</w:t>
      </w:r>
      <w:r w:rsidR="00EE52F8">
        <w:rPr>
          <w:rFonts w:eastAsia="Calibri"/>
          <w:lang w:val="en-CA"/>
        </w:rPr>
        <w:t>,</w:t>
      </w:r>
      <w:r w:rsidR="00EB7E8E" w:rsidRPr="00EB7E8E">
        <w:rPr>
          <w:rFonts w:eastAsia="Calibri"/>
          <w:lang w:val="en-CA"/>
        </w:rPr>
        <w:t xml:space="preserve"> but </w:t>
      </w:r>
      <w:r>
        <w:rPr>
          <w:rFonts w:eastAsia="Calibri"/>
          <w:lang w:val="en-CA"/>
        </w:rPr>
        <w:t>Roberts</w:t>
      </w:r>
      <w:r w:rsidR="00EB7E8E" w:rsidRPr="00EB7E8E">
        <w:rPr>
          <w:rFonts w:eastAsia="Calibri"/>
          <w:lang w:val="en-CA"/>
        </w:rPr>
        <w:t xml:space="preserve"> also had to ensure </w:t>
      </w:r>
      <w:r w:rsidR="00E51BFF">
        <w:rPr>
          <w:rFonts w:eastAsia="Calibri"/>
          <w:lang w:val="en-CA"/>
        </w:rPr>
        <w:t>that the contract was</w:t>
      </w:r>
      <w:r w:rsidR="00EE52F8">
        <w:rPr>
          <w:rFonts w:eastAsia="Calibri"/>
          <w:lang w:val="en-CA"/>
        </w:rPr>
        <w:t xml:space="preserve"> profitable</w:t>
      </w:r>
      <w:r w:rsidR="00EB7E8E" w:rsidRPr="00EB7E8E">
        <w:rPr>
          <w:rFonts w:eastAsia="Calibri"/>
          <w:lang w:val="en-CA"/>
        </w:rPr>
        <w:t xml:space="preserve"> for </w:t>
      </w:r>
      <w:r w:rsidR="00432CDD">
        <w:rPr>
          <w:rFonts w:eastAsia="Calibri"/>
          <w:lang w:val="en-CA"/>
        </w:rPr>
        <w:t>Tower</w:t>
      </w:r>
      <w:r>
        <w:rPr>
          <w:rFonts w:eastAsia="Calibri"/>
          <w:lang w:val="en-CA"/>
        </w:rPr>
        <w:t xml:space="preserve"> (and Collins)</w:t>
      </w:r>
      <w:r w:rsidR="00EB7E8E" w:rsidRPr="00EB7E8E">
        <w:rPr>
          <w:rFonts w:eastAsia="Calibri"/>
          <w:lang w:val="en-CA"/>
        </w:rPr>
        <w:t xml:space="preserve">. </w:t>
      </w:r>
      <w:r>
        <w:rPr>
          <w:rFonts w:eastAsia="Calibri"/>
          <w:lang w:val="en-CA"/>
        </w:rPr>
        <w:t>Roberts had a tough task ahead of him and only a few weeks available to do it</w:t>
      </w:r>
      <w:r w:rsidR="009A6E09">
        <w:rPr>
          <w:rFonts w:eastAsia="Calibri"/>
          <w:lang w:val="en-CA"/>
        </w:rPr>
        <w:t>.</w:t>
      </w:r>
    </w:p>
    <w:p w14:paraId="626F43A5" w14:textId="77777777" w:rsidR="00EB7E8E" w:rsidRPr="00EB7E8E" w:rsidRDefault="00D1209B" w:rsidP="00EB7E8E">
      <w:pPr>
        <w:pStyle w:val="BodyText"/>
        <w:rPr>
          <w:rFonts w:eastAsia="Calibri"/>
          <w:lang w:val="en-CA"/>
        </w:rPr>
      </w:pPr>
      <w:r>
        <w:rPr>
          <w:rFonts w:eastAsia="Calibri"/>
          <w:lang w:val="en-CA"/>
        </w:rPr>
        <w:br w:type="page"/>
      </w:r>
    </w:p>
    <w:p w14:paraId="6182FA24" w14:textId="77777777" w:rsidR="00EB7E8E" w:rsidRPr="00EB7E8E" w:rsidRDefault="00EB7E8E" w:rsidP="001D31EB">
      <w:pPr>
        <w:pStyle w:val="casehead1"/>
        <w:jc w:val="center"/>
        <w:rPr>
          <w:rFonts w:eastAsia="Calibri"/>
          <w:lang w:val="en-CA"/>
        </w:rPr>
      </w:pPr>
      <w:r w:rsidRPr="00EB7E8E">
        <w:rPr>
          <w:rFonts w:eastAsia="Calibri"/>
          <w:lang w:val="en-CA"/>
        </w:rPr>
        <w:lastRenderedPageBreak/>
        <w:t>Exhibit 1: Tower Foods</w:t>
      </w:r>
      <w:r w:rsidR="00EE52F8">
        <w:rPr>
          <w:rFonts w:eastAsia="Calibri"/>
          <w:lang w:val="en-CA"/>
        </w:rPr>
        <w:t xml:space="preserve"> limited</w:t>
      </w:r>
      <w:r w:rsidRPr="00EB7E8E">
        <w:rPr>
          <w:rFonts w:eastAsia="Calibri"/>
          <w:lang w:val="en-CA"/>
        </w:rPr>
        <w:t xml:space="preserve"> Corporate Hierarchy</w:t>
      </w:r>
    </w:p>
    <w:p w14:paraId="78C311D0" w14:textId="77777777" w:rsidR="00EB7E8E" w:rsidRDefault="00EB7E8E" w:rsidP="00F41F1D">
      <w:pPr>
        <w:pStyle w:val="BodyText"/>
        <w:rPr>
          <w:rFonts w:eastAsia="Calibri"/>
          <w:lang w:val="en-CA"/>
        </w:rPr>
      </w:pPr>
    </w:p>
    <w:p w14:paraId="6E8F577D" w14:textId="77777777" w:rsidR="00EB7E8E" w:rsidRPr="00EB7E8E" w:rsidRDefault="00376020" w:rsidP="00F41F1D">
      <w:pPr>
        <w:pStyle w:val="BodyText"/>
        <w:jc w:val="center"/>
        <w:rPr>
          <w:rFonts w:eastAsia="Calibri"/>
          <w:lang w:val="en-CA"/>
        </w:rPr>
      </w:pPr>
      <w:r>
        <w:rPr>
          <w:rFonts w:eastAsia="Calibri"/>
          <w:noProof/>
          <w:lang w:eastAsia="en-GB"/>
        </w:rPr>
        <w:drawing>
          <wp:inline distT="0" distB="0" distL="0" distR="0" wp14:anchorId="725B1862" wp14:editId="2BC36F26">
            <wp:extent cx="4052455" cy="30031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7457" cy="3021682"/>
                    </a:xfrm>
                    <a:prstGeom prst="rect">
                      <a:avLst/>
                    </a:prstGeom>
                    <a:noFill/>
                    <a:ln>
                      <a:noFill/>
                    </a:ln>
                  </pic:spPr>
                </pic:pic>
              </a:graphicData>
            </a:graphic>
          </wp:inline>
        </w:drawing>
      </w:r>
    </w:p>
    <w:p w14:paraId="0C1C4B3A" w14:textId="1514A766" w:rsidR="00EB7E8E" w:rsidRPr="00EB7E8E" w:rsidRDefault="00EE52F8" w:rsidP="00F41F1D">
      <w:pPr>
        <w:pStyle w:val="FootnoteText"/>
        <w:rPr>
          <w:rFonts w:eastAsia="Calibri"/>
          <w:lang w:val="en-CA"/>
        </w:rPr>
      </w:pPr>
      <w:r>
        <w:rPr>
          <w:rFonts w:eastAsia="Calibri"/>
          <w:lang w:val="en-CA"/>
        </w:rPr>
        <w:t>Source: Company files</w:t>
      </w:r>
      <w:r w:rsidR="005C16F4">
        <w:rPr>
          <w:rFonts w:eastAsia="Calibri"/>
          <w:lang w:val="en-CA"/>
        </w:rPr>
        <w:t>.</w:t>
      </w:r>
    </w:p>
    <w:p w14:paraId="347EAA71" w14:textId="77777777" w:rsidR="00EB7E8E" w:rsidRPr="00EB7E8E" w:rsidRDefault="00EB7E8E" w:rsidP="00F41F1D">
      <w:pPr>
        <w:pStyle w:val="BodyText"/>
        <w:rPr>
          <w:rFonts w:eastAsia="Calibri"/>
          <w:lang w:val="en-CA"/>
        </w:rPr>
      </w:pPr>
    </w:p>
    <w:p w14:paraId="7A5D77A1" w14:textId="77777777" w:rsidR="00EB7E8E" w:rsidRPr="00EB7E8E" w:rsidRDefault="00EB7E8E" w:rsidP="00F41F1D">
      <w:pPr>
        <w:pStyle w:val="BodyText"/>
        <w:rPr>
          <w:rFonts w:eastAsia="Calibri"/>
          <w:lang w:val="en-CA"/>
        </w:rPr>
      </w:pPr>
    </w:p>
    <w:p w14:paraId="6EC35FBC" w14:textId="6302CED9" w:rsidR="00EB7E8E" w:rsidRPr="00EB7E8E" w:rsidRDefault="00EE52F8" w:rsidP="001D31EB">
      <w:pPr>
        <w:pStyle w:val="casehead1"/>
        <w:jc w:val="center"/>
        <w:rPr>
          <w:rFonts w:eastAsia="Calibri"/>
          <w:lang w:val="en-CA"/>
        </w:rPr>
      </w:pPr>
      <w:r>
        <w:rPr>
          <w:rFonts w:eastAsia="Calibri"/>
          <w:lang w:val="en-CA"/>
        </w:rPr>
        <w:t>Exhibit 2: NCU</w:t>
      </w:r>
      <w:r w:rsidR="00F41F1D">
        <w:rPr>
          <w:rFonts w:eastAsia="Calibri"/>
          <w:lang w:val="en-CA"/>
        </w:rPr>
        <w:t xml:space="preserve"> </w:t>
      </w:r>
      <w:r w:rsidR="00F876C2">
        <w:rPr>
          <w:rFonts w:eastAsia="Calibri"/>
          <w:lang w:val="en-CA"/>
        </w:rPr>
        <w:t xml:space="preserve">academic </w:t>
      </w:r>
      <w:r w:rsidR="00EB7E8E" w:rsidRPr="00EB7E8E">
        <w:rPr>
          <w:rFonts w:eastAsia="Calibri"/>
          <w:lang w:val="en-CA"/>
        </w:rPr>
        <w:t>Hierarchy</w:t>
      </w:r>
    </w:p>
    <w:p w14:paraId="583CA010" w14:textId="77777777" w:rsidR="00EB7E8E" w:rsidRDefault="00EB7E8E" w:rsidP="00F41F1D">
      <w:pPr>
        <w:pStyle w:val="BodyText"/>
        <w:rPr>
          <w:rFonts w:eastAsia="Calibri"/>
          <w:lang w:val="en-CA"/>
        </w:rPr>
      </w:pPr>
    </w:p>
    <w:p w14:paraId="28D56DE4" w14:textId="77777777" w:rsidR="00EB7E8E" w:rsidRPr="00EB7E8E" w:rsidRDefault="00376020" w:rsidP="00F41F1D">
      <w:pPr>
        <w:pStyle w:val="BodyText"/>
        <w:jc w:val="center"/>
        <w:rPr>
          <w:rFonts w:eastAsia="Calibri"/>
          <w:lang w:val="en-CA"/>
        </w:rPr>
      </w:pPr>
      <w:r>
        <w:rPr>
          <w:rFonts w:eastAsia="Calibri"/>
          <w:noProof/>
          <w:lang w:eastAsia="en-GB"/>
        </w:rPr>
        <w:drawing>
          <wp:inline distT="0" distB="0" distL="0" distR="0" wp14:anchorId="038BCEEA" wp14:editId="258D8CC6">
            <wp:extent cx="2126673" cy="2441826"/>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36164" cy="2452723"/>
                    </a:xfrm>
                    <a:prstGeom prst="rect">
                      <a:avLst/>
                    </a:prstGeom>
                    <a:noFill/>
                    <a:ln>
                      <a:noFill/>
                    </a:ln>
                  </pic:spPr>
                </pic:pic>
              </a:graphicData>
            </a:graphic>
          </wp:inline>
        </w:drawing>
      </w:r>
    </w:p>
    <w:p w14:paraId="7B731662" w14:textId="77777777" w:rsidR="004C10F8" w:rsidRDefault="004C10F8" w:rsidP="00F41F1D">
      <w:pPr>
        <w:pStyle w:val="FootnoteText"/>
        <w:rPr>
          <w:rFonts w:eastAsia="Calibri"/>
          <w:lang w:val="en-CA"/>
        </w:rPr>
      </w:pPr>
    </w:p>
    <w:p w14:paraId="65D68938" w14:textId="5466B58B" w:rsidR="00EB7E8E" w:rsidRPr="00EB7E8E" w:rsidRDefault="00EE52F8" w:rsidP="00F41F1D">
      <w:pPr>
        <w:pStyle w:val="FootnoteText"/>
        <w:rPr>
          <w:rFonts w:eastAsia="Calibri"/>
          <w:lang w:val="en-CA"/>
        </w:rPr>
      </w:pPr>
      <w:r>
        <w:rPr>
          <w:rFonts w:eastAsia="Calibri"/>
          <w:lang w:val="en-CA"/>
        </w:rPr>
        <w:t>Source: Company files</w:t>
      </w:r>
      <w:r w:rsidR="005C16F4">
        <w:rPr>
          <w:rFonts w:eastAsia="Calibri"/>
          <w:lang w:val="en-CA"/>
        </w:rPr>
        <w:t>.</w:t>
      </w:r>
    </w:p>
    <w:sectPr w:rsidR="00EB7E8E" w:rsidRPr="00EB7E8E" w:rsidSect="00F876C2">
      <w:type w:val="continuous"/>
      <w:pgSz w:w="12240" w:h="15840"/>
      <w:pgMar w:top="1440" w:right="1440" w:bottom="1440" w:left="1440" w:header="1080"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FC10CB" w15:done="0"/>
  <w15:commentEx w15:paraId="425E5063" w15:done="0"/>
  <w15:commentEx w15:paraId="373EB23E" w15:done="0"/>
  <w15:commentEx w15:paraId="250B78B2" w15:done="0"/>
  <w15:commentEx w15:paraId="13FF823B" w15:done="0"/>
  <w15:commentEx w15:paraId="6C8F7B1E" w15:done="0"/>
  <w15:commentEx w15:paraId="0EFF9088" w15:done="0"/>
  <w15:commentEx w15:paraId="17CBE2DF" w15:done="0"/>
  <w15:commentEx w15:paraId="475C0F88" w15:done="0"/>
  <w15:commentEx w15:paraId="33D34475" w15:done="0"/>
  <w15:commentEx w15:paraId="553F8755" w15:done="0"/>
  <w15:commentEx w15:paraId="66D76C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9ED53E" w14:textId="77777777" w:rsidR="00D150B6" w:rsidRDefault="00D150B6">
      <w:r>
        <w:separator/>
      </w:r>
    </w:p>
  </w:endnote>
  <w:endnote w:type="continuationSeparator" w:id="0">
    <w:p w14:paraId="7F655C15" w14:textId="77777777" w:rsidR="00D150B6" w:rsidRDefault="00D15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2C0D61" w14:textId="77777777" w:rsidR="00D150B6" w:rsidRDefault="00D150B6">
      <w:r>
        <w:separator/>
      </w:r>
    </w:p>
  </w:footnote>
  <w:footnote w:type="continuationSeparator" w:id="0">
    <w:p w14:paraId="466C1BEB" w14:textId="77777777" w:rsidR="00D150B6" w:rsidRDefault="00D150B6">
      <w:r>
        <w:continuationSeparator/>
      </w:r>
    </w:p>
  </w:footnote>
  <w:footnote w:id="1">
    <w:p w14:paraId="08ACA666" w14:textId="128E1887" w:rsidR="00773552" w:rsidRPr="00F41F1D" w:rsidRDefault="00773552" w:rsidP="00F41F1D">
      <w:pPr>
        <w:pStyle w:val="FootnoteText"/>
      </w:pPr>
      <w:r w:rsidRPr="00F41F1D">
        <w:rPr>
          <w:rStyle w:val="FootnoteReference"/>
        </w:rPr>
        <w:footnoteRef/>
      </w:r>
      <w:r w:rsidRPr="00F41F1D">
        <w:t xml:space="preserve"> NCU had approximately 4</w:t>
      </w:r>
      <w:r w:rsidR="00DA4466">
        <w:t>,</w:t>
      </w:r>
      <w:r w:rsidRPr="00F41F1D">
        <w:t>000 students living in residence each year</w:t>
      </w:r>
      <w:r w:rsidR="000618F8">
        <w:t>.</w:t>
      </w:r>
    </w:p>
  </w:footnote>
  <w:footnote w:id="2">
    <w:p w14:paraId="1FB8371E" w14:textId="7034FAFB" w:rsidR="004C10F8" w:rsidRPr="004C10F8" w:rsidRDefault="004C10F8">
      <w:pPr>
        <w:pStyle w:val="FootnoteText"/>
      </w:pPr>
      <w:r>
        <w:rPr>
          <w:rStyle w:val="FootnoteReference"/>
        </w:rPr>
        <w:footnoteRef/>
      </w:r>
      <w:r>
        <w:t xml:space="preserve"> All currency in Canadian dollars unless specified otherwise.</w:t>
      </w:r>
    </w:p>
  </w:footnote>
  <w:footnote w:id="3">
    <w:p w14:paraId="62785146" w14:textId="053F2D98" w:rsidR="00773552" w:rsidRPr="00964034" w:rsidRDefault="00773552">
      <w:pPr>
        <w:pStyle w:val="FootnoteText"/>
      </w:pPr>
      <w:r>
        <w:rPr>
          <w:rStyle w:val="FootnoteReference"/>
        </w:rPr>
        <w:footnoteRef/>
      </w:r>
      <w:r>
        <w:t xml:space="preserve"> Top line metrics refer to the lines at the top of the income statement, such as revenue or gross sales.</w:t>
      </w:r>
    </w:p>
  </w:footnote>
  <w:footnote w:id="4">
    <w:p w14:paraId="3CD2C970" w14:textId="77777777" w:rsidR="00773552" w:rsidRPr="00F41F1D" w:rsidRDefault="00773552" w:rsidP="004C10F8">
      <w:pPr>
        <w:pStyle w:val="FootnoteText"/>
        <w:jc w:val="both"/>
      </w:pPr>
      <w:r w:rsidRPr="00F41F1D">
        <w:rPr>
          <w:rStyle w:val="FootnoteReference"/>
        </w:rPr>
        <w:footnoteRef/>
      </w:r>
      <w:r w:rsidRPr="00F41F1D">
        <w:t xml:space="preserve"> Tower operated in NCU’s facilities. Since Tower received its revenue directly from the students through meal plans, Tower paid NCU a commission as its contribution to the facilities’ overhead costs.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E3A2A" w14:textId="17C79095" w:rsidR="00773552" w:rsidRDefault="00773552" w:rsidP="00CB4093">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1660C">
      <w:rPr>
        <w:rFonts w:ascii="Arial" w:hAnsi="Arial"/>
        <w:b/>
        <w:noProof/>
      </w:rPr>
      <w:t>6</w:t>
    </w:r>
    <w:r>
      <w:rPr>
        <w:rFonts w:ascii="Arial" w:hAnsi="Arial"/>
        <w:b/>
      </w:rPr>
      <w:fldChar w:fldCharType="end"/>
    </w:r>
    <w:r>
      <w:rPr>
        <w:rFonts w:ascii="Arial" w:hAnsi="Arial"/>
        <w:b/>
      </w:rPr>
      <w:tab/>
    </w:r>
    <w:r w:rsidR="004C10F8">
      <w:rPr>
        <w:rFonts w:ascii="Arial" w:hAnsi="Arial"/>
        <w:b/>
      </w:rPr>
      <w:t>9B17C032</w:t>
    </w:r>
  </w:p>
  <w:p w14:paraId="133A0473" w14:textId="77777777" w:rsidR="00773552" w:rsidRDefault="00773552"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p w14:paraId="33C9632E" w14:textId="77777777" w:rsidR="00773552" w:rsidRDefault="00773552" w:rsidP="00297BDD">
    <w:pPr>
      <w:tabs>
        <w:tab w:val="left" w:pos="-1440"/>
        <w:tab w:val="left" w:pos="-720"/>
        <w:tab w:val="left" w:leader="dot" w:pos="1"/>
        <w:tab w:val="left" w:pos="720"/>
        <w:tab w:val="left" w:pos="1728"/>
        <w:tab w:val="left" w:pos="4320"/>
        <w:tab w:val="left" w:pos="6480"/>
        <w:tab w:val="right" w:pos="8640"/>
        <w:tab w:val="right" w:pos="10800"/>
      </w:tabs>
      <w:ind w:left="-360"/>
      <w:rPr>
        <w:rFonts w:ascii="Arial" w:hAnsi="Arial"/>
      </w:rP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
    <w15:presenceInfo w15:providerId="None" w15:userId="S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UzMTc3Mzc2NTIyMrBU0lEKTi0uzszPAykwrAUAJh6QHSwAAAA="/>
  </w:docVars>
  <w:rsids>
    <w:rsidRoot w:val="008C2EBA"/>
    <w:rsid w:val="000003B2"/>
    <w:rsid w:val="00003348"/>
    <w:rsid w:val="0003587F"/>
    <w:rsid w:val="00053E29"/>
    <w:rsid w:val="000618F8"/>
    <w:rsid w:val="0007285D"/>
    <w:rsid w:val="0007402C"/>
    <w:rsid w:val="00074A20"/>
    <w:rsid w:val="00083ED8"/>
    <w:rsid w:val="00084C13"/>
    <w:rsid w:val="0008719C"/>
    <w:rsid w:val="000950EB"/>
    <w:rsid w:val="000A2CBE"/>
    <w:rsid w:val="000C33F5"/>
    <w:rsid w:val="000E4736"/>
    <w:rsid w:val="000F262D"/>
    <w:rsid w:val="00105C67"/>
    <w:rsid w:val="00121349"/>
    <w:rsid w:val="0012172B"/>
    <w:rsid w:val="00124873"/>
    <w:rsid w:val="00127E91"/>
    <w:rsid w:val="00131EAB"/>
    <w:rsid w:val="0013231B"/>
    <w:rsid w:val="001A7014"/>
    <w:rsid w:val="001B5BA1"/>
    <w:rsid w:val="001C6DEE"/>
    <w:rsid w:val="001D31EB"/>
    <w:rsid w:val="001D517D"/>
    <w:rsid w:val="001E14A9"/>
    <w:rsid w:val="001E5CF9"/>
    <w:rsid w:val="001E7765"/>
    <w:rsid w:val="001F28AD"/>
    <w:rsid w:val="00200E1A"/>
    <w:rsid w:val="00210ED3"/>
    <w:rsid w:val="002335B7"/>
    <w:rsid w:val="00245D53"/>
    <w:rsid w:val="00263763"/>
    <w:rsid w:val="00276018"/>
    <w:rsid w:val="00285451"/>
    <w:rsid w:val="00297BDD"/>
    <w:rsid w:val="00301DC0"/>
    <w:rsid w:val="00307092"/>
    <w:rsid w:val="00327734"/>
    <w:rsid w:val="003303D1"/>
    <w:rsid w:val="00342D2E"/>
    <w:rsid w:val="003572F9"/>
    <w:rsid w:val="003647E6"/>
    <w:rsid w:val="00376020"/>
    <w:rsid w:val="003B095D"/>
    <w:rsid w:val="003B0C96"/>
    <w:rsid w:val="003B7FC2"/>
    <w:rsid w:val="003C60F8"/>
    <w:rsid w:val="003E55BF"/>
    <w:rsid w:val="003F1C51"/>
    <w:rsid w:val="00400B0F"/>
    <w:rsid w:val="00400DBB"/>
    <w:rsid w:val="004164E8"/>
    <w:rsid w:val="00432CDD"/>
    <w:rsid w:val="004342E8"/>
    <w:rsid w:val="00442C85"/>
    <w:rsid w:val="00446CAB"/>
    <w:rsid w:val="0045275F"/>
    <w:rsid w:val="0046090C"/>
    <w:rsid w:val="00462070"/>
    <w:rsid w:val="004A21B2"/>
    <w:rsid w:val="004B1A8E"/>
    <w:rsid w:val="004C10F8"/>
    <w:rsid w:val="004D7238"/>
    <w:rsid w:val="004F4EBA"/>
    <w:rsid w:val="004F5E8C"/>
    <w:rsid w:val="0050226D"/>
    <w:rsid w:val="00512605"/>
    <w:rsid w:val="00522504"/>
    <w:rsid w:val="00541C10"/>
    <w:rsid w:val="00542F7C"/>
    <w:rsid w:val="0054395F"/>
    <w:rsid w:val="0054692B"/>
    <w:rsid w:val="00580E35"/>
    <w:rsid w:val="005A691F"/>
    <w:rsid w:val="005C16F4"/>
    <w:rsid w:val="005C4272"/>
    <w:rsid w:val="005D60D8"/>
    <w:rsid w:val="005E6208"/>
    <w:rsid w:val="005E7885"/>
    <w:rsid w:val="006117BE"/>
    <w:rsid w:val="00641381"/>
    <w:rsid w:val="00650327"/>
    <w:rsid w:val="0065197F"/>
    <w:rsid w:val="006838FB"/>
    <w:rsid w:val="0068755F"/>
    <w:rsid w:val="0069284A"/>
    <w:rsid w:val="006A4D5B"/>
    <w:rsid w:val="006B1DF9"/>
    <w:rsid w:val="006B296E"/>
    <w:rsid w:val="006B694A"/>
    <w:rsid w:val="006C5890"/>
    <w:rsid w:val="006C6C86"/>
    <w:rsid w:val="00742A7E"/>
    <w:rsid w:val="00750CBE"/>
    <w:rsid w:val="00765864"/>
    <w:rsid w:val="00767E08"/>
    <w:rsid w:val="00773552"/>
    <w:rsid w:val="00790F4C"/>
    <w:rsid w:val="007A0651"/>
    <w:rsid w:val="007A4CA4"/>
    <w:rsid w:val="007B462E"/>
    <w:rsid w:val="00832641"/>
    <w:rsid w:val="008420E4"/>
    <w:rsid w:val="008558E9"/>
    <w:rsid w:val="00896007"/>
    <w:rsid w:val="008C2EBA"/>
    <w:rsid w:val="008E1348"/>
    <w:rsid w:val="0091660C"/>
    <w:rsid w:val="00964034"/>
    <w:rsid w:val="00964605"/>
    <w:rsid w:val="009A3C26"/>
    <w:rsid w:val="009A6E09"/>
    <w:rsid w:val="009C0A50"/>
    <w:rsid w:val="009D4948"/>
    <w:rsid w:val="009F1A54"/>
    <w:rsid w:val="00A055BF"/>
    <w:rsid w:val="00A07B04"/>
    <w:rsid w:val="00A10A44"/>
    <w:rsid w:val="00A33274"/>
    <w:rsid w:val="00A45BEE"/>
    <w:rsid w:val="00A52AF8"/>
    <w:rsid w:val="00A53864"/>
    <w:rsid w:val="00A66B3D"/>
    <w:rsid w:val="00A67F03"/>
    <w:rsid w:val="00A73B73"/>
    <w:rsid w:val="00A76C0F"/>
    <w:rsid w:val="00A8094E"/>
    <w:rsid w:val="00A814DF"/>
    <w:rsid w:val="00A94873"/>
    <w:rsid w:val="00A971A7"/>
    <w:rsid w:val="00AA3705"/>
    <w:rsid w:val="00AA4E67"/>
    <w:rsid w:val="00AB0DF3"/>
    <w:rsid w:val="00AD2B3F"/>
    <w:rsid w:val="00AD5F82"/>
    <w:rsid w:val="00AF4070"/>
    <w:rsid w:val="00B01DB5"/>
    <w:rsid w:val="00B0769D"/>
    <w:rsid w:val="00B3003F"/>
    <w:rsid w:val="00B33232"/>
    <w:rsid w:val="00B367A0"/>
    <w:rsid w:val="00B47E67"/>
    <w:rsid w:val="00B81D4C"/>
    <w:rsid w:val="00BB169F"/>
    <w:rsid w:val="00BC5497"/>
    <w:rsid w:val="00BD2E29"/>
    <w:rsid w:val="00BF2BC3"/>
    <w:rsid w:val="00BF6908"/>
    <w:rsid w:val="00C10AB3"/>
    <w:rsid w:val="00C12EEF"/>
    <w:rsid w:val="00C32739"/>
    <w:rsid w:val="00C566C5"/>
    <w:rsid w:val="00C7360E"/>
    <w:rsid w:val="00C80F19"/>
    <w:rsid w:val="00C871F4"/>
    <w:rsid w:val="00C94F10"/>
    <w:rsid w:val="00CA46F4"/>
    <w:rsid w:val="00CB3CBD"/>
    <w:rsid w:val="00CB4093"/>
    <w:rsid w:val="00CB4322"/>
    <w:rsid w:val="00CC100C"/>
    <w:rsid w:val="00D04E70"/>
    <w:rsid w:val="00D1209B"/>
    <w:rsid w:val="00D150B6"/>
    <w:rsid w:val="00D26AD1"/>
    <w:rsid w:val="00D37F54"/>
    <w:rsid w:val="00DA2BB3"/>
    <w:rsid w:val="00DA2E2D"/>
    <w:rsid w:val="00DA4466"/>
    <w:rsid w:val="00DA4AD2"/>
    <w:rsid w:val="00DB2964"/>
    <w:rsid w:val="00DC3F0D"/>
    <w:rsid w:val="00DE4F88"/>
    <w:rsid w:val="00DE6209"/>
    <w:rsid w:val="00E01DCB"/>
    <w:rsid w:val="00E07CF9"/>
    <w:rsid w:val="00E32471"/>
    <w:rsid w:val="00E32B19"/>
    <w:rsid w:val="00E44435"/>
    <w:rsid w:val="00E456D6"/>
    <w:rsid w:val="00E51BFF"/>
    <w:rsid w:val="00E5322E"/>
    <w:rsid w:val="00E578A7"/>
    <w:rsid w:val="00E70309"/>
    <w:rsid w:val="00E74EEA"/>
    <w:rsid w:val="00E820EE"/>
    <w:rsid w:val="00E85AF1"/>
    <w:rsid w:val="00E959C6"/>
    <w:rsid w:val="00EA4FD3"/>
    <w:rsid w:val="00EB7E8E"/>
    <w:rsid w:val="00ED4B2F"/>
    <w:rsid w:val="00EE52F8"/>
    <w:rsid w:val="00EF0973"/>
    <w:rsid w:val="00F15F96"/>
    <w:rsid w:val="00F344C0"/>
    <w:rsid w:val="00F41F1D"/>
    <w:rsid w:val="00F756A1"/>
    <w:rsid w:val="00F83F07"/>
    <w:rsid w:val="00F841FC"/>
    <w:rsid w:val="00F876C2"/>
    <w:rsid w:val="00F9118E"/>
    <w:rsid w:val="00F9125B"/>
    <w:rsid w:val="00F93280"/>
    <w:rsid w:val="00F9627C"/>
    <w:rsid w:val="00FA7621"/>
    <w:rsid w:val="00FB1E83"/>
    <w:rsid w:val="00FC68A6"/>
    <w:rsid w:val="00FC6A01"/>
    <w:rsid w:val="00FD11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11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footnote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F41F1D"/>
    <w:rPr>
      <w:rFonts w:ascii="Arial" w:hAnsi="Arial"/>
      <w:sz w:val="17"/>
    </w:rPr>
  </w:style>
  <w:style w:type="character" w:customStyle="1" w:styleId="FootnoteTextChar">
    <w:name w:val="Footnote Text Char"/>
    <w:link w:val="FootnoteText"/>
    <w:rsid w:val="00F41F1D"/>
    <w:rPr>
      <w:rFonts w:ascii="Arial" w:hAnsi="Arial"/>
      <w:sz w:val="17"/>
    </w:rPr>
  </w:style>
  <w:style w:type="character" w:styleId="FootnoteReference">
    <w:name w:val="footnote reference"/>
    <w:uiPriority w:val="99"/>
    <w:rsid w:val="007A4CA4"/>
    <w:rPr>
      <w:vertAlign w:val="superscript"/>
    </w:rPr>
  </w:style>
  <w:style w:type="character" w:styleId="CommentReference">
    <w:name w:val="annotation reference"/>
    <w:basedOn w:val="DefaultParagraphFont"/>
    <w:rsid w:val="00003348"/>
    <w:rPr>
      <w:sz w:val="18"/>
      <w:szCs w:val="18"/>
    </w:rPr>
  </w:style>
  <w:style w:type="paragraph" w:styleId="CommentText">
    <w:name w:val="annotation text"/>
    <w:basedOn w:val="Normal"/>
    <w:link w:val="CommentTextChar"/>
    <w:rsid w:val="00003348"/>
    <w:rPr>
      <w:sz w:val="24"/>
      <w:szCs w:val="24"/>
    </w:rPr>
  </w:style>
  <w:style w:type="character" w:customStyle="1" w:styleId="CommentTextChar">
    <w:name w:val="Comment Text Char"/>
    <w:basedOn w:val="DefaultParagraphFont"/>
    <w:link w:val="CommentText"/>
    <w:rsid w:val="00003348"/>
    <w:rPr>
      <w:sz w:val="24"/>
      <w:szCs w:val="24"/>
    </w:rPr>
  </w:style>
  <w:style w:type="paragraph" w:styleId="CommentSubject">
    <w:name w:val="annotation subject"/>
    <w:basedOn w:val="CommentText"/>
    <w:next w:val="CommentText"/>
    <w:link w:val="CommentSubjectChar"/>
    <w:rsid w:val="00003348"/>
    <w:rPr>
      <w:b/>
      <w:bCs/>
      <w:sz w:val="20"/>
      <w:szCs w:val="20"/>
    </w:rPr>
  </w:style>
  <w:style w:type="character" w:customStyle="1" w:styleId="CommentSubjectChar">
    <w:name w:val="Comment Subject Char"/>
    <w:basedOn w:val="CommentTextChar"/>
    <w:link w:val="CommentSubject"/>
    <w:rsid w:val="00003348"/>
    <w:rPr>
      <w:b/>
      <w:bCs/>
      <w:sz w:val="24"/>
      <w:szCs w:val="24"/>
    </w:rPr>
  </w:style>
  <w:style w:type="paragraph" w:styleId="Revision">
    <w:name w:val="Revision"/>
    <w:hidden/>
    <w:uiPriority w:val="99"/>
    <w:semiHidden/>
    <w:rsid w:val="001D51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caption" w:qFormat="1"/>
    <w:lsdException w:name="footnote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4A21B2"/>
    <w:rPr>
      <w:rFonts w:ascii="Tahoma" w:hAnsi="Tahoma" w:cs="Tahoma"/>
      <w:sz w:val="16"/>
      <w:szCs w:val="16"/>
    </w:rPr>
  </w:style>
  <w:style w:type="paragraph" w:styleId="BodyText">
    <w:name w:val="Body Text"/>
    <w:basedOn w:val="Normal"/>
    <w:rsid w:val="00D26AD1"/>
    <w:pPr>
      <w:jc w:val="both"/>
    </w:pPr>
    <w:rPr>
      <w:spacing w:val="-1"/>
      <w:sz w:val="22"/>
      <w:szCs w:val="22"/>
    </w:rPr>
  </w:style>
  <w:style w:type="paragraph" w:customStyle="1" w:styleId="casehead1">
    <w:name w:val="casehead1"/>
    <w:basedOn w:val="Normal"/>
    <w:next w:val="BodyText"/>
    <w:pPr>
      <w:jc w:val="both"/>
    </w:pPr>
    <w:rPr>
      <w:rFonts w:ascii="Arial" w:hAnsi="Arial"/>
      <w:b/>
      <w:caps/>
    </w:rPr>
  </w:style>
  <w:style w:type="paragraph" w:customStyle="1" w:styleId="casehead2">
    <w:name w:val="casehead2"/>
    <w:basedOn w:val="Normal"/>
    <w:next w:val="BodyText"/>
    <w:pPr>
      <w:jc w:val="both"/>
    </w:pPr>
    <w:rPr>
      <w:rFonts w:ascii="Arial" w:hAnsi="Arial"/>
      <w:b/>
    </w:rPr>
  </w:style>
  <w:style w:type="paragraph" w:customStyle="1" w:styleId="casehead3">
    <w:name w:val="casehead3"/>
    <w:basedOn w:val="Normal"/>
    <w:next w:val="BodyText"/>
    <w:pPr>
      <w:jc w:val="both"/>
    </w:pPr>
    <w:rPr>
      <w:sz w:val="24"/>
      <w:u w:val="single"/>
    </w:rPr>
  </w:style>
  <w:style w:type="paragraph" w:customStyle="1" w:styleId="FootnoteText1">
    <w:name w:val="Footnote Text1"/>
    <w:basedOn w:val="Normal"/>
    <w:next w:val="BodyText"/>
    <w:pPr>
      <w:tabs>
        <w:tab w:val="left" w:pos="-1440"/>
        <w:tab w:val="left" w:pos="-720"/>
        <w:tab w:val="left" w:pos="1"/>
        <w:tab w:val="right" w:pos="9000"/>
      </w:tabs>
      <w:jc w:val="both"/>
    </w:pPr>
    <w:rPr>
      <w:rFonts w:ascii="Arial" w:hAnsi="Arial"/>
      <w:i/>
      <w:sz w:val="17"/>
    </w:rPr>
  </w:style>
  <w:style w:type="paragraph" w:customStyle="1" w:styleId="Casehead4">
    <w:name w:val="Casehead4"/>
    <w:basedOn w:val="Normal"/>
    <w:next w:val="BodyText"/>
    <w:pPr>
      <w:tabs>
        <w:tab w:val="left" w:pos="-1440"/>
        <w:tab w:val="left" w:pos="-720"/>
        <w:tab w:val="left" w:pos="1"/>
      </w:tabs>
      <w:jc w:val="both"/>
    </w:pPr>
    <w:rPr>
      <w:i/>
      <w:noProof/>
      <w:sz w:val="24"/>
    </w:rPr>
  </w:style>
  <w:style w:type="character" w:customStyle="1" w:styleId="BalloonTextChar">
    <w:name w:val="Balloon Text Char"/>
    <w:link w:val="BalloonText"/>
    <w:rsid w:val="004A21B2"/>
    <w:rPr>
      <w:rFonts w:ascii="Tahoma" w:hAnsi="Tahoma" w:cs="Tahoma"/>
      <w:sz w:val="16"/>
      <w:szCs w:val="16"/>
      <w:lang w:val="en-US" w:eastAsia="en-US"/>
    </w:rPr>
  </w:style>
  <w:style w:type="paragraph" w:styleId="FootnoteText">
    <w:name w:val="footnote text"/>
    <w:basedOn w:val="Normal"/>
    <w:link w:val="FootnoteTextChar"/>
    <w:rsid w:val="00F41F1D"/>
    <w:rPr>
      <w:rFonts w:ascii="Arial" w:hAnsi="Arial"/>
      <w:sz w:val="17"/>
    </w:rPr>
  </w:style>
  <w:style w:type="character" w:customStyle="1" w:styleId="FootnoteTextChar">
    <w:name w:val="Footnote Text Char"/>
    <w:link w:val="FootnoteText"/>
    <w:rsid w:val="00F41F1D"/>
    <w:rPr>
      <w:rFonts w:ascii="Arial" w:hAnsi="Arial"/>
      <w:sz w:val="17"/>
    </w:rPr>
  </w:style>
  <w:style w:type="character" w:styleId="FootnoteReference">
    <w:name w:val="footnote reference"/>
    <w:uiPriority w:val="99"/>
    <w:rsid w:val="007A4CA4"/>
    <w:rPr>
      <w:vertAlign w:val="superscript"/>
    </w:rPr>
  </w:style>
  <w:style w:type="character" w:styleId="CommentReference">
    <w:name w:val="annotation reference"/>
    <w:basedOn w:val="DefaultParagraphFont"/>
    <w:rsid w:val="00003348"/>
    <w:rPr>
      <w:sz w:val="18"/>
      <w:szCs w:val="18"/>
    </w:rPr>
  </w:style>
  <w:style w:type="paragraph" w:styleId="CommentText">
    <w:name w:val="annotation text"/>
    <w:basedOn w:val="Normal"/>
    <w:link w:val="CommentTextChar"/>
    <w:rsid w:val="00003348"/>
    <w:rPr>
      <w:sz w:val="24"/>
      <w:szCs w:val="24"/>
    </w:rPr>
  </w:style>
  <w:style w:type="character" w:customStyle="1" w:styleId="CommentTextChar">
    <w:name w:val="Comment Text Char"/>
    <w:basedOn w:val="DefaultParagraphFont"/>
    <w:link w:val="CommentText"/>
    <w:rsid w:val="00003348"/>
    <w:rPr>
      <w:sz w:val="24"/>
      <w:szCs w:val="24"/>
    </w:rPr>
  </w:style>
  <w:style w:type="paragraph" w:styleId="CommentSubject">
    <w:name w:val="annotation subject"/>
    <w:basedOn w:val="CommentText"/>
    <w:next w:val="CommentText"/>
    <w:link w:val="CommentSubjectChar"/>
    <w:rsid w:val="00003348"/>
    <w:rPr>
      <w:b/>
      <w:bCs/>
      <w:sz w:val="20"/>
      <w:szCs w:val="20"/>
    </w:rPr>
  </w:style>
  <w:style w:type="character" w:customStyle="1" w:styleId="CommentSubjectChar">
    <w:name w:val="Comment Subject Char"/>
    <w:basedOn w:val="CommentTextChar"/>
    <w:link w:val="CommentSubject"/>
    <w:rsid w:val="00003348"/>
    <w:rPr>
      <w:b/>
      <w:bCs/>
      <w:sz w:val="24"/>
      <w:szCs w:val="24"/>
    </w:rPr>
  </w:style>
  <w:style w:type="paragraph" w:styleId="Revision">
    <w:name w:val="Revision"/>
    <w:hidden/>
    <w:uiPriority w:val="99"/>
    <w:semiHidden/>
    <w:rsid w:val="001D5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3E69C2-9351-4E58-8F13-DC976EC88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6</Pages>
  <Words>2469</Words>
  <Characters>12811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Ivey Case Format</vt:lpstr>
    </vt:vector>
  </TitlesOfParts>
  <Company>Ivey Management Services</Company>
  <LinksUpToDate>false</LinksUpToDate>
  <CharactersWithSpaces>15250</CharactersWithSpaces>
  <SharedDoc>false</SharedDoc>
  <HLinks>
    <vt:vector size="12" baseType="variant">
      <vt:variant>
        <vt:i4>4849690</vt:i4>
      </vt:variant>
      <vt:variant>
        <vt:i4>17</vt:i4>
      </vt:variant>
      <vt:variant>
        <vt:i4>0</vt:i4>
      </vt:variant>
      <vt:variant>
        <vt:i4>5</vt:i4>
      </vt:variant>
      <vt:variant>
        <vt:lpwstr>http://www.iveycases.com/</vt:lpwstr>
      </vt:variant>
      <vt:variant>
        <vt:lpwstr/>
      </vt:variant>
      <vt:variant>
        <vt:i4>4325474</vt:i4>
      </vt:variant>
      <vt:variant>
        <vt:i4>14</vt:i4>
      </vt:variant>
      <vt:variant>
        <vt:i4>0</vt:i4>
      </vt:variant>
      <vt:variant>
        <vt:i4>5</vt:i4>
      </vt:variant>
      <vt:variant>
        <vt:lpwstr>mailto:cases@ivey.ca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Ivey Case Format</dc:title>
  <dc:creator>IVEYIT</dc:creator>
  <cp:lastModifiedBy>Karen Pepers1</cp:lastModifiedBy>
  <cp:revision>6</cp:revision>
  <cp:lastPrinted>2016-09-16T14:59:00Z</cp:lastPrinted>
  <dcterms:created xsi:type="dcterms:W3CDTF">2017-08-03T16:09:00Z</dcterms:created>
  <dcterms:modified xsi:type="dcterms:W3CDTF">2017-08-17T12:35:00Z</dcterms:modified>
</cp:coreProperties>
</file>