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847" w:rsidRPr="008A5847" w:rsidRDefault="008A5847" w:rsidP="008A5847">
      <w:pPr>
        <w:pBdr>
          <w:bottom w:val="single" w:sz="18" w:space="1" w:color="auto"/>
        </w:pBdr>
        <w:tabs>
          <w:tab w:val="left" w:pos="-1440"/>
          <w:tab w:val="left" w:pos="-720"/>
          <w:tab w:val="left" w:pos="1"/>
        </w:tabs>
        <w:jc w:val="both"/>
        <w:rPr>
          <w:rFonts w:ascii="IveyVHWLogos" w:hAnsi="IveyVHWLogos"/>
          <w:noProof/>
          <w:sz w:val="16"/>
          <w:szCs w:val="16"/>
          <w:lang w:eastAsia="zh-CN"/>
        </w:rPr>
      </w:pPr>
      <w:r w:rsidRPr="008A5847">
        <w:rPr>
          <w:rFonts w:ascii="Arial" w:hAnsi="Arial"/>
          <w:b/>
          <w:noProof/>
          <w:sz w:val="24"/>
          <w:lang w:val="en-GB" w:eastAsia="en-GB"/>
        </w:rPr>
        <w:drawing>
          <wp:inline distT="0" distB="0" distL="0" distR="0" wp14:anchorId="6E693A92" wp14:editId="55F8E3E1">
            <wp:extent cx="26098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sidRPr="008A5847">
        <w:rPr>
          <w:rFonts w:ascii="IveyVHWLogos" w:hAnsi="IveyVHWLogos"/>
          <w:noProof/>
          <w:sz w:val="96"/>
          <w:lang w:eastAsia="zh-CN"/>
        </w:rPr>
        <w:tab/>
      </w:r>
      <w:r w:rsidRPr="008A5847">
        <w:rPr>
          <w:rFonts w:ascii="IveyVHWLogos" w:hAnsi="IveyVHWLogos"/>
          <w:noProof/>
          <w:sz w:val="96"/>
          <w:lang w:eastAsia="zh-CN"/>
        </w:rPr>
        <w:tab/>
      </w:r>
      <w:r w:rsidRPr="008A5847">
        <w:rPr>
          <w:rFonts w:ascii="IveyVHWLogos" w:hAnsi="IveyVHWLogos"/>
          <w:noProof/>
          <w:sz w:val="96"/>
          <w:lang w:eastAsia="zh-CN"/>
        </w:rPr>
        <w:tab/>
      </w:r>
      <w:r w:rsidRPr="008A5847">
        <w:rPr>
          <w:rFonts w:ascii="IveyVHWLogos" w:hAnsi="IveyVHWLogos"/>
          <w:noProof/>
          <w:sz w:val="96"/>
          <w:lang w:val="en-GB" w:eastAsia="en-GB"/>
        </w:rPr>
        <w:drawing>
          <wp:inline distT="0" distB="0" distL="0" distR="0" wp14:anchorId="484B1DB5" wp14:editId="04BF82F9">
            <wp:extent cx="2278380" cy="273379"/>
            <wp:effectExtent l="0" t="0" r="0" b="0"/>
            <wp:docPr id="3" name="Picture 3"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9918C0" w:rsidP="00F105B7">
      <w:pPr>
        <w:pStyle w:val="ProductNumber"/>
      </w:pPr>
      <w:r>
        <w:t>9B17C052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9918C0" w:rsidP="00013360">
      <w:pPr>
        <w:pStyle w:val="CaseTitle"/>
        <w:spacing w:after="0" w:line="240" w:lineRule="auto"/>
        <w:rPr>
          <w:sz w:val="20"/>
          <w:szCs w:val="20"/>
        </w:rPr>
      </w:pPr>
      <w:r w:rsidRPr="00B256D5">
        <w:rPr>
          <w:rFonts w:eastAsia="Times New Roman"/>
          <w:szCs w:val="20"/>
        </w:rPr>
        <w:t>Newstar Magazine Exercise</w:t>
      </w:r>
      <w:r>
        <w:rPr>
          <w:rFonts w:eastAsia="Times New Roman"/>
          <w:szCs w:val="20"/>
        </w:rPr>
        <w:t>: board chair role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918C0" w:rsidP="00627C63">
      <w:pPr>
        <w:pStyle w:val="StyleCopyrightStatementAfter0ptBottomSinglesolidline1"/>
      </w:pPr>
      <w:r>
        <w:t>Professors Andrew Stevens and Ann Frost</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142481">
        <w:rPr>
          <w:rFonts w:cs="Arial"/>
          <w:szCs w:val="16"/>
        </w:rPr>
        <w:t>8</w:t>
      </w:r>
      <w:r w:rsidRPr="00E23AB7">
        <w:rPr>
          <w:rFonts w:cs="Arial"/>
          <w:szCs w:val="16"/>
        </w:rPr>
        <w:t xml:space="preserve">, </w:t>
      </w:r>
      <w:r w:rsidR="009A2C80">
        <w:rPr>
          <w:rFonts w:cs="Arial"/>
          <w:szCs w:val="16"/>
          <w:lang w:val="en-CA"/>
        </w:rPr>
        <w:t>Richar</w:t>
      </w:r>
      <w:r w:rsidR="009918C0">
        <w:rPr>
          <w:rFonts w:cs="Arial"/>
          <w:szCs w:val="16"/>
          <w:lang w:val="en-CA"/>
        </w:rPr>
        <w:t>d</w:t>
      </w:r>
      <w:r w:rsidR="009A2C80">
        <w:rPr>
          <w:rFonts w:cs="Arial"/>
          <w:szCs w:val="16"/>
          <w:lang w:val="en-CA"/>
        </w:rPr>
        <w:t xml:space="preserve"> I</w:t>
      </w:r>
      <w:r w:rsidR="00E947AA">
        <w:rPr>
          <w:rFonts w:cs="Arial"/>
          <w:szCs w:val="16"/>
          <w:lang w:val="en-CA"/>
        </w:rPr>
        <w:t xml:space="preserve">vey </w:t>
      </w:r>
      <w:r w:rsidR="009A2C80">
        <w:rPr>
          <w:rFonts w:cs="Arial"/>
          <w:szCs w:val="16"/>
          <w:lang w:val="en-CA"/>
        </w:rPr>
        <w:t xml:space="preserve">School of </w:t>
      </w:r>
      <w:r w:rsidR="00E947AA">
        <w:rPr>
          <w:rFonts w:cs="Arial"/>
          <w:szCs w:val="16"/>
          <w:lang w:val="en-CA"/>
        </w:rPr>
        <w:t xml:space="preserve">Business </w:t>
      </w:r>
      <w:r w:rsidRPr="00E23AB7">
        <w:rPr>
          <w:rFonts w:cs="Arial"/>
          <w:szCs w:val="16"/>
          <w:lang w:val="en-CA"/>
        </w:rPr>
        <w:t>Foundation</w:t>
      </w:r>
      <w:r>
        <w:rPr>
          <w:rFonts w:cs="Arial"/>
          <w:szCs w:val="16"/>
          <w:lang w:val="en-CA"/>
        </w:rPr>
        <w:tab/>
      </w:r>
      <w:r w:rsidR="00751E0B">
        <w:t xml:space="preserve">Version: </w:t>
      </w:r>
      <w:r w:rsidR="009918C0">
        <w:t>201</w:t>
      </w:r>
      <w:r w:rsidR="00142481">
        <w:t>8</w:t>
      </w:r>
      <w:r w:rsidR="001C7777">
        <w:t>-</w:t>
      </w:r>
      <w:r w:rsidR="00142481">
        <w:t>0</w:t>
      </w:r>
      <w:r w:rsidR="009918C0">
        <w:t>1</w:t>
      </w:r>
      <w:r w:rsidR="00751E0B">
        <w:t>-</w:t>
      </w:r>
      <w:r w:rsidR="00142481">
        <w:t>10</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9918C0" w:rsidRPr="00D8531D" w:rsidRDefault="009918C0" w:rsidP="008A5847">
      <w:pPr>
        <w:pStyle w:val="Casehead1"/>
        <w:rPr>
          <w:lang w:val="en-GB"/>
        </w:rPr>
      </w:pPr>
      <w:r w:rsidRPr="00D8531D">
        <w:rPr>
          <w:i/>
          <w:lang w:val="en-GB"/>
        </w:rPr>
        <w:t xml:space="preserve">Newstar Magazine </w:t>
      </w:r>
      <w:r w:rsidRPr="00D8531D">
        <w:rPr>
          <w:lang w:val="en-GB"/>
        </w:rPr>
        <w:t xml:space="preserve">History </w:t>
      </w:r>
      <w:r>
        <w:rPr>
          <w:lang w:val="en-GB"/>
        </w:rPr>
        <w:t>and</w:t>
      </w:r>
      <w:r w:rsidRPr="00D8531D">
        <w:rPr>
          <w:lang w:val="en-GB"/>
        </w:rPr>
        <w:t xml:space="preserve"> Context</w:t>
      </w:r>
    </w:p>
    <w:p w:rsidR="009918C0" w:rsidRPr="00D8531D" w:rsidRDefault="009918C0" w:rsidP="008A5847">
      <w:pPr>
        <w:pStyle w:val="BodyTextMain"/>
        <w:rPr>
          <w:lang w:val="en-GB"/>
        </w:rPr>
      </w:pPr>
      <w:bookmarkStart w:id="0" w:name="_GoBack"/>
      <w:bookmarkEnd w:id="0"/>
    </w:p>
    <w:p w:rsidR="009918C0" w:rsidRPr="00D8531D" w:rsidRDefault="009918C0" w:rsidP="008A5847">
      <w:pPr>
        <w:pStyle w:val="BodyTextMain"/>
        <w:rPr>
          <w:lang w:val="en-GB"/>
        </w:rPr>
      </w:pPr>
      <w:proofErr w:type="spellStart"/>
      <w:r>
        <w:rPr>
          <w:i/>
          <w:iCs/>
          <w:lang w:val="en-GB"/>
        </w:rPr>
        <w:t>Newstar</w:t>
      </w:r>
      <w:proofErr w:type="spellEnd"/>
      <w:r>
        <w:rPr>
          <w:i/>
          <w:iCs/>
          <w:lang w:val="en-GB"/>
        </w:rPr>
        <w:t xml:space="preserve"> Magazine </w:t>
      </w:r>
      <w:r>
        <w:rPr>
          <w:iCs/>
          <w:lang w:val="en-GB"/>
        </w:rPr>
        <w:t>(</w:t>
      </w:r>
      <w:proofErr w:type="spellStart"/>
      <w:r w:rsidRPr="00D8531D">
        <w:rPr>
          <w:i/>
          <w:iCs/>
          <w:lang w:val="en-GB"/>
        </w:rPr>
        <w:t>Newstar</w:t>
      </w:r>
      <w:proofErr w:type="spellEnd"/>
      <w:r>
        <w:rPr>
          <w:iCs/>
          <w:lang w:val="en-GB"/>
        </w:rPr>
        <w:t>)</w:t>
      </w:r>
      <w:r w:rsidRPr="00D8531D">
        <w:rPr>
          <w:lang w:val="en-GB"/>
        </w:rPr>
        <w:t xml:space="preserve"> is an award-winning magazine covering progressive politics and culture. Since the 1980s, </w:t>
      </w:r>
      <w:proofErr w:type="spellStart"/>
      <w:r w:rsidRPr="00D8531D">
        <w:rPr>
          <w:i/>
          <w:iCs/>
          <w:lang w:val="en-GB"/>
        </w:rPr>
        <w:t>Newstar</w:t>
      </w:r>
      <w:proofErr w:type="spellEnd"/>
      <w:r w:rsidRPr="00D8531D">
        <w:rPr>
          <w:lang w:val="en-GB"/>
        </w:rPr>
        <w:t xml:space="preserve"> has been publishing principled journalism and critical commentary. The magazine is published four times a year by </w:t>
      </w:r>
      <w:proofErr w:type="spellStart"/>
      <w:r w:rsidRPr="00D8531D">
        <w:rPr>
          <w:lang w:val="en-GB"/>
        </w:rPr>
        <w:t>Newstar</w:t>
      </w:r>
      <w:proofErr w:type="spellEnd"/>
      <w:r w:rsidRPr="00D8531D">
        <w:rPr>
          <w:lang w:val="en-GB"/>
        </w:rPr>
        <w:t xml:space="preserve"> Incorporated, an independent non-profit organization overseen by a volunteer </w:t>
      </w:r>
      <w:r>
        <w:rPr>
          <w:lang w:val="en-GB"/>
        </w:rPr>
        <w:t>b</w:t>
      </w:r>
      <w:r w:rsidRPr="00D8531D">
        <w:rPr>
          <w:lang w:val="en-GB"/>
        </w:rPr>
        <w:t xml:space="preserve">oard of </w:t>
      </w:r>
      <w:r>
        <w:rPr>
          <w:lang w:val="en-GB"/>
        </w:rPr>
        <w:t>d</w:t>
      </w:r>
      <w:r w:rsidRPr="00D8531D">
        <w:rPr>
          <w:lang w:val="en-GB"/>
        </w:rPr>
        <w:t xml:space="preserve">irectors. </w:t>
      </w:r>
      <w:proofErr w:type="spellStart"/>
      <w:r w:rsidRPr="00D8531D">
        <w:rPr>
          <w:i/>
          <w:lang w:val="en-GB"/>
        </w:rPr>
        <w:t>Newstar</w:t>
      </w:r>
      <w:proofErr w:type="spellEnd"/>
      <w:r w:rsidRPr="00D8531D">
        <w:rPr>
          <w:lang w:val="en-GB"/>
        </w:rPr>
        <w:t xml:space="preserve"> is a member of the Canadian Magazine Publishers Association</w:t>
      </w:r>
      <w:r>
        <w:rPr>
          <w:lang w:val="en-GB"/>
        </w:rPr>
        <w:t>,</w:t>
      </w:r>
      <w:r w:rsidRPr="00D8531D">
        <w:rPr>
          <w:lang w:val="en-GB"/>
        </w:rPr>
        <w:t xml:space="preserve"> and </w:t>
      </w:r>
      <w:proofErr w:type="gramStart"/>
      <w:r w:rsidRPr="00D8531D">
        <w:rPr>
          <w:lang w:val="en-GB"/>
        </w:rPr>
        <w:t xml:space="preserve">its staff </w:t>
      </w:r>
      <w:r>
        <w:rPr>
          <w:lang w:val="en-GB"/>
        </w:rPr>
        <w:t>are</w:t>
      </w:r>
      <w:proofErr w:type="gramEnd"/>
      <w:r>
        <w:rPr>
          <w:lang w:val="en-GB"/>
        </w:rPr>
        <w:t xml:space="preserve"> members of </w:t>
      </w:r>
      <w:r w:rsidRPr="00D8531D">
        <w:rPr>
          <w:lang w:val="en-GB"/>
        </w:rPr>
        <w:t>Local 290 of the Union of Canadian Publishers (UCP).</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Through the 1980s, the magazine increasingly covered issues relevant to women, trade unionists, artists, and people employed in the resource economy. This shift in emphasis began to annoy the government that helped to support it, and by the late 1980s the provincial government cancelled </w:t>
      </w:r>
      <w:proofErr w:type="spellStart"/>
      <w:r w:rsidRPr="00D8531D">
        <w:rPr>
          <w:i/>
          <w:iCs/>
          <w:lang w:val="en-GB"/>
        </w:rPr>
        <w:t>Newstar</w:t>
      </w:r>
      <w:r>
        <w:rPr>
          <w:lang w:val="en-GB"/>
        </w:rPr>
        <w:t>’</w:t>
      </w:r>
      <w:r w:rsidRPr="00D8531D">
        <w:rPr>
          <w:lang w:val="en-GB"/>
        </w:rPr>
        <w:t>s</w:t>
      </w:r>
      <w:proofErr w:type="spellEnd"/>
      <w:r w:rsidRPr="00D8531D">
        <w:rPr>
          <w:lang w:val="en-GB"/>
        </w:rPr>
        <w:t xml:space="preserve"> funding—ostensibly because its original mandate had changed, but many felt that </w:t>
      </w:r>
      <w:r>
        <w:rPr>
          <w:lang w:val="en-GB"/>
        </w:rPr>
        <w:t xml:space="preserve">at the heart of the decision was </w:t>
      </w:r>
      <w:r w:rsidRPr="00D8531D">
        <w:rPr>
          <w:lang w:val="en-GB"/>
        </w:rPr>
        <w:t xml:space="preserve">the magazine’s criticism of government policies. Its supporters stepped in to help </w:t>
      </w:r>
      <w:proofErr w:type="spellStart"/>
      <w:r w:rsidRPr="00D8531D">
        <w:rPr>
          <w:i/>
          <w:iCs/>
          <w:lang w:val="en-GB"/>
        </w:rPr>
        <w:t>Newstar</w:t>
      </w:r>
      <w:proofErr w:type="spellEnd"/>
      <w:r w:rsidRPr="00D8531D">
        <w:rPr>
          <w:lang w:val="en-GB"/>
        </w:rPr>
        <w:t xml:space="preserve">. </w:t>
      </w:r>
      <w:r>
        <w:rPr>
          <w:lang w:val="en-GB"/>
        </w:rPr>
        <w:t>As a result of</w:t>
      </w:r>
      <w:r w:rsidRPr="00D8531D">
        <w:rPr>
          <w:lang w:val="en-GB"/>
        </w:rPr>
        <w:t xml:space="preserve"> donations and innovative fundraisers</w:t>
      </w:r>
      <w:r>
        <w:rPr>
          <w:lang w:val="en-GB"/>
        </w:rPr>
        <w:t>,</w:t>
      </w:r>
      <w:r w:rsidRPr="00D8531D">
        <w:rPr>
          <w:lang w:val="en-GB"/>
        </w:rPr>
        <w:t xml:space="preserve"> </w:t>
      </w:r>
      <w:r>
        <w:rPr>
          <w:lang w:val="en-GB"/>
        </w:rPr>
        <w:t>such as</w:t>
      </w:r>
      <w:r w:rsidRPr="00D8531D">
        <w:rPr>
          <w:lang w:val="en-GB"/>
        </w:rPr>
        <w:t xml:space="preserve"> benefit concerts and dances, kitchen parties, art raffles, and garage sales, the magazine stayed afloat.</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The </w:t>
      </w:r>
      <w:proofErr w:type="spellStart"/>
      <w:r w:rsidRPr="00D8531D">
        <w:rPr>
          <w:i/>
          <w:lang w:val="en-GB"/>
        </w:rPr>
        <w:t>Newstar</w:t>
      </w:r>
      <w:proofErr w:type="spellEnd"/>
      <w:r w:rsidRPr="00D8531D">
        <w:rPr>
          <w:lang w:val="en-GB"/>
        </w:rPr>
        <w:t xml:space="preserve"> bottom line took another hit in 1996 when </w:t>
      </w:r>
      <w:r>
        <w:rPr>
          <w:lang w:val="en-GB"/>
        </w:rPr>
        <w:t xml:space="preserve">it lost </w:t>
      </w:r>
      <w:r w:rsidRPr="00D8531D">
        <w:rPr>
          <w:iCs/>
          <w:lang w:val="en-GB"/>
        </w:rPr>
        <w:t xml:space="preserve">its </w:t>
      </w:r>
      <w:r>
        <w:rPr>
          <w:iCs/>
          <w:lang w:val="en-GB"/>
        </w:rPr>
        <w:t xml:space="preserve">status as a </w:t>
      </w:r>
      <w:r w:rsidRPr="00D8531D">
        <w:rPr>
          <w:lang w:val="en-GB"/>
        </w:rPr>
        <w:t xml:space="preserve">registered </w:t>
      </w:r>
      <w:r>
        <w:rPr>
          <w:lang w:val="en-GB"/>
        </w:rPr>
        <w:t>charitable organization</w:t>
      </w:r>
      <w:r w:rsidRPr="00D8531D">
        <w:rPr>
          <w:lang w:val="en-GB"/>
        </w:rPr>
        <w:t xml:space="preserve">. A further blow was struck in 2010 when the magazine was denied a long-standing grant from the federal government. Faced with dire financial projections for the coming year, staff and </w:t>
      </w:r>
      <w:r>
        <w:rPr>
          <w:lang w:val="en-GB"/>
        </w:rPr>
        <w:t>b</w:t>
      </w:r>
      <w:r w:rsidRPr="00D8531D">
        <w:rPr>
          <w:lang w:val="en-GB"/>
        </w:rPr>
        <w:t xml:space="preserve">oard members reworked </w:t>
      </w:r>
      <w:proofErr w:type="spellStart"/>
      <w:r w:rsidRPr="00D8531D">
        <w:rPr>
          <w:i/>
          <w:lang w:val="en-GB"/>
        </w:rPr>
        <w:t>Newstar</w:t>
      </w:r>
      <w:r w:rsidRPr="00975B62">
        <w:rPr>
          <w:lang w:val="en-GB"/>
        </w:rPr>
        <w:t>’s</w:t>
      </w:r>
      <w:proofErr w:type="spellEnd"/>
      <w:r w:rsidRPr="00D8531D">
        <w:rPr>
          <w:lang w:val="en-GB"/>
        </w:rPr>
        <w:t xml:space="preserve"> funding model </w:t>
      </w:r>
      <w:r>
        <w:rPr>
          <w:lang w:val="en-GB"/>
        </w:rPr>
        <w:t xml:space="preserve">and </w:t>
      </w:r>
      <w:r w:rsidRPr="00D8531D">
        <w:rPr>
          <w:lang w:val="en-GB"/>
        </w:rPr>
        <w:t xml:space="preserve">launched an ambitious drive to double the number of monthly donors. The campaign was met with an outpouring of characteristic enthusiasm from </w:t>
      </w:r>
      <w:proofErr w:type="spellStart"/>
      <w:r w:rsidRPr="00D8531D">
        <w:rPr>
          <w:i/>
          <w:iCs/>
          <w:lang w:val="en-GB"/>
        </w:rPr>
        <w:t>Newstar</w:t>
      </w:r>
      <w:proofErr w:type="spellEnd"/>
      <w:r w:rsidRPr="00D8531D">
        <w:rPr>
          <w:lang w:val="en-GB"/>
        </w:rPr>
        <w:t xml:space="preserve"> readers who collectively contributed an additional $15,000 in annual revenue. The monthly injections of reliable revenue were enough to keep </w:t>
      </w:r>
      <w:proofErr w:type="spellStart"/>
      <w:r w:rsidRPr="00D8531D">
        <w:rPr>
          <w:i/>
          <w:iCs/>
          <w:lang w:val="en-GB"/>
        </w:rPr>
        <w:t>Newstar</w:t>
      </w:r>
      <w:proofErr w:type="spellEnd"/>
      <w:r w:rsidRPr="00D8531D">
        <w:rPr>
          <w:lang w:val="en-GB"/>
        </w:rPr>
        <w:t xml:space="preserve"> publishing award-winning journalism.</w:t>
      </w:r>
    </w:p>
    <w:p w:rsidR="009918C0" w:rsidRPr="00D8531D" w:rsidRDefault="009918C0" w:rsidP="008A5847">
      <w:pPr>
        <w:pStyle w:val="BodyTextMain"/>
        <w:rPr>
          <w:lang w:val="en-GB"/>
        </w:rPr>
      </w:pPr>
    </w:p>
    <w:p w:rsidR="009918C0" w:rsidRPr="008A5847" w:rsidRDefault="009918C0" w:rsidP="008A5847">
      <w:pPr>
        <w:pStyle w:val="BodyTextMain"/>
      </w:pPr>
      <w:r w:rsidRPr="00D8531D">
        <w:rPr>
          <w:lang w:val="en-GB"/>
        </w:rPr>
        <w:t xml:space="preserve">Over time, </w:t>
      </w:r>
      <w:proofErr w:type="spellStart"/>
      <w:r w:rsidRPr="00D8531D">
        <w:rPr>
          <w:i/>
          <w:iCs/>
          <w:lang w:val="en-GB"/>
        </w:rPr>
        <w:t>Newstar</w:t>
      </w:r>
      <w:proofErr w:type="spellEnd"/>
      <w:r w:rsidRPr="00D8531D">
        <w:rPr>
          <w:lang w:val="en-GB"/>
        </w:rPr>
        <w:t xml:space="preserve"> has expanded its focus and readership, increasingly reaching out to subscribers and newsstands across the country as politically</w:t>
      </w:r>
      <w:r>
        <w:rPr>
          <w:lang w:val="en-GB"/>
        </w:rPr>
        <w:t>-</w:t>
      </w:r>
      <w:r w:rsidRPr="00D8531D">
        <w:rPr>
          <w:lang w:val="en-GB"/>
        </w:rPr>
        <w:t xml:space="preserve">minded and progressive Canadians seek out an alternative to the increasingly corporatized mainstream press. </w:t>
      </w:r>
    </w:p>
    <w:p w:rsidR="009918C0" w:rsidRPr="00D8531D" w:rsidRDefault="009918C0" w:rsidP="009918C0">
      <w:pPr>
        <w:jc w:val="both"/>
        <w:rPr>
          <w:color w:val="1A1A1A"/>
          <w:sz w:val="22"/>
          <w:szCs w:val="22"/>
          <w:lang w:val="en-GB"/>
        </w:rPr>
      </w:pPr>
      <w:r w:rsidRPr="00D8531D">
        <w:rPr>
          <w:color w:val="1A1A1A"/>
          <w:sz w:val="22"/>
          <w:szCs w:val="22"/>
          <w:lang w:val="en-GB"/>
        </w:rPr>
        <w:br w:type="page"/>
      </w:r>
    </w:p>
    <w:p w:rsidR="009918C0" w:rsidRPr="00D8531D" w:rsidRDefault="009918C0" w:rsidP="008A5847">
      <w:pPr>
        <w:pStyle w:val="Casehead1"/>
        <w:jc w:val="center"/>
        <w:rPr>
          <w:lang w:val="en-GB"/>
        </w:rPr>
      </w:pPr>
      <w:r w:rsidRPr="00D8531D">
        <w:rPr>
          <w:lang w:val="en-GB"/>
        </w:rPr>
        <w:lastRenderedPageBreak/>
        <w:t>Newstar Magazine Exercise</w:t>
      </w:r>
    </w:p>
    <w:p w:rsidR="009918C0" w:rsidRPr="00D8531D" w:rsidRDefault="009918C0" w:rsidP="008A5847">
      <w:pPr>
        <w:pStyle w:val="Casehead2"/>
        <w:jc w:val="center"/>
        <w:rPr>
          <w:color w:val="1A1A1A"/>
          <w:lang w:val="en-GB"/>
        </w:rPr>
      </w:pPr>
      <w:r w:rsidRPr="00D8531D">
        <w:rPr>
          <w:lang w:val="en-GB"/>
        </w:rPr>
        <w:t>Role Specific Information</w:t>
      </w:r>
      <w:r w:rsidR="005F20E7">
        <w:rPr>
          <w:lang w:val="en-GB"/>
        </w:rPr>
        <w:t>—</w:t>
      </w:r>
      <w:r w:rsidRPr="00D8531D">
        <w:rPr>
          <w:lang w:val="en-GB"/>
        </w:rPr>
        <w:t>Board Chair</w:t>
      </w:r>
    </w:p>
    <w:p w:rsidR="009918C0" w:rsidRPr="00D8531D" w:rsidRDefault="009918C0" w:rsidP="008A5847">
      <w:pPr>
        <w:pStyle w:val="BodyTextMain"/>
        <w:rPr>
          <w:lang w:val="en-GB"/>
        </w:rPr>
      </w:pPr>
    </w:p>
    <w:p w:rsidR="009918C0" w:rsidRPr="00D8531D" w:rsidRDefault="009918C0" w:rsidP="008A5847">
      <w:pPr>
        <w:pStyle w:val="Casehead2"/>
        <w:rPr>
          <w:lang w:val="en-GB"/>
        </w:rPr>
      </w:pPr>
      <w:r w:rsidRPr="00D8531D">
        <w:rPr>
          <w:lang w:val="en-GB"/>
        </w:rPr>
        <w:t xml:space="preserve">What’s </w:t>
      </w:r>
      <w:proofErr w:type="gramStart"/>
      <w:r>
        <w:rPr>
          <w:lang w:val="en-GB"/>
        </w:rPr>
        <w:t>H</w:t>
      </w:r>
      <w:r w:rsidRPr="00D8531D">
        <w:rPr>
          <w:lang w:val="en-GB"/>
        </w:rPr>
        <w:t>appening</w:t>
      </w:r>
      <w:proofErr w:type="gramEnd"/>
      <w:r w:rsidRPr="00D8531D">
        <w:rPr>
          <w:lang w:val="en-GB"/>
        </w:rPr>
        <w:t>?</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You have been </w:t>
      </w:r>
      <w:r>
        <w:rPr>
          <w:lang w:val="en-GB"/>
        </w:rPr>
        <w:t>c</w:t>
      </w:r>
      <w:r w:rsidRPr="00D8531D">
        <w:rPr>
          <w:lang w:val="en-GB"/>
        </w:rPr>
        <w:t xml:space="preserve">hair of the </w:t>
      </w:r>
      <w:proofErr w:type="spellStart"/>
      <w:r w:rsidRPr="00D8531D">
        <w:rPr>
          <w:i/>
          <w:lang w:val="en-GB"/>
        </w:rPr>
        <w:t>Newstar</w:t>
      </w:r>
      <w:proofErr w:type="spellEnd"/>
      <w:r w:rsidRPr="00D8531D">
        <w:rPr>
          <w:i/>
          <w:lang w:val="en-GB"/>
        </w:rPr>
        <w:t xml:space="preserve"> Magazine</w:t>
      </w:r>
      <w:r w:rsidRPr="00D8531D">
        <w:rPr>
          <w:lang w:val="en-GB"/>
        </w:rPr>
        <w:t xml:space="preserve"> </w:t>
      </w:r>
      <w:r>
        <w:rPr>
          <w:lang w:val="en-GB"/>
        </w:rPr>
        <w:t>b</w:t>
      </w:r>
      <w:r w:rsidRPr="00D8531D">
        <w:rPr>
          <w:lang w:val="en-GB"/>
        </w:rPr>
        <w:t xml:space="preserve">oard of </w:t>
      </w:r>
      <w:r>
        <w:rPr>
          <w:lang w:val="en-GB"/>
        </w:rPr>
        <w:t>d</w:t>
      </w:r>
      <w:r w:rsidRPr="00D8531D">
        <w:rPr>
          <w:lang w:val="en-GB"/>
        </w:rPr>
        <w:t>irectors for nearly a year. The small Canadian publication has a rich and vibrant history, and one you are glad to be part of. This history is important</w:t>
      </w:r>
      <w:r>
        <w:rPr>
          <w:lang w:val="en-GB"/>
        </w:rPr>
        <w:t xml:space="preserve"> and </w:t>
      </w:r>
      <w:r w:rsidRPr="00D8531D">
        <w:rPr>
          <w:lang w:val="en-GB"/>
        </w:rPr>
        <w:t xml:space="preserve">also means that </w:t>
      </w:r>
      <w:r>
        <w:rPr>
          <w:lang w:val="en-GB"/>
        </w:rPr>
        <w:t>b</w:t>
      </w:r>
      <w:r w:rsidRPr="00D8531D">
        <w:rPr>
          <w:lang w:val="en-GB"/>
        </w:rPr>
        <w:t xml:space="preserve">oard members, along with the two staff members, the </w:t>
      </w:r>
      <w:r>
        <w:rPr>
          <w:lang w:val="en-GB"/>
        </w:rPr>
        <w:t>m</w:t>
      </w:r>
      <w:r w:rsidRPr="00D8531D">
        <w:rPr>
          <w:lang w:val="en-GB"/>
        </w:rPr>
        <w:t xml:space="preserve">anaging </w:t>
      </w:r>
      <w:r>
        <w:rPr>
          <w:lang w:val="en-GB"/>
        </w:rPr>
        <w:t>e</w:t>
      </w:r>
      <w:r w:rsidRPr="00D8531D">
        <w:rPr>
          <w:lang w:val="en-GB"/>
        </w:rPr>
        <w:t xml:space="preserve">ditor and </w:t>
      </w:r>
      <w:r>
        <w:rPr>
          <w:lang w:val="en-GB"/>
        </w:rPr>
        <w:t>p</w:t>
      </w:r>
      <w:r w:rsidRPr="00D8531D">
        <w:rPr>
          <w:lang w:val="en-GB"/>
        </w:rPr>
        <w:t xml:space="preserve">ublisher, share in the magazine’s political outlook. The </w:t>
      </w:r>
      <w:r>
        <w:rPr>
          <w:lang w:val="en-GB"/>
        </w:rPr>
        <w:t>b</w:t>
      </w:r>
      <w:r w:rsidRPr="00D8531D">
        <w:rPr>
          <w:lang w:val="en-GB"/>
        </w:rPr>
        <w:t xml:space="preserve">oard itself is designed to be a working </w:t>
      </w:r>
      <w:r>
        <w:rPr>
          <w:lang w:val="en-GB"/>
        </w:rPr>
        <w:t>b</w:t>
      </w:r>
      <w:r w:rsidRPr="00D8531D">
        <w:rPr>
          <w:lang w:val="en-GB"/>
        </w:rPr>
        <w:t xml:space="preserve">oard, meaning that </w:t>
      </w:r>
      <w:r>
        <w:rPr>
          <w:lang w:val="en-GB"/>
        </w:rPr>
        <w:t>b</w:t>
      </w:r>
      <w:r w:rsidRPr="00D8531D">
        <w:rPr>
          <w:lang w:val="en-GB"/>
        </w:rPr>
        <w:t xml:space="preserve">oard members are active as volunteers and participate in providing assistance and expertise to the two staff members. This </w:t>
      </w:r>
      <w:r>
        <w:rPr>
          <w:lang w:val="en-GB"/>
        </w:rPr>
        <w:t xml:space="preserve">work </w:t>
      </w:r>
      <w:r w:rsidRPr="00D8531D">
        <w:rPr>
          <w:lang w:val="en-GB"/>
        </w:rPr>
        <w:t xml:space="preserve">includes outreach, fundraising, boosting readership, as well as handling the labour relations function (e.g., negotiations, performance reviews, </w:t>
      </w:r>
      <w:r>
        <w:rPr>
          <w:lang w:val="en-GB"/>
        </w:rPr>
        <w:t xml:space="preserve">and </w:t>
      </w:r>
      <w:r w:rsidRPr="00D8531D">
        <w:rPr>
          <w:lang w:val="en-GB"/>
        </w:rPr>
        <w:t>hiring).</w:t>
      </w:r>
    </w:p>
    <w:p w:rsidR="009918C0" w:rsidRPr="00D8531D" w:rsidRDefault="009918C0" w:rsidP="008A5847">
      <w:pPr>
        <w:pStyle w:val="BodyTextMain"/>
        <w:rPr>
          <w:lang w:val="en-GB"/>
        </w:rPr>
      </w:pPr>
    </w:p>
    <w:tbl>
      <w:tblPr>
        <w:tblStyle w:val="TableGrid"/>
        <w:tblW w:w="0" w:type="auto"/>
        <w:jc w:val="center"/>
        <w:tblInd w:w="198" w:type="dxa"/>
        <w:tblLook w:val="04A0" w:firstRow="1" w:lastRow="0" w:firstColumn="1" w:lastColumn="0" w:noHBand="0" w:noVBand="1"/>
      </w:tblPr>
      <w:tblGrid>
        <w:gridCol w:w="6660"/>
        <w:gridCol w:w="1800"/>
      </w:tblGrid>
      <w:tr w:rsidR="009918C0" w:rsidRPr="00D8531D" w:rsidTr="005023FC">
        <w:trPr>
          <w:jc w:val="center"/>
        </w:trPr>
        <w:tc>
          <w:tcPr>
            <w:tcW w:w="8460" w:type="dxa"/>
            <w:gridSpan w:val="2"/>
          </w:tcPr>
          <w:p w:rsidR="009918C0" w:rsidRPr="008A5847" w:rsidRDefault="009918C0" w:rsidP="008A5847">
            <w:pPr>
              <w:pStyle w:val="BodyTextMain"/>
              <w:rPr>
                <w:b/>
                <w:lang w:val="en-GB"/>
              </w:rPr>
            </w:pPr>
            <w:r w:rsidRPr="008A5847">
              <w:rPr>
                <w:b/>
                <w:lang w:val="en-GB"/>
              </w:rPr>
              <w:t>2016–17 Budget Highlights</w:t>
            </w:r>
          </w:p>
        </w:tc>
      </w:tr>
      <w:tr w:rsidR="009918C0" w:rsidRPr="00D8531D" w:rsidTr="005023FC">
        <w:trPr>
          <w:jc w:val="center"/>
        </w:trPr>
        <w:tc>
          <w:tcPr>
            <w:tcW w:w="6660" w:type="dxa"/>
          </w:tcPr>
          <w:p w:rsidR="009918C0" w:rsidRPr="00D8531D" w:rsidRDefault="009918C0" w:rsidP="008A5847">
            <w:pPr>
              <w:pStyle w:val="BodyTextMain"/>
              <w:rPr>
                <w:lang w:val="en-GB"/>
              </w:rPr>
            </w:pPr>
            <w:r w:rsidRPr="00D8531D">
              <w:rPr>
                <w:lang w:val="en-GB"/>
              </w:rPr>
              <w:t>Annual revenue (donations, fundraising, grants, subscriptions)</w:t>
            </w:r>
          </w:p>
        </w:tc>
        <w:tc>
          <w:tcPr>
            <w:tcW w:w="1800" w:type="dxa"/>
          </w:tcPr>
          <w:p w:rsidR="009918C0" w:rsidRPr="00D8531D" w:rsidRDefault="009918C0" w:rsidP="008A5847">
            <w:pPr>
              <w:pStyle w:val="BodyTextMain"/>
              <w:jc w:val="right"/>
              <w:rPr>
                <w:lang w:val="en-GB"/>
              </w:rPr>
            </w:pPr>
            <w:r w:rsidRPr="00D8531D">
              <w:rPr>
                <w:lang w:val="en-GB"/>
              </w:rPr>
              <w:t>$159,005.00</w:t>
            </w:r>
          </w:p>
        </w:tc>
      </w:tr>
      <w:tr w:rsidR="009918C0" w:rsidRPr="00D8531D" w:rsidTr="005023FC">
        <w:trPr>
          <w:jc w:val="center"/>
        </w:trPr>
        <w:tc>
          <w:tcPr>
            <w:tcW w:w="6660" w:type="dxa"/>
          </w:tcPr>
          <w:p w:rsidR="009918C0" w:rsidRPr="00D8531D" w:rsidRDefault="009918C0" w:rsidP="008A5847">
            <w:pPr>
              <w:pStyle w:val="BodyTextMain"/>
              <w:rPr>
                <w:lang w:val="en-GB"/>
              </w:rPr>
            </w:pPr>
            <w:r w:rsidRPr="00D8531D">
              <w:rPr>
                <w:lang w:val="en-GB"/>
              </w:rPr>
              <w:t xml:space="preserve">Wages and benefits </w:t>
            </w:r>
          </w:p>
        </w:tc>
        <w:tc>
          <w:tcPr>
            <w:tcW w:w="1800" w:type="dxa"/>
          </w:tcPr>
          <w:p w:rsidR="009918C0" w:rsidRPr="00D8531D" w:rsidRDefault="009918C0" w:rsidP="008A5847">
            <w:pPr>
              <w:pStyle w:val="BodyTextMain"/>
              <w:jc w:val="right"/>
              <w:rPr>
                <w:lang w:val="en-GB"/>
              </w:rPr>
            </w:pPr>
            <w:r w:rsidRPr="00D8531D">
              <w:rPr>
                <w:lang w:val="en-GB"/>
              </w:rPr>
              <w:t>$75,962.00</w:t>
            </w:r>
          </w:p>
        </w:tc>
      </w:tr>
      <w:tr w:rsidR="009918C0" w:rsidRPr="00D8531D" w:rsidTr="005023FC">
        <w:trPr>
          <w:jc w:val="center"/>
        </w:trPr>
        <w:tc>
          <w:tcPr>
            <w:tcW w:w="6660" w:type="dxa"/>
          </w:tcPr>
          <w:p w:rsidR="009918C0" w:rsidRPr="00975B62" w:rsidRDefault="009918C0" w:rsidP="008A5847">
            <w:pPr>
              <w:pStyle w:val="BodyTextMain"/>
              <w:rPr>
                <w:lang w:val="en-GB"/>
              </w:rPr>
            </w:pPr>
            <w:r w:rsidRPr="00975B62">
              <w:rPr>
                <w:lang w:val="en-GB"/>
              </w:rPr>
              <w:t xml:space="preserve">Total expenses </w:t>
            </w:r>
          </w:p>
        </w:tc>
        <w:tc>
          <w:tcPr>
            <w:tcW w:w="1800" w:type="dxa"/>
          </w:tcPr>
          <w:p w:rsidR="009918C0" w:rsidRPr="00975B62" w:rsidRDefault="009918C0" w:rsidP="008A5847">
            <w:pPr>
              <w:pStyle w:val="BodyTextMain"/>
              <w:jc w:val="right"/>
              <w:rPr>
                <w:lang w:val="en-GB"/>
              </w:rPr>
            </w:pPr>
            <w:r w:rsidRPr="00975B62">
              <w:rPr>
                <w:lang w:val="en-GB"/>
              </w:rPr>
              <w:t>$159,475.00</w:t>
            </w:r>
          </w:p>
        </w:tc>
      </w:tr>
    </w:tbl>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Financially, the magazine </w:t>
      </w:r>
      <w:r>
        <w:rPr>
          <w:lang w:val="en-GB"/>
        </w:rPr>
        <w:t>has</w:t>
      </w:r>
      <w:r w:rsidRPr="00D8531D">
        <w:rPr>
          <w:lang w:val="en-GB"/>
        </w:rPr>
        <w:t xml:space="preserve"> always </w:t>
      </w:r>
      <w:r>
        <w:rPr>
          <w:lang w:val="en-GB"/>
        </w:rPr>
        <w:t xml:space="preserve">been </w:t>
      </w:r>
      <w:r w:rsidRPr="00D8531D">
        <w:rPr>
          <w:lang w:val="en-GB"/>
        </w:rPr>
        <w:t xml:space="preserve">cutting it close. </w:t>
      </w:r>
      <w:r>
        <w:rPr>
          <w:lang w:val="en-GB"/>
        </w:rPr>
        <w:t>Much of t</w:t>
      </w:r>
      <w:r w:rsidRPr="00D8531D">
        <w:rPr>
          <w:lang w:val="en-GB"/>
        </w:rPr>
        <w:t xml:space="preserve">his </w:t>
      </w:r>
      <w:r>
        <w:rPr>
          <w:lang w:val="en-GB"/>
        </w:rPr>
        <w:t xml:space="preserve">situation is a result of </w:t>
      </w:r>
      <w:r w:rsidRPr="00D8531D">
        <w:rPr>
          <w:lang w:val="en-GB"/>
        </w:rPr>
        <w:t xml:space="preserve">the turbulent and uncertain world of print media. A stagnant national subscriber base and flat ad revenue mean that </w:t>
      </w:r>
      <w:proofErr w:type="spellStart"/>
      <w:r w:rsidRPr="00D8531D">
        <w:rPr>
          <w:i/>
          <w:lang w:val="en-GB"/>
        </w:rPr>
        <w:t>Newstar</w:t>
      </w:r>
      <w:proofErr w:type="spellEnd"/>
      <w:r w:rsidRPr="00D8531D">
        <w:rPr>
          <w:lang w:val="en-GB"/>
        </w:rPr>
        <w:t xml:space="preserve"> requires a great deal of financial diligence and oversight to remain financially solvent. Matters are made worse by the uncertainty of external grants and government support for arts and culture. </w:t>
      </w:r>
      <w:r>
        <w:rPr>
          <w:lang w:val="en-GB"/>
        </w:rPr>
        <w:t xml:space="preserve">Thus, </w:t>
      </w:r>
      <w:r w:rsidRPr="00D8531D">
        <w:rPr>
          <w:lang w:val="en-GB"/>
        </w:rPr>
        <w:t xml:space="preserve">the magazine requires </w:t>
      </w:r>
      <w:r>
        <w:rPr>
          <w:lang w:val="en-GB"/>
        </w:rPr>
        <w:t xml:space="preserve">that </w:t>
      </w:r>
      <w:r w:rsidRPr="00D8531D">
        <w:rPr>
          <w:lang w:val="en-GB"/>
        </w:rPr>
        <w:t xml:space="preserve">the small, two-person staff complement possess </w:t>
      </w:r>
      <w:r>
        <w:rPr>
          <w:lang w:val="en-GB"/>
        </w:rPr>
        <w:t xml:space="preserve">not only </w:t>
      </w:r>
      <w:r w:rsidRPr="00D8531D">
        <w:rPr>
          <w:lang w:val="en-GB"/>
        </w:rPr>
        <w:t xml:space="preserve">a great deal of skill and expertise but also a willingness to work for low wages and minimal benefits. Burnout is not uncommon </w:t>
      </w:r>
      <w:r>
        <w:rPr>
          <w:lang w:val="en-GB"/>
        </w:rPr>
        <w:t xml:space="preserve">in the magazine industry, </w:t>
      </w:r>
      <w:r w:rsidRPr="00D8531D">
        <w:rPr>
          <w:lang w:val="en-GB"/>
        </w:rPr>
        <w:t xml:space="preserve">and </w:t>
      </w:r>
      <w:r>
        <w:rPr>
          <w:lang w:val="en-GB"/>
        </w:rPr>
        <w:t xml:space="preserve">managing </w:t>
      </w:r>
      <w:r w:rsidRPr="00D8531D">
        <w:rPr>
          <w:lang w:val="en-GB"/>
        </w:rPr>
        <w:t xml:space="preserve">editors and publishers </w:t>
      </w:r>
      <w:r>
        <w:rPr>
          <w:lang w:val="en-GB"/>
        </w:rPr>
        <w:t xml:space="preserve">typically change jobs </w:t>
      </w:r>
      <w:r w:rsidRPr="00D8531D">
        <w:rPr>
          <w:lang w:val="en-GB"/>
        </w:rPr>
        <w:t xml:space="preserve">after just a few years. </w:t>
      </w:r>
      <w:r>
        <w:rPr>
          <w:lang w:val="en-GB"/>
        </w:rPr>
        <w:t>For these reasons, r</w:t>
      </w:r>
      <w:r w:rsidRPr="00D8531D">
        <w:rPr>
          <w:lang w:val="en-GB"/>
        </w:rPr>
        <w:t>ecruitment and retention have always been problem</w:t>
      </w:r>
      <w:r>
        <w:rPr>
          <w:lang w:val="en-GB"/>
        </w:rPr>
        <w:t>atic</w:t>
      </w:r>
      <w:r w:rsidRPr="00D8531D">
        <w:rPr>
          <w:lang w:val="en-GB"/>
        </w:rPr>
        <w:t xml:space="preserve">. </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Last week the magazine’s </w:t>
      </w:r>
      <w:r>
        <w:rPr>
          <w:lang w:val="en-GB"/>
        </w:rPr>
        <w:t>m</w:t>
      </w:r>
      <w:r w:rsidRPr="00D8531D">
        <w:rPr>
          <w:lang w:val="en-GB"/>
        </w:rPr>
        <w:t xml:space="preserve">anaging </w:t>
      </w:r>
      <w:r>
        <w:rPr>
          <w:lang w:val="en-GB"/>
        </w:rPr>
        <w:t>e</w:t>
      </w:r>
      <w:r w:rsidRPr="00D8531D">
        <w:rPr>
          <w:lang w:val="en-GB"/>
        </w:rPr>
        <w:t>ditor contacted you</w:t>
      </w:r>
      <w:r>
        <w:rPr>
          <w:lang w:val="en-GB"/>
        </w:rPr>
        <w:t>,</w:t>
      </w:r>
      <w:r w:rsidRPr="00D8531D">
        <w:rPr>
          <w:lang w:val="en-GB"/>
        </w:rPr>
        <w:t xml:space="preserve"> expressing a need to meet to discuss an undefined “workplace issue.” You took up the invitation and met for coffee. </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When you met with the </w:t>
      </w:r>
      <w:r>
        <w:rPr>
          <w:lang w:val="en-GB"/>
        </w:rPr>
        <w:t>m</w:t>
      </w:r>
      <w:r w:rsidRPr="00D8531D">
        <w:rPr>
          <w:lang w:val="en-GB"/>
        </w:rPr>
        <w:t xml:space="preserve">anaging </w:t>
      </w:r>
      <w:r>
        <w:rPr>
          <w:lang w:val="en-GB"/>
        </w:rPr>
        <w:t>e</w:t>
      </w:r>
      <w:r w:rsidRPr="00D8531D">
        <w:rPr>
          <w:lang w:val="en-GB"/>
        </w:rPr>
        <w:t xml:space="preserve">ditor, right away you realized that </w:t>
      </w:r>
      <w:r>
        <w:rPr>
          <w:lang w:val="en-GB"/>
        </w:rPr>
        <w:t>it would</w:t>
      </w:r>
      <w:r w:rsidRPr="00D8531D">
        <w:rPr>
          <w:lang w:val="en-GB"/>
        </w:rPr>
        <w:t xml:space="preserve"> be a tough conversation. </w:t>
      </w:r>
      <w:r>
        <w:rPr>
          <w:lang w:val="en-GB"/>
        </w:rPr>
        <w:t>The managing editor was</w:t>
      </w:r>
      <w:r w:rsidRPr="00D8531D">
        <w:rPr>
          <w:lang w:val="en-GB"/>
        </w:rPr>
        <w:t xml:space="preserve"> visibly upset and frustrated with how things are going at the magazine after just a few months on the job. With </w:t>
      </w:r>
      <w:proofErr w:type="spellStart"/>
      <w:r w:rsidRPr="00D8531D">
        <w:rPr>
          <w:i/>
          <w:lang w:val="en-GB"/>
        </w:rPr>
        <w:t>Newstar</w:t>
      </w:r>
      <w:proofErr w:type="spellEnd"/>
      <w:r w:rsidRPr="00D8531D">
        <w:rPr>
          <w:lang w:val="en-GB"/>
        </w:rPr>
        <w:t xml:space="preserve"> always on the edge, both the </w:t>
      </w:r>
      <w:r>
        <w:rPr>
          <w:lang w:val="en-GB"/>
        </w:rPr>
        <w:t>m</w:t>
      </w:r>
      <w:r w:rsidRPr="00D8531D">
        <w:rPr>
          <w:lang w:val="en-GB"/>
        </w:rPr>
        <w:t xml:space="preserve">anaging </w:t>
      </w:r>
      <w:r>
        <w:rPr>
          <w:lang w:val="en-GB"/>
        </w:rPr>
        <w:t>e</w:t>
      </w:r>
      <w:r w:rsidRPr="00D8531D">
        <w:rPr>
          <w:lang w:val="en-GB"/>
        </w:rPr>
        <w:t xml:space="preserve">ditor and the </w:t>
      </w:r>
      <w:r>
        <w:rPr>
          <w:lang w:val="en-GB"/>
        </w:rPr>
        <w:t>p</w:t>
      </w:r>
      <w:r w:rsidRPr="00D8531D">
        <w:rPr>
          <w:lang w:val="en-GB"/>
        </w:rPr>
        <w:t xml:space="preserve">ublisher </w:t>
      </w:r>
      <w:r>
        <w:rPr>
          <w:lang w:val="en-GB"/>
        </w:rPr>
        <w:t>must perform</w:t>
      </w:r>
      <w:r w:rsidRPr="00D8531D">
        <w:rPr>
          <w:lang w:val="en-GB"/>
        </w:rPr>
        <w:t xml:space="preserve"> their jobs at full capacity. The </w:t>
      </w:r>
      <w:r>
        <w:rPr>
          <w:lang w:val="en-GB"/>
        </w:rPr>
        <w:t>m</w:t>
      </w:r>
      <w:r w:rsidRPr="00D8531D">
        <w:rPr>
          <w:lang w:val="en-GB"/>
        </w:rPr>
        <w:t xml:space="preserve">anaging </w:t>
      </w:r>
      <w:r>
        <w:rPr>
          <w:lang w:val="en-GB"/>
        </w:rPr>
        <w:t>e</w:t>
      </w:r>
      <w:r w:rsidRPr="00D8531D">
        <w:rPr>
          <w:lang w:val="en-GB"/>
        </w:rPr>
        <w:t xml:space="preserve">ditor quickly made it clear that the problem </w:t>
      </w:r>
      <w:r>
        <w:rPr>
          <w:lang w:val="en-GB"/>
        </w:rPr>
        <w:t>was</w:t>
      </w:r>
      <w:r w:rsidRPr="00D8531D">
        <w:rPr>
          <w:lang w:val="en-GB"/>
        </w:rPr>
        <w:t xml:space="preserve"> the distribution of work. Workload is unevenly distributed</w:t>
      </w:r>
      <w:r>
        <w:rPr>
          <w:lang w:val="en-GB"/>
        </w:rPr>
        <w:t>,</w:t>
      </w:r>
      <w:r w:rsidRPr="00D8531D">
        <w:rPr>
          <w:lang w:val="en-GB"/>
        </w:rPr>
        <w:t xml:space="preserve"> and important tasks are not getting done. As a result</w:t>
      </w:r>
      <w:r>
        <w:rPr>
          <w:lang w:val="en-GB"/>
        </w:rPr>
        <w:t>,</w:t>
      </w:r>
      <w:r w:rsidRPr="00D8531D">
        <w:rPr>
          <w:lang w:val="en-GB"/>
        </w:rPr>
        <w:t xml:space="preserve"> the </w:t>
      </w:r>
      <w:r>
        <w:rPr>
          <w:lang w:val="en-GB"/>
        </w:rPr>
        <w:t>m</w:t>
      </w:r>
      <w:r w:rsidRPr="00D8531D">
        <w:rPr>
          <w:lang w:val="en-GB"/>
        </w:rPr>
        <w:t xml:space="preserve">anaging </w:t>
      </w:r>
      <w:r>
        <w:rPr>
          <w:lang w:val="en-GB"/>
        </w:rPr>
        <w:t>e</w:t>
      </w:r>
      <w:r w:rsidRPr="00D8531D">
        <w:rPr>
          <w:lang w:val="en-GB"/>
        </w:rPr>
        <w:t xml:space="preserve">ditor believes they are working longer and harder than is fair. </w:t>
      </w:r>
      <w:r>
        <w:rPr>
          <w:lang w:val="en-GB"/>
        </w:rPr>
        <w:t>T</w:t>
      </w:r>
      <w:r w:rsidRPr="00D8531D">
        <w:rPr>
          <w:lang w:val="en-GB"/>
        </w:rPr>
        <w:t>he printers have not been paid in a few months</w:t>
      </w:r>
      <w:r>
        <w:rPr>
          <w:lang w:val="en-GB"/>
        </w:rPr>
        <w:t>,</w:t>
      </w:r>
      <w:r w:rsidRPr="00D8531D">
        <w:rPr>
          <w:lang w:val="en-GB"/>
        </w:rPr>
        <w:t xml:space="preserve"> and the subscriber base has </w:t>
      </w:r>
      <w:r>
        <w:rPr>
          <w:lang w:val="en-GB"/>
        </w:rPr>
        <w:t>decreased</w:t>
      </w:r>
      <w:r w:rsidRPr="00D8531D">
        <w:rPr>
          <w:lang w:val="en-GB"/>
        </w:rPr>
        <w:t xml:space="preserve"> substantially from 2</w:t>
      </w:r>
      <w:r>
        <w:rPr>
          <w:lang w:val="en-GB"/>
        </w:rPr>
        <w:t>,</w:t>
      </w:r>
      <w:r w:rsidRPr="00D8531D">
        <w:rPr>
          <w:lang w:val="en-GB"/>
        </w:rPr>
        <w:t>310 to 2</w:t>
      </w:r>
      <w:r>
        <w:rPr>
          <w:lang w:val="en-GB"/>
        </w:rPr>
        <w:t>,</w:t>
      </w:r>
      <w:r w:rsidRPr="00D8531D">
        <w:rPr>
          <w:lang w:val="en-GB"/>
        </w:rPr>
        <w:t xml:space="preserve">030. This </w:t>
      </w:r>
      <w:r>
        <w:rPr>
          <w:lang w:val="en-GB"/>
        </w:rPr>
        <w:t xml:space="preserve">decrease </w:t>
      </w:r>
      <w:r w:rsidRPr="00D8531D">
        <w:rPr>
          <w:lang w:val="en-GB"/>
        </w:rPr>
        <w:t>happened when the magazine lost an institutional subscriber.</w:t>
      </w:r>
      <w:r w:rsidRPr="00D8531D">
        <w:rPr>
          <w:rStyle w:val="FootnoteReference"/>
          <w:color w:val="1A1A1A"/>
          <w:lang w:val="en-GB"/>
        </w:rPr>
        <w:footnoteReference w:id="1"/>
      </w:r>
      <w:r w:rsidRPr="00D8531D">
        <w:rPr>
          <w:lang w:val="en-GB"/>
        </w:rPr>
        <w:t xml:space="preserve"> To put </w:t>
      </w:r>
      <w:r>
        <w:rPr>
          <w:lang w:val="en-GB"/>
        </w:rPr>
        <w:t>the subscription numbers</w:t>
      </w:r>
      <w:r w:rsidRPr="00D8531D">
        <w:rPr>
          <w:lang w:val="en-GB"/>
        </w:rPr>
        <w:t xml:space="preserve"> in perspective, </w:t>
      </w:r>
      <w:proofErr w:type="spellStart"/>
      <w:r w:rsidRPr="00D8531D">
        <w:rPr>
          <w:i/>
          <w:lang w:val="en-GB"/>
        </w:rPr>
        <w:t>Newstar</w:t>
      </w:r>
      <w:proofErr w:type="spellEnd"/>
      <w:r w:rsidRPr="00D8531D">
        <w:rPr>
          <w:lang w:val="en-GB"/>
        </w:rPr>
        <w:t xml:space="preserve"> had </w:t>
      </w:r>
      <w:r>
        <w:rPr>
          <w:lang w:val="en-GB"/>
        </w:rPr>
        <w:t>approximately</w:t>
      </w:r>
      <w:r w:rsidRPr="00D8531D">
        <w:rPr>
          <w:lang w:val="en-GB"/>
        </w:rPr>
        <w:t xml:space="preserve"> 2</w:t>
      </w:r>
      <w:r>
        <w:rPr>
          <w:lang w:val="en-GB"/>
        </w:rPr>
        <w:t>,</w:t>
      </w:r>
      <w:r w:rsidRPr="00D8531D">
        <w:rPr>
          <w:lang w:val="en-GB"/>
        </w:rPr>
        <w:t xml:space="preserve">400 subscribers four years ago. </w:t>
      </w:r>
      <w:r>
        <w:rPr>
          <w:lang w:val="en-GB"/>
        </w:rPr>
        <w:t>Thus, the current number of subscribers represents</w:t>
      </w:r>
      <w:r w:rsidRPr="00D8531D">
        <w:rPr>
          <w:lang w:val="en-GB"/>
        </w:rPr>
        <w:t xml:space="preserve"> a huge drop and one that should not have been allowed to happen. </w:t>
      </w:r>
      <w:r>
        <w:rPr>
          <w:lang w:val="en-GB"/>
        </w:rPr>
        <w:t>On the positive side, t</w:t>
      </w:r>
      <w:r w:rsidRPr="00D8531D">
        <w:rPr>
          <w:lang w:val="en-GB"/>
        </w:rPr>
        <w:t xml:space="preserve">here has been a huge uptake in social media “likes” and online readership, but </w:t>
      </w:r>
      <w:r>
        <w:rPr>
          <w:lang w:val="en-GB"/>
        </w:rPr>
        <w:t>neither generates</w:t>
      </w:r>
      <w:r w:rsidRPr="00D8531D">
        <w:rPr>
          <w:lang w:val="en-GB"/>
        </w:rPr>
        <w:t xml:space="preserve"> revenue or paid subscribers. </w:t>
      </w:r>
      <w:r>
        <w:rPr>
          <w:lang w:val="en-GB"/>
        </w:rPr>
        <w:t>A</w:t>
      </w:r>
      <w:r w:rsidRPr="00D8531D">
        <w:rPr>
          <w:lang w:val="en-GB"/>
        </w:rPr>
        <w:t xml:space="preserve"> psychological toll </w:t>
      </w:r>
      <w:r>
        <w:rPr>
          <w:lang w:val="en-GB"/>
        </w:rPr>
        <w:t xml:space="preserve">is </w:t>
      </w:r>
      <w:r w:rsidRPr="00D8531D">
        <w:rPr>
          <w:lang w:val="en-GB"/>
        </w:rPr>
        <w:t xml:space="preserve">associated with this inequity and </w:t>
      </w:r>
      <w:r>
        <w:rPr>
          <w:lang w:val="en-GB"/>
        </w:rPr>
        <w:t>has led to</w:t>
      </w:r>
      <w:r w:rsidRPr="00D8531D">
        <w:rPr>
          <w:lang w:val="en-GB"/>
        </w:rPr>
        <w:t xml:space="preserve"> the </w:t>
      </w:r>
      <w:r>
        <w:rPr>
          <w:lang w:val="en-GB"/>
        </w:rPr>
        <w:t>m</w:t>
      </w:r>
      <w:r w:rsidRPr="00D8531D">
        <w:rPr>
          <w:lang w:val="en-GB"/>
        </w:rPr>
        <w:t xml:space="preserve">anaging </w:t>
      </w:r>
      <w:r>
        <w:rPr>
          <w:lang w:val="en-GB"/>
        </w:rPr>
        <w:t>e</w:t>
      </w:r>
      <w:r w:rsidRPr="00D8531D">
        <w:rPr>
          <w:lang w:val="en-GB"/>
        </w:rPr>
        <w:t>ditor consider</w:t>
      </w:r>
      <w:r>
        <w:rPr>
          <w:lang w:val="en-GB"/>
        </w:rPr>
        <w:t>ing</w:t>
      </w:r>
      <w:r w:rsidRPr="00D8531D">
        <w:rPr>
          <w:lang w:val="en-GB"/>
        </w:rPr>
        <w:t xml:space="preserve"> leaving the magazine. </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Not long after the meeting</w:t>
      </w:r>
      <w:r>
        <w:rPr>
          <w:lang w:val="en-GB"/>
        </w:rPr>
        <w:t>,</w:t>
      </w:r>
      <w:r w:rsidRPr="00D8531D">
        <w:rPr>
          <w:lang w:val="en-GB"/>
        </w:rPr>
        <w:t xml:space="preserve"> you decided to reach out to a former </w:t>
      </w:r>
      <w:r>
        <w:rPr>
          <w:lang w:val="en-GB"/>
        </w:rPr>
        <w:t>m</w:t>
      </w:r>
      <w:r w:rsidRPr="00D8531D">
        <w:rPr>
          <w:lang w:val="en-GB"/>
        </w:rPr>
        <w:t xml:space="preserve">anaging </w:t>
      </w:r>
      <w:r>
        <w:rPr>
          <w:lang w:val="en-GB"/>
        </w:rPr>
        <w:t>e</w:t>
      </w:r>
      <w:r w:rsidRPr="00D8531D">
        <w:rPr>
          <w:lang w:val="en-GB"/>
        </w:rPr>
        <w:t xml:space="preserve">ditor who had worked with the current </w:t>
      </w:r>
      <w:proofErr w:type="spellStart"/>
      <w:r w:rsidRPr="00D8531D">
        <w:rPr>
          <w:i/>
          <w:lang w:val="en-GB"/>
        </w:rPr>
        <w:t>Newstar</w:t>
      </w:r>
      <w:proofErr w:type="spellEnd"/>
      <w:r w:rsidRPr="00D8531D">
        <w:rPr>
          <w:lang w:val="en-GB"/>
        </w:rPr>
        <w:t xml:space="preserve"> </w:t>
      </w:r>
      <w:r>
        <w:rPr>
          <w:lang w:val="en-GB"/>
        </w:rPr>
        <w:t>p</w:t>
      </w:r>
      <w:r w:rsidRPr="00D8531D">
        <w:rPr>
          <w:lang w:val="en-GB"/>
        </w:rPr>
        <w:t xml:space="preserve">ublisher for about a year and a half. </w:t>
      </w:r>
      <w:r>
        <w:rPr>
          <w:lang w:val="en-GB"/>
        </w:rPr>
        <w:t>Those</w:t>
      </w:r>
      <w:r w:rsidRPr="00D8531D">
        <w:rPr>
          <w:lang w:val="en-GB"/>
        </w:rPr>
        <w:t xml:space="preserve"> reflections were important to hear. The perceived inequitable distribution of work and the </w:t>
      </w:r>
      <w:r>
        <w:rPr>
          <w:lang w:val="en-GB"/>
        </w:rPr>
        <w:t>p</w:t>
      </w:r>
      <w:r w:rsidRPr="00D8531D">
        <w:rPr>
          <w:lang w:val="en-GB"/>
        </w:rPr>
        <w:t xml:space="preserve">ublisher’s lack of initiative go back a long way. </w:t>
      </w:r>
    </w:p>
    <w:p w:rsidR="009918C0" w:rsidRPr="00D8531D" w:rsidRDefault="009918C0" w:rsidP="009918C0">
      <w:pPr>
        <w:jc w:val="both"/>
        <w:rPr>
          <w:color w:val="1A1A1A"/>
          <w:sz w:val="22"/>
          <w:szCs w:val="22"/>
          <w:lang w:val="en-GB"/>
        </w:rPr>
      </w:pPr>
    </w:p>
    <w:p w:rsidR="009918C0" w:rsidRPr="00D8531D" w:rsidRDefault="009918C0" w:rsidP="008A5847">
      <w:pPr>
        <w:pStyle w:val="BodyTextMain"/>
        <w:rPr>
          <w:lang w:val="en-GB"/>
        </w:rPr>
      </w:pPr>
      <w:r w:rsidRPr="00D8531D">
        <w:rPr>
          <w:lang w:val="en-GB"/>
        </w:rPr>
        <w:lastRenderedPageBreak/>
        <w:t xml:space="preserve">In a two-person workplace, where both the </w:t>
      </w:r>
      <w:r>
        <w:rPr>
          <w:lang w:val="en-GB"/>
        </w:rPr>
        <w:t>m</w:t>
      </w:r>
      <w:r w:rsidRPr="00D8531D">
        <w:rPr>
          <w:lang w:val="en-GB"/>
        </w:rPr>
        <w:t xml:space="preserve">anaging </w:t>
      </w:r>
      <w:r>
        <w:rPr>
          <w:lang w:val="en-GB"/>
        </w:rPr>
        <w:t>e</w:t>
      </w:r>
      <w:r w:rsidRPr="00D8531D">
        <w:rPr>
          <w:lang w:val="en-GB"/>
        </w:rPr>
        <w:t xml:space="preserve">ditor and </w:t>
      </w:r>
      <w:r>
        <w:rPr>
          <w:lang w:val="en-GB"/>
        </w:rPr>
        <w:t>p</w:t>
      </w:r>
      <w:r w:rsidRPr="00D8531D">
        <w:rPr>
          <w:lang w:val="en-GB"/>
        </w:rPr>
        <w:t>ublisher work side</w:t>
      </w:r>
      <w:r>
        <w:rPr>
          <w:lang w:val="en-GB"/>
        </w:rPr>
        <w:t xml:space="preserve"> </w:t>
      </w:r>
      <w:r w:rsidRPr="00D8531D">
        <w:rPr>
          <w:lang w:val="en-GB"/>
        </w:rPr>
        <w:t>by</w:t>
      </w:r>
      <w:r>
        <w:rPr>
          <w:lang w:val="en-GB"/>
        </w:rPr>
        <w:t xml:space="preserve"> </w:t>
      </w:r>
      <w:r w:rsidRPr="00D8531D">
        <w:rPr>
          <w:lang w:val="en-GB"/>
        </w:rPr>
        <w:t xml:space="preserve">side in a small office, there is little room for anonymity when it comes to dealing with this complaint. There are also external pressures. </w:t>
      </w:r>
      <w:proofErr w:type="spellStart"/>
      <w:r w:rsidRPr="00D8531D">
        <w:rPr>
          <w:i/>
          <w:lang w:val="en-GB"/>
        </w:rPr>
        <w:t>Newstar</w:t>
      </w:r>
      <w:proofErr w:type="spellEnd"/>
      <w:r w:rsidRPr="00D8531D">
        <w:rPr>
          <w:lang w:val="en-GB"/>
        </w:rPr>
        <w:t xml:space="preserve"> and its staff and </w:t>
      </w:r>
      <w:r>
        <w:rPr>
          <w:lang w:val="en-GB"/>
        </w:rPr>
        <w:t>b</w:t>
      </w:r>
      <w:r w:rsidRPr="00D8531D">
        <w:rPr>
          <w:lang w:val="en-GB"/>
        </w:rPr>
        <w:t xml:space="preserve">oard are part of a small progressive community, and while confidentiality is critical throughout this process, </w:t>
      </w:r>
      <w:r>
        <w:rPr>
          <w:lang w:val="en-GB"/>
        </w:rPr>
        <w:t>those</w:t>
      </w:r>
      <w:r w:rsidRPr="00D8531D">
        <w:rPr>
          <w:lang w:val="en-GB"/>
        </w:rPr>
        <w:t xml:space="preserve"> who know the magazine will not be shy about expressing their opinions about what is going on. Reputation matters for </w:t>
      </w:r>
      <w:r>
        <w:rPr>
          <w:lang w:val="en-GB"/>
        </w:rPr>
        <w:t>b</w:t>
      </w:r>
      <w:r w:rsidRPr="00D8531D">
        <w:rPr>
          <w:lang w:val="en-GB"/>
        </w:rPr>
        <w:t xml:space="preserve">oard members and the magazine as a whole, so it is important to address the problem with care. How do you confront the </w:t>
      </w:r>
      <w:r>
        <w:rPr>
          <w:lang w:val="en-GB"/>
        </w:rPr>
        <w:t>p</w:t>
      </w:r>
      <w:r w:rsidRPr="00D8531D">
        <w:rPr>
          <w:lang w:val="en-GB"/>
        </w:rPr>
        <w:t>ublisher without letting on that a complaint was raised? To address the issue</w:t>
      </w:r>
      <w:r>
        <w:rPr>
          <w:lang w:val="en-GB"/>
        </w:rPr>
        <w:t>,</w:t>
      </w:r>
      <w:r w:rsidRPr="00D8531D">
        <w:rPr>
          <w:lang w:val="en-GB"/>
        </w:rPr>
        <w:t xml:space="preserve"> you make a request to both staff that a performance review be conducted, in accordance with the Letter of Understanding and Article 16 of the collective agreement</w:t>
      </w:r>
      <w:r>
        <w:rPr>
          <w:lang w:val="en-GB"/>
        </w:rPr>
        <w:t xml:space="preserve"> (see Appendix C)</w:t>
      </w:r>
      <w:r w:rsidRPr="00D8531D">
        <w:rPr>
          <w:lang w:val="en-GB"/>
        </w:rPr>
        <w:t>. What both staff members had to say in the questionnaire is illuminating (see Appendix</w:t>
      </w:r>
      <w:r>
        <w:rPr>
          <w:lang w:val="en-GB"/>
        </w:rPr>
        <w:t xml:space="preserve"> A and B</w:t>
      </w:r>
      <w:r w:rsidRPr="00D8531D">
        <w:rPr>
          <w:lang w:val="en-GB"/>
        </w:rPr>
        <w:t>). Now it is time to address the problem head</w:t>
      </w:r>
      <w:r>
        <w:rPr>
          <w:lang w:val="en-GB"/>
        </w:rPr>
        <w:t>-</w:t>
      </w:r>
      <w:r w:rsidRPr="00D8531D">
        <w:rPr>
          <w:lang w:val="en-GB"/>
        </w:rPr>
        <w:t xml:space="preserve">on and resolve the problem before matters </w:t>
      </w:r>
      <w:r>
        <w:rPr>
          <w:lang w:val="en-GB"/>
        </w:rPr>
        <w:t xml:space="preserve">worsen </w:t>
      </w:r>
      <w:r w:rsidRPr="00D8531D">
        <w:rPr>
          <w:lang w:val="en-GB"/>
        </w:rPr>
        <w:t>for</w:t>
      </w:r>
      <w:r>
        <w:rPr>
          <w:lang w:val="en-GB"/>
        </w:rPr>
        <w:t xml:space="preserve"> both</w:t>
      </w:r>
      <w:r w:rsidRPr="00D8531D">
        <w:rPr>
          <w:lang w:val="en-GB"/>
        </w:rPr>
        <w:t xml:space="preserve"> </w:t>
      </w:r>
      <w:proofErr w:type="spellStart"/>
      <w:r w:rsidRPr="00D8531D">
        <w:rPr>
          <w:i/>
          <w:lang w:val="en-GB"/>
        </w:rPr>
        <w:t>Newstar</w:t>
      </w:r>
      <w:proofErr w:type="spellEnd"/>
      <w:r w:rsidRPr="00D8531D">
        <w:rPr>
          <w:lang w:val="en-GB"/>
        </w:rPr>
        <w:t xml:space="preserve"> and the employees. The next step involves a meeting with the two staff members.</w:t>
      </w:r>
    </w:p>
    <w:p w:rsidR="009918C0" w:rsidRPr="00D8531D" w:rsidRDefault="009918C0" w:rsidP="008A5847">
      <w:pPr>
        <w:pStyle w:val="BodyTextMain"/>
        <w:rPr>
          <w:lang w:val="en-GB"/>
        </w:rPr>
      </w:pPr>
    </w:p>
    <w:p w:rsidR="009918C0" w:rsidRPr="00D8531D" w:rsidRDefault="009918C0" w:rsidP="008A5847">
      <w:pPr>
        <w:pStyle w:val="BodyTextMain"/>
        <w:rPr>
          <w:lang w:val="en-GB"/>
        </w:rPr>
      </w:pPr>
    </w:p>
    <w:p w:rsidR="009918C0" w:rsidRPr="00D8531D" w:rsidRDefault="009918C0" w:rsidP="008A5847">
      <w:pPr>
        <w:pStyle w:val="Casehead2"/>
        <w:rPr>
          <w:lang w:val="en-GB"/>
        </w:rPr>
      </w:pPr>
      <w:r w:rsidRPr="00D8531D">
        <w:rPr>
          <w:lang w:val="en-GB"/>
        </w:rPr>
        <w:t xml:space="preserve">Next </w:t>
      </w:r>
      <w:r>
        <w:rPr>
          <w:lang w:val="en-GB"/>
        </w:rPr>
        <w:t>S</w:t>
      </w:r>
      <w:r w:rsidRPr="00D8531D">
        <w:rPr>
          <w:lang w:val="en-GB"/>
        </w:rPr>
        <w:t xml:space="preserve">teps and </w:t>
      </w:r>
      <w:r>
        <w:rPr>
          <w:lang w:val="en-GB"/>
        </w:rPr>
        <w:t>C</w:t>
      </w:r>
      <w:r w:rsidRPr="00D8531D">
        <w:rPr>
          <w:lang w:val="en-GB"/>
        </w:rPr>
        <w:t>onsiderations</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So far</w:t>
      </w:r>
      <w:r>
        <w:rPr>
          <w:lang w:val="en-GB"/>
        </w:rPr>
        <w:t>,</w:t>
      </w:r>
      <w:r w:rsidRPr="00D8531D">
        <w:rPr>
          <w:lang w:val="en-GB"/>
        </w:rPr>
        <w:t xml:space="preserve"> the conversations you have had </w:t>
      </w:r>
      <w:r>
        <w:rPr>
          <w:lang w:val="en-GB"/>
        </w:rPr>
        <w:t>have been</w:t>
      </w:r>
      <w:r w:rsidRPr="00D8531D">
        <w:rPr>
          <w:lang w:val="en-GB"/>
        </w:rPr>
        <w:t xml:space="preserve"> informal, and you</w:t>
      </w:r>
      <w:r>
        <w:rPr>
          <w:lang w:val="en-GB"/>
        </w:rPr>
        <w:t xml:space="preserve"> need</w:t>
      </w:r>
      <w:r w:rsidRPr="00D8531D">
        <w:rPr>
          <w:lang w:val="en-GB"/>
        </w:rPr>
        <w:t xml:space="preserve"> to get more than the </w:t>
      </w:r>
      <w:r>
        <w:rPr>
          <w:lang w:val="en-GB"/>
        </w:rPr>
        <w:t>m</w:t>
      </w:r>
      <w:r w:rsidRPr="00D8531D">
        <w:rPr>
          <w:lang w:val="en-GB"/>
        </w:rPr>
        <w:t xml:space="preserve">anaging </w:t>
      </w:r>
      <w:r>
        <w:rPr>
          <w:lang w:val="en-GB"/>
        </w:rPr>
        <w:t>e</w:t>
      </w:r>
      <w:r w:rsidRPr="00D8531D">
        <w:rPr>
          <w:lang w:val="en-GB"/>
        </w:rPr>
        <w:t>ditor’s side of the story. You will need to develop a strategy to d</w:t>
      </w:r>
      <w:r>
        <w:rPr>
          <w:lang w:val="en-GB"/>
        </w:rPr>
        <w:t>e</w:t>
      </w:r>
      <w:r w:rsidRPr="00D8531D">
        <w:rPr>
          <w:lang w:val="en-GB"/>
        </w:rPr>
        <w:t xml:space="preserve">fuse the simmering conflict and put the magazine and staff on the right track. </w:t>
      </w:r>
      <w:r>
        <w:rPr>
          <w:lang w:val="en-GB"/>
        </w:rPr>
        <w:t>You will need</w:t>
      </w:r>
      <w:r w:rsidRPr="00D8531D">
        <w:rPr>
          <w:lang w:val="en-GB"/>
        </w:rPr>
        <w:t xml:space="preserve"> to consider</w:t>
      </w:r>
      <w:r>
        <w:rPr>
          <w:lang w:val="en-GB"/>
        </w:rPr>
        <w:t xml:space="preserve"> the following:</w:t>
      </w:r>
    </w:p>
    <w:p w:rsidR="009918C0" w:rsidRPr="00D8531D" w:rsidRDefault="009918C0" w:rsidP="008A5847">
      <w:pPr>
        <w:pStyle w:val="BodyTextMain"/>
        <w:rPr>
          <w:lang w:val="en-GB"/>
        </w:rPr>
      </w:pPr>
    </w:p>
    <w:p w:rsidR="009918C0" w:rsidRPr="00D8531D" w:rsidRDefault="009918C0" w:rsidP="008A5847">
      <w:pPr>
        <w:pStyle w:val="BodyTextMain"/>
        <w:numPr>
          <w:ilvl w:val="0"/>
          <w:numId w:val="46"/>
        </w:numPr>
        <w:rPr>
          <w:lang w:val="en-GB"/>
        </w:rPr>
      </w:pPr>
      <w:r w:rsidRPr="00D8531D">
        <w:rPr>
          <w:lang w:val="en-GB"/>
        </w:rPr>
        <w:t xml:space="preserve">As </w:t>
      </w:r>
      <w:r>
        <w:rPr>
          <w:lang w:val="en-GB"/>
        </w:rPr>
        <w:t>b</w:t>
      </w:r>
      <w:r w:rsidRPr="00D8531D">
        <w:rPr>
          <w:lang w:val="en-GB"/>
        </w:rPr>
        <w:t xml:space="preserve">oard </w:t>
      </w:r>
      <w:r>
        <w:rPr>
          <w:lang w:val="en-GB"/>
        </w:rPr>
        <w:t>c</w:t>
      </w:r>
      <w:r w:rsidRPr="00D8531D">
        <w:rPr>
          <w:lang w:val="en-GB"/>
        </w:rPr>
        <w:t>hair</w:t>
      </w:r>
      <w:r>
        <w:rPr>
          <w:lang w:val="en-GB"/>
        </w:rPr>
        <w:t>,</w:t>
      </w:r>
      <w:r w:rsidRPr="00D8531D">
        <w:rPr>
          <w:lang w:val="en-GB"/>
        </w:rPr>
        <w:t xml:space="preserve"> you do not deal with the day-to-day running of the magazine, but you are tasked with overseeing the strategic direction of </w:t>
      </w:r>
      <w:proofErr w:type="spellStart"/>
      <w:r w:rsidRPr="00D8531D">
        <w:rPr>
          <w:i/>
          <w:lang w:val="en-GB"/>
        </w:rPr>
        <w:t>Newstar</w:t>
      </w:r>
      <w:proofErr w:type="spellEnd"/>
      <w:r w:rsidRPr="00D8531D">
        <w:rPr>
          <w:lang w:val="en-GB"/>
        </w:rPr>
        <w:t xml:space="preserve"> and its overall success. Reflect on the publication’s history to map a way forward.</w:t>
      </w:r>
    </w:p>
    <w:p w:rsidR="009918C0" w:rsidRPr="00D8531D" w:rsidRDefault="009918C0" w:rsidP="008A5847">
      <w:pPr>
        <w:pStyle w:val="BodyTextMain"/>
        <w:numPr>
          <w:ilvl w:val="0"/>
          <w:numId w:val="46"/>
        </w:numPr>
        <w:rPr>
          <w:lang w:val="en-GB"/>
        </w:rPr>
      </w:pPr>
      <w:r w:rsidRPr="00D8531D">
        <w:rPr>
          <w:lang w:val="en-GB"/>
        </w:rPr>
        <w:t>In a unionized environment</w:t>
      </w:r>
      <w:r>
        <w:rPr>
          <w:lang w:val="en-GB"/>
        </w:rPr>
        <w:t>,</w:t>
      </w:r>
      <w:r w:rsidRPr="00D8531D">
        <w:rPr>
          <w:lang w:val="en-GB"/>
        </w:rPr>
        <w:t xml:space="preserve"> you will need to pay attention to language in the collective agreement and show sensitivity to the processes of labour relations. </w:t>
      </w:r>
      <w:r>
        <w:rPr>
          <w:lang w:val="en-GB"/>
        </w:rPr>
        <w:t>Any changes to</w:t>
      </w:r>
      <w:r w:rsidRPr="00D8531D">
        <w:rPr>
          <w:lang w:val="en-GB"/>
        </w:rPr>
        <w:t xml:space="preserve"> job descriptions and other contractual language </w:t>
      </w:r>
      <w:r>
        <w:rPr>
          <w:lang w:val="en-GB"/>
        </w:rPr>
        <w:t>require</w:t>
      </w:r>
      <w:r w:rsidRPr="00D8531D">
        <w:rPr>
          <w:lang w:val="en-GB"/>
        </w:rPr>
        <w:t xml:space="preserve"> negotiations</w:t>
      </w:r>
      <w:r>
        <w:rPr>
          <w:lang w:val="en-GB"/>
        </w:rPr>
        <w:t xml:space="preserve"> and ratification</w:t>
      </w:r>
      <w:r w:rsidRPr="00D8531D">
        <w:rPr>
          <w:lang w:val="en-GB"/>
        </w:rPr>
        <w:t>.</w:t>
      </w:r>
    </w:p>
    <w:p w:rsidR="009918C0" w:rsidRPr="00D8531D" w:rsidRDefault="009918C0" w:rsidP="008A5847">
      <w:pPr>
        <w:pStyle w:val="BodyTextMain"/>
        <w:numPr>
          <w:ilvl w:val="0"/>
          <w:numId w:val="46"/>
        </w:numPr>
        <w:rPr>
          <w:lang w:val="en-GB"/>
        </w:rPr>
      </w:pPr>
      <w:r w:rsidRPr="00D8531D">
        <w:rPr>
          <w:lang w:val="en-GB"/>
        </w:rPr>
        <w:t>Neither employee has an official record of poor performance or disciplinary infractions. At the same time</w:t>
      </w:r>
      <w:r>
        <w:rPr>
          <w:lang w:val="en-GB"/>
        </w:rPr>
        <w:t>,</w:t>
      </w:r>
      <w:r w:rsidRPr="00D8531D">
        <w:rPr>
          <w:lang w:val="en-GB"/>
        </w:rPr>
        <w:t xml:space="preserve"> there </w:t>
      </w:r>
      <w:r>
        <w:rPr>
          <w:lang w:val="en-GB"/>
        </w:rPr>
        <w:t>has been</w:t>
      </w:r>
      <w:r w:rsidRPr="00D8531D">
        <w:rPr>
          <w:lang w:val="en-GB"/>
        </w:rPr>
        <w:t xml:space="preserve"> a lack of routine performance measurement and regular </w:t>
      </w:r>
      <w:r>
        <w:rPr>
          <w:lang w:val="en-GB"/>
        </w:rPr>
        <w:t>b</w:t>
      </w:r>
      <w:r w:rsidRPr="00D8531D">
        <w:rPr>
          <w:lang w:val="en-GB"/>
        </w:rPr>
        <w:t>oard oversight. Consider th</w:t>
      </w:r>
      <w:r>
        <w:rPr>
          <w:lang w:val="en-GB"/>
        </w:rPr>
        <w:t>ese factors</w:t>
      </w:r>
      <w:r w:rsidRPr="00D8531D">
        <w:rPr>
          <w:lang w:val="en-GB"/>
        </w:rPr>
        <w:t xml:space="preserve"> when you craft a solution and reflect on the use of written and verbal feedback.</w:t>
      </w:r>
    </w:p>
    <w:p w:rsidR="009918C0" w:rsidRPr="00D8531D" w:rsidRDefault="009918C0" w:rsidP="008A5847">
      <w:pPr>
        <w:pStyle w:val="BodyTextMain"/>
        <w:numPr>
          <w:ilvl w:val="0"/>
          <w:numId w:val="46"/>
        </w:numPr>
        <w:rPr>
          <w:lang w:val="en-GB"/>
        </w:rPr>
      </w:pPr>
      <w:r w:rsidRPr="00D8531D">
        <w:rPr>
          <w:lang w:val="en-GB"/>
        </w:rPr>
        <w:t xml:space="preserve">The job descriptions </w:t>
      </w:r>
      <w:r>
        <w:rPr>
          <w:lang w:val="en-GB"/>
        </w:rPr>
        <w:t>for the m</w:t>
      </w:r>
      <w:r w:rsidRPr="00D8531D">
        <w:rPr>
          <w:lang w:val="en-GB"/>
        </w:rPr>
        <w:t xml:space="preserve">anaging </w:t>
      </w:r>
      <w:r>
        <w:rPr>
          <w:lang w:val="en-GB"/>
        </w:rPr>
        <w:t>e</w:t>
      </w:r>
      <w:r w:rsidRPr="00D8531D">
        <w:rPr>
          <w:lang w:val="en-GB"/>
        </w:rPr>
        <w:t xml:space="preserve">ditor and </w:t>
      </w:r>
      <w:r>
        <w:rPr>
          <w:lang w:val="en-GB"/>
        </w:rPr>
        <w:t>p</w:t>
      </w:r>
      <w:r w:rsidRPr="00D8531D">
        <w:rPr>
          <w:lang w:val="en-GB"/>
        </w:rPr>
        <w:t xml:space="preserve">ublisher might be a source of the </w:t>
      </w:r>
      <w:r>
        <w:rPr>
          <w:lang w:val="en-GB"/>
        </w:rPr>
        <w:t xml:space="preserve">current </w:t>
      </w:r>
      <w:r w:rsidRPr="00D8531D">
        <w:rPr>
          <w:lang w:val="en-GB"/>
        </w:rPr>
        <w:t xml:space="preserve">problem(s). (See Appendix A and B for the job descriptions.) </w:t>
      </w:r>
      <w:r>
        <w:rPr>
          <w:lang w:val="en-GB"/>
        </w:rPr>
        <w:t>The job descriptions</w:t>
      </w:r>
      <w:r w:rsidRPr="00D8531D">
        <w:rPr>
          <w:lang w:val="en-GB"/>
        </w:rPr>
        <w:t xml:space="preserve"> state </w:t>
      </w:r>
      <w:r>
        <w:rPr>
          <w:lang w:val="en-GB"/>
        </w:rPr>
        <w:t xml:space="preserve">the </w:t>
      </w:r>
      <w:r w:rsidRPr="00D8531D">
        <w:rPr>
          <w:lang w:val="en-GB"/>
        </w:rPr>
        <w:t>expectations related to the distribution of work</w:t>
      </w:r>
      <w:r>
        <w:rPr>
          <w:lang w:val="en-GB"/>
        </w:rPr>
        <w:t>, but are they</w:t>
      </w:r>
      <w:r w:rsidRPr="00D8531D">
        <w:rPr>
          <w:lang w:val="en-GB"/>
        </w:rPr>
        <w:t xml:space="preserve"> fair? </w:t>
      </w:r>
    </w:p>
    <w:p w:rsidR="009918C0" w:rsidRPr="00D8531D" w:rsidRDefault="009918C0" w:rsidP="008A5847">
      <w:pPr>
        <w:pStyle w:val="BodyTextMain"/>
        <w:numPr>
          <w:ilvl w:val="0"/>
          <w:numId w:val="46"/>
        </w:numPr>
        <w:rPr>
          <w:lang w:val="en-GB"/>
        </w:rPr>
      </w:pPr>
      <w:r w:rsidRPr="00D8531D">
        <w:rPr>
          <w:lang w:val="en-GB"/>
        </w:rPr>
        <w:t xml:space="preserve">If the </w:t>
      </w:r>
      <w:r>
        <w:rPr>
          <w:lang w:val="en-GB"/>
        </w:rPr>
        <w:t>p</w:t>
      </w:r>
      <w:r w:rsidRPr="00D8531D">
        <w:rPr>
          <w:lang w:val="en-GB"/>
        </w:rPr>
        <w:t xml:space="preserve">ublisher is not doing </w:t>
      </w:r>
      <w:r>
        <w:rPr>
          <w:lang w:val="en-GB"/>
        </w:rPr>
        <w:t>his or her</w:t>
      </w:r>
      <w:r w:rsidRPr="00D8531D">
        <w:rPr>
          <w:lang w:val="en-GB"/>
        </w:rPr>
        <w:t xml:space="preserve"> job, what will you do? Progressive discipline or the termination of employment </w:t>
      </w:r>
      <w:r>
        <w:rPr>
          <w:lang w:val="en-GB"/>
        </w:rPr>
        <w:t>is possible</w:t>
      </w:r>
      <w:r w:rsidRPr="00D8531D">
        <w:rPr>
          <w:lang w:val="en-GB"/>
        </w:rPr>
        <w:t>, but you will need to assess the implications of these options.</w:t>
      </w:r>
    </w:p>
    <w:p w:rsidR="009918C0" w:rsidRPr="00D8531D" w:rsidRDefault="009918C0" w:rsidP="008A5847">
      <w:pPr>
        <w:pStyle w:val="BodyTextMain"/>
        <w:numPr>
          <w:ilvl w:val="0"/>
          <w:numId w:val="46"/>
        </w:numPr>
        <w:rPr>
          <w:lang w:val="en-GB"/>
        </w:rPr>
      </w:pPr>
      <w:r w:rsidRPr="00D8531D">
        <w:rPr>
          <w:lang w:val="en-GB"/>
        </w:rPr>
        <w:t>The recent budget and subscriber numbers provide a source of information you should examine, along with the results of the employee questionnaire.</w:t>
      </w:r>
    </w:p>
    <w:p w:rsidR="009918C0" w:rsidRPr="00D8531D" w:rsidRDefault="009918C0" w:rsidP="008A5847">
      <w:pPr>
        <w:pStyle w:val="BodyTextMain"/>
        <w:numPr>
          <w:ilvl w:val="0"/>
          <w:numId w:val="46"/>
        </w:numPr>
        <w:rPr>
          <w:lang w:val="en-GB"/>
        </w:rPr>
      </w:pPr>
      <w:r w:rsidRPr="00D8531D">
        <w:rPr>
          <w:lang w:val="en-GB"/>
        </w:rPr>
        <w:t xml:space="preserve">A rift between the </w:t>
      </w:r>
      <w:r>
        <w:rPr>
          <w:lang w:val="en-GB"/>
        </w:rPr>
        <w:t>m</w:t>
      </w:r>
      <w:r w:rsidRPr="00D8531D">
        <w:rPr>
          <w:lang w:val="en-GB"/>
        </w:rPr>
        <w:t xml:space="preserve">anaging </w:t>
      </w:r>
      <w:r>
        <w:rPr>
          <w:lang w:val="en-GB"/>
        </w:rPr>
        <w:t>e</w:t>
      </w:r>
      <w:r w:rsidRPr="00D8531D">
        <w:rPr>
          <w:lang w:val="en-GB"/>
        </w:rPr>
        <w:t xml:space="preserve">ditor and the </w:t>
      </w:r>
      <w:r>
        <w:rPr>
          <w:lang w:val="en-GB"/>
        </w:rPr>
        <w:t>p</w:t>
      </w:r>
      <w:r w:rsidRPr="00D8531D">
        <w:rPr>
          <w:lang w:val="en-GB"/>
        </w:rPr>
        <w:t xml:space="preserve">ublisher could harm the magazine’s bottom line. Dealing with the loss of an employee in the short term might be equally damaging. </w:t>
      </w:r>
      <w:r>
        <w:rPr>
          <w:lang w:val="en-GB"/>
        </w:rPr>
        <w:t xml:space="preserve">A </w:t>
      </w:r>
      <w:r w:rsidRPr="00D8531D">
        <w:rPr>
          <w:lang w:val="en-GB"/>
        </w:rPr>
        <w:t>mediated solution might be worth pursuing.</w:t>
      </w:r>
    </w:p>
    <w:p w:rsidR="009918C0" w:rsidRPr="00D8531D" w:rsidRDefault="009918C0" w:rsidP="008A5847">
      <w:pPr>
        <w:pStyle w:val="BodyTextMain"/>
        <w:numPr>
          <w:ilvl w:val="0"/>
          <w:numId w:val="46"/>
        </w:numPr>
        <w:rPr>
          <w:lang w:val="en-GB"/>
        </w:rPr>
      </w:pPr>
      <w:r w:rsidRPr="00D8531D">
        <w:rPr>
          <w:lang w:val="en-GB"/>
        </w:rPr>
        <w:t>Reconfiguring the rates of pay to reflect workload is feasible but would require the consent of staff to open up the agreement. You are not back at the bargaining table for some time.</w:t>
      </w:r>
    </w:p>
    <w:p w:rsidR="009918C0" w:rsidRPr="00D8531D" w:rsidRDefault="009918C0" w:rsidP="008A5847">
      <w:pPr>
        <w:pStyle w:val="BodyTextMain"/>
        <w:numPr>
          <w:ilvl w:val="0"/>
          <w:numId w:val="46"/>
        </w:numPr>
        <w:rPr>
          <w:lang w:val="en-GB"/>
        </w:rPr>
      </w:pPr>
      <w:r w:rsidRPr="00D8531D">
        <w:rPr>
          <w:lang w:val="en-GB"/>
        </w:rPr>
        <w:t xml:space="preserve">Four years ago, the </w:t>
      </w:r>
      <w:r>
        <w:rPr>
          <w:lang w:val="en-GB"/>
        </w:rPr>
        <w:t>b</w:t>
      </w:r>
      <w:r w:rsidRPr="00D8531D">
        <w:rPr>
          <w:lang w:val="en-GB"/>
        </w:rPr>
        <w:t xml:space="preserve">oard </w:t>
      </w:r>
      <w:r>
        <w:rPr>
          <w:lang w:val="en-GB"/>
        </w:rPr>
        <w:t xml:space="preserve">held a </w:t>
      </w:r>
      <w:r w:rsidRPr="00D8531D">
        <w:rPr>
          <w:lang w:val="en-GB"/>
        </w:rPr>
        <w:t>strategic planning retreat</w:t>
      </w:r>
      <w:r>
        <w:rPr>
          <w:lang w:val="en-GB"/>
        </w:rPr>
        <w:t>, after which it</w:t>
      </w:r>
      <w:r w:rsidRPr="00D8531D">
        <w:rPr>
          <w:lang w:val="en-GB"/>
        </w:rPr>
        <w:t xml:space="preserve"> committed to achieving </w:t>
      </w:r>
      <w:r>
        <w:rPr>
          <w:lang w:val="en-GB"/>
        </w:rPr>
        <w:t xml:space="preserve">several </w:t>
      </w:r>
      <w:r w:rsidRPr="00D8531D">
        <w:rPr>
          <w:lang w:val="en-GB"/>
        </w:rPr>
        <w:t xml:space="preserve">objectives. </w:t>
      </w:r>
      <w:r>
        <w:rPr>
          <w:lang w:val="en-GB"/>
        </w:rPr>
        <w:t>However, m</w:t>
      </w:r>
      <w:r w:rsidRPr="00D8531D">
        <w:rPr>
          <w:lang w:val="en-GB"/>
        </w:rPr>
        <w:t>any of th</w:t>
      </w:r>
      <w:r>
        <w:rPr>
          <w:lang w:val="en-GB"/>
        </w:rPr>
        <w:t>o</w:t>
      </w:r>
      <w:r w:rsidRPr="00D8531D">
        <w:rPr>
          <w:lang w:val="en-GB"/>
        </w:rPr>
        <w:t xml:space="preserve">se goals have not </w:t>
      </w:r>
      <w:r>
        <w:rPr>
          <w:lang w:val="en-GB"/>
        </w:rPr>
        <w:t xml:space="preserve">yet </w:t>
      </w:r>
      <w:r w:rsidRPr="00D8531D">
        <w:rPr>
          <w:lang w:val="en-GB"/>
        </w:rPr>
        <w:t>been realized</w:t>
      </w:r>
      <w:r>
        <w:rPr>
          <w:lang w:val="en-GB"/>
        </w:rPr>
        <w:t>—s</w:t>
      </w:r>
      <w:r w:rsidRPr="00D8531D">
        <w:rPr>
          <w:lang w:val="en-GB"/>
        </w:rPr>
        <w:t>pecifically, seeing revenue increase by 10</w:t>
      </w:r>
      <w:r>
        <w:rPr>
          <w:lang w:val="en-GB"/>
        </w:rPr>
        <w:t xml:space="preserve"> per cent</w:t>
      </w:r>
      <w:r w:rsidRPr="00D8531D">
        <w:rPr>
          <w:lang w:val="en-GB"/>
        </w:rPr>
        <w:t xml:space="preserve"> in two years, increas</w:t>
      </w:r>
      <w:r>
        <w:rPr>
          <w:lang w:val="en-GB"/>
        </w:rPr>
        <w:t>ing</w:t>
      </w:r>
      <w:r w:rsidRPr="00D8531D">
        <w:rPr>
          <w:lang w:val="en-GB"/>
        </w:rPr>
        <w:t xml:space="preserve"> staff wages to $25</w:t>
      </w:r>
      <w:r>
        <w:rPr>
          <w:lang w:val="en-GB"/>
        </w:rPr>
        <w:t xml:space="preserve"> per </w:t>
      </w:r>
      <w:r w:rsidRPr="00D8531D">
        <w:rPr>
          <w:lang w:val="en-GB"/>
        </w:rPr>
        <w:t>hour by the end of the contract, increas</w:t>
      </w:r>
      <w:r>
        <w:rPr>
          <w:lang w:val="en-GB"/>
        </w:rPr>
        <w:t>ing</w:t>
      </w:r>
      <w:r w:rsidRPr="00D8531D">
        <w:rPr>
          <w:lang w:val="en-GB"/>
        </w:rPr>
        <w:t xml:space="preserve"> circulation by 2</w:t>
      </w:r>
      <w:r>
        <w:rPr>
          <w:lang w:val="en-GB"/>
        </w:rPr>
        <w:t xml:space="preserve"> per cent</w:t>
      </w:r>
      <w:r w:rsidRPr="00D8531D">
        <w:rPr>
          <w:lang w:val="en-GB"/>
        </w:rPr>
        <w:t xml:space="preserve"> each year for </w:t>
      </w:r>
      <w:r>
        <w:rPr>
          <w:lang w:val="en-GB"/>
        </w:rPr>
        <w:t>the next five</w:t>
      </w:r>
      <w:r w:rsidRPr="00D8531D">
        <w:rPr>
          <w:lang w:val="en-GB"/>
        </w:rPr>
        <w:t xml:space="preserve"> years, and reduc</w:t>
      </w:r>
      <w:r>
        <w:rPr>
          <w:lang w:val="en-GB"/>
        </w:rPr>
        <w:t>ing</w:t>
      </w:r>
      <w:r w:rsidRPr="00D8531D">
        <w:rPr>
          <w:lang w:val="en-GB"/>
        </w:rPr>
        <w:t xml:space="preserve"> staff turnover to </w:t>
      </w:r>
      <w:r>
        <w:rPr>
          <w:lang w:val="en-GB"/>
        </w:rPr>
        <w:t>zero</w:t>
      </w:r>
      <w:r w:rsidRPr="00D8531D">
        <w:rPr>
          <w:lang w:val="en-GB"/>
        </w:rPr>
        <w:t xml:space="preserve"> by next year. Currently, due to the financial realities of the publication</w:t>
      </w:r>
      <w:r>
        <w:rPr>
          <w:lang w:val="en-GB"/>
        </w:rPr>
        <w:t>,</w:t>
      </w:r>
      <w:r w:rsidRPr="00D8531D">
        <w:rPr>
          <w:lang w:val="en-GB"/>
        </w:rPr>
        <w:t xml:space="preserve"> the hourly wage rate is $18.80</w:t>
      </w:r>
      <w:r>
        <w:rPr>
          <w:lang w:val="en-GB"/>
        </w:rPr>
        <w:t>.</w:t>
      </w:r>
      <w:r w:rsidRPr="00D8531D">
        <w:rPr>
          <w:lang w:val="en-GB"/>
        </w:rPr>
        <w:t xml:space="preserve"> </w:t>
      </w:r>
    </w:p>
    <w:p w:rsidR="009918C0" w:rsidRPr="00D8531D" w:rsidRDefault="009918C0" w:rsidP="008A5847">
      <w:pPr>
        <w:pStyle w:val="BodyTextMain"/>
        <w:rPr>
          <w:lang w:val="en-GB"/>
        </w:rPr>
      </w:pPr>
    </w:p>
    <w:p w:rsidR="009918C0" w:rsidRPr="00D8531D" w:rsidRDefault="009918C0" w:rsidP="009918C0">
      <w:pPr>
        <w:rPr>
          <w:color w:val="1A1A1A"/>
          <w:sz w:val="22"/>
          <w:szCs w:val="22"/>
          <w:lang w:val="en-GB"/>
        </w:rPr>
      </w:pPr>
      <w:r w:rsidRPr="00D8531D">
        <w:rPr>
          <w:color w:val="1A1A1A"/>
          <w:sz w:val="22"/>
          <w:szCs w:val="22"/>
          <w:lang w:val="en-GB"/>
        </w:rPr>
        <w:br w:type="page"/>
      </w:r>
    </w:p>
    <w:p w:rsidR="009918C0" w:rsidRPr="00D8531D" w:rsidRDefault="009918C0" w:rsidP="008A5847">
      <w:pPr>
        <w:pStyle w:val="Casehead1"/>
        <w:jc w:val="center"/>
        <w:rPr>
          <w:lang w:val="en-GB"/>
        </w:rPr>
      </w:pPr>
      <w:r w:rsidRPr="00D8531D">
        <w:rPr>
          <w:lang w:val="en-GB"/>
        </w:rPr>
        <w:lastRenderedPageBreak/>
        <w:t xml:space="preserve">Appendix A: </w:t>
      </w:r>
      <w:r w:rsidRPr="00D8531D">
        <w:rPr>
          <w:i/>
          <w:lang w:val="en-GB"/>
        </w:rPr>
        <w:t>Newstar</w:t>
      </w:r>
      <w:r w:rsidRPr="00D8531D">
        <w:rPr>
          <w:lang w:val="en-GB"/>
        </w:rPr>
        <w:t xml:space="preserve"> Performance Review Questionnaire: Managing Editor</w:t>
      </w:r>
    </w:p>
    <w:p w:rsidR="009918C0" w:rsidRPr="00D8531D" w:rsidRDefault="009918C0" w:rsidP="008A5847">
      <w:pPr>
        <w:pStyle w:val="BodyTextMain"/>
        <w:rPr>
          <w:lang w:val="en-GB"/>
        </w:rPr>
      </w:pPr>
    </w:p>
    <w:p w:rsidR="009918C0" w:rsidRPr="00D8531D" w:rsidRDefault="009918C0" w:rsidP="008A5847">
      <w:pPr>
        <w:pStyle w:val="BodyTextMain"/>
        <w:rPr>
          <w:color w:val="1A1A1A"/>
          <w:lang w:val="en-GB"/>
        </w:rPr>
      </w:pPr>
      <w:r w:rsidRPr="00D8531D">
        <w:rPr>
          <w:lang w:val="en-GB"/>
        </w:rPr>
        <w:t xml:space="preserve">The performance evaluation process is conducted in accordance with the Letter of Understanding between </w:t>
      </w:r>
      <w:proofErr w:type="spellStart"/>
      <w:r w:rsidRPr="00D8531D">
        <w:rPr>
          <w:i/>
          <w:lang w:val="en-GB"/>
        </w:rPr>
        <w:t>Newstar</w:t>
      </w:r>
      <w:proofErr w:type="spellEnd"/>
      <w:r w:rsidRPr="00D8531D">
        <w:rPr>
          <w:lang w:val="en-GB"/>
        </w:rPr>
        <w:t xml:space="preserve"> and </w:t>
      </w:r>
      <w:r w:rsidRPr="00D8531D">
        <w:rPr>
          <w:color w:val="1A1A1A"/>
          <w:lang w:val="en-GB"/>
        </w:rPr>
        <w:t xml:space="preserve">Local 290 of the Union of Canadian Publishers (UCP). </w:t>
      </w:r>
      <w:r w:rsidRPr="00D8531D">
        <w:rPr>
          <w:lang w:val="en-GB"/>
        </w:rPr>
        <w:t xml:space="preserve">The results of this performance evaluation will be made available to the </w:t>
      </w:r>
      <w:proofErr w:type="spellStart"/>
      <w:r w:rsidRPr="00D8531D">
        <w:rPr>
          <w:i/>
          <w:lang w:val="en-GB"/>
        </w:rPr>
        <w:t>Newstar</w:t>
      </w:r>
      <w:proofErr w:type="spellEnd"/>
      <w:r w:rsidRPr="00D8531D">
        <w:rPr>
          <w:lang w:val="en-GB"/>
        </w:rPr>
        <w:t xml:space="preserve"> Managing Editor and Publisher and the </w:t>
      </w:r>
      <w:proofErr w:type="spellStart"/>
      <w:r w:rsidRPr="00D8531D">
        <w:rPr>
          <w:i/>
          <w:lang w:val="en-GB"/>
        </w:rPr>
        <w:t>Newstar</w:t>
      </w:r>
      <w:proofErr w:type="spellEnd"/>
      <w:r w:rsidRPr="00D8531D">
        <w:rPr>
          <w:i/>
          <w:lang w:val="en-GB"/>
        </w:rPr>
        <w:t xml:space="preserve"> </w:t>
      </w:r>
      <w:r w:rsidRPr="00D8531D">
        <w:rPr>
          <w:lang w:val="en-GB"/>
        </w:rPr>
        <w:t>Board of Directors.</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Pr>
          <w:lang w:val="en-GB"/>
        </w:rPr>
        <w:t xml:space="preserve">The </w:t>
      </w:r>
      <w:r w:rsidRPr="00D8531D">
        <w:rPr>
          <w:lang w:val="en-GB"/>
        </w:rPr>
        <w:t>purpose of this performance review</w:t>
      </w:r>
      <w:r>
        <w:rPr>
          <w:lang w:val="en-GB"/>
        </w:rPr>
        <w:t xml:space="preserve"> is </w:t>
      </w:r>
      <w:r w:rsidRPr="00D8531D">
        <w:rPr>
          <w:lang w:val="en-GB"/>
        </w:rPr>
        <w:t>to address the strengths and limitations of the Managing Editor and Publisher with the intent of acquiring information that will lead to improving performance through appropriate support and guidance.</w:t>
      </w:r>
    </w:p>
    <w:p w:rsidR="009918C0" w:rsidRPr="00D8531D" w:rsidRDefault="009918C0" w:rsidP="008A5847">
      <w:pPr>
        <w:pStyle w:val="BodyTextMain"/>
        <w:rPr>
          <w:lang w:val="en-GB"/>
        </w:rPr>
      </w:pPr>
    </w:p>
    <w:p w:rsidR="009918C0" w:rsidRPr="00D8531D" w:rsidRDefault="009918C0" w:rsidP="008A5847">
      <w:pPr>
        <w:pStyle w:val="BodyTextMain"/>
        <w:rPr>
          <w:lang w:val="en-GB"/>
        </w:rPr>
      </w:pPr>
    </w:p>
    <w:p w:rsidR="009918C0" w:rsidRPr="00D8531D" w:rsidRDefault="009918C0" w:rsidP="008A5847">
      <w:pPr>
        <w:pStyle w:val="Casehead2"/>
        <w:rPr>
          <w:lang w:val="en-GB"/>
        </w:rPr>
      </w:pPr>
      <w:r w:rsidRPr="00D8531D">
        <w:rPr>
          <w:lang w:val="en-GB"/>
        </w:rPr>
        <w:t>Questions:</w:t>
      </w:r>
    </w:p>
    <w:p w:rsidR="009918C0" w:rsidRPr="00D8531D" w:rsidRDefault="009918C0" w:rsidP="008A5847">
      <w:pPr>
        <w:pStyle w:val="BodyTextMain"/>
        <w:rPr>
          <w:lang w:val="en-GB"/>
        </w:rPr>
      </w:pPr>
    </w:p>
    <w:p w:rsidR="009918C0" w:rsidRPr="00D8531D" w:rsidRDefault="009918C0" w:rsidP="009918C0">
      <w:pPr>
        <w:pStyle w:val="ListParagraph"/>
        <w:numPr>
          <w:ilvl w:val="0"/>
          <w:numId w:val="42"/>
        </w:numPr>
        <w:rPr>
          <w:rFonts w:ascii="Arial" w:hAnsi="Arial" w:cs="Arial"/>
          <w:b/>
          <w:sz w:val="20"/>
          <w:szCs w:val="20"/>
          <w:lang w:val="en-GB"/>
        </w:rPr>
      </w:pPr>
      <w:r w:rsidRPr="00D8531D">
        <w:rPr>
          <w:rFonts w:ascii="Arial" w:hAnsi="Arial" w:cs="Arial"/>
          <w:b/>
          <w:sz w:val="20"/>
          <w:szCs w:val="20"/>
          <w:lang w:val="en-GB"/>
        </w:rPr>
        <w:t xml:space="preserve">On average, how many hours do you work each week? </w:t>
      </w:r>
    </w:p>
    <w:p w:rsidR="009918C0" w:rsidRPr="00D8531D" w:rsidRDefault="009918C0" w:rsidP="008A5847">
      <w:pPr>
        <w:pStyle w:val="BodyTextMain"/>
        <w:rPr>
          <w:lang w:val="en-GB"/>
        </w:rPr>
      </w:pPr>
    </w:p>
    <w:p w:rsidR="009918C0" w:rsidRDefault="009918C0" w:rsidP="008A5847">
      <w:pPr>
        <w:pStyle w:val="BodyTextMain"/>
        <w:rPr>
          <w:lang w:val="en-GB"/>
        </w:rPr>
      </w:pPr>
      <w:r w:rsidRPr="00D8531D">
        <w:rPr>
          <w:lang w:val="en-GB"/>
        </w:rPr>
        <w:t>47. The work demands longer hours during the editing periods and relax</w:t>
      </w:r>
      <w:r>
        <w:rPr>
          <w:lang w:val="en-GB"/>
        </w:rPr>
        <w:t>es</w:t>
      </w:r>
      <w:r w:rsidRPr="00D8531D">
        <w:rPr>
          <w:lang w:val="en-GB"/>
        </w:rPr>
        <w:t xml:space="preserve"> </w:t>
      </w:r>
      <w:r w:rsidRPr="00D8531D">
        <w:rPr>
          <w:i/>
          <w:lang w:val="en-GB"/>
        </w:rPr>
        <w:t>slightly</w:t>
      </w:r>
      <w:r w:rsidRPr="00D8531D">
        <w:rPr>
          <w:lang w:val="en-GB"/>
        </w:rPr>
        <w:t xml:space="preserve"> in the few days between issues. </w:t>
      </w:r>
    </w:p>
    <w:p w:rsidR="009918C0" w:rsidRPr="00D8531D" w:rsidRDefault="009918C0" w:rsidP="008A5847">
      <w:pPr>
        <w:pStyle w:val="BodyTextMain"/>
        <w:rPr>
          <w:lang w:val="en-GB"/>
        </w:rPr>
      </w:pPr>
    </w:p>
    <w:p w:rsidR="009918C0" w:rsidRPr="00D8531D" w:rsidRDefault="009918C0" w:rsidP="008A5847">
      <w:pPr>
        <w:pStyle w:val="BodyTextMain"/>
        <w:rPr>
          <w:lang w:val="en-GB"/>
        </w:rPr>
      </w:pPr>
    </w:p>
    <w:p w:rsidR="009918C0" w:rsidRPr="00D8531D" w:rsidRDefault="009918C0" w:rsidP="009918C0">
      <w:pPr>
        <w:pStyle w:val="ListParagraph"/>
        <w:numPr>
          <w:ilvl w:val="0"/>
          <w:numId w:val="42"/>
        </w:numPr>
        <w:rPr>
          <w:rFonts w:ascii="Arial" w:hAnsi="Arial" w:cs="Arial"/>
          <w:b/>
          <w:sz w:val="20"/>
          <w:szCs w:val="20"/>
          <w:lang w:val="en-GB"/>
        </w:rPr>
      </w:pPr>
      <w:r w:rsidRPr="00D8531D">
        <w:rPr>
          <w:rFonts w:ascii="Arial" w:hAnsi="Arial" w:cs="Arial"/>
          <w:b/>
          <w:sz w:val="20"/>
          <w:szCs w:val="20"/>
          <w:lang w:val="en-GB"/>
        </w:rPr>
        <w:t>What revisions, if any, would you recommend making to your respective job descriptions so that they better reflect the actual duties and responsibilities of these positions?</w:t>
      </w:r>
    </w:p>
    <w:p w:rsidR="009918C0" w:rsidRPr="00D8531D" w:rsidRDefault="009918C0" w:rsidP="008A5847">
      <w:pPr>
        <w:pStyle w:val="BodyTextMain"/>
        <w:rPr>
          <w:lang w:val="en-GB"/>
        </w:rPr>
      </w:pPr>
    </w:p>
    <w:p w:rsidR="009918C0" w:rsidRDefault="009918C0" w:rsidP="008A5847">
      <w:pPr>
        <w:pStyle w:val="BodyTextMain"/>
        <w:rPr>
          <w:lang w:val="en-GB"/>
        </w:rPr>
      </w:pPr>
      <w:r w:rsidRPr="00D8531D">
        <w:rPr>
          <w:lang w:val="en-GB"/>
        </w:rPr>
        <w:t xml:space="preserve">The Managing Editor job description reflects the extensive work that needs to happen but could be revised to redistribute some work around marketing and fundraising, which many other magazines assign to publishers or marketing-specific staff. </w:t>
      </w:r>
    </w:p>
    <w:p w:rsidR="009918C0" w:rsidRPr="00D8531D" w:rsidRDefault="009918C0" w:rsidP="008A5847">
      <w:pPr>
        <w:pStyle w:val="BodyTextMain"/>
        <w:rPr>
          <w:lang w:val="en-GB"/>
        </w:rPr>
      </w:pPr>
    </w:p>
    <w:p w:rsidR="009918C0" w:rsidRPr="00D8531D" w:rsidRDefault="009918C0" w:rsidP="008A5847">
      <w:pPr>
        <w:pStyle w:val="BodyTextMain"/>
        <w:rPr>
          <w:lang w:val="en-GB"/>
        </w:rPr>
      </w:pPr>
    </w:p>
    <w:p w:rsidR="009918C0" w:rsidRPr="00D8531D" w:rsidRDefault="009918C0" w:rsidP="009918C0">
      <w:pPr>
        <w:pStyle w:val="ListParagraph"/>
        <w:numPr>
          <w:ilvl w:val="0"/>
          <w:numId w:val="42"/>
        </w:numPr>
        <w:rPr>
          <w:rFonts w:ascii="Arial" w:hAnsi="Arial" w:cs="Arial"/>
          <w:b/>
          <w:sz w:val="20"/>
          <w:szCs w:val="20"/>
          <w:lang w:val="en-GB"/>
        </w:rPr>
      </w:pPr>
      <w:r w:rsidRPr="00D8531D">
        <w:rPr>
          <w:rFonts w:ascii="Arial" w:hAnsi="Arial" w:cs="Arial"/>
          <w:b/>
          <w:sz w:val="20"/>
          <w:szCs w:val="20"/>
          <w:lang w:val="en-GB"/>
        </w:rPr>
        <w:t>Do the job description</w:t>
      </w:r>
      <w:r>
        <w:rPr>
          <w:rFonts w:ascii="Arial" w:hAnsi="Arial" w:cs="Arial"/>
          <w:b/>
          <w:sz w:val="20"/>
          <w:szCs w:val="20"/>
          <w:lang w:val="en-GB"/>
        </w:rPr>
        <w:t>s</w:t>
      </w:r>
      <w:r w:rsidRPr="00D8531D">
        <w:rPr>
          <w:rFonts w:ascii="Arial" w:hAnsi="Arial" w:cs="Arial"/>
          <w:b/>
          <w:sz w:val="20"/>
          <w:szCs w:val="20"/>
          <w:lang w:val="en-GB"/>
        </w:rPr>
        <w:t xml:space="preserve"> accurately reflect the actual duties of the Managing Editor and Publisher positions? </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The job description for the Managing Editor reflects the core duties well: editorial, design, </w:t>
      </w:r>
      <w:r>
        <w:rPr>
          <w:lang w:val="en-GB"/>
        </w:rPr>
        <w:t xml:space="preserve">and the </w:t>
      </w:r>
      <w:r w:rsidRPr="00D8531D">
        <w:rPr>
          <w:lang w:val="en-GB"/>
        </w:rPr>
        <w:t xml:space="preserve">website are my priorities. </w:t>
      </w:r>
      <w:r>
        <w:rPr>
          <w:lang w:val="en-GB"/>
        </w:rPr>
        <w:t xml:space="preserve">These duties </w:t>
      </w:r>
      <w:r w:rsidRPr="00D8531D">
        <w:rPr>
          <w:lang w:val="en-GB"/>
        </w:rPr>
        <w:t xml:space="preserve">alone take an overwhelming amount of time to complete. One issue won’t be quite finished before another one starts to </w:t>
      </w:r>
      <w:r>
        <w:rPr>
          <w:lang w:val="en-GB"/>
        </w:rPr>
        <w:t>r</w:t>
      </w:r>
      <w:r w:rsidRPr="00D8531D">
        <w:rPr>
          <w:lang w:val="en-GB"/>
        </w:rPr>
        <w:t>amp up.</w:t>
      </w:r>
    </w:p>
    <w:p w:rsidR="009918C0" w:rsidRDefault="009918C0" w:rsidP="008A5847">
      <w:pPr>
        <w:pStyle w:val="BodyTextMain"/>
        <w:rPr>
          <w:lang w:val="en-GB"/>
        </w:rPr>
      </w:pPr>
    </w:p>
    <w:p w:rsidR="008A5847" w:rsidRPr="00D8531D" w:rsidRDefault="008A5847" w:rsidP="008A5847">
      <w:pPr>
        <w:pStyle w:val="BodyTextMain"/>
        <w:rPr>
          <w:lang w:val="en-GB"/>
        </w:rPr>
      </w:pPr>
    </w:p>
    <w:p w:rsidR="009918C0" w:rsidRPr="00D8531D" w:rsidRDefault="009918C0" w:rsidP="009918C0">
      <w:pPr>
        <w:pStyle w:val="ListParagraph"/>
        <w:numPr>
          <w:ilvl w:val="0"/>
          <w:numId w:val="42"/>
        </w:numPr>
        <w:rPr>
          <w:rFonts w:ascii="Arial" w:hAnsi="Arial" w:cs="Arial"/>
          <w:b/>
          <w:sz w:val="20"/>
          <w:szCs w:val="20"/>
          <w:lang w:val="en-GB"/>
        </w:rPr>
      </w:pPr>
      <w:r w:rsidRPr="00D8531D">
        <w:rPr>
          <w:rFonts w:ascii="Arial" w:hAnsi="Arial" w:cs="Arial"/>
          <w:b/>
          <w:sz w:val="20"/>
          <w:szCs w:val="20"/>
          <w:lang w:val="en-GB"/>
        </w:rPr>
        <w:t>Walk us through how much time you spend on the following types of work as a percentage of your overall monthly duties.</w:t>
      </w:r>
    </w:p>
    <w:p w:rsidR="009918C0" w:rsidRPr="00D8531D" w:rsidRDefault="009918C0" w:rsidP="009918C0">
      <w:pPr>
        <w:jc w:val="both"/>
        <w:rPr>
          <w:sz w:val="22"/>
          <w:szCs w:val="22"/>
          <w:lang w:val="en-GB"/>
        </w:rPr>
      </w:pPr>
    </w:p>
    <w:tbl>
      <w:tblPr>
        <w:tblStyle w:val="TableGrid"/>
        <w:tblW w:w="0" w:type="auto"/>
        <w:jc w:val="center"/>
        <w:tblLook w:val="04A0" w:firstRow="1" w:lastRow="0" w:firstColumn="1" w:lastColumn="0" w:noHBand="0" w:noVBand="1"/>
      </w:tblPr>
      <w:tblGrid>
        <w:gridCol w:w="3652"/>
        <w:gridCol w:w="3410"/>
      </w:tblGrid>
      <w:tr w:rsidR="009918C0" w:rsidRPr="00D8531D" w:rsidTr="005023FC">
        <w:trPr>
          <w:jc w:val="center"/>
        </w:trPr>
        <w:tc>
          <w:tcPr>
            <w:tcW w:w="7062" w:type="dxa"/>
            <w:gridSpan w:val="2"/>
          </w:tcPr>
          <w:p w:rsidR="009918C0" w:rsidRPr="008A5847" w:rsidRDefault="009918C0" w:rsidP="008A5847">
            <w:pPr>
              <w:pStyle w:val="BodyTextMain"/>
              <w:rPr>
                <w:b/>
                <w:lang w:val="en-GB"/>
              </w:rPr>
            </w:pPr>
            <w:r w:rsidRPr="008A5847">
              <w:rPr>
                <w:b/>
                <w:lang w:val="en-GB"/>
              </w:rPr>
              <w:t>Percentage of time spent on job description duties</w:t>
            </w:r>
          </w:p>
        </w:tc>
      </w:tr>
      <w:tr w:rsidR="009918C0" w:rsidRPr="00D8531D" w:rsidTr="005023FC">
        <w:trPr>
          <w:jc w:val="center"/>
        </w:trPr>
        <w:tc>
          <w:tcPr>
            <w:tcW w:w="3652" w:type="dxa"/>
          </w:tcPr>
          <w:p w:rsidR="009918C0" w:rsidRPr="008A5847" w:rsidRDefault="009918C0" w:rsidP="008A5847">
            <w:pPr>
              <w:pStyle w:val="BodyTextMain"/>
              <w:rPr>
                <w:b/>
                <w:lang w:val="en-GB"/>
              </w:rPr>
            </w:pPr>
            <w:r w:rsidRPr="008A5847">
              <w:rPr>
                <w:b/>
                <w:lang w:val="en-GB"/>
              </w:rPr>
              <w:t>Managing Editor job description</w:t>
            </w:r>
          </w:p>
        </w:tc>
        <w:tc>
          <w:tcPr>
            <w:tcW w:w="3410" w:type="dxa"/>
          </w:tcPr>
          <w:p w:rsidR="009918C0" w:rsidRPr="008A5847" w:rsidRDefault="009918C0" w:rsidP="008A5847">
            <w:pPr>
              <w:pStyle w:val="BodyTextMain"/>
              <w:rPr>
                <w:b/>
                <w:lang w:val="en-GB"/>
              </w:rPr>
            </w:pPr>
            <w:r w:rsidRPr="008A5847">
              <w:rPr>
                <w:b/>
                <w:lang w:val="en-GB"/>
              </w:rPr>
              <w:t>Estimated percentage of time</w:t>
            </w:r>
          </w:p>
        </w:tc>
      </w:tr>
      <w:tr w:rsidR="009918C0" w:rsidRPr="00D8531D" w:rsidTr="005023FC">
        <w:trPr>
          <w:jc w:val="center"/>
        </w:trPr>
        <w:tc>
          <w:tcPr>
            <w:tcW w:w="3652" w:type="dxa"/>
          </w:tcPr>
          <w:p w:rsidR="009918C0" w:rsidRPr="00D8531D" w:rsidRDefault="009918C0" w:rsidP="008A5847">
            <w:pPr>
              <w:pStyle w:val="BodyTextMain"/>
              <w:rPr>
                <w:lang w:val="en-GB" w:bidi="en-US"/>
              </w:rPr>
            </w:pPr>
            <w:r w:rsidRPr="00D8531D">
              <w:rPr>
                <w:lang w:val="en-GB" w:bidi="en-US"/>
              </w:rPr>
              <w:t>Editorial</w:t>
            </w:r>
          </w:p>
        </w:tc>
        <w:tc>
          <w:tcPr>
            <w:tcW w:w="3410" w:type="dxa"/>
          </w:tcPr>
          <w:p w:rsidR="009918C0" w:rsidRPr="00D8531D" w:rsidRDefault="009918C0" w:rsidP="005023FC">
            <w:pPr>
              <w:pStyle w:val="BodyTextMain"/>
              <w:ind w:right="1584"/>
              <w:jc w:val="right"/>
              <w:rPr>
                <w:lang w:val="en-GB"/>
              </w:rPr>
            </w:pPr>
            <w:r w:rsidRPr="00D8531D">
              <w:rPr>
                <w:lang w:val="en-GB"/>
              </w:rPr>
              <w:t>40</w:t>
            </w:r>
          </w:p>
        </w:tc>
      </w:tr>
      <w:tr w:rsidR="009918C0" w:rsidRPr="00D8531D" w:rsidTr="005023FC">
        <w:trPr>
          <w:jc w:val="center"/>
        </w:trPr>
        <w:tc>
          <w:tcPr>
            <w:tcW w:w="3652" w:type="dxa"/>
          </w:tcPr>
          <w:p w:rsidR="009918C0" w:rsidRPr="00D8531D" w:rsidRDefault="009918C0" w:rsidP="008A5847">
            <w:pPr>
              <w:pStyle w:val="BodyTextMain"/>
              <w:rPr>
                <w:lang w:val="en-GB" w:bidi="en-US"/>
              </w:rPr>
            </w:pPr>
            <w:r w:rsidRPr="00D8531D">
              <w:rPr>
                <w:lang w:val="en-GB" w:bidi="en-US"/>
              </w:rPr>
              <w:t xml:space="preserve">Design/Art </w:t>
            </w:r>
            <w:r>
              <w:rPr>
                <w:lang w:val="en-GB" w:bidi="en-US"/>
              </w:rPr>
              <w:t>d</w:t>
            </w:r>
            <w:r w:rsidRPr="00D8531D">
              <w:rPr>
                <w:lang w:val="en-GB" w:bidi="en-US"/>
              </w:rPr>
              <w:t>irection</w:t>
            </w:r>
          </w:p>
        </w:tc>
        <w:tc>
          <w:tcPr>
            <w:tcW w:w="3410" w:type="dxa"/>
          </w:tcPr>
          <w:p w:rsidR="009918C0" w:rsidRPr="00D8531D" w:rsidRDefault="009918C0" w:rsidP="005023FC">
            <w:pPr>
              <w:pStyle w:val="BodyTextMain"/>
              <w:ind w:right="1584"/>
              <w:jc w:val="right"/>
              <w:rPr>
                <w:lang w:val="en-GB"/>
              </w:rPr>
            </w:pPr>
            <w:r w:rsidRPr="00D8531D">
              <w:rPr>
                <w:lang w:val="en-GB"/>
              </w:rPr>
              <w:t>20</w:t>
            </w:r>
          </w:p>
        </w:tc>
      </w:tr>
      <w:tr w:rsidR="009918C0" w:rsidRPr="00D8531D" w:rsidTr="005023FC">
        <w:trPr>
          <w:jc w:val="center"/>
        </w:trPr>
        <w:tc>
          <w:tcPr>
            <w:tcW w:w="3652" w:type="dxa"/>
          </w:tcPr>
          <w:p w:rsidR="009918C0" w:rsidRPr="00D8531D" w:rsidRDefault="009918C0" w:rsidP="008A5847">
            <w:pPr>
              <w:pStyle w:val="BodyTextMain"/>
              <w:rPr>
                <w:lang w:val="en-GB" w:bidi="en-US"/>
              </w:rPr>
            </w:pPr>
            <w:r w:rsidRPr="00D8531D">
              <w:rPr>
                <w:lang w:val="en-GB" w:bidi="en-US"/>
              </w:rPr>
              <w:t>Website</w:t>
            </w:r>
          </w:p>
        </w:tc>
        <w:tc>
          <w:tcPr>
            <w:tcW w:w="3410" w:type="dxa"/>
          </w:tcPr>
          <w:p w:rsidR="009918C0" w:rsidRPr="00D8531D" w:rsidRDefault="009918C0" w:rsidP="005023FC">
            <w:pPr>
              <w:pStyle w:val="BodyTextMain"/>
              <w:ind w:right="1584"/>
              <w:jc w:val="right"/>
              <w:rPr>
                <w:lang w:val="en-GB"/>
              </w:rPr>
            </w:pPr>
            <w:r w:rsidRPr="00D8531D">
              <w:rPr>
                <w:lang w:val="en-GB"/>
              </w:rPr>
              <w:t>15</w:t>
            </w:r>
          </w:p>
        </w:tc>
      </w:tr>
      <w:tr w:rsidR="009918C0" w:rsidRPr="00D8531D" w:rsidTr="005023FC">
        <w:trPr>
          <w:jc w:val="center"/>
        </w:trPr>
        <w:tc>
          <w:tcPr>
            <w:tcW w:w="3652" w:type="dxa"/>
          </w:tcPr>
          <w:p w:rsidR="009918C0" w:rsidRPr="00D8531D" w:rsidRDefault="009918C0" w:rsidP="008A5847">
            <w:pPr>
              <w:pStyle w:val="BodyTextMain"/>
              <w:rPr>
                <w:b/>
                <w:lang w:val="en-GB" w:eastAsia="ar-SA"/>
              </w:rPr>
            </w:pPr>
            <w:r w:rsidRPr="00D8531D">
              <w:rPr>
                <w:lang w:val="en-GB" w:eastAsia="ar-SA"/>
              </w:rPr>
              <w:t>Marketing and promotions</w:t>
            </w:r>
          </w:p>
        </w:tc>
        <w:tc>
          <w:tcPr>
            <w:tcW w:w="3410" w:type="dxa"/>
          </w:tcPr>
          <w:p w:rsidR="009918C0" w:rsidRPr="00D8531D" w:rsidRDefault="009918C0" w:rsidP="005023FC">
            <w:pPr>
              <w:pStyle w:val="BodyTextMain"/>
              <w:ind w:right="1584"/>
              <w:jc w:val="right"/>
              <w:rPr>
                <w:lang w:val="en-GB"/>
              </w:rPr>
            </w:pPr>
            <w:r w:rsidRPr="00D8531D">
              <w:rPr>
                <w:lang w:val="en-GB"/>
              </w:rPr>
              <w:t>20</w:t>
            </w:r>
          </w:p>
        </w:tc>
      </w:tr>
      <w:tr w:rsidR="009918C0" w:rsidRPr="00D8531D" w:rsidTr="005023FC">
        <w:trPr>
          <w:jc w:val="center"/>
        </w:trPr>
        <w:tc>
          <w:tcPr>
            <w:tcW w:w="3652" w:type="dxa"/>
          </w:tcPr>
          <w:p w:rsidR="009918C0" w:rsidRPr="00D8531D" w:rsidRDefault="009918C0" w:rsidP="008A5847">
            <w:pPr>
              <w:pStyle w:val="BodyTextMain"/>
              <w:rPr>
                <w:rFonts w:eastAsia="Lucida Sans Unicode"/>
                <w:iCs/>
                <w:lang w:val="en-GB"/>
              </w:rPr>
            </w:pPr>
            <w:r w:rsidRPr="00D8531D">
              <w:rPr>
                <w:rFonts w:eastAsia="Lucida Sans Unicode"/>
                <w:iCs/>
                <w:lang w:val="en-GB"/>
              </w:rPr>
              <w:t>Fundraising</w:t>
            </w:r>
          </w:p>
        </w:tc>
        <w:tc>
          <w:tcPr>
            <w:tcW w:w="3410" w:type="dxa"/>
          </w:tcPr>
          <w:p w:rsidR="009918C0" w:rsidRPr="00D8531D" w:rsidRDefault="009918C0" w:rsidP="005023FC">
            <w:pPr>
              <w:pStyle w:val="BodyTextMain"/>
              <w:ind w:right="1584"/>
              <w:jc w:val="right"/>
              <w:rPr>
                <w:lang w:val="en-GB"/>
              </w:rPr>
            </w:pPr>
            <w:r w:rsidRPr="00D8531D">
              <w:rPr>
                <w:lang w:val="en-GB"/>
              </w:rPr>
              <w:t>5</w:t>
            </w:r>
          </w:p>
        </w:tc>
      </w:tr>
      <w:tr w:rsidR="009918C0" w:rsidRPr="00D8531D" w:rsidTr="005023FC">
        <w:trPr>
          <w:jc w:val="center"/>
        </w:trPr>
        <w:tc>
          <w:tcPr>
            <w:tcW w:w="3652" w:type="dxa"/>
          </w:tcPr>
          <w:p w:rsidR="009918C0" w:rsidRPr="00D8531D" w:rsidRDefault="009918C0" w:rsidP="008A5847">
            <w:pPr>
              <w:pStyle w:val="BodyTextMain"/>
              <w:rPr>
                <w:lang w:val="en-GB"/>
              </w:rPr>
            </w:pPr>
            <w:r w:rsidRPr="00D8531D">
              <w:rPr>
                <w:lang w:val="en-GB"/>
              </w:rPr>
              <w:t>Total</w:t>
            </w:r>
          </w:p>
        </w:tc>
        <w:tc>
          <w:tcPr>
            <w:tcW w:w="3410" w:type="dxa"/>
          </w:tcPr>
          <w:p w:rsidR="009918C0" w:rsidRPr="00D8531D" w:rsidRDefault="009918C0" w:rsidP="005023FC">
            <w:pPr>
              <w:pStyle w:val="BodyTextMain"/>
              <w:ind w:right="1584"/>
              <w:jc w:val="right"/>
              <w:rPr>
                <w:lang w:val="en-GB"/>
              </w:rPr>
            </w:pPr>
            <w:r w:rsidRPr="00D8531D">
              <w:rPr>
                <w:lang w:val="en-GB"/>
              </w:rPr>
              <w:t>100</w:t>
            </w:r>
          </w:p>
        </w:tc>
      </w:tr>
    </w:tbl>
    <w:p w:rsidR="009918C0" w:rsidRDefault="009918C0" w:rsidP="008A5847">
      <w:pPr>
        <w:pStyle w:val="BodyTextMain"/>
        <w:rPr>
          <w:lang w:val="en-GB"/>
        </w:rPr>
      </w:pPr>
    </w:p>
    <w:p w:rsidR="005023FC" w:rsidRPr="00D8531D" w:rsidRDefault="005023FC" w:rsidP="008A5847">
      <w:pPr>
        <w:pStyle w:val="BodyTextMain"/>
        <w:rPr>
          <w:lang w:val="en-GB"/>
        </w:rPr>
      </w:pPr>
    </w:p>
    <w:p w:rsidR="009918C0" w:rsidRPr="00D8531D" w:rsidRDefault="009918C0" w:rsidP="009918C0">
      <w:pPr>
        <w:pStyle w:val="ListParagraph"/>
        <w:keepNext/>
        <w:numPr>
          <w:ilvl w:val="0"/>
          <w:numId w:val="42"/>
        </w:numPr>
        <w:rPr>
          <w:rFonts w:ascii="Arial" w:hAnsi="Arial" w:cs="Arial"/>
          <w:b/>
          <w:sz w:val="20"/>
          <w:szCs w:val="20"/>
          <w:lang w:val="en-GB"/>
        </w:rPr>
      </w:pPr>
      <w:r w:rsidRPr="00D8531D">
        <w:rPr>
          <w:rFonts w:ascii="Arial" w:hAnsi="Arial" w:cs="Arial"/>
          <w:b/>
          <w:sz w:val="20"/>
          <w:szCs w:val="20"/>
          <w:lang w:val="en-GB"/>
        </w:rPr>
        <w:lastRenderedPageBreak/>
        <w:t xml:space="preserve">Is there an even distribution of work between the Managing Editor and </w:t>
      </w:r>
      <w:r>
        <w:rPr>
          <w:rFonts w:ascii="Arial" w:hAnsi="Arial" w:cs="Arial"/>
          <w:b/>
          <w:sz w:val="20"/>
          <w:szCs w:val="20"/>
          <w:lang w:val="en-GB"/>
        </w:rPr>
        <w:t xml:space="preserve">the </w:t>
      </w:r>
      <w:r w:rsidRPr="00D8531D">
        <w:rPr>
          <w:rFonts w:ascii="Arial" w:hAnsi="Arial" w:cs="Arial"/>
          <w:b/>
          <w:sz w:val="20"/>
          <w:szCs w:val="20"/>
          <w:lang w:val="en-GB"/>
        </w:rPr>
        <w:t>Publisher?</w:t>
      </w:r>
    </w:p>
    <w:p w:rsidR="009918C0" w:rsidRPr="005023FC" w:rsidRDefault="009918C0" w:rsidP="008A5847">
      <w:pPr>
        <w:pStyle w:val="BodyTextMain"/>
        <w:rPr>
          <w:sz w:val="18"/>
          <w:szCs w:val="18"/>
          <w:lang w:val="en-GB"/>
        </w:rPr>
      </w:pPr>
    </w:p>
    <w:p w:rsidR="009918C0" w:rsidRPr="00D8531D" w:rsidRDefault="009918C0" w:rsidP="008A5847">
      <w:pPr>
        <w:pStyle w:val="BodyTextMain"/>
        <w:rPr>
          <w:lang w:val="en-GB"/>
        </w:rPr>
      </w:pPr>
      <w:r w:rsidRPr="00D8531D">
        <w:rPr>
          <w:lang w:val="en-GB"/>
        </w:rPr>
        <w:t xml:space="preserve">From my perspective, my days are always sprints: I have long to-do lists and new to-dos arise throughout the day, so I work consistently at full capacity. </w:t>
      </w:r>
    </w:p>
    <w:p w:rsidR="009918C0" w:rsidRPr="005023FC" w:rsidRDefault="009918C0" w:rsidP="008A5847">
      <w:pPr>
        <w:pStyle w:val="BodyTextMain"/>
        <w:rPr>
          <w:sz w:val="18"/>
          <w:szCs w:val="18"/>
          <w:lang w:val="en-GB"/>
        </w:rPr>
      </w:pPr>
    </w:p>
    <w:p w:rsidR="009918C0" w:rsidRDefault="009918C0" w:rsidP="008A5847">
      <w:pPr>
        <w:pStyle w:val="BodyTextMain"/>
        <w:rPr>
          <w:lang w:val="en-GB"/>
        </w:rPr>
      </w:pPr>
      <w:r w:rsidRPr="00D8531D">
        <w:rPr>
          <w:lang w:val="en-GB"/>
        </w:rPr>
        <w:t>The work is very intense</w:t>
      </w:r>
      <w:r>
        <w:rPr>
          <w:lang w:val="en-GB"/>
        </w:rPr>
        <w:t xml:space="preserve"> </w:t>
      </w:r>
      <w:r w:rsidRPr="00D8531D">
        <w:rPr>
          <w:lang w:val="en-GB"/>
        </w:rPr>
        <w:t xml:space="preserve">just to meet the bare minimum of creating a magazine. Many other magazines regularly promote campaigns and subscription offers (I know this because I subscribe to email newsletters with other national magazines, and they regularly send me emails with offers). I feel like we are </w:t>
      </w:r>
      <w:proofErr w:type="spellStart"/>
      <w:r w:rsidRPr="00D8531D">
        <w:rPr>
          <w:lang w:val="en-GB"/>
        </w:rPr>
        <w:t>flatlining</w:t>
      </w:r>
      <w:proofErr w:type="spellEnd"/>
      <w:r w:rsidRPr="00D8531D">
        <w:rPr>
          <w:lang w:val="en-GB"/>
        </w:rPr>
        <w:t xml:space="preserve"> and not communicating with readers</w:t>
      </w:r>
      <w:r>
        <w:rPr>
          <w:lang w:val="en-GB"/>
        </w:rPr>
        <w:t>—</w:t>
      </w:r>
      <w:r w:rsidRPr="00D8531D">
        <w:rPr>
          <w:lang w:val="en-GB"/>
        </w:rPr>
        <w:t xml:space="preserve">not enticing them to step up their involvement with the broader </w:t>
      </w:r>
      <w:proofErr w:type="spellStart"/>
      <w:r w:rsidRPr="00D8531D">
        <w:rPr>
          <w:i/>
          <w:lang w:val="en-GB"/>
        </w:rPr>
        <w:t>Newstar</w:t>
      </w:r>
      <w:proofErr w:type="spellEnd"/>
      <w:r w:rsidRPr="00D8531D">
        <w:rPr>
          <w:i/>
          <w:lang w:val="en-GB"/>
        </w:rPr>
        <w:t xml:space="preserve"> </w:t>
      </w:r>
      <w:r w:rsidRPr="00D8531D">
        <w:rPr>
          <w:lang w:val="en-GB"/>
        </w:rPr>
        <w:t xml:space="preserve">project. Our leaky-bucket subscription situation means that our circulation needs to constantly be jolted into sustainable action, but these initiatives aren’t happening at a rate or intensity that can help us. </w:t>
      </w:r>
    </w:p>
    <w:p w:rsidR="009918C0" w:rsidRPr="005023FC" w:rsidRDefault="009918C0" w:rsidP="008A5847">
      <w:pPr>
        <w:pStyle w:val="BodyTextMain"/>
        <w:rPr>
          <w:sz w:val="18"/>
          <w:szCs w:val="18"/>
          <w:lang w:val="en-GB"/>
        </w:rPr>
      </w:pPr>
    </w:p>
    <w:p w:rsidR="009918C0" w:rsidRPr="005023FC" w:rsidRDefault="009918C0" w:rsidP="008A5847">
      <w:pPr>
        <w:pStyle w:val="BodyTextMain"/>
        <w:rPr>
          <w:sz w:val="18"/>
          <w:szCs w:val="18"/>
          <w:lang w:val="en-GB"/>
        </w:rPr>
      </w:pPr>
    </w:p>
    <w:p w:rsidR="009918C0" w:rsidRPr="00D8531D" w:rsidRDefault="009918C0" w:rsidP="009918C0">
      <w:pPr>
        <w:pStyle w:val="ListParagraph"/>
        <w:numPr>
          <w:ilvl w:val="0"/>
          <w:numId w:val="42"/>
        </w:numPr>
        <w:rPr>
          <w:rFonts w:ascii="Arial" w:hAnsi="Arial" w:cs="Arial"/>
          <w:b/>
          <w:sz w:val="20"/>
          <w:szCs w:val="20"/>
          <w:lang w:val="en-GB"/>
        </w:rPr>
      </w:pPr>
      <w:r w:rsidRPr="00D8531D">
        <w:rPr>
          <w:rFonts w:ascii="Arial" w:hAnsi="Arial" w:cs="Arial"/>
          <w:b/>
          <w:sz w:val="20"/>
          <w:szCs w:val="20"/>
          <w:lang w:val="en-GB"/>
        </w:rPr>
        <w:t>If a third position were created, what would be the duties and responsibilities of that position?</w:t>
      </w:r>
    </w:p>
    <w:p w:rsidR="009918C0" w:rsidRPr="005023FC" w:rsidRDefault="009918C0" w:rsidP="008A5847">
      <w:pPr>
        <w:pStyle w:val="BodyTextMain"/>
        <w:rPr>
          <w:sz w:val="18"/>
          <w:szCs w:val="18"/>
          <w:lang w:val="en-GB"/>
        </w:rPr>
      </w:pPr>
    </w:p>
    <w:p w:rsidR="009918C0" w:rsidRDefault="009918C0" w:rsidP="008A5847">
      <w:pPr>
        <w:pStyle w:val="BodyTextMain"/>
        <w:rPr>
          <w:lang w:val="en-GB"/>
        </w:rPr>
      </w:pPr>
      <w:r w:rsidRPr="00D8531D">
        <w:rPr>
          <w:lang w:val="en-GB"/>
        </w:rPr>
        <w:t>It would be great if a third position were responsible for managing some pitches, contributors</w:t>
      </w:r>
      <w:r>
        <w:rPr>
          <w:lang w:val="en-GB"/>
        </w:rPr>
        <w:t>’</w:t>
      </w:r>
      <w:r w:rsidRPr="00D8531D">
        <w:rPr>
          <w:lang w:val="en-GB"/>
        </w:rPr>
        <w:t xml:space="preserve"> payments, and basic subscription management so that the </w:t>
      </w:r>
      <w:r>
        <w:rPr>
          <w:lang w:val="en-GB"/>
        </w:rPr>
        <w:t>P</w:t>
      </w:r>
      <w:r w:rsidRPr="00D8531D">
        <w:rPr>
          <w:lang w:val="en-GB"/>
        </w:rPr>
        <w:t>ublisher</w:t>
      </w:r>
      <w:r>
        <w:rPr>
          <w:lang w:val="en-GB"/>
        </w:rPr>
        <w:t>’s</w:t>
      </w:r>
      <w:r w:rsidRPr="00D8531D">
        <w:rPr>
          <w:lang w:val="en-GB"/>
        </w:rPr>
        <w:t xml:space="preserve"> role could be about more creative campaigns and network-building. The third position could be an admin</w:t>
      </w:r>
      <w:r>
        <w:rPr>
          <w:lang w:val="en-GB"/>
        </w:rPr>
        <w:t>istrative</w:t>
      </w:r>
      <w:r w:rsidRPr="00D8531D">
        <w:rPr>
          <w:lang w:val="en-GB"/>
        </w:rPr>
        <w:t xml:space="preserve"> role, </w:t>
      </w:r>
      <w:r>
        <w:rPr>
          <w:lang w:val="en-GB"/>
        </w:rPr>
        <w:t xml:space="preserve">allowing </w:t>
      </w:r>
      <w:r w:rsidRPr="00D8531D">
        <w:rPr>
          <w:lang w:val="en-GB"/>
        </w:rPr>
        <w:t xml:space="preserve">the Managing Editor and Publisher </w:t>
      </w:r>
      <w:r>
        <w:rPr>
          <w:lang w:val="en-GB"/>
        </w:rPr>
        <w:t xml:space="preserve">to devote their time to </w:t>
      </w:r>
      <w:r w:rsidRPr="00D8531D">
        <w:rPr>
          <w:lang w:val="en-GB"/>
        </w:rPr>
        <w:t xml:space="preserve">substantially more creative and innovative work. </w:t>
      </w:r>
    </w:p>
    <w:p w:rsidR="009918C0" w:rsidRPr="005023FC" w:rsidRDefault="009918C0" w:rsidP="008A5847">
      <w:pPr>
        <w:pStyle w:val="BodyTextMain"/>
        <w:rPr>
          <w:sz w:val="18"/>
          <w:szCs w:val="18"/>
          <w:lang w:val="en-GB"/>
        </w:rPr>
      </w:pPr>
    </w:p>
    <w:p w:rsidR="009918C0" w:rsidRPr="005023FC" w:rsidRDefault="009918C0" w:rsidP="008A5847">
      <w:pPr>
        <w:pStyle w:val="BodyTextMain"/>
        <w:rPr>
          <w:sz w:val="18"/>
          <w:szCs w:val="18"/>
          <w:lang w:val="en-GB"/>
        </w:rPr>
      </w:pPr>
    </w:p>
    <w:p w:rsidR="009918C0" w:rsidRPr="00D8531D" w:rsidRDefault="009918C0" w:rsidP="009918C0">
      <w:pPr>
        <w:pStyle w:val="ListParagraph"/>
        <w:numPr>
          <w:ilvl w:val="0"/>
          <w:numId w:val="42"/>
        </w:numPr>
        <w:rPr>
          <w:rFonts w:ascii="Arial" w:hAnsi="Arial" w:cs="Arial"/>
          <w:b/>
          <w:sz w:val="20"/>
          <w:szCs w:val="20"/>
          <w:lang w:val="en-GB"/>
        </w:rPr>
      </w:pPr>
      <w:r w:rsidRPr="00D8531D">
        <w:rPr>
          <w:rFonts w:ascii="Arial" w:hAnsi="Arial" w:cs="Arial"/>
          <w:b/>
          <w:sz w:val="20"/>
          <w:szCs w:val="20"/>
          <w:lang w:val="en-GB"/>
        </w:rPr>
        <w:t>What do you find most rewarding about the job?</w:t>
      </w:r>
    </w:p>
    <w:p w:rsidR="009918C0" w:rsidRPr="005023FC" w:rsidRDefault="009918C0" w:rsidP="008A5847">
      <w:pPr>
        <w:pStyle w:val="BodyTextMain"/>
        <w:rPr>
          <w:sz w:val="18"/>
          <w:szCs w:val="18"/>
          <w:lang w:val="en-GB"/>
        </w:rPr>
      </w:pPr>
    </w:p>
    <w:p w:rsidR="009918C0" w:rsidRDefault="009918C0" w:rsidP="008A5847">
      <w:pPr>
        <w:pStyle w:val="BodyTextMain"/>
        <w:rPr>
          <w:lang w:val="en-GB"/>
        </w:rPr>
      </w:pPr>
      <w:r w:rsidRPr="00D8531D">
        <w:rPr>
          <w:lang w:val="en-GB"/>
        </w:rPr>
        <w:t>The editorial side of the job is rewarding</w:t>
      </w:r>
      <w:r>
        <w:rPr>
          <w:lang w:val="en-GB"/>
        </w:rPr>
        <w:t>—</w:t>
      </w:r>
      <w:r w:rsidRPr="00D8531D">
        <w:rPr>
          <w:lang w:val="en-GB"/>
        </w:rPr>
        <w:t xml:space="preserve">developing good writing, hearing from contributors that the editorial process was inspiring and fruitful, </w:t>
      </w:r>
      <w:r>
        <w:rPr>
          <w:lang w:val="en-GB"/>
        </w:rPr>
        <w:t xml:space="preserve">and </w:t>
      </w:r>
      <w:r w:rsidRPr="00D8531D">
        <w:rPr>
          <w:lang w:val="en-GB"/>
        </w:rPr>
        <w:t xml:space="preserve">hearing that articles were interesting to readers. I feel best when someone tells me that the content exceeded their expectations. </w:t>
      </w:r>
    </w:p>
    <w:p w:rsidR="009918C0" w:rsidRPr="005023FC" w:rsidRDefault="009918C0" w:rsidP="008A5847">
      <w:pPr>
        <w:pStyle w:val="BodyTextMain"/>
        <w:rPr>
          <w:sz w:val="18"/>
          <w:szCs w:val="18"/>
          <w:lang w:val="en-GB"/>
        </w:rPr>
      </w:pPr>
    </w:p>
    <w:p w:rsidR="009918C0" w:rsidRPr="005023FC" w:rsidRDefault="009918C0" w:rsidP="008A5847">
      <w:pPr>
        <w:pStyle w:val="BodyTextMain"/>
        <w:rPr>
          <w:sz w:val="18"/>
          <w:szCs w:val="18"/>
          <w:lang w:val="en-GB"/>
        </w:rPr>
      </w:pPr>
    </w:p>
    <w:p w:rsidR="009918C0" w:rsidRPr="00D8531D" w:rsidRDefault="009918C0" w:rsidP="009918C0">
      <w:pPr>
        <w:pStyle w:val="ListParagraph"/>
        <w:numPr>
          <w:ilvl w:val="0"/>
          <w:numId w:val="42"/>
        </w:numPr>
        <w:rPr>
          <w:rFonts w:ascii="Arial" w:hAnsi="Arial" w:cs="Arial"/>
          <w:b/>
          <w:sz w:val="20"/>
          <w:szCs w:val="20"/>
          <w:lang w:val="en-GB"/>
        </w:rPr>
      </w:pPr>
      <w:r w:rsidRPr="00D8531D">
        <w:rPr>
          <w:rFonts w:ascii="Arial" w:hAnsi="Arial" w:cs="Arial"/>
          <w:b/>
          <w:sz w:val="20"/>
          <w:szCs w:val="20"/>
          <w:lang w:val="en-GB"/>
        </w:rPr>
        <w:t xml:space="preserve">What do you find the most frustrating about the job? How would you improve it? </w:t>
      </w:r>
    </w:p>
    <w:p w:rsidR="009918C0" w:rsidRPr="005023FC" w:rsidRDefault="009918C0" w:rsidP="008A5847">
      <w:pPr>
        <w:pStyle w:val="BodyTextMain"/>
        <w:rPr>
          <w:sz w:val="18"/>
          <w:szCs w:val="18"/>
          <w:lang w:val="en-GB"/>
        </w:rPr>
      </w:pPr>
    </w:p>
    <w:p w:rsidR="009918C0" w:rsidRPr="00D8531D" w:rsidRDefault="009918C0" w:rsidP="008A5847">
      <w:pPr>
        <w:pStyle w:val="BodyTextMain"/>
        <w:rPr>
          <w:lang w:val="en-GB"/>
        </w:rPr>
      </w:pPr>
      <w:r w:rsidRPr="00D8531D">
        <w:rPr>
          <w:lang w:val="en-GB"/>
        </w:rPr>
        <w:t>The most frustrating part of the job is knowing that we are working under a suffocating ceiling of limitations</w:t>
      </w:r>
      <w:r>
        <w:rPr>
          <w:lang w:val="en-GB"/>
        </w:rPr>
        <w:t>—</w:t>
      </w:r>
      <w:r w:rsidRPr="00D8531D">
        <w:rPr>
          <w:lang w:val="en-GB"/>
        </w:rPr>
        <w:t xml:space="preserve">financial limitations, time restraints, emotional rollercoasters, and what I feel is a dearth of inspired conversations about independent media. </w:t>
      </w:r>
    </w:p>
    <w:p w:rsidR="009918C0" w:rsidRPr="005023FC" w:rsidRDefault="009918C0" w:rsidP="008A5847">
      <w:pPr>
        <w:pStyle w:val="BodyTextMain"/>
        <w:rPr>
          <w:sz w:val="18"/>
          <w:szCs w:val="18"/>
          <w:lang w:val="en-GB"/>
        </w:rPr>
      </w:pPr>
    </w:p>
    <w:p w:rsidR="009918C0" w:rsidRPr="00D8531D" w:rsidRDefault="009918C0" w:rsidP="008A5847">
      <w:pPr>
        <w:pStyle w:val="BodyTextMain"/>
        <w:rPr>
          <w:lang w:val="en-GB"/>
        </w:rPr>
      </w:pPr>
      <w:r w:rsidRPr="00D8531D">
        <w:rPr>
          <w:lang w:val="en-GB"/>
        </w:rPr>
        <w:t xml:space="preserve">I feel that I am close to burnout already, and I find </w:t>
      </w:r>
      <w:r w:rsidRPr="00D8531D">
        <w:rPr>
          <w:i/>
          <w:lang w:val="en-GB"/>
        </w:rPr>
        <w:t>that</w:t>
      </w:r>
      <w:r w:rsidRPr="00D8531D">
        <w:rPr>
          <w:lang w:val="en-GB"/>
        </w:rPr>
        <w:t xml:space="preserve"> frustrating; I don’t want to be </w:t>
      </w:r>
      <w:r w:rsidRPr="00D8531D">
        <w:rPr>
          <w:i/>
          <w:lang w:val="en-GB"/>
        </w:rPr>
        <w:t>already</w:t>
      </w:r>
      <w:r w:rsidRPr="00D8531D">
        <w:rPr>
          <w:lang w:val="en-GB"/>
        </w:rPr>
        <w:t xml:space="preserve"> burnt out</w:t>
      </w:r>
      <w:r>
        <w:rPr>
          <w:lang w:val="en-GB"/>
        </w:rPr>
        <w:t>—</w:t>
      </w:r>
      <w:r w:rsidRPr="00D8531D">
        <w:rPr>
          <w:lang w:val="en-GB"/>
        </w:rPr>
        <w:t xml:space="preserve">I want to continue building the magazine, meeting people and developing good ideas, and supporting marginalized voices without feeling exhausted at the end of every day. </w:t>
      </w:r>
    </w:p>
    <w:p w:rsidR="009918C0" w:rsidRPr="005023FC" w:rsidRDefault="009918C0" w:rsidP="008A5847">
      <w:pPr>
        <w:pStyle w:val="BodyTextMain"/>
        <w:rPr>
          <w:sz w:val="18"/>
          <w:szCs w:val="18"/>
          <w:lang w:val="en-GB"/>
        </w:rPr>
      </w:pPr>
    </w:p>
    <w:p w:rsidR="009918C0" w:rsidRPr="00D8531D" w:rsidRDefault="009918C0" w:rsidP="008A5847">
      <w:pPr>
        <w:pStyle w:val="BodyTextMain"/>
        <w:rPr>
          <w:lang w:val="en-GB"/>
        </w:rPr>
      </w:pPr>
      <w:r w:rsidRPr="00D8531D">
        <w:rPr>
          <w:lang w:val="en-GB"/>
        </w:rPr>
        <w:t xml:space="preserve">I feel frustrated that we don’t </w:t>
      </w:r>
      <w:r>
        <w:rPr>
          <w:lang w:val="en-GB"/>
        </w:rPr>
        <w:t xml:space="preserve">fairly </w:t>
      </w:r>
      <w:r w:rsidRPr="00D8531D">
        <w:rPr>
          <w:lang w:val="en-GB"/>
        </w:rPr>
        <w:t xml:space="preserve">pay </w:t>
      </w:r>
      <w:r>
        <w:rPr>
          <w:lang w:val="en-GB"/>
        </w:rPr>
        <w:t xml:space="preserve">our </w:t>
      </w:r>
      <w:r w:rsidRPr="00D8531D">
        <w:rPr>
          <w:lang w:val="en-GB"/>
        </w:rPr>
        <w:t xml:space="preserve">contributors, including </w:t>
      </w:r>
      <w:r>
        <w:rPr>
          <w:lang w:val="en-GB"/>
        </w:rPr>
        <w:t xml:space="preserve">the </w:t>
      </w:r>
      <w:r w:rsidRPr="00D8531D">
        <w:rPr>
          <w:lang w:val="en-GB"/>
        </w:rPr>
        <w:t>fact-checkers, copy</w:t>
      </w:r>
      <w:r>
        <w:rPr>
          <w:lang w:val="en-GB"/>
        </w:rPr>
        <w:t xml:space="preserve"> </w:t>
      </w:r>
      <w:r w:rsidRPr="00D8531D">
        <w:rPr>
          <w:lang w:val="en-GB"/>
        </w:rPr>
        <w:t>editor</w:t>
      </w:r>
      <w:r>
        <w:rPr>
          <w:lang w:val="en-GB"/>
        </w:rPr>
        <w:t>s</w:t>
      </w:r>
      <w:r w:rsidRPr="00D8531D">
        <w:rPr>
          <w:lang w:val="en-GB"/>
        </w:rPr>
        <w:t>, illustrators, and writers. Given how much work is involved in creating a great article, and how chronically underpaid writers are</w:t>
      </w:r>
      <w:proofErr w:type="gramStart"/>
      <w:r w:rsidRPr="00D8531D">
        <w:rPr>
          <w:lang w:val="en-GB"/>
        </w:rPr>
        <w:t>,</w:t>
      </w:r>
      <w:proofErr w:type="gramEnd"/>
      <w:r w:rsidRPr="00D8531D">
        <w:rPr>
          <w:lang w:val="en-GB"/>
        </w:rPr>
        <w:t xml:space="preserve"> it’s not fair that we pay them a pittance. </w:t>
      </w:r>
    </w:p>
    <w:p w:rsidR="009918C0" w:rsidRPr="005023FC" w:rsidRDefault="009918C0" w:rsidP="008A5847">
      <w:pPr>
        <w:pStyle w:val="BodyTextMain"/>
        <w:rPr>
          <w:sz w:val="18"/>
          <w:szCs w:val="18"/>
          <w:lang w:val="en-GB"/>
        </w:rPr>
      </w:pPr>
    </w:p>
    <w:p w:rsidR="009918C0" w:rsidRPr="00D8531D" w:rsidRDefault="009918C0" w:rsidP="008A5847">
      <w:pPr>
        <w:pStyle w:val="BodyTextMain"/>
        <w:rPr>
          <w:lang w:val="en-GB"/>
        </w:rPr>
      </w:pPr>
      <w:r w:rsidRPr="00D8531D">
        <w:rPr>
          <w:lang w:val="en-GB"/>
        </w:rPr>
        <w:t xml:space="preserve">What would I do to improve it? We need money to solve a lot of these issues, especially the pay issue. This means finding grants and funding opportunities that are sustainable, but more importantly, it means finding a way to ensure that we’re self-sufficient. The challenge with grants is that funding agencies can’t guarantee steady annual funding, </w:t>
      </w:r>
      <w:r>
        <w:rPr>
          <w:lang w:val="en-GB"/>
        </w:rPr>
        <w:t xml:space="preserve">and </w:t>
      </w:r>
      <w:r w:rsidRPr="00D8531D">
        <w:rPr>
          <w:lang w:val="en-GB"/>
        </w:rPr>
        <w:t xml:space="preserve">we </w:t>
      </w:r>
      <w:r>
        <w:rPr>
          <w:lang w:val="en-GB"/>
        </w:rPr>
        <w:t xml:space="preserve">can’t </w:t>
      </w:r>
      <w:r w:rsidRPr="00D8531D">
        <w:rPr>
          <w:lang w:val="en-GB"/>
        </w:rPr>
        <w:t>count on funding to increase as our needs develop. Many granting agencies have fewer opportunities for political projects than for arts and literary projects.</w:t>
      </w:r>
    </w:p>
    <w:p w:rsidR="009918C0" w:rsidRPr="005023FC" w:rsidRDefault="009918C0" w:rsidP="008A5847">
      <w:pPr>
        <w:pStyle w:val="BodyTextMain"/>
        <w:rPr>
          <w:sz w:val="18"/>
          <w:szCs w:val="18"/>
          <w:lang w:val="en-GB"/>
        </w:rPr>
      </w:pPr>
    </w:p>
    <w:p w:rsidR="009918C0" w:rsidRPr="00D8531D" w:rsidRDefault="009918C0" w:rsidP="008A5847">
      <w:pPr>
        <w:pStyle w:val="BodyTextMain"/>
        <w:rPr>
          <w:lang w:val="en-GB"/>
        </w:rPr>
      </w:pPr>
      <w:r w:rsidRPr="00D8531D">
        <w:rPr>
          <w:lang w:val="en-GB"/>
        </w:rPr>
        <w:t xml:space="preserve">But the bottom line is, </w:t>
      </w:r>
      <w:r>
        <w:rPr>
          <w:lang w:val="en-GB"/>
        </w:rPr>
        <w:t xml:space="preserve">even </w:t>
      </w:r>
      <w:r w:rsidRPr="00D8531D">
        <w:rPr>
          <w:lang w:val="en-GB"/>
        </w:rPr>
        <w:t xml:space="preserve">if there is a lot of work going into paying people better and developing quality editorial content </w:t>
      </w:r>
      <w:r w:rsidRPr="00D8531D">
        <w:rPr>
          <w:i/>
          <w:lang w:val="en-GB"/>
        </w:rPr>
        <w:t>but</w:t>
      </w:r>
      <w:r w:rsidRPr="00D8531D">
        <w:rPr>
          <w:lang w:val="en-GB"/>
        </w:rPr>
        <w:t xml:space="preserve"> </w:t>
      </w:r>
      <w:r w:rsidRPr="00D8531D">
        <w:rPr>
          <w:i/>
          <w:lang w:val="en-GB"/>
        </w:rPr>
        <w:t>no one is reading the magazine</w:t>
      </w:r>
      <w:r w:rsidRPr="00D8531D">
        <w:rPr>
          <w:lang w:val="en-GB"/>
        </w:rPr>
        <w:t xml:space="preserve">, then it all feels futile. We need more readers and more engagement. </w:t>
      </w:r>
      <w:r w:rsidRPr="00D8531D">
        <w:rPr>
          <w:lang w:val="en-GB"/>
        </w:rPr>
        <w:br w:type="page"/>
      </w:r>
    </w:p>
    <w:p w:rsidR="009918C0" w:rsidRPr="00D8531D" w:rsidRDefault="009918C0" w:rsidP="008A5847">
      <w:pPr>
        <w:pStyle w:val="Casehead1"/>
        <w:jc w:val="center"/>
        <w:rPr>
          <w:lang w:val="en-GB"/>
        </w:rPr>
      </w:pPr>
      <w:r w:rsidRPr="00D8531D">
        <w:rPr>
          <w:lang w:val="en-GB"/>
        </w:rPr>
        <w:lastRenderedPageBreak/>
        <w:t xml:space="preserve">Appendix B: </w:t>
      </w:r>
      <w:r w:rsidRPr="00D8531D">
        <w:rPr>
          <w:i/>
          <w:lang w:val="en-GB"/>
        </w:rPr>
        <w:t xml:space="preserve">Newstar </w:t>
      </w:r>
      <w:r w:rsidRPr="00D8531D">
        <w:rPr>
          <w:lang w:val="en-GB"/>
        </w:rPr>
        <w:t>Performance Review Questionnaire: Publisher</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The performance evaluation process is conducted in accordance with the Letter of Understanding between </w:t>
      </w:r>
      <w:proofErr w:type="spellStart"/>
      <w:r w:rsidRPr="00D8531D">
        <w:rPr>
          <w:i/>
          <w:lang w:val="en-GB"/>
        </w:rPr>
        <w:t>Newstar</w:t>
      </w:r>
      <w:proofErr w:type="spellEnd"/>
      <w:r w:rsidRPr="00D8531D">
        <w:rPr>
          <w:lang w:val="en-GB"/>
        </w:rPr>
        <w:t xml:space="preserve"> and </w:t>
      </w:r>
      <w:r w:rsidRPr="00D8531D">
        <w:rPr>
          <w:color w:val="1A1A1A"/>
          <w:lang w:val="en-GB"/>
        </w:rPr>
        <w:t xml:space="preserve">Local 290 of the Union of Canadian Publishers (UCP). </w:t>
      </w:r>
      <w:r w:rsidRPr="00D8531D">
        <w:rPr>
          <w:lang w:val="en-GB"/>
        </w:rPr>
        <w:t xml:space="preserve">The results of this performance evaluation will be made available to the </w:t>
      </w:r>
      <w:proofErr w:type="spellStart"/>
      <w:r w:rsidRPr="00D8531D">
        <w:rPr>
          <w:i/>
          <w:lang w:val="en-GB"/>
        </w:rPr>
        <w:t>Newstar</w:t>
      </w:r>
      <w:proofErr w:type="spellEnd"/>
      <w:r w:rsidRPr="00D8531D">
        <w:rPr>
          <w:lang w:val="en-GB"/>
        </w:rPr>
        <w:t xml:space="preserve"> Managing Editor and Publisher and the </w:t>
      </w:r>
      <w:proofErr w:type="spellStart"/>
      <w:r w:rsidRPr="00D8531D">
        <w:rPr>
          <w:i/>
          <w:lang w:val="en-GB"/>
        </w:rPr>
        <w:t>Newstar</w:t>
      </w:r>
      <w:proofErr w:type="spellEnd"/>
      <w:r w:rsidRPr="00D8531D">
        <w:rPr>
          <w:i/>
          <w:lang w:val="en-GB"/>
        </w:rPr>
        <w:t xml:space="preserve"> </w:t>
      </w:r>
      <w:r w:rsidRPr="00D8531D">
        <w:rPr>
          <w:lang w:val="en-GB"/>
        </w:rPr>
        <w:t>Board of Directors.</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Pr>
          <w:lang w:val="en-GB"/>
        </w:rPr>
        <w:t xml:space="preserve">The </w:t>
      </w:r>
      <w:r w:rsidRPr="00D8531D">
        <w:rPr>
          <w:lang w:val="en-GB"/>
        </w:rPr>
        <w:t xml:space="preserve">purpose of this performance review </w:t>
      </w:r>
      <w:r>
        <w:rPr>
          <w:lang w:val="en-GB"/>
        </w:rPr>
        <w:t xml:space="preserve">is </w:t>
      </w:r>
      <w:r w:rsidRPr="00D8531D">
        <w:rPr>
          <w:lang w:val="en-GB"/>
        </w:rPr>
        <w:t>to address the strengths and limitations of the Managing Editor and Publisher with the intent of acquiring information that will lead to improving performance through appropriate support and guidance.</w:t>
      </w:r>
    </w:p>
    <w:p w:rsidR="009918C0" w:rsidRPr="00D8531D" w:rsidRDefault="009918C0" w:rsidP="008A5847">
      <w:pPr>
        <w:pStyle w:val="BodyTextMain"/>
        <w:rPr>
          <w:lang w:val="en-GB"/>
        </w:rPr>
      </w:pPr>
    </w:p>
    <w:p w:rsidR="009918C0" w:rsidRPr="00D8531D" w:rsidRDefault="009918C0" w:rsidP="008A5847">
      <w:pPr>
        <w:pStyle w:val="BodyTextMain"/>
        <w:rPr>
          <w:lang w:val="en-GB"/>
        </w:rPr>
      </w:pPr>
    </w:p>
    <w:p w:rsidR="009918C0" w:rsidRPr="00D8531D" w:rsidRDefault="009918C0" w:rsidP="008A5847">
      <w:pPr>
        <w:pStyle w:val="Casehead2"/>
        <w:rPr>
          <w:lang w:val="en-GB"/>
        </w:rPr>
      </w:pPr>
      <w:r w:rsidRPr="00D8531D">
        <w:rPr>
          <w:lang w:val="en-GB"/>
        </w:rPr>
        <w:t>Questions</w:t>
      </w:r>
    </w:p>
    <w:p w:rsidR="009918C0" w:rsidRPr="00D8531D" w:rsidRDefault="009918C0" w:rsidP="008A5847">
      <w:pPr>
        <w:pStyle w:val="BodyTextMain"/>
        <w:rPr>
          <w:lang w:val="en-GB"/>
        </w:rPr>
      </w:pPr>
    </w:p>
    <w:p w:rsidR="009918C0" w:rsidRPr="00D8531D" w:rsidRDefault="009918C0" w:rsidP="009918C0">
      <w:pPr>
        <w:pStyle w:val="Normal1"/>
        <w:numPr>
          <w:ilvl w:val="0"/>
          <w:numId w:val="43"/>
        </w:numPr>
        <w:jc w:val="both"/>
        <w:rPr>
          <w:rFonts w:ascii="Arial" w:hAnsi="Arial" w:cs="Arial"/>
          <w:b/>
          <w:color w:val="auto"/>
          <w:sz w:val="20"/>
          <w:szCs w:val="20"/>
          <w:lang w:val="en-GB"/>
        </w:rPr>
      </w:pPr>
      <w:r w:rsidRPr="00D8531D">
        <w:rPr>
          <w:rFonts w:ascii="Arial" w:hAnsi="Arial" w:cs="Arial"/>
          <w:b/>
          <w:color w:val="auto"/>
          <w:sz w:val="20"/>
          <w:szCs w:val="20"/>
          <w:lang w:val="en-GB"/>
        </w:rPr>
        <w:t>On average, how many hours do you work each week?</w:t>
      </w:r>
    </w:p>
    <w:p w:rsidR="009918C0" w:rsidRPr="00D8531D" w:rsidRDefault="009918C0" w:rsidP="008A5847">
      <w:pPr>
        <w:pStyle w:val="BodyTextMain"/>
        <w:rPr>
          <w:lang w:val="en-GB"/>
        </w:rPr>
      </w:pPr>
    </w:p>
    <w:p w:rsidR="009918C0" w:rsidRDefault="009918C0" w:rsidP="008A5847">
      <w:pPr>
        <w:pStyle w:val="BodyTextMain"/>
        <w:rPr>
          <w:lang w:val="en-GB"/>
        </w:rPr>
      </w:pPr>
      <w:proofErr w:type="gramStart"/>
      <w:r w:rsidRPr="00D8531D">
        <w:rPr>
          <w:lang w:val="en-GB"/>
        </w:rPr>
        <w:t>Between 40</w:t>
      </w:r>
      <w:r>
        <w:rPr>
          <w:lang w:val="en-GB"/>
        </w:rPr>
        <w:t xml:space="preserve"> and </w:t>
      </w:r>
      <w:r w:rsidRPr="00D8531D">
        <w:rPr>
          <w:lang w:val="en-GB"/>
        </w:rPr>
        <w:t>45, on average.</w:t>
      </w:r>
      <w:proofErr w:type="gramEnd"/>
      <w:r w:rsidRPr="00D8531D">
        <w:rPr>
          <w:lang w:val="en-GB"/>
        </w:rPr>
        <w:t xml:space="preserve"> </w:t>
      </w:r>
    </w:p>
    <w:p w:rsidR="009918C0" w:rsidRPr="00D8531D" w:rsidRDefault="009918C0" w:rsidP="008A5847">
      <w:pPr>
        <w:pStyle w:val="BodyTextMain"/>
        <w:rPr>
          <w:lang w:val="en-GB"/>
        </w:rPr>
      </w:pPr>
    </w:p>
    <w:p w:rsidR="009918C0" w:rsidRPr="00D8531D" w:rsidRDefault="009918C0" w:rsidP="008A5847">
      <w:pPr>
        <w:pStyle w:val="BodyTextMain"/>
        <w:rPr>
          <w:lang w:val="en-GB"/>
        </w:rPr>
      </w:pPr>
    </w:p>
    <w:p w:rsidR="009918C0" w:rsidRPr="00D8531D" w:rsidRDefault="009918C0" w:rsidP="009918C0">
      <w:pPr>
        <w:pStyle w:val="Normal1"/>
        <w:numPr>
          <w:ilvl w:val="0"/>
          <w:numId w:val="43"/>
        </w:numPr>
        <w:jc w:val="both"/>
        <w:rPr>
          <w:rFonts w:ascii="Arial" w:hAnsi="Arial" w:cs="Arial"/>
          <w:b/>
          <w:color w:val="auto"/>
          <w:sz w:val="20"/>
          <w:szCs w:val="20"/>
          <w:lang w:val="en-GB"/>
        </w:rPr>
      </w:pPr>
      <w:r w:rsidRPr="00D8531D">
        <w:rPr>
          <w:rFonts w:ascii="Arial" w:hAnsi="Arial" w:cs="Arial"/>
          <w:b/>
          <w:color w:val="auto"/>
          <w:sz w:val="20"/>
          <w:szCs w:val="20"/>
          <w:lang w:val="en-GB"/>
        </w:rPr>
        <w:t>What revisions, if any, would you recommend making to your respective job descriptions so that they better reflect the actual duties and responsibilities of these positions?</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I would add some house duties</w:t>
      </w:r>
      <w:r>
        <w:rPr>
          <w:lang w:val="en-GB"/>
        </w:rPr>
        <w:t>—</w:t>
      </w:r>
      <w:r w:rsidRPr="00D8531D">
        <w:rPr>
          <w:lang w:val="en-GB"/>
        </w:rPr>
        <w:t xml:space="preserve">sitting on the </w:t>
      </w:r>
      <w:r>
        <w:rPr>
          <w:lang w:val="en-GB"/>
        </w:rPr>
        <w:t>b</w:t>
      </w:r>
      <w:r w:rsidRPr="00D8531D">
        <w:rPr>
          <w:lang w:val="en-GB"/>
        </w:rPr>
        <w:t xml:space="preserve">oard of </w:t>
      </w:r>
      <w:r>
        <w:rPr>
          <w:lang w:val="en-GB"/>
        </w:rPr>
        <w:t>d</w:t>
      </w:r>
      <w:r w:rsidRPr="00D8531D">
        <w:rPr>
          <w:lang w:val="en-GB"/>
        </w:rPr>
        <w:t xml:space="preserve">irectors of the not-for-profit entity that owns and operates the building in which </w:t>
      </w:r>
      <w:proofErr w:type="spellStart"/>
      <w:r w:rsidRPr="00D8531D">
        <w:rPr>
          <w:i/>
          <w:lang w:val="en-GB"/>
        </w:rPr>
        <w:t>Newstar</w:t>
      </w:r>
      <w:proofErr w:type="spellEnd"/>
      <w:r w:rsidRPr="00D8531D">
        <w:rPr>
          <w:lang w:val="en-GB"/>
        </w:rPr>
        <w:t xml:space="preserve"> is located, taking care of our office space, </w:t>
      </w:r>
      <w:r>
        <w:rPr>
          <w:lang w:val="en-GB"/>
        </w:rPr>
        <w:t xml:space="preserve">and </w:t>
      </w:r>
      <w:r w:rsidRPr="00D8531D">
        <w:rPr>
          <w:lang w:val="en-GB"/>
        </w:rPr>
        <w:t>sharing house duties such as shovelling. It’s small but it adds up, and including it in the description ensures that there’s an awareness of these requirements.</w:t>
      </w:r>
    </w:p>
    <w:p w:rsidR="009918C0" w:rsidRPr="00D8531D" w:rsidRDefault="009918C0" w:rsidP="008A5847">
      <w:pPr>
        <w:pStyle w:val="BodyTextMain"/>
        <w:rPr>
          <w:lang w:val="en-GB"/>
        </w:rPr>
      </w:pPr>
    </w:p>
    <w:p w:rsidR="009918C0" w:rsidRDefault="009918C0" w:rsidP="008A5847">
      <w:pPr>
        <w:pStyle w:val="BodyTextMain"/>
        <w:rPr>
          <w:lang w:val="en-GB"/>
        </w:rPr>
      </w:pPr>
      <w:r w:rsidRPr="00D8531D">
        <w:rPr>
          <w:lang w:val="en-GB"/>
        </w:rPr>
        <w:t>Additionally, right now I am mostly responsible for dealing with advertisers (</w:t>
      </w:r>
      <w:r>
        <w:rPr>
          <w:lang w:val="en-GB"/>
        </w:rPr>
        <w:t xml:space="preserve">e.g., </w:t>
      </w:r>
      <w:r w:rsidRPr="00D8531D">
        <w:rPr>
          <w:lang w:val="en-GB"/>
        </w:rPr>
        <w:t xml:space="preserve">coordinating deadlines, sending reminders, renewing agreements, </w:t>
      </w:r>
      <w:r>
        <w:rPr>
          <w:lang w:val="en-GB"/>
        </w:rPr>
        <w:t xml:space="preserve">and </w:t>
      </w:r>
      <w:r w:rsidRPr="00D8531D">
        <w:rPr>
          <w:lang w:val="en-GB"/>
        </w:rPr>
        <w:t xml:space="preserve">invoicing). While advertising is mentioned in the description, it’s only in the context of new advertisers. </w:t>
      </w:r>
    </w:p>
    <w:p w:rsidR="009918C0" w:rsidRPr="00D8531D" w:rsidRDefault="009918C0" w:rsidP="008A5847">
      <w:pPr>
        <w:pStyle w:val="BodyTextMain"/>
        <w:rPr>
          <w:lang w:val="en-GB"/>
        </w:rPr>
      </w:pPr>
    </w:p>
    <w:p w:rsidR="009918C0" w:rsidRPr="00D8531D" w:rsidRDefault="009918C0" w:rsidP="008A5847">
      <w:pPr>
        <w:pStyle w:val="BodyTextMain"/>
        <w:rPr>
          <w:lang w:val="en-GB"/>
        </w:rPr>
      </w:pPr>
    </w:p>
    <w:p w:rsidR="009918C0" w:rsidRPr="00D8531D" w:rsidRDefault="009918C0" w:rsidP="009918C0">
      <w:pPr>
        <w:pStyle w:val="Normal1"/>
        <w:numPr>
          <w:ilvl w:val="0"/>
          <w:numId w:val="43"/>
        </w:numPr>
        <w:jc w:val="both"/>
        <w:rPr>
          <w:rFonts w:ascii="Arial" w:hAnsi="Arial" w:cs="Arial"/>
          <w:b/>
          <w:color w:val="auto"/>
          <w:sz w:val="20"/>
          <w:szCs w:val="20"/>
          <w:lang w:val="en-GB"/>
        </w:rPr>
      </w:pPr>
      <w:r w:rsidRPr="00D8531D">
        <w:rPr>
          <w:rFonts w:ascii="Arial" w:hAnsi="Arial" w:cs="Arial"/>
          <w:b/>
          <w:color w:val="auto"/>
          <w:sz w:val="20"/>
          <w:szCs w:val="20"/>
          <w:lang w:val="en-GB"/>
        </w:rPr>
        <w:t>Do the job description</w:t>
      </w:r>
      <w:r>
        <w:rPr>
          <w:rFonts w:ascii="Arial" w:hAnsi="Arial" w:cs="Arial"/>
          <w:b/>
          <w:color w:val="auto"/>
          <w:sz w:val="20"/>
          <w:szCs w:val="20"/>
          <w:lang w:val="en-GB"/>
        </w:rPr>
        <w:t>s</w:t>
      </w:r>
      <w:r w:rsidRPr="00D8531D">
        <w:rPr>
          <w:rFonts w:ascii="Arial" w:hAnsi="Arial" w:cs="Arial"/>
          <w:b/>
          <w:color w:val="auto"/>
          <w:sz w:val="20"/>
          <w:szCs w:val="20"/>
          <w:lang w:val="en-GB"/>
        </w:rPr>
        <w:t xml:space="preserve"> accurately reflect the actual duties of the </w:t>
      </w:r>
      <w:r>
        <w:rPr>
          <w:rFonts w:ascii="Arial" w:hAnsi="Arial" w:cs="Arial"/>
          <w:b/>
          <w:color w:val="auto"/>
          <w:sz w:val="20"/>
          <w:szCs w:val="20"/>
          <w:lang w:val="en-GB"/>
        </w:rPr>
        <w:t>m</w:t>
      </w:r>
      <w:r w:rsidRPr="00D8531D">
        <w:rPr>
          <w:rFonts w:ascii="Arial" w:hAnsi="Arial" w:cs="Arial"/>
          <w:b/>
          <w:color w:val="auto"/>
          <w:sz w:val="20"/>
          <w:szCs w:val="20"/>
          <w:lang w:val="en-GB"/>
        </w:rPr>
        <w:t xml:space="preserve">anaging </w:t>
      </w:r>
      <w:r>
        <w:rPr>
          <w:rFonts w:ascii="Arial" w:hAnsi="Arial" w:cs="Arial"/>
          <w:b/>
          <w:color w:val="auto"/>
          <w:sz w:val="20"/>
          <w:szCs w:val="20"/>
          <w:lang w:val="en-GB"/>
        </w:rPr>
        <w:t>e</w:t>
      </w:r>
      <w:r w:rsidRPr="00D8531D">
        <w:rPr>
          <w:rFonts w:ascii="Arial" w:hAnsi="Arial" w:cs="Arial"/>
          <w:b/>
          <w:color w:val="auto"/>
          <w:sz w:val="20"/>
          <w:szCs w:val="20"/>
          <w:lang w:val="en-GB"/>
        </w:rPr>
        <w:t xml:space="preserve">ditor and </w:t>
      </w:r>
      <w:r>
        <w:rPr>
          <w:rFonts w:ascii="Arial" w:hAnsi="Arial" w:cs="Arial"/>
          <w:b/>
          <w:color w:val="auto"/>
          <w:sz w:val="20"/>
          <w:szCs w:val="20"/>
          <w:lang w:val="en-GB"/>
        </w:rPr>
        <w:t>p</w:t>
      </w:r>
      <w:r w:rsidRPr="00D8531D">
        <w:rPr>
          <w:rFonts w:ascii="Arial" w:hAnsi="Arial" w:cs="Arial"/>
          <w:b/>
          <w:color w:val="auto"/>
          <w:sz w:val="20"/>
          <w:szCs w:val="20"/>
          <w:lang w:val="en-GB"/>
        </w:rPr>
        <w:t>ublisher positions?</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Mostly yes. </w:t>
      </w:r>
      <w:r>
        <w:rPr>
          <w:lang w:val="en-GB"/>
        </w:rPr>
        <w:t>Some</w:t>
      </w:r>
      <w:r w:rsidRPr="00D8531D">
        <w:rPr>
          <w:lang w:val="en-GB"/>
        </w:rPr>
        <w:t xml:space="preserve"> tasks within the </w:t>
      </w:r>
      <w:r>
        <w:rPr>
          <w:lang w:val="en-GB"/>
        </w:rPr>
        <w:t>p</w:t>
      </w:r>
      <w:r w:rsidRPr="00D8531D">
        <w:rPr>
          <w:lang w:val="en-GB"/>
        </w:rPr>
        <w:t>ublisher</w:t>
      </w:r>
      <w:r>
        <w:rPr>
          <w:lang w:val="en-GB"/>
        </w:rPr>
        <w:t>’s</w:t>
      </w:r>
      <w:r w:rsidRPr="00D8531D">
        <w:rPr>
          <w:lang w:val="en-GB"/>
        </w:rPr>
        <w:t xml:space="preserve"> </w:t>
      </w:r>
      <w:r>
        <w:rPr>
          <w:lang w:val="en-GB"/>
        </w:rPr>
        <w:t xml:space="preserve">job </w:t>
      </w:r>
      <w:r w:rsidRPr="00D8531D">
        <w:rPr>
          <w:lang w:val="en-GB"/>
        </w:rPr>
        <w:t>description are funding</w:t>
      </w:r>
      <w:r>
        <w:rPr>
          <w:lang w:val="en-GB"/>
        </w:rPr>
        <w:t>-</w:t>
      </w:r>
      <w:r w:rsidRPr="00D8531D">
        <w:rPr>
          <w:lang w:val="en-GB"/>
        </w:rPr>
        <w:t>dependent and</w:t>
      </w:r>
      <w:r>
        <w:rPr>
          <w:lang w:val="en-GB"/>
        </w:rPr>
        <w:t>,</w:t>
      </w:r>
      <w:r w:rsidRPr="00D8531D">
        <w:rPr>
          <w:lang w:val="en-GB"/>
        </w:rPr>
        <w:t xml:space="preserve"> as a result</w:t>
      </w:r>
      <w:r>
        <w:rPr>
          <w:lang w:val="en-GB"/>
        </w:rPr>
        <w:t>,</w:t>
      </w:r>
      <w:r w:rsidRPr="00D8531D">
        <w:rPr>
          <w:lang w:val="en-GB"/>
        </w:rPr>
        <w:t xml:space="preserve"> have never actually arisen for me (</w:t>
      </w:r>
      <w:r>
        <w:rPr>
          <w:lang w:val="en-GB"/>
        </w:rPr>
        <w:t xml:space="preserve">e.g., </w:t>
      </w:r>
      <w:r w:rsidRPr="00D8531D">
        <w:rPr>
          <w:lang w:val="en-GB"/>
        </w:rPr>
        <w:t>direct</w:t>
      </w:r>
      <w:r>
        <w:rPr>
          <w:lang w:val="en-GB"/>
        </w:rPr>
        <w:t>-</w:t>
      </w:r>
      <w:r w:rsidRPr="00D8531D">
        <w:rPr>
          <w:lang w:val="en-GB"/>
        </w:rPr>
        <w:t xml:space="preserve">mail campaigns </w:t>
      </w:r>
      <w:r>
        <w:rPr>
          <w:lang w:val="en-GB"/>
        </w:rPr>
        <w:t xml:space="preserve">and </w:t>
      </w:r>
      <w:r w:rsidRPr="00D8531D">
        <w:rPr>
          <w:lang w:val="en-GB"/>
        </w:rPr>
        <w:t xml:space="preserve">reader surveys). </w:t>
      </w:r>
      <w:r>
        <w:rPr>
          <w:lang w:val="en-GB"/>
        </w:rPr>
        <w:t xml:space="preserve">Those tasks </w:t>
      </w:r>
      <w:r w:rsidRPr="00D8531D">
        <w:rPr>
          <w:lang w:val="en-GB"/>
        </w:rPr>
        <w:t>still fall within the description of course</w:t>
      </w:r>
      <w:r>
        <w:rPr>
          <w:lang w:val="en-GB"/>
        </w:rPr>
        <w:t>—</w:t>
      </w:r>
      <w:r w:rsidRPr="00D8531D">
        <w:rPr>
          <w:lang w:val="en-GB"/>
        </w:rPr>
        <w:t xml:space="preserve">just a note that my duties haven’t as yet included those </w:t>
      </w:r>
      <w:r>
        <w:rPr>
          <w:lang w:val="en-GB"/>
        </w:rPr>
        <w:t>tasks</w:t>
      </w:r>
      <w:r w:rsidRPr="00D8531D">
        <w:rPr>
          <w:lang w:val="en-GB"/>
        </w:rPr>
        <w:t xml:space="preserve">. </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I’ll also note here that some of the more innovative, growth-based projects </w:t>
      </w:r>
      <w:r>
        <w:rPr>
          <w:lang w:val="en-GB"/>
        </w:rPr>
        <w:t>noted</w:t>
      </w:r>
      <w:r w:rsidRPr="00D8531D">
        <w:rPr>
          <w:lang w:val="en-GB"/>
        </w:rPr>
        <w:t xml:space="preserve"> in the </w:t>
      </w:r>
      <w:r>
        <w:rPr>
          <w:lang w:val="en-GB"/>
        </w:rPr>
        <w:t xml:space="preserve">job </w:t>
      </w:r>
      <w:r w:rsidRPr="00D8531D">
        <w:rPr>
          <w:lang w:val="en-GB"/>
        </w:rPr>
        <w:t xml:space="preserve">description </w:t>
      </w:r>
      <w:r>
        <w:rPr>
          <w:lang w:val="en-GB"/>
        </w:rPr>
        <w:t>(</w:t>
      </w:r>
      <w:r w:rsidRPr="00D8531D">
        <w:rPr>
          <w:lang w:val="en-GB"/>
        </w:rPr>
        <w:t>marketing and promotion projects</w:t>
      </w:r>
      <w:r>
        <w:rPr>
          <w:lang w:val="en-GB"/>
        </w:rPr>
        <w:t>,</w:t>
      </w:r>
      <w:r w:rsidRPr="00D8531D">
        <w:rPr>
          <w:lang w:val="en-GB"/>
        </w:rPr>
        <w:t xml:space="preserve"> for instance</w:t>
      </w:r>
      <w:r>
        <w:rPr>
          <w:lang w:val="en-GB"/>
        </w:rPr>
        <w:t>)</w:t>
      </w:r>
      <w:r w:rsidRPr="00D8531D">
        <w:rPr>
          <w:lang w:val="en-GB"/>
        </w:rPr>
        <w:t xml:space="preserve"> </w:t>
      </w:r>
      <w:r>
        <w:rPr>
          <w:lang w:val="en-GB"/>
        </w:rPr>
        <w:t xml:space="preserve">are </w:t>
      </w:r>
      <w:r w:rsidRPr="00D8531D">
        <w:rPr>
          <w:lang w:val="en-GB"/>
        </w:rPr>
        <w:t xml:space="preserve">often </w:t>
      </w:r>
      <w:proofErr w:type="spellStart"/>
      <w:r w:rsidRPr="00D8531D">
        <w:rPr>
          <w:lang w:val="en-GB"/>
        </w:rPr>
        <w:t>sidelined</w:t>
      </w:r>
      <w:proofErr w:type="spellEnd"/>
      <w:r w:rsidRPr="00D8531D">
        <w:rPr>
          <w:lang w:val="en-GB"/>
        </w:rPr>
        <w:t xml:space="preserve"> in favour of the more pressing day-to-day tasks (even though </w:t>
      </w:r>
      <w:r>
        <w:rPr>
          <w:lang w:val="en-GB"/>
        </w:rPr>
        <w:t>the growth-based projects</w:t>
      </w:r>
      <w:r w:rsidRPr="00D8531D">
        <w:rPr>
          <w:lang w:val="en-GB"/>
        </w:rPr>
        <w:t xml:space="preserve"> are indeed pressing in their own way). </w:t>
      </w:r>
    </w:p>
    <w:p w:rsidR="009918C0" w:rsidRPr="00D8531D" w:rsidRDefault="009918C0" w:rsidP="008A5847">
      <w:pPr>
        <w:pStyle w:val="BodyTextMain"/>
        <w:rPr>
          <w:lang w:val="en-GB"/>
        </w:rPr>
      </w:pPr>
    </w:p>
    <w:p w:rsidR="009918C0" w:rsidRPr="00D8531D" w:rsidRDefault="009918C0" w:rsidP="009918C0">
      <w:pPr>
        <w:jc w:val="both"/>
        <w:rPr>
          <w:rFonts w:eastAsia="Cambria"/>
          <w:b/>
          <w:sz w:val="22"/>
          <w:szCs w:val="22"/>
          <w:lang w:val="en-GB"/>
        </w:rPr>
      </w:pPr>
      <w:r w:rsidRPr="00D8531D">
        <w:rPr>
          <w:b/>
          <w:sz w:val="22"/>
          <w:szCs w:val="22"/>
          <w:lang w:val="en-GB"/>
        </w:rPr>
        <w:br w:type="page"/>
      </w:r>
    </w:p>
    <w:p w:rsidR="009918C0" w:rsidRPr="00D8531D" w:rsidRDefault="009918C0" w:rsidP="009918C0">
      <w:pPr>
        <w:pStyle w:val="Normal1"/>
        <w:numPr>
          <w:ilvl w:val="0"/>
          <w:numId w:val="43"/>
        </w:numPr>
        <w:jc w:val="both"/>
        <w:rPr>
          <w:rFonts w:ascii="Arial" w:hAnsi="Arial" w:cs="Arial"/>
          <w:b/>
          <w:color w:val="auto"/>
          <w:sz w:val="20"/>
          <w:szCs w:val="20"/>
          <w:lang w:val="en-GB"/>
        </w:rPr>
      </w:pPr>
      <w:r w:rsidRPr="00D8531D">
        <w:rPr>
          <w:rFonts w:ascii="Arial" w:hAnsi="Arial" w:cs="Arial"/>
          <w:b/>
          <w:color w:val="auto"/>
          <w:sz w:val="20"/>
          <w:szCs w:val="20"/>
          <w:lang w:val="en-GB"/>
        </w:rPr>
        <w:lastRenderedPageBreak/>
        <w:t xml:space="preserve">Walk us through how much time you spend on the following types of work as a percentage of your overall monthly duties. </w:t>
      </w:r>
    </w:p>
    <w:p w:rsidR="009918C0" w:rsidRPr="00D8531D" w:rsidRDefault="009918C0" w:rsidP="008A5847">
      <w:pPr>
        <w:pStyle w:val="BodyTextMain"/>
        <w:rPr>
          <w:lang w:val="en-GB"/>
        </w:rPr>
      </w:pPr>
    </w:p>
    <w:tbl>
      <w:tblPr>
        <w:tblStyle w:val="TableGrid"/>
        <w:tblW w:w="0" w:type="auto"/>
        <w:jc w:val="center"/>
        <w:tblLook w:val="04A0" w:firstRow="1" w:lastRow="0" w:firstColumn="1" w:lastColumn="0" w:noHBand="0" w:noVBand="1"/>
      </w:tblPr>
      <w:tblGrid>
        <w:gridCol w:w="4158"/>
        <w:gridCol w:w="3420"/>
      </w:tblGrid>
      <w:tr w:rsidR="009918C0" w:rsidRPr="00D8531D" w:rsidTr="009B05CA">
        <w:trPr>
          <w:jc w:val="center"/>
        </w:trPr>
        <w:tc>
          <w:tcPr>
            <w:tcW w:w="7578" w:type="dxa"/>
            <w:gridSpan w:val="2"/>
          </w:tcPr>
          <w:p w:rsidR="009918C0" w:rsidRPr="008A5847" w:rsidRDefault="009918C0" w:rsidP="008A5847">
            <w:pPr>
              <w:pStyle w:val="BodyTextMain"/>
              <w:rPr>
                <w:b/>
                <w:lang w:val="en-GB"/>
              </w:rPr>
            </w:pPr>
            <w:r w:rsidRPr="008A5847">
              <w:rPr>
                <w:b/>
                <w:lang w:val="en-GB"/>
              </w:rPr>
              <w:t>Percentage of time spent on job description duties</w:t>
            </w:r>
          </w:p>
        </w:tc>
      </w:tr>
      <w:tr w:rsidR="009918C0" w:rsidRPr="00D8531D" w:rsidTr="009B05CA">
        <w:trPr>
          <w:jc w:val="center"/>
        </w:trPr>
        <w:tc>
          <w:tcPr>
            <w:tcW w:w="4158" w:type="dxa"/>
          </w:tcPr>
          <w:p w:rsidR="009918C0" w:rsidRPr="008A5847" w:rsidRDefault="009918C0" w:rsidP="008A5847">
            <w:pPr>
              <w:pStyle w:val="BodyTextMain"/>
              <w:rPr>
                <w:b/>
                <w:lang w:val="en-GB"/>
              </w:rPr>
            </w:pPr>
            <w:r w:rsidRPr="008A5847">
              <w:rPr>
                <w:b/>
                <w:lang w:val="en-GB"/>
              </w:rPr>
              <w:t>Publisher job description</w:t>
            </w:r>
          </w:p>
        </w:tc>
        <w:tc>
          <w:tcPr>
            <w:tcW w:w="3420" w:type="dxa"/>
          </w:tcPr>
          <w:p w:rsidR="009918C0" w:rsidRPr="008A5847" w:rsidRDefault="009918C0" w:rsidP="008A5847">
            <w:pPr>
              <w:pStyle w:val="BodyTextMain"/>
              <w:rPr>
                <w:b/>
                <w:lang w:val="en-GB"/>
              </w:rPr>
            </w:pPr>
            <w:r w:rsidRPr="008A5847">
              <w:rPr>
                <w:b/>
                <w:lang w:val="en-GB"/>
              </w:rPr>
              <w:t>Estimated percentage of time</w:t>
            </w:r>
          </w:p>
        </w:tc>
      </w:tr>
      <w:tr w:rsidR="009918C0" w:rsidRPr="00D8531D" w:rsidTr="009B05CA">
        <w:trPr>
          <w:jc w:val="center"/>
        </w:trPr>
        <w:tc>
          <w:tcPr>
            <w:tcW w:w="4158" w:type="dxa"/>
          </w:tcPr>
          <w:p w:rsidR="009918C0" w:rsidRPr="00D8531D" w:rsidRDefault="009918C0" w:rsidP="008A5847">
            <w:pPr>
              <w:pStyle w:val="BodyTextMain"/>
              <w:rPr>
                <w:lang w:val="en-GB"/>
              </w:rPr>
            </w:pPr>
            <w:r w:rsidRPr="00D8531D">
              <w:rPr>
                <w:lang w:val="en-GB"/>
              </w:rPr>
              <w:t>Financial</w:t>
            </w:r>
          </w:p>
        </w:tc>
        <w:tc>
          <w:tcPr>
            <w:tcW w:w="3420" w:type="dxa"/>
          </w:tcPr>
          <w:p w:rsidR="009918C0" w:rsidRPr="00D8531D" w:rsidRDefault="009918C0" w:rsidP="008A5847">
            <w:pPr>
              <w:pStyle w:val="BodyTextMain"/>
              <w:ind w:right="1584"/>
              <w:jc w:val="right"/>
              <w:rPr>
                <w:lang w:val="en-GB"/>
              </w:rPr>
            </w:pPr>
            <w:r w:rsidRPr="00D8531D">
              <w:rPr>
                <w:lang w:val="en-GB"/>
              </w:rPr>
              <w:t>25</w:t>
            </w:r>
          </w:p>
        </w:tc>
      </w:tr>
      <w:tr w:rsidR="009918C0" w:rsidRPr="00D8531D" w:rsidTr="009B05CA">
        <w:trPr>
          <w:jc w:val="center"/>
        </w:trPr>
        <w:tc>
          <w:tcPr>
            <w:tcW w:w="4158" w:type="dxa"/>
          </w:tcPr>
          <w:p w:rsidR="009918C0" w:rsidRPr="00D8531D" w:rsidRDefault="009918C0" w:rsidP="008A5847">
            <w:pPr>
              <w:pStyle w:val="BodyTextMain"/>
              <w:rPr>
                <w:lang w:val="en-GB"/>
              </w:rPr>
            </w:pPr>
            <w:r w:rsidRPr="00D8531D">
              <w:rPr>
                <w:lang w:val="en-GB"/>
              </w:rPr>
              <w:t>Circulation</w:t>
            </w:r>
          </w:p>
        </w:tc>
        <w:tc>
          <w:tcPr>
            <w:tcW w:w="3420" w:type="dxa"/>
          </w:tcPr>
          <w:p w:rsidR="009918C0" w:rsidRPr="00D8531D" w:rsidRDefault="009918C0" w:rsidP="008A5847">
            <w:pPr>
              <w:pStyle w:val="BodyTextMain"/>
              <w:ind w:right="1584"/>
              <w:jc w:val="right"/>
              <w:rPr>
                <w:lang w:val="en-GB"/>
              </w:rPr>
            </w:pPr>
            <w:r w:rsidRPr="00D8531D">
              <w:rPr>
                <w:lang w:val="en-GB"/>
              </w:rPr>
              <w:t>35</w:t>
            </w:r>
          </w:p>
        </w:tc>
      </w:tr>
      <w:tr w:rsidR="009918C0" w:rsidRPr="00D8531D" w:rsidTr="009B05CA">
        <w:trPr>
          <w:jc w:val="center"/>
        </w:trPr>
        <w:tc>
          <w:tcPr>
            <w:tcW w:w="4158" w:type="dxa"/>
          </w:tcPr>
          <w:p w:rsidR="009918C0" w:rsidRPr="00D8531D" w:rsidRDefault="009918C0" w:rsidP="008A5847">
            <w:pPr>
              <w:pStyle w:val="BodyTextMain"/>
              <w:rPr>
                <w:lang w:val="en-GB"/>
              </w:rPr>
            </w:pPr>
            <w:r w:rsidRPr="00D8531D">
              <w:rPr>
                <w:lang w:val="en-GB"/>
              </w:rPr>
              <w:t>Revenue generation</w:t>
            </w:r>
          </w:p>
        </w:tc>
        <w:tc>
          <w:tcPr>
            <w:tcW w:w="3420" w:type="dxa"/>
          </w:tcPr>
          <w:p w:rsidR="009918C0" w:rsidRPr="00D8531D" w:rsidRDefault="009918C0" w:rsidP="008A5847">
            <w:pPr>
              <w:pStyle w:val="BodyTextMain"/>
              <w:ind w:right="1584"/>
              <w:jc w:val="right"/>
              <w:rPr>
                <w:lang w:val="en-GB"/>
              </w:rPr>
            </w:pPr>
            <w:r w:rsidRPr="00D8531D">
              <w:rPr>
                <w:lang w:val="en-GB"/>
              </w:rPr>
              <w:t>10</w:t>
            </w:r>
          </w:p>
        </w:tc>
      </w:tr>
      <w:tr w:rsidR="009918C0" w:rsidRPr="00D8531D" w:rsidTr="009B05CA">
        <w:trPr>
          <w:jc w:val="center"/>
        </w:trPr>
        <w:tc>
          <w:tcPr>
            <w:tcW w:w="4158" w:type="dxa"/>
          </w:tcPr>
          <w:p w:rsidR="009918C0" w:rsidRPr="00D8531D" w:rsidRDefault="009918C0" w:rsidP="008A5847">
            <w:pPr>
              <w:pStyle w:val="BodyTextMain"/>
              <w:rPr>
                <w:b/>
                <w:lang w:val="en-GB"/>
              </w:rPr>
            </w:pPr>
            <w:r w:rsidRPr="00D8531D">
              <w:rPr>
                <w:rFonts w:eastAsia="Cambria"/>
                <w:lang w:val="en-GB"/>
              </w:rPr>
              <w:t>Administration</w:t>
            </w:r>
          </w:p>
        </w:tc>
        <w:tc>
          <w:tcPr>
            <w:tcW w:w="3420" w:type="dxa"/>
          </w:tcPr>
          <w:p w:rsidR="009918C0" w:rsidRPr="00D8531D" w:rsidRDefault="009918C0" w:rsidP="008A5847">
            <w:pPr>
              <w:pStyle w:val="BodyTextMain"/>
              <w:ind w:right="1584"/>
              <w:jc w:val="right"/>
              <w:rPr>
                <w:lang w:val="en-GB"/>
              </w:rPr>
            </w:pPr>
            <w:r w:rsidRPr="00D8531D">
              <w:rPr>
                <w:lang w:val="en-GB"/>
              </w:rPr>
              <w:t>25</w:t>
            </w:r>
          </w:p>
        </w:tc>
      </w:tr>
      <w:tr w:rsidR="009918C0" w:rsidRPr="00D8531D" w:rsidTr="009B05CA">
        <w:trPr>
          <w:jc w:val="center"/>
        </w:trPr>
        <w:tc>
          <w:tcPr>
            <w:tcW w:w="4158" w:type="dxa"/>
          </w:tcPr>
          <w:p w:rsidR="009918C0" w:rsidRPr="00D8531D" w:rsidRDefault="009918C0" w:rsidP="008A5847">
            <w:pPr>
              <w:pStyle w:val="BodyTextMain"/>
              <w:rPr>
                <w:lang w:val="en-GB"/>
              </w:rPr>
            </w:pPr>
            <w:r w:rsidRPr="00D8531D">
              <w:rPr>
                <w:lang w:val="en-GB"/>
              </w:rPr>
              <w:t>Board relations and volunteer coordination</w:t>
            </w:r>
          </w:p>
        </w:tc>
        <w:tc>
          <w:tcPr>
            <w:tcW w:w="3420" w:type="dxa"/>
          </w:tcPr>
          <w:p w:rsidR="009918C0" w:rsidRPr="00D8531D" w:rsidRDefault="009918C0" w:rsidP="008A5847">
            <w:pPr>
              <w:pStyle w:val="BodyTextMain"/>
              <w:ind w:right="1584"/>
              <w:jc w:val="right"/>
              <w:rPr>
                <w:lang w:val="en-GB"/>
              </w:rPr>
            </w:pPr>
            <w:r w:rsidRPr="00D8531D">
              <w:rPr>
                <w:lang w:val="en-GB"/>
              </w:rPr>
              <w:t>5</w:t>
            </w:r>
          </w:p>
        </w:tc>
      </w:tr>
      <w:tr w:rsidR="009918C0" w:rsidRPr="00D8531D" w:rsidTr="009B05CA">
        <w:trPr>
          <w:jc w:val="center"/>
        </w:trPr>
        <w:tc>
          <w:tcPr>
            <w:tcW w:w="4158" w:type="dxa"/>
          </w:tcPr>
          <w:p w:rsidR="009918C0" w:rsidRPr="00D8531D" w:rsidRDefault="009918C0" w:rsidP="008A5847">
            <w:pPr>
              <w:pStyle w:val="BodyTextMain"/>
              <w:rPr>
                <w:b/>
                <w:lang w:val="en-GB"/>
              </w:rPr>
            </w:pPr>
            <w:r w:rsidRPr="00D8531D">
              <w:rPr>
                <w:b/>
                <w:lang w:val="en-GB"/>
              </w:rPr>
              <w:t>Total</w:t>
            </w:r>
          </w:p>
        </w:tc>
        <w:tc>
          <w:tcPr>
            <w:tcW w:w="3420" w:type="dxa"/>
          </w:tcPr>
          <w:p w:rsidR="009918C0" w:rsidRPr="00D8531D" w:rsidRDefault="009918C0" w:rsidP="008A5847">
            <w:pPr>
              <w:pStyle w:val="BodyTextMain"/>
              <w:ind w:right="1584"/>
              <w:jc w:val="right"/>
              <w:rPr>
                <w:lang w:val="en-GB"/>
              </w:rPr>
            </w:pPr>
            <w:r w:rsidRPr="00D8531D">
              <w:rPr>
                <w:lang w:val="en-GB"/>
              </w:rPr>
              <w:t>100</w:t>
            </w:r>
          </w:p>
        </w:tc>
      </w:tr>
    </w:tbl>
    <w:p w:rsidR="009918C0" w:rsidRDefault="009918C0" w:rsidP="008A5847">
      <w:pPr>
        <w:pStyle w:val="BodyTextMain"/>
        <w:rPr>
          <w:lang w:val="en-GB"/>
        </w:rPr>
      </w:pPr>
    </w:p>
    <w:p w:rsidR="0040015D" w:rsidRPr="00D8531D" w:rsidRDefault="0040015D" w:rsidP="008A5847">
      <w:pPr>
        <w:pStyle w:val="BodyTextMain"/>
        <w:rPr>
          <w:lang w:val="en-GB"/>
        </w:rPr>
      </w:pPr>
    </w:p>
    <w:p w:rsidR="009918C0" w:rsidRPr="00D8531D" w:rsidRDefault="009918C0" w:rsidP="009918C0">
      <w:pPr>
        <w:pStyle w:val="Normal1"/>
        <w:numPr>
          <w:ilvl w:val="0"/>
          <w:numId w:val="43"/>
        </w:numPr>
        <w:jc w:val="both"/>
        <w:rPr>
          <w:rFonts w:ascii="Arial" w:hAnsi="Arial" w:cs="Arial"/>
          <w:b/>
          <w:color w:val="auto"/>
          <w:sz w:val="20"/>
          <w:szCs w:val="20"/>
          <w:lang w:val="en-GB"/>
        </w:rPr>
      </w:pPr>
      <w:r w:rsidRPr="00D8531D">
        <w:rPr>
          <w:rFonts w:ascii="Arial" w:hAnsi="Arial" w:cs="Arial"/>
          <w:b/>
          <w:color w:val="auto"/>
          <w:sz w:val="20"/>
          <w:szCs w:val="20"/>
          <w:lang w:val="en-GB"/>
        </w:rPr>
        <w:t xml:space="preserve">Is there an even distribution of work between the </w:t>
      </w:r>
      <w:r>
        <w:rPr>
          <w:rFonts w:ascii="Arial" w:hAnsi="Arial" w:cs="Arial"/>
          <w:b/>
          <w:color w:val="auto"/>
          <w:sz w:val="20"/>
          <w:szCs w:val="20"/>
          <w:lang w:val="en-GB"/>
        </w:rPr>
        <w:t>m</w:t>
      </w:r>
      <w:r w:rsidRPr="00D8531D">
        <w:rPr>
          <w:rFonts w:ascii="Arial" w:hAnsi="Arial" w:cs="Arial"/>
          <w:b/>
          <w:color w:val="auto"/>
          <w:sz w:val="20"/>
          <w:szCs w:val="20"/>
          <w:lang w:val="en-GB"/>
        </w:rPr>
        <w:t xml:space="preserve">anaging </w:t>
      </w:r>
      <w:r>
        <w:rPr>
          <w:rFonts w:ascii="Arial" w:hAnsi="Arial" w:cs="Arial"/>
          <w:b/>
          <w:color w:val="auto"/>
          <w:sz w:val="20"/>
          <w:szCs w:val="20"/>
          <w:lang w:val="en-GB"/>
        </w:rPr>
        <w:t>e</w:t>
      </w:r>
      <w:r w:rsidRPr="00D8531D">
        <w:rPr>
          <w:rFonts w:ascii="Arial" w:hAnsi="Arial" w:cs="Arial"/>
          <w:b/>
          <w:color w:val="auto"/>
          <w:sz w:val="20"/>
          <w:szCs w:val="20"/>
          <w:lang w:val="en-GB"/>
        </w:rPr>
        <w:t xml:space="preserve">ditor and </w:t>
      </w:r>
      <w:r>
        <w:rPr>
          <w:rFonts w:ascii="Arial" w:hAnsi="Arial" w:cs="Arial"/>
          <w:b/>
          <w:color w:val="auto"/>
          <w:sz w:val="20"/>
          <w:szCs w:val="20"/>
          <w:lang w:val="en-GB"/>
        </w:rPr>
        <w:t>the p</w:t>
      </w:r>
      <w:r w:rsidRPr="00D8531D">
        <w:rPr>
          <w:rFonts w:ascii="Arial" w:hAnsi="Arial" w:cs="Arial"/>
          <w:b/>
          <w:color w:val="auto"/>
          <w:sz w:val="20"/>
          <w:szCs w:val="20"/>
          <w:lang w:val="en-GB"/>
        </w:rPr>
        <w:t>ublisher?</w:t>
      </w:r>
    </w:p>
    <w:p w:rsidR="009918C0" w:rsidRPr="00D8531D" w:rsidRDefault="009918C0" w:rsidP="008A5847">
      <w:pPr>
        <w:pStyle w:val="BodyTextMain"/>
        <w:rPr>
          <w:lang w:val="en-GB"/>
        </w:rPr>
      </w:pPr>
    </w:p>
    <w:p w:rsidR="009918C0" w:rsidRDefault="009918C0" w:rsidP="008A5847">
      <w:pPr>
        <w:pStyle w:val="BodyTextMain"/>
        <w:rPr>
          <w:lang w:val="en-GB"/>
        </w:rPr>
      </w:pPr>
      <w:r>
        <w:rPr>
          <w:lang w:val="en-GB"/>
        </w:rPr>
        <w:t xml:space="preserve">It’s </w:t>
      </w:r>
      <w:r w:rsidRPr="00D8531D">
        <w:rPr>
          <w:lang w:val="en-GB"/>
        </w:rPr>
        <w:t xml:space="preserve">complicated, but </w:t>
      </w:r>
      <w:r>
        <w:rPr>
          <w:lang w:val="en-GB"/>
        </w:rPr>
        <w:t>generally the answer is</w:t>
      </w:r>
      <w:r w:rsidRPr="00D8531D">
        <w:rPr>
          <w:lang w:val="en-GB"/>
        </w:rPr>
        <w:t xml:space="preserve"> “no</w:t>
      </w:r>
      <w:r>
        <w:rPr>
          <w:lang w:val="en-GB"/>
        </w:rPr>
        <w:t>.</w:t>
      </w:r>
      <w:r w:rsidRPr="00D8531D">
        <w:rPr>
          <w:lang w:val="en-GB"/>
        </w:rPr>
        <w:t>” The one benefit to my job is that many of the tasks are fairly black and white</w:t>
      </w:r>
      <w:r>
        <w:rPr>
          <w:lang w:val="en-GB"/>
        </w:rPr>
        <w:t>,</w:t>
      </w:r>
      <w:r w:rsidRPr="00D8531D">
        <w:rPr>
          <w:lang w:val="en-GB"/>
        </w:rPr>
        <w:t xml:space="preserve"> in that once they’re done</w:t>
      </w:r>
      <w:r>
        <w:rPr>
          <w:lang w:val="en-GB"/>
        </w:rPr>
        <w:t>,</w:t>
      </w:r>
      <w:r w:rsidRPr="00D8531D">
        <w:rPr>
          <w:lang w:val="en-GB"/>
        </w:rPr>
        <w:t xml:space="preserve"> they’re done. There is always more to take up once they’re done, of course, so it’s never-ending in that sense. But the </w:t>
      </w:r>
      <w:r>
        <w:rPr>
          <w:lang w:val="en-GB"/>
        </w:rPr>
        <w:t>m</w:t>
      </w:r>
      <w:r w:rsidRPr="00D8531D">
        <w:rPr>
          <w:lang w:val="en-GB"/>
        </w:rPr>
        <w:t xml:space="preserve">anaging </w:t>
      </w:r>
      <w:r>
        <w:rPr>
          <w:lang w:val="en-GB"/>
        </w:rPr>
        <w:t>e</w:t>
      </w:r>
      <w:r w:rsidRPr="00D8531D">
        <w:rPr>
          <w:lang w:val="en-GB"/>
        </w:rPr>
        <w:t xml:space="preserve">ditor’s work can stretch and expand to fill as much time as they have, especially with our collaborative editing process and the high standards of quality held by our editors. We both work on our two-month issue cycle and I think </w:t>
      </w:r>
      <w:r>
        <w:rPr>
          <w:lang w:val="en-GB"/>
        </w:rPr>
        <w:t xml:space="preserve">I receive </w:t>
      </w:r>
      <w:r w:rsidRPr="00D8531D">
        <w:rPr>
          <w:lang w:val="en-GB"/>
        </w:rPr>
        <w:t>slightly more significant downtime (by which I mean time without a bunch of stacked deadlines), though of course for us downtime just means “</w:t>
      </w:r>
      <w:r>
        <w:rPr>
          <w:lang w:val="en-GB"/>
        </w:rPr>
        <w:t>W</w:t>
      </w:r>
      <w:r w:rsidRPr="00D8531D">
        <w:rPr>
          <w:lang w:val="en-GB"/>
        </w:rPr>
        <w:t>hat can I take up now?”</w:t>
      </w:r>
    </w:p>
    <w:p w:rsidR="009918C0" w:rsidRPr="00D8531D" w:rsidRDefault="009918C0" w:rsidP="008A5847">
      <w:pPr>
        <w:pStyle w:val="BodyTextMain"/>
        <w:rPr>
          <w:lang w:val="en-GB"/>
        </w:rPr>
      </w:pPr>
    </w:p>
    <w:p w:rsidR="009918C0" w:rsidRPr="00D8531D" w:rsidRDefault="009918C0" w:rsidP="008A5847">
      <w:pPr>
        <w:pStyle w:val="BodyTextMain"/>
        <w:rPr>
          <w:lang w:val="en-GB"/>
        </w:rPr>
      </w:pPr>
    </w:p>
    <w:p w:rsidR="009918C0" w:rsidRPr="00D8531D" w:rsidRDefault="009918C0" w:rsidP="009918C0">
      <w:pPr>
        <w:pStyle w:val="Normal1"/>
        <w:numPr>
          <w:ilvl w:val="0"/>
          <w:numId w:val="43"/>
        </w:numPr>
        <w:jc w:val="both"/>
        <w:rPr>
          <w:rFonts w:ascii="Arial" w:hAnsi="Arial" w:cs="Arial"/>
          <w:b/>
          <w:color w:val="auto"/>
          <w:sz w:val="20"/>
          <w:szCs w:val="20"/>
          <w:lang w:val="en-GB"/>
        </w:rPr>
      </w:pPr>
      <w:r w:rsidRPr="00D8531D">
        <w:rPr>
          <w:rFonts w:ascii="Arial" w:hAnsi="Arial" w:cs="Arial"/>
          <w:b/>
          <w:color w:val="auto"/>
          <w:sz w:val="20"/>
          <w:szCs w:val="20"/>
          <w:lang w:val="en-GB"/>
        </w:rPr>
        <w:t>If a third position were created, what would be the duties and responsibilities of that position?</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Pr>
          <w:lang w:val="en-GB"/>
        </w:rPr>
        <w:t xml:space="preserve">There are a few possible answers to this question. </w:t>
      </w:r>
      <w:r w:rsidRPr="00D8531D">
        <w:rPr>
          <w:lang w:val="en-GB"/>
        </w:rPr>
        <w:t xml:space="preserve">It’s hard to identify the single most urgent need, but in theory the third position would lighten the load overall so that those needs could be addressed by whoever makes the most sense. I see, perhaps, three main directions for that position to go. </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The first is a generalized assistant type of position, who would take on more clerical and administrative work—data entry, mail opening and sorting, mailing out issues, writing and mailing cheques, calling donors for updated credit card info. Since these are tasks both of us perform, it could free us up to work on some bigger-picture</w:t>
      </w:r>
      <w:r>
        <w:rPr>
          <w:lang w:val="en-GB"/>
        </w:rPr>
        <w:t xml:space="preserve"> and </w:t>
      </w:r>
      <w:r w:rsidRPr="00D8531D">
        <w:rPr>
          <w:lang w:val="en-GB"/>
        </w:rPr>
        <w:t xml:space="preserve">long-term projects. </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The second is an editorial assistant. This person would have to be absolutely top-notch, completely reliable, and very independent. Otherwise any workload off the </w:t>
      </w:r>
      <w:r>
        <w:rPr>
          <w:lang w:val="en-GB"/>
        </w:rPr>
        <w:t>managing e</w:t>
      </w:r>
      <w:r w:rsidRPr="00D8531D">
        <w:rPr>
          <w:lang w:val="en-GB"/>
        </w:rPr>
        <w:t xml:space="preserve">ditor’s shoulders would be immediately undone by their having to revisit material and otherwise manage the assistant. I do think that the work of reviewing pitches and writing rejections in particular would relieve a lot of looming pressure on the </w:t>
      </w:r>
      <w:r>
        <w:rPr>
          <w:lang w:val="en-GB"/>
        </w:rPr>
        <w:t>managing e</w:t>
      </w:r>
      <w:r w:rsidRPr="00D8531D">
        <w:rPr>
          <w:lang w:val="en-GB"/>
        </w:rPr>
        <w:t>ditor.</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The third is in the world of those bigger-picture projects mentioned above</w:t>
      </w:r>
      <w:r>
        <w:rPr>
          <w:lang w:val="en-GB"/>
        </w:rPr>
        <w:t>—s</w:t>
      </w:r>
      <w:r w:rsidRPr="00D8531D">
        <w:rPr>
          <w:lang w:val="en-GB"/>
        </w:rPr>
        <w:t>omeone with an enthusiasm for outreach</w:t>
      </w:r>
      <w:r>
        <w:rPr>
          <w:lang w:val="en-GB"/>
        </w:rPr>
        <w:t xml:space="preserve">: </w:t>
      </w:r>
      <w:r w:rsidRPr="00D8531D">
        <w:rPr>
          <w:lang w:val="en-GB"/>
        </w:rPr>
        <w:t xml:space="preserve">pitching advertisers and following up, researching promotional strategies and best practices and then taking on those promotions, executing our social media according to a consistent strategy, and other fundraising and growth work. The only downside to this </w:t>
      </w:r>
      <w:r>
        <w:rPr>
          <w:lang w:val="en-GB"/>
        </w:rPr>
        <w:t xml:space="preserve">position </w:t>
      </w:r>
      <w:r w:rsidRPr="00D8531D">
        <w:rPr>
          <w:lang w:val="en-GB"/>
        </w:rPr>
        <w:t>would be the degree of specialization and the intensity of the work clashing with the part-time and low-pay nature of the job—it might be difficult to find th</w:t>
      </w:r>
      <w:r>
        <w:rPr>
          <w:lang w:val="en-GB"/>
        </w:rPr>
        <w:t>e</w:t>
      </w:r>
      <w:r w:rsidRPr="00D8531D">
        <w:rPr>
          <w:lang w:val="en-GB"/>
        </w:rPr>
        <w:t xml:space="preserve"> </w:t>
      </w:r>
      <w:r>
        <w:rPr>
          <w:lang w:val="en-GB"/>
        </w:rPr>
        <w:t xml:space="preserve">right </w:t>
      </w:r>
      <w:r w:rsidRPr="00D8531D">
        <w:rPr>
          <w:lang w:val="en-GB"/>
        </w:rPr>
        <w:t>person on those terms.</w:t>
      </w:r>
    </w:p>
    <w:p w:rsidR="009918C0" w:rsidRPr="00D8531D" w:rsidRDefault="009918C0" w:rsidP="008A5847">
      <w:pPr>
        <w:pStyle w:val="BodyTextMain"/>
        <w:rPr>
          <w:lang w:val="en-GB"/>
        </w:rPr>
      </w:pPr>
    </w:p>
    <w:p w:rsidR="009918C0" w:rsidRPr="00D8531D" w:rsidRDefault="009918C0" w:rsidP="008A5847">
      <w:pPr>
        <w:pStyle w:val="BodyTextMain"/>
        <w:rPr>
          <w:lang w:val="en-GB"/>
        </w:rPr>
      </w:pPr>
    </w:p>
    <w:p w:rsidR="009918C0" w:rsidRPr="00D8531D" w:rsidRDefault="009918C0" w:rsidP="009918C0">
      <w:pPr>
        <w:pStyle w:val="Normal1"/>
        <w:numPr>
          <w:ilvl w:val="0"/>
          <w:numId w:val="43"/>
        </w:numPr>
        <w:jc w:val="both"/>
        <w:rPr>
          <w:rFonts w:ascii="Arial" w:hAnsi="Arial" w:cs="Arial"/>
          <w:b/>
          <w:color w:val="auto"/>
          <w:sz w:val="20"/>
          <w:szCs w:val="20"/>
          <w:lang w:val="en-GB"/>
        </w:rPr>
      </w:pPr>
      <w:r w:rsidRPr="00D8531D">
        <w:rPr>
          <w:rFonts w:ascii="Arial" w:hAnsi="Arial" w:cs="Arial"/>
          <w:b/>
          <w:color w:val="auto"/>
          <w:sz w:val="20"/>
          <w:szCs w:val="20"/>
          <w:lang w:val="en-GB"/>
        </w:rPr>
        <w:lastRenderedPageBreak/>
        <w:t xml:space="preserve">What do you find most rewarding about the job? </w:t>
      </w:r>
    </w:p>
    <w:p w:rsidR="009918C0" w:rsidRPr="00D8531D" w:rsidRDefault="009918C0" w:rsidP="008A5847">
      <w:pPr>
        <w:pStyle w:val="BodyTextMain"/>
        <w:rPr>
          <w:lang w:val="en-GB"/>
        </w:rPr>
      </w:pPr>
    </w:p>
    <w:p w:rsidR="009918C0" w:rsidRDefault="009918C0" w:rsidP="008A5847">
      <w:pPr>
        <w:pStyle w:val="BodyTextMain"/>
        <w:rPr>
          <w:lang w:val="en-GB"/>
        </w:rPr>
      </w:pPr>
      <w:r w:rsidRPr="00D8531D">
        <w:rPr>
          <w:lang w:val="en-GB"/>
        </w:rPr>
        <w:t xml:space="preserve">Despite the pressure and the constant struggles of the magazine, this is </w:t>
      </w:r>
      <w:r>
        <w:rPr>
          <w:lang w:val="en-GB"/>
        </w:rPr>
        <w:t>the best</w:t>
      </w:r>
      <w:r w:rsidRPr="00D8531D">
        <w:rPr>
          <w:lang w:val="en-GB"/>
        </w:rPr>
        <w:t xml:space="preserve"> job</w:t>
      </w:r>
      <w:r>
        <w:rPr>
          <w:lang w:val="en-GB"/>
        </w:rPr>
        <w:t xml:space="preserve"> I’ve ever had</w:t>
      </w:r>
      <w:r w:rsidRPr="00D8531D">
        <w:rPr>
          <w:lang w:val="en-GB"/>
        </w:rPr>
        <w:t xml:space="preserve">. I’m able to work on a project I care about and believe in, </w:t>
      </w:r>
      <w:r>
        <w:rPr>
          <w:lang w:val="en-GB"/>
        </w:rPr>
        <w:t xml:space="preserve">a </w:t>
      </w:r>
      <w:r w:rsidRPr="00D8531D">
        <w:rPr>
          <w:lang w:val="en-GB"/>
        </w:rPr>
        <w:t>rare</w:t>
      </w:r>
      <w:r>
        <w:rPr>
          <w:lang w:val="en-GB"/>
        </w:rPr>
        <w:t xml:space="preserve"> and precious work situation</w:t>
      </w:r>
      <w:r w:rsidRPr="00D8531D">
        <w:rPr>
          <w:lang w:val="en-GB"/>
        </w:rPr>
        <w:t xml:space="preserve">. I find the financial and database work very satisfying. I love speaking with subscribers and donors when they get in touch. When I’m able to work in design—whether it’s laying out a couple of articles in the issue, creating ads for ad swaps with other publications, or making our subscription insert cards—I feel particularly fortunate to have the job I do. </w:t>
      </w:r>
      <w:r>
        <w:rPr>
          <w:lang w:val="en-GB"/>
        </w:rPr>
        <w:t>The best feeling is r</w:t>
      </w:r>
      <w:r w:rsidRPr="00D8531D">
        <w:rPr>
          <w:lang w:val="en-GB"/>
        </w:rPr>
        <w:t>eceiving the first physical copies of the magazine</w:t>
      </w:r>
      <w:r>
        <w:rPr>
          <w:lang w:val="en-GB"/>
        </w:rPr>
        <w:t>,</w:t>
      </w:r>
      <w:r w:rsidRPr="00D8531D">
        <w:rPr>
          <w:lang w:val="en-GB"/>
        </w:rPr>
        <w:t xml:space="preserve"> knowing that soon all that hard work will be in the hands of our readers.</w:t>
      </w:r>
    </w:p>
    <w:p w:rsidR="009918C0" w:rsidRPr="00D8531D" w:rsidRDefault="009918C0" w:rsidP="008A5847">
      <w:pPr>
        <w:pStyle w:val="BodyTextMain"/>
        <w:rPr>
          <w:lang w:val="en-GB"/>
        </w:rPr>
      </w:pPr>
    </w:p>
    <w:p w:rsidR="009918C0" w:rsidRPr="00D8531D" w:rsidRDefault="009918C0" w:rsidP="008A5847">
      <w:pPr>
        <w:pStyle w:val="BodyTextMain"/>
        <w:rPr>
          <w:lang w:val="en-GB"/>
        </w:rPr>
      </w:pPr>
    </w:p>
    <w:p w:rsidR="009918C0" w:rsidRPr="00D8531D" w:rsidRDefault="009918C0" w:rsidP="009918C0">
      <w:pPr>
        <w:pStyle w:val="Normal1"/>
        <w:numPr>
          <w:ilvl w:val="0"/>
          <w:numId w:val="43"/>
        </w:numPr>
        <w:jc w:val="both"/>
        <w:rPr>
          <w:rFonts w:ascii="Arial" w:hAnsi="Arial" w:cs="Arial"/>
          <w:b/>
          <w:color w:val="auto"/>
          <w:sz w:val="20"/>
          <w:szCs w:val="20"/>
          <w:lang w:val="en-GB"/>
        </w:rPr>
      </w:pPr>
      <w:r w:rsidRPr="00D8531D">
        <w:rPr>
          <w:rFonts w:ascii="Arial" w:hAnsi="Arial" w:cs="Arial"/>
          <w:b/>
          <w:color w:val="auto"/>
          <w:sz w:val="20"/>
          <w:szCs w:val="20"/>
          <w:lang w:val="en-GB"/>
        </w:rPr>
        <w:t>What do you find the most frustrating about the job? How would you improve it?</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 xml:space="preserve">I am deeply invested in </w:t>
      </w:r>
      <w:proofErr w:type="spellStart"/>
      <w:r w:rsidRPr="00D8531D">
        <w:rPr>
          <w:i/>
          <w:lang w:val="en-GB"/>
        </w:rPr>
        <w:t>Newstar</w:t>
      </w:r>
      <w:proofErr w:type="spellEnd"/>
      <w:r w:rsidRPr="00D8531D">
        <w:rPr>
          <w:lang w:val="en-GB"/>
        </w:rPr>
        <w:t xml:space="preserve"> and it is endlessly frustrating to not be able to do more to take care of it or to provide solutions to its problems. When we are running ragged to complete only the essential tasks of producing the magazine, it is crushing to look at disappointing revenue numbers</w:t>
      </w:r>
      <w:r>
        <w:rPr>
          <w:lang w:val="en-GB"/>
        </w:rPr>
        <w:t>,</w:t>
      </w:r>
      <w:r w:rsidRPr="00D8531D">
        <w:rPr>
          <w:lang w:val="en-GB"/>
        </w:rPr>
        <w:t xml:space="preserve"> our low contributor pay rates</w:t>
      </w:r>
      <w:r>
        <w:rPr>
          <w:lang w:val="en-GB"/>
        </w:rPr>
        <w:t>,</w:t>
      </w:r>
      <w:r w:rsidRPr="00D8531D">
        <w:rPr>
          <w:lang w:val="en-GB"/>
        </w:rPr>
        <w:t xml:space="preserve"> and our outdated web presence</w:t>
      </w:r>
      <w:r>
        <w:rPr>
          <w:lang w:val="en-GB"/>
        </w:rPr>
        <w:t>—</w:t>
      </w:r>
      <w:r w:rsidRPr="00D8531D">
        <w:rPr>
          <w:lang w:val="en-GB"/>
        </w:rPr>
        <w:t xml:space="preserve">and </w:t>
      </w:r>
      <w:r>
        <w:rPr>
          <w:lang w:val="en-GB"/>
        </w:rPr>
        <w:t xml:space="preserve">to </w:t>
      </w:r>
      <w:r w:rsidRPr="00D8531D">
        <w:rPr>
          <w:lang w:val="en-GB"/>
        </w:rPr>
        <w:t>feel helpless to address those</w:t>
      </w:r>
      <w:r>
        <w:rPr>
          <w:lang w:val="en-GB"/>
        </w:rPr>
        <w:t xml:space="preserve"> deficiencies</w:t>
      </w:r>
      <w:r w:rsidRPr="00D8531D">
        <w:rPr>
          <w:lang w:val="en-GB"/>
        </w:rPr>
        <w:t xml:space="preserve">. </w:t>
      </w:r>
      <w:r>
        <w:rPr>
          <w:lang w:val="en-GB"/>
        </w:rPr>
        <w:t xml:space="preserve">I </w:t>
      </w:r>
      <w:r w:rsidRPr="00D8531D">
        <w:rPr>
          <w:lang w:val="en-GB"/>
        </w:rPr>
        <w:t xml:space="preserve">also </w:t>
      </w:r>
      <w:r>
        <w:rPr>
          <w:lang w:val="en-GB"/>
        </w:rPr>
        <w:t xml:space="preserve">have </w:t>
      </w:r>
      <w:r w:rsidRPr="00D8531D">
        <w:rPr>
          <w:lang w:val="en-GB"/>
        </w:rPr>
        <w:t xml:space="preserve">moments of performance frustration when I don’t feel </w:t>
      </w:r>
      <w:r>
        <w:rPr>
          <w:lang w:val="en-GB"/>
        </w:rPr>
        <w:t>that</w:t>
      </w:r>
      <w:r w:rsidRPr="00D8531D">
        <w:rPr>
          <w:lang w:val="en-GB"/>
        </w:rPr>
        <w:t xml:space="preserve"> I have the tools for a particular task—advertising pitches and donor appeal letters come to mind. It isn’t that I can’t do these </w:t>
      </w:r>
      <w:r>
        <w:rPr>
          <w:lang w:val="en-GB"/>
        </w:rPr>
        <w:t>tasks;</w:t>
      </w:r>
      <w:r w:rsidRPr="00D8531D">
        <w:rPr>
          <w:lang w:val="en-GB"/>
        </w:rPr>
        <w:t xml:space="preserve"> </w:t>
      </w:r>
      <w:r>
        <w:rPr>
          <w:lang w:val="en-GB"/>
        </w:rPr>
        <w:t>they</w:t>
      </w:r>
      <w:r w:rsidRPr="00D8531D">
        <w:rPr>
          <w:lang w:val="en-GB"/>
        </w:rPr>
        <w:t xml:space="preserve"> just take a lot of research (</w:t>
      </w:r>
      <w:r>
        <w:rPr>
          <w:lang w:val="en-GB"/>
        </w:rPr>
        <w:t xml:space="preserve">e.g., </w:t>
      </w:r>
      <w:r w:rsidRPr="00D8531D">
        <w:rPr>
          <w:lang w:val="en-GB"/>
        </w:rPr>
        <w:t>reading fundraising and ad sales best practices</w:t>
      </w:r>
      <w:r>
        <w:rPr>
          <w:lang w:val="en-GB"/>
        </w:rPr>
        <w:t xml:space="preserve"> and </w:t>
      </w:r>
      <w:r w:rsidRPr="00D8531D">
        <w:rPr>
          <w:lang w:val="en-GB"/>
        </w:rPr>
        <w:t xml:space="preserve">guides, looking over other publications’ material, </w:t>
      </w:r>
      <w:r>
        <w:rPr>
          <w:lang w:val="en-GB"/>
        </w:rPr>
        <w:t xml:space="preserve">and </w:t>
      </w:r>
      <w:r w:rsidRPr="00D8531D">
        <w:rPr>
          <w:lang w:val="en-GB"/>
        </w:rPr>
        <w:t xml:space="preserve">referencing </w:t>
      </w:r>
      <w:proofErr w:type="spellStart"/>
      <w:r w:rsidRPr="00D8531D">
        <w:rPr>
          <w:i/>
          <w:lang w:val="en-GB"/>
        </w:rPr>
        <w:t>Newstar’s</w:t>
      </w:r>
      <w:proofErr w:type="spellEnd"/>
      <w:r w:rsidRPr="00D8531D">
        <w:rPr>
          <w:lang w:val="en-GB"/>
        </w:rPr>
        <w:t xml:space="preserve"> previous efforts). When it’s that daunting, it’s easy to </w:t>
      </w:r>
      <w:r>
        <w:rPr>
          <w:lang w:val="en-GB"/>
        </w:rPr>
        <w:t xml:space="preserve">instead </w:t>
      </w:r>
      <w:r w:rsidRPr="00D8531D">
        <w:rPr>
          <w:lang w:val="en-GB"/>
        </w:rPr>
        <w:t>move on to the next pressing administrative or financial task that I’m good at. In short, the pressure is always high</w:t>
      </w:r>
      <w:r>
        <w:rPr>
          <w:lang w:val="en-GB"/>
        </w:rPr>
        <w:t>,</w:t>
      </w:r>
      <w:r w:rsidRPr="00D8531D">
        <w:rPr>
          <w:lang w:val="en-GB"/>
        </w:rPr>
        <w:t xml:space="preserve"> and it can breed a lot of guilt and disappointment when I’m unable to do everything.</w:t>
      </w:r>
    </w:p>
    <w:p w:rsidR="009918C0" w:rsidRPr="00D8531D" w:rsidRDefault="009918C0" w:rsidP="008A5847">
      <w:pPr>
        <w:pStyle w:val="BodyTextMain"/>
        <w:rPr>
          <w:lang w:val="en-GB"/>
        </w:rPr>
      </w:pPr>
    </w:p>
    <w:p w:rsidR="009918C0" w:rsidRPr="00D8531D" w:rsidRDefault="009918C0" w:rsidP="008A5847">
      <w:pPr>
        <w:pStyle w:val="BodyTextMain"/>
        <w:rPr>
          <w:lang w:val="en-GB"/>
        </w:rPr>
      </w:pPr>
      <w:r w:rsidRPr="00D8531D">
        <w:rPr>
          <w:lang w:val="en-GB"/>
        </w:rPr>
        <w:t>Improving these conditions comes down to finding the funds for necessary updates (</w:t>
      </w:r>
      <w:r>
        <w:rPr>
          <w:lang w:val="en-GB"/>
        </w:rPr>
        <w:t xml:space="preserve">e.g., a </w:t>
      </w:r>
      <w:r w:rsidRPr="00D8531D">
        <w:rPr>
          <w:lang w:val="en-GB"/>
        </w:rPr>
        <w:t xml:space="preserve">better website </w:t>
      </w:r>
      <w:r>
        <w:rPr>
          <w:lang w:val="en-GB"/>
        </w:rPr>
        <w:t xml:space="preserve">and </w:t>
      </w:r>
      <w:r w:rsidRPr="00D8531D">
        <w:rPr>
          <w:lang w:val="en-GB"/>
        </w:rPr>
        <w:t>paying our writers and artists fairly), paid staff hours in the form of a third team member, and placing a higher priority on professional development.</w:t>
      </w:r>
    </w:p>
    <w:p w:rsidR="009918C0" w:rsidRPr="00D8531D" w:rsidRDefault="009918C0" w:rsidP="008A5847">
      <w:pPr>
        <w:pStyle w:val="BodyTextMain"/>
        <w:rPr>
          <w:lang w:val="en-GB"/>
        </w:rPr>
      </w:pPr>
    </w:p>
    <w:p w:rsidR="009918C0" w:rsidRPr="00D8531D" w:rsidRDefault="009918C0" w:rsidP="008A5847">
      <w:pPr>
        <w:pStyle w:val="BodyTextMain"/>
        <w:rPr>
          <w:lang w:val="en-GB"/>
        </w:rPr>
      </w:pPr>
    </w:p>
    <w:tbl>
      <w:tblPr>
        <w:tblStyle w:val="TableGrid"/>
        <w:tblW w:w="0" w:type="auto"/>
        <w:jc w:val="center"/>
        <w:tblInd w:w="-324" w:type="dxa"/>
        <w:tblLook w:val="04A0" w:firstRow="1" w:lastRow="0" w:firstColumn="1" w:lastColumn="0" w:noHBand="0" w:noVBand="1"/>
      </w:tblPr>
      <w:tblGrid>
        <w:gridCol w:w="2862"/>
        <w:gridCol w:w="1980"/>
        <w:gridCol w:w="2214"/>
        <w:gridCol w:w="2016"/>
      </w:tblGrid>
      <w:tr w:rsidR="009918C0" w:rsidRPr="00D8531D" w:rsidTr="0040015D">
        <w:trPr>
          <w:jc w:val="center"/>
        </w:trPr>
        <w:tc>
          <w:tcPr>
            <w:tcW w:w="9072" w:type="dxa"/>
            <w:gridSpan w:val="4"/>
          </w:tcPr>
          <w:p w:rsidR="009918C0" w:rsidRPr="008A5847" w:rsidRDefault="009918C0" w:rsidP="008A5847">
            <w:pPr>
              <w:pStyle w:val="BodyTextMain"/>
              <w:rPr>
                <w:b/>
                <w:lang w:val="en-GB"/>
              </w:rPr>
            </w:pPr>
            <w:r w:rsidRPr="008A5847">
              <w:rPr>
                <w:b/>
                <w:lang w:val="en-GB"/>
              </w:rPr>
              <w:t>Side by side comparison of time use</w:t>
            </w:r>
          </w:p>
          <w:p w:rsidR="009918C0" w:rsidRPr="00D8531D" w:rsidRDefault="009918C0" w:rsidP="008A5847">
            <w:pPr>
              <w:pStyle w:val="BodyTextMain"/>
              <w:rPr>
                <w:lang w:val="en-GB"/>
              </w:rPr>
            </w:pPr>
            <w:r w:rsidRPr="008A5847">
              <w:rPr>
                <w:b/>
                <w:lang w:val="en-GB"/>
              </w:rPr>
              <w:t>Percentage of time spent on job description duties</w:t>
            </w:r>
          </w:p>
        </w:tc>
      </w:tr>
      <w:tr w:rsidR="009918C0" w:rsidRPr="00D8531D" w:rsidTr="0040015D">
        <w:trPr>
          <w:jc w:val="center"/>
        </w:trPr>
        <w:tc>
          <w:tcPr>
            <w:tcW w:w="2862" w:type="dxa"/>
          </w:tcPr>
          <w:p w:rsidR="009918C0" w:rsidRPr="008A5847" w:rsidRDefault="009918C0" w:rsidP="008A5847">
            <w:pPr>
              <w:pStyle w:val="BodyTextMain"/>
              <w:jc w:val="center"/>
              <w:rPr>
                <w:b/>
                <w:lang w:val="en-GB"/>
              </w:rPr>
            </w:pPr>
            <w:r w:rsidRPr="008A5847">
              <w:rPr>
                <w:b/>
                <w:lang w:val="en-GB"/>
              </w:rPr>
              <w:t>Publisher job description</w:t>
            </w:r>
          </w:p>
        </w:tc>
        <w:tc>
          <w:tcPr>
            <w:tcW w:w="1980" w:type="dxa"/>
          </w:tcPr>
          <w:p w:rsidR="009918C0" w:rsidRPr="008A5847" w:rsidRDefault="009918C0" w:rsidP="008A5847">
            <w:pPr>
              <w:pStyle w:val="BodyTextMain"/>
              <w:jc w:val="center"/>
              <w:rPr>
                <w:b/>
                <w:lang w:val="en-GB"/>
              </w:rPr>
            </w:pPr>
            <w:r w:rsidRPr="008A5847">
              <w:rPr>
                <w:b/>
                <w:lang w:val="en-GB"/>
              </w:rPr>
              <w:t>Estimated percentage of time</w:t>
            </w:r>
          </w:p>
        </w:tc>
        <w:tc>
          <w:tcPr>
            <w:tcW w:w="2214" w:type="dxa"/>
          </w:tcPr>
          <w:p w:rsidR="009918C0" w:rsidRPr="008A5847" w:rsidRDefault="009918C0" w:rsidP="008A5847">
            <w:pPr>
              <w:pStyle w:val="BodyTextMain"/>
              <w:jc w:val="center"/>
              <w:rPr>
                <w:b/>
                <w:lang w:val="en-GB"/>
              </w:rPr>
            </w:pPr>
            <w:r w:rsidRPr="008A5847">
              <w:rPr>
                <w:b/>
                <w:lang w:val="en-GB"/>
              </w:rPr>
              <w:t>Managing Editor job description</w:t>
            </w:r>
          </w:p>
        </w:tc>
        <w:tc>
          <w:tcPr>
            <w:tcW w:w="2016" w:type="dxa"/>
          </w:tcPr>
          <w:p w:rsidR="009918C0" w:rsidRPr="008A5847" w:rsidRDefault="009918C0" w:rsidP="008A5847">
            <w:pPr>
              <w:pStyle w:val="BodyTextMain"/>
              <w:jc w:val="center"/>
              <w:rPr>
                <w:b/>
                <w:lang w:val="en-GB"/>
              </w:rPr>
            </w:pPr>
            <w:r w:rsidRPr="008A5847">
              <w:rPr>
                <w:b/>
                <w:lang w:val="en-GB"/>
              </w:rPr>
              <w:t>Estimated percentage of time</w:t>
            </w:r>
          </w:p>
        </w:tc>
      </w:tr>
      <w:tr w:rsidR="009918C0" w:rsidRPr="00D8531D" w:rsidTr="0040015D">
        <w:trPr>
          <w:jc w:val="center"/>
        </w:trPr>
        <w:tc>
          <w:tcPr>
            <w:tcW w:w="2862" w:type="dxa"/>
            <w:vAlign w:val="center"/>
          </w:tcPr>
          <w:p w:rsidR="009918C0" w:rsidRPr="00D8531D" w:rsidRDefault="009918C0" w:rsidP="008A5847">
            <w:pPr>
              <w:pStyle w:val="BodyTextMain"/>
              <w:rPr>
                <w:lang w:val="en-GB"/>
              </w:rPr>
            </w:pPr>
            <w:r w:rsidRPr="00D8531D">
              <w:rPr>
                <w:lang w:val="en-GB"/>
              </w:rPr>
              <w:t>Financial</w:t>
            </w:r>
          </w:p>
        </w:tc>
        <w:tc>
          <w:tcPr>
            <w:tcW w:w="1980" w:type="dxa"/>
            <w:vAlign w:val="center"/>
          </w:tcPr>
          <w:p w:rsidR="009918C0" w:rsidRPr="00D8531D" w:rsidRDefault="009918C0" w:rsidP="0040015D">
            <w:pPr>
              <w:pStyle w:val="BodyTextMain"/>
              <w:ind w:right="864"/>
              <w:jc w:val="right"/>
              <w:rPr>
                <w:lang w:val="en-GB"/>
              </w:rPr>
            </w:pPr>
            <w:r w:rsidRPr="00D8531D">
              <w:rPr>
                <w:lang w:val="en-GB"/>
              </w:rPr>
              <w:t>25</w:t>
            </w:r>
          </w:p>
        </w:tc>
        <w:tc>
          <w:tcPr>
            <w:tcW w:w="2214" w:type="dxa"/>
            <w:vAlign w:val="center"/>
          </w:tcPr>
          <w:p w:rsidR="009918C0" w:rsidRPr="00D8531D" w:rsidRDefault="009918C0" w:rsidP="0040015D">
            <w:pPr>
              <w:pStyle w:val="BodyTextMain"/>
              <w:rPr>
                <w:lang w:val="en-GB" w:bidi="en-US"/>
              </w:rPr>
            </w:pPr>
            <w:r w:rsidRPr="00D8531D">
              <w:rPr>
                <w:lang w:val="en-GB" w:bidi="en-US"/>
              </w:rPr>
              <w:t>Editorial</w:t>
            </w:r>
          </w:p>
        </w:tc>
        <w:tc>
          <w:tcPr>
            <w:tcW w:w="2016" w:type="dxa"/>
            <w:vAlign w:val="center"/>
          </w:tcPr>
          <w:p w:rsidR="009918C0" w:rsidRPr="00D8531D" w:rsidRDefault="009918C0" w:rsidP="0040015D">
            <w:pPr>
              <w:pStyle w:val="BodyTextMain"/>
              <w:ind w:right="864"/>
              <w:jc w:val="right"/>
              <w:rPr>
                <w:lang w:val="en-GB"/>
              </w:rPr>
            </w:pPr>
            <w:r w:rsidRPr="00D8531D">
              <w:rPr>
                <w:lang w:val="en-GB"/>
              </w:rPr>
              <w:t>40</w:t>
            </w:r>
          </w:p>
        </w:tc>
      </w:tr>
      <w:tr w:rsidR="009918C0" w:rsidRPr="00D8531D" w:rsidTr="0040015D">
        <w:trPr>
          <w:jc w:val="center"/>
        </w:trPr>
        <w:tc>
          <w:tcPr>
            <w:tcW w:w="2862" w:type="dxa"/>
            <w:vAlign w:val="center"/>
          </w:tcPr>
          <w:p w:rsidR="009918C0" w:rsidRPr="00D8531D" w:rsidRDefault="009918C0" w:rsidP="008A5847">
            <w:pPr>
              <w:pStyle w:val="BodyTextMain"/>
              <w:rPr>
                <w:lang w:val="en-GB"/>
              </w:rPr>
            </w:pPr>
            <w:r w:rsidRPr="00D8531D">
              <w:rPr>
                <w:lang w:val="en-GB"/>
              </w:rPr>
              <w:t>Circulation</w:t>
            </w:r>
          </w:p>
        </w:tc>
        <w:tc>
          <w:tcPr>
            <w:tcW w:w="1980" w:type="dxa"/>
            <w:vAlign w:val="center"/>
          </w:tcPr>
          <w:p w:rsidR="009918C0" w:rsidRPr="00D8531D" w:rsidRDefault="009918C0" w:rsidP="0040015D">
            <w:pPr>
              <w:pStyle w:val="BodyTextMain"/>
              <w:ind w:right="864"/>
              <w:jc w:val="right"/>
              <w:rPr>
                <w:lang w:val="en-GB"/>
              </w:rPr>
            </w:pPr>
            <w:r w:rsidRPr="00D8531D">
              <w:rPr>
                <w:lang w:val="en-GB"/>
              </w:rPr>
              <w:t>35</w:t>
            </w:r>
          </w:p>
        </w:tc>
        <w:tc>
          <w:tcPr>
            <w:tcW w:w="2214" w:type="dxa"/>
            <w:vAlign w:val="center"/>
          </w:tcPr>
          <w:p w:rsidR="009918C0" w:rsidRPr="00D8531D" w:rsidRDefault="009918C0" w:rsidP="0040015D">
            <w:pPr>
              <w:pStyle w:val="BodyTextMain"/>
              <w:rPr>
                <w:lang w:val="en-GB" w:bidi="en-US"/>
              </w:rPr>
            </w:pPr>
            <w:r w:rsidRPr="00D8531D">
              <w:rPr>
                <w:lang w:val="en-GB" w:bidi="en-US"/>
              </w:rPr>
              <w:t>Design/Art Direction</w:t>
            </w:r>
          </w:p>
        </w:tc>
        <w:tc>
          <w:tcPr>
            <w:tcW w:w="2016" w:type="dxa"/>
            <w:vAlign w:val="center"/>
          </w:tcPr>
          <w:p w:rsidR="009918C0" w:rsidRPr="00D8531D" w:rsidRDefault="009918C0" w:rsidP="0040015D">
            <w:pPr>
              <w:pStyle w:val="BodyTextMain"/>
              <w:ind w:right="864"/>
              <w:jc w:val="right"/>
              <w:rPr>
                <w:lang w:val="en-GB"/>
              </w:rPr>
            </w:pPr>
            <w:r w:rsidRPr="00D8531D">
              <w:rPr>
                <w:lang w:val="en-GB"/>
              </w:rPr>
              <w:t>20</w:t>
            </w:r>
          </w:p>
        </w:tc>
      </w:tr>
      <w:tr w:rsidR="009918C0" w:rsidRPr="00D8531D" w:rsidTr="0040015D">
        <w:trPr>
          <w:jc w:val="center"/>
        </w:trPr>
        <w:tc>
          <w:tcPr>
            <w:tcW w:w="2862" w:type="dxa"/>
            <w:vAlign w:val="center"/>
          </w:tcPr>
          <w:p w:rsidR="009918C0" w:rsidRPr="00D8531D" w:rsidRDefault="009918C0" w:rsidP="008A5847">
            <w:pPr>
              <w:pStyle w:val="BodyTextMain"/>
              <w:rPr>
                <w:lang w:val="en-GB"/>
              </w:rPr>
            </w:pPr>
            <w:r w:rsidRPr="00D8531D">
              <w:rPr>
                <w:lang w:val="en-GB"/>
              </w:rPr>
              <w:t>Revenue generation</w:t>
            </w:r>
          </w:p>
        </w:tc>
        <w:tc>
          <w:tcPr>
            <w:tcW w:w="1980" w:type="dxa"/>
            <w:vAlign w:val="center"/>
          </w:tcPr>
          <w:p w:rsidR="009918C0" w:rsidRPr="00D8531D" w:rsidRDefault="009918C0" w:rsidP="0040015D">
            <w:pPr>
              <w:pStyle w:val="BodyTextMain"/>
              <w:ind w:right="864"/>
              <w:jc w:val="right"/>
              <w:rPr>
                <w:lang w:val="en-GB"/>
              </w:rPr>
            </w:pPr>
            <w:r w:rsidRPr="00D8531D">
              <w:rPr>
                <w:lang w:val="en-GB"/>
              </w:rPr>
              <w:t>10</w:t>
            </w:r>
          </w:p>
        </w:tc>
        <w:tc>
          <w:tcPr>
            <w:tcW w:w="2214" w:type="dxa"/>
            <w:vAlign w:val="center"/>
          </w:tcPr>
          <w:p w:rsidR="009918C0" w:rsidRPr="00D8531D" w:rsidRDefault="009918C0" w:rsidP="0040015D">
            <w:pPr>
              <w:pStyle w:val="BodyTextMain"/>
              <w:rPr>
                <w:lang w:val="en-GB" w:bidi="en-US"/>
              </w:rPr>
            </w:pPr>
            <w:r w:rsidRPr="00D8531D">
              <w:rPr>
                <w:lang w:val="en-GB" w:bidi="en-US"/>
              </w:rPr>
              <w:t>Website</w:t>
            </w:r>
          </w:p>
        </w:tc>
        <w:tc>
          <w:tcPr>
            <w:tcW w:w="2016" w:type="dxa"/>
            <w:vAlign w:val="center"/>
          </w:tcPr>
          <w:p w:rsidR="009918C0" w:rsidRPr="00D8531D" w:rsidRDefault="009918C0" w:rsidP="0040015D">
            <w:pPr>
              <w:pStyle w:val="BodyTextMain"/>
              <w:ind w:right="864"/>
              <w:jc w:val="right"/>
              <w:rPr>
                <w:lang w:val="en-GB"/>
              </w:rPr>
            </w:pPr>
            <w:r w:rsidRPr="00D8531D">
              <w:rPr>
                <w:lang w:val="en-GB"/>
              </w:rPr>
              <w:t>15</w:t>
            </w:r>
          </w:p>
        </w:tc>
      </w:tr>
      <w:tr w:rsidR="009918C0" w:rsidRPr="00D8531D" w:rsidTr="0040015D">
        <w:trPr>
          <w:jc w:val="center"/>
        </w:trPr>
        <w:tc>
          <w:tcPr>
            <w:tcW w:w="2862" w:type="dxa"/>
            <w:vAlign w:val="center"/>
          </w:tcPr>
          <w:p w:rsidR="009918C0" w:rsidRPr="00D8531D" w:rsidRDefault="009918C0" w:rsidP="008A5847">
            <w:pPr>
              <w:pStyle w:val="BodyTextMain"/>
              <w:rPr>
                <w:b/>
                <w:lang w:val="en-GB"/>
              </w:rPr>
            </w:pPr>
            <w:r w:rsidRPr="00D8531D">
              <w:rPr>
                <w:rFonts w:eastAsia="Cambria"/>
                <w:lang w:val="en-GB"/>
              </w:rPr>
              <w:t>Administration</w:t>
            </w:r>
          </w:p>
        </w:tc>
        <w:tc>
          <w:tcPr>
            <w:tcW w:w="1980" w:type="dxa"/>
            <w:vAlign w:val="center"/>
          </w:tcPr>
          <w:p w:rsidR="009918C0" w:rsidRPr="00D8531D" w:rsidRDefault="009918C0" w:rsidP="0040015D">
            <w:pPr>
              <w:pStyle w:val="BodyTextMain"/>
              <w:ind w:right="864"/>
              <w:jc w:val="right"/>
              <w:rPr>
                <w:lang w:val="en-GB"/>
              </w:rPr>
            </w:pPr>
            <w:r w:rsidRPr="00D8531D">
              <w:rPr>
                <w:lang w:val="en-GB"/>
              </w:rPr>
              <w:t>25</w:t>
            </w:r>
          </w:p>
        </w:tc>
        <w:tc>
          <w:tcPr>
            <w:tcW w:w="2214" w:type="dxa"/>
            <w:vAlign w:val="center"/>
          </w:tcPr>
          <w:p w:rsidR="009918C0" w:rsidRPr="00D8531D" w:rsidRDefault="009918C0" w:rsidP="0040015D">
            <w:pPr>
              <w:pStyle w:val="BodyTextMain"/>
              <w:jc w:val="left"/>
              <w:rPr>
                <w:b/>
                <w:lang w:val="en-GB" w:eastAsia="ar-SA"/>
              </w:rPr>
            </w:pPr>
            <w:r w:rsidRPr="00D8531D">
              <w:rPr>
                <w:lang w:val="en-GB" w:eastAsia="ar-SA"/>
              </w:rPr>
              <w:t>Marketing and promotions</w:t>
            </w:r>
          </w:p>
        </w:tc>
        <w:tc>
          <w:tcPr>
            <w:tcW w:w="2016" w:type="dxa"/>
            <w:vAlign w:val="center"/>
          </w:tcPr>
          <w:p w:rsidR="009918C0" w:rsidRPr="00D8531D" w:rsidRDefault="009918C0" w:rsidP="0040015D">
            <w:pPr>
              <w:pStyle w:val="BodyTextMain"/>
              <w:ind w:right="864"/>
              <w:jc w:val="right"/>
              <w:rPr>
                <w:lang w:val="en-GB"/>
              </w:rPr>
            </w:pPr>
            <w:r w:rsidRPr="00D8531D">
              <w:rPr>
                <w:lang w:val="en-GB"/>
              </w:rPr>
              <w:t>20</w:t>
            </w:r>
          </w:p>
        </w:tc>
      </w:tr>
      <w:tr w:rsidR="009918C0" w:rsidRPr="00D8531D" w:rsidTr="0040015D">
        <w:trPr>
          <w:jc w:val="center"/>
        </w:trPr>
        <w:tc>
          <w:tcPr>
            <w:tcW w:w="2862" w:type="dxa"/>
            <w:vAlign w:val="center"/>
          </w:tcPr>
          <w:p w:rsidR="009918C0" w:rsidRPr="00D8531D" w:rsidRDefault="009918C0" w:rsidP="0040015D">
            <w:pPr>
              <w:pStyle w:val="BodyTextMain"/>
              <w:jc w:val="left"/>
              <w:rPr>
                <w:lang w:val="en-GB"/>
              </w:rPr>
            </w:pPr>
            <w:r w:rsidRPr="00D8531D">
              <w:rPr>
                <w:lang w:val="en-GB"/>
              </w:rPr>
              <w:t>Board relations and volunteer coordination</w:t>
            </w:r>
          </w:p>
        </w:tc>
        <w:tc>
          <w:tcPr>
            <w:tcW w:w="1980" w:type="dxa"/>
            <w:vAlign w:val="center"/>
          </w:tcPr>
          <w:p w:rsidR="009918C0" w:rsidRPr="00D8531D" w:rsidRDefault="009918C0" w:rsidP="0040015D">
            <w:pPr>
              <w:pStyle w:val="BodyTextMain"/>
              <w:ind w:right="864"/>
              <w:jc w:val="right"/>
              <w:rPr>
                <w:lang w:val="en-GB"/>
              </w:rPr>
            </w:pPr>
            <w:r w:rsidRPr="00D8531D">
              <w:rPr>
                <w:lang w:val="en-GB"/>
              </w:rPr>
              <w:t>5</w:t>
            </w:r>
          </w:p>
        </w:tc>
        <w:tc>
          <w:tcPr>
            <w:tcW w:w="2214" w:type="dxa"/>
            <w:vAlign w:val="center"/>
          </w:tcPr>
          <w:p w:rsidR="009918C0" w:rsidRPr="00D8531D" w:rsidRDefault="009918C0" w:rsidP="0040015D">
            <w:pPr>
              <w:pStyle w:val="BodyTextMain"/>
              <w:rPr>
                <w:rFonts w:eastAsia="Lucida Sans Unicode"/>
                <w:iCs/>
                <w:lang w:val="en-GB"/>
              </w:rPr>
            </w:pPr>
            <w:r w:rsidRPr="00D8531D">
              <w:rPr>
                <w:rFonts w:eastAsia="Lucida Sans Unicode"/>
                <w:iCs/>
                <w:lang w:val="en-GB"/>
              </w:rPr>
              <w:t>Fundraising</w:t>
            </w:r>
          </w:p>
        </w:tc>
        <w:tc>
          <w:tcPr>
            <w:tcW w:w="2016" w:type="dxa"/>
            <w:vAlign w:val="center"/>
          </w:tcPr>
          <w:p w:rsidR="009918C0" w:rsidRPr="00D8531D" w:rsidRDefault="009918C0" w:rsidP="0040015D">
            <w:pPr>
              <w:pStyle w:val="BodyTextMain"/>
              <w:ind w:right="864"/>
              <w:jc w:val="right"/>
              <w:rPr>
                <w:lang w:val="en-GB"/>
              </w:rPr>
            </w:pPr>
            <w:r w:rsidRPr="00D8531D">
              <w:rPr>
                <w:lang w:val="en-GB"/>
              </w:rPr>
              <w:t>5</w:t>
            </w:r>
          </w:p>
        </w:tc>
      </w:tr>
      <w:tr w:rsidR="009918C0" w:rsidRPr="00D8531D" w:rsidTr="0040015D">
        <w:trPr>
          <w:jc w:val="center"/>
        </w:trPr>
        <w:tc>
          <w:tcPr>
            <w:tcW w:w="2862" w:type="dxa"/>
            <w:vAlign w:val="center"/>
          </w:tcPr>
          <w:p w:rsidR="009918C0" w:rsidRPr="00D8531D" w:rsidRDefault="009918C0" w:rsidP="008A5847">
            <w:pPr>
              <w:pStyle w:val="BodyTextMain"/>
              <w:rPr>
                <w:lang w:val="en-GB"/>
              </w:rPr>
            </w:pPr>
            <w:r w:rsidRPr="00D8531D">
              <w:rPr>
                <w:lang w:val="en-GB"/>
              </w:rPr>
              <w:t>Total</w:t>
            </w:r>
          </w:p>
        </w:tc>
        <w:tc>
          <w:tcPr>
            <w:tcW w:w="1980" w:type="dxa"/>
            <w:vAlign w:val="center"/>
          </w:tcPr>
          <w:p w:rsidR="009918C0" w:rsidRPr="00D8531D" w:rsidRDefault="009918C0" w:rsidP="0040015D">
            <w:pPr>
              <w:pStyle w:val="BodyTextMain"/>
              <w:ind w:right="864"/>
              <w:jc w:val="right"/>
              <w:rPr>
                <w:lang w:val="en-GB"/>
              </w:rPr>
            </w:pPr>
            <w:r w:rsidRPr="00D8531D">
              <w:rPr>
                <w:lang w:val="en-GB"/>
              </w:rPr>
              <w:t>100</w:t>
            </w:r>
          </w:p>
        </w:tc>
        <w:tc>
          <w:tcPr>
            <w:tcW w:w="2214" w:type="dxa"/>
            <w:vAlign w:val="center"/>
          </w:tcPr>
          <w:p w:rsidR="009918C0" w:rsidRPr="00D8531D" w:rsidRDefault="009918C0" w:rsidP="0040015D">
            <w:pPr>
              <w:pStyle w:val="BodyTextMain"/>
              <w:rPr>
                <w:lang w:val="en-GB"/>
              </w:rPr>
            </w:pPr>
            <w:r w:rsidRPr="00D8531D">
              <w:rPr>
                <w:lang w:val="en-GB"/>
              </w:rPr>
              <w:t>Total</w:t>
            </w:r>
          </w:p>
        </w:tc>
        <w:tc>
          <w:tcPr>
            <w:tcW w:w="2016" w:type="dxa"/>
            <w:vAlign w:val="center"/>
          </w:tcPr>
          <w:p w:rsidR="009918C0" w:rsidRPr="00D8531D" w:rsidRDefault="009918C0" w:rsidP="0040015D">
            <w:pPr>
              <w:pStyle w:val="BodyTextMain"/>
              <w:ind w:right="864"/>
              <w:jc w:val="right"/>
              <w:rPr>
                <w:lang w:val="en-GB"/>
              </w:rPr>
            </w:pPr>
            <w:r w:rsidRPr="00D8531D">
              <w:rPr>
                <w:lang w:val="en-GB"/>
              </w:rPr>
              <w:t>100</w:t>
            </w:r>
          </w:p>
        </w:tc>
      </w:tr>
    </w:tbl>
    <w:p w:rsidR="009918C0" w:rsidRPr="00D8531D" w:rsidRDefault="009918C0" w:rsidP="0040015D">
      <w:pPr>
        <w:pStyle w:val="BodyTextMain"/>
        <w:rPr>
          <w:lang w:val="en-GB"/>
        </w:rPr>
      </w:pPr>
    </w:p>
    <w:p w:rsidR="009918C0" w:rsidRPr="00D8531D" w:rsidRDefault="009918C0" w:rsidP="009918C0">
      <w:pPr>
        <w:jc w:val="both"/>
        <w:rPr>
          <w:b/>
          <w:color w:val="1A1A1A"/>
          <w:sz w:val="22"/>
          <w:szCs w:val="22"/>
          <w:lang w:val="en-GB"/>
        </w:rPr>
      </w:pPr>
      <w:r w:rsidRPr="00D8531D">
        <w:rPr>
          <w:b/>
          <w:color w:val="1A1A1A"/>
          <w:sz w:val="22"/>
          <w:szCs w:val="22"/>
          <w:lang w:val="en-GB"/>
        </w:rPr>
        <w:br w:type="page"/>
      </w:r>
    </w:p>
    <w:p w:rsidR="009918C0" w:rsidRPr="00D8531D" w:rsidRDefault="009918C0" w:rsidP="0040015D">
      <w:pPr>
        <w:pStyle w:val="Casehead1"/>
        <w:jc w:val="center"/>
        <w:rPr>
          <w:lang w:val="en-GB"/>
        </w:rPr>
      </w:pPr>
      <w:r w:rsidRPr="00D8531D">
        <w:rPr>
          <w:lang w:val="en-GB"/>
        </w:rPr>
        <w:lastRenderedPageBreak/>
        <w:t>Appendix C: Collective Agreement (Selected Clauses)</w:t>
      </w:r>
    </w:p>
    <w:p w:rsidR="009918C0" w:rsidRPr="00EF56A3" w:rsidRDefault="009918C0" w:rsidP="0040015D">
      <w:pPr>
        <w:pStyle w:val="BodyTextMain"/>
        <w:rPr>
          <w:sz w:val="16"/>
          <w:szCs w:val="16"/>
          <w:lang w:val="en-GB"/>
        </w:rPr>
      </w:pPr>
    </w:p>
    <w:p w:rsidR="009918C0" w:rsidRPr="00EF56A3" w:rsidRDefault="009918C0" w:rsidP="0040015D">
      <w:pPr>
        <w:pStyle w:val="BodyTextMain"/>
        <w:rPr>
          <w:b/>
          <w:sz w:val="21"/>
          <w:szCs w:val="21"/>
          <w:lang w:val="en-GB"/>
        </w:rPr>
      </w:pPr>
      <w:r w:rsidRPr="00EF56A3">
        <w:rPr>
          <w:sz w:val="21"/>
          <w:szCs w:val="21"/>
          <w:lang w:val="en-GB"/>
        </w:rPr>
        <w:t xml:space="preserve">Letter of Understanding between </w:t>
      </w:r>
      <w:proofErr w:type="spellStart"/>
      <w:r w:rsidRPr="00EF56A3">
        <w:rPr>
          <w:sz w:val="21"/>
          <w:szCs w:val="21"/>
          <w:lang w:val="en-GB"/>
        </w:rPr>
        <w:t>Newstar</w:t>
      </w:r>
      <w:proofErr w:type="spellEnd"/>
      <w:r w:rsidRPr="00EF56A3">
        <w:rPr>
          <w:sz w:val="21"/>
          <w:szCs w:val="21"/>
          <w:lang w:val="en-GB"/>
        </w:rPr>
        <w:t xml:space="preserve"> Incorporated and Union of Canadian Publishers (UCP) Local 290.</w:t>
      </w:r>
    </w:p>
    <w:p w:rsidR="009918C0" w:rsidRPr="00EF56A3" w:rsidRDefault="009918C0" w:rsidP="0040015D">
      <w:pPr>
        <w:pStyle w:val="BodyTextMain"/>
        <w:rPr>
          <w:sz w:val="16"/>
          <w:szCs w:val="16"/>
          <w:lang w:val="en-GB"/>
        </w:rPr>
      </w:pPr>
    </w:p>
    <w:p w:rsidR="009918C0" w:rsidRPr="00EF56A3" w:rsidRDefault="009918C0" w:rsidP="0040015D">
      <w:pPr>
        <w:pStyle w:val="BodyTextMain"/>
        <w:rPr>
          <w:sz w:val="21"/>
          <w:szCs w:val="21"/>
          <w:lang w:val="en-GB"/>
        </w:rPr>
      </w:pPr>
      <w:r w:rsidRPr="00EF56A3">
        <w:rPr>
          <w:sz w:val="21"/>
          <w:szCs w:val="21"/>
          <w:lang w:val="en-GB"/>
        </w:rPr>
        <w:t xml:space="preserve">Recognizing the importance of meaningful oversight and working relations between the Board of Directors and </w:t>
      </w:r>
      <w:proofErr w:type="spellStart"/>
      <w:r w:rsidRPr="00EF56A3">
        <w:rPr>
          <w:i/>
          <w:sz w:val="21"/>
          <w:szCs w:val="21"/>
          <w:lang w:val="en-GB"/>
        </w:rPr>
        <w:t>Newstar</w:t>
      </w:r>
      <w:proofErr w:type="spellEnd"/>
      <w:r w:rsidRPr="00EF56A3">
        <w:rPr>
          <w:i/>
          <w:sz w:val="21"/>
          <w:szCs w:val="21"/>
          <w:lang w:val="en-GB"/>
        </w:rPr>
        <w:t xml:space="preserve"> </w:t>
      </w:r>
      <w:r w:rsidRPr="00EF56A3">
        <w:rPr>
          <w:sz w:val="21"/>
          <w:szCs w:val="21"/>
          <w:lang w:val="en-GB"/>
        </w:rPr>
        <w:t>staff, both parties agree to develop a performance review process, in accordance with Article 16 (Labour–Management Committee).</w:t>
      </w:r>
    </w:p>
    <w:p w:rsidR="009918C0" w:rsidRPr="00EF56A3" w:rsidRDefault="009918C0" w:rsidP="0040015D">
      <w:pPr>
        <w:pStyle w:val="BodyTextMain"/>
        <w:rPr>
          <w:sz w:val="16"/>
          <w:szCs w:val="16"/>
          <w:lang w:val="en-GB"/>
        </w:rPr>
      </w:pPr>
    </w:p>
    <w:p w:rsidR="009918C0" w:rsidRPr="00EF56A3" w:rsidRDefault="009918C0" w:rsidP="0040015D">
      <w:pPr>
        <w:pStyle w:val="BodyTextMain"/>
        <w:rPr>
          <w:sz w:val="21"/>
          <w:szCs w:val="21"/>
          <w:lang w:val="en-GB"/>
        </w:rPr>
      </w:pPr>
      <w:r w:rsidRPr="00EF56A3">
        <w:rPr>
          <w:sz w:val="21"/>
          <w:szCs w:val="21"/>
          <w:lang w:val="en-GB"/>
        </w:rPr>
        <w:t xml:space="preserve">The terms and conditions of the performance review process will be developed jointly between staff and Board representatives on the Labour–Management Committee. </w:t>
      </w:r>
    </w:p>
    <w:p w:rsidR="009918C0" w:rsidRPr="00EF56A3" w:rsidRDefault="009918C0" w:rsidP="0040015D">
      <w:pPr>
        <w:pStyle w:val="BodyTextMain"/>
        <w:rPr>
          <w:sz w:val="16"/>
          <w:szCs w:val="16"/>
          <w:lang w:val="en-GB"/>
        </w:rPr>
      </w:pPr>
    </w:p>
    <w:p w:rsidR="009918C0" w:rsidRPr="00EF56A3" w:rsidRDefault="009918C0" w:rsidP="0040015D">
      <w:pPr>
        <w:pStyle w:val="BodyTextMain"/>
        <w:rPr>
          <w:sz w:val="16"/>
          <w:szCs w:val="16"/>
          <w:lang w:val="en-GB"/>
        </w:rPr>
      </w:pPr>
    </w:p>
    <w:p w:rsidR="009918C0" w:rsidRPr="00D8531D" w:rsidRDefault="009918C0" w:rsidP="0040015D">
      <w:pPr>
        <w:pStyle w:val="Casehead2"/>
        <w:rPr>
          <w:lang w:val="en-GB"/>
        </w:rPr>
      </w:pPr>
      <w:r w:rsidRPr="00D8531D">
        <w:rPr>
          <w:lang w:val="en-GB"/>
        </w:rPr>
        <w:t>Article 10</w:t>
      </w:r>
      <w:r w:rsidR="0040015D">
        <w:rPr>
          <w:lang w:val="en-GB"/>
        </w:rPr>
        <w:t>:</w:t>
      </w:r>
      <w:r w:rsidRPr="00D8531D">
        <w:rPr>
          <w:lang w:val="en-GB"/>
        </w:rPr>
        <w:t xml:space="preserve"> Wage Rates and Job Classifications</w:t>
      </w:r>
    </w:p>
    <w:p w:rsidR="009918C0" w:rsidRPr="00EF56A3" w:rsidRDefault="009918C0" w:rsidP="0040015D">
      <w:pPr>
        <w:pStyle w:val="BodyTextMain"/>
        <w:rPr>
          <w:sz w:val="16"/>
          <w:szCs w:val="16"/>
          <w:lang w:val="en-GB"/>
        </w:rPr>
      </w:pPr>
    </w:p>
    <w:p w:rsidR="009918C0" w:rsidRPr="00EF56A3" w:rsidRDefault="009918C0" w:rsidP="0040015D">
      <w:pPr>
        <w:pStyle w:val="BodyTextMain"/>
        <w:numPr>
          <w:ilvl w:val="0"/>
          <w:numId w:val="49"/>
        </w:numPr>
        <w:rPr>
          <w:sz w:val="21"/>
          <w:szCs w:val="21"/>
          <w:lang w:val="en-GB"/>
        </w:rPr>
      </w:pPr>
      <w:r w:rsidRPr="00EF56A3">
        <w:rPr>
          <w:sz w:val="21"/>
          <w:szCs w:val="21"/>
          <w:lang w:val="en-GB"/>
        </w:rPr>
        <w:t>Job classifications and the minimum monthly wage rates for all full-time employees covered by this Agreement shall be as set out in Appendix A.1 of this Agreement. Job classifications and the minimum hourly wage rates for all part-time and casual employees covered by this Agreement shall be as set out in Appendix A.2 of this Agreement.</w:t>
      </w:r>
    </w:p>
    <w:p w:rsidR="009918C0" w:rsidRPr="00EF56A3" w:rsidRDefault="009918C0" w:rsidP="0040015D">
      <w:pPr>
        <w:pStyle w:val="BodyTextMain"/>
        <w:rPr>
          <w:sz w:val="16"/>
          <w:szCs w:val="16"/>
          <w:lang w:val="en-GB"/>
        </w:rPr>
      </w:pPr>
    </w:p>
    <w:p w:rsidR="009918C0" w:rsidRPr="00EF56A3" w:rsidRDefault="009918C0" w:rsidP="0040015D">
      <w:pPr>
        <w:pStyle w:val="BodyTextMain"/>
        <w:numPr>
          <w:ilvl w:val="0"/>
          <w:numId w:val="49"/>
        </w:numPr>
        <w:rPr>
          <w:sz w:val="21"/>
          <w:szCs w:val="21"/>
          <w:lang w:val="en-GB"/>
        </w:rPr>
      </w:pPr>
      <w:r w:rsidRPr="00EF56A3">
        <w:rPr>
          <w:sz w:val="21"/>
          <w:szCs w:val="21"/>
          <w:lang w:val="en-GB"/>
        </w:rPr>
        <w:t>A completely itemized computation of the employee's pay and overtime hours shall be shown conspicuously on his/her paycheque or the slip accompanying it.</w:t>
      </w:r>
    </w:p>
    <w:p w:rsidR="009918C0" w:rsidRPr="00EF56A3" w:rsidRDefault="009918C0" w:rsidP="0040015D">
      <w:pPr>
        <w:pStyle w:val="BodyTextMain"/>
        <w:rPr>
          <w:sz w:val="18"/>
          <w:szCs w:val="18"/>
          <w:lang w:val="en-GB"/>
        </w:rPr>
      </w:pPr>
    </w:p>
    <w:p w:rsidR="009918C0" w:rsidRPr="00EF56A3" w:rsidRDefault="009918C0" w:rsidP="0040015D">
      <w:pPr>
        <w:pStyle w:val="BodyTextMain"/>
        <w:numPr>
          <w:ilvl w:val="0"/>
          <w:numId w:val="49"/>
        </w:numPr>
        <w:rPr>
          <w:sz w:val="21"/>
          <w:szCs w:val="21"/>
          <w:lang w:val="en-GB"/>
        </w:rPr>
      </w:pPr>
      <w:r w:rsidRPr="00EF56A3">
        <w:rPr>
          <w:sz w:val="21"/>
          <w:szCs w:val="21"/>
          <w:lang w:val="en-GB"/>
        </w:rPr>
        <w:t>The Employer agrees to draw up job descriptions for all positions for which the Union is the sole bargaining agent. These descriptions shall be presented and discussed with the Union and shall become the recognized job descriptions unless the Union presents written objection within thirty (30) days. If such objection cannot be resolved, the issue may be subject to the Grievance and Arbitration Procedures. Recognized job descriptions shall be attached to and form a part of this Agreement.</w:t>
      </w:r>
    </w:p>
    <w:p w:rsidR="009918C0" w:rsidRPr="00EF56A3" w:rsidRDefault="009918C0" w:rsidP="0040015D">
      <w:pPr>
        <w:pStyle w:val="BodyTextMain"/>
        <w:rPr>
          <w:sz w:val="16"/>
          <w:szCs w:val="16"/>
          <w:lang w:val="en-GB"/>
        </w:rPr>
      </w:pPr>
    </w:p>
    <w:p w:rsidR="009918C0" w:rsidRPr="00EF56A3" w:rsidRDefault="009918C0" w:rsidP="0040015D">
      <w:pPr>
        <w:pStyle w:val="BodyTextMain"/>
        <w:numPr>
          <w:ilvl w:val="0"/>
          <w:numId w:val="47"/>
        </w:numPr>
        <w:rPr>
          <w:sz w:val="21"/>
          <w:szCs w:val="21"/>
          <w:lang w:val="en-GB"/>
        </w:rPr>
      </w:pPr>
      <w:r w:rsidRPr="00EF56A3">
        <w:rPr>
          <w:sz w:val="21"/>
          <w:szCs w:val="21"/>
          <w:lang w:val="en-GB"/>
        </w:rPr>
        <w:t>Any changes to recognized job descriptions must be arrived at through negotiations and mutual agreement between the Employer, the Union and the employee(s) affected by such changes. If mutual agreement is not reached, the matter may be resolved through the Grievance and Arbitration Procedures. Once the matter has been settled, the new job description shall be deemed to be the recognized job description and shall be attached to and form a part of this Agreement.</w:t>
      </w:r>
    </w:p>
    <w:p w:rsidR="009918C0" w:rsidRPr="00EF56A3" w:rsidRDefault="009918C0" w:rsidP="0040015D">
      <w:pPr>
        <w:pStyle w:val="BodyTextMain"/>
        <w:numPr>
          <w:ilvl w:val="0"/>
          <w:numId w:val="47"/>
        </w:numPr>
        <w:rPr>
          <w:sz w:val="21"/>
          <w:szCs w:val="21"/>
          <w:lang w:val="en-GB"/>
        </w:rPr>
      </w:pPr>
      <w:r w:rsidRPr="00EF56A3">
        <w:rPr>
          <w:sz w:val="21"/>
          <w:szCs w:val="21"/>
          <w:lang w:val="en-GB"/>
        </w:rPr>
        <w:t>Existing recognized job descriptions shall not be eliminated by the Employer without prior agreement of the Union and the employees covered by this Agreement.</w:t>
      </w:r>
    </w:p>
    <w:p w:rsidR="009918C0" w:rsidRPr="00EF56A3" w:rsidRDefault="009918C0" w:rsidP="0040015D">
      <w:pPr>
        <w:pStyle w:val="BodyTextMain"/>
        <w:numPr>
          <w:ilvl w:val="0"/>
          <w:numId w:val="47"/>
        </w:numPr>
        <w:rPr>
          <w:sz w:val="21"/>
          <w:szCs w:val="21"/>
          <w:lang w:val="en-GB"/>
        </w:rPr>
      </w:pPr>
      <w:r w:rsidRPr="00EF56A3">
        <w:rPr>
          <w:sz w:val="21"/>
          <w:szCs w:val="21"/>
          <w:lang w:val="en-GB"/>
        </w:rPr>
        <w:t xml:space="preserve">The Employer recognizes that the employees have the right to determine how they can best </w:t>
      </w:r>
      <w:proofErr w:type="spellStart"/>
      <w:r w:rsidRPr="00EF56A3">
        <w:rPr>
          <w:sz w:val="21"/>
          <w:szCs w:val="21"/>
          <w:lang w:val="en-GB"/>
        </w:rPr>
        <w:t>fulfill</w:t>
      </w:r>
      <w:proofErr w:type="spellEnd"/>
      <w:r w:rsidRPr="00EF56A3">
        <w:rPr>
          <w:sz w:val="21"/>
          <w:szCs w:val="21"/>
          <w:lang w:val="en-GB"/>
        </w:rPr>
        <w:t xml:space="preserve"> the requirements and responsibilities of recognized job descriptions on a day-to-day basis.</w:t>
      </w:r>
    </w:p>
    <w:p w:rsidR="009918C0" w:rsidRPr="00EF56A3" w:rsidRDefault="009918C0" w:rsidP="0040015D">
      <w:pPr>
        <w:pStyle w:val="BodyTextMain"/>
        <w:numPr>
          <w:ilvl w:val="0"/>
          <w:numId w:val="47"/>
        </w:numPr>
        <w:rPr>
          <w:sz w:val="21"/>
          <w:szCs w:val="21"/>
          <w:lang w:val="en-GB"/>
        </w:rPr>
      </w:pPr>
      <w:r w:rsidRPr="00EF56A3">
        <w:rPr>
          <w:sz w:val="21"/>
          <w:szCs w:val="21"/>
          <w:lang w:val="en-GB"/>
        </w:rPr>
        <w:t>Payments for (a) above shall be retroactive to the first day.</w:t>
      </w:r>
    </w:p>
    <w:p w:rsidR="009918C0" w:rsidRPr="00EF56A3" w:rsidRDefault="009918C0" w:rsidP="0040015D">
      <w:pPr>
        <w:pStyle w:val="BodyTextMain"/>
        <w:rPr>
          <w:sz w:val="16"/>
          <w:szCs w:val="16"/>
          <w:lang w:val="en-GB"/>
        </w:rPr>
      </w:pPr>
    </w:p>
    <w:p w:rsidR="009918C0" w:rsidRPr="00EF56A3" w:rsidRDefault="009918C0" w:rsidP="0040015D">
      <w:pPr>
        <w:pStyle w:val="BodyTextMain"/>
        <w:numPr>
          <w:ilvl w:val="0"/>
          <w:numId w:val="49"/>
        </w:numPr>
        <w:rPr>
          <w:spacing w:val="-2"/>
          <w:sz w:val="21"/>
          <w:szCs w:val="21"/>
          <w:lang w:val="en-GB"/>
        </w:rPr>
      </w:pPr>
      <w:r w:rsidRPr="00EF56A3">
        <w:rPr>
          <w:spacing w:val="-2"/>
          <w:sz w:val="21"/>
          <w:szCs w:val="21"/>
          <w:lang w:val="en-GB"/>
        </w:rPr>
        <w:t>Job descriptions, classification titles and rates of pay applicable thereto for any new classification or position that may hereafter be established shall be subject to negotiations and agreement between the Employer and the Union, and a supplementary agreement shall be executed in respect to any such positions.</w:t>
      </w:r>
    </w:p>
    <w:p w:rsidR="009918C0" w:rsidRPr="00EF56A3" w:rsidRDefault="009918C0" w:rsidP="0040015D">
      <w:pPr>
        <w:pStyle w:val="BodyTextMain"/>
        <w:rPr>
          <w:sz w:val="16"/>
          <w:szCs w:val="16"/>
          <w:lang w:val="en-GB"/>
        </w:rPr>
      </w:pPr>
    </w:p>
    <w:p w:rsidR="009918C0" w:rsidRPr="00EF56A3" w:rsidRDefault="009918C0" w:rsidP="0040015D">
      <w:pPr>
        <w:pStyle w:val="BodyTextMain"/>
        <w:numPr>
          <w:ilvl w:val="0"/>
          <w:numId w:val="49"/>
        </w:numPr>
        <w:rPr>
          <w:sz w:val="21"/>
          <w:szCs w:val="21"/>
          <w:lang w:val="en-GB"/>
        </w:rPr>
      </w:pPr>
      <w:r w:rsidRPr="00EF56A3">
        <w:rPr>
          <w:sz w:val="21"/>
          <w:szCs w:val="21"/>
          <w:lang w:val="en-GB"/>
        </w:rPr>
        <w:t xml:space="preserve">Any employee required to temporarily </w:t>
      </w:r>
      <w:proofErr w:type="gramStart"/>
      <w:r w:rsidRPr="00EF56A3">
        <w:rPr>
          <w:sz w:val="21"/>
          <w:szCs w:val="21"/>
          <w:lang w:val="en-GB"/>
        </w:rPr>
        <w:t>fill</w:t>
      </w:r>
      <w:proofErr w:type="gramEnd"/>
      <w:r w:rsidRPr="00EF56A3">
        <w:rPr>
          <w:sz w:val="21"/>
          <w:szCs w:val="21"/>
          <w:lang w:val="en-GB"/>
        </w:rPr>
        <w:t xml:space="preserve"> for one (1) day or more a position in the scope of this Agreement paying a higher rate of pay shall receive a temporary pay of higher duties (TPHD) of 5</w:t>
      </w:r>
      <w:r w:rsidR="0040015D" w:rsidRPr="00EF56A3">
        <w:rPr>
          <w:sz w:val="21"/>
          <w:szCs w:val="21"/>
          <w:lang w:val="en-GB"/>
        </w:rPr>
        <w:t xml:space="preserve"> per cent</w:t>
      </w:r>
      <w:r w:rsidRPr="00EF56A3">
        <w:rPr>
          <w:sz w:val="21"/>
          <w:szCs w:val="21"/>
          <w:lang w:val="en-GB"/>
        </w:rPr>
        <w:t xml:space="preserve"> above their base salary. If any employee is required to temporarily fill a position paying a lower rate of pay, s/he shall not have his/her rate reduced.</w:t>
      </w:r>
    </w:p>
    <w:p w:rsidR="009918C0" w:rsidRPr="00EF56A3" w:rsidRDefault="009918C0" w:rsidP="0040015D">
      <w:pPr>
        <w:pStyle w:val="BodyTextMain"/>
        <w:rPr>
          <w:sz w:val="16"/>
          <w:szCs w:val="16"/>
          <w:lang w:val="en-GB"/>
        </w:rPr>
      </w:pPr>
    </w:p>
    <w:p w:rsidR="009918C0" w:rsidRPr="00EF56A3" w:rsidRDefault="009918C0" w:rsidP="0040015D">
      <w:pPr>
        <w:pStyle w:val="BodyTextMain"/>
        <w:numPr>
          <w:ilvl w:val="0"/>
          <w:numId w:val="49"/>
        </w:numPr>
        <w:rPr>
          <w:sz w:val="21"/>
          <w:szCs w:val="21"/>
          <w:lang w:val="en-GB"/>
        </w:rPr>
      </w:pPr>
      <w:r w:rsidRPr="00EF56A3">
        <w:rPr>
          <w:sz w:val="21"/>
          <w:szCs w:val="21"/>
          <w:lang w:val="en-GB"/>
        </w:rPr>
        <w:t>The Employer agrees to the principle of equal pay for work of equal value</w:t>
      </w:r>
    </w:p>
    <w:p w:rsidR="009918C0" w:rsidRPr="00EF56A3" w:rsidRDefault="009918C0" w:rsidP="0040015D">
      <w:pPr>
        <w:pStyle w:val="BodyTextMain"/>
        <w:rPr>
          <w:sz w:val="16"/>
          <w:szCs w:val="16"/>
          <w:lang w:val="en-GB"/>
        </w:rPr>
      </w:pPr>
    </w:p>
    <w:p w:rsidR="009918C0" w:rsidRPr="00EF56A3" w:rsidRDefault="009918C0" w:rsidP="0040015D">
      <w:pPr>
        <w:pStyle w:val="BodyTextMain"/>
        <w:rPr>
          <w:sz w:val="16"/>
          <w:szCs w:val="16"/>
          <w:lang w:val="en-GB"/>
        </w:rPr>
      </w:pPr>
    </w:p>
    <w:p w:rsidR="009918C0" w:rsidRPr="00D8531D" w:rsidRDefault="009918C0" w:rsidP="0040015D">
      <w:pPr>
        <w:pStyle w:val="Casehead2"/>
        <w:rPr>
          <w:lang w:val="en-GB"/>
        </w:rPr>
      </w:pPr>
      <w:r w:rsidRPr="00D8531D">
        <w:rPr>
          <w:lang w:val="en-GB"/>
        </w:rPr>
        <w:t>Article 16</w:t>
      </w:r>
      <w:r w:rsidR="0040015D">
        <w:rPr>
          <w:lang w:val="en-GB"/>
        </w:rPr>
        <w:t>:</w:t>
      </w:r>
      <w:r w:rsidRPr="00D8531D">
        <w:rPr>
          <w:lang w:val="en-GB"/>
        </w:rPr>
        <w:t xml:space="preserve"> Labour</w:t>
      </w:r>
      <w:r>
        <w:rPr>
          <w:lang w:val="en-GB"/>
        </w:rPr>
        <w:t>–</w:t>
      </w:r>
      <w:r w:rsidRPr="00D8531D">
        <w:rPr>
          <w:lang w:val="en-GB"/>
        </w:rPr>
        <w:t>Management Committee</w:t>
      </w:r>
    </w:p>
    <w:p w:rsidR="009918C0" w:rsidRPr="00EF56A3" w:rsidRDefault="009918C0" w:rsidP="0040015D">
      <w:pPr>
        <w:pStyle w:val="BodyTextMain"/>
        <w:rPr>
          <w:sz w:val="16"/>
          <w:szCs w:val="16"/>
          <w:lang w:val="en-GB"/>
        </w:rPr>
      </w:pPr>
    </w:p>
    <w:p w:rsidR="00EF56A3" w:rsidRDefault="009918C0" w:rsidP="00EF56A3">
      <w:pPr>
        <w:pStyle w:val="BodyTextMain"/>
        <w:rPr>
          <w:lang w:val="en-GB"/>
        </w:rPr>
      </w:pPr>
      <w:r w:rsidRPr="00D8531D">
        <w:rPr>
          <w:lang w:val="en-GB"/>
        </w:rPr>
        <w:t>Upon request of either party a labour management committee shall be struck. The Committee shall consist of two (2) representatives from each party.</w:t>
      </w:r>
      <w:r w:rsidR="00EF56A3">
        <w:rPr>
          <w:lang w:val="en-GB"/>
        </w:rPr>
        <w:br w:type="page"/>
      </w:r>
    </w:p>
    <w:p w:rsidR="009918C0" w:rsidRPr="00D8531D" w:rsidRDefault="009918C0" w:rsidP="0040015D">
      <w:pPr>
        <w:pStyle w:val="Casehead2"/>
        <w:rPr>
          <w:lang w:val="en-GB"/>
        </w:rPr>
      </w:pPr>
      <w:r w:rsidRPr="00D8531D">
        <w:rPr>
          <w:lang w:val="en-GB"/>
        </w:rPr>
        <w:lastRenderedPageBreak/>
        <w:t>Article 17</w:t>
      </w:r>
      <w:r w:rsidR="0040015D">
        <w:rPr>
          <w:lang w:val="en-GB"/>
        </w:rPr>
        <w:t>:</w:t>
      </w:r>
      <w:r w:rsidRPr="00D8531D">
        <w:rPr>
          <w:lang w:val="en-GB"/>
        </w:rPr>
        <w:t xml:space="preserve"> Employee Benefits (Section 3</w:t>
      </w:r>
      <w:r>
        <w:rPr>
          <w:lang w:val="en-GB"/>
        </w:rPr>
        <w:t>—</w:t>
      </w:r>
      <w:r w:rsidRPr="00D8531D">
        <w:rPr>
          <w:lang w:val="en-GB"/>
        </w:rPr>
        <w:t>Health Benefits Plan)</w:t>
      </w:r>
    </w:p>
    <w:p w:rsidR="009918C0" w:rsidRPr="00EF56A3" w:rsidRDefault="009918C0" w:rsidP="0040015D">
      <w:pPr>
        <w:pStyle w:val="BodyTextMain"/>
        <w:rPr>
          <w:sz w:val="21"/>
          <w:szCs w:val="21"/>
          <w:lang w:val="en-GB"/>
        </w:rPr>
      </w:pPr>
    </w:p>
    <w:p w:rsidR="009918C0" w:rsidRPr="00EF56A3" w:rsidRDefault="009918C0" w:rsidP="0040015D">
      <w:pPr>
        <w:pStyle w:val="BodyTextMain"/>
        <w:rPr>
          <w:sz w:val="21"/>
          <w:szCs w:val="21"/>
          <w:lang w:val="en-GB"/>
        </w:rPr>
      </w:pPr>
      <w:r w:rsidRPr="00EF56A3">
        <w:rPr>
          <w:sz w:val="21"/>
          <w:szCs w:val="21"/>
          <w:lang w:val="en-GB"/>
        </w:rPr>
        <w:t>The Employer agrees to provide comprehensive Personal Health Plan through Blue Cross ($49.40/</w:t>
      </w:r>
      <w:proofErr w:type="spellStart"/>
      <w:r w:rsidRPr="00EF56A3">
        <w:rPr>
          <w:sz w:val="21"/>
          <w:szCs w:val="21"/>
          <w:lang w:val="en-GB"/>
        </w:rPr>
        <w:t>mo</w:t>
      </w:r>
      <w:proofErr w:type="spellEnd"/>
      <w:r w:rsidRPr="00EF56A3">
        <w:rPr>
          <w:sz w:val="21"/>
          <w:szCs w:val="21"/>
          <w:lang w:val="en-GB"/>
        </w:rPr>
        <w:t>/employee), which includes dental coverage and coverage for prescription drugs, ambulance service, hospital services, medical equipment, registered therapists and health practitioners, orthopaedic shoes and supplies, eye care, in-Canada travel, death and dismemberment, and other services carried by the plan.</w:t>
      </w:r>
    </w:p>
    <w:p w:rsidR="009918C0" w:rsidRPr="00EF56A3" w:rsidRDefault="009918C0" w:rsidP="0040015D">
      <w:pPr>
        <w:pStyle w:val="BodyTextMain"/>
        <w:rPr>
          <w:sz w:val="21"/>
          <w:szCs w:val="21"/>
          <w:lang w:val="en-GB"/>
        </w:rPr>
      </w:pPr>
    </w:p>
    <w:p w:rsidR="009918C0" w:rsidRPr="00EF56A3" w:rsidRDefault="009918C0" w:rsidP="0040015D">
      <w:pPr>
        <w:pStyle w:val="BodyTextMain"/>
        <w:rPr>
          <w:sz w:val="21"/>
          <w:szCs w:val="21"/>
          <w:lang w:val="en-GB"/>
        </w:rPr>
      </w:pPr>
      <w:r w:rsidRPr="00EF56A3">
        <w:rPr>
          <w:sz w:val="21"/>
          <w:szCs w:val="21"/>
          <w:lang w:val="en-GB"/>
        </w:rPr>
        <w:t>The Employer agrees to provide a health and wellness program that pays up to $300 per year for physical and mental health needs (e.g., gym membership, winter clothing, etc.).</w:t>
      </w:r>
    </w:p>
    <w:p w:rsidR="009918C0" w:rsidRPr="00EF56A3" w:rsidRDefault="009918C0" w:rsidP="0040015D">
      <w:pPr>
        <w:pStyle w:val="BodyTextMain"/>
        <w:rPr>
          <w:sz w:val="21"/>
          <w:szCs w:val="21"/>
          <w:lang w:val="en-GB"/>
        </w:rPr>
      </w:pPr>
    </w:p>
    <w:p w:rsidR="009918C0" w:rsidRPr="00EF56A3" w:rsidRDefault="009918C0" w:rsidP="0040015D">
      <w:pPr>
        <w:pStyle w:val="BodyTextMain"/>
        <w:rPr>
          <w:sz w:val="21"/>
          <w:szCs w:val="21"/>
          <w:lang w:val="en-GB"/>
        </w:rPr>
      </w:pPr>
    </w:p>
    <w:p w:rsidR="009918C0" w:rsidRPr="00D8531D" w:rsidRDefault="009918C0" w:rsidP="0040015D">
      <w:pPr>
        <w:pStyle w:val="Casehead2"/>
        <w:rPr>
          <w:lang w:val="en-GB"/>
        </w:rPr>
      </w:pPr>
      <w:r w:rsidRPr="00D8531D">
        <w:rPr>
          <w:lang w:val="en-GB"/>
        </w:rPr>
        <w:t>Article 18</w:t>
      </w:r>
      <w:r w:rsidR="0040015D">
        <w:rPr>
          <w:lang w:val="en-GB"/>
        </w:rPr>
        <w:t>:</w:t>
      </w:r>
      <w:r>
        <w:rPr>
          <w:lang w:val="en-GB"/>
        </w:rPr>
        <w:t xml:space="preserve"> </w:t>
      </w:r>
      <w:r w:rsidRPr="00D8531D">
        <w:rPr>
          <w:lang w:val="en-GB"/>
        </w:rPr>
        <w:t>Benefits for Casual and Part-Time Employees</w:t>
      </w:r>
    </w:p>
    <w:p w:rsidR="009918C0" w:rsidRPr="00EF56A3" w:rsidRDefault="009918C0" w:rsidP="0040015D">
      <w:pPr>
        <w:pStyle w:val="BodyTextMain"/>
        <w:rPr>
          <w:sz w:val="21"/>
          <w:szCs w:val="21"/>
          <w:lang w:val="en-GB"/>
        </w:rPr>
      </w:pPr>
    </w:p>
    <w:p w:rsidR="009918C0" w:rsidRPr="00EF56A3" w:rsidRDefault="009918C0" w:rsidP="0040015D">
      <w:pPr>
        <w:pStyle w:val="BodyTextMain"/>
        <w:rPr>
          <w:sz w:val="21"/>
          <w:szCs w:val="21"/>
          <w:lang w:val="en-GB"/>
        </w:rPr>
      </w:pPr>
      <w:r w:rsidRPr="00EF56A3">
        <w:rPr>
          <w:sz w:val="21"/>
          <w:szCs w:val="21"/>
          <w:lang w:val="en-GB"/>
        </w:rPr>
        <w:t xml:space="preserve">All part-time employees will enjoy the same benefits as full-time employees. These benefits will be paid on a pro-rated basis. Casual employees will receive a </w:t>
      </w:r>
      <w:proofErr w:type="spellStart"/>
      <w:r w:rsidRPr="00EF56A3">
        <w:rPr>
          <w:sz w:val="21"/>
          <w:szCs w:val="21"/>
          <w:lang w:val="en-GB"/>
        </w:rPr>
        <w:t>payout</w:t>
      </w:r>
      <w:proofErr w:type="spellEnd"/>
      <w:r w:rsidRPr="00EF56A3">
        <w:rPr>
          <w:sz w:val="21"/>
          <w:szCs w:val="21"/>
          <w:lang w:val="en-GB"/>
        </w:rPr>
        <w:t xml:space="preserve"> in lieu of receiving vacation and sick leave benefits. Such payment will be made after a casual employee has accumulated benefits equivalent to one day’s pay. Casual employees are not eligible for parental and compassionate leaves. </w:t>
      </w:r>
    </w:p>
    <w:p w:rsidR="009918C0" w:rsidRPr="00EF56A3" w:rsidRDefault="009918C0" w:rsidP="0040015D">
      <w:pPr>
        <w:pStyle w:val="BodyTextMain"/>
        <w:rPr>
          <w:sz w:val="21"/>
          <w:szCs w:val="21"/>
          <w:lang w:val="en-GB"/>
        </w:rPr>
      </w:pPr>
    </w:p>
    <w:p w:rsidR="009918C0" w:rsidRPr="00EF56A3" w:rsidRDefault="009918C0" w:rsidP="0040015D">
      <w:pPr>
        <w:pStyle w:val="BodyTextMain"/>
        <w:rPr>
          <w:sz w:val="21"/>
          <w:szCs w:val="21"/>
          <w:lang w:val="en-GB"/>
        </w:rPr>
      </w:pPr>
    </w:p>
    <w:p w:rsidR="009918C0" w:rsidRPr="00D8531D" w:rsidRDefault="009918C0" w:rsidP="0040015D">
      <w:pPr>
        <w:pStyle w:val="Casehead2"/>
        <w:rPr>
          <w:lang w:val="en-GB"/>
        </w:rPr>
      </w:pPr>
      <w:r w:rsidRPr="00D8531D">
        <w:rPr>
          <w:lang w:val="en-GB"/>
        </w:rPr>
        <w:t>Article 28</w:t>
      </w:r>
      <w:r w:rsidR="0040015D">
        <w:rPr>
          <w:lang w:val="en-GB"/>
        </w:rPr>
        <w:t xml:space="preserve">: </w:t>
      </w:r>
      <w:r w:rsidRPr="00D8531D">
        <w:rPr>
          <w:lang w:val="en-GB"/>
        </w:rPr>
        <w:t xml:space="preserve">Wage Re-opener </w:t>
      </w:r>
    </w:p>
    <w:p w:rsidR="009918C0" w:rsidRPr="00EF56A3" w:rsidRDefault="009918C0" w:rsidP="0040015D">
      <w:pPr>
        <w:pStyle w:val="BodyTextMain"/>
        <w:rPr>
          <w:sz w:val="21"/>
          <w:szCs w:val="21"/>
          <w:lang w:val="en-GB"/>
        </w:rPr>
      </w:pPr>
    </w:p>
    <w:p w:rsidR="009918C0" w:rsidRPr="00EF56A3" w:rsidRDefault="009918C0" w:rsidP="0040015D">
      <w:pPr>
        <w:pStyle w:val="BodyTextMain"/>
        <w:rPr>
          <w:sz w:val="21"/>
          <w:szCs w:val="21"/>
          <w:lang w:val="en-GB"/>
        </w:rPr>
      </w:pPr>
      <w:r w:rsidRPr="00EF56A3">
        <w:rPr>
          <w:sz w:val="21"/>
          <w:szCs w:val="21"/>
          <w:lang w:val="en-GB"/>
        </w:rPr>
        <w:t>Notwithstanding the provisions of Article 27, Duration of Agreement, this Agreement may be opened for the negotiation of the Schedule of Wages as contained in Schedule “</w:t>
      </w:r>
      <w:proofErr w:type="gramStart"/>
      <w:r w:rsidRPr="00EF56A3">
        <w:rPr>
          <w:sz w:val="21"/>
          <w:szCs w:val="21"/>
          <w:lang w:val="en-GB"/>
        </w:rPr>
        <w:t>A</w:t>
      </w:r>
      <w:proofErr w:type="gramEnd"/>
      <w:r w:rsidRPr="00EF56A3">
        <w:rPr>
          <w:sz w:val="21"/>
          <w:szCs w:val="21"/>
          <w:lang w:val="en-GB"/>
        </w:rPr>
        <w:t xml:space="preserve">” only, effective April 1 in year 2 and year 3 of the Agreement. It is understood and agreed that in such event, all other provisions of this Agreement shall remain in full force and effect. </w:t>
      </w:r>
    </w:p>
    <w:p w:rsidR="009918C0" w:rsidRPr="00EF56A3" w:rsidRDefault="009918C0" w:rsidP="0040015D">
      <w:pPr>
        <w:pStyle w:val="BodyTextMain"/>
        <w:rPr>
          <w:sz w:val="21"/>
          <w:szCs w:val="21"/>
          <w:lang w:val="en-GB"/>
        </w:rPr>
      </w:pPr>
    </w:p>
    <w:p w:rsidR="009918C0" w:rsidRPr="00EF56A3" w:rsidRDefault="009918C0" w:rsidP="0040015D">
      <w:pPr>
        <w:pStyle w:val="BodyTextMain"/>
        <w:rPr>
          <w:sz w:val="21"/>
          <w:szCs w:val="21"/>
          <w:lang w:val="en-GB"/>
        </w:rPr>
      </w:pPr>
      <w:r w:rsidRPr="00EF56A3">
        <w:rPr>
          <w:sz w:val="21"/>
          <w:szCs w:val="21"/>
          <w:lang w:val="en-GB"/>
        </w:rPr>
        <w:t>Further, and also notwithstanding the provisions of Article 27, Duration of Agreement, this Agreement may be opened for the negotiation of the Employer’s payment for a Health Benefits Plan as contained in Article 17, Section 3, effective as required by the carrier’s premium increases.</w:t>
      </w:r>
    </w:p>
    <w:p w:rsidR="009918C0" w:rsidRPr="00EF56A3" w:rsidRDefault="009918C0" w:rsidP="0040015D">
      <w:pPr>
        <w:pStyle w:val="BodyTextMain"/>
        <w:rPr>
          <w:sz w:val="21"/>
          <w:szCs w:val="21"/>
        </w:rPr>
      </w:pPr>
    </w:p>
    <w:p w:rsidR="009918C0" w:rsidRPr="00EF56A3" w:rsidRDefault="009918C0" w:rsidP="0040015D">
      <w:pPr>
        <w:pStyle w:val="BodyTextMain"/>
        <w:rPr>
          <w:sz w:val="21"/>
          <w:szCs w:val="21"/>
        </w:rPr>
      </w:pPr>
    </w:p>
    <w:p w:rsidR="009918C0" w:rsidRPr="00D8531D" w:rsidRDefault="009918C0" w:rsidP="0040015D">
      <w:pPr>
        <w:pStyle w:val="Casehead2"/>
        <w:rPr>
          <w:lang w:val="en-GB"/>
        </w:rPr>
      </w:pPr>
      <w:r w:rsidRPr="00D8531D">
        <w:rPr>
          <w:lang w:val="en-GB"/>
        </w:rPr>
        <w:t>Appendix “A”</w:t>
      </w:r>
    </w:p>
    <w:p w:rsidR="009918C0" w:rsidRPr="00EF56A3" w:rsidRDefault="009918C0" w:rsidP="0040015D">
      <w:pPr>
        <w:pStyle w:val="BodyTextMain"/>
        <w:rPr>
          <w:sz w:val="21"/>
          <w:szCs w:val="21"/>
          <w:lang w:val="en-GB"/>
        </w:rPr>
      </w:pPr>
    </w:p>
    <w:p w:rsidR="009918C0" w:rsidRPr="00EF56A3" w:rsidRDefault="009918C0" w:rsidP="0040015D">
      <w:pPr>
        <w:pStyle w:val="BodyTextMain"/>
        <w:numPr>
          <w:ilvl w:val="0"/>
          <w:numId w:val="50"/>
        </w:numPr>
        <w:rPr>
          <w:sz w:val="21"/>
          <w:szCs w:val="21"/>
          <w:lang w:val="en-GB"/>
        </w:rPr>
      </w:pPr>
      <w:r w:rsidRPr="00EF56A3">
        <w:rPr>
          <w:sz w:val="21"/>
          <w:szCs w:val="21"/>
          <w:lang w:val="en-GB"/>
        </w:rPr>
        <w:t>Job classifications and minimum monthly wage rates for full-time employees:</w:t>
      </w:r>
    </w:p>
    <w:p w:rsidR="009918C0" w:rsidRPr="00EF56A3" w:rsidRDefault="009918C0" w:rsidP="0040015D">
      <w:pPr>
        <w:pStyle w:val="BodyTextMain"/>
        <w:rPr>
          <w:sz w:val="21"/>
          <w:szCs w:val="21"/>
          <w:lang w:val="en-GB"/>
        </w:rPr>
      </w:pPr>
    </w:p>
    <w:p w:rsidR="009918C0" w:rsidRPr="00EF56A3" w:rsidRDefault="009918C0" w:rsidP="009918C0">
      <w:pPr>
        <w:keepNext/>
        <w:jc w:val="both"/>
        <w:rPr>
          <w:sz w:val="21"/>
          <w:szCs w:val="21"/>
          <w:lang w:val="en-GB"/>
        </w:rPr>
      </w:pPr>
      <w:r w:rsidRPr="00EF56A3">
        <w:rPr>
          <w:sz w:val="21"/>
          <w:szCs w:val="21"/>
          <w:lang w:val="en-GB"/>
        </w:rPr>
        <w:t>Effective at time of Contract signing</w:t>
      </w:r>
    </w:p>
    <w:p w:rsidR="009918C0" w:rsidRPr="00EF56A3" w:rsidRDefault="009918C0" w:rsidP="009918C0">
      <w:pPr>
        <w:keepNext/>
        <w:jc w:val="both"/>
        <w:rPr>
          <w:sz w:val="21"/>
          <w:szCs w:val="21"/>
          <w:lang w:val="en-GB"/>
        </w:rPr>
      </w:pPr>
      <w:r w:rsidRPr="00EF56A3">
        <w:rPr>
          <w:sz w:val="21"/>
          <w:szCs w:val="21"/>
          <w:lang w:val="en-GB"/>
        </w:rPr>
        <w:tab/>
      </w:r>
      <w:r w:rsidRPr="00EF56A3">
        <w:rPr>
          <w:sz w:val="21"/>
          <w:szCs w:val="21"/>
          <w:lang w:val="en-GB"/>
        </w:rPr>
        <w:tab/>
        <w:t>Classification</w:t>
      </w:r>
      <w:r w:rsidRPr="00EF56A3">
        <w:rPr>
          <w:sz w:val="21"/>
          <w:szCs w:val="21"/>
          <w:lang w:val="en-GB"/>
        </w:rPr>
        <w:tab/>
      </w:r>
      <w:r w:rsidRPr="00EF56A3">
        <w:rPr>
          <w:sz w:val="21"/>
          <w:szCs w:val="21"/>
          <w:lang w:val="en-GB"/>
        </w:rPr>
        <w:tab/>
      </w:r>
      <w:r w:rsidRPr="00EF56A3">
        <w:rPr>
          <w:sz w:val="21"/>
          <w:szCs w:val="21"/>
          <w:lang w:val="en-GB"/>
        </w:rPr>
        <w:tab/>
        <w:t>Wage Rates</w:t>
      </w:r>
    </w:p>
    <w:p w:rsidR="009918C0" w:rsidRPr="00EF56A3" w:rsidRDefault="009918C0" w:rsidP="009918C0">
      <w:pPr>
        <w:keepNext/>
        <w:jc w:val="both"/>
        <w:rPr>
          <w:sz w:val="21"/>
          <w:szCs w:val="21"/>
          <w:lang w:val="en-GB"/>
        </w:rPr>
      </w:pPr>
      <w:r w:rsidRPr="00EF56A3">
        <w:rPr>
          <w:sz w:val="21"/>
          <w:szCs w:val="21"/>
          <w:lang w:val="en-GB"/>
        </w:rPr>
        <w:tab/>
      </w:r>
      <w:r w:rsidRPr="00EF56A3">
        <w:rPr>
          <w:sz w:val="21"/>
          <w:szCs w:val="21"/>
          <w:lang w:val="en-GB"/>
        </w:rPr>
        <w:tab/>
        <w:t>Editor/Publisher</w:t>
      </w:r>
      <w:r w:rsidRPr="00EF56A3">
        <w:rPr>
          <w:sz w:val="21"/>
          <w:szCs w:val="21"/>
          <w:lang w:val="en-GB"/>
        </w:rPr>
        <w:tab/>
      </w:r>
      <w:r w:rsidRPr="00EF56A3">
        <w:rPr>
          <w:sz w:val="21"/>
          <w:szCs w:val="21"/>
          <w:lang w:val="en-GB"/>
        </w:rPr>
        <w:tab/>
        <w:t>$17.80</w:t>
      </w:r>
    </w:p>
    <w:p w:rsidR="009918C0" w:rsidRPr="00EF56A3" w:rsidRDefault="009918C0" w:rsidP="009918C0">
      <w:pPr>
        <w:keepNext/>
        <w:jc w:val="both"/>
        <w:rPr>
          <w:sz w:val="21"/>
          <w:szCs w:val="21"/>
          <w:lang w:val="en-GB"/>
        </w:rPr>
      </w:pPr>
    </w:p>
    <w:p w:rsidR="009918C0" w:rsidRPr="00EF56A3" w:rsidRDefault="009918C0" w:rsidP="009918C0">
      <w:pPr>
        <w:keepNext/>
        <w:jc w:val="both"/>
        <w:rPr>
          <w:sz w:val="21"/>
          <w:szCs w:val="21"/>
          <w:lang w:val="en-GB"/>
        </w:rPr>
      </w:pPr>
      <w:r w:rsidRPr="00EF56A3">
        <w:rPr>
          <w:sz w:val="21"/>
          <w:szCs w:val="21"/>
          <w:lang w:val="en-GB"/>
        </w:rPr>
        <w:t>Effective April 1 Year 1</w:t>
      </w:r>
    </w:p>
    <w:p w:rsidR="009918C0" w:rsidRPr="00EF56A3" w:rsidRDefault="009918C0" w:rsidP="009918C0">
      <w:pPr>
        <w:keepNext/>
        <w:jc w:val="both"/>
        <w:rPr>
          <w:sz w:val="21"/>
          <w:szCs w:val="21"/>
          <w:lang w:val="en-GB"/>
        </w:rPr>
      </w:pPr>
      <w:r w:rsidRPr="00EF56A3">
        <w:rPr>
          <w:sz w:val="21"/>
          <w:szCs w:val="21"/>
          <w:lang w:val="en-GB"/>
        </w:rPr>
        <w:tab/>
      </w:r>
      <w:r w:rsidRPr="00EF56A3">
        <w:rPr>
          <w:sz w:val="21"/>
          <w:szCs w:val="21"/>
          <w:lang w:val="en-GB"/>
        </w:rPr>
        <w:tab/>
        <w:t>Classification</w:t>
      </w:r>
      <w:r w:rsidRPr="00EF56A3">
        <w:rPr>
          <w:sz w:val="21"/>
          <w:szCs w:val="21"/>
          <w:lang w:val="en-GB"/>
        </w:rPr>
        <w:tab/>
      </w:r>
      <w:r w:rsidRPr="00EF56A3">
        <w:rPr>
          <w:sz w:val="21"/>
          <w:szCs w:val="21"/>
          <w:lang w:val="en-GB"/>
        </w:rPr>
        <w:tab/>
      </w:r>
      <w:r w:rsidRPr="00EF56A3">
        <w:rPr>
          <w:sz w:val="21"/>
          <w:szCs w:val="21"/>
          <w:lang w:val="en-GB"/>
        </w:rPr>
        <w:tab/>
        <w:t>Wage Rates</w:t>
      </w:r>
    </w:p>
    <w:p w:rsidR="009918C0" w:rsidRPr="00EF56A3" w:rsidRDefault="009918C0" w:rsidP="009918C0">
      <w:pPr>
        <w:jc w:val="both"/>
        <w:rPr>
          <w:sz w:val="21"/>
          <w:szCs w:val="21"/>
          <w:lang w:val="en-GB"/>
        </w:rPr>
      </w:pPr>
      <w:r w:rsidRPr="00EF56A3">
        <w:rPr>
          <w:sz w:val="21"/>
          <w:szCs w:val="21"/>
          <w:lang w:val="en-GB"/>
        </w:rPr>
        <w:tab/>
      </w:r>
      <w:r w:rsidRPr="00EF56A3">
        <w:rPr>
          <w:sz w:val="21"/>
          <w:szCs w:val="21"/>
          <w:lang w:val="en-GB"/>
        </w:rPr>
        <w:tab/>
        <w:t>Editor/Publisher</w:t>
      </w:r>
      <w:r w:rsidRPr="00EF56A3">
        <w:rPr>
          <w:sz w:val="21"/>
          <w:szCs w:val="21"/>
          <w:lang w:val="en-GB"/>
        </w:rPr>
        <w:tab/>
      </w:r>
      <w:r w:rsidRPr="00EF56A3">
        <w:rPr>
          <w:sz w:val="21"/>
          <w:szCs w:val="21"/>
          <w:lang w:val="en-GB"/>
        </w:rPr>
        <w:tab/>
        <w:t>$18.80</w:t>
      </w:r>
    </w:p>
    <w:p w:rsidR="009918C0" w:rsidRPr="00EF56A3" w:rsidRDefault="009918C0" w:rsidP="0040015D">
      <w:pPr>
        <w:pStyle w:val="BodyTextMain"/>
        <w:rPr>
          <w:sz w:val="21"/>
          <w:szCs w:val="21"/>
          <w:lang w:val="en-GB"/>
        </w:rPr>
      </w:pPr>
    </w:p>
    <w:p w:rsidR="009918C0" w:rsidRPr="00EF56A3" w:rsidRDefault="009918C0" w:rsidP="0040015D">
      <w:pPr>
        <w:pStyle w:val="BodyTextMain"/>
        <w:numPr>
          <w:ilvl w:val="0"/>
          <w:numId w:val="50"/>
        </w:numPr>
        <w:rPr>
          <w:sz w:val="21"/>
          <w:szCs w:val="21"/>
          <w:lang w:val="en-GB"/>
        </w:rPr>
      </w:pPr>
      <w:r w:rsidRPr="00EF56A3">
        <w:rPr>
          <w:sz w:val="21"/>
          <w:szCs w:val="21"/>
          <w:lang w:val="en-GB"/>
        </w:rPr>
        <w:t>Job classifications and minimum monthly wage rates for part-time employees:</w:t>
      </w:r>
    </w:p>
    <w:p w:rsidR="009918C0" w:rsidRPr="00EF56A3" w:rsidRDefault="009918C0" w:rsidP="009918C0">
      <w:pPr>
        <w:ind w:firstLine="720"/>
        <w:jc w:val="both"/>
        <w:rPr>
          <w:sz w:val="21"/>
          <w:szCs w:val="21"/>
          <w:lang w:val="en-GB"/>
        </w:rPr>
      </w:pPr>
      <w:r w:rsidRPr="00EF56A3">
        <w:rPr>
          <w:sz w:val="21"/>
          <w:szCs w:val="21"/>
          <w:lang w:val="en-GB"/>
        </w:rPr>
        <w:t>As agreed on by the parties.</w:t>
      </w:r>
    </w:p>
    <w:p w:rsidR="009918C0" w:rsidRPr="00EF56A3" w:rsidRDefault="009918C0" w:rsidP="0040015D">
      <w:pPr>
        <w:pStyle w:val="BodyTextMain"/>
        <w:rPr>
          <w:sz w:val="21"/>
          <w:szCs w:val="21"/>
          <w:lang w:val="en-GB"/>
        </w:rPr>
      </w:pPr>
    </w:p>
    <w:p w:rsidR="009918C0" w:rsidRPr="00EF56A3" w:rsidRDefault="009918C0" w:rsidP="0040015D">
      <w:pPr>
        <w:pStyle w:val="BodyTextMain"/>
        <w:numPr>
          <w:ilvl w:val="0"/>
          <w:numId w:val="50"/>
        </w:numPr>
        <w:rPr>
          <w:sz w:val="21"/>
          <w:szCs w:val="21"/>
          <w:lang w:val="en-GB"/>
        </w:rPr>
      </w:pPr>
      <w:r w:rsidRPr="00EF56A3">
        <w:rPr>
          <w:sz w:val="21"/>
          <w:szCs w:val="21"/>
          <w:lang w:val="en-GB"/>
        </w:rPr>
        <w:t>The amount of $200.00 per month per Managing Editor/Publisher shall be paid into a Registered Retirement Savings Plan, unless the employee opts to instead receive the same amount minus</w:t>
      </w:r>
      <w:r w:rsidRPr="00EF56A3">
        <w:rPr>
          <w:i/>
          <w:sz w:val="21"/>
          <w:szCs w:val="21"/>
          <w:lang w:val="en-GB"/>
        </w:rPr>
        <w:t xml:space="preserve"> </w:t>
      </w:r>
      <w:proofErr w:type="spellStart"/>
      <w:r w:rsidRPr="00EF56A3">
        <w:rPr>
          <w:i/>
          <w:sz w:val="21"/>
          <w:szCs w:val="21"/>
          <w:lang w:val="en-GB"/>
        </w:rPr>
        <w:t>Newstar</w:t>
      </w:r>
      <w:r w:rsidRPr="00EF56A3">
        <w:rPr>
          <w:sz w:val="21"/>
          <w:szCs w:val="21"/>
          <w:lang w:val="en-GB"/>
        </w:rPr>
        <w:t>’s</w:t>
      </w:r>
      <w:proofErr w:type="spellEnd"/>
      <w:r w:rsidRPr="00EF56A3">
        <w:rPr>
          <w:sz w:val="21"/>
          <w:szCs w:val="21"/>
          <w:lang w:val="en-GB"/>
        </w:rPr>
        <w:t xml:space="preserve"> Employment Insurance and Canada Pension Plan contributions as part of gross pay.</w:t>
      </w:r>
    </w:p>
    <w:p w:rsidR="009918C0" w:rsidRPr="00EF56A3" w:rsidRDefault="009918C0" w:rsidP="0040015D">
      <w:pPr>
        <w:pStyle w:val="BodyTextMain"/>
        <w:rPr>
          <w:sz w:val="21"/>
          <w:szCs w:val="21"/>
          <w:lang w:val="en-GB"/>
        </w:rPr>
      </w:pPr>
    </w:p>
    <w:p w:rsidR="00465348" w:rsidRPr="00EF56A3" w:rsidRDefault="009918C0" w:rsidP="0040015D">
      <w:pPr>
        <w:pStyle w:val="BodyTextMain"/>
        <w:numPr>
          <w:ilvl w:val="0"/>
          <w:numId w:val="50"/>
        </w:numPr>
        <w:rPr>
          <w:lang w:val="en-GB"/>
        </w:rPr>
      </w:pPr>
      <w:r w:rsidRPr="00EF56A3">
        <w:rPr>
          <w:lang w:val="en-GB"/>
        </w:rPr>
        <w:t>Retroactive pay shall be paid in full or deposited to a Registered Retirement Savings Plan, at the employee’s preference.</w:t>
      </w:r>
    </w:p>
    <w:sectPr w:rsidR="00465348" w:rsidRPr="00EF56A3"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9918C0" w:rsidRPr="003C71C8" w:rsidRDefault="009918C0" w:rsidP="008A5847">
      <w:pPr>
        <w:pStyle w:val="FootnoteText1"/>
      </w:pPr>
      <w:r w:rsidRPr="003C71C8">
        <w:rPr>
          <w:rStyle w:val="FootnoteReference"/>
        </w:rPr>
        <w:footnoteRef/>
      </w:r>
      <w:r w:rsidRPr="003C71C8">
        <w:t xml:space="preserve"> </w:t>
      </w:r>
      <w:r>
        <w:t>One hundred</w:t>
      </w:r>
      <w:r w:rsidRPr="003C71C8">
        <w:t xml:space="preserve"> institutional subscriptions </w:t>
      </w:r>
      <w:r>
        <w:t xml:space="preserve">represent approximately </w:t>
      </w:r>
      <w:r w:rsidRPr="003C71C8">
        <w:t>$4,000 in annual revenue.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42481">
      <w:rPr>
        <w:rFonts w:ascii="Arial" w:hAnsi="Arial"/>
        <w:b/>
        <w:noProof/>
      </w:rPr>
      <w:t>10</w:t>
    </w:r>
    <w:r>
      <w:rPr>
        <w:rFonts w:ascii="Arial" w:hAnsi="Arial"/>
        <w:b/>
      </w:rPr>
      <w:fldChar w:fldCharType="end"/>
    </w:r>
    <w:r>
      <w:rPr>
        <w:rFonts w:ascii="Arial" w:hAnsi="Arial"/>
        <w:b/>
      </w:rPr>
      <w:tab/>
    </w:r>
    <w:r w:rsidR="009918C0">
      <w:rPr>
        <w:rFonts w:ascii="Arial" w:hAnsi="Arial"/>
        <w:b/>
      </w:rPr>
      <w:t>9B17C052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AC4434"/>
    <w:multiLevelType w:val="hybridMultilevel"/>
    <w:tmpl w:val="93548D7C"/>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A46CAB"/>
    <w:multiLevelType w:val="hybridMultilevel"/>
    <w:tmpl w:val="BC7A19C2"/>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6C4490"/>
    <w:multiLevelType w:val="hybridMultilevel"/>
    <w:tmpl w:val="22B6E730"/>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2053AC"/>
    <w:multiLevelType w:val="hybridMultilevel"/>
    <w:tmpl w:val="5CCA27D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20867005"/>
    <w:multiLevelType w:val="hybridMultilevel"/>
    <w:tmpl w:val="6422C0E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21573CDE"/>
    <w:multiLevelType w:val="hybridMultilevel"/>
    <w:tmpl w:val="A2D0A5C0"/>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76B3827"/>
    <w:multiLevelType w:val="hybridMultilevel"/>
    <w:tmpl w:val="F6409EB4"/>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2D7B89"/>
    <w:multiLevelType w:val="singleLevel"/>
    <w:tmpl w:val="0409000F"/>
    <w:lvl w:ilvl="0">
      <w:start w:val="1"/>
      <w:numFmt w:val="decimal"/>
      <w:lvlText w:val="%1."/>
      <w:lvlJc w:val="left"/>
      <w:pPr>
        <w:tabs>
          <w:tab w:val="num" w:pos="360"/>
        </w:tabs>
        <w:ind w:left="360" w:hanging="360"/>
      </w:pPr>
    </w:lvl>
  </w:abstractNum>
  <w:abstractNum w:abstractNumId="31">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B76919"/>
    <w:multiLevelType w:val="hybridMultilevel"/>
    <w:tmpl w:val="4530C0D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4">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2A4AE2"/>
    <w:multiLevelType w:val="multilevel"/>
    <w:tmpl w:val="075E0C3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7">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5B555F7"/>
    <w:multiLevelType w:val="hybridMultilevel"/>
    <w:tmpl w:val="622A75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400A94"/>
    <w:multiLevelType w:val="hybridMultilevel"/>
    <w:tmpl w:val="0E10E426"/>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4"/>
  </w:num>
  <w:num w:numId="3">
    <w:abstractNumId w:val="41"/>
  </w:num>
  <w:num w:numId="4">
    <w:abstractNumId w:val="20"/>
  </w:num>
  <w:num w:numId="5">
    <w:abstractNumId w:val="33"/>
  </w:num>
  <w:num w:numId="6">
    <w:abstractNumId w:val="38"/>
  </w:num>
  <w:num w:numId="7">
    <w:abstractNumId w:val="29"/>
  </w:num>
  <w:num w:numId="8">
    <w:abstractNumId w:val="39"/>
  </w:num>
  <w:num w:numId="9">
    <w:abstractNumId w:val="13"/>
  </w:num>
  <w:num w:numId="10">
    <w:abstractNumId w:val="24"/>
  </w:num>
  <w:num w:numId="11">
    <w:abstractNumId w:val="15"/>
  </w:num>
  <w:num w:numId="12">
    <w:abstractNumId w:val="46"/>
  </w:num>
  <w:num w:numId="13">
    <w:abstractNumId w:val="21"/>
  </w:num>
  <w:num w:numId="14">
    <w:abstractNumId w:val="37"/>
  </w:num>
  <w:num w:numId="15">
    <w:abstractNumId w:val="47"/>
  </w:num>
  <w:num w:numId="16">
    <w:abstractNumId w:val="23"/>
  </w:num>
  <w:num w:numId="17">
    <w:abstractNumId w:val="31"/>
  </w:num>
  <w:num w:numId="18">
    <w:abstractNumId w:val="22"/>
  </w:num>
  <w:num w:numId="19">
    <w:abstractNumId w:val="27"/>
  </w:num>
  <w:num w:numId="20">
    <w:abstractNumId w:val="45"/>
  </w:num>
  <w:num w:numId="21">
    <w:abstractNumId w:val="34"/>
  </w:num>
  <w:num w:numId="22">
    <w:abstractNumId w:val="35"/>
  </w:num>
  <w:num w:numId="23">
    <w:abstractNumId w:val="11"/>
  </w:num>
  <w:num w:numId="24">
    <w:abstractNumId w:val="19"/>
  </w:num>
  <w:num w:numId="25">
    <w:abstractNumId w:val="48"/>
  </w:num>
  <w:num w:numId="26">
    <w:abstractNumId w:val="49"/>
  </w:num>
  <w:num w:numId="27">
    <w:abstractNumId w:val="25"/>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43"/>
  </w:num>
  <w:num w:numId="39">
    <w:abstractNumId w:val="30"/>
  </w:num>
  <w:num w:numId="40">
    <w:abstractNumId w:val="40"/>
  </w:num>
  <w:num w:numId="41">
    <w:abstractNumId w:val="36"/>
  </w:num>
  <w:num w:numId="42">
    <w:abstractNumId w:val="32"/>
  </w:num>
  <w:num w:numId="43">
    <w:abstractNumId w:val="18"/>
  </w:num>
  <w:num w:numId="44">
    <w:abstractNumId w:val="14"/>
  </w:num>
  <w:num w:numId="45">
    <w:abstractNumId w:val="17"/>
  </w:num>
  <w:num w:numId="46">
    <w:abstractNumId w:val="16"/>
  </w:num>
  <w:num w:numId="47">
    <w:abstractNumId w:val="42"/>
  </w:num>
  <w:num w:numId="48">
    <w:abstractNumId w:val="12"/>
  </w:num>
  <w:num w:numId="49">
    <w:abstractNumId w:val="26"/>
  </w:num>
  <w:num w:numId="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2481"/>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0015D"/>
    <w:rsid w:val="004105B2"/>
    <w:rsid w:val="004221E4"/>
    <w:rsid w:val="004273F8"/>
    <w:rsid w:val="004355A3"/>
    <w:rsid w:val="00446546"/>
    <w:rsid w:val="00452769"/>
    <w:rsid w:val="00465348"/>
    <w:rsid w:val="004B1CCB"/>
    <w:rsid w:val="004B632F"/>
    <w:rsid w:val="004D3FB1"/>
    <w:rsid w:val="004D6F21"/>
    <w:rsid w:val="004D73A5"/>
    <w:rsid w:val="005023FC"/>
    <w:rsid w:val="005160F1"/>
    <w:rsid w:val="00524F2F"/>
    <w:rsid w:val="00527E5C"/>
    <w:rsid w:val="00532CF5"/>
    <w:rsid w:val="005528CB"/>
    <w:rsid w:val="00566771"/>
    <w:rsid w:val="00581E2E"/>
    <w:rsid w:val="00584F15"/>
    <w:rsid w:val="0059514B"/>
    <w:rsid w:val="005A1B0F"/>
    <w:rsid w:val="005F20E7"/>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A5847"/>
    <w:rsid w:val="008B438C"/>
    <w:rsid w:val="008D3A46"/>
    <w:rsid w:val="009067A4"/>
    <w:rsid w:val="00933D68"/>
    <w:rsid w:val="009340DB"/>
    <w:rsid w:val="0094618C"/>
    <w:rsid w:val="0095684B"/>
    <w:rsid w:val="00972498"/>
    <w:rsid w:val="0097481F"/>
    <w:rsid w:val="00974CC6"/>
    <w:rsid w:val="00976AD4"/>
    <w:rsid w:val="009918C0"/>
    <w:rsid w:val="00995547"/>
    <w:rsid w:val="009A2C80"/>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947AA"/>
    <w:rsid w:val="00EC6E0A"/>
    <w:rsid w:val="00ED4E18"/>
    <w:rsid w:val="00EE1F37"/>
    <w:rsid w:val="00EF56A3"/>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A584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Normal1">
    <w:name w:val="Normal1"/>
    <w:rsid w:val="009918C0"/>
    <w:pPr>
      <w:spacing w:after="0" w:line="240" w:lineRule="auto"/>
    </w:pPr>
    <w:rPr>
      <w:rFonts w:ascii="Cambria" w:eastAsia="Cambria" w:hAnsi="Cambria" w:cs="Cambria"/>
      <w:color w:val="000000"/>
      <w:sz w:val="24"/>
      <w:szCs w:val="24"/>
      <w:lang w:val="en-CA"/>
    </w:rPr>
  </w:style>
  <w:style w:type="paragraph" w:styleId="PlainText">
    <w:name w:val="Plain Text"/>
    <w:basedOn w:val="Normal"/>
    <w:link w:val="PlainTextChar"/>
    <w:rsid w:val="009918C0"/>
    <w:rPr>
      <w:rFonts w:ascii="Courier New" w:hAnsi="Courier New"/>
    </w:rPr>
  </w:style>
  <w:style w:type="character" w:customStyle="1" w:styleId="PlainTextChar">
    <w:name w:val="Plain Text Char"/>
    <w:basedOn w:val="DefaultParagraphFont"/>
    <w:link w:val="PlainText"/>
    <w:rsid w:val="009918C0"/>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A584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Normal1">
    <w:name w:val="Normal1"/>
    <w:rsid w:val="009918C0"/>
    <w:pPr>
      <w:spacing w:after="0" w:line="240" w:lineRule="auto"/>
    </w:pPr>
    <w:rPr>
      <w:rFonts w:ascii="Cambria" w:eastAsia="Cambria" w:hAnsi="Cambria" w:cs="Cambria"/>
      <w:color w:val="000000"/>
      <w:sz w:val="24"/>
      <w:szCs w:val="24"/>
      <w:lang w:val="en-CA"/>
    </w:rPr>
  </w:style>
  <w:style w:type="paragraph" w:styleId="PlainText">
    <w:name w:val="Plain Text"/>
    <w:basedOn w:val="Normal"/>
    <w:link w:val="PlainTextChar"/>
    <w:rsid w:val="009918C0"/>
    <w:rPr>
      <w:rFonts w:ascii="Courier New" w:hAnsi="Courier New"/>
    </w:rPr>
  </w:style>
  <w:style w:type="character" w:customStyle="1" w:styleId="PlainTextChar">
    <w:name w:val="Plain Text Char"/>
    <w:basedOn w:val="DefaultParagraphFont"/>
    <w:link w:val="PlainText"/>
    <w:rsid w:val="009918C0"/>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veycas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E48BB-905A-4342-80CC-B2A4588A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4417</Words>
  <Characters>25178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2015-03-04T20:34:00Z</cp:lastPrinted>
  <dcterms:created xsi:type="dcterms:W3CDTF">2015-03-04T20:39:00Z</dcterms:created>
  <dcterms:modified xsi:type="dcterms:W3CDTF">2018-01-10T19:09:00Z</dcterms:modified>
</cp:coreProperties>
</file>