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Default="00F13220" w:rsidP="008467D5">
      <w:pPr>
        <w:pBdr>
          <w:bottom w:val="single" w:sz="18" w:space="1" w:color="auto"/>
        </w:pBdr>
        <w:tabs>
          <w:tab w:val="left" w:pos="-1440"/>
          <w:tab w:val="left" w:pos="-720"/>
          <w:tab w:val="left" w:pos="1"/>
        </w:tabs>
        <w:jc w:val="both"/>
        <w:rPr>
          <w:rFonts w:ascii="Arial" w:hAnsi="Arial"/>
          <w:b/>
          <w:sz w:val="24"/>
        </w:rPr>
      </w:pPr>
    </w:p>
    <w:p w:rsidR="00D75295" w:rsidRDefault="00305B64" w:rsidP="00F105B7">
      <w:pPr>
        <w:pStyle w:val="ProductNumber"/>
      </w:pPr>
      <w:r>
        <w:t>9B17E001</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305B64" w:rsidP="00013360">
      <w:pPr>
        <w:pStyle w:val="CaseTitle"/>
        <w:spacing w:after="0" w:line="240" w:lineRule="auto"/>
        <w:rPr>
          <w:sz w:val="20"/>
          <w:szCs w:val="20"/>
        </w:rPr>
      </w:pPr>
      <w:r>
        <w:rPr>
          <w:rFonts w:eastAsia="Times New Roman"/>
          <w:szCs w:val="20"/>
        </w:rPr>
        <w:t>asian grill: finding the optimal table mix</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305B64" w:rsidP="00627C63">
      <w:pPr>
        <w:pStyle w:val="StyleCopyrightStatementAfter0ptBottomSinglesolidline1"/>
      </w:pPr>
      <w:r>
        <w:t>Kyle Maclean and Srini</w:t>
      </w:r>
      <w:r w:rsidR="008402B9">
        <w:t>vas</w:t>
      </w:r>
      <w:r>
        <w:t xml:space="preserve"> Krishnamoorthy wro</w:t>
      </w:r>
      <w:r w:rsidR="004B632F" w:rsidRPr="00104567">
        <w:t>te this</w:t>
      </w:r>
      <w:r w:rsidR="004B632F">
        <w:t xml:space="preserve"> </w:t>
      </w:r>
      <w:r w:rsidR="00152682">
        <w:t>case</w:t>
      </w:r>
      <w:r w:rsidR="004B632F">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537E84" w:rsidRDefault="00AB27D5" w:rsidP="00E23AB7">
      <w:pPr>
        <w:pBdr>
          <w:top w:val="single" w:sz="8" w:space="4" w:color="auto"/>
        </w:pBdr>
        <w:tabs>
          <w:tab w:val="right" w:pos="9360"/>
        </w:tabs>
        <w:autoSpaceDE w:val="0"/>
        <w:autoSpaceDN w:val="0"/>
        <w:adjustRightInd w:val="0"/>
        <w:jc w:val="both"/>
        <w:textAlignment w:val="center"/>
        <w:rPr>
          <w:rFonts w:ascii="Arial" w:hAnsi="Arial"/>
          <w:i/>
          <w:iCs/>
          <w:color w:val="FFFFFF" w:themeColor="background1"/>
          <w:sz w:val="16"/>
        </w:rPr>
      </w:pPr>
      <w:r w:rsidRPr="00AB27D5">
        <w:rPr>
          <w:rFonts w:ascii="Arial" w:hAnsi="Arial"/>
          <w:i/>
          <w:iCs/>
          <w:color w:val="000000"/>
          <w:sz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www.iveypublishing.ca. Our goal is to publish materials of the highest quality; submit any errata to publishcases@ivey.ca. </w:t>
      </w:r>
      <w:r w:rsidRPr="00AB27D5">
        <w:rPr>
          <w:rFonts w:ascii="Arial" w:hAnsi="Arial"/>
          <w:i/>
          <w:iCs/>
          <w:color w:val="FFFFFF" w:themeColor="background1"/>
          <w:sz w:val="16"/>
        </w:rPr>
        <w:t>i1v2e5y5pubs</w:t>
      </w:r>
    </w:p>
    <w:p w:rsidR="00AB27D5" w:rsidRPr="00E23AB7" w:rsidRDefault="00AB27D5"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bookmarkStart w:id="0" w:name="_GoBack"/>
      <w:bookmarkEnd w:id="0"/>
    </w:p>
    <w:p w:rsidR="00751E0B" w:rsidRDefault="00A569EA" w:rsidP="00751E0B">
      <w:pPr>
        <w:pStyle w:val="StyleStyleCopyrightStatementAfter0ptBottomSinglesolid"/>
      </w:pPr>
      <w:r w:rsidRPr="00E23AB7">
        <w:rPr>
          <w:rFonts w:cs="Arial"/>
          <w:szCs w:val="16"/>
        </w:rPr>
        <w:t>Copyright © 201</w:t>
      </w:r>
      <w:r w:rsidR="00305B64">
        <w:rPr>
          <w:rFonts w:cs="Arial"/>
          <w:szCs w:val="16"/>
        </w:rPr>
        <w:t>7</w:t>
      </w:r>
      <w:r w:rsidRPr="00E23AB7">
        <w:rPr>
          <w:rFonts w:cs="Arial"/>
          <w:szCs w:val="16"/>
        </w:rPr>
        <w:t xml:space="preserve">, </w:t>
      </w:r>
      <w:r w:rsidRPr="00E23AB7">
        <w:rPr>
          <w:rFonts w:cs="Arial"/>
          <w:szCs w:val="16"/>
          <w:lang w:val="en-CA"/>
        </w:rPr>
        <w:t xml:space="preserve">Ivey Business </w:t>
      </w:r>
      <w:r w:rsidR="00537E84">
        <w:rPr>
          <w:rFonts w:cs="Arial"/>
          <w:szCs w:val="16"/>
          <w:lang w:val="en-CA"/>
        </w:rPr>
        <w:t xml:space="preserve">School </w:t>
      </w:r>
      <w:r w:rsidRPr="00E23AB7">
        <w:rPr>
          <w:rFonts w:cs="Arial"/>
          <w:szCs w:val="16"/>
          <w:lang w:val="en-CA"/>
        </w:rPr>
        <w:t>Foundation</w:t>
      </w:r>
      <w:r>
        <w:rPr>
          <w:rFonts w:cs="Arial"/>
          <w:szCs w:val="16"/>
          <w:lang w:val="en-CA"/>
        </w:rPr>
        <w:tab/>
      </w:r>
      <w:r w:rsidR="00751E0B">
        <w:t xml:space="preserve">Version: </w:t>
      </w:r>
      <w:r w:rsidR="00305B64">
        <w:t>20</w:t>
      </w:r>
      <w:r w:rsidR="00537E84">
        <w:t>22-11-23</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305B64" w:rsidRPr="0065109C" w:rsidRDefault="00305B64" w:rsidP="00305B64">
      <w:pPr>
        <w:pStyle w:val="BodyTextMain"/>
        <w:rPr>
          <w:lang w:val="en-GB"/>
        </w:rPr>
      </w:pPr>
      <w:r w:rsidRPr="0065109C">
        <w:rPr>
          <w:lang w:val="en-GB"/>
        </w:rPr>
        <w:t xml:space="preserve">Sarah Richards arrived late to her home office on December 9, 2016. It had been another busy Saturday night at </w:t>
      </w:r>
      <w:r w:rsidRPr="000858DC">
        <w:rPr>
          <w:lang w:val="en-GB"/>
        </w:rPr>
        <w:t xml:space="preserve">Asian Grill, </w:t>
      </w:r>
      <w:r w:rsidRPr="0065109C">
        <w:rPr>
          <w:lang w:val="en-GB"/>
        </w:rPr>
        <w:t>the restaurant she owned and had founded in Henderson, Nevada</w:t>
      </w:r>
      <w:r w:rsidRPr="0065109C">
        <w:rPr>
          <w:i/>
          <w:lang w:val="en-GB"/>
        </w:rPr>
        <w:t>.</w:t>
      </w:r>
      <w:r w:rsidRPr="0065109C">
        <w:rPr>
          <w:lang w:val="en-GB"/>
        </w:rPr>
        <w:t xml:space="preserve"> She was grateful to finally sit down after working 10 hours straight. This Saturday had been like every other Saturday: the line for seating had stretched out the door, and the restaurant had been buzzing with activity. As great as this was, as Richards got a chance to catch her breath, she felt uneasy; in spite of this consumer demand, some seats were still going unfilled because some parties were seated at tables that were bigger than they needed. She knew that she would have to take advantage of the current demand in order for her restaurant to be successful. Knowing that the historic</w:t>
      </w:r>
      <w:r>
        <w:rPr>
          <w:lang w:val="en-GB"/>
        </w:rPr>
        <w:t>al</w:t>
      </w:r>
      <w:r w:rsidRPr="0065109C">
        <w:rPr>
          <w:lang w:val="en-GB"/>
        </w:rPr>
        <w:t xml:space="preserve"> winter demand lull was just around the corner, Richards knew she would have to consider this issue sooner rather than later.</w:t>
      </w:r>
    </w:p>
    <w:p w:rsidR="00305B64" w:rsidRPr="0065109C" w:rsidRDefault="00305B64" w:rsidP="00305B64">
      <w:pPr>
        <w:pStyle w:val="BodyTextMain"/>
        <w:rPr>
          <w:lang w:val="en-GB"/>
        </w:rPr>
      </w:pPr>
    </w:p>
    <w:p w:rsidR="00305B64" w:rsidRPr="0065109C" w:rsidRDefault="00305B64" w:rsidP="00305B64">
      <w:pPr>
        <w:pStyle w:val="BodyTextMain"/>
        <w:rPr>
          <w:lang w:val="en-GB"/>
        </w:rPr>
      </w:pPr>
    </w:p>
    <w:p w:rsidR="00305B64" w:rsidRPr="0065109C" w:rsidRDefault="00305B64" w:rsidP="00305B64">
      <w:pPr>
        <w:pStyle w:val="Casehead1"/>
        <w:rPr>
          <w:lang w:val="en-GB"/>
        </w:rPr>
      </w:pPr>
      <w:r w:rsidRPr="0065109C">
        <w:rPr>
          <w:lang w:val="en-GB"/>
        </w:rPr>
        <w:t>ASIAN GRILL RESTAURANT</w:t>
      </w:r>
    </w:p>
    <w:p w:rsidR="00305B64" w:rsidRPr="0065109C" w:rsidRDefault="00305B64" w:rsidP="00305B64">
      <w:pPr>
        <w:pStyle w:val="BodyTextMain"/>
        <w:rPr>
          <w:lang w:val="en-GB"/>
        </w:rPr>
      </w:pPr>
    </w:p>
    <w:p w:rsidR="00305B64" w:rsidRPr="0065109C" w:rsidRDefault="00305B64" w:rsidP="00305B64">
      <w:pPr>
        <w:pStyle w:val="BodyTextMain"/>
        <w:rPr>
          <w:lang w:val="en-GB"/>
        </w:rPr>
      </w:pPr>
      <w:r w:rsidRPr="0065109C">
        <w:rPr>
          <w:lang w:val="en-GB"/>
        </w:rPr>
        <w:t>Asian Grill’s concept was somewhat unusual: guests paid a fixed fee to eat an unlimited amount of food.</w:t>
      </w:r>
      <w:r w:rsidRPr="0065109C">
        <w:rPr>
          <w:rStyle w:val="FootnoteReference"/>
          <w:lang w:val="en-GB"/>
        </w:rPr>
        <w:footnoteReference w:id="1"/>
      </w:r>
      <w:r w:rsidRPr="0065109C">
        <w:rPr>
          <w:lang w:val="en-GB"/>
        </w:rPr>
        <w:t xml:space="preserve"> However, unlike at a traditional buffet restaurant, guests at Asian Grill created their own unique dishes by choosing elements from several stations in the restaurant (protein, vegetables, sauce</w:t>
      </w:r>
      <w:r>
        <w:rPr>
          <w:lang w:val="en-GB"/>
        </w:rPr>
        <w:t>s</w:t>
      </w:r>
      <w:r w:rsidRPr="0065109C">
        <w:rPr>
          <w:lang w:val="en-GB"/>
        </w:rPr>
        <w:t>, and spices); specially trained chefs then cooked the creations in front of guests on a giant grill. The centrepiece of the restaurant was the grill itself, which was intended to entertain guests as they watched their own dishes being prepared and also to provide fresh hot meals. The restaurant had been open for over a decade and was generally considered to be very successful, and this led Richards to consider franchising the concept across the United States.</w:t>
      </w:r>
    </w:p>
    <w:p w:rsidR="00305B64" w:rsidRPr="0065109C" w:rsidRDefault="00305B64" w:rsidP="00305B64">
      <w:pPr>
        <w:pStyle w:val="BodyTextMain"/>
        <w:rPr>
          <w:lang w:val="en-GB"/>
        </w:rPr>
      </w:pPr>
    </w:p>
    <w:p w:rsidR="00305B64" w:rsidRPr="0065109C" w:rsidRDefault="00305B64" w:rsidP="00305B64">
      <w:pPr>
        <w:pStyle w:val="BodyTextMain"/>
        <w:rPr>
          <w:lang w:val="en-GB"/>
        </w:rPr>
      </w:pPr>
    </w:p>
    <w:p w:rsidR="00305B64" w:rsidRPr="0065109C" w:rsidRDefault="00305B64" w:rsidP="00305B64">
      <w:pPr>
        <w:pStyle w:val="Casehead1"/>
        <w:rPr>
          <w:lang w:val="en-GB"/>
        </w:rPr>
      </w:pPr>
      <w:r w:rsidRPr="0065109C">
        <w:rPr>
          <w:lang w:val="en-GB"/>
        </w:rPr>
        <w:t>OPERATIONS</w:t>
      </w:r>
    </w:p>
    <w:p w:rsidR="00305B64" w:rsidRPr="0065109C" w:rsidRDefault="00305B64" w:rsidP="00305B64">
      <w:pPr>
        <w:pStyle w:val="BodyTextMain"/>
        <w:rPr>
          <w:lang w:val="en-GB"/>
        </w:rPr>
      </w:pPr>
    </w:p>
    <w:p w:rsidR="00305B64" w:rsidRPr="0065109C" w:rsidRDefault="00305B64" w:rsidP="00305B64">
      <w:pPr>
        <w:pStyle w:val="BodyTextMain"/>
        <w:rPr>
          <w:lang w:val="en-GB"/>
        </w:rPr>
      </w:pPr>
      <w:r w:rsidRPr="0065109C">
        <w:rPr>
          <w:lang w:val="en-GB"/>
        </w:rPr>
        <w:t>Asian Grill was situated in Blue Hills, a popular shopping and restaurant district. The area was popular with urban professionals who worked nearby, and it became especially popular on weekends with families who were doing their shopping. Although the restaurant was open for lunch and dinner seven days a week, it was typically busiest on Thursday, Friday, and Saturday nights between 6:00 p</w:t>
      </w:r>
      <w:r>
        <w:rPr>
          <w:lang w:val="en-GB"/>
        </w:rPr>
        <w:t>.</w:t>
      </w:r>
      <w:r w:rsidRPr="0065109C">
        <w:rPr>
          <w:lang w:val="en-GB"/>
        </w:rPr>
        <w:t>m</w:t>
      </w:r>
      <w:r>
        <w:rPr>
          <w:lang w:val="en-GB"/>
        </w:rPr>
        <w:t>.</w:t>
      </w:r>
      <w:r w:rsidRPr="0065109C">
        <w:rPr>
          <w:lang w:val="en-GB"/>
        </w:rPr>
        <w:t xml:space="preserve"> and 10:00 p</w:t>
      </w:r>
      <w:r>
        <w:rPr>
          <w:lang w:val="en-GB"/>
        </w:rPr>
        <w:t>.</w:t>
      </w:r>
      <w:r w:rsidRPr="0065109C">
        <w:rPr>
          <w:lang w:val="en-GB"/>
        </w:rPr>
        <w:t xml:space="preserve">m. On these </w:t>
      </w:r>
      <w:r w:rsidRPr="0065109C">
        <w:rPr>
          <w:lang w:val="en-GB"/>
        </w:rPr>
        <w:lastRenderedPageBreak/>
        <w:t>nights, Asian Grill often had long waits for tables, especially for larger groups of guests. This was a problem because it could possibly deter customers who were considering dining there as well as groups who were already waiting. Richards believed that customers would not stand to wait more than 30 minutes, especially given the number of restaurant choices within walking distance. Therefore, keeping the wait time below this critical level was a priority on busy nights.</w:t>
      </w:r>
    </w:p>
    <w:p w:rsidR="00305B64" w:rsidRPr="0065109C" w:rsidRDefault="00305B64" w:rsidP="00305B64">
      <w:pPr>
        <w:pStyle w:val="BodyTextMain"/>
        <w:rPr>
          <w:lang w:val="en-GB"/>
        </w:rPr>
      </w:pPr>
    </w:p>
    <w:p w:rsidR="00305B64" w:rsidRPr="0065109C" w:rsidRDefault="00305B64" w:rsidP="00305B64">
      <w:pPr>
        <w:pStyle w:val="BodyTextMain"/>
        <w:rPr>
          <w:lang w:val="en-GB"/>
        </w:rPr>
      </w:pPr>
      <w:r w:rsidRPr="0065109C">
        <w:rPr>
          <w:lang w:val="en-GB"/>
        </w:rPr>
        <w:t xml:space="preserve">Upon arriving at Asian Grill, guests visited the host stand, </w:t>
      </w:r>
      <w:r>
        <w:rPr>
          <w:lang w:val="en-GB"/>
        </w:rPr>
        <w:t>and</w:t>
      </w:r>
      <w:r w:rsidRPr="0065109C">
        <w:rPr>
          <w:lang w:val="en-GB"/>
        </w:rPr>
        <w:t xml:space="preserve"> a host seated them if a table was immediately available or recorded their name on a waiting list for the first available table. Richards estimated that the majority of guests arrived in groups of two or four (see Exhibit 1) and that the interval between arrivals on Thursday, Friday, and Saturday nights became shorter between 5:00 p.m. and 8:00 p.m., after which it lengthened (see Exhibit 2). Customers were generally taken from the waiting list on a first</w:t>
      </w:r>
      <w:r>
        <w:rPr>
          <w:lang w:val="en-GB"/>
        </w:rPr>
        <w:t>-</w:t>
      </w:r>
      <w:r w:rsidRPr="0065109C">
        <w:rPr>
          <w:lang w:val="en-GB"/>
        </w:rPr>
        <w:t>come, first</w:t>
      </w:r>
      <w:r>
        <w:rPr>
          <w:lang w:val="en-GB"/>
        </w:rPr>
        <w:t>-</w:t>
      </w:r>
      <w:r w:rsidRPr="0065109C">
        <w:rPr>
          <w:lang w:val="en-GB"/>
        </w:rPr>
        <w:t xml:space="preserve">served basis to ensure fairness and simplicity for the hosts. Richards had experimented with taking reservations, but she found that they actually increased waiting times </w:t>
      </w:r>
      <w:r>
        <w:rPr>
          <w:lang w:val="en-GB"/>
        </w:rPr>
        <w:t>because</w:t>
      </w:r>
      <w:r w:rsidRPr="0065109C">
        <w:rPr>
          <w:lang w:val="en-GB"/>
        </w:rPr>
        <w:t xml:space="preserve"> many groups did not show up on time and some did not show up at all. Because of this experience, Asian Grill did not take reservations. After being seated, guests were approached by a waiter, who explained the </w:t>
      </w:r>
      <w:r>
        <w:rPr>
          <w:lang w:val="en-GB"/>
        </w:rPr>
        <w:t xml:space="preserve">restaurant’s </w:t>
      </w:r>
      <w:r w:rsidRPr="0065109C">
        <w:rPr>
          <w:lang w:val="en-GB"/>
        </w:rPr>
        <w:t xml:space="preserve">concept to them, took drink orders, and invited them to make their first dish. It generally took 50–70 minutes between the time a guest was seated and the time the table was ready for the next customer. During this time, guests had an average of three </w:t>
      </w:r>
      <w:r>
        <w:rPr>
          <w:lang w:val="en-GB"/>
        </w:rPr>
        <w:t>b</w:t>
      </w:r>
      <w:r w:rsidRPr="0065109C">
        <w:rPr>
          <w:lang w:val="en-GB"/>
        </w:rPr>
        <w:t>owls of food prepared for them.</w:t>
      </w:r>
    </w:p>
    <w:p w:rsidR="00305B64" w:rsidRPr="0065109C" w:rsidRDefault="00305B64" w:rsidP="00305B64">
      <w:pPr>
        <w:pStyle w:val="BodyTextMain"/>
        <w:rPr>
          <w:lang w:val="en-GB"/>
        </w:rPr>
      </w:pPr>
    </w:p>
    <w:p w:rsidR="00305B64" w:rsidRPr="0065109C" w:rsidRDefault="00305B64" w:rsidP="00305B64">
      <w:pPr>
        <w:pStyle w:val="BodyTextMain"/>
        <w:rPr>
          <w:lang w:val="en-GB"/>
        </w:rPr>
      </w:pPr>
    </w:p>
    <w:p w:rsidR="00305B64" w:rsidRPr="0065109C" w:rsidRDefault="00305B64" w:rsidP="00305B64">
      <w:pPr>
        <w:pStyle w:val="Casehead1"/>
        <w:rPr>
          <w:lang w:val="en-GB"/>
        </w:rPr>
      </w:pPr>
      <w:r w:rsidRPr="0065109C">
        <w:rPr>
          <w:lang w:val="en-GB"/>
        </w:rPr>
        <w:t>TABLE MIXES</w:t>
      </w:r>
    </w:p>
    <w:p w:rsidR="00305B64" w:rsidRPr="0065109C" w:rsidRDefault="00305B64" w:rsidP="00305B64">
      <w:pPr>
        <w:pStyle w:val="BodyTextMain"/>
        <w:rPr>
          <w:lang w:val="en-GB"/>
        </w:rPr>
      </w:pPr>
    </w:p>
    <w:p w:rsidR="00305B64" w:rsidRPr="0065109C" w:rsidRDefault="00305B64" w:rsidP="00305B64">
      <w:pPr>
        <w:pStyle w:val="BodyTextMain"/>
        <w:rPr>
          <w:lang w:val="en-GB"/>
        </w:rPr>
      </w:pPr>
      <w:r w:rsidRPr="0065109C">
        <w:rPr>
          <w:lang w:val="en-GB"/>
        </w:rPr>
        <w:t>The restaurant currently contained 21 four-top tables,</w:t>
      </w:r>
      <w:r w:rsidRPr="0065109C">
        <w:rPr>
          <w:rStyle w:val="FootnoteReference"/>
          <w:lang w:val="en-GB"/>
        </w:rPr>
        <w:footnoteReference w:id="2"/>
      </w:r>
      <w:r w:rsidRPr="0065109C">
        <w:rPr>
          <w:lang w:val="en-GB"/>
        </w:rPr>
        <w:t xml:space="preserve"> three six-tops, and one extra-large table in the back, which was designed for special events (see Exhibit 3). This extra-large table could not be moved and was not usually used in normal restaurant operations. Each table size required a certain amount of space in the restaurant (see Exhibit 3); the total floor space dedicated to seating was 1,224 square feet (about 114 square metres). Two of the six-tops were required to stay for traffic flow purposes and thus could not be moved or removed.</w:t>
      </w:r>
    </w:p>
    <w:p w:rsidR="00305B64" w:rsidRPr="0065109C" w:rsidRDefault="00305B64" w:rsidP="00305B64">
      <w:pPr>
        <w:pStyle w:val="BodyTextMain"/>
        <w:rPr>
          <w:lang w:val="en-GB"/>
        </w:rPr>
      </w:pPr>
    </w:p>
    <w:p w:rsidR="00305B64" w:rsidRPr="0065109C" w:rsidRDefault="00305B64" w:rsidP="00305B64">
      <w:pPr>
        <w:pStyle w:val="BodyTextMain"/>
        <w:rPr>
          <w:lang w:val="en-GB"/>
        </w:rPr>
      </w:pPr>
      <w:r w:rsidRPr="0065109C">
        <w:rPr>
          <w:lang w:val="en-GB"/>
        </w:rPr>
        <w:t>Looking through her files, Richards remembered that a former manager had once proposed a new layout and table mix for the restaurant (see Exhibit 4). Pulling out the table plan, Richards wondered how to evaluate the proposal and on what basis. She would first have to determine what criteria she could use to evaluate the effectiveness of the new table mix compared to the old one. If she decided to change the table mix in the restaurant, she would have to close Asian Grill for two days, which would cost about $1,000 in renovation costs and lost profit. Luckily, a traditional holiday period was less than two weeks away, and business at Asian Grill would be sluggish at that time anyway. If she was going to change the table mix for the restaurant, this would be the best time to do so.</w:t>
      </w:r>
    </w:p>
    <w:p w:rsidR="00305B64" w:rsidRPr="0065109C" w:rsidRDefault="00305B64" w:rsidP="00305B64">
      <w:pPr>
        <w:pStyle w:val="BodyTextMain"/>
        <w:rPr>
          <w:lang w:val="en-GB"/>
        </w:rPr>
      </w:pPr>
    </w:p>
    <w:p w:rsidR="00305B64" w:rsidRPr="0065109C" w:rsidRDefault="00305B64" w:rsidP="00305B64">
      <w:pPr>
        <w:pStyle w:val="BodyTextMain"/>
        <w:rPr>
          <w:lang w:val="en-GB"/>
        </w:rPr>
      </w:pPr>
    </w:p>
    <w:p w:rsidR="00305B64" w:rsidRPr="0065109C" w:rsidRDefault="00305B64" w:rsidP="00305B64">
      <w:pPr>
        <w:pStyle w:val="Casehead1"/>
        <w:rPr>
          <w:lang w:val="en-GB"/>
        </w:rPr>
      </w:pPr>
      <w:r w:rsidRPr="0065109C">
        <w:rPr>
          <w:lang w:val="en-GB"/>
        </w:rPr>
        <w:t>THE DECISION</w:t>
      </w:r>
    </w:p>
    <w:p w:rsidR="00305B64" w:rsidRPr="0065109C" w:rsidRDefault="00305B64" w:rsidP="00305B64">
      <w:pPr>
        <w:pStyle w:val="BodyTextMain"/>
        <w:rPr>
          <w:lang w:val="en-GB"/>
        </w:rPr>
      </w:pPr>
    </w:p>
    <w:p w:rsidR="00305B64" w:rsidRPr="0065109C" w:rsidRDefault="00305B64" w:rsidP="00305B64">
      <w:pPr>
        <w:pStyle w:val="BodyTextMain"/>
        <w:rPr>
          <w:lang w:val="en-GB"/>
        </w:rPr>
      </w:pPr>
      <w:r w:rsidRPr="0065109C">
        <w:rPr>
          <w:lang w:val="en-GB"/>
        </w:rPr>
        <w:t>Richards sighed and leaned back in her antique desk chair. She wondered whether it was worth the time and effort to change her entire restaurant to a new table mix, what the benefits would be, and if they could be quantified. She even questioned whether there was a better table mix than the one her former manager had suggested. Slowly sipping the hot chocolate in front of her, she pulled out h</w:t>
      </w:r>
      <w:r>
        <w:rPr>
          <w:lang w:val="en-GB"/>
        </w:rPr>
        <w:t>er</w:t>
      </w:r>
      <w:r w:rsidRPr="0065109C">
        <w:rPr>
          <w:lang w:val="en-GB"/>
        </w:rPr>
        <w:t xml:space="preserve"> laptop, brought up </w:t>
      </w:r>
      <w:r>
        <w:rPr>
          <w:lang w:val="en-GB"/>
        </w:rPr>
        <w:t xml:space="preserve">Microsoft </w:t>
      </w:r>
      <w:r w:rsidRPr="0065109C">
        <w:rPr>
          <w:lang w:val="en-GB"/>
        </w:rPr>
        <w:t>Excel, and got to work.</w:t>
      </w:r>
    </w:p>
    <w:p w:rsidR="00305B64" w:rsidRPr="0065109C" w:rsidRDefault="00305B64" w:rsidP="00305B64">
      <w:pPr>
        <w:pStyle w:val="BodyTextMain"/>
        <w:rPr>
          <w:spacing w:val="-1"/>
          <w:lang w:val="en-GB"/>
        </w:rPr>
      </w:pPr>
      <w:r w:rsidRPr="0065109C">
        <w:rPr>
          <w:lang w:val="en-GB"/>
        </w:rPr>
        <w:br w:type="page"/>
      </w:r>
    </w:p>
    <w:p w:rsidR="00305B64" w:rsidRPr="0065109C" w:rsidRDefault="00305B64" w:rsidP="00305B64">
      <w:pPr>
        <w:pStyle w:val="casehead10"/>
        <w:jc w:val="center"/>
        <w:rPr>
          <w:lang w:val="en-GB"/>
        </w:rPr>
      </w:pPr>
      <w:r w:rsidRPr="0065109C">
        <w:rPr>
          <w:lang w:val="en-GB"/>
        </w:rPr>
        <w:lastRenderedPageBreak/>
        <w:t>Exhibit 1: Estimate of Group Sizes at ASIAN Grill on Thursday, Friday, and Saturday Nights</w:t>
      </w:r>
    </w:p>
    <w:p w:rsidR="00305B64" w:rsidRPr="0065109C" w:rsidRDefault="00305B64" w:rsidP="00305B64">
      <w:pPr>
        <w:pStyle w:val="BodyTextMain"/>
        <w:rPr>
          <w:lang w:val="en-GB"/>
        </w:rPr>
      </w:pPr>
    </w:p>
    <w:tbl>
      <w:tblPr>
        <w:tblStyle w:val="TableGrid"/>
        <w:tblW w:w="0" w:type="auto"/>
        <w:jc w:val="center"/>
        <w:tblLook w:val="04A0" w:firstRow="1" w:lastRow="0" w:firstColumn="1" w:lastColumn="0" w:noHBand="0" w:noVBand="1"/>
      </w:tblPr>
      <w:tblGrid>
        <w:gridCol w:w="1351"/>
        <w:gridCol w:w="2928"/>
      </w:tblGrid>
      <w:tr w:rsidR="00305B64" w:rsidRPr="0065109C" w:rsidTr="008679F8">
        <w:trPr>
          <w:jc w:val="center"/>
        </w:trPr>
        <w:tc>
          <w:tcPr>
            <w:tcW w:w="1351" w:type="dxa"/>
          </w:tcPr>
          <w:p w:rsidR="00305B64" w:rsidRPr="0065109C" w:rsidRDefault="00305B64" w:rsidP="008679F8">
            <w:pPr>
              <w:tabs>
                <w:tab w:val="left" w:pos="829"/>
                <w:tab w:val="center" w:pos="1488"/>
              </w:tabs>
              <w:rPr>
                <w:rFonts w:ascii="Arial" w:hAnsi="Arial" w:cs="Arial"/>
                <w:b/>
                <w:lang w:val="en-GB"/>
              </w:rPr>
            </w:pPr>
            <w:r w:rsidRPr="0065109C">
              <w:rPr>
                <w:rFonts w:ascii="Arial" w:hAnsi="Arial" w:cs="Arial"/>
                <w:b/>
                <w:lang w:val="en-GB"/>
              </w:rPr>
              <w:t>Group Size</w:t>
            </w:r>
          </w:p>
        </w:tc>
        <w:tc>
          <w:tcPr>
            <w:tcW w:w="2928" w:type="dxa"/>
          </w:tcPr>
          <w:p w:rsidR="00305B64" w:rsidRPr="0065109C" w:rsidRDefault="00305B64" w:rsidP="008679F8">
            <w:pPr>
              <w:jc w:val="center"/>
              <w:rPr>
                <w:rFonts w:ascii="Arial" w:hAnsi="Arial" w:cs="Arial"/>
                <w:b/>
                <w:lang w:val="en-GB"/>
              </w:rPr>
            </w:pPr>
            <w:r w:rsidRPr="0065109C">
              <w:rPr>
                <w:rFonts w:ascii="Arial" w:hAnsi="Arial" w:cs="Arial"/>
                <w:b/>
                <w:lang w:val="en-GB"/>
              </w:rPr>
              <w:t>Percentage of Total Groups</w:t>
            </w:r>
          </w:p>
        </w:tc>
      </w:tr>
      <w:tr w:rsidR="00305B64" w:rsidRPr="0065109C" w:rsidTr="008679F8">
        <w:trPr>
          <w:jc w:val="center"/>
        </w:trPr>
        <w:tc>
          <w:tcPr>
            <w:tcW w:w="1351" w:type="dxa"/>
          </w:tcPr>
          <w:p w:rsidR="00305B64" w:rsidRPr="0065109C" w:rsidRDefault="00305B64" w:rsidP="008679F8">
            <w:pPr>
              <w:tabs>
                <w:tab w:val="center" w:pos="1488"/>
                <w:tab w:val="left" w:pos="2119"/>
              </w:tabs>
              <w:jc w:val="center"/>
              <w:rPr>
                <w:rFonts w:ascii="Arial" w:hAnsi="Arial" w:cs="Arial"/>
                <w:lang w:val="en-GB"/>
              </w:rPr>
            </w:pPr>
            <w:r w:rsidRPr="0065109C">
              <w:rPr>
                <w:rFonts w:ascii="Arial" w:hAnsi="Arial" w:cs="Arial"/>
                <w:lang w:val="en-GB"/>
              </w:rPr>
              <w:t>1</w:t>
            </w:r>
          </w:p>
        </w:tc>
        <w:tc>
          <w:tcPr>
            <w:tcW w:w="2928" w:type="dxa"/>
          </w:tcPr>
          <w:p w:rsidR="00305B64" w:rsidRPr="0065109C" w:rsidRDefault="00305B64" w:rsidP="008679F8">
            <w:pPr>
              <w:jc w:val="center"/>
              <w:rPr>
                <w:rFonts w:ascii="Arial" w:hAnsi="Arial" w:cs="Arial"/>
                <w:lang w:val="en-GB"/>
              </w:rPr>
            </w:pPr>
            <w:r w:rsidRPr="0065109C">
              <w:rPr>
                <w:rFonts w:ascii="Arial" w:hAnsi="Arial" w:cs="Arial"/>
                <w:lang w:val="en-GB"/>
              </w:rPr>
              <w:t>0</w:t>
            </w:r>
          </w:p>
        </w:tc>
      </w:tr>
      <w:tr w:rsidR="00305B64" w:rsidRPr="0065109C" w:rsidTr="008679F8">
        <w:trPr>
          <w:jc w:val="center"/>
        </w:trPr>
        <w:tc>
          <w:tcPr>
            <w:tcW w:w="1351" w:type="dxa"/>
          </w:tcPr>
          <w:p w:rsidR="00305B64" w:rsidRPr="0065109C" w:rsidRDefault="00305B64" w:rsidP="008679F8">
            <w:pPr>
              <w:jc w:val="center"/>
              <w:rPr>
                <w:rFonts w:ascii="Arial" w:hAnsi="Arial" w:cs="Arial"/>
                <w:lang w:val="en-GB"/>
              </w:rPr>
            </w:pPr>
            <w:r w:rsidRPr="0065109C">
              <w:rPr>
                <w:rFonts w:ascii="Arial" w:hAnsi="Arial" w:cs="Arial"/>
                <w:lang w:val="en-GB"/>
              </w:rPr>
              <w:t>2</w:t>
            </w:r>
          </w:p>
        </w:tc>
        <w:tc>
          <w:tcPr>
            <w:tcW w:w="2928" w:type="dxa"/>
          </w:tcPr>
          <w:p w:rsidR="00305B64" w:rsidRPr="0065109C" w:rsidRDefault="00305B64" w:rsidP="008679F8">
            <w:pPr>
              <w:jc w:val="center"/>
              <w:rPr>
                <w:rFonts w:ascii="Arial" w:hAnsi="Arial" w:cs="Arial"/>
                <w:lang w:val="en-GB"/>
              </w:rPr>
            </w:pPr>
            <w:r w:rsidRPr="0065109C">
              <w:rPr>
                <w:rFonts w:ascii="Arial" w:hAnsi="Arial" w:cs="Arial"/>
                <w:lang w:val="en-GB"/>
              </w:rPr>
              <w:t>30</w:t>
            </w:r>
          </w:p>
        </w:tc>
      </w:tr>
      <w:tr w:rsidR="00305B64" w:rsidRPr="0065109C" w:rsidTr="008679F8">
        <w:trPr>
          <w:jc w:val="center"/>
        </w:trPr>
        <w:tc>
          <w:tcPr>
            <w:tcW w:w="1351" w:type="dxa"/>
          </w:tcPr>
          <w:p w:rsidR="00305B64" w:rsidRPr="0065109C" w:rsidRDefault="00305B64" w:rsidP="008679F8">
            <w:pPr>
              <w:jc w:val="center"/>
              <w:rPr>
                <w:rFonts w:ascii="Arial" w:hAnsi="Arial" w:cs="Arial"/>
                <w:lang w:val="en-GB"/>
              </w:rPr>
            </w:pPr>
            <w:r w:rsidRPr="0065109C">
              <w:rPr>
                <w:rFonts w:ascii="Arial" w:hAnsi="Arial" w:cs="Arial"/>
                <w:lang w:val="en-GB"/>
              </w:rPr>
              <w:t>3</w:t>
            </w:r>
          </w:p>
        </w:tc>
        <w:tc>
          <w:tcPr>
            <w:tcW w:w="2928" w:type="dxa"/>
          </w:tcPr>
          <w:p w:rsidR="00305B64" w:rsidRPr="0065109C" w:rsidRDefault="00305B64" w:rsidP="008679F8">
            <w:pPr>
              <w:jc w:val="center"/>
              <w:rPr>
                <w:rFonts w:ascii="Arial" w:hAnsi="Arial" w:cs="Arial"/>
                <w:lang w:val="en-GB"/>
              </w:rPr>
            </w:pPr>
            <w:r w:rsidRPr="0065109C">
              <w:rPr>
                <w:rFonts w:ascii="Arial" w:hAnsi="Arial" w:cs="Arial"/>
                <w:lang w:val="en-GB"/>
              </w:rPr>
              <w:t>10</w:t>
            </w:r>
          </w:p>
        </w:tc>
      </w:tr>
      <w:tr w:rsidR="00305B64" w:rsidRPr="0065109C" w:rsidTr="008679F8">
        <w:trPr>
          <w:jc w:val="center"/>
        </w:trPr>
        <w:tc>
          <w:tcPr>
            <w:tcW w:w="1351" w:type="dxa"/>
          </w:tcPr>
          <w:p w:rsidR="00305B64" w:rsidRPr="0065109C" w:rsidRDefault="00305B64" w:rsidP="008679F8">
            <w:pPr>
              <w:jc w:val="center"/>
              <w:rPr>
                <w:rFonts w:ascii="Arial" w:hAnsi="Arial" w:cs="Arial"/>
                <w:lang w:val="en-GB"/>
              </w:rPr>
            </w:pPr>
            <w:r w:rsidRPr="0065109C">
              <w:rPr>
                <w:rFonts w:ascii="Arial" w:hAnsi="Arial" w:cs="Arial"/>
                <w:lang w:val="en-GB"/>
              </w:rPr>
              <w:t>4</w:t>
            </w:r>
          </w:p>
        </w:tc>
        <w:tc>
          <w:tcPr>
            <w:tcW w:w="2928" w:type="dxa"/>
          </w:tcPr>
          <w:p w:rsidR="00305B64" w:rsidRPr="0065109C" w:rsidRDefault="00305B64" w:rsidP="008679F8">
            <w:pPr>
              <w:jc w:val="center"/>
              <w:rPr>
                <w:rFonts w:ascii="Arial" w:hAnsi="Arial" w:cs="Arial"/>
                <w:lang w:val="en-GB"/>
              </w:rPr>
            </w:pPr>
            <w:r w:rsidRPr="0065109C">
              <w:rPr>
                <w:rFonts w:ascii="Arial" w:hAnsi="Arial" w:cs="Arial"/>
                <w:lang w:val="en-GB"/>
              </w:rPr>
              <w:t>40</w:t>
            </w:r>
          </w:p>
        </w:tc>
      </w:tr>
      <w:tr w:rsidR="00305B64" w:rsidRPr="0065109C" w:rsidTr="008679F8">
        <w:trPr>
          <w:jc w:val="center"/>
        </w:trPr>
        <w:tc>
          <w:tcPr>
            <w:tcW w:w="1351" w:type="dxa"/>
          </w:tcPr>
          <w:p w:rsidR="00305B64" w:rsidRPr="0065109C" w:rsidRDefault="00305B64" w:rsidP="008679F8">
            <w:pPr>
              <w:jc w:val="center"/>
              <w:rPr>
                <w:rFonts w:ascii="Arial" w:hAnsi="Arial" w:cs="Arial"/>
                <w:lang w:val="en-GB"/>
              </w:rPr>
            </w:pPr>
            <w:r w:rsidRPr="0065109C">
              <w:rPr>
                <w:rFonts w:ascii="Arial" w:hAnsi="Arial" w:cs="Arial"/>
                <w:lang w:val="en-GB"/>
              </w:rPr>
              <w:t>5</w:t>
            </w:r>
          </w:p>
        </w:tc>
        <w:tc>
          <w:tcPr>
            <w:tcW w:w="2928" w:type="dxa"/>
          </w:tcPr>
          <w:p w:rsidR="00305B64" w:rsidRPr="0065109C" w:rsidRDefault="005B3967" w:rsidP="008679F8">
            <w:pPr>
              <w:jc w:val="center"/>
              <w:rPr>
                <w:rFonts w:ascii="Arial" w:hAnsi="Arial" w:cs="Arial"/>
                <w:lang w:val="en-GB"/>
              </w:rPr>
            </w:pPr>
            <w:r>
              <w:rPr>
                <w:rFonts w:ascii="Arial" w:hAnsi="Arial" w:cs="Arial"/>
                <w:lang w:val="en-GB"/>
              </w:rPr>
              <w:t>2</w:t>
            </w:r>
            <w:r w:rsidR="00305B64" w:rsidRPr="0065109C">
              <w:rPr>
                <w:rFonts w:ascii="Arial" w:hAnsi="Arial" w:cs="Arial"/>
                <w:lang w:val="en-GB"/>
              </w:rPr>
              <w:t>0</w:t>
            </w:r>
          </w:p>
        </w:tc>
      </w:tr>
    </w:tbl>
    <w:p w:rsidR="00305B64" w:rsidRPr="0065109C" w:rsidRDefault="00305B64" w:rsidP="00305B64">
      <w:pPr>
        <w:pStyle w:val="FootnoteText1"/>
        <w:rPr>
          <w:lang w:val="en-GB"/>
        </w:rPr>
      </w:pPr>
    </w:p>
    <w:p w:rsidR="00305B64" w:rsidRPr="0065109C" w:rsidRDefault="00305B64" w:rsidP="00305B64">
      <w:pPr>
        <w:pStyle w:val="FootnoteText1"/>
        <w:rPr>
          <w:lang w:val="en-GB"/>
        </w:rPr>
      </w:pPr>
      <w:r w:rsidRPr="0065109C">
        <w:rPr>
          <w:lang w:val="en-GB"/>
        </w:rPr>
        <w:t>Source: Case authors, based on management estimates.</w:t>
      </w:r>
    </w:p>
    <w:p w:rsidR="00305B64" w:rsidRPr="0065109C" w:rsidRDefault="00305B64" w:rsidP="00305B64">
      <w:pPr>
        <w:pStyle w:val="BodyTextMain"/>
        <w:rPr>
          <w:lang w:val="en-GB"/>
        </w:rPr>
      </w:pPr>
    </w:p>
    <w:p w:rsidR="00305B64" w:rsidRPr="0065109C" w:rsidRDefault="00305B64" w:rsidP="00305B64">
      <w:pPr>
        <w:pStyle w:val="BodyTextMain"/>
        <w:rPr>
          <w:lang w:val="en-GB"/>
        </w:rPr>
      </w:pPr>
    </w:p>
    <w:p w:rsidR="00305B64" w:rsidRPr="0065109C" w:rsidRDefault="00305B64" w:rsidP="00305B64">
      <w:pPr>
        <w:pStyle w:val="casehead10"/>
        <w:jc w:val="center"/>
        <w:rPr>
          <w:lang w:val="en-GB"/>
        </w:rPr>
      </w:pPr>
      <w:r w:rsidRPr="0065109C">
        <w:rPr>
          <w:lang w:val="en-GB"/>
        </w:rPr>
        <w:t xml:space="preserve">Exhibit 2: Inter-arrival times at Asian grill, Thursday–Saturday Nights </w:t>
      </w:r>
    </w:p>
    <w:p w:rsidR="00305B64" w:rsidRPr="0065109C" w:rsidRDefault="00305B64" w:rsidP="00305B64">
      <w:pPr>
        <w:pStyle w:val="BodyTextMain"/>
        <w:rPr>
          <w:lang w:val="en-GB"/>
        </w:rPr>
      </w:pPr>
    </w:p>
    <w:tbl>
      <w:tblPr>
        <w:tblStyle w:val="TableGrid"/>
        <w:tblW w:w="0" w:type="auto"/>
        <w:jc w:val="center"/>
        <w:tblLook w:val="04A0" w:firstRow="1" w:lastRow="0" w:firstColumn="1" w:lastColumn="0" w:noHBand="0" w:noVBand="1"/>
      </w:tblPr>
      <w:tblGrid>
        <w:gridCol w:w="1667"/>
        <w:gridCol w:w="2487"/>
      </w:tblGrid>
      <w:tr w:rsidR="00305B64" w:rsidRPr="0065109C" w:rsidTr="008679F8">
        <w:trPr>
          <w:jc w:val="center"/>
        </w:trPr>
        <w:tc>
          <w:tcPr>
            <w:tcW w:w="1667" w:type="dxa"/>
          </w:tcPr>
          <w:p w:rsidR="00305B64" w:rsidRPr="0065109C" w:rsidRDefault="00305B64" w:rsidP="008679F8">
            <w:pPr>
              <w:tabs>
                <w:tab w:val="left" w:pos="829"/>
                <w:tab w:val="center" w:pos="1488"/>
              </w:tabs>
              <w:jc w:val="center"/>
              <w:rPr>
                <w:rFonts w:ascii="Arial" w:hAnsi="Arial" w:cs="Arial"/>
                <w:b/>
                <w:lang w:val="en-GB"/>
              </w:rPr>
            </w:pPr>
            <w:r w:rsidRPr="0065109C">
              <w:rPr>
                <w:rFonts w:ascii="Arial" w:hAnsi="Arial" w:cs="Arial"/>
                <w:b/>
                <w:lang w:val="en-GB"/>
              </w:rPr>
              <w:t>Time</w:t>
            </w:r>
          </w:p>
        </w:tc>
        <w:tc>
          <w:tcPr>
            <w:tcW w:w="2487" w:type="dxa"/>
          </w:tcPr>
          <w:p w:rsidR="00305B64" w:rsidRPr="0065109C" w:rsidRDefault="00305B64" w:rsidP="008679F8">
            <w:pPr>
              <w:jc w:val="center"/>
              <w:rPr>
                <w:rFonts w:ascii="Arial" w:hAnsi="Arial" w:cs="Arial"/>
                <w:b/>
                <w:lang w:val="en-GB"/>
              </w:rPr>
            </w:pPr>
            <w:r w:rsidRPr="0065109C">
              <w:rPr>
                <w:rFonts w:ascii="Arial" w:hAnsi="Arial" w:cs="Arial"/>
                <w:b/>
                <w:lang w:val="en-GB"/>
              </w:rPr>
              <w:t>Mean Inter-Arrival Time</w:t>
            </w:r>
            <w:r w:rsidRPr="0065109C">
              <w:rPr>
                <w:rFonts w:ascii="Arial" w:hAnsi="Arial" w:cs="Arial"/>
                <w:b/>
                <w:lang w:val="en-GB"/>
              </w:rPr>
              <w:br/>
              <w:t>(in minutes)</w:t>
            </w:r>
          </w:p>
        </w:tc>
      </w:tr>
      <w:tr w:rsidR="00305B64" w:rsidRPr="0065109C" w:rsidTr="008679F8">
        <w:trPr>
          <w:jc w:val="center"/>
        </w:trPr>
        <w:tc>
          <w:tcPr>
            <w:tcW w:w="1667" w:type="dxa"/>
          </w:tcPr>
          <w:p w:rsidR="00305B64" w:rsidRPr="0065109C" w:rsidRDefault="00305B64" w:rsidP="008679F8">
            <w:pPr>
              <w:tabs>
                <w:tab w:val="center" w:pos="1488"/>
                <w:tab w:val="left" w:pos="2119"/>
              </w:tabs>
              <w:jc w:val="center"/>
              <w:rPr>
                <w:rFonts w:ascii="Arial" w:hAnsi="Arial" w:cs="Arial"/>
                <w:lang w:val="en-GB"/>
              </w:rPr>
            </w:pPr>
            <w:r w:rsidRPr="0065109C">
              <w:rPr>
                <w:rFonts w:ascii="Arial" w:hAnsi="Arial" w:cs="Arial"/>
                <w:lang w:val="en-GB"/>
              </w:rPr>
              <w:t>5 p.m.–6 p.m.</w:t>
            </w:r>
          </w:p>
        </w:tc>
        <w:tc>
          <w:tcPr>
            <w:tcW w:w="2487" w:type="dxa"/>
          </w:tcPr>
          <w:p w:rsidR="00305B64" w:rsidRPr="0065109C" w:rsidRDefault="00305B64" w:rsidP="008679F8">
            <w:pPr>
              <w:jc w:val="center"/>
              <w:rPr>
                <w:rFonts w:ascii="Arial" w:hAnsi="Arial" w:cs="Arial"/>
                <w:lang w:val="en-GB"/>
              </w:rPr>
            </w:pPr>
            <w:r w:rsidRPr="0065109C">
              <w:rPr>
                <w:rFonts w:ascii="Arial" w:hAnsi="Arial" w:cs="Arial"/>
                <w:lang w:val="en-GB"/>
              </w:rPr>
              <w:t>15</w:t>
            </w:r>
          </w:p>
        </w:tc>
      </w:tr>
      <w:tr w:rsidR="00305B64" w:rsidRPr="0065109C" w:rsidTr="008679F8">
        <w:trPr>
          <w:jc w:val="center"/>
        </w:trPr>
        <w:tc>
          <w:tcPr>
            <w:tcW w:w="1667" w:type="dxa"/>
          </w:tcPr>
          <w:p w:rsidR="00305B64" w:rsidRPr="0065109C" w:rsidRDefault="00305B64" w:rsidP="008679F8">
            <w:pPr>
              <w:tabs>
                <w:tab w:val="center" w:pos="1488"/>
                <w:tab w:val="left" w:pos="2119"/>
              </w:tabs>
              <w:jc w:val="center"/>
              <w:rPr>
                <w:rFonts w:ascii="Arial" w:hAnsi="Arial" w:cs="Arial"/>
                <w:lang w:val="en-GB"/>
              </w:rPr>
            </w:pPr>
            <w:r w:rsidRPr="0065109C">
              <w:rPr>
                <w:rFonts w:ascii="Arial" w:hAnsi="Arial" w:cs="Arial"/>
                <w:lang w:val="en-GB"/>
              </w:rPr>
              <w:t>6</w:t>
            </w:r>
            <w:r>
              <w:rPr>
                <w:rFonts w:ascii="Arial" w:hAnsi="Arial" w:cs="Arial"/>
                <w:lang w:val="en-GB"/>
              </w:rPr>
              <w:t xml:space="preserve"> </w:t>
            </w:r>
            <w:r w:rsidRPr="0065109C">
              <w:rPr>
                <w:rFonts w:ascii="Arial" w:hAnsi="Arial" w:cs="Arial"/>
                <w:lang w:val="en-GB"/>
              </w:rPr>
              <w:t>p.m.–7</w:t>
            </w:r>
            <w:r>
              <w:rPr>
                <w:rFonts w:ascii="Arial" w:hAnsi="Arial" w:cs="Arial"/>
                <w:lang w:val="en-GB"/>
              </w:rPr>
              <w:t xml:space="preserve"> </w:t>
            </w:r>
            <w:r w:rsidRPr="0065109C">
              <w:rPr>
                <w:rFonts w:ascii="Arial" w:hAnsi="Arial" w:cs="Arial"/>
                <w:lang w:val="en-GB"/>
              </w:rPr>
              <w:t>p.m.</w:t>
            </w:r>
          </w:p>
        </w:tc>
        <w:tc>
          <w:tcPr>
            <w:tcW w:w="2487" w:type="dxa"/>
          </w:tcPr>
          <w:p w:rsidR="00305B64" w:rsidRPr="0065109C" w:rsidRDefault="00305B64" w:rsidP="008679F8">
            <w:pPr>
              <w:jc w:val="center"/>
              <w:rPr>
                <w:rFonts w:ascii="Arial" w:hAnsi="Arial" w:cs="Arial"/>
                <w:lang w:val="en-GB"/>
              </w:rPr>
            </w:pPr>
            <w:r w:rsidRPr="0065109C">
              <w:rPr>
                <w:rFonts w:ascii="Arial" w:hAnsi="Arial" w:cs="Arial"/>
                <w:lang w:val="en-GB"/>
              </w:rPr>
              <w:t>10</w:t>
            </w:r>
          </w:p>
        </w:tc>
      </w:tr>
      <w:tr w:rsidR="00305B64" w:rsidRPr="0065109C" w:rsidTr="008679F8">
        <w:trPr>
          <w:jc w:val="center"/>
        </w:trPr>
        <w:tc>
          <w:tcPr>
            <w:tcW w:w="1667" w:type="dxa"/>
          </w:tcPr>
          <w:p w:rsidR="00305B64" w:rsidRPr="0065109C" w:rsidRDefault="00305B64" w:rsidP="008679F8">
            <w:pPr>
              <w:jc w:val="center"/>
              <w:rPr>
                <w:rFonts w:ascii="Arial" w:hAnsi="Arial" w:cs="Arial"/>
                <w:lang w:val="en-GB"/>
              </w:rPr>
            </w:pPr>
            <w:r w:rsidRPr="0065109C">
              <w:rPr>
                <w:rFonts w:ascii="Arial" w:hAnsi="Arial" w:cs="Arial"/>
                <w:lang w:val="en-GB"/>
              </w:rPr>
              <w:t>7</w:t>
            </w:r>
            <w:r>
              <w:rPr>
                <w:rFonts w:ascii="Arial" w:hAnsi="Arial" w:cs="Arial"/>
                <w:lang w:val="en-GB"/>
              </w:rPr>
              <w:t xml:space="preserve"> </w:t>
            </w:r>
            <w:r w:rsidRPr="0065109C">
              <w:rPr>
                <w:rFonts w:ascii="Arial" w:hAnsi="Arial" w:cs="Arial"/>
                <w:lang w:val="en-GB"/>
              </w:rPr>
              <w:t>p.m.–8</w:t>
            </w:r>
            <w:r>
              <w:rPr>
                <w:rFonts w:ascii="Arial" w:hAnsi="Arial" w:cs="Arial"/>
                <w:lang w:val="en-GB"/>
              </w:rPr>
              <w:t xml:space="preserve"> </w:t>
            </w:r>
            <w:r w:rsidRPr="0065109C">
              <w:rPr>
                <w:rFonts w:ascii="Arial" w:hAnsi="Arial" w:cs="Arial"/>
                <w:lang w:val="en-GB"/>
              </w:rPr>
              <w:t>p.m.</w:t>
            </w:r>
          </w:p>
        </w:tc>
        <w:tc>
          <w:tcPr>
            <w:tcW w:w="2487" w:type="dxa"/>
          </w:tcPr>
          <w:p w:rsidR="00305B64" w:rsidRPr="0065109C" w:rsidRDefault="00305B64" w:rsidP="008679F8">
            <w:pPr>
              <w:jc w:val="center"/>
              <w:rPr>
                <w:rFonts w:ascii="Arial" w:hAnsi="Arial" w:cs="Arial"/>
                <w:lang w:val="en-GB"/>
              </w:rPr>
            </w:pPr>
            <w:r w:rsidRPr="0065109C">
              <w:rPr>
                <w:rFonts w:ascii="Arial" w:hAnsi="Arial" w:cs="Arial"/>
                <w:lang w:val="en-GB"/>
              </w:rPr>
              <w:t>5</w:t>
            </w:r>
          </w:p>
        </w:tc>
      </w:tr>
      <w:tr w:rsidR="00305B64" w:rsidRPr="0065109C" w:rsidTr="008679F8">
        <w:trPr>
          <w:jc w:val="center"/>
        </w:trPr>
        <w:tc>
          <w:tcPr>
            <w:tcW w:w="1667" w:type="dxa"/>
          </w:tcPr>
          <w:p w:rsidR="00305B64" w:rsidRPr="0065109C" w:rsidRDefault="00305B64" w:rsidP="008679F8">
            <w:pPr>
              <w:jc w:val="center"/>
              <w:rPr>
                <w:rFonts w:ascii="Arial" w:hAnsi="Arial" w:cs="Arial"/>
                <w:lang w:val="en-GB"/>
              </w:rPr>
            </w:pPr>
            <w:r w:rsidRPr="0065109C">
              <w:rPr>
                <w:rFonts w:ascii="Arial" w:hAnsi="Arial" w:cs="Arial"/>
                <w:lang w:val="en-GB"/>
              </w:rPr>
              <w:t>8</w:t>
            </w:r>
            <w:r>
              <w:rPr>
                <w:rFonts w:ascii="Arial" w:hAnsi="Arial" w:cs="Arial"/>
                <w:lang w:val="en-GB"/>
              </w:rPr>
              <w:t xml:space="preserve"> </w:t>
            </w:r>
            <w:r w:rsidRPr="0065109C">
              <w:rPr>
                <w:rFonts w:ascii="Arial" w:hAnsi="Arial" w:cs="Arial"/>
                <w:lang w:val="en-GB"/>
              </w:rPr>
              <w:t>p.m.–9</w:t>
            </w:r>
            <w:r>
              <w:rPr>
                <w:rFonts w:ascii="Arial" w:hAnsi="Arial" w:cs="Arial"/>
                <w:lang w:val="en-GB"/>
              </w:rPr>
              <w:t xml:space="preserve"> </w:t>
            </w:r>
            <w:r w:rsidRPr="0065109C">
              <w:rPr>
                <w:rFonts w:ascii="Arial" w:hAnsi="Arial" w:cs="Arial"/>
                <w:lang w:val="en-GB"/>
              </w:rPr>
              <w:t>p.m.</w:t>
            </w:r>
          </w:p>
        </w:tc>
        <w:tc>
          <w:tcPr>
            <w:tcW w:w="2487" w:type="dxa"/>
          </w:tcPr>
          <w:p w:rsidR="00305B64" w:rsidRPr="0065109C" w:rsidRDefault="00305B64" w:rsidP="008679F8">
            <w:pPr>
              <w:jc w:val="center"/>
              <w:rPr>
                <w:rFonts w:ascii="Arial" w:hAnsi="Arial" w:cs="Arial"/>
                <w:lang w:val="en-GB"/>
              </w:rPr>
            </w:pPr>
            <w:r w:rsidRPr="0065109C">
              <w:rPr>
                <w:rFonts w:ascii="Arial" w:hAnsi="Arial" w:cs="Arial"/>
                <w:lang w:val="en-GB"/>
              </w:rPr>
              <w:t>10</w:t>
            </w:r>
          </w:p>
        </w:tc>
      </w:tr>
      <w:tr w:rsidR="00305B64" w:rsidRPr="0065109C" w:rsidTr="008679F8">
        <w:trPr>
          <w:jc w:val="center"/>
        </w:trPr>
        <w:tc>
          <w:tcPr>
            <w:tcW w:w="1667" w:type="dxa"/>
          </w:tcPr>
          <w:p w:rsidR="00305B64" w:rsidRPr="0065109C" w:rsidRDefault="00305B64" w:rsidP="008679F8">
            <w:pPr>
              <w:jc w:val="center"/>
              <w:rPr>
                <w:rFonts w:ascii="Arial" w:hAnsi="Arial" w:cs="Arial"/>
                <w:lang w:val="en-GB"/>
              </w:rPr>
            </w:pPr>
            <w:r w:rsidRPr="0065109C">
              <w:rPr>
                <w:rFonts w:ascii="Arial" w:hAnsi="Arial" w:cs="Arial"/>
                <w:lang w:val="en-GB"/>
              </w:rPr>
              <w:t>9</w:t>
            </w:r>
            <w:r>
              <w:rPr>
                <w:rFonts w:ascii="Arial" w:hAnsi="Arial" w:cs="Arial"/>
                <w:lang w:val="en-GB"/>
              </w:rPr>
              <w:t xml:space="preserve"> </w:t>
            </w:r>
            <w:r w:rsidRPr="0065109C">
              <w:rPr>
                <w:rFonts w:ascii="Arial" w:hAnsi="Arial" w:cs="Arial"/>
                <w:lang w:val="en-GB"/>
              </w:rPr>
              <w:t>p.m.–10</w:t>
            </w:r>
            <w:r>
              <w:rPr>
                <w:rFonts w:ascii="Arial" w:hAnsi="Arial" w:cs="Arial"/>
                <w:lang w:val="en-GB"/>
              </w:rPr>
              <w:t xml:space="preserve"> </w:t>
            </w:r>
            <w:r w:rsidRPr="0065109C">
              <w:rPr>
                <w:rFonts w:ascii="Arial" w:hAnsi="Arial" w:cs="Arial"/>
                <w:lang w:val="en-GB"/>
              </w:rPr>
              <w:t>p.m.</w:t>
            </w:r>
          </w:p>
        </w:tc>
        <w:tc>
          <w:tcPr>
            <w:tcW w:w="2487" w:type="dxa"/>
          </w:tcPr>
          <w:p w:rsidR="00305B64" w:rsidRPr="0065109C" w:rsidRDefault="00305B64" w:rsidP="008679F8">
            <w:pPr>
              <w:tabs>
                <w:tab w:val="left" w:pos="1358"/>
                <w:tab w:val="center" w:pos="1488"/>
              </w:tabs>
              <w:jc w:val="center"/>
              <w:rPr>
                <w:rFonts w:ascii="Arial" w:hAnsi="Arial" w:cs="Arial"/>
                <w:lang w:val="en-GB"/>
              </w:rPr>
            </w:pPr>
            <w:r w:rsidRPr="0065109C">
              <w:rPr>
                <w:rFonts w:ascii="Arial" w:hAnsi="Arial" w:cs="Arial"/>
                <w:lang w:val="en-GB"/>
              </w:rPr>
              <w:t>15</w:t>
            </w:r>
          </w:p>
        </w:tc>
      </w:tr>
    </w:tbl>
    <w:p w:rsidR="00305B64" w:rsidRPr="0065109C" w:rsidRDefault="00305B64" w:rsidP="00305B64">
      <w:pPr>
        <w:pStyle w:val="FootnoteText1"/>
        <w:rPr>
          <w:lang w:val="en-GB"/>
        </w:rPr>
      </w:pPr>
    </w:p>
    <w:p w:rsidR="00305B64" w:rsidRPr="0065109C" w:rsidRDefault="00305B64" w:rsidP="00305B64">
      <w:pPr>
        <w:pStyle w:val="FootnoteText1"/>
        <w:rPr>
          <w:lang w:val="en-GB"/>
        </w:rPr>
      </w:pPr>
      <w:r w:rsidRPr="0065109C">
        <w:rPr>
          <w:lang w:val="en-GB"/>
        </w:rPr>
        <w:t xml:space="preserve">Source: Case authors, based on management estimates. </w:t>
      </w:r>
    </w:p>
    <w:p w:rsidR="00305B64" w:rsidRPr="0065109C" w:rsidRDefault="00305B64" w:rsidP="00305B64">
      <w:pPr>
        <w:pStyle w:val="BodyTextMain"/>
        <w:rPr>
          <w:lang w:val="en-GB"/>
        </w:rPr>
      </w:pPr>
    </w:p>
    <w:p w:rsidR="00305B64" w:rsidRPr="0065109C" w:rsidRDefault="00305B64" w:rsidP="00305B64">
      <w:pPr>
        <w:pStyle w:val="BodyTextMain"/>
        <w:rPr>
          <w:lang w:val="en-GB"/>
        </w:rPr>
      </w:pPr>
    </w:p>
    <w:p w:rsidR="00305B64" w:rsidRPr="0065109C" w:rsidRDefault="00305B64" w:rsidP="00305B64">
      <w:pPr>
        <w:pStyle w:val="casehead10"/>
        <w:jc w:val="center"/>
        <w:rPr>
          <w:lang w:val="en-GB"/>
        </w:rPr>
      </w:pPr>
      <w:r w:rsidRPr="0065109C">
        <w:rPr>
          <w:lang w:val="en-GB"/>
        </w:rPr>
        <w:t>Exhibit 3: Current Table Mix</w:t>
      </w:r>
    </w:p>
    <w:p w:rsidR="00305B64" w:rsidRPr="0065109C" w:rsidRDefault="00305B64" w:rsidP="00305B64">
      <w:pPr>
        <w:pStyle w:val="BodyTextMain"/>
        <w:rPr>
          <w:lang w:val="en-GB"/>
        </w:rPr>
      </w:pPr>
    </w:p>
    <w:tbl>
      <w:tblPr>
        <w:tblStyle w:val="TableGrid"/>
        <w:tblW w:w="0" w:type="auto"/>
        <w:jc w:val="center"/>
        <w:tblLook w:val="04A0" w:firstRow="1" w:lastRow="0" w:firstColumn="1" w:lastColumn="0" w:noHBand="0" w:noVBand="1"/>
      </w:tblPr>
      <w:tblGrid>
        <w:gridCol w:w="1454"/>
        <w:gridCol w:w="2633"/>
        <w:gridCol w:w="2826"/>
      </w:tblGrid>
      <w:tr w:rsidR="00305B64" w:rsidRPr="0065109C" w:rsidTr="008402B9">
        <w:trPr>
          <w:jc w:val="center"/>
        </w:trPr>
        <w:tc>
          <w:tcPr>
            <w:tcW w:w="1454" w:type="dxa"/>
          </w:tcPr>
          <w:p w:rsidR="00305B64" w:rsidRPr="0065109C" w:rsidRDefault="00305B64" w:rsidP="008679F8">
            <w:pPr>
              <w:jc w:val="center"/>
              <w:rPr>
                <w:rFonts w:ascii="Arial" w:hAnsi="Arial" w:cs="Arial"/>
                <w:b/>
                <w:lang w:val="en-GB"/>
              </w:rPr>
            </w:pPr>
            <w:r w:rsidRPr="0065109C">
              <w:rPr>
                <w:rFonts w:ascii="Arial" w:hAnsi="Arial" w:cs="Arial"/>
                <w:b/>
                <w:lang w:val="en-GB"/>
              </w:rPr>
              <w:t>Table Size</w:t>
            </w:r>
          </w:p>
        </w:tc>
        <w:tc>
          <w:tcPr>
            <w:tcW w:w="2633" w:type="dxa"/>
          </w:tcPr>
          <w:p w:rsidR="00305B64" w:rsidRPr="0065109C" w:rsidRDefault="00305B64" w:rsidP="008679F8">
            <w:pPr>
              <w:jc w:val="center"/>
              <w:rPr>
                <w:rFonts w:ascii="Arial" w:hAnsi="Arial" w:cs="Arial"/>
                <w:b/>
                <w:lang w:val="en-GB"/>
              </w:rPr>
            </w:pPr>
            <w:r w:rsidRPr="0065109C">
              <w:rPr>
                <w:rFonts w:ascii="Arial" w:hAnsi="Arial" w:cs="Arial"/>
                <w:b/>
                <w:lang w:val="en-GB"/>
              </w:rPr>
              <w:t>Current Number of Tables</w:t>
            </w:r>
          </w:p>
        </w:tc>
        <w:tc>
          <w:tcPr>
            <w:tcW w:w="2826" w:type="dxa"/>
          </w:tcPr>
          <w:p w:rsidR="00305B64" w:rsidRPr="0065109C" w:rsidRDefault="00305B64" w:rsidP="008679F8">
            <w:pPr>
              <w:jc w:val="center"/>
              <w:rPr>
                <w:rFonts w:ascii="Arial" w:hAnsi="Arial" w:cs="Arial"/>
                <w:b/>
                <w:lang w:val="en-GB"/>
              </w:rPr>
            </w:pPr>
            <w:r w:rsidRPr="0065109C">
              <w:rPr>
                <w:rFonts w:ascii="Arial" w:hAnsi="Arial" w:cs="Arial"/>
                <w:b/>
                <w:lang w:val="en-GB"/>
              </w:rPr>
              <w:t>Square Feet Required per Table</w:t>
            </w:r>
          </w:p>
        </w:tc>
      </w:tr>
      <w:tr w:rsidR="00305B64" w:rsidRPr="0065109C" w:rsidTr="008402B9">
        <w:trPr>
          <w:jc w:val="center"/>
        </w:trPr>
        <w:tc>
          <w:tcPr>
            <w:tcW w:w="1454" w:type="dxa"/>
          </w:tcPr>
          <w:p w:rsidR="00305B64" w:rsidRPr="0065109C" w:rsidRDefault="00305B64" w:rsidP="008679F8">
            <w:pPr>
              <w:jc w:val="center"/>
              <w:rPr>
                <w:rFonts w:ascii="Arial" w:hAnsi="Arial" w:cs="Arial"/>
                <w:lang w:val="en-GB"/>
              </w:rPr>
            </w:pPr>
            <w:r w:rsidRPr="0065109C">
              <w:rPr>
                <w:rFonts w:ascii="Arial" w:hAnsi="Arial" w:cs="Arial"/>
                <w:lang w:val="en-GB"/>
              </w:rPr>
              <w:t>2</w:t>
            </w:r>
          </w:p>
        </w:tc>
        <w:tc>
          <w:tcPr>
            <w:tcW w:w="2633" w:type="dxa"/>
          </w:tcPr>
          <w:p w:rsidR="00305B64" w:rsidRPr="0065109C" w:rsidRDefault="00305B64" w:rsidP="008679F8">
            <w:pPr>
              <w:jc w:val="center"/>
              <w:rPr>
                <w:rFonts w:ascii="Arial" w:hAnsi="Arial" w:cs="Arial"/>
                <w:lang w:val="en-GB"/>
              </w:rPr>
            </w:pPr>
            <w:r w:rsidRPr="0065109C">
              <w:rPr>
                <w:rFonts w:ascii="Arial" w:hAnsi="Arial" w:cs="Arial"/>
                <w:lang w:val="en-GB"/>
              </w:rPr>
              <w:t>0</w:t>
            </w:r>
          </w:p>
        </w:tc>
        <w:tc>
          <w:tcPr>
            <w:tcW w:w="2826" w:type="dxa"/>
          </w:tcPr>
          <w:p w:rsidR="00305B64" w:rsidRPr="0065109C" w:rsidRDefault="00305B64" w:rsidP="008679F8">
            <w:pPr>
              <w:jc w:val="center"/>
              <w:rPr>
                <w:rFonts w:ascii="Arial" w:hAnsi="Arial" w:cs="Arial"/>
                <w:lang w:val="en-GB"/>
              </w:rPr>
            </w:pPr>
            <w:r w:rsidRPr="0065109C">
              <w:rPr>
                <w:rFonts w:ascii="Arial" w:hAnsi="Arial" w:cs="Arial"/>
                <w:lang w:val="en-GB"/>
              </w:rPr>
              <w:t>24</w:t>
            </w:r>
          </w:p>
        </w:tc>
      </w:tr>
      <w:tr w:rsidR="00305B64" w:rsidRPr="0065109C" w:rsidTr="008402B9">
        <w:trPr>
          <w:jc w:val="center"/>
        </w:trPr>
        <w:tc>
          <w:tcPr>
            <w:tcW w:w="1454" w:type="dxa"/>
          </w:tcPr>
          <w:p w:rsidR="00305B64" w:rsidRPr="0065109C" w:rsidRDefault="00305B64" w:rsidP="008679F8">
            <w:pPr>
              <w:jc w:val="center"/>
              <w:rPr>
                <w:rFonts w:ascii="Arial" w:hAnsi="Arial" w:cs="Arial"/>
                <w:lang w:val="en-GB"/>
              </w:rPr>
            </w:pPr>
            <w:r w:rsidRPr="0065109C">
              <w:rPr>
                <w:rFonts w:ascii="Arial" w:hAnsi="Arial" w:cs="Arial"/>
                <w:lang w:val="en-GB"/>
              </w:rPr>
              <w:t>4</w:t>
            </w:r>
          </w:p>
        </w:tc>
        <w:tc>
          <w:tcPr>
            <w:tcW w:w="2633" w:type="dxa"/>
          </w:tcPr>
          <w:p w:rsidR="00305B64" w:rsidRPr="0065109C" w:rsidRDefault="00305B64" w:rsidP="008679F8">
            <w:pPr>
              <w:jc w:val="center"/>
              <w:rPr>
                <w:rFonts w:ascii="Arial" w:hAnsi="Arial" w:cs="Arial"/>
                <w:lang w:val="en-GB"/>
              </w:rPr>
            </w:pPr>
            <w:r w:rsidRPr="0065109C">
              <w:rPr>
                <w:rFonts w:ascii="Arial" w:hAnsi="Arial" w:cs="Arial"/>
                <w:lang w:val="en-GB"/>
              </w:rPr>
              <w:t>21</w:t>
            </w:r>
          </w:p>
        </w:tc>
        <w:tc>
          <w:tcPr>
            <w:tcW w:w="2826" w:type="dxa"/>
          </w:tcPr>
          <w:p w:rsidR="00305B64" w:rsidRPr="0065109C" w:rsidRDefault="00305B64" w:rsidP="008679F8">
            <w:pPr>
              <w:jc w:val="center"/>
              <w:rPr>
                <w:rFonts w:ascii="Arial" w:hAnsi="Arial" w:cs="Arial"/>
                <w:lang w:val="en-GB"/>
              </w:rPr>
            </w:pPr>
            <w:r w:rsidRPr="0065109C">
              <w:rPr>
                <w:rFonts w:ascii="Arial" w:hAnsi="Arial" w:cs="Arial"/>
                <w:lang w:val="en-GB"/>
              </w:rPr>
              <w:t>48</w:t>
            </w:r>
          </w:p>
        </w:tc>
      </w:tr>
      <w:tr w:rsidR="00305B64" w:rsidRPr="0065109C" w:rsidTr="008402B9">
        <w:trPr>
          <w:jc w:val="center"/>
        </w:trPr>
        <w:tc>
          <w:tcPr>
            <w:tcW w:w="1454" w:type="dxa"/>
          </w:tcPr>
          <w:p w:rsidR="00305B64" w:rsidRPr="0065109C" w:rsidRDefault="00305B64" w:rsidP="008679F8">
            <w:pPr>
              <w:jc w:val="center"/>
              <w:rPr>
                <w:rFonts w:ascii="Arial" w:hAnsi="Arial" w:cs="Arial"/>
                <w:lang w:val="en-GB"/>
              </w:rPr>
            </w:pPr>
            <w:r w:rsidRPr="0065109C">
              <w:rPr>
                <w:rFonts w:ascii="Arial" w:hAnsi="Arial" w:cs="Arial"/>
                <w:lang w:val="en-GB"/>
              </w:rPr>
              <w:t>6</w:t>
            </w:r>
          </w:p>
        </w:tc>
        <w:tc>
          <w:tcPr>
            <w:tcW w:w="2633" w:type="dxa"/>
          </w:tcPr>
          <w:p w:rsidR="00305B64" w:rsidRPr="0065109C" w:rsidRDefault="00305B64" w:rsidP="008679F8">
            <w:pPr>
              <w:jc w:val="center"/>
              <w:rPr>
                <w:rFonts w:ascii="Arial" w:hAnsi="Arial" w:cs="Arial"/>
                <w:lang w:val="en-GB"/>
              </w:rPr>
            </w:pPr>
            <w:r w:rsidRPr="0065109C">
              <w:rPr>
                <w:rFonts w:ascii="Arial" w:hAnsi="Arial" w:cs="Arial"/>
                <w:lang w:val="en-GB"/>
              </w:rPr>
              <w:t>3</w:t>
            </w:r>
          </w:p>
        </w:tc>
        <w:tc>
          <w:tcPr>
            <w:tcW w:w="2826" w:type="dxa"/>
          </w:tcPr>
          <w:p w:rsidR="00305B64" w:rsidRPr="0065109C" w:rsidRDefault="00305B64" w:rsidP="008679F8">
            <w:pPr>
              <w:jc w:val="center"/>
              <w:rPr>
                <w:rFonts w:ascii="Arial" w:hAnsi="Arial" w:cs="Arial"/>
                <w:lang w:val="en-GB"/>
              </w:rPr>
            </w:pPr>
            <w:r w:rsidRPr="0065109C">
              <w:rPr>
                <w:rFonts w:ascii="Arial" w:hAnsi="Arial" w:cs="Arial"/>
                <w:lang w:val="en-GB"/>
              </w:rPr>
              <w:t>72</w:t>
            </w:r>
          </w:p>
        </w:tc>
      </w:tr>
    </w:tbl>
    <w:p w:rsidR="00305B64" w:rsidRPr="00305B64" w:rsidRDefault="00305B64" w:rsidP="00305B64">
      <w:pPr>
        <w:pStyle w:val="FootnoteText1"/>
      </w:pPr>
    </w:p>
    <w:p w:rsidR="00305B64" w:rsidRPr="00305B64" w:rsidRDefault="00305B64" w:rsidP="00305B64">
      <w:pPr>
        <w:pStyle w:val="FootnoteText1"/>
      </w:pPr>
      <w:r w:rsidRPr="00305B64">
        <w:t>Source: “Design and Specs Center,” Seating Expert, accessed December 10, 2013, www.seatingexpert.com/help_design.asp.</w:t>
      </w:r>
    </w:p>
    <w:p w:rsidR="00305B64" w:rsidRPr="0065109C" w:rsidRDefault="00305B64" w:rsidP="00305B64">
      <w:pPr>
        <w:pStyle w:val="BodyTextMain"/>
        <w:rPr>
          <w:lang w:val="en-GB"/>
        </w:rPr>
      </w:pPr>
    </w:p>
    <w:p w:rsidR="00305B64" w:rsidRPr="0065109C" w:rsidRDefault="00305B64" w:rsidP="00305B64">
      <w:pPr>
        <w:pStyle w:val="BodyTextMain"/>
        <w:rPr>
          <w:lang w:val="en-GB"/>
        </w:rPr>
      </w:pPr>
    </w:p>
    <w:p w:rsidR="00305B64" w:rsidRPr="0065109C" w:rsidRDefault="00305B64" w:rsidP="00305B64">
      <w:pPr>
        <w:pStyle w:val="casehead10"/>
        <w:jc w:val="center"/>
        <w:rPr>
          <w:lang w:val="en-GB"/>
        </w:rPr>
      </w:pPr>
      <w:r w:rsidRPr="0065109C">
        <w:rPr>
          <w:lang w:val="en-GB"/>
        </w:rPr>
        <w:t>Exhibit 4: Proposed Table Mix</w:t>
      </w:r>
    </w:p>
    <w:p w:rsidR="00305B64" w:rsidRPr="0065109C" w:rsidRDefault="00305B64" w:rsidP="00305B64">
      <w:pPr>
        <w:pStyle w:val="BodyTextMain"/>
        <w:rPr>
          <w:lang w:val="en-GB"/>
        </w:rPr>
      </w:pPr>
    </w:p>
    <w:tbl>
      <w:tblPr>
        <w:tblStyle w:val="TableGrid"/>
        <w:tblW w:w="0" w:type="auto"/>
        <w:tblInd w:w="2943" w:type="dxa"/>
        <w:tblLook w:val="04A0" w:firstRow="1" w:lastRow="0" w:firstColumn="1" w:lastColumn="0" w:noHBand="0" w:noVBand="1"/>
      </w:tblPr>
      <w:tblGrid>
        <w:gridCol w:w="1418"/>
        <w:gridCol w:w="2977"/>
      </w:tblGrid>
      <w:tr w:rsidR="00305B64" w:rsidRPr="0065109C" w:rsidTr="008679F8">
        <w:tc>
          <w:tcPr>
            <w:tcW w:w="1418" w:type="dxa"/>
          </w:tcPr>
          <w:p w:rsidR="00305B64" w:rsidRPr="0065109C" w:rsidRDefault="00305B64" w:rsidP="008679F8">
            <w:pPr>
              <w:jc w:val="center"/>
              <w:rPr>
                <w:rFonts w:ascii="Arial" w:hAnsi="Arial" w:cs="Arial"/>
                <w:b/>
                <w:lang w:val="en-GB"/>
              </w:rPr>
            </w:pPr>
            <w:r w:rsidRPr="0065109C">
              <w:rPr>
                <w:rFonts w:ascii="Arial" w:hAnsi="Arial" w:cs="Arial"/>
                <w:b/>
                <w:lang w:val="en-GB"/>
              </w:rPr>
              <w:t>Table Size</w:t>
            </w:r>
          </w:p>
        </w:tc>
        <w:tc>
          <w:tcPr>
            <w:tcW w:w="2977" w:type="dxa"/>
          </w:tcPr>
          <w:p w:rsidR="00305B64" w:rsidRPr="0065109C" w:rsidRDefault="00305B64" w:rsidP="008679F8">
            <w:pPr>
              <w:jc w:val="center"/>
              <w:rPr>
                <w:rFonts w:ascii="Arial" w:hAnsi="Arial" w:cs="Arial"/>
                <w:b/>
                <w:lang w:val="en-GB"/>
              </w:rPr>
            </w:pPr>
            <w:r w:rsidRPr="0065109C">
              <w:rPr>
                <w:rFonts w:ascii="Arial" w:hAnsi="Arial" w:cs="Arial"/>
                <w:b/>
                <w:lang w:val="en-GB"/>
              </w:rPr>
              <w:t>Proposed Number of Tables</w:t>
            </w:r>
          </w:p>
        </w:tc>
      </w:tr>
      <w:tr w:rsidR="00305B64" w:rsidRPr="0065109C" w:rsidTr="008679F8">
        <w:tc>
          <w:tcPr>
            <w:tcW w:w="1418" w:type="dxa"/>
          </w:tcPr>
          <w:p w:rsidR="00305B64" w:rsidRPr="0065109C" w:rsidRDefault="00305B64" w:rsidP="008679F8">
            <w:pPr>
              <w:jc w:val="center"/>
              <w:rPr>
                <w:rFonts w:ascii="Arial" w:hAnsi="Arial" w:cs="Arial"/>
                <w:lang w:val="en-GB"/>
              </w:rPr>
            </w:pPr>
            <w:r w:rsidRPr="0065109C">
              <w:rPr>
                <w:rFonts w:ascii="Arial" w:hAnsi="Arial" w:cs="Arial"/>
                <w:lang w:val="en-GB"/>
              </w:rPr>
              <w:t>2</w:t>
            </w:r>
          </w:p>
        </w:tc>
        <w:tc>
          <w:tcPr>
            <w:tcW w:w="2977" w:type="dxa"/>
          </w:tcPr>
          <w:p w:rsidR="00305B64" w:rsidRPr="0065109C" w:rsidRDefault="00305B64" w:rsidP="008679F8">
            <w:pPr>
              <w:jc w:val="center"/>
              <w:rPr>
                <w:rFonts w:ascii="Arial" w:hAnsi="Arial" w:cs="Arial"/>
                <w:lang w:val="en-GB"/>
              </w:rPr>
            </w:pPr>
            <w:r w:rsidRPr="0065109C">
              <w:rPr>
                <w:rFonts w:ascii="Arial" w:hAnsi="Arial" w:cs="Arial"/>
                <w:lang w:val="en-GB"/>
              </w:rPr>
              <w:t>4</w:t>
            </w:r>
          </w:p>
        </w:tc>
      </w:tr>
      <w:tr w:rsidR="00305B64" w:rsidRPr="0065109C" w:rsidTr="008679F8">
        <w:tc>
          <w:tcPr>
            <w:tcW w:w="1418" w:type="dxa"/>
          </w:tcPr>
          <w:p w:rsidR="00305B64" w:rsidRPr="0065109C" w:rsidRDefault="00305B64" w:rsidP="008679F8">
            <w:pPr>
              <w:jc w:val="center"/>
              <w:rPr>
                <w:rFonts w:ascii="Arial" w:hAnsi="Arial" w:cs="Arial"/>
                <w:lang w:val="en-GB"/>
              </w:rPr>
            </w:pPr>
            <w:r w:rsidRPr="0065109C">
              <w:rPr>
                <w:rFonts w:ascii="Arial" w:hAnsi="Arial" w:cs="Arial"/>
                <w:lang w:val="en-GB"/>
              </w:rPr>
              <w:t>4</w:t>
            </w:r>
          </w:p>
        </w:tc>
        <w:tc>
          <w:tcPr>
            <w:tcW w:w="2977" w:type="dxa"/>
          </w:tcPr>
          <w:p w:rsidR="00305B64" w:rsidRPr="0065109C" w:rsidRDefault="00305B64" w:rsidP="008679F8">
            <w:pPr>
              <w:jc w:val="center"/>
              <w:rPr>
                <w:rFonts w:ascii="Arial" w:hAnsi="Arial" w:cs="Arial"/>
                <w:lang w:val="en-GB"/>
              </w:rPr>
            </w:pPr>
            <w:r w:rsidRPr="0065109C">
              <w:rPr>
                <w:rFonts w:ascii="Arial" w:hAnsi="Arial" w:cs="Arial"/>
                <w:lang w:val="en-GB"/>
              </w:rPr>
              <w:t>17</w:t>
            </w:r>
          </w:p>
        </w:tc>
      </w:tr>
      <w:tr w:rsidR="00305B64" w:rsidRPr="0065109C" w:rsidTr="008679F8">
        <w:tc>
          <w:tcPr>
            <w:tcW w:w="1418" w:type="dxa"/>
          </w:tcPr>
          <w:p w:rsidR="00305B64" w:rsidRPr="0065109C" w:rsidRDefault="00305B64" w:rsidP="008679F8">
            <w:pPr>
              <w:jc w:val="center"/>
              <w:rPr>
                <w:rFonts w:ascii="Arial" w:hAnsi="Arial" w:cs="Arial"/>
                <w:lang w:val="en-GB"/>
              </w:rPr>
            </w:pPr>
            <w:r w:rsidRPr="0065109C">
              <w:rPr>
                <w:rFonts w:ascii="Arial" w:hAnsi="Arial" w:cs="Arial"/>
                <w:lang w:val="en-GB"/>
              </w:rPr>
              <w:t>6</w:t>
            </w:r>
          </w:p>
        </w:tc>
        <w:tc>
          <w:tcPr>
            <w:tcW w:w="2977" w:type="dxa"/>
          </w:tcPr>
          <w:p w:rsidR="00305B64" w:rsidRPr="0065109C" w:rsidRDefault="00305B64" w:rsidP="008679F8">
            <w:pPr>
              <w:jc w:val="center"/>
              <w:rPr>
                <w:rFonts w:ascii="Arial" w:hAnsi="Arial" w:cs="Arial"/>
                <w:lang w:val="en-GB"/>
              </w:rPr>
            </w:pPr>
            <w:r w:rsidRPr="0065109C">
              <w:rPr>
                <w:rFonts w:ascii="Arial" w:hAnsi="Arial" w:cs="Arial"/>
                <w:lang w:val="en-GB"/>
              </w:rPr>
              <w:t>4</w:t>
            </w:r>
          </w:p>
        </w:tc>
      </w:tr>
    </w:tbl>
    <w:p w:rsidR="00305B64" w:rsidRPr="00305B64" w:rsidRDefault="00305B64" w:rsidP="00305B64">
      <w:pPr>
        <w:pStyle w:val="FootnoteText1"/>
      </w:pPr>
    </w:p>
    <w:p w:rsidR="00305B64" w:rsidRPr="00305B64" w:rsidRDefault="00305B64" w:rsidP="00305B64">
      <w:pPr>
        <w:pStyle w:val="FootnoteText1"/>
      </w:pPr>
      <w:r w:rsidRPr="00305B64">
        <w:t xml:space="preserve">Source: </w:t>
      </w:r>
      <w:hyperlink r:id="rId9" w:history="1">
        <w:r w:rsidRPr="00305B64">
          <w:rPr>
            <w:rStyle w:val="Hyperlink"/>
            <w:color w:val="auto"/>
            <w:u w:val="none"/>
          </w:rPr>
          <w:t>Company</w:t>
        </w:r>
      </w:hyperlink>
      <w:r w:rsidRPr="00305B64">
        <w:rPr>
          <w:rStyle w:val="Hyperlink"/>
          <w:color w:val="auto"/>
          <w:u w:val="none"/>
        </w:rPr>
        <w:t xml:space="preserve"> records.</w:t>
      </w:r>
      <w:r w:rsidRPr="00305B64">
        <w:t xml:space="preserve"> </w:t>
      </w:r>
    </w:p>
    <w:p w:rsidR="00305B64" w:rsidRPr="00305B64" w:rsidRDefault="00305B64" w:rsidP="00305B64">
      <w:pPr>
        <w:pStyle w:val="BodyTextMain"/>
      </w:pPr>
    </w:p>
    <w:p w:rsidR="00305B64" w:rsidRPr="00305B64" w:rsidRDefault="00305B64" w:rsidP="00305B64">
      <w:pPr>
        <w:pStyle w:val="BodyTextMain"/>
      </w:pPr>
    </w:p>
    <w:sectPr w:rsidR="00305B64" w:rsidRPr="00305B64" w:rsidSect="00751E0B">
      <w:headerReference w:type="default" r:id="rId10"/>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305B64" w:rsidRPr="006A0080" w:rsidRDefault="00305B64" w:rsidP="00305B64">
      <w:pPr>
        <w:pStyle w:val="FootnoteText1"/>
      </w:pPr>
      <w:r w:rsidRPr="006A0080">
        <w:rPr>
          <w:rStyle w:val="FootnoteReference"/>
        </w:rPr>
        <w:footnoteRef/>
      </w:r>
      <w:r w:rsidRPr="006A0080">
        <w:t xml:space="preserve"> The average revenue per guest was </w:t>
      </w:r>
      <w:r>
        <w:t>US</w:t>
      </w:r>
      <w:r w:rsidRPr="006A0080">
        <w:t>$21.15</w:t>
      </w:r>
      <w:r>
        <w:t>. All currency amounts are in US$ unless otherwise specified.</w:t>
      </w:r>
    </w:p>
  </w:footnote>
  <w:footnote w:id="2">
    <w:p w:rsidR="00305B64" w:rsidRPr="006A0080" w:rsidRDefault="00305B64" w:rsidP="00305B64">
      <w:pPr>
        <w:pStyle w:val="FootnoteText1"/>
      </w:pPr>
      <w:r w:rsidRPr="006A0080">
        <w:rPr>
          <w:rStyle w:val="FootnoteReference"/>
        </w:rPr>
        <w:footnoteRef/>
      </w:r>
      <w:r w:rsidRPr="006A0080">
        <w:t xml:space="preserve"> </w:t>
      </w:r>
      <w:r>
        <w:t>I</w:t>
      </w:r>
      <w:r w:rsidRPr="006A0080">
        <w:t xml:space="preserve">ndustry </w:t>
      </w:r>
      <w:r>
        <w:t>terminology</w:t>
      </w:r>
      <w:r w:rsidRPr="006A0080">
        <w:t xml:space="preserve"> </w:t>
      </w:r>
      <w:r>
        <w:t>identified</w:t>
      </w:r>
      <w:r w:rsidRPr="006A0080">
        <w:t xml:space="preserve"> table</w:t>
      </w:r>
      <w:r>
        <w:t xml:space="preserve"> size</w:t>
      </w:r>
      <w:r w:rsidRPr="006A0080">
        <w:t xml:space="preserve"> </w:t>
      </w:r>
      <w:r>
        <w:t xml:space="preserve">based on the number of people who could sit at the table. </w:t>
      </w:r>
      <w:r w:rsidRPr="006A0080">
        <w:t>A four-top table</w:t>
      </w:r>
      <w:r>
        <w:t>,</w:t>
      </w:r>
      <w:r w:rsidRPr="006A0080">
        <w:t xml:space="preserve"> for example, ha</w:t>
      </w:r>
      <w:r>
        <w:t>d</w:t>
      </w:r>
      <w:r w:rsidRPr="006A0080">
        <w:t xml:space="preserve"> four seats.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402B9">
      <w:rPr>
        <w:rFonts w:ascii="Arial" w:hAnsi="Arial"/>
        <w:b/>
        <w:noProof/>
      </w:rPr>
      <w:t>3</w:t>
    </w:r>
    <w:r>
      <w:rPr>
        <w:rFonts w:ascii="Arial" w:hAnsi="Arial"/>
        <w:b/>
      </w:rPr>
      <w:fldChar w:fldCharType="end"/>
    </w:r>
    <w:r>
      <w:rPr>
        <w:rFonts w:ascii="Arial" w:hAnsi="Arial"/>
        <w:b/>
      </w:rPr>
      <w:tab/>
    </w:r>
    <w:r w:rsidR="00305B64">
      <w:rPr>
        <w:rFonts w:ascii="Arial" w:hAnsi="Arial"/>
        <w:b/>
      </w:rPr>
      <w:t>9B17E001</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39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DC4"/>
    <w:rsid w:val="0000085A"/>
    <w:rsid w:val="00013360"/>
    <w:rsid w:val="00016759"/>
    <w:rsid w:val="000216CE"/>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203AA1"/>
    <w:rsid w:val="00213E98"/>
    <w:rsid w:val="0023081A"/>
    <w:rsid w:val="002F460C"/>
    <w:rsid w:val="002F48D6"/>
    <w:rsid w:val="00305B64"/>
    <w:rsid w:val="00317391"/>
    <w:rsid w:val="00326216"/>
    <w:rsid w:val="00336580"/>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65348"/>
    <w:rsid w:val="004B1CCB"/>
    <w:rsid w:val="004B632F"/>
    <w:rsid w:val="004D3FB1"/>
    <w:rsid w:val="004D6F21"/>
    <w:rsid w:val="004D73A5"/>
    <w:rsid w:val="005160F1"/>
    <w:rsid w:val="00524F2F"/>
    <w:rsid w:val="00527E5C"/>
    <w:rsid w:val="00532CF5"/>
    <w:rsid w:val="00537E84"/>
    <w:rsid w:val="005528CB"/>
    <w:rsid w:val="00566771"/>
    <w:rsid w:val="00581E2E"/>
    <w:rsid w:val="00584F15"/>
    <w:rsid w:val="0059514B"/>
    <w:rsid w:val="005A1B0F"/>
    <w:rsid w:val="005B3967"/>
    <w:rsid w:val="006163F7"/>
    <w:rsid w:val="00627C63"/>
    <w:rsid w:val="0063350B"/>
    <w:rsid w:val="00652606"/>
    <w:rsid w:val="0068567B"/>
    <w:rsid w:val="006946EE"/>
    <w:rsid w:val="006A58A9"/>
    <w:rsid w:val="006A606D"/>
    <w:rsid w:val="006C0371"/>
    <w:rsid w:val="006C08B6"/>
    <w:rsid w:val="006C0B1A"/>
    <w:rsid w:val="006C6065"/>
    <w:rsid w:val="006C7F9F"/>
    <w:rsid w:val="006E2F6D"/>
    <w:rsid w:val="006E58F6"/>
    <w:rsid w:val="006E77E1"/>
    <w:rsid w:val="006F131D"/>
    <w:rsid w:val="006F40F5"/>
    <w:rsid w:val="00711642"/>
    <w:rsid w:val="007507C6"/>
    <w:rsid w:val="00751E0B"/>
    <w:rsid w:val="00752BCD"/>
    <w:rsid w:val="00766DA1"/>
    <w:rsid w:val="007866A6"/>
    <w:rsid w:val="007A130D"/>
    <w:rsid w:val="007D1A2D"/>
    <w:rsid w:val="007D4102"/>
    <w:rsid w:val="007F43B7"/>
    <w:rsid w:val="00821FFC"/>
    <w:rsid w:val="008271CA"/>
    <w:rsid w:val="008402B9"/>
    <w:rsid w:val="008467D5"/>
    <w:rsid w:val="008A4DC4"/>
    <w:rsid w:val="008B438C"/>
    <w:rsid w:val="008D3A46"/>
    <w:rsid w:val="009067A4"/>
    <w:rsid w:val="00933D68"/>
    <w:rsid w:val="009340DB"/>
    <w:rsid w:val="0094618C"/>
    <w:rsid w:val="0095684B"/>
    <w:rsid w:val="009633F4"/>
    <w:rsid w:val="00972498"/>
    <w:rsid w:val="0097481F"/>
    <w:rsid w:val="00974CC6"/>
    <w:rsid w:val="00976AD4"/>
    <w:rsid w:val="00995547"/>
    <w:rsid w:val="009A312F"/>
    <w:rsid w:val="009A5348"/>
    <w:rsid w:val="009B0AB7"/>
    <w:rsid w:val="009C76D5"/>
    <w:rsid w:val="009F7AA4"/>
    <w:rsid w:val="00A10AD7"/>
    <w:rsid w:val="00A559DB"/>
    <w:rsid w:val="00A569EA"/>
    <w:rsid w:val="00AB27D5"/>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A109D"/>
    <w:rsid w:val="00EC6E0A"/>
    <w:rsid w:val="00ED4E18"/>
    <w:rsid w:val="00EE1F37"/>
    <w:rsid w:val="00F0159C"/>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3969"/>
    <o:shapelayout v:ext="edit">
      <o:idmap v:ext="edit" data="1"/>
    </o:shapelayout>
  </w:shapeDefaults>
  <w:decimalSymbol w:val="."/>
  <w:listSeparator w:val=","/>
  <w14:docId w14:val="70AA096F"/>
  <w15:docId w15:val="{CB4A6E6A-83D2-4A7C-9C20-F2D7B0D70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semiHidden/>
    <w:unhideWhenUsed/>
    <w:rsid w:val="009A5348"/>
  </w:style>
  <w:style w:type="character" w:customStyle="1" w:styleId="CommentTextChar">
    <w:name w:val="Comment Text Char"/>
    <w:basedOn w:val="DefaultParagraphFont"/>
    <w:link w:val="CommentText"/>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rsid w:val="00305B64"/>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broadwayleagu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6BE89-BC37-4EFE-85CB-E1D28D710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1135</Words>
  <Characters>6473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Strome, Tiana</cp:lastModifiedBy>
  <cp:revision>5</cp:revision>
  <cp:lastPrinted>2015-03-04T20:34:00Z</cp:lastPrinted>
  <dcterms:created xsi:type="dcterms:W3CDTF">2022-11-23T20:32:00Z</dcterms:created>
  <dcterms:modified xsi:type="dcterms:W3CDTF">2022-11-23T20:36:00Z</dcterms:modified>
</cp:coreProperties>
</file>