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commentsExtended.xml" ContentType="application/vnd.openxmlformats-officedocument.wordprocessingml.commentsExtended+xml"/>
  <Override PartName="/word/people.xml" ContentType="application/vnd.openxmlformats-officedocument.wordprocessingml.people+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04EB0" w14:textId="368C3366" w:rsidR="007D1A2D" w:rsidRPr="00D64323" w:rsidRDefault="004F18DB"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3B9C8FD2" wp14:editId="0046405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3"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627C008" w14:textId="77777777" w:rsidR="00F13220" w:rsidRPr="00D64323"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6DFEDAAE" w14:textId="06196F63" w:rsidR="00D75295" w:rsidRPr="00D64323" w:rsidRDefault="00940EF5" w:rsidP="0050341E">
      <w:pPr>
        <w:pStyle w:val="ProductNumber"/>
        <w:outlineLvl w:val="0"/>
        <w:rPr>
          <w:lang w:val="en-GB"/>
        </w:rPr>
      </w:pPr>
      <w:r>
        <w:rPr>
          <w:lang w:val="en-GB"/>
        </w:rPr>
        <w:t>9B17E003</w:t>
      </w:r>
    </w:p>
    <w:p w14:paraId="65183514" w14:textId="77777777" w:rsidR="00D75295" w:rsidRPr="00D64323" w:rsidRDefault="00D75295" w:rsidP="00D75295">
      <w:pPr>
        <w:jc w:val="right"/>
        <w:rPr>
          <w:rFonts w:ascii="Arial" w:hAnsi="Arial"/>
          <w:b/>
          <w:sz w:val="28"/>
          <w:szCs w:val="28"/>
          <w:lang w:val="en-GB"/>
        </w:rPr>
      </w:pPr>
    </w:p>
    <w:p w14:paraId="6CB92172" w14:textId="77777777" w:rsidR="00013360" w:rsidRPr="00D64323" w:rsidRDefault="00013360" w:rsidP="00D75295">
      <w:pPr>
        <w:jc w:val="right"/>
        <w:rPr>
          <w:rFonts w:ascii="Arial" w:hAnsi="Arial"/>
          <w:b/>
          <w:sz w:val="28"/>
          <w:szCs w:val="28"/>
          <w:lang w:val="en-GB"/>
        </w:rPr>
      </w:pPr>
    </w:p>
    <w:p w14:paraId="48D15522" w14:textId="7EA942B3" w:rsidR="00531B99" w:rsidRPr="00D64323" w:rsidRDefault="00531B99" w:rsidP="0050341E">
      <w:pPr>
        <w:pStyle w:val="CaseTitle"/>
        <w:spacing w:after="0" w:line="240" w:lineRule="auto"/>
        <w:outlineLvl w:val="0"/>
        <w:rPr>
          <w:sz w:val="20"/>
          <w:szCs w:val="20"/>
          <w:lang w:val="en-GB"/>
        </w:rPr>
      </w:pPr>
      <w:r w:rsidRPr="00D64323">
        <w:rPr>
          <w:rFonts w:eastAsia="Times New Roman"/>
          <w:szCs w:val="20"/>
          <w:lang w:val="en-GB"/>
        </w:rPr>
        <w:t>CALGARY DROP-IN</w:t>
      </w:r>
      <w:r w:rsidR="00E31EE3">
        <w:rPr>
          <w:rFonts w:eastAsia="Times New Roman"/>
          <w:szCs w:val="20"/>
          <w:lang w:val="en-GB"/>
        </w:rPr>
        <w:t xml:space="preserve"> Centre: Donor information system</w:t>
      </w:r>
    </w:p>
    <w:p w14:paraId="21BBE2ED" w14:textId="77777777" w:rsidR="00531B99" w:rsidRPr="00D64323" w:rsidRDefault="00531B99" w:rsidP="00531B99">
      <w:pPr>
        <w:pStyle w:val="CaseTitle"/>
        <w:spacing w:after="0" w:line="240" w:lineRule="auto"/>
        <w:rPr>
          <w:sz w:val="20"/>
          <w:szCs w:val="20"/>
          <w:lang w:val="en-GB"/>
        </w:rPr>
      </w:pPr>
    </w:p>
    <w:p w14:paraId="3FFD7551" w14:textId="77777777" w:rsidR="00531B99" w:rsidRPr="00D64323" w:rsidRDefault="00531B99" w:rsidP="00531B99">
      <w:pPr>
        <w:pStyle w:val="CaseTitle"/>
        <w:spacing w:after="0" w:line="240" w:lineRule="auto"/>
        <w:rPr>
          <w:sz w:val="20"/>
          <w:szCs w:val="20"/>
          <w:lang w:val="en-GB"/>
        </w:rPr>
      </w:pPr>
    </w:p>
    <w:p w14:paraId="798A6862" w14:textId="6C87FE4C" w:rsidR="00531B99" w:rsidRPr="00D64323" w:rsidRDefault="00531B99" w:rsidP="00531B99">
      <w:pPr>
        <w:pStyle w:val="StyleCopyrightStatementAfter0ptBottomSinglesolidline1"/>
        <w:rPr>
          <w:lang w:val="en-GB"/>
        </w:rPr>
      </w:pPr>
      <w:r w:rsidRPr="00D64323">
        <w:rPr>
          <w:lang w:val="en-GB"/>
        </w:rPr>
        <w:t xml:space="preserve">Deb </w:t>
      </w:r>
      <w:proofErr w:type="spellStart"/>
      <w:r w:rsidRPr="00D64323">
        <w:rPr>
          <w:lang w:val="en-GB"/>
        </w:rPr>
        <w:t>Elkink</w:t>
      </w:r>
      <w:proofErr w:type="spellEnd"/>
      <w:r w:rsidRPr="00D64323">
        <w:rPr>
          <w:lang w:val="en-GB"/>
        </w:rPr>
        <w:t>, Michelle Woo, Dennis Dupuis</w:t>
      </w:r>
      <w:r w:rsidR="00AB297A" w:rsidRPr="00D64323">
        <w:rPr>
          <w:lang w:val="en-GB"/>
        </w:rPr>
        <w:t>,</w:t>
      </w:r>
      <w:r w:rsidRPr="00D64323">
        <w:rPr>
          <w:lang w:val="en-GB"/>
        </w:rPr>
        <w:t xml:space="preserve"> and Dan </w:t>
      </w:r>
      <w:proofErr w:type="spellStart"/>
      <w:r w:rsidRPr="00D64323">
        <w:rPr>
          <w:lang w:val="en-GB"/>
        </w:rPr>
        <w:t>Hausermann</w:t>
      </w:r>
      <w:proofErr w:type="spellEnd"/>
      <w:r w:rsidRPr="00D64323">
        <w:rPr>
          <w:lang w:val="en-GB"/>
        </w:rPr>
        <w:t xml:space="preserve"> wrote this case under the supervision of Professor Derrick Neufeld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DD36E23" w14:textId="77777777" w:rsidR="00531B99" w:rsidRPr="00D64323" w:rsidRDefault="00531B99" w:rsidP="00531B99">
      <w:pPr>
        <w:pStyle w:val="StyleCopyrightStatementAfter0ptBottomSinglesolidline1"/>
        <w:rPr>
          <w:lang w:val="en-GB"/>
        </w:rPr>
      </w:pPr>
    </w:p>
    <w:p w14:paraId="43351C57" w14:textId="70AD5EA7" w:rsidR="00531B99" w:rsidRPr="00D64323" w:rsidRDefault="004F18DB" w:rsidP="00531B99">
      <w:pPr>
        <w:jc w:val="both"/>
        <w:rPr>
          <w:rFonts w:ascii="Arial" w:hAnsi="Arial" w:cs="Arial"/>
          <w:i/>
          <w:iCs/>
          <w:sz w:val="16"/>
          <w:szCs w:val="16"/>
          <w:lang w:val="en-GB"/>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4"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5" w:history="1">
        <w:r w:rsidRPr="00E23AB7">
          <w:rPr>
            <w:rFonts w:ascii="Arial" w:hAnsi="Arial"/>
            <w:i/>
            <w:iCs/>
            <w:color w:val="000000"/>
            <w:sz w:val="16"/>
          </w:rPr>
          <w:t>www.iveycases.com</w:t>
        </w:r>
      </w:hyperlink>
      <w:r w:rsidRPr="00E23AB7">
        <w:rPr>
          <w:rFonts w:ascii="Arial" w:hAnsi="Arial"/>
          <w:i/>
          <w:iCs/>
          <w:color w:val="000000"/>
          <w:sz w:val="16"/>
        </w:rPr>
        <w:t>.</w:t>
      </w:r>
    </w:p>
    <w:p w14:paraId="225DA6CE" w14:textId="77777777" w:rsidR="001C79E5" w:rsidRPr="00D64323" w:rsidRDefault="001C79E5" w:rsidP="00531B99">
      <w:pPr>
        <w:jc w:val="both"/>
        <w:rPr>
          <w:rFonts w:ascii="Arial" w:hAnsi="Arial" w:cs="Arial"/>
          <w:i/>
          <w:iCs/>
          <w:sz w:val="16"/>
          <w:szCs w:val="16"/>
          <w:lang w:val="en-GB"/>
        </w:rPr>
      </w:pPr>
    </w:p>
    <w:p w14:paraId="2AC9EC40" w14:textId="7590F306" w:rsidR="00531B99" w:rsidRPr="00D64323" w:rsidRDefault="00531B99" w:rsidP="00860558">
      <w:pPr>
        <w:pStyle w:val="StyleStyleCopyrightStatementAfter0ptBottomSinglesolid"/>
        <w:pBdr>
          <w:bottom w:val="single" w:sz="4" w:space="1" w:color="auto"/>
        </w:pBdr>
        <w:rPr>
          <w:lang w:val="en-GB"/>
        </w:rPr>
      </w:pPr>
      <w:r w:rsidRPr="00D64323">
        <w:rPr>
          <w:lang w:val="en-GB"/>
        </w:rPr>
        <w:t>Copyright © 201</w:t>
      </w:r>
      <w:r w:rsidR="004F18DB">
        <w:rPr>
          <w:lang w:val="en-GB"/>
        </w:rPr>
        <w:t>7</w:t>
      </w:r>
      <w:r w:rsidRPr="00D64323">
        <w:rPr>
          <w:lang w:val="en-GB"/>
        </w:rPr>
        <w:t>, Richard Ivey School of Business Foundation</w:t>
      </w:r>
      <w:r w:rsidRPr="00D64323">
        <w:rPr>
          <w:lang w:val="en-GB"/>
        </w:rPr>
        <w:tab/>
      </w:r>
      <w:r w:rsidR="00203196" w:rsidRPr="00D64323">
        <w:rPr>
          <w:lang w:val="en-GB"/>
        </w:rPr>
        <w:t>Version: 201</w:t>
      </w:r>
      <w:r w:rsidR="004F18DB">
        <w:rPr>
          <w:lang w:val="en-GB"/>
        </w:rPr>
        <w:t>7</w:t>
      </w:r>
      <w:r w:rsidR="00203196" w:rsidRPr="00D64323">
        <w:rPr>
          <w:lang w:val="en-GB"/>
        </w:rPr>
        <w:t>-</w:t>
      </w:r>
      <w:r w:rsidR="004F18DB">
        <w:rPr>
          <w:lang w:val="en-GB"/>
        </w:rPr>
        <w:t>0</w:t>
      </w:r>
      <w:r w:rsidR="0096558E">
        <w:rPr>
          <w:lang w:val="en-GB"/>
        </w:rPr>
        <w:t>2</w:t>
      </w:r>
      <w:r w:rsidR="00203196" w:rsidRPr="00D64323">
        <w:rPr>
          <w:lang w:val="en-GB"/>
        </w:rPr>
        <w:t>-</w:t>
      </w:r>
      <w:r w:rsidR="0096558E">
        <w:rPr>
          <w:lang w:val="en-GB"/>
        </w:rPr>
        <w:t>01</w:t>
      </w:r>
    </w:p>
    <w:p w14:paraId="180E46D3" w14:textId="77777777" w:rsidR="002B78C5" w:rsidRPr="00D64323" w:rsidRDefault="002B78C5" w:rsidP="002B78C5">
      <w:pPr>
        <w:pStyle w:val="BodyTextMain"/>
        <w:rPr>
          <w:i/>
          <w:iCs/>
          <w:lang w:val="en-GB"/>
        </w:rPr>
      </w:pPr>
    </w:p>
    <w:p w14:paraId="76BFB9AE" w14:textId="77777777" w:rsidR="002B78C5" w:rsidRPr="00D64323" w:rsidRDefault="002B78C5" w:rsidP="002B78C5">
      <w:pPr>
        <w:pStyle w:val="BodyTextMain"/>
        <w:rPr>
          <w:iCs/>
          <w:lang w:val="en-GB"/>
        </w:rPr>
      </w:pPr>
    </w:p>
    <w:p w14:paraId="13AF9BFB" w14:textId="71A12296" w:rsidR="003A2C6E" w:rsidRPr="00D64323" w:rsidRDefault="003255E0" w:rsidP="00011F40">
      <w:pPr>
        <w:pStyle w:val="BodyTextMain"/>
        <w:rPr>
          <w:lang w:val="en-GB"/>
        </w:rPr>
      </w:pPr>
      <w:r w:rsidRPr="00D64323">
        <w:rPr>
          <w:lang w:val="en-GB"/>
        </w:rPr>
        <w:t xml:space="preserve">The homeless and marginalized </w:t>
      </w:r>
      <w:r w:rsidR="009F2F00" w:rsidRPr="00D64323">
        <w:rPr>
          <w:lang w:val="en-GB"/>
        </w:rPr>
        <w:t>had been</w:t>
      </w:r>
      <w:r w:rsidR="00011F40" w:rsidRPr="00D64323">
        <w:rPr>
          <w:lang w:val="en-GB"/>
        </w:rPr>
        <w:t xml:space="preserve"> </w:t>
      </w:r>
      <w:r w:rsidR="009F2F00" w:rsidRPr="00D64323">
        <w:rPr>
          <w:lang w:val="en-GB"/>
        </w:rPr>
        <w:t>paramount in</w:t>
      </w:r>
      <w:r w:rsidR="00011F40" w:rsidRPr="00D64323">
        <w:rPr>
          <w:lang w:val="en-GB"/>
        </w:rPr>
        <w:t xml:space="preserve"> Alan </w:t>
      </w:r>
      <w:proofErr w:type="spellStart"/>
      <w:r w:rsidR="00011F40" w:rsidRPr="00D64323">
        <w:rPr>
          <w:lang w:val="en-GB"/>
        </w:rPr>
        <w:t>Facey’s</w:t>
      </w:r>
      <w:proofErr w:type="spellEnd"/>
      <w:r w:rsidR="00011F40" w:rsidRPr="00D64323">
        <w:rPr>
          <w:lang w:val="en-GB"/>
        </w:rPr>
        <w:t xml:space="preserve"> mind</w:t>
      </w:r>
      <w:r w:rsidR="009F2F00" w:rsidRPr="00D64323">
        <w:rPr>
          <w:lang w:val="en-GB"/>
        </w:rPr>
        <w:t xml:space="preserve"> for the past 15 years</w:t>
      </w:r>
      <w:r w:rsidR="00011F40" w:rsidRPr="00D64323">
        <w:rPr>
          <w:lang w:val="en-GB"/>
        </w:rPr>
        <w:t xml:space="preserve">. As </w:t>
      </w:r>
      <w:r w:rsidR="00AB297A" w:rsidRPr="00D64323">
        <w:rPr>
          <w:lang w:val="en-GB"/>
        </w:rPr>
        <w:t xml:space="preserve">director </w:t>
      </w:r>
      <w:r w:rsidR="00011F40" w:rsidRPr="00D64323">
        <w:rPr>
          <w:lang w:val="en-GB"/>
        </w:rPr>
        <w:t xml:space="preserve">of </w:t>
      </w:r>
      <w:r w:rsidR="00AB297A" w:rsidRPr="00D64323">
        <w:rPr>
          <w:lang w:val="en-GB"/>
        </w:rPr>
        <w:t xml:space="preserve">finance </w:t>
      </w:r>
      <w:r w:rsidR="00011F40" w:rsidRPr="00D64323">
        <w:rPr>
          <w:lang w:val="en-GB"/>
        </w:rPr>
        <w:t xml:space="preserve">and </w:t>
      </w:r>
      <w:r w:rsidR="00AB297A" w:rsidRPr="00D64323">
        <w:rPr>
          <w:lang w:val="en-GB"/>
        </w:rPr>
        <w:t xml:space="preserve">administration </w:t>
      </w:r>
      <w:r w:rsidR="00011F40" w:rsidRPr="00D64323">
        <w:rPr>
          <w:lang w:val="en-GB"/>
        </w:rPr>
        <w:t xml:space="preserve">for the Calgary Drop-In &amp; Rehab Centre (the DI), </w:t>
      </w:r>
      <w:r w:rsidR="003A2C6E" w:rsidRPr="00D64323">
        <w:rPr>
          <w:lang w:val="en-GB"/>
        </w:rPr>
        <w:t xml:space="preserve">he exercised “management by walking around,” leaving his sixth-floor office </w:t>
      </w:r>
      <w:r w:rsidR="0096558E">
        <w:rPr>
          <w:lang w:val="en-GB"/>
        </w:rPr>
        <w:t xml:space="preserve">daily </w:t>
      </w:r>
      <w:r w:rsidR="003A2C6E" w:rsidRPr="00D64323">
        <w:rPr>
          <w:lang w:val="en-GB"/>
        </w:rPr>
        <w:t xml:space="preserve">to mingle with staff as well as the street-involved clients who </w:t>
      </w:r>
      <w:r w:rsidR="00594646" w:rsidRPr="00D64323">
        <w:rPr>
          <w:lang w:val="en-GB"/>
        </w:rPr>
        <w:t>rotated through</w:t>
      </w:r>
      <w:r w:rsidR="003A2C6E" w:rsidRPr="00D64323">
        <w:rPr>
          <w:lang w:val="en-GB"/>
        </w:rPr>
        <w:t xml:space="preserve"> the facility.</w:t>
      </w:r>
      <w:r w:rsidR="00C65815" w:rsidRPr="00D64323">
        <w:rPr>
          <w:lang w:val="en-GB"/>
        </w:rPr>
        <w:t xml:space="preserve"> </w:t>
      </w:r>
      <w:r w:rsidR="003A2C6E" w:rsidRPr="00D64323">
        <w:rPr>
          <w:lang w:val="en-GB"/>
        </w:rPr>
        <w:t xml:space="preserve">He measured success by the DI’s ability to serve </w:t>
      </w:r>
      <w:r w:rsidR="009F2F00" w:rsidRPr="00D64323">
        <w:rPr>
          <w:lang w:val="en-GB"/>
        </w:rPr>
        <w:t>others</w:t>
      </w:r>
      <w:r w:rsidR="003A2C6E" w:rsidRPr="00D64323">
        <w:rPr>
          <w:lang w:val="en-GB"/>
        </w:rPr>
        <w:t xml:space="preserve"> in time</w:t>
      </w:r>
      <w:r w:rsidR="00AB297A" w:rsidRPr="00D64323">
        <w:rPr>
          <w:lang w:val="en-GB"/>
        </w:rPr>
        <w:t>s</w:t>
      </w:r>
      <w:r w:rsidR="003A2C6E" w:rsidRPr="00D64323">
        <w:rPr>
          <w:lang w:val="en-GB"/>
        </w:rPr>
        <w:t xml:space="preserve"> of need through offering </w:t>
      </w:r>
      <w:r w:rsidR="00C65815" w:rsidRPr="00D64323">
        <w:rPr>
          <w:lang w:val="en-GB"/>
        </w:rPr>
        <w:t>community and relationship</w:t>
      </w:r>
      <w:r w:rsidR="003A2C6E" w:rsidRPr="00D64323">
        <w:rPr>
          <w:lang w:val="en-GB"/>
        </w:rPr>
        <w:t xml:space="preserve"> to th</w:t>
      </w:r>
      <w:r w:rsidR="00C65815" w:rsidRPr="00D64323">
        <w:rPr>
          <w:lang w:val="en-GB"/>
        </w:rPr>
        <w:t>os</w:t>
      </w:r>
      <w:r w:rsidR="003A2C6E" w:rsidRPr="00D64323">
        <w:rPr>
          <w:lang w:val="en-GB"/>
        </w:rPr>
        <w:t xml:space="preserve">e suffering </w:t>
      </w:r>
      <w:r w:rsidR="00AB297A" w:rsidRPr="00D64323">
        <w:rPr>
          <w:lang w:val="en-GB"/>
        </w:rPr>
        <w:t xml:space="preserve">or in </w:t>
      </w:r>
      <w:r w:rsidR="003A2C6E" w:rsidRPr="00D64323">
        <w:rPr>
          <w:lang w:val="en-GB"/>
        </w:rPr>
        <w:t>trauma.</w:t>
      </w:r>
      <w:r w:rsidR="00C65815" w:rsidRPr="00D64323">
        <w:rPr>
          <w:lang w:val="en-GB"/>
        </w:rPr>
        <w:t xml:space="preserve"> “People gravitate towards a safe hub,” he said, “and that’s us.”</w:t>
      </w:r>
      <w:r w:rsidR="003A2C6E" w:rsidRPr="00D64323">
        <w:rPr>
          <w:lang w:val="en-GB"/>
        </w:rPr>
        <w:t xml:space="preserve"> </w:t>
      </w:r>
    </w:p>
    <w:p w14:paraId="355A7406" w14:textId="77777777" w:rsidR="003A2C6E" w:rsidRPr="00D64323" w:rsidRDefault="003A2C6E" w:rsidP="00011F40">
      <w:pPr>
        <w:pStyle w:val="BodyTextMain"/>
        <w:rPr>
          <w:lang w:val="en-GB"/>
        </w:rPr>
      </w:pPr>
    </w:p>
    <w:p w14:paraId="3A3FC211" w14:textId="570493FA" w:rsidR="005A1950" w:rsidRPr="00D64323" w:rsidRDefault="00AB297A" w:rsidP="002B78C5">
      <w:pPr>
        <w:pStyle w:val="BodyTextMain"/>
        <w:rPr>
          <w:lang w:val="en-GB"/>
        </w:rPr>
      </w:pPr>
      <w:r w:rsidRPr="00D64323">
        <w:rPr>
          <w:lang w:val="en-GB"/>
        </w:rPr>
        <w:t>B</w:t>
      </w:r>
      <w:r w:rsidR="009F2F00" w:rsidRPr="00D64323">
        <w:rPr>
          <w:lang w:val="en-GB"/>
        </w:rPr>
        <w:t>y</w:t>
      </w:r>
      <w:r w:rsidR="00C65815" w:rsidRPr="00D64323">
        <w:rPr>
          <w:lang w:val="en-GB"/>
        </w:rPr>
        <w:t xml:space="preserve"> spring of 2016, </w:t>
      </w:r>
      <w:proofErr w:type="spellStart"/>
      <w:r w:rsidR="00011F40" w:rsidRPr="00D64323">
        <w:rPr>
          <w:lang w:val="en-GB"/>
        </w:rPr>
        <w:t>Facey</w:t>
      </w:r>
      <w:proofErr w:type="spellEnd"/>
      <w:r w:rsidR="00011F40" w:rsidRPr="00D64323">
        <w:rPr>
          <w:lang w:val="en-GB"/>
        </w:rPr>
        <w:t xml:space="preserve"> was</w:t>
      </w:r>
      <w:r w:rsidR="009F2F00" w:rsidRPr="00D64323">
        <w:rPr>
          <w:lang w:val="en-GB"/>
        </w:rPr>
        <w:t xml:space="preserve"> becoming </w:t>
      </w:r>
      <w:r w:rsidR="00011F40" w:rsidRPr="00D64323">
        <w:rPr>
          <w:color w:val="000000" w:themeColor="text1"/>
          <w:lang w:val="en-GB"/>
        </w:rPr>
        <w:t xml:space="preserve">frustrated with the </w:t>
      </w:r>
      <w:r w:rsidR="009F2F00" w:rsidRPr="00D64323">
        <w:rPr>
          <w:color w:val="000000" w:themeColor="text1"/>
          <w:lang w:val="en-GB"/>
        </w:rPr>
        <w:t xml:space="preserve">DI’s </w:t>
      </w:r>
      <w:r w:rsidR="00011F40" w:rsidRPr="00D64323">
        <w:rPr>
          <w:color w:val="000000" w:themeColor="text1"/>
          <w:lang w:val="en-GB"/>
        </w:rPr>
        <w:t xml:space="preserve">donor and volunteer information system (IS). </w:t>
      </w:r>
      <w:r w:rsidR="009434BF" w:rsidRPr="00D64323">
        <w:rPr>
          <w:color w:val="000000" w:themeColor="text1"/>
          <w:lang w:val="en-GB"/>
        </w:rPr>
        <w:t>He</w:t>
      </w:r>
      <w:r w:rsidR="00FC0F4C" w:rsidRPr="00D64323">
        <w:rPr>
          <w:lang w:val="en-GB"/>
        </w:rPr>
        <w:t xml:space="preserve"> </w:t>
      </w:r>
      <w:r w:rsidR="00011F40" w:rsidRPr="00D64323">
        <w:rPr>
          <w:lang w:val="en-GB"/>
        </w:rPr>
        <w:t xml:space="preserve">had been exploring ways to leverage technology </w:t>
      </w:r>
      <w:r w:rsidR="006537C8">
        <w:rPr>
          <w:lang w:val="en-GB"/>
        </w:rPr>
        <w:t xml:space="preserve">in order </w:t>
      </w:r>
      <w:r w:rsidR="00011F40" w:rsidRPr="00D64323">
        <w:rPr>
          <w:lang w:val="en-GB"/>
        </w:rPr>
        <w:t xml:space="preserve">to </w:t>
      </w:r>
      <w:r w:rsidR="008A123D" w:rsidRPr="00D64323">
        <w:rPr>
          <w:lang w:val="en-GB"/>
        </w:rPr>
        <w:t xml:space="preserve">improve operational effectiveness in </w:t>
      </w:r>
      <w:r w:rsidR="00011F40" w:rsidRPr="00D64323">
        <w:rPr>
          <w:lang w:val="en-GB"/>
        </w:rPr>
        <w:t>the non</w:t>
      </w:r>
      <w:r w:rsidR="005A01B7">
        <w:rPr>
          <w:lang w:val="en-GB"/>
        </w:rPr>
        <w:t>-</w:t>
      </w:r>
      <w:r w:rsidR="00011F40" w:rsidRPr="00D64323">
        <w:rPr>
          <w:lang w:val="en-GB"/>
        </w:rPr>
        <w:t>profit</w:t>
      </w:r>
      <w:r w:rsidRPr="00D64323">
        <w:rPr>
          <w:lang w:val="en-GB"/>
        </w:rPr>
        <w:t xml:space="preserve"> </w:t>
      </w:r>
      <w:r w:rsidR="00E70E85" w:rsidRPr="00D64323">
        <w:rPr>
          <w:lang w:val="en-GB"/>
        </w:rPr>
        <w:t>organization</w:t>
      </w:r>
      <w:r w:rsidR="00F243FA" w:rsidRPr="00D64323">
        <w:rPr>
          <w:lang w:val="en-GB"/>
        </w:rPr>
        <w:t xml:space="preserve">, which </w:t>
      </w:r>
      <w:r w:rsidR="00BF08FE" w:rsidRPr="00D64323">
        <w:rPr>
          <w:lang w:val="en-GB"/>
        </w:rPr>
        <w:t>rel</w:t>
      </w:r>
      <w:r w:rsidRPr="00D64323">
        <w:rPr>
          <w:lang w:val="en-GB"/>
        </w:rPr>
        <w:t>ied</w:t>
      </w:r>
      <w:r w:rsidR="00BF08FE" w:rsidRPr="00D64323">
        <w:rPr>
          <w:lang w:val="en-GB"/>
        </w:rPr>
        <w:t xml:space="preserve"> on</w:t>
      </w:r>
      <w:r w:rsidR="00011F40" w:rsidRPr="00D64323">
        <w:rPr>
          <w:lang w:val="en-GB"/>
        </w:rPr>
        <w:t xml:space="preserve"> manual processes </w:t>
      </w:r>
      <w:r w:rsidR="00BF08FE" w:rsidRPr="00D64323">
        <w:rPr>
          <w:lang w:val="en-GB"/>
        </w:rPr>
        <w:t>to</w:t>
      </w:r>
      <w:r w:rsidR="00011F40" w:rsidRPr="00D64323">
        <w:rPr>
          <w:lang w:val="en-GB"/>
        </w:rPr>
        <w:t xml:space="preserve"> captur</w:t>
      </w:r>
      <w:r w:rsidR="00BF08FE" w:rsidRPr="00D64323">
        <w:rPr>
          <w:lang w:val="en-GB"/>
        </w:rPr>
        <w:t>e</w:t>
      </w:r>
      <w:r w:rsidR="00011F40" w:rsidRPr="00D64323">
        <w:rPr>
          <w:lang w:val="en-GB"/>
        </w:rPr>
        <w:t xml:space="preserve"> </w:t>
      </w:r>
      <w:r w:rsidR="002E139D" w:rsidRPr="00D64323">
        <w:rPr>
          <w:lang w:val="en-GB"/>
        </w:rPr>
        <w:t xml:space="preserve">information. </w:t>
      </w:r>
      <w:r w:rsidR="002B25B7" w:rsidRPr="00D64323">
        <w:rPr>
          <w:lang w:val="en-GB"/>
        </w:rPr>
        <w:t>T</w:t>
      </w:r>
      <w:r w:rsidR="00011F40" w:rsidRPr="00D64323">
        <w:rPr>
          <w:lang w:val="en-GB"/>
        </w:rPr>
        <w:t xml:space="preserve">he DI had not been able to replace the </w:t>
      </w:r>
      <w:r w:rsidRPr="00D64323">
        <w:rPr>
          <w:lang w:val="en-GB"/>
        </w:rPr>
        <w:t>d</w:t>
      </w:r>
      <w:r w:rsidR="00011F40" w:rsidRPr="00D64323">
        <w:rPr>
          <w:lang w:val="en-GB"/>
        </w:rPr>
        <w:t xml:space="preserve">irector of </w:t>
      </w:r>
      <w:r w:rsidRPr="00D64323">
        <w:rPr>
          <w:lang w:val="en-GB"/>
        </w:rPr>
        <w:t>i</w:t>
      </w:r>
      <w:r w:rsidR="00BF08FE" w:rsidRPr="00D64323">
        <w:rPr>
          <w:lang w:val="en-GB"/>
        </w:rPr>
        <w:t xml:space="preserve">nformation </w:t>
      </w:r>
      <w:r w:rsidRPr="00D64323">
        <w:rPr>
          <w:lang w:val="en-GB"/>
        </w:rPr>
        <w:t>t</w:t>
      </w:r>
      <w:r w:rsidR="00BF08FE" w:rsidRPr="00D64323">
        <w:rPr>
          <w:lang w:val="en-GB"/>
        </w:rPr>
        <w:t>echnology (</w:t>
      </w:r>
      <w:r w:rsidR="00011F40" w:rsidRPr="00D64323">
        <w:rPr>
          <w:lang w:val="en-GB"/>
        </w:rPr>
        <w:t>IT</w:t>
      </w:r>
      <w:r w:rsidR="00BF08FE" w:rsidRPr="00D64323">
        <w:rPr>
          <w:lang w:val="en-GB"/>
        </w:rPr>
        <w:t>)</w:t>
      </w:r>
      <w:r w:rsidR="00011F40" w:rsidRPr="00D64323">
        <w:rPr>
          <w:lang w:val="en-GB"/>
        </w:rPr>
        <w:t xml:space="preserve">, </w:t>
      </w:r>
      <w:r w:rsidRPr="00D64323">
        <w:rPr>
          <w:lang w:val="en-GB"/>
        </w:rPr>
        <w:t xml:space="preserve">who had </w:t>
      </w:r>
      <w:r w:rsidR="00011F40" w:rsidRPr="00D64323">
        <w:rPr>
          <w:lang w:val="en-GB"/>
        </w:rPr>
        <w:t>retired more than a year before</w:t>
      </w:r>
      <w:r w:rsidR="001E2A4F" w:rsidRPr="00D64323">
        <w:rPr>
          <w:lang w:val="en-GB"/>
        </w:rPr>
        <w:t>,</w:t>
      </w:r>
      <w:r w:rsidR="00011F40" w:rsidRPr="00D64323">
        <w:rPr>
          <w:lang w:val="en-GB"/>
        </w:rPr>
        <w:t xml:space="preserve"> and </w:t>
      </w:r>
      <w:proofErr w:type="spellStart"/>
      <w:r w:rsidRPr="00D64323">
        <w:rPr>
          <w:lang w:val="en-GB"/>
        </w:rPr>
        <w:t>Facey</w:t>
      </w:r>
      <w:proofErr w:type="spellEnd"/>
      <w:r w:rsidRPr="00D64323">
        <w:rPr>
          <w:lang w:val="en-GB"/>
        </w:rPr>
        <w:t xml:space="preserve"> had assumed additional responsibilities </w:t>
      </w:r>
      <w:r w:rsidR="00011F40" w:rsidRPr="00D64323">
        <w:rPr>
          <w:lang w:val="en-GB"/>
        </w:rPr>
        <w:t>as a result.</w:t>
      </w:r>
      <w:r w:rsidR="002A750F" w:rsidRPr="00D64323">
        <w:rPr>
          <w:lang w:val="en-GB"/>
        </w:rPr>
        <w:t xml:space="preserve"> The legacy systems built over time by the former </w:t>
      </w:r>
      <w:r w:rsidR="002B25B7" w:rsidRPr="00D64323">
        <w:rPr>
          <w:lang w:val="en-GB"/>
        </w:rPr>
        <w:t xml:space="preserve">IT director </w:t>
      </w:r>
      <w:r w:rsidR="002A750F" w:rsidRPr="00D64323">
        <w:rPr>
          <w:lang w:val="en-GB"/>
        </w:rPr>
        <w:t>were antiquated, and the DI was in desperate need of an overall technology upgrade to support its five business strategies.</w:t>
      </w:r>
      <w:r w:rsidR="00860558" w:rsidRPr="00D64323">
        <w:rPr>
          <w:lang w:val="en-GB"/>
        </w:rPr>
        <w:t xml:space="preserve"> </w:t>
      </w:r>
      <w:r w:rsidR="00FC0F4C" w:rsidRPr="00D64323">
        <w:rPr>
          <w:lang w:val="en-GB"/>
        </w:rPr>
        <w:t>C</w:t>
      </w:r>
      <w:r w:rsidR="00FC0F4C" w:rsidRPr="00D64323">
        <w:rPr>
          <w:color w:val="000000" w:themeColor="text1"/>
          <w:lang w:val="en-GB"/>
        </w:rPr>
        <w:t>ommunication, fundraising</w:t>
      </w:r>
      <w:r w:rsidR="002B31E9" w:rsidRPr="00D64323">
        <w:rPr>
          <w:color w:val="000000" w:themeColor="text1"/>
          <w:lang w:val="en-GB"/>
        </w:rPr>
        <w:t>,</w:t>
      </w:r>
      <w:r w:rsidR="00FC0F4C" w:rsidRPr="00D64323">
        <w:rPr>
          <w:color w:val="000000" w:themeColor="text1"/>
          <w:lang w:val="en-GB"/>
        </w:rPr>
        <w:t xml:space="preserve"> and stewardship were not operating at optimal levels</w:t>
      </w:r>
      <w:r w:rsidR="002B31E9" w:rsidRPr="00D64323">
        <w:rPr>
          <w:color w:val="000000" w:themeColor="text1"/>
          <w:lang w:val="en-GB"/>
        </w:rPr>
        <w:t>,</w:t>
      </w:r>
      <w:r w:rsidR="00FC0F4C" w:rsidRPr="00D64323">
        <w:rPr>
          <w:color w:val="000000" w:themeColor="text1"/>
          <w:lang w:val="en-GB"/>
        </w:rPr>
        <w:t xml:space="preserve"> and, with the </w:t>
      </w:r>
      <w:r w:rsidR="008A123D" w:rsidRPr="00D64323">
        <w:rPr>
          <w:color w:val="000000" w:themeColor="text1"/>
          <w:lang w:val="en-GB"/>
        </w:rPr>
        <w:t>b</w:t>
      </w:r>
      <w:r w:rsidR="00FC0F4C" w:rsidRPr="00D64323">
        <w:rPr>
          <w:color w:val="000000" w:themeColor="text1"/>
          <w:lang w:val="en-GB"/>
        </w:rPr>
        <w:t xml:space="preserve">oard of </w:t>
      </w:r>
      <w:r w:rsidR="008A123D" w:rsidRPr="00D64323">
        <w:rPr>
          <w:color w:val="000000" w:themeColor="text1"/>
          <w:lang w:val="en-GB"/>
        </w:rPr>
        <w:t>t</w:t>
      </w:r>
      <w:r w:rsidR="00FC0F4C" w:rsidRPr="00D64323">
        <w:rPr>
          <w:color w:val="000000" w:themeColor="text1"/>
          <w:lang w:val="en-GB"/>
        </w:rPr>
        <w:t>rustees</w:t>
      </w:r>
      <w:r w:rsidR="009434BF" w:rsidRPr="00D64323">
        <w:rPr>
          <w:color w:val="000000" w:themeColor="text1"/>
          <w:lang w:val="en-GB"/>
        </w:rPr>
        <w:t xml:space="preserve"> watching closely,</w:t>
      </w:r>
      <w:r w:rsidR="00FC0F4C" w:rsidRPr="00D64323">
        <w:rPr>
          <w:color w:val="000000" w:themeColor="text1"/>
          <w:lang w:val="en-GB"/>
        </w:rPr>
        <w:t xml:space="preserve"> </w:t>
      </w:r>
      <w:proofErr w:type="spellStart"/>
      <w:r w:rsidR="00FC0F4C" w:rsidRPr="00D64323">
        <w:rPr>
          <w:color w:val="000000" w:themeColor="text1"/>
          <w:lang w:val="en-GB"/>
        </w:rPr>
        <w:t>Facey</w:t>
      </w:r>
      <w:proofErr w:type="spellEnd"/>
      <w:r w:rsidR="00FC0F4C" w:rsidRPr="00D64323">
        <w:rPr>
          <w:color w:val="000000" w:themeColor="text1"/>
          <w:lang w:val="en-GB"/>
        </w:rPr>
        <w:t xml:space="preserve"> had a fiduciary duty to marshal limited resources</w:t>
      </w:r>
      <w:r w:rsidR="009434BF" w:rsidRPr="00D64323">
        <w:rPr>
          <w:color w:val="000000" w:themeColor="text1"/>
          <w:lang w:val="en-GB"/>
        </w:rPr>
        <w:t xml:space="preserve">. </w:t>
      </w:r>
      <w:r w:rsidR="008A123D" w:rsidRPr="00D64323">
        <w:rPr>
          <w:color w:val="000000" w:themeColor="text1"/>
          <w:lang w:val="en-GB"/>
        </w:rPr>
        <w:t>He cared about each of the clients passing through the DI.</w:t>
      </w:r>
      <w:r w:rsidR="008A123D" w:rsidRPr="00D64323">
        <w:rPr>
          <w:lang w:val="en-GB"/>
        </w:rPr>
        <w:t xml:space="preserve"> As the DI continued to expand its service offerings, and as demand for donor and volunteer stewardship increased—at least 75 homeless Albertans were dying each year due to substance abuse, violence, and suicide</w:t>
      </w:r>
      <w:r w:rsidR="008A123D" w:rsidRPr="00D64323">
        <w:rPr>
          <w:rStyle w:val="FootnoteReference"/>
          <w:lang w:val="en-GB"/>
        </w:rPr>
        <w:footnoteReference w:id="1"/>
      </w:r>
      <w:r w:rsidR="008A123D" w:rsidRPr="00D64323">
        <w:rPr>
          <w:lang w:val="en-GB"/>
        </w:rPr>
        <w:t>—</w:t>
      </w:r>
      <w:r w:rsidR="008B5764" w:rsidRPr="00D64323">
        <w:rPr>
          <w:lang w:val="en-GB"/>
        </w:rPr>
        <w:t>improved technology and operational effectiveness were essential</w:t>
      </w:r>
      <w:r w:rsidR="008A123D" w:rsidRPr="00D64323">
        <w:rPr>
          <w:lang w:val="en-GB"/>
        </w:rPr>
        <w:t xml:space="preserve"> (s</w:t>
      </w:r>
      <w:r w:rsidR="00426F03" w:rsidRPr="00D64323">
        <w:rPr>
          <w:lang w:val="en-GB"/>
        </w:rPr>
        <w:t>ee Exhibit 1</w:t>
      </w:r>
      <w:r w:rsidR="008A123D" w:rsidRPr="00D64323">
        <w:rPr>
          <w:lang w:val="en-GB"/>
        </w:rPr>
        <w:t>)</w:t>
      </w:r>
      <w:r w:rsidR="00426F03" w:rsidRPr="00D64323">
        <w:rPr>
          <w:lang w:val="en-GB"/>
        </w:rPr>
        <w:t>.</w:t>
      </w:r>
    </w:p>
    <w:p w14:paraId="3B04E7E2" w14:textId="77777777" w:rsidR="005A1950" w:rsidRPr="00D64323" w:rsidRDefault="005A1950" w:rsidP="002B78C5">
      <w:pPr>
        <w:pStyle w:val="BodyTextMain"/>
        <w:rPr>
          <w:lang w:val="en-GB"/>
        </w:rPr>
      </w:pPr>
    </w:p>
    <w:p w14:paraId="2B6D1306" w14:textId="77777777" w:rsidR="001C79E5" w:rsidRPr="00D64323" w:rsidRDefault="001C79E5" w:rsidP="002B78C5">
      <w:pPr>
        <w:pStyle w:val="BodyTextMain"/>
        <w:rPr>
          <w:lang w:val="en-GB"/>
        </w:rPr>
      </w:pPr>
    </w:p>
    <w:p w14:paraId="663107B9" w14:textId="1C3BB948" w:rsidR="002B78C5" w:rsidRPr="00D64323" w:rsidRDefault="002B78C5" w:rsidP="0050341E">
      <w:pPr>
        <w:pStyle w:val="BodyTextMain"/>
        <w:outlineLvl w:val="0"/>
        <w:rPr>
          <w:lang w:val="en-GB"/>
        </w:rPr>
      </w:pPr>
      <w:r w:rsidRPr="00D64323">
        <w:rPr>
          <w:rFonts w:ascii="Arial" w:hAnsi="Arial" w:cs="Arial"/>
          <w:b/>
          <w:sz w:val="20"/>
          <w:szCs w:val="20"/>
          <w:lang w:val="en-GB"/>
        </w:rPr>
        <w:t xml:space="preserve">THE CHARITABLE SECTOR IN CANADA </w:t>
      </w:r>
    </w:p>
    <w:p w14:paraId="02023E92" w14:textId="77777777" w:rsidR="002B78C5" w:rsidRPr="00D64323" w:rsidRDefault="002B78C5" w:rsidP="002B78C5">
      <w:pPr>
        <w:pStyle w:val="BodyTextMain"/>
        <w:rPr>
          <w:lang w:val="en-GB"/>
        </w:rPr>
      </w:pPr>
    </w:p>
    <w:p w14:paraId="2B270BE8" w14:textId="4BA7B70B" w:rsidR="002B78C5" w:rsidRDefault="004B4572" w:rsidP="002B78C5">
      <w:pPr>
        <w:pStyle w:val="BodyTextMain"/>
        <w:rPr>
          <w:lang w:val="en-GB"/>
        </w:rPr>
      </w:pPr>
      <w:r w:rsidRPr="00D64323">
        <w:rPr>
          <w:lang w:val="en-GB"/>
        </w:rPr>
        <w:t>Charities play</w:t>
      </w:r>
      <w:r w:rsidR="00860558" w:rsidRPr="00D64323">
        <w:rPr>
          <w:lang w:val="en-GB"/>
        </w:rPr>
        <w:t>ed</w:t>
      </w:r>
      <w:r w:rsidRPr="00D64323">
        <w:rPr>
          <w:lang w:val="en-GB"/>
        </w:rPr>
        <w:t xml:space="preserve"> a critical role in building and enriching communities across the country. </w:t>
      </w:r>
      <w:r w:rsidR="00860558" w:rsidRPr="00D64323">
        <w:rPr>
          <w:lang w:val="en-GB"/>
        </w:rPr>
        <w:t xml:space="preserve">The </w:t>
      </w:r>
      <w:r w:rsidRPr="00D64323">
        <w:rPr>
          <w:lang w:val="en-GB"/>
        </w:rPr>
        <w:t>Canada Revenue Agency (CRA) regulate</w:t>
      </w:r>
      <w:r w:rsidR="00860558" w:rsidRPr="00D64323">
        <w:rPr>
          <w:lang w:val="en-GB"/>
        </w:rPr>
        <w:t>d</w:t>
      </w:r>
      <w:r w:rsidRPr="00D64323">
        <w:rPr>
          <w:lang w:val="en-GB"/>
        </w:rPr>
        <w:t xml:space="preserve"> this sector, granting charitable registration status to organizations operating exclusively for benevolent purposes. All charities </w:t>
      </w:r>
      <w:r w:rsidR="00860558" w:rsidRPr="00D64323">
        <w:rPr>
          <w:lang w:val="en-GB"/>
        </w:rPr>
        <w:t>we</w:t>
      </w:r>
      <w:r w:rsidRPr="00D64323">
        <w:rPr>
          <w:lang w:val="en-GB"/>
        </w:rPr>
        <w:t>re non</w:t>
      </w:r>
      <w:r w:rsidR="005A01B7">
        <w:rPr>
          <w:lang w:val="en-GB"/>
        </w:rPr>
        <w:t>-</w:t>
      </w:r>
      <w:r w:rsidRPr="00D64323">
        <w:rPr>
          <w:lang w:val="en-GB"/>
        </w:rPr>
        <w:t>profit</w:t>
      </w:r>
      <w:r w:rsidR="00B35E10" w:rsidRPr="00D64323">
        <w:rPr>
          <w:lang w:val="en-GB"/>
        </w:rPr>
        <w:t xml:space="preserve"> organization</w:t>
      </w:r>
      <w:r w:rsidRPr="00D64323">
        <w:rPr>
          <w:lang w:val="en-GB"/>
        </w:rPr>
        <w:t>s, but not all non</w:t>
      </w:r>
      <w:r w:rsidR="005A01B7">
        <w:rPr>
          <w:lang w:val="en-GB"/>
        </w:rPr>
        <w:t>-</w:t>
      </w:r>
      <w:r w:rsidRPr="00D64323">
        <w:rPr>
          <w:lang w:val="en-GB"/>
        </w:rPr>
        <w:t>profit</w:t>
      </w:r>
      <w:r w:rsidR="00B35E10" w:rsidRPr="00D64323">
        <w:rPr>
          <w:lang w:val="en-GB"/>
        </w:rPr>
        <w:t xml:space="preserve"> organization</w:t>
      </w:r>
      <w:r w:rsidRPr="00D64323">
        <w:rPr>
          <w:lang w:val="en-GB"/>
        </w:rPr>
        <w:t xml:space="preserve">s </w:t>
      </w:r>
      <w:r w:rsidR="00860558" w:rsidRPr="00D64323">
        <w:rPr>
          <w:lang w:val="en-GB"/>
        </w:rPr>
        <w:t>we</w:t>
      </w:r>
      <w:r w:rsidRPr="00D64323">
        <w:rPr>
          <w:lang w:val="en-GB"/>
        </w:rPr>
        <w:t xml:space="preserve">re charities. </w:t>
      </w:r>
      <w:r w:rsidR="00860558" w:rsidRPr="00D64323">
        <w:rPr>
          <w:lang w:val="en-GB"/>
        </w:rPr>
        <w:t>In order t</w:t>
      </w:r>
      <w:r w:rsidRPr="00D64323">
        <w:rPr>
          <w:lang w:val="en-GB"/>
        </w:rPr>
        <w:t xml:space="preserve">o earn recognition as a registered charity with the ability </w:t>
      </w:r>
      <w:r w:rsidRPr="00D64323">
        <w:rPr>
          <w:lang w:val="en-GB"/>
        </w:rPr>
        <w:lastRenderedPageBreak/>
        <w:t xml:space="preserve">to issue tax receipts, an organization </w:t>
      </w:r>
      <w:r w:rsidR="00860558" w:rsidRPr="00D64323">
        <w:rPr>
          <w:lang w:val="en-GB"/>
        </w:rPr>
        <w:t xml:space="preserve">had to </w:t>
      </w:r>
      <w:r w:rsidRPr="00D64323">
        <w:rPr>
          <w:lang w:val="en-GB"/>
        </w:rPr>
        <w:t>meet certain CRA requirements</w:t>
      </w:r>
      <w:r w:rsidR="00B35E10" w:rsidRPr="00D64323">
        <w:rPr>
          <w:lang w:val="en-GB"/>
        </w:rPr>
        <w:t>,</w:t>
      </w:r>
      <w:r w:rsidR="0080756F" w:rsidRPr="00D64323">
        <w:rPr>
          <w:lang w:val="en-GB"/>
        </w:rPr>
        <w:t xml:space="preserve"> </w:t>
      </w:r>
      <w:r w:rsidR="00CA7D55" w:rsidRPr="00D64323">
        <w:rPr>
          <w:lang w:val="en-GB"/>
        </w:rPr>
        <w:t xml:space="preserve">such as </w:t>
      </w:r>
      <w:r w:rsidR="00860558" w:rsidRPr="00D64323">
        <w:rPr>
          <w:lang w:val="en-GB"/>
        </w:rPr>
        <w:t xml:space="preserve">demonstrating that it </w:t>
      </w:r>
      <w:r w:rsidR="0080756F" w:rsidRPr="00D64323">
        <w:rPr>
          <w:lang w:val="en-GB"/>
        </w:rPr>
        <w:t>benefitt</w:t>
      </w:r>
      <w:r w:rsidR="00860558" w:rsidRPr="00D64323">
        <w:rPr>
          <w:lang w:val="en-GB"/>
        </w:rPr>
        <w:t>ed</w:t>
      </w:r>
      <w:r w:rsidR="0080756F" w:rsidRPr="00D64323">
        <w:rPr>
          <w:lang w:val="en-GB"/>
        </w:rPr>
        <w:t xml:space="preserve"> the community through relief of poverty </w:t>
      </w:r>
      <w:r w:rsidR="00B35E10" w:rsidRPr="00D64323">
        <w:rPr>
          <w:lang w:val="en-GB"/>
        </w:rPr>
        <w:t xml:space="preserve">or </w:t>
      </w:r>
      <w:r w:rsidR="0080756F" w:rsidRPr="00D64323">
        <w:rPr>
          <w:lang w:val="en-GB"/>
        </w:rPr>
        <w:t>advancement of education or religion</w:t>
      </w:r>
      <w:r w:rsidR="002B78C5" w:rsidRPr="00D64323">
        <w:rPr>
          <w:lang w:val="en-GB"/>
        </w:rPr>
        <w:t>.</w:t>
      </w:r>
      <w:r w:rsidR="002B78C5" w:rsidRPr="00D64323">
        <w:rPr>
          <w:vertAlign w:val="superscript"/>
          <w:lang w:val="en-GB"/>
        </w:rPr>
        <w:footnoteReference w:id="2"/>
      </w:r>
      <w:r w:rsidR="002B78C5" w:rsidRPr="00D64323">
        <w:rPr>
          <w:lang w:val="en-GB"/>
        </w:rPr>
        <w:t xml:space="preserve"> </w:t>
      </w:r>
    </w:p>
    <w:p w14:paraId="21799A5F" w14:textId="77777777" w:rsidR="000507E9" w:rsidRPr="00D64323" w:rsidRDefault="000507E9" w:rsidP="002B78C5">
      <w:pPr>
        <w:pStyle w:val="BodyTextMain"/>
        <w:rPr>
          <w:lang w:val="en-GB"/>
        </w:rPr>
      </w:pPr>
    </w:p>
    <w:p w14:paraId="72F540D6" w14:textId="432CABCC" w:rsidR="002B78C5" w:rsidRPr="00D64323" w:rsidRDefault="002B78C5" w:rsidP="002B78C5">
      <w:pPr>
        <w:pStyle w:val="BodyTextMain"/>
        <w:rPr>
          <w:lang w:val="en-GB"/>
        </w:rPr>
      </w:pPr>
      <w:r w:rsidRPr="00D64323">
        <w:rPr>
          <w:lang w:val="en-GB"/>
        </w:rPr>
        <w:t>Over the past few decades</w:t>
      </w:r>
      <w:r w:rsidR="001844C0" w:rsidRPr="00D64323">
        <w:rPr>
          <w:lang w:val="en-GB"/>
        </w:rPr>
        <w:t>,</w:t>
      </w:r>
      <w:r w:rsidRPr="00D64323">
        <w:rPr>
          <w:lang w:val="en-GB"/>
        </w:rPr>
        <w:t xml:space="preserve"> the landscape of the charitable sector in Canada ha</w:t>
      </w:r>
      <w:r w:rsidR="00860558" w:rsidRPr="00D64323">
        <w:rPr>
          <w:lang w:val="en-GB"/>
        </w:rPr>
        <w:t>d</w:t>
      </w:r>
      <w:r w:rsidRPr="00D64323">
        <w:rPr>
          <w:lang w:val="en-GB"/>
        </w:rPr>
        <w:t xml:space="preserve"> </w:t>
      </w:r>
      <w:r w:rsidR="0093386E" w:rsidRPr="00D64323">
        <w:rPr>
          <w:lang w:val="en-GB"/>
        </w:rPr>
        <w:t xml:space="preserve">become </w:t>
      </w:r>
      <w:r w:rsidR="00860558" w:rsidRPr="00D64323">
        <w:rPr>
          <w:lang w:val="en-GB"/>
        </w:rPr>
        <w:t xml:space="preserve">increasingly </w:t>
      </w:r>
      <w:r w:rsidR="0093386E" w:rsidRPr="00D64323">
        <w:rPr>
          <w:lang w:val="en-GB"/>
        </w:rPr>
        <w:t>complex. Charities employ</w:t>
      </w:r>
      <w:r w:rsidR="001844C0" w:rsidRPr="00D64323">
        <w:rPr>
          <w:lang w:val="en-GB"/>
        </w:rPr>
        <w:t>ed</w:t>
      </w:r>
      <w:r w:rsidR="0093386E" w:rsidRPr="00D64323">
        <w:rPr>
          <w:lang w:val="en-GB"/>
        </w:rPr>
        <w:t xml:space="preserve"> over two million Canadians. When measured as a share of the economically active population, Canada’s charitable and non</w:t>
      </w:r>
      <w:r w:rsidR="005A01B7">
        <w:rPr>
          <w:lang w:val="en-GB"/>
        </w:rPr>
        <w:t>-</w:t>
      </w:r>
      <w:r w:rsidR="0093386E" w:rsidRPr="00D64323">
        <w:rPr>
          <w:lang w:val="en-GB"/>
        </w:rPr>
        <w:t xml:space="preserve">profit sector </w:t>
      </w:r>
      <w:r w:rsidR="00142276" w:rsidRPr="00D64323">
        <w:rPr>
          <w:lang w:val="en-GB"/>
        </w:rPr>
        <w:t xml:space="preserve">was </w:t>
      </w:r>
      <w:r w:rsidR="0093386E" w:rsidRPr="00D64323">
        <w:rPr>
          <w:lang w:val="en-GB"/>
        </w:rPr>
        <w:t>rank</w:t>
      </w:r>
      <w:r w:rsidR="00860558" w:rsidRPr="00D64323">
        <w:rPr>
          <w:lang w:val="en-GB"/>
        </w:rPr>
        <w:t>ed</w:t>
      </w:r>
      <w:r w:rsidR="0093386E" w:rsidRPr="00D64323">
        <w:rPr>
          <w:lang w:val="en-GB"/>
        </w:rPr>
        <w:t xml:space="preserve"> as the second largest in the world, with </w:t>
      </w:r>
      <w:r w:rsidR="0096558E">
        <w:rPr>
          <w:lang w:val="en-GB"/>
        </w:rPr>
        <w:t xml:space="preserve">the </w:t>
      </w:r>
      <w:r w:rsidR="0093386E" w:rsidRPr="00D64323">
        <w:rPr>
          <w:lang w:val="en-GB"/>
        </w:rPr>
        <w:t>Netherlands leading and the United States in fifth</w:t>
      </w:r>
      <w:r w:rsidR="00C460AC" w:rsidRPr="00D64323">
        <w:rPr>
          <w:lang w:val="en-GB"/>
        </w:rPr>
        <w:t xml:space="preserve"> </w:t>
      </w:r>
      <w:r w:rsidRPr="00D64323">
        <w:rPr>
          <w:lang w:val="en-GB"/>
        </w:rPr>
        <w:t>place.</w:t>
      </w:r>
      <w:r w:rsidRPr="00D64323">
        <w:rPr>
          <w:vertAlign w:val="superscript"/>
          <w:lang w:val="en-GB"/>
        </w:rPr>
        <w:footnoteReference w:id="3"/>
      </w:r>
      <w:r w:rsidRPr="00D64323">
        <w:rPr>
          <w:lang w:val="en-GB"/>
        </w:rPr>
        <w:t xml:space="preserve"> </w:t>
      </w:r>
      <w:r w:rsidR="00142276" w:rsidRPr="00D64323">
        <w:rPr>
          <w:lang w:val="en-GB"/>
        </w:rPr>
        <w:t>Charities and</w:t>
      </w:r>
      <w:r w:rsidRPr="00D64323">
        <w:rPr>
          <w:lang w:val="en-GB"/>
        </w:rPr>
        <w:t xml:space="preserve"> non</w:t>
      </w:r>
      <w:r w:rsidR="005A01B7">
        <w:rPr>
          <w:lang w:val="en-GB"/>
        </w:rPr>
        <w:t>-</w:t>
      </w:r>
      <w:r w:rsidRPr="00D64323">
        <w:rPr>
          <w:lang w:val="en-GB"/>
        </w:rPr>
        <w:t>profit</w:t>
      </w:r>
      <w:r w:rsidR="00DE48C7" w:rsidRPr="00D64323">
        <w:rPr>
          <w:lang w:val="en-GB"/>
        </w:rPr>
        <w:t xml:space="preserve"> organization</w:t>
      </w:r>
      <w:r w:rsidR="00142276" w:rsidRPr="00D64323">
        <w:rPr>
          <w:lang w:val="en-GB"/>
        </w:rPr>
        <w:t xml:space="preserve">s </w:t>
      </w:r>
      <w:r w:rsidRPr="00D64323">
        <w:rPr>
          <w:lang w:val="en-GB"/>
        </w:rPr>
        <w:t>contribute</w:t>
      </w:r>
      <w:r w:rsidR="00860558" w:rsidRPr="00D64323">
        <w:rPr>
          <w:lang w:val="en-GB"/>
        </w:rPr>
        <w:t>d</w:t>
      </w:r>
      <w:r w:rsidRPr="00D64323">
        <w:rPr>
          <w:lang w:val="en-GB"/>
        </w:rPr>
        <w:t xml:space="preserve"> 8.1</w:t>
      </w:r>
      <w:r w:rsidR="00C460AC" w:rsidRPr="00D64323">
        <w:rPr>
          <w:lang w:val="en-GB"/>
        </w:rPr>
        <w:t xml:space="preserve"> </w:t>
      </w:r>
      <w:r w:rsidR="0093386E" w:rsidRPr="00D64323">
        <w:rPr>
          <w:lang w:val="en-GB"/>
        </w:rPr>
        <w:t xml:space="preserve">per cent of </w:t>
      </w:r>
      <w:r w:rsidR="00142276" w:rsidRPr="00D64323">
        <w:rPr>
          <w:lang w:val="en-GB"/>
        </w:rPr>
        <w:t>Canada’s</w:t>
      </w:r>
      <w:r w:rsidR="0093386E" w:rsidRPr="00D64323">
        <w:rPr>
          <w:lang w:val="en-GB"/>
        </w:rPr>
        <w:t xml:space="preserve"> </w:t>
      </w:r>
      <w:r w:rsidR="008B0690">
        <w:rPr>
          <w:lang w:val="en-GB"/>
        </w:rPr>
        <w:t>g</w:t>
      </w:r>
      <w:r w:rsidR="005A01B7">
        <w:rPr>
          <w:lang w:val="en-GB"/>
        </w:rPr>
        <w:t xml:space="preserve">ross </w:t>
      </w:r>
      <w:r w:rsidR="008B0690">
        <w:rPr>
          <w:lang w:val="en-GB"/>
        </w:rPr>
        <w:t>d</w:t>
      </w:r>
      <w:r w:rsidR="005A01B7">
        <w:rPr>
          <w:lang w:val="en-GB"/>
        </w:rPr>
        <w:t xml:space="preserve">omestic </w:t>
      </w:r>
      <w:r w:rsidR="008B0690">
        <w:rPr>
          <w:lang w:val="en-GB"/>
        </w:rPr>
        <w:t>p</w:t>
      </w:r>
      <w:r w:rsidR="005A01B7">
        <w:rPr>
          <w:lang w:val="en-GB"/>
        </w:rPr>
        <w:t>roduct</w:t>
      </w:r>
      <w:r w:rsidR="0093386E" w:rsidRPr="00D64323">
        <w:rPr>
          <w:lang w:val="en-GB"/>
        </w:rPr>
        <w:t xml:space="preserve"> (</w:t>
      </w:r>
      <w:r w:rsidR="008061B7" w:rsidRPr="00D64323">
        <w:rPr>
          <w:lang w:val="en-GB"/>
        </w:rPr>
        <w:t>C</w:t>
      </w:r>
      <w:r w:rsidR="007B4B77" w:rsidRPr="00D64323">
        <w:rPr>
          <w:lang w:val="en-GB"/>
        </w:rPr>
        <w:t>A</w:t>
      </w:r>
      <w:r w:rsidR="0093386E" w:rsidRPr="00D64323">
        <w:rPr>
          <w:lang w:val="en-GB"/>
        </w:rPr>
        <w:t>$106 billion), more than</w:t>
      </w:r>
      <w:r w:rsidR="00403B59" w:rsidRPr="00D64323">
        <w:rPr>
          <w:lang w:val="en-GB"/>
        </w:rPr>
        <w:t xml:space="preserve"> either</w:t>
      </w:r>
      <w:r w:rsidR="0093386E" w:rsidRPr="00D64323">
        <w:rPr>
          <w:lang w:val="en-GB"/>
        </w:rPr>
        <w:t xml:space="preserve"> </w:t>
      </w:r>
      <w:r w:rsidRPr="00D64323">
        <w:rPr>
          <w:lang w:val="en-GB"/>
        </w:rPr>
        <w:t>the automotive or manufacturing industries.</w:t>
      </w:r>
      <w:r w:rsidRPr="00D64323">
        <w:rPr>
          <w:vertAlign w:val="superscript"/>
          <w:lang w:val="en-GB"/>
        </w:rPr>
        <w:footnoteReference w:id="4"/>
      </w:r>
      <w:r w:rsidRPr="00D64323">
        <w:rPr>
          <w:lang w:val="en-GB"/>
        </w:rPr>
        <w:t xml:space="preserve"> </w:t>
      </w:r>
      <w:r w:rsidR="0093386E" w:rsidRPr="00D64323">
        <w:rPr>
          <w:lang w:val="en-GB"/>
        </w:rPr>
        <w:t>T</w:t>
      </w:r>
      <w:r w:rsidRPr="00D64323">
        <w:rPr>
          <w:lang w:val="en-GB"/>
        </w:rPr>
        <w:t xml:space="preserve">he value of volunteer work </w:t>
      </w:r>
      <w:r w:rsidR="00860558" w:rsidRPr="00D64323">
        <w:rPr>
          <w:lang w:val="en-GB"/>
        </w:rPr>
        <w:t xml:space="preserve">could not </w:t>
      </w:r>
      <w:r w:rsidRPr="00D64323">
        <w:rPr>
          <w:lang w:val="en-GB"/>
        </w:rPr>
        <w:t>be underestimated</w:t>
      </w:r>
      <w:r w:rsidR="00DE48C7" w:rsidRPr="00D64323">
        <w:rPr>
          <w:lang w:val="en-GB"/>
        </w:rPr>
        <w:t>; m</w:t>
      </w:r>
      <w:r w:rsidR="0093386E" w:rsidRPr="00D64323">
        <w:rPr>
          <w:lang w:val="en-GB"/>
        </w:rPr>
        <w:t xml:space="preserve">ore than </w:t>
      </w:r>
      <w:r w:rsidRPr="00D64323">
        <w:rPr>
          <w:lang w:val="en-GB"/>
        </w:rPr>
        <w:t>13 million people volunteer</w:t>
      </w:r>
      <w:r w:rsidR="00860558" w:rsidRPr="00D64323">
        <w:rPr>
          <w:lang w:val="en-GB"/>
        </w:rPr>
        <w:t>ed</w:t>
      </w:r>
      <w:r w:rsidRPr="00D64323">
        <w:rPr>
          <w:lang w:val="en-GB"/>
        </w:rPr>
        <w:t xml:space="preserve"> for charities and non</w:t>
      </w:r>
      <w:r w:rsidR="005A01B7">
        <w:rPr>
          <w:lang w:val="en-GB"/>
        </w:rPr>
        <w:t>-</w:t>
      </w:r>
      <w:r w:rsidRPr="00D64323">
        <w:rPr>
          <w:lang w:val="en-GB"/>
        </w:rPr>
        <w:t>profit</w:t>
      </w:r>
      <w:r w:rsidR="00DE48C7" w:rsidRPr="00D64323">
        <w:rPr>
          <w:lang w:val="en-GB"/>
        </w:rPr>
        <w:t xml:space="preserve"> organization</w:t>
      </w:r>
      <w:r w:rsidRPr="00D64323">
        <w:rPr>
          <w:lang w:val="en-GB"/>
        </w:rPr>
        <w:t>s in Canada every year.</w:t>
      </w:r>
      <w:r w:rsidRPr="00D64323">
        <w:rPr>
          <w:vertAlign w:val="superscript"/>
          <w:lang w:val="en-GB"/>
        </w:rPr>
        <w:footnoteReference w:id="5"/>
      </w:r>
      <w:r w:rsidRPr="00D64323">
        <w:rPr>
          <w:lang w:val="en-GB"/>
        </w:rPr>
        <w:t xml:space="preserve"> In 2013, 44</w:t>
      </w:r>
      <w:r w:rsidR="0093386E" w:rsidRPr="00D64323">
        <w:rPr>
          <w:lang w:val="en-GB"/>
        </w:rPr>
        <w:t xml:space="preserve"> </w:t>
      </w:r>
      <w:r w:rsidR="00254457" w:rsidRPr="00D64323">
        <w:rPr>
          <w:lang w:val="en-GB"/>
        </w:rPr>
        <w:t xml:space="preserve">per cent of people aged 15 years and older participated in approximately 1.96 billion hours of volunteer activity, equivalent to </w:t>
      </w:r>
      <w:r w:rsidR="00403B59" w:rsidRPr="00D64323">
        <w:rPr>
          <w:lang w:val="en-GB"/>
        </w:rPr>
        <w:t>about</w:t>
      </w:r>
      <w:r w:rsidR="00254457" w:rsidRPr="00D64323">
        <w:rPr>
          <w:lang w:val="en-GB"/>
        </w:rPr>
        <w:t xml:space="preserve"> one </w:t>
      </w:r>
      <w:r w:rsidR="00794923" w:rsidRPr="00D64323">
        <w:rPr>
          <w:lang w:val="en-GB"/>
        </w:rPr>
        <w:t xml:space="preserve">million full-time </w:t>
      </w:r>
      <w:r w:rsidRPr="00D64323">
        <w:rPr>
          <w:lang w:val="en-GB"/>
        </w:rPr>
        <w:t>jobs. Out of the estimated 170,000 charitable and non</w:t>
      </w:r>
      <w:r w:rsidR="005A01B7">
        <w:rPr>
          <w:lang w:val="en-GB"/>
        </w:rPr>
        <w:t>-</w:t>
      </w:r>
      <w:r w:rsidRPr="00D64323">
        <w:rPr>
          <w:lang w:val="en-GB"/>
        </w:rPr>
        <w:t xml:space="preserve">profit organizations in Canada, 85,000 </w:t>
      </w:r>
      <w:r w:rsidR="00860558" w:rsidRPr="00D64323">
        <w:rPr>
          <w:lang w:val="en-GB"/>
        </w:rPr>
        <w:t>we</w:t>
      </w:r>
      <w:r w:rsidRPr="00D64323">
        <w:rPr>
          <w:lang w:val="en-GB"/>
        </w:rPr>
        <w:t>re registered charities recognized by the CRA</w:t>
      </w:r>
      <w:r w:rsidR="0093386E" w:rsidRPr="00D64323">
        <w:rPr>
          <w:lang w:val="en-GB"/>
        </w:rPr>
        <w:t>,</w:t>
      </w:r>
      <w:r w:rsidRPr="00D64323">
        <w:rPr>
          <w:lang w:val="en-GB"/>
        </w:rPr>
        <w:t xml:space="preserve"> and 54</w:t>
      </w:r>
      <w:r w:rsidR="0093386E" w:rsidRPr="00D64323">
        <w:rPr>
          <w:lang w:val="en-GB"/>
        </w:rPr>
        <w:t xml:space="preserve"> per cent</w:t>
      </w:r>
      <w:r w:rsidRPr="00D64323">
        <w:rPr>
          <w:lang w:val="en-GB"/>
        </w:rPr>
        <w:t xml:space="preserve"> </w:t>
      </w:r>
      <w:r w:rsidR="00860558" w:rsidRPr="00D64323">
        <w:rPr>
          <w:lang w:val="en-GB"/>
        </w:rPr>
        <w:t>we</w:t>
      </w:r>
      <w:r w:rsidRPr="00D64323">
        <w:rPr>
          <w:lang w:val="en-GB"/>
        </w:rPr>
        <w:t>re run entirely by volunteers.</w:t>
      </w:r>
      <w:r w:rsidRPr="00D64323">
        <w:rPr>
          <w:vertAlign w:val="superscript"/>
          <w:lang w:val="en-GB"/>
        </w:rPr>
        <w:footnoteReference w:id="6"/>
      </w:r>
    </w:p>
    <w:p w14:paraId="45C540F0" w14:textId="77777777" w:rsidR="002B78C5" w:rsidRPr="00D64323" w:rsidRDefault="002B78C5" w:rsidP="002B78C5">
      <w:pPr>
        <w:pStyle w:val="BodyTextMain"/>
        <w:rPr>
          <w:lang w:val="en-GB"/>
        </w:rPr>
      </w:pPr>
    </w:p>
    <w:p w14:paraId="5671543D" w14:textId="2C74E40C" w:rsidR="00702AFA" w:rsidRPr="00D64323" w:rsidRDefault="00254457" w:rsidP="00736530">
      <w:pPr>
        <w:pStyle w:val="BodyTextMain"/>
        <w:rPr>
          <w:lang w:val="en-GB"/>
        </w:rPr>
      </w:pPr>
      <w:r w:rsidRPr="00D64323">
        <w:rPr>
          <w:lang w:val="en-GB"/>
        </w:rPr>
        <w:t>Charities work</w:t>
      </w:r>
      <w:r w:rsidR="00860558" w:rsidRPr="00D64323">
        <w:rPr>
          <w:lang w:val="en-GB"/>
        </w:rPr>
        <w:t>ed</w:t>
      </w:r>
      <w:r w:rsidRPr="00D64323">
        <w:rPr>
          <w:lang w:val="en-GB"/>
        </w:rPr>
        <w:t xml:space="preserve"> relentlessly to address societal issues and improve the outlook of communities, but </w:t>
      </w:r>
      <w:r w:rsidR="002B78C5" w:rsidRPr="00D64323">
        <w:rPr>
          <w:lang w:val="en-GB"/>
        </w:rPr>
        <w:t xml:space="preserve">real investment </w:t>
      </w:r>
      <w:r w:rsidR="00860558" w:rsidRPr="00D64323">
        <w:rPr>
          <w:lang w:val="en-GB"/>
        </w:rPr>
        <w:t>wa</w:t>
      </w:r>
      <w:r w:rsidR="002B78C5" w:rsidRPr="00D64323">
        <w:rPr>
          <w:lang w:val="en-GB"/>
        </w:rPr>
        <w:t xml:space="preserve">s required to achieve outcomes. </w:t>
      </w:r>
      <w:r w:rsidR="00142276" w:rsidRPr="00D64323">
        <w:rPr>
          <w:lang w:val="en-GB"/>
        </w:rPr>
        <w:t>F</w:t>
      </w:r>
      <w:r w:rsidR="002B78C5" w:rsidRPr="00D64323">
        <w:rPr>
          <w:lang w:val="en-GB"/>
        </w:rPr>
        <w:t xml:space="preserve">unding </w:t>
      </w:r>
      <w:r w:rsidR="00142276" w:rsidRPr="00D64323">
        <w:rPr>
          <w:lang w:val="en-GB"/>
        </w:rPr>
        <w:t xml:space="preserve">came </w:t>
      </w:r>
      <w:r w:rsidR="002B78C5" w:rsidRPr="00D64323">
        <w:rPr>
          <w:lang w:val="en-GB"/>
        </w:rPr>
        <w:t>from many sources</w:t>
      </w:r>
      <w:r w:rsidR="00852937">
        <w:rPr>
          <w:lang w:val="en-GB"/>
        </w:rPr>
        <w:t>,</w:t>
      </w:r>
      <w:r w:rsidR="002B78C5" w:rsidRPr="00D64323">
        <w:rPr>
          <w:lang w:val="en-GB"/>
        </w:rPr>
        <w:t xml:space="preserve"> including individual </w:t>
      </w:r>
      <w:r w:rsidR="00E37A28" w:rsidRPr="00D64323">
        <w:rPr>
          <w:lang w:val="en-GB"/>
        </w:rPr>
        <w:t xml:space="preserve">and </w:t>
      </w:r>
      <w:r w:rsidR="002B78C5" w:rsidRPr="00D64323">
        <w:rPr>
          <w:lang w:val="en-GB"/>
        </w:rPr>
        <w:t xml:space="preserve">corporate donations, government </w:t>
      </w:r>
      <w:r w:rsidR="00C405F9" w:rsidRPr="00D64323">
        <w:rPr>
          <w:lang w:val="en-GB"/>
        </w:rPr>
        <w:t>programs</w:t>
      </w:r>
      <w:r w:rsidR="002B78C5" w:rsidRPr="00D64323">
        <w:rPr>
          <w:lang w:val="en-GB"/>
        </w:rPr>
        <w:t>, foundation grants</w:t>
      </w:r>
      <w:r w:rsidR="00E37A28" w:rsidRPr="00D64323">
        <w:rPr>
          <w:lang w:val="en-GB"/>
        </w:rPr>
        <w:t>,</w:t>
      </w:r>
      <w:r w:rsidR="002B78C5" w:rsidRPr="00D64323">
        <w:rPr>
          <w:lang w:val="en-GB"/>
        </w:rPr>
        <w:t xml:space="preserve"> and sales of products and services. Administrative costs</w:t>
      </w:r>
      <w:r w:rsidR="00E37A28" w:rsidRPr="00D64323">
        <w:rPr>
          <w:lang w:val="en-GB"/>
        </w:rPr>
        <w:t>,</w:t>
      </w:r>
      <w:r w:rsidR="002B78C5" w:rsidRPr="00D64323">
        <w:rPr>
          <w:lang w:val="en-GB"/>
        </w:rPr>
        <w:t xml:space="preserve"> a reality of operating a charity</w:t>
      </w:r>
      <w:r w:rsidR="00E37A28" w:rsidRPr="00D64323">
        <w:rPr>
          <w:lang w:val="en-GB"/>
        </w:rPr>
        <w:t xml:space="preserve">, </w:t>
      </w:r>
      <w:r w:rsidR="008E3155" w:rsidRPr="00D64323">
        <w:rPr>
          <w:lang w:val="en-GB"/>
        </w:rPr>
        <w:t>accrue</w:t>
      </w:r>
      <w:r w:rsidR="00860558" w:rsidRPr="00D64323">
        <w:rPr>
          <w:lang w:val="en-GB"/>
        </w:rPr>
        <w:t>d</w:t>
      </w:r>
      <w:r w:rsidR="008E3155" w:rsidRPr="00D64323">
        <w:rPr>
          <w:lang w:val="en-GB"/>
        </w:rPr>
        <w:t xml:space="preserve"> through </w:t>
      </w:r>
      <w:r w:rsidR="00E37A28" w:rsidRPr="00D64323">
        <w:rPr>
          <w:lang w:val="en-GB"/>
        </w:rPr>
        <w:t>multiple</w:t>
      </w:r>
      <w:r w:rsidR="008E3155" w:rsidRPr="00D64323">
        <w:rPr>
          <w:lang w:val="en-GB"/>
        </w:rPr>
        <w:t xml:space="preserve"> factors</w:t>
      </w:r>
      <w:r w:rsidR="00E37A28" w:rsidRPr="00D64323">
        <w:rPr>
          <w:lang w:val="en-GB"/>
        </w:rPr>
        <w:t xml:space="preserve">: </w:t>
      </w:r>
      <w:r w:rsidR="002B78C5" w:rsidRPr="00D64323">
        <w:rPr>
          <w:lang w:val="en-GB"/>
        </w:rPr>
        <w:t>management, financial systems, insurance, IT, staff and volunteer recruitment</w:t>
      </w:r>
      <w:r w:rsidR="00E37A28" w:rsidRPr="00D64323">
        <w:rPr>
          <w:lang w:val="en-GB"/>
        </w:rPr>
        <w:t>, and</w:t>
      </w:r>
      <w:r w:rsidR="002B78C5" w:rsidRPr="00D64323">
        <w:rPr>
          <w:lang w:val="en-GB"/>
        </w:rPr>
        <w:t xml:space="preserve"> everyday </w:t>
      </w:r>
      <w:r w:rsidR="00403B59" w:rsidRPr="00D64323">
        <w:rPr>
          <w:lang w:val="en-GB"/>
        </w:rPr>
        <w:t xml:space="preserve">expenses </w:t>
      </w:r>
      <w:r w:rsidR="002B78C5" w:rsidRPr="00D64323">
        <w:rPr>
          <w:lang w:val="en-GB"/>
        </w:rPr>
        <w:t>such as rent, electricity</w:t>
      </w:r>
      <w:r w:rsidR="00E37A28" w:rsidRPr="00D64323">
        <w:rPr>
          <w:lang w:val="en-GB"/>
        </w:rPr>
        <w:t>,</w:t>
      </w:r>
      <w:r w:rsidR="002B78C5" w:rsidRPr="00D64323">
        <w:rPr>
          <w:lang w:val="en-GB"/>
        </w:rPr>
        <w:t xml:space="preserve"> and salaries. </w:t>
      </w:r>
      <w:r w:rsidR="00E37A28" w:rsidRPr="00D64323">
        <w:rPr>
          <w:lang w:val="en-GB"/>
        </w:rPr>
        <w:t>P</w:t>
      </w:r>
      <w:r w:rsidR="002B78C5" w:rsidRPr="00D64323">
        <w:rPr>
          <w:lang w:val="en-GB"/>
        </w:rPr>
        <w:t>roduc</w:t>
      </w:r>
      <w:r w:rsidR="00E37A28" w:rsidRPr="00D64323">
        <w:rPr>
          <w:lang w:val="en-GB"/>
        </w:rPr>
        <w:t>ing</w:t>
      </w:r>
      <w:r w:rsidR="002B78C5" w:rsidRPr="00D64323">
        <w:rPr>
          <w:lang w:val="en-GB"/>
        </w:rPr>
        <w:t xml:space="preserve"> annual reports, financial statements</w:t>
      </w:r>
      <w:r w:rsidR="0093386E" w:rsidRPr="00D64323">
        <w:rPr>
          <w:lang w:val="en-GB"/>
        </w:rPr>
        <w:t>,</w:t>
      </w:r>
      <w:r w:rsidR="002B78C5" w:rsidRPr="00D64323">
        <w:rPr>
          <w:lang w:val="en-GB"/>
        </w:rPr>
        <w:t xml:space="preserve"> audits</w:t>
      </w:r>
      <w:r w:rsidR="00E37A28" w:rsidRPr="00D64323">
        <w:rPr>
          <w:lang w:val="en-GB"/>
        </w:rPr>
        <w:t>,</w:t>
      </w:r>
      <w:r w:rsidR="002B78C5" w:rsidRPr="00D64323">
        <w:rPr>
          <w:lang w:val="en-GB"/>
        </w:rPr>
        <w:t xml:space="preserve"> and program evaluations </w:t>
      </w:r>
      <w:r w:rsidR="00E37A28" w:rsidRPr="00D64323">
        <w:rPr>
          <w:lang w:val="en-GB"/>
        </w:rPr>
        <w:t xml:space="preserve">also </w:t>
      </w:r>
      <w:r w:rsidR="002B78C5" w:rsidRPr="00D64323">
        <w:rPr>
          <w:lang w:val="en-GB"/>
        </w:rPr>
        <w:t>c</w:t>
      </w:r>
      <w:r w:rsidR="00860558" w:rsidRPr="00D64323">
        <w:rPr>
          <w:lang w:val="en-GB"/>
        </w:rPr>
        <w:t>a</w:t>
      </w:r>
      <w:r w:rsidR="002B78C5" w:rsidRPr="00D64323">
        <w:rPr>
          <w:lang w:val="en-GB"/>
        </w:rPr>
        <w:t>me with costs.</w:t>
      </w:r>
      <w:r w:rsidR="002B78C5" w:rsidRPr="00D64323">
        <w:rPr>
          <w:vertAlign w:val="superscript"/>
          <w:lang w:val="en-GB"/>
        </w:rPr>
        <w:footnoteReference w:id="7"/>
      </w:r>
      <w:r w:rsidR="002B78C5" w:rsidRPr="00D64323">
        <w:rPr>
          <w:lang w:val="en-GB"/>
        </w:rPr>
        <w:t xml:space="preserve"> Despite this, surveys show</w:t>
      </w:r>
      <w:r w:rsidR="005A01B7">
        <w:rPr>
          <w:lang w:val="en-GB"/>
        </w:rPr>
        <w:t>ed</w:t>
      </w:r>
      <w:r w:rsidR="002B78C5" w:rsidRPr="00D64323">
        <w:rPr>
          <w:lang w:val="en-GB"/>
        </w:rPr>
        <w:t xml:space="preserve"> that nearly </w:t>
      </w:r>
      <w:r w:rsidRPr="00D64323">
        <w:rPr>
          <w:lang w:val="en-GB"/>
        </w:rPr>
        <w:t>75 per cent of Canadians believe</w:t>
      </w:r>
      <w:r w:rsidR="00860558" w:rsidRPr="00D64323">
        <w:rPr>
          <w:lang w:val="en-GB"/>
        </w:rPr>
        <w:t>d</w:t>
      </w:r>
      <w:r w:rsidRPr="00D64323">
        <w:rPr>
          <w:lang w:val="en-GB"/>
        </w:rPr>
        <w:t xml:space="preserve"> that charities </w:t>
      </w:r>
      <w:r w:rsidR="00860558" w:rsidRPr="00D64323">
        <w:rPr>
          <w:lang w:val="en-GB"/>
        </w:rPr>
        <w:t>we</w:t>
      </w:r>
      <w:r w:rsidRPr="00D64323">
        <w:rPr>
          <w:lang w:val="en-GB"/>
        </w:rPr>
        <w:t xml:space="preserve">re spending too much on salaries and administration, while 52 per cent </w:t>
      </w:r>
      <w:r w:rsidR="002B78C5" w:rsidRPr="00D64323">
        <w:rPr>
          <w:lang w:val="en-GB"/>
        </w:rPr>
        <w:t>believe</w:t>
      </w:r>
      <w:r w:rsidR="00860558" w:rsidRPr="00D64323">
        <w:rPr>
          <w:lang w:val="en-GB"/>
        </w:rPr>
        <w:t>d</w:t>
      </w:r>
      <w:r w:rsidR="002B78C5" w:rsidRPr="00D64323">
        <w:rPr>
          <w:lang w:val="en-GB"/>
        </w:rPr>
        <w:t xml:space="preserve"> that charities spen</w:t>
      </w:r>
      <w:r w:rsidR="00860558" w:rsidRPr="00D64323">
        <w:rPr>
          <w:lang w:val="en-GB"/>
        </w:rPr>
        <w:t>t</w:t>
      </w:r>
      <w:r w:rsidR="002B78C5" w:rsidRPr="00D64323">
        <w:rPr>
          <w:lang w:val="en-GB"/>
        </w:rPr>
        <w:t xml:space="preserve"> too much on fundraising.</w:t>
      </w:r>
      <w:r w:rsidR="002B78C5" w:rsidRPr="00D64323">
        <w:rPr>
          <w:vertAlign w:val="superscript"/>
          <w:lang w:val="en-GB"/>
        </w:rPr>
        <w:footnoteReference w:id="8"/>
      </w:r>
      <w:r w:rsidR="002B78C5" w:rsidRPr="00D64323">
        <w:rPr>
          <w:lang w:val="en-GB"/>
        </w:rPr>
        <w:t xml:space="preserve"> </w:t>
      </w:r>
      <w:r w:rsidR="00B6672E" w:rsidRPr="00D64323">
        <w:rPr>
          <w:lang w:val="en-GB"/>
        </w:rPr>
        <w:t>A</w:t>
      </w:r>
      <w:r w:rsidR="002B78C5" w:rsidRPr="00D64323">
        <w:rPr>
          <w:lang w:val="en-GB"/>
        </w:rPr>
        <w:t xml:space="preserve">lthough low overhead expenses </w:t>
      </w:r>
      <w:r w:rsidR="00B6672E" w:rsidRPr="00D64323">
        <w:rPr>
          <w:lang w:val="en-GB"/>
        </w:rPr>
        <w:t>we</w:t>
      </w:r>
      <w:r w:rsidR="002B78C5" w:rsidRPr="00D64323">
        <w:rPr>
          <w:lang w:val="en-GB"/>
        </w:rPr>
        <w:t>re often seen as a measure of success, research show</w:t>
      </w:r>
      <w:r w:rsidR="00860558" w:rsidRPr="00D64323">
        <w:rPr>
          <w:lang w:val="en-GB"/>
        </w:rPr>
        <w:t>ed</w:t>
      </w:r>
      <w:r w:rsidR="002B78C5" w:rsidRPr="00D64323">
        <w:rPr>
          <w:lang w:val="en-GB"/>
        </w:rPr>
        <w:t xml:space="preserve"> that low overhead c</w:t>
      </w:r>
      <w:r w:rsidR="00860558" w:rsidRPr="00D64323">
        <w:rPr>
          <w:lang w:val="en-GB"/>
        </w:rPr>
        <w:t>ould</w:t>
      </w:r>
      <w:r w:rsidR="002B78C5" w:rsidRPr="00D64323">
        <w:rPr>
          <w:lang w:val="en-GB"/>
        </w:rPr>
        <w:t xml:space="preserve"> limit the effectiveness of non</w:t>
      </w:r>
      <w:r w:rsidR="005A01B7">
        <w:rPr>
          <w:lang w:val="en-GB"/>
        </w:rPr>
        <w:t>-</w:t>
      </w:r>
      <w:r w:rsidR="002B78C5" w:rsidRPr="00D64323">
        <w:rPr>
          <w:lang w:val="en-GB"/>
        </w:rPr>
        <w:t>profit</w:t>
      </w:r>
      <w:r w:rsidR="00E37A28" w:rsidRPr="00D64323">
        <w:rPr>
          <w:lang w:val="en-GB"/>
        </w:rPr>
        <w:t xml:space="preserve"> agencie</w:t>
      </w:r>
      <w:r w:rsidR="002B78C5" w:rsidRPr="00D64323">
        <w:rPr>
          <w:lang w:val="en-GB"/>
        </w:rPr>
        <w:t>s.</w:t>
      </w:r>
      <w:r w:rsidR="002B78C5" w:rsidRPr="00D64323">
        <w:rPr>
          <w:vertAlign w:val="superscript"/>
          <w:lang w:val="en-GB"/>
        </w:rPr>
        <w:footnoteReference w:id="9"/>
      </w:r>
      <w:r w:rsidR="0031304E" w:rsidRPr="00D64323">
        <w:rPr>
          <w:lang w:val="en-GB"/>
        </w:rPr>
        <w:t xml:space="preserve"> In fact, </w:t>
      </w:r>
      <w:r w:rsidR="004A702C" w:rsidRPr="00D64323">
        <w:rPr>
          <w:lang w:val="en-GB"/>
        </w:rPr>
        <w:t>while</w:t>
      </w:r>
      <w:r w:rsidR="0031304E" w:rsidRPr="00D64323">
        <w:rPr>
          <w:lang w:val="en-GB"/>
        </w:rPr>
        <w:t xml:space="preserve"> the bottom line might </w:t>
      </w:r>
      <w:r w:rsidR="00C9488F" w:rsidRPr="00D64323">
        <w:rPr>
          <w:lang w:val="en-GB"/>
        </w:rPr>
        <w:t xml:space="preserve">have </w:t>
      </w:r>
      <w:r w:rsidR="0031304E" w:rsidRPr="00D64323">
        <w:rPr>
          <w:lang w:val="en-GB"/>
        </w:rPr>
        <w:t xml:space="preserve">looked </w:t>
      </w:r>
      <w:r w:rsidR="004A702C" w:rsidRPr="00D64323">
        <w:rPr>
          <w:lang w:val="en-GB"/>
        </w:rPr>
        <w:t>alarming</w:t>
      </w:r>
      <w:r w:rsidR="00852937">
        <w:rPr>
          <w:lang w:val="en-GB"/>
        </w:rPr>
        <w:t>,</w:t>
      </w:r>
      <w:r w:rsidR="004A702C" w:rsidRPr="00D64323">
        <w:rPr>
          <w:lang w:val="en-GB"/>
        </w:rPr>
        <w:t xml:space="preserve"> based on </w:t>
      </w:r>
      <w:proofErr w:type="spellStart"/>
      <w:r w:rsidR="0031304E" w:rsidRPr="00D64323">
        <w:rPr>
          <w:lang w:val="en-GB"/>
        </w:rPr>
        <w:t>Facey’s</w:t>
      </w:r>
      <w:proofErr w:type="spellEnd"/>
      <w:r w:rsidR="0031304E" w:rsidRPr="00D64323">
        <w:rPr>
          <w:lang w:val="en-GB"/>
        </w:rPr>
        <w:t xml:space="preserve"> business</w:t>
      </w:r>
      <w:r w:rsidR="004A702C" w:rsidRPr="00D64323">
        <w:rPr>
          <w:lang w:val="en-GB"/>
        </w:rPr>
        <w:t xml:space="preserve"> </w:t>
      </w:r>
      <w:r w:rsidR="0031304E" w:rsidRPr="00D64323">
        <w:rPr>
          <w:lang w:val="en-GB"/>
        </w:rPr>
        <w:t>orient</w:t>
      </w:r>
      <w:r w:rsidR="004A702C" w:rsidRPr="00D64323">
        <w:rPr>
          <w:lang w:val="en-GB"/>
        </w:rPr>
        <w:t>ation</w:t>
      </w:r>
      <w:r w:rsidR="0031304E" w:rsidRPr="00D64323">
        <w:rPr>
          <w:lang w:val="en-GB"/>
        </w:rPr>
        <w:t xml:space="preserve">, he knew </w:t>
      </w:r>
      <w:r w:rsidR="004A702C" w:rsidRPr="00D64323">
        <w:rPr>
          <w:lang w:val="en-GB"/>
        </w:rPr>
        <w:t>it was</w:t>
      </w:r>
      <w:r w:rsidR="0031304E" w:rsidRPr="00D64323">
        <w:rPr>
          <w:lang w:val="en-GB"/>
        </w:rPr>
        <w:t xml:space="preserve"> true</w:t>
      </w:r>
      <w:r w:rsidR="004A702C" w:rsidRPr="00D64323">
        <w:rPr>
          <w:lang w:val="en-GB"/>
        </w:rPr>
        <w:t xml:space="preserve"> that a </w:t>
      </w:r>
      <w:r w:rsidR="0031304E" w:rsidRPr="00D64323">
        <w:rPr>
          <w:lang w:val="en-GB"/>
        </w:rPr>
        <w:t>higher budget</w:t>
      </w:r>
      <w:r w:rsidR="004A702C" w:rsidRPr="00D64323">
        <w:rPr>
          <w:lang w:val="en-GB"/>
        </w:rPr>
        <w:t xml:space="preserve"> meant </w:t>
      </w:r>
      <w:r w:rsidR="0031304E" w:rsidRPr="00D64323">
        <w:rPr>
          <w:lang w:val="en-GB"/>
        </w:rPr>
        <w:t xml:space="preserve">the DI could achieve </w:t>
      </w:r>
      <w:r w:rsidR="004A702C" w:rsidRPr="00D64323">
        <w:rPr>
          <w:lang w:val="en-GB"/>
        </w:rPr>
        <w:t xml:space="preserve">more good </w:t>
      </w:r>
      <w:r w:rsidR="0031304E" w:rsidRPr="00D64323">
        <w:rPr>
          <w:lang w:val="en-GB"/>
        </w:rPr>
        <w:t>in the community</w:t>
      </w:r>
      <w:r w:rsidR="00736530" w:rsidRPr="00D64323">
        <w:rPr>
          <w:lang w:val="en-GB"/>
        </w:rPr>
        <w:t>.</w:t>
      </w:r>
    </w:p>
    <w:p w14:paraId="54B97C14" w14:textId="77777777" w:rsidR="00702AFA" w:rsidRPr="00D64323" w:rsidRDefault="00702AFA" w:rsidP="002B78C5">
      <w:pPr>
        <w:pStyle w:val="BodyTextMain"/>
        <w:rPr>
          <w:lang w:val="en-GB"/>
        </w:rPr>
      </w:pPr>
    </w:p>
    <w:p w14:paraId="2EB09227" w14:textId="00ABEEA3" w:rsidR="006C38A5" w:rsidRPr="00D64323" w:rsidRDefault="006C38A5" w:rsidP="002B78C5">
      <w:pPr>
        <w:pStyle w:val="BodyTextMain"/>
        <w:rPr>
          <w:lang w:val="en-GB"/>
        </w:rPr>
      </w:pPr>
      <w:r w:rsidRPr="00D64323">
        <w:rPr>
          <w:lang w:val="en-GB"/>
        </w:rPr>
        <w:t xml:space="preserve">To ensure the continuance of the DI’s good works, </w:t>
      </w:r>
      <w:proofErr w:type="spellStart"/>
      <w:r w:rsidRPr="00D64323">
        <w:rPr>
          <w:lang w:val="en-GB"/>
        </w:rPr>
        <w:t>Facey</w:t>
      </w:r>
      <w:proofErr w:type="spellEnd"/>
      <w:r w:rsidRPr="00D64323">
        <w:rPr>
          <w:lang w:val="en-GB"/>
        </w:rPr>
        <w:t xml:space="preserve"> </w:t>
      </w:r>
      <w:r w:rsidR="004A702C" w:rsidRPr="00D64323">
        <w:rPr>
          <w:lang w:val="en-GB"/>
        </w:rPr>
        <w:t>knew it was</w:t>
      </w:r>
      <w:r w:rsidRPr="00D64323">
        <w:rPr>
          <w:lang w:val="en-GB"/>
        </w:rPr>
        <w:t xml:space="preserve"> </w:t>
      </w:r>
      <w:r w:rsidR="004A702C" w:rsidRPr="00D64323">
        <w:rPr>
          <w:lang w:val="en-GB"/>
        </w:rPr>
        <w:t>important to</w:t>
      </w:r>
      <w:r w:rsidRPr="00D64323">
        <w:rPr>
          <w:lang w:val="en-GB"/>
        </w:rPr>
        <w:t xml:space="preserve"> pay close attention to donors</w:t>
      </w:r>
      <w:r w:rsidR="004A702C" w:rsidRPr="00D64323">
        <w:rPr>
          <w:lang w:val="en-GB"/>
        </w:rPr>
        <w:t>,</w:t>
      </w:r>
      <w:r w:rsidRPr="00D64323">
        <w:rPr>
          <w:lang w:val="en-GB"/>
        </w:rPr>
        <w:t xml:space="preserve"> especially considering the growing competition between Canadian charities for limited government and foundation grants. Well-stewarded benefactors were more likely to give larger or more frequent gifts and to continue relationship</w:t>
      </w:r>
      <w:r w:rsidR="004A702C" w:rsidRPr="00D64323">
        <w:rPr>
          <w:lang w:val="en-GB"/>
        </w:rPr>
        <w:t>s</w:t>
      </w:r>
      <w:r w:rsidRPr="00D64323">
        <w:rPr>
          <w:lang w:val="en-GB"/>
        </w:rPr>
        <w:t xml:space="preserve"> with the charity. In fact, the likelihood of existing donors </w:t>
      </w:r>
      <w:r w:rsidRPr="00D64323">
        <w:rPr>
          <w:lang w:val="en-GB"/>
        </w:rPr>
        <w:lastRenderedPageBreak/>
        <w:t>giving again was greater than the likelihood of securing new ones.</w:t>
      </w:r>
      <w:r w:rsidRPr="00D64323">
        <w:rPr>
          <w:vertAlign w:val="superscript"/>
          <w:lang w:val="en-GB"/>
        </w:rPr>
        <w:footnoteReference w:id="10"/>
      </w:r>
      <w:r w:rsidR="00674C60" w:rsidRPr="00D64323">
        <w:rPr>
          <w:lang w:val="en-GB"/>
        </w:rPr>
        <w:t xml:space="preserve"> </w:t>
      </w:r>
      <w:proofErr w:type="spellStart"/>
      <w:r w:rsidRPr="00D64323">
        <w:rPr>
          <w:lang w:val="en-GB"/>
        </w:rPr>
        <w:t>Facey</w:t>
      </w:r>
      <w:proofErr w:type="spellEnd"/>
      <w:r w:rsidRPr="00D64323">
        <w:rPr>
          <w:lang w:val="en-GB"/>
        </w:rPr>
        <w:t xml:space="preserve"> understood that investment in stewardship was a critical component of sustaining and increasing fundraising capacity in the long term and</w:t>
      </w:r>
      <w:r w:rsidR="004A702C" w:rsidRPr="00D64323">
        <w:rPr>
          <w:lang w:val="en-GB"/>
        </w:rPr>
        <w:t xml:space="preserve"> that it </w:t>
      </w:r>
      <w:r w:rsidRPr="00D64323">
        <w:rPr>
          <w:lang w:val="en-GB"/>
        </w:rPr>
        <w:t xml:space="preserve">ultimately </w:t>
      </w:r>
      <w:r w:rsidR="004A702C" w:rsidRPr="00D64323">
        <w:rPr>
          <w:lang w:val="en-GB"/>
        </w:rPr>
        <w:t xml:space="preserve">enabled </w:t>
      </w:r>
      <w:r w:rsidRPr="00D64323">
        <w:rPr>
          <w:lang w:val="en-GB"/>
        </w:rPr>
        <w:t xml:space="preserve">the organization to realize its mission and carry out its remarkable programs. Positive donor sentiment </w:t>
      </w:r>
      <w:r w:rsidR="002B1A04">
        <w:rPr>
          <w:lang w:val="en-GB"/>
        </w:rPr>
        <w:t xml:space="preserve">that was </w:t>
      </w:r>
      <w:r w:rsidRPr="00D64323">
        <w:rPr>
          <w:lang w:val="en-GB"/>
        </w:rPr>
        <w:t xml:space="preserve">spread by word of mouth </w:t>
      </w:r>
      <w:r w:rsidR="004A702C" w:rsidRPr="00D64323">
        <w:rPr>
          <w:lang w:val="en-GB"/>
        </w:rPr>
        <w:t>enhanced</w:t>
      </w:r>
      <w:r w:rsidRPr="00D64323">
        <w:rPr>
          <w:lang w:val="en-GB"/>
        </w:rPr>
        <w:t xml:space="preserve"> the DI’s reputation within the community and attracted other prospective financial supporters.</w:t>
      </w:r>
    </w:p>
    <w:p w14:paraId="46E39B90" w14:textId="77777777" w:rsidR="006C38A5" w:rsidRPr="00D64323" w:rsidRDefault="006C38A5" w:rsidP="002B78C5">
      <w:pPr>
        <w:pStyle w:val="BodyTextMain"/>
        <w:rPr>
          <w:lang w:val="en-GB"/>
        </w:rPr>
      </w:pPr>
    </w:p>
    <w:p w14:paraId="37E8D289" w14:textId="337EF43C" w:rsidR="005A1950" w:rsidRPr="00D64323" w:rsidRDefault="00036DE6" w:rsidP="002B78C5">
      <w:pPr>
        <w:pStyle w:val="BodyTextMain"/>
        <w:rPr>
          <w:lang w:val="en-GB"/>
        </w:rPr>
      </w:pPr>
      <w:r w:rsidRPr="00D64323">
        <w:rPr>
          <w:lang w:val="en-GB"/>
        </w:rPr>
        <w:t>T</w:t>
      </w:r>
      <w:r w:rsidR="001F5E2A" w:rsidRPr="00D64323">
        <w:rPr>
          <w:lang w:val="en-GB"/>
        </w:rPr>
        <w:t xml:space="preserve">he DI was only one of more than </w:t>
      </w:r>
      <w:r w:rsidR="002B78C5" w:rsidRPr="00D64323">
        <w:rPr>
          <w:lang w:val="en-GB"/>
        </w:rPr>
        <w:t>24,000 non</w:t>
      </w:r>
      <w:r w:rsidR="00CD20ED">
        <w:rPr>
          <w:lang w:val="en-GB"/>
        </w:rPr>
        <w:t>-</w:t>
      </w:r>
      <w:r w:rsidR="002B78C5" w:rsidRPr="00D64323">
        <w:rPr>
          <w:lang w:val="en-GB"/>
        </w:rPr>
        <w:t>profit</w:t>
      </w:r>
      <w:r w:rsidR="00742B70" w:rsidRPr="00D64323">
        <w:rPr>
          <w:lang w:val="en-GB"/>
        </w:rPr>
        <w:t xml:space="preserve"> organization</w:t>
      </w:r>
      <w:r w:rsidR="002B78C5" w:rsidRPr="00D64323">
        <w:rPr>
          <w:lang w:val="en-GB"/>
        </w:rPr>
        <w:t xml:space="preserve">s and charities </w:t>
      </w:r>
      <w:r w:rsidR="00742B70" w:rsidRPr="00D64323">
        <w:rPr>
          <w:lang w:val="en-GB"/>
        </w:rPr>
        <w:t>in</w:t>
      </w:r>
      <w:r w:rsidR="002B78C5" w:rsidRPr="00D64323">
        <w:rPr>
          <w:lang w:val="en-GB"/>
        </w:rPr>
        <w:t xml:space="preserve"> </w:t>
      </w:r>
      <w:r w:rsidRPr="00D64323">
        <w:rPr>
          <w:lang w:val="en-GB"/>
        </w:rPr>
        <w:t>Alberta’s</w:t>
      </w:r>
      <w:r w:rsidR="005C5206" w:rsidRPr="00D64323">
        <w:rPr>
          <w:lang w:val="en-GB"/>
        </w:rPr>
        <w:t xml:space="preserve"> </w:t>
      </w:r>
      <w:r w:rsidR="002B78C5" w:rsidRPr="00D64323">
        <w:rPr>
          <w:lang w:val="en-GB"/>
        </w:rPr>
        <w:t>non</w:t>
      </w:r>
      <w:r w:rsidR="00CD20ED">
        <w:rPr>
          <w:lang w:val="en-GB"/>
        </w:rPr>
        <w:t>-</w:t>
      </w:r>
      <w:r w:rsidR="002B78C5" w:rsidRPr="00D64323">
        <w:rPr>
          <w:lang w:val="en-GB"/>
        </w:rPr>
        <w:t>profit sector</w:t>
      </w:r>
      <w:r w:rsidRPr="00D64323">
        <w:rPr>
          <w:lang w:val="en-GB"/>
        </w:rPr>
        <w:t>, which had been affected by r</w:t>
      </w:r>
      <w:r w:rsidR="00860558" w:rsidRPr="00D64323">
        <w:rPr>
          <w:lang w:val="en-GB"/>
        </w:rPr>
        <w:t xml:space="preserve">ecent </w:t>
      </w:r>
      <w:r w:rsidR="002B78C5" w:rsidRPr="00D64323">
        <w:rPr>
          <w:lang w:val="en-GB"/>
        </w:rPr>
        <w:t>drop</w:t>
      </w:r>
      <w:r w:rsidR="00860558" w:rsidRPr="00D64323">
        <w:rPr>
          <w:lang w:val="en-GB"/>
        </w:rPr>
        <w:t>s</w:t>
      </w:r>
      <w:r w:rsidR="002B78C5" w:rsidRPr="00D64323">
        <w:rPr>
          <w:lang w:val="en-GB"/>
        </w:rPr>
        <w:t xml:space="preserve"> in the price of oil and economic uncertainty </w:t>
      </w:r>
      <w:r w:rsidRPr="00D64323">
        <w:rPr>
          <w:lang w:val="en-GB"/>
        </w:rPr>
        <w:t xml:space="preserve">(see </w:t>
      </w:r>
      <w:r w:rsidR="002B78C5" w:rsidRPr="00D64323">
        <w:rPr>
          <w:lang w:val="en-GB"/>
        </w:rPr>
        <w:t xml:space="preserve">Exhibit </w:t>
      </w:r>
      <w:r w:rsidR="00426F03" w:rsidRPr="00D64323">
        <w:rPr>
          <w:lang w:val="en-GB"/>
        </w:rPr>
        <w:t>2</w:t>
      </w:r>
      <w:r w:rsidRPr="00D64323">
        <w:rPr>
          <w:lang w:val="en-GB"/>
        </w:rPr>
        <w:t>)</w:t>
      </w:r>
      <w:r w:rsidR="002B78C5" w:rsidRPr="00D64323">
        <w:rPr>
          <w:lang w:val="en-GB"/>
        </w:rPr>
        <w:t xml:space="preserve">. </w:t>
      </w:r>
      <w:r w:rsidR="005C5206" w:rsidRPr="00D64323">
        <w:rPr>
          <w:lang w:val="en-GB"/>
        </w:rPr>
        <w:t xml:space="preserve">According to </w:t>
      </w:r>
      <w:r w:rsidR="00B925BF" w:rsidRPr="00D64323">
        <w:rPr>
          <w:lang w:val="en-GB"/>
        </w:rPr>
        <w:t xml:space="preserve">a survey by </w:t>
      </w:r>
      <w:r w:rsidR="005C5206" w:rsidRPr="00D64323">
        <w:rPr>
          <w:lang w:val="en-GB"/>
        </w:rPr>
        <w:t xml:space="preserve">the Calgary Chamber of Voluntary Organizations, </w:t>
      </w:r>
      <w:r w:rsidR="001F5E2A" w:rsidRPr="00D64323">
        <w:rPr>
          <w:lang w:val="en-GB"/>
        </w:rPr>
        <w:t xml:space="preserve">more than </w:t>
      </w:r>
      <w:r w:rsidR="005C5206" w:rsidRPr="00D64323">
        <w:rPr>
          <w:lang w:val="en-GB"/>
        </w:rPr>
        <w:t>twice as many organizations expected their finances to worsen in the subsequent year.</w:t>
      </w:r>
      <w:r w:rsidR="005C5206" w:rsidRPr="00D64323" w:rsidDel="005C5206">
        <w:rPr>
          <w:lang w:val="en-GB"/>
        </w:rPr>
        <w:t xml:space="preserve"> </w:t>
      </w:r>
      <w:r w:rsidR="00B925BF" w:rsidRPr="00D64323">
        <w:rPr>
          <w:lang w:val="en-GB"/>
        </w:rPr>
        <w:t xml:space="preserve">Approximately </w:t>
      </w:r>
      <w:r w:rsidR="005C5206" w:rsidRPr="00D64323">
        <w:rPr>
          <w:lang w:val="en-GB"/>
        </w:rPr>
        <w:t>three-quarters of organizations surveyed took steps</w:t>
      </w:r>
      <w:r w:rsidR="00B925BF" w:rsidRPr="00D64323">
        <w:rPr>
          <w:lang w:val="en-GB"/>
        </w:rPr>
        <w:t xml:space="preserve"> to prepare for the fallout from Alberta’s economic downturn,</w:t>
      </w:r>
      <w:r w:rsidR="005C5206" w:rsidRPr="00D64323">
        <w:rPr>
          <w:lang w:val="en-GB"/>
        </w:rPr>
        <w:t xml:space="preserve"> including reviewing or changing existing organizational budgets, creating contingency budget scenarios based on different funding levels, diversifying </w:t>
      </w:r>
      <w:r w:rsidR="002B78C5" w:rsidRPr="00D64323">
        <w:rPr>
          <w:lang w:val="en-GB"/>
        </w:rPr>
        <w:t>funding</w:t>
      </w:r>
      <w:r w:rsidR="00B925BF" w:rsidRPr="00D64323">
        <w:rPr>
          <w:lang w:val="en-GB"/>
        </w:rPr>
        <w:t>,</w:t>
      </w:r>
      <w:r w:rsidR="002B78C5" w:rsidRPr="00D64323">
        <w:rPr>
          <w:lang w:val="en-GB"/>
        </w:rPr>
        <w:t xml:space="preserve"> and increasing fundraising.</w:t>
      </w:r>
      <w:r w:rsidR="002B78C5" w:rsidRPr="00D64323">
        <w:rPr>
          <w:vertAlign w:val="superscript"/>
          <w:lang w:val="en-GB"/>
        </w:rPr>
        <w:footnoteReference w:id="11"/>
      </w:r>
    </w:p>
    <w:p w14:paraId="5FE923B5" w14:textId="77777777" w:rsidR="005A1950" w:rsidRPr="00D64323" w:rsidRDefault="005A1950" w:rsidP="002B78C5">
      <w:pPr>
        <w:pStyle w:val="BodyTextMain"/>
        <w:rPr>
          <w:lang w:val="en-GB"/>
        </w:rPr>
      </w:pPr>
    </w:p>
    <w:p w14:paraId="0E0BB9E3" w14:textId="77777777" w:rsidR="005A1950" w:rsidRPr="00D64323" w:rsidRDefault="005A1950" w:rsidP="002B78C5">
      <w:pPr>
        <w:pStyle w:val="BodyTextMain"/>
        <w:rPr>
          <w:lang w:val="en-GB"/>
        </w:rPr>
      </w:pPr>
    </w:p>
    <w:p w14:paraId="7EC185B9" w14:textId="79E1A0F7" w:rsidR="002B78C5" w:rsidRPr="00D64323" w:rsidRDefault="00270CAA" w:rsidP="0050341E">
      <w:pPr>
        <w:pStyle w:val="BodyTextMain"/>
        <w:outlineLvl w:val="0"/>
        <w:rPr>
          <w:lang w:val="en-GB"/>
        </w:rPr>
      </w:pPr>
      <w:r w:rsidRPr="00D64323">
        <w:rPr>
          <w:rFonts w:ascii="Arial" w:hAnsi="Arial" w:cs="Arial"/>
          <w:b/>
          <w:sz w:val="20"/>
          <w:szCs w:val="20"/>
          <w:lang w:val="en-GB"/>
        </w:rPr>
        <w:t>THE CALGARY DROP-IN &amp; REHAB CENTRE</w:t>
      </w:r>
    </w:p>
    <w:p w14:paraId="61340131" w14:textId="77777777" w:rsidR="002B78C5" w:rsidRPr="00D64323" w:rsidRDefault="002B78C5" w:rsidP="002B78C5">
      <w:pPr>
        <w:pStyle w:val="BodyTextMain"/>
        <w:rPr>
          <w:lang w:val="en-GB"/>
        </w:rPr>
      </w:pPr>
    </w:p>
    <w:p w14:paraId="477E3BAC" w14:textId="7033A2F0" w:rsidR="001F5E2A" w:rsidRPr="00D64323" w:rsidRDefault="001F5E2A" w:rsidP="002B78C5">
      <w:pPr>
        <w:pStyle w:val="BodyTextMain"/>
        <w:rPr>
          <w:lang w:val="en-GB"/>
        </w:rPr>
      </w:pPr>
      <w:r w:rsidRPr="00D64323">
        <w:rPr>
          <w:lang w:val="en-GB"/>
        </w:rPr>
        <w:t>A</w:t>
      </w:r>
      <w:r w:rsidR="0087010C" w:rsidRPr="00D64323">
        <w:rPr>
          <w:lang w:val="en-GB"/>
        </w:rPr>
        <w:t xml:space="preserve">t the DI, </w:t>
      </w:r>
      <w:proofErr w:type="spellStart"/>
      <w:r w:rsidR="0087010C" w:rsidRPr="00D64323">
        <w:rPr>
          <w:lang w:val="en-GB"/>
        </w:rPr>
        <w:t>Facey</w:t>
      </w:r>
      <w:proofErr w:type="spellEnd"/>
      <w:r w:rsidR="0087010C" w:rsidRPr="00D64323">
        <w:rPr>
          <w:lang w:val="en-GB"/>
        </w:rPr>
        <w:t xml:space="preserve"> was in full agreement with the social service agency’s mission</w:t>
      </w:r>
      <w:r w:rsidR="00643BE3" w:rsidRPr="00D64323">
        <w:rPr>
          <w:lang w:val="en-GB"/>
        </w:rPr>
        <w:t>:</w:t>
      </w:r>
      <w:r w:rsidR="0087010C" w:rsidRPr="00D64323">
        <w:rPr>
          <w:lang w:val="en-GB"/>
        </w:rPr>
        <w:t xml:space="preserve"> to </w:t>
      </w:r>
      <w:r w:rsidR="00930C15" w:rsidRPr="00D64323">
        <w:rPr>
          <w:lang w:val="en-GB"/>
        </w:rPr>
        <w:t>“prevent homelessness where possible, offer care and shelter when needed, and provide opportunities for people to rehabilitate and rebuild their lives.”</w:t>
      </w:r>
      <w:r w:rsidR="00930C15" w:rsidRPr="00D64323">
        <w:rPr>
          <w:vertAlign w:val="superscript"/>
          <w:lang w:val="en-GB"/>
        </w:rPr>
        <w:footnoteReference w:id="12"/>
      </w:r>
      <w:r w:rsidR="0069189B" w:rsidRPr="00D64323">
        <w:rPr>
          <w:lang w:val="en-GB"/>
        </w:rPr>
        <w:t xml:space="preserve"> </w:t>
      </w:r>
      <w:r w:rsidR="00BC6F18" w:rsidRPr="00D64323">
        <w:rPr>
          <w:lang w:val="en-GB"/>
        </w:rPr>
        <w:t>As an incorporated, non</w:t>
      </w:r>
      <w:r w:rsidR="004A19F6">
        <w:rPr>
          <w:lang w:val="en-GB"/>
        </w:rPr>
        <w:t>-</w:t>
      </w:r>
      <w:r w:rsidR="00BC6F18" w:rsidRPr="00D64323">
        <w:rPr>
          <w:lang w:val="en-GB"/>
        </w:rPr>
        <w:t>denominational, non</w:t>
      </w:r>
      <w:r w:rsidR="004A19F6">
        <w:rPr>
          <w:lang w:val="en-GB"/>
        </w:rPr>
        <w:t>-</w:t>
      </w:r>
      <w:r w:rsidR="00BC6F18" w:rsidRPr="00D64323">
        <w:rPr>
          <w:lang w:val="en-GB"/>
        </w:rPr>
        <w:t xml:space="preserve">profit, charitable organization administered by a full-time staff and a </w:t>
      </w:r>
      <w:r w:rsidR="00643BE3" w:rsidRPr="00D64323">
        <w:rPr>
          <w:lang w:val="en-GB"/>
        </w:rPr>
        <w:t>b</w:t>
      </w:r>
      <w:r w:rsidR="00BC6F18" w:rsidRPr="00D64323">
        <w:rPr>
          <w:lang w:val="en-GB"/>
        </w:rPr>
        <w:t xml:space="preserve">oard of </w:t>
      </w:r>
      <w:r w:rsidR="00643BE3" w:rsidRPr="00D64323">
        <w:rPr>
          <w:lang w:val="en-GB"/>
        </w:rPr>
        <w:t>d</w:t>
      </w:r>
      <w:r w:rsidR="00BC6F18" w:rsidRPr="00D64323">
        <w:rPr>
          <w:lang w:val="en-GB"/>
        </w:rPr>
        <w:t>irectors, t</w:t>
      </w:r>
      <w:r w:rsidR="00C23A2A" w:rsidRPr="00D64323">
        <w:rPr>
          <w:lang w:val="en-GB"/>
        </w:rPr>
        <w:t xml:space="preserve">he DI </w:t>
      </w:r>
      <w:r w:rsidR="00BC6F18" w:rsidRPr="00D64323">
        <w:rPr>
          <w:lang w:val="en-GB"/>
        </w:rPr>
        <w:t>wa</w:t>
      </w:r>
      <w:r w:rsidR="00C23A2A" w:rsidRPr="00D64323">
        <w:rPr>
          <w:lang w:val="en-GB"/>
        </w:rPr>
        <w:t>s the largest organization of its kind in North America and ha</w:t>
      </w:r>
      <w:r w:rsidR="00BC6F18" w:rsidRPr="00D64323">
        <w:rPr>
          <w:lang w:val="en-GB"/>
        </w:rPr>
        <w:t>d</w:t>
      </w:r>
      <w:r w:rsidR="00C23A2A" w:rsidRPr="00D64323">
        <w:rPr>
          <w:lang w:val="en-GB"/>
        </w:rPr>
        <w:t xml:space="preserve"> served </w:t>
      </w:r>
      <w:r w:rsidR="0087010C" w:rsidRPr="00D64323">
        <w:rPr>
          <w:lang w:val="en-GB"/>
        </w:rPr>
        <w:t xml:space="preserve">the city of Calgary for </w:t>
      </w:r>
      <w:r w:rsidR="00C23A2A" w:rsidRPr="00D64323">
        <w:rPr>
          <w:lang w:val="en-GB"/>
        </w:rPr>
        <w:t>more than half a century</w:t>
      </w:r>
      <w:r w:rsidR="0087010C" w:rsidRPr="00D64323">
        <w:rPr>
          <w:lang w:val="en-GB"/>
        </w:rPr>
        <w:t>. It offer</w:t>
      </w:r>
      <w:r w:rsidR="00BC6F18" w:rsidRPr="00D64323">
        <w:rPr>
          <w:lang w:val="en-GB"/>
        </w:rPr>
        <w:t>ed</w:t>
      </w:r>
      <w:r w:rsidR="0087010C" w:rsidRPr="00D64323">
        <w:rPr>
          <w:lang w:val="en-GB"/>
        </w:rPr>
        <w:t xml:space="preserve"> a complete range of wrap-around community support—from meals and shelter to clothing, medical services, counsel</w:t>
      </w:r>
      <w:r w:rsidR="00643BE3" w:rsidRPr="00D64323">
        <w:rPr>
          <w:lang w:val="en-GB"/>
        </w:rPr>
        <w:t>l</w:t>
      </w:r>
      <w:r w:rsidR="0087010C" w:rsidRPr="00D64323">
        <w:rPr>
          <w:lang w:val="en-GB"/>
        </w:rPr>
        <w:t>ing, volunteer opportunities, education</w:t>
      </w:r>
      <w:r w:rsidR="00643BE3" w:rsidRPr="00D64323">
        <w:rPr>
          <w:lang w:val="en-GB"/>
        </w:rPr>
        <w:t>,</w:t>
      </w:r>
      <w:r w:rsidR="0087010C" w:rsidRPr="00D64323">
        <w:rPr>
          <w:lang w:val="en-GB"/>
        </w:rPr>
        <w:t xml:space="preserve"> and permanent supportive housing for over 10,000 people each year.</w:t>
      </w:r>
    </w:p>
    <w:p w14:paraId="0D786A39" w14:textId="77777777" w:rsidR="001F5E2A" w:rsidRPr="00D64323" w:rsidRDefault="001F5E2A" w:rsidP="002B78C5">
      <w:pPr>
        <w:pStyle w:val="BodyTextMain"/>
        <w:rPr>
          <w:lang w:val="en-GB"/>
        </w:rPr>
      </w:pPr>
    </w:p>
    <w:p w14:paraId="27578A83" w14:textId="60571CA0" w:rsidR="00643BE3" w:rsidRPr="00D64323" w:rsidRDefault="001F5E2A" w:rsidP="002B78C5">
      <w:pPr>
        <w:pStyle w:val="BodyTextMain"/>
        <w:rPr>
          <w:lang w:val="en-GB"/>
        </w:rPr>
      </w:pPr>
      <w:r w:rsidRPr="00D64323">
        <w:rPr>
          <w:lang w:val="en-GB"/>
        </w:rPr>
        <w:t xml:space="preserve">“People think of </w:t>
      </w:r>
      <w:r w:rsidR="00BD1CFA" w:rsidRPr="00D64323">
        <w:rPr>
          <w:lang w:val="en-GB"/>
        </w:rPr>
        <w:t>a homeless s</w:t>
      </w:r>
      <w:r w:rsidRPr="00D64323">
        <w:rPr>
          <w:lang w:val="en-GB"/>
        </w:rPr>
        <w:t xml:space="preserve">helter </w:t>
      </w:r>
      <w:r w:rsidR="00BD1CFA" w:rsidRPr="00D64323">
        <w:rPr>
          <w:lang w:val="en-GB"/>
        </w:rPr>
        <w:t>as a bed for the night, but that’s one of the le</w:t>
      </w:r>
      <w:r w:rsidR="00004A16" w:rsidRPr="00D64323">
        <w:rPr>
          <w:lang w:val="en-GB"/>
        </w:rPr>
        <w:t>ast important</w:t>
      </w:r>
      <w:r w:rsidR="00BD1CFA" w:rsidRPr="00D64323">
        <w:rPr>
          <w:lang w:val="en-GB"/>
        </w:rPr>
        <w:t xml:space="preserve"> aspects of the DI</w:t>
      </w:r>
      <w:r w:rsidRPr="00D64323">
        <w:rPr>
          <w:lang w:val="en-GB"/>
        </w:rPr>
        <w:t xml:space="preserve">,” </w:t>
      </w:r>
      <w:proofErr w:type="spellStart"/>
      <w:r w:rsidRPr="00D64323">
        <w:rPr>
          <w:lang w:val="en-GB"/>
        </w:rPr>
        <w:t>Facey</w:t>
      </w:r>
      <w:proofErr w:type="spellEnd"/>
      <w:r w:rsidRPr="00D64323">
        <w:rPr>
          <w:lang w:val="en-GB"/>
        </w:rPr>
        <w:t xml:space="preserve"> explained</w:t>
      </w:r>
      <w:r w:rsidR="00643BE3" w:rsidRPr="00D64323">
        <w:rPr>
          <w:lang w:val="en-GB"/>
        </w:rPr>
        <w:t>:</w:t>
      </w:r>
      <w:r w:rsidRPr="00D64323">
        <w:rPr>
          <w:lang w:val="en-GB"/>
        </w:rPr>
        <w:t xml:space="preserve"> </w:t>
      </w:r>
    </w:p>
    <w:p w14:paraId="64C60EC8" w14:textId="77777777" w:rsidR="00643BE3" w:rsidRPr="00D64323" w:rsidRDefault="00643BE3" w:rsidP="002B78C5">
      <w:pPr>
        <w:pStyle w:val="BodyTextMain"/>
        <w:rPr>
          <w:lang w:val="en-GB"/>
        </w:rPr>
      </w:pPr>
    </w:p>
    <w:p w14:paraId="7E0AE434" w14:textId="61CBCD79" w:rsidR="0070259E" w:rsidRPr="00D64323" w:rsidRDefault="00BD1CFA" w:rsidP="00643BE3">
      <w:pPr>
        <w:pStyle w:val="BodyTextMain"/>
        <w:ind w:left="720"/>
        <w:rPr>
          <w:lang w:val="en-GB"/>
        </w:rPr>
      </w:pPr>
      <w:r w:rsidRPr="00D64323">
        <w:rPr>
          <w:lang w:val="en-GB"/>
        </w:rPr>
        <w:t xml:space="preserve">Poverty comes upon many people through a snowball effect. A young man loses his roommate and can’t pay the rent. He’s forced to use his limited income for </w:t>
      </w:r>
      <w:r w:rsidR="00F130CD" w:rsidRPr="00D64323">
        <w:rPr>
          <w:lang w:val="en-GB"/>
        </w:rPr>
        <w:t>food</w:t>
      </w:r>
      <w:r w:rsidRPr="00D64323">
        <w:rPr>
          <w:lang w:val="en-GB"/>
        </w:rPr>
        <w:t xml:space="preserve"> and</w:t>
      </w:r>
      <w:r w:rsidR="00F130CD" w:rsidRPr="00D64323">
        <w:rPr>
          <w:lang w:val="en-GB"/>
        </w:rPr>
        <w:t xml:space="preserve"> then</w:t>
      </w:r>
      <w:r w:rsidRPr="00D64323">
        <w:rPr>
          <w:lang w:val="en-GB"/>
        </w:rPr>
        <w:t xml:space="preserve"> ends up on the street without a job. He can’t get an interview because he can’t afford a haircut; he can’t afford a haircut because he can’t get a job. Our barber gives him a </w:t>
      </w:r>
      <w:r w:rsidR="00180A78" w:rsidRPr="00D64323">
        <w:rPr>
          <w:lang w:val="en-GB"/>
        </w:rPr>
        <w:t>trim</w:t>
      </w:r>
      <w:r w:rsidR="00643BE3" w:rsidRPr="00D64323">
        <w:rPr>
          <w:lang w:val="en-GB"/>
        </w:rPr>
        <w:t>,</w:t>
      </w:r>
      <w:r w:rsidRPr="00D64323">
        <w:rPr>
          <w:lang w:val="en-GB"/>
        </w:rPr>
        <w:t xml:space="preserve"> and our</w:t>
      </w:r>
      <w:r w:rsidR="006A131A" w:rsidRPr="00D64323">
        <w:rPr>
          <w:lang w:val="en-GB"/>
        </w:rPr>
        <w:t xml:space="preserve"> </w:t>
      </w:r>
      <w:r w:rsidR="00643BE3" w:rsidRPr="00D64323">
        <w:rPr>
          <w:lang w:val="en-GB"/>
        </w:rPr>
        <w:t>e</w:t>
      </w:r>
      <w:r w:rsidR="00F130CD" w:rsidRPr="00D64323">
        <w:rPr>
          <w:lang w:val="en-GB"/>
        </w:rPr>
        <w:t xml:space="preserve">mployment </w:t>
      </w:r>
      <w:r w:rsidR="00643BE3" w:rsidRPr="00D64323">
        <w:rPr>
          <w:lang w:val="en-GB"/>
        </w:rPr>
        <w:t>s</w:t>
      </w:r>
      <w:r w:rsidR="00F130CD" w:rsidRPr="00D64323">
        <w:rPr>
          <w:lang w:val="en-GB"/>
        </w:rPr>
        <w:t xml:space="preserve">ervices </w:t>
      </w:r>
      <w:r w:rsidR="00643BE3" w:rsidRPr="00D64323">
        <w:rPr>
          <w:lang w:val="en-GB"/>
        </w:rPr>
        <w:t>s</w:t>
      </w:r>
      <w:r w:rsidR="00F130CD" w:rsidRPr="00D64323">
        <w:rPr>
          <w:lang w:val="en-GB"/>
        </w:rPr>
        <w:t>taffing</w:t>
      </w:r>
      <w:r w:rsidR="00180A78" w:rsidRPr="00D64323">
        <w:rPr>
          <w:lang w:val="en-GB"/>
        </w:rPr>
        <w:t xml:space="preserve"> sets him up</w:t>
      </w:r>
      <w:r w:rsidR="00F130CD" w:rsidRPr="00D64323">
        <w:rPr>
          <w:lang w:val="en-GB"/>
        </w:rPr>
        <w:t xml:space="preserve"> with a new boss—and he’s off and running again.</w:t>
      </w:r>
    </w:p>
    <w:p w14:paraId="68E25DC3" w14:textId="7FFB899F" w:rsidR="002B78C5" w:rsidRPr="00D64323" w:rsidRDefault="002B78C5" w:rsidP="002B78C5">
      <w:pPr>
        <w:pStyle w:val="BodyTextMain"/>
        <w:rPr>
          <w:lang w:val="en-GB"/>
        </w:rPr>
      </w:pPr>
    </w:p>
    <w:p w14:paraId="056A8EB9" w14:textId="4D907C6D" w:rsidR="002B78C5" w:rsidRPr="00D64323" w:rsidRDefault="00643BE3" w:rsidP="00DC01C6">
      <w:pPr>
        <w:pStyle w:val="BodyTextMain"/>
        <w:rPr>
          <w:lang w:val="en-GB"/>
        </w:rPr>
      </w:pPr>
      <w:r w:rsidRPr="00D64323">
        <w:rPr>
          <w:lang w:val="en-GB"/>
        </w:rPr>
        <w:t xml:space="preserve">Donors contributed </w:t>
      </w:r>
      <w:r w:rsidR="00DC01C6" w:rsidRPr="00D64323">
        <w:rPr>
          <w:lang w:val="en-GB"/>
        </w:rPr>
        <w:t xml:space="preserve">46 per cent of the DI’s funding </w:t>
      </w:r>
      <w:r w:rsidRPr="00D64323">
        <w:rPr>
          <w:lang w:val="en-GB"/>
        </w:rPr>
        <w:t>(see Exhibit 3)</w:t>
      </w:r>
      <w:r w:rsidR="00DC01C6" w:rsidRPr="00D64323">
        <w:rPr>
          <w:lang w:val="en-GB"/>
        </w:rPr>
        <w:t>.</w:t>
      </w:r>
      <w:r w:rsidR="00832E12" w:rsidRPr="00D64323">
        <w:rPr>
          <w:lang w:val="en-GB"/>
        </w:rPr>
        <w:t xml:space="preserve"> In 2014, the DI </w:t>
      </w:r>
      <w:r w:rsidR="005E1B99" w:rsidRPr="00D64323">
        <w:rPr>
          <w:lang w:val="en-GB"/>
        </w:rPr>
        <w:t xml:space="preserve">utilized over 30,000 volunteers, </w:t>
      </w:r>
      <w:r w:rsidR="00832E12" w:rsidRPr="00D64323">
        <w:rPr>
          <w:lang w:val="en-GB"/>
        </w:rPr>
        <w:t xml:space="preserve">assisted 10,965 clients, </w:t>
      </w:r>
      <w:r w:rsidR="002B1A04">
        <w:rPr>
          <w:lang w:val="en-GB"/>
        </w:rPr>
        <w:t>served</w:t>
      </w:r>
      <w:r w:rsidR="00832E12" w:rsidRPr="00D64323">
        <w:rPr>
          <w:lang w:val="en-GB"/>
        </w:rPr>
        <w:t xml:space="preserve"> 1.2 million meals, distributed 97,382 pieces of clothing, offered 18,572 counsel</w:t>
      </w:r>
      <w:r w:rsidRPr="00D64323">
        <w:rPr>
          <w:lang w:val="en-GB"/>
        </w:rPr>
        <w:t>l</w:t>
      </w:r>
      <w:r w:rsidR="00832E12" w:rsidRPr="00D64323">
        <w:rPr>
          <w:lang w:val="en-GB"/>
        </w:rPr>
        <w:t>ing services</w:t>
      </w:r>
      <w:r w:rsidRPr="00D64323">
        <w:rPr>
          <w:lang w:val="en-GB"/>
        </w:rPr>
        <w:t>,</w:t>
      </w:r>
      <w:r w:rsidR="00832E12" w:rsidRPr="00D64323">
        <w:rPr>
          <w:lang w:val="en-GB"/>
        </w:rPr>
        <w:t xml:space="preserve"> and placed </w:t>
      </w:r>
      <w:r w:rsidR="005E1B99" w:rsidRPr="00D64323">
        <w:rPr>
          <w:lang w:val="en-GB"/>
        </w:rPr>
        <w:t xml:space="preserve">people in </w:t>
      </w:r>
      <w:r w:rsidR="002B78C5" w:rsidRPr="00D64323">
        <w:rPr>
          <w:lang w:val="en-GB"/>
        </w:rPr>
        <w:t>11,574 jobs</w:t>
      </w:r>
      <w:r w:rsidR="00F130CD" w:rsidRPr="00D64323">
        <w:rPr>
          <w:lang w:val="en-GB"/>
        </w:rPr>
        <w:t xml:space="preserve">. </w:t>
      </w:r>
      <w:r w:rsidR="00DC01C6" w:rsidRPr="00D64323">
        <w:rPr>
          <w:lang w:val="en-GB"/>
        </w:rPr>
        <w:t>The DI ha</w:t>
      </w:r>
      <w:r w:rsidR="00BC6F18" w:rsidRPr="00D64323">
        <w:rPr>
          <w:lang w:val="en-GB"/>
        </w:rPr>
        <w:t>d</w:t>
      </w:r>
      <w:r w:rsidR="00DC01C6" w:rsidRPr="00D64323">
        <w:rPr>
          <w:lang w:val="en-GB"/>
        </w:rPr>
        <w:t xml:space="preserve"> the capacity to shelter 1,100 </w:t>
      </w:r>
      <w:r w:rsidR="00403B59" w:rsidRPr="00D64323">
        <w:rPr>
          <w:lang w:val="en-GB"/>
        </w:rPr>
        <w:t>people</w:t>
      </w:r>
      <w:r w:rsidR="00DC01C6" w:rsidRPr="00D64323">
        <w:rPr>
          <w:lang w:val="en-GB"/>
        </w:rPr>
        <w:t xml:space="preserve"> per night</w:t>
      </w:r>
      <w:r w:rsidR="00EC681D" w:rsidRPr="00D64323">
        <w:rPr>
          <w:lang w:val="en-GB"/>
        </w:rPr>
        <w:t xml:space="preserve">, with </w:t>
      </w:r>
      <w:r w:rsidR="00DC01C6" w:rsidRPr="00D64323">
        <w:rPr>
          <w:lang w:val="en-GB"/>
        </w:rPr>
        <w:t>four levels of accommodations</w:t>
      </w:r>
      <w:r w:rsidR="00EC681D" w:rsidRPr="00D64323">
        <w:rPr>
          <w:lang w:val="en-GB"/>
        </w:rPr>
        <w:t xml:space="preserve"> to meet the diverse needs of the population</w:t>
      </w:r>
      <w:r w:rsidR="00DC01C6" w:rsidRPr="00D64323">
        <w:rPr>
          <w:lang w:val="en-GB"/>
        </w:rPr>
        <w:t>: emergency beds, short- and long-term supported living</w:t>
      </w:r>
      <w:r w:rsidR="00EC681D" w:rsidRPr="00D64323">
        <w:rPr>
          <w:lang w:val="en-GB"/>
        </w:rPr>
        <w:t>,</w:t>
      </w:r>
      <w:r w:rsidR="00DC01C6" w:rsidRPr="00D64323">
        <w:rPr>
          <w:lang w:val="en-GB"/>
        </w:rPr>
        <w:t xml:space="preserve"> and affordable housing</w:t>
      </w:r>
      <w:r w:rsidR="002B78C5" w:rsidRPr="00D64323">
        <w:rPr>
          <w:lang w:val="en-GB"/>
        </w:rPr>
        <w:t>.</w:t>
      </w:r>
      <w:r w:rsidR="002B78C5" w:rsidRPr="00D64323">
        <w:rPr>
          <w:vertAlign w:val="superscript"/>
          <w:lang w:val="en-GB"/>
        </w:rPr>
        <w:footnoteReference w:id="13"/>
      </w:r>
      <w:r w:rsidR="00DC01C6" w:rsidRPr="00D64323">
        <w:rPr>
          <w:vertAlign w:val="superscript"/>
          <w:lang w:val="en-GB"/>
        </w:rPr>
        <w:t xml:space="preserve"> </w:t>
      </w:r>
    </w:p>
    <w:p w14:paraId="63F20980" w14:textId="77777777" w:rsidR="002B78C5" w:rsidRPr="00D64323" w:rsidRDefault="002B78C5" w:rsidP="002B78C5">
      <w:pPr>
        <w:pStyle w:val="BodyTextMain"/>
        <w:rPr>
          <w:lang w:val="en-GB"/>
        </w:rPr>
      </w:pPr>
    </w:p>
    <w:p w14:paraId="3B164BCC" w14:textId="1B5D5F4D" w:rsidR="0070259E" w:rsidRPr="00D64323" w:rsidRDefault="003953FF" w:rsidP="002B78C5">
      <w:pPr>
        <w:pStyle w:val="BodyTextMain"/>
        <w:rPr>
          <w:lang w:val="en-GB"/>
        </w:rPr>
      </w:pPr>
      <w:proofErr w:type="spellStart"/>
      <w:r w:rsidRPr="00D64323">
        <w:rPr>
          <w:lang w:val="en-GB"/>
        </w:rPr>
        <w:t>Facey</w:t>
      </w:r>
      <w:proofErr w:type="spellEnd"/>
      <w:r w:rsidR="002D1CDE" w:rsidRPr="00D64323">
        <w:rPr>
          <w:lang w:val="en-GB"/>
        </w:rPr>
        <w:t xml:space="preserve"> was</w:t>
      </w:r>
      <w:r w:rsidR="009F2F00" w:rsidRPr="00D64323">
        <w:rPr>
          <w:lang w:val="en-GB"/>
        </w:rPr>
        <w:t xml:space="preserve"> deeply</w:t>
      </w:r>
      <w:r w:rsidR="002D1CDE" w:rsidRPr="00D64323">
        <w:rPr>
          <w:lang w:val="en-GB"/>
        </w:rPr>
        <w:t xml:space="preserve"> </w:t>
      </w:r>
      <w:r w:rsidR="00CD7133" w:rsidRPr="00D64323">
        <w:rPr>
          <w:lang w:val="en-GB"/>
        </w:rPr>
        <w:t>gratified</w:t>
      </w:r>
      <w:r w:rsidR="002D1CDE" w:rsidRPr="00D64323">
        <w:rPr>
          <w:lang w:val="en-GB"/>
        </w:rPr>
        <w:t xml:space="preserve"> to associate himself with the DI</w:t>
      </w:r>
      <w:r w:rsidR="004A19F6">
        <w:rPr>
          <w:lang w:val="en-GB"/>
        </w:rPr>
        <w:t>;</w:t>
      </w:r>
      <w:r w:rsidR="002D1CDE" w:rsidRPr="00D64323">
        <w:rPr>
          <w:lang w:val="en-GB"/>
        </w:rPr>
        <w:t xml:space="preserve"> a community of kindness focused on providing more than 50 programs and services to </w:t>
      </w:r>
      <w:proofErr w:type="spellStart"/>
      <w:r w:rsidR="002D1CDE" w:rsidRPr="00D64323">
        <w:rPr>
          <w:lang w:val="en-GB"/>
        </w:rPr>
        <w:t>Calgarians</w:t>
      </w:r>
      <w:proofErr w:type="spellEnd"/>
      <w:r w:rsidR="002D1CDE" w:rsidRPr="00D64323">
        <w:rPr>
          <w:lang w:val="en-GB"/>
        </w:rPr>
        <w:t xml:space="preserve"> </w:t>
      </w:r>
      <w:r w:rsidR="00643BE3" w:rsidRPr="00D64323">
        <w:rPr>
          <w:lang w:val="en-GB"/>
        </w:rPr>
        <w:t xml:space="preserve">who were </w:t>
      </w:r>
      <w:r w:rsidR="002D1CDE" w:rsidRPr="00D64323">
        <w:rPr>
          <w:lang w:val="en-GB"/>
        </w:rPr>
        <w:t xml:space="preserve">experiencing homelessness, </w:t>
      </w:r>
      <w:r w:rsidR="002D1CDE" w:rsidRPr="00D64323">
        <w:rPr>
          <w:lang w:val="en-GB"/>
        </w:rPr>
        <w:lastRenderedPageBreak/>
        <w:t>marginalization</w:t>
      </w:r>
      <w:r w:rsidR="00643BE3" w:rsidRPr="00D64323">
        <w:rPr>
          <w:lang w:val="en-GB"/>
        </w:rPr>
        <w:t>,</w:t>
      </w:r>
      <w:r w:rsidR="002D1CDE" w:rsidRPr="00D64323">
        <w:rPr>
          <w:lang w:val="en-GB"/>
        </w:rPr>
        <w:t xml:space="preserve"> and extreme poverty. </w:t>
      </w:r>
      <w:r w:rsidR="0070259E" w:rsidRPr="00D64323">
        <w:rPr>
          <w:lang w:val="en-GB"/>
        </w:rPr>
        <w:t xml:space="preserve">Coordinating the resources to make these good things happen </w:t>
      </w:r>
      <w:r w:rsidR="00004A16" w:rsidRPr="00D64323">
        <w:rPr>
          <w:lang w:val="en-GB"/>
        </w:rPr>
        <w:t xml:space="preserve">presented </w:t>
      </w:r>
      <w:r w:rsidR="0070259E" w:rsidRPr="00D64323">
        <w:rPr>
          <w:lang w:val="en-GB"/>
        </w:rPr>
        <w:t>many challenges.</w:t>
      </w:r>
    </w:p>
    <w:p w14:paraId="3A1AE510" w14:textId="77777777" w:rsidR="0070259E" w:rsidRDefault="0070259E" w:rsidP="002B78C5">
      <w:pPr>
        <w:pStyle w:val="BodyTextMain"/>
        <w:rPr>
          <w:lang w:val="en-GB"/>
        </w:rPr>
      </w:pPr>
    </w:p>
    <w:p w14:paraId="6FDB9DE8" w14:textId="77777777" w:rsidR="00195AB1" w:rsidRPr="00D64323" w:rsidRDefault="00195AB1" w:rsidP="002B78C5">
      <w:pPr>
        <w:pStyle w:val="BodyTextMain"/>
        <w:rPr>
          <w:lang w:val="en-GB"/>
        </w:rPr>
      </w:pPr>
    </w:p>
    <w:p w14:paraId="1E18F18B" w14:textId="490B0A72" w:rsidR="006B24AE" w:rsidRPr="00D64323" w:rsidRDefault="006B24AE" w:rsidP="0050341E">
      <w:pPr>
        <w:pStyle w:val="Casehead1"/>
        <w:outlineLvl w:val="0"/>
        <w:rPr>
          <w:lang w:val="en-GB"/>
        </w:rPr>
      </w:pPr>
      <w:r w:rsidRPr="00D64323">
        <w:rPr>
          <w:lang w:val="en-GB"/>
        </w:rPr>
        <w:t xml:space="preserve">the Existing </w:t>
      </w:r>
      <w:r w:rsidR="009273EF" w:rsidRPr="00D64323">
        <w:rPr>
          <w:lang w:val="en-GB"/>
        </w:rPr>
        <w:t xml:space="preserve">SYSTEM </w:t>
      </w:r>
    </w:p>
    <w:p w14:paraId="70239FCD" w14:textId="77777777" w:rsidR="000D5AC8" w:rsidRPr="00D64323" w:rsidRDefault="000D5AC8" w:rsidP="002B78C5">
      <w:pPr>
        <w:pStyle w:val="BodyTextMain"/>
        <w:rPr>
          <w:lang w:val="en-GB"/>
        </w:rPr>
      </w:pPr>
    </w:p>
    <w:p w14:paraId="253DB28C" w14:textId="3AF71CD0" w:rsidR="002B78C5" w:rsidRPr="00D64323" w:rsidRDefault="002B78C5" w:rsidP="002B78C5">
      <w:pPr>
        <w:pStyle w:val="BodyTextMain"/>
        <w:rPr>
          <w:lang w:val="en-GB"/>
        </w:rPr>
      </w:pPr>
      <w:r w:rsidRPr="00D64323">
        <w:rPr>
          <w:lang w:val="en-GB"/>
        </w:rPr>
        <w:t xml:space="preserve">Regular communication with </w:t>
      </w:r>
      <w:r w:rsidR="008B46C2" w:rsidRPr="00D64323">
        <w:rPr>
          <w:lang w:val="en-GB"/>
        </w:rPr>
        <w:t xml:space="preserve">volunteers and </w:t>
      </w:r>
      <w:r w:rsidRPr="00D64323">
        <w:rPr>
          <w:lang w:val="en-GB"/>
        </w:rPr>
        <w:t xml:space="preserve">donors </w:t>
      </w:r>
      <w:r w:rsidR="000D5AC8" w:rsidRPr="00D64323">
        <w:rPr>
          <w:lang w:val="en-GB"/>
        </w:rPr>
        <w:t>was</w:t>
      </w:r>
      <w:r w:rsidRPr="00D64323">
        <w:rPr>
          <w:lang w:val="en-GB"/>
        </w:rPr>
        <w:t xml:space="preserve"> an important component of fundraising and donor stewardship strateg</w:t>
      </w:r>
      <w:r w:rsidR="000D5AC8" w:rsidRPr="00D64323">
        <w:rPr>
          <w:lang w:val="en-GB"/>
        </w:rPr>
        <w:t>y</w:t>
      </w:r>
      <w:r w:rsidR="00E7321B" w:rsidRPr="00D64323">
        <w:rPr>
          <w:lang w:val="en-GB"/>
        </w:rPr>
        <w:t>,</w:t>
      </w:r>
      <w:r w:rsidRPr="00D64323">
        <w:rPr>
          <w:lang w:val="en-GB"/>
        </w:rPr>
        <w:t xml:space="preserve"> </w:t>
      </w:r>
      <w:r w:rsidR="000D5AC8" w:rsidRPr="00D64323">
        <w:rPr>
          <w:lang w:val="en-GB"/>
        </w:rPr>
        <w:t>and a high</w:t>
      </w:r>
      <w:r w:rsidR="00F130CD" w:rsidRPr="00D64323">
        <w:rPr>
          <w:lang w:val="en-GB"/>
        </w:rPr>
        <w:t>-</w:t>
      </w:r>
      <w:r w:rsidR="000D5AC8" w:rsidRPr="00D64323">
        <w:rPr>
          <w:lang w:val="en-GB"/>
        </w:rPr>
        <w:t xml:space="preserve">quality </w:t>
      </w:r>
      <w:r w:rsidRPr="00D64323">
        <w:rPr>
          <w:lang w:val="en-GB"/>
        </w:rPr>
        <w:t xml:space="preserve">database </w:t>
      </w:r>
      <w:r w:rsidR="000D5AC8" w:rsidRPr="00D64323">
        <w:rPr>
          <w:lang w:val="en-GB"/>
        </w:rPr>
        <w:t xml:space="preserve">was </w:t>
      </w:r>
      <w:r w:rsidRPr="00D64323">
        <w:rPr>
          <w:lang w:val="en-GB"/>
        </w:rPr>
        <w:t xml:space="preserve">considered an essential investment for any registered charity. </w:t>
      </w:r>
      <w:r w:rsidR="000D5AC8" w:rsidRPr="00D64323">
        <w:rPr>
          <w:lang w:val="en-GB"/>
        </w:rPr>
        <w:t xml:space="preserve">Such systems were typically used </w:t>
      </w:r>
      <w:r w:rsidR="00643BE3" w:rsidRPr="00D64323">
        <w:rPr>
          <w:lang w:val="en-GB"/>
        </w:rPr>
        <w:t xml:space="preserve">to generate </w:t>
      </w:r>
      <w:r w:rsidRPr="00D64323">
        <w:rPr>
          <w:lang w:val="en-GB"/>
        </w:rPr>
        <w:t>statistics and trend analys</w:t>
      </w:r>
      <w:r w:rsidR="000D5AC8" w:rsidRPr="00D64323">
        <w:rPr>
          <w:lang w:val="en-GB"/>
        </w:rPr>
        <w:t>e</w:t>
      </w:r>
      <w:r w:rsidRPr="00D64323">
        <w:rPr>
          <w:lang w:val="en-GB"/>
        </w:rPr>
        <w:t xml:space="preserve">s, </w:t>
      </w:r>
      <w:r w:rsidR="00643BE3" w:rsidRPr="00D64323">
        <w:rPr>
          <w:lang w:val="en-GB"/>
        </w:rPr>
        <w:t xml:space="preserve">schedule </w:t>
      </w:r>
      <w:r w:rsidRPr="00D64323">
        <w:rPr>
          <w:lang w:val="en-GB"/>
        </w:rPr>
        <w:t>reminders for donor meetings</w:t>
      </w:r>
      <w:r w:rsidR="000D5AC8" w:rsidRPr="00D64323">
        <w:rPr>
          <w:lang w:val="en-GB"/>
        </w:rPr>
        <w:t>,</w:t>
      </w:r>
      <w:r w:rsidRPr="00D64323">
        <w:rPr>
          <w:lang w:val="en-GB"/>
        </w:rPr>
        <w:t xml:space="preserve"> and </w:t>
      </w:r>
      <w:r w:rsidR="002F1843" w:rsidRPr="00D64323">
        <w:rPr>
          <w:lang w:val="en-GB"/>
        </w:rPr>
        <w:t xml:space="preserve">create </w:t>
      </w:r>
      <w:r w:rsidRPr="00D64323">
        <w:rPr>
          <w:lang w:val="en-GB"/>
        </w:rPr>
        <w:t>targeted mailing and invitation lists</w:t>
      </w:r>
      <w:r w:rsidR="00643BE3" w:rsidRPr="00D64323">
        <w:rPr>
          <w:lang w:val="en-GB"/>
        </w:rPr>
        <w:t xml:space="preserve"> through segmenting</w:t>
      </w:r>
      <w:r w:rsidRPr="00D64323">
        <w:rPr>
          <w:lang w:val="en-GB"/>
        </w:rPr>
        <w:t xml:space="preserve">. </w:t>
      </w:r>
      <w:r w:rsidR="00CE48C5" w:rsidRPr="00D64323">
        <w:rPr>
          <w:lang w:val="en-GB"/>
        </w:rPr>
        <w:t>M</w:t>
      </w:r>
      <w:r w:rsidRPr="00D64323">
        <w:rPr>
          <w:lang w:val="en-GB"/>
        </w:rPr>
        <w:t>any non</w:t>
      </w:r>
      <w:r w:rsidR="004A19F6">
        <w:rPr>
          <w:lang w:val="en-GB"/>
        </w:rPr>
        <w:t>-</w:t>
      </w:r>
      <w:r w:rsidRPr="00D64323">
        <w:rPr>
          <w:lang w:val="en-GB"/>
        </w:rPr>
        <w:t>profit</w:t>
      </w:r>
      <w:r w:rsidR="00643BE3" w:rsidRPr="00D64323">
        <w:rPr>
          <w:lang w:val="en-GB"/>
        </w:rPr>
        <w:t xml:space="preserve"> agencie</w:t>
      </w:r>
      <w:r w:rsidRPr="00D64323">
        <w:rPr>
          <w:lang w:val="en-GB"/>
        </w:rPr>
        <w:t>s leverage</w:t>
      </w:r>
      <w:r w:rsidR="000D5AC8" w:rsidRPr="00D64323">
        <w:rPr>
          <w:lang w:val="en-GB"/>
        </w:rPr>
        <w:t>d</w:t>
      </w:r>
      <w:r w:rsidRPr="00D64323">
        <w:rPr>
          <w:lang w:val="en-GB"/>
        </w:rPr>
        <w:t xml:space="preserve"> cloud, </w:t>
      </w:r>
      <w:proofErr w:type="gramStart"/>
      <w:r w:rsidRPr="00D64323">
        <w:rPr>
          <w:lang w:val="en-GB"/>
        </w:rPr>
        <w:t>mobile</w:t>
      </w:r>
      <w:r w:rsidR="00643BE3" w:rsidRPr="00D64323">
        <w:rPr>
          <w:lang w:val="en-GB"/>
        </w:rPr>
        <w:t>,</w:t>
      </w:r>
      <w:proofErr w:type="gramEnd"/>
      <w:r w:rsidRPr="00D64323">
        <w:rPr>
          <w:lang w:val="en-GB"/>
        </w:rPr>
        <w:t xml:space="preserve"> and social </w:t>
      </w:r>
      <w:r w:rsidR="00643BE3" w:rsidRPr="00D64323">
        <w:rPr>
          <w:lang w:val="en-GB"/>
        </w:rPr>
        <w:t xml:space="preserve">media </w:t>
      </w:r>
      <w:r w:rsidRPr="00D64323">
        <w:rPr>
          <w:lang w:val="en-GB"/>
        </w:rPr>
        <w:t>technologies to help deliver better programs and services, engage the community, improve communications</w:t>
      </w:r>
      <w:r w:rsidR="00643BE3" w:rsidRPr="00D64323">
        <w:rPr>
          <w:lang w:val="en-GB"/>
        </w:rPr>
        <w:t>,</w:t>
      </w:r>
      <w:r w:rsidRPr="00D64323">
        <w:rPr>
          <w:lang w:val="en-GB"/>
        </w:rPr>
        <w:t xml:space="preserve"> and increase fundraising revenue.</w:t>
      </w:r>
      <w:r w:rsidR="00E7321B" w:rsidRPr="00D64323">
        <w:rPr>
          <w:lang w:val="en-GB"/>
        </w:rPr>
        <w:t xml:space="preserve"> The emer</w:t>
      </w:r>
      <w:r w:rsidR="00F47406" w:rsidRPr="00D64323">
        <w:rPr>
          <w:lang w:val="en-GB"/>
        </w:rPr>
        <w:t>gence of crowdfunding and multi</w:t>
      </w:r>
      <w:r w:rsidR="00E7321B" w:rsidRPr="00D64323">
        <w:rPr>
          <w:lang w:val="en-GB"/>
        </w:rPr>
        <w:t xml:space="preserve">channel fundraising campaigns </w:t>
      </w:r>
      <w:r w:rsidR="00A7105B" w:rsidRPr="00D64323">
        <w:rPr>
          <w:lang w:val="en-GB"/>
        </w:rPr>
        <w:t xml:space="preserve">that made use of </w:t>
      </w:r>
      <w:r w:rsidR="00E7321B" w:rsidRPr="00D64323">
        <w:rPr>
          <w:lang w:val="en-GB"/>
        </w:rPr>
        <w:t>mail, Internet</w:t>
      </w:r>
      <w:r w:rsidR="00A7105B" w:rsidRPr="00D64323">
        <w:rPr>
          <w:lang w:val="en-GB"/>
        </w:rPr>
        <w:t>,</w:t>
      </w:r>
      <w:r w:rsidR="00E7321B" w:rsidRPr="00D64323">
        <w:rPr>
          <w:lang w:val="en-GB"/>
        </w:rPr>
        <w:t xml:space="preserve"> and </w:t>
      </w:r>
      <w:r w:rsidR="000D5AC8" w:rsidRPr="00D64323">
        <w:rPr>
          <w:lang w:val="en-GB"/>
        </w:rPr>
        <w:t>tele</w:t>
      </w:r>
      <w:r w:rsidR="00E7321B" w:rsidRPr="00D64323">
        <w:rPr>
          <w:lang w:val="en-GB"/>
        </w:rPr>
        <w:t xml:space="preserve">phone </w:t>
      </w:r>
      <w:r w:rsidR="00A7105B" w:rsidRPr="00D64323">
        <w:rPr>
          <w:lang w:val="en-GB"/>
        </w:rPr>
        <w:t xml:space="preserve">made centralized management of data regarding donors and volunteers </w:t>
      </w:r>
      <w:r w:rsidR="00E7321B" w:rsidRPr="00D64323">
        <w:rPr>
          <w:lang w:val="en-GB"/>
        </w:rPr>
        <w:t xml:space="preserve">more </w:t>
      </w:r>
      <w:r w:rsidR="00A7105B" w:rsidRPr="00D64323">
        <w:rPr>
          <w:lang w:val="en-GB"/>
        </w:rPr>
        <w:t xml:space="preserve">necessary </w:t>
      </w:r>
      <w:r w:rsidR="00E7321B" w:rsidRPr="00D64323">
        <w:rPr>
          <w:lang w:val="en-GB"/>
        </w:rPr>
        <w:t xml:space="preserve">than ever. </w:t>
      </w:r>
    </w:p>
    <w:p w14:paraId="4AF76C7E" w14:textId="77777777" w:rsidR="002B78C5" w:rsidRPr="00D64323" w:rsidRDefault="002B78C5" w:rsidP="002B78C5">
      <w:pPr>
        <w:pStyle w:val="BodyTextMain"/>
        <w:rPr>
          <w:lang w:val="en-GB"/>
        </w:rPr>
      </w:pPr>
    </w:p>
    <w:p w14:paraId="46211A8A" w14:textId="0D2F6015" w:rsidR="00F47406" w:rsidRPr="00D64323" w:rsidRDefault="003953FF" w:rsidP="00F47406">
      <w:pPr>
        <w:pStyle w:val="BodyTextMain"/>
        <w:rPr>
          <w:lang w:val="en-GB"/>
        </w:rPr>
      </w:pPr>
      <w:proofErr w:type="spellStart"/>
      <w:r w:rsidRPr="00D64323">
        <w:rPr>
          <w:lang w:val="en-GB"/>
        </w:rPr>
        <w:t>Facey</w:t>
      </w:r>
      <w:proofErr w:type="spellEnd"/>
      <w:r w:rsidR="002F1843" w:rsidRPr="00D64323">
        <w:rPr>
          <w:lang w:val="en-GB"/>
        </w:rPr>
        <w:t xml:space="preserve"> knew that t</w:t>
      </w:r>
      <w:r w:rsidR="00F47406" w:rsidRPr="00D64323">
        <w:rPr>
          <w:lang w:val="en-GB"/>
        </w:rPr>
        <w:t xml:space="preserve">he </w:t>
      </w:r>
      <w:r w:rsidR="00A7105B" w:rsidRPr="00D64323">
        <w:rPr>
          <w:lang w:val="en-GB"/>
        </w:rPr>
        <w:t xml:space="preserve">DI’s </w:t>
      </w:r>
      <w:r w:rsidR="00F47406" w:rsidRPr="00D64323">
        <w:rPr>
          <w:lang w:val="en-GB"/>
        </w:rPr>
        <w:t xml:space="preserve">existing IS process </w:t>
      </w:r>
      <w:r w:rsidR="00A7105B" w:rsidRPr="00D64323">
        <w:rPr>
          <w:lang w:val="en-GB"/>
        </w:rPr>
        <w:t xml:space="preserve">for </w:t>
      </w:r>
      <w:r w:rsidR="00F47406" w:rsidRPr="00D64323">
        <w:rPr>
          <w:lang w:val="en-GB"/>
        </w:rPr>
        <w:t xml:space="preserve">capturing </w:t>
      </w:r>
      <w:r w:rsidR="008B46C2" w:rsidRPr="00D64323">
        <w:rPr>
          <w:lang w:val="en-GB"/>
        </w:rPr>
        <w:t xml:space="preserve">volunteer and </w:t>
      </w:r>
      <w:r w:rsidR="00F47406" w:rsidRPr="00D64323">
        <w:rPr>
          <w:lang w:val="en-GB"/>
        </w:rPr>
        <w:t xml:space="preserve">donor information was </w:t>
      </w:r>
      <w:r w:rsidR="008B46C2" w:rsidRPr="00D64323">
        <w:rPr>
          <w:lang w:val="en-GB"/>
        </w:rPr>
        <w:t>in crisis</w:t>
      </w:r>
      <w:r w:rsidR="00F47406" w:rsidRPr="00D64323">
        <w:rPr>
          <w:lang w:val="en-GB"/>
        </w:rPr>
        <w:t>. With more than 55,000 donors</w:t>
      </w:r>
      <w:r w:rsidR="008B46C2" w:rsidRPr="00D64323">
        <w:rPr>
          <w:lang w:val="en-GB"/>
        </w:rPr>
        <w:t xml:space="preserve">, </w:t>
      </w:r>
      <w:r w:rsidR="00704AC5" w:rsidRPr="00D64323">
        <w:rPr>
          <w:lang w:val="en-GB"/>
        </w:rPr>
        <w:t xml:space="preserve">the </w:t>
      </w:r>
      <w:r w:rsidR="00A7105B" w:rsidRPr="00D64323">
        <w:rPr>
          <w:lang w:val="en-GB"/>
        </w:rPr>
        <w:t xml:space="preserve">organization’s </w:t>
      </w:r>
      <w:r w:rsidR="00F47406" w:rsidRPr="00D64323">
        <w:rPr>
          <w:lang w:val="en-GB"/>
        </w:rPr>
        <w:t>Microsoft Access</w:t>
      </w:r>
      <w:r w:rsidR="000D5AC8" w:rsidRPr="00D64323">
        <w:rPr>
          <w:lang w:val="en-GB"/>
        </w:rPr>
        <w:t xml:space="preserve"> database</w:t>
      </w:r>
      <w:r w:rsidR="00F47406" w:rsidRPr="00D64323">
        <w:rPr>
          <w:lang w:val="en-GB"/>
        </w:rPr>
        <w:t xml:space="preserve"> hit its limit.</w:t>
      </w:r>
      <w:r w:rsidR="00704AC5" w:rsidRPr="00D64323">
        <w:rPr>
          <w:lang w:val="en-GB"/>
        </w:rPr>
        <w:t xml:space="preserve"> A</w:t>
      </w:r>
      <w:r w:rsidR="00F47406" w:rsidRPr="00D64323">
        <w:rPr>
          <w:lang w:val="en-GB"/>
        </w:rPr>
        <w:t xml:space="preserve"> new instance of the database was created</w:t>
      </w:r>
      <w:r w:rsidR="00704AC5" w:rsidRPr="00D64323">
        <w:rPr>
          <w:lang w:val="en-GB"/>
        </w:rPr>
        <w:t xml:space="preserve"> for each </w:t>
      </w:r>
      <w:r w:rsidR="008B46C2" w:rsidRPr="00D64323">
        <w:rPr>
          <w:lang w:val="en-GB"/>
        </w:rPr>
        <w:t xml:space="preserve">new </w:t>
      </w:r>
      <w:r w:rsidR="00704AC5" w:rsidRPr="00D64323">
        <w:rPr>
          <w:lang w:val="en-GB"/>
        </w:rPr>
        <w:t>capital campaign</w:t>
      </w:r>
      <w:r w:rsidR="00F47406" w:rsidRPr="00D64323">
        <w:rPr>
          <w:lang w:val="en-GB"/>
        </w:rPr>
        <w:t xml:space="preserve">, </w:t>
      </w:r>
      <w:r w:rsidR="00704AC5" w:rsidRPr="00D64323">
        <w:rPr>
          <w:lang w:val="en-GB"/>
        </w:rPr>
        <w:t>and this led</w:t>
      </w:r>
      <w:r w:rsidR="00F47406" w:rsidRPr="00D64323">
        <w:rPr>
          <w:lang w:val="en-GB"/>
        </w:rPr>
        <w:t xml:space="preserve"> to multiple </w:t>
      </w:r>
      <w:r w:rsidR="008B46C2" w:rsidRPr="00D64323">
        <w:rPr>
          <w:lang w:val="en-GB"/>
        </w:rPr>
        <w:t xml:space="preserve">historical </w:t>
      </w:r>
      <w:r w:rsidR="00F47406" w:rsidRPr="00D64323">
        <w:rPr>
          <w:lang w:val="en-GB"/>
        </w:rPr>
        <w:t xml:space="preserve">versions. </w:t>
      </w:r>
      <w:r w:rsidR="004A19F6">
        <w:rPr>
          <w:lang w:val="en-GB"/>
        </w:rPr>
        <w:t xml:space="preserve">The </w:t>
      </w:r>
      <w:r w:rsidR="00A7105B" w:rsidRPr="00D64323">
        <w:rPr>
          <w:lang w:val="en-GB"/>
        </w:rPr>
        <w:t>DI staff had tried many times in the past to m</w:t>
      </w:r>
      <w:r w:rsidR="00F47406" w:rsidRPr="00D64323">
        <w:rPr>
          <w:lang w:val="en-GB"/>
        </w:rPr>
        <w:t>anual</w:t>
      </w:r>
      <w:r w:rsidR="00A7105B" w:rsidRPr="00D64323">
        <w:rPr>
          <w:lang w:val="en-GB"/>
        </w:rPr>
        <w:t>ly cleanse the</w:t>
      </w:r>
      <w:r w:rsidR="00F47406" w:rsidRPr="00D64323">
        <w:rPr>
          <w:lang w:val="en-GB"/>
        </w:rPr>
        <w:t xml:space="preserve"> data to remove duplicate donors and addresses</w:t>
      </w:r>
      <w:r w:rsidR="0050341E" w:rsidRPr="00D64323">
        <w:rPr>
          <w:lang w:val="en-GB"/>
        </w:rPr>
        <w:t xml:space="preserve"> with limited success</w:t>
      </w:r>
      <w:r w:rsidR="00704AC5" w:rsidRPr="00D64323">
        <w:rPr>
          <w:lang w:val="en-GB"/>
        </w:rPr>
        <w:t xml:space="preserve">. </w:t>
      </w:r>
      <w:proofErr w:type="spellStart"/>
      <w:r w:rsidRPr="00D64323">
        <w:rPr>
          <w:lang w:val="en-GB"/>
        </w:rPr>
        <w:t>Facey</w:t>
      </w:r>
      <w:proofErr w:type="spellEnd"/>
      <w:r w:rsidR="00704AC5" w:rsidRPr="00D64323">
        <w:rPr>
          <w:lang w:val="en-GB"/>
        </w:rPr>
        <w:t xml:space="preserve"> recognized t</w:t>
      </w:r>
      <w:r w:rsidR="00283A9D" w:rsidRPr="00D64323">
        <w:rPr>
          <w:lang w:val="en-GB"/>
        </w:rPr>
        <w:t>hat t</w:t>
      </w:r>
      <w:r w:rsidR="00704AC5" w:rsidRPr="00D64323">
        <w:rPr>
          <w:lang w:val="en-GB"/>
        </w:rPr>
        <w:t>he mess</w:t>
      </w:r>
      <w:r w:rsidR="00283A9D" w:rsidRPr="00D64323">
        <w:rPr>
          <w:lang w:val="en-GB"/>
        </w:rPr>
        <w:t xml:space="preserve"> was</w:t>
      </w:r>
      <w:r w:rsidR="00704AC5" w:rsidRPr="00D64323">
        <w:rPr>
          <w:lang w:val="en-GB"/>
        </w:rPr>
        <w:t xml:space="preserve"> </w:t>
      </w:r>
      <w:r w:rsidR="00F47406" w:rsidRPr="00D64323">
        <w:rPr>
          <w:lang w:val="en-GB"/>
        </w:rPr>
        <w:t xml:space="preserve">due to the sheer number of donors and separate databases. </w:t>
      </w:r>
    </w:p>
    <w:p w14:paraId="4467AAFC" w14:textId="77777777" w:rsidR="002B78C5" w:rsidRPr="00D64323" w:rsidRDefault="002B78C5" w:rsidP="002B78C5">
      <w:pPr>
        <w:pStyle w:val="BodyTextMain"/>
        <w:rPr>
          <w:lang w:val="en-GB"/>
        </w:rPr>
      </w:pPr>
    </w:p>
    <w:p w14:paraId="58176BD3" w14:textId="2C96611C" w:rsidR="002B78C5" w:rsidRPr="00D64323" w:rsidRDefault="00F90283">
      <w:pPr>
        <w:pStyle w:val="BodyTextMain"/>
        <w:rPr>
          <w:lang w:val="en-GB"/>
        </w:rPr>
      </w:pPr>
      <w:r w:rsidRPr="00D64323">
        <w:rPr>
          <w:lang w:val="en-GB"/>
        </w:rPr>
        <w:t xml:space="preserve">The </w:t>
      </w:r>
      <w:r w:rsidR="008061B7" w:rsidRPr="00D64323">
        <w:rPr>
          <w:lang w:val="en-GB"/>
        </w:rPr>
        <w:t>e</w:t>
      </w:r>
      <w:r w:rsidR="0028577D" w:rsidRPr="00D64323">
        <w:rPr>
          <w:lang w:val="en-GB"/>
        </w:rPr>
        <w:t>xisting database</w:t>
      </w:r>
      <w:r w:rsidRPr="00D64323">
        <w:rPr>
          <w:lang w:val="en-GB"/>
        </w:rPr>
        <w:t xml:space="preserve"> </w:t>
      </w:r>
      <w:r w:rsidR="00783AFC" w:rsidRPr="00D64323">
        <w:rPr>
          <w:lang w:val="en-GB"/>
        </w:rPr>
        <w:t xml:space="preserve">structure </w:t>
      </w:r>
      <w:r w:rsidRPr="00D64323">
        <w:rPr>
          <w:lang w:val="en-GB"/>
        </w:rPr>
        <w:t xml:space="preserve">had </w:t>
      </w:r>
      <w:r w:rsidR="0028577D" w:rsidRPr="00D64323">
        <w:rPr>
          <w:lang w:val="en-GB"/>
        </w:rPr>
        <w:t xml:space="preserve">been developed </w:t>
      </w:r>
      <w:r w:rsidRPr="00D64323">
        <w:rPr>
          <w:lang w:val="en-GB"/>
        </w:rPr>
        <w:t xml:space="preserve">more than a decade earlier </w:t>
      </w:r>
      <w:r w:rsidR="0028577D" w:rsidRPr="00D64323">
        <w:rPr>
          <w:lang w:val="en-GB"/>
        </w:rPr>
        <w:t xml:space="preserve">under the guidance of </w:t>
      </w:r>
      <w:r w:rsidRPr="00D64323">
        <w:rPr>
          <w:lang w:val="en-GB"/>
        </w:rPr>
        <w:t>the former IT</w:t>
      </w:r>
      <w:r w:rsidR="0028577D" w:rsidRPr="00D64323">
        <w:rPr>
          <w:lang w:val="en-GB"/>
        </w:rPr>
        <w:t xml:space="preserve"> </w:t>
      </w:r>
      <w:r w:rsidR="00A7105B" w:rsidRPr="00D64323">
        <w:rPr>
          <w:lang w:val="en-GB"/>
        </w:rPr>
        <w:t>d</w:t>
      </w:r>
      <w:r w:rsidR="0028577D" w:rsidRPr="00D64323">
        <w:rPr>
          <w:lang w:val="en-GB"/>
        </w:rPr>
        <w:t>irector</w:t>
      </w:r>
      <w:r w:rsidRPr="00D64323">
        <w:rPr>
          <w:lang w:val="en-GB"/>
        </w:rPr>
        <w:t>. Small upgrades</w:t>
      </w:r>
      <w:r w:rsidR="00283A9D" w:rsidRPr="00D64323">
        <w:rPr>
          <w:lang w:val="en-GB"/>
        </w:rPr>
        <w:t xml:space="preserve"> had</w:t>
      </w:r>
      <w:r w:rsidRPr="00D64323">
        <w:rPr>
          <w:lang w:val="en-GB"/>
        </w:rPr>
        <w:t xml:space="preserve"> improved functionality over time, but changes </w:t>
      </w:r>
      <w:r w:rsidR="00A7105B" w:rsidRPr="00D64323">
        <w:rPr>
          <w:lang w:val="en-GB"/>
        </w:rPr>
        <w:t xml:space="preserve">had been </w:t>
      </w:r>
      <w:r w:rsidRPr="00D64323">
        <w:rPr>
          <w:lang w:val="en-GB"/>
        </w:rPr>
        <w:t>limited because</w:t>
      </w:r>
      <w:r w:rsidR="00A37A8F" w:rsidRPr="00D64323">
        <w:rPr>
          <w:lang w:val="en-GB"/>
        </w:rPr>
        <w:t xml:space="preserve"> of</w:t>
      </w:r>
      <w:r w:rsidRPr="00D64323">
        <w:rPr>
          <w:lang w:val="en-GB"/>
        </w:rPr>
        <w:t xml:space="preserve"> the DI</w:t>
      </w:r>
      <w:r w:rsidR="00A37A8F" w:rsidRPr="00D64323">
        <w:rPr>
          <w:lang w:val="en-GB"/>
        </w:rPr>
        <w:t>’s lack of</w:t>
      </w:r>
      <w:r w:rsidRPr="00D64323">
        <w:rPr>
          <w:lang w:val="en-GB"/>
        </w:rPr>
        <w:t xml:space="preserve"> technical expertise</w:t>
      </w:r>
      <w:r w:rsidR="0028577D" w:rsidRPr="00D64323">
        <w:rPr>
          <w:lang w:val="en-GB"/>
        </w:rPr>
        <w:t>. M</w:t>
      </w:r>
      <w:r w:rsidRPr="00D64323">
        <w:rPr>
          <w:lang w:val="en-GB"/>
        </w:rPr>
        <w:t>aintain</w:t>
      </w:r>
      <w:r w:rsidR="0028577D" w:rsidRPr="00D64323">
        <w:rPr>
          <w:lang w:val="en-GB"/>
        </w:rPr>
        <w:t>ing</w:t>
      </w:r>
      <w:r w:rsidRPr="00D64323">
        <w:rPr>
          <w:lang w:val="en-GB"/>
        </w:rPr>
        <w:t xml:space="preserve"> multiple </w:t>
      </w:r>
      <w:r w:rsidR="0028577D" w:rsidRPr="00D64323">
        <w:rPr>
          <w:lang w:val="en-GB"/>
        </w:rPr>
        <w:t xml:space="preserve">discrete </w:t>
      </w:r>
      <w:r w:rsidRPr="00D64323">
        <w:rPr>
          <w:lang w:val="en-GB"/>
        </w:rPr>
        <w:t>databases</w:t>
      </w:r>
      <w:r w:rsidR="0028577D" w:rsidRPr="00D64323">
        <w:rPr>
          <w:lang w:val="en-GB"/>
        </w:rPr>
        <w:t xml:space="preserve"> </w:t>
      </w:r>
      <w:r w:rsidR="00154DA2" w:rsidRPr="00D64323">
        <w:rPr>
          <w:lang w:val="en-GB"/>
        </w:rPr>
        <w:t xml:space="preserve">was challenging and </w:t>
      </w:r>
      <w:r w:rsidR="0028577D" w:rsidRPr="00D64323">
        <w:rPr>
          <w:lang w:val="en-GB"/>
        </w:rPr>
        <w:t>led to</w:t>
      </w:r>
      <w:r w:rsidR="00154DA2" w:rsidRPr="00D64323">
        <w:rPr>
          <w:lang w:val="en-GB"/>
        </w:rPr>
        <w:t xml:space="preserve"> many errors. </w:t>
      </w:r>
      <w:r w:rsidR="008B46C2" w:rsidRPr="00D64323">
        <w:rPr>
          <w:lang w:val="en-GB"/>
        </w:rPr>
        <w:t>For example, w</w:t>
      </w:r>
      <w:r w:rsidRPr="00D64323">
        <w:rPr>
          <w:lang w:val="en-GB"/>
        </w:rPr>
        <w:t xml:space="preserve">hen it came time to create a donor appreciation event, separate databases from every capital campaign </w:t>
      </w:r>
      <w:r w:rsidR="00783AFC" w:rsidRPr="00D64323">
        <w:rPr>
          <w:lang w:val="en-GB"/>
        </w:rPr>
        <w:t xml:space="preserve">had </w:t>
      </w:r>
      <w:r w:rsidRPr="00D64323">
        <w:rPr>
          <w:lang w:val="en-GB"/>
        </w:rPr>
        <w:t>to be exported to spreadsheets and consolidated</w:t>
      </w:r>
      <w:r w:rsidR="00B519CC" w:rsidRPr="00D64323">
        <w:rPr>
          <w:lang w:val="en-GB"/>
        </w:rPr>
        <w:t>, which led to duplicated</w:t>
      </w:r>
      <w:r w:rsidR="0050341E" w:rsidRPr="00D64323">
        <w:rPr>
          <w:lang w:val="en-GB"/>
        </w:rPr>
        <w:t xml:space="preserve"> donor names</w:t>
      </w:r>
      <w:r w:rsidRPr="00D64323">
        <w:rPr>
          <w:lang w:val="en-GB"/>
        </w:rPr>
        <w:t xml:space="preserve"> </w:t>
      </w:r>
      <w:r w:rsidR="00B519CC" w:rsidRPr="00D64323">
        <w:rPr>
          <w:lang w:val="en-GB"/>
        </w:rPr>
        <w:t xml:space="preserve">and </w:t>
      </w:r>
      <w:r w:rsidRPr="00D64323">
        <w:rPr>
          <w:lang w:val="en-GB"/>
        </w:rPr>
        <w:t>inconsistent addresses.</w:t>
      </w:r>
      <w:r w:rsidR="008B46C2" w:rsidRPr="00D64323">
        <w:rPr>
          <w:lang w:val="en-GB"/>
        </w:rPr>
        <w:t xml:space="preserve"> Donor data</w:t>
      </w:r>
      <w:r w:rsidRPr="00D64323">
        <w:rPr>
          <w:lang w:val="en-GB"/>
        </w:rPr>
        <w:t xml:space="preserve"> </w:t>
      </w:r>
      <w:r w:rsidR="008B46C2" w:rsidRPr="00D64323">
        <w:rPr>
          <w:lang w:val="en-GB"/>
        </w:rPr>
        <w:t xml:space="preserve">could not be easily mined to assist with fundraising campaigns, provide analytics on the effectiveness of existing strategies, or </w:t>
      </w:r>
      <w:r w:rsidR="00B519CC" w:rsidRPr="00D64323">
        <w:rPr>
          <w:lang w:val="en-GB"/>
        </w:rPr>
        <w:t>identify the most loyal volunteers and donors for</w:t>
      </w:r>
      <w:r w:rsidR="008B46C2" w:rsidRPr="00D64323">
        <w:rPr>
          <w:lang w:val="en-GB"/>
        </w:rPr>
        <w:t xml:space="preserve"> proactive communication. </w:t>
      </w:r>
      <w:proofErr w:type="spellStart"/>
      <w:r w:rsidR="008B46C2" w:rsidRPr="00D64323">
        <w:rPr>
          <w:lang w:val="en-GB"/>
        </w:rPr>
        <w:t>Facey</w:t>
      </w:r>
      <w:proofErr w:type="spellEnd"/>
      <w:r w:rsidR="00283A9D" w:rsidRPr="00D64323">
        <w:rPr>
          <w:lang w:val="en-GB"/>
        </w:rPr>
        <w:t xml:space="preserve"> also</w:t>
      </w:r>
      <w:r w:rsidR="008B46C2" w:rsidRPr="00D64323">
        <w:rPr>
          <w:lang w:val="en-GB"/>
        </w:rPr>
        <w:t xml:space="preserve"> found </w:t>
      </w:r>
      <w:r w:rsidR="00283A9D" w:rsidRPr="00D64323">
        <w:rPr>
          <w:lang w:val="en-GB"/>
        </w:rPr>
        <w:t>it im</w:t>
      </w:r>
      <w:r w:rsidR="008B46C2" w:rsidRPr="00D64323">
        <w:rPr>
          <w:lang w:val="en-GB"/>
        </w:rPr>
        <w:t>possible to determine whether volunteering led to donation</w:t>
      </w:r>
      <w:r w:rsidR="00B519CC" w:rsidRPr="00D64323">
        <w:rPr>
          <w:lang w:val="en-GB"/>
        </w:rPr>
        <w:t>s</w:t>
      </w:r>
      <w:r w:rsidR="008B46C2" w:rsidRPr="00D64323">
        <w:rPr>
          <w:lang w:val="en-GB"/>
        </w:rPr>
        <w:t xml:space="preserve"> or vice versa. This translated into a shortfall in fundraising and volunteering</w:t>
      </w:r>
      <w:r w:rsidR="00B519CC" w:rsidRPr="00D64323">
        <w:rPr>
          <w:lang w:val="en-GB"/>
        </w:rPr>
        <w:t>, and it mean</w:t>
      </w:r>
      <w:r w:rsidR="00E95368">
        <w:rPr>
          <w:lang w:val="en-GB"/>
        </w:rPr>
        <w:t>t</w:t>
      </w:r>
      <w:r w:rsidR="00B519CC" w:rsidRPr="00D64323">
        <w:rPr>
          <w:lang w:val="en-GB"/>
        </w:rPr>
        <w:t xml:space="preserve"> the </w:t>
      </w:r>
      <w:r w:rsidR="008B46C2" w:rsidRPr="00D64323">
        <w:rPr>
          <w:lang w:val="en-GB"/>
        </w:rPr>
        <w:t xml:space="preserve">organization </w:t>
      </w:r>
      <w:r w:rsidR="00B519CC" w:rsidRPr="00D64323">
        <w:rPr>
          <w:lang w:val="en-GB"/>
        </w:rPr>
        <w:t xml:space="preserve">was unable </w:t>
      </w:r>
      <w:r w:rsidR="008B46C2" w:rsidRPr="00D64323">
        <w:rPr>
          <w:lang w:val="en-GB"/>
        </w:rPr>
        <w:t xml:space="preserve">to truly understand and steward donors. </w:t>
      </w:r>
      <w:r w:rsidRPr="00D64323">
        <w:rPr>
          <w:lang w:val="en-GB"/>
        </w:rPr>
        <w:t xml:space="preserve">Simply put, donor data </w:t>
      </w:r>
      <w:r w:rsidR="008B46C2" w:rsidRPr="00D64323">
        <w:rPr>
          <w:lang w:val="en-GB"/>
        </w:rPr>
        <w:t>were not very accessible.</w:t>
      </w:r>
    </w:p>
    <w:p w14:paraId="1590552C" w14:textId="77777777" w:rsidR="002B78C5" w:rsidRPr="00D64323" w:rsidRDefault="002B78C5" w:rsidP="002B78C5">
      <w:pPr>
        <w:pStyle w:val="BodyTextMain"/>
        <w:rPr>
          <w:lang w:val="en-GB"/>
        </w:rPr>
      </w:pPr>
    </w:p>
    <w:p w14:paraId="5D203274" w14:textId="40C733B3" w:rsidR="002B78C5" w:rsidRPr="00D64323" w:rsidRDefault="001B22CD" w:rsidP="002B78C5">
      <w:pPr>
        <w:pStyle w:val="BodyTextMain"/>
        <w:rPr>
          <w:lang w:val="en-GB"/>
        </w:rPr>
      </w:pPr>
      <w:r w:rsidRPr="00D64323">
        <w:rPr>
          <w:lang w:val="en-GB"/>
        </w:rPr>
        <w:t>O</w:t>
      </w:r>
      <w:r w:rsidR="00F90283" w:rsidRPr="00D64323">
        <w:rPr>
          <w:lang w:val="en-GB"/>
        </w:rPr>
        <w:t>pen</w:t>
      </w:r>
      <w:r w:rsidRPr="00D64323">
        <w:rPr>
          <w:lang w:val="en-GB"/>
        </w:rPr>
        <w:t xml:space="preserve"> and unrestricted</w:t>
      </w:r>
      <w:r w:rsidR="00F90283" w:rsidRPr="00D64323">
        <w:rPr>
          <w:lang w:val="en-GB"/>
        </w:rPr>
        <w:t xml:space="preserve"> </w:t>
      </w:r>
      <w:r w:rsidR="00B519CC" w:rsidRPr="00D64323">
        <w:rPr>
          <w:lang w:val="en-GB"/>
        </w:rPr>
        <w:t>data-</w:t>
      </w:r>
      <w:r w:rsidR="00F90283" w:rsidRPr="00D64323">
        <w:rPr>
          <w:lang w:val="en-GB"/>
        </w:rPr>
        <w:t>entry fields presented a primary source of error</w:t>
      </w:r>
      <w:r w:rsidR="00B519CC" w:rsidRPr="00D64323">
        <w:rPr>
          <w:lang w:val="en-GB"/>
        </w:rPr>
        <w:t>s</w:t>
      </w:r>
      <w:r w:rsidR="00F90283" w:rsidRPr="00D64323">
        <w:rPr>
          <w:lang w:val="en-GB"/>
        </w:rPr>
        <w:t xml:space="preserve">. </w:t>
      </w:r>
      <w:r w:rsidRPr="00D64323">
        <w:rPr>
          <w:lang w:val="en-GB"/>
        </w:rPr>
        <w:t>Staff and volunteers</w:t>
      </w:r>
      <w:r w:rsidR="00F90283" w:rsidRPr="00D64323">
        <w:rPr>
          <w:lang w:val="en-GB"/>
        </w:rPr>
        <w:t xml:space="preserve"> us</w:t>
      </w:r>
      <w:r w:rsidRPr="00D64323">
        <w:rPr>
          <w:lang w:val="en-GB"/>
        </w:rPr>
        <w:t>e</w:t>
      </w:r>
      <w:r w:rsidR="004A19F6">
        <w:rPr>
          <w:lang w:val="en-GB"/>
        </w:rPr>
        <w:t>d</w:t>
      </w:r>
      <w:r w:rsidRPr="00D64323">
        <w:rPr>
          <w:lang w:val="en-GB"/>
        </w:rPr>
        <w:t xml:space="preserve"> different</w:t>
      </w:r>
      <w:r w:rsidR="00F90283" w:rsidRPr="00D64323">
        <w:rPr>
          <w:lang w:val="en-GB"/>
        </w:rPr>
        <w:t xml:space="preserve"> techniques</w:t>
      </w:r>
      <w:r w:rsidRPr="00D64323">
        <w:rPr>
          <w:lang w:val="en-GB"/>
        </w:rPr>
        <w:t xml:space="preserve"> and formatting standards when</w:t>
      </w:r>
      <w:r w:rsidR="00823243" w:rsidRPr="00D64323">
        <w:rPr>
          <w:lang w:val="en-GB"/>
        </w:rPr>
        <w:t xml:space="preserve"> </w:t>
      </w:r>
      <w:r w:rsidR="00F90283" w:rsidRPr="00D64323">
        <w:rPr>
          <w:lang w:val="en-GB"/>
        </w:rPr>
        <w:t>enter</w:t>
      </w:r>
      <w:r w:rsidRPr="00D64323">
        <w:rPr>
          <w:lang w:val="en-GB"/>
        </w:rPr>
        <w:t>ing</w:t>
      </w:r>
      <w:r w:rsidR="00F90283" w:rsidRPr="00D64323">
        <w:rPr>
          <w:lang w:val="en-GB"/>
        </w:rPr>
        <w:t xml:space="preserve"> data, </w:t>
      </w:r>
      <w:r w:rsidRPr="00D64323">
        <w:rPr>
          <w:lang w:val="en-GB"/>
        </w:rPr>
        <w:t>and this led to</w:t>
      </w:r>
      <w:r w:rsidR="00F90283" w:rsidRPr="00D64323">
        <w:rPr>
          <w:lang w:val="en-GB"/>
        </w:rPr>
        <w:t xml:space="preserve"> inconsistenc</w:t>
      </w:r>
      <w:r w:rsidR="00823243" w:rsidRPr="00D64323">
        <w:rPr>
          <w:lang w:val="en-GB"/>
        </w:rPr>
        <w:t>ies</w:t>
      </w:r>
      <w:r w:rsidR="00B519CC" w:rsidRPr="00D64323">
        <w:rPr>
          <w:lang w:val="en-GB"/>
        </w:rPr>
        <w:t>, such as four different records for “Talisman”—one referring to an oil</w:t>
      </w:r>
      <w:r w:rsidR="004A19F6">
        <w:rPr>
          <w:lang w:val="en-GB"/>
        </w:rPr>
        <w:t xml:space="preserve"> </w:t>
      </w:r>
      <w:r w:rsidR="002B1A04">
        <w:rPr>
          <w:lang w:val="en-GB"/>
        </w:rPr>
        <w:t>and</w:t>
      </w:r>
      <w:r w:rsidR="004A19F6">
        <w:rPr>
          <w:lang w:val="en-GB"/>
        </w:rPr>
        <w:t xml:space="preserve"> </w:t>
      </w:r>
      <w:r w:rsidR="00B519CC" w:rsidRPr="00D64323">
        <w:rPr>
          <w:lang w:val="en-GB"/>
        </w:rPr>
        <w:t xml:space="preserve">gas company and another to a sports facility (see </w:t>
      </w:r>
      <w:r w:rsidR="00F90283" w:rsidRPr="00D64323">
        <w:rPr>
          <w:lang w:val="en-GB"/>
        </w:rPr>
        <w:t xml:space="preserve">Exhibit </w:t>
      </w:r>
      <w:r w:rsidR="00426F03" w:rsidRPr="00D64323">
        <w:rPr>
          <w:lang w:val="en-GB"/>
        </w:rPr>
        <w:t>4</w:t>
      </w:r>
      <w:r w:rsidRPr="00D64323">
        <w:rPr>
          <w:lang w:val="en-GB"/>
        </w:rPr>
        <w:t>)</w:t>
      </w:r>
      <w:r w:rsidR="00F90283" w:rsidRPr="00D64323">
        <w:rPr>
          <w:lang w:val="en-GB"/>
        </w:rPr>
        <w:t xml:space="preserve">. </w:t>
      </w:r>
      <w:r w:rsidRPr="00D64323">
        <w:rPr>
          <w:lang w:val="en-GB"/>
        </w:rPr>
        <w:t>S</w:t>
      </w:r>
      <w:r w:rsidR="00F90283" w:rsidRPr="00D64323">
        <w:rPr>
          <w:lang w:val="en-GB"/>
        </w:rPr>
        <w:t xml:space="preserve">ome donors appeared multiple times, depending on how their first names </w:t>
      </w:r>
      <w:r w:rsidR="00B519CC" w:rsidRPr="00D64323">
        <w:rPr>
          <w:lang w:val="en-GB"/>
        </w:rPr>
        <w:t xml:space="preserve">had been </w:t>
      </w:r>
      <w:r w:rsidR="00F90283" w:rsidRPr="00D64323">
        <w:rPr>
          <w:lang w:val="en-GB"/>
        </w:rPr>
        <w:t>captured (</w:t>
      </w:r>
      <w:r w:rsidR="00B519CC" w:rsidRPr="00D64323">
        <w:rPr>
          <w:lang w:val="en-GB"/>
        </w:rPr>
        <w:t xml:space="preserve">for example, </w:t>
      </w:r>
      <w:r w:rsidR="00F90283" w:rsidRPr="00D64323">
        <w:rPr>
          <w:lang w:val="en-GB"/>
        </w:rPr>
        <w:t xml:space="preserve">“Michael,” “Mike,” </w:t>
      </w:r>
      <w:r w:rsidR="00B519CC" w:rsidRPr="00D64323">
        <w:rPr>
          <w:lang w:val="en-GB"/>
        </w:rPr>
        <w:t xml:space="preserve">or </w:t>
      </w:r>
      <w:r w:rsidR="00F90283" w:rsidRPr="00D64323">
        <w:rPr>
          <w:lang w:val="en-GB"/>
        </w:rPr>
        <w:t>“M.”</w:t>
      </w:r>
      <w:r w:rsidRPr="00D64323">
        <w:rPr>
          <w:lang w:val="en-GB"/>
        </w:rPr>
        <w:t>)</w:t>
      </w:r>
      <w:r w:rsidR="00E656F3">
        <w:rPr>
          <w:lang w:val="en-GB"/>
        </w:rPr>
        <w:t>;</w:t>
      </w:r>
      <w:r w:rsidRPr="00D64323">
        <w:rPr>
          <w:lang w:val="en-GB"/>
        </w:rPr>
        <w:t xml:space="preserve"> </w:t>
      </w:r>
      <w:r w:rsidR="008C1A5F" w:rsidRPr="00D64323">
        <w:rPr>
          <w:lang w:val="en-GB"/>
        </w:rPr>
        <w:t>given</w:t>
      </w:r>
      <w:r w:rsidR="00F90283" w:rsidRPr="00D64323">
        <w:rPr>
          <w:lang w:val="en-GB"/>
        </w:rPr>
        <w:t xml:space="preserve"> name</w:t>
      </w:r>
      <w:r w:rsidRPr="00D64323">
        <w:rPr>
          <w:lang w:val="en-GB"/>
        </w:rPr>
        <w:t>s</w:t>
      </w:r>
      <w:r w:rsidR="00F90283" w:rsidRPr="00D64323">
        <w:rPr>
          <w:lang w:val="en-GB"/>
        </w:rPr>
        <w:t xml:space="preserve"> </w:t>
      </w:r>
      <w:r w:rsidRPr="00D64323">
        <w:rPr>
          <w:lang w:val="en-GB"/>
        </w:rPr>
        <w:t>were</w:t>
      </w:r>
      <w:r w:rsidR="00F90283" w:rsidRPr="00D64323">
        <w:rPr>
          <w:lang w:val="en-GB"/>
        </w:rPr>
        <w:t xml:space="preserve"> not</w:t>
      </w:r>
      <w:r w:rsidR="008C1A5F" w:rsidRPr="00D64323">
        <w:rPr>
          <w:lang w:val="en-GB"/>
        </w:rPr>
        <w:t xml:space="preserve"> </w:t>
      </w:r>
      <w:r w:rsidRPr="00D64323">
        <w:rPr>
          <w:lang w:val="en-GB"/>
        </w:rPr>
        <w:t xml:space="preserve">stored in </w:t>
      </w:r>
      <w:r w:rsidR="008C1A5F" w:rsidRPr="00D64323">
        <w:rPr>
          <w:lang w:val="en-GB"/>
        </w:rPr>
        <w:t>a separate field from sur</w:t>
      </w:r>
      <w:r w:rsidR="00F90283" w:rsidRPr="00D64323">
        <w:rPr>
          <w:lang w:val="en-GB"/>
        </w:rPr>
        <w:t>name</w:t>
      </w:r>
      <w:r w:rsidR="006571EB" w:rsidRPr="00D64323">
        <w:rPr>
          <w:lang w:val="en-GB"/>
        </w:rPr>
        <w:t>s.</w:t>
      </w:r>
      <w:r w:rsidR="00F90283" w:rsidRPr="00D64323">
        <w:rPr>
          <w:lang w:val="en-GB"/>
        </w:rPr>
        <w:t xml:space="preserve"> </w:t>
      </w:r>
      <w:r w:rsidRPr="00D64323">
        <w:rPr>
          <w:lang w:val="en-GB"/>
        </w:rPr>
        <w:t>Er</w:t>
      </w:r>
      <w:r w:rsidR="00F90283" w:rsidRPr="00D64323">
        <w:rPr>
          <w:lang w:val="en-GB"/>
        </w:rPr>
        <w:t xml:space="preserve">rors were sometimes caught by the </w:t>
      </w:r>
      <w:r w:rsidR="00B519CC" w:rsidRPr="00D64323">
        <w:rPr>
          <w:lang w:val="en-GB"/>
        </w:rPr>
        <w:t>end-</w:t>
      </w:r>
      <w:r w:rsidR="00F90283" w:rsidRPr="00D64323">
        <w:rPr>
          <w:lang w:val="en-GB"/>
        </w:rPr>
        <w:t>user reviewing the mailing list, but this was</w:t>
      </w:r>
      <w:r w:rsidR="00A37A8F" w:rsidRPr="00D64323">
        <w:rPr>
          <w:lang w:val="en-GB"/>
        </w:rPr>
        <w:t xml:space="preserve"> a</w:t>
      </w:r>
      <w:r w:rsidR="00F90283" w:rsidRPr="00D64323">
        <w:rPr>
          <w:lang w:val="en-GB"/>
        </w:rPr>
        <w:t xml:space="preserve"> hit-and-miss</w:t>
      </w:r>
      <w:r w:rsidR="00A37A8F" w:rsidRPr="00D64323">
        <w:rPr>
          <w:lang w:val="en-GB"/>
        </w:rPr>
        <w:t xml:space="preserve"> </w:t>
      </w:r>
      <w:r w:rsidR="00A37A8F" w:rsidRPr="00E95368">
        <w:rPr>
          <w:lang w:val="en-GB"/>
        </w:rPr>
        <w:t>endeavour</w:t>
      </w:r>
      <w:r w:rsidR="00F90283" w:rsidRPr="00D64323">
        <w:rPr>
          <w:lang w:val="en-GB"/>
        </w:rPr>
        <w:t xml:space="preserve">. Some donors received multiple copies of an annual report, leading to negative feedback. </w:t>
      </w:r>
      <w:r w:rsidRPr="00D64323">
        <w:rPr>
          <w:lang w:val="en-GB"/>
        </w:rPr>
        <w:t>O</w:t>
      </w:r>
      <w:r w:rsidR="00F90283" w:rsidRPr="00D64323">
        <w:rPr>
          <w:lang w:val="en-GB"/>
        </w:rPr>
        <w:t>ne donor</w:t>
      </w:r>
      <w:r w:rsidRPr="00D64323">
        <w:rPr>
          <w:lang w:val="en-GB"/>
        </w:rPr>
        <w:t xml:space="preserve"> had recently</w:t>
      </w:r>
      <w:r w:rsidR="00F90283" w:rsidRPr="00D64323">
        <w:rPr>
          <w:lang w:val="en-GB"/>
        </w:rPr>
        <w:t xml:space="preserve"> expressed her frustration </w:t>
      </w:r>
      <w:r w:rsidR="00B519CC" w:rsidRPr="00D64323">
        <w:rPr>
          <w:lang w:val="en-GB"/>
        </w:rPr>
        <w:t xml:space="preserve">over </w:t>
      </w:r>
      <w:r w:rsidR="00F90283" w:rsidRPr="00D64323">
        <w:rPr>
          <w:lang w:val="en-GB"/>
        </w:rPr>
        <w:t>continuing to receive duplicated reports</w:t>
      </w:r>
      <w:r w:rsidR="006571EB" w:rsidRPr="00D64323">
        <w:rPr>
          <w:lang w:val="en-GB"/>
        </w:rPr>
        <w:t xml:space="preserve"> </w:t>
      </w:r>
      <w:r w:rsidRPr="00D64323">
        <w:rPr>
          <w:lang w:val="en-GB"/>
        </w:rPr>
        <w:t>despite having</w:t>
      </w:r>
      <w:r w:rsidR="00F90283" w:rsidRPr="00D64323">
        <w:rPr>
          <w:lang w:val="en-GB"/>
        </w:rPr>
        <w:t xml:space="preserve"> called several times to request </w:t>
      </w:r>
      <w:r w:rsidRPr="00D64323">
        <w:rPr>
          <w:lang w:val="en-GB"/>
        </w:rPr>
        <w:t xml:space="preserve">that </w:t>
      </w:r>
      <w:r w:rsidR="00F90283" w:rsidRPr="00D64323">
        <w:rPr>
          <w:lang w:val="en-GB"/>
        </w:rPr>
        <w:t>th</w:t>
      </w:r>
      <w:r w:rsidRPr="00D64323">
        <w:rPr>
          <w:lang w:val="en-GB"/>
        </w:rPr>
        <w:t>e</w:t>
      </w:r>
      <w:r w:rsidR="00F90283" w:rsidRPr="00D64323">
        <w:rPr>
          <w:lang w:val="en-GB"/>
        </w:rPr>
        <w:t xml:space="preserve"> error be fixed.</w:t>
      </w:r>
      <w:r w:rsidRPr="00D64323">
        <w:rPr>
          <w:lang w:val="en-GB"/>
        </w:rPr>
        <w:t xml:space="preserve"> Why donate money to an organization that squanders it </w:t>
      </w:r>
      <w:r w:rsidR="00B519CC" w:rsidRPr="00D64323">
        <w:rPr>
          <w:lang w:val="en-GB"/>
        </w:rPr>
        <w:t>o</w:t>
      </w:r>
      <w:r w:rsidRPr="00D64323">
        <w:rPr>
          <w:lang w:val="en-GB"/>
        </w:rPr>
        <w:t>n useless postage?</w:t>
      </w:r>
      <w:r w:rsidR="006571EB" w:rsidRPr="00D64323">
        <w:rPr>
          <w:lang w:val="en-GB"/>
        </w:rPr>
        <w:t xml:space="preserve"> </w:t>
      </w:r>
    </w:p>
    <w:p w14:paraId="384141F1" w14:textId="77777777" w:rsidR="0028577D" w:rsidRPr="00D64323" w:rsidRDefault="0028577D" w:rsidP="002B78C5">
      <w:pPr>
        <w:pStyle w:val="BodyTextMain"/>
        <w:rPr>
          <w:lang w:val="en-GB"/>
        </w:rPr>
      </w:pPr>
    </w:p>
    <w:p w14:paraId="10B9EA6B" w14:textId="2A0058FD" w:rsidR="0028577D" w:rsidRPr="00D64323" w:rsidRDefault="0028577D" w:rsidP="002B78C5">
      <w:pPr>
        <w:pStyle w:val="BodyTextMain"/>
        <w:rPr>
          <w:lang w:val="en-GB"/>
        </w:rPr>
      </w:pPr>
      <w:r w:rsidRPr="00D64323">
        <w:rPr>
          <w:lang w:val="en-GB"/>
        </w:rPr>
        <w:t xml:space="preserve">The leadership team had often discussed replacing the existing legacy system to better capture donor and volunteer information, and the recent retirement of the former IT </w:t>
      </w:r>
      <w:r w:rsidR="00B519CC" w:rsidRPr="00D64323">
        <w:rPr>
          <w:lang w:val="en-GB"/>
        </w:rPr>
        <w:t>d</w:t>
      </w:r>
      <w:r w:rsidRPr="00D64323">
        <w:rPr>
          <w:lang w:val="en-GB"/>
        </w:rPr>
        <w:t xml:space="preserve">irector had provided the necessary impetus to finally move this </w:t>
      </w:r>
      <w:r w:rsidR="00B519CC" w:rsidRPr="00D64323">
        <w:rPr>
          <w:lang w:val="en-GB"/>
        </w:rPr>
        <w:t xml:space="preserve">project </w:t>
      </w:r>
      <w:r w:rsidRPr="00D64323">
        <w:rPr>
          <w:lang w:val="en-GB"/>
        </w:rPr>
        <w:t>forward.</w:t>
      </w:r>
      <w:r w:rsidR="006571EB" w:rsidRPr="00D64323">
        <w:rPr>
          <w:lang w:val="en-GB"/>
        </w:rPr>
        <w:t xml:space="preserve"> </w:t>
      </w:r>
    </w:p>
    <w:p w14:paraId="26CF6415" w14:textId="77777777" w:rsidR="002B78C5" w:rsidRPr="00D64323" w:rsidRDefault="002B78C5" w:rsidP="00E95368">
      <w:pPr>
        <w:pStyle w:val="BodyTextMain"/>
        <w:keepNext/>
        <w:keepLines/>
        <w:outlineLvl w:val="0"/>
        <w:rPr>
          <w:rFonts w:ascii="Arial" w:hAnsi="Arial" w:cs="Arial"/>
          <w:b/>
          <w:sz w:val="20"/>
          <w:szCs w:val="20"/>
          <w:lang w:val="en-GB"/>
        </w:rPr>
      </w:pPr>
      <w:r w:rsidRPr="00D64323">
        <w:rPr>
          <w:rFonts w:ascii="Arial" w:hAnsi="Arial" w:cs="Arial"/>
          <w:b/>
          <w:sz w:val="20"/>
          <w:szCs w:val="20"/>
          <w:lang w:val="en-GB"/>
        </w:rPr>
        <w:lastRenderedPageBreak/>
        <w:t>POSSIBLE SOLUTIONS</w:t>
      </w:r>
    </w:p>
    <w:p w14:paraId="7D3F4BBF" w14:textId="77777777" w:rsidR="002B78C5" w:rsidRPr="00D64323" w:rsidRDefault="002B78C5" w:rsidP="00E95368">
      <w:pPr>
        <w:pStyle w:val="BodyTextMain"/>
        <w:keepNext/>
        <w:keepLines/>
        <w:rPr>
          <w:lang w:val="en-GB"/>
        </w:rPr>
      </w:pPr>
    </w:p>
    <w:p w14:paraId="0049E197" w14:textId="13075C90" w:rsidR="002B78C5" w:rsidRPr="00D64323" w:rsidRDefault="002B78C5" w:rsidP="00E95368">
      <w:pPr>
        <w:pStyle w:val="BodyTextMain"/>
        <w:keepNext/>
        <w:keepLines/>
        <w:rPr>
          <w:lang w:val="en-GB"/>
        </w:rPr>
      </w:pPr>
      <w:r w:rsidRPr="00D64323">
        <w:rPr>
          <w:lang w:val="en-GB"/>
        </w:rPr>
        <w:t xml:space="preserve">Selecting an IS system </w:t>
      </w:r>
      <w:r w:rsidR="00B519CC" w:rsidRPr="00D64323">
        <w:rPr>
          <w:lang w:val="en-GB"/>
        </w:rPr>
        <w:t xml:space="preserve">was </w:t>
      </w:r>
      <w:r w:rsidRPr="00D64323">
        <w:rPr>
          <w:lang w:val="en-GB"/>
        </w:rPr>
        <w:t xml:space="preserve">one of the </w:t>
      </w:r>
      <w:r w:rsidR="003C0C4E" w:rsidRPr="00D64323">
        <w:rPr>
          <w:lang w:val="en-GB"/>
        </w:rPr>
        <w:t>most significant</w:t>
      </w:r>
      <w:r w:rsidRPr="00D64323">
        <w:rPr>
          <w:lang w:val="en-GB"/>
        </w:rPr>
        <w:t xml:space="preserve"> investments a charity </w:t>
      </w:r>
      <w:r w:rsidR="00B519CC" w:rsidRPr="00D64323">
        <w:rPr>
          <w:lang w:val="en-GB"/>
        </w:rPr>
        <w:t xml:space="preserve">could </w:t>
      </w:r>
      <w:r w:rsidRPr="00D64323">
        <w:rPr>
          <w:lang w:val="en-GB"/>
        </w:rPr>
        <w:t xml:space="preserve">make in </w:t>
      </w:r>
      <w:r w:rsidR="00B519CC" w:rsidRPr="00D64323">
        <w:rPr>
          <w:lang w:val="en-GB"/>
        </w:rPr>
        <w:t xml:space="preserve">support of its </w:t>
      </w:r>
      <w:r w:rsidRPr="00D64323">
        <w:rPr>
          <w:lang w:val="en-GB"/>
        </w:rPr>
        <w:t>fundraising strategy and activities</w:t>
      </w:r>
      <w:r w:rsidR="00794923" w:rsidRPr="00D64323">
        <w:rPr>
          <w:lang w:val="en-GB"/>
        </w:rPr>
        <w:t>,</w:t>
      </w:r>
      <w:r w:rsidRPr="00D64323">
        <w:rPr>
          <w:lang w:val="en-GB"/>
        </w:rPr>
        <w:t xml:space="preserve"> and it </w:t>
      </w:r>
      <w:r w:rsidR="00B519CC" w:rsidRPr="00D64323">
        <w:rPr>
          <w:lang w:val="en-GB"/>
        </w:rPr>
        <w:t xml:space="preserve">was </w:t>
      </w:r>
      <w:r w:rsidRPr="00D64323">
        <w:rPr>
          <w:lang w:val="en-GB"/>
        </w:rPr>
        <w:t xml:space="preserve">critical to </w:t>
      </w:r>
      <w:r w:rsidR="00A37A8F" w:rsidRPr="00D64323">
        <w:rPr>
          <w:lang w:val="en-GB"/>
        </w:rPr>
        <w:t>make the correct choice</w:t>
      </w:r>
      <w:r w:rsidRPr="00D64323">
        <w:rPr>
          <w:lang w:val="en-GB"/>
        </w:rPr>
        <w:t>.</w:t>
      </w:r>
      <w:r w:rsidR="00792B65" w:rsidRPr="00D64323">
        <w:rPr>
          <w:lang w:val="en-GB"/>
        </w:rPr>
        <w:t xml:space="preserve"> “We want to keep it as simple for entry as possible to take out ambiguity and eliminate error,” </w:t>
      </w:r>
      <w:proofErr w:type="spellStart"/>
      <w:r w:rsidR="00792B65" w:rsidRPr="00D64323">
        <w:rPr>
          <w:lang w:val="en-GB"/>
        </w:rPr>
        <w:t>Facey</w:t>
      </w:r>
      <w:proofErr w:type="spellEnd"/>
      <w:r w:rsidR="00792B65" w:rsidRPr="00D64323">
        <w:rPr>
          <w:lang w:val="en-GB"/>
        </w:rPr>
        <w:t xml:space="preserve"> said.</w:t>
      </w:r>
      <w:r w:rsidRPr="00D64323">
        <w:rPr>
          <w:lang w:val="en-GB"/>
        </w:rPr>
        <w:t xml:space="preserve"> The DI reviewed th</w:t>
      </w:r>
      <w:r w:rsidR="003C0C4E" w:rsidRPr="00D64323">
        <w:rPr>
          <w:lang w:val="en-GB"/>
        </w:rPr>
        <w:t>e potential options available</w:t>
      </w:r>
      <w:r w:rsidR="004E45E8" w:rsidRPr="00D64323">
        <w:rPr>
          <w:lang w:val="en-GB"/>
        </w:rPr>
        <w:t xml:space="preserve"> and</w:t>
      </w:r>
      <w:r w:rsidRPr="00D64323">
        <w:rPr>
          <w:lang w:val="en-GB"/>
        </w:rPr>
        <w:t xml:space="preserve"> </w:t>
      </w:r>
      <w:r w:rsidR="004E45E8" w:rsidRPr="00D64323">
        <w:rPr>
          <w:lang w:val="en-GB"/>
        </w:rPr>
        <w:t xml:space="preserve">took </w:t>
      </w:r>
      <w:r w:rsidRPr="00D64323">
        <w:rPr>
          <w:lang w:val="en-GB"/>
        </w:rPr>
        <w:t>a close look at other comparable organizations</w:t>
      </w:r>
      <w:r w:rsidR="004E45E8" w:rsidRPr="00D64323">
        <w:rPr>
          <w:lang w:val="en-GB"/>
        </w:rPr>
        <w:t>’</w:t>
      </w:r>
      <w:r w:rsidRPr="00D64323">
        <w:rPr>
          <w:lang w:val="en-GB"/>
        </w:rPr>
        <w:t xml:space="preserve"> </w:t>
      </w:r>
      <w:r w:rsidR="004E45E8" w:rsidRPr="00D64323">
        <w:rPr>
          <w:lang w:val="en-GB"/>
        </w:rPr>
        <w:t>fundraising in terms of receipted activity, overall revenue, and the systems they were using to capture donor information (see</w:t>
      </w:r>
      <w:r w:rsidRPr="00D64323">
        <w:rPr>
          <w:lang w:val="en-GB"/>
        </w:rPr>
        <w:t xml:space="preserve"> Exhibit </w:t>
      </w:r>
      <w:r w:rsidR="00426F03" w:rsidRPr="00D64323">
        <w:rPr>
          <w:lang w:val="en-GB"/>
        </w:rPr>
        <w:t>5</w:t>
      </w:r>
      <w:r w:rsidR="004E45E8" w:rsidRPr="00D64323">
        <w:rPr>
          <w:lang w:val="en-GB"/>
        </w:rPr>
        <w:t>)</w:t>
      </w:r>
      <w:r w:rsidRPr="00D64323">
        <w:rPr>
          <w:lang w:val="en-GB"/>
        </w:rPr>
        <w:t xml:space="preserve">.  </w:t>
      </w:r>
    </w:p>
    <w:p w14:paraId="28C71883" w14:textId="77777777" w:rsidR="004E45E8" w:rsidRPr="00D64323" w:rsidRDefault="004E45E8" w:rsidP="002B78C5">
      <w:pPr>
        <w:pStyle w:val="BodyTextMain"/>
        <w:rPr>
          <w:lang w:val="en-GB"/>
        </w:rPr>
      </w:pPr>
    </w:p>
    <w:p w14:paraId="59D637EE" w14:textId="589A8162" w:rsidR="002B78C5" w:rsidRPr="00D64323" w:rsidRDefault="002B78C5" w:rsidP="002B78C5">
      <w:pPr>
        <w:pStyle w:val="BodyTextMain"/>
        <w:rPr>
          <w:lang w:val="en-GB"/>
        </w:rPr>
      </w:pPr>
      <w:r w:rsidRPr="00D64323">
        <w:rPr>
          <w:lang w:val="en-GB"/>
        </w:rPr>
        <w:t xml:space="preserve">One option </w:t>
      </w:r>
      <w:r w:rsidR="00794923" w:rsidRPr="00D64323">
        <w:rPr>
          <w:lang w:val="en-GB"/>
        </w:rPr>
        <w:t xml:space="preserve">open to </w:t>
      </w:r>
      <w:proofErr w:type="spellStart"/>
      <w:r w:rsidR="003953FF" w:rsidRPr="00D64323">
        <w:rPr>
          <w:lang w:val="en-GB"/>
        </w:rPr>
        <w:t>Facey</w:t>
      </w:r>
      <w:proofErr w:type="spellEnd"/>
      <w:r w:rsidR="00794923" w:rsidRPr="00D64323">
        <w:rPr>
          <w:lang w:val="en-GB"/>
        </w:rPr>
        <w:t xml:space="preserve"> was</w:t>
      </w:r>
      <w:r w:rsidRPr="00D64323">
        <w:rPr>
          <w:lang w:val="en-GB"/>
        </w:rPr>
        <w:t xml:space="preserve"> to build a new</w:t>
      </w:r>
      <w:r w:rsidR="004A19F6">
        <w:rPr>
          <w:lang w:val="en-GB"/>
        </w:rPr>
        <w:t>,</w:t>
      </w:r>
      <w:r w:rsidRPr="00D64323">
        <w:rPr>
          <w:lang w:val="en-GB"/>
        </w:rPr>
        <w:t xml:space="preserve"> in-house system to replace the current Microsoft Access database</w:t>
      </w:r>
      <w:r w:rsidR="004E45E8" w:rsidRPr="00D64323">
        <w:rPr>
          <w:lang w:val="en-GB"/>
        </w:rPr>
        <w:t xml:space="preserve"> system</w:t>
      </w:r>
      <w:r w:rsidRPr="00D64323">
        <w:rPr>
          <w:lang w:val="en-GB"/>
        </w:rPr>
        <w:t xml:space="preserve">. This would </w:t>
      </w:r>
      <w:r w:rsidR="004E45E8" w:rsidRPr="00D64323">
        <w:rPr>
          <w:lang w:val="en-GB"/>
        </w:rPr>
        <w:t>involve</w:t>
      </w:r>
      <w:r w:rsidRPr="00D64323">
        <w:rPr>
          <w:lang w:val="en-GB"/>
        </w:rPr>
        <w:t xml:space="preserve"> hiring a full</w:t>
      </w:r>
      <w:r w:rsidR="00794923" w:rsidRPr="00D64323">
        <w:rPr>
          <w:lang w:val="en-GB"/>
        </w:rPr>
        <w:t>-</w:t>
      </w:r>
      <w:r w:rsidRPr="00D64323">
        <w:rPr>
          <w:lang w:val="en-GB"/>
        </w:rPr>
        <w:t>time programmer to create a system</w:t>
      </w:r>
      <w:r w:rsidR="007D203E" w:rsidRPr="00D64323">
        <w:rPr>
          <w:lang w:val="en-GB"/>
        </w:rPr>
        <w:t xml:space="preserve"> around the basic requirements and</w:t>
      </w:r>
      <w:r w:rsidR="00551FA1" w:rsidRPr="00D64323">
        <w:rPr>
          <w:lang w:val="en-GB"/>
        </w:rPr>
        <w:t xml:space="preserve"> </w:t>
      </w:r>
      <w:r w:rsidR="004E45E8" w:rsidRPr="00D64323">
        <w:rPr>
          <w:lang w:val="en-GB"/>
        </w:rPr>
        <w:t xml:space="preserve">customize this </w:t>
      </w:r>
      <w:r w:rsidRPr="00D64323">
        <w:rPr>
          <w:lang w:val="en-GB"/>
        </w:rPr>
        <w:t>to the DI’s needs and staff preferences. All donors and volunteers would be c</w:t>
      </w:r>
      <w:r w:rsidR="007D203E" w:rsidRPr="00D64323">
        <w:rPr>
          <w:lang w:val="en-GB"/>
        </w:rPr>
        <w:t xml:space="preserve">aptured in one central database, </w:t>
      </w:r>
      <w:r w:rsidR="004E45E8" w:rsidRPr="00D64323">
        <w:rPr>
          <w:lang w:val="en-GB"/>
        </w:rPr>
        <w:t xml:space="preserve">which would allow the organization </w:t>
      </w:r>
      <w:r w:rsidRPr="00D64323">
        <w:rPr>
          <w:lang w:val="en-GB"/>
        </w:rPr>
        <w:t xml:space="preserve">to identify duplicates and merge records. Lists and reports </w:t>
      </w:r>
      <w:r w:rsidR="00CE0FF3">
        <w:rPr>
          <w:lang w:val="en-GB"/>
        </w:rPr>
        <w:t>w</w:t>
      </w:r>
      <w:r w:rsidR="004E45E8" w:rsidRPr="00D64323">
        <w:rPr>
          <w:lang w:val="en-GB"/>
        </w:rPr>
        <w:t xml:space="preserve">ould be generated </w:t>
      </w:r>
      <w:r w:rsidRPr="00D64323">
        <w:rPr>
          <w:lang w:val="en-GB"/>
        </w:rPr>
        <w:t xml:space="preserve">based on criteria specific to the needs of the DI. The programmer would be able to ensure </w:t>
      </w:r>
      <w:r w:rsidR="004E45E8" w:rsidRPr="00D64323">
        <w:rPr>
          <w:lang w:val="en-GB"/>
        </w:rPr>
        <w:t xml:space="preserve">the database was connected </w:t>
      </w:r>
      <w:r w:rsidRPr="00D64323">
        <w:rPr>
          <w:lang w:val="en-GB"/>
        </w:rPr>
        <w:t xml:space="preserve">to existing systems in the DI, such as gift processing through </w:t>
      </w:r>
      <w:proofErr w:type="spellStart"/>
      <w:r w:rsidRPr="00D64323">
        <w:rPr>
          <w:lang w:val="en-GB"/>
        </w:rPr>
        <w:t>Beanstream</w:t>
      </w:r>
      <w:proofErr w:type="spellEnd"/>
      <w:r w:rsidRPr="00D64323">
        <w:rPr>
          <w:lang w:val="en-GB"/>
        </w:rPr>
        <w:t xml:space="preserve"> </w:t>
      </w:r>
      <w:r w:rsidR="004E45E8" w:rsidRPr="00D64323">
        <w:rPr>
          <w:lang w:val="en-GB"/>
        </w:rPr>
        <w:t xml:space="preserve">Internet Commerce, Inc. </w:t>
      </w:r>
      <w:r w:rsidR="00E519FB" w:rsidRPr="00D64323">
        <w:rPr>
          <w:lang w:val="en-GB"/>
        </w:rPr>
        <w:t>(</w:t>
      </w:r>
      <w:r w:rsidRPr="00D64323">
        <w:rPr>
          <w:lang w:val="en-GB"/>
        </w:rPr>
        <w:t xml:space="preserve">an online payment </w:t>
      </w:r>
      <w:r w:rsidR="004A11A5" w:rsidRPr="00D64323">
        <w:rPr>
          <w:lang w:val="en-GB"/>
        </w:rPr>
        <w:t xml:space="preserve">processing </w:t>
      </w:r>
      <w:r w:rsidRPr="00D64323">
        <w:rPr>
          <w:lang w:val="en-GB"/>
        </w:rPr>
        <w:t>company</w:t>
      </w:r>
      <w:r w:rsidR="00E519FB" w:rsidRPr="00D64323">
        <w:rPr>
          <w:lang w:val="en-GB"/>
        </w:rPr>
        <w:t>)</w:t>
      </w:r>
      <w:r w:rsidRPr="00D64323">
        <w:rPr>
          <w:lang w:val="en-GB"/>
        </w:rPr>
        <w:t xml:space="preserve">. The programmer would </w:t>
      </w:r>
      <w:r w:rsidR="003C0858" w:rsidRPr="00D64323">
        <w:rPr>
          <w:lang w:val="en-GB"/>
        </w:rPr>
        <w:t xml:space="preserve">also </w:t>
      </w:r>
      <w:r w:rsidRPr="00D64323">
        <w:rPr>
          <w:lang w:val="en-GB"/>
        </w:rPr>
        <w:t>be available for ongoing issues, upgrades</w:t>
      </w:r>
      <w:r w:rsidR="003C0858" w:rsidRPr="00D64323">
        <w:rPr>
          <w:lang w:val="en-GB"/>
        </w:rPr>
        <w:t>,</w:t>
      </w:r>
      <w:r w:rsidRPr="00D64323">
        <w:rPr>
          <w:lang w:val="en-GB"/>
        </w:rPr>
        <w:t xml:space="preserve"> and troubleshooting, acting as an on</w:t>
      </w:r>
      <w:r w:rsidR="00794923" w:rsidRPr="00D64323">
        <w:rPr>
          <w:lang w:val="en-GB"/>
        </w:rPr>
        <w:t>-</w:t>
      </w:r>
      <w:r w:rsidRPr="00D64323">
        <w:rPr>
          <w:lang w:val="en-GB"/>
        </w:rPr>
        <w:t>the</w:t>
      </w:r>
      <w:r w:rsidR="00794923" w:rsidRPr="00D64323">
        <w:rPr>
          <w:lang w:val="en-GB"/>
        </w:rPr>
        <w:t>-</w:t>
      </w:r>
      <w:r w:rsidRPr="00D64323">
        <w:rPr>
          <w:lang w:val="en-GB"/>
        </w:rPr>
        <w:t>ground resource for the DI. Th</w:t>
      </w:r>
      <w:r w:rsidR="00EA3565" w:rsidRPr="00D64323">
        <w:rPr>
          <w:lang w:val="en-GB"/>
        </w:rPr>
        <w:t>is option</w:t>
      </w:r>
      <w:r w:rsidRPr="00D64323">
        <w:rPr>
          <w:lang w:val="en-GB"/>
        </w:rPr>
        <w:t xml:space="preserve"> would cost approximately $150,000</w:t>
      </w:r>
      <w:r w:rsidR="003C0858" w:rsidRPr="00D64323">
        <w:rPr>
          <w:lang w:val="en-GB"/>
        </w:rPr>
        <w:t>,</w:t>
      </w:r>
      <w:r w:rsidRPr="00D64323">
        <w:rPr>
          <w:lang w:val="en-GB"/>
        </w:rPr>
        <w:t xml:space="preserve"> </w:t>
      </w:r>
      <w:r w:rsidR="003C0858" w:rsidRPr="00D64323">
        <w:rPr>
          <w:lang w:val="en-GB"/>
        </w:rPr>
        <w:t xml:space="preserve">would </w:t>
      </w:r>
      <w:r w:rsidRPr="00D64323">
        <w:rPr>
          <w:lang w:val="en-GB"/>
        </w:rPr>
        <w:t xml:space="preserve">take </w:t>
      </w:r>
      <w:r w:rsidR="00CE0FF3">
        <w:rPr>
          <w:lang w:val="en-GB"/>
        </w:rPr>
        <w:t xml:space="preserve">eight to </w:t>
      </w:r>
      <w:r w:rsidR="00A46C6D" w:rsidRPr="00D64323">
        <w:rPr>
          <w:lang w:val="en-GB"/>
        </w:rPr>
        <w:t>12</w:t>
      </w:r>
      <w:r w:rsidRPr="00D64323">
        <w:rPr>
          <w:lang w:val="en-GB"/>
        </w:rPr>
        <w:t xml:space="preserve"> months to implement</w:t>
      </w:r>
      <w:r w:rsidR="007D203E" w:rsidRPr="00D64323">
        <w:rPr>
          <w:lang w:val="en-GB"/>
        </w:rPr>
        <w:t xml:space="preserve">, </w:t>
      </w:r>
      <w:r w:rsidR="003C0858" w:rsidRPr="00D64323">
        <w:rPr>
          <w:lang w:val="en-GB"/>
        </w:rPr>
        <w:t xml:space="preserve">and would require </w:t>
      </w:r>
      <w:r w:rsidR="007D203E" w:rsidRPr="00D64323">
        <w:rPr>
          <w:lang w:val="en-GB"/>
        </w:rPr>
        <w:t>s</w:t>
      </w:r>
      <w:r w:rsidRPr="00D64323">
        <w:rPr>
          <w:lang w:val="en-GB"/>
        </w:rPr>
        <w:t>ervers and security to store the data</w:t>
      </w:r>
      <w:r w:rsidR="003C0858" w:rsidRPr="00D64323">
        <w:rPr>
          <w:lang w:val="en-GB"/>
        </w:rPr>
        <w:t>, at</w:t>
      </w:r>
      <w:r w:rsidRPr="00D64323">
        <w:rPr>
          <w:lang w:val="en-GB"/>
        </w:rPr>
        <w:t xml:space="preserve"> additional costs.</w:t>
      </w:r>
    </w:p>
    <w:p w14:paraId="0A2C8CF1" w14:textId="77777777" w:rsidR="002B78C5" w:rsidRPr="00D64323" w:rsidRDefault="002B78C5" w:rsidP="002B78C5">
      <w:pPr>
        <w:pStyle w:val="BodyTextMain"/>
        <w:rPr>
          <w:lang w:val="en-GB"/>
        </w:rPr>
      </w:pPr>
    </w:p>
    <w:p w14:paraId="6A27A71B" w14:textId="70845ABB" w:rsidR="002B78C5" w:rsidRPr="00D64323" w:rsidRDefault="002B78C5" w:rsidP="002B78C5">
      <w:pPr>
        <w:pStyle w:val="BodyTextMain"/>
        <w:rPr>
          <w:lang w:val="en-GB"/>
        </w:rPr>
      </w:pPr>
      <w:r w:rsidRPr="00D64323">
        <w:rPr>
          <w:lang w:val="en-GB"/>
        </w:rPr>
        <w:t>Another</w:t>
      </w:r>
      <w:r w:rsidR="007A01D5" w:rsidRPr="00D64323">
        <w:rPr>
          <w:lang w:val="en-GB"/>
        </w:rPr>
        <w:t xml:space="preserve"> </w:t>
      </w:r>
      <w:r w:rsidRPr="00D64323">
        <w:rPr>
          <w:lang w:val="en-GB"/>
        </w:rPr>
        <w:t xml:space="preserve">option </w:t>
      </w:r>
      <w:r w:rsidR="00A92CD1" w:rsidRPr="00D64323">
        <w:rPr>
          <w:lang w:val="en-GB"/>
        </w:rPr>
        <w:t>was</w:t>
      </w:r>
      <w:r w:rsidRPr="00D64323">
        <w:rPr>
          <w:lang w:val="en-GB"/>
        </w:rPr>
        <w:t xml:space="preserve"> to purchase software specifically developed for </w:t>
      </w:r>
      <w:r w:rsidR="00090B31" w:rsidRPr="00D64323">
        <w:rPr>
          <w:lang w:val="en-GB"/>
        </w:rPr>
        <w:t>non</w:t>
      </w:r>
      <w:r w:rsidR="00CE0FF3">
        <w:rPr>
          <w:lang w:val="en-GB"/>
        </w:rPr>
        <w:t>-</w:t>
      </w:r>
      <w:r w:rsidR="00090B31" w:rsidRPr="00D64323">
        <w:rPr>
          <w:lang w:val="en-GB"/>
        </w:rPr>
        <w:t xml:space="preserve">profit </w:t>
      </w:r>
      <w:r w:rsidRPr="00D64323">
        <w:rPr>
          <w:lang w:val="en-GB"/>
        </w:rPr>
        <w:t>fundraising and relationship management</w:t>
      </w:r>
      <w:r w:rsidR="00A46C6D" w:rsidRPr="00D64323">
        <w:rPr>
          <w:lang w:val="en-GB"/>
        </w:rPr>
        <w:t>,</w:t>
      </w:r>
      <w:r w:rsidRPr="00D64323">
        <w:rPr>
          <w:lang w:val="en-GB"/>
        </w:rPr>
        <w:t xml:space="preserve"> such as Raiser’s Edge or </w:t>
      </w:r>
      <w:proofErr w:type="spellStart"/>
      <w:r w:rsidRPr="00D64323">
        <w:rPr>
          <w:lang w:val="en-GB"/>
        </w:rPr>
        <w:t>DonorPerfect</w:t>
      </w:r>
      <w:proofErr w:type="spellEnd"/>
      <w:r w:rsidRPr="00D64323">
        <w:rPr>
          <w:lang w:val="en-GB"/>
        </w:rPr>
        <w:t xml:space="preserve">. </w:t>
      </w:r>
      <w:r w:rsidR="009F32AD" w:rsidRPr="00D64323">
        <w:rPr>
          <w:lang w:val="en-GB"/>
        </w:rPr>
        <w:t>There were m</w:t>
      </w:r>
      <w:r w:rsidRPr="00D64323">
        <w:rPr>
          <w:lang w:val="en-GB"/>
        </w:rPr>
        <w:t>any software options for small</w:t>
      </w:r>
      <w:r w:rsidR="00CE0FF3">
        <w:rPr>
          <w:lang w:val="en-GB"/>
        </w:rPr>
        <w:t>,</w:t>
      </w:r>
      <w:r w:rsidRPr="00D64323">
        <w:rPr>
          <w:lang w:val="en-GB"/>
        </w:rPr>
        <w:t xml:space="preserve"> non</w:t>
      </w:r>
      <w:r w:rsidR="00CE0FF3">
        <w:rPr>
          <w:lang w:val="en-GB"/>
        </w:rPr>
        <w:t>-</w:t>
      </w:r>
      <w:r w:rsidRPr="00D64323">
        <w:rPr>
          <w:lang w:val="en-GB"/>
        </w:rPr>
        <w:t>profit</w:t>
      </w:r>
      <w:r w:rsidR="009F32AD" w:rsidRPr="00D64323">
        <w:rPr>
          <w:lang w:val="en-GB"/>
        </w:rPr>
        <w:t xml:space="preserve"> organization</w:t>
      </w:r>
      <w:r w:rsidRPr="00D64323">
        <w:rPr>
          <w:lang w:val="en-GB"/>
        </w:rPr>
        <w:t xml:space="preserve">s </w:t>
      </w:r>
      <w:r w:rsidR="00EA3565" w:rsidRPr="00D64323">
        <w:rPr>
          <w:lang w:val="en-GB"/>
        </w:rPr>
        <w:t>like the DI</w:t>
      </w:r>
      <w:r w:rsidR="009F32AD" w:rsidRPr="00D64323">
        <w:rPr>
          <w:lang w:val="en-GB"/>
        </w:rPr>
        <w:t>, and such software had been used by non</w:t>
      </w:r>
      <w:r w:rsidR="00CE0FF3">
        <w:rPr>
          <w:lang w:val="en-GB"/>
        </w:rPr>
        <w:t>-</w:t>
      </w:r>
      <w:r w:rsidR="009F32AD" w:rsidRPr="00D64323">
        <w:rPr>
          <w:lang w:val="en-GB"/>
        </w:rPr>
        <w:t>profit groups in health</w:t>
      </w:r>
      <w:r w:rsidR="002B1A04">
        <w:rPr>
          <w:lang w:val="en-GB"/>
        </w:rPr>
        <w:t>-</w:t>
      </w:r>
      <w:r w:rsidR="009F32AD" w:rsidRPr="00D64323">
        <w:rPr>
          <w:lang w:val="en-GB"/>
        </w:rPr>
        <w:t xml:space="preserve">care, faith-based ministries, foundations, and the arts. </w:t>
      </w:r>
      <w:r w:rsidR="00F17C01" w:rsidRPr="00D64323">
        <w:rPr>
          <w:lang w:val="en-GB"/>
        </w:rPr>
        <w:t>T</w:t>
      </w:r>
      <w:r w:rsidR="009F32AD" w:rsidRPr="00D64323">
        <w:rPr>
          <w:lang w:val="en-GB"/>
        </w:rPr>
        <w:t xml:space="preserve">he </w:t>
      </w:r>
      <w:r w:rsidRPr="00D64323">
        <w:rPr>
          <w:lang w:val="en-GB"/>
        </w:rPr>
        <w:t xml:space="preserve">DI would need to review and adjust </w:t>
      </w:r>
      <w:r w:rsidR="009F32AD" w:rsidRPr="00D64323">
        <w:rPr>
          <w:lang w:val="en-GB"/>
        </w:rPr>
        <w:t xml:space="preserve">its </w:t>
      </w:r>
      <w:r w:rsidRPr="00D64323">
        <w:rPr>
          <w:lang w:val="en-GB"/>
        </w:rPr>
        <w:t>current processes to fit an out</w:t>
      </w:r>
      <w:r w:rsidR="00A46C6D" w:rsidRPr="00D64323">
        <w:rPr>
          <w:lang w:val="en-GB"/>
        </w:rPr>
        <w:t>-</w:t>
      </w:r>
      <w:r w:rsidRPr="00D64323">
        <w:rPr>
          <w:lang w:val="en-GB"/>
        </w:rPr>
        <w:t>of</w:t>
      </w:r>
      <w:r w:rsidR="00A46C6D" w:rsidRPr="00D64323">
        <w:rPr>
          <w:lang w:val="en-GB"/>
        </w:rPr>
        <w:t>-</w:t>
      </w:r>
      <w:r w:rsidRPr="00D64323">
        <w:rPr>
          <w:lang w:val="en-GB"/>
        </w:rPr>
        <w:t>the</w:t>
      </w:r>
      <w:r w:rsidR="00A46C6D" w:rsidRPr="00D64323">
        <w:rPr>
          <w:lang w:val="en-GB"/>
        </w:rPr>
        <w:t>-</w:t>
      </w:r>
      <w:r w:rsidRPr="00D64323">
        <w:rPr>
          <w:lang w:val="en-GB"/>
        </w:rPr>
        <w:t>box solution</w:t>
      </w:r>
      <w:r w:rsidR="009F32AD" w:rsidRPr="00D64323">
        <w:rPr>
          <w:lang w:val="en-GB"/>
        </w:rPr>
        <w:t xml:space="preserve">, </w:t>
      </w:r>
      <w:r w:rsidR="00F17C01" w:rsidRPr="00D64323">
        <w:rPr>
          <w:lang w:val="en-GB"/>
        </w:rPr>
        <w:t xml:space="preserve">but </w:t>
      </w:r>
      <w:r w:rsidR="009F32AD" w:rsidRPr="00D64323">
        <w:rPr>
          <w:lang w:val="en-GB"/>
        </w:rPr>
        <w:t>it would be</w:t>
      </w:r>
      <w:r w:rsidRPr="00D64323">
        <w:rPr>
          <w:lang w:val="en-GB"/>
        </w:rPr>
        <w:t xml:space="preserve"> </w:t>
      </w:r>
      <w:r w:rsidR="009F32AD" w:rsidRPr="00D64323">
        <w:rPr>
          <w:lang w:val="en-GB"/>
        </w:rPr>
        <w:t xml:space="preserve">able </w:t>
      </w:r>
      <w:r w:rsidRPr="00D64323">
        <w:rPr>
          <w:lang w:val="en-GB"/>
        </w:rPr>
        <w:t>to review data</w:t>
      </w:r>
      <w:r w:rsidR="00A46C6D" w:rsidRPr="00D64323">
        <w:rPr>
          <w:lang w:val="en-GB"/>
        </w:rPr>
        <w:t>,</w:t>
      </w:r>
      <w:r w:rsidRPr="00D64323">
        <w:rPr>
          <w:lang w:val="en-GB"/>
        </w:rPr>
        <w:t xml:space="preserve"> understand donor retention rates and segmentation</w:t>
      </w:r>
      <w:r w:rsidR="00A46C6D" w:rsidRPr="00D64323">
        <w:rPr>
          <w:lang w:val="en-GB"/>
        </w:rPr>
        <w:t>,</w:t>
      </w:r>
      <w:r w:rsidRPr="00D64323">
        <w:rPr>
          <w:lang w:val="en-GB"/>
        </w:rPr>
        <w:t xml:space="preserve"> and </w:t>
      </w:r>
      <w:r w:rsidR="009F32AD" w:rsidRPr="00D64323">
        <w:rPr>
          <w:lang w:val="en-GB"/>
        </w:rPr>
        <w:t>generate</w:t>
      </w:r>
      <w:r w:rsidRPr="00D64323">
        <w:rPr>
          <w:lang w:val="en-GB"/>
        </w:rPr>
        <w:t xml:space="preserve"> standard</w:t>
      </w:r>
      <w:r w:rsidR="0083149B" w:rsidRPr="00D64323">
        <w:rPr>
          <w:lang w:val="en-GB"/>
        </w:rPr>
        <w:t>ized</w:t>
      </w:r>
      <w:r w:rsidRPr="00D64323">
        <w:rPr>
          <w:lang w:val="en-GB"/>
        </w:rPr>
        <w:t xml:space="preserve"> </w:t>
      </w:r>
      <w:r w:rsidR="009F32AD" w:rsidRPr="00D64323">
        <w:rPr>
          <w:lang w:val="en-GB"/>
        </w:rPr>
        <w:t>general-</w:t>
      </w:r>
      <w:r w:rsidR="0083149B" w:rsidRPr="00D64323">
        <w:rPr>
          <w:lang w:val="en-GB"/>
        </w:rPr>
        <w:t xml:space="preserve">purpose </w:t>
      </w:r>
      <w:r w:rsidRPr="00D64323">
        <w:rPr>
          <w:lang w:val="en-GB"/>
        </w:rPr>
        <w:t>reports.</w:t>
      </w:r>
      <w:r w:rsidR="0083149B" w:rsidRPr="00D64323">
        <w:rPr>
          <w:lang w:val="en-GB"/>
        </w:rPr>
        <w:t xml:space="preserve"> </w:t>
      </w:r>
      <w:r w:rsidR="007652A5" w:rsidRPr="00D64323">
        <w:rPr>
          <w:lang w:val="en-GB"/>
        </w:rPr>
        <w:t>Such</w:t>
      </w:r>
      <w:r w:rsidR="009F32AD" w:rsidRPr="00D64323">
        <w:rPr>
          <w:lang w:val="en-GB"/>
        </w:rPr>
        <w:t xml:space="preserve"> software </w:t>
      </w:r>
      <w:r w:rsidR="00CE0FF3">
        <w:rPr>
          <w:lang w:val="en-GB"/>
        </w:rPr>
        <w:t>w</w:t>
      </w:r>
      <w:r w:rsidR="009F32AD" w:rsidRPr="00D64323">
        <w:rPr>
          <w:lang w:val="en-GB"/>
        </w:rPr>
        <w:t xml:space="preserve">ould be installed on </w:t>
      </w:r>
      <w:r w:rsidR="002B25B7" w:rsidRPr="00D64323">
        <w:rPr>
          <w:lang w:val="en-GB"/>
        </w:rPr>
        <w:t>personal computer</w:t>
      </w:r>
      <w:r w:rsidR="009F32AD" w:rsidRPr="00D64323">
        <w:rPr>
          <w:lang w:val="en-GB"/>
        </w:rPr>
        <w:t xml:space="preserve"> desktops, and st</w:t>
      </w:r>
      <w:r w:rsidRPr="00D64323">
        <w:rPr>
          <w:lang w:val="en-GB"/>
        </w:rPr>
        <w:t xml:space="preserve">aff </w:t>
      </w:r>
      <w:r w:rsidR="00CE0FF3">
        <w:rPr>
          <w:lang w:val="en-GB"/>
        </w:rPr>
        <w:t>w</w:t>
      </w:r>
      <w:r w:rsidRPr="00D64323">
        <w:rPr>
          <w:lang w:val="en-GB"/>
        </w:rPr>
        <w:t xml:space="preserve">ould be trained on </w:t>
      </w:r>
      <w:r w:rsidR="009F32AD" w:rsidRPr="00D64323">
        <w:rPr>
          <w:lang w:val="en-GB"/>
        </w:rPr>
        <w:t xml:space="preserve">the </w:t>
      </w:r>
      <w:r w:rsidR="0083149B" w:rsidRPr="00D64323">
        <w:rPr>
          <w:lang w:val="en-GB"/>
        </w:rPr>
        <w:t>application</w:t>
      </w:r>
      <w:r w:rsidR="00A46C6D" w:rsidRPr="00D64323">
        <w:rPr>
          <w:lang w:val="en-GB"/>
        </w:rPr>
        <w:t>,</w:t>
      </w:r>
      <w:r w:rsidRPr="00D64323">
        <w:rPr>
          <w:lang w:val="en-GB"/>
        </w:rPr>
        <w:t xml:space="preserve"> </w:t>
      </w:r>
      <w:r w:rsidR="00F17C01" w:rsidRPr="00D64323">
        <w:rPr>
          <w:lang w:val="en-GB"/>
        </w:rPr>
        <w:t xml:space="preserve">which </w:t>
      </w:r>
      <w:r w:rsidR="00CE0FF3">
        <w:rPr>
          <w:lang w:val="en-GB"/>
        </w:rPr>
        <w:t>w</w:t>
      </w:r>
      <w:r w:rsidR="00F17C01" w:rsidRPr="00D64323">
        <w:rPr>
          <w:lang w:val="en-GB"/>
        </w:rPr>
        <w:t>ould be integrated with basic</w:t>
      </w:r>
      <w:r w:rsidR="00CE0FF3">
        <w:rPr>
          <w:lang w:val="en-GB"/>
        </w:rPr>
        <w:t>,</w:t>
      </w:r>
      <w:r w:rsidR="00F17C01" w:rsidRPr="00D64323">
        <w:rPr>
          <w:lang w:val="en-GB"/>
        </w:rPr>
        <w:t xml:space="preserve"> online marketing tools and mobile apps. T</w:t>
      </w:r>
      <w:r w:rsidR="009F32AD" w:rsidRPr="00D64323">
        <w:rPr>
          <w:lang w:val="en-GB"/>
        </w:rPr>
        <w:t xml:space="preserve">echnical </w:t>
      </w:r>
      <w:r w:rsidRPr="00D64323">
        <w:rPr>
          <w:lang w:val="en-GB"/>
        </w:rPr>
        <w:t xml:space="preserve">customer service would be managed </w:t>
      </w:r>
      <w:r w:rsidR="0083149B" w:rsidRPr="00D64323">
        <w:rPr>
          <w:lang w:val="en-GB"/>
        </w:rPr>
        <w:t>by the vendor</w:t>
      </w:r>
      <w:r w:rsidRPr="00D64323">
        <w:rPr>
          <w:lang w:val="en-GB"/>
        </w:rPr>
        <w:t xml:space="preserve">. </w:t>
      </w:r>
      <w:r w:rsidR="0083149B" w:rsidRPr="00D64323">
        <w:rPr>
          <w:lang w:val="en-GB"/>
        </w:rPr>
        <w:t>S</w:t>
      </w:r>
      <w:r w:rsidRPr="00D64323">
        <w:rPr>
          <w:lang w:val="en-GB"/>
        </w:rPr>
        <w:t xml:space="preserve">ample pricing </w:t>
      </w:r>
      <w:r w:rsidR="0083149B" w:rsidRPr="00D64323">
        <w:rPr>
          <w:lang w:val="en-GB"/>
        </w:rPr>
        <w:t>in</w:t>
      </w:r>
      <w:r w:rsidR="00F17C01" w:rsidRPr="00D64323">
        <w:rPr>
          <w:lang w:val="en-GB"/>
        </w:rPr>
        <w:t xml:space="preserve"> </w:t>
      </w:r>
      <w:r w:rsidR="0083149B" w:rsidRPr="00D64323">
        <w:rPr>
          <w:lang w:val="en-GB"/>
        </w:rPr>
        <w:t xml:space="preserve">2013 </w:t>
      </w:r>
      <w:r w:rsidRPr="00D64323">
        <w:rPr>
          <w:lang w:val="en-GB"/>
        </w:rPr>
        <w:t xml:space="preserve">was </w:t>
      </w:r>
      <w:r w:rsidR="007A01D5" w:rsidRPr="00D64323">
        <w:rPr>
          <w:lang w:val="en-GB"/>
        </w:rPr>
        <w:t>US</w:t>
      </w:r>
      <w:r w:rsidRPr="00D64323">
        <w:rPr>
          <w:lang w:val="en-GB"/>
        </w:rPr>
        <w:t>$10,050 for a single</w:t>
      </w:r>
      <w:r w:rsidR="007A01D5" w:rsidRPr="00D64323">
        <w:rPr>
          <w:lang w:val="en-GB"/>
        </w:rPr>
        <w:t>-</w:t>
      </w:r>
      <w:r w:rsidRPr="00D64323">
        <w:rPr>
          <w:lang w:val="en-GB"/>
        </w:rPr>
        <w:t>user licen</w:t>
      </w:r>
      <w:r w:rsidR="00CE0FF3">
        <w:rPr>
          <w:lang w:val="en-GB"/>
        </w:rPr>
        <w:t>c</w:t>
      </w:r>
      <w:r w:rsidRPr="00D64323">
        <w:rPr>
          <w:lang w:val="en-GB"/>
        </w:rPr>
        <w:t>e</w:t>
      </w:r>
      <w:r w:rsidR="00471404" w:rsidRPr="00D64323">
        <w:rPr>
          <w:lang w:val="en-GB"/>
        </w:rPr>
        <w:t>;</w:t>
      </w:r>
      <w:r w:rsidRPr="00D64323">
        <w:rPr>
          <w:lang w:val="en-GB"/>
        </w:rPr>
        <w:t xml:space="preserve"> a non</w:t>
      </w:r>
      <w:r w:rsidR="00CE0FF3">
        <w:rPr>
          <w:lang w:val="en-GB"/>
        </w:rPr>
        <w:t>-</w:t>
      </w:r>
      <w:r w:rsidRPr="00D64323">
        <w:rPr>
          <w:lang w:val="en-GB"/>
        </w:rPr>
        <w:t xml:space="preserve">profit </w:t>
      </w:r>
      <w:r w:rsidR="00F17C01" w:rsidRPr="00D64323">
        <w:rPr>
          <w:lang w:val="en-GB"/>
        </w:rPr>
        <w:t xml:space="preserve">organization </w:t>
      </w:r>
      <w:r w:rsidRPr="00D64323">
        <w:rPr>
          <w:lang w:val="en-GB"/>
        </w:rPr>
        <w:t>requiring three user licen</w:t>
      </w:r>
      <w:r w:rsidR="00CE0FF3">
        <w:rPr>
          <w:lang w:val="en-GB"/>
        </w:rPr>
        <w:t>c</w:t>
      </w:r>
      <w:r w:rsidRPr="00D64323">
        <w:rPr>
          <w:lang w:val="en-GB"/>
        </w:rPr>
        <w:t>es</w:t>
      </w:r>
      <w:r w:rsidR="00471404" w:rsidRPr="00D64323">
        <w:rPr>
          <w:lang w:val="en-GB"/>
        </w:rPr>
        <w:t xml:space="preserve"> </w:t>
      </w:r>
      <w:r w:rsidR="00F17C01" w:rsidRPr="00D64323">
        <w:rPr>
          <w:lang w:val="en-GB"/>
        </w:rPr>
        <w:t xml:space="preserve">would spend </w:t>
      </w:r>
      <w:r w:rsidR="00E656F3">
        <w:rPr>
          <w:lang w:val="en-GB"/>
        </w:rPr>
        <w:t>US</w:t>
      </w:r>
      <w:r w:rsidR="00A46C6D" w:rsidRPr="00D64323">
        <w:rPr>
          <w:lang w:val="en-GB"/>
        </w:rPr>
        <w:t xml:space="preserve">$20,025 in the first year, </w:t>
      </w:r>
      <w:proofErr w:type="gramStart"/>
      <w:r w:rsidR="00F17C01" w:rsidRPr="00D64323">
        <w:rPr>
          <w:lang w:val="en-GB"/>
        </w:rPr>
        <w:t>then</w:t>
      </w:r>
      <w:proofErr w:type="gramEnd"/>
      <w:r w:rsidR="00F17C01" w:rsidRPr="00D64323">
        <w:rPr>
          <w:lang w:val="en-GB"/>
        </w:rPr>
        <w:t xml:space="preserve"> pay</w:t>
      </w:r>
      <w:r w:rsidR="00A46C6D" w:rsidRPr="00D64323">
        <w:rPr>
          <w:lang w:val="en-GB"/>
        </w:rPr>
        <w:t xml:space="preserve"> ongoing annual maintenance fees </w:t>
      </w:r>
      <w:r w:rsidR="0083149B" w:rsidRPr="00D64323">
        <w:rPr>
          <w:lang w:val="en-GB"/>
        </w:rPr>
        <w:t>of approximately</w:t>
      </w:r>
      <w:r w:rsidR="00A46C6D" w:rsidRPr="00D64323">
        <w:rPr>
          <w:lang w:val="en-GB"/>
        </w:rPr>
        <w:t xml:space="preserve"> </w:t>
      </w:r>
      <w:r w:rsidR="00E656F3">
        <w:rPr>
          <w:lang w:val="en-GB"/>
        </w:rPr>
        <w:t>US</w:t>
      </w:r>
      <w:r w:rsidR="00A46C6D" w:rsidRPr="00D64323">
        <w:rPr>
          <w:lang w:val="en-GB"/>
        </w:rPr>
        <w:t>$3,000</w:t>
      </w:r>
      <w:r w:rsidR="00F17C01" w:rsidRPr="00D64323">
        <w:rPr>
          <w:lang w:val="en-GB"/>
        </w:rPr>
        <w:t>,</w:t>
      </w:r>
      <w:r w:rsidR="0083149B" w:rsidRPr="00D64323">
        <w:rPr>
          <w:lang w:val="en-GB"/>
        </w:rPr>
        <w:t xml:space="preserve"> </w:t>
      </w:r>
      <w:r w:rsidR="00A46C6D" w:rsidRPr="00D64323">
        <w:rPr>
          <w:lang w:val="en-GB"/>
        </w:rPr>
        <w:t>including support</w:t>
      </w:r>
      <w:r w:rsidRPr="00D64323">
        <w:rPr>
          <w:lang w:val="en-GB"/>
        </w:rPr>
        <w:t>.</w:t>
      </w:r>
      <w:r w:rsidRPr="00D64323">
        <w:rPr>
          <w:vertAlign w:val="superscript"/>
          <w:lang w:val="en-GB"/>
        </w:rPr>
        <w:footnoteReference w:id="14"/>
      </w:r>
      <w:r w:rsidRPr="00D64323">
        <w:rPr>
          <w:lang w:val="en-GB"/>
        </w:rPr>
        <w:t xml:space="preserve"> Servers and security to store the data would </w:t>
      </w:r>
      <w:r w:rsidR="007652A5" w:rsidRPr="00D64323">
        <w:rPr>
          <w:lang w:val="en-GB"/>
        </w:rPr>
        <w:t xml:space="preserve">involve </w:t>
      </w:r>
      <w:r w:rsidRPr="00D64323">
        <w:rPr>
          <w:lang w:val="en-GB"/>
        </w:rPr>
        <w:t xml:space="preserve">additional costs. </w:t>
      </w:r>
    </w:p>
    <w:p w14:paraId="0E42A16F" w14:textId="77777777" w:rsidR="002B78C5" w:rsidRPr="00D64323" w:rsidRDefault="002B78C5" w:rsidP="002B78C5">
      <w:pPr>
        <w:pStyle w:val="BodyTextMain"/>
        <w:rPr>
          <w:lang w:val="en-GB"/>
        </w:rPr>
      </w:pPr>
    </w:p>
    <w:p w14:paraId="2D37E502" w14:textId="1E5941E6" w:rsidR="002B78C5" w:rsidRPr="00D64323" w:rsidRDefault="00C21830" w:rsidP="002B78C5">
      <w:pPr>
        <w:pStyle w:val="BodyTextMain"/>
        <w:rPr>
          <w:lang w:val="en-GB"/>
        </w:rPr>
      </w:pPr>
      <w:r w:rsidRPr="00D64323">
        <w:rPr>
          <w:lang w:val="en-GB"/>
        </w:rPr>
        <w:t xml:space="preserve">Finally, </w:t>
      </w:r>
      <w:r w:rsidR="007652A5" w:rsidRPr="00D64323">
        <w:rPr>
          <w:lang w:val="en-GB"/>
        </w:rPr>
        <w:t xml:space="preserve">the DI could adopt </w:t>
      </w:r>
      <w:r w:rsidRPr="00D64323">
        <w:rPr>
          <w:lang w:val="en-GB"/>
        </w:rPr>
        <w:t xml:space="preserve">a </w:t>
      </w:r>
      <w:r w:rsidR="0083149B" w:rsidRPr="00D64323">
        <w:rPr>
          <w:lang w:val="en-GB"/>
        </w:rPr>
        <w:t xml:space="preserve">cloud-based </w:t>
      </w:r>
      <w:r w:rsidRPr="00D64323">
        <w:rPr>
          <w:lang w:val="en-GB"/>
        </w:rPr>
        <w:t>fundraising solution</w:t>
      </w:r>
      <w:r w:rsidR="0083149B" w:rsidRPr="00D64323">
        <w:rPr>
          <w:lang w:val="en-GB"/>
        </w:rPr>
        <w:t>,</w:t>
      </w:r>
      <w:r w:rsidRPr="00D64323">
        <w:rPr>
          <w:lang w:val="en-GB"/>
        </w:rPr>
        <w:t xml:space="preserve"> such as Sales</w:t>
      </w:r>
      <w:r w:rsidR="00DE2C35">
        <w:rPr>
          <w:lang w:val="en-GB"/>
        </w:rPr>
        <w:t>f</w:t>
      </w:r>
      <w:r w:rsidRPr="00D64323">
        <w:rPr>
          <w:lang w:val="en-GB"/>
        </w:rPr>
        <w:t xml:space="preserve">orce for </w:t>
      </w:r>
      <w:proofErr w:type="spellStart"/>
      <w:r w:rsidRPr="00D64323">
        <w:rPr>
          <w:lang w:val="en-GB"/>
        </w:rPr>
        <w:t>Nonprofits</w:t>
      </w:r>
      <w:proofErr w:type="spellEnd"/>
      <w:r w:rsidRPr="00D64323">
        <w:rPr>
          <w:lang w:val="en-GB"/>
        </w:rPr>
        <w:t xml:space="preserve"> or Raiser’s Edge NXT. This solution </w:t>
      </w:r>
      <w:r w:rsidR="0083149B" w:rsidRPr="00D64323">
        <w:rPr>
          <w:lang w:val="en-GB"/>
        </w:rPr>
        <w:t xml:space="preserve">would allow the DI </w:t>
      </w:r>
      <w:r w:rsidRPr="00D64323">
        <w:rPr>
          <w:lang w:val="en-GB"/>
        </w:rPr>
        <w:t>to store information on a secure</w:t>
      </w:r>
      <w:r w:rsidR="0083149B" w:rsidRPr="00D64323">
        <w:rPr>
          <w:lang w:val="en-GB"/>
        </w:rPr>
        <w:t>, shared</w:t>
      </w:r>
      <w:r w:rsidRPr="00D64323">
        <w:rPr>
          <w:lang w:val="en-GB"/>
        </w:rPr>
        <w:t xml:space="preserve"> platform</w:t>
      </w:r>
      <w:r w:rsidR="0083149B" w:rsidRPr="00D64323">
        <w:rPr>
          <w:lang w:val="en-GB"/>
        </w:rPr>
        <w:t xml:space="preserve">. </w:t>
      </w:r>
      <w:r w:rsidRPr="00D64323">
        <w:rPr>
          <w:lang w:val="en-GB"/>
        </w:rPr>
        <w:t xml:space="preserve">For 100,000 records, the standard version of Raiser’s Edge NXT </w:t>
      </w:r>
      <w:r w:rsidR="009C22D4" w:rsidRPr="00D64323">
        <w:rPr>
          <w:lang w:val="en-GB"/>
        </w:rPr>
        <w:t xml:space="preserve">would </w:t>
      </w:r>
      <w:r w:rsidR="00A46C6D" w:rsidRPr="00D64323">
        <w:rPr>
          <w:lang w:val="en-GB"/>
        </w:rPr>
        <w:t xml:space="preserve">cost </w:t>
      </w:r>
      <w:r w:rsidR="002B78C5" w:rsidRPr="00D64323">
        <w:rPr>
          <w:lang w:val="en-GB"/>
        </w:rPr>
        <w:t>$21,800</w:t>
      </w:r>
      <w:r w:rsidR="009B6364" w:rsidRPr="00D64323">
        <w:rPr>
          <w:lang w:val="en-GB"/>
        </w:rPr>
        <w:t xml:space="preserve"> per </w:t>
      </w:r>
      <w:r w:rsidR="002B78C5" w:rsidRPr="00D64323">
        <w:rPr>
          <w:lang w:val="en-GB"/>
        </w:rPr>
        <w:t xml:space="preserve">year with a </w:t>
      </w:r>
      <w:r w:rsidRPr="00D64323">
        <w:rPr>
          <w:lang w:val="en-GB"/>
        </w:rPr>
        <w:t>three-year contract</w:t>
      </w:r>
      <w:r w:rsidR="00EB674C" w:rsidRPr="00D64323">
        <w:rPr>
          <w:lang w:val="en-GB"/>
        </w:rPr>
        <w:t>, and</w:t>
      </w:r>
      <w:r w:rsidRPr="00D64323">
        <w:rPr>
          <w:lang w:val="en-GB"/>
        </w:rPr>
        <w:t xml:space="preserve"> </w:t>
      </w:r>
      <w:r w:rsidR="00E00497" w:rsidRPr="00D64323">
        <w:rPr>
          <w:lang w:val="en-GB"/>
        </w:rPr>
        <w:t xml:space="preserve">the </w:t>
      </w:r>
      <w:r w:rsidRPr="00D64323">
        <w:rPr>
          <w:lang w:val="en-GB"/>
        </w:rPr>
        <w:t xml:space="preserve">professional version </w:t>
      </w:r>
      <w:r w:rsidR="0083149B" w:rsidRPr="00D64323">
        <w:rPr>
          <w:lang w:val="en-GB"/>
        </w:rPr>
        <w:t xml:space="preserve">with </w:t>
      </w:r>
      <w:r w:rsidRPr="00D64323">
        <w:rPr>
          <w:lang w:val="en-GB"/>
        </w:rPr>
        <w:t>additional modules</w:t>
      </w:r>
      <w:r w:rsidR="0083149B" w:rsidRPr="00D64323">
        <w:rPr>
          <w:lang w:val="en-GB"/>
        </w:rPr>
        <w:t xml:space="preserve"> </w:t>
      </w:r>
      <w:r w:rsidR="009C22D4" w:rsidRPr="00D64323">
        <w:rPr>
          <w:lang w:val="en-GB"/>
        </w:rPr>
        <w:t xml:space="preserve">would </w:t>
      </w:r>
      <w:r w:rsidR="007652A5" w:rsidRPr="00D64323">
        <w:rPr>
          <w:lang w:val="en-GB"/>
        </w:rPr>
        <w:t xml:space="preserve">cost </w:t>
      </w:r>
      <w:r w:rsidRPr="00D64323">
        <w:rPr>
          <w:lang w:val="en-GB"/>
        </w:rPr>
        <w:t>$32,000 annually with a three-year contract</w:t>
      </w:r>
      <w:r w:rsidR="002B78C5" w:rsidRPr="00D64323">
        <w:rPr>
          <w:lang w:val="en-GB"/>
        </w:rPr>
        <w:t>. Through an o</w:t>
      </w:r>
      <w:r w:rsidR="0069621C" w:rsidRPr="00D64323">
        <w:rPr>
          <w:lang w:val="en-GB"/>
        </w:rPr>
        <w:t>nline-</w:t>
      </w:r>
      <w:r w:rsidR="002B78C5" w:rsidRPr="00D64323">
        <w:rPr>
          <w:lang w:val="en-GB"/>
        </w:rPr>
        <w:t>hosted system, the data would be centralized and backed up in a protected environment</w:t>
      </w:r>
      <w:r w:rsidR="009C22D4" w:rsidRPr="00D64323">
        <w:rPr>
          <w:lang w:val="en-GB"/>
        </w:rPr>
        <w:t>. This would</w:t>
      </w:r>
      <w:r w:rsidR="00EB674C" w:rsidRPr="00D64323">
        <w:rPr>
          <w:lang w:val="en-GB"/>
        </w:rPr>
        <w:t xml:space="preserve"> allow i</w:t>
      </w:r>
      <w:r w:rsidR="002B78C5" w:rsidRPr="00D64323">
        <w:rPr>
          <w:lang w:val="en-GB"/>
        </w:rPr>
        <w:t xml:space="preserve">ndividuals working at the DI sites to access and edit donor </w:t>
      </w:r>
      <w:r w:rsidRPr="00D64323">
        <w:rPr>
          <w:lang w:val="en-GB"/>
        </w:rPr>
        <w:t>and volunteer information online</w:t>
      </w:r>
      <w:r w:rsidR="00CE0FF3">
        <w:rPr>
          <w:lang w:val="en-GB"/>
        </w:rPr>
        <w:t>.</w:t>
      </w:r>
      <w:r w:rsidRPr="00D64323">
        <w:rPr>
          <w:lang w:val="en-GB"/>
        </w:rPr>
        <w:t xml:space="preserve"> </w:t>
      </w:r>
      <w:r w:rsidR="00CE0FF3">
        <w:rPr>
          <w:lang w:val="en-GB"/>
        </w:rPr>
        <w:t>A</w:t>
      </w:r>
      <w:r w:rsidR="00EB674C" w:rsidRPr="00D64323">
        <w:rPr>
          <w:lang w:val="en-GB"/>
        </w:rPr>
        <w:t xml:space="preserve"> range of </w:t>
      </w:r>
      <w:r w:rsidRPr="00D64323">
        <w:rPr>
          <w:lang w:val="en-GB"/>
        </w:rPr>
        <w:t xml:space="preserve">permission levels </w:t>
      </w:r>
      <w:r w:rsidR="00CE0FF3">
        <w:rPr>
          <w:lang w:val="en-GB"/>
        </w:rPr>
        <w:t>w</w:t>
      </w:r>
      <w:r w:rsidR="009C22D4" w:rsidRPr="00D64323">
        <w:rPr>
          <w:lang w:val="en-GB"/>
        </w:rPr>
        <w:t xml:space="preserve">ould be </w:t>
      </w:r>
      <w:r w:rsidRPr="00D64323">
        <w:rPr>
          <w:lang w:val="en-GB"/>
        </w:rPr>
        <w:t xml:space="preserve">implemented based on the </w:t>
      </w:r>
      <w:r w:rsidR="00EB674C" w:rsidRPr="00D64323">
        <w:rPr>
          <w:lang w:val="en-GB"/>
        </w:rPr>
        <w:t xml:space="preserve">degree </w:t>
      </w:r>
      <w:r w:rsidRPr="00D64323">
        <w:rPr>
          <w:lang w:val="en-GB"/>
        </w:rPr>
        <w:t xml:space="preserve">of access reasonable for specific groups. These platforms would be supported by </w:t>
      </w:r>
      <w:r w:rsidR="009C22D4" w:rsidRPr="00D64323">
        <w:rPr>
          <w:lang w:val="en-GB"/>
        </w:rPr>
        <w:t xml:space="preserve">off-site </w:t>
      </w:r>
      <w:r w:rsidRPr="00D64323">
        <w:rPr>
          <w:lang w:val="en-GB"/>
        </w:rPr>
        <w:t xml:space="preserve">customer services and security experts </w:t>
      </w:r>
      <w:r w:rsidR="009C22D4" w:rsidRPr="00D64323">
        <w:rPr>
          <w:lang w:val="en-GB"/>
        </w:rPr>
        <w:t xml:space="preserve">supplied by </w:t>
      </w:r>
      <w:r w:rsidRPr="00D64323">
        <w:rPr>
          <w:lang w:val="en-GB"/>
        </w:rPr>
        <w:t xml:space="preserve">the vendor. </w:t>
      </w:r>
      <w:r w:rsidR="0083149B" w:rsidRPr="00D64323">
        <w:rPr>
          <w:lang w:val="en-GB"/>
        </w:rPr>
        <w:t xml:space="preserve">Implementation would take seven to nine months, </w:t>
      </w:r>
      <w:r w:rsidR="009C22D4" w:rsidRPr="00D64323">
        <w:rPr>
          <w:lang w:val="en-GB"/>
        </w:rPr>
        <w:t xml:space="preserve">and </w:t>
      </w:r>
      <w:r w:rsidR="0083149B" w:rsidRPr="00D64323">
        <w:rPr>
          <w:lang w:val="en-GB"/>
        </w:rPr>
        <w:t xml:space="preserve">the platform’s </w:t>
      </w:r>
      <w:r w:rsidRPr="00D64323">
        <w:rPr>
          <w:lang w:val="en-GB"/>
        </w:rPr>
        <w:t xml:space="preserve">open </w:t>
      </w:r>
      <w:r w:rsidR="0083149B" w:rsidRPr="00D64323">
        <w:rPr>
          <w:lang w:val="en-GB"/>
        </w:rPr>
        <w:t xml:space="preserve">design </w:t>
      </w:r>
      <w:r w:rsidR="009C22D4" w:rsidRPr="00D64323">
        <w:rPr>
          <w:lang w:val="en-GB"/>
        </w:rPr>
        <w:t xml:space="preserve">would </w:t>
      </w:r>
      <w:r w:rsidRPr="00D64323">
        <w:rPr>
          <w:lang w:val="en-GB"/>
        </w:rPr>
        <w:t>allow</w:t>
      </w:r>
      <w:r w:rsidR="009B6364" w:rsidRPr="00D64323">
        <w:rPr>
          <w:lang w:val="en-GB"/>
        </w:rPr>
        <w:t xml:space="preserve"> </w:t>
      </w:r>
      <w:r w:rsidR="002B78C5" w:rsidRPr="00D64323">
        <w:rPr>
          <w:lang w:val="en-GB"/>
        </w:rPr>
        <w:t>further customization and integration with other systems and applications.</w:t>
      </w:r>
      <w:r w:rsidR="002B78C5" w:rsidRPr="00D64323">
        <w:rPr>
          <w:vertAlign w:val="superscript"/>
          <w:lang w:val="en-GB"/>
        </w:rPr>
        <w:footnoteReference w:id="15"/>
      </w:r>
      <w:r w:rsidR="002B78C5" w:rsidRPr="00D64323">
        <w:rPr>
          <w:lang w:val="en-GB"/>
        </w:rPr>
        <w:t xml:space="preserve"> </w:t>
      </w:r>
    </w:p>
    <w:p w14:paraId="023902F1" w14:textId="77777777" w:rsidR="009C22D4" w:rsidRPr="00D64323" w:rsidRDefault="009C22D4" w:rsidP="002B78C5">
      <w:pPr>
        <w:pStyle w:val="BodyTextMain"/>
        <w:rPr>
          <w:lang w:val="en-GB"/>
        </w:rPr>
      </w:pPr>
    </w:p>
    <w:p w14:paraId="0213EC44" w14:textId="29C56E00" w:rsidR="002B78C5" w:rsidRPr="00D64323" w:rsidRDefault="00692EA5" w:rsidP="001C79E5">
      <w:pPr>
        <w:pStyle w:val="BodyTextMain"/>
        <w:rPr>
          <w:lang w:val="en-GB"/>
        </w:rPr>
      </w:pPr>
      <w:proofErr w:type="spellStart"/>
      <w:r w:rsidRPr="00D64323">
        <w:rPr>
          <w:lang w:val="en-GB"/>
        </w:rPr>
        <w:lastRenderedPageBreak/>
        <w:t>Facey</w:t>
      </w:r>
      <w:proofErr w:type="spellEnd"/>
      <w:r w:rsidRPr="00D64323">
        <w:rPr>
          <w:lang w:val="en-GB"/>
        </w:rPr>
        <w:t xml:space="preserve"> had recently learned that</w:t>
      </w:r>
      <w:r w:rsidR="00C21830" w:rsidRPr="00D64323">
        <w:rPr>
          <w:lang w:val="en-GB"/>
        </w:rPr>
        <w:t xml:space="preserve"> the Mustard Seed, an organization </w:t>
      </w:r>
      <w:r w:rsidR="009C22D4" w:rsidRPr="00D64323">
        <w:rPr>
          <w:lang w:val="en-GB"/>
        </w:rPr>
        <w:t xml:space="preserve">that </w:t>
      </w:r>
      <w:r w:rsidR="00C21830" w:rsidRPr="00D64323">
        <w:rPr>
          <w:lang w:val="en-GB"/>
        </w:rPr>
        <w:t>also offer</w:t>
      </w:r>
      <w:r w:rsidR="008061B7" w:rsidRPr="00D64323">
        <w:rPr>
          <w:lang w:val="en-GB"/>
        </w:rPr>
        <w:t>ed</w:t>
      </w:r>
      <w:r w:rsidR="00C21830" w:rsidRPr="00D64323">
        <w:rPr>
          <w:lang w:val="en-GB"/>
        </w:rPr>
        <w:t xml:space="preserve"> services to the homeless population in Calgary, was </w:t>
      </w:r>
      <w:r w:rsidR="0083149B" w:rsidRPr="00D64323">
        <w:rPr>
          <w:lang w:val="en-GB"/>
        </w:rPr>
        <w:t xml:space="preserve">expected </w:t>
      </w:r>
      <w:r w:rsidR="00C21830" w:rsidRPr="00D64323">
        <w:rPr>
          <w:lang w:val="en-GB"/>
        </w:rPr>
        <w:t xml:space="preserve">to launch a </w:t>
      </w:r>
      <w:r w:rsidR="009C22D4" w:rsidRPr="00D64323">
        <w:rPr>
          <w:lang w:val="en-GB"/>
        </w:rPr>
        <w:t>customer</w:t>
      </w:r>
      <w:r w:rsidR="00FE30FB" w:rsidRPr="00D64323">
        <w:rPr>
          <w:lang w:val="en-GB"/>
        </w:rPr>
        <w:t>-</w:t>
      </w:r>
      <w:r w:rsidR="009C22D4" w:rsidRPr="00D64323">
        <w:rPr>
          <w:lang w:val="en-GB"/>
        </w:rPr>
        <w:t>relationship</w:t>
      </w:r>
      <w:r w:rsidR="00FE30FB" w:rsidRPr="00D64323">
        <w:rPr>
          <w:lang w:val="en-GB"/>
        </w:rPr>
        <w:t>-</w:t>
      </w:r>
      <w:r w:rsidR="009C22D4" w:rsidRPr="00D64323">
        <w:rPr>
          <w:lang w:val="en-GB"/>
        </w:rPr>
        <w:t xml:space="preserve">management </w:t>
      </w:r>
      <w:r w:rsidR="00C21830" w:rsidRPr="00D64323">
        <w:rPr>
          <w:lang w:val="en-GB"/>
        </w:rPr>
        <w:t>transition project</w:t>
      </w:r>
      <w:r w:rsidR="0083149B" w:rsidRPr="00D64323">
        <w:rPr>
          <w:lang w:val="en-GB"/>
        </w:rPr>
        <w:t xml:space="preserve">. </w:t>
      </w:r>
      <w:r w:rsidR="00FE30FB" w:rsidRPr="00D64323">
        <w:rPr>
          <w:lang w:val="en-GB"/>
        </w:rPr>
        <w:t xml:space="preserve">This </w:t>
      </w:r>
      <w:r w:rsidR="0083149B" w:rsidRPr="00D64323">
        <w:rPr>
          <w:lang w:val="en-GB"/>
        </w:rPr>
        <w:t xml:space="preserve">project entailed </w:t>
      </w:r>
      <w:r w:rsidR="00C21830" w:rsidRPr="00D64323">
        <w:rPr>
          <w:lang w:val="en-GB"/>
        </w:rPr>
        <w:t xml:space="preserve">moving from Raiser’s Edge to Salesforce for </w:t>
      </w:r>
      <w:proofErr w:type="spellStart"/>
      <w:r w:rsidR="00C21830" w:rsidRPr="00D64323">
        <w:rPr>
          <w:lang w:val="en-GB"/>
        </w:rPr>
        <w:t>Nonprofits</w:t>
      </w:r>
      <w:proofErr w:type="spellEnd"/>
      <w:r w:rsidR="00C21830" w:rsidRPr="00D64323">
        <w:rPr>
          <w:lang w:val="en-GB"/>
        </w:rPr>
        <w:t xml:space="preserve"> </w:t>
      </w:r>
      <w:r w:rsidR="008B65FA" w:rsidRPr="00D64323">
        <w:rPr>
          <w:lang w:val="en-GB"/>
        </w:rPr>
        <w:t xml:space="preserve">and </w:t>
      </w:r>
      <w:r w:rsidR="00FE30FB" w:rsidRPr="00D64323">
        <w:rPr>
          <w:lang w:val="en-GB"/>
        </w:rPr>
        <w:t xml:space="preserve">recruiting </w:t>
      </w:r>
      <w:r w:rsidR="008B65FA" w:rsidRPr="00D64323">
        <w:rPr>
          <w:lang w:val="en-GB"/>
        </w:rPr>
        <w:t xml:space="preserve">a data analyst to </w:t>
      </w:r>
      <w:r w:rsidR="00FE30FB" w:rsidRPr="00D64323">
        <w:rPr>
          <w:lang w:val="en-GB"/>
        </w:rPr>
        <w:t xml:space="preserve">work on </w:t>
      </w:r>
      <w:r w:rsidR="008B65FA" w:rsidRPr="00D64323">
        <w:rPr>
          <w:lang w:val="en-GB"/>
        </w:rPr>
        <w:t>predictive model</w:t>
      </w:r>
      <w:r w:rsidR="00FE30FB" w:rsidRPr="00D64323">
        <w:rPr>
          <w:lang w:val="en-GB"/>
        </w:rPr>
        <w:t>l</w:t>
      </w:r>
      <w:r w:rsidR="008B65FA" w:rsidRPr="00D64323">
        <w:rPr>
          <w:lang w:val="en-GB"/>
        </w:rPr>
        <w:t xml:space="preserve">ing and future fundraising </w:t>
      </w:r>
      <w:r w:rsidR="002B78C5" w:rsidRPr="00D64323">
        <w:rPr>
          <w:lang w:val="en-GB"/>
        </w:rPr>
        <w:t>initiatives.</w:t>
      </w:r>
      <w:r w:rsidR="002B78C5" w:rsidRPr="00D64323">
        <w:rPr>
          <w:vertAlign w:val="superscript"/>
          <w:lang w:val="en-GB"/>
        </w:rPr>
        <w:footnoteReference w:id="16"/>
      </w:r>
      <w:r w:rsidR="002B78C5" w:rsidRPr="00D64323">
        <w:rPr>
          <w:lang w:val="en-GB"/>
        </w:rPr>
        <w:t xml:space="preserve"> </w:t>
      </w:r>
    </w:p>
    <w:p w14:paraId="515BA2E0" w14:textId="77777777" w:rsidR="002B78C5" w:rsidRPr="00D64323" w:rsidRDefault="002B78C5" w:rsidP="001C79E5">
      <w:pPr>
        <w:pStyle w:val="BodyTextMain"/>
        <w:rPr>
          <w:lang w:val="en-GB"/>
        </w:rPr>
      </w:pPr>
    </w:p>
    <w:p w14:paraId="326243D2" w14:textId="77777777" w:rsidR="005A1950" w:rsidRPr="00D64323" w:rsidRDefault="005A1950" w:rsidP="001C79E5">
      <w:pPr>
        <w:pStyle w:val="BodyTextMain"/>
        <w:rPr>
          <w:lang w:val="en-GB"/>
        </w:rPr>
      </w:pPr>
    </w:p>
    <w:p w14:paraId="438451BB" w14:textId="2D83A139" w:rsidR="002B78C5" w:rsidRPr="00D64323" w:rsidRDefault="00433D08" w:rsidP="0050341E">
      <w:pPr>
        <w:pStyle w:val="BodyTextMain"/>
        <w:outlineLvl w:val="0"/>
        <w:rPr>
          <w:rFonts w:ascii="Arial" w:hAnsi="Arial" w:cs="Arial"/>
          <w:b/>
          <w:sz w:val="20"/>
          <w:szCs w:val="20"/>
          <w:lang w:val="en-GB"/>
        </w:rPr>
      </w:pPr>
      <w:r w:rsidRPr="00D64323">
        <w:rPr>
          <w:rFonts w:ascii="Arial" w:hAnsi="Arial" w:cs="Arial"/>
          <w:b/>
          <w:sz w:val="20"/>
          <w:szCs w:val="20"/>
          <w:lang w:val="en-GB"/>
        </w:rPr>
        <w:t>WHAT NEXT?</w:t>
      </w:r>
    </w:p>
    <w:p w14:paraId="4640420F" w14:textId="77777777" w:rsidR="002B78C5" w:rsidRPr="00D64323" w:rsidRDefault="002B78C5" w:rsidP="002B78C5">
      <w:pPr>
        <w:pStyle w:val="BodyTextMain"/>
        <w:rPr>
          <w:lang w:val="en-GB"/>
        </w:rPr>
      </w:pPr>
    </w:p>
    <w:p w14:paraId="66D85B91" w14:textId="05E27F5F" w:rsidR="00CF120F" w:rsidRPr="00D64323" w:rsidRDefault="00433D08" w:rsidP="00895B2B">
      <w:pPr>
        <w:pStyle w:val="BodyTextMain"/>
        <w:rPr>
          <w:lang w:val="en-GB"/>
        </w:rPr>
      </w:pPr>
      <w:proofErr w:type="spellStart"/>
      <w:r w:rsidRPr="00D64323">
        <w:rPr>
          <w:lang w:val="en-GB"/>
        </w:rPr>
        <w:t>Facey</w:t>
      </w:r>
      <w:proofErr w:type="spellEnd"/>
      <w:r w:rsidR="00DE3FD3" w:rsidRPr="00D64323">
        <w:rPr>
          <w:lang w:val="en-GB"/>
        </w:rPr>
        <w:t xml:space="preserve"> </w:t>
      </w:r>
      <w:r w:rsidR="00AE4A2D" w:rsidRPr="00D64323">
        <w:rPr>
          <w:lang w:val="en-GB"/>
        </w:rPr>
        <w:t xml:space="preserve">thought about the people the </w:t>
      </w:r>
      <w:r w:rsidR="008428E8" w:rsidRPr="00D64323">
        <w:rPr>
          <w:lang w:val="en-GB"/>
        </w:rPr>
        <w:t>DI</w:t>
      </w:r>
      <w:r w:rsidR="00895B2B" w:rsidRPr="00D64323">
        <w:rPr>
          <w:lang w:val="en-GB"/>
        </w:rPr>
        <w:t xml:space="preserve"> </w:t>
      </w:r>
      <w:r w:rsidR="00AE4A2D" w:rsidRPr="00D64323">
        <w:rPr>
          <w:lang w:val="en-GB"/>
        </w:rPr>
        <w:t>served, such as the</w:t>
      </w:r>
      <w:r w:rsidR="002B1A04">
        <w:rPr>
          <w:lang w:val="en-GB"/>
        </w:rPr>
        <w:t xml:space="preserve"> woman</w:t>
      </w:r>
      <w:r w:rsidR="00AE4A2D" w:rsidRPr="00D64323">
        <w:rPr>
          <w:lang w:val="en-GB"/>
        </w:rPr>
        <w:t xml:space="preserve"> born 60 years ago with mental limitations </w:t>
      </w:r>
      <w:r w:rsidR="00692EA5" w:rsidRPr="00D64323">
        <w:rPr>
          <w:lang w:val="en-GB"/>
        </w:rPr>
        <w:t>whose</w:t>
      </w:r>
      <w:r w:rsidR="00AE4A2D" w:rsidRPr="00D64323">
        <w:rPr>
          <w:lang w:val="en-GB"/>
        </w:rPr>
        <w:t xml:space="preserve"> mother died when she was 11 </w:t>
      </w:r>
      <w:r w:rsidR="00CE0FF3">
        <w:rPr>
          <w:lang w:val="en-GB"/>
        </w:rPr>
        <w:t>years old</w:t>
      </w:r>
      <w:r w:rsidR="00417EBA">
        <w:rPr>
          <w:lang w:val="en-GB"/>
        </w:rPr>
        <w:t>,</w:t>
      </w:r>
      <w:r w:rsidR="00CE0FF3">
        <w:rPr>
          <w:lang w:val="en-GB"/>
        </w:rPr>
        <w:t xml:space="preserve"> </w:t>
      </w:r>
      <w:r w:rsidR="00AE4A2D" w:rsidRPr="00D64323">
        <w:rPr>
          <w:lang w:val="en-GB"/>
        </w:rPr>
        <w:t xml:space="preserve">and </w:t>
      </w:r>
      <w:r w:rsidR="00FE30FB" w:rsidRPr="00D64323">
        <w:rPr>
          <w:lang w:val="en-GB"/>
        </w:rPr>
        <w:t xml:space="preserve">who had </w:t>
      </w:r>
      <w:r w:rsidR="00AE4A2D" w:rsidRPr="00D64323">
        <w:rPr>
          <w:lang w:val="en-GB"/>
        </w:rPr>
        <w:t xml:space="preserve">lived on the streets </w:t>
      </w:r>
      <w:r w:rsidR="00895B2B" w:rsidRPr="00D64323">
        <w:rPr>
          <w:lang w:val="en-GB"/>
        </w:rPr>
        <w:t xml:space="preserve">for years </w:t>
      </w:r>
      <w:r w:rsidR="00AE4A2D" w:rsidRPr="00D64323">
        <w:rPr>
          <w:lang w:val="en-GB"/>
        </w:rPr>
        <w:t>before ending up</w:t>
      </w:r>
      <w:r w:rsidR="00895B2B" w:rsidRPr="00D64323">
        <w:rPr>
          <w:lang w:val="en-GB"/>
        </w:rPr>
        <w:t xml:space="preserve"> at the DI</w:t>
      </w:r>
      <w:r w:rsidR="00AE4A2D" w:rsidRPr="00D64323">
        <w:rPr>
          <w:lang w:val="en-GB"/>
        </w:rPr>
        <w:t xml:space="preserve">. Success to </w:t>
      </w:r>
      <w:proofErr w:type="spellStart"/>
      <w:r w:rsidR="00AE4A2D" w:rsidRPr="00D64323">
        <w:rPr>
          <w:lang w:val="en-GB"/>
        </w:rPr>
        <w:t>Facey</w:t>
      </w:r>
      <w:proofErr w:type="spellEnd"/>
      <w:r w:rsidR="00AE4A2D" w:rsidRPr="00D64323">
        <w:rPr>
          <w:lang w:val="en-GB"/>
        </w:rPr>
        <w:t xml:space="preserve"> meant meeting </w:t>
      </w:r>
      <w:r w:rsidR="000D7D87" w:rsidRPr="00D64323">
        <w:rPr>
          <w:lang w:val="en-GB"/>
        </w:rPr>
        <w:t xml:space="preserve">these </w:t>
      </w:r>
      <w:r w:rsidR="00AE4A2D" w:rsidRPr="00D64323">
        <w:rPr>
          <w:lang w:val="en-GB"/>
        </w:rPr>
        <w:t xml:space="preserve">people at their point of need—a </w:t>
      </w:r>
      <w:r w:rsidR="000D7D87" w:rsidRPr="00D64323">
        <w:rPr>
          <w:lang w:val="en-GB"/>
        </w:rPr>
        <w:t>meal for the</w:t>
      </w:r>
      <w:r w:rsidR="00AE4A2D" w:rsidRPr="00D64323">
        <w:rPr>
          <w:lang w:val="en-GB"/>
        </w:rPr>
        <w:t xml:space="preserve"> hungry</w:t>
      </w:r>
      <w:r w:rsidR="00FE30FB" w:rsidRPr="00D64323">
        <w:rPr>
          <w:lang w:val="en-GB"/>
        </w:rPr>
        <w:t xml:space="preserve"> or </w:t>
      </w:r>
      <w:r w:rsidR="00AE4A2D" w:rsidRPr="00D64323">
        <w:rPr>
          <w:lang w:val="en-GB"/>
        </w:rPr>
        <w:t xml:space="preserve">a bed for the weary. He </w:t>
      </w:r>
      <w:r w:rsidR="00DE3FD3" w:rsidRPr="00D64323">
        <w:rPr>
          <w:lang w:val="en-GB"/>
        </w:rPr>
        <w:t>surveyed</w:t>
      </w:r>
      <w:r w:rsidRPr="00D64323">
        <w:rPr>
          <w:lang w:val="en-GB"/>
        </w:rPr>
        <w:t xml:space="preserve"> the proposals strewn over his desk. Which option would </w:t>
      </w:r>
      <w:r w:rsidR="00895B2B" w:rsidRPr="00D64323">
        <w:rPr>
          <w:lang w:val="en-GB"/>
        </w:rPr>
        <w:t xml:space="preserve">best </w:t>
      </w:r>
      <w:r w:rsidRPr="00D64323">
        <w:rPr>
          <w:lang w:val="en-GB"/>
        </w:rPr>
        <w:t xml:space="preserve">set up the DI for future </w:t>
      </w:r>
      <w:r w:rsidR="00895B2B" w:rsidRPr="00D64323">
        <w:rPr>
          <w:lang w:val="en-GB"/>
        </w:rPr>
        <w:t>success?</w:t>
      </w:r>
    </w:p>
    <w:p w14:paraId="30C2117F" w14:textId="153DBB45" w:rsidR="002B78C5" w:rsidRPr="00D64323" w:rsidRDefault="002B78C5" w:rsidP="00895B2B">
      <w:pPr>
        <w:pStyle w:val="BodyTextMain"/>
        <w:rPr>
          <w:b/>
          <w:lang w:val="en-GB"/>
        </w:rPr>
      </w:pPr>
      <w:r w:rsidRPr="00D64323">
        <w:rPr>
          <w:lang w:val="en-GB"/>
        </w:rPr>
        <w:br w:type="page"/>
      </w:r>
    </w:p>
    <w:p w14:paraId="0B515D28" w14:textId="16E196B2" w:rsidR="00426F03" w:rsidRPr="00D64323" w:rsidRDefault="00426F03" w:rsidP="001C79E5">
      <w:pPr>
        <w:pStyle w:val="Casehead1"/>
        <w:jc w:val="center"/>
        <w:rPr>
          <w:lang w:val="en-GB"/>
        </w:rPr>
      </w:pPr>
      <w:r w:rsidRPr="00D64323">
        <w:rPr>
          <w:lang w:val="en-GB"/>
        </w:rPr>
        <w:lastRenderedPageBreak/>
        <w:t>EXHIBIT 1: The Calgary Drop-In &amp; REHAB Centre</w:t>
      </w:r>
    </w:p>
    <w:p w14:paraId="3203D885" w14:textId="77777777" w:rsidR="001124E6" w:rsidRPr="00D64323" w:rsidRDefault="001124E6" w:rsidP="001C79E5">
      <w:pPr>
        <w:pStyle w:val="BodyTextMain"/>
        <w:rPr>
          <w:lang w:val="en-GB"/>
        </w:rPr>
      </w:pPr>
    </w:p>
    <w:p w14:paraId="675EE51B" w14:textId="1588A3AE" w:rsidR="00426F03" w:rsidRPr="00D64323" w:rsidRDefault="0058415B" w:rsidP="00195AB1">
      <w:pPr>
        <w:spacing w:after="200" w:line="276" w:lineRule="auto"/>
        <w:jc w:val="center"/>
        <w:rPr>
          <w:lang w:val="en-GB"/>
        </w:rPr>
      </w:pPr>
      <w:r w:rsidRPr="00D64323">
        <w:rPr>
          <w:noProof/>
          <w:lang w:val="en-GB" w:eastAsia="en-GB"/>
        </w:rPr>
        <w:drawing>
          <wp:inline distT="0" distB="0" distL="0" distR="0" wp14:anchorId="57A6130B" wp14:editId="722B8329">
            <wp:extent cx="5643562" cy="6761431"/>
            <wp:effectExtent l="0" t="0" r="0" b="1905"/>
            <wp:docPr id="3" name="Picture 3" descr="photo%20m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20montag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444" r="20926"/>
                    <a:stretch/>
                  </pic:blipFill>
                  <pic:spPr bwMode="auto">
                    <a:xfrm>
                      <a:off x="0" y="0"/>
                      <a:ext cx="5654596" cy="6774650"/>
                    </a:xfrm>
                    <a:prstGeom prst="rect">
                      <a:avLst/>
                    </a:prstGeom>
                    <a:noFill/>
                    <a:ln>
                      <a:noFill/>
                    </a:ln>
                    <a:extLst>
                      <a:ext uri="{53640926-AAD7-44D8-BBD7-CCE9431645EC}">
                        <a14:shadowObscured xmlns:a14="http://schemas.microsoft.com/office/drawing/2010/main"/>
                      </a:ext>
                    </a:extLst>
                  </pic:spPr>
                </pic:pic>
              </a:graphicData>
            </a:graphic>
          </wp:inline>
        </w:drawing>
      </w:r>
    </w:p>
    <w:p w14:paraId="0A53A71F" w14:textId="5D3D0533" w:rsidR="001C79E5" w:rsidRPr="00D64323" w:rsidRDefault="00674C60" w:rsidP="000507E9">
      <w:pPr>
        <w:pStyle w:val="FootnoteText1"/>
        <w:rPr>
          <w:i/>
          <w:lang w:val="en-GB"/>
        </w:rPr>
      </w:pPr>
      <w:r w:rsidRPr="00D64323">
        <w:rPr>
          <w:lang w:val="en-GB"/>
        </w:rPr>
        <w:t xml:space="preserve">Source: </w:t>
      </w:r>
      <w:r w:rsidR="00FE30FB" w:rsidRPr="00D64323">
        <w:rPr>
          <w:lang w:val="en-GB"/>
        </w:rPr>
        <w:t xml:space="preserve">Photo collage by </w:t>
      </w:r>
      <w:r w:rsidR="00417EBA">
        <w:rPr>
          <w:lang w:val="en-GB"/>
        </w:rPr>
        <w:t xml:space="preserve">the </w:t>
      </w:r>
      <w:r w:rsidR="00FE30FB" w:rsidRPr="00D64323">
        <w:rPr>
          <w:lang w:val="en-GB"/>
        </w:rPr>
        <w:t>case authors,</w:t>
      </w:r>
      <w:r w:rsidRPr="00D64323">
        <w:rPr>
          <w:lang w:val="en-GB"/>
        </w:rPr>
        <w:t xml:space="preserve"> from Calgary Drop-In &amp; Rehab Centre </w:t>
      </w:r>
      <w:r w:rsidR="009A2B9B" w:rsidRPr="00D64323">
        <w:rPr>
          <w:lang w:val="en-GB"/>
        </w:rPr>
        <w:t>files.</w:t>
      </w:r>
    </w:p>
    <w:p w14:paraId="33A7670A" w14:textId="463F010A" w:rsidR="00426F03" w:rsidRPr="00D64323" w:rsidRDefault="00426F03" w:rsidP="001C79E5">
      <w:pPr>
        <w:pStyle w:val="Footnote"/>
        <w:rPr>
          <w:rFonts w:ascii="Times New Roman" w:hAnsi="Times New Roman" w:cs="Times New Roman"/>
          <w:lang w:val="en-GB"/>
        </w:rPr>
      </w:pPr>
      <w:r w:rsidRPr="00D64323">
        <w:rPr>
          <w:i w:val="0"/>
          <w:lang w:val="en-GB"/>
        </w:rPr>
        <w:br w:type="page"/>
      </w:r>
    </w:p>
    <w:p w14:paraId="47F495FC" w14:textId="45910AED" w:rsidR="008A7366" w:rsidRPr="00D64323" w:rsidRDefault="008A7366" w:rsidP="0050341E">
      <w:pPr>
        <w:pStyle w:val="Casehead1"/>
        <w:jc w:val="center"/>
        <w:outlineLvl w:val="0"/>
        <w:rPr>
          <w:lang w:val="en-GB"/>
        </w:rPr>
      </w:pPr>
      <w:r w:rsidRPr="00D64323">
        <w:rPr>
          <w:lang w:val="en-GB"/>
        </w:rPr>
        <w:lastRenderedPageBreak/>
        <w:t xml:space="preserve">EXHIBIT </w:t>
      </w:r>
      <w:r w:rsidR="00426F03" w:rsidRPr="00D64323">
        <w:rPr>
          <w:lang w:val="en-GB"/>
        </w:rPr>
        <w:t>2</w:t>
      </w:r>
      <w:r w:rsidRPr="00D64323">
        <w:rPr>
          <w:lang w:val="en-GB"/>
        </w:rPr>
        <w:t>: Oil price trends mirror the financing of Alberta’s non</w:t>
      </w:r>
      <w:r w:rsidR="00CE0FF3">
        <w:rPr>
          <w:lang w:val="en-GB"/>
        </w:rPr>
        <w:t>-</w:t>
      </w:r>
      <w:r w:rsidRPr="00D64323">
        <w:rPr>
          <w:lang w:val="en-GB"/>
        </w:rPr>
        <w:t>profit sector</w:t>
      </w:r>
    </w:p>
    <w:p w14:paraId="7A17BFFC" w14:textId="77777777" w:rsidR="001C79E5" w:rsidRPr="00D64323" w:rsidRDefault="001C79E5" w:rsidP="001C79E5">
      <w:pPr>
        <w:pStyle w:val="BodyTextMain"/>
        <w:rPr>
          <w:lang w:val="en-GB"/>
        </w:rPr>
      </w:pPr>
    </w:p>
    <w:p w14:paraId="6C33BFDB" w14:textId="528FAAAA" w:rsidR="002B78C5" w:rsidRPr="00D64323" w:rsidRDefault="001D280A" w:rsidP="002B78C5">
      <w:pPr>
        <w:pStyle w:val="BodyTextMain"/>
        <w:rPr>
          <w:lang w:val="en-GB"/>
        </w:rPr>
      </w:pPr>
      <w:r w:rsidRPr="00D64323">
        <w:rPr>
          <w:noProof/>
          <w:lang w:val="en-GB" w:eastAsia="en-GB"/>
        </w:rPr>
        <w:drawing>
          <wp:inline distT="0" distB="0" distL="0" distR="0" wp14:anchorId="0D1DD8F8" wp14:editId="787E3A2F">
            <wp:extent cx="5934710" cy="2487930"/>
            <wp:effectExtent l="0" t="0" r="8890" b="1270"/>
            <wp:docPr id="10" name="Picture 10" descr="../../../CloudStation/Desktop/Screen%20Shot%202016-10-11%20at%203.23.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Station/Desktop/Screen%20Shot%202016-10-11%20at%203.23.21%20PM.pn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4710" cy="2487930"/>
                    </a:xfrm>
                    <a:prstGeom prst="rect">
                      <a:avLst/>
                    </a:prstGeom>
                    <a:noFill/>
                    <a:ln>
                      <a:noFill/>
                    </a:ln>
                  </pic:spPr>
                </pic:pic>
              </a:graphicData>
            </a:graphic>
          </wp:inline>
        </w:drawing>
      </w:r>
    </w:p>
    <w:p w14:paraId="6FC4023E" w14:textId="2459CE5B" w:rsidR="002B78C5" w:rsidRPr="000507E9" w:rsidRDefault="002B78C5" w:rsidP="000507E9">
      <w:pPr>
        <w:pStyle w:val="FootnoteText1"/>
      </w:pPr>
      <w:r w:rsidRPr="000507E9">
        <w:rPr>
          <w:rStyle w:val="FootnoteChar"/>
          <w:i w:val="0"/>
        </w:rPr>
        <w:t>Source:</w:t>
      </w:r>
      <w:r w:rsidR="008C770E" w:rsidRPr="000507E9">
        <w:rPr>
          <w:rStyle w:val="FootnoteChar"/>
          <w:i w:val="0"/>
        </w:rPr>
        <w:t xml:space="preserve"> </w:t>
      </w:r>
      <w:r w:rsidR="00417EBA">
        <w:rPr>
          <w:rStyle w:val="FootnoteChar"/>
          <w:i w:val="0"/>
        </w:rPr>
        <w:t xml:space="preserve">Created by the case authors from </w:t>
      </w:r>
      <w:r w:rsidR="008C770E" w:rsidRPr="000507E9">
        <w:t xml:space="preserve">Calgary Chamber of Voluntary Organizations, “Section </w:t>
      </w:r>
      <w:r w:rsidR="008C770E" w:rsidRPr="000507E9">
        <w:rPr>
          <w:rStyle w:val="FootnoteChar"/>
          <w:i w:val="0"/>
        </w:rPr>
        <w:t>Two: Shifting Context, Shifting Mood,”</w:t>
      </w:r>
      <w:r w:rsidR="008C770E" w:rsidRPr="000507E9">
        <w:t xml:space="preserve"> 2015 Alberta Nonprofit Survey, accessed </w:t>
      </w:r>
      <w:r w:rsidR="00CD1050" w:rsidRPr="000507E9">
        <w:rPr>
          <w:rStyle w:val="FootnoteChar"/>
          <w:i w:val="0"/>
        </w:rPr>
        <w:t xml:space="preserve">September </w:t>
      </w:r>
      <w:r w:rsidR="008C770E" w:rsidRPr="000507E9">
        <w:rPr>
          <w:rStyle w:val="FootnoteChar"/>
          <w:i w:val="0"/>
        </w:rPr>
        <w:t xml:space="preserve">1, </w:t>
      </w:r>
      <w:r w:rsidR="00CD1050" w:rsidRPr="000507E9">
        <w:rPr>
          <w:rStyle w:val="FootnoteChar"/>
          <w:i w:val="0"/>
        </w:rPr>
        <w:t>2016, www</w:t>
      </w:r>
      <w:r w:rsidR="00CD1050" w:rsidRPr="000507E9">
        <w:t>.calgarycvo.org/2015-alberta-nonprofit-survey-pg2/</w:t>
      </w:r>
      <w:r w:rsidR="00BA43F2" w:rsidRPr="000507E9">
        <w:t>.</w:t>
      </w:r>
    </w:p>
    <w:p w14:paraId="3C9D2E77" w14:textId="77777777" w:rsidR="008A7366" w:rsidRPr="00D64323" w:rsidRDefault="008A7366" w:rsidP="001C79E5">
      <w:pPr>
        <w:pStyle w:val="BodyTextMain"/>
        <w:rPr>
          <w:lang w:val="en-GB"/>
        </w:rPr>
      </w:pPr>
    </w:p>
    <w:p w14:paraId="27DA4D44" w14:textId="77777777" w:rsidR="008A7366" w:rsidRPr="00D64323" w:rsidRDefault="008A7366" w:rsidP="001C79E5">
      <w:pPr>
        <w:pStyle w:val="BodyTextMain"/>
        <w:rPr>
          <w:lang w:val="en-GB"/>
        </w:rPr>
      </w:pPr>
    </w:p>
    <w:p w14:paraId="478B0DCC" w14:textId="4E3E41F2" w:rsidR="008A7366" w:rsidRPr="00D64323" w:rsidRDefault="008A7366" w:rsidP="0050341E">
      <w:pPr>
        <w:pStyle w:val="Casehead1"/>
        <w:jc w:val="center"/>
        <w:outlineLvl w:val="0"/>
        <w:rPr>
          <w:lang w:val="en-GB"/>
        </w:rPr>
      </w:pPr>
      <w:r w:rsidRPr="00D64323">
        <w:rPr>
          <w:lang w:val="en-GB"/>
        </w:rPr>
        <w:t xml:space="preserve">Exhibit </w:t>
      </w:r>
      <w:r w:rsidR="00426F03" w:rsidRPr="00D64323">
        <w:rPr>
          <w:lang w:val="en-GB"/>
        </w:rPr>
        <w:t>3</w:t>
      </w:r>
      <w:r w:rsidRPr="00D64323">
        <w:rPr>
          <w:lang w:val="en-GB"/>
        </w:rPr>
        <w:t xml:space="preserve">: THE </w:t>
      </w:r>
      <w:r w:rsidR="00BE57C0" w:rsidRPr="00D64323">
        <w:rPr>
          <w:lang w:val="en-GB"/>
        </w:rPr>
        <w:t>Calgary Drop-In &amp; REHAB Centre</w:t>
      </w:r>
      <w:r w:rsidRPr="00D64323">
        <w:rPr>
          <w:lang w:val="en-GB"/>
        </w:rPr>
        <w:t>’s SOURCES OF FUNDING</w:t>
      </w:r>
    </w:p>
    <w:p w14:paraId="715D4E02" w14:textId="77777777" w:rsidR="00BF08FE" w:rsidRPr="00D64323" w:rsidRDefault="00BF08FE" w:rsidP="001C79E5">
      <w:pPr>
        <w:pStyle w:val="BodyTextMain"/>
        <w:rPr>
          <w:lang w:val="en-GB"/>
        </w:rPr>
      </w:pPr>
    </w:p>
    <w:p w14:paraId="166FA7F7" w14:textId="05AD359D" w:rsidR="00940EF5" w:rsidRPr="008B0690" w:rsidRDefault="00940EF5" w:rsidP="004764F7">
      <w:pPr>
        <w:pStyle w:val="BodyTextMain"/>
        <w:jc w:val="center"/>
        <w:rPr>
          <w:lang w:val="en-GB"/>
        </w:rPr>
      </w:pPr>
      <w:r>
        <w:rPr>
          <w:b/>
          <w:noProof/>
          <w:lang w:val="en-GB" w:eastAsia="en-GB"/>
        </w:rPr>
        <w:drawing>
          <wp:inline distT="0" distB="0" distL="0" distR="0" wp14:anchorId="60EE883F" wp14:editId="6C7CFD9A">
            <wp:extent cx="5661660" cy="3649980"/>
            <wp:effectExtent l="0" t="0" r="1524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0006C1" w14:textId="0243A7CC" w:rsidR="002B78C5" w:rsidRPr="000507E9" w:rsidRDefault="002B78C5" w:rsidP="000507E9">
      <w:pPr>
        <w:pStyle w:val="FootnoteText1"/>
      </w:pPr>
      <w:r w:rsidRPr="000507E9">
        <w:t>Source:</w:t>
      </w:r>
      <w:r w:rsidR="00CD1050" w:rsidRPr="000507E9">
        <w:t xml:space="preserve"> </w:t>
      </w:r>
      <w:r w:rsidR="009A2B9B" w:rsidRPr="000507E9">
        <w:t>Calgary Drop-In &amp; Rehab Centre</w:t>
      </w:r>
      <w:r w:rsidR="008C770E" w:rsidRPr="000507E9">
        <w:t xml:space="preserve">, “The DI Today,” accessed September 1, 2016, </w:t>
      </w:r>
      <w:r w:rsidR="00CD1050" w:rsidRPr="000507E9">
        <w:t>http://www.thedi.ca/about-the-di/the-di-today/</w:t>
      </w:r>
      <w:r w:rsidR="00BA43F2" w:rsidRPr="000507E9">
        <w:t>.</w:t>
      </w:r>
    </w:p>
    <w:p w14:paraId="2D2981A6" w14:textId="52C28571" w:rsidR="001C79E5" w:rsidRPr="00D64323" w:rsidRDefault="001C79E5">
      <w:pPr>
        <w:spacing w:after="200" w:line="276" w:lineRule="auto"/>
        <w:rPr>
          <w:sz w:val="22"/>
          <w:szCs w:val="22"/>
          <w:lang w:val="en-GB"/>
        </w:rPr>
      </w:pPr>
      <w:r w:rsidRPr="00D64323">
        <w:rPr>
          <w:lang w:val="en-GB"/>
        </w:rPr>
        <w:br w:type="page"/>
      </w:r>
    </w:p>
    <w:p w14:paraId="552CA7AD" w14:textId="4574CDEF" w:rsidR="007D2925" w:rsidRPr="00D64323" w:rsidRDefault="007D2925" w:rsidP="001C79E5">
      <w:pPr>
        <w:pStyle w:val="Casehead1"/>
        <w:keepNext/>
        <w:jc w:val="center"/>
        <w:outlineLvl w:val="0"/>
        <w:rPr>
          <w:lang w:val="en-GB"/>
        </w:rPr>
      </w:pPr>
      <w:r w:rsidRPr="00D64323">
        <w:rPr>
          <w:lang w:val="en-GB"/>
        </w:rPr>
        <w:lastRenderedPageBreak/>
        <w:t>Exhi</w:t>
      </w:r>
      <w:bookmarkStart w:id="0" w:name="_GoBack"/>
      <w:bookmarkEnd w:id="0"/>
      <w:r w:rsidRPr="00D64323">
        <w:rPr>
          <w:lang w:val="en-GB"/>
        </w:rPr>
        <w:t xml:space="preserve">bit </w:t>
      </w:r>
      <w:r w:rsidR="00426F03" w:rsidRPr="00D64323">
        <w:rPr>
          <w:lang w:val="en-GB"/>
        </w:rPr>
        <w:t>4</w:t>
      </w:r>
      <w:r w:rsidRPr="00D64323">
        <w:rPr>
          <w:lang w:val="en-GB"/>
        </w:rPr>
        <w:t xml:space="preserve">: Screen Shot </w:t>
      </w:r>
      <w:r w:rsidR="00BF2F5E" w:rsidRPr="00D64323">
        <w:rPr>
          <w:lang w:val="en-GB"/>
        </w:rPr>
        <w:t xml:space="preserve">from The </w:t>
      </w:r>
      <w:r w:rsidR="00BE57C0" w:rsidRPr="00D64323">
        <w:rPr>
          <w:lang w:val="en-GB"/>
        </w:rPr>
        <w:t>Calgary Drop-In &amp; REHAB Centre</w:t>
      </w:r>
      <w:r w:rsidR="00BF2F5E" w:rsidRPr="00D64323">
        <w:rPr>
          <w:lang w:val="en-GB"/>
        </w:rPr>
        <w:t xml:space="preserve">’s </w:t>
      </w:r>
      <w:r w:rsidRPr="00D64323">
        <w:rPr>
          <w:lang w:val="en-GB"/>
        </w:rPr>
        <w:t xml:space="preserve">Current </w:t>
      </w:r>
      <w:r w:rsidR="00BF2F5E" w:rsidRPr="00D64323">
        <w:rPr>
          <w:lang w:val="en-GB"/>
        </w:rPr>
        <w:t xml:space="preserve">donor database </w:t>
      </w:r>
      <w:r w:rsidRPr="00D64323">
        <w:rPr>
          <w:lang w:val="en-GB"/>
        </w:rPr>
        <w:t>SySTEM</w:t>
      </w:r>
    </w:p>
    <w:p w14:paraId="21034A3E" w14:textId="77777777" w:rsidR="002B78C5" w:rsidRPr="00417EBA" w:rsidRDefault="002B78C5" w:rsidP="001C79E5">
      <w:pPr>
        <w:pStyle w:val="BodyTextMain"/>
        <w:rPr>
          <w:sz w:val="18"/>
          <w:szCs w:val="18"/>
          <w:lang w:val="en-GB"/>
        </w:rPr>
      </w:pPr>
    </w:p>
    <w:p w14:paraId="1643E612" w14:textId="77777777" w:rsidR="002B78C5" w:rsidRPr="00D64323" w:rsidRDefault="002B78C5" w:rsidP="001C79E5">
      <w:pPr>
        <w:pStyle w:val="BodyTextMain"/>
        <w:keepNext/>
        <w:jc w:val="center"/>
        <w:rPr>
          <w:lang w:val="en-GB"/>
        </w:rPr>
      </w:pPr>
      <w:r w:rsidRPr="00D64323">
        <w:rPr>
          <w:noProof/>
          <w:lang w:val="en-GB" w:eastAsia="en-GB"/>
        </w:rPr>
        <mc:AlternateContent>
          <mc:Choice Requires="wps">
            <w:drawing>
              <wp:anchor distT="0" distB="0" distL="114300" distR="114300" simplePos="0" relativeHeight="251657216" behindDoc="0" locked="0" layoutInCell="1" allowOverlap="1" wp14:anchorId="4938E7C1" wp14:editId="1D86ED3E">
                <wp:simplePos x="0" y="0"/>
                <wp:positionH relativeFrom="column">
                  <wp:posOffset>1847850</wp:posOffset>
                </wp:positionH>
                <wp:positionV relativeFrom="paragraph">
                  <wp:posOffset>624206</wp:posOffset>
                </wp:positionV>
                <wp:extent cx="1562735" cy="2533650"/>
                <wp:effectExtent l="0" t="0" r="0" b="0"/>
                <wp:wrapNone/>
                <wp:docPr id="8" name="Rectangle 8"/>
                <wp:cNvGraphicFramePr/>
                <a:graphic xmlns:a="http://schemas.openxmlformats.org/drawingml/2006/main">
                  <a:graphicData uri="http://schemas.microsoft.com/office/word/2010/wordprocessingShape">
                    <wps:wsp>
                      <wps:cNvSpPr/>
                      <wps:spPr>
                        <a:xfrm>
                          <a:off x="0" y="0"/>
                          <a:ext cx="1562735" cy="2533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45.5pt;margin-top:49.15pt;width:123.05pt;height:1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" fillcolor="white [3212]" stroked="f" strokeweight="2pt"/>
            </w:pict>
          </mc:Fallback>
        </mc:AlternateContent>
      </w:r>
      <w:r w:rsidRPr="00D64323">
        <w:rPr>
          <w:noProof/>
          <w:lang w:val="en-GB" w:eastAsia="en-GB"/>
        </w:rPr>
        <mc:AlternateContent>
          <mc:Choice Requires="wps">
            <w:drawing>
              <wp:anchor distT="0" distB="0" distL="114300" distR="114300" simplePos="0" relativeHeight="251659264" behindDoc="0" locked="0" layoutInCell="1" allowOverlap="1" wp14:anchorId="049B006A" wp14:editId="0F968C09">
                <wp:simplePos x="0" y="0"/>
                <wp:positionH relativeFrom="column">
                  <wp:posOffset>828675</wp:posOffset>
                </wp:positionH>
                <wp:positionV relativeFrom="paragraph">
                  <wp:posOffset>1052830</wp:posOffset>
                </wp:positionV>
                <wp:extent cx="1019175" cy="2105025"/>
                <wp:effectExtent l="0" t="0" r="9525" b="9525"/>
                <wp:wrapNone/>
                <wp:docPr id="9" name="Rectangle 9"/>
                <wp:cNvGraphicFramePr/>
                <a:graphic xmlns:a="http://schemas.openxmlformats.org/drawingml/2006/main">
                  <a:graphicData uri="http://schemas.microsoft.com/office/word/2010/wordprocessingShape">
                    <wps:wsp>
                      <wps:cNvSpPr/>
                      <wps:spPr>
                        <a:xfrm>
                          <a:off x="0" y="0"/>
                          <a:ext cx="1019175" cy="2105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5.25pt;margin-top:82.9pt;width:80.25pt;height:1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" fillcolor="white [3212]" stroked="f" strokeweight="2pt"/>
            </w:pict>
          </mc:Fallback>
        </mc:AlternateContent>
      </w:r>
      <w:r w:rsidRPr="00D64323">
        <w:rPr>
          <w:noProof/>
          <w:lang w:val="en-GB" w:eastAsia="en-GB"/>
        </w:rPr>
        <w:drawing>
          <wp:inline distT="0" distB="0" distL="0" distR="0" wp14:anchorId="3DA82A44" wp14:editId="1B4B1B36">
            <wp:extent cx="5415915" cy="3238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aturation sat="0"/>
                              </a14:imgEffect>
                            </a14:imgLayer>
                          </a14:imgProps>
                        </a:ext>
                      </a:extLst>
                    </a:blip>
                    <a:srcRect b="26473"/>
                    <a:stretch/>
                  </pic:blipFill>
                  <pic:spPr bwMode="auto">
                    <a:xfrm>
                      <a:off x="0" y="0"/>
                      <a:ext cx="5417942" cy="3239712"/>
                    </a:xfrm>
                    <a:prstGeom prst="rect">
                      <a:avLst/>
                    </a:prstGeom>
                    <a:ln>
                      <a:noFill/>
                    </a:ln>
                    <a:extLst>
                      <a:ext uri="{53640926-AAD7-44D8-BBD7-CCE9431645EC}">
                        <a14:shadowObscured xmlns:a14="http://schemas.microsoft.com/office/drawing/2010/main"/>
                      </a:ext>
                    </a:extLst>
                  </pic:spPr>
                </pic:pic>
              </a:graphicData>
            </a:graphic>
          </wp:inline>
        </w:drawing>
      </w:r>
    </w:p>
    <w:p w14:paraId="1219FF2C" w14:textId="77777777" w:rsidR="00417EBA" w:rsidRDefault="00417EBA" w:rsidP="006545E1">
      <w:pPr>
        <w:pStyle w:val="FootnoteText1"/>
        <w:jc w:val="left"/>
        <w:rPr>
          <w:lang w:val="en-GB"/>
        </w:rPr>
      </w:pPr>
    </w:p>
    <w:p w14:paraId="45DE0732" w14:textId="076CBB7D" w:rsidR="002B78C5" w:rsidRPr="00D64323" w:rsidRDefault="002B78C5" w:rsidP="006545E1">
      <w:pPr>
        <w:pStyle w:val="FootnoteText1"/>
        <w:jc w:val="left"/>
        <w:rPr>
          <w:lang w:val="en-GB"/>
        </w:rPr>
      </w:pPr>
      <w:r w:rsidRPr="00D64323">
        <w:rPr>
          <w:lang w:val="en-GB"/>
        </w:rPr>
        <w:t xml:space="preserve">Source: </w:t>
      </w:r>
      <w:r w:rsidR="00BF2F5E" w:rsidRPr="00D64323">
        <w:rPr>
          <w:lang w:val="en-GB"/>
        </w:rPr>
        <w:t>Calgary Drop-In &amp; Rehab Centre</w:t>
      </w:r>
      <w:r w:rsidR="00815A8A">
        <w:rPr>
          <w:lang w:val="en-GB"/>
        </w:rPr>
        <w:t>.</w:t>
      </w:r>
    </w:p>
    <w:p w14:paraId="71C6EE04" w14:textId="31DE5A09" w:rsidR="002B78C5" w:rsidRPr="00D64323" w:rsidRDefault="002B78C5" w:rsidP="001C79E5">
      <w:pPr>
        <w:pStyle w:val="BodyTextMain"/>
        <w:rPr>
          <w:lang w:val="en-GB"/>
        </w:rPr>
      </w:pPr>
    </w:p>
    <w:p w14:paraId="284B835F" w14:textId="77777777" w:rsidR="007D2925" w:rsidRPr="00D64323" w:rsidRDefault="007D2925" w:rsidP="001C79E5">
      <w:pPr>
        <w:pStyle w:val="BodyTextMain"/>
        <w:rPr>
          <w:lang w:val="en-GB"/>
        </w:rPr>
      </w:pPr>
    </w:p>
    <w:p w14:paraId="51B50462" w14:textId="6220E039" w:rsidR="007D2925" w:rsidRPr="00D64323" w:rsidRDefault="007D2925" w:rsidP="0050341E">
      <w:pPr>
        <w:pStyle w:val="Casehead1"/>
        <w:jc w:val="center"/>
        <w:outlineLvl w:val="0"/>
        <w:rPr>
          <w:lang w:val="en-GB"/>
        </w:rPr>
      </w:pPr>
      <w:r w:rsidRPr="00D64323">
        <w:rPr>
          <w:lang w:val="en-GB"/>
        </w:rPr>
        <w:t xml:space="preserve">Exhibit </w:t>
      </w:r>
      <w:r w:rsidR="00426F03" w:rsidRPr="00D64323">
        <w:rPr>
          <w:lang w:val="en-GB"/>
        </w:rPr>
        <w:t>5</w:t>
      </w:r>
      <w:r w:rsidRPr="00D64323">
        <w:rPr>
          <w:lang w:val="en-GB"/>
        </w:rPr>
        <w:t>: SYSTEMS USED BY OTHER CHARITIES</w:t>
      </w:r>
    </w:p>
    <w:p w14:paraId="5176B2C5" w14:textId="77777777" w:rsidR="007D2925" w:rsidRPr="00417EBA" w:rsidRDefault="007D2925" w:rsidP="001C79E5">
      <w:pPr>
        <w:pStyle w:val="BodyTextMain"/>
        <w:rPr>
          <w:sz w:val="18"/>
          <w:szCs w:val="18"/>
          <w:lang w:val="en-GB"/>
        </w:rPr>
      </w:pPr>
    </w:p>
    <w:tbl>
      <w:tblPr>
        <w:tblStyle w:val="TableGrid"/>
        <w:tblW w:w="0" w:type="auto"/>
        <w:jc w:val="center"/>
        <w:tblLook w:val="04A0" w:firstRow="1" w:lastRow="0" w:firstColumn="1" w:lastColumn="0" w:noHBand="0" w:noVBand="1"/>
      </w:tblPr>
      <w:tblGrid>
        <w:gridCol w:w="2710"/>
        <w:gridCol w:w="1800"/>
        <w:gridCol w:w="2288"/>
        <w:gridCol w:w="2657"/>
      </w:tblGrid>
      <w:tr w:rsidR="002B78C5" w:rsidRPr="00D64323" w14:paraId="530C819F" w14:textId="77777777" w:rsidTr="00417EBA">
        <w:trPr>
          <w:jc w:val="center"/>
        </w:trPr>
        <w:tc>
          <w:tcPr>
            <w:tcW w:w="2710" w:type="dxa"/>
          </w:tcPr>
          <w:p w14:paraId="35C253AA" w14:textId="77777777" w:rsidR="002B78C5" w:rsidRPr="00D64323" w:rsidRDefault="002B78C5" w:rsidP="00417EBA">
            <w:pPr>
              <w:pStyle w:val="BodyTextMain"/>
              <w:jc w:val="center"/>
              <w:rPr>
                <w:rFonts w:ascii="Arial" w:hAnsi="Arial" w:cs="Arial"/>
                <w:b/>
                <w:sz w:val="20"/>
                <w:szCs w:val="20"/>
                <w:lang w:val="en-GB"/>
              </w:rPr>
            </w:pPr>
            <w:r w:rsidRPr="00D64323">
              <w:rPr>
                <w:rFonts w:ascii="Arial" w:hAnsi="Arial" w:cs="Arial"/>
                <w:b/>
                <w:sz w:val="20"/>
                <w:szCs w:val="20"/>
                <w:lang w:val="en-GB"/>
              </w:rPr>
              <w:t>Registered Charity</w:t>
            </w:r>
          </w:p>
        </w:tc>
        <w:tc>
          <w:tcPr>
            <w:tcW w:w="1800" w:type="dxa"/>
            <w:vAlign w:val="center"/>
          </w:tcPr>
          <w:p w14:paraId="7B10605E" w14:textId="289E9CCB" w:rsidR="002B78C5" w:rsidRPr="00D64323" w:rsidRDefault="002B78C5" w:rsidP="00815A8A">
            <w:pPr>
              <w:pStyle w:val="BodyTextMain"/>
              <w:jc w:val="center"/>
              <w:rPr>
                <w:rFonts w:ascii="Arial" w:hAnsi="Arial" w:cs="Arial"/>
                <w:b/>
                <w:sz w:val="20"/>
                <w:szCs w:val="20"/>
                <w:lang w:val="en-GB"/>
              </w:rPr>
            </w:pPr>
            <w:r w:rsidRPr="00D64323">
              <w:rPr>
                <w:rFonts w:ascii="Arial" w:hAnsi="Arial" w:cs="Arial"/>
                <w:b/>
                <w:sz w:val="20"/>
                <w:szCs w:val="20"/>
                <w:lang w:val="en-GB"/>
              </w:rPr>
              <w:t>2015 Receipted Donations</w:t>
            </w:r>
          </w:p>
        </w:tc>
        <w:tc>
          <w:tcPr>
            <w:tcW w:w="2288" w:type="dxa"/>
          </w:tcPr>
          <w:p w14:paraId="3E4DFE85" w14:textId="77777777" w:rsidR="002B78C5" w:rsidRPr="00D64323" w:rsidRDefault="002B78C5" w:rsidP="00815A8A">
            <w:pPr>
              <w:pStyle w:val="BodyTextMain"/>
              <w:jc w:val="center"/>
              <w:rPr>
                <w:rFonts w:ascii="Arial" w:hAnsi="Arial" w:cs="Arial"/>
                <w:b/>
                <w:sz w:val="20"/>
                <w:szCs w:val="20"/>
                <w:lang w:val="en-GB"/>
              </w:rPr>
            </w:pPr>
            <w:r w:rsidRPr="00D64323">
              <w:rPr>
                <w:rFonts w:ascii="Arial" w:hAnsi="Arial" w:cs="Arial"/>
                <w:b/>
                <w:sz w:val="20"/>
                <w:szCs w:val="20"/>
                <w:lang w:val="en-GB"/>
              </w:rPr>
              <w:t>2015 Total Revenue</w:t>
            </w:r>
          </w:p>
        </w:tc>
        <w:tc>
          <w:tcPr>
            <w:tcW w:w="2657" w:type="dxa"/>
          </w:tcPr>
          <w:p w14:paraId="5129FE45" w14:textId="77777777" w:rsidR="002B78C5" w:rsidRPr="00D64323" w:rsidRDefault="002B78C5" w:rsidP="00815A8A">
            <w:pPr>
              <w:pStyle w:val="BodyTextMain"/>
              <w:jc w:val="center"/>
              <w:rPr>
                <w:rFonts w:ascii="Arial" w:hAnsi="Arial" w:cs="Arial"/>
                <w:b/>
                <w:sz w:val="20"/>
                <w:szCs w:val="20"/>
                <w:lang w:val="en-GB"/>
              </w:rPr>
            </w:pPr>
            <w:r w:rsidRPr="00D64323">
              <w:rPr>
                <w:rFonts w:ascii="Arial" w:hAnsi="Arial" w:cs="Arial"/>
                <w:b/>
                <w:sz w:val="20"/>
                <w:szCs w:val="20"/>
                <w:lang w:val="en-GB"/>
              </w:rPr>
              <w:t>System Used</w:t>
            </w:r>
          </w:p>
        </w:tc>
      </w:tr>
      <w:tr w:rsidR="002B78C5" w:rsidRPr="00D64323" w14:paraId="1207C98F" w14:textId="77777777" w:rsidTr="00417EBA">
        <w:trPr>
          <w:jc w:val="center"/>
        </w:trPr>
        <w:tc>
          <w:tcPr>
            <w:tcW w:w="2710" w:type="dxa"/>
          </w:tcPr>
          <w:p w14:paraId="21D58176" w14:textId="13579F01" w:rsidR="002B78C5" w:rsidRPr="00D64323" w:rsidRDefault="00754834" w:rsidP="003D6436">
            <w:pPr>
              <w:pStyle w:val="BodyTextMain"/>
              <w:jc w:val="left"/>
              <w:rPr>
                <w:rFonts w:ascii="Arial" w:hAnsi="Arial" w:cs="Arial"/>
                <w:sz w:val="20"/>
                <w:szCs w:val="20"/>
                <w:lang w:val="en-GB"/>
              </w:rPr>
            </w:pPr>
            <w:r w:rsidRPr="00D64323">
              <w:rPr>
                <w:rFonts w:ascii="Arial" w:hAnsi="Arial" w:cs="Arial"/>
                <w:sz w:val="20"/>
                <w:szCs w:val="20"/>
                <w:lang w:val="en-GB"/>
              </w:rPr>
              <w:t>Calgary Drop-In &amp; Rehab Centre (</w:t>
            </w:r>
            <w:r w:rsidR="002B78C5" w:rsidRPr="00D64323">
              <w:rPr>
                <w:rFonts w:ascii="Arial" w:hAnsi="Arial" w:cs="Arial"/>
                <w:sz w:val="20"/>
                <w:szCs w:val="20"/>
                <w:lang w:val="en-GB"/>
              </w:rPr>
              <w:t>The DI</w:t>
            </w:r>
            <w:r w:rsidRPr="00D64323">
              <w:rPr>
                <w:rFonts w:ascii="Arial" w:hAnsi="Arial" w:cs="Arial"/>
                <w:sz w:val="20"/>
                <w:szCs w:val="20"/>
                <w:lang w:val="en-GB"/>
              </w:rPr>
              <w:t>)</w:t>
            </w:r>
          </w:p>
        </w:tc>
        <w:tc>
          <w:tcPr>
            <w:tcW w:w="1800" w:type="dxa"/>
          </w:tcPr>
          <w:p w14:paraId="16D45766" w14:textId="77777777" w:rsidR="002B78C5" w:rsidRPr="00417EBA" w:rsidRDefault="002B78C5" w:rsidP="00D35071">
            <w:pPr>
              <w:pStyle w:val="BodyTextMain"/>
              <w:tabs>
                <w:tab w:val="decimal" w:pos="1584"/>
              </w:tabs>
              <w:jc w:val="left"/>
              <w:rPr>
                <w:rFonts w:ascii="Arial" w:hAnsi="Arial" w:cs="Arial"/>
                <w:sz w:val="20"/>
                <w:szCs w:val="20"/>
                <w:lang w:val="en-GB"/>
              </w:rPr>
            </w:pPr>
            <w:r w:rsidRPr="00417EBA">
              <w:rPr>
                <w:rFonts w:ascii="Arial" w:hAnsi="Arial" w:cs="Arial"/>
                <w:sz w:val="20"/>
                <w:szCs w:val="20"/>
                <w:lang w:val="en-GB"/>
              </w:rPr>
              <w:t>$1,737,021</w:t>
            </w:r>
          </w:p>
        </w:tc>
        <w:tc>
          <w:tcPr>
            <w:tcW w:w="2288" w:type="dxa"/>
          </w:tcPr>
          <w:p w14:paraId="6B299B20" w14:textId="77777777" w:rsidR="002B78C5" w:rsidRPr="00417EBA" w:rsidRDefault="002B78C5" w:rsidP="00D35071">
            <w:pPr>
              <w:pStyle w:val="BodyTextMain"/>
              <w:tabs>
                <w:tab w:val="decimal" w:pos="1584"/>
              </w:tabs>
              <w:jc w:val="left"/>
              <w:rPr>
                <w:rFonts w:ascii="Arial" w:hAnsi="Arial" w:cs="Arial"/>
                <w:sz w:val="20"/>
                <w:szCs w:val="20"/>
                <w:lang w:val="en-GB"/>
              </w:rPr>
            </w:pPr>
            <w:r w:rsidRPr="00417EBA">
              <w:rPr>
                <w:rFonts w:ascii="Arial" w:hAnsi="Arial" w:cs="Arial"/>
                <w:sz w:val="20"/>
                <w:szCs w:val="20"/>
                <w:lang w:val="en-GB"/>
              </w:rPr>
              <w:t>$26,011,348</w:t>
            </w:r>
          </w:p>
        </w:tc>
        <w:tc>
          <w:tcPr>
            <w:tcW w:w="2657" w:type="dxa"/>
            <w:vAlign w:val="center"/>
          </w:tcPr>
          <w:p w14:paraId="363107DF" w14:textId="42A67486" w:rsidR="002B78C5" w:rsidRPr="00417EBA" w:rsidRDefault="002B78C5" w:rsidP="006545E1">
            <w:pPr>
              <w:pStyle w:val="BodyTextMain"/>
              <w:jc w:val="left"/>
              <w:rPr>
                <w:rFonts w:ascii="Arial" w:hAnsi="Arial" w:cs="Arial"/>
                <w:sz w:val="20"/>
                <w:szCs w:val="20"/>
                <w:lang w:val="en-GB"/>
              </w:rPr>
            </w:pPr>
            <w:r w:rsidRPr="00417EBA">
              <w:rPr>
                <w:rFonts w:ascii="Arial" w:hAnsi="Arial" w:cs="Arial"/>
                <w:sz w:val="20"/>
                <w:szCs w:val="20"/>
                <w:lang w:val="en-GB"/>
              </w:rPr>
              <w:t>In-house Microsoft Access database</w:t>
            </w:r>
          </w:p>
        </w:tc>
      </w:tr>
      <w:tr w:rsidR="002B78C5" w:rsidRPr="00D64323" w14:paraId="18EA6790" w14:textId="77777777" w:rsidTr="00417EBA">
        <w:trPr>
          <w:jc w:val="center"/>
        </w:trPr>
        <w:tc>
          <w:tcPr>
            <w:tcW w:w="2710" w:type="dxa"/>
          </w:tcPr>
          <w:p w14:paraId="4FCC3ABB" w14:textId="77777777"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Hope Mission</w:t>
            </w:r>
          </w:p>
        </w:tc>
        <w:tc>
          <w:tcPr>
            <w:tcW w:w="1800" w:type="dxa"/>
          </w:tcPr>
          <w:p w14:paraId="68F5F238"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$7,469,753</w:t>
            </w:r>
          </w:p>
        </w:tc>
        <w:tc>
          <w:tcPr>
            <w:tcW w:w="2288" w:type="dxa"/>
          </w:tcPr>
          <w:p w14:paraId="3E5A49D3"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$18,334,905</w:t>
            </w:r>
          </w:p>
        </w:tc>
        <w:tc>
          <w:tcPr>
            <w:tcW w:w="2657" w:type="dxa"/>
            <w:vAlign w:val="center"/>
          </w:tcPr>
          <w:p w14:paraId="28CF0AAE" w14:textId="77777777" w:rsidR="002B78C5" w:rsidRPr="00D64323" w:rsidRDefault="002B78C5" w:rsidP="006545E1">
            <w:pPr>
              <w:pStyle w:val="BodyTextMain"/>
              <w:jc w:val="left"/>
              <w:rPr>
                <w:rFonts w:ascii="Arial" w:hAnsi="Arial" w:cs="Arial"/>
                <w:sz w:val="20"/>
                <w:szCs w:val="20"/>
                <w:lang w:val="en-GB"/>
              </w:rPr>
            </w:pPr>
            <w:r w:rsidRPr="00D64323">
              <w:rPr>
                <w:rFonts w:ascii="Arial" w:hAnsi="Arial" w:cs="Arial"/>
                <w:sz w:val="20"/>
                <w:szCs w:val="20"/>
                <w:lang w:val="en-GB"/>
              </w:rPr>
              <w:t>Raiser’s Edge</w:t>
            </w:r>
          </w:p>
          <w:p w14:paraId="29D985B0" w14:textId="3F7E1D96" w:rsidR="002B78C5" w:rsidRPr="00D64323" w:rsidRDefault="002B78C5" w:rsidP="006545E1">
            <w:pPr>
              <w:pStyle w:val="BodyTextMain"/>
              <w:jc w:val="left"/>
              <w:rPr>
                <w:rFonts w:ascii="Arial" w:hAnsi="Arial" w:cs="Arial"/>
                <w:sz w:val="20"/>
                <w:szCs w:val="20"/>
                <w:lang w:val="en-GB"/>
              </w:rPr>
            </w:pPr>
            <w:proofErr w:type="spellStart"/>
            <w:r w:rsidRPr="00D64323">
              <w:rPr>
                <w:rFonts w:ascii="Arial" w:hAnsi="Arial" w:cs="Arial"/>
                <w:sz w:val="20"/>
                <w:szCs w:val="20"/>
                <w:lang w:val="en-GB"/>
              </w:rPr>
              <w:t>Volgistics</w:t>
            </w:r>
            <w:proofErr w:type="spellEnd"/>
            <w:r w:rsidRPr="00D64323">
              <w:rPr>
                <w:rFonts w:ascii="Arial" w:hAnsi="Arial" w:cs="Arial"/>
                <w:sz w:val="20"/>
                <w:szCs w:val="20"/>
                <w:lang w:val="en-GB"/>
              </w:rPr>
              <w:t xml:space="preserve"> Volunteer </w:t>
            </w:r>
            <w:r w:rsidR="00754834" w:rsidRPr="00D64323">
              <w:rPr>
                <w:rFonts w:ascii="Arial" w:hAnsi="Arial" w:cs="Arial"/>
                <w:sz w:val="20"/>
                <w:szCs w:val="20"/>
                <w:lang w:val="en-GB"/>
              </w:rPr>
              <w:t>Logistics</w:t>
            </w:r>
          </w:p>
        </w:tc>
      </w:tr>
      <w:tr w:rsidR="002B78C5" w:rsidRPr="00D64323" w14:paraId="0932271A" w14:textId="77777777" w:rsidTr="00417EBA">
        <w:trPr>
          <w:jc w:val="center"/>
        </w:trPr>
        <w:tc>
          <w:tcPr>
            <w:tcW w:w="2710" w:type="dxa"/>
          </w:tcPr>
          <w:p w14:paraId="7393C2BF" w14:textId="77777777"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Edmonton City Centre Church Corporation (E4C)</w:t>
            </w:r>
          </w:p>
        </w:tc>
        <w:tc>
          <w:tcPr>
            <w:tcW w:w="1800" w:type="dxa"/>
          </w:tcPr>
          <w:p w14:paraId="06A30583"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$523,522</w:t>
            </w:r>
          </w:p>
        </w:tc>
        <w:tc>
          <w:tcPr>
            <w:tcW w:w="2288" w:type="dxa"/>
          </w:tcPr>
          <w:p w14:paraId="37172A43"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$15,576,397</w:t>
            </w:r>
          </w:p>
        </w:tc>
        <w:tc>
          <w:tcPr>
            <w:tcW w:w="2657" w:type="dxa"/>
            <w:vAlign w:val="center"/>
          </w:tcPr>
          <w:p w14:paraId="0EBD249C" w14:textId="77777777" w:rsidR="002B78C5" w:rsidRPr="00D64323" w:rsidRDefault="002B78C5" w:rsidP="006545E1">
            <w:pPr>
              <w:pStyle w:val="BodyTextMain"/>
              <w:jc w:val="left"/>
              <w:rPr>
                <w:rFonts w:ascii="Arial" w:hAnsi="Arial" w:cs="Arial"/>
                <w:sz w:val="20"/>
                <w:szCs w:val="20"/>
                <w:lang w:val="en-GB"/>
              </w:rPr>
            </w:pPr>
            <w:r w:rsidRPr="00D64323">
              <w:rPr>
                <w:rFonts w:ascii="Arial" w:hAnsi="Arial" w:cs="Arial"/>
                <w:sz w:val="20"/>
                <w:szCs w:val="20"/>
                <w:lang w:val="en-GB"/>
              </w:rPr>
              <w:t>Raiser’s Edge</w:t>
            </w:r>
          </w:p>
        </w:tc>
      </w:tr>
      <w:tr w:rsidR="002B78C5" w:rsidRPr="00D64323" w14:paraId="30835F7F" w14:textId="77777777" w:rsidTr="00417EBA">
        <w:trPr>
          <w:jc w:val="center"/>
        </w:trPr>
        <w:tc>
          <w:tcPr>
            <w:tcW w:w="2710" w:type="dxa"/>
          </w:tcPr>
          <w:p w14:paraId="6412CD49" w14:textId="237BB51E" w:rsidR="002B78C5" w:rsidRPr="00D64323" w:rsidRDefault="00754834" w:rsidP="003D6436">
            <w:pPr>
              <w:pStyle w:val="BodyTextMain"/>
              <w:jc w:val="left"/>
              <w:rPr>
                <w:rFonts w:ascii="Arial" w:hAnsi="Arial" w:cs="Arial"/>
                <w:sz w:val="20"/>
                <w:szCs w:val="20"/>
                <w:lang w:val="en-GB"/>
              </w:rPr>
            </w:pPr>
            <w:r w:rsidRPr="00D64323">
              <w:rPr>
                <w:rFonts w:ascii="Arial" w:hAnsi="Arial" w:cs="Arial"/>
                <w:sz w:val="20"/>
                <w:szCs w:val="20"/>
                <w:lang w:val="en-GB"/>
              </w:rPr>
              <w:t xml:space="preserve">The </w:t>
            </w:r>
            <w:r w:rsidR="002B78C5" w:rsidRPr="00D64323">
              <w:rPr>
                <w:rFonts w:ascii="Arial" w:hAnsi="Arial" w:cs="Arial"/>
                <w:sz w:val="20"/>
                <w:szCs w:val="20"/>
                <w:lang w:val="en-GB"/>
              </w:rPr>
              <w:t>Mustard Seed</w:t>
            </w:r>
          </w:p>
        </w:tc>
        <w:tc>
          <w:tcPr>
            <w:tcW w:w="1800" w:type="dxa"/>
          </w:tcPr>
          <w:p w14:paraId="405A563E"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$9,631,954</w:t>
            </w:r>
          </w:p>
        </w:tc>
        <w:tc>
          <w:tcPr>
            <w:tcW w:w="2288" w:type="dxa"/>
          </w:tcPr>
          <w:p w14:paraId="64AB5180"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$15,087,448</w:t>
            </w:r>
          </w:p>
        </w:tc>
        <w:tc>
          <w:tcPr>
            <w:tcW w:w="2657" w:type="dxa"/>
            <w:vAlign w:val="center"/>
          </w:tcPr>
          <w:p w14:paraId="1B62988F" w14:textId="4C1A2B77" w:rsidR="002B78C5" w:rsidRPr="00D64323" w:rsidRDefault="002B78C5" w:rsidP="006545E1">
            <w:pPr>
              <w:pStyle w:val="BodyTextMain"/>
              <w:jc w:val="left"/>
              <w:rPr>
                <w:rFonts w:ascii="Arial" w:hAnsi="Arial" w:cs="Arial"/>
                <w:sz w:val="20"/>
                <w:szCs w:val="20"/>
                <w:lang w:val="en-GB"/>
              </w:rPr>
            </w:pPr>
            <w:r w:rsidRPr="00D64323">
              <w:rPr>
                <w:rFonts w:ascii="Arial" w:hAnsi="Arial" w:cs="Arial"/>
                <w:sz w:val="20"/>
                <w:szCs w:val="20"/>
                <w:lang w:val="en-GB"/>
              </w:rPr>
              <w:t>Raiser’s Edge</w:t>
            </w:r>
            <w:r w:rsidR="00754834" w:rsidRPr="00D64323">
              <w:rPr>
                <w:rFonts w:ascii="Arial" w:hAnsi="Arial" w:cs="Arial"/>
                <w:sz w:val="20"/>
                <w:szCs w:val="20"/>
                <w:lang w:val="en-GB"/>
              </w:rPr>
              <w:t>;</w:t>
            </w:r>
            <w:r w:rsidRPr="00D64323">
              <w:rPr>
                <w:rFonts w:ascii="Arial" w:hAnsi="Arial" w:cs="Arial"/>
                <w:sz w:val="20"/>
                <w:szCs w:val="20"/>
                <w:lang w:val="en-GB"/>
              </w:rPr>
              <w:t xml:space="preserve"> planned migration to </w:t>
            </w:r>
            <w:r w:rsidR="00DE2C35" w:rsidRPr="00D64323">
              <w:rPr>
                <w:rFonts w:ascii="Arial" w:hAnsi="Arial" w:cs="Arial"/>
                <w:sz w:val="20"/>
                <w:szCs w:val="20"/>
                <w:lang w:val="en-GB"/>
              </w:rPr>
              <w:t>Salesforce</w:t>
            </w:r>
            <w:r w:rsidRPr="00D64323">
              <w:rPr>
                <w:rFonts w:ascii="Arial" w:hAnsi="Arial" w:cs="Arial"/>
                <w:sz w:val="20"/>
                <w:szCs w:val="20"/>
                <w:lang w:val="en-GB"/>
              </w:rPr>
              <w:t xml:space="preserve"> for </w:t>
            </w:r>
            <w:proofErr w:type="spellStart"/>
            <w:r w:rsidRPr="00D64323">
              <w:rPr>
                <w:rFonts w:ascii="Arial" w:hAnsi="Arial" w:cs="Arial"/>
                <w:sz w:val="20"/>
                <w:szCs w:val="20"/>
                <w:lang w:val="en-GB"/>
              </w:rPr>
              <w:t>Nonprofits</w:t>
            </w:r>
            <w:proofErr w:type="spellEnd"/>
          </w:p>
        </w:tc>
      </w:tr>
      <w:tr w:rsidR="002B78C5" w:rsidRPr="00D64323" w14:paraId="1A12F657" w14:textId="77777777" w:rsidTr="00417EBA">
        <w:trPr>
          <w:jc w:val="center"/>
        </w:trPr>
        <w:tc>
          <w:tcPr>
            <w:tcW w:w="2710" w:type="dxa"/>
          </w:tcPr>
          <w:p w14:paraId="3AF351CB" w14:textId="77777777"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Canadian Red Cross</w:t>
            </w:r>
          </w:p>
        </w:tc>
        <w:tc>
          <w:tcPr>
            <w:tcW w:w="1800" w:type="dxa"/>
          </w:tcPr>
          <w:p w14:paraId="2395BD9A"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$65,447,370</w:t>
            </w:r>
          </w:p>
        </w:tc>
        <w:tc>
          <w:tcPr>
            <w:tcW w:w="2288" w:type="dxa"/>
          </w:tcPr>
          <w:p w14:paraId="42978327"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$275,720,312</w:t>
            </w:r>
          </w:p>
        </w:tc>
        <w:tc>
          <w:tcPr>
            <w:tcW w:w="2657" w:type="dxa"/>
            <w:vAlign w:val="center"/>
          </w:tcPr>
          <w:p w14:paraId="498F5093" w14:textId="77777777" w:rsidR="002B78C5" w:rsidRPr="00D64323" w:rsidRDefault="002B78C5" w:rsidP="006545E1">
            <w:pPr>
              <w:pStyle w:val="BodyTextMain"/>
              <w:jc w:val="left"/>
              <w:rPr>
                <w:rFonts w:ascii="Arial" w:hAnsi="Arial" w:cs="Arial"/>
                <w:sz w:val="20"/>
                <w:szCs w:val="20"/>
                <w:lang w:val="en-GB"/>
              </w:rPr>
            </w:pPr>
            <w:r w:rsidRPr="00D64323">
              <w:rPr>
                <w:rFonts w:ascii="Arial" w:hAnsi="Arial" w:cs="Arial"/>
                <w:sz w:val="20"/>
                <w:szCs w:val="20"/>
                <w:lang w:val="en-GB"/>
              </w:rPr>
              <w:t>Raiser’s Edge</w:t>
            </w:r>
          </w:p>
        </w:tc>
      </w:tr>
      <w:tr w:rsidR="002B78C5" w:rsidRPr="00D64323" w14:paraId="5B5C990A" w14:textId="77777777" w:rsidTr="00417EBA">
        <w:trPr>
          <w:jc w:val="center"/>
        </w:trPr>
        <w:tc>
          <w:tcPr>
            <w:tcW w:w="2710" w:type="dxa"/>
          </w:tcPr>
          <w:p w14:paraId="64812066" w14:textId="77777777"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University of Calgary</w:t>
            </w:r>
          </w:p>
        </w:tc>
        <w:tc>
          <w:tcPr>
            <w:tcW w:w="1800" w:type="dxa"/>
          </w:tcPr>
          <w:p w14:paraId="48C4DD1E"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$49,352,091</w:t>
            </w:r>
          </w:p>
        </w:tc>
        <w:tc>
          <w:tcPr>
            <w:tcW w:w="2288" w:type="dxa"/>
          </w:tcPr>
          <w:p w14:paraId="4363AF99"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$1,248,306,806</w:t>
            </w:r>
          </w:p>
        </w:tc>
        <w:tc>
          <w:tcPr>
            <w:tcW w:w="2657" w:type="dxa"/>
            <w:vAlign w:val="center"/>
          </w:tcPr>
          <w:p w14:paraId="62546968" w14:textId="77777777" w:rsidR="002B78C5" w:rsidRPr="00D64323" w:rsidRDefault="002B78C5" w:rsidP="006545E1">
            <w:pPr>
              <w:pStyle w:val="BodyTextMain"/>
              <w:jc w:val="left"/>
              <w:rPr>
                <w:rFonts w:ascii="Arial" w:hAnsi="Arial" w:cs="Arial"/>
                <w:sz w:val="20"/>
                <w:szCs w:val="20"/>
                <w:lang w:val="en-GB"/>
              </w:rPr>
            </w:pPr>
            <w:r w:rsidRPr="00D64323">
              <w:rPr>
                <w:rFonts w:ascii="Arial" w:hAnsi="Arial" w:cs="Arial"/>
                <w:sz w:val="20"/>
                <w:szCs w:val="20"/>
                <w:lang w:val="en-GB"/>
              </w:rPr>
              <w:t>Raiser’s Edge</w:t>
            </w:r>
          </w:p>
        </w:tc>
      </w:tr>
      <w:tr w:rsidR="002B78C5" w:rsidRPr="00D64323" w14:paraId="01D9BBB0" w14:textId="77777777" w:rsidTr="00417EBA">
        <w:trPr>
          <w:jc w:val="center"/>
        </w:trPr>
        <w:tc>
          <w:tcPr>
            <w:tcW w:w="2710" w:type="dxa"/>
          </w:tcPr>
          <w:p w14:paraId="0A6801CF" w14:textId="77777777"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University of British Columbia</w:t>
            </w:r>
          </w:p>
        </w:tc>
        <w:tc>
          <w:tcPr>
            <w:tcW w:w="1800" w:type="dxa"/>
          </w:tcPr>
          <w:p w14:paraId="531A0843"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$39,628,000</w:t>
            </w:r>
          </w:p>
        </w:tc>
        <w:tc>
          <w:tcPr>
            <w:tcW w:w="2288" w:type="dxa"/>
          </w:tcPr>
          <w:p w14:paraId="28BBD6AC"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$2,197,214,000</w:t>
            </w:r>
          </w:p>
        </w:tc>
        <w:tc>
          <w:tcPr>
            <w:tcW w:w="2657" w:type="dxa"/>
            <w:vAlign w:val="center"/>
          </w:tcPr>
          <w:p w14:paraId="49274047" w14:textId="23026274" w:rsidR="002B78C5" w:rsidRPr="00D64323" w:rsidRDefault="002B78C5" w:rsidP="006545E1">
            <w:pPr>
              <w:pStyle w:val="BodyTextMain"/>
              <w:jc w:val="left"/>
              <w:rPr>
                <w:rFonts w:ascii="Arial" w:hAnsi="Arial" w:cs="Arial"/>
                <w:sz w:val="20"/>
                <w:szCs w:val="20"/>
                <w:lang w:val="en-GB"/>
              </w:rPr>
            </w:pPr>
            <w:proofErr w:type="spellStart"/>
            <w:r w:rsidRPr="00D64323">
              <w:rPr>
                <w:rFonts w:ascii="Arial" w:hAnsi="Arial" w:cs="Arial"/>
                <w:sz w:val="20"/>
                <w:szCs w:val="20"/>
                <w:lang w:val="en-GB"/>
              </w:rPr>
              <w:t>Blackbaud</w:t>
            </w:r>
            <w:proofErr w:type="spellEnd"/>
            <w:r w:rsidRPr="00D64323">
              <w:rPr>
                <w:rFonts w:ascii="Arial" w:hAnsi="Arial" w:cs="Arial"/>
                <w:sz w:val="20"/>
                <w:szCs w:val="20"/>
                <w:lang w:val="en-GB"/>
              </w:rPr>
              <w:t xml:space="preserve"> </w:t>
            </w:r>
            <w:proofErr w:type="spellStart"/>
            <w:r w:rsidR="00ED5F5C" w:rsidRPr="00D64323">
              <w:rPr>
                <w:rFonts w:ascii="Arial" w:hAnsi="Arial" w:cs="Arial"/>
                <w:sz w:val="20"/>
                <w:szCs w:val="20"/>
                <w:lang w:val="en-GB"/>
              </w:rPr>
              <w:t>Nonprofit</w:t>
            </w:r>
            <w:proofErr w:type="spellEnd"/>
            <w:r w:rsidR="00ED5F5C" w:rsidRPr="00D64323">
              <w:rPr>
                <w:rFonts w:ascii="Arial" w:hAnsi="Arial" w:cs="Arial"/>
                <w:sz w:val="20"/>
                <w:szCs w:val="20"/>
                <w:lang w:val="en-GB"/>
              </w:rPr>
              <w:t xml:space="preserve"> </w:t>
            </w:r>
            <w:r w:rsidRPr="00D64323">
              <w:rPr>
                <w:rFonts w:ascii="Arial" w:hAnsi="Arial" w:cs="Arial"/>
                <w:sz w:val="20"/>
                <w:szCs w:val="20"/>
                <w:lang w:val="en-GB"/>
              </w:rPr>
              <w:t>CRM (</w:t>
            </w:r>
            <w:r w:rsidR="00ED5F5C" w:rsidRPr="00D64323">
              <w:rPr>
                <w:rFonts w:ascii="Arial" w:hAnsi="Arial" w:cs="Arial"/>
                <w:sz w:val="20"/>
                <w:szCs w:val="20"/>
                <w:lang w:val="en-GB"/>
              </w:rPr>
              <w:t>e</w:t>
            </w:r>
            <w:r w:rsidRPr="00D64323">
              <w:rPr>
                <w:rFonts w:ascii="Arial" w:hAnsi="Arial" w:cs="Arial"/>
                <w:sz w:val="20"/>
                <w:szCs w:val="20"/>
                <w:lang w:val="en-GB"/>
              </w:rPr>
              <w:t>nterprise solution for large charities)</w:t>
            </w:r>
          </w:p>
        </w:tc>
      </w:tr>
      <w:tr w:rsidR="002B78C5" w:rsidRPr="00D64323" w14:paraId="65608CB7" w14:textId="77777777" w:rsidTr="00417EBA">
        <w:trPr>
          <w:jc w:val="center"/>
        </w:trPr>
        <w:tc>
          <w:tcPr>
            <w:tcW w:w="2710" w:type="dxa"/>
          </w:tcPr>
          <w:p w14:paraId="190204E3" w14:textId="25150FFF"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Sick</w:t>
            </w:r>
            <w:r w:rsidR="003D6436" w:rsidRPr="00D64323">
              <w:rPr>
                <w:rFonts w:ascii="Arial" w:hAnsi="Arial" w:cs="Arial"/>
                <w:sz w:val="20"/>
                <w:szCs w:val="20"/>
                <w:lang w:val="en-GB"/>
              </w:rPr>
              <w:t>K</w:t>
            </w:r>
            <w:r w:rsidRPr="00D64323">
              <w:rPr>
                <w:rFonts w:ascii="Arial" w:hAnsi="Arial" w:cs="Arial"/>
                <w:sz w:val="20"/>
                <w:szCs w:val="20"/>
                <w:lang w:val="en-GB"/>
              </w:rPr>
              <w:t>ids Foundation</w:t>
            </w:r>
          </w:p>
        </w:tc>
        <w:tc>
          <w:tcPr>
            <w:tcW w:w="1800" w:type="dxa"/>
          </w:tcPr>
          <w:p w14:paraId="7D8249E9"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$59,685,495</w:t>
            </w:r>
          </w:p>
        </w:tc>
        <w:tc>
          <w:tcPr>
            <w:tcW w:w="2288" w:type="dxa"/>
          </w:tcPr>
          <w:p w14:paraId="0A5A7180" w14:textId="77777777" w:rsidR="002B78C5" w:rsidRPr="00417EBA" w:rsidRDefault="002B78C5" w:rsidP="00D35071">
            <w:pPr>
              <w:pStyle w:val="BodyTextMain"/>
              <w:tabs>
                <w:tab w:val="decimal" w:pos="1584"/>
              </w:tabs>
              <w:jc w:val="left"/>
              <w:rPr>
                <w:rFonts w:ascii="Arial" w:hAnsi="Arial" w:cs="Arial"/>
                <w:sz w:val="20"/>
                <w:szCs w:val="20"/>
                <w:lang w:val="en-GB"/>
              </w:rPr>
            </w:pPr>
            <w:r w:rsidRPr="00417EBA">
              <w:rPr>
                <w:rFonts w:ascii="Arial" w:hAnsi="Arial" w:cs="Arial"/>
                <w:bCs/>
                <w:sz w:val="20"/>
                <w:szCs w:val="20"/>
                <w:lang w:val="en-GB"/>
              </w:rPr>
              <w:t>$261,067,425</w:t>
            </w:r>
          </w:p>
        </w:tc>
        <w:tc>
          <w:tcPr>
            <w:tcW w:w="2657" w:type="dxa"/>
            <w:vAlign w:val="center"/>
          </w:tcPr>
          <w:p w14:paraId="4AC0E6BC" w14:textId="42679812" w:rsidR="002B78C5" w:rsidRPr="00D64323" w:rsidRDefault="002B78C5" w:rsidP="006545E1">
            <w:pPr>
              <w:pStyle w:val="BodyTextMain"/>
              <w:jc w:val="left"/>
              <w:rPr>
                <w:rFonts w:ascii="Arial" w:hAnsi="Arial" w:cs="Arial"/>
                <w:sz w:val="20"/>
                <w:szCs w:val="20"/>
                <w:lang w:val="en-GB"/>
              </w:rPr>
            </w:pPr>
            <w:proofErr w:type="spellStart"/>
            <w:r w:rsidRPr="00D64323">
              <w:rPr>
                <w:rFonts w:ascii="Arial" w:hAnsi="Arial" w:cs="Arial"/>
                <w:sz w:val="20"/>
                <w:szCs w:val="20"/>
                <w:lang w:val="en-GB"/>
              </w:rPr>
              <w:t>Blackbaud</w:t>
            </w:r>
            <w:proofErr w:type="spellEnd"/>
            <w:r w:rsidRPr="00D64323">
              <w:rPr>
                <w:rFonts w:ascii="Arial" w:hAnsi="Arial" w:cs="Arial"/>
                <w:sz w:val="20"/>
                <w:szCs w:val="20"/>
                <w:lang w:val="en-GB"/>
              </w:rPr>
              <w:t xml:space="preserve"> </w:t>
            </w:r>
            <w:proofErr w:type="spellStart"/>
            <w:r w:rsidR="00ED5F5C" w:rsidRPr="00D64323">
              <w:rPr>
                <w:rFonts w:ascii="Arial" w:hAnsi="Arial" w:cs="Arial"/>
                <w:sz w:val="20"/>
                <w:szCs w:val="20"/>
                <w:lang w:val="en-GB"/>
              </w:rPr>
              <w:t>Nonprofit</w:t>
            </w:r>
            <w:proofErr w:type="spellEnd"/>
            <w:r w:rsidR="00ED5F5C" w:rsidRPr="00D64323">
              <w:rPr>
                <w:rFonts w:ascii="Arial" w:hAnsi="Arial" w:cs="Arial"/>
                <w:sz w:val="20"/>
                <w:szCs w:val="20"/>
                <w:lang w:val="en-GB"/>
              </w:rPr>
              <w:t xml:space="preserve"> </w:t>
            </w:r>
            <w:r w:rsidRPr="00D64323">
              <w:rPr>
                <w:rFonts w:ascii="Arial" w:hAnsi="Arial" w:cs="Arial"/>
                <w:sz w:val="20"/>
                <w:szCs w:val="20"/>
                <w:lang w:val="en-GB"/>
              </w:rPr>
              <w:t>CRM</w:t>
            </w:r>
          </w:p>
        </w:tc>
      </w:tr>
      <w:tr w:rsidR="002B78C5" w:rsidRPr="00D64323" w14:paraId="37CCEDAC" w14:textId="77777777" w:rsidTr="00417EBA">
        <w:trPr>
          <w:jc w:val="center"/>
        </w:trPr>
        <w:tc>
          <w:tcPr>
            <w:tcW w:w="2710" w:type="dxa"/>
          </w:tcPr>
          <w:p w14:paraId="44034131" w14:textId="77777777" w:rsidR="002B78C5" w:rsidRPr="00D64323" w:rsidRDefault="002B78C5" w:rsidP="003D6436">
            <w:pPr>
              <w:pStyle w:val="BodyTextMain"/>
              <w:jc w:val="left"/>
              <w:rPr>
                <w:rFonts w:ascii="Arial" w:hAnsi="Arial" w:cs="Arial"/>
                <w:sz w:val="20"/>
                <w:szCs w:val="20"/>
                <w:lang w:val="en-GB"/>
              </w:rPr>
            </w:pPr>
            <w:r w:rsidRPr="00D64323">
              <w:rPr>
                <w:rFonts w:ascii="Arial" w:hAnsi="Arial" w:cs="Arial"/>
                <w:sz w:val="20"/>
                <w:szCs w:val="20"/>
                <w:lang w:val="en-GB"/>
              </w:rPr>
              <w:t>Salvation Army</w:t>
            </w:r>
          </w:p>
        </w:tc>
        <w:tc>
          <w:tcPr>
            <w:tcW w:w="1800" w:type="dxa"/>
          </w:tcPr>
          <w:p w14:paraId="4BE8C02E" w14:textId="77777777" w:rsidR="002B78C5" w:rsidRPr="00D64323" w:rsidRDefault="002B78C5" w:rsidP="00D35071">
            <w:pPr>
              <w:pStyle w:val="BodyTextMain"/>
              <w:tabs>
                <w:tab w:val="decimal" w:pos="1584"/>
              </w:tabs>
              <w:jc w:val="left"/>
              <w:rPr>
                <w:rFonts w:ascii="Arial" w:hAnsi="Arial" w:cs="Arial"/>
                <w:sz w:val="20"/>
                <w:szCs w:val="20"/>
                <w:lang w:val="en-GB"/>
              </w:rPr>
            </w:pPr>
            <w:r w:rsidRPr="00D64323">
              <w:rPr>
                <w:rFonts w:ascii="Arial" w:hAnsi="Arial" w:cs="Arial"/>
                <w:sz w:val="20"/>
                <w:szCs w:val="20"/>
                <w:lang w:val="en-GB"/>
              </w:rPr>
              <w:t>$92,214,268</w:t>
            </w:r>
          </w:p>
        </w:tc>
        <w:tc>
          <w:tcPr>
            <w:tcW w:w="2288" w:type="dxa"/>
          </w:tcPr>
          <w:p w14:paraId="3B217436" w14:textId="77777777" w:rsidR="002B78C5" w:rsidRPr="00D64323" w:rsidRDefault="002B78C5" w:rsidP="00D35071">
            <w:pPr>
              <w:pStyle w:val="BodyTextMain"/>
              <w:tabs>
                <w:tab w:val="decimal" w:pos="1584"/>
              </w:tabs>
              <w:jc w:val="left"/>
              <w:rPr>
                <w:rFonts w:ascii="Arial" w:hAnsi="Arial" w:cs="Arial"/>
                <w:bCs/>
                <w:sz w:val="20"/>
                <w:szCs w:val="20"/>
                <w:lang w:val="en-GB"/>
              </w:rPr>
            </w:pPr>
            <w:r w:rsidRPr="00D64323">
              <w:rPr>
                <w:rFonts w:ascii="Arial" w:hAnsi="Arial" w:cs="Arial"/>
                <w:sz w:val="20"/>
                <w:szCs w:val="20"/>
                <w:lang w:val="en-GB"/>
              </w:rPr>
              <w:t>$282,694,074</w:t>
            </w:r>
          </w:p>
        </w:tc>
        <w:tc>
          <w:tcPr>
            <w:tcW w:w="2657" w:type="dxa"/>
            <w:vAlign w:val="center"/>
          </w:tcPr>
          <w:p w14:paraId="0D740ABF" w14:textId="77777777" w:rsidR="002B78C5" w:rsidRPr="00D64323" w:rsidRDefault="002B78C5" w:rsidP="006545E1">
            <w:pPr>
              <w:pStyle w:val="BodyTextMain"/>
              <w:jc w:val="left"/>
              <w:rPr>
                <w:rFonts w:ascii="Arial" w:hAnsi="Arial" w:cs="Arial"/>
                <w:sz w:val="20"/>
                <w:szCs w:val="20"/>
                <w:lang w:val="en-GB"/>
              </w:rPr>
            </w:pPr>
            <w:r w:rsidRPr="00D64323">
              <w:rPr>
                <w:rFonts w:ascii="Arial" w:hAnsi="Arial" w:cs="Arial"/>
                <w:sz w:val="20"/>
                <w:szCs w:val="20"/>
                <w:lang w:val="en-GB"/>
              </w:rPr>
              <w:t>Raiser’s Edge</w:t>
            </w:r>
          </w:p>
        </w:tc>
      </w:tr>
    </w:tbl>
    <w:p w14:paraId="2E37C2FC" w14:textId="77777777" w:rsidR="00417EBA" w:rsidRDefault="00417EBA" w:rsidP="001C79E5">
      <w:pPr>
        <w:pStyle w:val="FootnoteText1"/>
        <w:rPr>
          <w:lang w:val="en-GB"/>
        </w:rPr>
      </w:pPr>
    </w:p>
    <w:p w14:paraId="0F9F776F" w14:textId="571CFBC2" w:rsidR="001C79E5" w:rsidRPr="00D64323" w:rsidRDefault="00417EBA" w:rsidP="001C79E5">
      <w:pPr>
        <w:pStyle w:val="FootnoteText1"/>
        <w:rPr>
          <w:lang w:val="en-GB"/>
        </w:rPr>
      </w:pPr>
      <w:r>
        <w:rPr>
          <w:lang w:val="en-GB"/>
        </w:rPr>
        <w:t>CRM = constituent relationship management</w:t>
      </w:r>
    </w:p>
    <w:p w14:paraId="14D17D5D" w14:textId="3DA412D8" w:rsidR="00A95C40" w:rsidRPr="00D64323" w:rsidRDefault="002B78C5" w:rsidP="00417EBA">
      <w:pPr>
        <w:pStyle w:val="FootnoteText1"/>
        <w:jc w:val="left"/>
        <w:rPr>
          <w:lang w:val="en-GB"/>
        </w:rPr>
      </w:pPr>
      <w:r w:rsidRPr="00D64323">
        <w:rPr>
          <w:lang w:val="en-GB"/>
        </w:rPr>
        <w:t xml:space="preserve">Source: </w:t>
      </w:r>
      <w:r w:rsidR="00754834" w:rsidRPr="00D64323">
        <w:rPr>
          <w:lang w:val="en-GB"/>
        </w:rPr>
        <w:t>C</w:t>
      </w:r>
      <w:r w:rsidR="00E656F3">
        <w:rPr>
          <w:lang w:val="en-GB"/>
        </w:rPr>
        <w:t xml:space="preserve">reated by </w:t>
      </w:r>
      <w:r w:rsidR="00417EBA">
        <w:rPr>
          <w:lang w:val="en-GB"/>
        </w:rPr>
        <w:t xml:space="preserve">the </w:t>
      </w:r>
      <w:r w:rsidR="00E656F3">
        <w:rPr>
          <w:lang w:val="en-GB"/>
        </w:rPr>
        <w:t>c</w:t>
      </w:r>
      <w:r w:rsidR="00754834" w:rsidRPr="00D64323">
        <w:rPr>
          <w:lang w:val="en-GB"/>
        </w:rPr>
        <w:t xml:space="preserve">ase authors, based on information from </w:t>
      </w:r>
      <w:r w:rsidR="00417EBA">
        <w:rPr>
          <w:lang w:val="en-GB"/>
        </w:rPr>
        <w:t>the “</w:t>
      </w:r>
      <w:r w:rsidRPr="00D64323">
        <w:rPr>
          <w:lang w:val="en-GB"/>
        </w:rPr>
        <w:t>C</w:t>
      </w:r>
      <w:r w:rsidR="00853FE5" w:rsidRPr="00D64323">
        <w:rPr>
          <w:lang w:val="en-GB"/>
        </w:rPr>
        <w:t xml:space="preserve">anada </w:t>
      </w:r>
      <w:r w:rsidRPr="00D64323">
        <w:rPr>
          <w:lang w:val="en-GB"/>
        </w:rPr>
        <w:t>R</w:t>
      </w:r>
      <w:r w:rsidR="00853FE5" w:rsidRPr="00D64323">
        <w:rPr>
          <w:lang w:val="en-GB"/>
        </w:rPr>
        <w:t xml:space="preserve">evenue </w:t>
      </w:r>
      <w:r w:rsidRPr="00D64323">
        <w:rPr>
          <w:lang w:val="en-GB"/>
        </w:rPr>
        <w:t>A</w:t>
      </w:r>
      <w:r w:rsidR="00853FE5" w:rsidRPr="00D64323">
        <w:rPr>
          <w:lang w:val="en-GB"/>
        </w:rPr>
        <w:t>gency</w:t>
      </w:r>
      <w:r w:rsidRPr="00D64323">
        <w:rPr>
          <w:lang w:val="en-GB"/>
        </w:rPr>
        <w:t xml:space="preserve"> Charities Listin</w:t>
      </w:r>
      <w:r w:rsidR="00AA6F92" w:rsidRPr="00D64323">
        <w:rPr>
          <w:lang w:val="en-GB"/>
        </w:rPr>
        <w:t>g</w:t>
      </w:r>
      <w:r w:rsidR="00417EBA">
        <w:rPr>
          <w:lang w:val="en-GB"/>
        </w:rPr>
        <w:t>,”</w:t>
      </w:r>
      <w:r w:rsidR="008C770E" w:rsidRPr="00D64323">
        <w:rPr>
          <w:lang w:val="en-GB"/>
        </w:rPr>
        <w:t xml:space="preserve"> accessed </w:t>
      </w:r>
      <w:r w:rsidR="00AA6F92" w:rsidRPr="00D64323">
        <w:rPr>
          <w:lang w:val="en-GB"/>
        </w:rPr>
        <w:t>May</w:t>
      </w:r>
      <w:r w:rsidR="008C770E" w:rsidRPr="00D64323">
        <w:rPr>
          <w:lang w:val="en-GB"/>
        </w:rPr>
        <w:t xml:space="preserve"> 31</w:t>
      </w:r>
      <w:r w:rsidR="00AA6F92" w:rsidRPr="00D64323">
        <w:rPr>
          <w:lang w:val="en-GB"/>
        </w:rPr>
        <w:t xml:space="preserve"> 2016</w:t>
      </w:r>
      <w:r w:rsidR="000D0436" w:rsidRPr="00D64323">
        <w:rPr>
          <w:lang w:val="en-GB"/>
        </w:rPr>
        <w:t>,</w:t>
      </w:r>
      <w:r w:rsidR="00853FE5" w:rsidRPr="00D64323">
        <w:rPr>
          <w:lang w:val="en-GB"/>
        </w:rPr>
        <w:t xml:space="preserve"> www.cra-arc.gc.ca/chrts-gvng/lstngs/menu-eng.html</w:t>
      </w:r>
      <w:r w:rsidRPr="00D64323">
        <w:rPr>
          <w:lang w:val="en-GB"/>
        </w:rPr>
        <w:t xml:space="preserve">, </w:t>
      </w:r>
      <w:r w:rsidR="00754834" w:rsidRPr="00D64323">
        <w:rPr>
          <w:lang w:val="en-GB"/>
        </w:rPr>
        <w:t xml:space="preserve">and </w:t>
      </w:r>
      <w:r w:rsidR="00F102DB" w:rsidRPr="00D64323">
        <w:rPr>
          <w:lang w:val="en-GB"/>
        </w:rPr>
        <w:t xml:space="preserve">from </w:t>
      </w:r>
      <w:r w:rsidRPr="00D64323">
        <w:rPr>
          <w:lang w:val="en-GB"/>
        </w:rPr>
        <w:t xml:space="preserve">organization websites and/or </w:t>
      </w:r>
      <w:r w:rsidR="00E656F3">
        <w:rPr>
          <w:lang w:val="en-GB"/>
        </w:rPr>
        <w:t>tele</w:t>
      </w:r>
      <w:r w:rsidRPr="00D64323">
        <w:rPr>
          <w:lang w:val="en-GB"/>
        </w:rPr>
        <w:t>phone calls</w:t>
      </w:r>
      <w:r w:rsidR="00692EA5" w:rsidRPr="00D64323">
        <w:rPr>
          <w:lang w:val="en-GB"/>
        </w:rPr>
        <w:t>.</w:t>
      </w:r>
    </w:p>
    <w:sectPr w:rsidR="00A95C40" w:rsidRPr="00D64323" w:rsidSect="00751E0B">
      <w:headerReference w:type="default" r:id="rId22"/>
      <w:pgSz w:w="12240" w:h="15840" w:code="1"/>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507B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C1169" w14:textId="77777777" w:rsidR="006E16E3" w:rsidRDefault="006E16E3" w:rsidP="00D75295">
      <w:r>
        <w:separator/>
      </w:r>
    </w:p>
  </w:endnote>
  <w:endnote w:type="continuationSeparator" w:id="0">
    <w:p w14:paraId="33F11BC0" w14:textId="77777777" w:rsidR="006E16E3" w:rsidRDefault="006E16E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121C9" w14:textId="77777777" w:rsidR="006E16E3" w:rsidRDefault="006E16E3" w:rsidP="00D75295">
      <w:r>
        <w:separator/>
      </w:r>
    </w:p>
  </w:footnote>
  <w:footnote w:type="continuationSeparator" w:id="0">
    <w:p w14:paraId="1622852A" w14:textId="77777777" w:rsidR="006E16E3" w:rsidRDefault="006E16E3" w:rsidP="00D75295">
      <w:r>
        <w:continuationSeparator/>
      </w:r>
    </w:p>
  </w:footnote>
  <w:footnote w:id="1">
    <w:p w14:paraId="45B7A9EA" w14:textId="77777777" w:rsidR="00B519CC" w:rsidRDefault="00B519CC" w:rsidP="000507E9">
      <w:pPr>
        <w:pStyle w:val="FootnoteText1"/>
      </w:pPr>
      <w:r w:rsidRPr="001C79E5">
        <w:rPr>
          <w:rStyle w:val="FootnoteReference"/>
        </w:rPr>
        <w:footnoteRef/>
      </w:r>
      <w:r>
        <w:t xml:space="preserve"> Jason Van </w:t>
      </w:r>
      <w:proofErr w:type="spellStart"/>
      <w:r>
        <w:t>Rassel</w:t>
      </w:r>
      <w:proofErr w:type="spellEnd"/>
      <w:r>
        <w:t>, “</w:t>
      </w:r>
      <w:r w:rsidRPr="001C79E5">
        <w:t>Homeless Death Statistics Paint Grim Picture</w:t>
      </w:r>
      <w:r>
        <w:t>,”</w:t>
      </w:r>
      <w:r w:rsidRPr="001C79E5">
        <w:t xml:space="preserve"> </w:t>
      </w:r>
      <w:r w:rsidRPr="00F12149">
        <w:t>Calgary Herald</w:t>
      </w:r>
      <w:r>
        <w:t xml:space="preserve">, November 14, 2014, accessed </w:t>
      </w:r>
      <w:r w:rsidRPr="001C79E5">
        <w:t>October</w:t>
      </w:r>
      <w:r>
        <w:t xml:space="preserve"> 12, </w:t>
      </w:r>
      <w:r w:rsidRPr="001C79E5">
        <w:t>2016, http://calgaryherald.com/news/local-news/homeless-death-statistics-paint-grim-picture.</w:t>
      </w:r>
    </w:p>
  </w:footnote>
  <w:footnote w:id="2">
    <w:p w14:paraId="349FBF50" w14:textId="7ED4BF33" w:rsidR="00B519CC" w:rsidRPr="00270CAA" w:rsidRDefault="00B519CC" w:rsidP="000507E9">
      <w:pPr>
        <w:pStyle w:val="FootnoteText1"/>
        <w:rPr>
          <w:i/>
          <w:lang w:val="en-CA"/>
        </w:rPr>
      </w:pPr>
      <w:r w:rsidRPr="001C79E5">
        <w:rPr>
          <w:rStyle w:val="FootnoteReference"/>
        </w:rPr>
        <w:footnoteRef/>
      </w:r>
      <w:r w:rsidRPr="0005259E">
        <w:t xml:space="preserve"> </w:t>
      </w:r>
      <w:r>
        <w:t>Canada Revenue Agency, “</w:t>
      </w:r>
      <w:r w:rsidRPr="001C79E5">
        <w:t xml:space="preserve">What is the Difference </w:t>
      </w:r>
      <w:r>
        <w:t>b</w:t>
      </w:r>
      <w:r w:rsidRPr="001C79E5">
        <w:t>etween a Registered Charity and a Non-Profit Organization?</w:t>
      </w:r>
      <w:r>
        <w:t>”</w:t>
      </w:r>
      <w:r w:rsidRPr="001C79E5">
        <w:t xml:space="preserve"> </w:t>
      </w:r>
      <w:r>
        <w:t xml:space="preserve">accessed </w:t>
      </w:r>
      <w:r w:rsidRPr="001C79E5">
        <w:t>May</w:t>
      </w:r>
      <w:r>
        <w:t xml:space="preserve"> 14,</w:t>
      </w:r>
      <w:r w:rsidRPr="001C79E5">
        <w:t xml:space="preserve"> 2016, www.cra-arc.gc.ca/chrts-gvng/dnrs/rgltn/dffrnc-rc-np-eng.html.</w:t>
      </w:r>
    </w:p>
  </w:footnote>
  <w:footnote w:id="3">
    <w:p w14:paraId="6F7B3CAC" w14:textId="4460C859" w:rsidR="00B519CC" w:rsidRPr="003D6436" w:rsidRDefault="00B519CC" w:rsidP="000507E9">
      <w:pPr>
        <w:pStyle w:val="FootnoteText1"/>
        <w:rPr>
          <w:i/>
          <w:lang w:val="en-CA"/>
        </w:rPr>
      </w:pPr>
      <w:r w:rsidRPr="001C79E5">
        <w:rPr>
          <w:rStyle w:val="FootnoteReference"/>
        </w:rPr>
        <w:footnoteRef/>
      </w:r>
      <w:r w:rsidRPr="003D6436">
        <w:rPr>
          <w:i/>
        </w:rPr>
        <w:t xml:space="preserve"> </w:t>
      </w:r>
      <w:r>
        <w:t xml:space="preserve">Michael H. Hall, Cathy W. Barr, M. </w:t>
      </w:r>
      <w:proofErr w:type="spellStart"/>
      <w:r>
        <w:t>Easwaramoorthy</w:t>
      </w:r>
      <w:proofErr w:type="spellEnd"/>
      <w:r>
        <w:t xml:space="preserve">, S. </w:t>
      </w:r>
      <w:proofErr w:type="spellStart"/>
      <w:r>
        <w:t>Wojciech</w:t>
      </w:r>
      <w:proofErr w:type="spellEnd"/>
      <w:r>
        <w:t xml:space="preserve"> </w:t>
      </w:r>
      <w:proofErr w:type="spellStart"/>
      <w:r>
        <w:t>Sokolowski</w:t>
      </w:r>
      <w:proofErr w:type="spellEnd"/>
      <w:r>
        <w:t xml:space="preserve">, and Lester M. </w:t>
      </w:r>
      <w:proofErr w:type="spellStart"/>
      <w:r>
        <w:t>Salamon</w:t>
      </w:r>
      <w:proofErr w:type="spellEnd"/>
      <w:r>
        <w:t xml:space="preserve">, </w:t>
      </w:r>
      <w:r>
        <w:rPr>
          <w:i/>
        </w:rPr>
        <w:t>The Canadian Nonprofit and Voluntary Sector</w:t>
      </w:r>
      <w:r w:rsidRPr="003D6436">
        <w:rPr>
          <w:i/>
        </w:rPr>
        <w:t xml:space="preserve"> </w:t>
      </w:r>
      <w:r>
        <w:rPr>
          <w:i/>
        </w:rPr>
        <w:t xml:space="preserve">in Comparative Perspective </w:t>
      </w:r>
      <w:r w:rsidRPr="00815A8A">
        <w:t>(Toronto</w:t>
      </w:r>
      <w:r w:rsidR="002B1A04">
        <w:t>, ON</w:t>
      </w:r>
      <w:r w:rsidRPr="00815A8A">
        <w:t>:</w:t>
      </w:r>
      <w:r>
        <w:rPr>
          <w:i/>
        </w:rPr>
        <w:t xml:space="preserve"> </w:t>
      </w:r>
      <w:r w:rsidRPr="00036DE6">
        <w:t>Imagine</w:t>
      </w:r>
      <w:r>
        <w:t xml:space="preserve"> Canada, </w:t>
      </w:r>
      <w:r w:rsidRPr="00856FB5">
        <w:t>2005</w:t>
      </w:r>
      <w:r>
        <w:t>)</w:t>
      </w:r>
      <w:r w:rsidRPr="00856FB5">
        <w:t xml:space="preserve">, accessed May </w:t>
      </w:r>
      <w:r>
        <w:t xml:space="preserve">14, </w:t>
      </w:r>
      <w:r w:rsidRPr="00856FB5">
        <w:t>2016, http://sectorsource.ca/sites/default/files/resources/files/jhu_report_en.pdf.</w:t>
      </w:r>
    </w:p>
  </w:footnote>
  <w:footnote w:id="4">
    <w:p w14:paraId="65D37FCE" w14:textId="31A6C9CE" w:rsidR="00B519CC" w:rsidRPr="00856FB5" w:rsidRDefault="00B519CC" w:rsidP="000507E9">
      <w:pPr>
        <w:pStyle w:val="FootnoteText1"/>
      </w:pPr>
      <w:r w:rsidRPr="001C79E5">
        <w:rPr>
          <w:rStyle w:val="FootnoteReference"/>
        </w:rPr>
        <w:footnoteRef/>
      </w:r>
      <w:r w:rsidRPr="003D6436">
        <w:rPr>
          <w:i/>
        </w:rPr>
        <w:t xml:space="preserve"> </w:t>
      </w:r>
      <w:r>
        <w:t>All currency amounts are in</w:t>
      </w:r>
      <w:r w:rsidR="006545E1">
        <w:t xml:space="preserve"> </w:t>
      </w:r>
      <w:r w:rsidR="000507E9">
        <w:t xml:space="preserve">Canadian dollars </w:t>
      </w:r>
      <w:r w:rsidR="006545E1">
        <w:t>unless otherwise specified</w:t>
      </w:r>
      <w:r w:rsidR="002B1A04">
        <w:t>;</w:t>
      </w:r>
      <w:r>
        <w:t xml:space="preserve"> </w:t>
      </w:r>
      <w:proofErr w:type="gramStart"/>
      <w:r>
        <w:t>Imagine</w:t>
      </w:r>
      <w:proofErr w:type="gramEnd"/>
      <w:r>
        <w:t xml:space="preserve"> Canada, “</w:t>
      </w:r>
      <w:r w:rsidRPr="00856FB5">
        <w:t xml:space="preserve">Key Facts </w:t>
      </w:r>
      <w:r>
        <w:t>a</w:t>
      </w:r>
      <w:r w:rsidRPr="00856FB5">
        <w:t xml:space="preserve">bout Canada’s </w:t>
      </w:r>
      <w:r>
        <w:t xml:space="preserve">Charities,” accessed </w:t>
      </w:r>
      <w:r w:rsidRPr="00856FB5">
        <w:t>May</w:t>
      </w:r>
      <w:r>
        <w:t xml:space="preserve"> 14,</w:t>
      </w:r>
      <w:r w:rsidRPr="00856FB5">
        <w:t xml:space="preserve"> 2016, www.imaginecanada.ca/resources-and-tools/research-and-facts/key-facts-about-canada%E2%80%99s-charities.</w:t>
      </w:r>
    </w:p>
  </w:footnote>
  <w:footnote w:id="5">
    <w:p w14:paraId="7DDADC45" w14:textId="6698B44F" w:rsidR="00B519CC" w:rsidRPr="003D6436" w:rsidRDefault="00B519CC" w:rsidP="000507E9">
      <w:pPr>
        <w:pStyle w:val="FootnoteText1"/>
        <w:rPr>
          <w:i/>
          <w:lang w:val="en-CA"/>
        </w:rPr>
      </w:pPr>
      <w:r w:rsidRPr="001C79E5">
        <w:rPr>
          <w:rStyle w:val="FootnoteReference"/>
        </w:rPr>
        <w:footnoteRef/>
      </w:r>
      <w:r w:rsidRPr="003D6436">
        <w:rPr>
          <w:i/>
        </w:rPr>
        <w:t xml:space="preserve"> </w:t>
      </w:r>
      <w:r>
        <w:t>Imagine Canada, “Sector Impact: What is the Charitable and Nonprofit Sector</w:t>
      </w:r>
      <w:proofErr w:type="gramStart"/>
      <w:r>
        <w:t>?</w:t>
      </w:r>
      <w:r w:rsidR="002B1A04">
        <w:t>,</w:t>
      </w:r>
      <w:proofErr w:type="gramEnd"/>
      <w:r>
        <w:t>” accessed</w:t>
      </w:r>
      <w:r w:rsidRPr="00856FB5">
        <w:t xml:space="preserve"> May</w:t>
      </w:r>
      <w:r w:rsidR="006545E1">
        <w:t xml:space="preserve"> 14,</w:t>
      </w:r>
      <w:r w:rsidRPr="00856FB5">
        <w:t xml:space="preserve"> 2016, http://sectorsource.ca/research-and-impact/sector-impact.</w:t>
      </w:r>
    </w:p>
  </w:footnote>
  <w:footnote w:id="6">
    <w:p w14:paraId="50414C7C" w14:textId="055DCC0D" w:rsidR="00B519CC" w:rsidRPr="008D4B73" w:rsidRDefault="00B519CC" w:rsidP="000507E9">
      <w:pPr>
        <w:pStyle w:val="FootnoteText1"/>
        <w:rPr>
          <w:lang w:val="en-CA"/>
        </w:rPr>
      </w:pPr>
      <w:r w:rsidRPr="001C79E5">
        <w:rPr>
          <w:rStyle w:val="FootnoteReference"/>
        </w:rPr>
        <w:footnoteRef/>
      </w:r>
      <w:r w:rsidRPr="003D6436">
        <w:rPr>
          <w:i/>
        </w:rPr>
        <w:t xml:space="preserve"> </w:t>
      </w:r>
      <w:r>
        <w:t xml:space="preserve">Martin </w:t>
      </w:r>
      <w:proofErr w:type="spellStart"/>
      <w:r>
        <w:t>Turcotte</w:t>
      </w:r>
      <w:proofErr w:type="spellEnd"/>
      <w:r>
        <w:t xml:space="preserve">, </w:t>
      </w:r>
      <w:r w:rsidRPr="00815A8A">
        <w:rPr>
          <w:i/>
        </w:rPr>
        <w:t>Spotlight on Canadians: Results from the General Social Survey—</w:t>
      </w:r>
      <w:proofErr w:type="gramStart"/>
      <w:r w:rsidRPr="00815A8A">
        <w:rPr>
          <w:i/>
        </w:rPr>
        <w:t>Volunteering</w:t>
      </w:r>
      <w:proofErr w:type="gramEnd"/>
      <w:r w:rsidRPr="00815A8A">
        <w:rPr>
          <w:i/>
        </w:rPr>
        <w:t xml:space="preserve"> and Charitable Giving in Canada</w:t>
      </w:r>
      <w:r w:rsidRPr="008D4B73">
        <w:t xml:space="preserve">, </w:t>
      </w:r>
      <w:r>
        <w:t xml:space="preserve">Statistics Canada, January 30, 2015, </w:t>
      </w:r>
      <w:r w:rsidRPr="008D4B73">
        <w:t xml:space="preserve">accessed May 14, 2016, </w:t>
      </w:r>
      <w:r w:rsidRPr="00E37A28">
        <w:t>www.statcan.gc.ca/pub/89-652-x/89-652-x2015001-eng.pdf</w:t>
      </w:r>
      <w:r w:rsidRPr="008D4B73">
        <w:t>.</w:t>
      </w:r>
    </w:p>
  </w:footnote>
  <w:footnote w:id="7">
    <w:p w14:paraId="74200FFA" w14:textId="7A69B8FB" w:rsidR="00B519CC" w:rsidRPr="008D4B73" w:rsidRDefault="00B519CC" w:rsidP="000507E9">
      <w:pPr>
        <w:pStyle w:val="FootnoteText1"/>
        <w:rPr>
          <w:lang w:val="en-CA"/>
        </w:rPr>
      </w:pPr>
      <w:r w:rsidRPr="001C79E5">
        <w:rPr>
          <w:rStyle w:val="FootnoteReference"/>
        </w:rPr>
        <w:footnoteRef/>
      </w:r>
      <w:r w:rsidRPr="003D6436">
        <w:rPr>
          <w:i/>
        </w:rPr>
        <w:t xml:space="preserve"> </w:t>
      </w:r>
      <w:r>
        <w:t>Imagine Canada, “Fundraising and Administrative Expenses,” February 19, 2014, accessed</w:t>
      </w:r>
      <w:r w:rsidRPr="008D4B73">
        <w:t xml:space="preserve"> May</w:t>
      </w:r>
      <w:r>
        <w:t xml:space="preserve"> 14,</w:t>
      </w:r>
      <w:r w:rsidRPr="008D4B73">
        <w:t xml:space="preserve"> 2016, http://sectorsource.ca/sites/default/files/resources/files/narrative-issue-sheet-expenses-en.pdf.</w:t>
      </w:r>
    </w:p>
  </w:footnote>
  <w:footnote w:id="8">
    <w:p w14:paraId="0D11EF59" w14:textId="347B7E60" w:rsidR="00B519CC" w:rsidRPr="003D6436" w:rsidRDefault="00B519CC" w:rsidP="000507E9">
      <w:pPr>
        <w:pStyle w:val="FootnoteText1"/>
        <w:rPr>
          <w:i/>
          <w:lang w:val="en-CA"/>
        </w:rPr>
      </w:pPr>
      <w:r w:rsidRPr="001C79E5">
        <w:rPr>
          <w:rStyle w:val="FootnoteReference"/>
        </w:rPr>
        <w:footnoteRef/>
      </w:r>
      <w:r>
        <w:t xml:space="preserve"> David </w:t>
      </w:r>
      <w:proofErr w:type="spellStart"/>
      <w:r>
        <w:t>Lasby</w:t>
      </w:r>
      <w:proofErr w:type="spellEnd"/>
      <w:r>
        <w:t xml:space="preserve"> and Cathy Barr, </w:t>
      </w:r>
      <w:r w:rsidRPr="005E5EBA">
        <w:rPr>
          <w:i/>
        </w:rPr>
        <w:t xml:space="preserve">Talking </w:t>
      </w:r>
      <w:r>
        <w:rPr>
          <w:i/>
        </w:rPr>
        <w:t>a</w:t>
      </w:r>
      <w:r w:rsidRPr="005E5EBA">
        <w:rPr>
          <w:i/>
        </w:rPr>
        <w:t>bout Charities 2013: Canadians’ Opinions on Charities and Issues Affecting Charities</w:t>
      </w:r>
      <w:r>
        <w:t xml:space="preserve"> (Edmonton</w:t>
      </w:r>
      <w:r w:rsidR="002B1A04">
        <w:t>, AB</w:t>
      </w:r>
      <w:r>
        <w:t xml:space="preserve">: The </w:t>
      </w:r>
      <w:proofErr w:type="spellStart"/>
      <w:r w:rsidRPr="005E5EBA">
        <w:t>Muttart</w:t>
      </w:r>
      <w:proofErr w:type="spellEnd"/>
      <w:r w:rsidRPr="005E5EBA">
        <w:t xml:space="preserve"> Foundation</w:t>
      </w:r>
      <w:r>
        <w:t>, 2013)</w:t>
      </w:r>
      <w:r w:rsidR="006545E1">
        <w:t>,</w:t>
      </w:r>
      <w:r>
        <w:t xml:space="preserve"> accessed</w:t>
      </w:r>
      <w:r w:rsidRPr="005E5EBA">
        <w:t xml:space="preserve"> May</w:t>
      </w:r>
      <w:r>
        <w:t xml:space="preserve"> 14,</w:t>
      </w:r>
      <w:r w:rsidRPr="005E5EBA">
        <w:t xml:space="preserve"> 2016, www.muttart.org/wp-content/uploads/2015/11/3.-Talking-About-Charities-Full-Report-2013.pdf.</w:t>
      </w:r>
    </w:p>
  </w:footnote>
  <w:footnote w:id="9">
    <w:p w14:paraId="0417D0D3" w14:textId="7A17F398" w:rsidR="00B519CC" w:rsidRPr="003D6436" w:rsidRDefault="00B519CC" w:rsidP="000507E9">
      <w:pPr>
        <w:pStyle w:val="FootnoteText1"/>
        <w:rPr>
          <w:i/>
          <w:lang w:val="en-CA"/>
        </w:rPr>
      </w:pPr>
      <w:r w:rsidRPr="001C79E5">
        <w:rPr>
          <w:rStyle w:val="FootnoteReference"/>
        </w:rPr>
        <w:footnoteRef/>
      </w:r>
      <w:r w:rsidRPr="003D6436">
        <w:rPr>
          <w:i/>
        </w:rPr>
        <w:t xml:space="preserve"> </w:t>
      </w:r>
      <w:r>
        <w:t xml:space="preserve">Kennard Wing and Mark A. Hager, </w:t>
      </w:r>
      <w:r w:rsidRPr="00815A8A">
        <w:rPr>
          <w:i/>
        </w:rPr>
        <w:t>Getting What We Pay For: Low Overhead Limits Nonprofit Effectiveness</w:t>
      </w:r>
      <w:r>
        <w:rPr>
          <w:i/>
        </w:rPr>
        <w:t>,</w:t>
      </w:r>
      <w:r>
        <w:t xml:space="preserve"> Urban Institute, August 1, 2004, accessed </w:t>
      </w:r>
      <w:r w:rsidRPr="005E5EBA">
        <w:t>May</w:t>
      </w:r>
      <w:r>
        <w:t xml:space="preserve"> 14,</w:t>
      </w:r>
      <w:r w:rsidRPr="005E5EBA">
        <w:t xml:space="preserve"> 2016, </w:t>
      </w:r>
      <w:r w:rsidRPr="00742B70">
        <w:t>www.urban.org/sites/default/files/alfresco/publication-pdfs/311044-Getting-What-We-Pay-For.PDF</w:t>
      </w:r>
      <w:r w:rsidRPr="005E5EBA">
        <w:t>.</w:t>
      </w:r>
    </w:p>
  </w:footnote>
  <w:footnote w:id="10">
    <w:p w14:paraId="4D9E382B" w14:textId="7563B54E" w:rsidR="002B1A04" w:rsidRDefault="00B519CC" w:rsidP="000507E9">
      <w:pPr>
        <w:pStyle w:val="FootnoteText1"/>
      </w:pPr>
      <w:r w:rsidRPr="001C79E5">
        <w:rPr>
          <w:rStyle w:val="FootnoteReference"/>
        </w:rPr>
        <w:footnoteRef/>
      </w:r>
      <w:r>
        <w:t xml:space="preserve"> </w:t>
      </w:r>
      <w:r w:rsidRPr="007D4AF2">
        <w:t>Council for Advancement and Support of Education (CASE), “Fundraising Fundamentals, Section 7.10,” accessed May 14, 2016</w:t>
      </w:r>
      <w:r>
        <w:t>,</w:t>
      </w:r>
      <w:r w:rsidRPr="003D6436">
        <w:rPr>
          <w:i/>
        </w:rPr>
        <w:t xml:space="preserve"> </w:t>
      </w:r>
      <w:r w:rsidR="002B1A04" w:rsidRPr="002B1A04">
        <w:t>www.case.org/Publications_and_Products/Fundraising_Fundamentals_Intro/Fundraising_Fundamentals_section_</w:t>
      </w:r>
    </w:p>
    <w:p w14:paraId="0FA3DBB0" w14:textId="49DDB106" w:rsidR="00B519CC" w:rsidRPr="00B9438C" w:rsidRDefault="00B519CC" w:rsidP="000507E9">
      <w:pPr>
        <w:pStyle w:val="FootnoteText1"/>
      </w:pPr>
      <w:proofErr w:type="gramStart"/>
      <w:r w:rsidRPr="00B9438C">
        <w:t>7/Fundraising_Fundamentals_section_710.html.</w:t>
      </w:r>
      <w:proofErr w:type="gramEnd"/>
    </w:p>
  </w:footnote>
  <w:footnote w:id="11">
    <w:p w14:paraId="08048FE6" w14:textId="4CE7782C" w:rsidR="00B519CC" w:rsidRPr="006B24AE" w:rsidRDefault="00B519CC" w:rsidP="000507E9">
      <w:pPr>
        <w:pStyle w:val="FootnoteText1"/>
        <w:rPr>
          <w:i/>
          <w:lang w:val="en-CA"/>
        </w:rPr>
      </w:pPr>
      <w:r w:rsidRPr="001C79E5">
        <w:rPr>
          <w:rStyle w:val="FootnoteReference"/>
        </w:rPr>
        <w:footnoteRef/>
      </w:r>
      <w:r w:rsidRPr="00A56B7E">
        <w:rPr>
          <w:i/>
        </w:rPr>
        <w:t xml:space="preserve"> </w:t>
      </w:r>
      <w:r>
        <w:t xml:space="preserve">Calgary Chamber of Voluntary Organizations, “Section One: Highlights,” </w:t>
      </w:r>
      <w:r>
        <w:rPr>
          <w:i/>
        </w:rPr>
        <w:t>2015 Alberta</w:t>
      </w:r>
      <w:r w:rsidRPr="00A56B7E">
        <w:rPr>
          <w:i/>
        </w:rPr>
        <w:t xml:space="preserve"> Nonprofit </w:t>
      </w:r>
      <w:r>
        <w:rPr>
          <w:i/>
        </w:rPr>
        <w:t>Survey</w:t>
      </w:r>
      <w:r w:rsidRPr="007D4AF2">
        <w:t>, accessed June 5, 2016, www.calgarycvo.org/nonprofitsurvey/.</w:t>
      </w:r>
    </w:p>
  </w:footnote>
  <w:footnote w:id="12">
    <w:p w14:paraId="1685C775" w14:textId="5E528731" w:rsidR="00B519CC" w:rsidRPr="007D4AF2" w:rsidRDefault="00B519CC" w:rsidP="000507E9">
      <w:pPr>
        <w:pStyle w:val="FootnoteText1"/>
        <w:rPr>
          <w:lang w:val="en-CA"/>
        </w:rPr>
      </w:pPr>
      <w:r w:rsidRPr="001C79E5">
        <w:rPr>
          <w:rStyle w:val="FootnoteReference"/>
        </w:rPr>
        <w:footnoteRef/>
      </w:r>
      <w:r w:rsidRPr="00270CAA">
        <w:rPr>
          <w:i/>
        </w:rPr>
        <w:t xml:space="preserve"> </w:t>
      </w:r>
      <w:r>
        <w:t xml:space="preserve">Calgary Drop-In </w:t>
      </w:r>
      <w:r w:rsidRPr="007D4AF2">
        <w:t xml:space="preserve">&amp; Rehab </w:t>
      </w:r>
      <w:r>
        <w:t>Centre, “</w:t>
      </w:r>
      <w:r w:rsidRPr="007D4AF2">
        <w:t>The DI Today</w:t>
      </w:r>
      <w:r>
        <w:t xml:space="preserve">,” accessed </w:t>
      </w:r>
      <w:r w:rsidRPr="007D4AF2">
        <w:t>June</w:t>
      </w:r>
      <w:r>
        <w:t xml:space="preserve"> 9,</w:t>
      </w:r>
      <w:r w:rsidRPr="007D4AF2">
        <w:t xml:space="preserve"> 2016, www.thedi.ca/about-the-di/the-di-today/.</w:t>
      </w:r>
    </w:p>
  </w:footnote>
  <w:footnote w:id="13">
    <w:p w14:paraId="32112334" w14:textId="5CA0081B" w:rsidR="00B519CC" w:rsidRPr="006B24AE" w:rsidRDefault="00B519CC" w:rsidP="000507E9">
      <w:pPr>
        <w:pStyle w:val="FootnoteText1"/>
        <w:rPr>
          <w:i/>
          <w:lang w:val="en-CA"/>
        </w:rPr>
      </w:pPr>
      <w:r w:rsidRPr="001C79E5">
        <w:rPr>
          <w:rStyle w:val="FootnoteReference"/>
        </w:rPr>
        <w:footnoteRef/>
      </w:r>
      <w:r w:rsidRPr="006B24AE">
        <w:rPr>
          <w:i/>
        </w:rPr>
        <w:t xml:space="preserve"> </w:t>
      </w:r>
      <w:r>
        <w:t xml:space="preserve">Calgary Drop-In </w:t>
      </w:r>
      <w:r w:rsidRPr="007D4AF2">
        <w:t xml:space="preserve">&amp; Rehab </w:t>
      </w:r>
      <w:r>
        <w:t xml:space="preserve">Centre, “History,” </w:t>
      </w:r>
      <w:r w:rsidRPr="00DC44D4">
        <w:t>accessed June 9, 2016, www.thedi.ca/about-the-di/di-history/.</w:t>
      </w:r>
    </w:p>
  </w:footnote>
  <w:footnote w:id="14">
    <w:p w14:paraId="1163939D" w14:textId="2E198145" w:rsidR="00B519CC" w:rsidRPr="00471404" w:rsidRDefault="00B519CC" w:rsidP="008B0690">
      <w:pPr>
        <w:pStyle w:val="FootnoteText1"/>
        <w:rPr>
          <w:lang w:val="en-CA"/>
        </w:rPr>
      </w:pPr>
      <w:r w:rsidRPr="001C79E5">
        <w:rPr>
          <w:rStyle w:val="FootnoteReference"/>
        </w:rPr>
        <w:footnoteRef/>
      </w:r>
      <w:r w:rsidRPr="00ED6B5A">
        <w:rPr>
          <w:i/>
        </w:rPr>
        <w:t xml:space="preserve"> </w:t>
      </w:r>
      <w:r>
        <w:t xml:space="preserve">Elizabeth Pope, Andrea Berry, Laura S. Quinn, and Kyle Andrei, </w:t>
      </w:r>
      <w:r w:rsidRPr="00471404">
        <w:rPr>
          <w:i/>
        </w:rPr>
        <w:t xml:space="preserve">A </w:t>
      </w:r>
      <w:proofErr w:type="spellStart"/>
      <w:r w:rsidRPr="00471404">
        <w:rPr>
          <w:i/>
        </w:rPr>
        <w:t>Consumers</w:t>
      </w:r>
      <w:proofErr w:type="spellEnd"/>
      <w:r w:rsidRPr="00471404">
        <w:rPr>
          <w:i/>
        </w:rPr>
        <w:t xml:space="preserve"> Guide to Donor Management Systems</w:t>
      </w:r>
      <w:r>
        <w:t xml:space="preserve">, </w:t>
      </w:r>
      <w:r w:rsidR="009C22D4" w:rsidRPr="00815A8A">
        <w:t xml:space="preserve">(Portland, OR: </w:t>
      </w:r>
      <w:r w:rsidR="006545E1">
        <w:t>Nonprofit Technology Network [NTEN]</w:t>
      </w:r>
      <w:r w:rsidR="002B1A04">
        <w:t>, October 29, 2013</w:t>
      </w:r>
      <w:r w:rsidR="009C22D4">
        <w:t>)</w:t>
      </w:r>
      <w:r w:rsidRPr="009C22D4">
        <w:t xml:space="preserve">, </w:t>
      </w:r>
      <w:r>
        <w:t xml:space="preserve">accessed </w:t>
      </w:r>
      <w:r w:rsidRPr="00471404">
        <w:t xml:space="preserve">June </w:t>
      </w:r>
      <w:r>
        <w:t xml:space="preserve">9, </w:t>
      </w:r>
      <w:r w:rsidRPr="00471404">
        <w:t>2016, www.nten.org/NTEN_images/reports/2013idealware_dmguide_october29_0.pdf.</w:t>
      </w:r>
    </w:p>
  </w:footnote>
  <w:footnote w:id="15">
    <w:p w14:paraId="3422AFC0" w14:textId="4C9DE0AB" w:rsidR="00B519CC" w:rsidRPr="00B9438C" w:rsidRDefault="00B519CC" w:rsidP="008B0690">
      <w:pPr>
        <w:pStyle w:val="FootnoteText1"/>
        <w:rPr>
          <w:lang w:val="en-CA"/>
        </w:rPr>
      </w:pPr>
      <w:r w:rsidRPr="001C79E5">
        <w:rPr>
          <w:rStyle w:val="FootnoteReference"/>
        </w:rPr>
        <w:footnoteRef/>
      </w:r>
      <w:r w:rsidRPr="00B9438C">
        <w:rPr>
          <w:i/>
        </w:rPr>
        <w:t xml:space="preserve"> </w:t>
      </w:r>
      <w:r w:rsidRPr="00B9438C">
        <w:t xml:space="preserve">“Raiser’s Edge NXT Nonprofit Fundraising Software,” </w:t>
      </w:r>
      <w:proofErr w:type="spellStart"/>
      <w:r w:rsidRPr="00B9438C">
        <w:t>Blackbaud</w:t>
      </w:r>
      <w:proofErr w:type="spellEnd"/>
      <w:r w:rsidRPr="00B9438C">
        <w:t>, accessed June 9, 2016, www.blackbaud.com/fundraising-and-relationship-management/raisers-edge-nxt.</w:t>
      </w:r>
    </w:p>
  </w:footnote>
  <w:footnote w:id="16">
    <w:p w14:paraId="31BD17B1" w14:textId="63FB698F" w:rsidR="00B519CC" w:rsidRPr="00B9438C" w:rsidRDefault="00B519CC" w:rsidP="008B0690">
      <w:pPr>
        <w:pStyle w:val="FootnoteText1"/>
        <w:rPr>
          <w:sz w:val="16"/>
          <w:szCs w:val="16"/>
        </w:rPr>
      </w:pPr>
      <w:r w:rsidRPr="001C79E5">
        <w:rPr>
          <w:rStyle w:val="FootnoteReference"/>
        </w:rPr>
        <w:footnoteRef/>
      </w:r>
      <w:r w:rsidR="006545E1">
        <w:t xml:space="preserve"> </w:t>
      </w:r>
      <w:r w:rsidR="006545E1" w:rsidRPr="00B9438C">
        <w:t>The Mustard Seed</w:t>
      </w:r>
      <w:r w:rsidR="006545E1">
        <w:t>,</w:t>
      </w:r>
      <w:r w:rsidRPr="00ED6B5A">
        <w:rPr>
          <w:i/>
        </w:rPr>
        <w:t xml:space="preserve"> </w:t>
      </w:r>
      <w:r>
        <w:t>“</w:t>
      </w:r>
      <w:r w:rsidRPr="00B9438C">
        <w:t>Data Analyst</w:t>
      </w:r>
      <w:r>
        <w:t xml:space="preserve">,” accessed </w:t>
      </w:r>
      <w:r w:rsidRPr="00B9438C">
        <w:t xml:space="preserve">June </w:t>
      </w:r>
      <w:r>
        <w:t xml:space="preserve">9, </w:t>
      </w:r>
      <w:r w:rsidRPr="00B9438C">
        <w:t>2016, http://theseed.ca/wp-content/uploads/2016/04/201604-06-Data-Analyst.pdf.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4D459" w14:textId="071A854C" w:rsidR="00B519CC" w:rsidRDefault="00B519CC"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B139E">
      <w:rPr>
        <w:rFonts w:ascii="Arial" w:hAnsi="Arial"/>
        <w:b/>
        <w:noProof/>
      </w:rPr>
      <w:t>9</w:t>
    </w:r>
    <w:r>
      <w:rPr>
        <w:rFonts w:ascii="Arial" w:hAnsi="Arial"/>
        <w:b/>
      </w:rPr>
      <w:fldChar w:fldCharType="end"/>
    </w:r>
    <w:r>
      <w:rPr>
        <w:rFonts w:ascii="Arial" w:hAnsi="Arial"/>
        <w:b/>
      </w:rPr>
      <w:tab/>
    </w:r>
    <w:r w:rsidR="00940EF5">
      <w:rPr>
        <w:rFonts w:ascii="Arial" w:hAnsi="Arial"/>
        <w:b/>
      </w:rPr>
      <w:t>9B17E003</w:t>
    </w:r>
  </w:p>
  <w:p w14:paraId="67132C60" w14:textId="77777777" w:rsidR="00B519CC" w:rsidRPr="00C92CC4" w:rsidRDefault="00B519CC" w:rsidP="00D13667">
    <w:pPr>
      <w:pStyle w:val="Header"/>
      <w:tabs>
        <w:tab w:val="clear" w:pos="4680"/>
      </w:tabs>
      <w:rPr>
        <w:sz w:val="18"/>
        <w:szCs w:val="18"/>
      </w:rPr>
    </w:pPr>
  </w:p>
  <w:p w14:paraId="659A5B1B" w14:textId="77777777" w:rsidR="00B519CC" w:rsidRPr="00C92CC4" w:rsidRDefault="00B519C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9E24EE"/>
    <w:lvl w:ilvl="0">
      <w:start w:val="1"/>
      <w:numFmt w:val="decimal"/>
      <w:lvlText w:val="%1."/>
      <w:lvlJc w:val="left"/>
      <w:pPr>
        <w:tabs>
          <w:tab w:val="num" w:pos="1800"/>
        </w:tabs>
        <w:ind w:left="1800" w:hanging="360"/>
      </w:pPr>
    </w:lvl>
  </w:abstractNum>
  <w:abstractNum w:abstractNumId="1">
    <w:nsid w:val="FFFFFF7D"/>
    <w:multiLevelType w:val="singleLevel"/>
    <w:tmpl w:val="C136BC30"/>
    <w:lvl w:ilvl="0">
      <w:start w:val="1"/>
      <w:numFmt w:val="decimal"/>
      <w:lvlText w:val="%1."/>
      <w:lvlJc w:val="left"/>
      <w:pPr>
        <w:tabs>
          <w:tab w:val="num" w:pos="1440"/>
        </w:tabs>
        <w:ind w:left="1440" w:hanging="360"/>
      </w:pPr>
    </w:lvl>
  </w:abstractNum>
  <w:abstractNum w:abstractNumId="2">
    <w:nsid w:val="FFFFFF7E"/>
    <w:multiLevelType w:val="singleLevel"/>
    <w:tmpl w:val="63C29A30"/>
    <w:lvl w:ilvl="0">
      <w:start w:val="1"/>
      <w:numFmt w:val="decimal"/>
      <w:lvlText w:val="%1."/>
      <w:lvlJc w:val="left"/>
      <w:pPr>
        <w:tabs>
          <w:tab w:val="num" w:pos="1080"/>
        </w:tabs>
        <w:ind w:left="1080" w:hanging="360"/>
      </w:pPr>
    </w:lvl>
  </w:abstractNum>
  <w:abstractNum w:abstractNumId="3">
    <w:nsid w:val="FFFFFF7F"/>
    <w:multiLevelType w:val="singleLevel"/>
    <w:tmpl w:val="FB5A42B4"/>
    <w:lvl w:ilvl="0">
      <w:start w:val="1"/>
      <w:numFmt w:val="decimal"/>
      <w:lvlText w:val="%1."/>
      <w:lvlJc w:val="left"/>
      <w:pPr>
        <w:tabs>
          <w:tab w:val="num" w:pos="720"/>
        </w:tabs>
        <w:ind w:left="720" w:hanging="360"/>
      </w:pPr>
    </w:lvl>
  </w:abstractNum>
  <w:abstractNum w:abstractNumId="4">
    <w:nsid w:val="FFFFFF80"/>
    <w:multiLevelType w:val="singleLevel"/>
    <w:tmpl w:val="996C62C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1686B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6448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C6B9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CC23F0"/>
    <w:lvl w:ilvl="0">
      <w:start w:val="1"/>
      <w:numFmt w:val="decimal"/>
      <w:lvlText w:val="%1."/>
      <w:lvlJc w:val="left"/>
      <w:pPr>
        <w:tabs>
          <w:tab w:val="num" w:pos="360"/>
        </w:tabs>
        <w:ind w:left="360" w:hanging="360"/>
      </w:pPr>
    </w:lvl>
  </w:abstractNum>
  <w:abstractNum w:abstractNumId="9">
    <w:nsid w:val="FFFFFF89"/>
    <w:multiLevelType w:val="singleLevel"/>
    <w:tmpl w:val="ED1E4A58"/>
    <w:lvl w:ilvl="0">
      <w:start w:val="1"/>
      <w:numFmt w:val="bullet"/>
      <w:lvlText w:val=""/>
      <w:lvlJc w:val="left"/>
      <w:pPr>
        <w:tabs>
          <w:tab w:val="num" w:pos="360"/>
        </w:tabs>
        <w:ind w:left="360" w:hanging="360"/>
      </w:pPr>
      <w:rPr>
        <w:rFonts w:ascii="Symbol" w:hAnsi="Symbol" w:hint="default"/>
      </w:rPr>
    </w:lvl>
  </w:abstractNum>
  <w:abstractNum w:abstractNumId="10">
    <w:nsid w:val="15E36629"/>
    <w:multiLevelType w:val="hybridMultilevel"/>
    <w:tmpl w:val="B1105594"/>
    <w:lvl w:ilvl="0" w:tplc="47945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4">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F23EEE"/>
    <w:multiLevelType w:val="hybridMultilevel"/>
    <w:tmpl w:val="A5040286"/>
    <w:lvl w:ilvl="0" w:tplc="A3300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4"/>
  </w:num>
  <w:num w:numId="4">
    <w:abstractNumId w:val="11"/>
  </w:num>
  <w:num w:numId="5">
    <w:abstractNumId w:val="13"/>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na">
    <w15:presenceInfo w15:providerId="None" w15:userId="Di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4A16"/>
    <w:rsid w:val="000064BE"/>
    <w:rsid w:val="00011F40"/>
    <w:rsid w:val="00012A8C"/>
    <w:rsid w:val="00013360"/>
    <w:rsid w:val="00014B05"/>
    <w:rsid w:val="00016759"/>
    <w:rsid w:val="000216CE"/>
    <w:rsid w:val="00025DC7"/>
    <w:rsid w:val="0003391A"/>
    <w:rsid w:val="0003476D"/>
    <w:rsid w:val="00036DE6"/>
    <w:rsid w:val="0004477D"/>
    <w:rsid w:val="00044ECC"/>
    <w:rsid w:val="000507E9"/>
    <w:rsid w:val="0005259E"/>
    <w:rsid w:val="000531D3"/>
    <w:rsid w:val="0005646B"/>
    <w:rsid w:val="00067423"/>
    <w:rsid w:val="00075BB1"/>
    <w:rsid w:val="000760BD"/>
    <w:rsid w:val="0008102D"/>
    <w:rsid w:val="00084299"/>
    <w:rsid w:val="00090B31"/>
    <w:rsid w:val="000945C2"/>
    <w:rsid w:val="00094C0E"/>
    <w:rsid w:val="000A49A1"/>
    <w:rsid w:val="000B4CC2"/>
    <w:rsid w:val="000D0436"/>
    <w:rsid w:val="000D3B0F"/>
    <w:rsid w:val="000D48CD"/>
    <w:rsid w:val="000D5AC8"/>
    <w:rsid w:val="000D7D87"/>
    <w:rsid w:val="000F0C22"/>
    <w:rsid w:val="000F2977"/>
    <w:rsid w:val="000F5F21"/>
    <w:rsid w:val="000F6B09"/>
    <w:rsid w:val="000F6FDC"/>
    <w:rsid w:val="00104567"/>
    <w:rsid w:val="00104916"/>
    <w:rsid w:val="00104AA7"/>
    <w:rsid w:val="001124E6"/>
    <w:rsid w:val="00125B33"/>
    <w:rsid w:val="00126BF6"/>
    <w:rsid w:val="0012732D"/>
    <w:rsid w:val="0013282F"/>
    <w:rsid w:val="001339C2"/>
    <w:rsid w:val="00135A5A"/>
    <w:rsid w:val="00142276"/>
    <w:rsid w:val="00143F25"/>
    <w:rsid w:val="00152682"/>
    <w:rsid w:val="00154DA2"/>
    <w:rsid w:val="00154FC9"/>
    <w:rsid w:val="00160C96"/>
    <w:rsid w:val="0017123F"/>
    <w:rsid w:val="001753F4"/>
    <w:rsid w:val="0017682A"/>
    <w:rsid w:val="001801ED"/>
    <w:rsid w:val="00180A78"/>
    <w:rsid w:val="001844C0"/>
    <w:rsid w:val="0019241A"/>
    <w:rsid w:val="00195AB1"/>
    <w:rsid w:val="00196ACA"/>
    <w:rsid w:val="001A752D"/>
    <w:rsid w:val="001A757E"/>
    <w:rsid w:val="001B22CD"/>
    <w:rsid w:val="001B5032"/>
    <w:rsid w:val="001C79E5"/>
    <w:rsid w:val="001D1A93"/>
    <w:rsid w:val="001D280A"/>
    <w:rsid w:val="001D3E08"/>
    <w:rsid w:val="001E002C"/>
    <w:rsid w:val="001E11A5"/>
    <w:rsid w:val="001E2A4F"/>
    <w:rsid w:val="001E31D6"/>
    <w:rsid w:val="001E364F"/>
    <w:rsid w:val="001F5E2A"/>
    <w:rsid w:val="00203196"/>
    <w:rsid w:val="00203AA1"/>
    <w:rsid w:val="00205EC3"/>
    <w:rsid w:val="0021019D"/>
    <w:rsid w:val="00213E98"/>
    <w:rsid w:val="00236F9F"/>
    <w:rsid w:val="00254457"/>
    <w:rsid w:val="0026498E"/>
    <w:rsid w:val="00270CAA"/>
    <w:rsid w:val="00283A9D"/>
    <w:rsid w:val="0028519D"/>
    <w:rsid w:val="0028577D"/>
    <w:rsid w:val="00292468"/>
    <w:rsid w:val="00292605"/>
    <w:rsid w:val="002A51F2"/>
    <w:rsid w:val="002A750F"/>
    <w:rsid w:val="002B1733"/>
    <w:rsid w:val="002B1A04"/>
    <w:rsid w:val="002B25B7"/>
    <w:rsid w:val="002B31E9"/>
    <w:rsid w:val="002B78C5"/>
    <w:rsid w:val="002D1CDE"/>
    <w:rsid w:val="002D79C8"/>
    <w:rsid w:val="002E139D"/>
    <w:rsid w:val="002F1843"/>
    <w:rsid w:val="002F41FF"/>
    <w:rsid w:val="002F460C"/>
    <w:rsid w:val="002F48D6"/>
    <w:rsid w:val="00301799"/>
    <w:rsid w:val="003116BE"/>
    <w:rsid w:val="0031182F"/>
    <w:rsid w:val="0031304E"/>
    <w:rsid w:val="00317391"/>
    <w:rsid w:val="003243B9"/>
    <w:rsid w:val="003255E0"/>
    <w:rsid w:val="00326216"/>
    <w:rsid w:val="00336580"/>
    <w:rsid w:val="00336B70"/>
    <w:rsid w:val="00344409"/>
    <w:rsid w:val="00354899"/>
    <w:rsid w:val="00355FD6"/>
    <w:rsid w:val="00360F64"/>
    <w:rsid w:val="00364A5C"/>
    <w:rsid w:val="00366139"/>
    <w:rsid w:val="00373FB1"/>
    <w:rsid w:val="003838F4"/>
    <w:rsid w:val="0039069F"/>
    <w:rsid w:val="003953FF"/>
    <w:rsid w:val="00396C76"/>
    <w:rsid w:val="003A2C6E"/>
    <w:rsid w:val="003B1EC2"/>
    <w:rsid w:val="003B30D8"/>
    <w:rsid w:val="003B7EF2"/>
    <w:rsid w:val="003C0858"/>
    <w:rsid w:val="003C0C4E"/>
    <w:rsid w:val="003C3FA4"/>
    <w:rsid w:val="003C6255"/>
    <w:rsid w:val="003D6436"/>
    <w:rsid w:val="003F2B0C"/>
    <w:rsid w:val="004001C4"/>
    <w:rsid w:val="00403B59"/>
    <w:rsid w:val="00417EBA"/>
    <w:rsid w:val="004221E4"/>
    <w:rsid w:val="00426F03"/>
    <w:rsid w:val="004273F8"/>
    <w:rsid w:val="00431ECA"/>
    <w:rsid w:val="00433D08"/>
    <w:rsid w:val="004355A3"/>
    <w:rsid w:val="004357BA"/>
    <w:rsid w:val="00446546"/>
    <w:rsid w:val="00452769"/>
    <w:rsid w:val="00452983"/>
    <w:rsid w:val="00460093"/>
    <w:rsid w:val="00471404"/>
    <w:rsid w:val="00472DCA"/>
    <w:rsid w:val="004764F7"/>
    <w:rsid w:val="004815A6"/>
    <w:rsid w:val="00484CF6"/>
    <w:rsid w:val="00492ABB"/>
    <w:rsid w:val="004A11A5"/>
    <w:rsid w:val="004A19F6"/>
    <w:rsid w:val="004A702C"/>
    <w:rsid w:val="004B1CCB"/>
    <w:rsid w:val="004B4572"/>
    <w:rsid w:val="004B632F"/>
    <w:rsid w:val="004C45F5"/>
    <w:rsid w:val="004D0AEE"/>
    <w:rsid w:val="004D3FB1"/>
    <w:rsid w:val="004D6F21"/>
    <w:rsid w:val="004D73A5"/>
    <w:rsid w:val="004E45E8"/>
    <w:rsid w:val="004E740D"/>
    <w:rsid w:val="004F18DB"/>
    <w:rsid w:val="0050341E"/>
    <w:rsid w:val="00506AFD"/>
    <w:rsid w:val="005160F1"/>
    <w:rsid w:val="00524F2F"/>
    <w:rsid w:val="00527E5C"/>
    <w:rsid w:val="00531B99"/>
    <w:rsid w:val="00532CF5"/>
    <w:rsid w:val="005417A6"/>
    <w:rsid w:val="00551FA1"/>
    <w:rsid w:val="005528CB"/>
    <w:rsid w:val="00554941"/>
    <w:rsid w:val="0056014F"/>
    <w:rsid w:val="00566771"/>
    <w:rsid w:val="00567996"/>
    <w:rsid w:val="005766BF"/>
    <w:rsid w:val="00581E2E"/>
    <w:rsid w:val="0058415B"/>
    <w:rsid w:val="00584F15"/>
    <w:rsid w:val="0059071B"/>
    <w:rsid w:val="00594646"/>
    <w:rsid w:val="0059514B"/>
    <w:rsid w:val="00596861"/>
    <w:rsid w:val="005A01B7"/>
    <w:rsid w:val="005A1950"/>
    <w:rsid w:val="005A2FFD"/>
    <w:rsid w:val="005C5206"/>
    <w:rsid w:val="005D3820"/>
    <w:rsid w:val="005D657E"/>
    <w:rsid w:val="005E1B99"/>
    <w:rsid w:val="005E3720"/>
    <w:rsid w:val="005E5EBA"/>
    <w:rsid w:val="005F13F9"/>
    <w:rsid w:val="005F771B"/>
    <w:rsid w:val="006163F7"/>
    <w:rsid w:val="00620103"/>
    <w:rsid w:val="00627C63"/>
    <w:rsid w:val="00635AF1"/>
    <w:rsid w:val="0063620B"/>
    <w:rsid w:val="00642B35"/>
    <w:rsid w:val="00643BE3"/>
    <w:rsid w:val="00645E9B"/>
    <w:rsid w:val="00652606"/>
    <w:rsid w:val="006537C8"/>
    <w:rsid w:val="006545E1"/>
    <w:rsid w:val="00654EFE"/>
    <w:rsid w:val="006571EB"/>
    <w:rsid w:val="00664356"/>
    <w:rsid w:val="006647AB"/>
    <w:rsid w:val="00666696"/>
    <w:rsid w:val="00674C60"/>
    <w:rsid w:val="006836E7"/>
    <w:rsid w:val="0069189B"/>
    <w:rsid w:val="00692EA5"/>
    <w:rsid w:val="006946EE"/>
    <w:rsid w:val="0069621C"/>
    <w:rsid w:val="00697F19"/>
    <w:rsid w:val="006A131A"/>
    <w:rsid w:val="006A58A9"/>
    <w:rsid w:val="006A606D"/>
    <w:rsid w:val="006B24AE"/>
    <w:rsid w:val="006B5326"/>
    <w:rsid w:val="006C0371"/>
    <w:rsid w:val="006C08B6"/>
    <w:rsid w:val="006C0B1A"/>
    <w:rsid w:val="006C38A5"/>
    <w:rsid w:val="006C6065"/>
    <w:rsid w:val="006C7F9F"/>
    <w:rsid w:val="006D257E"/>
    <w:rsid w:val="006E16E3"/>
    <w:rsid w:val="006E2F6D"/>
    <w:rsid w:val="006E3799"/>
    <w:rsid w:val="006E58F6"/>
    <w:rsid w:val="006E72CC"/>
    <w:rsid w:val="006E77E1"/>
    <w:rsid w:val="006F131D"/>
    <w:rsid w:val="006F302A"/>
    <w:rsid w:val="006F72D8"/>
    <w:rsid w:val="0070259E"/>
    <w:rsid w:val="00702AFA"/>
    <w:rsid w:val="00704AC5"/>
    <w:rsid w:val="007109D9"/>
    <w:rsid w:val="00711642"/>
    <w:rsid w:val="00736530"/>
    <w:rsid w:val="00742B70"/>
    <w:rsid w:val="00743F49"/>
    <w:rsid w:val="007507C6"/>
    <w:rsid w:val="00751E0B"/>
    <w:rsid w:val="00752BCD"/>
    <w:rsid w:val="00754834"/>
    <w:rsid w:val="007652A5"/>
    <w:rsid w:val="0076646F"/>
    <w:rsid w:val="00766DA1"/>
    <w:rsid w:val="00783AFC"/>
    <w:rsid w:val="007866A6"/>
    <w:rsid w:val="00792B65"/>
    <w:rsid w:val="00794866"/>
    <w:rsid w:val="00794923"/>
    <w:rsid w:val="007A01D5"/>
    <w:rsid w:val="007A130D"/>
    <w:rsid w:val="007A208D"/>
    <w:rsid w:val="007B11EC"/>
    <w:rsid w:val="007B4B77"/>
    <w:rsid w:val="007C23B2"/>
    <w:rsid w:val="007D1A2D"/>
    <w:rsid w:val="007D203E"/>
    <w:rsid w:val="007D2925"/>
    <w:rsid w:val="007D4102"/>
    <w:rsid w:val="007D4AF2"/>
    <w:rsid w:val="007E1405"/>
    <w:rsid w:val="007F43B7"/>
    <w:rsid w:val="00803C22"/>
    <w:rsid w:val="008061B7"/>
    <w:rsid w:val="0080756F"/>
    <w:rsid w:val="00810BA1"/>
    <w:rsid w:val="00815A8A"/>
    <w:rsid w:val="00821FFC"/>
    <w:rsid w:val="00823243"/>
    <w:rsid w:val="008271CA"/>
    <w:rsid w:val="0083149B"/>
    <w:rsid w:val="00832BEF"/>
    <w:rsid w:val="00832E12"/>
    <w:rsid w:val="008428E8"/>
    <w:rsid w:val="008467D5"/>
    <w:rsid w:val="00852937"/>
    <w:rsid w:val="00853FE5"/>
    <w:rsid w:val="00856FB5"/>
    <w:rsid w:val="00860558"/>
    <w:rsid w:val="0087010C"/>
    <w:rsid w:val="00893E9F"/>
    <w:rsid w:val="00895B2B"/>
    <w:rsid w:val="008A123D"/>
    <w:rsid w:val="008A4DC4"/>
    <w:rsid w:val="008A7366"/>
    <w:rsid w:val="008B0690"/>
    <w:rsid w:val="008B438C"/>
    <w:rsid w:val="008B46C2"/>
    <w:rsid w:val="008B5764"/>
    <w:rsid w:val="008B65FA"/>
    <w:rsid w:val="008C1A5F"/>
    <w:rsid w:val="008C36C3"/>
    <w:rsid w:val="008C424C"/>
    <w:rsid w:val="008C770E"/>
    <w:rsid w:val="008D3A46"/>
    <w:rsid w:val="008D425A"/>
    <w:rsid w:val="008D4B73"/>
    <w:rsid w:val="008D6812"/>
    <w:rsid w:val="008E3155"/>
    <w:rsid w:val="008E6FCA"/>
    <w:rsid w:val="008E7CF3"/>
    <w:rsid w:val="008F5F90"/>
    <w:rsid w:val="009067A4"/>
    <w:rsid w:val="00910FC8"/>
    <w:rsid w:val="009273EF"/>
    <w:rsid w:val="00930C15"/>
    <w:rsid w:val="0093386E"/>
    <w:rsid w:val="00933D68"/>
    <w:rsid w:val="009340DB"/>
    <w:rsid w:val="00937FD4"/>
    <w:rsid w:val="00940BB4"/>
    <w:rsid w:val="00940EF5"/>
    <w:rsid w:val="009434BF"/>
    <w:rsid w:val="0094618C"/>
    <w:rsid w:val="0095684B"/>
    <w:rsid w:val="0096558E"/>
    <w:rsid w:val="00972498"/>
    <w:rsid w:val="00972ED2"/>
    <w:rsid w:val="0097481F"/>
    <w:rsid w:val="00974CC6"/>
    <w:rsid w:val="00976AD4"/>
    <w:rsid w:val="009903BD"/>
    <w:rsid w:val="00995547"/>
    <w:rsid w:val="009A2B9B"/>
    <w:rsid w:val="009A312F"/>
    <w:rsid w:val="009A5348"/>
    <w:rsid w:val="009A53A8"/>
    <w:rsid w:val="009B0AB7"/>
    <w:rsid w:val="009B1E9C"/>
    <w:rsid w:val="009B6364"/>
    <w:rsid w:val="009B6ED9"/>
    <w:rsid w:val="009C22D4"/>
    <w:rsid w:val="009C76D5"/>
    <w:rsid w:val="009F2F00"/>
    <w:rsid w:val="009F32AD"/>
    <w:rsid w:val="009F7AA4"/>
    <w:rsid w:val="00A10AD7"/>
    <w:rsid w:val="00A11975"/>
    <w:rsid w:val="00A309F1"/>
    <w:rsid w:val="00A37A8F"/>
    <w:rsid w:val="00A45EC4"/>
    <w:rsid w:val="00A4640A"/>
    <w:rsid w:val="00A46C6D"/>
    <w:rsid w:val="00A559DB"/>
    <w:rsid w:val="00A56B7E"/>
    <w:rsid w:val="00A7105B"/>
    <w:rsid w:val="00A843F9"/>
    <w:rsid w:val="00A864FE"/>
    <w:rsid w:val="00A92CD1"/>
    <w:rsid w:val="00A95C40"/>
    <w:rsid w:val="00AA4643"/>
    <w:rsid w:val="00AA6F92"/>
    <w:rsid w:val="00AA79FE"/>
    <w:rsid w:val="00AA7C51"/>
    <w:rsid w:val="00AB16C0"/>
    <w:rsid w:val="00AB297A"/>
    <w:rsid w:val="00AD1851"/>
    <w:rsid w:val="00AE4A2D"/>
    <w:rsid w:val="00AE70C9"/>
    <w:rsid w:val="00AF35FC"/>
    <w:rsid w:val="00AF5556"/>
    <w:rsid w:val="00B03639"/>
    <w:rsid w:val="00B0652A"/>
    <w:rsid w:val="00B1420F"/>
    <w:rsid w:val="00B16110"/>
    <w:rsid w:val="00B23163"/>
    <w:rsid w:val="00B274AC"/>
    <w:rsid w:val="00B34608"/>
    <w:rsid w:val="00B35E10"/>
    <w:rsid w:val="00B40937"/>
    <w:rsid w:val="00B423EF"/>
    <w:rsid w:val="00B44DD5"/>
    <w:rsid w:val="00B453DE"/>
    <w:rsid w:val="00B50453"/>
    <w:rsid w:val="00B519CC"/>
    <w:rsid w:val="00B56991"/>
    <w:rsid w:val="00B60203"/>
    <w:rsid w:val="00B6672E"/>
    <w:rsid w:val="00B75C63"/>
    <w:rsid w:val="00B901F9"/>
    <w:rsid w:val="00B925BF"/>
    <w:rsid w:val="00B9438C"/>
    <w:rsid w:val="00BA43F2"/>
    <w:rsid w:val="00BB5081"/>
    <w:rsid w:val="00BC6F18"/>
    <w:rsid w:val="00BC75D2"/>
    <w:rsid w:val="00BD1CFA"/>
    <w:rsid w:val="00BD4A5D"/>
    <w:rsid w:val="00BD6EFB"/>
    <w:rsid w:val="00BD724D"/>
    <w:rsid w:val="00BE4F89"/>
    <w:rsid w:val="00BE57C0"/>
    <w:rsid w:val="00BF08FE"/>
    <w:rsid w:val="00BF2E47"/>
    <w:rsid w:val="00BF2F5E"/>
    <w:rsid w:val="00C01E4A"/>
    <w:rsid w:val="00C154BB"/>
    <w:rsid w:val="00C1584D"/>
    <w:rsid w:val="00C15BE2"/>
    <w:rsid w:val="00C21830"/>
    <w:rsid w:val="00C23A2A"/>
    <w:rsid w:val="00C3447F"/>
    <w:rsid w:val="00C405F9"/>
    <w:rsid w:val="00C4106A"/>
    <w:rsid w:val="00C460AC"/>
    <w:rsid w:val="00C47AD9"/>
    <w:rsid w:val="00C53B85"/>
    <w:rsid w:val="00C56299"/>
    <w:rsid w:val="00C65815"/>
    <w:rsid w:val="00C77B50"/>
    <w:rsid w:val="00C81491"/>
    <w:rsid w:val="00C81676"/>
    <w:rsid w:val="00C85C5D"/>
    <w:rsid w:val="00C914F0"/>
    <w:rsid w:val="00C92CC4"/>
    <w:rsid w:val="00C9488F"/>
    <w:rsid w:val="00CA0AFB"/>
    <w:rsid w:val="00CA2CE1"/>
    <w:rsid w:val="00CA3976"/>
    <w:rsid w:val="00CA463A"/>
    <w:rsid w:val="00CA50E3"/>
    <w:rsid w:val="00CA757B"/>
    <w:rsid w:val="00CA7D55"/>
    <w:rsid w:val="00CB5CCA"/>
    <w:rsid w:val="00CC1787"/>
    <w:rsid w:val="00CC182C"/>
    <w:rsid w:val="00CC7027"/>
    <w:rsid w:val="00CD0824"/>
    <w:rsid w:val="00CD1050"/>
    <w:rsid w:val="00CD20ED"/>
    <w:rsid w:val="00CD2908"/>
    <w:rsid w:val="00CD48D5"/>
    <w:rsid w:val="00CD572C"/>
    <w:rsid w:val="00CD7133"/>
    <w:rsid w:val="00CE0FF3"/>
    <w:rsid w:val="00CE1BC3"/>
    <w:rsid w:val="00CE48C5"/>
    <w:rsid w:val="00CF06FF"/>
    <w:rsid w:val="00CF120F"/>
    <w:rsid w:val="00CF515E"/>
    <w:rsid w:val="00D03A82"/>
    <w:rsid w:val="00D04A3A"/>
    <w:rsid w:val="00D11332"/>
    <w:rsid w:val="00D11AFC"/>
    <w:rsid w:val="00D13667"/>
    <w:rsid w:val="00D15344"/>
    <w:rsid w:val="00D20A39"/>
    <w:rsid w:val="00D31BEC"/>
    <w:rsid w:val="00D35071"/>
    <w:rsid w:val="00D430EE"/>
    <w:rsid w:val="00D52794"/>
    <w:rsid w:val="00D61A2A"/>
    <w:rsid w:val="00D63150"/>
    <w:rsid w:val="00D636BA"/>
    <w:rsid w:val="00D64323"/>
    <w:rsid w:val="00D64A32"/>
    <w:rsid w:val="00D64EFC"/>
    <w:rsid w:val="00D75295"/>
    <w:rsid w:val="00D75351"/>
    <w:rsid w:val="00D76CE9"/>
    <w:rsid w:val="00D8644E"/>
    <w:rsid w:val="00D9152D"/>
    <w:rsid w:val="00D92585"/>
    <w:rsid w:val="00D94FFA"/>
    <w:rsid w:val="00D96414"/>
    <w:rsid w:val="00D97F12"/>
    <w:rsid w:val="00DA4F5B"/>
    <w:rsid w:val="00DA6095"/>
    <w:rsid w:val="00DA71CE"/>
    <w:rsid w:val="00DB42E7"/>
    <w:rsid w:val="00DC01C6"/>
    <w:rsid w:val="00DC215F"/>
    <w:rsid w:val="00DC40E9"/>
    <w:rsid w:val="00DC44D4"/>
    <w:rsid w:val="00DD2289"/>
    <w:rsid w:val="00DD3912"/>
    <w:rsid w:val="00DD5575"/>
    <w:rsid w:val="00DE01A6"/>
    <w:rsid w:val="00DE2C35"/>
    <w:rsid w:val="00DE3FD3"/>
    <w:rsid w:val="00DE48C7"/>
    <w:rsid w:val="00DE64B7"/>
    <w:rsid w:val="00DE66D5"/>
    <w:rsid w:val="00DE7597"/>
    <w:rsid w:val="00DE7A98"/>
    <w:rsid w:val="00DF1638"/>
    <w:rsid w:val="00DF32C2"/>
    <w:rsid w:val="00DF6BD2"/>
    <w:rsid w:val="00E00497"/>
    <w:rsid w:val="00E16DC1"/>
    <w:rsid w:val="00E31EE3"/>
    <w:rsid w:val="00E34320"/>
    <w:rsid w:val="00E37A28"/>
    <w:rsid w:val="00E44BD6"/>
    <w:rsid w:val="00E471A7"/>
    <w:rsid w:val="00E519FB"/>
    <w:rsid w:val="00E52BDF"/>
    <w:rsid w:val="00E635CF"/>
    <w:rsid w:val="00E656F3"/>
    <w:rsid w:val="00E70E85"/>
    <w:rsid w:val="00E7321B"/>
    <w:rsid w:val="00E95368"/>
    <w:rsid w:val="00E964EA"/>
    <w:rsid w:val="00EA1F76"/>
    <w:rsid w:val="00EA3565"/>
    <w:rsid w:val="00EB139E"/>
    <w:rsid w:val="00EB674C"/>
    <w:rsid w:val="00EC2F16"/>
    <w:rsid w:val="00EC681D"/>
    <w:rsid w:val="00EC6E0A"/>
    <w:rsid w:val="00ED4E18"/>
    <w:rsid w:val="00ED5F5C"/>
    <w:rsid w:val="00ED6B5A"/>
    <w:rsid w:val="00EE1F37"/>
    <w:rsid w:val="00EE62DD"/>
    <w:rsid w:val="00EF1745"/>
    <w:rsid w:val="00F0159C"/>
    <w:rsid w:val="00F04C40"/>
    <w:rsid w:val="00F102DB"/>
    <w:rsid w:val="00F105B7"/>
    <w:rsid w:val="00F12149"/>
    <w:rsid w:val="00F130CD"/>
    <w:rsid w:val="00F13220"/>
    <w:rsid w:val="00F13E1E"/>
    <w:rsid w:val="00F17A21"/>
    <w:rsid w:val="00F17C01"/>
    <w:rsid w:val="00F243FA"/>
    <w:rsid w:val="00F35DFE"/>
    <w:rsid w:val="00F37B27"/>
    <w:rsid w:val="00F43D96"/>
    <w:rsid w:val="00F46556"/>
    <w:rsid w:val="00F47406"/>
    <w:rsid w:val="00F47856"/>
    <w:rsid w:val="00F50E91"/>
    <w:rsid w:val="00F51F56"/>
    <w:rsid w:val="00F57D29"/>
    <w:rsid w:val="00F6645D"/>
    <w:rsid w:val="00F70659"/>
    <w:rsid w:val="00F71FAC"/>
    <w:rsid w:val="00F811E4"/>
    <w:rsid w:val="00F90283"/>
    <w:rsid w:val="00F937F7"/>
    <w:rsid w:val="00F96201"/>
    <w:rsid w:val="00FB0A6A"/>
    <w:rsid w:val="00FC0F4C"/>
    <w:rsid w:val="00FC56B8"/>
    <w:rsid w:val="00FC58A4"/>
    <w:rsid w:val="00FC7F00"/>
    <w:rsid w:val="00FD0B18"/>
    <w:rsid w:val="00FD2FAD"/>
    <w:rsid w:val="00FE30FB"/>
    <w:rsid w:val="00FE59E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D0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C79E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810BA1"/>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C79E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810BA1"/>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microsoft.com/office/2007/relationships/hdphoto" Target="media/hdphoto1.wdp"/><Relationship Id="rId26" Type="http://schemas.microsoft.com/office/2011/relationships/commentsExtended" Target="commentsExtended.xml"/><Relationship Id="rId3" Type="http://schemas.openxmlformats.org/officeDocument/2006/relationships/customXml" Target="../customXml/item3.xml"/><Relationship Id="rId21" Type="http://schemas.microsoft.com/office/2007/relationships/hdphoto" Target="media/hdphoto2.wdp"/><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iveycases.com"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ases@ivey.ca"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bg1">
                  <a:lumMod val="95000"/>
                </a:schemeClr>
              </a:solidFill>
              <a:ln>
                <a:solidFill>
                  <a:schemeClr val="tx1"/>
                </a:solidFill>
              </a:ln>
            </c:spPr>
          </c:dPt>
          <c:dPt>
            <c:idx val="1"/>
            <c:bubble3D val="0"/>
            <c:spPr>
              <a:solidFill>
                <a:schemeClr val="bg1"/>
              </a:solidFill>
              <a:ln>
                <a:solidFill>
                  <a:schemeClr val="tx1"/>
                </a:solidFill>
              </a:ln>
            </c:spPr>
          </c:dPt>
          <c:dPt>
            <c:idx val="2"/>
            <c:bubble3D val="0"/>
            <c:spPr>
              <a:solidFill>
                <a:schemeClr val="bg1">
                  <a:lumMod val="85000"/>
                </a:schemeClr>
              </a:solidFill>
              <a:ln>
                <a:solidFill>
                  <a:schemeClr val="tx1"/>
                </a:solidFill>
              </a:ln>
            </c:spPr>
          </c:dPt>
          <c:dLbls>
            <c:txPr>
              <a:bodyPr/>
              <a:lstStyle/>
              <a:p>
                <a:pPr>
                  <a:defRPr sz="1000" b="1">
                    <a:latin typeface="Arial" panose="020B0604020202020204" pitchFamily="34" charset="0"/>
                    <a:cs typeface="Arial" panose="020B0604020202020204" pitchFamily="34" charset="0"/>
                  </a:defRPr>
                </a:pPr>
                <a:endParaRPr lang="en-US"/>
              </a:p>
            </c:txPr>
            <c:showLegendKey val="0"/>
            <c:showVal val="1"/>
            <c:showCatName val="1"/>
            <c:showSerName val="0"/>
            <c:showPercent val="0"/>
            <c:showBubbleSize val="0"/>
            <c:showLeaderLines val="1"/>
          </c:dLbls>
          <c:cat>
            <c:strRef>
              <c:f>Sheet1!$A$2:$A$4</c:f>
              <c:strCache>
                <c:ptCount val="3"/>
                <c:pt idx="0">
                  <c:v>Corporations Private Donors Faith  Groups Foundations</c:v>
                </c:pt>
                <c:pt idx="1">
                  <c:v>Government of Alberta Ministry of Housing and Urban Affairs</c:v>
                </c:pt>
                <c:pt idx="2">
                  <c:v>United Way, City of Calgary &amp; FCSS</c:v>
                </c:pt>
              </c:strCache>
            </c:strRef>
          </c:cat>
          <c:val>
            <c:numRef>
              <c:f>Sheet1!$B$2:$B$4</c:f>
              <c:numCache>
                <c:formatCode>0%</c:formatCode>
                <c:ptCount val="3"/>
                <c:pt idx="0">
                  <c:v>0.46</c:v>
                </c:pt>
                <c:pt idx="1">
                  <c:v>0.5</c:v>
                </c:pt>
                <c:pt idx="2">
                  <c:v>0.04</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B2956E8-25B4-496B-A934-3A22C430AAE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500B587-858A-48D2-8E08-4144A2DE1F6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5BA0E91262ED4BB5F76CE2272007F2" ma:contentTypeVersion="0" ma:contentTypeDescription="Create a new document." ma:contentTypeScope="" ma:versionID="bf0d365fc5db0108856806ee56703cb2">
  <xsd:schema xmlns:xsd="http://www.w3.org/2001/XMLSchema" xmlns:xs="http://www.w3.org/2001/XMLSchema" xmlns:p="http://schemas.microsoft.com/office/2006/metadata/properties" xmlns:ns2="9ba13a77-493e-40dd-930a-23287e5dddc9" targetNamespace="http://schemas.microsoft.com/office/2006/metadata/properties" ma:root="true" ma:fieldsID="909042bf4d5344fb2c34c65f4db6e9a8" ns2:_="">
    <xsd:import namespace="9ba13a77-493e-40dd-930a-23287e5dddc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13a77-493e-40dd-930a-23287e5ddd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ba13a77-493e-40dd-930a-23287e5dddc9">WE5KA624326Z-623-6</_dlc_DocId>
    <_dlc_DocIdUrl xmlns="9ba13a77-493e-40dd-930a-23287e5dddc9">
      <Url>https://my.ivey.ca/Departments/IveyPubs/_layouts/DocIdRedir.aspx?ID=WE5KA624326Z-623-6</Url>
      <Description>WE5KA624326Z-623-6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EF69A-42B3-4FF2-A4FC-CEBD3D85D14C}">
  <ds:schemaRefs>
    <ds:schemaRef ds:uri="http://schemas.microsoft.com/sharepoint/v3/contenttype/forms"/>
  </ds:schemaRefs>
</ds:datastoreItem>
</file>

<file path=customXml/itemProps2.xml><?xml version="1.0" encoding="utf-8"?>
<ds:datastoreItem xmlns:ds="http://schemas.openxmlformats.org/officeDocument/2006/customXml" ds:itemID="{9A37A257-236C-45C4-81FE-7439CD170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13a77-493e-40dd-930a-23287e5dd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9F93A-6281-4CEE-8B93-A46BFA81F281}">
  <ds:schemaRefs>
    <ds:schemaRef ds:uri="http://schemas.microsoft.com/office/2006/documentManagement/types"/>
    <ds:schemaRef ds:uri="http://schemas.microsoft.com/office/2006/metadata/properties"/>
    <ds:schemaRef ds:uri="http://www.w3.org/XML/1998/namespace"/>
    <ds:schemaRef ds:uri="http://purl.org/dc/elements/1.1/"/>
    <ds:schemaRef ds:uri="http://purl.org/dc/dcmitype/"/>
    <ds:schemaRef ds:uri="http://purl.org/dc/terms/"/>
    <ds:schemaRef ds:uri="http://schemas.openxmlformats.org/package/2006/metadata/core-properties"/>
    <ds:schemaRef ds:uri="9ba13a77-493e-40dd-930a-23287e5dddc9"/>
    <ds:schemaRef ds:uri="http://schemas.microsoft.com/office/infopath/2007/PartnerControls"/>
  </ds:schemaRefs>
</ds:datastoreItem>
</file>

<file path=customXml/itemProps4.xml><?xml version="1.0" encoding="utf-8"?>
<ds:datastoreItem xmlns:ds="http://schemas.openxmlformats.org/officeDocument/2006/customXml" ds:itemID="{60759CA4-E4DD-4075-AA03-559297D79871}">
  <ds:schemaRefs>
    <ds:schemaRef ds:uri="http://schemas.microsoft.com/sharepoint/events"/>
  </ds:schemaRefs>
</ds:datastoreItem>
</file>

<file path=customXml/itemProps5.xml><?xml version="1.0" encoding="utf-8"?>
<ds:datastoreItem xmlns:ds="http://schemas.openxmlformats.org/officeDocument/2006/customXml" ds:itemID="{AAC544F0-947D-4777-B97C-D666D824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2016-08-17T22:07:00Z</cp:lastPrinted>
  <dcterms:created xsi:type="dcterms:W3CDTF">2017-01-26T18:29:00Z</dcterms:created>
  <dcterms:modified xsi:type="dcterms:W3CDTF">2017-02-01T20:02:00Z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0x010100475BA0E91262ED4BB5F76CE2272007F2</vt:lpwstr>
  </property>
  <property fmtid="{D5CDD505-2E9C-101B-9397-08002B2CF9AE}" pid="3" name="_dlc_DocIdItemGuid">
    <vt:lpwstr>e6caaf5f-c30a-46e6-a203-d3212a37e6cd</vt:lpwstr>
  </property>
</Properties>
</file>