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104CD8" w14:paraId="59EA10D7" w14:textId="77777777" w:rsidTr="00DA30D9">
        <w:tc>
          <w:tcPr>
            <w:tcW w:w="4788" w:type="dxa"/>
          </w:tcPr>
          <w:p w14:paraId="7A131D6B" w14:textId="77777777" w:rsidR="00104CD8" w:rsidRDefault="00104CD8" w:rsidP="00DA30D9">
            <w:pPr>
              <w:tabs>
                <w:tab w:val="left" w:pos="-1440"/>
                <w:tab w:val="left" w:pos="-720"/>
                <w:tab w:val="left" w:pos="1"/>
              </w:tabs>
              <w:jc w:val="both"/>
              <w:rPr>
                <w:rFonts w:ascii="Arial" w:hAnsi="Arial"/>
                <w:b/>
                <w:sz w:val="24"/>
              </w:rPr>
            </w:pPr>
            <w:r w:rsidRPr="00521B55">
              <w:rPr>
                <w:rFonts w:ascii="Arial" w:hAnsi="Arial"/>
                <w:b/>
                <w:noProof/>
                <w:sz w:val="24"/>
                <w:lang w:val="en-GB" w:eastAsia="en-GB"/>
              </w:rPr>
              <w:drawing>
                <wp:inline distT="0" distB="0" distL="0" distR="0" wp14:anchorId="0394F880" wp14:editId="050E0BAA">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A5C81BD" w14:textId="77777777" w:rsidR="00104CD8" w:rsidRDefault="00104CD8" w:rsidP="00DA30D9">
            <w:pPr>
              <w:tabs>
                <w:tab w:val="left" w:pos="-1440"/>
                <w:tab w:val="left" w:pos="-720"/>
                <w:tab w:val="left" w:pos="1"/>
              </w:tabs>
              <w:jc w:val="both"/>
              <w:rPr>
                <w:rFonts w:ascii="Arial" w:hAnsi="Arial"/>
                <w:b/>
                <w:sz w:val="24"/>
              </w:rPr>
            </w:pPr>
            <w:r>
              <w:rPr>
                <w:rFonts w:ascii="Arial" w:hAnsi="Arial"/>
                <w:b/>
                <w:noProof/>
                <w:sz w:val="24"/>
                <w:lang w:val="en-GB" w:eastAsia="en-GB"/>
              </w:rPr>
              <w:drawing>
                <wp:anchor distT="0" distB="0" distL="114300" distR="114300" simplePos="0" relativeHeight="251659264" behindDoc="1" locked="0" layoutInCell="1" allowOverlap="1" wp14:anchorId="06E21EFA" wp14:editId="2BCB025C">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D8154EB" w14:textId="77777777" w:rsidR="00856D9F" w:rsidRPr="00BC5FCC"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5A3B68D" w14:textId="0CFFD4FD" w:rsidR="00D75295" w:rsidRPr="00BC5FCC" w:rsidRDefault="00104CD8" w:rsidP="00F105B7">
      <w:pPr>
        <w:pStyle w:val="ProductNumber"/>
        <w:rPr>
          <w:lang w:val="en-GB"/>
        </w:rPr>
      </w:pPr>
      <w:r>
        <w:rPr>
          <w:lang w:val="en-GB"/>
        </w:rPr>
        <w:t>9B17E</w:t>
      </w:r>
      <w:r w:rsidR="0077156B">
        <w:rPr>
          <w:lang w:val="en-GB"/>
        </w:rPr>
        <w:t>004</w:t>
      </w:r>
    </w:p>
    <w:p w14:paraId="549F30BD" w14:textId="77777777" w:rsidR="00D75295" w:rsidRPr="00BC5FCC" w:rsidRDefault="00D75295" w:rsidP="00D75295">
      <w:pPr>
        <w:jc w:val="right"/>
        <w:rPr>
          <w:rFonts w:ascii="Arial" w:hAnsi="Arial"/>
          <w:b/>
          <w:sz w:val="28"/>
          <w:szCs w:val="28"/>
          <w:lang w:val="en-GB"/>
        </w:rPr>
      </w:pPr>
    </w:p>
    <w:p w14:paraId="7A1DA39D" w14:textId="59AE3094" w:rsidR="00866F6D" w:rsidRPr="00BC5FCC" w:rsidRDefault="00DE2CF8" w:rsidP="00DE2CF8">
      <w:pPr>
        <w:tabs>
          <w:tab w:val="left" w:pos="1612"/>
        </w:tabs>
        <w:rPr>
          <w:rFonts w:ascii="Arial" w:hAnsi="Arial"/>
          <w:b/>
          <w:sz w:val="28"/>
          <w:szCs w:val="28"/>
          <w:lang w:val="en-GB"/>
        </w:rPr>
      </w:pPr>
      <w:r>
        <w:rPr>
          <w:rFonts w:ascii="Arial" w:hAnsi="Arial"/>
          <w:b/>
          <w:sz w:val="28"/>
          <w:szCs w:val="28"/>
          <w:lang w:val="en-GB"/>
        </w:rPr>
        <w:tab/>
      </w:r>
    </w:p>
    <w:p w14:paraId="5E1ABFE2" w14:textId="38DE05DD" w:rsidR="00013360" w:rsidRPr="00BC5FCC" w:rsidRDefault="00FF375C" w:rsidP="00013360">
      <w:pPr>
        <w:pStyle w:val="CaseTitle"/>
        <w:spacing w:after="0" w:line="240" w:lineRule="auto"/>
        <w:rPr>
          <w:color w:val="auto"/>
          <w:lang w:val="en-GB"/>
        </w:rPr>
      </w:pPr>
      <w:r w:rsidRPr="00BC5FCC">
        <w:rPr>
          <w:color w:val="auto"/>
          <w:lang w:val="en-GB"/>
        </w:rPr>
        <w:t>LUX* R</w:t>
      </w:r>
      <w:r w:rsidR="00C6075F">
        <w:rPr>
          <w:color w:val="auto"/>
          <w:lang w:val="en-GB"/>
        </w:rPr>
        <w:t xml:space="preserve">ESORTS &amp; HOTELS: </w:t>
      </w:r>
      <w:r w:rsidR="00BB729A">
        <w:rPr>
          <w:color w:val="auto"/>
          <w:lang w:val="en-GB"/>
        </w:rPr>
        <w:t>optimal room mix</w:t>
      </w:r>
      <w:r w:rsidR="00B94FE3">
        <w:rPr>
          <w:color w:val="auto"/>
          <w:lang w:val="en-GB"/>
        </w:rPr>
        <w:t xml:space="preserve"> </w:t>
      </w:r>
      <w:r w:rsidR="00BB729A">
        <w:rPr>
          <w:color w:val="auto"/>
          <w:lang w:val="en-GB"/>
        </w:rPr>
        <w:t>marketing decisions</w:t>
      </w:r>
    </w:p>
    <w:p w14:paraId="43403910" w14:textId="77777777" w:rsidR="00013360" w:rsidRPr="00BC5FCC" w:rsidRDefault="00013360" w:rsidP="00013360">
      <w:pPr>
        <w:pStyle w:val="CaseTitle"/>
        <w:spacing w:after="0" w:line="240" w:lineRule="auto"/>
        <w:rPr>
          <w:color w:val="auto"/>
          <w:sz w:val="20"/>
          <w:szCs w:val="20"/>
          <w:lang w:val="en-GB"/>
        </w:rPr>
      </w:pPr>
    </w:p>
    <w:p w14:paraId="11D9ED3D" w14:textId="77777777" w:rsidR="00CA3976" w:rsidRPr="00BC5FCC" w:rsidRDefault="00CA3976" w:rsidP="00013360">
      <w:pPr>
        <w:pStyle w:val="CaseTitle"/>
        <w:spacing w:after="0" w:line="240" w:lineRule="auto"/>
        <w:rPr>
          <w:color w:val="auto"/>
          <w:sz w:val="20"/>
          <w:szCs w:val="20"/>
          <w:lang w:val="en-GB"/>
        </w:rPr>
      </w:pPr>
    </w:p>
    <w:p w14:paraId="706EE924" w14:textId="77777777" w:rsidR="00013360" w:rsidRPr="00BC5FCC" w:rsidRDefault="00013360" w:rsidP="00013360">
      <w:pPr>
        <w:pStyle w:val="CaseTitle"/>
        <w:spacing w:after="0" w:line="240" w:lineRule="auto"/>
        <w:rPr>
          <w:color w:val="auto"/>
          <w:sz w:val="20"/>
          <w:szCs w:val="20"/>
          <w:lang w:val="en-GB"/>
        </w:rPr>
      </w:pPr>
    </w:p>
    <w:p w14:paraId="69F2FBD1" w14:textId="77777777" w:rsidR="00013360" w:rsidRPr="00BC5FCC" w:rsidRDefault="00BE4299" w:rsidP="00104567">
      <w:pPr>
        <w:pStyle w:val="StyleCopyrightStatementAfter0ptBottomSinglesolidline1"/>
        <w:rPr>
          <w:color w:val="auto"/>
          <w:lang w:val="en-GB"/>
        </w:rPr>
      </w:pPr>
      <w:proofErr w:type="spellStart"/>
      <w:r w:rsidRPr="00BC5FCC">
        <w:rPr>
          <w:color w:val="auto"/>
          <w:lang w:val="en-GB"/>
        </w:rPr>
        <w:t>Nitesh</w:t>
      </w:r>
      <w:proofErr w:type="spellEnd"/>
      <w:r w:rsidRPr="00BC5FCC">
        <w:rPr>
          <w:color w:val="auto"/>
          <w:lang w:val="en-GB"/>
        </w:rPr>
        <w:t xml:space="preserve"> Pandey and Professor Singfat Chu </w:t>
      </w:r>
      <w:r w:rsidR="007E5921" w:rsidRPr="00BC5FCC">
        <w:rPr>
          <w:color w:val="auto"/>
          <w:lang w:val="en-GB"/>
        </w:rPr>
        <w:t>wrote this case sol</w:t>
      </w:r>
      <w:r w:rsidR="00D75295" w:rsidRPr="00BC5FCC">
        <w:rPr>
          <w:color w:val="auto"/>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9B376F1" w14:textId="77777777" w:rsidR="00013360" w:rsidRPr="00BC5FCC" w:rsidRDefault="00013360" w:rsidP="00104567">
      <w:pPr>
        <w:pStyle w:val="StyleCopyrightStatementAfter0ptBottomSinglesolidline1"/>
        <w:rPr>
          <w:color w:val="auto"/>
          <w:lang w:val="en-GB"/>
        </w:rPr>
      </w:pPr>
    </w:p>
    <w:p w14:paraId="134EB61D" w14:textId="77777777" w:rsidR="00104CD8" w:rsidRDefault="00104CD8" w:rsidP="00DA30D9">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DAD3ED7" w14:textId="77777777" w:rsidR="00104CD8" w:rsidRDefault="00104CD8" w:rsidP="00DA30D9">
      <w:pPr>
        <w:pStyle w:val="StyleCopyrightStatementAfter0ptBottomSinglesolidline1"/>
        <w:pBdr>
          <w:top w:val="none" w:sz="0" w:space="0" w:color="auto"/>
        </w:pBdr>
      </w:pPr>
    </w:p>
    <w:p w14:paraId="181D9B9D" w14:textId="3D0ECA80" w:rsidR="003B7EF2" w:rsidRPr="00BC5FCC" w:rsidRDefault="00104CD8" w:rsidP="003B7EF2">
      <w:pPr>
        <w:pStyle w:val="StyleStyleCopyrightStatementAfter0ptBottomSinglesolid"/>
        <w:rPr>
          <w:color w:val="auto"/>
          <w:lang w:val="en-GB"/>
        </w:rPr>
      </w:pPr>
      <w:r>
        <w:t>Copyright © 2017, National University of Singapore and Richard Ivey School of Business Foundation</w:t>
      </w:r>
      <w:r w:rsidR="003B7EF2" w:rsidRPr="00BC5FCC">
        <w:rPr>
          <w:color w:val="auto"/>
          <w:lang w:val="en-GB"/>
        </w:rPr>
        <w:tab/>
        <w:t xml:space="preserve">Version: </w:t>
      </w:r>
      <w:r w:rsidR="00361C8E" w:rsidRPr="00BC5FCC">
        <w:rPr>
          <w:color w:val="auto"/>
          <w:lang w:val="en-GB"/>
        </w:rPr>
        <w:t>201</w:t>
      </w:r>
      <w:r w:rsidR="00DE2CF8">
        <w:rPr>
          <w:color w:val="auto"/>
          <w:lang w:val="en-GB"/>
        </w:rPr>
        <w:t>7</w:t>
      </w:r>
      <w:r w:rsidR="00361C8E" w:rsidRPr="00BC5FCC">
        <w:rPr>
          <w:color w:val="auto"/>
          <w:lang w:val="en-GB"/>
        </w:rPr>
        <w:t>-</w:t>
      </w:r>
      <w:r w:rsidR="00FA67FC">
        <w:rPr>
          <w:color w:val="auto"/>
          <w:lang w:val="en-GB"/>
        </w:rPr>
        <w:t>05</w:t>
      </w:r>
      <w:r w:rsidR="00BE4299" w:rsidRPr="00BC5FCC">
        <w:rPr>
          <w:color w:val="auto"/>
          <w:lang w:val="en-GB"/>
        </w:rPr>
        <w:t>-</w:t>
      </w:r>
      <w:r w:rsidR="003F2401">
        <w:rPr>
          <w:color w:val="auto"/>
          <w:lang w:val="en-GB"/>
        </w:rPr>
        <w:t>17</w:t>
      </w:r>
    </w:p>
    <w:p w14:paraId="42E794E6" w14:textId="77777777" w:rsidR="003B7EF2" w:rsidRPr="00BC5FCC" w:rsidRDefault="003B7EF2" w:rsidP="00104567">
      <w:pPr>
        <w:pStyle w:val="StyleCopyrightStatementAfter0ptBottomSinglesolidline1"/>
        <w:rPr>
          <w:rFonts w:ascii="Times New Roman" w:hAnsi="Times New Roman"/>
          <w:color w:val="auto"/>
          <w:sz w:val="20"/>
          <w:lang w:val="en-GB"/>
        </w:rPr>
      </w:pPr>
    </w:p>
    <w:p w14:paraId="4948249B" w14:textId="77777777" w:rsidR="00D5680D" w:rsidRPr="00BC5FCC" w:rsidRDefault="00D5680D" w:rsidP="00D5680D">
      <w:pPr>
        <w:pStyle w:val="BodyTextMain"/>
        <w:rPr>
          <w:lang w:val="en-GB"/>
        </w:rPr>
      </w:pPr>
    </w:p>
    <w:p w14:paraId="29A36A53" w14:textId="155E97EB" w:rsidR="00A843B5" w:rsidRDefault="00D5680D" w:rsidP="00D5680D">
      <w:pPr>
        <w:pStyle w:val="BodyTextMain"/>
        <w:rPr>
          <w:spacing w:val="-2"/>
          <w:kern w:val="22"/>
          <w:lang w:val="en-GB"/>
        </w:rPr>
      </w:pPr>
      <w:r w:rsidRPr="00DE2CF8">
        <w:rPr>
          <w:spacing w:val="-2"/>
          <w:kern w:val="22"/>
          <w:lang w:val="en-GB"/>
        </w:rPr>
        <w:t>With a melodious “</w:t>
      </w:r>
      <w:r w:rsidR="00D03571" w:rsidRPr="00DE2CF8">
        <w:rPr>
          <w:spacing w:val="-2"/>
          <w:kern w:val="22"/>
          <w:lang w:val="en-GB"/>
        </w:rPr>
        <w:t>Good morning</w:t>
      </w:r>
      <w:r w:rsidR="00DA30D9">
        <w:rPr>
          <w:spacing w:val="-2"/>
          <w:kern w:val="22"/>
          <w:lang w:val="en-GB"/>
        </w:rPr>
        <w:t>,</w:t>
      </w:r>
      <w:r w:rsidR="00D03571" w:rsidRPr="00DE2CF8">
        <w:rPr>
          <w:spacing w:val="-2"/>
          <w:kern w:val="22"/>
          <w:lang w:val="en-GB"/>
        </w:rPr>
        <w:t xml:space="preserve"> dear friends</w:t>
      </w:r>
      <w:r w:rsidR="006C28ED">
        <w:rPr>
          <w:spacing w:val="-2"/>
          <w:kern w:val="22"/>
          <w:lang w:val="en-GB"/>
        </w:rPr>
        <w:t>,</w:t>
      </w:r>
      <w:r w:rsidRPr="00DE2CF8">
        <w:rPr>
          <w:spacing w:val="-2"/>
          <w:kern w:val="22"/>
          <w:lang w:val="en-GB"/>
        </w:rPr>
        <w:t xml:space="preserve">” Paul Jones, </w:t>
      </w:r>
      <w:r w:rsidR="006C28ED">
        <w:rPr>
          <w:spacing w:val="-2"/>
          <w:kern w:val="22"/>
          <w:lang w:val="en-GB"/>
        </w:rPr>
        <w:t>chief executive officer</w:t>
      </w:r>
      <w:r w:rsidRPr="00DE2CF8">
        <w:rPr>
          <w:spacing w:val="-2"/>
          <w:kern w:val="22"/>
          <w:lang w:val="en-GB"/>
        </w:rPr>
        <w:t xml:space="preserve"> of LUX* Resorts &amp; Hotels</w:t>
      </w:r>
      <w:r w:rsidR="00FE6DF6">
        <w:rPr>
          <w:spacing w:val="-2"/>
          <w:kern w:val="22"/>
          <w:lang w:val="en-GB"/>
        </w:rPr>
        <w:t>,</w:t>
      </w:r>
      <w:r w:rsidRPr="00DE2CF8">
        <w:rPr>
          <w:spacing w:val="-2"/>
          <w:kern w:val="22"/>
          <w:lang w:val="en-GB"/>
        </w:rPr>
        <w:t xml:space="preserve"> started the </w:t>
      </w:r>
      <w:r w:rsidR="00B567CF">
        <w:rPr>
          <w:spacing w:val="-2"/>
          <w:kern w:val="22"/>
          <w:lang w:val="en-GB"/>
        </w:rPr>
        <w:t>hotel group</w:t>
      </w:r>
      <w:r w:rsidR="00A843B5">
        <w:rPr>
          <w:spacing w:val="-2"/>
          <w:kern w:val="22"/>
          <w:lang w:val="en-GB"/>
        </w:rPr>
        <w:t xml:space="preserve">’s </w:t>
      </w:r>
      <w:r w:rsidRPr="00DE2CF8">
        <w:rPr>
          <w:spacing w:val="-2"/>
          <w:kern w:val="22"/>
          <w:lang w:val="en-GB"/>
        </w:rPr>
        <w:t xml:space="preserve">monthly </w:t>
      </w:r>
      <w:r w:rsidR="006C28ED">
        <w:rPr>
          <w:spacing w:val="-2"/>
          <w:kern w:val="22"/>
          <w:lang w:val="en-GB"/>
        </w:rPr>
        <w:t>s</w:t>
      </w:r>
      <w:r w:rsidRPr="00DE2CF8">
        <w:rPr>
          <w:spacing w:val="-2"/>
          <w:kern w:val="22"/>
          <w:lang w:val="en-GB"/>
        </w:rPr>
        <w:t xml:space="preserve">enior </w:t>
      </w:r>
      <w:r w:rsidR="006C28ED">
        <w:rPr>
          <w:spacing w:val="-2"/>
          <w:kern w:val="22"/>
          <w:lang w:val="en-GB"/>
        </w:rPr>
        <w:t>m</w:t>
      </w:r>
      <w:r w:rsidRPr="00DE2CF8">
        <w:rPr>
          <w:spacing w:val="-2"/>
          <w:kern w:val="22"/>
          <w:lang w:val="en-GB"/>
        </w:rPr>
        <w:t>anagement meeting at the end of January 2016.</w:t>
      </w:r>
    </w:p>
    <w:p w14:paraId="1DFA0147" w14:textId="77777777" w:rsidR="00A843B5" w:rsidRDefault="00A843B5" w:rsidP="00D5680D">
      <w:pPr>
        <w:pStyle w:val="BodyTextMain"/>
        <w:rPr>
          <w:spacing w:val="-2"/>
          <w:kern w:val="22"/>
          <w:lang w:val="en-GB"/>
        </w:rPr>
      </w:pPr>
    </w:p>
    <w:p w14:paraId="3D8DDD63" w14:textId="68F6CDF0" w:rsidR="00D5680D" w:rsidRPr="00FA67FC" w:rsidRDefault="00D5680D" w:rsidP="0032230E">
      <w:pPr>
        <w:pStyle w:val="BodyTextMain"/>
        <w:ind w:left="720"/>
        <w:rPr>
          <w:kern w:val="22"/>
          <w:lang w:val="en-GB"/>
        </w:rPr>
      </w:pPr>
      <w:r w:rsidRPr="00FA67FC">
        <w:rPr>
          <w:kern w:val="22"/>
          <w:lang w:val="en-GB"/>
        </w:rPr>
        <w:t xml:space="preserve">The </w:t>
      </w:r>
      <w:r w:rsidR="00A843B5" w:rsidRPr="00FA67FC">
        <w:rPr>
          <w:kern w:val="22"/>
          <w:lang w:val="en-GB"/>
        </w:rPr>
        <w:t>b</w:t>
      </w:r>
      <w:r w:rsidRPr="00FA67FC">
        <w:rPr>
          <w:kern w:val="22"/>
          <w:lang w:val="en-GB"/>
        </w:rPr>
        <w:t xml:space="preserve">oard of </w:t>
      </w:r>
      <w:r w:rsidR="00A843B5" w:rsidRPr="00FA67FC">
        <w:rPr>
          <w:kern w:val="22"/>
          <w:lang w:val="en-GB"/>
        </w:rPr>
        <w:t>d</w:t>
      </w:r>
      <w:r w:rsidRPr="00FA67FC">
        <w:rPr>
          <w:kern w:val="22"/>
          <w:lang w:val="en-GB"/>
        </w:rPr>
        <w:t>irectors</w:t>
      </w:r>
      <w:r w:rsidR="00A843B5" w:rsidRPr="00FA67FC">
        <w:rPr>
          <w:kern w:val="22"/>
          <w:lang w:val="en-GB"/>
        </w:rPr>
        <w:t xml:space="preserve"> </w:t>
      </w:r>
      <w:r w:rsidRPr="00FA67FC">
        <w:rPr>
          <w:kern w:val="22"/>
          <w:lang w:val="en-GB"/>
        </w:rPr>
        <w:t>has asked me to pass its appreciation to you and your teams for the heartfelt guest feedback and the preliminary financial results for last year.</w:t>
      </w:r>
      <w:r w:rsidR="00A843B5" w:rsidRPr="00FA67FC">
        <w:rPr>
          <w:kern w:val="22"/>
          <w:lang w:val="en-GB"/>
        </w:rPr>
        <w:t xml:space="preserve"> The board </w:t>
      </w:r>
      <w:r w:rsidRPr="00FA67FC">
        <w:rPr>
          <w:kern w:val="22"/>
          <w:lang w:val="en-GB"/>
        </w:rPr>
        <w:t>believes that we will do even better this year</w:t>
      </w:r>
      <w:r w:rsidR="00DA30D9" w:rsidRPr="00FA67FC">
        <w:rPr>
          <w:kern w:val="22"/>
          <w:lang w:val="en-GB"/>
        </w:rPr>
        <w:t>,</w:t>
      </w:r>
      <w:r w:rsidRPr="00FA67FC">
        <w:rPr>
          <w:kern w:val="22"/>
          <w:lang w:val="en-GB"/>
        </w:rPr>
        <w:t xml:space="preserve"> thanks to our </w:t>
      </w:r>
      <w:r w:rsidR="006C28ED" w:rsidRPr="00FA67FC">
        <w:rPr>
          <w:kern w:val="22"/>
          <w:lang w:val="en-GB"/>
        </w:rPr>
        <w:t>m</w:t>
      </w:r>
      <w:r w:rsidRPr="00FA67FC">
        <w:rPr>
          <w:kern w:val="22"/>
          <w:lang w:val="en-GB"/>
        </w:rPr>
        <w:t xml:space="preserve">arketing </w:t>
      </w:r>
      <w:r w:rsidR="006C28ED" w:rsidRPr="00FA67FC">
        <w:rPr>
          <w:kern w:val="22"/>
          <w:lang w:val="en-GB"/>
        </w:rPr>
        <w:t>a</w:t>
      </w:r>
      <w:r w:rsidRPr="00FA67FC">
        <w:rPr>
          <w:kern w:val="22"/>
          <w:lang w:val="en-GB"/>
        </w:rPr>
        <w:t>nalytics team</w:t>
      </w:r>
      <w:r w:rsidR="006C28ED" w:rsidRPr="00FA67FC">
        <w:rPr>
          <w:kern w:val="22"/>
          <w:lang w:val="en-GB"/>
        </w:rPr>
        <w:t>,</w:t>
      </w:r>
      <w:r w:rsidRPr="00FA67FC">
        <w:rPr>
          <w:kern w:val="22"/>
          <w:lang w:val="en-GB"/>
        </w:rPr>
        <w:t xml:space="preserve"> which is bringing us ever more guests from all over the world</w:t>
      </w:r>
      <w:r w:rsidR="006C28ED" w:rsidRPr="00FA67FC">
        <w:rPr>
          <w:kern w:val="22"/>
          <w:lang w:val="en-GB"/>
        </w:rPr>
        <w:t>,</w:t>
      </w:r>
      <w:r w:rsidR="00D8303F" w:rsidRPr="00FA67FC">
        <w:rPr>
          <w:kern w:val="22"/>
          <w:lang w:val="en-GB"/>
        </w:rPr>
        <w:t xml:space="preserve"> and o</w:t>
      </w:r>
      <w:r w:rsidRPr="00FA67FC">
        <w:rPr>
          <w:kern w:val="22"/>
          <w:lang w:val="en-GB"/>
        </w:rPr>
        <w:t xml:space="preserve">ur passionate staff who are continuously innovating </w:t>
      </w:r>
      <w:r w:rsidR="00D8303F" w:rsidRPr="00FA67FC">
        <w:rPr>
          <w:kern w:val="22"/>
          <w:lang w:val="en-GB"/>
        </w:rPr>
        <w:t xml:space="preserve">our </w:t>
      </w:r>
      <w:r w:rsidRPr="00FA67FC">
        <w:rPr>
          <w:kern w:val="22"/>
          <w:lang w:val="en-GB"/>
        </w:rPr>
        <w:t xml:space="preserve">products and services </w:t>
      </w:r>
      <w:r w:rsidR="00D8303F" w:rsidRPr="00FA67FC">
        <w:rPr>
          <w:kern w:val="22"/>
          <w:lang w:val="en-GB"/>
        </w:rPr>
        <w:t xml:space="preserve">to delight </w:t>
      </w:r>
      <w:r w:rsidR="00337D00" w:rsidRPr="00FA67FC">
        <w:rPr>
          <w:kern w:val="22"/>
          <w:lang w:val="en-GB"/>
        </w:rPr>
        <w:t>guests</w:t>
      </w:r>
      <w:r w:rsidR="00D8303F" w:rsidRPr="00FA67FC">
        <w:rPr>
          <w:kern w:val="22"/>
          <w:lang w:val="en-GB"/>
        </w:rPr>
        <w:t xml:space="preserve"> </w:t>
      </w:r>
      <w:r w:rsidR="00DE2CF8" w:rsidRPr="00FA67FC">
        <w:rPr>
          <w:kern w:val="22"/>
          <w:lang w:val="en-GB"/>
        </w:rPr>
        <w:t xml:space="preserve">in our Celebrate Life concept. </w:t>
      </w:r>
      <w:r w:rsidRPr="00FA67FC">
        <w:rPr>
          <w:kern w:val="22"/>
          <w:lang w:val="en-GB"/>
        </w:rPr>
        <w:t>In order to reward our loyal stakeholders</w:t>
      </w:r>
      <w:r w:rsidR="006C28ED" w:rsidRPr="00FA67FC">
        <w:rPr>
          <w:kern w:val="22"/>
          <w:lang w:val="en-GB"/>
        </w:rPr>
        <w:t>,</w:t>
      </w:r>
      <w:r w:rsidRPr="00FA67FC">
        <w:rPr>
          <w:kern w:val="22"/>
          <w:lang w:val="en-GB"/>
        </w:rPr>
        <w:t xml:space="preserve"> and also to fund capital and renovation expenditures,</w:t>
      </w:r>
      <w:r w:rsidR="00A843B5" w:rsidRPr="00FA67FC">
        <w:rPr>
          <w:kern w:val="22"/>
          <w:lang w:val="en-GB"/>
        </w:rPr>
        <w:t xml:space="preserve"> the board </w:t>
      </w:r>
      <w:r w:rsidRPr="00FA67FC">
        <w:rPr>
          <w:kern w:val="22"/>
          <w:lang w:val="en-GB"/>
        </w:rPr>
        <w:t xml:space="preserve">has set </w:t>
      </w:r>
      <w:r w:rsidR="00B6567F" w:rsidRPr="00FA67FC">
        <w:rPr>
          <w:kern w:val="22"/>
          <w:lang w:val="en-GB"/>
        </w:rPr>
        <w:t xml:space="preserve">for our standard rooms segment </w:t>
      </w:r>
      <w:r w:rsidRPr="00FA67FC">
        <w:rPr>
          <w:kern w:val="22"/>
          <w:lang w:val="en-GB"/>
        </w:rPr>
        <w:t>an EBITA</w:t>
      </w:r>
      <w:r w:rsidR="00337D00" w:rsidRPr="00FA67FC">
        <w:rPr>
          <w:rStyle w:val="FootnoteReference"/>
          <w:kern w:val="22"/>
          <w:lang w:val="en-GB"/>
        </w:rPr>
        <w:footnoteReference w:id="1"/>
      </w:r>
      <w:r w:rsidRPr="00FA67FC">
        <w:rPr>
          <w:kern w:val="22"/>
          <w:lang w:val="en-GB"/>
        </w:rPr>
        <w:t xml:space="preserve"> target of </w:t>
      </w:r>
      <w:r w:rsidR="00232A3F" w:rsidRPr="00FA67FC">
        <w:rPr>
          <w:kern w:val="22"/>
          <w:lang w:val="en-GB"/>
        </w:rPr>
        <w:t>€38</w:t>
      </w:r>
      <w:r w:rsidR="006C28ED" w:rsidRPr="00FA67FC">
        <w:rPr>
          <w:kern w:val="22"/>
          <w:lang w:val="en-GB"/>
        </w:rPr>
        <w:t xml:space="preserve"> million,</w:t>
      </w:r>
      <w:r w:rsidR="00232A3F" w:rsidRPr="00FA67FC">
        <w:rPr>
          <w:rStyle w:val="FootnoteReference"/>
          <w:kern w:val="22"/>
          <w:lang w:val="en-GB"/>
        </w:rPr>
        <w:footnoteReference w:id="2"/>
      </w:r>
      <w:r w:rsidR="00232A3F" w:rsidRPr="00FA67FC">
        <w:rPr>
          <w:kern w:val="22"/>
          <w:lang w:val="en-GB"/>
        </w:rPr>
        <w:t xml:space="preserve"> </w:t>
      </w:r>
      <w:r w:rsidRPr="00FA67FC">
        <w:rPr>
          <w:kern w:val="22"/>
          <w:lang w:val="en-GB"/>
        </w:rPr>
        <w:t xml:space="preserve">to be achieved from our foreign guests at our </w:t>
      </w:r>
      <w:r w:rsidR="006C28ED" w:rsidRPr="00FA67FC">
        <w:rPr>
          <w:kern w:val="22"/>
          <w:lang w:val="en-GB"/>
        </w:rPr>
        <w:t>10</w:t>
      </w:r>
      <w:r w:rsidRPr="00FA67FC">
        <w:rPr>
          <w:kern w:val="22"/>
          <w:lang w:val="en-GB"/>
        </w:rPr>
        <w:t xml:space="preserve"> hotels this calendar year.</w:t>
      </w:r>
    </w:p>
    <w:p w14:paraId="0672F85C" w14:textId="77777777" w:rsidR="00090772" w:rsidRPr="00DE2CF8" w:rsidRDefault="00090772" w:rsidP="00D5680D">
      <w:pPr>
        <w:pStyle w:val="BodyTextMain"/>
        <w:rPr>
          <w:spacing w:val="-4"/>
          <w:kern w:val="22"/>
          <w:lang w:val="en-GB"/>
        </w:rPr>
      </w:pPr>
    </w:p>
    <w:p w14:paraId="6ECD2668" w14:textId="75D713A1" w:rsidR="00D5680D" w:rsidRPr="00DE2CF8" w:rsidRDefault="00A843B5" w:rsidP="0032230E">
      <w:pPr>
        <w:pStyle w:val="BodyTextMain"/>
        <w:ind w:left="720"/>
        <w:rPr>
          <w:spacing w:val="-4"/>
          <w:kern w:val="22"/>
          <w:lang w:val="en-GB"/>
        </w:rPr>
      </w:pPr>
      <w:r>
        <w:rPr>
          <w:spacing w:val="-4"/>
          <w:kern w:val="22"/>
          <w:lang w:val="en-GB"/>
        </w:rPr>
        <w:t>The board</w:t>
      </w:r>
      <w:r w:rsidR="00D5680D" w:rsidRPr="00DE2CF8">
        <w:rPr>
          <w:spacing w:val="-4"/>
          <w:kern w:val="22"/>
          <w:lang w:val="en-GB"/>
        </w:rPr>
        <w:t xml:space="preserve"> has also noted the enthusiastic response from local residents when we offered them discounted rates for </w:t>
      </w:r>
      <w:r w:rsidR="00B6567F" w:rsidRPr="00DE2CF8">
        <w:rPr>
          <w:spacing w:val="-4"/>
          <w:kern w:val="22"/>
          <w:lang w:val="en-GB"/>
        </w:rPr>
        <w:t xml:space="preserve">standard rooms at </w:t>
      </w:r>
      <w:r w:rsidR="00D5680D" w:rsidRPr="00DE2CF8">
        <w:rPr>
          <w:spacing w:val="-4"/>
          <w:kern w:val="22"/>
          <w:lang w:val="en-GB"/>
        </w:rPr>
        <w:t xml:space="preserve">our </w:t>
      </w:r>
      <w:r w:rsidR="008038FA" w:rsidRPr="00DE2CF8">
        <w:rPr>
          <w:spacing w:val="-4"/>
          <w:kern w:val="22"/>
          <w:lang w:val="en-GB"/>
        </w:rPr>
        <w:t>five</w:t>
      </w:r>
      <w:r w:rsidR="00D5680D" w:rsidRPr="00DE2CF8">
        <w:rPr>
          <w:spacing w:val="-4"/>
          <w:kern w:val="22"/>
          <w:lang w:val="en-GB"/>
        </w:rPr>
        <w:t xml:space="preserve"> hotels in Mauritius throughout last year</w:t>
      </w:r>
      <w:r w:rsidR="006C28ED">
        <w:rPr>
          <w:spacing w:val="-4"/>
          <w:kern w:val="22"/>
          <w:lang w:val="en-GB"/>
        </w:rPr>
        <w:t>,</w:t>
      </w:r>
      <w:r w:rsidR="00D5680D" w:rsidRPr="00DE2CF8">
        <w:rPr>
          <w:spacing w:val="-4"/>
          <w:kern w:val="22"/>
          <w:lang w:val="en-GB"/>
        </w:rPr>
        <w:t xml:space="preserve"> except for the </w:t>
      </w:r>
      <w:r w:rsidR="00F1404B" w:rsidRPr="00DE2CF8">
        <w:rPr>
          <w:spacing w:val="-4"/>
          <w:kern w:val="22"/>
          <w:lang w:val="en-GB"/>
        </w:rPr>
        <w:t>peak</w:t>
      </w:r>
      <w:r w:rsidR="00D5680D" w:rsidRPr="00DE2CF8">
        <w:rPr>
          <w:spacing w:val="-4"/>
          <w:kern w:val="22"/>
          <w:lang w:val="en-GB"/>
        </w:rPr>
        <w:t xml:space="preserve"> season when foreign demand for our rooms exceeds our supply. Local residents are generally not able to pay our full rates. By offering them discounted rates, we get some revenues from rooms </w:t>
      </w:r>
      <w:r w:rsidR="00712BFA">
        <w:rPr>
          <w:spacing w:val="-4"/>
          <w:kern w:val="22"/>
          <w:lang w:val="en-GB"/>
        </w:rPr>
        <w:t>that</w:t>
      </w:r>
      <w:r w:rsidR="00D5680D" w:rsidRPr="00DE2CF8">
        <w:rPr>
          <w:spacing w:val="-4"/>
          <w:kern w:val="22"/>
          <w:lang w:val="en-GB"/>
        </w:rPr>
        <w:t xml:space="preserve"> would otherwise be </w:t>
      </w:r>
      <w:r w:rsidR="003A5C9C" w:rsidRPr="00DE2CF8">
        <w:rPr>
          <w:spacing w:val="-4"/>
          <w:kern w:val="22"/>
          <w:lang w:val="en-GB"/>
        </w:rPr>
        <w:t>left empty.</w:t>
      </w:r>
      <w:r w:rsidR="00DE2CF8" w:rsidRPr="00DE2CF8">
        <w:rPr>
          <w:spacing w:val="-4"/>
          <w:kern w:val="22"/>
          <w:lang w:val="en-GB"/>
        </w:rPr>
        <w:t xml:space="preserve"> </w:t>
      </w:r>
      <w:r>
        <w:rPr>
          <w:spacing w:val="-4"/>
          <w:kern w:val="22"/>
          <w:lang w:val="en-GB"/>
        </w:rPr>
        <w:t>The board</w:t>
      </w:r>
      <w:r w:rsidR="00D5680D" w:rsidRPr="00DE2CF8">
        <w:rPr>
          <w:spacing w:val="-4"/>
          <w:kern w:val="22"/>
          <w:lang w:val="en-GB"/>
        </w:rPr>
        <w:t xml:space="preserve"> has decided that subject to satisfying the </w:t>
      </w:r>
      <w:r w:rsidR="00F1404B" w:rsidRPr="00DE2CF8">
        <w:rPr>
          <w:spacing w:val="-4"/>
          <w:kern w:val="22"/>
        </w:rPr>
        <w:t>€</w:t>
      </w:r>
      <w:r w:rsidR="000D6996" w:rsidRPr="00DE2CF8">
        <w:rPr>
          <w:spacing w:val="-4"/>
          <w:kern w:val="22"/>
          <w:lang w:val="en-GB"/>
        </w:rPr>
        <w:t>3</w:t>
      </w:r>
      <w:r w:rsidR="00F1404B" w:rsidRPr="00DE2CF8">
        <w:rPr>
          <w:spacing w:val="-4"/>
          <w:kern w:val="22"/>
          <w:lang w:val="en-GB"/>
        </w:rPr>
        <w:t>8</w:t>
      </w:r>
      <w:r w:rsidR="000D6996" w:rsidRPr="00DE2CF8">
        <w:rPr>
          <w:spacing w:val="-4"/>
          <w:kern w:val="22"/>
          <w:lang w:val="en-GB"/>
        </w:rPr>
        <w:t xml:space="preserve"> million</w:t>
      </w:r>
      <w:r w:rsidR="00D5680D" w:rsidRPr="00DE2CF8">
        <w:rPr>
          <w:spacing w:val="-4"/>
          <w:kern w:val="22"/>
          <w:lang w:val="en-GB"/>
        </w:rPr>
        <w:t xml:space="preserve"> EBITA constraint, </w:t>
      </w:r>
      <w:r w:rsidR="00D3220B" w:rsidRPr="00DE2CF8">
        <w:rPr>
          <w:spacing w:val="-4"/>
          <w:kern w:val="22"/>
          <w:lang w:val="en-GB"/>
        </w:rPr>
        <w:t xml:space="preserve">some </w:t>
      </w:r>
      <w:r w:rsidR="00B6567F" w:rsidRPr="00DE2CF8">
        <w:rPr>
          <w:spacing w:val="-4"/>
          <w:kern w:val="22"/>
          <w:lang w:val="en-GB"/>
        </w:rPr>
        <w:t xml:space="preserve">standard </w:t>
      </w:r>
      <w:r w:rsidR="00D5680D" w:rsidRPr="00DE2CF8">
        <w:rPr>
          <w:spacing w:val="-4"/>
          <w:kern w:val="22"/>
          <w:lang w:val="en-GB"/>
        </w:rPr>
        <w:t xml:space="preserve">rooms </w:t>
      </w:r>
      <w:r w:rsidR="0038520B">
        <w:rPr>
          <w:spacing w:val="-4"/>
          <w:kern w:val="22"/>
          <w:lang w:val="en-GB"/>
        </w:rPr>
        <w:t>that</w:t>
      </w:r>
      <w:r w:rsidR="00D3220B" w:rsidRPr="00DE2CF8">
        <w:rPr>
          <w:spacing w:val="-4"/>
          <w:kern w:val="22"/>
          <w:lang w:val="en-GB"/>
        </w:rPr>
        <w:t xml:space="preserve"> are not occupied </w:t>
      </w:r>
      <w:r w:rsidR="00D5680D" w:rsidRPr="00DE2CF8">
        <w:rPr>
          <w:spacing w:val="-4"/>
          <w:kern w:val="22"/>
          <w:lang w:val="en-GB"/>
        </w:rPr>
        <w:t xml:space="preserve">during </w:t>
      </w:r>
      <w:r w:rsidR="004E2E7D" w:rsidRPr="00DE2CF8">
        <w:rPr>
          <w:spacing w:val="-4"/>
          <w:kern w:val="22"/>
          <w:lang w:val="en-GB"/>
        </w:rPr>
        <w:t>the other four seasons (</w:t>
      </w:r>
      <w:r w:rsidR="00712BFA">
        <w:rPr>
          <w:spacing w:val="-4"/>
          <w:kern w:val="22"/>
          <w:lang w:val="en-GB"/>
        </w:rPr>
        <w:t xml:space="preserve">that is, </w:t>
      </w:r>
      <w:r w:rsidR="000D6996" w:rsidRPr="00DE2CF8">
        <w:rPr>
          <w:spacing w:val="-4"/>
          <w:kern w:val="22"/>
          <w:lang w:val="en-GB"/>
        </w:rPr>
        <w:t>high, shoulder, shoulder low</w:t>
      </w:r>
      <w:r w:rsidR="00712BFA">
        <w:rPr>
          <w:spacing w:val="-4"/>
          <w:kern w:val="22"/>
          <w:lang w:val="en-GB"/>
        </w:rPr>
        <w:t>,</w:t>
      </w:r>
      <w:r w:rsidR="000D6996" w:rsidRPr="00DE2CF8">
        <w:rPr>
          <w:spacing w:val="-4"/>
          <w:kern w:val="22"/>
          <w:lang w:val="en-GB"/>
        </w:rPr>
        <w:t xml:space="preserve"> and low</w:t>
      </w:r>
      <w:r w:rsidR="004E2E7D" w:rsidRPr="00DE2CF8">
        <w:rPr>
          <w:spacing w:val="-4"/>
          <w:kern w:val="22"/>
          <w:lang w:val="en-GB"/>
        </w:rPr>
        <w:t xml:space="preserve">) </w:t>
      </w:r>
      <w:r w:rsidR="00D5680D" w:rsidRPr="00DE2CF8">
        <w:rPr>
          <w:spacing w:val="-4"/>
          <w:kern w:val="22"/>
          <w:lang w:val="en-GB"/>
        </w:rPr>
        <w:t xml:space="preserve">in our </w:t>
      </w:r>
      <w:r w:rsidR="008038FA" w:rsidRPr="00DE2CF8">
        <w:rPr>
          <w:spacing w:val="-4"/>
          <w:kern w:val="22"/>
          <w:lang w:val="en-GB"/>
        </w:rPr>
        <w:t>five</w:t>
      </w:r>
      <w:r w:rsidR="00D5680D" w:rsidRPr="00DE2CF8">
        <w:rPr>
          <w:spacing w:val="-4"/>
          <w:kern w:val="22"/>
          <w:lang w:val="en-GB"/>
        </w:rPr>
        <w:t xml:space="preserve"> hotels in Mauritius will be made available to local residents this year. Based on the pattern seen last year, we forecast </w:t>
      </w:r>
      <w:r w:rsidR="00505988" w:rsidRPr="00DE2CF8">
        <w:rPr>
          <w:spacing w:val="-4"/>
          <w:kern w:val="22"/>
          <w:lang w:val="en-GB"/>
        </w:rPr>
        <w:t xml:space="preserve">local </w:t>
      </w:r>
      <w:r w:rsidR="00D5680D" w:rsidRPr="00DE2CF8">
        <w:rPr>
          <w:spacing w:val="-4"/>
          <w:kern w:val="22"/>
          <w:lang w:val="en-GB"/>
        </w:rPr>
        <w:t>demand for about 400, 900, 1</w:t>
      </w:r>
      <w:r w:rsidR="0038520B">
        <w:rPr>
          <w:spacing w:val="-4"/>
          <w:kern w:val="22"/>
          <w:lang w:val="en-GB"/>
        </w:rPr>
        <w:t>,</w:t>
      </w:r>
      <w:r w:rsidR="00D5680D" w:rsidRPr="00DE2CF8">
        <w:rPr>
          <w:spacing w:val="-4"/>
          <w:kern w:val="22"/>
          <w:lang w:val="en-GB"/>
        </w:rPr>
        <w:t>600 and 2</w:t>
      </w:r>
      <w:r w:rsidR="0038520B">
        <w:rPr>
          <w:spacing w:val="-4"/>
          <w:kern w:val="22"/>
          <w:lang w:val="en-GB"/>
        </w:rPr>
        <w:t>,</w:t>
      </w:r>
      <w:r w:rsidR="00D5680D" w:rsidRPr="00DE2CF8">
        <w:rPr>
          <w:spacing w:val="-4"/>
          <w:kern w:val="22"/>
          <w:lang w:val="en-GB"/>
        </w:rPr>
        <w:t xml:space="preserve">100 room nights in these </w:t>
      </w:r>
      <w:r w:rsidR="004E2E7D" w:rsidRPr="00DE2CF8">
        <w:rPr>
          <w:spacing w:val="-4"/>
          <w:kern w:val="22"/>
          <w:lang w:val="en-GB"/>
        </w:rPr>
        <w:t>four</w:t>
      </w:r>
      <w:r w:rsidR="00D5680D" w:rsidRPr="00DE2CF8">
        <w:rPr>
          <w:spacing w:val="-4"/>
          <w:kern w:val="22"/>
          <w:lang w:val="en-GB"/>
        </w:rPr>
        <w:t xml:space="preserve"> seasons respectively.</w:t>
      </w:r>
    </w:p>
    <w:p w14:paraId="4F4744AA" w14:textId="77777777" w:rsidR="00090772" w:rsidRPr="00BC5FCC" w:rsidRDefault="00090772" w:rsidP="00D5680D">
      <w:pPr>
        <w:pStyle w:val="BodyTextMain"/>
        <w:rPr>
          <w:lang w:val="en-GB"/>
        </w:rPr>
      </w:pPr>
    </w:p>
    <w:p w14:paraId="7C220259" w14:textId="42E70DAA" w:rsidR="00D5680D" w:rsidRPr="00DE2CF8" w:rsidRDefault="00D5680D" w:rsidP="0032230E">
      <w:pPr>
        <w:pStyle w:val="BodyTextMain"/>
        <w:ind w:left="720"/>
        <w:rPr>
          <w:spacing w:val="-4"/>
          <w:kern w:val="22"/>
          <w:lang w:val="en-GB"/>
        </w:rPr>
      </w:pPr>
      <w:r w:rsidRPr="00DE2CF8">
        <w:rPr>
          <w:spacing w:val="-4"/>
          <w:kern w:val="22"/>
          <w:lang w:val="en-GB"/>
        </w:rPr>
        <w:t xml:space="preserve">Our </w:t>
      </w:r>
      <w:r w:rsidR="0038520B">
        <w:rPr>
          <w:spacing w:val="-4"/>
          <w:kern w:val="22"/>
          <w:lang w:val="en-GB"/>
        </w:rPr>
        <w:t>f</w:t>
      </w:r>
      <w:r w:rsidRPr="00DE2CF8">
        <w:rPr>
          <w:spacing w:val="-4"/>
          <w:kern w:val="22"/>
          <w:lang w:val="en-GB"/>
        </w:rPr>
        <w:t xml:space="preserve">inance </w:t>
      </w:r>
      <w:r w:rsidR="0038520B">
        <w:rPr>
          <w:spacing w:val="-4"/>
          <w:kern w:val="22"/>
          <w:lang w:val="en-GB"/>
        </w:rPr>
        <w:t>d</w:t>
      </w:r>
      <w:r w:rsidRPr="00DE2CF8">
        <w:rPr>
          <w:spacing w:val="-4"/>
          <w:kern w:val="22"/>
          <w:lang w:val="en-GB"/>
        </w:rPr>
        <w:t xml:space="preserve">epartment has estimated that with the discounts to be offered, local guests will contribute net revenue per room about half as much as our foreign guests. </w:t>
      </w:r>
      <w:r w:rsidR="00A843B5">
        <w:rPr>
          <w:spacing w:val="-4"/>
          <w:kern w:val="22"/>
          <w:lang w:val="en-GB"/>
        </w:rPr>
        <w:t>The board</w:t>
      </w:r>
      <w:r w:rsidRPr="00DE2CF8">
        <w:rPr>
          <w:spacing w:val="-4"/>
          <w:kern w:val="22"/>
          <w:lang w:val="en-GB"/>
        </w:rPr>
        <w:t xml:space="preserve"> is thinking of using this </w:t>
      </w:r>
      <w:r w:rsidR="00A97A35" w:rsidRPr="00DE2CF8">
        <w:rPr>
          <w:spacing w:val="-4"/>
          <w:kern w:val="22"/>
          <w:lang w:val="en-GB"/>
        </w:rPr>
        <w:t xml:space="preserve">revenue </w:t>
      </w:r>
      <w:r w:rsidRPr="00DE2CF8">
        <w:rPr>
          <w:spacing w:val="-4"/>
          <w:kern w:val="22"/>
          <w:lang w:val="en-GB"/>
        </w:rPr>
        <w:t xml:space="preserve">stream from our local guests to finance our </w:t>
      </w:r>
      <w:r w:rsidR="00712BFA">
        <w:rPr>
          <w:spacing w:val="-4"/>
          <w:kern w:val="22"/>
          <w:lang w:val="en-GB"/>
        </w:rPr>
        <w:t>c</w:t>
      </w:r>
      <w:r w:rsidR="00782E6C" w:rsidRPr="00DE2CF8">
        <w:rPr>
          <w:spacing w:val="-4"/>
          <w:kern w:val="22"/>
          <w:lang w:val="en-GB"/>
        </w:rPr>
        <w:t xml:space="preserve">orporate </w:t>
      </w:r>
      <w:r w:rsidR="00712BFA">
        <w:rPr>
          <w:spacing w:val="-4"/>
          <w:kern w:val="22"/>
          <w:lang w:val="en-GB"/>
        </w:rPr>
        <w:t>s</w:t>
      </w:r>
      <w:r w:rsidR="00782E6C" w:rsidRPr="00DE2CF8">
        <w:rPr>
          <w:spacing w:val="-4"/>
          <w:kern w:val="22"/>
          <w:lang w:val="en-GB"/>
        </w:rPr>
        <w:t xml:space="preserve">ocial </w:t>
      </w:r>
      <w:r w:rsidR="00712BFA">
        <w:rPr>
          <w:spacing w:val="-4"/>
          <w:kern w:val="22"/>
          <w:lang w:val="en-GB"/>
        </w:rPr>
        <w:t>r</w:t>
      </w:r>
      <w:r w:rsidR="00782E6C" w:rsidRPr="00DE2CF8">
        <w:rPr>
          <w:spacing w:val="-4"/>
          <w:kern w:val="22"/>
          <w:lang w:val="en-GB"/>
        </w:rPr>
        <w:t>esponsibility</w:t>
      </w:r>
      <w:r w:rsidR="00A843B5">
        <w:rPr>
          <w:spacing w:val="-4"/>
          <w:kern w:val="22"/>
          <w:lang w:val="en-GB"/>
        </w:rPr>
        <w:t xml:space="preserve"> </w:t>
      </w:r>
      <w:r w:rsidRPr="00DE2CF8">
        <w:rPr>
          <w:spacing w:val="-4"/>
          <w:kern w:val="22"/>
          <w:lang w:val="en-GB"/>
        </w:rPr>
        <w:t>program in Mauritius.</w:t>
      </w:r>
      <w:r w:rsidR="00DE2CF8" w:rsidRPr="00DE2CF8">
        <w:rPr>
          <w:spacing w:val="-4"/>
          <w:kern w:val="22"/>
          <w:lang w:val="en-GB"/>
        </w:rPr>
        <w:t xml:space="preserve"> </w:t>
      </w:r>
      <w:r w:rsidRPr="00DE2CF8">
        <w:rPr>
          <w:spacing w:val="-4"/>
          <w:kern w:val="22"/>
          <w:lang w:val="en-GB"/>
        </w:rPr>
        <w:lastRenderedPageBreak/>
        <w:t>Therefore</w:t>
      </w:r>
      <w:r w:rsidR="0038520B">
        <w:rPr>
          <w:spacing w:val="-4"/>
          <w:kern w:val="22"/>
          <w:lang w:val="en-GB"/>
        </w:rPr>
        <w:t>,</w:t>
      </w:r>
      <w:r w:rsidR="00A97A35" w:rsidRPr="00DE2CF8">
        <w:rPr>
          <w:spacing w:val="-4"/>
          <w:kern w:val="22"/>
          <w:lang w:val="en-GB"/>
        </w:rPr>
        <w:t xml:space="preserve"> dear friends</w:t>
      </w:r>
      <w:r w:rsidRPr="00DE2CF8">
        <w:rPr>
          <w:spacing w:val="-4"/>
          <w:kern w:val="22"/>
          <w:lang w:val="en-GB"/>
        </w:rPr>
        <w:t xml:space="preserve">, the first item on our agenda today is to </w:t>
      </w:r>
      <w:r w:rsidR="00900496" w:rsidRPr="00DE2CF8">
        <w:rPr>
          <w:spacing w:val="-4"/>
          <w:kern w:val="22"/>
          <w:lang w:val="en-GB"/>
        </w:rPr>
        <w:t xml:space="preserve">figure out </w:t>
      </w:r>
      <w:r w:rsidRPr="00DE2CF8">
        <w:rPr>
          <w:spacing w:val="-4"/>
          <w:kern w:val="22"/>
          <w:lang w:val="en-GB"/>
        </w:rPr>
        <w:t xml:space="preserve">the room mix we need to </w:t>
      </w:r>
      <w:r w:rsidR="001B7FE7" w:rsidRPr="00DE2CF8">
        <w:rPr>
          <w:spacing w:val="-4"/>
          <w:kern w:val="22"/>
          <w:lang w:val="en-GB"/>
        </w:rPr>
        <w:t xml:space="preserve">market </w:t>
      </w:r>
      <w:r w:rsidRPr="00DE2CF8">
        <w:rPr>
          <w:spacing w:val="-4"/>
          <w:kern w:val="22"/>
          <w:lang w:val="en-GB"/>
        </w:rPr>
        <w:t xml:space="preserve">across the different seasons in our </w:t>
      </w:r>
      <w:r w:rsidR="0038520B">
        <w:rPr>
          <w:spacing w:val="-4"/>
          <w:kern w:val="22"/>
          <w:lang w:val="en-GB"/>
        </w:rPr>
        <w:t>10</w:t>
      </w:r>
      <w:r w:rsidR="008038FA" w:rsidRPr="00DE2CF8">
        <w:rPr>
          <w:spacing w:val="-4"/>
          <w:kern w:val="22"/>
          <w:lang w:val="en-GB"/>
        </w:rPr>
        <w:t xml:space="preserve"> </w:t>
      </w:r>
      <w:r w:rsidRPr="00DE2CF8">
        <w:rPr>
          <w:spacing w:val="-4"/>
          <w:kern w:val="22"/>
          <w:lang w:val="en-GB"/>
        </w:rPr>
        <w:t>hotels in order to meet the</w:t>
      </w:r>
      <w:r w:rsidR="0038520B">
        <w:rPr>
          <w:spacing w:val="-4"/>
          <w:kern w:val="22"/>
          <w:lang w:val="en-GB"/>
        </w:rPr>
        <w:t xml:space="preserve"> </w:t>
      </w:r>
      <w:r w:rsidR="00F1404B" w:rsidRPr="00DE2CF8">
        <w:rPr>
          <w:spacing w:val="-4"/>
          <w:kern w:val="22"/>
          <w:lang w:val="en-GB"/>
        </w:rPr>
        <w:t>€38 million</w:t>
      </w:r>
      <w:r w:rsidRPr="00DE2CF8">
        <w:rPr>
          <w:spacing w:val="-4"/>
          <w:kern w:val="22"/>
          <w:lang w:val="en-GB"/>
        </w:rPr>
        <w:t xml:space="preserve"> EBITA target from foreign guests. Secondly, we have to report to</w:t>
      </w:r>
      <w:r w:rsidR="00A843B5">
        <w:rPr>
          <w:spacing w:val="-4"/>
          <w:kern w:val="22"/>
          <w:lang w:val="en-GB"/>
        </w:rPr>
        <w:t xml:space="preserve"> the board</w:t>
      </w:r>
      <w:r w:rsidRPr="00DE2CF8">
        <w:rPr>
          <w:spacing w:val="-4"/>
          <w:kern w:val="22"/>
          <w:lang w:val="en-GB"/>
        </w:rPr>
        <w:t xml:space="preserve"> the net revenue that can be raised from local guests.</w:t>
      </w:r>
      <w:r w:rsidR="00A843B5">
        <w:rPr>
          <w:spacing w:val="-4"/>
          <w:kern w:val="22"/>
          <w:lang w:val="en-GB"/>
        </w:rPr>
        <w:t xml:space="preserve"> The board</w:t>
      </w:r>
      <w:r w:rsidRPr="00DE2CF8">
        <w:rPr>
          <w:spacing w:val="-4"/>
          <w:kern w:val="22"/>
          <w:lang w:val="en-GB"/>
        </w:rPr>
        <w:t xml:space="preserve"> needs this number in order to decide which </w:t>
      </w:r>
      <w:r w:rsidR="00A843B5">
        <w:rPr>
          <w:spacing w:val="-4"/>
          <w:kern w:val="22"/>
          <w:lang w:val="en-GB"/>
        </w:rPr>
        <w:t>corporate social responsibility</w:t>
      </w:r>
      <w:r w:rsidRPr="00DE2CF8">
        <w:rPr>
          <w:spacing w:val="-4"/>
          <w:kern w:val="22"/>
          <w:lang w:val="en-GB"/>
        </w:rPr>
        <w:t xml:space="preserve"> programs to sponsor </w:t>
      </w:r>
      <w:r w:rsidR="0038520B">
        <w:rPr>
          <w:spacing w:val="-4"/>
          <w:kern w:val="22"/>
          <w:lang w:val="en-GB"/>
        </w:rPr>
        <w:t>(</w:t>
      </w:r>
      <w:r w:rsidR="00712BFA">
        <w:rPr>
          <w:spacing w:val="-4"/>
          <w:kern w:val="22"/>
          <w:lang w:val="en-GB"/>
        </w:rPr>
        <w:t>for example,</w:t>
      </w:r>
      <w:r w:rsidRPr="00DE2CF8">
        <w:rPr>
          <w:spacing w:val="-4"/>
          <w:kern w:val="22"/>
          <w:lang w:val="en-GB"/>
        </w:rPr>
        <w:t xml:space="preserve"> education, trade and life skills empowerment programs for socially vulnerable groups, assistance for health afflictions such as </w:t>
      </w:r>
      <w:r w:rsidR="00337D00">
        <w:rPr>
          <w:spacing w:val="-4"/>
          <w:kern w:val="22"/>
          <w:lang w:val="en-GB"/>
        </w:rPr>
        <w:t>t</w:t>
      </w:r>
      <w:r w:rsidRPr="00DE2CF8">
        <w:rPr>
          <w:spacing w:val="-4"/>
          <w:kern w:val="22"/>
          <w:lang w:val="en-GB"/>
        </w:rPr>
        <w:t>halassemia, flora and fauna conservation, civic embellishment projects</w:t>
      </w:r>
      <w:r w:rsidR="0038520B">
        <w:rPr>
          <w:spacing w:val="-4"/>
          <w:kern w:val="22"/>
          <w:lang w:val="en-GB"/>
        </w:rPr>
        <w:t>,</w:t>
      </w:r>
      <w:r w:rsidRPr="00DE2CF8">
        <w:rPr>
          <w:spacing w:val="-4"/>
          <w:kern w:val="22"/>
          <w:lang w:val="en-GB"/>
        </w:rPr>
        <w:t xml:space="preserve"> </w:t>
      </w:r>
      <w:r w:rsidR="0038520B">
        <w:rPr>
          <w:spacing w:val="-4"/>
          <w:kern w:val="22"/>
          <w:lang w:val="en-GB"/>
        </w:rPr>
        <w:t>and so on).</w:t>
      </w:r>
      <w:r w:rsidRPr="00DE2CF8">
        <w:rPr>
          <w:spacing w:val="-4"/>
          <w:kern w:val="22"/>
          <w:lang w:val="en-GB"/>
        </w:rPr>
        <w:t xml:space="preserve"> We want to give back as much as possible to society.</w:t>
      </w:r>
    </w:p>
    <w:p w14:paraId="3FC1134F" w14:textId="77777777" w:rsidR="00090772" w:rsidRPr="00BC5FCC" w:rsidRDefault="00090772" w:rsidP="00D5680D">
      <w:pPr>
        <w:pStyle w:val="BodyTextMain"/>
        <w:rPr>
          <w:lang w:val="en-GB"/>
        </w:rPr>
      </w:pPr>
    </w:p>
    <w:p w14:paraId="6D0E84A7" w14:textId="77777777" w:rsidR="00D5680D" w:rsidRPr="00BC5FCC" w:rsidRDefault="00D5680D" w:rsidP="00D5680D">
      <w:pPr>
        <w:pStyle w:val="BodyTextMain"/>
        <w:rPr>
          <w:lang w:val="en-GB"/>
        </w:rPr>
      </w:pPr>
    </w:p>
    <w:p w14:paraId="6103FB65" w14:textId="77777777" w:rsidR="00D5680D" w:rsidRPr="00BC5FCC" w:rsidRDefault="00D5680D" w:rsidP="00090772">
      <w:pPr>
        <w:pStyle w:val="Casehead1"/>
        <w:rPr>
          <w:lang w:val="en-GB"/>
        </w:rPr>
      </w:pPr>
      <w:bookmarkStart w:id="0" w:name="OLE_LINK2"/>
      <w:r w:rsidRPr="00BC5FCC">
        <w:rPr>
          <w:lang w:val="en-GB"/>
        </w:rPr>
        <w:t xml:space="preserve">THE REBRANDING JOURNEY </w:t>
      </w:r>
    </w:p>
    <w:p w14:paraId="70D02DED" w14:textId="77777777" w:rsidR="00090772" w:rsidRPr="00BC5FCC" w:rsidRDefault="00090772" w:rsidP="00D5680D">
      <w:pPr>
        <w:pStyle w:val="BodyTextMain"/>
        <w:rPr>
          <w:sz w:val="20"/>
          <w:szCs w:val="20"/>
          <w:lang w:val="en-GB"/>
        </w:rPr>
      </w:pPr>
    </w:p>
    <w:p w14:paraId="7D7ECDF0" w14:textId="350417E9" w:rsidR="00090772" w:rsidRPr="00BC5FCC" w:rsidRDefault="00D5680D" w:rsidP="00D5680D">
      <w:pPr>
        <w:pStyle w:val="BodyTextMain"/>
        <w:rPr>
          <w:lang w:val="en-GB"/>
        </w:rPr>
      </w:pPr>
      <w:r w:rsidRPr="00BC5FCC">
        <w:rPr>
          <w:lang w:val="en-GB"/>
        </w:rPr>
        <w:t xml:space="preserve">The </w:t>
      </w:r>
      <w:r w:rsidR="00337D00" w:rsidRPr="00DE2CF8">
        <w:rPr>
          <w:spacing w:val="-2"/>
          <w:kern w:val="22"/>
          <w:lang w:val="en-GB"/>
        </w:rPr>
        <w:t>LUX* Resorts &amp; Hotels</w:t>
      </w:r>
      <w:r w:rsidR="00337D00" w:rsidRPr="00BC5FCC">
        <w:rPr>
          <w:lang w:val="en-GB"/>
        </w:rPr>
        <w:t xml:space="preserve"> </w:t>
      </w:r>
      <w:r w:rsidRPr="00BC5FCC">
        <w:rPr>
          <w:lang w:val="en-GB"/>
        </w:rPr>
        <w:t>company started as N</w:t>
      </w:r>
      <w:r w:rsidR="001B7FE7">
        <w:rPr>
          <w:lang w:val="en-GB"/>
        </w:rPr>
        <w:t>aiade</w:t>
      </w:r>
      <w:r w:rsidRPr="00BC5FCC">
        <w:rPr>
          <w:lang w:val="en-GB"/>
        </w:rPr>
        <w:t xml:space="preserve"> Hotels. In 1998, it opened a seafront luxury hotel called Beau Rivage on the </w:t>
      </w:r>
      <w:r w:rsidR="00BC773D">
        <w:rPr>
          <w:lang w:val="en-GB"/>
        </w:rPr>
        <w:t>e</w:t>
      </w:r>
      <w:r w:rsidRPr="00BC5FCC">
        <w:rPr>
          <w:lang w:val="en-GB"/>
        </w:rPr>
        <w:t xml:space="preserve">ast coast of Mauritius. As </w:t>
      </w:r>
      <w:r w:rsidR="001B7FE7">
        <w:rPr>
          <w:lang w:val="en-GB"/>
        </w:rPr>
        <w:t xml:space="preserve">Beau Rivage </w:t>
      </w:r>
      <w:r w:rsidRPr="00BC5FCC">
        <w:rPr>
          <w:lang w:val="en-GB"/>
        </w:rPr>
        <w:t>became a quick success, N</w:t>
      </w:r>
      <w:r w:rsidR="001B7FE7">
        <w:rPr>
          <w:lang w:val="en-GB"/>
        </w:rPr>
        <w:t>aiade</w:t>
      </w:r>
      <w:r w:rsidRPr="00BC5FCC">
        <w:rPr>
          <w:lang w:val="en-GB"/>
        </w:rPr>
        <w:t xml:space="preserve"> Hotels started acquiring and building more hotels along the Mauritius coastline. </w:t>
      </w:r>
    </w:p>
    <w:p w14:paraId="04AF5F4F" w14:textId="77777777" w:rsidR="00090772" w:rsidRPr="00BC5FCC" w:rsidRDefault="00090772" w:rsidP="00D5680D">
      <w:pPr>
        <w:pStyle w:val="BodyTextMain"/>
        <w:rPr>
          <w:lang w:val="en-GB"/>
        </w:rPr>
      </w:pPr>
    </w:p>
    <w:p w14:paraId="56E81B8F" w14:textId="687D76B8" w:rsidR="00D5680D" w:rsidRPr="00BC5FCC" w:rsidRDefault="00D5680D" w:rsidP="00D5680D">
      <w:pPr>
        <w:pStyle w:val="BodyTextMain"/>
        <w:rPr>
          <w:lang w:val="en-GB"/>
        </w:rPr>
      </w:pPr>
      <w:r w:rsidRPr="00BC5FCC">
        <w:rPr>
          <w:lang w:val="en-GB"/>
        </w:rPr>
        <w:t xml:space="preserve">Fast expansion </w:t>
      </w:r>
      <w:r w:rsidR="001B7FE7">
        <w:rPr>
          <w:lang w:val="en-GB"/>
        </w:rPr>
        <w:t xml:space="preserve">and </w:t>
      </w:r>
      <w:r w:rsidRPr="00BC5FCC">
        <w:rPr>
          <w:lang w:val="en-GB"/>
        </w:rPr>
        <w:t xml:space="preserve">a myriad of management problems led to </w:t>
      </w:r>
      <w:r w:rsidR="00337D00">
        <w:rPr>
          <w:lang w:val="en-GB"/>
        </w:rPr>
        <w:t xml:space="preserve">deteriorating service, dissatisfied </w:t>
      </w:r>
      <w:r w:rsidRPr="00BC5FCC">
        <w:rPr>
          <w:lang w:val="en-GB"/>
        </w:rPr>
        <w:t>guest</w:t>
      </w:r>
      <w:r w:rsidR="00337D00">
        <w:rPr>
          <w:lang w:val="en-GB"/>
        </w:rPr>
        <w:t xml:space="preserve">s, </w:t>
      </w:r>
      <w:r w:rsidRPr="00BC5FCC">
        <w:rPr>
          <w:lang w:val="en-GB"/>
        </w:rPr>
        <w:t xml:space="preserve">and eventually, cash flow shortfalls. </w:t>
      </w:r>
      <w:r w:rsidR="00DC2BB7">
        <w:rPr>
          <w:lang w:val="en-GB"/>
        </w:rPr>
        <w:t xml:space="preserve">In 2011, </w:t>
      </w:r>
      <w:r w:rsidRPr="00BC5FCC">
        <w:rPr>
          <w:lang w:val="en-GB"/>
        </w:rPr>
        <w:t>N</w:t>
      </w:r>
      <w:r w:rsidR="001B7FE7">
        <w:rPr>
          <w:lang w:val="en-GB"/>
        </w:rPr>
        <w:t>aiade</w:t>
      </w:r>
      <w:r w:rsidRPr="00BC5FCC">
        <w:rPr>
          <w:lang w:val="en-GB"/>
        </w:rPr>
        <w:t xml:space="preserve"> Hotels almost went bankrupt. A new management team </w:t>
      </w:r>
      <w:r w:rsidR="001B7FE7" w:rsidRPr="001B7FE7">
        <w:rPr>
          <w:lang w:val="en-GB"/>
        </w:rPr>
        <w:t xml:space="preserve">stepped in </w:t>
      </w:r>
      <w:r w:rsidRPr="00BC5FCC">
        <w:rPr>
          <w:lang w:val="en-GB"/>
        </w:rPr>
        <w:t xml:space="preserve">under the leadership of veteran </w:t>
      </w:r>
      <w:r w:rsidR="00BC773D">
        <w:rPr>
          <w:lang w:val="en-GB"/>
        </w:rPr>
        <w:t>J</w:t>
      </w:r>
      <w:r w:rsidRPr="00BC5FCC">
        <w:rPr>
          <w:lang w:val="en-GB"/>
        </w:rPr>
        <w:t>ones, whose experience in the Mauritius tourism industry dated back to its early days in the mid-1970s</w:t>
      </w:r>
      <w:r w:rsidR="001B7FE7">
        <w:rPr>
          <w:lang w:val="en-GB"/>
        </w:rPr>
        <w:t>.</w:t>
      </w:r>
      <w:r w:rsidRPr="00BC5FCC">
        <w:rPr>
          <w:lang w:val="en-GB"/>
        </w:rPr>
        <w:t xml:space="preserve"> </w:t>
      </w:r>
      <w:r w:rsidR="00A97A35">
        <w:rPr>
          <w:lang w:val="en-GB"/>
        </w:rPr>
        <w:t xml:space="preserve">As </w:t>
      </w:r>
      <w:r w:rsidR="00A97A35" w:rsidRPr="00BC5FCC">
        <w:rPr>
          <w:lang w:val="en-GB"/>
        </w:rPr>
        <w:t>t</w:t>
      </w:r>
      <w:r w:rsidR="00A97A35">
        <w:rPr>
          <w:lang w:val="en-GB"/>
        </w:rPr>
        <w:t>he team</w:t>
      </w:r>
      <w:r w:rsidR="00A97A35" w:rsidRPr="00BC5FCC">
        <w:rPr>
          <w:lang w:val="en-GB"/>
        </w:rPr>
        <w:t xml:space="preserve"> instilled </w:t>
      </w:r>
      <w:r w:rsidR="00A97A35">
        <w:rPr>
          <w:lang w:val="en-GB"/>
        </w:rPr>
        <w:t xml:space="preserve">new </w:t>
      </w:r>
      <w:r w:rsidR="00A97A35" w:rsidRPr="00BC5FCC">
        <w:rPr>
          <w:lang w:val="en-GB"/>
        </w:rPr>
        <w:t>energy, rigo</w:t>
      </w:r>
      <w:r w:rsidR="00BC773D">
        <w:rPr>
          <w:lang w:val="en-GB"/>
        </w:rPr>
        <w:t>u</w:t>
      </w:r>
      <w:r w:rsidR="00A97A35" w:rsidRPr="00BC5FCC">
        <w:rPr>
          <w:lang w:val="en-GB"/>
        </w:rPr>
        <w:t>r</w:t>
      </w:r>
      <w:r w:rsidR="00BC773D">
        <w:rPr>
          <w:lang w:val="en-GB"/>
        </w:rPr>
        <w:t>,</w:t>
      </w:r>
      <w:r w:rsidR="00A97A35" w:rsidRPr="00BC5FCC">
        <w:rPr>
          <w:lang w:val="en-GB"/>
        </w:rPr>
        <w:t xml:space="preserve"> and innovations in </w:t>
      </w:r>
      <w:r w:rsidR="00A97A35">
        <w:rPr>
          <w:lang w:val="en-GB"/>
        </w:rPr>
        <w:t xml:space="preserve">the </w:t>
      </w:r>
      <w:r w:rsidR="00A97A35" w:rsidRPr="00BC5FCC">
        <w:rPr>
          <w:lang w:val="en-GB"/>
        </w:rPr>
        <w:t>operations</w:t>
      </w:r>
      <w:r w:rsidR="00A97A35">
        <w:rPr>
          <w:lang w:val="en-GB"/>
        </w:rPr>
        <w:t>, t</w:t>
      </w:r>
      <w:r w:rsidRPr="00BC5FCC">
        <w:rPr>
          <w:lang w:val="en-GB"/>
        </w:rPr>
        <w:t>he company was rebranded as LUX* Resorts &amp; Hotels</w:t>
      </w:r>
      <w:r w:rsidR="00A97A35">
        <w:rPr>
          <w:lang w:val="en-GB"/>
        </w:rPr>
        <w:t xml:space="preserve">. </w:t>
      </w:r>
    </w:p>
    <w:p w14:paraId="21763031" w14:textId="77777777" w:rsidR="00D5680D" w:rsidRPr="00BC5FCC" w:rsidRDefault="00D5680D" w:rsidP="00D5680D">
      <w:pPr>
        <w:pStyle w:val="BodyTextMain"/>
        <w:rPr>
          <w:lang w:val="en-GB"/>
        </w:rPr>
      </w:pPr>
    </w:p>
    <w:p w14:paraId="4E238936" w14:textId="1A5D0F9C" w:rsidR="00090772" w:rsidRPr="0077156B" w:rsidRDefault="00D5680D" w:rsidP="00D5680D">
      <w:pPr>
        <w:pStyle w:val="BodyTextMain"/>
        <w:rPr>
          <w:spacing w:val="-2"/>
          <w:kern w:val="22"/>
          <w:lang w:val="en-GB"/>
        </w:rPr>
      </w:pPr>
      <w:r w:rsidRPr="0077156B">
        <w:rPr>
          <w:spacing w:val="-2"/>
          <w:kern w:val="22"/>
          <w:lang w:val="en-GB"/>
        </w:rPr>
        <w:t xml:space="preserve">Innovations </w:t>
      </w:r>
      <w:r w:rsidR="00A97A35" w:rsidRPr="0077156B">
        <w:rPr>
          <w:spacing w:val="-2"/>
          <w:kern w:val="22"/>
          <w:lang w:val="en-GB"/>
        </w:rPr>
        <w:t xml:space="preserve">rested primarily </w:t>
      </w:r>
      <w:r w:rsidRPr="0077156B">
        <w:rPr>
          <w:spacing w:val="-2"/>
          <w:kern w:val="22"/>
          <w:lang w:val="en-GB"/>
        </w:rPr>
        <w:t>with the staff</w:t>
      </w:r>
      <w:r w:rsidR="00BC773D" w:rsidRPr="0077156B">
        <w:rPr>
          <w:spacing w:val="-2"/>
          <w:kern w:val="22"/>
          <w:lang w:val="en-GB"/>
        </w:rPr>
        <w:t>,</w:t>
      </w:r>
      <w:r w:rsidRPr="0077156B">
        <w:rPr>
          <w:spacing w:val="-2"/>
          <w:kern w:val="22"/>
          <w:lang w:val="en-GB"/>
        </w:rPr>
        <w:t xml:space="preserve"> as their passion was critical to delighting the hotel guests. Staff were </w:t>
      </w:r>
      <w:r w:rsidR="00BC773D" w:rsidRPr="0077156B">
        <w:rPr>
          <w:spacing w:val="-2"/>
          <w:kern w:val="22"/>
          <w:lang w:val="en-GB"/>
        </w:rPr>
        <w:t>given incentives</w:t>
      </w:r>
      <w:r w:rsidRPr="0077156B">
        <w:rPr>
          <w:spacing w:val="-2"/>
          <w:kern w:val="22"/>
          <w:lang w:val="en-GB"/>
        </w:rPr>
        <w:t xml:space="preserve"> to offer suggestions on re-engineering the training programs and guest service offerings</w:t>
      </w:r>
      <w:r w:rsidR="00BC773D" w:rsidRPr="0077156B">
        <w:rPr>
          <w:spacing w:val="-2"/>
          <w:kern w:val="22"/>
          <w:lang w:val="en-GB"/>
        </w:rPr>
        <w:t xml:space="preserve">. </w:t>
      </w:r>
      <w:r w:rsidRPr="0077156B">
        <w:rPr>
          <w:spacing w:val="-2"/>
          <w:kern w:val="22"/>
          <w:lang w:val="en-GB"/>
        </w:rPr>
        <w:t>Jones and his team believed that these were the fundamental drivers of the financial bottom line. Many creative suggestions were tested out</w:t>
      </w:r>
      <w:r w:rsidR="00BC773D" w:rsidRPr="0077156B">
        <w:rPr>
          <w:spacing w:val="-2"/>
          <w:kern w:val="22"/>
          <w:lang w:val="en-GB"/>
        </w:rPr>
        <w:t>,</w:t>
      </w:r>
      <w:r w:rsidRPr="0077156B">
        <w:rPr>
          <w:spacing w:val="-2"/>
          <w:kern w:val="22"/>
          <w:lang w:val="en-GB"/>
        </w:rPr>
        <w:t xml:space="preserve"> and those deemed successful were implemented under the unified “Celebrate Life” concept</w:t>
      </w:r>
      <w:r w:rsidR="00BC773D" w:rsidRPr="0077156B">
        <w:rPr>
          <w:spacing w:val="-2"/>
          <w:kern w:val="22"/>
          <w:lang w:val="en-GB"/>
        </w:rPr>
        <w:t>. This concept</w:t>
      </w:r>
      <w:r w:rsidRPr="0077156B">
        <w:rPr>
          <w:spacing w:val="-2"/>
          <w:kern w:val="22"/>
          <w:lang w:val="en-GB"/>
        </w:rPr>
        <w:t xml:space="preserve"> aimed at making every guest stay memorable</w:t>
      </w:r>
      <w:r w:rsidR="00B030D0" w:rsidRPr="0077156B">
        <w:rPr>
          <w:spacing w:val="-2"/>
          <w:kern w:val="22"/>
          <w:lang w:val="en-GB"/>
        </w:rPr>
        <w:t xml:space="preserve">, based </w:t>
      </w:r>
      <w:r w:rsidRPr="0077156B">
        <w:rPr>
          <w:spacing w:val="-2"/>
          <w:kern w:val="22"/>
          <w:lang w:val="en-GB"/>
        </w:rPr>
        <w:t xml:space="preserve">on the premise </w:t>
      </w:r>
      <w:r w:rsidR="00B030D0" w:rsidRPr="0077156B">
        <w:rPr>
          <w:spacing w:val="-2"/>
          <w:kern w:val="22"/>
          <w:lang w:val="en-GB"/>
        </w:rPr>
        <w:t xml:space="preserve">that </w:t>
      </w:r>
      <w:r w:rsidRPr="0077156B">
        <w:rPr>
          <w:spacing w:val="-2"/>
          <w:kern w:val="22"/>
          <w:lang w:val="en-GB"/>
        </w:rPr>
        <w:t>a stay</w:t>
      </w:r>
      <w:r w:rsidR="00CD3792" w:rsidRPr="0077156B">
        <w:rPr>
          <w:spacing w:val="-2"/>
          <w:kern w:val="22"/>
          <w:lang w:val="en-GB"/>
        </w:rPr>
        <w:t xml:space="preserve"> was not only luxurious but also more hospitable, lighter</w:t>
      </w:r>
      <w:r w:rsidR="00BC773D" w:rsidRPr="0077156B">
        <w:rPr>
          <w:spacing w:val="-2"/>
          <w:kern w:val="22"/>
          <w:lang w:val="en-GB"/>
        </w:rPr>
        <w:t>,</w:t>
      </w:r>
      <w:r w:rsidR="00CD3792" w:rsidRPr="0077156B">
        <w:rPr>
          <w:spacing w:val="-2"/>
          <w:kern w:val="22"/>
          <w:lang w:val="en-GB"/>
        </w:rPr>
        <w:t xml:space="preserve"> and brighter than at </w:t>
      </w:r>
      <w:r w:rsidR="00A97A35" w:rsidRPr="0077156B">
        <w:rPr>
          <w:spacing w:val="-2"/>
          <w:kern w:val="22"/>
          <w:lang w:val="en-GB"/>
        </w:rPr>
        <w:t xml:space="preserve">other </w:t>
      </w:r>
      <w:r w:rsidR="00CD3792" w:rsidRPr="0077156B">
        <w:rPr>
          <w:spacing w:val="-2"/>
          <w:kern w:val="22"/>
          <w:lang w:val="en-GB"/>
        </w:rPr>
        <w:t>hotels</w:t>
      </w:r>
      <w:r w:rsidRPr="0077156B">
        <w:rPr>
          <w:spacing w:val="-2"/>
          <w:kern w:val="22"/>
          <w:lang w:val="en-GB"/>
        </w:rPr>
        <w:t>.</w:t>
      </w:r>
    </w:p>
    <w:p w14:paraId="4453CC69" w14:textId="77777777" w:rsidR="00090772" w:rsidRPr="00BC5FCC" w:rsidRDefault="00090772" w:rsidP="00D5680D">
      <w:pPr>
        <w:pStyle w:val="BodyTextMain"/>
        <w:rPr>
          <w:lang w:val="en-GB"/>
        </w:rPr>
      </w:pPr>
    </w:p>
    <w:p w14:paraId="5DD5B248" w14:textId="304053D3" w:rsidR="00D5680D" w:rsidRPr="0077156B" w:rsidRDefault="00D5680D" w:rsidP="00D5680D">
      <w:pPr>
        <w:pStyle w:val="BodyTextMain"/>
        <w:rPr>
          <w:spacing w:val="-2"/>
          <w:kern w:val="22"/>
          <w:lang w:val="en-GB"/>
        </w:rPr>
      </w:pPr>
      <w:r w:rsidRPr="0077156B">
        <w:rPr>
          <w:spacing w:val="-2"/>
          <w:kern w:val="22"/>
          <w:lang w:val="en-GB"/>
        </w:rPr>
        <w:t xml:space="preserve">The “Celebrate Life” </w:t>
      </w:r>
      <w:r w:rsidR="00337D00" w:rsidRPr="0077156B">
        <w:rPr>
          <w:spacing w:val="-2"/>
          <w:kern w:val="22"/>
          <w:lang w:val="en-GB"/>
        </w:rPr>
        <w:t>experience</w:t>
      </w:r>
      <w:r w:rsidRPr="0077156B">
        <w:rPr>
          <w:spacing w:val="-2"/>
          <w:kern w:val="22"/>
          <w:lang w:val="en-GB"/>
        </w:rPr>
        <w:t xml:space="preserve"> was delivered </w:t>
      </w:r>
      <w:r w:rsidR="00B030D0" w:rsidRPr="0077156B">
        <w:rPr>
          <w:spacing w:val="-2"/>
          <w:kern w:val="22"/>
          <w:lang w:val="en-GB"/>
        </w:rPr>
        <w:t>through</w:t>
      </w:r>
      <w:r w:rsidRPr="0077156B">
        <w:rPr>
          <w:spacing w:val="-2"/>
          <w:kern w:val="22"/>
          <w:lang w:val="en-GB"/>
        </w:rPr>
        <w:t xml:space="preserve"> simple, fresh</w:t>
      </w:r>
      <w:r w:rsidR="00B030D0" w:rsidRPr="0077156B">
        <w:rPr>
          <w:spacing w:val="-2"/>
          <w:kern w:val="22"/>
          <w:lang w:val="en-GB"/>
        </w:rPr>
        <w:t>,</w:t>
      </w:r>
      <w:r w:rsidRPr="0077156B">
        <w:rPr>
          <w:spacing w:val="-2"/>
          <w:kern w:val="22"/>
          <w:lang w:val="en-GB"/>
        </w:rPr>
        <w:t xml:space="preserve"> and sensory experiences guests indulged in throughout their stay. These </w:t>
      </w:r>
      <w:r w:rsidR="00DA30D9" w:rsidRPr="0077156B">
        <w:rPr>
          <w:spacing w:val="-2"/>
          <w:kern w:val="22"/>
          <w:lang w:val="en-GB"/>
        </w:rPr>
        <w:t xml:space="preserve">experiences </w:t>
      </w:r>
      <w:r w:rsidRPr="0077156B">
        <w:rPr>
          <w:spacing w:val="-2"/>
          <w:kern w:val="22"/>
          <w:lang w:val="en-GB"/>
        </w:rPr>
        <w:t xml:space="preserve">included customized health and spa sessions, </w:t>
      </w:r>
      <w:r w:rsidR="00B030D0" w:rsidRPr="0077156B">
        <w:rPr>
          <w:spacing w:val="-2"/>
          <w:kern w:val="22"/>
          <w:lang w:val="en-GB"/>
        </w:rPr>
        <w:t xml:space="preserve">a </w:t>
      </w:r>
      <w:r w:rsidRPr="0077156B">
        <w:rPr>
          <w:spacing w:val="-2"/>
          <w:kern w:val="22"/>
          <w:lang w:val="en-GB"/>
        </w:rPr>
        <w:t>magical tree of wishes, junk art galleries, impromptu on-the-beach film screenings, pop</w:t>
      </w:r>
      <w:r w:rsidR="00B030D0" w:rsidRPr="0077156B">
        <w:rPr>
          <w:spacing w:val="-2"/>
          <w:kern w:val="22"/>
          <w:lang w:val="en-GB"/>
        </w:rPr>
        <w:t>-</w:t>
      </w:r>
      <w:r w:rsidRPr="0077156B">
        <w:rPr>
          <w:spacing w:val="-2"/>
          <w:kern w:val="22"/>
          <w:lang w:val="en-GB"/>
        </w:rPr>
        <w:t>up surprises such as free ice cream carts</w:t>
      </w:r>
      <w:r w:rsidR="00B030D0" w:rsidRPr="0077156B">
        <w:rPr>
          <w:spacing w:val="-2"/>
          <w:kern w:val="22"/>
          <w:lang w:val="en-GB"/>
        </w:rPr>
        <w:t>,</w:t>
      </w:r>
      <w:r w:rsidRPr="0077156B">
        <w:rPr>
          <w:spacing w:val="-2"/>
          <w:kern w:val="22"/>
          <w:lang w:val="en-GB"/>
        </w:rPr>
        <w:t xml:space="preserve"> “call anywhere but the office” phone booths, treasure bottle hunting, </w:t>
      </w:r>
      <w:proofErr w:type="gramStart"/>
      <w:r w:rsidRPr="0077156B">
        <w:rPr>
          <w:spacing w:val="-2"/>
          <w:kern w:val="22"/>
          <w:lang w:val="en-GB"/>
        </w:rPr>
        <w:t>fairly</w:t>
      </w:r>
      <w:proofErr w:type="gramEnd"/>
      <w:r w:rsidR="00DA30D9" w:rsidRPr="0077156B">
        <w:rPr>
          <w:spacing w:val="-2"/>
          <w:kern w:val="22"/>
          <w:lang w:val="en-GB"/>
        </w:rPr>
        <w:t xml:space="preserve"> </w:t>
      </w:r>
      <w:r w:rsidRPr="0077156B">
        <w:rPr>
          <w:spacing w:val="-2"/>
          <w:kern w:val="22"/>
          <w:lang w:val="en-GB"/>
        </w:rPr>
        <w:t>priced in-room mini-bar products to mitigate unpleasant surprises at billing time</w:t>
      </w:r>
      <w:r w:rsidR="00B030D0" w:rsidRPr="0077156B">
        <w:rPr>
          <w:spacing w:val="-2"/>
          <w:kern w:val="22"/>
          <w:lang w:val="en-GB"/>
        </w:rPr>
        <w:t>, and so on</w:t>
      </w:r>
      <w:r w:rsidRPr="0077156B">
        <w:rPr>
          <w:spacing w:val="-2"/>
          <w:kern w:val="22"/>
          <w:lang w:val="en-GB"/>
        </w:rPr>
        <w:t>.</w:t>
      </w:r>
      <w:r w:rsidR="009E7D9F" w:rsidRPr="0077156B">
        <w:rPr>
          <w:spacing w:val="-2"/>
          <w:kern w:val="22"/>
          <w:lang w:val="en-GB"/>
        </w:rPr>
        <w:t xml:space="preserve"> Jones and his team </w:t>
      </w:r>
      <w:r w:rsidR="00A97A35" w:rsidRPr="0077156B">
        <w:rPr>
          <w:spacing w:val="-2"/>
          <w:kern w:val="22"/>
          <w:lang w:val="en-GB"/>
        </w:rPr>
        <w:t xml:space="preserve">attributed the effusive feedback and lofty rankings achieved by the group’s hotels on travel websites such as TripAdvisor and Booking.com </w:t>
      </w:r>
      <w:r w:rsidR="00981D67" w:rsidRPr="0077156B">
        <w:rPr>
          <w:spacing w:val="-2"/>
          <w:kern w:val="22"/>
          <w:lang w:val="en-GB"/>
        </w:rPr>
        <w:t xml:space="preserve">to the </w:t>
      </w:r>
      <w:r w:rsidR="003A5C9C" w:rsidRPr="0077156B">
        <w:rPr>
          <w:spacing w:val="-2"/>
          <w:kern w:val="22"/>
          <w:lang w:val="en-GB"/>
        </w:rPr>
        <w:t xml:space="preserve">memories guests </w:t>
      </w:r>
      <w:r w:rsidR="00994DC5" w:rsidRPr="0077156B">
        <w:rPr>
          <w:spacing w:val="-2"/>
          <w:kern w:val="22"/>
          <w:lang w:val="en-GB"/>
        </w:rPr>
        <w:t xml:space="preserve">treasured </w:t>
      </w:r>
      <w:r w:rsidR="003A5C9C" w:rsidRPr="0077156B">
        <w:rPr>
          <w:spacing w:val="-2"/>
          <w:kern w:val="22"/>
          <w:lang w:val="en-GB"/>
        </w:rPr>
        <w:t xml:space="preserve">from </w:t>
      </w:r>
      <w:r w:rsidR="00981D67" w:rsidRPr="0077156B">
        <w:rPr>
          <w:spacing w:val="-2"/>
          <w:kern w:val="22"/>
          <w:lang w:val="en-GB"/>
        </w:rPr>
        <w:t>the</w:t>
      </w:r>
      <w:r w:rsidR="003E6A3C" w:rsidRPr="0077156B">
        <w:rPr>
          <w:spacing w:val="-2"/>
          <w:kern w:val="22"/>
          <w:lang w:val="en-GB"/>
        </w:rPr>
        <w:t>ir</w:t>
      </w:r>
      <w:r w:rsidR="00981D67" w:rsidRPr="0077156B">
        <w:rPr>
          <w:spacing w:val="-2"/>
          <w:kern w:val="22"/>
          <w:lang w:val="en-GB"/>
        </w:rPr>
        <w:t xml:space="preserve"> </w:t>
      </w:r>
      <w:r w:rsidR="009E7D9F" w:rsidRPr="0077156B">
        <w:rPr>
          <w:spacing w:val="-2"/>
          <w:kern w:val="22"/>
          <w:lang w:val="en-GB"/>
        </w:rPr>
        <w:t xml:space="preserve">“Celebrate Life” </w:t>
      </w:r>
      <w:r w:rsidR="003E6A3C" w:rsidRPr="0077156B">
        <w:rPr>
          <w:spacing w:val="-2"/>
          <w:kern w:val="22"/>
          <w:lang w:val="en-GB"/>
        </w:rPr>
        <w:t>experience</w:t>
      </w:r>
      <w:r w:rsidR="008A3E7E" w:rsidRPr="0077156B">
        <w:rPr>
          <w:spacing w:val="-2"/>
          <w:kern w:val="22"/>
          <w:lang w:val="en-GB"/>
        </w:rPr>
        <w:t>.</w:t>
      </w:r>
    </w:p>
    <w:p w14:paraId="6A2561B3" w14:textId="77777777" w:rsidR="00D5680D" w:rsidRPr="00BC5FCC" w:rsidRDefault="00D5680D" w:rsidP="00D5680D">
      <w:pPr>
        <w:pStyle w:val="BodyTextMain"/>
        <w:rPr>
          <w:lang w:val="en-GB"/>
        </w:rPr>
      </w:pPr>
    </w:p>
    <w:p w14:paraId="3721FF4C" w14:textId="20E45397" w:rsidR="00D5680D" w:rsidRPr="0077156B" w:rsidRDefault="00337D00" w:rsidP="00D5680D">
      <w:pPr>
        <w:pStyle w:val="BodyTextMain"/>
        <w:rPr>
          <w:spacing w:val="-4"/>
          <w:kern w:val="22"/>
          <w:lang w:val="en-GB"/>
        </w:rPr>
      </w:pPr>
      <w:r w:rsidRPr="0077156B">
        <w:rPr>
          <w:spacing w:val="-4"/>
          <w:kern w:val="22"/>
          <w:lang w:val="en-GB"/>
        </w:rPr>
        <w:t xml:space="preserve">As of 2016, </w:t>
      </w:r>
      <w:r w:rsidR="00D5680D" w:rsidRPr="0077156B">
        <w:rPr>
          <w:spacing w:val="-4"/>
          <w:kern w:val="22"/>
          <w:lang w:val="en-GB"/>
        </w:rPr>
        <w:t xml:space="preserve">LUX* Resorts &amp; Hotels managed </w:t>
      </w:r>
      <w:r w:rsidR="00BC773D" w:rsidRPr="0077156B">
        <w:rPr>
          <w:spacing w:val="-4"/>
          <w:kern w:val="22"/>
          <w:lang w:val="en-GB"/>
        </w:rPr>
        <w:t>10</w:t>
      </w:r>
      <w:r w:rsidR="00D5680D" w:rsidRPr="0077156B">
        <w:rPr>
          <w:spacing w:val="-4"/>
          <w:kern w:val="22"/>
          <w:lang w:val="en-GB"/>
        </w:rPr>
        <w:t xml:space="preserve"> hotels across four countries</w:t>
      </w:r>
      <w:r w:rsidR="003A5C9C" w:rsidRPr="0077156B">
        <w:rPr>
          <w:spacing w:val="-4"/>
          <w:kern w:val="22"/>
          <w:lang w:val="en-GB"/>
        </w:rPr>
        <w:t xml:space="preserve">. </w:t>
      </w:r>
      <w:r w:rsidR="00DA30D9" w:rsidRPr="0077156B">
        <w:rPr>
          <w:spacing w:val="-4"/>
          <w:kern w:val="22"/>
          <w:lang w:val="en-GB"/>
        </w:rPr>
        <w:t xml:space="preserve">Additional </w:t>
      </w:r>
      <w:r w:rsidR="00D5680D" w:rsidRPr="0077156B">
        <w:rPr>
          <w:spacing w:val="-4"/>
          <w:kern w:val="22"/>
          <w:lang w:val="en-GB"/>
        </w:rPr>
        <w:t xml:space="preserve">management contracts were </w:t>
      </w:r>
      <w:r w:rsidR="00757688" w:rsidRPr="0077156B">
        <w:rPr>
          <w:spacing w:val="-4"/>
          <w:kern w:val="22"/>
          <w:lang w:val="en-GB"/>
        </w:rPr>
        <w:t>being planned</w:t>
      </w:r>
      <w:r w:rsidR="00D5680D" w:rsidRPr="0077156B">
        <w:rPr>
          <w:spacing w:val="-4"/>
          <w:kern w:val="22"/>
          <w:lang w:val="en-GB"/>
        </w:rPr>
        <w:t>. Cash flow problems diminished</w:t>
      </w:r>
      <w:r w:rsidR="00B030D0" w:rsidRPr="0077156B">
        <w:rPr>
          <w:spacing w:val="-4"/>
          <w:kern w:val="22"/>
          <w:lang w:val="en-GB"/>
        </w:rPr>
        <w:t>,</w:t>
      </w:r>
      <w:r w:rsidR="00D5680D" w:rsidRPr="0077156B">
        <w:rPr>
          <w:spacing w:val="-4"/>
          <w:kern w:val="22"/>
          <w:lang w:val="en-GB"/>
        </w:rPr>
        <w:t xml:space="preserve"> but the company was still servicing huge loans from the past. Some hotels were also approaching their </w:t>
      </w:r>
      <w:r w:rsidR="00DA30D9" w:rsidRPr="0077156B">
        <w:rPr>
          <w:spacing w:val="-4"/>
          <w:kern w:val="22"/>
          <w:lang w:val="en-GB"/>
        </w:rPr>
        <w:t xml:space="preserve">10th </w:t>
      </w:r>
      <w:r w:rsidR="00D5680D" w:rsidRPr="0077156B">
        <w:rPr>
          <w:spacing w:val="-4"/>
          <w:kern w:val="22"/>
          <w:lang w:val="en-GB"/>
        </w:rPr>
        <w:t xml:space="preserve">year of existence and </w:t>
      </w:r>
      <w:r w:rsidR="00B030D0" w:rsidRPr="0077156B">
        <w:rPr>
          <w:spacing w:val="-4"/>
          <w:kern w:val="22"/>
          <w:lang w:val="en-GB"/>
        </w:rPr>
        <w:t xml:space="preserve">needed to </w:t>
      </w:r>
      <w:r w:rsidR="00D5680D" w:rsidRPr="0077156B">
        <w:rPr>
          <w:spacing w:val="-4"/>
          <w:kern w:val="22"/>
          <w:lang w:val="en-GB"/>
        </w:rPr>
        <w:t xml:space="preserve">be renovated. </w:t>
      </w:r>
    </w:p>
    <w:p w14:paraId="2E4BD656" w14:textId="77777777" w:rsidR="00D5680D" w:rsidRPr="00BC5FCC" w:rsidRDefault="00D5680D" w:rsidP="00D5680D">
      <w:pPr>
        <w:pStyle w:val="BodyTextMain"/>
        <w:rPr>
          <w:lang w:val="en-GB"/>
        </w:rPr>
      </w:pPr>
    </w:p>
    <w:p w14:paraId="2E6A5EE9" w14:textId="77777777" w:rsidR="00090772" w:rsidRPr="00BC5FCC" w:rsidRDefault="00090772" w:rsidP="00D5680D">
      <w:pPr>
        <w:pStyle w:val="BodyTextMain"/>
        <w:rPr>
          <w:lang w:val="en-GB"/>
        </w:rPr>
      </w:pPr>
    </w:p>
    <w:p w14:paraId="41C7D6ED" w14:textId="5D4AA95B" w:rsidR="00D5680D" w:rsidRPr="00BC5FCC" w:rsidRDefault="00D5680D" w:rsidP="00090772">
      <w:pPr>
        <w:pStyle w:val="Casehead1"/>
        <w:rPr>
          <w:lang w:val="en-GB"/>
        </w:rPr>
      </w:pPr>
      <w:r w:rsidRPr="00BC5FCC">
        <w:rPr>
          <w:lang w:val="en-GB"/>
        </w:rPr>
        <w:t>HOTEL LOCATIONS AND SEASONAL</w:t>
      </w:r>
      <w:r w:rsidR="003A5C9C">
        <w:rPr>
          <w:lang w:val="en-GB"/>
        </w:rPr>
        <w:t>iTy</w:t>
      </w:r>
      <w:r w:rsidRPr="00BC5FCC">
        <w:rPr>
          <w:lang w:val="en-GB"/>
        </w:rPr>
        <w:t xml:space="preserve"> </w:t>
      </w:r>
    </w:p>
    <w:p w14:paraId="2A8D2A79" w14:textId="77777777" w:rsidR="00090772" w:rsidRPr="00BC5FCC" w:rsidRDefault="00090772" w:rsidP="00D5680D">
      <w:pPr>
        <w:pStyle w:val="BodyTextMain"/>
        <w:rPr>
          <w:sz w:val="20"/>
          <w:szCs w:val="20"/>
          <w:lang w:val="en-GB"/>
        </w:rPr>
      </w:pPr>
    </w:p>
    <w:p w14:paraId="04A33EC6" w14:textId="499CC7B0" w:rsidR="00D5680D" w:rsidRPr="00BC5FCC" w:rsidRDefault="00D5680D" w:rsidP="00D5680D">
      <w:pPr>
        <w:pStyle w:val="BodyTextMain"/>
        <w:rPr>
          <w:lang w:val="en-GB"/>
        </w:rPr>
      </w:pPr>
      <w:r w:rsidRPr="00BC5FCC">
        <w:rPr>
          <w:lang w:val="en-GB"/>
        </w:rPr>
        <w:t xml:space="preserve">LUX* Resorts &amp; Hotels operated </w:t>
      </w:r>
      <w:r w:rsidR="008038FA">
        <w:rPr>
          <w:lang w:val="en-GB"/>
        </w:rPr>
        <w:t>five</w:t>
      </w:r>
      <w:r w:rsidRPr="00BC5FCC">
        <w:rPr>
          <w:lang w:val="en-GB"/>
        </w:rPr>
        <w:t xml:space="preserve"> hotels</w:t>
      </w:r>
      <w:r w:rsidR="00BC773D">
        <w:rPr>
          <w:lang w:val="en-GB"/>
        </w:rPr>
        <w:t xml:space="preserve"> in Mauritius,</w:t>
      </w:r>
      <w:r w:rsidRPr="00BC5FCC">
        <w:rPr>
          <w:lang w:val="en-GB"/>
        </w:rPr>
        <w:t xml:space="preserve"> labelled A to E. Hotels F and G were located in China. Hotels H and I were in Reunion Island, located about 30 minutes by plane from Mauritius. Hotel J was in the Maldives. The hotels were all rated </w:t>
      </w:r>
      <w:r w:rsidR="00DA30D9">
        <w:rPr>
          <w:lang w:val="en-GB"/>
        </w:rPr>
        <w:t>four</w:t>
      </w:r>
      <w:r w:rsidR="00DA30D9" w:rsidRPr="00BC5FCC">
        <w:rPr>
          <w:lang w:val="en-GB"/>
        </w:rPr>
        <w:t xml:space="preserve"> </w:t>
      </w:r>
      <w:r w:rsidRPr="00BC5FCC">
        <w:rPr>
          <w:lang w:val="en-GB"/>
        </w:rPr>
        <w:t xml:space="preserve">or </w:t>
      </w:r>
      <w:r w:rsidR="00DA30D9">
        <w:rPr>
          <w:lang w:val="en-GB"/>
        </w:rPr>
        <w:t>five</w:t>
      </w:r>
      <w:r w:rsidR="00DA30D9" w:rsidRPr="00BC5FCC">
        <w:rPr>
          <w:lang w:val="en-GB"/>
        </w:rPr>
        <w:t xml:space="preserve"> </w:t>
      </w:r>
      <w:r w:rsidRPr="00BC5FCC">
        <w:rPr>
          <w:lang w:val="en-GB"/>
        </w:rPr>
        <w:t xml:space="preserve">stars except for </w:t>
      </w:r>
      <w:r w:rsidR="00337D00">
        <w:rPr>
          <w:lang w:val="en-GB"/>
        </w:rPr>
        <w:t>H</w:t>
      </w:r>
      <w:r w:rsidRPr="00BC5FCC">
        <w:rPr>
          <w:lang w:val="en-GB"/>
        </w:rPr>
        <w:t>otel E</w:t>
      </w:r>
      <w:r w:rsidR="00B570D8">
        <w:rPr>
          <w:lang w:val="en-GB"/>
        </w:rPr>
        <w:t>,</w:t>
      </w:r>
      <w:r w:rsidRPr="00BC5FCC">
        <w:rPr>
          <w:lang w:val="en-GB"/>
        </w:rPr>
        <w:t xml:space="preserve"> which was slated for a complete overhaul during the coming </w:t>
      </w:r>
      <w:r w:rsidR="00F1404B">
        <w:rPr>
          <w:lang w:val="en-GB"/>
        </w:rPr>
        <w:t xml:space="preserve">shoulder low </w:t>
      </w:r>
      <w:r w:rsidRPr="00BC5FCC">
        <w:rPr>
          <w:lang w:val="en-GB"/>
        </w:rPr>
        <w:t xml:space="preserve">and </w:t>
      </w:r>
      <w:r w:rsidR="00F1404B">
        <w:rPr>
          <w:lang w:val="en-GB"/>
        </w:rPr>
        <w:t>low</w:t>
      </w:r>
      <w:r w:rsidRPr="00BC5FCC">
        <w:rPr>
          <w:lang w:val="en-GB"/>
        </w:rPr>
        <w:t xml:space="preserve"> seasons.</w:t>
      </w:r>
      <w:r w:rsidR="00BC773D">
        <w:rPr>
          <w:lang w:val="en-GB"/>
        </w:rPr>
        <w:t xml:space="preserve"> After </w:t>
      </w:r>
      <w:r w:rsidRPr="00BC5FCC">
        <w:rPr>
          <w:lang w:val="en-GB"/>
        </w:rPr>
        <w:t>renovation, it would have fewer rooms but its ratin</w:t>
      </w:r>
      <w:r w:rsidR="000D6996">
        <w:rPr>
          <w:lang w:val="en-GB"/>
        </w:rPr>
        <w:t xml:space="preserve">g would leap from </w:t>
      </w:r>
      <w:r w:rsidR="00DA30D9">
        <w:rPr>
          <w:lang w:val="en-GB"/>
        </w:rPr>
        <w:t xml:space="preserve">three </w:t>
      </w:r>
      <w:r w:rsidR="000D6996">
        <w:rPr>
          <w:lang w:val="en-GB"/>
        </w:rPr>
        <w:t xml:space="preserve">to </w:t>
      </w:r>
      <w:r w:rsidR="00DA30D9">
        <w:rPr>
          <w:lang w:val="en-GB"/>
        </w:rPr>
        <w:t xml:space="preserve">five </w:t>
      </w:r>
      <w:r w:rsidR="000D6996">
        <w:rPr>
          <w:lang w:val="en-GB"/>
        </w:rPr>
        <w:t>stars (see Exhibit 1).</w:t>
      </w:r>
    </w:p>
    <w:p w14:paraId="05ABEB1B" w14:textId="77777777" w:rsidR="00090772" w:rsidRPr="00BC5FCC" w:rsidRDefault="00090772" w:rsidP="00D5680D">
      <w:pPr>
        <w:pStyle w:val="BodyTextMain"/>
        <w:rPr>
          <w:lang w:val="en-GB"/>
        </w:rPr>
      </w:pPr>
    </w:p>
    <w:p w14:paraId="2F670EA0" w14:textId="71E049E6" w:rsidR="00D5680D" w:rsidRPr="00BC5FCC" w:rsidRDefault="00D5680D" w:rsidP="00D5680D">
      <w:pPr>
        <w:pStyle w:val="BodyTextMain"/>
        <w:rPr>
          <w:lang w:val="en-GB"/>
        </w:rPr>
      </w:pPr>
      <w:r w:rsidRPr="00BC5FCC">
        <w:rPr>
          <w:lang w:val="en-GB"/>
        </w:rPr>
        <w:lastRenderedPageBreak/>
        <w:t xml:space="preserve">The </w:t>
      </w:r>
      <w:r w:rsidR="00E80173">
        <w:rPr>
          <w:lang w:val="en-GB"/>
        </w:rPr>
        <w:t>10</w:t>
      </w:r>
      <w:r w:rsidRPr="00BC5FCC">
        <w:rPr>
          <w:lang w:val="en-GB"/>
        </w:rPr>
        <w:t xml:space="preserve"> hotels had between 22 and 190 </w:t>
      </w:r>
      <w:r w:rsidR="00B6567F">
        <w:rPr>
          <w:lang w:val="en-GB"/>
        </w:rPr>
        <w:t xml:space="preserve">standard </w:t>
      </w:r>
      <w:r w:rsidRPr="00BC5FCC">
        <w:rPr>
          <w:lang w:val="en-GB"/>
        </w:rPr>
        <w:t xml:space="preserve">rooms each. Room prices varied across </w:t>
      </w:r>
      <w:r w:rsidR="00531254">
        <w:rPr>
          <w:lang w:val="en-GB"/>
        </w:rPr>
        <w:t xml:space="preserve">the </w:t>
      </w:r>
      <w:r w:rsidRPr="00BC5FCC">
        <w:rPr>
          <w:lang w:val="en-GB"/>
        </w:rPr>
        <w:t xml:space="preserve">hotels and </w:t>
      </w:r>
      <w:r w:rsidR="00531254">
        <w:rPr>
          <w:lang w:val="en-GB"/>
        </w:rPr>
        <w:t xml:space="preserve">the </w:t>
      </w:r>
      <w:r w:rsidRPr="00BC5FCC">
        <w:rPr>
          <w:lang w:val="en-GB"/>
        </w:rPr>
        <w:t xml:space="preserve">five occupancy seasons specific to each country. In Mauritius, the </w:t>
      </w:r>
      <w:r w:rsidR="00F1404B">
        <w:rPr>
          <w:lang w:val="en-GB"/>
        </w:rPr>
        <w:t>peak</w:t>
      </w:r>
      <w:r w:rsidRPr="00BC5FCC">
        <w:rPr>
          <w:lang w:val="en-GB"/>
        </w:rPr>
        <w:t xml:space="preserve"> season lasted about 29 day</w:t>
      </w:r>
      <w:r w:rsidR="00337D00">
        <w:rPr>
          <w:lang w:val="en-GB"/>
        </w:rPr>
        <w:t>s—</w:t>
      </w:r>
      <w:r w:rsidRPr="00BC5FCC">
        <w:rPr>
          <w:lang w:val="en-GB"/>
        </w:rPr>
        <w:t xml:space="preserve">from December </w:t>
      </w:r>
      <w:r w:rsidR="00E80173">
        <w:rPr>
          <w:lang w:val="en-GB"/>
        </w:rPr>
        <w:t xml:space="preserve">18 </w:t>
      </w:r>
      <w:r w:rsidRPr="00BC5FCC">
        <w:rPr>
          <w:lang w:val="en-GB"/>
        </w:rPr>
        <w:t>to January</w:t>
      </w:r>
      <w:r w:rsidR="00E80173">
        <w:rPr>
          <w:lang w:val="en-GB"/>
        </w:rPr>
        <w:t xml:space="preserve"> 15</w:t>
      </w:r>
      <w:r w:rsidRPr="00BC5FCC">
        <w:rPr>
          <w:lang w:val="en-GB"/>
        </w:rPr>
        <w:t xml:space="preserve">. </w:t>
      </w:r>
      <w:r w:rsidR="00337D00">
        <w:rPr>
          <w:lang w:val="en-GB"/>
        </w:rPr>
        <w:t xml:space="preserve">It </w:t>
      </w:r>
      <w:r w:rsidRPr="00BC5FCC">
        <w:rPr>
          <w:lang w:val="en-GB"/>
        </w:rPr>
        <w:t>coincided with summer locally and the popular Christmas and New Year celebrations</w:t>
      </w:r>
      <w:r w:rsidR="00531254">
        <w:rPr>
          <w:lang w:val="en-GB"/>
        </w:rPr>
        <w:t>, when</w:t>
      </w:r>
      <w:r w:rsidRPr="00BC5FCC">
        <w:rPr>
          <w:lang w:val="en-GB"/>
        </w:rPr>
        <w:t xml:space="preserve"> </w:t>
      </w:r>
      <w:r w:rsidR="00531254">
        <w:rPr>
          <w:lang w:val="en-GB"/>
        </w:rPr>
        <w:t>f</w:t>
      </w:r>
      <w:r w:rsidRPr="00BC5FCC">
        <w:rPr>
          <w:lang w:val="en-GB"/>
        </w:rPr>
        <w:t xml:space="preserve">oreign guests </w:t>
      </w:r>
      <w:r w:rsidR="00531254" w:rsidRPr="00BC5FCC">
        <w:rPr>
          <w:lang w:val="en-GB"/>
        </w:rPr>
        <w:t xml:space="preserve">flocked in to escape winter </w:t>
      </w:r>
      <w:r w:rsidRPr="00BC5FCC">
        <w:rPr>
          <w:lang w:val="en-GB"/>
        </w:rPr>
        <w:t xml:space="preserve">from </w:t>
      </w:r>
      <w:r w:rsidR="00B570D8">
        <w:rPr>
          <w:lang w:val="en-GB"/>
        </w:rPr>
        <w:t xml:space="preserve">countries such as </w:t>
      </w:r>
      <w:r w:rsidRPr="00BC5FCC">
        <w:rPr>
          <w:lang w:val="en-GB"/>
        </w:rPr>
        <w:t xml:space="preserve">France, </w:t>
      </w:r>
      <w:r w:rsidR="00337D00">
        <w:rPr>
          <w:lang w:val="en-GB"/>
        </w:rPr>
        <w:t xml:space="preserve">the </w:t>
      </w:r>
      <w:r w:rsidRPr="00BC5FCC">
        <w:rPr>
          <w:lang w:val="en-GB"/>
        </w:rPr>
        <w:t>U</w:t>
      </w:r>
      <w:r w:rsidR="00E80173">
        <w:rPr>
          <w:lang w:val="en-GB"/>
        </w:rPr>
        <w:t>nited Kingdom</w:t>
      </w:r>
      <w:r w:rsidRPr="00BC5FCC">
        <w:rPr>
          <w:lang w:val="en-GB"/>
        </w:rPr>
        <w:t xml:space="preserve">, </w:t>
      </w:r>
      <w:r w:rsidR="00B570D8">
        <w:rPr>
          <w:lang w:val="en-GB"/>
        </w:rPr>
        <w:t xml:space="preserve">and </w:t>
      </w:r>
      <w:r w:rsidRPr="00BC5FCC">
        <w:rPr>
          <w:lang w:val="en-GB"/>
        </w:rPr>
        <w:t xml:space="preserve">Germany. </w:t>
      </w:r>
      <w:r w:rsidR="00F1404B">
        <w:rPr>
          <w:lang w:val="en-GB"/>
        </w:rPr>
        <w:t>The high</w:t>
      </w:r>
      <w:r w:rsidRPr="00BC5FCC">
        <w:rPr>
          <w:lang w:val="en-GB"/>
        </w:rPr>
        <w:t xml:space="preserve"> season occurred over several periods (around Easter, Oct</w:t>
      </w:r>
      <w:r w:rsidR="00F1404B">
        <w:rPr>
          <w:lang w:val="en-GB"/>
        </w:rPr>
        <w:t>ober</w:t>
      </w:r>
      <w:r w:rsidRPr="00BC5FCC">
        <w:rPr>
          <w:lang w:val="en-GB"/>
        </w:rPr>
        <w:t xml:space="preserve"> to mid-December</w:t>
      </w:r>
      <w:r w:rsidR="00337D00">
        <w:rPr>
          <w:lang w:val="en-GB"/>
        </w:rPr>
        <w:t>, and so on</w:t>
      </w:r>
      <w:r w:rsidRPr="00BC5FCC">
        <w:rPr>
          <w:lang w:val="en-GB"/>
        </w:rPr>
        <w:t xml:space="preserve">) and covered about 91 days. The </w:t>
      </w:r>
      <w:r w:rsidR="00B6567F">
        <w:rPr>
          <w:lang w:val="en-GB"/>
        </w:rPr>
        <w:t>shoulder</w:t>
      </w:r>
      <w:r w:rsidRPr="00BC5FCC">
        <w:rPr>
          <w:lang w:val="en-GB"/>
        </w:rPr>
        <w:t xml:space="preserve"> (or average) season lasted about 117 days</w:t>
      </w:r>
      <w:r w:rsidR="00337D00">
        <w:rPr>
          <w:lang w:val="en-GB"/>
        </w:rPr>
        <w:t xml:space="preserve">, </w:t>
      </w:r>
      <w:r w:rsidRPr="00BC5FCC">
        <w:rPr>
          <w:lang w:val="en-GB"/>
        </w:rPr>
        <w:t xml:space="preserve">while the </w:t>
      </w:r>
      <w:r w:rsidR="00B6567F">
        <w:rPr>
          <w:lang w:val="en-GB"/>
        </w:rPr>
        <w:t xml:space="preserve">shoulder low </w:t>
      </w:r>
      <w:r w:rsidRPr="00BC5FCC">
        <w:rPr>
          <w:lang w:val="en-GB"/>
        </w:rPr>
        <w:t xml:space="preserve">(below average) and </w:t>
      </w:r>
      <w:r w:rsidR="00B6567F">
        <w:rPr>
          <w:lang w:val="en-GB"/>
        </w:rPr>
        <w:t>low</w:t>
      </w:r>
      <w:r w:rsidRPr="00BC5FCC">
        <w:rPr>
          <w:lang w:val="en-GB"/>
        </w:rPr>
        <w:t xml:space="preserve"> seasons lasted about 74 and 53 days</w:t>
      </w:r>
      <w:r w:rsidR="00337D00">
        <w:rPr>
          <w:lang w:val="en-GB"/>
        </w:rPr>
        <w:t xml:space="preserve"> respectively</w:t>
      </w:r>
      <w:r w:rsidRPr="00BC5FCC">
        <w:rPr>
          <w:lang w:val="en-GB"/>
        </w:rPr>
        <w:t xml:space="preserve">. The </w:t>
      </w:r>
      <w:r w:rsidR="00B6567F">
        <w:rPr>
          <w:lang w:val="en-GB"/>
        </w:rPr>
        <w:t>low</w:t>
      </w:r>
      <w:r w:rsidRPr="00BC5FCC">
        <w:rPr>
          <w:lang w:val="en-GB"/>
        </w:rPr>
        <w:t xml:space="preserve"> season occurred in July and August</w:t>
      </w:r>
      <w:r w:rsidR="00B570D8">
        <w:rPr>
          <w:lang w:val="en-GB"/>
        </w:rPr>
        <w:t>,</w:t>
      </w:r>
      <w:r w:rsidRPr="00BC5FCC">
        <w:rPr>
          <w:lang w:val="en-GB"/>
        </w:rPr>
        <w:t xml:space="preserve"> with </w:t>
      </w:r>
      <w:r w:rsidR="00531254">
        <w:rPr>
          <w:lang w:val="en-GB"/>
        </w:rPr>
        <w:t xml:space="preserve">low temperatures ranging from </w:t>
      </w:r>
      <w:r w:rsidRPr="00BC5FCC">
        <w:rPr>
          <w:lang w:val="en-GB"/>
        </w:rPr>
        <w:t>15</w:t>
      </w:r>
      <w:r w:rsidR="00E80173">
        <w:rPr>
          <w:lang w:val="en-GB"/>
        </w:rPr>
        <w:t>–</w:t>
      </w:r>
      <w:r w:rsidRPr="00BC5FCC">
        <w:rPr>
          <w:lang w:val="en-GB"/>
        </w:rPr>
        <w:t>20°</w:t>
      </w:r>
      <w:r w:rsidR="00E80173">
        <w:rPr>
          <w:lang w:val="en-GB"/>
        </w:rPr>
        <w:t xml:space="preserve"> </w:t>
      </w:r>
      <w:r w:rsidR="00104CD8">
        <w:rPr>
          <w:lang w:val="en-GB"/>
        </w:rPr>
        <w:t>Celsius</w:t>
      </w:r>
      <w:r w:rsidRPr="00BC5FCC">
        <w:rPr>
          <w:lang w:val="en-GB"/>
        </w:rPr>
        <w:t>, steady drizzle</w:t>
      </w:r>
      <w:r w:rsidR="00B570D8">
        <w:rPr>
          <w:lang w:val="en-GB"/>
        </w:rPr>
        <w:t>,</w:t>
      </w:r>
      <w:r w:rsidRPr="00BC5FCC">
        <w:rPr>
          <w:lang w:val="en-GB"/>
        </w:rPr>
        <w:t xml:space="preserve"> and gusty winds. Room occupancy was generally high even in the </w:t>
      </w:r>
      <w:r w:rsidR="00B6567F">
        <w:rPr>
          <w:lang w:val="en-GB"/>
        </w:rPr>
        <w:t>low</w:t>
      </w:r>
      <w:r w:rsidRPr="00BC5FCC">
        <w:rPr>
          <w:lang w:val="en-GB"/>
        </w:rPr>
        <w:t xml:space="preserve"> </w:t>
      </w:r>
      <w:r w:rsidR="00B6567F">
        <w:rPr>
          <w:lang w:val="en-GB"/>
        </w:rPr>
        <w:t>s</w:t>
      </w:r>
      <w:r w:rsidRPr="00BC5FCC">
        <w:rPr>
          <w:lang w:val="en-GB"/>
        </w:rPr>
        <w:t>eason</w:t>
      </w:r>
      <w:r w:rsidR="00531254">
        <w:rPr>
          <w:lang w:val="en-GB"/>
        </w:rPr>
        <w:t>,</w:t>
      </w:r>
      <w:r w:rsidRPr="00BC5FCC">
        <w:rPr>
          <w:lang w:val="en-GB"/>
        </w:rPr>
        <w:t xml:space="preserve"> as new streams of guests came in from the emerging markets of India and China. </w:t>
      </w:r>
    </w:p>
    <w:p w14:paraId="1FA8E339" w14:textId="77777777" w:rsidR="00090772" w:rsidRPr="00BC5FCC" w:rsidRDefault="00090772" w:rsidP="00D5680D">
      <w:pPr>
        <w:pStyle w:val="BodyTextMain"/>
        <w:rPr>
          <w:lang w:val="en-GB"/>
        </w:rPr>
      </w:pPr>
    </w:p>
    <w:p w14:paraId="2D21C60B" w14:textId="7C473946" w:rsidR="00D5680D" w:rsidRPr="0077156B" w:rsidRDefault="00D5680D" w:rsidP="00D5680D">
      <w:pPr>
        <w:pStyle w:val="BodyTextMain"/>
        <w:rPr>
          <w:spacing w:val="-2"/>
          <w:kern w:val="22"/>
          <w:lang w:val="en-GB"/>
        </w:rPr>
      </w:pPr>
      <w:bookmarkStart w:id="1" w:name="OLE_LINK3"/>
      <w:bookmarkEnd w:id="0"/>
      <w:r w:rsidRPr="0077156B">
        <w:rPr>
          <w:spacing w:val="-2"/>
          <w:kern w:val="22"/>
          <w:lang w:val="en-GB"/>
        </w:rPr>
        <w:t>Revenues were generated from room rental</w:t>
      </w:r>
      <w:r w:rsidR="00531254" w:rsidRPr="0077156B">
        <w:rPr>
          <w:spacing w:val="-2"/>
          <w:kern w:val="22"/>
          <w:lang w:val="en-GB"/>
        </w:rPr>
        <w:t>s</w:t>
      </w:r>
      <w:r w:rsidR="00B570D8" w:rsidRPr="0077156B">
        <w:rPr>
          <w:spacing w:val="-2"/>
          <w:kern w:val="22"/>
          <w:lang w:val="en-GB"/>
        </w:rPr>
        <w:t>,</w:t>
      </w:r>
      <w:r w:rsidRPr="0077156B">
        <w:rPr>
          <w:spacing w:val="-2"/>
          <w:kern w:val="22"/>
          <w:lang w:val="en-GB"/>
        </w:rPr>
        <w:t xml:space="preserve"> which included half</w:t>
      </w:r>
      <w:r w:rsidR="00B570D8" w:rsidRPr="0077156B">
        <w:rPr>
          <w:spacing w:val="-2"/>
          <w:kern w:val="22"/>
          <w:lang w:val="en-GB"/>
        </w:rPr>
        <w:t>-</w:t>
      </w:r>
      <w:r w:rsidRPr="0077156B">
        <w:rPr>
          <w:spacing w:val="-2"/>
          <w:kern w:val="22"/>
          <w:lang w:val="en-GB"/>
        </w:rPr>
        <w:t xml:space="preserve">board meals, extra </w:t>
      </w:r>
      <w:r w:rsidR="003A5C9C" w:rsidRPr="0077156B">
        <w:rPr>
          <w:spacing w:val="-2"/>
          <w:kern w:val="22"/>
          <w:lang w:val="en-GB"/>
        </w:rPr>
        <w:t>food and beverage</w:t>
      </w:r>
      <w:r w:rsidR="00C44D56" w:rsidRPr="0077156B">
        <w:rPr>
          <w:spacing w:val="-2"/>
          <w:kern w:val="22"/>
          <w:lang w:val="en-GB"/>
        </w:rPr>
        <w:t xml:space="preserve"> consumption, </w:t>
      </w:r>
      <w:r w:rsidRPr="0077156B">
        <w:rPr>
          <w:spacing w:val="-2"/>
          <w:kern w:val="22"/>
          <w:lang w:val="en-GB"/>
        </w:rPr>
        <w:t xml:space="preserve">mini-bar charges, </w:t>
      </w:r>
      <w:r w:rsidR="00531254" w:rsidRPr="0077156B">
        <w:rPr>
          <w:spacing w:val="-2"/>
          <w:kern w:val="22"/>
          <w:lang w:val="en-GB"/>
        </w:rPr>
        <w:t xml:space="preserve">and </w:t>
      </w:r>
      <w:r w:rsidRPr="0077156B">
        <w:rPr>
          <w:spacing w:val="-2"/>
          <w:kern w:val="22"/>
          <w:lang w:val="en-GB"/>
        </w:rPr>
        <w:t xml:space="preserve">spa and activity </w:t>
      </w:r>
      <w:r w:rsidR="00337D00" w:rsidRPr="0077156B">
        <w:rPr>
          <w:spacing w:val="-2"/>
          <w:kern w:val="22"/>
          <w:lang w:val="en-GB"/>
        </w:rPr>
        <w:t xml:space="preserve">fees </w:t>
      </w:r>
      <w:r w:rsidRPr="0077156B">
        <w:rPr>
          <w:spacing w:val="-2"/>
          <w:kern w:val="22"/>
          <w:lang w:val="en-GB"/>
        </w:rPr>
        <w:t>(</w:t>
      </w:r>
      <w:r w:rsidR="004A72AF" w:rsidRPr="0077156B">
        <w:rPr>
          <w:spacing w:val="-2"/>
          <w:kern w:val="22"/>
          <w:lang w:val="en-GB"/>
        </w:rPr>
        <w:t xml:space="preserve">for such </w:t>
      </w:r>
      <w:r w:rsidR="00531254" w:rsidRPr="0077156B">
        <w:rPr>
          <w:spacing w:val="-2"/>
          <w:kern w:val="22"/>
          <w:lang w:val="en-GB"/>
        </w:rPr>
        <w:t xml:space="preserve">activities </w:t>
      </w:r>
      <w:r w:rsidR="004A72AF" w:rsidRPr="0077156B">
        <w:rPr>
          <w:spacing w:val="-2"/>
          <w:kern w:val="22"/>
          <w:lang w:val="en-GB"/>
        </w:rPr>
        <w:t xml:space="preserve">as </w:t>
      </w:r>
      <w:r w:rsidRPr="0077156B">
        <w:rPr>
          <w:spacing w:val="-2"/>
          <w:kern w:val="22"/>
          <w:lang w:val="en-GB"/>
        </w:rPr>
        <w:t>wellness</w:t>
      </w:r>
      <w:r w:rsidR="004A72AF" w:rsidRPr="0077156B">
        <w:rPr>
          <w:spacing w:val="-2"/>
          <w:kern w:val="22"/>
          <w:lang w:val="en-GB"/>
        </w:rPr>
        <w:t xml:space="preserve"> treatments</w:t>
      </w:r>
      <w:r w:rsidRPr="0077156B">
        <w:rPr>
          <w:spacing w:val="-2"/>
          <w:kern w:val="22"/>
          <w:lang w:val="en-GB"/>
        </w:rPr>
        <w:t xml:space="preserve">, scuba diving, deep sea fishing, </w:t>
      </w:r>
      <w:r w:rsidR="00337D00" w:rsidRPr="0077156B">
        <w:rPr>
          <w:spacing w:val="-2"/>
          <w:kern w:val="22"/>
          <w:lang w:val="en-GB"/>
        </w:rPr>
        <w:t xml:space="preserve">and </w:t>
      </w:r>
      <w:r w:rsidRPr="0077156B">
        <w:rPr>
          <w:spacing w:val="-2"/>
          <w:kern w:val="22"/>
          <w:lang w:val="en-GB"/>
        </w:rPr>
        <w:t>parasailin</w:t>
      </w:r>
      <w:r w:rsidR="00337D00" w:rsidRPr="0077156B">
        <w:rPr>
          <w:spacing w:val="-2"/>
          <w:kern w:val="22"/>
          <w:lang w:val="en-GB"/>
        </w:rPr>
        <w:t>g</w:t>
      </w:r>
      <w:r w:rsidRPr="0077156B">
        <w:rPr>
          <w:spacing w:val="-2"/>
          <w:kern w:val="22"/>
          <w:lang w:val="en-GB"/>
        </w:rPr>
        <w:t>)</w:t>
      </w:r>
      <w:r w:rsidR="00B570D8" w:rsidRPr="0077156B">
        <w:rPr>
          <w:spacing w:val="-2"/>
          <w:kern w:val="22"/>
          <w:lang w:val="en-GB"/>
        </w:rPr>
        <w:t>.</w:t>
      </w:r>
      <w:r w:rsidRPr="0077156B">
        <w:rPr>
          <w:spacing w:val="-2"/>
          <w:kern w:val="22"/>
          <w:lang w:val="en-GB"/>
        </w:rPr>
        <w:t xml:space="preserve"> For </w:t>
      </w:r>
      <w:r w:rsidR="00574C86" w:rsidRPr="0077156B">
        <w:rPr>
          <w:spacing w:val="-2"/>
          <w:kern w:val="22"/>
          <w:lang w:val="en-GB"/>
        </w:rPr>
        <w:t>2016,</w:t>
      </w:r>
      <w:r w:rsidRPr="0077156B">
        <w:rPr>
          <w:spacing w:val="-2"/>
          <w:kern w:val="22"/>
          <w:lang w:val="en-GB"/>
        </w:rPr>
        <w:t xml:space="preserve"> the </w:t>
      </w:r>
      <w:r w:rsidR="00B570D8" w:rsidRPr="0077156B">
        <w:rPr>
          <w:spacing w:val="-2"/>
          <w:kern w:val="22"/>
          <w:lang w:val="en-GB"/>
        </w:rPr>
        <w:t>f</w:t>
      </w:r>
      <w:r w:rsidRPr="0077156B">
        <w:rPr>
          <w:spacing w:val="-2"/>
          <w:kern w:val="22"/>
          <w:lang w:val="en-GB"/>
        </w:rPr>
        <w:t xml:space="preserve">inance </w:t>
      </w:r>
      <w:r w:rsidR="00B570D8" w:rsidRPr="0077156B">
        <w:rPr>
          <w:spacing w:val="-2"/>
          <w:kern w:val="22"/>
          <w:lang w:val="en-GB"/>
        </w:rPr>
        <w:t>d</w:t>
      </w:r>
      <w:r w:rsidRPr="0077156B">
        <w:rPr>
          <w:spacing w:val="-2"/>
          <w:kern w:val="22"/>
          <w:lang w:val="en-GB"/>
        </w:rPr>
        <w:t>epartment estimated that after cost deductions</w:t>
      </w:r>
      <w:r w:rsidR="00531254" w:rsidRPr="0077156B">
        <w:rPr>
          <w:spacing w:val="-2"/>
          <w:kern w:val="22"/>
          <w:lang w:val="en-GB"/>
        </w:rPr>
        <w:t>,</w:t>
      </w:r>
      <w:r w:rsidRPr="0077156B">
        <w:rPr>
          <w:spacing w:val="-2"/>
          <w:kern w:val="22"/>
          <w:lang w:val="en-GB"/>
        </w:rPr>
        <w:t xml:space="preserve"> the net average revenue per room (ARR) per night from foreign guests would be about </w:t>
      </w:r>
      <w:r w:rsidR="000D6996" w:rsidRPr="0077156B">
        <w:rPr>
          <w:spacing w:val="-2"/>
          <w:kern w:val="22"/>
          <w:lang w:val="en-GB"/>
        </w:rPr>
        <w:t>€</w:t>
      </w:r>
      <w:r w:rsidRPr="0077156B">
        <w:rPr>
          <w:spacing w:val="-2"/>
          <w:kern w:val="22"/>
          <w:lang w:val="en-GB"/>
        </w:rPr>
        <w:t xml:space="preserve">106 in the </w:t>
      </w:r>
      <w:r w:rsidR="00542681" w:rsidRPr="0077156B">
        <w:rPr>
          <w:spacing w:val="-2"/>
          <w:kern w:val="22"/>
          <w:lang w:val="en-GB"/>
        </w:rPr>
        <w:t>shoulder (</w:t>
      </w:r>
      <w:r w:rsidRPr="0077156B">
        <w:rPr>
          <w:spacing w:val="-2"/>
          <w:kern w:val="22"/>
          <w:lang w:val="en-GB"/>
        </w:rPr>
        <w:t>average</w:t>
      </w:r>
      <w:r w:rsidR="00542681" w:rsidRPr="0077156B">
        <w:rPr>
          <w:spacing w:val="-2"/>
          <w:kern w:val="22"/>
          <w:lang w:val="en-GB"/>
        </w:rPr>
        <w:t xml:space="preserve">) </w:t>
      </w:r>
      <w:r w:rsidRPr="0077156B">
        <w:rPr>
          <w:spacing w:val="-2"/>
          <w:kern w:val="22"/>
          <w:lang w:val="en-GB"/>
        </w:rPr>
        <w:t>season at Hotel A. Historically, the nightly ARR varied according to the seaso</w:t>
      </w:r>
      <w:r w:rsidR="002B7021" w:rsidRPr="0077156B">
        <w:rPr>
          <w:spacing w:val="-2"/>
          <w:kern w:val="22"/>
          <w:lang w:val="en-GB"/>
        </w:rPr>
        <w:t>n because of</w:t>
      </w:r>
      <w:r w:rsidRPr="0077156B">
        <w:rPr>
          <w:spacing w:val="-2"/>
          <w:kern w:val="22"/>
          <w:lang w:val="en-GB"/>
        </w:rPr>
        <w:t xml:space="preserve"> the different demand patterns and the economic profile of the foreign guests. Thus, </w:t>
      </w:r>
      <w:r w:rsidR="00531254" w:rsidRPr="0077156B">
        <w:rPr>
          <w:spacing w:val="-2"/>
          <w:kern w:val="22"/>
          <w:lang w:val="en-GB"/>
        </w:rPr>
        <w:t xml:space="preserve">the </w:t>
      </w:r>
      <w:r w:rsidRPr="0077156B">
        <w:rPr>
          <w:spacing w:val="-2"/>
          <w:kern w:val="22"/>
          <w:lang w:val="en-GB"/>
        </w:rPr>
        <w:t>nightly ARR typically increased by about 20</w:t>
      </w:r>
      <w:r w:rsidR="00C44D56" w:rsidRPr="0077156B">
        <w:rPr>
          <w:spacing w:val="-2"/>
          <w:kern w:val="22"/>
          <w:lang w:val="en-GB"/>
        </w:rPr>
        <w:t xml:space="preserve"> </w:t>
      </w:r>
      <w:r w:rsidR="000D6996" w:rsidRPr="0077156B">
        <w:rPr>
          <w:spacing w:val="-2"/>
          <w:kern w:val="22"/>
          <w:lang w:val="en-GB"/>
        </w:rPr>
        <w:t>per cent</w:t>
      </w:r>
      <w:r w:rsidRPr="0077156B">
        <w:rPr>
          <w:spacing w:val="-2"/>
          <w:kern w:val="22"/>
          <w:lang w:val="en-GB"/>
        </w:rPr>
        <w:t xml:space="preserve"> in the </w:t>
      </w:r>
      <w:r w:rsidR="00542681" w:rsidRPr="0077156B">
        <w:rPr>
          <w:spacing w:val="-2"/>
          <w:kern w:val="22"/>
          <w:lang w:val="en-GB"/>
        </w:rPr>
        <w:t>peak</w:t>
      </w:r>
      <w:r w:rsidRPr="0077156B">
        <w:rPr>
          <w:spacing w:val="-2"/>
          <w:kern w:val="22"/>
          <w:lang w:val="en-GB"/>
        </w:rPr>
        <w:t xml:space="preserve"> season</w:t>
      </w:r>
      <w:r w:rsidR="007E0C08" w:rsidRPr="0077156B">
        <w:rPr>
          <w:spacing w:val="-2"/>
          <w:kern w:val="22"/>
          <w:lang w:val="en-GB"/>
        </w:rPr>
        <w:t xml:space="preserve"> (</w:t>
      </w:r>
      <w:r w:rsidR="002B7021" w:rsidRPr="0077156B">
        <w:rPr>
          <w:spacing w:val="-2"/>
          <w:kern w:val="22"/>
          <w:lang w:val="en-GB"/>
        </w:rPr>
        <w:t xml:space="preserve">for example, </w:t>
      </w:r>
      <w:r w:rsidR="007E0C08" w:rsidRPr="0077156B">
        <w:rPr>
          <w:spacing w:val="-2"/>
          <w:kern w:val="22"/>
          <w:lang w:val="en-GB"/>
        </w:rPr>
        <w:t>€106</w:t>
      </w:r>
      <w:r w:rsidR="002B7021" w:rsidRPr="0077156B">
        <w:rPr>
          <w:spacing w:val="-2"/>
          <w:kern w:val="22"/>
          <w:lang w:val="en-GB"/>
        </w:rPr>
        <w:t>.0</w:t>
      </w:r>
      <w:r w:rsidR="007E0C08" w:rsidRPr="0077156B">
        <w:rPr>
          <w:spacing w:val="-2"/>
          <w:kern w:val="22"/>
          <w:lang w:val="en-GB"/>
        </w:rPr>
        <w:t xml:space="preserve"> ×</w:t>
      </w:r>
      <w:r w:rsidR="002B7021" w:rsidRPr="0077156B">
        <w:rPr>
          <w:spacing w:val="-2"/>
          <w:kern w:val="22"/>
          <w:lang w:val="en-GB"/>
        </w:rPr>
        <w:t xml:space="preserve"> 1.2 = </w:t>
      </w:r>
      <w:r w:rsidR="00531254" w:rsidRPr="0077156B">
        <w:rPr>
          <w:spacing w:val="-2"/>
          <w:kern w:val="22"/>
          <w:lang w:val="en-GB"/>
        </w:rPr>
        <w:t>€</w:t>
      </w:r>
      <w:r w:rsidR="002B7021" w:rsidRPr="0077156B">
        <w:rPr>
          <w:spacing w:val="-2"/>
          <w:kern w:val="22"/>
          <w:lang w:val="en-GB"/>
        </w:rPr>
        <w:t>127.2 for Hotel A, and so on)</w:t>
      </w:r>
      <w:r w:rsidRPr="0077156B">
        <w:rPr>
          <w:spacing w:val="-2"/>
          <w:kern w:val="22"/>
          <w:lang w:val="en-GB"/>
        </w:rPr>
        <w:t xml:space="preserve"> and 10</w:t>
      </w:r>
      <w:r w:rsidR="00C44D56" w:rsidRPr="0077156B">
        <w:rPr>
          <w:spacing w:val="-2"/>
          <w:kern w:val="22"/>
          <w:lang w:val="en-GB"/>
        </w:rPr>
        <w:t xml:space="preserve"> </w:t>
      </w:r>
      <w:r w:rsidR="000D6996" w:rsidRPr="0077156B">
        <w:rPr>
          <w:spacing w:val="-2"/>
          <w:kern w:val="22"/>
          <w:lang w:val="en-GB"/>
        </w:rPr>
        <w:t>per cent</w:t>
      </w:r>
      <w:r w:rsidRPr="0077156B">
        <w:rPr>
          <w:spacing w:val="-2"/>
          <w:kern w:val="22"/>
          <w:lang w:val="en-GB"/>
        </w:rPr>
        <w:t xml:space="preserve"> in the </w:t>
      </w:r>
      <w:r w:rsidR="00782E6C" w:rsidRPr="0077156B">
        <w:rPr>
          <w:spacing w:val="-2"/>
          <w:kern w:val="22"/>
          <w:lang w:val="en-GB"/>
        </w:rPr>
        <w:t>high</w:t>
      </w:r>
      <w:r w:rsidRPr="0077156B">
        <w:rPr>
          <w:spacing w:val="-2"/>
          <w:kern w:val="22"/>
          <w:lang w:val="en-GB"/>
        </w:rPr>
        <w:t xml:space="preserve"> season (</w:t>
      </w:r>
      <w:r w:rsidR="002B7021" w:rsidRPr="0077156B">
        <w:rPr>
          <w:spacing w:val="-2"/>
          <w:kern w:val="22"/>
          <w:lang w:val="en-GB"/>
        </w:rPr>
        <w:t xml:space="preserve">for example, </w:t>
      </w:r>
      <w:r w:rsidR="00782E6C" w:rsidRPr="0077156B">
        <w:rPr>
          <w:spacing w:val="-2"/>
          <w:kern w:val="22"/>
          <w:lang w:val="en-GB"/>
        </w:rPr>
        <w:t>€</w:t>
      </w:r>
      <w:r w:rsidRPr="0077156B">
        <w:rPr>
          <w:spacing w:val="-2"/>
          <w:kern w:val="22"/>
          <w:lang w:val="en-GB"/>
        </w:rPr>
        <w:t>116.6 for Hotel A</w:t>
      </w:r>
      <w:r w:rsidR="00D91123" w:rsidRPr="0077156B">
        <w:rPr>
          <w:spacing w:val="-2"/>
          <w:kern w:val="22"/>
          <w:lang w:val="en-GB"/>
        </w:rPr>
        <w:t>, and so on</w:t>
      </w:r>
      <w:r w:rsidRPr="0077156B">
        <w:rPr>
          <w:spacing w:val="-2"/>
          <w:kern w:val="22"/>
          <w:lang w:val="en-GB"/>
        </w:rPr>
        <w:t>) but decreased by 5</w:t>
      </w:r>
      <w:r w:rsidR="00C44D56" w:rsidRPr="0077156B">
        <w:rPr>
          <w:spacing w:val="-2"/>
          <w:kern w:val="22"/>
          <w:lang w:val="en-GB"/>
        </w:rPr>
        <w:t xml:space="preserve"> </w:t>
      </w:r>
      <w:r w:rsidR="000D6996" w:rsidRPr="0077156B">
        <w:rPr>
          <w:spacing w:val="-2"/>
          <w:kern w:val="22"/>
          <w:lang w:val="en-GB"/>
        </w:rPr>
        <w:t>per cent</w:t>
      </w:r>
      <w:r w:rsidRPr="0077156B">
        <w:rPr>
          <w:spacing w:val="-2"/>
          <w:kern w:val="22"/>
          <w:lang w:val="en-GB"/>
        </w:rPr>
        <w:t xml:space="preserve"> and 10</w:t>
      </w:r>
      <w:r w:rsidR="00C44D56" w:rsidRPr="0077156B">
        <w:rPr>
          <w:spacing w:val="-2"/>
          <w:kern w:val="22"/>
          <w:lang w:val="en-GB"/>
        </w:rPr>
        <w:t xml:space="preserve"> </w:t>
      </w:r>
      <w:r w:rsidR="000D6996" w:rsidRPr="0077156B">
        <w:rPr>
          <w:spacing w:val="-2"/>
          <w:kern w:val="22"/>
          <w:lang w:val="en-GB"/>
        </w:rPr>
        <w:t>per cent</w:t>
      </w:r>
      <w:r w:rsidRPr="0077156B">
        <w:rPr>
          <w:spacing w:val="-2"/>
          <w:kern w:val="22"/>
          <w:lang w:val="en-GB"/>
        </w:rPr>
        <w:t xml:space="preserve"> in the </w:t>
      </w:r>
      <w:r w:rsidR="00542681" w:rsidRPr="0077156B">
        <w:rPr>
          <w:spacing w:val="-2"/>
          <w:kern w:val="22"/>
          <w:lang w:val="en-GB"/>
        </w:rPr>
        <w:t>shoulder low</w:t>
      </w:r>
      <w:r w:rsidRPr="0077156B">
        <w:rPr>
          <w:spacing w:val="-2"/>
          <w:kern w:val="22"/>
          <w:lang w:val="en-GB"/>
        </w:rPr>
        <w:t xml:space="preserve"> and </w:t>
      </w:r>
      <w:r w:rsidR="00542681" w:rsidRPr="0077156B">
        <w:rPr>
          <w:spacing w:val="-2"/>
          <w:kern w:val="22"/>
          <w:lang w:val="en-GB"/>
        </w:rPr>
        <w:t xml:space="preserve">low </w:t>
      </w:r>
      <w:r w:rsidRPr="0077156B">
        <w:rPr>
          <w:spacing w:val="-2"/>
          <w:kern w:val="22"/>
          <w:lang w:val="en-GB"/>
        </w:rPr>
        <w:t xml:space="preserve">seasons (to </w:t>
      </w:r>
      <w:r w:rsidR="00782E6C" w:rsidRPr="0077156B">
        <w:rPr>
          <w:spacing w:val="-2"/>
          <w:kern w:val="22"/>
          <w:lang w:val="en-GB"/>
        </w:rPr>
        <w:t>€</w:t>
      </w:r>
      <w:r w:rsidRPr="0077156B">
        <w:rPr>
          <w:spacing w:val="-2"/>
          <w:kern w:val="22"/>
          <w:lang w:val="en-GB"/>
        </w:rPr>
        <w:t xml:space="preserve">100.7 and </w:t>
      </w:r>
      <w:r w:rsidR="001027E1" w:rsidRPr="0077156B">
        <w:rPr>
          <w:spacing w:val="-2"/>
          <w:kern w:val="22"/>
          <w:lang w:val="en-GB"/>
        </w:rPr>
        <w:t>€</w:t>
      </w:r>
      <w:r w:rsidRPr="0077156B">
        <w:rPr>
          <w:spacing w:val="-2"/>
          <w:kern w:val="22"/>
          <w:lang w:val="en-GB"/>
        </w:rPr>
        <w:t>95.4</w:t>
      </w:r>
      <w:r w:rsidR="00D1792D" w:rsidRPr="0077156B">
        <w:rPr>
          <w:spacing w:val="-2"/>
          <w:kern w:val="22"/>
          <w:lang w:val="en-GB"/>
        </w:rPr>
        <w:t>,</w:t>
      </w:r>
      <w:r w:rsidRPr="0077156B">
        <w:rPr>
          <w:spacing w:val="-2"/>
          <w:kern w:val="22"/>
          <w:lang w:val="en-GB"/>
        </w:rPr>
        <w:t xml:space="preserve"> respectively</w:t>
      </w:r>
      <w:r w:rsidR="00D1792D" w:rsidRPr="0077156B">
        <w:rPr>
          <w:spacing w:val="-2"/>
          <w:kern w:val="22"/>
          <w:lang w:val="en-GB"/>
        </w:rPr>
        <w:t>,</w:t>
      </w:r>
      <w:r w:rsidRPr="0077156B">
        <w:rPr>
          <w:spacing w:val="-2"/>
          <w:kern w:val="22"/>
          <w:lang w:val="en-GB"/>
        </w:rPr>
        <w:t xml:space="preserve"> for Hotel A</w:t>
      </w:r>
      <w:r w:rsidR="00D91123" w:rsidRPr="0077156B">
        <w:rPr>
          <w:spacing w:val="-2"/>
          <w:kern w:val="22"/>
          <w:lang w:val="en-GB"/>
        </w:rPr>
        <w:t>, and so on</w:t>
      </w:r>
      <w:r w:rsidRPr="0077156B">
        <w:rPr>
          <w:spacing w:val="-2"/>
          <w:kern w:val="22"/>
          <w:lang w:val="en-GB"/>
        </w:rPr>
        <w:t>). The seasonal ARRs from local guests in Mauritius hotels would be ha</w:t>
      </w:r>
      <w:r w:rsidR="00542681" w:rsidRPr="0077156B">
        <w:rPr>
          <w:spacing w:val="-2"/>
          <w:kern w:val="22"/>
          <w:lang w:val="en-GB"/>
        </w:rPr>
        <w:t>lf of those from foreign guests (</w:t>
      </w:r>
      <w:r w:rsidR="002B7021" w:rsidRPr="0077156B">
        <w:rPr>
          <w:spacing w:val="-2"/>
          <w:kern w:val="22"/>
          <w:lang w:val="en-GB"/>
        </w:rPr>
        <w:t xml:space="preserve">for example, €116.6 × 0.5 = </w:t>
      </w:r>
      <w:r w:rsidR="00531254" w:rsidRPr="0077156B">
        <w:rPr>
          <w:spacing w:val="-2"/>
          <w:kern w:val="22"/>
          <w:lang w:val="en-GB"/>
        </w:rPr>
        <w:t>€</w:t>
      </w:r>
      <w:r w:rsidR="002B7021" w:rsidRPr="0077156B">
        <w:rPr>
          <w:spacing w:val="-2"/>
          <w:kern w:val="22"/>
          <w:lang w:val="en-GB"/>
        </w:rPr>
        <w:t xml:space="preserve">58.3 </w:t>
      </w:r>
      <w:r w:rsidR="00542681" w:rsidRPr="0077156B">
        <w:rPr>
          <w:spacing w:val="-2"/>
          <w:kern w:val="22"/>
          <w:lang w:val="en-GB"/>
        </w:rPr>
        <w:t>in the high season at Hotel A</w:t>
      </w:r>
      <w:r w:rsidR="00D91123" w:rsidRPr="0077156B">
        <w:rPr>
          <w:spacing w:val="-2"/>
          <w:kern w:val="22"/>
          <w:lang w:val="en-GB"/>
        </w:rPr>
        <w:t>, and so on</w:t>
      </w:r>
      <w:r w:rsidR="00542681" w:rsidRPr="0077156B">
        <w:rPr>
          <w:spacing w:val="-2"/>
          <w:kern w:val="22"/>
          <w:lang w:val="en-GB"/>
        </w:rPr>
        <w:t>)</w:t>
      </w:r>
      <w:r w:rsidR="00D91123" w:rsidRPr="0077156B">
        <w:rPr>
          <w:spacing w:val="-2"/>
          <w:kern w:val="22"/>
          <w:lang w:val="en-GB"/>
        </w:rPr>
        <w:t>.</w:t>
      </w:r>
    </w:p>
    <w:p w14:paraId="03B760A7" w14:textId="77777777" w:rsidR="00D5680D" w:rsidRPr="00BC5FCC" w:rsidRDefault="00D5680D" w:rsidP="00D5680D">
      <w:pPr>
        <w:pStyle w:val="BodyTextMain"/>
        <w:rPr>
          <w:lang w:val="en-GB"/>
        </w:rPr>
      </w:pPr>
    </w:p>
    <w:p w14:paraId="2D03932D" w14:textId="536D26B8" w:rsidR="00D5680D" w:rsidRPr="00BC5FCC" w:rsidRDefault="00D5680D" w:rsidP="00D5680D">
      <w:pPr>
        <w:pStyle w:val="BodyTextMain"/>
        <w:rPr>
          <w:lang w:val="en-GB"/>
        </w:rPr>
      </w:pPr>
      <w:r w:rsidRPr="00BC5FCC">
        <w:rPr>
          <w:lang w:val="en-GB"/>
        </w:rPr>
        <w:t>Not all rooms at a hotel could be sold on a given day</w:t>
      </w:r>
      <w:r w:rsidR="00F32C09">
        <w:rPr>
          <w:lang w:val="en-GB"/>
        </w:rPr>
        <w:t>,</w:t>
      </w:r>
      <w:r w:rsidRPr="00BC5FCC">
        <w:rPr>
          <w:lang w:val="en-GB"/>
        </w:rPr>
        <w:t xml:space="preserve"> as some </w:t>
      </w:r>
      <w:r w:rsidR="00531254">
        <w:rPr>
          <w:lang w:val="en-GB"/>
        </w:rPr>
        <w:t>needed</w:t>
      </w:r>
      <w:r w:rsidR="00531254" w:rsidRPr="00BC5FCC">
        <w:rPr>
          <w:lang w:val="en-GB"/>
        </w:rPr>
        <w:t xml:space="preserve"> </w:t>
      </w:r>
      <w:r w:rsidRPr="00BC5FCC">
        <w:rPr>
          <w:lang w:val="en-GB"/>
        </w:rPr>
        <w:t>to be freshened up</w:t>
      </w:r>
      <w:r w:rsidR="00531254">
        <w:rPr>
          <w:lang w:val="en-GB"/>
        </w:rPr>
        <w:t>,</w:t>
      </w:r>
      <w:r w:rsidRPr="00BC5FCC">
        <w:rPr>
          <w:lang w:val="en-GB"/>
        </w:rPr>
        <w:t xml:space="preserve"> while others were offered free to travel agents and media writers on familiarization and publicity trips. Thus, </w:t>
      </w:r>
      <w:r w:rsidR="00F32C09">
        <w:rPr>
          <w:lang w:val="en-GB"/>
        </w:rPr>
        <w:t>H</w:t>
      </w:r>
      <w:r w:rsidRPr="00BC5FCC">
        <w:rPr>
          <w:lang w:val="en-GB"/>
        </w:rPr>
        <w:t>otel A was expected to have</w:t>
      </w:r>
      <w:r w:rsidR="00484D23">
        <w:rPr>
          <w:lang w:val="en-GB"/>
        </w:rPr>
        <w:t>,</w:t>
      </w:r>
      <w:r w:rsidRPr="00BC5FCC">
        <w:rPr>
          <w:lang w:val="en-GB"/>
        </w:rPr>
        <w:t xml:space="preserve"> at most</w:t>
      </w:r>
      <w:r w:rsidR="00484D23">
        <w:rPr>
          <w:lang w:val="en-GB"/>
        </w:rPr>
        <w:t>,</w:t>
      </w:r>
      <w:r w:rsidRPr="00BC5FCC">
        <w:rPr>
          <w:lang w:val="en-GB"/>
        </w:rPr>
        <w:t xml:space="preserve"> 95</w:t>
      </w:r>
      <w:r w:rsidR="00C44D56">
        <w:rPr>
          <w:lang w:val="en-GB"/>
        </w:rPr>
        <w:t xml:space="preserve"> </w:t>
      </w:r>
      <w:r w:rsidR="000D6996">
        <w:rPr>
          <w:lang w:val="en-GB"/>
        </w:rPr>
        <w:t>per cent</w:t>
      </w:r>
      <w:r w:rsidRPr="00BC5FCC">
        <w:rPr>
          <w:lang w:val="en-GB"/>
        </w:rPr>
        <w:t xml:space="preserve"> of its </w:t>
      </w:r>
      <w:r w:rsidR="00427DF1">
        <w:rPr>
          <w:lang w:val="en-GB"/>
        </w:rPr>
        <w:t xml:space="preserve">standard </w:t>
      </w:r>
      <w:r w:rsidRPr="00BC5FCC">
        <w:rPr>
          <w:lang w:val="en-GB"/>
        </w:rPr>
        <w:t xml:space="preserve">rooms available during the </w:t>
      </w:r>
      <w:r w:rsidR="00782E6C">
        <w:rPr>
          <w:lang w:val="en-GB"/>
        </w:rPr>
        <w:t>peak</w:t>
      </w:r>
      <w:r w:rsidRPr="00BC5FCC">
        <w:rPr>
          <w:lang w:val="en-GB"/>
        </w:rPr>
        <w:t xml:space="preserve"> season lasting 29 days. With its 186 rooms, this translated into a total of 5</w:t>
      </w:r>
      <w:r w:rsidR="00C6075F">
        <w:rPr>
          <w:lang w:val="en-GB"/>
        </w:rPr>
        <w:t>,</w:t>
      </w:r>
      <w:r w:rsidRPr="00BC5FCC">
        <w:rPr>
          <w:lang w:val="en-GB"/>
        </w:rPr>
        <w:t>124.3</w:t>
      </w:r>
      <w:r w:rsidR="002B7021">
        <w:rPr>
          <w:lang w:val="en-GB"/>
        </w:rPr>
        <w:t xml:space="preserve"> (0.95 × 186 × 29)</w:t>
      </w:r>
      <w:r w:rsidR="006C28ED">
        <w:rPr>
          <w:lang w:val="en-GB"/>
        </w:rPr>
        <w:t xml:space="preserve"> </w:t>
      </w:r>
      <w:r w:rsidRPr="00BC5FCC">
        <w:rPr>
          <w:lang w:val="en-GB"/>
        </w:rPr>
        <w:t xml:space="preserve">room </w:t>
      </w:r>
      <w:r w:rsidR="00427DF1">
        <w:rPr>
          <w:lang w:val="en-GB"/>
        </w:rPr>
        <w:t>nights</w:t>
      </w:r>
      <w:r w:rsidRPr="00BC5FCC">
        <w:rPr>
          <w:lang w:val="en-GB"/>
        </w:rPr>
        <w:t xml:space="preserve"> available during the </w:t>
      </w:r>
      <w:r w:rsidR="00782E6C">
        <w:rPr>
          <w:lang w:val="en-GB"/>
        </w:rPr>
        <w:t>peak</w:t>
      </w:r>
      <w:r w:rsidRPr="00BC5FCC">
        <w:rPr>
          <w:lang w:val="en-GB"/>
        </w:rPr>
        <w:t xml:space="preserve"> season. Foreign guests still </w:t>
      </w:r>
      <w:r w:rsidR="00F32C09">
        <w:rPr>
          <w:lang w:val="en-GB"/>
        </w:rPr>
        <w:t>ca</w:t>
      </w:r>
      <w:r w:rsidRPr="00BC5FCC">
        <w:rPr>
          <w:lang w:val="en-GB"/>
        </w:rPr>
        <w:t>me to hotels even in the worst economic climate. The 2008</w:t>
      </w:r>
      <w:r w:rsidR="00F32C09">
        <w:rPr>
          <w:lang w:val="en-GB"/>
        </w:rPr>
        <w:t>–</w:t>
      </w:r>
      <w:r w:rsidRPr="00BC5FCC">
        <w:rPr>
          <w:lang w:val="en-GB"/>
        </w:rPr>
        <w:t xml:space="preserve">2010 global financial crisis was an appropriate benchmark for the minimum number of </w:t>
      </w:r>
      <w:r w:rsidR="00427DF1">
        <w:rPr>
          <w:lang w:val="en-GB"/>
        </w:rPr>
        <w:t xml:space="preserve">standard </w:t>
      </w:r>
      <w:r w:rsidRPr="00BC5FCC">
        <w:rPr>
          <w:lang w:val="en-GB"/>
        </w:rPr>
        <w:t xml:space="preserve">rooms that would be occupied seasonally by foreign guests at each hotel. In those </w:t>
      </w:r>
      <w:r w:rsidR="003E6A3C">
        <w:rPr>
          <w:lang w:val="en-GB"/>
        </w:rPr>
        <w:t>three</w:t>
      </w:r>
      <w:r w:rsidRPr="00BC5FCC">
        <w:rPr>
          <w:lang w:val="en-GB"/>
        </w:rPr>
        <w:t xml:space="preserve"> “slow” years, Hotel A sold an average of about 4</w:t>
      </w:r>
      <w:r w:rsidR="005D104A">
        <w:rPr>
          <w:lang w:val="en-GB"/>
        </w:rPr>
        <w:t>,</w:t>
      </w:r>
      <w:r w:rsidRPr="00BC5FCC">
        <w:rPr>
          <w:lang w:val="en-GB"/>
        </w:rPr>
        <w:t>315 room</w:t>
      </w:r>
      <w:r w:rsidR="00427DF1">
        <w:rPr>
          <w:lang w:val="en-GB"/>
        </w:rPr>
        <w:t xml:space="preserve"> night</w:t>
      </w:r>
      <w:r w:rsidRPr="00BC5FCC">
        <w:rPr>
          <w:lang w:val="en-GB"/>
        </w:rPr>
        <w:t xml:space="preserve">s during the </w:t>
      </w:r>
      <w:r w:rsidR="00782E6C">
        <w:rPr>
          <w:lang w:val="en-GB"/>
        </w:rPr>
        <w:t>peak</w:t>
      </w:r>
      <w:r w:rsidRPr="00BC5FCC">
        <w:rPr>
          <w:lang w:val="en-GB"/>
        </w:rPr>
        <w:t xml:space="preserve"> season. </w:t>
      </w:r>
      <w:r w:rsidR="00F32C09">
        <w:rPr>
          <w:lang w:val="en-GB"/>
        </w:rPr>
        <w:t>S</w:t>
      </w:r>
      <w:r w:rsidRPr="00BC5FCC">
        <w:rPr>
          <w:lang w:val="en-GB"/>
        </w:rPr>
        <w:t xml:space="preserve">imilar statistics </w:t>
      </w:r>
      <w:r w:rsidR="00F32C09">
        <w:rPr>
          <w:lang w:val="en-GB"/>
        </w:rPr>
        <w:t xml:space="preserve">were available </w:t>
      </w:r>
      <w:r w:rsidRPr="00BC5FCC">
        <w:rPr>
          <w:lang w:val="en-GB"/>
        </w:rPr>
        <w:t xml:space="preserve">for the </w:t>
      </w:r>
      <w:r w:rsidR="00CD3792">
        <w:rPr>
          <w:lang w:val="en-GB"/>
        </w:rPr>
        <w:t xml:space="preserve">five </w:t>
      </w:r>
      <w:r w:rsidRPr="00BC5FCC">
        <w:rPr>
          <w:lang w:val="en-GB"/>
        </w:rPr>
        <w:t>seasons at each hotel</w:t>
      </w:r>
      <w:r w:rsidR="00F32C09">
        <w:rPr>
          <w:lang w:val="en-GB"/>
        </w:rPr>
        <w:t xml:space="preserve"> (see Exhibit 1)</w:t>
      </w:r>
      <w:r w:rsidRPr="00BC5FCC">
        <w:rPr>
          <w:lang w:val="en-GB"/>
        </w:rPr>
        <w:t>.</w:t>
      </w:r>
    </w:p>
    <w:p w14:paraId="7D31FB23" w14:textId="77777777" w:rsidR="00090772" w:rsidRPr="00BC5FCC" w:rsidRDefault="00090772" w:rsidP="00D5680D">
      <w:pPr>
        <w:pStyle w:val="BodyTextMain"/>
        <w:rPr>
          <w:lang w:val="en-GB"/>
        </w:rPr>
      </w:pPr>
    </w:p>
    <w:p w14:paraId="017C6D19" w14:textId="5F3B3EDB" w:rsidR="00D5680D" w:rsidRPr="00BC5FCC" w:rsidRDefault="00D5680D" w:rsidP="00D5680D">
      <w:pPr>
        <w:pStyle w:val="BodyTextMain"/>
        <w:rPr>
          <w:lang w:val="en-GB"/>
        </w:rPr>
      </w:pPr>
      <w:r w:rsidRPr="00BC5FCC">
        <w:rPr>
          <w:lang w:val="en-GB"/>
        </w:rPr>
        <w:t>Hotel E, located in Mauritius, was aging</w:t>
      </w:r>
      <w:r w:rsidR="00E14A51">
        <w:rPr>
          <w:lang w:val="en-GB"/>
        </w:rPr>
        <w:t>. I</w:t>
      </w:r>
      <w:r w:rsidRPr="00BC5FCC">
        <w:rPr>
          <w:lang w:val="en-GB"/>
        </w:rPr>
        <w:t xml:space="preserve">ts </w:t>
      </w:r>
      <w:r w:rsidR="00484D23">
        <w:rPr>
          <w:lang w:val="en-GB"/>
        </w:rPr>
        <w:t>three</w:t>
      </w:r>
      <w:r w:rsidR="005D104A">
        <w:rPr>
          <w:lang w:val="en-GB"/>
        </w:rPr>
        <w:t>-</w:t>
      </w:r>
      <w:r w:rsidRPr="00BC5FCC">
        <w:rPr>
          <w:lang w:val="en-GB"/>
        </w:rPr>
        <w:t xml:space="preserve">star status did not fit the branding of LUX* </w:t>
      </w:r>
      <w:r w:rsidR="00C44D56">
        <w:rPr>
          <w:lang w:val="en-GB"/>
        </w:rPr>
        <w:t>Resorts &amp; Hotels</w:t>
      </w:r>
      <w:r w:rsidR="00E14A51">
        <w:rPr>
          <w:lang w:val="en-GB"/>
        </w:rPr>
        <w:t>,</w:t>
      </w:r>
      <w:r w:rsidR="00C44D56">
        <w:rPr>
          <w:lang w:val="en-GB"/>
        </w:rPr>
        <w:t xml:space="preserve"> </w:t>
      </w:r>
      <w:r w:rsidRPr="00BC5FCC">
        <w:rPr>
          <w:lang w:val="en-GB"/>
        </w:rPr>
        <w:t>wh</w:t>
      </w:r>
      <w:r w:rsidR="003E6A3C">
        <w:rPr>
          <w:lang w:val="en-GB"/>
        </w:rPr>
        <w:t xml:space="preserve">ich </w:t>
      </w:r>
      <w:r w:rsidRPr="00BC5FCC">
        <w:rPr>
          <w:lang w:val="en-GB"/>
        </w:rPr>
        <w:t>focu</w:t>
      </w:r>
      <w:r w:rsidR="003E6A3C">
        <w:rPr>
          <w:lang w:val="en-GB"/>
        </w:rPr>
        <w:t>sed</w:t>
      </w:r>
      <w:r w:rsidRPr="00BC5FCC">
        <w:rPr>
          <w:lang w:val="en-GB"/>
        </w:rPr>
        <w:t xml:space="preserve"> on </w:t>
      </w:r>
      <w:r w:rsidR="00484D23">
        <w:rPr>
          <w:lang w:val="en-GB"/>
        </w:rPr>
        <w:t>four</w:t>
      </w:r>
      <w:r w:rsidR="00337D00">
        <w:rPr>
          <w:lang w:val="en-GB"/>
        </w:rPr>
        <w:t>-</w:t>
      </w:r>
      <w:r w:rsidR="00C44D56">
        <w:rPr>
          <w:lang w:val="en-GB"/>
        </w:rPr>
        <w:t xml:space="preserve"> </w:t>
      </w:r>
      <w:r w:rsidRPr="00BC5FCC">
        <w:rPr>
          <w:lang w:val="en-GB"/>
        </w:rPr>
        <w:t xml:space="preserve">and </w:t>
      </w:r>
      <w:r w:rsidR="00484D23">
        <w:rPr>
          <w:lang w:val="en-GB"/>
        </w:rPr>
        <w:t>five</w:t>
      </w:r>
      <w:r w:rsidR="00337D00">
        <w:rPr>
          <w:lang w:val="en-GB"/>
        </w:rPr>
        <w:t>-</w:t>
      </w:r>
      <w:r w:rsidRPr="00BC5FCC">
        <w:rPr>
          <w:lang w:val="en-GB"/>
        </w:rPr>
        <w:t xml:space="preserve">star properties. </w:t>
      </w:r>
      <w:r w:rsidR="00914E56">
        <w:rPr>
          <w:lang w:val="en-GB"/>
        </w:rPr>
        <w:t>T</w:t>
      </w:r>
      <w:r w:rsidRPr="00BC5FCC">
        <w:rPr>
          <w:lang w:val="en-GB"/>
        </w:rPr>
        <w:t xml:space="preserve">he current (or pre-renovation) hotel would close down during the upcoming </w:t>
      </w:r>
      <w:r w:rsidR="00782E6C">
        <w:rPr>
          <w:lang w:val="en-GB"/>
        </w:rPr>
        <w:t>shoulder low</w:t>
      </w:r>
      <w:r w:rsidRPr="00BC5FCC">
        <w:rPr>
          <w:lang w:val="en-GB"/>
        </w:rPr>
        <w:t xml:space="preserve"> and </w:t>
      </w:r>
      <w:r w:rsidR="00782E6C">
        <w:rPr>
          <w:lang w:val="en-GB"/>
        </w:rPr>
        <w:t xml:space="preserve">low </w:t>
      </w:r>
      <w:r w:rsidRPr="00BC5FCC">
        <w:rPr>
          <w:lang w:val="en-GB"/>
        </w:rPr>
        <w:t>seasons (from June to Sept</w:t>
      </w:r>
      <w:r w:rsidR="00775CF9">
        <w:rPr>
          <w:lang w:val="en-GB"/>
        </w:rPr>
        <w:t>ember</w:t>
      </w:r>
      <w:r w:rsidRPr="00BC5FCC">
        <w:rPr>
          <w:lang w:val="en-GB"/>
        </w:rPr>
        <w:t>) for a complete overhaul</w:t>
      </w:r>
      <w:r w:rsidR="00914E56">
        <w:rPr>
          <w:lang w:val="en-GB"/>
        </w:rPr>
        <w:t xml:space="preserve"> (see Exhibit</w:t>
      </w:r>
      <w:r w:rsidR="002B7021">
        <w:rPr>
          <w:lang w:val="en-GB"/>
        </w:rPr>
        <w:t> </w:t>
      </w:r>
      <w:r w:rsidR="00914E56">
        <w:rPr>
          <w:lang w:val="en-GB"/>
        </w:rPr>
        <w:t>1)</w:t>
      </w:r>
      <w:r w:rsidRPr="00BC5FCC">
        <w:rPr>
          <w:lang w:val="en-GB"/>
        </w:rPr>
        <w:t xml:space="preserve">. Prior to the renovation, it would operate in part of the </w:t>
      </w:r>
      <w:r w:rsidR="00782E6C">
        <w:rPr>
          <w:lang w:val="en-GB"/>
        </w:rPr>
        <w:t>peak</w:t>
      </w:r>
      <w:r w:rsidRPr="00BC5FCC">
        <w:rPr>
          <w:lang w:val="en-GB"/>
        </w:rPr>
        <w:t xml:space="preserve"> season (the first 15 days in January) and part of the </w:t>
      </w:r>
      <w:r w:rsidR="00782E6C">
        <w:rPr>
          <w:lang w:val="en-GB"/>
        </w:rPr>
        <w:t>high</w:t>
      </w:r>
      <w:r w:rsidRPr="00BC5FCC">
        <w:rPr>
          <w:lang w:val="en-GB"/>
        </w:rPr>
        <w:t xml:space="preserve"> and </w:t>
      </w:r>
      <w:r w:rsidR="00782E6C">
        <w:rPr>
          <w:lang w:val="en-GB"/>
        </w:rPr>
        <w:t xml:space="preserve">shoulder </w:t>
      </w:r>
      <w:r w:rsidRPr="00BC5FCC">
        <w:rPr>
          <w:lang w:val="en-GB"/>
        </w:rPr>
        <w:t xml:space="preserve">seasons </w:t>
      </w:r>
      <w:r w:rsidR="00E14A51">
        <w:rPr>
          <w:lang w:val="en-GB"/>
        </w:rPr>
        <w:t>un</w:t>
      </w:r>
      <w:r w:rsidRPr="00BC5FCC">
        <w:rPr>
          <w:lang w:val="en-GB"/>
        </w:rPr>
        <w:t xml:space="preserve">til </w:t>
      </w:r>
      <w:r w:rsidR="00337D00">
        <w:rPr>
          <w:lang w:val="en-GB"/>
        </w:rPr>
        <w:t xml:space="preserve">the </w:t>
      </w:r>
      <w:r w:rsidRPr="00BC5FCC">
        <w:rPr>
          <w:lang w:val="en-GB"/>
        </w:rPr>
        <w:t xml:space="preserve">end </w:t>
      </w:r>
      <w:r w:rsidR="00337D00">
        <w:rPr>
          <w:lang w:val="en-GB"/>
        </w:rPr>
        <w:t xml:space="preserve">of </w:t>
      </w:r>
      <w:r w:rsidRPr="00BC5FCC">
        <w:rPr>
          <w:lang w:val="en-GB"/>
        </w:rPr>
        <w:t xml:space="preserve">May. </w:t>
      </w:r>
      <w:r w:rsidR="00914E56">
        <w:rPr>
          <w:lang w:val="en-GB"/>
        </w:rPr>
        <w:t xml:space="preserve">After </w:t>
      </w:r>
      <w:r w:rsidRPr="00BC5FCC">
        <w:rPr>
          <w:lang w:val="en-GB"/>
        </w:rPr>
        <w:t>renovation</w:t>
      </w:r>
      <w:r w:rsidR="00914E56">
        <w:rPr>
          <w:lang w:val="en-GB"/>
        </w:rPr>
        <w:t xml:space="preserve">, </w:t>
      </w:r>
      <w:r w:rsidRPr="00BC5FCC">
        <w:rPr>
          <w:lang w:val="en-GB"/>
        </w:rPr>
        <w:t xml:space="preserve">from </w:t>
      </w:r>
      <w:r w:rsidR="00914E56">
        <w:rPr>
          <w:lang w:val="en-GB"/>
        </w:rPr>
        <w:t xml:space="preserve">around </w:t>
      </w:r>
      <w:r w:rsidRPr="00BC5FCC">
        <w:rPr>
          <w:lang w:val="en-GB"/>
        </w:rPr>
        <w:t>Oct</w:t>
      </w:r>
      <w:r w:rsidR="00775CF9">
        <w:rPr>
          <w:lang w:val="en-GB"/>
        </w:rPr>
        <w:t>ober</w:t>
      </w:r>
      <w:r w:rsidRPr="00BC5FCC">
        <w:rPr>
          <w:lang w:val="en-GB"/>
        </w:rPr>
        <w:t xml:space="preserve"> 1, it would reopen as a </w:t>
      </w:r>
      <w:r w:rsidR="00484D23">
        <w:rPr>
          <w:lang w:val="en-GB"/>
        </w:rPr>
        <w:t>five</w:t>
      </w:r>
      <w:r w:rsidR="00914E56">
        <w:rPr>
          <w:lang w:val="en-GB"/>
        </w:rPr>
        <w:t>-</w:t>
      </w:r>
      <w:r w:rsidRPr="00BC5FCC">
        <w:rPr>
          <w:lang w:val="en-GB"/>
        </w:rPr>
        <w:t>star hotel</w:t>
      </w:r>
      <w:r w:rsidR="00E14A51">
        <w:rPr>
          <w:lang w:val="en-GB"/>
        </w:rPr>
        <w:t>,</w:t>
      </w:r>
      <w:r w:rsidRPr="00BC5FCC">
        <w:rPr>
          <w:lang w:val="en-GB"/>
        </w:rPr>
        <w:t xml:space="preserve"> with </w:t>
      </w:r>
      <w:r w:rsidR="00484D23">
        <w:rPr>
          <w:lang w:val="en-GB"/>
        </w:rPr>
        <w:t xml:space="preserve">a </w:t>
      </w:r>
      <w:r w:rsidRPr="00BC5FCC">
        <w:rPr>
          <w:lang w:val="en-GB"/>
        </w:rPr>
        <w:t xml:space="preserve">higher ARR during parts of the </w:t>
      </w:r>
      <w:r w:rsidR="00C44D56">
        <w:rPr>
          <w:lang w:val="en-GB"/>
        </w:rPr>
        <w:t xml:space="preserve">forthcoming </w:t>
      </w:r>
      <w:r w:rsidR="00782E6C">
        <w:rPr>
          <w:lang w:val="en-GB"/>
        </w:rPr>
        <w:t>shoulder</w:t>
      </w:r>
      <w:r w:rsidRPr="00BC5FCC">
        <w:rPr>
          <w:lang w:val="en-GB"/>
        </w:rPr>
        <w:t xml:space="preserve">, </w:t>
      </w:r>
      <w:r w:rsidR="00782E6C">
        <w:rPr>
          <w:lang w:val="en-GB"/>
        </w:rPr>
        <w:t>high</w:t>
      </w:r>
      <w:r w:rsidR="00914E56">
        <w:rPr>
          <w:lang w:val="en-GB"/>
        </w:rPr>
        <w:t>,</w:t>
      </w:r>
      <w:r w:rsidRPr="00BC5FCC">
        <w:rPr>
          <w:lang w:val="en-GB"/>
        </w:rPr>
        <w:t xml:space="preserve"> and </w:t>
      </w:r>
      <w:r w:rsidR="00782E6C">
        <w:rPr>
          <w:lang w:val="en-GB"/>
        </w:rPr>
        <w:t>peak</w:t>
      </w:r>
      <w:r w:rsidRPr="00BC5FCC">
        <w:rPr>
          <w:lang w:val="en-GB"/>
        </w:rPr>
        <w:t xml:space="preserve"> (the last 15 days of December) seasons. </w:t>
      </w:r>
      <w:bookmarkEnd w:id="1"/>
    </w:p>
    <w:p w14:paraId="5914726F" w14:textId="09D2B50A" w:rsidR="00574C86" w:rsidRDefault="00574C86">
      <w:pPr>
        <w:spacing w:after="200" w:line="276" w:lineRule="auto"/>
        <w:rPr>
          <w:lang w:val="en-GB"/>
        </w:rPr>
      </w:pPr>
    </w:p>
    <w:p w14:paraId="4957ABE2" w14:textId="77777777" w:rsidR="00775CF9" w:rsidRDefault="00775CF9">
      <w:pPr>
        <w:spacing w:after="200" w:line="276" w:lineRule="auto"/>
        <w:rPr>
          <w:sz w:val="22"/>
          <w:szCs w:val="22"/>
          <w:lang w:val="en-GB"/>
        </w:rPr>
      </w:pPr>
    </w:p>
    <w:p w14:paraId="51BE2E3F" w14:textId="77777777" w:rsidR="0096285E" w:rsidRDefault="0096285E" w:rsidP="00D5680D">
      <w:pPr>
        <w:pStyle w:val="BodyTextMain"/>
        <w:rPr>
          <w:lang w:val="en-GB"/>
        </w:rPr>
        <w:sectPr w:rsidR="0096285E" w:rsidSect="00DE2CF8">
          <w:headerReference w:type="default" r:id="rId12"/>
          <w:endnotePr>
            <w:numFmt w:val="decimal"/>
          </w:endnotePr>
          <w:pgSz w:w="12240" w:h="15840"/>
          <w:pgMar w:top="1440" w:right="1440" w:bottom="1440" w:left="1440" w:header="1080" w:footer="720" w:gutter="0"/>
          <w:cols w:space="720"/>
          <w:titlePg/>
          <w:docGrid w:linePitch="360"/>
        </w:sectPr>
      </w:pPr>
    </w:p>
    <w:p w14:paraId="6660EE44" w14:textId="412A0642" w:rsidR="00BC0425" w:rsidRPr="00BC5FCC" w:rsidRDefault="00BC0425" w:rsidP="00BC0425">
      <w:pPr>
        <w:pStyle w:val="ExhibitHeading"/>
        <w:rPr>
          <w:lang w:val="en-GB"/>
        </w:rPr>
      </w:pPr>
      <w:r w:rsidRPr="00BC5FCC">
        <w:rPr>
          <w:lang w:val="en-GB"/>
        </w:rPr>
        <w:lastRenderedPageBreak/>
        <w:t>Exhibit 1: Hotel Location, Shoulder Season A</w:t>
      </w:r>
      <w:r w:rsidR="00484D23">
        <w:rPr>
          <w:lang w:val="en-GB"/>
        </w:rPr>
        <w:t xml:space="preserve">verage </w:t>
      </w:r>
      <w:r w:rsidRPr="00BC5FCC">
        <w:rPr>
          <w:lang w:val="en-GB"/>
        </w:rPr>
        <w:t>R</w:t>
      </w:r>
      <w:r w:rsidR="00484D23">
        <w:rPr>
          <w:lang w:val="en-GB"/>
        </w:rPr>
        <w:t xml:space="preserve">evenue per </w:t>
      </w:r>
      <w:r w:rsidRPr="00BC5FCC">
        <w:rPr>
          <w:lang w:val="en-GB"/>
        </w:rPr>
        <w:t>R</w:t>
      </w:r>
      <w:r w:rsidR="00484D23">
        <w:rPr>
          <w:lang w:val="en-GB"/>
        </w:rPr>
        <w:t>oom</w:t>
      </w:r>
      <w:r w:rsidRPr="00BC5FCC">
        <w:rPr>
          <w:lang w:val="en-GB"/>
        </w:rPr>
        <w:t>,</w:t>
      </w:r>
      <w:r w:rsidR="00FA2CAC">
        <w:rPr>
          <w:lang w:val="en-GB"/>
        </w:rPr>
        <w:t xml:space="preserve"> </w:t>
      </w:r>
      <w:r w:rsidRPr="00BC5FCC">
        <w:rPr>
          <w:lang w:val="en-GB"/>
        </w:rPr>
        <w:t>Maximum</w:t>
      </w:r>
      <w:r w:rsidR="002B7021">
        <w:rPr>
          <w:lang w:val="en-GB"/>
        </w:rPr>
        <w:t xml:space="preserve"> </w:t>
      </w:r>
      <w:r w:rsidRPr="00BC5FCC">
        <w:rPr>
          <w:lang w:val="en-GB"/>
        </w:rPr>
        <w:t>and minimum rooms by season</w:t>
      </w:r>
      <w:r w:rsidR="000F4165">
        <w:rPr>
          <w:lang w:val="en-GB"/>
        </w:rPr>
        <w:t xml:space="preserve"> </w:t>
      </w:r>
    </w:p>
    <w:p w14:paraId="6632BC92" w14:textId="77777777" w:rsidR="005B0421" w:rsidRPr="00BC5FCC" w:rsidRDefault="005B0421" w:rsidP="00BC0425">
      <w:pPr>
        <w:pStyle w:val="ExhibitHeading"/>
        <w:rPr>
          <w:lang w:val="en-GB"/>
        </w:rPr>
      </w:pPr>
    </w:p>
    <w:tbl>
      <w:tblPr>
        <w:tblW w:w="12410" w:type="dxa"/>
        <w:jc w:val="center"/>
        <w:tblLook w:val="04A0" w:firstRow="1" w:lastRow="0" w:firstColumn="1" w:lastColumn="0" w:noHBand="0" w:noVBand="1"/>
      </w:tblPr>
      <w:tblGrid>
        <w:gridCol w:w="866"/>
        <w:gridCol w:w="1261"/>
        <w:gridCol w:w="857"/>
        <w:gridCol w:w="1110"/>
        <w:gridCol w:w="939"/>
        <w:gridCol w:w="939"/>
        <w:gridCol w:w="939"/>
        <w:gridCol w:w="839"/>
        <w:gridCol w:w="839"/>
        <w:gridCol w:w="928"/>
        <w:gridCol w:w="975"/>
        <w:gridCol w:w="991"/>
        <w:gridCol w:w="928"/>
      </w:tblGrid>
      <w:tr w:rsidR="0025740E" w:rsidRPr="00BC5FCC" w14:paraId="17539C1B" w14:textId="77777777" w:rsidTr="0032230E">
        <w:trPr>
          <w:trHeight w:val="255"/>
          <w:jc w:val="center"/>
        </w:trPr>
        <w:tc>
          <w:tcPr>
            <w:tcW w:w="866" w:type="dxa"/>
            <w:tcBorders>
              <w:top w:val="nil"/>
              <w:left w:val="nil"/>
              <w:bottom w:val="nil"/>
              <w:right w:val="nil"/>
            </w:tcBorders>
            <w:shd w:val="clear" w:color="auto" w:fill="auto"/>
            <w:noWrap/>
            <w:vAlign w:val="bottom"/>
            <w:hideMark/>
          </w:tcPr>
          <w:p w14:paraId="643A0A3B" w14:textId="77777777" w:rsidR="00BC0425" w:rsidRPr="00BC5FCC" w:rsidRDefault="00BC0425" w:rsidP="00DA30D9">
            <w:pPr>
              <w:rPr>
                <w:rFonts w:ascii="Arial" w:hAnsi="Arial" w:cs="Arial"/>
                <w:sz w:val="24"/>
                <w:szCs w:val="24"/>
                <w:lang w:val="en-GB" w:eastAsia="en-SG"/>
              </w:rPr>
            </w:pPr>
          </w:p>
        </w:tc>
        <w:tc>
          <w:tcPr>
            <w:tcW w:w="1261" w:type="dxa"/>
            <w:tcBorders>
              <w:top w:val="nil"/>
              <w:left w:val="nil"/>
              <w:bottom w:val="nil"/>
              <w:right w:val="nil"/>
            </w:tcBorders>
            <w:shd w:val="clear" w:color="auto" w:fill="auto"/>
            <w:noWrap/>
            <w:vAlign w:val="bottom"/>
            <w:hideMark/>
          </w:tcPr>
          <w:p w14:paraId="21A77165" w14:textId="77777777" w:rsidR="00BC0425" w:rsidRPr="00BC5FCC" w:rsidRDefault="00BC0425" w:rsidP="00DA30D9">
            <w:pPr>
              <w:rPr>
                <w:rFonts w:ascii="Arial" w:hAnsi="Arial" w:cs="Arial"/>
                <w:lang w:val="en-GB" w:eastAsia="en-SG"/>
              </w:rPr>
            </w:pPr>
          </w:p>
        </w:tc>
        <w:tc>
          <w:tcPr>
            <w:tcW w:w="857" w:type="dxa"/>
            <w:tcBorders>
              <w:top w:val="nil"/>
              <w:left w:val="nil"/>
              <w:bottom w:val="nil"/>
              <w:right w:val="nil"/>
            </w:tcBorders>
            <w:shd w:val="clear" w:color="auto" w:fill="auto"/>
            <w:noWrap/>
            <w:vAlign w:val="bottom"/>
            <w:hideMark/>
          </w:tcPr>
          <w:p w14:paraId="2FB6021D" w14:textId="77777777" w:rsidR="00BC0425" w:rsidRPr="00BC5FCC" w:rsidRDefault="00BC0425" w:rsidP="00DA30D9">
            <w:pPr>
              <w:rPr>
                <w:rFonts w:ascii="Arial" w:hAnsi="Arial" w:cs="Arial"/>
                <w:lang w:val="en-GB" w:eastAsia="en-SG"/>
              </w:rPr>
            </w:pPr>
          </w:p>
        </w:tc>
        <w:tc>
          <w:tcPr>
            <w:tcW w:w="3926" w:type="dxa"/>
            <w:gridSpan w:val="4"/>
            <w:tcBorders>
              <w:top w:val="nil"/>
              <w:left w:val="nil"/>
              <w:bottom w:val="nil"/>
              <w:right w:val="nil"/>
            </w:tcBorders>
            <w:shd w:val="clear" w:color="auto" w:fill="auto"/>
            <w:noWrap/>
            <w:vAlign w:val="bottom"/>
            <w:hideMark/>
          </w:tcPr>
          <w:p w14:paraId="7489D163" w14:textId="52BBE06F" w:rsidR="00BC0425" w:rsidRDefault="00BC0425" w:rsidP="0032230E">
            <w:pPr>
              <w:jc w:val="center"/>
              <w:rPr>
                <w:rFonts w:ascii="Arial" w:hAnsi="Arial" w:cs="Arial"/>
                <w:b/>
                <w:bCs/>
                <w:sz w:val="16"/>
                <w:szCs w:val="16"/>
                <w:lang w:val="en-GB" w:eastAsia="en-SG"/>
              </w:rPr>
            </w:pPr>
            <w:r w:rsidRPr="00BC5FCC">
              <w:rPr>
                <w:rFonts w:ascii="Arial" w:hAnsi="Arial" w:cs="Arial"/>
                <w:b/>
                <w:bCs/>
                <w:sz w:val="16"/>
                <w:szCs w:val="16"/>
                <w:lang w:val="en-GB" w:eastAsia="en-SG"/>
              </w:rPr>
              <w:t xml:space="preserve">Maximum # </w:t>
            </w:r>
            <w:r w:rsidR="00AE316F">
              <w:rPr>
                <w:rFonts w:ascii="Arial" w:hAnsi="Arial" w:cs="Arial"/>
                <w:b/>
                <w:bCs/>
                <w:sz w:val="16"/>
                <w:szCs w:val="16"/>
                <w:lang w:val="en-GB" w:eastAsia="en-SG"/>
              </w:rPr>
              <w:t xml:space="preserve">of </w:t>
            </w:r>
            <w:r w:rsidR="00484D23">
              <w:rPr>
                <w:rFonts w:ascii="Arial" w:hAnsi="Arial" w:cs="Arial"/>
                <w:b/>
                <w:bCs/>
                <w:sz w:val="16"/>
                <w:szCs w:val="16"/>
                <w:lang w:val="en-GB" w:eastAsia="en-SG"/>
              </w:rPr>
              <w:t>R</w:t>
            </w:r>
            <w:r w:rsidRPr="00BC5FCC">
              <w:rPr>
                <w:rFonts w:ascii="Arial" w:hAnsi="Arial" w:cs="Arial"/>
                <w:b/>
                <w:bCs/>
                <w:sz w:val="16"/>
                <w:szCs w:val="16"/>
                <w:lang w:val="en-GB" w:eastAsia="en-SG"/>
              </w:rPr>
              <w:t xml:space="preserve">ooms </w:t>
            </w:r>
            <w:r w:rsidR="00484D23">
              <w:rPr>
                <w:rFonts w:ascii="Arial" w:hAnsi="Arial" w:cs="Arial"/>
                <w:b/>
                <w:bCs/>
                <w:sz w:val="16"/>
                <w:szCs w:val="16"/>
                <w:lang w:val="en-GB" w:eastAsia="en-SG"/>
              </w:rPr>
              <w:t>A</w:t>
            </w:r>
            <w:r w:rsidRPr="00BC5FCC">
              <w:rPr>
                <w:rFonts w:ascii="Arial" w:hAnsi="Arial" w:cs="Arial"/>
                <w:b/>
                <w:bCs/>
                <w:sz w:val="16"/>
                <w:szCs w:val="16"/>
                <w:lang w:val="en-GB" w:eastAsia="en-SG"/>
              </w:rPr>
              <w:t xml:space="preserve">vailable by </w:t>
            </w:r>
            <w:r w:rsidR="00484D23">
              <w:rPr>
                <w:rFonts w:ascii="Arial" w:hAnsi="Arial" w:cs="Arial"/>
                <w:b/>
                <w:bCs/>
                <w:sz w:val="16"/>
                <w:szCs w:val="16"/>
                <w:lang w:val="en-GB" w:eastAsia="en-SG"/>
              </w:rPr>
              <w:t>H</w:t>
            </w:r>
            <w:r w:rsidRPr="00BC5FCC">
              <w:rPr>
                <w:rFonts w:ascii="Arial" w:hAnsi="Arial" w:cs="Arial"/>
                <w:b/>
                <w:bCs/>
                <w:sz w:val="16"/>
                <w:szCs w:val="16"/>
                <w:lang w:val="en-GB" w:eastAsia="en-SG"/>
              </w:rPr>
              <w:t xml:space="preserve">otel by </w:t>
            </w:r>
            <w:r w:rsidR="00484D23">
              <w:rPr>
                <w:rFonts w:ascii="Arial" w:hAnsi="Arial" w:cs="Arial"/>
                <w:b/>
                <w:bCs/>
                <w:sz w:val="16"/>
                <w:szCs w:val="16"/>
                <w:lang w:val="en-GB" w:eastAsia="en-SG"/>
              </w:rPr>
              <w:t>S</w:t>
            </w:r>
            <w:r w:rsidRPr="00BC5FCC">
              <w:rPr>
                <w:rFonts w:ascii="Arial" w:hAnsi="Arial" w:cs="Arial"/>
                <w:b/>
                <w:bCs/>
                <w:sz w:val="16"/>
                <w:szCs w:val="16"/>
                <w:lang w:val="en-GB" w:eastAsia="en-SG"/>
              </w:rPr>
              <w:t>eason</w:t>
            </w:r>
          </w:p>
          <w:p w14:paraId="747BE4E1" w14:textId="77777777" w:rsidR="005B0421" w:rsidRPr="00BC5FCC" w:rsidRDefault="005B0421" w:rsidP="00DA30D9">
            <w:pPr>
              <w:rPr>
                <w:rFonts w:ascii="Arial" w:hAnsi="Arial" w:cs="Arial"/>
                <w:b/>
                <w:bCs/>
                <w:sz w:val="16"/>
                <w:szCs w:val="16"/>
                <w:lang w:val="en-GB" w:eastAsia="en-SG"/>
              </w:rPr>
            </w:pPr>
          </w:p>
        </w:tc>
        <w:tc>
          <w:tcPr>
            <w:tcW w:w="0" w:type="auto"/>
            <w:tcBorders>
              <w:top w:val="nil"/>
              <w:left w:val="nil"/>
              <w:bottom w:val="nil"/>
              <w:right w:val="nil"/>
            </w:tcBorders>
            <w:shd w:val="clear" w:color="auto" w:fill="auto"/>
            <w:noWrap/>
            <w:vAlign w:val="bottom"/>
            <w:hideMark/>
          </w:tcPr>
          <w:p w14:paraId="50087D7B" w14:textId="77777777" w:rsidR="00BC0425" w:rsidRPr="00BC5FCC" w:rsidRDefault="00BC0425" w:rsidP="00DA30D9">
            <w:pPr>
              <w:rPr>
                <w:rFonts w:ascii="Arial" w:hAnsi="Arial" w:cs="Arial"/>
                <w:b/>
                <w:bCs/>
                <w:sz w:val="16"/>
                <w:szCs w:val="16"/>
                <w:lang w:val="en-GB" w:eastAsia="en-SG"/>
              </w:rPr>
            </w:pPr>
          </w:p>
        </w:tc>
        <w:tc>
          <w:tcPr>
            <w:tcW w:w="3733" w:type="dxa"/>
            <w:gridSpan w:val="4"/>
            <w:tcBorders>
              <w:top w:val="nil"/>
              <w:left w:val="nil"/>
              <w:bottom w:val="nil"/>
              <w:right w:val="nil"/>
            </w:tcBorders>
            <w:shd w:val="clear" w:color="auto" w:fill="auto"/>
            <w:noWrap/>
            <w:vAlign w:val="bottom"/>
            <w:hideMark/>
          </w:tcPr>
          <w:p w14:paraId="124D1856" w14:textId="28CA5C48" w:rsidR="005B0421" w:rsidRDefault="00BC0425" w:rsidP="0032230E">
            <w:pPr>
              <w:jc w:val="center"/>
              <w:rPr>
                <w:rFonts w:ascii="Arial" w:hAnsi="Arial" w:cs="Arial"/>
                <w:b/>
                <w:sz w:val="16"/>
                <w:szCs w:val="16"/>
                <w:lang w:val="en-GB" w:eastAsia="en-SG"/>
              </w:rPr>
            </w:pPr>
            <w:r w:rsidRPr="0032230E">
              <w:rPr>
                <w:rFonts w:ascii="Arial" w:hAnsi="Arial" w:cs="Arial"/>
                <w:b/>
                <w:sz w:val="16"/>
                <w:szCs w:val="16"/>
                <w:lang w:val="en-GB" w:eastAsia="en-SG"/>
              </w:rPr>
              <w:t xml:space="preserve">Minimum # </w:t>
            </w:r>
            <w:r w:rsidR="00AE316F">
              <w:rPr>
                <w:rFonts w:ascii="Arial" w:hAnsi="Arial" w:cs="Arial"/>
                <w:b/>
                <w:sz w:val="16"/>
                <w:szCs w:val="16"/>
                <w:lang w:val="en-GB" w:eastAsia="en-SG"/>
              </w:rPr>
              <w:t xml:space="preserve">of </w:t>
            </w:r>
            <w:r w:rsidR="00484D23">
              <w:rPr>
                <w:rFonts w:ascii="Arial" w:hAnsi="Arial" w:cs="Arial"/>
                <w:b/>
                <w:sz w:val="16"/>
                <w:szCs w:val="16"/>
                <w:lang w:val="en-GB" w:eastAsia="en-SG"/>
              </w:rPr>
              <w:t>R</w:t>
            </w:r>
            <w:r w:rsidRPr="0032230E">
              <w:rPr>
                <w:rFonts w:ascii="Arial" w:hAnsi="Arial" w:cs="Arial"/>
                <w:b/>
                <w:sz w:val="16"/>
                <w:szCs w:val="16"/>
                <w:lang w:val="en-GB" w:eastAsia="en-SG"/>
              </w:rPr>
              <w:t xml:space="preserve">ooms </w:t>
            </w:r>
            <w:r w:rsidR="00484D23">
              <w:rPr>
                <w:rFonts w:ascii="Arial" w:hAnsi="Arial" w:cs="Arial"/>
                <w:b/>
                <w:sz w:val="16"/>
                <w:szCs w:val="16"/>
                <w:lang w:val="en-GB" w:eastAsia="en-SG"/>
              </w:rPr>
              <w:t>E</w:t>
            </w:r>
            <w:r w:rsidRPr="0032230E">
              <w:rPr>
                <w:rFonts w:ascii="Arial" w:hAnsi="Arial" w:cs="Arial"/>
                <w:b/>
                <w:sz w:val="16"/>
                <w:szCs w:val="16"/>
                <w:lang w:val="en-GB" w:eastAsia="en-SG"/>
              </w:rPr>
              <w:t xml:space="preserve">xpected </w:t>
            </w:r>
            <w:r w:rsidR="00B21F4A">
              <w:rPr>
                <w:rFonts w:ascii="Arial" w:hAnsi="Arial" w:cs="Arial"/>
                <w:b/>
                <w:sz w:val="16"/>
                <w:szCs w:val="16"/>
                <w:lang w:val="en-GB" w:eastAsia="en-SG"/>
              </w:rPr>
              <w:t xml:space="preserve">to </w:t>
            </w:r>
            <w:r w:rsidR="00484D23">
              <w:rPr>
                <w:rFonts w:ascii="Arial" w:hAnsi="Arial" w:cs="Arial"/>
                <w:b/>
                <w:sz w:val="16"/>
                <w:szCs w:val="16"/>
                <w:lang w:val="en-GB" w:eastAsia="en-SG"/>
              </w:rPr>
              <w:t>B</w:t>
            </w:r>
            <w:r w:rsidRPr="0032230E">
              <w:rPr>
                <w:rFonts w:ascii="Arial" w:hAnsi="Arial" w:cs="Arial"/>
                <w:b/>
                <w:sz w:val="16"/>
                <w:szCs w:val="16"/>
                <w:lang w:val="en-GB" w:eastAsia="en-SG"/>
              </w:rPr>
              <w:t xml:space="preserve">e </w:t>
            </w:r>
            <w:r w:rsidR="00484D23">
              <w:rPr>
                <w:rFonts w:ascii="Arial" w:hAnsi="Arial" w:cs="Arial"/>
                <w:b/>
                <w:sz w:val="16"/>
                <w:szCs w:val="16"/>
                <w:lang w:val="en-GB" w:eastAsia="en-SG"/>
              </w:rPr>
              <w:t>S</w:t>
            </w:r>
            <w:r w:rsidRPr="0032230E">
              <w:rPr>
                <w:rFonts w:ascii="Arial" w:hAnsi="Arial" w:cs="Arial"/>
                <w:b/>
                <w:sz w:val="16"/>
                <w:szCs w:val="16"/>
                <w:lang w:val="en-GB" w:eastAsia="en-SG"/>
              </w:rPr>
              <w:t xml:space="preserve">old to </w:t>
            </w:r>
            <w:r w:rsidR="00484D23">
              <w:rPr>
                <w:rFonts w:ascii="Arial" w:hAnsi="Arial" w:cs="Arial"/>
                <w:b/>
                <w:sz w:val="16"/>
                <w:szCs w:val="16"/>
                <w:lang w:val="en-GB" w:eastAsia="en-SG"/>
              </w:rPr>
              <w:t>F</w:t>
            </w:r>
            <w:r w:rsidRPr="0032230E">
              <w:rPr>
                <w:rFonts w:ascii="Arial" w:hAnsi="Arial" w:cs="Arial"/>
                <w:b/>
                <w:sz w:val="16"/>
                <w:szCs w:val="16"/>
                <w:lang w:val="en-GB" w:eastAsia="en-SG"/>
              </w:rPr>
              <w:t xml:space="preserve">oreign </w:t>
            </w:r>
            <w:r w:rsidR="00484D23">
              <w:rPr>
                <w:rFonts w:ascii="Arial" w:hAnsi="Arial" w:cs="Arial"/>
                <w:b/>
                <w:sz w:val="16"/>
                <w:szCs w:val="16"/>
                <w:lang w:val="en-GB" w:eastAsia="en-SG"/>
              </w:rPr>
              <w:t>G</w:t>
            </w:r>
            <w:r w:rsidRPr="0032230E">
              <w:rPr>
                <w:rFonts w:ascii="Arial" w:hAnsi="Arial" w:cs="Arial"/>
                <w:b/>
                <w:sz w:val="16"/>
                <w:szCs w:val="16"/>
                <w:lang w:val="en-GB" w:eastAsia="en-SG"/>
              </w:rPr>
              <w:t>uests</w:t>
            </w:r>
          </w:p>
          <w:p w14:paraId="70C2A754" w14:textId="42DC85A1" w:rsidR="00BC0425" w:rsidRPr="0032230E" w:rsidRDefault="00BC0425" w:rsidP="0032230E">
            <w:pPr>
              <w:jc w:val="center"/>
              <w:rPr>
                <w:rFonts w:ascii="Arial" w:hAnsi="Arial" w:cs="Arial"/>
                <w:b/>
                <w:sz w:val="16"/>
                <w:szCs w:val="16"/>
                <w:lang w:val="en-GB" w:eastAsia="en-SG"/>
              </w:rPr>
            </w:pPr>
          </w:p>
        </w:tc>
        <w:tc>
          <w:tcPr>
            <w:tcW w:w="928" w:type="dxa"/>
            <w:tcBorders>
              <w:top w:val="nil"/>
              <w:left w:val="nil"/>
              <w:bottom w:val="nil"/>
              <w:right w:val="nil"/>
            </w:tcBorders>
            <w:shd w:val="clear" w:color="auto" w:fill="auto"/>
            <w:noWrap/>
            <w:vAlign w:val="bottom"/>
            <w:hideMark/>
          </w:tcPr>
          <w:p w14:paraId="769A44F0" w14:textId="77777777" w:rsidR="00BC0425" w:rsidRPr="00BC5FCC" w:rsidRDefault="00BC0425" w:rsidP="00DA30D9">
            <w:pPr>
              <w:rPr>
                <w:rFonts w:ascii="Arial" w:hAnsi="Arial" w:cs="Arial"/>
                <w:sz w:val="16"/>
                <w:szCs w:val="16"/>
                <w:lang w:val="en-GB" w:eastAsia="en-SG"/>
              </w:rPr>
            </w:pPr>
          </w:p>
        </w:tc>
      </w:tr>
      <w:tr w:rsidR="0025740E" w:rsidRPr="00BC5FCC" w14:paraId="468279B5" w14:textId="77777777" w:rsidTr="003F2401">
        <w:trPr>
          <w:trHeight w:val="255"/>
          <w:jc w:val="center"/>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88774" w14:textId="77777777"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Location</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F917090" w14:textId="77777777"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Hotel</w:t>
            </w:r>
          </w:p>
        </w:tc>
        <w:tc>
          <w:tcPr>
            <w:tcW w:w="857" w:type="dxa"/>
            <w:tcBorders>
              <w:top w:val="single" w:sz="4" w:space="0" w:color="auto"/>
              <w:left w:val="nil"/>
              <w:bottom w:val="single" w:sz="4" w:space="0" w:color="auto"/>
              <w:right w:val="single" w:sz="4" w:space="0" w:color="auto"/>
            </w:tcBorders>
            <w:shd w:val="clear" w:color="auto" w:fill="auto"/>
            <w:noWrap/>
            <w:vAlign w:val="center"/>
            <w:hideMark/>
          </w:tcPr>
          <w:p w14:paraId="6FF089B2" w14:textId="5740C512" w:rsidR="0054770B"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S</w:t>
            </w:r>
            <w:r w:rsidR="004E2E7D" w:rsidRPr="008F7D8A">
              <w:rPr>
                <w:rFonts w:ascii="Arial" w:hAnsi="Arial" w:cs="Arial"/>
                <w:sz w:val="16"/>
                <w:szCs w:val="16"/>
                <w:lang w:val="en-GB" w:eastAsia="en-SG"/>
              </w:rPr>
              <w:t>houlder</w:t>
            </w:r>
          </w:p>
          <w:p w14:paraId="3DEBF3AC" w14:textId="764310F7" w:rsidR="00900496" w:rsidRPr="008F7D8A" w:rsidRDefault="00484D23" w:rsidP="003F2401">
            <w:pPr>
              <w:jc w:val="center"/>
              <w:rPr>
                <w:rFonts w:ascii="Arial" w:hAnsi="Arial" w:cs="Arial"/>
                <w:sz w:val="16"/>
                <w:szCs w:val="16"/>
                <w:lang w:val="en-GB" w:eastAsia="en-SG"/>
              </w:rPr>
            </w:pPr>
            <w:r>
              <w:rPr>
                <w:rFonts w:ascii="Arial" w:hAnsi="Arial" w:cs="Arial"/>
                <w:sz w:val="16"/>
                <w:szCs w:val="16"/>
                <w:lang w:val="en-GB" w:eastAsia="en-SG"/>
              </w:rPr>
              <w:t>S</w:t>
            </w:r>
            <w:r w:rsidR="00BC0425" w:rsidRPr="008F7D8A">
              <w:rPr>
                <w:rFonts w:ascii="Arial" w:hAnsi="Arial" w:cs="Arial"/>
                <w:sz w:val="16"/>
                <w:szCs w:val="16"/>
                <w:lang w:val="en-GB" w:eastAsia="en-SG"/>
              </w:rPr>
              <w:t>eason</w:t>
            </w:r>
          </w:p>
          <w:p w14:paraId="6998353A" w14:textId="05EED9A2" w:rsidR="0054770B" w:rsidRPr="008F7D8A" w:rsidRDefault="00484D23" w:rsidP="003F2401">
            <w:pPr>
              <w:jc w:val="center"/>
              <w:rPr>
                <w:rFonts w:ascii="Arial" w:hAnsi="Arial" w:cs="Arial"/>
                <w:sz w:val="16"/>
                <w:szCs w:val="16"/>
                <w:lang w:val="en-GB" w:eastAsia="en-SG"/>
              </w:rPr>
            </w:pPr>
            <w:r>
              <w:rPr>
                <w:rFonts w:ascii="Arial" w:hAnsi="Arial" w:cs="Arial"/>
                <w:sz w:val="16"/>
                <w:szCs w:val="16"/>
                <w:lang w:val="en-GB" w:eastAsia="en-SG"/>
              </w:rPr>
              <w:t>N</w:t>
            </w:r>
            <w:r w:rsidR="00BC0425" w:rsidRPr="008F7D8A">
              <w:rPr>
                <w:rFonts w:ascii="Arial" w:hAnsi="Arial" w:cs="Arial"/>
                <w:sz w:val="16"/>
                <w:szCs w:val="16"/>
                <w:lang w:val="en-GB" w:eastAsia="en-SG"/>
              </w:rPr>
              <w:t>et ARR</w:t>
            </w:r>
            <w:r w:rsidR="00E80173">
              <w:rPr>
                <w:rFonts w:ascii="Arial" w:hAnsi="Arial" w:cs="Arial"/>
                <w:sz w:val="16"/>
                <w:szCs w:val="16"/>
                <w:lang w:val="en-GB" w:eastAsia="en-SG"/>
              </w:rPr>
              <w:t xml:space="preserve"> </w:t>
            </w:r>
            <w:r w:rsidR="00F70A52">
              <w:rPr>
                <w:rFonts w:ascii="Arial" w:hAnsi="Arial" w:cs="Arial"/>
                <w:sz w:val="16"/>
                <w:szCs w:val="16"/>
                <w:lang w:val="en-GB" w:eastAsia="en-SG"/>
              </w:rPr>
              <w:t xml:space="preserve">(in </w:t>
            </w:r>
            <w:r w:rsidR="0054770B" w:rsidRPr="008F7D8A">
              <w:rPr>
                <w:rFonts w:ascii="Arial" w:hAnsi="Arial" w:cs="Arial"/>
                <w:sz w:val="16"/>
                <w:szCs w:val="16"/>
                <w:lang w:val="en-GB" w:eastAsia="en-SG"/>
              </w:rPr>
              <w:t>€</w:t>
            </w:r>
            <w:r w:rsidR="00F70A52">
              <w:rPr>
                <w:rFonts w:ascii="Arial" w:hAnsi="Arial" w:cs="Arial"/>
                <w:sz w:val="16"/>
                <w:szCs w:val="16"/>
                <w:lang w:val="en-GB" w:eastAsia="en-SG"/>
              </w:rPr>
              <w:t>)</w:t>
            </w:r>
          </w:p>
        </w:tc>
        <w:tc>
          <w:tcPr>
            <w:tcW w:w="1097" w:type="dxa"/>
            <w:tcBorders>
              <w:top w:val="single" w:sz="4" w:space="0" w:color="auto"/>
              <w:left w:val="nil"/>
              <w:bottom w:val="single" w:sz="4" w:space="0" w:color="auto"/>
              <w:right w:val="nil"/>
            </w:tcBorders>
            <w:shd w:val="clear" w:color="auto" w:fill="auto"/>
            <w:noWrap/>
            <w:vAlign w:val="center"/>
            <w:hideMark/>
          </w:tcPr>
          <w:p w14:paraId="0F3EE803" w14:textId="6CAC94B5"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P</w:t>
            </w:r>
            <w:r w:rsidR="004E2E7D" w:rsidRPr="008F7D8A">
              <w:rPr>
                <w:rFonts w:ascii="Arial" w:hAnsi="Arial" w:cs="Arial"/>
                <w:sz w:val="16"/>
                <w:szCs w:val="16"/>
                <w:lang w:val="en-GB" w:eastAsia="en-SG"/>
              </w:rPr>
              <w:t>eak</w:t>
            </w:r>
          </w:p>
        </w:tc>
        <w:tc>
          <w:tcPr>
            <w:tcW w:w="0" w:type="auto"/>
            <w:tcBorders>
              <w:top w:val="single" w:sz="4" w:space="0" w:color="auto"/>
              <w:left w:val="nil"/>
              <w:bottom w:val="single" w:sz="4" w:space="0" w:color="auto"/>
              <w:right w:val="nil"/>
            </w:tcBorders>
            <w:shd w:val="clear" w:color="auto" w:fill="auto"/>
            <w:noWrap/>
            <w:vAlign w:val="center"/>
            <w:hideMark/>
          </w:tcPr>
          <w:p w14:paraId="7B576AD1" w14:textId="73C09D70"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H</w:t>
            </w:r>
            <w:r w:rsidR="004E2E7D" w:rsidRPr="008F7D8A">
              <w:rPr>
                <w:rFonts w:ascii="Arial" w:hAnsi="Arial" w:cs="Arial"/>
                <w:sz w:val="16"/>
                <w:szCs w:val="16"/>
                <w:lang w:val="en-GB" w:eastAsia="en-SG"/>
              </w:rPr>
              <w:t>igh</w:t>
            </w:r>
          </w:p>
        </w:tc>
        <w:tc>
          <w:tcPr>
            <w:tcW w:w="0" w:type="auto"/>
            <w:tcBorders>
              <w:top w:val="single" w:sz="4" w:space="0" w:color="auto"/>
              <w:left w:val="nil"/>
              <w:bottom w:val="single" w:sz="4" w:space="0" w:color="auto"/>
              <w:right w:val="nil"/>
            </w:tcBorders>
            <w:shd w:val="clear" w:color="auto" w:fill="auto"/>
            <w:noWrap/>
            <w:vAlign w:val="center"/>
            <w:hideMark/>
          </w:tcPr>
          <w:p w14:paraId="63A9C8D0" w14:textId="0E02F7B3"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S</w:t>
            </w:r>
            <w:r w:rsidR="004E2E7D" w:rsidRPr="008F7D8A">
              <w:rPr>
                <w:rFonts w:ascii="Arial" w:hAnsi="Arial" w:cs="Arial"/>
                <w:sz w:val="16"/>
                <w:szCs w:val="16"/>
                <w:lang w:val="en-GB" w:eastAsia="en-SG"/>
              </w:rPr>
              <w:t>houlder</w:t>
            </w:r>
            <w:bookmarkStart w:id="2" w:name="_GoBack"/>
            <w:bookmarkEnd w:id="2"/>
          </w:p>
        </w:tc>
        <w:tc>
          <w:tcPr>
            <w:tcW w:w="0" w:type="auto"/>
            <w:tcBorders>
              <w:top w:val="single" w:sz="4" w:space="0" w:color="auto"/>
              <w:left w:val="nil"/>
              <w:bottom w:val="single" w:sz="4" w:space="0" w:color="auto"/>
              <w:right w:val="nil"/>
            </w:tcBorders>
            <w:shd w:val="clear" w:color="auto" w:fill="auto"/>
            <w:noWrap/>
            <w:vAlign w:val="center"/>
            <w:hideMark/>
          </w:tcPr>
          <w:p w14:paraId="0A87F5C3" w14:textId="051BD823" w:rsidR="0054770B"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S</w:t>
            </w:r>
            <w:r w:rsidR="004E2E7D" w:rsidRPr="008F7D8A">
              <w:rPr>
                <w:rFonts w:ascii="Arial" w:hAnsi="Arial" w:cs="Arial"/>
                <w:sz w:val="16"/>
                <w:szCs w:val="16"/>
                <w:lang w:val="en-GB" w:eastAsia="en-SG"/>
              </w:rPr>
              <w:t>houlder</w:t>
            </w:r>
          </w:p>
          <w:p w14:paraId="0389BB31" w14:textId="131CF460" w:rsidR="00BC0425" w:rsidRPr="008F7D8A" w:rsidRDefault="004E2E7D" w:rsidP="003F2401">
            <w:pPr>
              <w:jc w:val="center"/>
              <w:rPr>
                <w:rFonts w:ascii="Arial" w:hAnsi="Arial" w:cs="Arial"/>
                <w:sz w:val="16"/>
                <w:szCs w:val="16"/>
                <w:lang w:val="en-GB" w:eastAsia="en-SG"/>
              </w:rPr>
            </w:pPr>
            <w:r w:rsidRPr="008F7D8A">
              <w:rPr>
                <w:rFonts w:ascii="Arial" w:hAnsi="Arial" w:cs="Arial"/>
                <w:sz w:val="16"/>
                <w:szCs w:val="16"/>
                <w:lang w:val="en-GB" w:eastAsia="en-SG"/>
              </w:rPr>
              <w:t>Low</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DF024B" w14:textId="2CE335F2"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L</w:t>
            </w:r>
            <w:r w:rsidR="004E2E7D" w:rsidRPr="008F7D8A">
              <w:rPr>
                <w:rFonts w:ascii="Arial" w:hAnsi="Arial" w:cs="Arial"/>
                <w:sz w:val="16"/>
                <w:szCs w:val="16"/>
                <w:lang w:val="en-GB" w:eastAsia="en-SG"/>
              </w:rPr>
              <w:t>ow</w:t>
            </w:r>
          </w:p>
        </w:tc>
        <w:tc>
          <w:tcPr>
            <w:tcW w:w="0" w:type="auto"/>
            <w:tcBorders>
              <w:top w:val="single" w:sz="4" w:space="0" w:color="auto"/>
              <w:left w:val="nil"/>
              <w:bottom w:val="single" w:sz="4" w:space="0" w:color="auto"/>
              <w:right w:val="nil"/>
            </w:tcBorders>
            <w:shd w:val="clear" w:color="auto" w:fill="auto"/>
            <w:noWrap/>
            <w:vAlign w:val="center"/>
            <w:hideMark/>
          </w:tcPr>
          <w:p w14:paraId="6767D9A0" w14:textId="1546D7A4"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P</w:t>
            </w:r>
            <w:r w:rsidR="004E2E7D" w:rsidRPr="008F7D8A">
              <w:rPr>
                <w:rFonts w:ascii="Arial" w:hAnsi="Arial" w:cs="Arial"/>
                <w:sz w:val="16"/>
                <w:szCs w:val="16"/>
                <w:lang w:val="en-GB" w:eastAsia="en-SG"/>
              </w:rPr>
              <w:t>eak</w:t>
            </w:r>
          </w:p>
        </w:tc>
        <w:tc>
          <w:tcPr>
            <w:tcW w:w="928" w:type="dxa"/>
            <w:tcBorders>
              <w:top w:val="single" w:sz="4" w:space="0" w:color="auto"/>
              <w:left w:val="nil"/>
              <w:bottom w:val="single" w:sz="4" w:space="0" w:color="auto"/>
              <w:right w:val="nil"/>
            </w:tcBorders>
            <w:shd w:val="clear" w:color="auto" w:fill="auto"/>
            <w:noWrap/>
            <w:vAlign w:val="center"/>
            <w:hideMark/>
          </w:tcPr>
          <w:p w14:paraId="1614BBEC" w14:textId="03DD6698"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H</w:t>
            </w:r>
            <w:r w:rsidR="004E2E7D" w:rsidRPr="008F7D8A">
              <w:rPr>
                <w:rFonts w:ascii="Arial" w:hAnsi="Arial" w:cs="Arial"/>
                <w:sz w:val="16"/>
                <w:szCs w:val="16"/>
                <w:lang w:val="en-GB" w:eastAsia="en-SG"/>
              </w:rPr>
              <w:t>igh</w:t>
            </w:r>
          </w:p>
        </w:tc>
        <w:tc>
          <w:tcPr>
            <w:tcW w:w="975" w:type="dxa"/>
            <w:tcBorders>
              <w:top w:val="single" w:sz="4" w:space="0" w:color="auto"/>
              <w:left w:val="nil"/>
              <w:bottom w:val="single" w:sz="4" w:space="0" w:color="auto"/>
              <w:right w:val="nil"/>
            </w:tcBorders>
            <w:shd w:val="clear" w:color="auto" w:fill="auto"/>
            <w:noWrap/>
            <w:vAlign w:val="center"/>
            <w:hideMark/>
          </w:tcPr>
          <w:p w14:paraId="347A1CAF" w14:textId="4B0B197B"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S</w:t>
            </w:r>
            <w:r w:rsidR="004E2E7D" w:rsidRPr="008F7D8A">
              <w:rPr>
                <w:rFonts w:ascii="Arial" w:hAnsi="Arial" w:cs="Arial"/>
                <w:sz w:val="16"/>
                <w:szCs w:val="16"/>
                <w:lang w:val="en-GB" w:eastAsia="en-SG"/>
              </w:rPr>
              <w:t>houlder</w:t>
            </w:r>
          </w:p>
        </w:tc>
        <w:tc>
          <w:tcPr>
            <w:tcW w:w="991" w:type="dxa"/>
            <w:tcBorders>
              <w:top w:val="single" w:sz="4" w:space="0" w:color="auto"/>
              <w:left w:val="nil"/>
              <w:bottom w:val="single" w:sz="4" w:space="0" w:color="auto"/>
              <w:right w:val="nil"/>
            </w:tcBorders>
            <w:shd w:val="clear" w:color="auto" w:fill="auto"/>
            <w:noWrap/>
            <w:vAlign w:val="center"/>
            <w:hideMark/>
          </w:tcPr>
          <w:p w14:paraId="4BAB3825" w14:textId="1E15F2AA"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S</w:t>
            </w:r>
            <w:r w:rsidR="004E2E7D" w:rsidRPr="008F7D8A">
              <w:rPr>
                <w:rFonts w:ascii="Arial" w:hAnsi="Arial" w:cs="Arial"/>
                <w:sz w:val="16"/>
                <w:szCs w:val="16"/>
                <w:lang w:val="en-GB" w:eastAsia="en-SG"/>
              </w:rPr>
              <w:t>houlder</w:t>
            </w:r>
            <w:r w:rsidR="0032230E">
              <w:rPr>
                <w:rFonts w:ascii="Arial" w:hAnsi="Arial" w:cs="Arial"/>
                <w:sz w:val="16"/>
                <w:szCs w:val="16"/>
                <w:lang w:val="en-GB" w:eastAsia="en-SG"/>
              </w:rPr>
              <w:t xml:space="preserve"> </w:t>
            </w:r>
            <w:r w:rsidRPr="008F7D8A">
              <w:rPr>
                <w:rFonts w:ascii="Arial" w:hAnsi="Arial" w:cs="Arial"/>
                <w:sz w:val="16"/>
                <w:szCs w:val="16"/>
                <w:lang w:val="en-GB" w:eastAsia="en-SG"/>
              </w:rPr>
              <w:t>L</w:t>
            </w:r>
            <w:r w:rsidR="004E2E7D" w:rsidRPr="008F7D8A">
              <w:rPr>
                <w:rFonts w:ascii="Arial" w:hAnsi="Arial" w:cs="Arial"/>
                <w:sz w:val="16"/>
                <w:szCs w:val="16"/>
                <w:lang w:val="en-GB" w:eastAsia="en-SG"/>
              </w:rPr>
              <w:t>ow</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0295C3BA" w14:textId="50F0F5DB" w:rsidR="00BC0425" w:rsidRPr="008F7D8A" w:rsidRDefault="00BC0425" w:rsidP="003F2401">
            <w:pPr>
              <w:jc w:val="center"/>
              <w:rPr>
                <w:rFonts w:ascii="Arial" w:hAnsi="Arial" w:cs="Arial"/>
                <w:sz w:val="16"/>
                <w:szCs w:val="16"/>
                <w:lang w:val="en-GB" w:eastAsia="en-SG"/>
              </w:rPr>
            </w:pPr>
            <w:r w:rsidRPr="008F7D8A">
              <w:rPr>
                <w:rFonts w:ascii="Arial" w:hAnsi="Arial" w:cs="Arial"/>
                <w:sz w:val="16"/>
                <w:szCs w:val="16"/>
                <w:lang w:val="en-GB" w:eastAsia="en-SG"/>
              </w:rPr>
              <w:t>L</w:t>
            </w:r>
            <w:r w:rsidR="004E2E7D" w:rsidRPr="008F7D8A">
              <w:rPr>
                <w:rFonts w:ascii="Arial" w:hAnsi="Arial" w:cs="Arial"/>
                <w:sz w:val="16"/>
                <w:szCs w:val="16"/>
                <w:lang w:val="en-GB" w:eastAsia="en-SG"/>
              </w:rPr>
              <w:t>ow</w:t>
            </w:r>
          </w:p>
        </w:tc>
      </w:tr>
      <w:tr w:rsidR="0025740E" w:rsidRPr="00BC5FCC" w14:paraId="690C2630"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1683E502"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Mauritius</w:t>
            </w:r>
          </w:p>
        </w:tc>
        <w:tc>
          <w:tcPr>
            <w:tcW w:w="1261" w:type="dxa"/>
            <w:tcBorders>
              <w:top w:val="nil"/>
              <w:left w:val="nil"/>
              <w:bottom w:val="nil"/>
              <w:right w:val="single" w:sz="4" w:space="0" w:color="auto"/>
            </w:tcBorders>
            <w:shd w:val="clear" w:color="auto" w:fill="auto"/>
            <w:noWrap/>
            <w:vAlign w:val="bottom"/>
            <w:hideMark/>
          </w:tcPr>
          <w:p w14:paraId="5CF53672"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A</w:t>
            </w:r>
          </w:p>
        </w:tc>
        <w:tc>
          <w:tcPr>
            <w:tcW w:w="857" w:type="dxa"/>
            <w:tcBorders>
              <w:top w:val="nil"/>
              <w:left w:val="nil"/>
              <w:bottom w:val="nil"/>
              <w:right w:val="single" w:sz="4" w:space="0" w:color="auto"/>
            </w:tcBorders>
            <w:shd w:val="clear" w:color="auto" w:fill="auto"/>
            <w:noWrap/>
            <w:vAlign w:val="bottom"/>
            <w:hideMark/>
          </w:tcPr>
          <w:p w14:paraId="4636A082" w14:textId="7FF14F2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106</w:t>
            </w:r>
          </w:p>
        </w:tc>
        <w:tc>
          <w:tcPr>
            <w:tcW w:w="1097" w:type="dxa"/>
            <w:tcBorders>
              <w:top w:val="nil"/>
              <w:left w:val="nil"/>
              <w:bottom w:val="nil"/>
              <w:right w:val="nil"/>
            </w:tcBorders>
            <w:shd w:val="clear" w:color="auto" w:fill="auto"/>
            <w:noWrap/>
            <w:vAlign w:val="bottom"/>
            <w:hideMark/>
          </w:tcPr>
          <w:p w14:paraId="38B8870D" w14:textId="097378CF" w:rsidR="00BC0425" w:rsidRPr="008F7D8A" w:rsidRDefault="00BC0425" w:rsidP="008F7D8A">
            <w:pPr>
              <w:jc w:val="right"/>
              <w:rPr>
                <w:rFonts w:ascii="Arial" w:hAnsi="Arial" w:cs="Arial"/>
                <w:sz w:val="16"/>
                <w:szCs w:val="16"/>
                <w:lang w:val="en-GB" w:eastAsia="en-SG"/>
              </w:rPr>
            </w:pPr>
            <w:bookmarkStart w:id="3" w:name="RANGE!D4:H14"/>
            <w:r w:rsidRPr="008F7D8A">
              <w:rPr>
                <w:rFonts w:ascii="Arial" w:hAnsi="Arial" w:cs="Arial"/>
                <w:sz w:val="16"/>
                <w:szCs w:val="16"/>
                <w:lang w:val="en-GB" w:eastAsia="en-SG"/>
              </w:rPr>
              <w:t>5</w:t>
            </w:r>
            <w:r w:rsidR="00AE316F">
              <w:rPr>
                <w:rFonts w:ascii="Arial" w:hAnsi="Arial" w:cs="Arial"/>
                <w:sz w:val="16"/>
                <w:szCs w:val="16"/>
                <w:lang w:val="en-GB" w:eastAsia="en-SG"/>
              </w:rPr>
              <w:t>,</w:t>
            </w:r>
            <w:r w:rsidRPr="008F7D8A">
              <w:rPr>
                <w:rFonts w:ascii="Arial" w:hAnsi="Arial" w:cs="Arial"/>
                <w:sz w:val="16"/>
                <w:szCs w:val="16"/>
                <w:lang w:val="en-GB" w:eastAsia="en-SG"/>
              </w:rPr>
              <w:t>124.3</w:t>
            </w:r>
            <w:bookmarkEnd w:id="3"/>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1A21BFD0" w14:textId="39A6F51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900496" w:rsidRPr="008F7D8A">
              <w:rPr>
                <w:rFonts w:ascii="Arial" w:hAnsi="Arial" w:cs="Arial"/>
                <w:sz w:val="16"/>
                <w:szCs w:val="16"/>
                <w:lang w:val="en-GB" w:eastAsia="en-SG"/>
              </w:rPr>
              <w:t>,</w:t>
            </w:r>
            <w:r w:rsidRPr="008F7D8A">
              <w:rPr>
                <w:rFonts w:ascii="Arial" w:hAnsi="Arial" w:cs="Arial"/>
                <w:sz w:val="16"/>
                <w:szCs w:val="16"/>
                <w:lang w:val="en-GB" w:eastAsia="en-SG"/>
              </w:rPr>
              <w:t>233.4</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1BC849FC" w14:textId="117B921D"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18</w:t>
            </w:r>
            <w:r w:rsidR="00900496" w:rsidRPr="008F7D8A">
              <w:rPr>
                <w:rFonts w:ascii="Arial" w:hAnsi="Arial" w:cs="Arial"/>
                <w:sz w:val="16"/>
                <w:szCs w:val="16"/>
                <w:lang w:val="en-GB" w:eastAsia="en-SG"/>
              </w:rPr>
              <w:t>,</w:t>
            </w:r>
            <w:r w:rsidRPr="008F7D8A">
              <w:rPr>
                <w:rFonts w:ascii="Arial" w:hAnsi="Arial" w:cs="Arial"/>
                <w:sz w:val="16"/>
                <w:szCs w:val="16"/>
                <w:lang w:val="en-GB" w:eastAsia="en-SG"/>
              </w:rPr>
              <w:t>497.7</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6DCAFD98" w14:textId="567286B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54770B" w:rsidRPr="008F7D8A">
              <w:rPr>
                <w:rFonts w:ascii="Arial" w:hAnsi="Arial" w:cs="Arial"/>
                <w:sz w:val="16"/>
                <w:szCs w:val="16"/>
                <w:lang w:val="en-GB" w:eastAsia="en-SG"/>
              </w:rPr>
              <w:t>,</w:t>
            </w:r>
            <w:r w:rsidRPr="008F7D8A">
              <w:rPr>
                <w:rFonts w:ascii="Arial" w:hAnsi="Arial" w:cs="Arial"/>
                <w:sz w:val="16"/>
                <w:szCs w:val="16"/>
                <w:lang w:val="en-GB" w:eastAsia="en-SG"/>
              </w:rPr>
              <w:t>011.2</w:t>
            </w:r>
            <w:r w:rsidR="00900496"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1F6FA123" w14:textId="7509F19B"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w:t>
            </w:r>
            <w:r w:rsidR="00AE316F">
              <w:rPr>
                <w:rFonts w:ascii="Arial" w:hAnsi="Arial" w:cs="Arial"/>
                <w:sz w:val="16"/>
                <w:szCs w:val="16"/>
                <w:lang w:val="en-GB" w:eastAsia="en-SG"/>
              </w:rPr>
              <w:t>,</w:t>
            </w:r>
            <w:r w:rsidRPr="008F7D8A">
              <w:rPr>
                <w:rFonts w:ascii="Arial" w:hAnsi="Arial" w:cs="Arial"/>
                <w:sz w:val="16"/>
                <w:szCs w:val="16"/>
                <w:lang w:val="en-GB" w:eastAsia="en-SG"/>
              </w:rPr>
              <w:t>030.8</w:t>
            </w:r>
            <w:r w:rsidR="0054770B"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18858B5E" w14:textId="57416281" w:rsidR="00BC0425" w:rsidRPr="008F7D8A" w:rsidRDefault="00BC0425" w:rsidP="008F7D8A">
            <w:pPr>
              <w:jc w:val="right"/>
              <w:rPr>
                <w:rFonts w:ascii="Arial" w:hAnsi="Arial" w:cs="Arial"/>
                <w:sz w:val="16"/>
                <w:szCs w:val="16"/>
                <w:lang w:val="en-GB" w:eastAsia="en-SG"/>
              </w:rPr>
            </w:pPr>
            <w:bookmarkStart w:id="4" w:name="RANGE!I4:M14"/>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315.2</w:t>
            </w:r>
            <w:bookmarkEnd w:id="4"/>
            <w:r w:rsidR="0054770B" w:rsidRPr="008F7D8A">
              <w:rPr>
                <w:rFonts w:ascii="Arial" w:hAnsi="Arial" w:cs="Arial"/>
                <w:sz w:val="16"/>
                <w:szCs w:val="16"/>
                <w:lang w:val="en-GB" w:eastAsia="en-SG"/>
              </w:rPr>
              <w:t>0</w:t>
            </w:r>
          </w:p>
        </w:tc>
        <w:tc>
          <w:tcPr>
            <w:tcW w:w="928" w:type="dxa"/>
            <w:tcBorders>
              <w:top w:val="nil"/>
              <w:left w:val="nil"/>
              <w:bottom w:val="nil"/>
              <w:right w:val="nil"/>
            </w:tcBorders>
            <w:shd w:val="clear" w:color="auto" w:fill="auto"/>
            <w:noWrap/>
            <w:vAlign w:val="bottom"/>
            <w:hideMark/>
          </w:tcPr>
          <w:p w14:paraId="56404BD8"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12,694.50</w:t>
            </w:r>
          </w:p>
        </w:tc>
        <w:tc>
          <w:tcPr>
            <w:tcW w:w="975" w:type="dxa"/>
            <w:tcBorders>
              <w:top w:val="nil"/>
              <w:left w:val="nil"/>
              <w:bottom w:val="nil"/>
              <w:right w:val="nil"/>
            </w:tcBorders>
            <w:shd w:val="clear" w:color="auto" w:fill="auto"/>
            <w:noWrap/>
            <w:vAlign w:val="bottom"/>
            <w:hideMark/>
          </w:tcPr>
          <w:p w14:paraId="7BAA8E3C" w14:textId="6C037126"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54770B" w:rsidRPr="008F7D8A">
              <w:rPr>
                <w:rFonts w:ascii="Arial" w:hAnsi="Arial" w:cs="Arial"/>
                <w:sz w:val="16"/>
                <w:szCs w:val="16"/>
                <w:lang w:val="en-GB" w:eastAsia="en-SG"/>
              </w:rPr>
              <w:t>,</w:t>
            </w:r>
            <w:r w:rsidRPr="008F7D8A">
              <w:rPr>
                <w:rFonts w:ascii="Arial" w:hAnsi="Arial" w:cs="Arial"/>
                <w:sz w:val="16"/>
                <w:szCs w:val="16"/>
                <w:lang w:val="en-GB" w:eastAsia="en-SG"/>
              </w:rPr>
              <w:t>233.4</w:t>
            </w:r>
            <w:r w:rsidR="0054770B" w:rsidRPr="008F7D8A">
              <w:rPr>
                <w:rFonts w:ascii="Arial" w:hAnsi="Arial" w:cs="Arial"/>
                <w:sz w:val="16"/>
                <w:szCs w:val="16"/>
                <w:lang w:val="en-GB" w:eastAsia="en-SG"/>
              </w:rPr>
              <w:t>0</w:t>
            </w:r>
          </w:p>
        </w:tc>
        <w:tc>
          <w:tcPr>
            <w:tcW w:w="991" w:type="dxa"/>
            <w:tcBorders>
              <w:top w:val="nil"/>
              <w:left w:val="nil"/>
              <w:bottom w:val="nil"/>
              <w:right w:val="nil"/>
            </w:tcBorders>
            <w:shd w:val="clear" w:color="auto" w:fill="auto"/>
            <w:noWrap/>
            <w:vAlign w:val="bottom"/>
            <w:hideMark/>
          </w:tcPr>
          <w:p w14:paraId="591F7BCC" w14:textId="46CAAD1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w:t>
            </w:r>
            <w:r w:rsidR="00AE316F">
              <w:rPr>
                <w:rFonts w:ascii="Arial" w:hAnsi="Arial" w:cs="Arial"/>
                <w:sz w:val="16"/>
                <w:szCs w:val="16"/>
                <w:lang w:val="en-GB" w:eastAsia="en-SG"/>
              </w:rPr>
              <w:t>,</w:t>
            </w:r>
            <w:r w:rsidRPr="008F7D8A">
              <w:rPr>
                <w:rFonts w:ascii="Arial" w:hAnsi="Arial" w:cs="Arial"/>
                <w:sz w:val="16"/>
                <w:szCs w:val="16"/>
                <w:lang w:val="en-GB" w:eastAsia="en-SG"/>
              </w:rPr>
              <w:t>946.6</w:t>
            </w:r>
            <w:r w:rsidR="0054770B" w:rsidRPr="008F7D8A">
              <w:rPr>
                <w:rFonts w:ascii="Arial" w:hAnsi="Arial" w:cs="Arial"/>
                <w:sz w:val="16"/>
                <w:szCs w:val="16"/>
                <w:lang w:val="en-GB" w:eastAsia="en-SG"/>
              </w:rPr>
              <w:t>0</w:t>
            </w:r>
          </w:p>
        </w:tc>
        <w:tc>
          <w:tcPr>
            <w:tcW w:w="928" w:type="dxa"/>
            <w:tcBorders>
              <w:top w:val="nil"/>
              <w:left w:val="nil"/>
              <w:bottom w:val="nil"/>
              <w:right w:val="single" w:sz="4" w:space="0" w:color="auto"/>
            </w:tcBorders>
            <w:shd w:val="clear" w:color="auto" w:fill="auto"/>
            <w:noWrap/>
            <w:vAlign w:val="bottom"/>
            <w:hideMark/>
          </w:tcPr>
          <w:p w14:paraId="27DD1F72" w14:textId="0D83915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026.4</w:t>
            </w:r>
            <w:r w:rsidR="0054770B" w:rsidRPr="008F7D8A">
              <w:rPr>
                <w:rFonts w:ascii="Arial" w:hAnsi="Arial" w:cs="Arial"/>
                <w:sz w:val="16"/>
                <w:szCs w:val="16"/>
                <w:lang w:val="en-GB" w:eastAsia="en-SG"/>
              </w:rPr>
              <w:t>0</w:t>
            </w:r>
          </w:p>
        </w:tc>
      </w:tr>
      <w:tr w:rsidR="0025740E" w:rsidRPr="00BC5FCC" w14:paraId="52704E8E"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1221EE1C"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Mauritius</w:t>
            </w:r>
          </w:p>
        </w:tc>
        <w:tc>
          <w:tcPr>
            <w:tcW w:w="1261" w:type="dxa"/>
            <w:tcBorders>
              <w:top w:val="nil"/>
              <w:left w:val="nil"/>
              <w:bottom w:val="nil"/>
              <w:right w:val="single" w:sz="4" w:space="0" w:color="auto"/>
            </w:tcBorders>
            <w:shd w:val="clear" w:color="auto" w:fill="auto"/>
            <w:noWrap/>
            <w:vAlign w:val="bottom"/>
            <w:hideMark/>
          </w:tcPr>
          <w:p w14:paraId="3AB86683"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B</w:t>
            </w:r>
          </w:p>
        </w:tc>
        <w:tc>
          <w:tcPr>
            <w:tcW w:w="857" w:type="dxa"/>
            <w:tcBorders>
              <w:top w:val="nil"/>
              <w:left w:val="nil"/>
              <w:bottom w:val="nil"/>
              <w:right w:val="single" w:sz="4" w:space="0" w:color="auto"/>
            </w:tcBorders>
            <w:shd w:val="clear" w:color="auto" w:fill="auto"/>
            <w:noWrap/>
            <w:vAlign w:val="bottom"/>
            <w:hideMark/>
          </w:tcPr>
          <w:p w14:paraId="4F418E39" w14:textId="29C109B4"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111</w:t>
            </w:r>
          </w:p>
        </w:tc>
        <w:tc>
          <w:tcPr>
            <w:tcW w:w="1097" w:type="dxa"/>
            <w:tcBorders>
              <w:top w:val="nil"/>
              <w:left w:val="nil"/>
              <w:bottom w:val="nil"/>
              <w:right w:val="nil"/>
            </w:tcBorders>
            <w:shd w:val="clear" w:color="auto" w:fill="auto"/>
            <w:noWrap/>
            <w:vAlign w:val="bottom"/>
            <w:hideMark/>
          </w:tcPr>
          <w:p w14:paraId="20FA0A5C" w14:textId="2DEE647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w:t>
            </w:r>
            <w:r w:rsidR="00AE316F">
              <w:rPr>
                <w:rFonts w:ascii="Arial" w:hAnsi="Arial" w:cs="Arial"/>
                <w:sz w:val="16"/>
                <w:szCs w:val="16"/>
                <w:lang w:val="en-GB" w:eastAsia="en-SG"/>
              </w:rPr>
              <w:t>,</w:t>
            </w:r>
            <w:r w:rsidRPr="008F7D8A">
              <w:rPr>
                <w:rFonts w:ascii="Arial" w:hAnsi="Arial" w:cs="Arial"/>
                <w:sz w:val="16"/>
                <w:szCs w:val="16"/>
                <w:lang w:val="en-GB" w:eastAsia="en-SG"/>
              </w:rPr>
              <w:t>994.75</w:t>
            </w:r>
          </w:p>
        </w:tc>
        <w:tc>
          <w:tcPr>
            <w:tcW w:w="0" w:type="auto"/>
            <w:tcBorders>
              <w:top w:val="nil"/>
              <w:left w:val="nil"/>
              <w:bottom w:val="nil"/>
              <w:right w:val="nil"/>
            </w:tcBorders>
            <w:shd w:val="clear" w:color="auto" w:fill="auto"/>
            <w:noWrap/>
            <w:vAlign w:val="bottom"/>
            <w:hideMark/>
          </w:tcPr>
          <w:p w14:paraId="336C233F" w14:textId="5514F9C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900496" w:rsidRPr="008F7D8A">
              <w:rPr>
                <w:rFonts w:ascii="Arial" w:hAnsi="Arial" w:cs="Arial"/>
                <w:sz w:val="16"/>
                <w:szCs w:val="16"/>
                <w:lang w:val="en-GB" w:eastAsia="en-SG"/>
              </w:rPr>
              <w:t>,</w:t>
            </w:r>
            <w:r w:rsidRPr="008F7D8A">
              <w:rPr>
                <w:rFonts w:ascii="Arial" w:hAnsi="Arial" w:cs="Arial"/>
                <w:sz w:val="16"/>
                <w:szCs w:val="16"/>
                <w:lang w:val="en-GB" w:eastAsia="en-SG"/>
              </w:rPr>
              <w:t>875.5</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5690E7B9" w14:textId="4CA11D34"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14</w:t>
            </w:r>
            <w:r w:rsidR="00900496" w:rsidRPr="008F7D8A">
              <w:rPr>
                <w:rFonts w:ascii="Arial" w:hAnsi="Arial" w:cs="Arial"/>
                <w:sz w:val="16"/>
                <w:szCs w:val="16"/>
                <w:lang w:val="en-GB" w:eastAsia="en-SG"/>
              </w:rPr>
              <w:t>,</w:t>
            </w:r>
            <w:r w:rsidRPr="008F7D8A">
              <w:rPr>
                <w:rFonts w:ascii="Arial" w:hAnsi="Arial" w:cs="Arial"/>
                <w:sz w:val="16"/>
                <w:szCs w:val="16"/>
                <w:lang w:val="en-GB" w:eastAsia="en-SG"/>
              </w:rPr>
              <w:t>420.25</w:t>
            </w:r>
          </w:p>
        </w:tc>
        <w:tc>
          <w:tcPr>
            <w:tcW w:w="0" w:type="auto"/>
            <w:tcBorders>
              <w:top w:val="nil"/>
              <w:left w:val="nil"/>
              <w:bottom w:val="nil"/>
              <w:right w:val="nil"/>
            </w:tcBorders>
            <w:shd w:val="clear" w:color="auto" w:fill="auto"/>
            <w:noWrap/>
            <w:vAlign w:val="bottom"/>
            <w:hideMark/>
          </w:tcPr>
          <w:p w14:paraId="10169B1F" w14:textId="196E87F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w:t>
            </w:r>
            <w:r w:rsidR="00AE316F">
              <w:rPr>
                <w:rFonts w:ascii="Arial" w:hAnsi="Arial" w:cs="Arial"/>
                <w:sz w:val="16"/>
                <w:szCs w:val="16"/>
                <w:lang w:val="en-GB" w:eastAsia="en-SG"/>
              </w:rPr>
              <w:t>,</w:t>
            </w:r>
            <w:r w:rsidRPr="008F7D8A">
              <w:rPr>
                <w:rFonts w:ascii="Arial" w:hAnsi="Arial" w:cs="Arial"/>
                <w:sz w:val="16"/>
                <w:szCs w:val="16"/>
                <w:lang w:val="en-GB" w:eastAsia="en-SG"/>
              </w:rPr>
              <w:t>584</w:t>
            </w:r>
            <w:r w:rsidR="00900496" w:rsidRPr="008F7D8A">
              <w:rPr>
                <w:rFonts w:ascii="Arial" w:hAnsi="Arial" w:cs="Arial"/>
                <w:sz w:val="16"/>
                <w:szCs w:val="16"/>
                <w:lang w:val="en-GB" w:eastAsia="en-SG"/>
              </w:rPr>
              <w:t>.00</w:t>
            </w:r>
          </w:p>
        </w:tc>
        <w:tc>
          <w:tcPr>
            <w:tcW w:w="0" w:type="auto"/>
            <w:tcBorders>
              <w:top w:val="nil"/>
              <w:left w:val="nil"/>
              <w:bottom w:val="nil"/>
              <w:right w:val="single" w:sz="4" w:space="0" w:color="auto"/>
            </w:tcBorders>
            <w:shd w:val="clear" w:color="auto" w:fill="auto"/>
            <w:noWrap/>
            <w:vAlign w:val="bottom"/>
            <w:hideMark/>
          </w:tcPr>
          <w:p w14:paraId="4E49B1DA" w14:textId="1986C6B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5</w:t>
            </w:r>
            <w:r w:rsidR="00AE316F">
              <w:rPr>
                <w:rFonts w:ascii="Arial" w:hAnsi="Arial" w:cs="Arial"/>
                <w:sz w:val="16"/>
                <w:szCs w:val="16"/>
                <w:lang w:val="en-GB" w:eastAsia="en-SG"/>
              </w:rPr>
              <w:t>,</w:t>
            </w:r>
            <w:r w:rsidRPr="008F7D8A">
              <w:rPr>
                <w:rFonts w:ascii="Arial" w:hAnsi="Arial" w:cs="Arial"/>
                <w:sz w:val="16"/>
                <w:szCs w:val="16"/>
                <w:lang w:val="en-GB" w:eastAsia="en-SG"/>
              </w:rPr>
              <w:t>481</w:t>
            </w:r>
            <w:r w:rsidR="0054770B"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7C38DDDF" w14:textId="026CD05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w:t>
            </w:r>
            <w:r w:rsidR="00AE316F">
              <w:rPr>
                <w:rFonts w:ascii="Arial" w:hAnsi="Arial" w:cs="Arial"/>
                <w:sz w:val="16"/>
                <w:szCs w:val="16"/>
                <w:lang w:val="en-GB" w:eastAsia="en-SG"/>
              </w:rPr>
              <w:t>,</w:t>
            </w:r>
            <w:r w:rsidRPr="008F7D8A">
              <w:rPr>
                <w:rFonts w:ascii="Arial" w:hAnsi="Arial" w:cs="Arial"/>
                <w:sz w:val="16"/>
                <w:szCs w:val="16"/>
                <w:lang w:val="en-GB" w:eastAsia="en-SG"/>
              </w:rPr>
              <w:t>364</w:t>
            </w:r>
            <w:r w:rsidR="0054770B" w:rsidRPr="008F7D8A">
              <w:rPr>
                <w:rFonts w:ascii="Arial" w:hAnsi="Arial" w:cs="Arial"/>
                <w:sz w:val="16"/>
                <w:szCs w:val="16"/>
                <w:lang w:val="en-GB" w:eastAsia="en-SG"/>
              </w:rPr>
              <w:t>.00</w:t>
            </w:r>
          </w:p>
        </w:tc>
        <w:tc>
          <w:tcPr>
            <w:tcW w:w="928" w:type="dxa"/>
            <w:tcBorders>
              <w:top w:val="nil"/>
              <w:left w:val="nil"/>
              <w:bottom w:val="nil"/>
              <w:right w:val="nil"/>
            </w:tcBorders>
            <w:shd w:val="clear" w:color="auto" w:fill="auto"/>
            <w:noWrap/>
            <w:vAlign w:val="bottom"/>
            <w:hideMark/>
          </w:tcPr>
          <w:p w14:paraId="2CA4A082" w14:textId="446018A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w:t>
            </w:r>
            <w:r w:rsidR="00C7578B">
              <w:rPr>
                <w:rFonts w:ascii="Arial" w:hAnsi="Arial" w:cs="Arial"/>
                <w:sz w:val="16"/>
                <w:szCs w:val="16"/>
                <w:lang w:val="en-GB" w:eastAsia="en-SG"/>
              </w:rPr>
              <w:t>,</w:t>
            </w:r>
            <w:r w:rsidRPr="008F7D8A">
              <w:rPr>
                <w:rFonts w:ascii="Arial" w:hAnsi="Arial" w:cs="Arial"/>
                <w:sz w:val="16"/>
                <w:szCs w:val="16"/>
                <w:lang w:val="en-GB" w:eastAsia="en-SG"/>
              </w:rPr>
              <w:t>896.25</w:t>
            </w:r>
          </w:p>
        </w:tc>
        <w:tc>
          <w:tcPr>
            <w:tcW w:w="975" w:type="dxa"/>
            <w:tcBorders>
              <w:top w:val="nil"/>
              <w:left w:val="nil"/>
              <w:bottom w:val="nil"/>
              <w:right w:val="nil"/>
            </w:tcBorders>
            <w:shd w:val="clear" w:color="auto" w:fill="auto"/>
            <w:noWrap/>
            <w:vAlign w:val="bottom"/>
            <w:hideMark/>
          </w:tcPr>
          <w:p w14:paraId="42AE75AA" w14:textId="5B189D1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54770B" w:rsidRPr="008F7D8A">
              <w:rPr>
                <w:rFonts w:ascii="Arial" w:hAnsi="Arial" w:cs="Arial"/>
                <w:sz w:val="16"/>
                <w:szCs w:val="16"/>
                <w:lang w:val="en-GB" w:eastAsia="en-SG"/>
              </w:rPr>
              <w:t>,</w:t>
            </w:r>
            <w:r w:rsidRPr="008F7D8A">
              <w:rPr>
                <w:rFonts w:ascii="Arial" w:hAnsi="Arial" w:cs="Arial"/>
                <w:sz w:val="16"/>
                <w:szCs w:val="16"/>
                <w:lang w:val="en-GB" w:eastAsia="en-SG"/>
              </w:rPr>
              <w:t>875.5</w:t>
            </w:r>
            <w:r w:rsidR="0054770B" w:rsidRPr="008F7D8A">
              <w:rPr>
                <w:rFonts w:ascii="Arial" w:hAnsi="Arial" w:cs="Arial"/>
                <w:sz w:val="16"/>
                <w:szCs w:val="16"/>
                <w:lang w:val="en-GB" w:eastAsia="en-SG"/>
              </w:rPr>
              <w:t>0</w:t>
            </w:r>
          </w:p>
        </w:tc>
        <w:tc>
          <w:tcPr>
            <w:tcW w:w="991" w:type="dxa"/>
            <w:tcBorders>
              <w:top w:val="nil"/>
              <w:left w:val="nil"/>
              <w:bottom w:val="nil"/>
              <w:right w:val="nil"/>
            </w:tcBorders>
            <w:shd w:val="clear" w:color="auto" w:fill="auto"/>
            <w:noWrap/>
            <w:vAlign w:val="bottom"/>
            <w:hideMark/>
          </w:tcPr>
          <w:p w14:paraId="39E4DDD0" w14:textId="685EE1C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974.5</w:t>
            </w:r>
            <w:r w:rsidR="0054770B" w:rsidRPr="008F7D8A">
              <w:rPr>
                <w:rFonts w:ascii="Arial" w:hAnsi="Arial" w:cs="Arial"/>
                <w:sz w:val="16"/>
                <w:szCs w:val="16"/>
                <w:lang w:val="en-GB" w:eastAsia="en-SG"/>
              </w:rPr>
              <w:t>0</w:t>
            </w:r>
          </w:p>
        </w:tc>
        <w:tc>
          <w:tcPr>
            <w:tcW w:w="928" w:type="dxa"/>
            <w:tcBorders>
              <w:top w:val="nil"/>
              <w:left w:val="nil"/>
              <w:bottom w:val="nil"/>
              <w:right w:val="single" w:sz="4" w:space="0" w:color="auto"/>
            </w:tcBorders>
            <w:shd w:val="clear" w:color="auto" w:fill="auto"/>
            <w:noWrap/>
            <w:vAlign w:val="bottom"/>
            <w:hideMark/>
          </w:tcPr>
          <w:p w14:paraId="1C1E5359" w14:textId="0B6BD01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698</w:t>
            </w:r>
            <w:r w:rsidR="0054770B" w:rsidRPr="008F7D8A">
              <w:rPr>
                <w:rFonts w:ascii="Arial" w:hAnsi="Arial" w:cs="Arial"/>
                <w:sz w:val="16"/>
                <w:szCs w:val="16"/>
                <w:lang w:val="en-GB" w:eastAsia="en-SG"/>
              </w:rPr>
              <w:t>.00</w:t>
            </w:r>
          </w:p>
        </w:tc>
      </w:tr>
      <w:tr w:rsidR="0025740E" w:rsidRPr="00BC5FCC" w14:paraId="3738EC4D"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39827388"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Mauritius</w:t>
            </w:r>
          </w:p>
        </w:tc>
        <w:tc>
          <w:tcPr>
            <w:tcW w:w="1261" w:type="dxa"/>
            <w:tcBorders>
              <w:top w:val="nil"/>
              <w:left w:val="nil"/>
              <w:bottom w:val="nil"/>
              <w:right w:val="single" w:sz="4" w:space="0" w:color="auto"/>
            </w:tcBorders>
            <w:shd w:val="clear" w:color="auto" w:fill="auto"/>
            <w:noWrap/>
            <w:vAlign w:val="bottom"/>
            <w:hideMark/>
          </w:tcPr>
          <w:p w14:paraId="5C96E8FE"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C</w:t>
            </w:r>
          </w:p>
        </w:tc>
        <w:tc>
          <w:tcPr>
            <w:tcW w:w="857" w:type="dxa"/>
            <w:tcBorders>
              <w:top w:val="nil"/>
              <w:left w:val="nil"/>
              <w:bottom w:val="nil"/>
              <w:right w:val="single" w:sz="4" w:space="0" w:color="auto"/>
            </w:tcBorders>
            <w:shd w:val="clear" w:color="auto" w:fill="auto"/>
            <w:noWrap/>
            <w:vAlign w:val="bottom"/>
            <w:hideMark/>
          </w:tcPr>
          <w:p w14:paraId="24754825" w14:textId="61FEA8E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97</w:t>
            </w:r>
          </w:p>
        </w:tc>
        <w:tc>
          <w:tcPr>
            <w:tcW w:w="1097" w:type="dxa"/>
            <w:tcBorders>
              <w:top w:val="nil"/>
              <w:left w:val="nil"/>
              <w:bottom w:val="nil"/>
              <w:right w:val="nil"/>
            </w:tcBorders>
            <w:shd w:val="clear" w:color="auto" w:fill="auto"/>
            <w:noWrap/>
            <w:vAlign w:val="bottom"/>
            <w:hideMark/>
          </w:tcPr>
          <w:p w14:paraId="425D6E2F" w14:textId="2D90AC61"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5</w:t>
            </w:r>
            <w:r w:rsidR="00AE316F">
              <w:rPr>
                <w:rFonts w:ascii="Arial" w:hAnsi="Arial" w:cs="Arial"/>
                <w:sz w:val="16"/>
                <w:szCs w:val="16"/>
                <w:lang w:val="en-GB" w:eastAsia="en-SG"/>
              </w:rPr>
              <w:t>,</w:t>
            </w:r>
            <w:r w:rsidRPr="008F7D8A">
              <w:rPr>
                <w:rFonts w:ascii="Arial" w:hAnsi="Arial" w:cs="Arial"/>
                <w:sz w:val="16"/>
                <w:szCs w:val="16"/>
                <w:lang w:val="en-GB" w:eastAsia="en-SG"/>
              </w:rPr>
              <w:t>179.4</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1558EA80" w14:textId="20BFF8C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900496" w:rsidRPr="008F7D8A">
              <w:rPr>
                <w:rFonts w:ascii="Arial" w:hAnsi="Arial" w:cs="Arial"/>
                <w:sz w:val="16"/>
                <w:szCs w:val="16"/>
                <w:lang w:val="en-GB" w:eastAsia="en-SG"/>
              </w:rPr>
              <w:t>,</w:t>
            </w:r>
            <w:r w:rsidRPr="008F7D8A">
              <w:rPr>
                <w:rFonts w:ascii="Arial" w:hAnsi="Arial" w:cs="Arial"/>
                <w:sz w:val="16"/>
                <w:szCs w:val="16"/>
                <w:lang w:val="en-GB" w:eastAsia="en-SG"/>
              </w:rPr>
              <w:t>397.2</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0F28F9C8" w14:textId="5BEA365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18</w:t>
            </w:r>
            <w:r w:rsidR="00900496" w:rsidRPr="008F7D8A">
              <w:rPr>
                <w:rFonts w:ascii="Arial" w:hAnsi="Arial" w:cs="Arial"/>
                <w:sz w:val="16"/>
                <w:szCs w:val="16"/>
                <w:lang w:val="en-GB" w:eastAsia="en-SG"/>
              </w:rPr>
              <w:t>,</w:t>
            </w:r>
            <w:r w:rsidRPr="008F7D8A">
              <w:rPr>
                <w:rFonts w:ascii="Arial" w:hAnsi="Arial" w:cs="Arial"/>
                <w:sz w:val="16"/>
                <w:szCs w:val="16"/>
                <w:lang w:val="en-GB" w:eastAsia="en-SG"/>
              </w:rPr>
              <w:t>696.6</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320339DC" w14:textId="6B311EAB"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54770B" w:rsidRPr="008F7D8A">
              <w:rPr>
                <w:rFonts w:ascii="Arial" w:hAnsi="Arial" w:cs="Arial"/>
                <w:sz w:val="16"/>
                <w:szCs w:val="16"/>
                <w:lang w:val="en-GB" w:eastAsia="en-SG"/>
              </w:rPr>
              <w:t>,</w:t>
            </w:r>
            <w:r w:rsidRPr="008F7D8A">
              <w:rPr>
                <w:rFonts w:ascii="Arial" w:hAnsi="Arial" w:cs="Arial"/>
                <w:sz w:val="16"/>
                <w:szCs w:val="16"/>
                <w:lang w:val="en-GB" w:eastAsia="en-SG"/>
              </w:rPr>
              <w:t>129.6</w:t>
            </w:r>
            <w:r w:rsidR="00900496"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40CF7C59" w14:textId="62811FA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w:t>
            </w:r>
            <w:r w:rsidR="00AE316F">
              <w:rPr>
                <w:rFonts w:ascii="Arial" w:hAnsi="Arial" w:cs="Arial"/>
                <w:sz w:val="16"/>
                <w:szCs w:val="16"/>
                <w:lang w:val="en-GB" w:eastAsia="en-SG"/>
              </w:rPr>
              <w:t>,</w:t>
            </w:r>
            <w:r w:rsidRPr="008F7D8A">
              <w:rPr>
                <w:rFonts w:ascii="Arial" w:hAnsi="Arial" w:cs="Arial"/>
                <w:sz w:val="16"/>
                <w:szCs w:val="16"/>
                <w:lang w:val="en-GB" w:eastAsia="en-SG"/>
              </w:rPr>
              <w:t>106.4</w:t>
            </w:r>
            <w:r w:rsidR="0054770B"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72E22A7C" w14:textId="2381A5E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361.6</w:t>
            </w:r>
            <w:r w:rsidR="0054770B" w:rsidRPr="008F7D8A">
              <w:rPr>
                <w:rFonts w:ascii="Arial" w:hAnsi="Arial" w:cs="Arial"/>
                <w:sz w:val="16"/>
                <w:szCs w:val="16"/>
                <w:lang w:val="en-GB" w:eastAsia="en-SG"/>
              </w:rPr>
              <w:t>0</w:t>
            </w:r>
          </w:p>
        </w:tc>
        <w:tc>
          <w:tcPr>
            <w:tcW w:w="928" w:type="dxa"/>
            <w:tcBorders>
              <w:top w:val="nil"/>
              <w:left w:val="nil"/>
              <w:bottom w:val="nil"/>
              <w:right w:val="nil"/>
            </w:tcBorders>
            <w:shd w:val="clear" w:color="auto" w:fill="auto"/>
            <w:noWrap/>
            <w:vAlign w:val="bottom"/>
            <w:hideMark/>
          </w:tcPr>
          <w:p w14:paraId="6984D42D" w14:textId="360EB0A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w:t>
            </w:r>
            <w:r w:rsidR="0054770B" w:rsidRPr="008F7D8A">
              <w:rPr>
                <w:rFonts w:ascii="Arial" w:hAnsi="Arial" w:cs="Arial"/>
                <w:sz w:val="16"/>
                <w:szCs w:val="16"/>
                <w:lang w:val="en-GB" w:eastAsia="en-SG"/>
              </w:rPr>
              <w:t>,</w:t>
            </w:r>
            <w:r w:rsidRPr="008F7D8A">
              <w:rPr>
                <w:rFonts w:ascii="Arial" w:hAnsi="Arial" w:cs="Arial"/>
                <w:sz w:val="16"/>
                <w:szCs w:val="16"/>
                <w:lang w:val="en-GB" w:eastAsia="en-SG"/>
              </w:rPr>
              <w:t>831</w:t>
            </w:r>
            <w:r w:rsidR="0054770B" w:rsidRPr="008F7D8A">
              <w:rPr>
                <w:rFonts w:ascii="Arial" w:hAnsi="Arial" w:cs="Arial"/>
                <w:sz w:val="16"/>
                <w:szCs w:val="16"/>
                <w:lang w:val="en-GB" w:eastAsia="en-SG"/>
              </w:rPr>
              <w:t>.00</w:t>
            </w:r>
          </w:p>
        </w:tc>
        <w:tc>
          <w:tcPr>
            <w:tcW w:w="975" w:type="dxa"/>
            <w:tcBorders>
              <w:top w:val="nil"/>
              <w:left w:val="nil"/>
              <w:bottom w:val="nil"/>
              <w:right w:val="nil"/>
            </w:tcBorders>
            <w:shd w:val="clear" w:color="auto" w:fill="auto"/>
            <w:noWrap/>
            <w:vAlign w:val="bottom"/>
            <w:hideMark/>
          </w:tcPr>
          <w:p w14:paraId="27CCA960" w14:textId="5A4E5C2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54770B" w:rsidRPr="008F7D8A">
              <w:rPr>
                <w:rFonts w:ascii="Arial" w:hAnsi="Arial" w:cs="Arial"/>
                <w:sz w:val="16"/>
                <w:szCs w:val="16"/>
                <w:lang w:val="en-GB" w:eastAsia="en-SG"/>
              </w:rPr>
              <w:t>,</w:t>
            </w:r>
            <w:r w:rsidRPr="008F7D8A">
              <w:rPr>
                <w:rFonts w:ascii="Arial" w:hAnsi="Arial" w:cs="Arial"/>
                <w:sz w:val="16"/>
                <w:szCs w:val="16"/>
                <w:lang w:val="en-GB" w:eastAsia="en-SG"/>
              </w:rPr>
              <w:t>397.2</w:t>
            </w:r>
            <w:r w:rsidR="0054770B" w:rsidRPr="008F7D8A">
              <w:rPr>
                <w:rFonts w:ascii="Arial" w:hAnsi="Arial" w:cs="Arial"/>
                <w:sz w:val="16"/>
                <w:szCs w:val="16"/>
                <w:lang w:val="en-GB" w:eastAsia="en-SG"/>
              </w:rPr>
              <w:t>0</w:t>
            </w:r>
          </w:p>
        </w:tc>
        <w:tc>
          <w:tcPr>
            <w:tcW w:w="991" w:type="dxa"/>
            <w:tcBorders>
              <w:top w:val="nil"/>
              <w:left w:val="nil"/>
              <w:bottom w:val="nil"/>
              <w:right w:val="nil"/>
            </w:tcBorders>
            <w:shd w:val="clear" w:color="auto" w:fill="auto"/>
            <w:noWrap/>
            <w:vAlign w:val="bottom"/>
            <w:hideMark/>
          </w:tcPr>
          <w:p w14:paraId="718A9858" w14:textId="1B07C0B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w:t>
            </w:r>
            <w:r w:rsidR="00AE316F">
              <w:rPr>
                <w:rFonts w:ascii="Arial" w:hAnsi="Arial" w:cs="Arial"/>
                <w:sz w:val="16"/>
                <w:szCs w:val="16"/>
                <w:lang w:val="en-GB" w:eastAsia="en-SG"/>
              </w:rPr>
              <w:t>,</w:t>
            </w:r>
            <w:r w:rsidRPr="008F7D8A">
              <w:rPr>
                <w:rFonts w:ascii="Arial" w:hAnsi="Arial" w:cs="Arial"/>
                <w:sz w:val="16"/>
                <w:szCs w:val="16"/>
                <w:lang w:val="en-GB" w:eastAsia="en-SG"/>
              </w:rPr>
              <w:t>042.8</w:t>
            </w:r>
            <w:r w:rsidR="0054770B" w:rsidRPr="008F7D8A">
              <w:rPr>
                <w:rFonts w:ascii="Arial" w:hAnsi="Arial" w:cs="Arial"/>
                <w:sz w:val="16"/>
                <w:szCs w:val="16"/>
                <w:lang w:val="en-GB" w:eastAsia="en-SG"/>
              </w:rPr>
              <w:t>0</w:t>
            </w:r>
          </w:p>
        </w:tc>
        <w:tc>
          <w:tcPr>
            <w:tcW w:w="928" w:type="dxa"/>
            <w:tcBorders>
              <w:top w:val="nil"/>
              <w:left w:val="nil"/>
              <w:bottom w:val="nil"/>
              <w:right w:val="single" w:sz="4" w:space="0" w:color="auto"/>
            </w:tcBorders>
            <w:shd w:val="clear" w:color="auto" w:fill="auto"/>
            <w:noWrap/>
            <w:vAlign w:val="bottom"/>
            <w:hideMark/>
          </w:tcPr>
          <w:p w14:paraId="6D036B51" w14:textId="4219A94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091.2</w:t>
            </w:r>
            <w:r w:rsidR="0054770B" w:rsidRPr="008F7D8A">
              <w:rPr>
                <w:rFonts w:ascii="Arial" w:hAnsi="Arial" w:cs="Arial"/>
                <w:sz w:val="16"/>
                <w:szCs w:val="16"/>
                <w:lang w:val="en-GB" w:eastAsia="en-SG"/>
              </w:rPr>
              <w:t>0</w:t>
            </w:r>
          </w:p>
        </w:tc>
      </w:tr>
      <w:tr w:rsidR="0025740E" w:rsidRPr="00BC5FCC" w14:paraId="1EFB5FD2"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1DCE12C7"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Mauritius</w:t>
            </w:r>
          </w:p>
        </w:tc>
        <w:tc>
          <w:tcPr>
            <w:tcW w:w="1261" w:type="dxa"/>
            <w:tcBorders>
              <w:top w:val="nil"/>
              <w:left w:val="nil"/>
              <w:bottom w:val="nil"/>
              <w:right w:val="single" w:sz="4" w:space="0" w:color="auto"/>
            </w:tcBorders>
            <w:shd w:val="clear" w:color="auto" w:fill="auto"/>
            <w:noWrap/>
            <w:vAlign w:val="bottom"/>
            <w:hideMark/>
          </w:tcPr>
          <w:p w14:paraId="05B316BE"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D</w:t>
            </w:r>
          </w:p>
        </w:tc>
        <w:tc>
          <w:tcPr>
            <w:tcW w:w="857" w:type="dxa"/>
            <w:tcBorders>
              <w:top w:val="nil"/>
              <w:left w:val="nil"/>
              <w:bottom w:val="nil"/>
              <w:right w:val="single" w:sz="4" w:space="0" w:color="auto"/>
            </w:tcBorders>
            <w:shd w:val="clear" w:color="auto" w:fill="auto"/>
            <w:noWrap/>
            <w:vAlign w:val="bottom"/>
            <w:hideMark/>
          </w:tcPr>
          <w:p w14:paraId="427C1E36" w14:textId="57BA406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85</w:t>
            </w:r>
          </w:p>
        </w:tc>
        <w:tc>
          <w:tcPr>
            <w:tcW w:w="1097" w:type="dxa"/>
            <w:tcBorders>
              <w:top w:val="nil"/>
              <w:left w:val="nil"/>
              <w:bottom w:val="nil"/>
              <w:right w:val="nil"/>
            </w:tcBorders>
            <w:shd w:val="clear" w:color="auto" w:fill="auto"/>
            <w:noWrap/>
            <w:vAlign w:val="bottom"/>
            <w:hideMark/>
          </w:tcPr>
          <w:p w14:paraId="2E9FD762" w14:textId="2231D0D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061</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4516954E" w14:textId="68B24341"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18</w:t>
            </w:r>
            <w:r w:rsidR="00900496" w:rsidRPr="008F7D8A">
              <w:rPr>
                <w:rFonts w:ascii="Arial" w:hAnsi="Arial" w:cs="Arial"/>
                <w:sz w:val="16"/>
                <w:szCs w:val="16"/>
                <w:lang w:val="en-GB" w:eastAsia="en-SG"/>
              </w:rPr>
              <w:t>,</w:t>
            </w:r>
            <w:r w:rsidRPr="008F7D8A">
              <w:rPr>
                <w:rFonts w:ascii="Arial" w:hAnsi="Arial" w:cs="Arial"/>
                <w:sz w:val="16"/>
                <w:szCs w:val="16"/>
                <w:lang w:val="en-GB" w:eastAsia="en-SG"/>
              </w:rPr>
              <w:t>018</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0E6AAEDA" w14:textId="4333C1B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21</w:t>
            </w:r>
            <w:r w:rsidR="00900496" w:rsidRPr="008F7D8A">
              <w:rPr>
                <w:rFonts w:ascii="Arial" w:hAnsi="Arial" w:cs="Arial"/>
                <w:sz w:val="16"/>
                <w:szCs w:val="16"/>
                <w:lang w:val="en-GB" w:eastAsia="en-SG"/>
              </w:rPr>
              <w:t>,</w:t>
            </w:r>
            <w:r w:rsidRPr="008F7D8A">
              <w:rPr>
                <w:rFonts w:ascii="Arial" w:hAnsi="Arial" w:cs="Arial"/>
                <w:sz w:val="16"/>
                <w:szCs w:val="16"/>
                <w:lang w:val="en-GB" w:eastAsia="en-SG"/>
              </w:rPr>
              <w:t>879</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2DC288AF" w14:textId="39040B4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13</w:t>
            </w:r>
            <w:r w:rsidR="0054770B" w:rsidRPr="008F7D8A">
              <w:rPr>
                <w:rFonts w:ascii="Arial" w:hAnsi="Arial" w:cs="Arial"/>
                <w:sz w:val="16"/>
                <w:szCs w:val="16"/>
                <w:lang w:val="en-GB" w:eastAsia="en-SG"/>
              </w:rPr>
              <w:t>,</w:t>
            </w:r>
            <w:r w:rsidRPr="008F7D8A">
              <w:rPr>
                <w:rFonts w:ascii="Arial" w:hAnsi="Arial" w:cs="Arial"/>
                <w:sz w:val="16"/>
                <w:szCs w:val="16"/>
                <w:lang w:val="en-GB" w:eastAsia="en-SG"/>
              </w:rPr>
              <w:t>024</w:t>
            </w:r>
            <w:r w:rsidR="00900496" w:rsidRPr="008F7D8A">
              <w:rPr>
                <w:rFonts w:ascii="Arial" w:hAnsi="Arial" w:cs="Arial"/>
                <w:sz w:val="16"/>
                <w:szCs w:val="16"/>
                <w:lang w:val="en-GB" w:eastAsia="en-SG"/>
              </w:rPr>
              <w:t>.00</w:t>
            </w:r>
          </w:p>
        </w:tc>
        <w:tc>
          <w:tcPr>
            <w:tcW w:w="0" w:type="auto"/>
            <w:tcBorders>
              <w:top w:val="nil"/>
              <w:left w:val="nil"/>
              <w:bottom w:val="nil"/>
              <w:right w:val="single" w:sz="4" w:space="0" w:color="auto"/>
            </w:tcBorders>
            <w:shd w:val="clear" w:color="auto" w:fill="auto"/>
            <w:noWrap/>
            <w:vAlign w:val="bottom"/>
            <w:hideMark/>
          </w:tcPr>
          <w:p w14:paraId="1B0270DA" w14:textId="0EA95CE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w:t>
            </w:r>
            <w:r w:rsidR="00AE316F">
              <w:rPr>
                <w:rFonts w:ascii="Arial" w:hAnsi="Arial" w:cs="Arial"/>
                <w:sz w:val="16"/>
                <w:szCs w:val="16"/>
                <w:lang w:val="en-GB" w:eastAsia="en-SG"/>
              </w:rPr>
              <w:t>,</w:t>
            </w:r>
            <w:r w:rsidRPr="008F7D8A">
              <w:rPr>
                <w:rFonts w:ascii="Arial" w:hAnsi="Arial" w:cs="Arial"/>
                <w:sz w:val="16"/>
                <w:szCs w:val="16"/>
                <w:lang w:val="en-GB" w:eastAsia="en-SG"/>
              </w:rPr>
              <w:t>316</w:t>
            </w:r>
            <w:r w:rsidR="0054770B"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47B0156A" w14:textId="3FC5370D"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5</w:t>
            </w:r>
            <w:r w:rsidR="00AE316F">
              <w:rPr>
                <w:rFonts w:ascii="Arial" w:hAnsi="Arial" w:cs="Arial"/>
                <w:sz w:val="16"/>
                <w:szCs w:val="16"/>
                <w:lang w:val="en-GB" w:eastAsia="en-SG"/>
              </w:rPr>
              <w:t>,</w:t>
            </w:r>
            <w:r w:rsidRPr="008F7D8A">
              <w:rPr>
                <w:rFonts w:ascii="Arial" w:hAnsi="Arial" w:cs="Arial"/>
                <w:sz w:val="16"/>
                <w:szCs w:val="16"/>
                <w:lang w:val="en-GB" w:eastAsia="en-SG"/>
              </w:rPr>
              <w:t>104</w:t>
            </w:r>
            <w:r w:rsidR="0054770B" w:rsidRPr="008F7D8A">
              <w:rPr>
                <w:rFonts w:ascii="Arial" w:hAnsi="Arial" w:cs="Arial"/>
                <w:sz w:val="16"/>
                <w:szCs w:val="16"/>
                <w:lang w:val="en-GB" w:eastAsia="en-SG"/>
              </w:rPr>
              <w:t>.00</w:t>
            </w:r>
          </w:p>
        </w:tc>
        <w:tc>
          <w:tcPr>
            <w:tcW w:w="928" w:type="dxa"/>
            <w:tcBorders>
              <w:top w:val="nil"/>
              <w:left w:val="nil"/>
              <w:bottom w:val="nil"/>
              <w:right w:val="nil"/>
            </w:tcBorders>
            <w:shd w:val="clear" w:color="auto" w:fill="auto"/>
            <w:noWrap/>
            <w:vAlign w:val="bottom"/>
            <w:hideMark/>
          </w:tcPr>
          <w:p w14:paraId="49326284" w14:textId="6C9ACC0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54770B" w:rsidRPr="008F7D8A">
              <w:rPr>
                <w:rFonts w:ascii="Arial" w:hAnsi="Arial" w:cs="Arial"/>
                <w:sz w:val="16"/>
                <w:szCs w:val="16"/>
                <w:lang w:val="en-GB" w:eastAsia="en-SG"/>
              </w:rPr>
              <w:t>,</w:t>
            </w:r>
            <w:r w:rsidRPr="008F7D8A">
              <w:rPr>
                <w:rFonts w:ascii="Arial" w:hAnsi="Arial" w:cs="Arial"/>
                <w:sz w:val="16"/>
                <w:szCs w:val="16"/>
                <w:lang w:val="en-GB" w:eastAsia="en-SG"/>
              </w:rPr>
              <w:t>015</w:t>
            </w:r>
            <w:r w:rsidR="0054770B" w:rsidRPr="008F7D8A">
              <w:rPr>
                <w:rFonts w:ascii="Arial" w:hAnsi="Arial" w:cs="Arial"/>
                <w:sz w:val="16"/>
                <w:szCs w:val="16"/>
                <w:lang w:val="en-GB" w:eastAsia="en-SG"/>
              </w:rPr>
              <w:t>.00</w:t>
            </w:r>
          </w:p>
        </w:tc>
        <w:tc>
          <w:tcPr>
            <w:tcW w:w="975" w:type="dxa"/>
            <w:tcBorders>
              <w:top w:val="nil"/>
              <w:left w:val="nil"/>
              <w:bottom w:val="nil"/>
              <w:right w:val="nil"/>
            </w:tcBorders>
            <w:shd w:val="clear" w:color="auto" w:fill="auto"/>
            <w:noWrap/>
            <w:vAlign w:val="bottom"/>
            <w:hideMark/>
          </w:tcPr>
          <w:p w14:paraId="2CFA4815" w14:textId="0B315EB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18</w:t>
            </w:r>
            <w:r w:rsidR="0054770B" w:rsidRPr="008F7D8A">
              <w:rPr>
                <w:rFonts w:ascii="Arial" w:hAnsi="Arial" w:cs="Arial"/>
                <w:sz w:val="16"/>
                <w:szCs w:val="16"/>
                <w:lang w:val="en-GB" w:eastAsia="en-SG"/>
              </w:rPr>
              <w:t>,</w:t>
            </w:r>
            <w:r w:rsidRPr="008F7D8A">
              <w:rPr>
                <w:rFonts w:ascii="Arial" w:hAnsi="Arial" w:cs="Arial"/>
                <w:sz w:val="16"/>
                <w:szCs w:val="16"/>
                <w:lang w:val="en-GB" w:eastAsia="en-SG"/>
              </w:rPr>
              <w:t>018</w:t>
            </w:r>
            <w:r w:rsidR="0054770B" w:rsidRPr="008F7D8A">
              <w:rPr>
                <w:rFonts w:ascii="Arial" w:hAnsi="Arial" w:cs="Arial"/>
                <w:sz w:val="16"/>
                <w:szCs w:val="16"/>
                <w:lang w:val="en-GB" w:eastAsia="en-SG"/>
              </w:rPr>
              <w:t>.00</w:t>
            </w:r>
          </w:p>
        </w:tc>
        <w:tc>
          <w:tcPr>
            <w:tcW w:w="991" w:type="dxa"/>
            <w:tcBorders>
              <w:top w:val="nil"/>
              <w:left w:val="nil"/>
              <w:bottom w:val="nil"/>
              <w:right w:val="nil"/>
            </w:tcBorders>
            <w:shd w:val="clear" w:color="auto" w:fill="auto"/>
            <w:noWrap/>
            <w:vAlign w:val="bottom"/>
            <w:hideMark/>
          </w:tcPr>
          <w:p w14:paraId="18AC1736" w14:textId="2F644DF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10</w:t>
            </w:r>
            <w:r w:rsidR="0054770B" w:rsidRPr="008F7D8A">
              <w:rPr>
                <w:rFonts w:ascii="Arial" w:hAnsi="Arial" w:cs="Arial"/>
                <w:sz w:val="16"/>
                <w:szCs w:val="16"/>
                <w:lang w:val="en-GB" w:eastAsia="en-SG"/>
              </w:rPr>
              <w:t>,</w:t>
            </w:r>
            <w:r w:rsidRPr="008F7D8A">
              <w:rPr>
                <w:rFonts w:ascii="Arial" w:hAnsi="Arial" w:cs="Arial"/>
                <w:sz w:val="16"/>
                <w:szCs w:val="16"/>
                <w:lang w:val="en-GB" w:eastAsia="en-SG"/>
              </w:rPr>
              <w:t>582</w:t>
            </w:r>
            <w:r w:rsidR="0054770B" w:rsidRPr="008F7D8A">
              <w:rPr>
                <w:rFonts w:ascii="Arial" w:hAnsi="Arial" w:cs="Arial"/>
                <w:sz w:val="16"/>
                <w:szCs w:val="16"/>
                <w:lang w:val="en-GB" w:eastAsia="en-SG"/>
              </w:rPr>
              <w:t>.00</w:t>
            </w:r>
          </w:p>
        </w:tc>
        <w:tc>
          <w:tcPr>
            <w:tcW w:w="928" w:type="dxa"/>
            <w:tcBorders>
              <w:top w:val="nil"/>
              <w:left w:val="nil"/>
              <w:bottom w:val="nil"/>
              <w:right w:val="single" w:sz="4" w:space="0" w:color="auto"/>
            </w:tcBorders>
            <w:shd w:val="clear" w:color="auto" w:fill="auto"/>
            <w:noWrap/>
            <w:vAlign w:val="bottom"/>
            <w:hideMark/>
          </w:tcPr>
          <w:p w14:paraId="1D033455" w14:textId="6D804D8D"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w:t>
            </w:r>
            <w:r w:rsidR="00AE316F">
              <w:rPr>
                <w:rFonts w:ascii="Arial" w:hAnsi="Arial" w:cs="Arial"/>
                <w:sz w:val="16"/>
                <w:szCs w:val="16"/>
                <w:lang w:val="en-GB" w:eastAsia="en-SG"/>
              </w:rPr>
              <w:t>,</w:t>
            </w:r>
            <w:r w:rsidRPr="008F7D8A">
              <w:rPr>
                <w:rFonts w:ascii="Arial" w:hAnsi="Arial" w:cs="Arial"/>
                <w:sz w:val="16"/>
                <w:szCs w:val="16"/>
                <w:lang w:val="en-GB" w:eastAsia="en-SG"/>
              </w:rPr>
              <w:t>128</w:t>
            </w:r>
            <w:r w:rsidR="0054770B" w:rsidRPr="008F7D8A">
              <w:rPr>
                <w:rFonts w:ascii="Arial" w:hAnsi="Arial" w:cs="Arial"/>
                <w:sz w:val="16"/>
                <w:szCs w:val="16"/>
                <w:lang w:val="en-GB" w:eastAsia="en-SG"/>
              </w:rPr>
              <w:t>.00</w:t>
            </w:r>
          </w:p>
        </w:tc>
      </w:tr>
      <w:tr w:rsidR="0025740E" w:rsidRPr="00BC5FCC" w14:paraId="6C9B289C"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2C97C4F2"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Mauritius</w:t>
            </w:r>
          </w:p>
        </w:tc>
        <w:tc>
          <w:tcPr>
            <w:tcW w:w="1261" w:type="dxa"/>
            <w:tcBorders>
              <w:top w:val="nil"/>
              <w:left w:val="nil"/>
              <w:bottom w:val="nil"/>
              <w:right w:val="single" w:sz="4" w:space="0" w:color="auto"/>
            </w:tcBorders>
            <w:shd w:val="clear" w:color="auto" w:fill="auto"/>
            <w:noWrap/>
            <w:vAlign w:val="bottom"/>
            <w:hideMark/>
          </w:tcPr>
          <w:p w14:paraId="556B4098" w14:textId="3390A578"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 xml:space="preserve">E </w:t>
            </w:r>
            <w:r w:rsidR="00FA2CAC">
              <w:rPr>
                <w:rFonts w:ascii="Arial" w:hAnsi="Arial" w:cs="Arial"/>
                <w:sz w:val="16"/>
                <w:szCs w:val="16"/>
                <w:lang w:val="en-GB" w:eastAsia="en-SG"/>
              </w:rPr>
              <w:t>p</w:t>
            </w:r>
            <w:r w:rsidRPr="008F7D8A">
              <w:rPr>
                <w:rFonts w:ascii="Arial" w:hAnsi="Arial" w:cs="Arial"/>
                <w:sz w:val="16"/>
                <w:szCs w:val="16"/>
                <w:lang w:val="en-GB" w:eastAsia="en-SG"/>
              </w:rPr>
              <w:t>re</w:t>
            </w:r>
            <w:r w:rsidR="00BC773D">
              <w:rPr>
                <w:rFonts w:ascii="Arial" w:hAnsi="Arial" w:cs="Arial"/>
                <w:sz w:val="16"/>
                <w:szCs w:val="16"/>
                <w:lang w:val="en-GB" w:eastAsia="en-SG"/>
              </w:rPr>
              <w:t>-</w:t>
            </w:r>
            <w:r w:rsidR="00FA2CAC">
              <w:rPr>
                <w:rFonts w:ascii="Arial" w:hAnsi="Arial" w:cs="Arial"/>
                <w:sz w:val="16"/>
                <w:szCs w:val="16"/>
                <w:lang w:val="en-GB" w:eastAsia="en-SG"/>
              </w:rPr>
              <w:t>r</w:t>
            </w:r>
            <w:r w:rsidRPr="008F7D8A">
              <w:rPr>
                <w:rFonts w:ascii="Arial" w:hAnsi="Arial" w:cs="Arial"/>
                <w:sz w:val="16"/>
                <w:szCs w:val="16"/>
                <w:lang w:val="en-GB" w:eastAsia="en-SG"/>
              </w:rPr>
              <w:t>enovation</w:t>
            </w:r>
          </w:p>
        </w:tc>
        <w:tc>
          <w:tcPr>
            <w:tcW w:w="857" w:type="dxa"/>
            <w:tcBorders>
              <w:top w:val="nil"/>
              <w:left w:val="nil"/>
              <w:bottom w:val="nil"/>
              <w:right w:val="single" w:sz="4" w:space="0" w:color="auto"/>
            </w:tcBorders>
            <w:shd w:val="clear" w:color="auto" w:fill="auto"/>
            <w:noWrap/>
            <w:vAlign w:val="bottom"/>
            <w:hideMark/>
          </w:tcPr>
          <w:p w14:paraId="0E99E867" w14:textId="5C94075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63</w:t>
            </w:r>
          </w:p>
        </w:tc>
        <w:tc>
          <w:tcPr>
            <w:tcW w:w="1097" w:type="dxa"/>
            <w:tcBorders>
              <w:top w:val="nil"/>
              <w:left w:val="nil"/>
              <w:bottom w:val="nil"/>
              <w:right w:val="nil"/>
            </w:tcBorders>
            <w:shd w:val="clear" w:color="auto" w:fill="auto"/>
            <w:noWrap/>
            <w:vAlign w:val="bottom"/>
            <w:hideMark/>
          </w:tcPr>
          <w:p w14:paraId="41758173" w14:textId="6C25AC8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995</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53F3DDEF" w14:textId="75822E1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898</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4D960CC4" w14:textId="339C152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w:t>
            </w:r>
            <w:r w:rsidR="00900496" w:rsidRPr="008F7D8A">
              <w:rPr>
                <w:rFonts w:ascii="Arial" w:hAnsi="Arial" w:cs="Arial"/>
                <w:sz w:val="16"/>
                <w:szCs w:val="16"/>
                <w:lang w:val="en-GB" w:eastAsia="en-SG"/>
              </w:rPr>
              <w:t>,</w:t>
            </w:r>
            <w:r w:rsidRPr="008F7D8A">
              <w:rPr>
                <w:rFonts w:ascii="Arial" w:hAnsi="Arial" w:cs="Arial"/>
                <w:sz w:val="16"/>
                <w:szCs w:val="16"/>
                <w:lang w:val="en-GB" w:eastAsia="en-SG"/>
              </w:rPr>
              <w:t>733</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1074871C"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616FF0B9"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1E72C1D9" w14:textId="0BDDD2C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680</w:t>
            </w:r>
            <w:r w:rsidR="0054770B" w:rsidRPr="008F7D8A">
              <w:rPr>
                <w:rFonts w:ascii="Arial" w:hAnsi="Arial" w:cs="Arial"/>
                <w:sz w:val="16"/>
                <w:szCs w:val="16"/>
                <w:lang w:val="en-GB" w:eastAsia="en-SG"/>
              </w:rPr>
              <w:t>.00</w:t>
            </w:r>
          </w:p>
        </w:tc>
        <w:tc>
          <w:tcPr>
            <w:tcW w:w="928" w:type="dxa"/>
            <w:tcBorders>
              <w:top w:val="nil"/>
              <w:left w:val="nil"/>
              <w:bottom w:val="nil"/>
              <w:right w:val="nil"/>
            </w:tcBorders>
            <w:shd w:val="clear" w:color="auto" w:fill="auto"/>
            <w:noWrap/>
            <w:vAlign w:val="bottom"/>
            <w:hideMark/>
          </w:tcPr>
          <w:p w14:paraId="3383771A" w14:textId="5806A95B"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415</w:t>
            </w:r>
            <w:r w:rsidR="0054770B" w:rsidRPr="008F7D8A">
              <w:rPr>
                <w:rFonts w:ascii="Arial" w:hAnsi="Arial" w:cs="Arial"/>
                <w:sz w:val="16"/>
                <w:szCs w:val="16"/>
                <w:lang w:val="en-GB" w:eastAsia="en-SG"/>
              </w:rPr>
              <w:t>.00</w:t>
            </w:r>
          </w:p>
        </w:tc>
        <w:tc>
          <w:tcPr>
            <w:tcW w:w="975" w:type="dxa"/>
            <w:tcBorders>
              <w:top w:val="nil"/>
              <w:left w:val="nil"/>
              <w:bottom w:val="nil"/>
              <w:right w:val="nil"/>
            </w:tcBorders>
            <w:shd w:val="clear" w:color="auto" w:fill="auto"/>
            <w:noWrap/>
            <w:vAlign w:val="bottom"/>
            <w:hideMark/>
          </w:tcPr>
          <w:p w14:paraId="557CEF0B" w14:textId="000B6E9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10</w:t>
            </w:r>
            <w:r w:rsidR="0054770B" w:rsidRPr="008F7D8A">
              <w:rPr>
                <w:rFonts w:ascii="Arial" w:hAnsi="Arial" w:cs="Arial"/>
                <w:sz w:val="16"/>
                <w:szCs w:val="16"/>
                <w:lang w:val="en-GB" w:eastAsia="en-SG"/>
              </w:rPr>
              <w:t>,</w:t>
            </w:r>
            <w:r w:rsidRPr="008F7D8A">
              <w:rPr>
                <w:rFonts w:ascii="Arial" w:hAnsi="Arial" w:cs="Arial"/>
                <w:sz w:val="16"/>
                <w:szCs w:val="16"/>
                <w:lang w:val="en-GB" w:eastAsia="en-SG"/>
              </w:rPr>
              <w:t>486</w:t>
            </w:r>
            <w:r w:rsidR="0054770B" w:rsidRPr="008F7D8A">
              <w:rPr>
                <w:rFonts w:ascii="Arial" w:hAnsi="Arial" w:cs="Arial"/>
                <w:sz w:val="16"/>
                <w:szCs w:val="16"/>
                <w:lang w:val="en-GB" w:eastAsia="en-SG"/>
              </w:rPr>
              <w:t>.00</w:t>
            </w:r>
          </w:p>
        </w:tc>
        <w:tc>
          <w:tcPr>
            <w:tcW w:w="991" w:type="dxa"/>
            <w:tcBorders>
              <w:top w:val="nil"/>
              <w:left w:val="nil"/>
              <w:bottom w:val="nil"/>
              <w:right w:val="nil"/>
            </w:tcBorders>
            <w:shd w:val="clear" w:color="auto" w:fill="auto"/>
            <w:noWrap/>
            <w:vAlign w:val="bottom"/>
            <w:hideMark/>
          </w:tcPr>
          <w:p w14:paraId="34EB6797"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c>
          <w:tcPr>
            <w:tcW w:w="928" w:type="dxa"/>
            <w:tcBorders>
              <w:top w:val="nil"/>
              <w:left w:val="nil"/>
              <w:bottom w:val="nil"/>
              <w:right w:val="single" w:sz="4" w:space="0" w:color="auto"/>
            </w:tcBorders>
            <w:shd w:val="clear" w:color="auto" w:fill="auto"/>
            <w:noWrap/>
            <w:vAlign w:val="bottom"/>
            <w:hideMark/>
          </w:tcPr>
          <w:p w14:paraId="45F1E997"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r>
      <w:tr w:rsidR="0025740E" w:rsidRPr="00BC5FCC" w14:paraId="0CE15366"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1771D1F3"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Mauritius</w:t>
            </w:r>
          </w:p>
        </w:tc>
        <w:tc>
          <w:tcPr>
            <w:tcW w:w="1261" w:type="dxa"/>
            <w:tcBorders>
              <w:top w:val="nil"/>
              <w:left w:val="nil"/>
              <w:bottom w:val="nil"/>
              <w:right w:val="single" w:sz="4" w:space="0" w:color="auto"/>
            </w:tcBorders>
            <w:shd w:val="clear" w:color="auto" w:fill="auto"/>
            <w:noWrap/>
            <w:vAlign w:val="bottom"/>
            <w:hideMark/>
          </w:tcPr>
          <w:p w14:paraId="049012B3" w14:textId="65D955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 xml:space="preserve">E </w:t>
            </w:r>
            <w:r w:rsidR="00FA2CAC">
              <w:rPr>
                <w:rFonts w:ascii="Arial" w:hAnsi="Arial" w:cs="Arial"/>
                <w:sz w:val="16"/>
                <w:szCs w:val="16"/>
                <w:lang w:val="en-GB" w:eastAsia="en-SG"/>
              </w:rPr>
              <w:t>p</w:t>
            </w:r>
            <w:r w:rsidRPr="008F7D8A">
              <w:rPr>
                <w:rFonts w:ascii="Arial" w:hAnsi="Arial" w:cs="Arial"/>
                <w:sz w:val="16"/>
                <w:szCs w:val="16"/>
                <w:lang w:val="en-GB" w:eastAsia="en-SG"/>
              </w:rPr>
              <w:t>ost</w:t>
            </w:r>
            <w:r w:rsidR="00BC773D">
              <w:rPr>
                <w:rFonts w:ascii="Arial" w:hAnsi="Arial" w:cs="Arial"/>
                <w:sz w:val="16"/>
                <w:szCs w:val="16"/>
                <w:lang w:val="en-GB" w:eastAsia="en-SG"/>
              </w:rPr>
              <w:t>-</w:t>
            </w:r>
            <w:r w:rsidR="00FA2CAC">
              <w:rPr>
                <w:rFonts w:ascii="Arial" w:hAnsi="Arial" w:cs="Arial"/>
                <w:sz w:val="16"/>
                <w:szCs w:val="16"/>
                <w:lang w:val="en-GB" w:eastAsia="en-SG"/>
              </w:rPr>
              <w:t>r</w:t>
            </w:r>
            <w:r w:rsidRPr="008F7D8A">
              <w:rPr>
                <w:rFonts w:ascii="Arial" w:hAnsi="Arial" w:cs="Arial"/>
                <w:sz w:val="16"/>
                <w:szCs w:val="16"/>
                <w:lang w:val="en-GB" w:eastAsia="en-SG"/>
              </w:rPr>
              <w:t>enovation</w:t>
            </w:r>
          </w:p>
        </w:tc>
        <w:tc>
          <w:tcPr>
            <w:tcW w:w="857" w:type="dxa"/>
            <w:tcBorders>
              <w:top w:val="nil"/>
              <w:left w:val="nil"/>
              <w:bottom w:val="nil"/>
              <w:right w:val="single" w:sz="4" w:space="0" w:color="auto"/>
            </w:tcBorders>
            <w:shd w:val="clear" w:color="auto" w:fill="auto"/>
            <w:noWrap/>
            <w:vAlign w:val="bottom"/>
            <w:hideMark/>
          </w:tcPr>
          <w:p w14:paraId="262A1214" w14:textId="28CAC1A3"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121</w:t>
            </w:r>
          </w:p>
        </w:tc>
        <w:tc>
          <w:tcPr>
            <w:tcW w:w="1097" w:type="dxa"/>
            <w:tcBorders>
              <w:top w:val="nil"/>
              <w:left w:val="nil"/>
              <w:bottom w:val="nil"/>
              <w:right w:val="nil"/>
            </w:tcBorders>
            <w:shd w:val="clear" w:color="auto" w:fill="auto"/>
            <w:noWrap/>
            <w:vAlign w:val="bottom"/>
            <w:hideMark/>
          </w:tcPr>
          <w:p w14:paraId="370453D2" w14:textId="7C57E05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463</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3C106EDD" w14:textId="1E2F35F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732</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5D79EA60" w14:textId="7428ED3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935</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292159C4"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7F7D7576"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0B103817" w14:textId="57ECDD96"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232</w:t>
            </w:r>
            <w:r w:rsidR="0054770B" w:rsidRPr="008F7D8A">
              <w:rPr>
                <w:rFonts w:ascii="Arial" w:hAnsi="Arial" w:cs="Arial"/>
                <w:sz w:val="16"/>
                <w:szCs w:val="16"/>
                <w:lang w:val="en-GB" w:eastAsia="en-SG"/>
              </w:rPr>
              <w:t>.00</w:t>
            </w:r>
          </w:p>
        </w:tc>
        <w:tc>
          <w:tcPr>
            <w:tcW w:w="928" w:type="dxa"/>
            <w:tcBorders>
              <w:top w:val="nil"/>
              <w:left w:val="nil"/>
              <w:bottom w:val="nil"/>
              <w:right w:val="nil"/>
            </w:tcBorders>
            <w:shd w:val="clear" w:color="auto" w:fill="auto"/>
            <w:noWrap/>
            <w:vAlign w:val="bottom"/>
            <w:hideMark/>
          </w:tcPr>
          <w:p w14:paraId="08448687" w14:textId="129BFC5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5</w:t>
            </w:r>
            <w:r w:rsidR="00AE316F">
              <w:rPr>
                <w:rFonts w:ascii="Arial" w:hAnsi="Arial" w:cs="Arial"/>
                <w:sz w:val="16"/>
                <w:szCs w:val="16"/>
                <w:lang w:val="en-GB" w:eastAsia="en-SG"/>
              </w:rPr>
              <w:t>,</w:t>
            </w:r>
            <w:r w:rsidRPr="008F7D8A">
              <w:rPr>
                <w:rFonts w:ascii="Arial" w:hAnsi="Arial" w:cs="Arial"/>
                <w:sz w:val="16"/>
                <w:szCs w:val="16"/>
                <w:lang w:val="en-GB" w:eastAsia="en-SG"/>
              </w:rPr>
              <w:t>610</w:t>
            </w:r>
            <w:r w:rsidR="0054770B" w:rsidRPr="008F7D8A">
              <w:rPr>
                <w:rFonts w:ascii="Arial" w:hAnsi="Arial" w:cs="Arial"/>
                <w:sz w:val="16"/>
                <w:szCs w:val="16"/>
                <w:lang w:val="en-GB" w:eastAsia="en-SG"/>
              </w:rPr>
              <w:t>.00</w:t>
            </w:r>
          </w:p>
        </w:tc>
        <w:tc>
          <w:tcPr>
            <w:tcW w:w="975" w:type="dxa"/>
            <w:tcBorders>
              <w:top w:val="nil"/>
              <w:left w:val="nil"/>
              <w:bottom w:val="nil"/>
              <w:right w:val="nil"/>
            </w:tcBorders>
            <w:shd w:val="clear" w:color="auto" w:fill="auto"/>
            <w:noWrap/>
            <w:vAlign w:val="bottom"/>
            <w:hideMark/>
          </w:tcPr>
          <w:p w14:paraId="47E9970C" w14:textId="5ADEE68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770</w:t>
            </w:r>
            <w:r w:rsidR="0054770B" w:rsidRPr="008F7D8A">
              <w:rPr>
                <w:rFonts w:ascii="Arial" w:hAnsi="Arial" w:cs="Arial"/>
                <w:sz w:val="16"/>
                <w:szCs w:val="16"/>
                <w:lang w:val="en-GB" w:eastAsia="en-SG"/>
              </w:rPr>
              <w:t>.00</w:t>
            </w:r>
          </w:p>
        </w:tc>
        <w:tc>
          <w:tcPr>
            <w:tcW w:w="991" w:type="dxa"/>
            <w:tcBorders>
              <w:top w:val="nil"/>
              <w:left w:val="nil"/>
              <w:bottom w:val="nil"/>
              <w:right w:val="nil"/>
            </w:tcBorders>
            <w:shd w:val="clear" w:color="auto" w:fill="auto"/>
            <w:noWrap/>
            <w:vAlign w:val="bottom"/>
            <w:hideMark/>
          </w:tcPr>
          <w:p w14:paraId="6754956D"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c>
          <w:tcPr>
            <w:tcW w:w="928" w:type="dxa"/>
            <w:tcBorders>
              <w:top w:val="nil"/>
              <w:left w:val="nil"/>
              <w:bottom w:val="nil"/>
              <w:right w:val="single" w:sz="4" w:space="0" w:color="auto"/>
            </w:tcBorders>
            <w:shd w:val="clear" w:color="auto" w:fill="auto"/>
            <w:noWrap/>
            <w:vAlign w:val="bottom"/>
            <w:hideMark/>
          </w:tcPr>
          <w:p w14:paraId="32F57048"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0</w:t>
            </w:r>
          </w:p>
        </w:tc>
      </w:tr>
      <w:tr w:rsidR="0025740E" w:rsidRPr="00BC5FCC" w14:paraId="1A0F0D8A"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3B493058"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China</w:t>
            </w:r>
          </w:p>
        </w:tc>
        <w:tc>
          <w:tcPr>
            <w:tcW w:w="1261" w:type="dxa"/>
            <w:tcBorders>
              <w:top w:val="nil"/>
              <w:left w:val="nil"/>
              <w:bottom w:val="nil"/>
              <w:right w:val="single" w:sz="4" w:space="0" w:color="auto"/>
            </w:tcBorders>
            <w:shd w:val="clear" w:color="auto" w:fill="auto"/>
            <w:noWrap/>
            <w:vAlign w:val="bottom"/>
            <w:hideMark/>
          </w:tcPr>
          <w:p w14:paraId="01D073F8"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F</w:t>
            </w:r>
          </w:p>
        </w:tc>
        <w:tc>
          <w:tcPr>
            <w:tcW w:w="857" w:type="dxa"/>
            <w:tcBorders>
              <w:top w:val="nil"/>
              <w:left w:val="nil"/>
              <w:bottom w:val="nil"/>
              <w:right w:val="single" w:sz="4" w:space="0" w:color="auto"/>
            </w:tcBorders>
            <w:shd w:val="clear" w:color="auto" w:fill="auto"/>
            <w:noWrap/>
            <w:vAlign w:val="bottom"/>
            <w:hideMark/>
          </w:tcPr>
          <w:p w14:paraId="34FD95F6" w14:textId="418B240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73</w:t>
            </w:r>
          </w:p>
        </w:tc>
        <w:tc>
          <w:tcPr>
            <w:tcW w:w="1097" w:type="dxa"/>
            <w:tcBorders>
              <w:top w:val="nil"/>
              <w:left w:val="nil"/>
              <w:bottom w:val="nil"/>
              <w:right w:val="nil"/>
            </w:tcBorders>
            <w:shd w:val="clear" w:color="auto" w:fill="auto"/>
            <w:noWrap/>
            <w:vAlign w:val="bottom"/>
            <w:hideMark/>
          </w:tcPr>
          <w:p w14:paraId="7F6EBFEE"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414.72</w:t>
            </w:r>
          </w:p>
        </w:tc>
        <w:tc>
          <w:tcPr>
            <w:tcW w:w="0" w:type="auto"/>
            <w:tcBorders>
              <w:top w:val="nil"/>
              <w:left w:val="nil"/>
              <w:bottom w:val="nil"/>
              <w:right w:val="nil"/>
            </w:tcBorders>
            <w:shd w:val="clear" w:color="auto" w:fill="auto"/>
            <w:noWrap/>
            <w:vAlign w:val="bottom"/>
            <w:hideMark/>
          </w:tcPr>
          <w:p w14:paraId="56C5FBD4" w14:textId="143650A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737.92</w:t>
            </w:r>
          </w:p>
        </w:tc>
        <w:tc>
          <w:tcPr>
            <w:tcW w:w="0" w:type="auto"/>
            <w:tcBorders>
              <w:top w:val="nil"/>
              <w:left w:val="nil"/>
              <w:bottom w:val="nil"/>
              <w:right w:val="nil"/>
            </w:tcBorders>
            <w:shd w:val="clear" w:color="auto" w:fill="auto"/>
            <w:noWrap/>
            <w:vAlign w:val="bottom"/>
            <w:hideMark/>
          </w:tcPr>
          <w:p w14:paraId="045AE34A" w14:textId="28952BE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900.8</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2DCE373F" w14:textId="40630831"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382.4</w:t>
            </w:r>
            <w:r w:rsidR="00900496"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5B2A298D" w14:textId="125F06E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098</w:t>
            </w:r>
            <w:r w:rsidR="0054770B"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7B88F2DE"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362.88</w:t>
            </w:r>
          </w:p>
        </w:tc>
        <w:tc>
          <w:tcPr>
            <w:tcW w:w="928" w:type="dxa"/>
            <w:tcBorders>
              <w:top w:val="nil"/>
              <w:left w:val="nil"/>
              <w:bottom w:val="nil"/>
              <w:right w:val="nil"/>
            </w:tcBorders>
            <w:shd w:val="clear" w:color="auto" w:fill="auto"/>
            <w:noWrap/>
            <w:vAlign w:val="bottom"/>
            <w:hideMark/>
          </w:tcPr>
          <w:p w14:paraId="4FDA1706" w14:textId="052CB894"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321.28</w:t>
            </w:r>
          </w:p>
        </w:tc>
        <w:tc>
          <w:tcPr>
            <w:tcW w:w="975" w:type="dxa"/>
            <w:tcBorders>
              <w:top w:val="nil"/>
              <w:left w:val="nil"/>
              <w:bottom w:val="nil"/>
              <w:right w:val="nil"/>
            </w:tcBorders>
            <w:shd w:val="clear" w:color="auto" w:fill="auto"/>
            <w:noWrap/>
            <w:vAlign w:val="bottom"/>
            <w:hideMark/>
          </w:tcPr>
          <w:p w14:paraId="7CB21C10" w14:textId="56E740E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598.4</w:t>
            </w:r>
            <w:r w:rsidR="0054770B" w:rsidRPr="008F7D8A">
              <w:rPr>
                <w:rFonts w:ascii="Arial" w:hAnsi="Arial" w:cs="Arial"/>
                <w:sz w:val="16"/>
                <w:szCs w:val="16"/>
                <w:lang w:val="en-GB" w:eastAsia="en-SG"/>
              </w:rPr>
              <w:t>0</w:t>
            </w:r>
          </w:p>
        </w:tc>
        <w:tc>
          <w:tcPr>
            <w:tcW w:w="991" w:type="dxa"/>
            <w:tcBorders>
              <w:top w:val="nil"/>
              <w:left w:val="nil"/>
              <w:bottom w:val="nil"/>
              <w:right w:val="nil"/>
            </w:tcBorders>
            <w:shd w:val="clear" w:color="auto" w:fill="auto"/>
            <w:noWrap/>
            <w:vAlign w:val="bottom"/>
            <w:hideMark/>
          </w:tcPr>
          <w:p w14:paraId="57EB9EAD" w14:textId="137831C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175.04</w:t>
            </w:r>
          </w:p>
        </w:tc>
        <w:tc>
          <w:tcPr>
            <w:tcW w:w="928" w:type="dxa"/>
            <w:tcBorders>
              <w:top w:val="nil"/>
              <w:left w:val="nil"/>
              <w:bottom w:val="nil"/>
              <w:right w:val="single" w:sz="4" w:space="0" w:color="auto"/>
            </w:tcBorders>
            <w:shd w:val="clear" w:color="auto" w:fill="auto"/>
            <w:noWrap/>
            <w:vAlign w:val="bottom"/>
            <w:hideMark/>
          </w:tcPr>
          <w:p w14:paraId="05333F46" w14:textId="280797F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878.4</w:t>
            </w:r>
            <w:r w:rsidR="0054770B" w:rsidRPr="008F7D8A">
              <w:rPr>
                <w:rFonts w:ascii="Arial" w:hAnsi="Arial" w:cs="Arial"/>
                <w:sz w:val="16"/>
                <w:szCs w:val="16"/>
                <w:lang w:val="en-GB" w:eastAsia="en-SG"/>
              </w:rPr>
              <w:t>0</w:t>
            </w:r>
          </w:p>
        </w:tc>
      </w:tr>
      <w:tr w:rsidR="0025740E" w:rsidRPr="00BC5FCC" w14:paraId="42DE7549"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4E8727F2"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China</w:t>
            </w:r>
          </w:p>
        </w:tc>
        <w:tc>
          <w:tcPr>
            <w:tcW w:w="1261" w:type="dxa"/>
            <w:tcBorders>
              <w:top w:val="nil"/>
              <w:left w:val="nil"/>
              <w:bottom w:val="nil"/>
              <w:right w:val="single" w:sz="4" w:space="0" w:color="auto"/>
            </w:tcBorders>
            <w:shd w:val="clear" w:color="auto" w:fill="auto"/>
            <w:noWrap/>
            <w:vAlign w:val="bottom"/>
            <w:hideMark/>
          </w:tcPr>
          <w:p w14:paraId="32144D53"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G</w:t>
            </w:r>
          </w:p>
        </w:tc>
        <w:tc>
          <w:tcPr>
            <w:tcW w:w="857" w:type="dxa"/>
            <w:tcBorders>
              <w:top w:val="nil"/>
              <w:left w:val="nil"/>
              <w:bottom w:val="nil"/>
              <w:right w:val="single" w:sz="4" w:space="0" w:color="auto"/>
            </w:tcBorders>
            <w:shd w:val="clear" w:color="auto" w:fill="auto"/>
            <w:noWrap/>
            <w:vAlign w:val="bottom"/>
            <w:hideMark/>
          </w:tcPr>
          <w:p w14:paraId="4FE73DE5" w14:textId="4FA33398"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77</w:t>
            </w:r>
          </w:p>
        </w:tc>
        <w:tc>
          <w:tcPr>
            <w:tcW w:w="1097" w:type="dxa"/>
            <w:tcBorders>
              <w:top w:val="nil"/>
              <w:left w:val="nil"/>
              <w:bottom w:val="nil"/>
              <w:right w:val="nil"/>
            </w:tcBorders>
            <w:shd w:val="clear" w:color="auto" w:fill="auto"/>
            <w:noWrap/>
            <w:vAlign w:val="bottom"/>
            <w:hideMark/>
          </w:tcPr>
          <w:p w14:paraId="753E64BD"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380.16</w:t>
            </w:r>
          </w:p>
        </w:tc>
        <w:tc>
          <w:tcPr>
            <w:tcW w:w="0" w:type="auto"/>
            <w:tcBorders>
              <w:top w:val="nil"/>
              <w:left w:val="nil"/>
              <w:bottom w:val="nil"/>
              <w:right w:val="nil"/>
            </w:tcBorders>
            <w:shd w:val="clear" w:color="auto" w:fill="auto"/>
            <w:noWrap/>
            <w:vAlign w:val="bottom"/>
            <w:hideMark/>
          </w:tcPr>
          <w:p w14:paraId="75AB8BBC" w14:textId="02BFC253"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509.76</w:t>
            </w:r>
          </w:p>
        </w:tc>
        <w:tc>
          <w:tcPr>
            <w:tcW w:w="0" w:type="auto"/>
            <w:tcBorders>
              <w:top w:val="nil"/>
              <w:left w:val="nil"/>
              <w:bottom w:val="nil"/>
              <w:right w:val="nil"/>
            </w:tcBorders>
            <w:shd w:val="clear" w:color="auto" w:fill="auto"/>
            <w:noWrap/>
            <w:vAlign w:val="bottom"/>
            <w:hideMark/>
          </w:tcPr>
          <w:p w14:paraId="511CACD9" w14:textId="7DC2136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742.4</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541FDCEB" w14:textId="323E0423"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267.2</w:t>
            </w:r>
            <w:r w:rsidR="0054770B"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656B0646" w14:textId="6299A496"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006.5</w:t>
            </w:r>
            <w:r w:rsidR="0054770B"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55DCA2A4" w14:textId="77777777"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332.64</w:t>
            </w:r>
          </w:p>
        </w:tc>
        <w:tc>
          <w:tcPr>
            <w:tcW w:w="928" w:type="dxa"/>
            <w:tcBorders>
              <w:top w:val="nil"/>
              <w:left w:val="nil"/>
              <w:bottom w:val="nil"/>
              <w:right w:val="nil"/>
            </w:tcBorders>
            <w:shd w:val="clear" w:color="auto" w:fill="auto"/>
            <w:noWrap/>
            <w:vAlign w:val="bottom"/>
            <w:hideMark/>
          </w:tcPr>
          <w:p w14:paraId="0C58470C" w14:textId="1FB1BBD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127.84</w:t>
            </w:r>
          </w:p>
        </w:tc>
        <w:tc>
          <w:tcPr>
            <w:tcW w:w="975" w:type="dxa"/>
            <w:tcBorders>
              <w:top w:val="nil"/>
              <w:left w:val="nil"/>
              <w:bottom w:val="nil"/>
              <w:right w:val="nil"/>
            </w:tcBorders>
            <w:shd w:val="clear" w:color="auto" w:fill="auto"/>
            <w:noWrap/>
            <w:vAlign w:val="bottom"/>
            <w:hideMark/>
          </w:tcPr>
          <w:p w14:paraId="31AA4631" w14:textId="00B1F9D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465.2</w:t>
            </w:r>
            <w:r w:rsidR="0054770B" w:rsidRPr="008F7D8A">
              <w:rPr>
                <w:rFonts w:ascii="Arial" w:hAnsi="Arial" w:cs="Arial"/>
                <w:sz w:val="16"/>
                <w:szCs w:val="16"/>
                <w:lang w:val="en-GB" w:eastAsia="en-SG"/>
              </w:rPr>
              <w:t>0</w:t>
            </w:r>
          </w:p>
        </w:tc>
        <w:tc>
          <w:tcPr>
            <w:tcW w:w="991" w:type="dxa"/>
            <w:tcBorders>
              <w:top w:val="nil"/>
              <w:left w:val="nil"/>
              <w:bottom w:val="nil"/>
              <w:right w:val="nil"/>
            </w:tcBorders>
            <w:shd w:val="clear" w:color="auto" w:fill="auto"/>
            <w:noWrap/>
            <w:vAlign w:val="bottom"/>
            <w:hideMark/>
          </w:tcPr>
          <w:p w14:paraId="6C538D6E" w14:textId="0519585D"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w:t>
            </w:r>
            <w:r w:rsidR="00AE316F">
              <w:rPr>
                <w:rFonts w:ascii="Arial" w:hAnsi="Arial" w:cs="Arial"/>
                <w:sz w:val="16"/>
                <w:szCs w:val="16"/>
                <w:lang w:val="en-GB" w:eastAsia="en-SG"/>
              </w:rPr>
              <w:t>,</w:t>
            </w:r>
            <w:r w:rsidRPr="008F7D8A">
              <w:rPr>
                <w:rFonts w:ascii="Arial" w:hAnsi="Arial" w:cs="Arial"/>
                <w:sz w:val="16"/>
                <w:szCs w:val="16"/>
                <w:lang w:val="en-GB" w:eastAsia="en-SG"/>
              </w:rPr>
              <w:t>077.12</w:t>
            </w:r>
          </w:p>
        </w:tc>
        <w:tc>
          <w:tcPr>
            <w:tcW w:w="928" w:type="dxa"/>
            <w:tcBorders>
              <w:top w:val="nil"/>
              <w:left w:val="nil"/>
              <w:bottom w:val="nil"/>
              <w:right w:val="single" w:sz="4" w:space="0" w:color="auto"/>
            </w:tcBorders>
            <w:shd w:val="clear" w:color="auto" w:fill="auto"/>
            <w:noWrap/>
            <w:vAlign w:val="bottom"/>
            <w:hideMark/>
          </w:tcPr>
          <w:p w14:paraId="5C65A7AD" w14:textId="465EBAE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805.2</w:t>
            </w:r>
            <w:r w:rsidR="0054770B" w:rsidRPr="008F7D8A">
              <w:rPr>
                <w:rFonts w:ascii="Arial" w:hAnsi="Arial" w:cs="Arial"/>
                <w:sz w:val="16"/>
                <w:szCs w:val="16"/>
                <w:lang w:val="en-GB" w:eastAsia="en-SG"/>
              </w:rPr>
              <w:t>0</w:t>
            </w:r>
          </w:p>
        </w:tc>
      </w:tr>
      <w:tr w:rsidR="0025740E" w:rsidRPr="00BC5FCC" w14:paraId="23C9C102"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6B463866"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Reunion</w:t>
            </w:r>
          </w:p>
        </w:tc>
        <w:tc>
          <w:tcPr>
            <w:tcW w:w="1261" w:type="dxa"/>
            <w:tcBorders>
              <w:top w:val="nil"/>
              <w:left w:val="nil"/>
              <w:bottom w:val="nil"/>
              <w:right w:val="single" w:sz="4" w:space="0" w:color="auto"/>
            </w:tcBorders>
            <w:shd w:val="clear" w:color="auto" w:fill="auto"/>
            <w:noWrap/>
            <w:vAlign w:val="bottom"/>
            <w:hideMark/>
          </w:tcPr>
          <w:p w14:paraId="7FEE9ACF"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H</w:t>
            </w:r>
          </w:p>
        </w:tc>
        <w:tc>
          <w:tcPr>
            <w:tcW w:w="857" w:type="dxa"/>
            <w:tcBorders>
              <w:top w:val="nil"/>
              <w:left w:val="nil"/>
              <w:bottom w:val="nil"/>
              <w:right w:val="single" w:sz="4" w:space="0" w:color="auto"/>
            </w:tcBorders>
            <w:shd w:val="clear" w:color="auto" w:fill="auto"/>
            <w:noWrap/>
            <w:vAlign w:val="bottom"/>
            <w:hideMark/>
          </w:tcPr>
          <w:p w14:paraId="7FB5FDD8" w14:textId="3C14BD8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38</w:t>
            </w:r>
          </w:p>
        </w:tc>
        <w:tc>
          <w:tcPr>
            <w:tcW w:w="1097" w:type="dxa"/>
            <w:tcBorders>
              <w:top w:val="nil"/>
              <w:left w:val="nil"/>
              <w:bottom w:val="nil"/>
              <w:right w:val="nil"/>
            </w:tcBorders>
            <w:shd w:val="clear" w:color="auto" w:fill="auto"/>
            <w:noWrap/>
            <w:vAlign w:val="bottom"/>
            <w:hideMark/>
          </w:tcPr>
          <w:p w14:paraId="03D8310C" w14:textId="5246B08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w:t>
            </w:r>
            <w:r w:rsidR="00AE316F">
              <w:rPr>
                <w:rFonts w:ascii="Arial" w:hAnsi="Arial" w:cs="Arial"/>
                <w:sz w:val="16"/>
                <w:szCs w:val="16"/>
                <w:lang w:val="en-GB" w:eastAsia="en-SG"/>
              </w:rPr>
              <w:t>,</w:t>
            </w:r>
            <w:r w:rsidRPr="008F7D8A">
              <w:rPr>
                <w:rFonts w:ascii="Arial" w:hAnsi="Arial" w:cs="Arial"/>
                <w:sz w:val="16"/>
                <w:szCs w:val="16"/>
                <w:lang w:val="en-GB" w:eastAsia="en-SG"/>
              </w:rPr>
              <w:t>401.7</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17DE4A4A" w14:textId="19CAFBDE"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10</w:t>
            </w:r>
            <w:r w:rsidR="00900496" w:rsidRPr="008F7D8A">
              <w:rPr>
                <w:rFonts w:ascii="Arial" w:hAnsi="Arial" w:cs="Arial"/>
                <w:sz w:val="16"/>
                <w:szCs w:val="16"/>
                <w:lang w:val="en-GB" w:eastAsia="en-SG"/>
              </w:rPr>
              <w:t>,</w:t>
            </w:r>
            <w:r w:rsidRPr="008F7D8A">
              <w:rPr>
                <w:rFonts w:ascii="Arial" w:hAnsi="Arial" w:cs="Arial"/>
                <w:sz w:val="16"/>
                <w:szCs w:val="16"/>
                <w:lang w:val="en-GB" w:eastAsia="en-SG"/>
              </w:rPr>
              <w:t>046.4</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45D4C3D0" w14:textId="05E33F93"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w:t>
            </w:r>
            <w:r w:rsidR="00900496" w:rsidRPr="008F7D8A">
              <w:rPr>
                <w:rFonts w:ascii="Arial" w:hAnsi="Arial" w:cs="Arial"/>
                <w:sz w:val="16"/>
                <w:szCs w:val="16"/>
                <w:lang w:val="en-GB" w:eastAsia="en-SG"/>
              </w:rPr>
              <w:t>,</w:t>
            </w:r>
            <w:r w:rsidRPr="008F7D8A">
              <w:rPr>
                <w:rFonts w:ascii="Arial" w:hAnsi="Arial" w:cs="Arial"/>
                <w:sz w:val="16"/>
                <w:szCs w:val="16"/>
                <w:lang w:val="en-GB" w:eastAsia="en-SG"/>
              </w:rPr>
              <w:t>270.96</w:t>
            </w:r>
          </w:p>
        </w:tc>
        <w:tc>
          <w:tcPr>
            <w:tcW w:w="0" w:type="auto"/>
            <w:tcBorders>
              <w:top w:val="nil"/>
              <w:left w:val="nil"/>
              <w:bottom w:val="nil"/>
              <w:right w:val="nil"/>
            </w:tcBorders>
            <w:shd w:val="clear" w:color="auto" w:fill="auto"/>
            <w:noWrap/>
            <w:vAlign w:val="bottom"/>
            <w:hideMark/>
          </w:tcPr>
          <w:p w14:paraId="0E68CE9E" w14:textId="10317F5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7</w:t>
            </w:r>
            <w:r w:rsidR="00AE316F">
              <w:rPr>
                <w:rFonts w:ascii="Arial" w:hAnsi="Arial" w:cs="Arial"/>
                <w:sz w:val="16"/>
                <w:szCs w:val="16"/>
                <w:lang w:val="en-GB" w:eastAsia="en-SG"/>
              </w:rPr>
              <w:t>,</w:t>
            </w:r>
            <w:r w:rsidRPr="008F7D8A">
              <w:rPr>
                <w:rFonts w:ascii="Arial" w:hAnsi="Arial" w:cs="Arial"/>
                <w:sz w:val="16"/>
                <w:szCs w:val="16"/>
                <w:lang w:val="en-GB" w:eastAsia="en-SG"/>
              </w:rPr>
              <w:t>148.4</w:t>
            </w:r>
            <w:r w:rsidR="0054770B" w:rsidRPr="008F7D8A">
              <w:rPr>
                <w:rFonts w:ascii="Arial" w:hAnsi="Arial" w:cs="Arial"/>
                <w:sz w:val="16"/>
                <w:szCs w:val="16"/>
                <w:lang w:val="en-GB" w:eastAsia="en-SG"/>
              </w:rPr>
              <w:t>0</w:t>
            </w:r>
          </w:p>
        </w:tc>
        <w:tc>
          <w:tcPr>
            <w:tcW w:w="0" w:type="auto"/>
            <w:tcBorders>
              <w:top w:val="nil"/>
              <w:left w:val="nil"/>
              <w:bottom w:val="nil"/>
              <w:right w:val="single" w:sz="4" w:space="0" w:color="auto"/>
            </w:tcBorders>
            <w:shd w:val="clear" w:color="auto" w:fill="auto"/>
            <w:noWrap/>
            <w:vAlign w:val="bottom"/>
            <w:hideMark/>
          </w:tcPr>
          <w:p w14:paraId="65CB44E2" w14:textId="3B4BFD5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843.8</w:t>
            </w:r>
            <w:r w:rsidR="0054770B"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421E88DD" w14:textId="34FD988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w:t>
            </w:r>
            <w:r w:rsidR="00AE316F">
              <w:rPr>
                <w:rFonts w:ascii="Arial" w:hAnsi="Arial" w:cs="Arial"/>
                <w:sz w:val="16"/>
                <w:szCs w:val="16"/>
                <w:lang w:val="en-GB" w:eastAsia="en-SG"/>
              </w:rPr>
              <w:t>,</w:t>
            </w:r>
            <w:r w:rsidRPr="008F7D8A">
              <w:rPr>
                <w:rFonts w:ascii="Arial" w:hAnsi="Arial" w:cs="Arial"/>
                <w:sz w:val="16"/>
                <w:szCs w:val="16"/>
                <w:lang w:val="en-GB" w:eastAsia="en-SG"/>
              </w:rPr>
              <w:t>121.56</w:t>
            </w:r>
          </w:p>
        </w:tc>
        <w:tc>
          <w:tcPr>
            <w:tcW w:w="928" w:type="dxa"/>
            <w:tcBorders>
              <w:top w:val="nil"/>
              <w:left w:val="nil"/>
              <w:bottom w:val="nil"/>
              <w:right w:val="nil"/>
            </w:tcBorders>
            <w:shd w:val="clear" w:color="auto" w:fill="auto"/>
            <w:noWrap/>
            <w:vAlign w:val="bottom"/>
            <w:hideMark/>
          </w:tcPr>
          <w:p w14:paraId="28755C4E" w14:textId="0080ECA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w:t>
            </w:r>
            <w:r w:rsidR="00AE316F">
              <w:rPr>
                <w:rFonts w:ascii="Arial" w:hAnsi="Arial" w:cs="Arial"/>
                <w:sz w:val="16"/>
                <w:szCs w:val="16"/>
                <w:lang w:val="en-GB" w:eastAsia="en-SG"/>
              </w:rPr>
              <w:t>,</w:t>
            </w:r>
            <w:r w:rsidRPr="008F7D8A">
              <w:rPr>
                <w:rFonts w:ascii="Arial" w:hAnsi="Arial" w:cs="Arial"/>
                <w:sz w:val="16"/>
                <w:szCs w:val="16"/>
                <w:lang w:val="en-GB" w:eastAsia="en-SG"/>
              </w:rPr>
              <w:t>418.5</w:t>
            </w:r>
            <w:r w:rsidR="0054770B" w:rsidRPr="008F7D8A">
              <w:rPr>
                <w:rFonts w:ascii="Arial" w:hAnsi="Arial" w:cs="Arial"/>
                <w:sz w:val="16"/>
                <w:szCs w:val="16"/>
                <w:lang w:val="en-GB" w:eastAsia="en-SG"/>
              </w:rPr>
              <w:t>0</w:t>
            </w:r>
          </w:p>
        </w:tc>
        <w:tc>
          <w:tcPr>
            <w:tcW w:w="975" w:type="dxa"/>
            <w:tcBorders>
              <w:top w:val="nil"/>
              <w:left w:val="nil"/>
              <w:bottom w:val="nil"/>
              <w:right w:val="nil"/>
            </w:tcBorders>
            <w:shd w:val="clear" w:color="auto" w:fill="auto"/>
            <w:noWrap/>
            <w:vAlign w:val="bottom"/>
            <w:hideMark/>
          </w:tcPr>
          <w:p w14:paraId="3962E3E5" w14:textId="519D939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54770B" w:rsidRPr="008F7D8A">
              <w:rPr>
                <w:rFonts w:ascii="Arial" w:hAnsi="Arial" w:cs="Arial"/>
                <w:sz w:val="16"/>
                <w:szCs w:val="16"/>
                <w:lang w:val="en-GB" w:eastAsia="en-SG"/>
              </w:rPr>
              <w:t>,</w:t>
            </w:r>
            <w:r w:rsidRPr="008F7D8A">
              <w:rPr>
                <w:rFonts w:ascii="Arial" w:hAnsi="Arial" w:cs="Arial"/>
                <w:sz w:val="16"/>
                <w:szCs w:val="16"/>
                <w:lang w:val="en-GB" w:eastAsia="en-SG"/>
              </w:rPr>
              <w:t>302.2</w:t>
            </w:r>
            <w:r w:rsidR="0054770B" w:rsidRPr="008F7D8A">
              <w:rPr>
                <w:rFonts w:ascii="Arial" w:hAnsi="Arial" w:cs="Arial"/>
                <w:sz w:val="16"/>
                <w:szCs w:val="16"/>
                <w:lang w:val="en-GB" w:eastAsia="en-SG"/>
              </w:rPr>
              <w:t>0</w:t>
            </w:r>
          </w:p>
        </w:tc>
        <w:tc>
          <w:tcPr>
            <w:tcW w:w="991" w:type="dxa"/>
            <w:tcBorders>
              <w:top w:val="nil"/>
              <w:left w:val="nil"/>
              <w:bottom w:val="nil"/>
              <w:right w:val="nil"/>
            </w:tcBorders>
            <w:shd w:val="clear" w:color="auto" w:fill="auto"/>
            <w:noWrap/>
            <w:vAlign w:val="bottom"/>
            <w:hideMark/>
          </w:tcPr>
          <w:p w14:paraId="21CD8D94" w14:textId="385F917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637.8</w:t>
            </w:r>
            <w:r w:rsidR="0054770B" w:rsidRPr="008F7D8A">
              <w:rPr>
                <w:rFonts w:ascii="Arial" w:hAnsi="Arial" w:cs="Arial"/>
                <w:sz w:val="16"/>
                <w:szCs w:val="16"/>
                <w:lang w:val="en-GB" w:eastAsia="en-SG"/>
              </w:rPr>
              <w:t>0</w:t>
            </w:r>
          </w:p>
        </w:tc>
        <w:tc>
          <w:tcPr>
            <w:tcW w:w="928" w:type="dxa"/>
            <w:tcBorders>
              <w:top w:val="nil"/>
              <w:left w:val="nil"/>
              <w:bottom w:val="nil"/>
              <w:right w:val="single" w:sz="4" w:space="0" w:color="auto"/>
            </w:tcBorders>
            <w:shd w:val="clear" w:color="auto" w:fill="auto"/>
            <w:noWrap/>
            <w:vAlign w:val="bottom"/>
            <w:hideMark/>
          </w:tcPr>
          <w:p w14:paraId="65BD21E2" w14:textId="6E2C19F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471.2</w:t>
            </w:r>
            <w:r w:rsidR="0054770B" w:rsidRPr="008F7D8A">
              <w:rPr>
                <w:rFonts w:ascii="Arial" w:hAnsi="Arial" w:cs="Arial"/>
                <w:sz w:val="16"/>
                <w:szCs w:val="16"/>
                <w:lang w:val="en-GB" w:eastAsia="en-SG"/>
              </w:rPr>
              <w:t>0</w:t>
            </w:r>
          </w:p>
        </w:tc>
      </w:tr>
      <w:tr w:rsidR="0025740E" w:rsidRPr="00BC5FCC" w14:paraId="1706CD1B" w14:textId="77777777" w:rsidTr="0032230E">
        <w:trPr>
          <w:trHeight w:val="255"/>
          <w:jc w:val="center"/>
        </w:trPr>
        <w:tc>
          <w:tcPr>
            <w:tcW w:w="866" w:type="dxa"/>
            <w:tcBorders>
              <w:top w:val="nil"/>
              <w:left w:val="single" w:sz="4" w:space="0" w:color="auto"/>
              <w:bottom w:val="nil"/>
              <w:right w:val="single" w:sz="4" w:space="0" w:color="auto"/>
            </w:tcBorders>
            <w:shd w:val="clear" w:color="auto" w:fill="auto"/>
            <w:noWrap/>
            <w:vAlign w:val="bottom"/>
            <w:hideMark/>
          </w:tcPr>
          <w:p w14:paraId="0DFE1E68"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Reunion</w:t>
            </w:r>
          </w:p>
        </w:tc>
        <w:tc>
          <w:tcPr>
            <w:tcW w:w="1261" w:type="dxa"/>
            <w:tcBorders>
              <w:top w:val="nil"/>
              <w:left w:val="nil"/>
              <w:bottom w:val="nil"/>
              <w:right w:val="single" w:sz="4" w:space="0" w:color="auto"/>
            </w:tcBorders>
            <w:shd w:val="clear" w:color="auto" w:fill="auto"/>
            <w:noWrap/>
            <w:vAlign w:val="bottom"/>
            <w:hideMark/>
          </w:tcPr>
          <w:p w14:paraId="68E1237E"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I</w:t>
            </w:r>
          </w:p>
        </w:tc>
        <w:tc>
          <w:tcPr>
            <w:tcW w:w="857" w:type="dxa"/>
            <w:tcBorders>
              <w:top w:val="nil"/>
              <w:left w:val="nil"/>
              <w:bottom w:val="nil"/>
              <w:right w:val="single" w:sz="4" w:space="0" w:color="auto"/>
            </w:tcBorders>
            <w:shd w:val="clear" w:color="auto" w:fill="auto"/>
            <w:noWrap/>
            <w:vAlign w:val="bottom"/>
            <w:hideMark/>
          </w:tcPr>
          <w:p w14:paraId="201B7CF4" w14:textId="673B2841"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113</w:t>
            </w:r>
          </w:p>
        </w:tc>
        <w:tc>
          <w:tcPr>
            <w:tcW w:w="1097" w:type="dxa"/>
            <w:tcBorders>
              <w:top w:val="nil"/>
              <w:left w:val="nil"/>
              <w:bottom w:val="nil"/>
              <w:right w:val="nil"/>
            </w:tcBorders>
            <w:shd w:val="clear" w:color="auto" w:fill="auto"/>
            <w:noWrap/>
            <w:vAlign w:val="bottom"/>
            <w:hideMark/>
          </w:tcPr>
          <w:p w14:paraId="599570DC" w14:textId="7CEF81D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3</w:t>
            </w:r>
            <w:r w:rsidR="00AE316F">
              <w:rPr>
                <w:rFonts w:ascii="Arial" w:hAnsi="Arial" w:cs="Arial"/>
                <w:sz w:val="16"/>
                <w:szCs w:val="16"/>
                <w:lang w:val="en-GB" w:eastAsia="en-SG"/>
              </w:rPr>
              <w:t>,</w:t>
            </w:r>
            <w:r w:rsidRPr="008F7D8A">
              <w:rPr>
                <w:rFonts w:ascii="Arial" w:hAnsi="Arial" w:cs="Arial"/>
                <w:sz w:val="16"/>
                <w:szCs w:val="16"/>
                <w:lang w:val="en-GB" w:eastAsia="en-SG"/>
              </w:rPr>
              <w:t>204.5</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5517880E" w14:textId="118EA67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w:t>
            </w:r>
            <w:r w:rsidR="00AE316F">
              <w:rPr>
                <w:rFonts w:ascii="Arial" w:hAnsi="Arial" w:cs="Arial"/>
                <w:sz w:val="16"/>
                <w:szCs w:val="16"/>
                <w:lang w:val="en-GB" w:eastAsia="en-SG"/>
              </w:rPr>
              <w:t>,</w:t>
            </w:r>
            <w:r w:rsidRPr="008F7D8A">
              <w:rPr>
                <w:rFonts w:ascii="Arial" w:hAnsi="Arial" w:cs="Arial"/>
                <w:sz w:val="16"/>
                <w:szCs w:val="16"/>
                <w:lang w:val="en-GB" w:eastAsia="en-SG"/>
              </w:rPr>
              <w:t>464</w:t>
            </w:r>
            <w:r w:rsidR="00900496"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02CB5CA7" w14:textId="7A0AA0C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900496" w:rsidRPr="008F7D8A">
              <w:rPr>
                <w:rFonts w:ascii="Arial" w:hAnsi="Arial" w:cs="Arial"/>
                <w:sz w:val="16"/>
                <w:szCs w:val="16"/>
                <w:lang w:val="en-GB" w:eastAsia="en-SG"/>
              </w:rPr>
              <w:t>,</w:t>
            </w:r>
            <w:r w:rsidRPr="008F7D8A">
              <w:rPr>
                <w:rFonts w:ascii="Arial" w:hAnsi="Arial" w:cs="Arial"/>
                <w:sz w:val="16"/>
                <w:szCs w:val="16"/>
                <w:lang w:val="en-GB" w:eastAsia="en-SG"/>
              </w:rPr>
              <w:t>559.6</w:t>
            </w:r>
            <w:r w:rsidR="00900496" w:rsidRPr="008F7D8A">
              <w:rPr>
                <w:rFonts w:ascii="Arial" w:hAnsi="Arial" w:cs="Arial"/>
                <w:sz w:val="16"/>
                <w:szCs w:val="16"/>
                <w:lang w:val="en-GB" w:eastAsia="en-SG"/>
              </w:rPr>
              <w:t>0</w:t>
            </w:r>
          </w:p>
        </w:tc>
        <w:tc>
          <w:tcPr>
            <w:tcW w:w="0" w:type="auto"/>
            <w:tcBorders>
              <w:top w:val="nil"/>
              <w:left w:val="nil"/>
              <w:bottom w:val="nil"/>
              <w:right w:val="nil"/>
            </w:tcBorders>
            <w:shd w:val="clear" w:color="auto" w:fill="auto"/>
            <w:noWrap/>
            <w:vAlign w:val="bottom"/>
            <w:hideMark/>
          </w:tcPr>
          <w:p w14:paraId="4EAE24CB" w14:textId="55F00C05"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734</w:t>
            </w:r>
            <w:r w:rsidR="0054770B" w:rsidRPr="008F7D8A">
              <w:rPr>
                <w:rFonts w:ascii="Arial" w:hAnsi="Arial" w:cs="Arial"/>
                <w:sz w:val="16"/>
                <w:szCs w:val="16"/>
                <w:lang w:val="en-GB" w:eastAsia="en-SG"/>
              </w:rPr>
              <w:t>.00</w:t>
            </w:r>
          </w:p>
        </w:tc>
        <w:tc>
          <w:tcPr>
            <w:tcW w:w="0" w:type="auto"/>
            <w:tcBorders>
              <w:top w:val="nil"/>
              <w:left w:val="nil"/>
              <w:bottom w:val="nil"/>
              <w:right w:val="single" w:sz="4" w:space="0" w:color="auto"/>
            </w:tcBorders>
            <w:shd w:val="clear" w:color="auto" w:fill="auto"/>
            <w:noWrap/>
            <w:vAlign w:val="bottom"/>
            <w:hideMark/>
          </w:tcPr>
          <w:p w14:paraId="09C66D72" w14:textId="6D41B256"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563</w:t>
            </w:r>
            <w:r w:rsidR="0054770B" w:rsidRPr="008F7D8A">
              <w:rPr>
                <w:rFonts w:ascii="Arial" w:hAnsi="Arial" w:cs="Arial"/>
                <w:sz w:val="16"/>
                <w:szCs w:val="16"/>
                <w:lang w:val="en-GB" w:eastAsia="en-SG"/>
              </w:rPr>
              <w:t>.00</w:t>
            </w:r>
          </w:p>
        </w:tc>
        <w:tc>
          <w:tcPr>
            <w:tcW w:w="0" w:type="auto"/>
            <w:tcBorders>
              <w:top w:val="nil"/>
              <w:left w:val="nil"/>
              <w:bottom w:val="nil"/>
              <w:right w:val="nil"/>
            </w:tcBorders>
            <w:shd w:val="clear" w:color="auto" w:fill="auto"/>
            <w:noWrap/>
            <w:vAlign w:val="bottom"/>
            <w:hideMark/>
          </w:tcPr>
          <w:p w14:paraId="1C6175E6" w14:textId="7FD19FD3"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2</w:t>
            </w:r>
            <w:r w:rsidR="00AE316F">
              <w:rPr>
                <w:rFonts w:ascii="Arial" w:hAnsi="Arial" w:cs="Arial"/>
                <w:sz w:val="16"/>
                <w:szCs w:val="16"/>
                <w:lang w:val="en-GB" w:eastAsia="en-SG"/>
              </w:rPr>
              <w:t>,</w:t>
            </w:r>
            <w:r w:rsidRPr="008F7D8A">
              <w:rPr>
                <w:rFonts w:ascii="Arial" w:hAnsi="Arial" w:cs="Arial"/>
                <w:sz w:val="16"/>
                <w:szCs w:val="16"/>
                <w:lang w:val="en-GB" w:eastAsia="en-SG"/>
              </w:rPr>
              <w:t>940.6</w:t>
            </w:r>
            <w:r w:rsidR="0054770B" w:rsidRPr="008F7D8A">
              <w:rPr>
                <w:rFonts w:ascii="Arial" w:hAnsi="Arial" w:cs="Arial"/>
                <w:sz w:val="16"/>
                <w:szCs w:val="16"/>
                <w:lang w:val="en-GB" w:eastAsia="en-SG"/>
              </w:rPr>
              <w:t>0</w:t>
            </w:r>
          </w:p>
        </w:tc>
        <w:tc>
          <w:tcPr>
            <w:tcW w:w="928" w:type="dxa"/>
            <w:tcBorders>
              <w:top w:val="nil"/>
              <w:left w:val="nil"/>
              <w:bottom w:val="nil"/>
              <w:right w:val="nil"/>
            </w:tcBorders>
            <w:shd w:val="clear" w:color="auto" w:fill="auto"/>
            <w:noWrap/>
            <w:vAlign w:val="bottom"/>
            <w:hideMark/>
          </w:tcPr>
          <w:p w14:paraId="61F4B6F8" w14:textId="6D043EB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8</w:t>
            </w:r>
            <w:r w:rsidR="00AE316F">
              <w:rPr>
                <w:rFonts w:ascii="Arial" w:hAnsi="Arial" w:cs="Arial"/>
                <w:sz w:val="16"/>
                <w:szCs w:val="16"/>
                <w:lang w:val="en-GB" w:eastAsia="en-SG"/>
              </w:rPr>
              <w:t>,</w:t>
            </w:r>
            <w:r w:rsidRPr="008F7D8A">
              <w:rPr>
                <w:rFonts w:ascii="Arial" w:hAnsi="Arial" w:cs="Arial"/>
                <w:sz w:val="16"/>
                <w:szCs w:val="16"/>
                <w:lang w:val="en-GB" w:eastAsia="en-SG"/>
              </w:rPr>
              <w:t>872.5</w:t>
            </w:r>
            <w:r w:rsidR="0054770B" w:rsidRPr="008F7D8A">
              <w:rPr>
                <w:rFonts w:ascii="Arial" w:hAnsi="Arial" w:cs="Arial"/>
                <w:sz w:val="16"/>
                <w:szCs w:val="16"/>
                <w:lang w:val="en-GB" w:eastAsia="en-SG"/>
              </w:rPr>
              <w:t>0</w:t>
            </w:r>
          </w:p>
        </w:tc>
        <w:tc>
          <w:tcPr>
            <w:tcW w:w="975" w:type="dxa"/>
            <w:tcBorders>
              <w:top w:val="nil"/>
              <w:left w:val="nil"/>
              <w:bottom w:val="nil"/>
              <w:right w:val="nil"/>
            </w:tcBorders>
            <w:shd w:val="clear" w:color="auto" w:fill="auto"/>
            <w:noWrap/>
            <w:vAlign w:val="bottom"/>
            <w:hideMark/>
          </w:tcPr>
          <w:p w14:paraId="041C2DB3" w14:textId="25338BFB"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10</w:t>
            </w:r>
            <w:r w:rsidR="0054770B" w:rsidRPr="008F7D8A">
              <w:rPr>
                <w:rFonts w:ascii="Arial" w:hAnsi="Arial" w:cs="Arial"/>
                <w:sz w:val="16"/>
                <w:szCs w:val="16"/>
                <w:lang w:val="en-GB" w:eastAsia="en-SG"/>
              </w:rPr>
              <w:t>,</w:t>
            </w:r>
            <w:r w:rsidRPr="008F7D8A">
              <w:rPr>
                <w:rFonts w:ascii="Arial" w:hAnsi="Arial" w:cs="Arial"/>
                <w:sz w:val="16"/>
                <w:szCs w:val="16"/>
                <w:lang w:val="en-GB" w:eastAsia="en-SG"/>
              </w:rPr>
              <w:t>647</w:t>
            </w:r>
            <w:r w:rsidR="0054770B" w:rsidRPr="008F7D8A">
              <w:rPr>
                <w:rFonts w:ascii="Arial" w:hAnsi="Arial" w:cs="Arial"/>
                <w:sz w:val="16"/>
                <w:szCs w:val="16"/>
                <w:lang w:val="en-GB" w:eastAsia="en-SG"/>
              </w:rPr>
              <w:t>.00</w:t>
            </w:r>
          </w:p>
        </w:tc>
        <w:tc>
          <w:tcPr>
            <w:tcW w:w="991" w:type="dxa"/>
            <w:tcBorders>
              <w:top w:val="nil"/>
              <w:left w:val="nil"/>
              <w:bottom w:val="nil"/>
              <w:right w:val="nil"/>
            </w:tcBorders>
            <w:shd w:val="clear" w:color="auto" w:fill="auto"/>
            <w:noWrap/>
            <w:vAlign w:val="bottom"/>
            <w:hideMark/>
          </w:tcPr>
          <w:p w14:paraId="4811EB31" w14:textId="455B9BF4"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253</w:t>
            </w:r>
            <w:r w:rsidR="0054770B" w:rsidRPr="008F7D8A">
              <w:rPr>
                <w:rFonts w:ascii="Arial" w:hAnsi="Arial" w:cs="Arial"/>
                <w:sz w:val="16"/>
                <w:szCs w:val="16"/>
                <w:lang w:val="en-GB" w:eastAsia="en-SG"/>
              </w:rPr>
              <w:t>.00</w:t>
            </w:r>
          </w:p>
        </w:tc>
        <w:tc>
          <w:tcPr>
            <w:tcW w:w="928" w:type="dxa"/>
            <w:tcBorders>
              <w:top w:val="nil"/>
              <w:left w:val="nil"/>
              <w:bottom w:val="nil"/>
              <w:right w:val="single" w:sz="4" w:space="0" w:color="auto"/>
            </w:tcBorders>
            <w:shd w:val="clear" w:color="auto" w:fill="auto"/>
            <w:noWrap/>
            <w:vAlign w:val="bottom"/>
            <w:hideMark/>
          </w:tcPr>
          <w:p w14:paraId="7278955C" w14:textId="2CED5A1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212</w:t>
            </w:r>
            <w:r w:rsidR="0054770B" w:rsidRPr="008F7D8A">
              <w:rPr>
                <w:rFonts w:ascii="Arial" w:hAnsi="Arial" w:cs="Arial"/>
                <w:sz w:val="16"/>
                <w:szCs w:val="16"/>
                <w:lang w:val="en-GB" w:eastAsia="en-SG"/>
              </w:rPr>
              <w:t>.00</w:t>
            </w:r>
          </w:p>
        </w:tc>
      </w:tr>
      <w:tr w:rsidR="0025740E" w:rsidRPr="00BC5FCC" w14:paraId="044DF9A4" w14:textId="77777777" w:rsidTr="0032230E">
        <w:trPr>
          <w:trHeight w:val="255"/>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AF740D3" w14:textId="77777777" w:rsidR="00BC0425" w:rsidRPr="008F7D8A" w:rsidRDefault="00BC0425" w:rsidP="0032230E">
            <w:pPr>
              <w:rPr>
                <w:rFonts w:ascii="Arial" w:hAnsi="Arial" w:cs="Arial"/>
                <w:sz w:val="16"/>
                <w:szCs w:val="16"/>
                <w:lang w:val="en-GB" w:eastAsia="en-SG"/>
              </w:rPr>
            </w:pPr>
            <w:r w:rsidRPr="008F7D8A">
              <w:rPr>
                <w:rFonts w:ascii="Arial" w:hAnsi="Arial" w:cs="Arial"/>
                <w:sz w:val="16"/>
                <w:szCs w:val="16"/>
                <w:lang w:val="en-GB" w:eastAsia="en-SG"/>
              </w:rPr>
              <w:t>Maldives</w:t>
            </w:r>
          </w:p>
        </w:tc>
        <w:tc>
          <w:tcPr>
            <w:tcW w:w="1261" w:type="dxa"/>
            <w:tcBorders>
              <w:top w:val="nil"/>
              <w:left w:val="nil"/>
              <w:bottom w:val="single" w:sz="4" w:space="0" w:color="auto"/>
              <w:right w:val="single" w:sz="4" w:space="0" w:color="auto"/>
            </w:tcBorders>
            <w:shd w:val="clear" w:color="auto" w:fill="auto"/>
            <w:noWrap/>
            <w:vAlign w:val="bottom"/>
            <w:hideMark/>
          </w:tcPr>
          <w:p w14:paraId="7A7ECB72" w14:textId="77777777" w:rsidR="00BC0425" w:rsidRPr="008F7D8A" w:rsidRDefault="00BC0425" w:rsidP="0032230E">
            <w:pPr>
              <w:jc w:val="center"/>
              <w:rPr>
                <w:rFonts w:ascii="Arial" w:hAnsi="Arial" w:cs="Arial"/>
                <w:sz w:val="16"/>
                <w:szCs w:val="16"/>
                <w:lang w:val="en-GB" w:eastAsia="en-SG"/>
              </w:rPr>
            </w:pPr>
            <w:r w:rsidRPr="008F7D8A">
              <w:rPr>
                <w:rFonts w:ascii="Arial" w:hAnsi="Arial" w:cs="Arial"/>
                <w:sz w:val="16"/>
                <w:szCs w:val="16"/>
                <w:lang w:val="en-GB" w:eastAsia="en-SG"/>
              </w:rPr>
              <w:t>J</w:t>
            </w:r>
          </w:p>
        </w:tc>
        <w:tc>
          <w:tcPr>
            <w:tcW w:w="857" w:type="dxa"/>
            <w:tcBorders>
              <w:top w:val="nil"/>
              <w:left w:val="nil"/>
              <w:bottom w:val="single" w:sz="4" w:space="0" w:color="auto"/>
              <w:right w:val="single" w:sz="4" w:space="0" w:color="auto"/>
            </w:tcBorders>
            <w:shd w:val="clear" w:color="auto" w:fill="auto"/>
            <w:noWrap/>
            <w:vAlign w:val="bottom"/>
            <w:hideMark/>
          </w:tcPr>
          <w:p w14:paraId="6D4FCAB9" w14:textId="04363A39"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125</w:t>
            </w:r>
          </w:p>
        </w:tc>
        <w:tc>
          <w:tcPr>
            <w:tcW w:w="1097" w:type="dxa"/>
            <w:tcBorders>
              <w:top w:val="nil"/>
              <w:left w:val="nil"/>
              <w:bottom w:val="single" w:sz="4" w:space="0" w:color="auto"/>
              <w:right w:val="nil"/>
            </w:tcBorders>
            <w:shd w:val="clear" w:color="auto" w:fill="auto"/>
            <w:noWrap/>
            <w:vAlign w:val="bottom"/>
            <w:hideMark/>
          </w:tcPr>
          <w:p w14:paraId="29211438" w14:textId="0B55CC1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5</w:t>
            </w:r>
            <w:r w:rsidR="00AE316F">
              <w:rPr>
                <w:rFonts w:ascii="Arial" w:hAnsi="Arial" w:cs="Arial"/>
                <w:sz w:val="16"/>
                <w:szCs w:val="16"/>
                <w:lang w:val="en-GB" w:eastAsia="en-SG"/>
              </w:rPr>
              <w:t>,</w:t>
            </w:r>
            <w:r w:rsidRPr="008F7D8A">
              <w:rPr>
                <w:rFonts w:ascii="Arial" w:hAnsi="Arial" w:cs="Arial"/>
                <w:sz w:val="16"/>
                <w:szCs w:val="16"/>
                <w:lang w:val="en-GB" w:eastAsia="en-SG"/>
              </w:rPr>
              <w:t>179.4</w:t>
            </w:r>
            <w:r w:rsidR="00900496" w:rsidRPr="008F7D8A">
              <w:rPr>
                <w:rFonts w:ascii="Arial" w:hAnsi="Arial" w:cs="Arial"/>
                <w:sz w:val="16"/>
                <w:szCs w:val="16"/>
                <w:lang w:val="en-GB" w:eastAsia="en-SG"/>
              </w:rPr>
              <w:t>0</w:t>
            </w:r>
          </w:p>
        </w:tc>
        <w:tc>
          <w:tcPr>
            <w:tcW w:w="0" w:type="auto"/>
            <w:tcBorders>
              <w:top w:val="nil"/>
              <w:left w:val="nil"/>
              <w:bottom w:val="single" w:sz="4" w:space="0" w:color="auto"/>
              <w:right w:val="nil"/>
            </w:tcBorders>
            <w:shd w:val="clear" w:color="auto" w:fill="auto"/>
            <w:noWrap/>
            <w:vAlign w:val="bottom"/>
            <w:hideMark/>
          </w:tcPr>
          <w:p w14:paraId="7511694E" w14:textId="1B2D32AA"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900496" w:rsidRPr="008F7D8A">
              <w:rPr>
                <w:rFonts w:ascii="Arial" w:hAnsi="Arial" w:cs="Arial"/>
                <w:sz w:val="16"/>
                <w:szCs w:val="16"/>
                <w:lang w:val="en-GB" w:eastAsia="en-SG"/>
              </w:rPr>
              <w:t>,</w:t>
            </w:r>
            <w:r w:rsidRPr="008F7D8A">
              <w:rPr>
                <w:rFonts w:ascii="Arial" w:hAnsi="Arial" w:cs="Arial"/>
                <w:sz w:val="16"/>
                <w:szCs w:val="16"/>
                <w:lang w:val="en-GB" w:eastAsia="en-SG"/>
              </w:rPr>
              <w:t>215.2</w:t>
            </w:r>
            <w:r w:rsidR="00900496" w:rsidRPr="008F7D8A">
              <w:rPr>
                <w:rFonts w:ascii="Arial" w:hAnsi="Arial" w:cs="Arial"/>
                <w:sz w:val="16"/>
                <w:szCs w:val="16"/>
                <w:lang w:val="en-GB" w:eastAsia="en-SG"/>
              </w:rPr>
              <w:t>0</w:t>
            </w:r>
          </w:p>
        </w:tc>
        <w:tc>
          <w:tcPr>
            <w:tcW w:w="0" w:type="auto"/>
            <w:tcBorders>
              <w:top w:val="nil"/>
              <w:left w:val="nil"/>
              <w:bottom w:val="single" w:sz="4" w:space="0" w:color="auto"/>
              <w:right w:val="nil"/>
            </w:tcBorders>
            <w:shd w:val="clear" w:color="auto" w:fill="auto"/>
            <w:noWrap/>
            <w:vAlign w:val="bottom"/>
            <w:hideMark/>
          </w:tcPr>
          <w:p w14:paraId="3801C1AF" w14:textId="04C7AD5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18</w:t>
            </w:r>
            <w:r w:rsidR="00900496" w:rsidRPr="008F7D8A">
              <w:rPr>
                <w:rFonts w:ascii="Arial" w:hAnsi="Arial" w:cs="Arial"/>
                <w:sz w:val="16"/>
                <w:szCs w:val="16"/>
                <w:lang w:val="en-GB" w:eastAsia="en-SG"/>
              </w:rPr>
              <w:t>,</w:t>
            </w:r>
            <w:r w:rsidRPr="008F7D8A">
              <w:rPr>
                <w:rFonts w:ascii="Arial" w:hAnsi="Arial" w:cs="Arial"/>
                <w:sz w:val="16"/>
                <w:szCs w:val="16"/>
                <w:lang w:val="en-GB" w:eastAsia="en-SG"/>
              </w:rPr>
              <w:t>673.2</w:t>
            </w:r>
            <w:r w:rsidR="00900496" w:rsidRPr="008F7D8A">
              <w:rPr>
                <w:rFonts w:ascii="Arial" w:hAnsi="Arial" w:cs="Arial"/>
                <w:sz w:val="16"/>
                <w:szCs w:val="16"/>
                <w:lang w:val="en-GB" w:eastAsia="en-SG"/>
              </w:rPr>
              <w:t>0</w:t>
            </w:r>
          </w:p>
        </w:tc>
        <w:tc>
          <w:tcPr>
            <w:tcW w:w="0" w:type="auto"/>
            <w:tcBorders>
              <w:top w:val="nil"/>
              <w:left w:val="nil"/>
              <w:bottom w:val="single" w:sz="4" w:space="0" w:color="auto"/>
              <w:right w:val="nil"/>
            </w:tcBorders>
            <w:shd w:val="clear" w:color="auto" w:fill="auto"/>
            <w:noWrap/>
            <w:vAlign w:val="bottom"/>
            <w:hideMark/>
          </w:tcPr>
          <w:p w14:paraId="3670233A" w14:textId="6CEF7262"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11</w:t>
            </w:r>
            <w:r w:rsidR="0054770B" w:rsidRPr="008F7D8A">
              <w:rPr>
                <w:rFonts w:ascii="Arial" w:hAnsi="Arial" w:cs="Arial"/>
                <w:sz w:val="16"/>
                <w:szCs w:val="16"/>
                <w:lang w:val="en-GB" w:eastAsia="en-SG"/>
              </w:rPr>
              <w:t>,</w:t>
            </w:r>
            <w:r w:rsidRPr="008F7D8A">
              <w:rPr>
                <w:rFonts w:ascii="Arial" w:hAnsi="Arial" w:cs="Arial"/>
                <w:sz w:val="16"/>
                <w:szCs w:val="16"/>
                <w:lang w:val="en-GB" w:eastAsia="en-SG"/>
              </w:rPr>
              <w:t>248</w:t>
            </w:r>
            <w:r w:rsidR="0054770B" w:rsidRPr="008F7D8A">
              <w:rPr>
                <w:rFonts w:ascii="Arial" w:hAnsi="Arial" w:cs="Arial"/>
                <w:sz w:val="16"/>
                <w:szCs w:val="16"/>
                <w:lang w:val="en-GB" w:eastAsia="en-SG"/>
              </w:rPr>
              <w:t>.00</w:t>
            </w:r>
          </w:p>
        </w:tc>
        <w:tc>
          <w:tcPr>
            <w:tcW w:w="0" w:type="auto"/>
            <w:tcBorders>
              <w:top w:val="nil"/>
              <w:left w:val="nil"/>
              <w:bottom w:val="single" w:sz="4" w:space="0" w:color="auto"/>
              <w:right w:val="single" w:sz="4" w:space="0" w:color="auto"/>
            </w:tcBorders>
            <w:shd w:val="clear" w:color="auto" w:fill="auto"/>
            <w:noWrap/>
            <w:vAlign w:val="bottom"/>
            <w:hideMark/>
          </w:tcPr>
          <w:p w14:paraId="07043AF2" w14:textId="0C638A0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976.8</w:t>
            </w:r>
            <w:r w:rsidR="0054770B" w:rsidRPr="008F7D8A">
              <w:rPr>
                <w:rFonts w:ascii="Arial" w:hAnsi="Arial" w:cs="Arial"/>
                <w:sz w:val="16"/>
                <w:szCs w:val="16"/>
                <w:lang w:val="en-GB" w:eastAsia="en-SG"/>
              </w:rPr>
              <w:t>0</w:t>
            </w:r>
          </w:p>
        </w:tc>
        <w:tc>
          <w:tcPr>
            <w:tcW w:w="0" w:type="auto"/>
            <w:tcBorders>
              <w:top w:val="nil"/>
              <w:left w:val="nil"/>
              <w:bottom w:val="single" w:sz="4" w:space="0" w:color="auto"/>
              <w:right w:val="nil"/>
            </w:tcBorders>
            <w:shd w:val="clear" w:color="auto" w:fill="auto"/>
            <w:noWrap/>
            <w:vAlign w:val="bottom"/>
            <w:hideMark/>
          </w:tcPr>
          <w:p w14:paraId="48560558" w14:textId="27ED5C9D"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4</w:t>
            </w:r>
            <w:r w:rsidR="00AE316F">
              <w:rPr>
                <w:rFonts w:ascii="Arial" w:hAnsi="Arial" w:cs="Arial"/>
                <w:sz w:val="16"/>
                <w:szCs w:val="16"/>
                <w:lang w:val="en-GB" w:eastAsia="en-SG"/>
              </w:rPr>
              <w:t>,</w:t>
            </w:r>
            <w:r w:rsidRPr="008F7D8A">
              <w:rPr>
                <w:rFonts w:ascii="Arial" w:hAnsi="Arial" w:cs="Arial"/>
                <w:sz w:val="16"/>
                <w:szCs w:val="16"/>
                <w:lang w:val="en-GB" w:eastAsia="en-SG"/>
              </w:rPr>
              <w:t>408</w:t>
            </w:r>
            <w:r w:rsidR="0054770B" w:rsidRPr="008F7D8A">
              <w:rPr>
                <w:rFonts w:ascii="Arial" w:hAnsi="Arial" w:cs="Arial"/>
                <w:sz w:val="16"/>
                <w:szCs w:val="16"/>
                <w:lang w:val="en-GB" w:eastAsia="en-SG"/>
              </w:rPr>
              <w:t>.00</w:t>
            </w:r>
          </w:p>
        </w:tc>
        <w:tc>
          <w:tcPr>
            <w:tcW w:w="928" w:type="dxa"/>
            <w:tcBorders>
              <w:top w:val="nil"/>
              <w:left w:val="nil"/>
              <w:bottom w:val="single" w:sz="4" w:space="0" w:color="auto"/>
              <w:right w:val="nil"/>
            </w:tcBorders>
            <w:shd w:val="clear" w:color="auto" w:fill="auto"/>
            <w:noWrap/>
            <w:vAlign w:val="bottom"/>
            <w:hideMark/>
          </w:tcPr>
          <w:p w14:paraId="2717D9FC" w14:textId="09931E70"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12</w:t>
            </w:r>
            <w:r w:rsidR="0054770B" w:rsidRPr="008F7D8A">
              <w:rPr>
                <w:rFonts w:ascii="Arial" w:hAnsi="Arial" w:cs="Arial"/>
                <w:sz w:val="16"/>
                <w:szCs w:val="16"/>
                <w:lang w:val="en-GB" w:eastAsia="en-SG"/>
              </w:rPr>
              <w:t>,</w:t>
            </w:r>
            <w:r w:rsidRPr="008F7D8A">
              <w:rPr>
                <w:rFonts w:ascii="Arial" w:hAnsi="Arial" w:cs="Arial"/>
                <w:sz w:val="16"/>
                <w:szCs w:val="16"/>
                <w:lang w:val="en-GB" w:eastAsia="en-SG"/>
              </w:rPr>
              <w:t>967.5</w:t>
            </w:r>
            <w:r w:rsidR="0054770B" w:rsidRPr="008F7D8A">
              <w:rPr>
                <w:rFonts w:ascii="Arial" w:hAnsi="Arial" w:cs="Arial"/>
                <w:sz w:val="16"/>
                <w:szCs w:val="16"/>
                <w:lang w:val="en-GB" w:eastAsia="en-SG"/>
              </w:rPr>
              <w:t>0</w:t>
            </w:r>
          </w:p>
        </w:tc>
        <w:tc>
          <w:tcPr>
            <w:tcW w:w="975" w:type="dxa"/>
            <w:tcBorders>
              <w:top w:val="nil"/>
              <w:left w:val="nil"/>
              <w:bottom w:val="single" w:sz="4" w:space="0" w:color="auto"/>
              <w:right w:val="nil"/>
            </w:tcBorders>
            <w:shd w:val="clear" w:color="auto" w:fill="auto"/>
            <w:noWrap/>
            <w:vAlign w:val="bottom"/>
            <w:hideMark/>
          </w:tcPr>
          <w:p w14:paraId="59126A4B" w14:textId="458DDCEC"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15</w:t>
            </w:r>
            <w:r w:rsidR="0054770B" w:rsidRPr="008F7D8A">
              <w:rPr>
                <w:rFonts w:ascii="Arial" w:hAnsi="Arial" w:cs="Arial"/>
                <w:sz w:val="16"/>
                <w:szCs w:val="16"/>
                <w:lang w:val="en-GB" w:eastAsia="en-SG"/>
              </w:rPr>
              <w:t>,</w:t>
            </w:r>
            <w:r w:rsidRPr="008F7D8A">
              <w:rPr>
                <w:rFonts w:ascii="Arial" w:hAnsi="Arial" w:cs="Arial"/>
                <w:sz w:val="16"/>
                <w:szCs w:val="16"/>
                <w:lang w:val="en-GB" w:eastAsia="en-SG"/>
              </w:rPr>
              <w:t>561</w:t>
            </w:r>
            <w:r w:rsidR="0054770B" w:rsidRPr="008F7D8A">
              <w:rPr>
                <w:rFonts w:ascii="Arial" w:hAnsi="Arial" w:cs="Arial"/>
                <w:sz w:val="16"/>
                <w:szCs w:val="16"/>
                <w:lang w:val="en-GB" w:eastAsia="en-SG"/>
              </w:rPr>
              <w:t>.00</w:t>
            </w:r>
          </w:p>
        </w:tc>
        <w:tc>
          <w:tcPr>
            <w:tcW w:w="991" w:type="dxa"/>
            <w:tcBorders>
              <w:top w:val="nil"/>
              <w:left w:val="nil"/>
              <w:bottom w:val="single" w:sz="4" w:space="0" w:color="auto"/>
              <w:right w:val="nil"/>
            </w:tcBorders>
            <w:shd w:val="clear" w:color="auto" w:fill="auto"/>
            <w:noWrap/>
            <w:vAlign w:val="bottom"/>
            <w:hideMark/>
          </w:tcPr>
          <w:p w14:paraId="32849F9B" w14:textId="667ABBCD"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9</w:t>
            </w:r>
            <w:r w:rsidR="00AE316F">
              <w:rPr>
                <w:rFonts w:ascii="Arial" w:hAnsi="Arial" w:cs="Arial"/>
                <w:sz w:val="16"/>
                <w:szCs w:val="16"/>
                <w:lang w:val="en-GB" w:eastAsia="en-SG"/>
              </w:rPr>
              <w:t>,</w:t>
            </w:r>
            <w:r w:rsidRPr="008F7D8A">
              <w:rPr>
                <w:rFonts w:ascii="Arial" w:hAnsi="Arial" w:cs="Arial"/>
                <w:sz w:val="16"/>
                <w:szCs w:val="16"/>
                <w:lang w:val="en-GB" w:eastAsia="en-SG"/>
              </w:rPr>
              <w:t>139</w:t>
            </w:r>
            <w:r w:rsidR="0054770B" w:rsidRPr="008F7D8A">
              <w:rPr>
                <w:rFonts w:ascii="Arial" w:hAnsi="Arial" w:cs="Arial"/>
                <w:sz w:val="16"/>
                <w:szCs w:val="16"/>
                <w:lang w:val="en-GB" w:eastAsia="en-SG"/>
              </w:rPr>
              <w:t>.00</w:t>
            </w:r>
          </w:p>
        </w:tc>
        <w:tc>
          <w:tcPr>
            <w:tcW w:w="928" w:type="dxa"/>
            <w:tcBorders>
              <w:top w:val="nil"/>
              <w:left w:val="nil"/>
              <w:bottom w:val="single" w:sz="4" w:space="0" w:color="auto"/>
              <w:right w:val="single" w:sz="4" w:space="0" w:color="auto"/>
            </w:tcBorders>
            <w:shd w:val="clear" w:color="auto" w:fill="auto"/>
            <w:noWrap/>
            <w:vAlign w:val="bottom"/>
            <w:hideMark/>
          </w:tcPr>
          <w:p w14:paraId="24EBC76A" w14:textId="28A72A0F" w:rsidR="00BC0425" w:rsidRPr="008F7D8A" w:rsidRDefault="00BC0425" w:rsidP="008F7D8A">
            <w:pPr>
              <w:jc w:val="right"/>
              <w:rPr>
                <w:rFonts w:ascii="Arial" w:hAnsi="Arial" w:cs="Arial"/>
                <w:sz w:val="16"/>
                <w:szCs w:val="16"/>
                <w:lang w:val="en-GB" w:eastAsia="en-SG"/>
              </w:rPr>
            </w:pPr>
            <w:r w:rsidRPr="008F7D8A">
              <w:rPr>
                <w:rFonts w:ascii="Arial" w:hAnsi="Arial" w:cs="Arial"/>
                <w:sz w:val="16"/>
                <w:szCs w:val="16"/>
                <w:lang w:val="en-GB" w:eastAsia="en-SG"/>
              </w:rPr>
              <w:t>6</w:t>
            </w:r>
            <w:r w:rsidR="00AE316F">
              <w:rPr>
                <w:rFonts w:ascii="Arial" w:hAnsi="Arial" w:cs="Arial"/>
                <w:sz w:val="16"/>
                <w:szCs w:val="16"/>
                <w:lang w:val="en-GB" w:eastAsia="en-SG"/>
              </w:rPr>
              <w:t>,</w:t>
            </w:r>
            <w:r w:rsidRPr="008F7D8A">
              <w:rPr>
                <w:rFonts w:ascii="Arial" w:hAnsi="Arial" w:cs="Arial"/>
                <w:sz w:val="16"/>
                <w:szCs w:val="16"/>
                <w:lang w:val="en-GB" w:eastAsia="en-SG"/>
              </w:rPr>
              <w:t>156</w:t>
            </w:r>
            <w:r w:rsidR="0054770B" w:rsidRPr="008F7D8A">
              <w:rPr>
                <w:rFonts w:ascii="Arial" w:hAnsi="Arial" w:cs="Arial"/>
                <w:sz w:val="16"/>
                <w:szCs w:val="16"/>
                <w:lang w:val="en-GB" w:eastAsia="en-SG"/>
              </w:rPr>
              <w:t>.00</w:t>
            </w:r>
          </w:p>
        </w:tc>
      </w:tr>
    </w:tbl>
    <w:p w14:paraId="3E6EAAAC" w14:textId="77777777" w:rsidR="00BC0425" w:rsidRPr="00BC5FCC" w:rsidRDefault="00BC0425" w:rsidP="00BC0425">
      <w:pPr>
        <w:rPr>
          <w:sz w:val="16"/>
          <w:szCs w:val="16"/>
          <w:lang w:val="en-GB"/>
        </w:rPr>
      </w:pPr>
    </w:p>
    <w:p w14:paraId="7549E14D" w14:textId="580BB616" w:rsidR="00E80173" w:rsidRDefault="00104CD8" w:rsidP="00BC0425">
      <w:pPr>
        <w:pStyle w:val="Footnote"/>
        <w:rPr>
          <w:lang w:val="en-GB"/>
        </w:rPr>
      </w:pPr>
      <w:r>
        <w:rPr>
          <w:lang w:val="en-GB"/>
        </w:rPr>
        <w:t xml:space="preserve">Note: </w:t>
      </w:r>
      <w:r w:rsidR="00E80173">
        <w:rPr>
          <w:lang w:val="en-GB"/>
        </w:rPr>
        <w:t>ARR = average revenue per room</w:t>
      </w:r>
    </w:p>
    <w:p w14:paraId="369654C3" w14:textId="2E5547B3" w:rsidR="00BC0425" w:rsidRPr="00BC5FCC" w:rsidRDefault="00BC0425" w:rsidP="00BC0425">
      <w:pPr>
        <w:pStyle w:val="Footnote"/>
        <w:rPr>
          <w:lang w:val="en-GB"/>
        </w:rPr>
      </w:pPr>
      <w:r w:rsidRPr="00BC5FCC">
        <w:rPr>
          <w:lang w:val="en-GB"/>
        </w:rPr>
        <w:t>Source: Data and table prepared by the authors using company information.</w:t>
      </w:r>
    </w:p>
    <w:p w14:paraId="403E933C" w14:textId="77777777" w:rsidR="005F3559" w:rsidRPr="00BC5FCC" w:rsidRDefault="005F3559" w:rsidP="00BC0425">
      <w:pPr>
        <w:pStyle w:val="Footnote"/>
        <w:rPr>
          <w:lang w:val="en-GB"/>
        </w:rPr>
      </w:pPr>
    </w:p>
    <w:sectPr w:rsidR="005F3559" w:rsidRPr="00BC5FCC" w:rsidSect="00E676D7">
      <w:headerReference w:type="default" r:id="rId13"/>
      <w:endnotePr>
        <w:numFmt w:val="decimal"/>
      </w:endnotePr>
      <w:pgSz w:w="15840" w:h="12240" w:orient="landscape"/>
      <w:pgMar w:top="1440" w:right="1440" w:bottom="1440" w:left="1440" w:header="107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CA5C4" w14:textId="77777777" w:rsidR="001A286E" w:rsidRDefault="001A286E" w:rsidP="00D75295">
      <w:r>
        <w:separator/>
      </w:r>
    </w:p>
  </w:endnote>
  <w:endnote w:type="continuationSeparator" w:id="0">
    <w:p w14:paraId="235B28CE" w14:textId="77777777" w:rsidR="001A286E" w:rsidRDefault="001A286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5B2B1" w14:textId="77777777" w:rsidR="001A286E" w:rsidRDefault="001A286E" w:rsidP="00D75295">
      <w:r>
        <w:separator/>
      </w:r>
    </w:p>
  </w:footnote>
  <w:footnote w:type="continuationSeparator" w:id="0">
    <w:p w14:paraId="6CC70865" w14:textId="77777777" w:rsidR="001A286E" w:rsidRDefault="001A286E" w:rsidP="00D75295">
      <w:r>
        <w:continuationSeparator/>
      </w:r>
    </w:p>
  </w:footnote>
  <w:footnote w:id="1">
    <w:p w14:paraId="269EC3DA" w14:textId="785E8E03" w:rsidR="001A286E" w:rsidRPr="0032230E" w:rsidRDefault="001A286E">
      <w:pPr>
        <w:pStyle w:val="FootnoteText"/>
        <w:rPr>
          <w:rFonts w:ascii="Arial" w:hAnsi="Arial" w:cs="Arial"/>
          <w:sz w:val="17"/>
          <w:szCs w:val="17"/>
        </w:rPr>
      </w:pPr>
      <w:r w:rsidRPr="0032230E">
        <w:rPr>
          <w:rStyle w:val="FootnoteReference"/>
          <w:rFonts w:ascii="Arial" w:hAnsi="Arial" w:cs="Arial"/>
          <w:sz w:val="17"/>
          <w:szCs w:val="17"/>
        </w:rPr>
        <w:footnoteRef/>
      </w:r>
      <w:r w:rsidRPr="0032230E">
        <w:rPr>
          <w:rFonts w:ascii="Arial" w:hAnsi="Arial" w:cs="Arial"/>
          <w:sz w:val="17"/>
          <w:szCs w:val="17"/>
        </w:rPr>
        <w:t xml:space="preserve"> Earnings before inter</w:t>
      </w:r>
      <w:r>
        <w:rPr>
          <w:rFonts w:ascii="Arial" w:hAnsi="Arial" w:cs="Arial"/>
          <w:sz w:val="17"/>
          <w:szCs w:val="17"/>
        </w:rPr>
        <w:t>e</w:t>
      </w:r>
      <w:r w:rsidRPr="0032230E">
        <w:rPr>
          <w:rFonts w:ascii="Arial" w:hAnsi="Arial" w:cs="Arial"/>
          <w:sz w:val="17"/>
          <w:szCs w:val="17"/>
        </w:rPr>
        <w:t>st, tax, and amortization.</w:t>
      </w:r>
    </w:p>
  </w:footnote>
  <w:footnote w:id="2">
    <w:p w14:paraId="039422D5" w14:textId="41412616" w:rsidR="001A286E" w:rsidRPr="0032230E" w:rsidRDefault="001A286E" w:rsidP="0032230E">
      <w:pPr>
        <w:pStyle w:val="FootnoteText"/>
        <w:jc w:val="both"/>
        <w:rPr>
          <w:rFonts w:ascii="Arial" w:hAnsi="Arial" w:cs="Arial"/>
          <w:sz w:val="17"/>
          <w:szCs w:val="17"/>
          <w:lang w:val="en-SG"/>
        </w:rPr>
      </w:pPr>
      <w:r w:rsidRPr="0032230E">
        <w:rPr>
          <w:rStyle w:val="FootnoteReference"/>
          <w:rFonts w:ascii="Arial" w:hAnsi="Arial" w:cs="Arial"/>
          <w:sz w:val="17"/>
          <w:szCs w:val="17"/>
        </w:rPr>
        <w:footnoteRef/>
      </w:r>
      <w:r w:rsidRPr="0032230E">
        <w:rPr>
          <w:rFonts w:ascii="Arial" w:hAnsi="Arial" w:cs="Arial"/>
          <w:sz w:val="17"/>
          <w:szCs w:val="17"/>
        </w:rPr>
        <w:t xml:space="preserve"> </w:t>
      </w:r>
      <w:r w:rsidRPr="0032230E">
        <w:rPr>
          <w:rFonts w:ascii="Arial" w:hAnsi="Arial" w:cs="Arial"/>
          <w:spacing w:val="-2"/>
          <w:kern w:val="22"/>
          <w:sz w:val="17"/>
          <w:szCs w:val="17"/>
          <w:lang w:val="en-GB"/>
        </w:rPr>
        <w:t xml:space="preserve">€ = EUR = euros; </w:t>
      </w:r>
      <w:r w:rsidRPr="0032230E">
        <w:rPr>
          <w:rFonts w:ascii="Arial" w:hAnsi="Arial" w:cs="Arial"/>
          <w:sz w:val="17"/>
          <w:szCs w:val="17"/>
        </w:rPr>
        <w:t xml:space="preserve">all currency amounts are in </w:t>
      </w:r>
      <w:r w:rsidRPr="0032230E">
        <w:rPr>
          <w:rFonts w:ascii="Arial" w:hAnsi="Arial" w:cs="Arial"/>
          <w:spacing w:val="-2"/>
          <w:kern w:val="22"/>
          <w:sz w:val="17"/>
          <w:szCs w:val="17"/>
          <w:lang w:val="en-GB"/>
        </w:rPr>
        <w:t>€</w:t>
      </w:r>
      <w:r w:rsidR="00FA67FC">
        <w:rPr>
          <w:rFonts w:ascii="Arial" w:hAnsi="Arial" w:cs="Arial"/>
          <w:spacing w:val="-2"/>
          <w:kern w:val="22"/>
          <w:sz w:val="17"/>
          <w:szCs w:val="17"/>
          <w:lang w:val="en-GB"/>
        </w:rPr>
        <w:t xml:space="preserve"> unless stated otherwise</w:t>
      </w:r>
      <w:r w:rsidRPr="0032230E">
        <w:rPr>
          <w:rFonts w:ascii="Arial" w:hAnsi="Arial" w:cs="Arial"/>
          <w:sz w:val="17"/>
          <w:szCs w:val="17"/>
        </w:rPr>
        <w:t>; €1 = US$1.08 on December 8,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D151" w14:textId="01BEDA6D" w:rsidR="001A286E" w:rsidRDefault="001A286E" w:rsidP="00FA67FC">
    <w:pPr>
      <w:pBdr>
        <w:bottom w:val="single" w:sz="18" w:space="1" w:color="auto"/>
      </w:pBdr>
      <w:tabs>
        <w:tab w:val="left" w:pos="7488"/>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2401">
      <w:rPr>
        <w:rFonts w:ascii="Arial" w:hAnsi="Arial"/>
        <w:b/>
        <w:noProof/>
      </w:rPr>
      <w:t>3</w:t>
    </w:r>
    <w:r>
      <w:rPr>
        <w:rFonts w:ascii="Arial" w:hAnsi="Arial"/>
        <w:b/>
      </w:rPr>
      <w:fldChar w:fldCharType="end"/>
    </w:r>
    <w:r w:rsidR="00FA67FC">
      <w:rPr>
        <w:rFonts w:ascii="Arial" w:hAnsi="Arial"/>
        <w:b/>
      </w:rPr>
      <w:tab/>
      <w:t xml:space="preserve">             </w:t>
    </w:r>
    <w:r w:rsidR="0077156B">
      <w:rPr>
        <w:rFonts w:ascii="Arial" w:hAnsi="Arial"/>
        <w:b/>
      </w:rPr>
      <w:t xml:space="preserve"> </w:t>
    </w:r>
    <w:r w:rsidR="00FA67FC">
      <w:rPr>
        <w:rFonts w:ascii="Arial" w:hAnsi="Arial"/>
        <w:b/>
      </w:rPr>
      <w:t xml:space="preserve">  </w:t>
    </w:r>
    <w:r>
      <w:rPr>
        <w:rFonts w:ascii="Arial" w:hAnsi="Arial"/>
        <w:b/>
      </w:rPr>
      <w:t>9B17E</w:t>
    </w:r>
    <w:r w:rsidR="0077156B">
      <w:rPr>
        <w:rFonts w:ascii="Arial" w:hAnsi="Arial"/>
        <w:b/>
      </w:rPr>
      <w:t>004</w:t>
    </w:r>
  </w:p>
  <w:p w14:paraId="123DF116" w14:textId="77777777" w:rsidR="001A286E" w:rsidRPr="00C92CC4" w:rsidRDefault="001A286E" w:rsidP="00BC0425">
    <w:pPr>
      <w:pStyle w:val="Header"/>
      <w:tabs>
        <w:tab w:val="clear" w:pos="4680"/>
        <w:tab w:val="clear" w:pos="9360"/>
        <w:tab w:val="right" w:pos="12960"/>
      </w:tabs>
      <w:rPr>
        <w:sz w:val="18"/>
        <w:szCs w:val="18"/>
      </w:rPr>
    </w:pPr>
  </w:p>
  <w:p w14:paraId="6D56989B" w14:textId="77777777" w:rsidR="001A286E" w:rsidRPr="00C92CC4" w:rsidRDefault="001A286E" w:rsidP="00BC0425">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1F0A9" w14:textId="64822462" w:rsidR="0077156B" w:rsidRDefault="0077156B" w:rsidP="00FA67FC">
    <w:pPr>
      <w:pBdr>
        <w:bottom w:val="single" w:sz="18" w:space="1" w:color="auto"/>
      </w:pBdr>
      <w:tabs>
        <w:tab w:val="left" w:pos="7488"/>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2401">
      <w:rPr>
        <w:rFonts w:ascii="Arial" w:hAnsi="Arial"/>
        <w:b/>
        <w:noProof/>
      </w:rPr>
      <w:t>4</w:t>
    </w:r>
    <w:r>
      <w:rPr>
        <w:rFonts w:ascii="Arial" w:hAnsi="Arial"/>
        <w:b/>
      </w:rPr>
      <w:fldChar w:fldCharType="end"/>
    </w:r>
    <w:r>
      <w:rPr>
        <w:rFonts w:ascii="Arial" w:hAnsi="Arial"/>
        <w:b/>
      </w:rPr>
      <w:tab/>
      <w:t xml:space="preserve">                </w:t>
    </w:r>
    <w:r>
      <w:rPr>
        <w:rFonts w:ascii="Arial" w:hAnsi="Arial"/>
        <w:b/>
      </w:rPr>
      <w:tab/>
      <w:t>9B17E004</w:t>
    </w:r>
  </w:p>
  <w:p w14:paraId="767A633A" w14:textId="77777777" w:rsidR="0077156B" w:rsidRPr="00C92CC4" w:rsidRDefault="0077156B" w:rsidP="00BC0425">
    <w:pPr>
      <w:pStyle w:val="Header"/>
      <w:tabs>
        <w:tab w:val="clear" w:pos="4680"/>
        <w:tab w:val="clear" w:pos="9360"/>
        <w:tab w:val="right" w:pos="12960"/>
      </w:tabs>
      <w:rPr>
        <w:sz w:val="18"/>
        <w:szCs w:val="18"/>
      </w:rPr>
    </w:pPr>
  </w:p>
  <w:p w14:paraId="503D8E1F" w14:textId="77777777" w:rsidR="0077156B" w:rsidRPr="00C92CC4" w:rsidRDefault="0077156B" w:rsidP="00BC0425">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762"/>
    <w:multiLevelType w:val="hybridMultilevel"/>
    <w:tmpl w:val="BFE687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2CE366D"/>
    <w:multiLevelType w:val="hybridMultilevel"/>
    <w:tmpl w:val="B98479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E8C"/>
    <w:rsid w:val="00013360"/>
    <w:rsid w:val="000216CE"/>
    <w:rsid w:val="00025DC7"/>
    <w:rsid w:val="00026486"/>
    <w:rsid w:val="00044ECC"/>
    <w:rsid w:val="000531D3"/>
    <w:rsid w:val="0005646B"/>
    <w:rsid w:val="0008102D"/>
    <w:rsid w:val="00090772"/>
    <w:rsid w:val="00092566"/>
    <w:rsid w:val="00094C0E"/>
    <w:rsid w:val="000D6996"/>
    <w:rsid w:val="000D6F4E"/>
    <w:rsid w:val="000F0C22"/>
    <w:rsid w:val="000F4165"/>
    <w:rsid w:val="000F6B09"/>
    <w:rsid w:val="000F6FDC"/>
    <w:rsid w:val="001027E1"/>
    <w:rsid w:val="00104567"/>
    <w:rsid w:val="00104CD8"/>
    <w:rsid w:val="001255BF"/>
    <w:rsid w:val="0012732D"/>
    <w:rsid w:val="00154526"/>
    <w:rsid w:val="00154FC9"/>
    <w:rsid w:val="0019241A"/>
    <w:rsid w:val="00196BC6"/>
    <w:rsid w:val="001A286E"/>
    <w:rsid w:val="001A31CD"/>
    <w:rsid w:val="001A5335"/>
    <w:rsid w:val="001A752D"/>
    <w:rsid w:val="001B7FE7"/>
    <w:rsid w:val="00203AA1"/>
    <w:rsid w:val="00213E98"/>
    <w:rsid w:val="00232A3F"/>
    <w:rsid w:val="0025441A"/>
    <w:rsid w:val="0025740E"/>
    <w:rsid w:val="002B7021"/>
    <w:rsid w:val="002E32F0"/>
    <w:rsid w:val="002F460C"/>
    <w:rsid w:val="002F48D6"/>
    <w:rsid w:val="002F7303"/>
    <w:rsid w:val="0032230E"/>
    <w:rsid w:val="00337D00"/>
    <w:rsid w:val="00354899"/>
    <w:rsid w:val="00355937"/>
    <w:rsid w:val="00355FD6"/>
    <w:rsid w:val="00361C8E"/>
    <w:rsid w:val="00364A5C"/>
    <w:rsid w:val="0036644B"/>
    <w:rsid w:val="00373FB1"/>
    <w:rsid w:val="0038520B"/>
    <w:rsid w:val="003A5C9C"/>
    <w:rsid w:val="003B30D8"/>
    <w:rsid w:val="003B3D71"/>
    <w:rsid w:val="003B622A"/>
    <w:rsid w:val="003B7EF2"/>
    <w:rsid w:val="003C3FA4"/>
    <w:rsid w:val="003E6A3C"/>
    <w:rsid w:val="003F2401"/>
    <w:rsid w:val="003F2B0C"/>
    <w:rsid w:val="004221E4"/>
    <w:rsid w:val="00427DF1"/>
    <w:rsid w:val="004309B1"/>
    <w:rsid w:val="00471088"/>
    <w:rsid w:val="00483AF9"/>
    <w:rsid w:val="00484D23"/>
    <w:rsid w:val="0049792F"/>
    <w:rsid w:val="004A72AF"/>
    <w:rsid w:val="004B1CCB"/>
    <w:rsid w:val="004B2096"/>
    <w:rsid w:val="004C3DA6"/>
    <w:rsid w:val="004D73A5"/>
    <w:rsid w:val="004E2E7D"/>
    <w:rsid w:val="00505988"/>
    <w:rsid w:val="00531254"/>
    <w:rsid w:val="00532CF5"/>
    <w:rsid w:val="00542681"/>
    <w:rsid w:val="0054770B"/>
    <w:rsid w:val="005528CB"/>
    <w:rsid w:val="00566771"/>
    <w:rsid w:val="00574C86"/>
    <w:rsid w:val="00581E2E"/>
    <w:rsid w:val="00584F15"/>
    <w:rsid w:val="005B0421"/>
    <w:rsid w:val="005D104A"/>
    <w:rsid w:val="005F3559"/>
    <w:rsid w:val="005F52BB"/>
    <w:rsid w:val="005F5651"/>
    <w:rsid w:val="005F77CB"/>
    <w:rsid w:val="006163F7"/>
    <w:rsid w:val="00620B69"/>
    <w:rsid w:val="00635BD9"/>
    <w:rsid w:val="00652606"/>
    <w:rsid w:val="006625B3"/>
    <w:rsid w:val="006806FA"/>
    <w:rsid w:val="00682754"/>
    <w:rsid w:val="00695A95"/>
    <w:rsid w:val="006A58A9"/>
    <w:rsid w:val="006A606D"/>
    <w:rsid w:val="006B7F7A"/>
    <w:rsid w:val="006C0371"/>
    <w:rsid w:val="006C08B6"/>
    <w:rsid w:val="006C0B1A"/>
    <w:rsid w:val="006C28ED"/>
    <w:rsid w:val="006C4384"/>
    <w:rsid w:val="006C6065"/>
    <w:rsid w:val="006C7F9F"/>
    <w:rsid w:val="006D33C5"/>
    <w:rsid w:val="006E2F6D"/>
    <w:rsid w:val="006E58F6"/>
    <w:rsid w:val="006E77E1"/>
    <w:rsid w:val="006F131D"/>
    <w:rsid w:val="006F1D9E"/>
    <w:rsid w:val="00712BFA"/>
    <w:rsid w:val="00716D72"/>
    <w:rsid w:val="0074632F"/>
    <w:rsid w:val="00752BCD"/>
    <w:rsid w:val="00757688"/>
    <w:rsid w:val="00766DA1"/>
    <w:rsid w:val="0077156B"/>
    <w:rsid w:val="00775CF9"/>
    <w:rsid w:val="00782E6C"/>
    <w:rsid w:val="007866A6"/>
    <w:rsid w:val="007A130D"/>
    <w:rsid w:val="007D4102"/>
    <w:rsid w:val="007E05A6"/>
    <w:rsid w:val="007E0C08"/>
    <w:rsid w:val="007E5921"/>
    <w:rsid w:val="008038FA"/>
    <w:rsid w:val="00821FFC"/>
    <w:rsid w:val="008271CA"/>
    <w:rsid w:val="008467D5"/>
    <w:rsid w:val="00856D9F"/>
    <w:rsid w:val="00866F6D"/>
    <w:rsid w:val="008907F2"/>
    <w:rsid w:val="00893768"/>
    <w:rsid w:val="008A3E7E"/>
    <w:rsid w:val="008A4DC4"/>
    <w:rsid w:val="008F7D8A"/>
    <w:rsid w:val="00900496"/>
    <w:rsid w:val="009067A4"/>
    <w:rsid w:val="0090722E"/>
    <w:rsid w:val="00913AF2"/>
    <w:rsid w:val="00914E56"/>
    <w:rsid w:val="009340DB"/>
    <w:rsid w:val="00945F9E"/>
    <w:rsid w:val="0096285E"/>
    <w:rsid w:val="00972498"/>
    <w:rsid w:val="00974CC6"/>
    <w:rsid w:val="00976AD4"/>
    <w:rsid w:val="00981D67"/>
    <w:rsid w:val="00994DC5"/>
    <w:rsid w:val="009A312F"/>
    <w:rsid w:val="009A5348"/>
    <w:rsid w:val="009A67BB"/>
    <w:rsid w:val="009C76D5"/>
    <w:rsid w:val="009E7D9F"/>
    <w:rsid w:val="009F7AA4"/>
    <w:rsid w:val="00A11562"/>
    <w:rsid w:val="00A559DB"/>
    <w:rsid w:val="00A66EF5"/>
    <w:rsid w:val="00A843B5"/>
    <w:rsid w:val="00A97A35"/>
    <w:rsid w:val="00AA1D1D"/>
    <w:rsid w:val="00AB2A8C"/>
    <w:rsid w:val="00AC011C"/>
    <w:rsid w:val="00AC033D"/>
    <w:rsid w:val="00AD10FE"/>
    <w:rsid w:val="00AE316F"/>
    <w:rsid w:val="00AF35FC"/>
    <w:rsid w:val="00B030D0"/>
    <w:rsid w:val="00B03639"/>
    <w:rsid w:val="00B0652A"/>
    <w:rsid w:val="00B21F4A"/>
    <w:rsid w:val="00B344DD"/>
    <w:rsid w:val="00B3757D"/>
    <w:rsid w:val="00B40937"/>
    <w:rsid w:val="00B423EF"/>
    <w:rsid w:val="00B453DE"/>
    <w:rsid w:val="00B4742F"/>
    <w:rsid w:val="00B567CF"/>
    <w:rsid w:val="00B570D8"/>
    <w:rsid w:val="00B6567F"/>
    <w:rsid w:val="00B901F9"/>
    <w:rsid w:val="00B94FE3"/>
    <w:rsid w:val="00BB729A"/>
    <w:rsid w:val="00BC0425"/>
    <w:rsid w:val="00BC5FCC"/>
    <w:rsid w:val="00BC773D"/>
    <w:rsid w:val="00BD5789"/>
    <w:rsid w:val="00BD6EFB"/>
    <w:rsid w:val="00BE4299"/>
    <w:rsid w:val="00C15BE2"/>
    <w:rsid w:val="00C22219"/>
    <w:rsid w:val="00C3447F"/>
    <w:rsid w:val="00C44D56"/>
    <w:rsid w:val="00C6075F"/>
    <w:rsid w:val="00C630E7"/>
    <w:rsid w:val="00C7578B"/>
    <w:rsid w:val="00C81491"/>
    <w:rsid w:val="00C81676"/>
    <w:rsid w:val="00C92CC4"/>
    <w:rsid w:val="00CA0AFB"/>
    <w:rsid w:val="00CA2CE1"/>
    <w:rsid w:val="00CA3976"/>
    <w:rsid w:val="00CA757B"/>
    <w:rsid w:val="00CB23CA"/>
    <w:rsid w:val="00CB6B09"/>
    <w:rsid w:val="00CC1787"/>
    <w:rsid w:val="00CC182C"/>
    <w:rsid w:val="00CD0824"/>
    <w:rsid w:val="00CD2908"/>
    <w:rsid w:val="00CD3792"/>
    <w:rsid w:val="00D03571"/>
    <w:rsid w:val="00D03A82"/>
    <w:rsid w:val="00D06185"/>
    <w:rsid w:val="00D15344"/>
    <w:rsid w:val="00D1792D"/>
    <w:rsid w:val="00D31BEC"/>
    <w:rsid w:val="00D3220B"/>
    <w:rsid w:val="00D5331E"/>
    <w:rsid w:val="00D5680D"/>
    <w:rsid w:val="00D63150"/>
    <w:rsid w:val="00D64A32"/>
    <w:rsid w:val="00D64EFC"/>
    <w:rsid w:val="00D75295"/>
    <w:rsid w:val="00D76CE9"/>
    <w:rsid w:val="00D8303F"/>
    <w:rsid w:val="00D91123"/>
    <w:rsid w:val="00D97F12"/>
    <w:rsid w:val="00DA30D9"/>
    <w:rsid w:val="00DB42E7"/>
    <w:rsid w:val="00DC2BB7"/>
    <w:rsid w:val="00DE2CF8"/>
    <w:rsid w:val="00DF32C2"/>
    <w:rsid w:val="00DF41FA"/>
    <w:rsid w:val="00E14A51"/>
    <w:rsid w:val="00E471A7"/>
    <w:rsid w:val="00E635CF"/>
    <w:rsid w:val="00E676D7"/>
    <w:rsid w:val="00E80173"/>
    <w:rsid w:val="00EB5410"/>
    <w:rsid w:val="00EB5704"/>
    <w:rsid w:val="00EC6E0A"/>
    <w:rsid w:val="00ED4E18"/>
    <w:rsid w:val="00EE1F37"/>
    <w:rsid w:val="00F0159C"/>
    <w:rsid w:val="00F105B7"/>
    <w:rsid w:val="00F1404B"/>
    <w:rsid w:val="00F17A21"/>
    <w:rsid w:val="00F32C09"/>
    <w:rsid w:val="00F3499D"/>
    <w:rsid w:val="00F50E91"/>
    <w:rsid w:val="00F57D29"/>
    <w:rsid w:val="00F70A52"/>
    <w:rsid w:val="00F92A99"/>
    <w:rsid w:val="00F96201"/>
    <w:rsid w:val="00F96AE8"/>
    <w:rsid w:val="00FA2CAC"/>
    <w:rsid w:val="00FA67FC"/>
    <w:rsid w:val="00FC30E9"/>
    <w:rsid w:val="00FD0B18"/>
    <w:rsid w:val="00FD0F82"/>
    <w:rsid w:val="00FE13CF"/>
    <w:rsid w:val="00FE6DF6"/>
    <w:rsid w:val="00FE714F"/>
    <w:rsid w:val="00FF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498E72"/>
  <w15:docId w15:val="{00C3BA46-51F7-4E52-82A3-E726EF45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0D6996"/>
    <w:pPr>
      <w:spacing w:after="0" w:line="240" w:lineRule="auto"/>
    </w:pPr>
  </w:style>
  <w:style w:type="character" w:styleId="PlaceholderText">
    <w:name w:val="Placeholder Text"/>
    <w:basedOn w:val="DefaultParagraphFont"/>
    <w:uiPriority w:val="99"/>
    <w:semiHidden/>
    <w:rsid w:val="005426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D0993-564E-4EA4-90A2-C4E4A644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2017-04-12T19:35:00Z</cp:lastPrinted>
  <dcterms:created xsi:type="dcterms:W3CDTF">2017-05-12T16:47:00Z</dcterms:created>
  <dcterms:modified xsi:type="dcterms:W3CDTF">2017-05-17T19:29:00Z</dcterms:modified>
</cp:coreProperties>
</file>