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B8C23" w14:textId="77777777" w:rsidR="00856D9F" w:rsidRDefault="005D3CC0" w:rsidP="008467D5">
      <w:pPr>
        <w:pBdr>
          <w:bottom w:val="single" w:sz="18" w:space="1" w:color="auto"/>
        </w:pBdr>
        <w:tabs>
          <w:tab w:val="left" w:pos="-1440"/>
          <w:tab w:val="left" w:pos="-720"/>
          <w:tab w:val="left" w:pos="1"/>
        </w:tabs>
        <w:jc w:val="both"/>
        <w:rPr>
          <w:rFonts w:ascii="Arial" w:hAnsi="Arial"/>
          <w:b/>
          <w:sz w:val="24"/>
        </w:rPr>
      </w:pPr>
      <w:r w:rsidRPr="005D3CC0">
        <w:rPr>
          <w:rFonts w:ascii="Arial" w:hAnsi="Arial"/>
          <w:b/>
          <w:noProof/>
          <w:sz w:val="24"/>
        </w:rPr>
        <w:drawing>
          <wp:inline distT="0" distB="0" distL="0" distR="0" wp14:anchorId="029FFFBA" wp14:editId="4F22416F">
            <wp:extent cx="2613804" cy="55124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D2C1A17" w14:textId="6DEB2A3D" w:rsidR="00D75295" w:rsidRDefault="001915BC" w:rsidP="00F105B7">
      <w:pPr>
        <w:pStyle w:val="ProductNumber"/>
      </w:pPr>
      <w:r>
        <w:t>9B17E</w:t>
      </w:r>
      <w:r w:rsidR="00A074B1">
        <w:t>009</w:t>
      </w:r>
    </w:p>
    <w:p w14:paraId="7FF1DC76" w14:textId="77777777" w:rsidR="00D75295" w:rsidRDefault="00D75295" w:rsidP="00D75295">
      <w:pPr>
        <w:jc w:val="right"/>
        <w:rPr>
          <w:rFonts w:ascii="Arial" w:hAnsi="Arial"/>
          <w:b/>
          <w:sz w:val="28"/>
          <w:szCs w:val="28"/>
        </w:rPr>
      </w:pPr>
    </w:p>
    <w:p w14:paraId="7CA3A196" w14:textId="77777777" w:rsidR="00866F6D" w:rsidRDefault="00866F6D" w:rsidP="00D75295">
      <w:pPr>
        <w:jc w:val="right"/>
        <w:rPr>
          <w:rFonts w:ascii="Arial" w:hAnsi="Arial"/>
          <w:b/>
          <w:sz w:val="28"/>
          <w:szCs w:val="28"/>
        </w:rPr>
      </w:pPr>
    </w:p>
    <w:p w14:paraId="2C7AE81C" w14:textId="77777777" w:rsidR="00013360" w:rsidRPr="00361C8E" w:rsidRDefault="00AC6902" w:rsidP="00013360">
      <w:pPr>
        <w:pStyle w:val="CaseTitle"/>
        <w:spacing w:after="0" w:line="240" w:lineRule="auto"/>
      </w:pPr>
      <w:r>
        <w:t>tech talk: Creating a social media strategy</w:t>
      </w:r>
    </w:p>
    <w:p w14:paraId="02275451" w14:textId="77777777" w:rsidR="00013360" w:rsidRDefault="00013360" w:rsidP="00013360">
      <w:pPr>
        <w:pStyle w:val="CaseTitle"/>
        <w:spacing w:after="0" w:line="240" w:lineRule="auto"/>
        <w:rPr>
          <w:sz w:val="20"/>
          <w:szCs w:val="20"/>
        </w:rPr>
      </w:pPr>
    </w:p>
    <w:p w14:paraId="39DA483F" w14:textId="77777777" w:rsidR="00CA3976" w:rsidRDefault="00CA3976" w:rsidP="00013360">
      <w:pPr>
        <w:pStyle w:val="CaseTitle"/>
        <w:spacing w:after="0" w:line="240" w:lineRule="auto"/>
        <w:rPr>
          <w:sz w:val="20"/>
          <w:szCs w:val="20"/>
        </w:rPr>
      </w:pPr>
    </w:p>
    <w:p w14:paraId="061261CC" w14:textId="77777777" w:rsidR="00013360" w:rsidRPr="00013360" w:rsidRDefault="00013360" w:rsidP="00013360">
      <w:pPr>
        <w:pStyle w:val="CaseTitle"/>
        <w:spacing w:after="0" w:line="240" w:lineRule="auto"/>
        <w:rPr>
          <w:sz w:val="20"/>
          <w:szCs w:val="20"/>
        </w:rPr>
      </w:pPr>
    </w:p>
    <w:p w14:paraId="0A3E8F7A" w14:textId="77777777" w:rsidR="00013360" w:rsidRDefault="0003284F" w:rsidP="00104567">
      <w:pPr>
        <w:pStyle w:val="StyleCopyrightStatementAfter0ptBottomSinglesolidline1"/>
      </w:pPr>
      <w:r>
        <w:t>Arpan Kumar Kar</w:t>
      </w:r>
      <w:r w:rsidR="007E5921">
        <w:t xml:space="preserve"> </w:t>
      </w:r>
      <w:r w:rsidR="009C2CC9">
        <w:t xml:space="preserve">and Reema Aswani </w:t>
      </w:r>
      <w:r w:rsidR="007E5921">
        <w:t>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1D12EFEC" w14:textId="77777777" w:rsidR="00013360" w:rsidRDefault="00013360" w:rsidP="00104567">
      <w:pPr>
        <w:pStyle w:val="StyleCopyrightStatementAfter0ptBottomSinglesolidline1"/>
      </w:pPr>
    </w:p>
    <w:p w14:paraId="1B8FB1F3" w14:textId="77777777" w:rsidR="001915BC" w:rsidRPr="00E23AB7" w:rsidRDefault="001915BC" w:rsidP="00A608B8">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72AA83B4" w14:textId="77777777" w:rsidR="001915BC" w:rsidRPr="00E23AB7" w:rsidRDefault="001915BC" w:rsidP="00A608B8">
      <w:pPr>
        <w:tabs>
          <w:tab w:val="right" w:pos="9360"/>
        </w:tabs>
        <w:autoSpaceDE w:val="0"/>
        <w:autoSpaceDN w:val="0"/>
        <w:adjustRightInd w:val="0"/>
        <w:jc w:val="both"/>
        <w:textAlignment w:val="center"/>
        <w:rPr>
          <w:rFonts w:ascii="Arial" w:hAnsi="Arial"/>
          <w:i/>
          <w:iCs/>
          <w:color w:val="000000"/>
          <w:sz w:val="16"/>
        </w:rPr>
      </w:pPr>
    </w:p>
    <w:p w14:paraId="3AE55C7C" w14:textId="401152A4" w:rsidR="003B7EF2" w:rsidRDefault="001915BC" w:rsidP="003B7EF2">
      <w:pPr>
        <w:pStyle w:val="StyleStyleCopyrightStatementAfter0ptBottomSinglesolid"/>
      </w:pPr>
      <w:r w:rsidRPr="00A608B8">
        <w:rPr>
          <w:rFonts w:cstheme="minorBidi"/>
        </w:rPr>
        <w:t>Copyright © 201</w:t>
      </w:r>
      <w:r>
        <w:rPr>
          <w:rFonts w:cstheme="minorBidi"/>
        </w:rPr>
        <w:t>7</w:t>
      </w:r>
      <w:r w:rsidRPr="00A608B8">
        <w:rPr>
          <w:rFonts w:cstheme="minorBidi"/>
        </w:rPr>
        <w:t>, Richard Ivey School of Business Foundation</w:t>
      </w:r>
      <w:r w:rsidR="003B7EF2">
        <w:tab/>
        <w:t xml:space="preserve">Version: </w:t>
      </w:r>
      <w:r w:rsidR="00361C8E">
        <w:t>201</w:t>
      </w:r>
      <w:r w:rsidR="00CA7954">
        <w:t>7</w:t>
      </w:r>
      <w:r w:rsidR="00361C8E">
        <w:t>-</w:t>
      </w:r>
      <w:r w:rsidR="00AC6902">
        <w:t>0</w:t>
      </w:r>
      <w:r w:rsidR="006672F8">
        <w:t>7</w:t>
      </w:r>
      <w:r w:rsidR="00361C8E">
        <w:t>-</w:t>
      </w:r>
      <w:r w:rsidR="000604BC">
        <w:t>1</w:t>
      </w:r>
      <w:r w:rsidR="00B65425">
        <w:t>9</w:t>
      </w:r>
      <w:bookmarkStart w:id="0" w:name="_GoBack"/>
      <w:bookmarkEnd w:id="0"/>
    </w:p>
    <w:p w14:paraId="0C19D9FE" w14:textId="77777777" w:rsidR="003B7EF2" w:rsidRDefault="003B7EF2" w:rsidP="00104567">
      <w:pPr>
        <w:pStyle w:val="StyleCopyrightStatementAfter0ptBottomSinglesolidline1"/>
        <w:rPr>
          <w:rFonts w:ascii="Times New Roman" w:hAnsi="Times New Roman"/>
          <w:sz w:val="20"/>
        </w:rPr>
      </w:pPr>
    </w:p>
    <w:p w14:paraId="56CC89B0" w14:textId="77777777" w:rsidR="000604BC" w:rsidRPr="003B7EF2" w:rsidRDefault="000604BC" w:rsidP="00104567">
      <w:pPr>
        <w:pStyle w:val="StyleCopyrightStatementAfter0ptBottomSinglesolidline1"/>
        <w:rPr>
          <w:rFonts w:ascii="Times New Roman" w:hAnsi="Times New Roman"/>
          <w:sz w:val="20"/>
        </w:rPr>
      </w:pPr>
    </w:p>
    <w:p w14:paraId="7FCB096A" w14:textId="55CE7C5C" w:rsidR="00E97243" w:rsidRDefault="00D53B24" w:rsidP="00AC6902">
      <w:pPr>
        <w:pStyle w:val="BodyTextMain"/>
      </w:pPr>
      <w:r>
        <w:t xml:space="preserve">In late 2016, </w:t>
      </w:r>
      <w:r w:rsidR="008B6EB0">
        <w:t xml:space="preserve">Dr. </w:t>
      </w:r>
      <w:r w:rsidR="00ED510A">
        <w:t>Aditya</w:t>
      </w:r>
      <w:r w:rsidR="008B6EB0">
        <w:t xml:space="preserve"> </w:t>
      </w:r>
      <w:proofErr w:type="spellStart"/>
      <w:r w:rsidR="00101A31">
        <w:t>Khare</w:t>
      </w:r>
      <w:proofErr w:type="spellEnd"/>
      <w:r w:rsidRPr="00D53B24">
        <w:t xml:space="preserve"> </w:t>
      </w:r>
      <w:r>
        <w:t>was trying to decide how he should promote Tech Talk</w:t>
      </w:r>
      <w:r w:rsidR="007B3772">
        <w:t>,</w:t>
      </w:r>
      <w:r>
        <w:t xml:space="preserve"> the content publishing portal he had co-founded in 2012.</w:t>
      </w:r>
      <w:r w:rsidR="002E7756">
        <w:t xml:space="preserve"> </w:t>
      </w:r>
      <w:r w:rsidR="00AC6902">
        <w:t xml:space="preserve">As </w:t>
      </w:r>
      <w:r w:rsidR="00345B0B">
        <w:t>o</w:t>
      </w:r>
      <w:r w:rsidR="00F11449">
        <w:t>f</w:t>
      </w:r>
      <w:r w:rsidR="00345B0B">
        <w:t xml:space="preserve"> </w:t>
      </w:r>
      <w:r w:rsidR="0029640B">
        <w:t>December</w:t>
      </w:r>
      <w:r w:rsidR="007646D9">
        <w:t> </w:t>
      </w:r>
      <w:r w:rsidR="007B3772">
        <w:t xml:space="preserve">1, </w:t>
      </w:r>
      <w:r w:rsidR="00AC6902">
        <w:t>201</w:t>
      </w:r>
      <w:r w:rsidR="00FB1A08">
        <w:t>6</w:t>
      </w:r>
      <w:r w:rsidR="00AC6902">
        <w:t xml:space="preserve">, </w:t>
      </w:r>
      <w:r w:rsidR="007646D9">
        <w:t>the portal</w:t>
      </w:r>
      <w:r w:rsidR="00AC6902">
        <w:t xml:space="preserve"> was slightly over </w:t>
      </w:r>
      <w:r w:rsidR="00E620ED">
        <w:t>five</w:t>
      </w:r>
      <w:r w:rsidR="00AC6902">
        <w:t xml:space="preserve"> years ol</w:t>
      </w:r>
      <w:r w:rsidR="002E7756">
        <w:t>d and had</w:t>
      </w:r>
      <w:r w:rsidR="00AC6902">
        <w:t xml:space="preserve"> a relatively small social media presence. </w:t>
      </w:r>
      <w:proofErr w:type="spellStart"/>
      <w:r w:rsidR="002E7756">
        <w:t>Khare</w:t>
      </w:r>
      <w:proofErr w:type="spellEnd"/>
      <w:r w:rsidR="002E7756">
        <w:t xml:space="preserve"> wanted to change that. He</w:t>
      </w:r>
      <w:r w:rsidR="00AC6902">
        <w:t xml:space="preserve"> understood that it was impossible to ignore social media in his growth strategy. He wanted Tech Talk to get ample traffic directly through platforms </w:t>
      </w:r>
      <w:r w:rsidR="007646D9">
        <w:t>such as</w:t>
      </w:r>
      <w:r w:rsidR="00AC6902">
        <w:t xml:space="preserve"> Facebook and Twitter. </w:t>
      </w:r>
      <w:r w:rsidR="008E3F92">
        <w:t>H</w:t>
      </w:r>
      <w:r w:rsidR="00AC6902">
        <w:t xml:space="preserve">e </w:t>
      </w:r>
      <w:r w:rsidR="008E3F92">
        <w:t xml:space="preserve">also </w:t>
      </w:r>
      <w:r w:rsidR="00AC6902">
        <w:t xml:space="preserve">wanted </w:t>
      </w:r>
      <w:r w:rsidR="003C7414">
        <w:t>it to</w:t>
      </w:r>
      <w:r w:rsidR="00AC6902">
        <w:t xml:space="preserve"> have a strong presence among special interest groups </w:t>
      </w:r>
      <w:r w:rsidR="00D91CE8">
        <w:t>o</w:t>
      </w:r>
      <w:r w:rsidR="00AC6902">
        <w:t xml:space="preserve">n social media so that discussions could be initiated and carried forward to enrich the body of knowledge </w:t>
      </w:r>
      <w:r w:rsidR="007646D9">
        <w:t>on</w:t>
      </w:r>
      <w:r w:rsidR="00AC6902">
        <w:t xml:space="preserve"> the web.</w:t>
      </w:r>
      <w:r w:rsidR="007B3772">
        <w:t xml:space="preserve"> However,</w:t>
      </w:r>
      <w:r w:rsidR="00AC6902">
        <w:t xml:space="preserve"> com</w:t>
      </w:r>
      <w:r w:rsidR="007646D9">
        <w:t>ing</w:t>
      </w:r>
      <w:r w:rsidR="00AC6902">
        <w:t xml:space="preserve"> </w:t>
      </w:r>
      <w:r w:rsidR="007B3772">
        <w:t>up</w:t>
      </w:r>
      <w:r w:rsidR="00AC6902">
        <w:t xml:space="preserve"> with a strategy </w:t>
      </w:r>
      <w:r w:rsidR="00F11449">
        <w:t>that</w:t>
      </w:r>
      <w:r w:rsidR="00AC6902">
        <w:t xml:space="preserve"> </w:t>
      </w:r>
      <w:r w:rsidR="00345B0B">
        <w:t xml:space="preserve">could </w:t>
      </w:r>
      <w:r w:rsidR="00AC6902">
        <w:t xml:space="preserve">be implemented by his small team was turning out to be more daunting than he </w:t>
      </w:r>
      <w:r w:rsidR="00F624AF">
        <w:t xml:space="preserve">had </w:t>
      </w:r>
      <w:r w:rsidR="00AC6902">
        <w:t xml:space="preserve">initially </w:t>
      </w:r>
      <w:proofErr w:type="gramStart"/>
      <w:r w:rsidR="00AC6902">
        <w:t>thought.</w:t>
      </w:r>
      <w:proofErr w:type="gramEnd"/>
      <w:r w:rsidR="00AC6902">
        <w:t xml:space="preserve"> </w:t>
      </w:r>
      <w:proofErr w:type="spellStart"/>
      <w:r w:rsidR="002E7756">
        <w:t>Khare</w:t>
      </w:r>
      <w:proofErr w:type="spellEnd"/>
      <w:r w:rsidR="00AC6902">
        <w:t xml:space="preserve"> needed to</w:t>
      </w:r>
      <w:r w:rsidR="003C7414">
        <w:t xml:space="preserve"> find</w:t>
      </w:r>
      <w:r w:rsidR="00AC6902">
        <w:t xml:space="preserve"> </w:t>
      </w:r>
      <w:proofErr w:type="gramStart"/>
      <w:r w:rsidR="00AC6902">
        <w:t>an</w:t>
      </w:r>
      <w:proofErr w:type="gramEnd"/>
      <w:r w:rsidR="00AC6902">
        <w:t xml:space="preserve"> answer </w:t>
      </w:r>
      <w:r w:rsidR="00D91CE8">
        <w:t xml:space="preserve">within the </w:t>
      </w:r>
      <w:r w:rsidR="00AC6902">
        <w:t xml:space="preserve">next week, when he would have to present the </w:t>
      </w:r>
      <w:r w:rsidR="003C7414">
        <w:t>portal</w:t>
      </w:r>
      <w:r w:rsidR="00162562">
        <w:t>’</w:t>
      </w:r>
      <w:r w:rsidR="003C7414">
        <w:t xml:space="preserve">s </w:t>
      </w:r>
      <w:r w:rsidR="00AC6902">
        <w:t xml:space="preserve">annual progress to other governing stakeholders. </w:t>
      </w:r>
    </w:p>
    <w:p w14:paraId="2B35179A" w14:textId="77777777" w:rsidR="00E97243" w:rsidRDefault="00E97243" w:rsidP="00AC6902">
      <w:pPr>
        <w:pStyle w:val="BodyTextMain"/>
      </w:pPr>
    </w:p>
    <w:p w14:paraId="2ED73E98" w14:textId="3ED7B589" w:rsidR="00AC6902" w:rsidRDefault="00AC6902" w:rsidP="00AC6902">
      <w:pPr>
        <w:pStyle w:val="BodyTextMain"/>
      </w:pPr>
      <w:r>
        <w:t xml:space="preserve">One of </w:t>
      </w:r>
      <w:proofErr w:type="spellStart"/>
      <w:r w:rsidR="00E97243">
        <w:t>Khare</w:t>
      </w:r>
      <w:r w:rsidR="00162562">
        <w:t>’</w:t>
      </w:r>
      <w:r w:rsidR="00E97243">
        <w:t>s</w:t>
      </w:r>
      <w:proofErr w:type="spellEnd"/>
      <w:r>
        <w:t xml:space="preserve"> agenda </w:t>
      </w:r>
      <w:r w:rsidR="00F11449">
        <w:t xml:space="preserve">items </w:t>
      </w:r>
      <w:r>
        <w:t xml:space="preserve">for the future was fast growth, which needed to be </w:t>
      </w:r>
      <w:proofErr w:type="spellStart"/>
      <w:r>
        <w:t>fuelled</w:t>
      </w:r>
      <w:proofErr w:type="spellEnd"/>
      <w:r>
        <w:t xml:space="preserve"> by capital inflow from investors. A successful social media strategy would play a key role </w:t>
      </w:r>
      <w:r w:rsidR="007646D9">
        <w:t xml:space="preserve">in </w:t>
      </w:r>
      <w:r w:rsidR="003265D2">
        <w:t>that initiative.</w:t>
      </w:r>
      <w:r w:rsidR="007646D9">
        <w:t xml:space="preserve"> </w:t>
      </w:r>
      <w:r>
        <w:t>However</w:t>
      </w:r>
      <w:r w:rsidR="00636461">
        <w:t>,</w:t>
      </w:r>
      <w:r>
        <w:t xml:space="preserve"> </w:t>
      </w:r>
      <w:proofErr w:type="spellStart"/>
      <w:r w:rsidR="00101A31">
        <w:t>Khare</w:t>
      </w:r>
      <w:proofErr w:type="spellEnd"/>
      <w:r w:rsidR="00101A31">
        <w:t xml:space="preserve"> </w:t>
      </w:r>
      <w:r>
        <w:t>did not want to experiment too much</w:t>
      </w:r>
      <w:r w:rsidR="007B3772">
        <w:t>. I</w:t>
      </w:r>
      <w:r w:rsidR="00F11449">
        <w:t>nstead</w:t>
      </w:r>
      <w:r w:rsidR="007B3772">
        <w:t>, he</w:t>
      </w:r>
      <w:r w:rsidR="00F11449">
        <w:t xml:space="preserve"> </w:t>
      </w:r>
      <w:r>
        <w:t xml:space="preserve">wanted to use established strategies for developing a strong presence </w:t>
      </w:r>
      <w:r w:rsidR="00F624AF">
        <w:t>on</w:t>
      </w:r>
      <w:r>
        <w:t xml:space="preserve"> social media. How should he strategize the interaction with readers </w:t>
      </w:r>
      <w:r w:rsidR="000F4630">
        <w:t>on</w:t>
      </w:r>
      <w:r>
        <w:t xml:space="preserve"> social media? Which platforms should </w:t>
      </w:r>
      <w:r w:rsidR="00F11449">
        <w:t xml:space="preserve">he </w:t>
      </w:r>
      <w:r>
        <w:t xml:space="preserve">focus on? How should he invest </w:t>
      </w:r>
      <w:r w:rsidR="007B3772">
        <w:t>i</w:t>
      </w:r>
      <w:r>
        <w:t xml:space="preserve">n building </w:t>
      </w:r>
      <w:r w:rsidR="00D91CE8">
        <w:t xml:space="preserve">a </w:t>
      </w:r>
      <w:r>
        <w:t xml:space="preserve">presence on these platforms? </w:t>
      </w:r>
    </w:p>
    <w:p w14:paraId="12892A48" w14:textId="77777777" w:rsidR="00AC6902" w:rsidRDefault="00AC6902" w:rsidP="00AC6902">
      <w:pPr>
        <w:pStyle w:val="BodyTextMain"/>
      </w:pPr>
    </w:p>
    <w:p w14:paraId="3327D690" w14:textId="77777777" w:rsidR="00AC6902" w:rsidRDefault="00AC6902" w:rsidP="00AC6902">
      <w:pPr>
        <w:pStyle w:val="BodyTextMain"/>
      </w:pPr>
    </w:p>
    <w:p w14:paraId="1A5F13F4" w14:textId="77777777" w:rsidR="00AC6902" w:rsidRDefault="00AC6902" w:rsidP="00AC6902">
      <w:pPr>
        <w:pStyle w:val="Casehead1"/>
      </w:pPr>
      <w:r>
        <w:t xml:space="preserve">Electronic </w:t>
      </w:r>
      <w:r w:rsidR="00D91CE8">
        <w:t xml:space="preserve">content </w:t>
      </w:r>
      <w:r>
        <w:t>Publishing Industry</w:t>
      </w:r>
    </w:p>
    <w:p w14:paraId="4C8D2F9D" w14:textId="77777777" w:rsidR="00AC6902" w:rsidRDefault="00AC6902" w:rsidP="00AC6902">
      <w:pPr>
        <w:pStyle w:val="BodyTextMain"/>
      </w:pPr>
    </w:p>
    <w:p w14:paraId="5F6867CF" w14:textId="77777777" w:rsidR="00AC6902" w:rsidRDefault="00AC6902" w:rsidP="00AC6902">
      <w:pPr>
        <w:pStyle w:val="BodyTextMain"/>
      </w:pPr>
      <w:r w:rsidRPr="005E432D">
        <w:t>The electronic content publishing industry (often called the electronic publishing industry</w:t>
      </w:r>
      <w:r>
        <w:t>, or knowledge blogs</w:t>
      </w:r>
      <w:r w:rsidRPr="005E432D">
        <w:t xml:space="preserve">) </w:t>
      </w:r>
      <w:r>
        <w:t>was</w:t>
      </w:r>
      <w:r w:rsidRPr="005E432D">
        <w:t xml:space="preserve"> one of the fast</w:t>
      </w:r>
      <w:r w:rsidR="00C85EDD">
        <w:t>er</w:t>
      </w:r>
      <w:r w:rsidRPr="005E432D">
        <w:t xml:space="preserve"> growing industries</w:t>
      </w:r>
      <w:r w:rsidR="000604BC">
        <w:t xml:space="preserve"> </w:t>
      </w:r>
      <w:r w:rsidRPr="005E432D">
        <w:t>in the digital economy</w:t>
      </w:r>
      <w:r w:rsidR="00C85EDD">
        <w:t xml:space="preserve"> based on year</w:t>
      </w:r>
      <w:r w:rsidR="007646D9">
        <w:t>-</w:t>
      </w:r>
      <w:r w:rsidR="00C85EDD">
        <w:t>on</w:t>
      </w:r>
      <w:r w:rsidR="007646D9">
        <w:t>-</w:t>
      </w:r>
      <w:r w:rsidR="00C85EDD">
        <w:t>year growth</w:t>
      </w:r>
      <w:r w:rsidRPr="005E432D">
        <w:t>.</w:t>
      </w:r>
      <w:r w:rsidR="000604BC">
        <w:rPr>
          <w:rStyle w:val="FootnoteReference"/>
        </w:rPr>
        <w:footnoteReference w:id="1"/>
      </w:r>
      <w:r w:rsidRPr="005E432D">
        <w:t xml:space="preserve"> </w:t>
      </w:r>
      <w:r w:rsidR="00A95FF9" w:rsidRPr="00A95FF9">
        <w:t xml:space="preserve">In October 2016, there were approximately </w:t>
      </w:r>
      <w:r w:rsidR="007646D9">
        <w:t>one</w:t>
      </w:r>
      <w:r w:rsidR="00A95FF9" w:rsidRPr="00A95FF9">
        <w:t xml:space="preserve"> billion Web 2.0 websites, with approximately 319.8 million content publishing blogs available.</w:t>
      </w:r>
      <w:r>
        <w:t xml:space="preserve"> Web 2.0</w:t>
      </w:r>
      <w:r w:rsidR="007646D9">
        <w:t>-</w:t>
      </w:r>
      <w:r>
        <w:t xml:space="preserve">based industries </w:t>
      </w:r>
      <w:r w:rsidRPr="005E432D">
        <w:t xml:space="preserve">witnessed a </w:t>
      </w:r>
      <w:r>
        <w:t>number</w:t>
      </w:r>
      <w:r w:rsidRPr="005E432D">
        <w:t xml:space="preserve"> of innovative revenue-generating business models</w:t>
      </w:r>
      <w:r w:rsidR="007646D9">
        <w:t>,</w:t>
      </w:r>
      <w:r>
        <w:t xml:space="preserve"> which </w:t>
      </w:r>
      <w:r w:rsidR="00D455EC">
        <w:t xml:space="preserve">targeted a focused yet narrow customer segment </w:t>
      </w:r>
      <w:r>
        <w:t>but created a lot of returns, especially in the shorter run</w:t>
      </w:r>
      <w:r w:rsidRPr="005E432D">
        <w:t>.</w:t>
      </w:r>
      <w:r>
        <w:t xml:space="preserve"> This</w:t>
      </w:r>
      <w:r w:rsidR="003265D2">
        <w:t xml:space="preserve"> success</w:t>
      </w:r>
      <w:r>
        <w:t xml:space="preserve"> inspired new entrepreneurs to join and take up new initiatives in th</w:t>
      </w:r>
      <w:r w:rsidR="003265D2">
        <w:t>e</w:t>
      </w:r>
      <w:r>
        <w:t xml:space="preserve"> industry.</w:t>
      </w:r>
      <w:r w:rsidRPr="005E432D">
        <w:t xml:space="preserve"> </w:t>
      </w:r>
      <w:r>
        <w:t>Some</w:t>
      </w:r>
      <w:r w:rsidRPr="005E432D">
        <w:t xml:space="preserve"> of these</w:t>
      </w:r>
      <w:r>
        <w:t xml:space="preserve"> emerging</w:t>
      </w:r>
      <w:r w:rsidRPr="005E432D">
        <w:t xml:space="preserve"> business models attempted to provide </w:t>
      </w:r>
      <w:r w:rsidR="003265D2">
        <w:t xml:space="preserve">their </w:t>
      </w:r>
      <w:r w:rsidRPr="005E432D">
        <w:t>target customers with unique</w:t>
      </w:r>
      <w:r w:rsidR="003265D2">
        <w:t xml:space="preserve"> </w:t>
      </w:r>
      <w:r>
        <w:t>niche content</w:t>
      </w:r>
      <w:r w:rsidR="003265D2">
        <w:t>,</w:t>
      </w:r>
      <w:r>
        <w:t xml:space="preserve"> while many </w:t>
      </w:r>
      <w:r w:rsidR="003265D2">
        <w:t xml:space="preserve">other </w:t>
      </w:r>
      <w:r>
        <w:t xml:space="preserve">business models were repetitive and thus failed to </w:t>
      </w:r>
      <w:r>
        <w:lastRenderedPageBreak/>
        <w:t>make any significant business impact</w:t>
      </w:r>
      <w:r w:rsidRPr="005E432D">
        <w:t>.</w:t>
      </w:r>
      <w:r>
        <w:t xml:space="preserve"> In the long run, many of these initiatives failed to sustain their growth and died.</w:t>
      </w:r>
    </w:p>
    <w:p w14:paraId="43635EDE" w14:textId="77777777" w:rsidR="000604BC" w:rsidRDefault="000604BC" w:rsidP="00AC6902">
      <w:pPr>
        <w:pStyle w:val="BodyTextMain"/>
      </w:pPr>
    </w:p>
    <w:p w14:paraId="563B4F5A" w14:textId="77777777" w:rsidR="00146746" w:rsidRDefault="00AC6902" w:rsidP="00AC6902">
      <w:pPr>
        <w:pStyle w:val="BodyTextMain"/>
      </w:pPr>
      <w:r w:rsidRPr="005E432D">
        <w:t xml:space="preserve">The electronic publishing industry was highly fragmented. Thousands of </w:t>
      </w:r>
      <w:r>
        <w:t>content</w:t>
      </w:r>
      <w:r w:rsidRPr="005E432D">
        <w:t xml:space="preserve"> publishing websites posted news </w:t>
      </w:r>
      <w:r>
        <w:t xml:space="preserve">and content </w:t>
      </w:r>
      <w:r w:rsidRPr="005E432D">
        <w:t xml:space="preserve">that could be considered generic and </w:t>
      </w:r>
      <w:r w:rsidR="000604BC">
        <w:t xml:space="preserve">that </w:t>
      </w:r>
      <w:r w:rsidRPr="005E432D">
        <w:t xml:space="preserve">crossed all domains or interest areas, while specialized </w:t>
      </w:r>
      <w:r>
        <w:t>content</w:t>
      </w:r>
      <w:r w:rsidRPr="005E432D">
        <w:t xml:space="preserve"> publishing companies focused on a niche market. As an alternative, some </w:t>
      </w:r>
      <w:r>
        <w:t>popular</w:t>
      </w:r>
      <w:r w:rsidRPr="005E432D">
        <w:t xml:space="preserve"> yet small teams of bloggers </w:t>
      </w:r>
      <w:r>
        <w:t xml:space="preserve">shared </w:t>
      </w:r>
      <w:r w:rsidRPr="005E432D">
        <w:t xml:space="preserve">niche, yet highly </w:t>
      </w:r>
      <w:r>
        <w:t>focused</w:t>
      </w:r>
      <w:r w:rsidR="00F255F7">
        <w:t>,</w:t>
      </w:r>
      <w:r w:rsidRPr="005E432D">
        <w:t xml:space="preserve"> </w:t>
      </w:r>
      <w:r>
        <w:t xml:space="preserve">content with their readers. </w:t>
      </w:r>
      <w:r w:rsidR="006104E9">
        <w:t>A</w:t>
      </w:r>
      <w:r>
        <w:t>dd</w:t>
      </w:r>
      <w:r w:rsidR="006104E9">
        <w:t>ed</w:t>
      </w:r>
      <w:r>
        <w:t xml:space="preserve"> to this mix were content providers who mechanically churned content from existing websites, using article spinning systems. These websites created new content, and kept adding </w:t>
      </w:r>
      <w:r w:rsidR="003265D2">
        <w:t>it</w:t>
      </w:r>
      <w:r>
        <w:t xml:space="preserve"> to the repository of posts and articles. Such spun articles, if checked for similarity, showed original results. </w:t>
      </w:r>
      <w:r w:rsidR="006C29F5">
        <w:t>However,</w:t>
      </w:r>
      <w:r>
        <w:t xml:space="preserve"> if the websites were checked for unique contribution, originality of thought</w:t>
      </w:r>
      <w:r w:rsidR="003265D2">
        <w:t>,</w:t>
      </w:r>
      <w:r>
        <w:t xml:space="preserve"> or even synergy of meaning within articles </w:t>
      </w:r>
      <w:r w:rsidR="003265D2">
        <w:t>that</w:t>
      </w:r>
      <w:r>
        <w:t xml:space="preserve"> were published, they failed, since articles were randomly generated using mix and match techniques from synonym</w:t>
      </w:r>
      <w:r w:rsidR="006104E9">
        <w:t>-</w:t>
      </w:r>
      <w:r>
        <w:t xml:space="preserve">based dictionaries. </w:t>
      </w:r>
    </w:p>
    <w:p w14:paraId="3C600E55" w14:textId="77777777" w:rsidR="00146746" w:rsidRDefault="00146746" w:rsidP="00AC6902">
      <w:pPr>
        <w:pStyle w:val="BodyTextMain"/>
      </w:pPr>
    </w:p>
    <w:p w14:paraId="4C12962A" w14:textId="77777777" w:rsidR="00AC6902" w:rsidRDefault="00AC6902" w:rsidP="00AC6902">
      <w:pPr>
        <w:pStyle w:val="BodyTextMain"/>
      </w:pPr>
      <w:r w:rsidRPr="005E432D">
        <w:t xml:space="preserve">All in all, </w:t>
      </w:r>
      <w:r w:rsidR="00F624AF">
        <w:t>one</w:t>
      </w:r>
      <w:r w:rsidR="008F5A5D">
        <w:t xml:space="preserve"> </w:t>
      </w:r>
      <w:r w:rsidRPr="005E432D">
        <w:t xml:space="preserve">billion websites provided </w:t>
      </w:r>
      <w:r w:rsidR="008F5A5D">
        <w:t xml:space="preserve">trillions </w:t>
      </w:r>
      <w:r w:rsidRPr="005E432D">
        <w:t xml:space="preserve">of pages of </w:t>
      </w:r>
      <w:r>
        <w:t>digital</w:t>
      </w:r>
      <w:r w:rsidRPr="005E432D">
        <w:t xml:space="preserve"> content</w:t>
      </w:r>
      <w:r>
        <w:t>, often with little differentiation for the not so well</w:t>
      </w:r>
      <w:r w:rsidR="003265D2">
        <w:t>-</w:t>
      </w:r>
      <w:r>
        <w:t>versed consumer</w:t>
      </w:r>
      <w:r w:rsidRPr="005E432D">
        <w:t>.</w:t>
      </w:r>
      <w:r w:rsidR="000604BC">
        <w:rPr>
          <w:rStyle w:val="FootnoteReference"/>
        </w:rPr>
        <w:footnoteReference w:id="2"/>
      </w:r>
      <w:r w:rsidRPr="005E432D">
        <w:t xml:space="preserve"> </w:t>
      </w:r>
      <w:r w:rsidR="006104E9">
        <w:t>T</w:t>
      </w:r>
      <w:r w:rsidRPr="005E432D">
        <w:t>hese websites faced a major challenge in creating a niche to attract readers, retain them</w:t>
      </w:r>
      <w:r w:rsidR="003265D2">
        <w:t>,</w:t>
      </w:r>
      <w:r w:rsidRPr="005E432D">
        <w:t xml:space="preserve"> and generate revenue effectively. Innovative business models and pricing schem</w:t>
      </w:r>
      <w:r w:rsidR="00D455EC">
        <w:t>e</w:t>
      </w:r>
      <w:r w:rsidRPr="005E432D">
        <w:t>s were therefore required for sustenance and growth.</w:t>
      </w:r>
    </w:p>
    <w:p w14:paraId="0017A772" w14:textId="77777777" w:rsidR="00AC6902" w:rsidRDefault="00AC6902" w:rsidP="00AC6902">
      <w:pPr>
        <w:pStyle w:val="BodyTextMain"/>
      </w:pPr>
    </w:p>
    <w:p w14:paraId="267F8041" w14:textId="77777777" w:rsidR="00C21A0B" w:rsidRDefault="00C21A0B" w:rsidP="00AC6902">
      <w:pPr>
        <w:pStyle w:val="BodyTextMain"/>
      </w:pPr>
    </w:p>
    <w:p w14:paraId="04680E2B" w14:textId="77777777" w:rsidR="00B23CDE" w:rsidRPr="00E528F5" w:rsidRDefault="00B23CDE" w:rsidP="00B23CDE">
      <w:pPr>
        <w:pStyle w:val="BodyTextMain"/>
        <w:rPr>
          <w:rFonts w:ascii="Arial" w:hAnsi="Arial" w:cs="Arial"/>
          <w:b/>
          <w:sz w:val="20"/>
          <w:szCs w:val="20"/>
        </w:rPr>
      </w:pPr>
      <w:r>
        <w:rPr>
          <w:rFonts w:ascii="Arial" w:hAnsi="Arial" w:cs="Arial"/>
          <w:b/>
          <w:sz w:val="20"/>
          <w:szCs w:val="20"/>
        </w:rPr>
        <w:t>Search Engine Optimization</w:t>
      </w:r>
    </w:p>
    <w:p w14:paraId="26F42C7D" w14:textId="77777777" w:rsidR="00B23CDE" w:rsidRDefault="00B23CDE" w:rsidP="00AC6902">
      <w:pPr>
        <w:pStyle w:val="BodyTextMain"/>
      </w:pPr>
    </w:p>
    <w:p w14:paraId="005B78FA" w14:textId="77777777" w:rsidR="00D868B9" w:rsidRDefault="00AC6902" w:rsidP="00AC6902">
      <w:pPr>
        <w:pStyle w:val="BodyTextMain"/>
      </w:pPr>
      <w:r>
        <w:t>The electronic content publishing industry depend</w:t>
      </w:r>
      <w:r w:rsidR="0083554F">
        <w:t xml:space="preserve">ed highly </w:t>
      </w:r>
      <w:r>
        <w:t>on two sources of traffic</w:t>
      </w:r>
      <w:r w:rsidR="006104E9">
        <w:t xml:space="preserve">: </w:t>
      </w:r>
      <w:r>
        <w:t xml:space="preserve">search engines and social media. </w:t>
      </w:r>
      <w:r w:rsidR="002B7CF1">
        <w:t xml:space="preserve">To </w:t>
      </w:r>
      <w:r>
        <w:t xml:space="preserve">gain visibility in search engines, portals focused on </w:t>
      </w:r>
      <w:r w:rsidR="00146746">
        <w:t>s</w:t>
      </w:r>
      <w:r>
        <w:t xml:space="preserve">earch </w:t>
      </w:r>
      <w:r w:rsidR="00146746">
        <w:t>e</w:t>
      </w:r>
      <w:r>
        <w:t xml:space="preserve">ngine </w:t>
      </w:r>
      <w:r w:rsidR="00146746">
        <w:t>o</w:t>
      </w:r>
      <w:r>
        <w:t>ptimization (SEO)</w:t>
      </w:r>
      <w:r w:rsidR="00A756D7">
        <w:t>—</w:t>
      </w:r>
      <w:r w:rsidR="00B57FC8">
        <w:t>the adoption of a set of practices and strategies</w:t>
      </w:r>
      <w:r>
        <w:t xml:space="preserve"> affect</w:t>
      </w:r>
      <w:r w:rsidR="00CA7954">
        <w:t>ing</w:t>
      </w:r>
      <w:r w:rsidRPr="000C52EF">
        <w:t xml:space="preserve"> the visibility of a </w:t>
      </w:r>
      <w:r>
        <w:t>web</w:t>
      </w:r>
      <w:r w:rsidR="00CA7954">
        <w:t xml:space="preserve"> domain</w:t>
      </w:r>
      <w:r>
        <w:t xml:space="preserve"> in </w:t>
      </w:r>
      <w:r w:rsidR="00614DA6">
        <w:t xml:space="preserve">the unpaid results of </w:t>
      </w:r>
      <w:r>
        <w:t>search engines (like Google, Bing</w:t>
      </w:r>
      <w:r w:rsidR="00642221">
        <w:t>,</w:t>
      </w:r>
      <w:r>
        <w:t xml:space="preserve"> or Yahoo)</w:t>
      </w:r>
      <w:r w:rsidRPr="000C52EF">
        <w:t xml:space="preserve"> </w:t>
      </w:r>
      <w:r>
        <w:t>to gain organic traffic.</w:t>
      </w:r>
      <w:r w:rsidRPr="000C52EF">
        <w:t xml:space="preserve"> In general, the </w:t>
      </w:r>
      <w:r>
        <w:t>higher the</w:t>
      </w:r>
      <w:r w:rsidR="00CA7954">
        <w:t xml:space="preserve"> number of</w:t>
      </w:r>
      <w:r>
        <w:t xml:space="preserve"> rankings </w:t>
      </w:r>
      <w:r w:rsidR="003753FA">
        <w:t>and appearance a</w:t>
      </w:r>
      <w:r w:rsidR="00CA7954">
        <w:t xml:space="preserve"> web page ha</w:t>
      </w:r>
      <w:r w:rsidR="00AF6825">
        <w:t>d</w:t>
      </w:r>
      <w:r w:rsidR="00CA7954">
        <w:t xml:space="preserve"> in the search results</w:t>
      </w:r>
      <w:r w:rsidR="00614DA6">
        <w:t>,</w:t>
      </w:r>
      <w:r w:rsidRPr="000C52EF">
        <w:t xml:space="preserve"> </w:t>
      </w:r>
      <w:r w:rsidR="00AF6825">
        <w:t xml:space="preserve">the </w:t>
      </w:r>
      <w:r w:rsidR="003753FA">
        <w:t>greater would be the traffic it receive</w:t>
      </w:r>
      <w:r w:rsidR="00AF6825">
        <w:t>d</w:t>
      </w:r>
      <w:r w:rsidR="003753FA">
        <w:t xml:space="preserve"> from the search engine when similar themes </w:t>
      </w:r>
      <w:r w:rsidR="00AF6825">
        <w:t>we</w:t>
      </w:r>
      <w:r w:rsidR="003753FA">
        <w:t>re searched</w:t>
      </w:r>
      <w:r w:rsidR="00614DA6">
        <w:t xml:space="preserve"> </w:t>
      </w:r>
      <w:r w:rsidR="003753FA">
        <w:t>by users</w:t>
      </w:r>
      <w:r w:rsidR="000604BC">
        <w:t>.</w:t>
      </w:r>
      <w:r w:rsidR="006405C6">
        <w:rPr>
          <w:rStyle w:val="FootnoteReference"/>
        </w:rPr>
        <w:footnoteReference w:id="3"/>
      </w:r>
      <w:r w:rsidRPr="000C52EF">
        <w:t xml:space="preserve"> SEO </w:t>
      </w:r>
      <w:r w:rsidR="005241E3">
        <w:t>c</w:t>
      </w:r>
      <w:r w:rsidR="00AF6825">
        <w:t>ould</w:t>
      </w:r>
      <w:r w:rsidR="005241E3">
        <w:t xml:space="preserve"> </w:t>
      </w:r>
      <w:r w:rsidRPr="000C52EF">
        <w:t xml:space="preserve">target different </w:t>
      </w:r>
      <w:r w:rsidR="005241E3">
        <w:t xml:space="preserve">types of </w:t>
      </w:r>
      <w:r w:rsidR="00345B0B">
        <w:t>organic traffic</w:t>
      </w:r>
      <w:r w:rsidRPr="000C52EF">
        <w:t xml:space="preserve">, including </w:t>
      </w:r>
      <w:r w:rsidR="00534132">
        <w:t>picture</w:t>
      </w:r>
      <w:r w:rsidR="00534132" w:rsidRPr="000C52EF">
        <w:t xml:space="preserve"> </w:t>
      </w:r>
      <w:r w:rsidR="005241E3">
        <w:t xml:space="preserve">and video </w:t>
      </w:r>
      <w:r w:rsidRPr="000C52EF">
        <w:t xml:space="preserve">search, </w:t>
      </w:r>
      <w:r w:rsidR="00534132">
        <w:t xml:space="preserve">location </w:t>
      </w:r>
      <w:r w:rsidRPr="000C52EF">
        <w:t xml:space="preserve">search, </w:t>
      </w:r>
      <w:r>
        <w:t xml:space="preserve">academic </w:t>
      </w:r>
      <w:r w:rsidR="00534132">
        <w:t xml:space="preserve">research article </w:t>
      </w:r>
      <w:r>
        <w:t>search,</w:t>
      </w:r>
      <w:r w:rsidRPr="000C52EF">
        <w:t xml:space="preserve"> news</w:t>
      </w:r>
      <w:r w:rsidR="00534132">
        <w:t xml:space="preserve"> and latest update</w:t>
      </w:r>
      <w:r w:rsidR="005E1155">
        <w:t xml:space="preserve"> </w:t>
      </w:r>
      <w:r w:rsidRPr="000C52EF">
        <w:t>search</w:t>
      </w:r>
      <w:r w:rsidR="005E1155">
        <w:t>,</w:t>
      </w:r>
      <w:r w:rsidRPr="000C52EF">
        <w:t xml:space="preserve"> and industry-specific vertical</w:t>
      </w:r>
      <w:r w:rsidR="00534132">
        <w:t xml:space="preserve"> aligned</w:t>
      </w:r>
      <w:r w:rsidRPr="000C52EF">
        <w:t xml:space="preserve"> search engines.</w:t>
      </w:r>
      <w:r>
        <w:t xml:space="preserve"> </w:t>
      </w:r>
    </w:p>
    <w:p w14:paraId="503CBFD3" w14:textId="77777777" w:rsidR="00B23CDE" w:rsidRDefault="00B23CDE" w:rsidP="00AC6902">
      <w:pPr>
        <w:pStyle w:val="BodyTextMain"/>
      </w:pPr>
    </w:p>
    <w:p w14:paraId="4597D38D" w14:textId="77777777" w:rsidR="00C0455F" w:rsidRDefault="00904306" w:rsidP="00AC6902">
      <w:pPr>
        <w:pStyle w:val="BodyTextMain"/>
      </w:pPr>
      <w:r>
        <w:t xml:space="preserve">There were two types of </w:t>
      </w:r>
      <w:r w:rsidR="00AC6902">
        <w:t>SEO strategies</w:t>
      </w:r>
      <w:r>
        <w:t>—</w:t>
      </w:r>
      <w:r w:rsidR="00C0455F">
        <w:t>b</w:t>
      </w:r>
      <w:r w:rsidR="00A03C74">
        <w:t xml:space="preserve">lack </w:t>
      </w:r>
      <w:r w:rsidR="00C0455F">
        <w:t>h</w:t>
      </w:r>
      <w:r w:rsidR="00A03C74">
        <w:t xml:space="preserve">at and </w:t>
      </w:r>
      <w:r w:rsidR="00C0455F">
        <w:t>w</w:t>
      </w:r>
      <w:r w:rsidR="00A03C74">
        <w:t xml:space="preserve">hite </w:t>
      </w:r>
      <w:r w:rsidR="00C0455F">
        <w:t>h</w:t>
      </w:r>
      <w:r w:rsidR="00A03C74">
        <w:t>at</w:t>
      </w:r>
      <w:r>
        <w:t>—and websites often used them both.</w:t>
      </w:r>
      <w:r w:rsidR="00AC6902">
        <w:t xml:space="preserve"> Black </w:t>
      </w:r>
      <w:r w:rsidR="00C0455F">
        <w:t>h</w:t>
      </w:r>
      <w:r w:rsidR="002B7CF1">
        <w:t xml:space="preserve">at </w:t>
      </w:r>
      <w:r w:rsidR="00AC6902">
        <w:t>SEO refer</w:t>
      </w:r>
      <w:r w:rsidR="00AF6825">
        <w:t>red</w:t>
      </w:r>
      <w:r w:rsidR="00AC6902">
        <w:t xml:space="preserve"> to strateg</w:t>
      </w:r>
      <w:r w:rsidR="00A03C74">
        <w:t>ies that focus</w:t>
      </w:r>
      <w:r w:rsidR="00AF6825">
        <w:t>ed</w:t>
      </w:r>
      <w:r w:rsidR="00A03C74">
        <w:t xml:space="preserve"> </w:t>
      </w:r>
      <w:r w:rsidR="00AC6902">
        <w:t>on tricking search e</w:t>
      </w:r>
      <w:r w:rsidR="00A03C74">
        <w:t>ngines</w:t>
      </w:r>
      <w:r w:rsidR="00AC6902">
        <w:t xml:space="preserve"> and mostly bypass</w:t>
      </w:r>
      <w:r w:rsidR="00AF6825">
        <w:t>ed</w:t>
      </w:r>
      <w:r w:rsidR="00AC6902">
        <w:t xml:space="preserve"> </w:t>
      </w:r>
      <w:r w:rsidR="005241E3">
        <w:t xml:space="preserve">the </w:t>
      </w:r>
      <w:r w:rsidR="00AC6902">
        <w:t>guidelines</w:t>
      </w:r>
      <w:r w:rsidR="005241E3">
        <w:t xml:space="preserve"> defined by search engines</w:t>
      </w:r>
      <w:r w:rsidR="00A03C74">
        <w:t xml:space="preserve">. </w:t>
      </w:r>
      <w:r w:rsidR="00C0455F">
        <w:t xml:space="preserve">It </w:t>
      </w:r>
      <w:r w:rsidR="00AC6902">
        <w:t>include</w:t>
      </w:r>
      <w:r w:rsidR="00AF6825">
        <w:t>d</w:t>
      </w:r>
      <w:r w:rsidR="00AC6902">
        <w:t xml:space="preserve"> </w:t>
      </w:r>
      <w:r w:rsidR="00345B0B">
        <w:t xml:space="preserve">strategies like </w:t>
      </w:r>
      <w:r w:rsidR="00AC6902">
        <w:t xml:space="preserve">keyword stuffing, </w:t>
      </w:r>
      <w:r w:rsidR="006C29F5">
        <w:t xml:space="preserve">using </w:t>
      </w:r>
      <w:r w:rsidR="00345B0B">
        <w:t>hard</w:t>
      </w:r>
      <w:r w:rsidR="0062436E">
        <w:t>-</w:t>
      </w:r>
      <w:r w:rsidR="00345B0B">
        <w:t>to</w:t>
      </w:r>
      <w:r w:rsidR="0062436E">
        <w:t>-</w:t>
      </w:r>
      <w:r w:rsidR="00345B0B">
        <w:t xml:space="preserve">detect </w:t>
      </w:r>
      <w:r w:rsidR="00AC6902">
        <w:t>text</w:t>
      </w:r>
      <w:r w:rsidR="00534132">
        <w:t xml:space="preserve"> </w:t>
      </w:r>
      <w:r w:rsidR="006104E9">
        <w:t>that</w:t>
      </w:r>
      <w:r w:rsidR="00534132">
        <w:t xml:space="preserve"> ha</w:t>
      </w:r>
      <w:r w:rsidR="00AF6825">
        <w:t>d</w:t>
      </w:r>
      <w:r w:rsidR="00534132">
        <w:t xml:space="preserve"> the same </w:t>
      </w:r>
      <w:proofErr w:type="spellStart"/>
      <w:r w:rsidR="00534132">
        <w:t>colo</w:t>
      </w:r>
      <w:r w:rsidR="0062436E">
        <w:t>u</w:t>
      </w:r>
      <w:r w:rsidR="00534132">
        <w:t>r</w:t>
      </w:r>
      <w:proofErr w:type="spellEnd"/>
      <w:r w:rsidR="00534132">
        <w:t xml:space="preserve"> for text and background</w:t>
      </w:r>
      <w:r w:rsidR="00AC6902">
        <w:t xml:space="preserve">, </w:t>
      </w:r>
      <w:r w:rsidR="00A26007">
        <w:t xml:space="preserve">false automated redirects from other domains, </w:t>
      </w:r>
      <w:r w:rsidR="00AC6902">
        <w:t>and adding unrelated keywords to the page content</w:t>
      </w:r>
      <w:r w:rsidR="00345B0B">
        <w:t xml:space="preserve"> </w:t>
      </w:r>
      <w:r>
        <w:t>that</w:t>
      </w:r>
      <w:r w:rsidR="00345B0B">
        <w:t xml:space="preserve"> w</w:t>
      </w:r>
      <w:r w:rsidR="00AF6825">
        <w:t>ould</w:t>
      </w:r>
      <w:r w:rsidR="00345B0B">
        <w:t xml:space="preserve"> attract search traffic</w:t>
      </w:r>
      <w:r w:rsidR="00AC6902">
        <w:t xml:space="preserve">. White </w:t>
      </w:r>
      <w:r w:rsidR="00C0455F">
        <w:t>h</w:t>
      </w:r>
      <w:r w:rsidR="002B7CF1">
        <w:t xml:space="preserve">at </w:t>
      </w:r>
      <w:r w:rsidR="00AC6902">
        <w:t>SEO</w:t>
      </w:r>
      <w:r w:rsidR="00C0455F">
        <w:t>,</w:t>
      </w:r>
      <w:r w:rsidR="00AC6902">
        <w:t xml:space="preserve"> on the other hand</w:t>
      </w:r>
      <w:r w:rsidR="00C0455F">
        <w:t>,</w:t>
      </w:r>
      <w:r w:rsidR="00AC6902">
        <w:t xml:space="preserve"> use</w:t>
      </w:r>
      <w:r w:rsidR="00AF6825">
        <w:t>d</w:t>
      </w:r>
      <w:r w:rsidR="00AC6902">
        <w:t xml:space="preserve"> techniques and strategies that</w:t>
      </w:r>
      <w:r w:rsidR="005241E3">
        <w:t xml:space="preserve"> </w:t>
      </w:r>
      <w:r w:rsidR="00AF6825">
        <w:t>we</w:t>
      </w:r>
      <w:r w:rsidR="005241E3">
        <w:t xml:space="preserve">re </w:t>
      </w:r>
      <w:r w:rsidR="00C0455F">
        <w:t xml:space="preserve">mainly </w:t>
      </w:r>
      <w:r w:rsidR="005241E3">
        <w:t>focused</w:t>
      </w:r>
      <w:r w:rsidR="00AC6902">
        <w:t xml:space="preserve"> on a human audience and completely follow</w:t>
      </w:r>
      <w:r w:rsidR="00AF6825">
        <w:t>ed</w:t>
      </w:r>
      <w:r w:rsidR="00AC6902">
        <w:t xml:space="preserve"> search</w:t>
      </w:r>
      <w:r w:rsidR="00C0455F">
        <w:t>-</w:t>
      </w:r>
      <w:r w:rsidR="00AC6902">
        <w:t>engine</w:t>
      </w:r>
      <w:r w:rsidR="00C0455F">
        <w:t>-</w:t>
      </w:r>
      <w:r w:rsidR="00CE191B">
        <w:t>defined guidelines for webmasters and web developers</w:t>
      </w:r>
      <w:r w:rsidR="00AC6902">
        <w:t xml:space="preserve">. Some examples of </w:t>
      </w:r>
      <w:r w:rsidR="00C0455F">
        <w:t>w</w:t>
      </w:r>
      <w:r w:rsidR="00AC6902">
        <w:t xml:space="preserve">hite </w:t>
      </w:r>
      <w:r w:rsidR="00C0455F">
        <w:t>h</w:t>
      </w:r>
      <w:r w:rsidR="00AC6902">
        <w:t xml:space="preserve">at SEO techniques </w:t>
      </w:r>
      <w:r w:rsidR="00C0455F">
        <w:t>were</w:t>
      </w:r>
      <w:r w:rsidR="005241E3">
        <w:t xml:space="preserve"> </w:t>
      </w:r>
      <w:r w:rsidR="00AC6902">
        <w:t xml:space="preserve">using </w:t>
      </w:r>
      <w:r w:rsidR="00CE191B">
        <w:t xml:space="preserve">correct </w:t>
      </w:r>
      <w:r w:rsidR="00AC6902">
        <w:t>keywords</w:t>
      </w:r>
      <w:r w:rsidR="00CE191B">
        <w:t xml:space="preserve"> in text after </w:t>
      </w:r>
      <w:r w:rsidR="005241E3">
        <w:t>a proper</w:t>
      </w:r>
      <w:r w:rsidR="00D868B9">
        <w:t xml:space="preserve"> </w:t>
      </w:r>
      <w:r w:rsidR="00AC6902">
        <w:t xml:space="preserve">keyword analysis, </w:t>
      </w:r>
      <w:proofErr w:type="spellStart"/>
      <w:r w:rsidR="00AC6902">
        <w:t>backlinking</w:t>
      </w:r>
      <w:proofErr w:type="spellEnd"/>
      <w:r w:rsidR="00CE191B">
        <w:t xml:space="preserve"> to relevant documents inside the domain and to other websites</w:t>
      </w:r>
      <w:r w:rsidR="00AC6902">
        <w:t xml:space="preserve">, </w:t>
      </w:r>
      <w:r w:rsidR="00C0455F">
        <w:t xml:space="preserve">using </w:t>
      </w:r>
      <w:r w:rsidR="00AC6902">
        <w:t>link</w:t>
      </w:r>
      <w:r w:rsidR="00C0455F">
        <w:t>-</w:t>
      </w:r>
      <w:r w:rsidR="00AC6902">
        <w:t xml:space="preserve">building </w:t>
      </w:r>
      <w:r w:rsidR="005241E3">
        <w:t xml:space="preserve">techniques </w:t>
      </w:r>
      <w:r w:rsidR="00AC6902">
        <w:t xml:space="preserve">to </w:t>
      </w:r>
      <w:r w:rsidR="005241E3">
        <w:t xml:space="preserve">enhance </w:t>
      </w:r>
      <w:r w:rsidR="00AC6902">
        <w:t>link popularity</w:t>
      </w:r>
      <w:r w:rsidR="00CE191B">
        <w:t xml:space="preserve"> through listing and submissions</w:t>
      </w:r>
      <w:r w:rsidR="00AC6902">
        <w:t>, and writing high</w:t>
      </w:r>
      <w:r>
        <w:t>-</w:t>
      </w:r>
      <w:r w:rsidR="00AC6902">
        <w:t>quality content for</w:t>
      </w:r>
      <w:r w:rsidR="005241E3">
        <w:t xml:space="preserve"> authentic</w:t>
      </w:r>
      <w:r w:rsidR="00AC6902">
        <w:t xml:space="preserve"> human readers</w:t>
      </w:r>
      <w:r w:rsidR="00C0455F">
        <w:t>,</w:t>
      </w:r>
      <w:r w:rsidR="00B95153">
        <w:t xml:space="preserve"> which promote</w:t>
      </w:r>
      <w:r w:rsidR="00AF6825">
        <w:t>d</w:t>
      </w:r>
      <w:r w:rsidR="00B95153">
        <w:t xml:space="preserve"> social sharing and citations</w:t>
      </w:r>
      <w:r w:rsidR="00AC6902">
        <w:t xml:space="preserve">. </w:t>
      </w:r>
    </w:p>
    <w:p w14:paraId="6C9B9E8A" w14:textId="77777777" w:rsidR="00C0455F" w:rsidRDefault="00C0455F" w:rsidP="00AC6902">
      <w:pPr>
        <w:pStyle w:val="BodyTextMain"/>
      </w:pPr>
    </w:p>
    <w:p w14:paraId="291DF790" w14:textId="1C96B5B7" w:rsidR="00995C60" w:rsidRDefault="00A26007" w:rsidP="00AC6902">
      <w:pPr>
        <w:pStyle w:val="BodyTextMain"/>
      </w:pPr>
      <w:r>
        <w:lastRenderedPageBreak/>
        <w:t>Research papers</w:t>
      </w:r>
      <w:r w:rsidR="008E3F92">
        <w:t xml:space="preserve"> </w:t>
      </w:r>
      <w:r>
        <w:t xml:space="preserve">highlighted how these approaches </w:t>
      </w:r>
      <w:r w:rsidR="008E3F92">
        <w:t>were</w:t>
      </w:r>
      <w:r>
        <w:t xml:space="preserve"> used</w:t>
      </w:r>
      <w:r w:rsidR="00AF6825">
        <w:t>.</w:t>
      </w:r>
      <w:r>
        <w:rPr>
          <w:rStyle w:val="FootnoteReference"/>
        </w:rPr>
        <w:footnoteReference w:id="4"/>
      </w:r>
      <w:r w:rsidR="00600BA8">
        <w:t xml:space="preserve"> In addition, </w:t>
      </w:r>
      <w:r w:rsidR="00AC6902">
        <w:t>website development best practices</w:t>
      </w:r>
      <w:r w:rsidR="00995C60">
        <w:t xml:space="preserve"> (</w:t>
      </w:r>
      <w:r w:rsidR="00AC6902">
        <w:t>which facilitate</w:t>
      </w:r>
      <w:r w:rsidR="00AF6825">
        <w:t>d</w:t>
      </w:r>
      <w:r w:rsidR="00AC6902">
        <w:t xml:space="preserve"> faster page loading</w:t>
      </w:r>
      <w:r w:rsidR="00995C60">
        <w:t>)</w:t>
      </w:r>
      <w:r w:rsidR="00AC6902">
        <w:t>, minimal us</w:t>
      </w:r>
      <w:r w:rsidR="00600BA8">
        <w:t>e</w:t>
      </w:r>
      <w:r w:rsidR="00AC6902">
        <w:t xml:space="preserve"> of iframes, minimal usage of </w:t>
      </w:r>
      <w:r w:rsidR="00995C60">
        <w:t>J</w:t>
      </w:r>
      <w:r w:rsidR="00AC6902">
        <w:t>ava</w:t>
      </w:r>
      <w:r w:rsidR="00995C60">
        <w:t>S</w:t>
      </w:r>
      <w:r w:rsidR="00AC6902">
        <w:t>cript</w:t>
      </w:r>
      <w:r w:rsidR="00600BA8">
        <w:t>,</w:t>
      </w:r>
      <w:r w:rsidR="00AC6902">
        <w:t xml:space="preserve"> and </w:t>
      </w:r>
      <w:r w:rsidR="00600BA8">
        <w:t xml:space="preserve">the </w:t>
      </w:r>
      <w:r w:rsidR="00AC6902">
        <w:t>us</w:t>
      </w:r>
      <w:r w:rsidR="00600BA8">
        <w:t>e</w:t>
      </w:r>
      <w:r w:rsidR="00AC6902">
        <w:t xml:space="preserve"> of sitemaps </w:t>
      </w:r>
      <w:r w:rsidR="00600BA8">
        <w:t xml:space="preserve">resulted in </w:t>
      </w:r>
      <w:r w:rsidR="00AC6902">
        <w:t>better structur</w:t>
      </w:r>
      <w:r w:rsidR="00600BA8">
        <w:t xml:space="preserve">ed </w:t>
      </w:r>
      <w:r w:rsidR="00AC6902">
        <w:t xml:space="preserve">websites, which </w:t>
      </w:r>
      <w:r w:rsidR="00995C60">
        <w:t>enabled</w:t>
      </w:r>
      <w:r w:rsidR="00AC6902">
        <w:t xml:space="preserve"> search engine spiders to crawl</w:t>
      </w:r>
      <w:r w:rsidR="008D3D83">
        <w:t xml:space="preserve"> </w:t>
      </w:r>
      <w:r w:rsidR="00AC6902">
        <w:t xml:space="preserve">websites better. </w:t>
      </w:r>
      <w:r>
        <w:t xml:space="preserve">Some of the outcome of these </w:t>
      </w:r>
      <w:r w:rsidR="00995C60">
        <w:t>approaches</w:t>
      </w:r>
      <w:r>
        <w:t xml:space="preserve"> </w:t>
      </w:r>
      <w:r w:rsidR="00AF6825">
        <w:t>wa</w:t>
      </w:r>
      <w:r w:rsidR="00D868B9">
        <w:t>s</w:t>
      </w:r>
      <w:r>
        <w:t xml:space="preserve"> dependent on the website hosting service provider</w:t>
      </w:r>
      <w:r w:rsidR="00995C60">
        <w:t>; t</w:t>
      </w:r>
      <w:r>
        <w:t>hus</w:t>
      </w:r>
      <w:r w:rsidR="00995C60">
        <w:t>,</w:t>
      </w:r>
      <w:r>
        <w:t xml:space="preserve"> having</w:t>
      </w:r>
      <w:r w:rsidR="00995C60">
        <w:t xml:space="preserve"> a </w:t>
      </w:r>
      <w:r>
        <w:t>high</w:t>
      </w:r>
      <w:r w:rsidR="00995C60">
        <w:t>-</w:t>
      </w:r>
      <w:r>
        <w:t>quality hosting service play</w:t>
      </w:r>
      <w:r w:rsidR="00995C60">
        <w:t>ed</w:t>
      </w:r>
      <w:r>
        <w:t xml:space="preserve"> a critical role in SEO. </w:t>
      </w:r>
    </w:p>
    <w:p w14:paraId="7DAF2AA6" w14:textId="77777777" w:rsidR="008572BB" w:rsidRDefault="008572BB" w:rsidP="00AC6902">
      <w:pPr>
        <w:pStyle w:val="BodyTextMain"/>
      </w:pPr>
    </w:p>
    <w:p w14:paraId="44040C41" w14:textId="36747C45" w:rsidR="00AC6902" w:rsidRDefault="00AC6902" w:rsidP="00AC6902">
      <w:pPr>
        <w:pStyle w:val="BodyTextMain"/>
      </w:pPr>
      <w:r>
        <w:t xml:space="preserve">A strong </w:t>
      </w:r>
      <w:r w:rsidR="008D3D83">
        <w:t xml:space="preserve">social media </w:t>
      </w:r>
      <w:r>
        <w:t>presence also had a</w:t>
      </w:r>
      <w:r w:rsidR="00995C60">
        <w:t xml:space="preserve"> </w:t>
      </w:r>
      <w:r>
        <w:t xml:space="preserve">positive impact </w:t>
      </w:r>
      <w:r w:rsidR="00995C60">
        <w:t>o</w:t>
      </w:r>
      <w:r>
        <w:t>n the SEO process and</w:t>
      </w:r>
      <w:r w:rsidR="000F3EC4">
        <w:t>,</w:t>
      </w:r>
      <w:r>
        <w:t xml:space="preserve"> therefore</w:t>
      </w:r>
      <w:r w:rsidR="000F3EC4">
        <w:t>,</w:t>
      </w:r>
      <w:r>
        <w:t xml:space="preserve"> on the organic traffic generated by any web page. In fact, the content publishing industry ha</w:t>
      </w:r>
      <w:r w:rsidR="00EC5CD4">
        <w:t>d</w:t>
      </w:r>
      <w:r>
        <w:t xml:space="preserve"> been radically changed with the emergence of search engines and social media</w:t>
      </w:r>
      <w:r w:rsidR="00C0455F">
        <w:t xml:space="preserve"> (see </w:t>
      </w:r>
      <w:r w:rsidR="00534132">
        <w:t>Exhibit 1</w:t>
      </w:r>
      <w:r w:rsidR="00C0455F">
        <w:t>)</w:t>
      </w:r>
      <w:r>
        <w:t>.</w:t>
      </w:r>
    </w:p>
    <w:p w14:paraId="6A56ED75" w14:textId="77777777" w:rsidR="00C21A0B" w:rsidRDefault="00C21A0B" w:rsidP="00AC6902">
      <w:pPr>
        <w:pStyle w:val="BodyTextMain"/>
      </w:pPr>
    </w:p>
    <w:p w14:paraId="23E08529" w14:textId="77777777" w:rsidR="00B23CDE" w:rsidRDefault="00B23CDE" w:rsidP="00AC6902">
      <w:pPr>
        <w:pStyle w:val="BodyTextMain"/>
      </w:pPr>
    </w:p>
    <w:p w14:paraId="77613FB2" w14:textId="77777777" w:rsidR="008572BB" w:rsidRPr="00E528F5" w:rsidRDefault="008572BB" w:rsidP="008572BB">
      <w:pPr>
        <w:pStyle w:val="BodyTextMain"/>
        <w:rPr>
          <w:rFonts w:ascii="Arial" w:hAnsi="Arial" w:cs="Arial"/>
          <w:b/>
          <w:sz w:val="20"/>
          <w:szCs w:val="20"/>
        </w:rPr>
      </w:pPr>
      <w:r w:rsidRPr="00E528F5">
        <w:rPr>
          <w:rFonts w:ascii="Arial" w:hAnsi="Arial" w:cs="Arial"/>
          <w:b/>
          <w:sz w:val="20"/>
          <w:szCs w:val="20"/>
        </w:rPr>
        <w:t xml:space="preserve">Social </w:t>
      </w:r>
      <w:r w:rsidR="00921394">
        <w:rPr>
          <w:rFonts w:ascii="Arial" w:hAnsi="Arial" w:cs="Arial"/>
          <w:b/>
          <w:sz w:val="20"/>
          <w:szCs w:val="20"/>
        </w:rPr>
        <w:t>M</w:t>
      </w:r>
      <w:r w:rsidRPr="00E528F5">
        <w:rPr>
          <w:rFonts w:ascii="Arial" w:hAnsi="Arial" w:cs="Arial"/>
          <w:b/>
          <w:sz w:val="20"/>
          <w:szCs w:val="20"/>
        </w:rPr>
        <w:t>edia</w:t>
      </w:r>
    </w:p>
    <w:p w14:paraId="68D58CA4" w14:textId="77777777" w:rsidR="008572BB" w:rsidRDefault="008572BB" w:rsidP="008572BB">
      <w:pPr>
        <w:pStyle w:val="BodyTextMain"/>
      </w:pPr>
    </w:p>
    <w:p w14:paraId="63816EE1" w14:textId="77777777" w:rsidR="00D868B9" w:rsidRDefault="00AC6902" w:rsidP="00AC6902">
      <w:pPr>
        <w:pStyle w:val="BodyTextMain"/>
      </w:pPr>
      <w:r>
        <w:t xml:space="preserve">Having a strong </w:t>
      </w:r>
      <w:r w:rsidR="004C3995">
        <w:t>social media presence</w:t>
      </w:r>
      <w:r>
        <w:t xml:space="preserve"> was increasingly gaining importance, but</w:t>
      </w:r>
      <w:r w:rsidR="008572BB">
        <w:t xml:space="preserve"> </w:t>
      </w:r>
      <w:r>
        <w:t xml:space="preserve">understanding </w:t>
      </w:r>
      <w:r w:rsidR="004C3995">
        <w:t>its scope</w:t>
      </w:r>
      <w:r>
        <w:t xml:space="preserve"> was still at a nascent stage. In the early days </w:t>
      </w:r>
      <w:r w:rsidR="00ED4D4D">
        <w:t>of</w:t>
      </w:r>
      <w:r w:rsidR="00F10B29">
        <w:t xml:space="preserve"> </w:t>
      </w:r>
      <w:r>
        <w:t>Web 2.0</w:t>
      </w:r>
      <w:r w:rsidR="00D455EC">
        <w:t xml:space="preserve"> (around 2002 to 2008)</w:t>
      </w:r>
      <w:r>
        <w:t xml:space="preserve">, having </w:t>
      </w:r>
      <w:r w:rsidR="008572BB">
        <w:t xml:space="preserve">a </w:t>
      </w:r>
      <w:r w:rsidR="00F10B29">
        <w:t xml:space="preserve">social media </w:t>
      </w:r>
      <w:r>
        <w:t xml:space="preserve">presence </w:t>
      </w:r>
      <w:r w:rsidR="00614DA6">
        <w:t>was</w:t>
      </w:r>
      <w:r w:rsidR="00ED4D4D">
        <w:t xml:space="preserve"> critical</w:t>
      </w:r>
      <w:r>
        <w:t xml:space="preserve"> </w:t>
      </w:r>
      <w:r w:rsidR="00542F15">
        <w:t>for</w:t>
      </w:r>
      <w:r w:rsidR="009D550D">
        <w:t xml:space="preserve"> increas</w:t>
      </w:r>
      <w:r w:rsidR="00542F15">
        <w:t>ing</w:t>
      </w:r>
      <w:r w:rsidR="009D550D">
        <w:t xml:space="preserve"> online presence and</w:t>
      </w:r>
      <w:r>
        <w:t xml:space="preserve"> improv</w:t>
      </w:r>
      <w:r w:rsidR="00542F15">
        <w:t>ing</w:t>
      </w:r>
      <w:r>
        <w:t xml:space="preserve"> the visibility of a web</w:t>
      </w:r>
      <w:r w:rsidR="00521E84">
        <w:t xml:space="preserve"> </w:t>
      </w:r>
      <w:r>
        <w:t xml:space="preserve">page in organic search. However, social media presence </w:t>
      </w:r>
      <w:r w:rsidR="009D550D">
        <w:t xml:space="preserve">was </w:t>
      </w:r>
      <w:r>
        <w:t>increasingly being recogni</w:t>
      </w:r>
      <w:r w:rsidR="009D550D">
        <w:t>z</w:t>
      </w:r>
      <w:r>
        <w:t xml:space="preserve">ed as not only an SEO booster but </w:t>
      </w:r>
      <w:r w:rsidR="004C3995">
        <w:t xml:space="preserve">also </w:t>
      </w:r>
      <w:r>
        <w:t xml:space="preserve">an important source of referral traffic. </w:t>
      </w:r>
      <w:r w:rsidR="00852D7B">
        <w:t>A</w:t>
      </w:r>
      <w:r w:rsidR="004C3995">
        <w:t xml:space="preserve"> huge population was </w:t>
      </w:r>
      <w:r>
        <w:t xml:space="preserve">sharing content </w:t>
      </w:r>
      <w:r w:rsidR="009D550D">
        <w:t xml:space="preserve">on </w:t>
      </w:r>
      <w:r>
        <w:t>social media</w:t>
      </w:r>
      <w:r w:rsidR="00F10B29">
        <w:t>,</w:t>
      </w:r>
      <w:r>
        <w:t xml:space="preserve"> and</w:t>
      </w:r>
      <w:r w:rsidR="00521E84">
        <w:t xml:space="preserve"> </w:t>
      </w:r>
      <w:r>
        <w:t xml:space="preserve">social groups </w:t>
      </w:r>
      <w:r w:rsidR="004C3995">
        <w:t xml:space="preserve">were </w:t>
      </w:r>
      <w:r>
        <w:t xml:space="preserve">getting </w:t>
      </w:r>
      <w:r w:rsidR="004C3995">
        <w:t xml:space="preserve">regular </w:t>
      </w:r>
      <w:r>
        <w:t xml:space="preserve">updates on the newest content </w:t>
      </w:r>
      <w:r w:rsidR="004C3995">
        <w:t xml:space="preserve">pertaining to </w:t>
      </w:r>
      <w:r>
        <w:t xml:space="preserve">specific </w:t>
      </w:r>
      <w:r w:rsidR="004C3995">
        <w:t xml:space="preserve">areas and </w:t>
      </w:r>
      <w:r>
        <w:t xml:space="preserve">themes. Social media presence </w:t>
      </w:r>
      <w:r w:rsidR="00852D7B">
        <w:t xml:space="preserve">was </w:t>
      </w:r>
      <w:r>
        <w:t xml:space="preserve">popularly interpreted as presence </w:t>
      </w:r>
      <w:r w:rsidR="009D550D">
        <w:t xml:space="preserve">on </w:t>
      </w:r>
      <w:r w:rsidR="00521E84">
        <w:t>social networking and content-sharing websites such as</w:t>
      </w:r>
      <w:r>
        <w:t xml:space="preserve"> Twitter, LinkedIn, </w:t>
      </w:r>
      <w:r w:rsidR="00852D7B">
        <w:t xml:space="preserve">Facebook, </w:t>
      </w:r>
      <w:r>
        <w:t>You</w:t>
      </w:r>
      <w:r w:rsidR="00521E84">
        <w:t>T</w:t>
      </w:r>
      <w:r>
        <w:t xml:space="preserve">ube, Instagram, </w:t>
      </w:r>
      <w:r w:rsidR="00521E84">
        <w:t xml:space="preserve">and </w:t>
      </w:r>
      <w:r>
        <w:t>Google</w:t>
      </w:r>
      <w:r w:rsidR="001A546E">
        <w:t>+</w:t>
      </w:r>
      <w:r>
        <w:t xml:space="preserve">. </w:t>
      </w:r>
    </w:p>
    <w:p w14:paraId="77879EE0" w14:textId="77777777" w:rsidR="00D868B9" w:rsidRDefault="00D868B9" w:rsidP="00AC6902">
      <w:pPr>
        <w:pStyle w:val="BodyTextMain"/>
      </w:pPr>
    </w:p>
    <w:p w14:paraId="28E70238" w14:textId="5CC5E11B" w:rsidR="00F87005" w:rsidRDefault="00AC6902" w:rsidP="00AC6902">
      <w:pPr>
        <w:pStyle w:val="BodyTextMain"/>
      </w:pPr>
      <w:r>
        <w:t>However</w:t>
      </w:r>
      <w:r w:rsidR="006104E9">
        <w:t>,</w:t>
      </w:r>
      <w:r>
        <w:t xml:space="preserve"> a </w:t>
      </w:r>
      <w:r w:rsidR="009D550D">
        <w:t xml:space="preserve">deeper </w:t>
      </w:r>
      <w:r>
        <w:t>look into social media reveal</w:t>
      </w:r>
      <w:r w:rsidR="00EC5CD4">
        <w:t>ed</w:t>
      </w:r>
      <w:r>
        <w:t xml:space="preserve"> the presence of more diverse websites</w:t>
      </w:r>
      <w:r>
        <w:rPr>
          <w:rStyle w:val="FootnoteReference"/>
        </w:rPr>
        <w:footnoteReference w:id="5"/>
      </w:r>
      <w:r>
        <w:t xml:space="preserve"> </w:t>
      </w:r>
      <w:r w:rsidR="00F43B17">
        <w:t>in many</w:t>
      </w:r>
      <w:r w:rsidR="00815782">
        <w:t xml:space="preserve"> categories: </w:t>
      </w:r>
      <w:r>
        <w:t>s</w:t>
      </w:r>
      <w:r w:rsidRPr="007D6605">
        <w:t xml:space="preserve">ocial networking </w:t>
      </w:r>
      <w:r w:rsidR="004A53E2">
        <w:t>web</w:t>
      </w:r>
      <w:r w:rsidRPr="007D6605">
        <w:t>sites</w:t>
      </w:r>
      <w:r w:rsidR="00815782">
        <w:t xml:space="preserve">; </w:t>
      </w:r>
      <w:r>
        <w:t>c</w:t>
      </w:r>
      <w:r w:rsidR="00D526F6">
        <w:t>reativ</w:t>
      </w:r>
      <w:r w:rsidR="00815782">
        <w:t>ity</w:t>
      </w:r>
      <w:r w:rsidR="00D526F6">
        <w:t xml:space="preserve"> work</w:t>
      </w:r>
      <w:r w:rsidR="00815782">
        <w:t>s</w:t>
      </w:r>
      <w:r w:rsidR="00D526F6">
        <w:t xml:space="preserve"> </w:t>
      </w:r>
      <w:r w:rsidR="00815782">
        <w:t xml:space="preserve">sharing </w:t>
      </w:r>
      <w:r w:rsidRPr="007D6605">
        <w:t xml:space="preserve">sites </w:t>
      </w:r>
      <w:r w:rsidR="009851AB">
        <w:t xml:space="preserve">for </w:t>
      </w:r>
      <w:r w:rsidR="00815782">
        <w:t>video</w:t>
      </w:r>
      <w:r w:rsidR="009851AB">
        <w:t>s</w:t>
      </w:r>
      <w:r w:rsidR="00075062">
        <w:t xml:space="preserve"> </w:t>
      </w:r>
      <w:r w:rsidR="00815782">
        <w:t>and phot</w:t>
      </w:r>
      <w:r w:rsidRPr="007D6605">
        <w:t>o</w:t>
      </w:r>
      <w:r w:rsidR="009851AB">
        <w:t>s</w:t>
      </w:r>
      <w:r w:rsidR="00F46B38">
        <w:t>,</w:t>
      </w:r>
      <w:r>
        <w:t xml:space="preserve"> </w:t>
      </w:r>
      <w:r w:rsidR="009303A2">
        <w:t>user</w:t>
      </w:r>
      <w:r w:rsidR="006B3B76">
        <w:t>-</w:t>
      </w:r>
      <w:r w:rsidRPr="007D6605">
        <w:t>sponsored blogs</w:t>
      </w:r>
      <w:r w:rsidR="00F46B38">
        <w:t>,</w:t>
      </w:r>
      <w:r>
        <w:t xml:space="preserve"> </w:t>
      </w:r>
      <w:r w:rsidR="00F425B5">
        <w:t>co</w:t>
      </w:r>
      <w:r w:rsidR="002B7CF1">
        <w:t>m</w:t>
      </w:r>
      <w:r w:rsidR="00F425B5">
        <w:t>pany</w:t>
      </w:r>
      <w:r w:rsidR="006B3B76">
        <w:t>-</w:t>
      </w:r>
      <w:r w:rsidR="00F425B5">
        <w:t>sponsored cause</w:t>
      </w:r>
      <w:r w:rsidR="00D526F6">
        <w:t xml:space="preserve"> sites</w:t>
      </w:r>
      <w:r w:rsidR="00F46B38">
        <w:t>,</w:t>
      </w:r>
      <w:r w:rsidR="00CE191B">
        <w:t xml:space="preserve"> </w:t>
      </w:r>
      <w:r w:rsidR="00815782">
        <w:t>company</w:t>
      </w:r>
      <w:r w:rsidR="006B3B76">
        <w:t>-</w:t>
      </w:r>
      <w:r w:rsidR="00815782">
        <w:t xml:space="preserve">sponsored </w:t>
      </w:r>
      <w:r w:rsidRPr="007D6605">
        <w:t>blogs</w:t>
      </w:r>
      <w:r w:rsidR="00DC7617">
        <w:t xml:space="preserve"> and websites</w:t>
      </w:r>
      <w:r w:rsidR="00F46B38">
        <w:t>,</w:t>
      </w:r>
      <w:r>
        <w:t xml:space="preserve"> b</w:t>
      </w:r>
      <w:r w:rsidRPr="007D6605">
        <w:t>usiness networking sites</w:t>
      </w:r>
      <w:r w:rsidR="00F46B38">
        <w:t>,</w:t>
      </w:r>
      <w:r>
        <w:t xml:space="preserve"> c</w:t>
      </w:r>
      <w:r w:rsidRPr="007D6605">
        <w:t>ollaborative websites</w:t>
      </w:r>
      <w:r w:rsidR="00F46B38">
        <w:t>,</w:t>
      </w:r>
      <w:r>
        <w:t xml:space="preserve"> v</w:t>
      </w:r>
      <w:r w:rsidRPr="007D6605">
        <w:t>irtual worlds</w:t>
      </w:r>
      <w:r w:rsidR="00F46B38">
        <w:t>,</w:t>
      </w:r>
      <w:r>
        <w:t xml:space="preserve"> </w:t>
      </w:r>
      <w:r w:rsidR="00F425B5">
        <w:t>e-</w:t>
      </w:r>
      <w:r>
        <w:t>c</w:t>
      </w:r>
      <w:r w:rsidR="00F425B5">
        <w:t>ommerce portals</w:t>
      </w:r>
      <w:r w:rsidR="00F46B38">
        <w:t>,</w:t>
      </w:r>
      <w:r>
        <w:t xml:space="preserve"> p</w:t>
      </w:r>
      <w:r w:rsidRPr="007D6605">
        <w:t>odcasts</w:t>
      </w:r>
      <w:r w:rsidR="00F46B38">
        <w:t>,</w:t>
      </w:r>
      <w:r>
        <w:t xml:space="preserve"> n</w:t>
      </w:r>
      <w:r w:rsidRPr="007D6605">
        <w:t>ews</w:t>
      </w:r>
      <w:r w:rsidR="005E1155">
        <w:t>-</w:t>
      </w:r>
      <w:r w:rsidR="00CE191B">
        <w:t>producing</w:t>
      </w:r>
      <w:r w:rsidR="00CE191B" w:rsidRPr="007D6605">
        <w:t xml:space="preserve"> </w:t>
      </w:r>
      <w:r w:rsidR="00CE191B">
        <w:t>web</w:t>
      </w:r>
      <w:r w:rsidRPr="007D6605">
        <w:t>sites</w:t>
      </w:r>
      <w:r w:rsidR="00F46B38">
        <w:t>,</w:t>
      </w:r>
      <w:r>
        <w:t xml:space="preserve"> e</w:t>
      </w:r>
      <w:r w:rsidRPr="007D6605">
        <w:t>ducational materials sharing</w:t>
      </w:r>
      <w:r w:rsidR="00F46B38">
        <w:t>,</w:t>
      </w:r>
      <w:r>
        <w:t xml:space="preserve"> </w:t>
      </w:r>
      <w:r w:rsidR="00CE191B">
        <w:t>i</w:t>
      </w:r>
      <w:r w:rsidR="00CE191B" w:rsidRPr="007D6605">
        <w:t>nvitation-only social networks</w:t>
      </w:r>
      <w:r w:rsidR="00F46B38">
        <w:t>,</w:t>
      </w:r>
      <w:r w:rsidR="00CE191B">
        <w:t xml:space="preserve"> </w:t>
      </w:r>
      <w:r w:rsidRPr="007D6605">
        <w:t xml:space="preserve">open source </w:t>
      </w:r>
      <w:r w:rsidR="00852D7B">
        <w:t>websites</w:t>
      </w:r>
      <w:r w:rsidR="00852D7B" w:rsidRPr="007D6605">
        <w:t xml:space="preserve"> </w:t>
      </w:r>
      <w:r>
        <w:t xml:space="preserve">and </w:t>
      </w:r>
      <w:r w:rsidR="002B1BDC">
        <w:t>s</w:t>
      </w:r>
      <w:r w:rsidRPr="007D6605">
        <w:t>ocial bookmarking sites</w:t>
      </w:r>
      <w:r w:rsidR="004F6A4C">
        <w:t xml:space="preserve"> that allow</w:t>
      </w:r>
      <w:r w:rsidR="00EC5CD4">
        <w:t>ed</w:t>
      </w:r>
      <w:r w:rsidR="004F6A4C">
        <w:t xml:space="preserve"> users to suggest</w:t>
      </w:r>
      <w:r w:rsidRPr="007D6605">
        <w:t xml:space="preserve"> news</w:t>
      </w:r>
      <w:r w:rsidR="000F3EC4">
        <w:t xml:space="preserve"> and</w:t>
      </w:r>
      <w:r w:rsidRPr="007D6605">
        <w:t xml:space="preserve"> music</w:t>
      </w:r>
      <w:r>
        <w:t xml:space="preserve"> </w:t>
      </w:r>
      <w:r w:rsidR="000B2A61">
        <w:t>(</w:t>
      </w:r>
      <w:r w:rsidR="00086E3A">
        <w:t>s</w:t>
      </w:r>
      <w:r w:rsidR="000B2A61">
        <w:t xml:space="preserve">ee </w:t>
      </w:r>
      <w:r w:rsidR="00CE191B">
        <w:t xml:space="preserve">Exhibit </w:t>
      </w:r>
      <w:r w:rsidR="00704D57">
        <w:t>2</w:t>
      </w:r>
      <w:r w:rsidR="000B2A61">
        <w:t>)</w:t>
      </w:r>
      <w:r w:rsidR="00086E3A">
        <w:t>.</w:t>
      </w:r>
      <w:r w:rsidR="00CE191B">
        <w:rPr>
          <w:rStyle w:val="FootnoteReference"/>
        </w:rPr>
        <w:footnoteReference w:id="6"/>
      </w:r>
      <w:r>
        <w:t xml:space="preserve"> </w:t>
      </w:r>
    </w:p>
    <w:p w14:paraId="414CE826" w14:textId="77777777" w:rsidR="009D37F6" w:rsidRDefault="009D37F6" w:rsidP="00AC6902">
      <w:pPr>
        <w:pStyle w:val="BodyTextMain"/>
      </w:pPr>
    </w:p>
    <w:p w14:paraId="3E72D06C" w14:textId="0CAB97BA" w:rsidR="00D868B9" w:rsidRDefault="009D37F6" w:rsidP="00AC6902">
      <w:pPr>
        <w:pStyle w:val="BodyTextMain"/>
      </w:pPr>
      <w:r>
        <w:t>A</w:t>
      </w:r>
      <w:r w:rsidR="00F43B17">
        <w:t>ccording to</w:t>
      </w:r>
      <w:r w:rsidR="00AC6902">
        <w:t xml:space="preserve"> </w:t>
      </w:r>
      <w:proofErr w:type="spellStart"/>
      <w:r w:rsidR="00AC6902">
        <w:t>Shareaholic</w:t>
      </w:r>
      <w:proofErr w:type="spellEnd"/>
      <w:r w:rsidR="008E3F92">
        <w:t>,</w:t>
      </w:r>
      <w:r w:rsidR="00AC6902">
        <w:rPr>
          <w:rStyle w:val="FootnoteReference"/>
        </w:rPr>
        <w:footnoteReference w:id="7"/>
      </w:r>
      <w:r w:rsidR="00AC6902">
        <w:t xml:space="preserve"> on average, 31.2</w:t>
      </w:r>
      <w:r w:rsidR="00A96B47">
        <w:t xml:space="preserve"> per cent</w:t>
      </w:r>
      <w:r w:rsidR="00AC6902">
        <w:t xml:space="preserve"> of the traff</w:t>
      </w:r>
      <w:r w:rsidR="00D868B9">
        <w:t>ic received by websites was</w:t>
      </w:r>
      <w:r w:rsidR="00AC6902">
        <w:t xml:space="preserve"> from social media. Top social media referrals, according to this report, were Facebook, Twitter, </w:t>
      </w:r>
      <w:proofErr w:type="spellStart"/>
      <w:r w:rsidR="00AC6902">
        <w:t>Stumble</w:t>
      </w:r>
      <w:r w:rsidR="00F5372A">
        <w:t>U</w:t>
      </w:r>
      <w:r w:rsidR="00AC6902">
        <w:t>pon</w:t>
      </w:r>
      <w:proofErr w:type="spellEnd"/>
      <w:r w:rsidR="00AC6902">
        <w:t xml:space="preserve">, </w:t>
      </w:r>
      <w:r w:rsidR="00275098">
        <w:t>Pinterest, YouTube, Red</w:t>
      </w:r>
      <w:r w:rsidR="00A154B9">
        <w:t>d</w:t>
      </w:r>
      <w:r w:rsidR="00275098">
        <w:t>it, Google</w:t>
      </w:r>
      <w:r w:rsidR="001A546E">
        <w:t>+,</w:t>
      </w:r>
      <w:r w:rsidR="00275098">
        <w:t xml:space="preserve"> and LinkedIn.</w:t>
      </w:r>
      <w:r w:rsidR="00AC6902">
        <w:t xml:space="preserve"> A</w:t>
      </w:r>
      <w:r w:rsidR="00F5372A">
        <w:t xml:space="preserve">ccording to </w:t>
      </w:r>
      <w:r w:rsidR="00AC6902">
        <w:t xml:space="preserve">a published report by </w:t>
      </w:r>
      <w:r w:rsidR="00AC6902" w:rsidRPr="000A1B04">
        <w:rPr>
          <w:i/>
        </w:rPr>
        <w:t>Fortune</w:t>
      </w:r>
      <w:r w:rsidR="00F5372A">
        <w:rPr>
          <w:i/>
        </w:rPr>
        <w:t xml:space="preserve"> </w:t>
      </w:r>
      <w:r w:rsidR="00F5372A">
        <w:t>magazine</w:t>
      </w:r>
      <w:r w:rsidR="00F43B17">
        <w:t>,</w:t>
      </w:r>
      <w:r>
        <w:t xml:space="preserve"> Facebook itself drove 25 per cent of the total traffic on average for many websites, and was followed closely by Pinterest.</w:t>
      </w:r>
      <w:r w:rsidR="00AC6902">
        <w:rPr>
          <w:rStyle w:val="FootnoteReference"/>
        </w:rPr>
        <w:footnoteReference w:id="8"/>
      </w:r>
      <w:r w:rsidR="00F5372A">
        <w:t xml:space="preserve"> </w:t>
      </w:r>
      <w:r w:rsidR="00AC6902">
        <w:t xml:space="preserve">In fact, there </w:t>
      </w:r>
      <w:r>
        <w:t>was</w:t>
      </w:r>
      <w:r w:rsidR="00AC6902">
        <w:t xml:space="preserve"> a transition of focus from text</w:t>
      </w:r>
      <w:r w:rsidR="00F5372A">
        <w:t>-</w:t>
      </w:r>
      <w:r w:rsidR="00AC6902">
        <w:t>based content to image</w:t>
      </w:r>
      <w:r w:rsidR="00F5372A">
        <w:t>-based</w:t>
      </w:r>
      <w:r w:rsidR="00AC6902">
        <w:t xml:space="preserve"> and video</w:t>
      </w:r>
      <w:r w:rsidR="00F5372A">
        <w:t>-</w:t>
      </w:r>
      <w:r w:rsidR="00AC6902">
        <w:t xml:space="preserve">based content in social communications, </w:t>
      </w:r>
      <w:r w:rsidR="00F5372A">
        <w:t xml:space="preserve">as </w:t>
      </w:r>
      <w:r w:rsidR="00AC6902">
        <w:t xml:space="preserve">indicated </w:t>
      </w:r>
      <w:r w:rsidR="00F5372A">
        <w:t>by</w:t>
      </w:r>
      <w:r w:rsidR="00AC6902">
        <w:t xml:space="preserve"> the growing popularity of platforms like Pinterest and Snap</w:t>
      </w:r>
      <w:r w:rsidR="00F5372A">
        <w:t>c</w:t>
      </w:r>
      <w:r w:rsidR="00AC6902">
        <w:t xml:space="preserve">hat. </w:t>
      </w:r>
      <w:r>
        <w:t>T</w:t>
      </w:r>
      <w:r w:rsidR="00AC6902" w:rsidRPr="004F766C">
        <w:t xml:space="preserve">raffic analytics </w:t>
      </w:r>
      <w:r w:rsidR="00AC6902">
        <w:t>indicate</w:t>
      </w:r>
      <w:r w:rsidR="00EC5CD4">
        <w:t>d</w:t>
      </w:r>
      <w:r w:rsidR="00AC6902">
        <w:t xml:space="preserve"> that</w:t>
      </w:r>
      <w:r w:rsidR="00CD6990">
        <w:t xml:space="preserve"> </w:t>
      </w:r>
      <w:r w:rsidR="00AC6902">
        <w:t>Facebook (with 43</w:t>
      </w:r>
      <w:r w:rsidR="00A96B47">
        <w:t xml:space="preserve"> per cent</w:t>
      </w:r>
      <w:r w:rsidR="00AC6902">
        <w:t>)</w:t>
      </w:r>
      <w:r w:rsidR="00AC6902" w:rsidRPr="004F766C">
        <w:t xml:space="preserve"> account</w:t>
      </w:r>
      <w:r w:rsidR="00EC5CD4">
        <w:t>ed</w:t>
      </w:r>
      <w:r w:rsidR="00AC6902" w:rsidRPr="004F766C">
        <w:t xml:space="preserve"> for </w:t>
      </w:r>
      <w:r w:rsidR="00CD6990">
        <w:t xml:space="preserve">greater </w:t>
      </w:r>
      <w:r w:rsidR="00AC6902">
        <w:t xml:space="preserve">referral </w:t>
      </w:r>
      <w:r w:rsidR="00AC6902" w:rsidRPr="004F766C">
        <w:t>tr</w:t>
      </w:r>
      <w:r w:rsidR="00AC6902">
        <w:t>affic to news sites</w:t>
      </w:r>
      <w:r w:rsidR="00CD6990">
        <w:t xml:space="preserve"> </w:t>
      </w:r>
      <w:r w:rsidR="00AC6902">
        <w:t>than Google (with 38</w:t>
      </w:r>
      <w:r w:rsidR="00A96B47">
        <w:t xml:space="preserve"> per cent</w:t>
      </w:r>
      <w:r w:rsidR="00AC6902">
        <w:t>) for the top 400 digital news publisher</w:t>
      </w:r>
      <w:r w:rsidR="00F5372A">
        <w:t>s</w:t>
      </w:r>
      <w:r w:rsidR="00AC6902">
        <w:t xml:space="preserve">. As reported by Business </w:t>
      </w:r>
      <w:proofErr w:type="spellStart"/>
      <w:r w:rsidR="00AC6902">
        <w:t>Fundas</w:t>
      </w:r>
      <w:proofErr w:type="spellEnd"/>
      <w:r w:rsidR="001A546E">
        <w:t>,</w:t>
      </w:r>
      <w:r w:rsidR="00AC6902">
        <w:rPr>
          <w:rStyle w:val="FootnoteReference"/>
        </w:rPr>
        <w:footnoteReference w:id="9"/>
      </w:r>
      <w:r w:rsidR="00AC6902">
        <w:t xml:space="preserve"> webmasters felt that social media marketing provided better returns on investment than </w:t>
      </w:r>
      <w:r w:rsidR="00AC6902">
        <w:lastRenderedPageBreak/>
        <w:t>traditional marketing efforts</w:t>
      </w:r>
      <w:r w:rsidR="00547F78">
        <w:t xml:space="preserve">; </w:t>
      </w:r>
      <w:r w:rsidR="00AC6902">
        <w:t>generated better leads for business</w:t>
      </w:r>
      <w:r w:rsidR="00547F78">
        <w:t>; and</w:t>
      </w:r>
      <w:r w:rsidR="00AC6902">
        <w:t xml:space="preserve"> improved sales conversion, website visibility, brand association</w:t>
      </w:r>
      <w:r w:rsidR="00F5372A">
        <w:t>,</w:t>
      </w:r>
      <w:r w:rsidR="00AC6902">
        <w:t xml:space="preserve"> and service and product awareness. However, interestingly, not every website </w:t>
      </w:r>
      <w:r w:rsidR="00EC5CD4">
        <w:t>wa</w:t>
      </w:r>
      <w:r w:rsidR="00AC6902">
        <w:t xml:space="preserve">s able to ride this wave of social media, which often </w:t>
      </w:r>
      <w:r w:rsidR="00EC5CD4">
        <w:t>wa</w:t>
      </w:r>
      <w:r w:rsidR="00AC6902">
        <w:t xml:space="preserve">s making the </w:t>
      </w:r>
      <w:r w:rsidR="003F239B">
        <w:t>already popular websites more popular and phasing out the niche websites</w:t>
      </w:r>
      <w:r w:rsidR="00AC6902">
        <w:t xml:space="preserve">. </w:t>
      </w:r>
      <w:r w:rsidR="002B7CF1">
        <w:t>The m</w:t>
      </w:r>
      <w:r w:rsidR="00AC6902">
        <w:t>ain reasons</w:t>
      </w:r>
      <w:r w:rsidR="003B26AA">
        <w:t xml:space="preserve"> attributed to failing in social media were inconsistency of communication with the company</w:t>
      </w:r>
      <w:r w:rsidR="00162562">
        <w:t>’</w:t>
      </w:r>
      <w:r w:rsidR="003B26AA">
        <w:t>s value proposition, a general misunderstanding of how social media really worked, lack of differentiation, and a lack of measuring and monitoring key performance indicators.</w:t>
      </w:r>
      <w:r w:rsidR="00AC6902">
        <w:rPr>
          <w:rStyle w:val="FootnoteReference"/>
        </w:rPr>
        <w:footnoteReference w:id="10"/>
      </w:r>
      <w:r w:rsidR="00AC6902">
        <w:t xml:space="preserve"> </w:t>
      </w:r>
    </w:p>
    <w:p w14:paraId="55B2982C" w14:textId="77777777" w:rsidR="00D868B9" w:rsidRDefault="00D868B9" w:rsidP="00AC6902">
      <w:pPr>
        <w:pStyle w:val="BodyTextMain"/>
      </w:pPr>
    </w:p>
    <w:p w14:paraId="3F84C120" w14:textId="77777777" w:rsidR="00D868B9" w:rsidRDefault="002B7CF1" w:rsidP="00AC6902">
      <w:pPr>
        <w:pStyle w:val="BodyTextMain"/>
      </w:pPr>
      <w:r>
        <w:t>To further</w:t>
      </w:r>
      <w:r w:rsidR="00AC6902">
        <w:t xml:space="preserve"> build their </w:t>
      </w:r>
      <w:r w:rsidR="005E1155">
        <w:t xml:space="preserve">social media </w:t>
      </w:r>
      <w:r w:rsidR="00AC6902">
        <w:t xml:space="preserve">presence, webmasters </w:t>
      </w:r>
      <w:r w:rsidR="008B03F1">
        <w:t>we</w:t>
      </w:r>
      <w:r w:rsidR="00AC6902">
        <w:t>re using different strategies</w:t>
      </w:r>
      <w:r w:rsidR="00EB38D0">
        <w:t>. S</w:t>
      </w:r>
      <w:r w:rsidR="00AC6902">
        <w:t xml:space="preserve">ome </w:t>
      </w:r>
      <w:r w:rsidR="00EB38D0">
        <w:t>strategies</w:t>
      </w:r>
      <w:r w:rsidR="00AC6902">
        <w:t xml:space="preserve"> follow</w:t>
      </w:r>
      <w:r w:rsidR="008B03F1">
        <w:t>ed</w:t>
      </w:r>
      <w:r w:rsidR="00AC6902">
        <w:t xml:space="preserve"> the </w:t>
      </w:r>
      <w:r w:rsidR="00583316">
        <w:t xml:space="preserve">ethical </w:t>
      </w:r>
      <w:r w:rsidR="00AC6902">
        <w:t xml:space="preserve">guidelines of social media </w:t>
      </w:r>
      <w:r w:rsidR="005E1155">
        <w:t>use</w:t>
      </w:r>
      <w:r w:rsidR="00AC6902">
        <w:t xml:space="preserve"> </w:t>
      </w:r>
      <w:r w:rsidR="00EB38D0">
        <w:t xml:space="preserve">while others </w:t>
      </w:r>
      <w:r w:rsidR="00AC6902">
        <w:t>d</w:t>
      </w:r>
      <w:r w:rsidR="008B03F1">
        <w:t>id</w:t>
      </w:r>
      <w:r w:rsidR="00AC6902">
        <w:t xml:space="preserve"> not. Social media strategies</w:t>
      </w:r>
      <w:r w:rsidR="00EB38D0">
        <w:t xml:space="preserve"> that</w:t>
      </w:r>
      <w:r w:rsidR="00AC6902">
        <w:t xml:space="preserve"> adhere</w:t>
      </w:r>
      <w:r w:rsidR="008B03F1">
        <w:t>d</w:t>
      </w:r>
      <w:r w:rsidR="00AC6902">
        <w:t xml:space="preserve"> to </w:t>
      </w:r>
      <w:r w:rsidR="00C51C0A">
        <w:t xml:space="preserve">ethical </w:t>
      </w:r>
      <w:r w:rsidR="00AC6902">
        <w:t xml:space="preserve">guidelines </w:t>
      </w:r>
      <w:r w:rsidR="008B03F1">
        <w:t>we</w:t>
      </w:r>
      <w:r w:rsidR="00AC6902">
        <w:t>re focused on high</w:t>
      </w:r>
      <w:r w:rsidR="00EB38D0">
        <w:t>-</w:t>
      </w:r>
      <w:r w:rsidR="00AC6902">
        <w:t>quality content, natural votes from viewers, natural sharing among viewers, organic growth of subscribers through social media</w:t>
      </w:r>
      <w:r w:rsidR="00EB38D0">
        <w:t>,</w:t>
      </w:r>
      <w:r w:rsidR="00AC6902">
        <w:t xml:space="preserve"> and so on. </w:t>
      </w:r>
      <w:r w:rsidR="00C51C0A">
        <w:t>As part of such strategies, s</w:t>
      </w:r>
      <w:r w:rsidR="00AC6902">
        <w:t>ocial media expert consultants</w:t>
      </w:r>
      <w:r w:rsidR="00C51C0A">
        <w:t xml:space="preserve"> </w:t>
      </w:r>
      <w:r w:rsidR="00AC6902">
        <w:t>engage</w:t>
      </w:r>
      <w:r w:rsidR="008B03F1">
        <w:t>d</w:t>
      </w:r>
      <w:r w:rsidR="00AC6902">
        <w:t xml:space="preserve"> with opinion leaders and reputed bloggers to create high</w:t>
      </w:r>
      <w:r w:rsidR="00EB38D0">
        <w:t>-</w:t>
      </w:r>
      <w:r w:rsidR="00AC6902">
        <w:t>quality visibility</w:t>
      </w:r>
      <w:r w:rsidR="00CA5EFB">
        <w:t xml:space="preserve"> on</w:t>
      </w:r>
      <w:r w:rsidR="00AC6902">
        <w:t xml:space="preserve"> the web. </w:t>
      </w:r>
      <w:r w:rsidR="00C51C0A">
        <w:t>B</w:t>
      </w:r>
      <w:r w:rsidR="00AC6902">
        <w:t xml:space="preserve">est practices and social media transformation </w:t>
      </w:r>
      <w:r w:rsidR="008B03F1">
        <w:t>w</w:t>
      </w:r>
      <w:r w:rsidR="00EB38D0">
        <w:t>ere</w:t>
      </w:r>
      <w:r w:rsidR="00AC6902">
        <w:t xml:space="preserve"> the foc</w:t>
      </w:r>
      <w:r w:rsidR="00C51C0A">
        <w:t>us</w:t>
      </w:r>
      <w:r w:rsidR="00AC6902">
        <w:t>, and often such campaigns r</w:t>
      </w:r>
      <w:r w:rsidR="008B03F1">
        <w:t>a</w:t>
      </w:r>
      <w:r w:rsidR="00AC6902">
        <w:t xml:space="preserve">n </w:t>
      </w:r>
      <w:r w:rsidR="005E1155">
        <w:t>at</w:t>
      </w:r>
      <w:r w:rsidR="00AC6902">
        <w:t xml:space="preserve"> </w:t>
      </w:r>
      <w:r w:rsidR="00EB38D0">
        <w:t xml:space="preserve">a </w:t>
      </w:r>
      <w:r w:rsidR="00AC6902">
        <w:t xml:space="preserve">very high cost. </w:t>
      </w:r>
    </w:p>
    <w:p w14:paraId="62F1CD1A" w14:textId="77777777" w:rsidR="00D868B9" w:rsidRDefault="00D868B9" w:rsidP="00AC6902">
      <w:pPr>
        <w:pStyle w:val="BodyTextMain"/>
      </w:pPr>
    </w:p>
    <w:p w14:paraId="71564E89" w14:textId="77777777" w:rsidR="00AC6902" w:rsidRDefault="008A754A" w:rsidP="00AC6902">
      <w:pPr>
        <w:pStyle w:val="BodyTextMain"/>
      </w:pPr>
      <w:r>
        <w:t>T</w:t>
      </w:r>
      <w:r w:rsidR="00AC6902">
        <w:t xml:space="preserve">here </w:t>
      </w:r>
      <w:r w:rsidR="008B03F1">
        <w:t>we</w:t>
      </w:r>
      <w:r w:rsidR="00AC6902">
        <w:t xml:space="preserve">re </w:t>
      </w:r>
      <w:r>
        <w:t xml:space="preserve">also </w:t>
      </w:r>
      <w:r w:rsidR="00AC6902">
        <w:t xml:space="preserve">many e-markets </w:t>
      </w:r>
      <w:r w:rsidR="00A547CC">
        <w:t xml:space="preserve">such as </w:t>
      </w:r>
      <w:r w:rsidR="00AC6902">
        <w:t>SocialLinkM</w:t>
      </w:r>
      <w:r w:rsidR="00AC6902" w:rsidRPr="00DF33AA">
        <w:t>art.com</w:t>
      </w:r>
      <w:r w:rsidR="00AC6902">
        <w:t xml:space="preserve"> and SEOClerks.com</w:t>
      </w:r>
      <w:r w:rsidR="005E1155">
        <w:t>,</w:t>
      </w:r>
      <w:r w:rsidR="00AC6902">
        <w:t xml:space="preserve"> where </w:t>
      </w:r>
      <w:r w:rsidR="005E7E56">
        <w:t>people</w:t>
      </w:r>
      <w:r w:rsidR="00AC6902">
        <w:t xml:space="preserve"> c</w:t>
      </w:r>
      <w:r w:rsidR="008B03F1">
        <w:t>ould</w:t>
      </w:r>
      <w:r w:rsidR="00AC6902">
        <w:t xml:space="preserve"> buy subscribers </w:t>
      </w:r>
      <w:r w:rsidR="00A547CC">
        <w:t xml:space="preserve">(i.e., </w:t>
      </w:r>
      <w:r w:rsidR="00AC6902">
        <w:t>fans and followers</w:t>
      </w:r>
      <w:r w:rsidR="00A547CC">
        <w:t>) for</w:t>
      </w:r>
      <w:r w:rsidR="00AC6902">
        <w:t xml:space="preserve"> social accounts </w:t>
      </w:r>
      <w:r w:rsidR="00EB38D0">
        <w:t xml:space="preserve">on </w:t>
      </w:r>
      <w:r w:rsidR="00AC6902">
        <w:t xml:space="preserve">Facebook and Twitter. </w:t>
      </w:r>
      <w:r w:rsidR="005E7E56">
        <w:t xml:space="preserve">People </w:t>
      </w:r>
      <w:r w:rsidR="00AC6902">
        <w:t xml:space="preserve">could also buy social votes </w:t>
      </w:r>
      <w:r w:rsidR="00A547CC">
        <w:t>for</w:t>
      </w:r>
      <w:r w:rsidR="00AC6902">
        <w:t xml:space="preserve"> content </w:t>
      </w:r>
      <w:r w:rsidR="005E7E56">
        <w:t xml:space="preserve">on </w:t>
      </w:r>
      <w:r w:rsidR="00AC6902">
        <w:t xml:space="preserve">such platforms. </w:t>
      </w:r>
      <w:r w:rsidR="00A547CC">
        <w:t xml:space="preserve">On sites such as </w:t>
      </w:r>
      <w:r w:rsidR="002C3ED0">
        <w:t>L</w:t>
      </w:r>
      <w:r w:rsidR="00AC6902" w:rsidRPr="00DF33AA">
        <w:t>ike4</w:t>
      </w:r>
      <w:r w:rsidR="002C3ED0">
        <w:t>L</w:t>
      </w:r>
      <w:r w:rsidR="00AC6902" w:rsidRPr="00DF33AA">
        <w:t>ike.org</w:t>
      </w:r>
      <w:r w:rsidR="00AC6902">
        <w:t xml:space="preserve"> and </w:t>
      </w:r>
      <w:r w:rsidR="000613C7">
        <w:t>E</w:t>
      </w:r>
      <w:r w:rsidR="00AC6902">
        <w:t>asy</w:t>
      </w:r>
      <w:r w:rsidR="000613C7">
        <w:t>H</w:t>
      </w:r>
      <w:r w:rsidR="00AC6902">
        <w:t>its4u.com</w:t>
      </w:r>
      <w:r w:rsidR="00A547CC">
        <w:t xml:space="preserve">, webmasters could artificially exchange </w:t>
      </w:r>
      <w:r w:rsidR="00AC6902">
        <w:t>votes, comments</w:t>
      </w:r>
      <w:r w:rsidR="00A547CC">
        <w:t>,</w:t>
      </w:r>
      <w:r w:rsidR="00AC6902">
        <w:t xml:space="preserve"> and social shares </w:t>
      </w:r>
      <w:r w:rsidR="00A547CC">
        <w:t xml:space="preserve">to </w:t>
      </w:r>
      <w:r w:rsidR="00AC6902">
        <w:t xml:space="preserve">boost the visibility of a website </w:t>
      </w:r>
      <w:r w:rsidR="00A547CC">
        <w:t>on</w:t>
      </w:r>
      <w:r w:rsidR="00AC6902">
        <w:t xml:space="preserve"> platforms </w:t>
      </w:r>
      <w:r w:rsidR="00A154B9">
        <w:t>such as</w:t>
      </w:r>
      <w:r w:rsidR="00AC6902">
        <w:t xml:space="preserve"> </w:t>
      </w:r>
      <w:r w:rsidR="00070165">
        <w:t xml:space="preserve">Twitter, </w:t>
      </w:r>
      <w:r w:rsidR="00AC6902">
        <w:t xml:space="preserve">Facebook, </w:t>
      </w:r>
      <w:r w:rsidR="00A547CC">
        <w:t xml:space="preserve">and </w:t>
      </w:r>
      <w:r w:rsidR="00AC6902">
        <w:t>Google</w:t>
      </w:r>
      <w:r w:rsidR="00A547CC">
        <w:t>+.</w:t>
      </w:r>
      <w:r w:rsidR="00AC6902">
        <w:t xml:space="preserve"> Such purchase or exchange of social sharing and votes </w:t>
      </w:r>
      <w:r w:rsidR="008B03F1">
        <w:t>w</w:t>
      </w:r>
      <w:r w:rsidR="00A547CC">
        <w:t>as</w:t>
      </w:r>
      <w:r w:rsidR="00AC6902">
        <w:t xml:space="preserve"> not supported by the ethical us</w:t>
      </w:r>
      <w:r w:rsidR="00A547CC">
        <w:t>e</w:t>
      </w:r>
      <w:r w:rsidR="00AC6902">
        <w:t xml:space="preserve"> of social media websites. However</w:t>
      </w:r>
      <w:r w:rsidR="005E7E56">
        <w:t>,</w:t>
      </w:r>
      <w:r w:rsidR="00AC6902">
        <w:t xml:space="preserve"> social media websites actively promote</w:t>
      </w:r>
      <w:r w:rsidR="008B03F1">
        <w:t>d</w:t>
      </w:r>
      <w:r w:rsidR="00AC6902">
        <w:t xml:space="preserve"> advertisement schemes to facilitate greater reach of specific content or organization</w:t>
      </w:r>
      <w:r w:rsidR="00A547CC">
        <w:t>al</w:t>
      </w:r>
      <w:r w:rsidR="00AC6902">
        <w:t xml:space="preserve"> profile pages to potential interested user groups</w:t>
      </w:r>
      <w:r w:rsidR="00A547CC">
        <w:t xml:space="preserve">; </w:t>
      </w:r>
      <w:r w:rsidR="00AC6902">
        <w:t xml:space="preserve">such advertisements </w:t>
      </w:r>
      <w:r w:rsidR="008B03F1">
        <w:t>we</w:t>
      </w:r>
      <w:r w:rsidR="00AC6902">
        <w:t>re the main sources of revenue for these website</w:t>
      </w:r>
      <w:r w:rsidR="008B03F1">
        <w:t>s</w:t>
      </w:r>
      <w:r w:rsidR="00AC6902">
        <w:t>.</w:t>
      </w:r>
    </w:p>
    <w:p w14:paraId="170FD3C9" w14:textId="77777777" w:rsidR="00AC6902" w:rsidRDefault="00AC6902" w:rsidP="00AC6902">
      <w:pPr>
        <w:pStyle w:val="BodyTextMain"/>
      </w:pPr>
    </w:p>
    <w:p w14:paraId="553C7CCB" w14:textId="77777777" w:rsidR="00AC6902" w:rsidRPr="005E432D" w:rsidRDefault="00AC6902" w:rsidP="00AC6902">
      <w:pPr>
        <w:pStyle w:val="BodyTextMain"/>
      </w:pPr>
    </w:p>
    <w:p w14:paraId="0C8C491F" w14:textId="77777777" w:rsidR="00AC6902" w:rsidRPr="003D7CAA" w:rsidRDefault="00AC6902" w:rsidP="00AC6902">
      <w:pPr>
        <w:pStyle w:val="Casehead1"/>
      </w:pPr>
      <w:r>
        <w:t>Tech Talk</w:t>
      </w:r>
      <w:r w:rsidR="007B3772">
        <w:t xml:space="preserve"> background</w:t>
      </w:r>
    </w:p>
    <w:p w14:paraId="7CDDE7C6" w14:textId="77777777" w:rsidR="00AC6902" w:rsidRDefault="00AC6902" w:rsidP="00AC6902">
      <w:pPr>
        <w:pStyle w:val="BodyTextMain"/>
      </w:pPr>
    </w:p>
    <w:p w14:paraId="68119C00" w14:textId="639F1B12" w:rsidR="0005655B" w:rsidRDefault="005F2717" w:rsidP="00AC6902">
      <w:pPr>
        <w:pStyle w:val="BodyTextMain"/>
      </w:pPr>
      <w:r>
        <w:t>Founded</w:t>
      </w:r>
      <w:r w:rsidR="00AC6902">
        <w:t xml:space="preserve"> in 201</w:t>
      </w:r>
      <w:r w:rsidR="00696447">
        <w:t>2</w:t>
      </w:r>
      <w:r w:rsidR="00AC6902">
        <w:t xml:space="preserve"> by </w:t>
      </w:r>
      <w:r w:rsidR="00636461">
        <w:t>Dr.</w:t>
      </w:r>
      <w:r w:rsidR="00ED510A">
        <w:t xml:space="preserve"> Aditya</w:t>
      </w:r>
      <w:r w:rsidR="00636461">
        <w:t xml:space="preserve"> </w:t>
      </w:r>
      <w:proofErr w:type="spellStart"/>
      <w:r w:rsidR="00636461">
        <w:t>Khare</w:t>
      </w:r>
      <w:proofErr w:type="spellEnd"/>
      <w:r w:rsidR="00636461">
        <w:t xml:space="preserve"> </w:t>
      </w:r>
      <w:r w:rsidR="00AC6902">
        <w:t xml:space="preserve">and </w:t>
      </w:r>
      <w:r w:rsidR="00636461">
        <w:t xml:space="preserve">Dr. </w:t>
      </w:r>
      <w:proofErr w:type="spellStart"/>
      <w:r w:rsidR="00ED510A">
        <w:t>Arshiya</w:t>
      </w:r>
      <w:proofErr w:type="spellEnd"/>
      <w:r w:rsidR="00ED510A">
        <w:t xml:space="preserve"> </w:t>
      </w:r>
      <w:proofErr w:type="spellStart"/>
      <w:r w:rsidR="00101A31">
        <w:t>Chak</w:t>
      </w:r>
      <w:proofErr w:type="spellEnd"/>
      <w:r w:rsidR="00AC6902">
        <w:t xml:space="preserve">, </w:t>
      </w:r>
      <w:r w:rsidR="00AC6902" w:rsidRPr="007F498D">
        <w:t>Tech Talk</w:t>
      </w:r>
      <w:r w:rsidR="005E1155">
        <w:t xml:space="preserve"> </w:t>
      </w:r>
      <w:r w:rsidR="00C32EF9">
        <w:t>was</w:t>
      </w:r>
      <w:r w:rsidR="00AC6902" w:rsidRPr="007F498D">
        <w:t xml:space="preserve"> a premium technology and business </w:t>
      </w:r>
      <w:r w:rsidR="00AC6902">
        <w:t>knowledge portal</w:t>
      </w:r>
      <w:r w:rsidR="00975278">
        <w:t xml:space="preserve"> </w:t>
      </w:r>
      <w:r w:rsidR="00AC6902">
        <w:t>focus</w:t>
      </w:r>
      <w:r w:rsidR="00975278">
        <w:t>ed</w:t>
      </w:r>
      <w:r w:rsidR="00AC6902">
        <w:t xml:space="preserve"> on </w:t>
      </w:r>
      <w:r w:rsidR="00ED6D64">
        <w:t xml:space="preserve">promoting </w:t>
      </w:r>
      <w:r w:rsidR="00AC6902" w:rsidRPr="007F498D">
        <w:t xml:space="preserve">knowledge </w:t>
      </w:r>
      <w:r w:rsidR="00ED6D64">
        <w:t xml:space="preserve">in the </w:t>
      </w:r>
      <w:r w:rsidR="00AC6902" w:rsidRPr="007F498D">
        <w:t>domain</w:t>
      </w:r>
      <w:r w:rsidR="00ED6D64">
        <w:t xml:space="preserve"> areas</w:t>
      </w:r>
      <w:r w:rsidR="00AC6902" w:rsidRPr="007F498D">
        <w:t xml:space="preserve"> of information technology</w:t>
      </w:r>
      <w:r w:rsidR="00975278">
        <w:t xml:space="preserve"> and systems</w:t>
      </w:r>
      <w:r w:rsidR="00ED6D64">
        <w:t>.</w:t>
      </w:r>
      <w:r w:rsidR="00C441F2">
        <w:t xml:space="preserve"> The portal provide</w:t>
      </w:r>
      <w:r w:rsidR="00166345">
        <w:t>d</w:t>
      </w:r>
      <w:r w:rsidR="00AC6902" w:rsidRPr="007F498D">
        <w:t xml:space="preserve"> systems for enabling business processes and social commitments. Articles </w:t>
      </w:r>
      <w:r w:rsidR="00494F62">
        <w:t>encompass</w:t>
      </w:r>
      <w:r w:rsidR="00166345">
        <w:t>ed</w:t>
      </w:r>
      <w:r w:rsidR="00494F62">
        <w:t xml:space="preserve"> </w:t>
      </w:r>
      <w:r w:rsidR="00AC6902" w:rsidRPr="007F498D">
        <w:t>specialized areas</w:t>
      </w:r>
      <w:r w:rsidR="00211BCF">
        <w:t xml:space="preserve"> such as</w:t>
      </w:r>
      <w:r w:rsidR="00211BCF" w:rsidRPr="007F498D">
        <w:t xml:space="preserve"> </w:t>
      </w:r>
      <w:r w:rsidR="00211BCF">
        <w:t>business</w:t>
      </w:r>
      <w:r w:rsidR="00211BCF" w:rsidRPr="007F498D">
        <w:t xml:space="preserve"> analytics, </w:t>
      </w:r>
      <w:r w:rsidR="008A754A">
        <w:t>e-</w:t>
      </w:r>
      <w:r w:rsidR="00211BCF" w:rsidRPr="007F498D">
        <w:t>governance, e</w:t>
      </w:r>
      <w:r w:rsidR="008A754A">
        <w:noBreakHyphen/>
      </w:r>
      <w:r w:rsidR="00211BCF" w:rsidRPr="007F498D">
        <w:t xml:space="preserve">commerce, </w:t>
      </w:r>
      <w:r w:rsidR="008A754A">
        <w:t>I</w:t>
      </w:r>
      <w:r w:rsidR="00211BCF">
        <w:t>nternet</w:t>
      </w:r>
      <w:r w:rsidR="00211BCF" w:rsidRPr="007F498D">
        <w:t xml:space="preserve"> technologies, </w:t>
      </w:r>
      <w:r w:rsidR="00211BCF">
        <w:t xml:space="preserve">information technology, </w:t>
      </w:r>
      <w:r w:rsidR="00211BCF" w:rsidRPr="007F498D">
        <w:t xml:space="preserve">big data analytics, project management, telecommunication </w:t>
      </w:r>
      <w:r w:rsidR="00211BCF">
        <w:t>technologies and management</w:t>
      </w:r>
      <w:r w:rsidR="00211BCF" w:rsidRPr="007F498D">
        <w:t xml:space="preserve">, </w:t>
      </w:r>
      <w:r w:rsidR="00211BCF">
        <w:t xml:space="preserve">general </w:t>
      </w:r>
      <w:r w:rsidR="00211BCF" w:rsidRPr="007F498D">
        <w:t xml:space="preserve">business management </w:t>
      </w:r>
      <w:r w:rsidR="00211BCF">
        <w:t>frameworks</w:t>
      </w:r>
      <w:r w:rsidR="00211BCF" w:rsidRPr="007F498D">
        <w:t>, service science, e</w:t>
      </w:r>
      <w:r w:rsidR="00583316">
        <w:t>-</w:t>
      </w:r>
      <w:r w:rsidR="00211BCF" w:rsidRPr="007F498D">
        <w:t xml:space="preserve">payments, </w:t>
      </w:r>
      <w:r w:rsidR="00211BCF">
        <w:t>digital</w:t>
      </w:r>
      <w:r w:rsidR="00211BCF" w:rsidRPr="007F498D">
        <w:t xml:space="preserve"> marketing,</w:t>
      </w:r>
      <w:r w:rsidR="00211BCF">
        <w:t xml:space="preserve"> sma</w:t>
      </w:r>
      <w:r w:rsidR="00583316">
        <w:t>rt cities</w:t>
      </w:r>
      <w:r w:rsidR="00211BCF">
        <w:t>,</w:t>
      </w:r>
      <w:r w:rsidR="00211BCF" w:rsidRPr="007F498D">
        <w:t xml:space="preserve"> and other related themes</w:t>
      </w:r>
      <w:r w:rsidR="00211BCF">
        <w:t>.</w:t>
      </w:r>
      <w:r w:rsidR="00AC6902">
        <w:rPr>
          <w:rStyle w:val="FootnoteReference"/>
        </w:rPr>
        <w:footnoteReference w:id="11"/>
      </w:r>
      <w:r w:rsidR="00AC6902">
        <w:t xml:space="preserve"> The</w:t>
      </w:r>
      <w:r w:rsidR="00EE553F">
        <w:t>se</w:t>
      </w:r>
      <w:r w:rsidR="00AC6902">
        <w:t xml:space="preserve"> articles </w:t>
      </w:r>
      <w:r w:rsidR="00166345">
        <w:t>we</w:t>
      </w:r>
      <w:r w:rsidR="00AC6902">
        <w:t>re mostly theoretical and provide</w:t>
      </w:r>
      <w:r w:rsidR="00166345">
        <w:t>d</w:t>
      </w:r>
      <w:r w:rsidR="00AC6902">
        <w:t xml:space="preserve"> deeper insights in</w:t>
      </w:r>
      <w:r w:rsidR="00211BCF">
        <w:t>to</w:t>
      </w:r>
      <w:r w:rsidR="00AC6902">
        <w:t xml:space="preserve"> the different domains of how emerg</w:t>
      </w:r>
      <w:r w:rsidR="00211BCF">
        <w:t>ing</w:t>
      </w:r>
      <w:r w:rsidR="00AC6902">
        <w:t xml:space="preserve"> information technology affect</w:t>
      </w:r>
      <w:r w:rsidR="00166345">
        <w:t>ed</w:t>
      </w:r>
      <w:r w:rsidR="00AC6902">
        <w:t xml:space="preserve"> firms and societies. The objective </w:t>
      </w:r>
      <w:r w:rsidR="00166345">
        <w:t>wa</w:t>
      </w:r>
      <w:r w:rsidR="00AC6902">
        <w:t>s that for anyone exploring a specific topic covered in an article, the website bec</w:t>
      </w:r>
      <w:r w:rsidR="00166345">
        <w:t>a</w:t>
      </w:r>
      <w:r w:rsidR="00AC6902">
        <w:t xml:space="preserve">me a ready point of reference to read and comprehend, like any chapter of a textbook. </w:t>
      </w:r>
      <w:r w:rsidR="00211BCF">
        <w:t xml:space="preserve">Tech Talk also published </w:t>
      </w:r>
      <w:r w:rsidR="00975278">
        <w:t>f</w:t>
      </w:r>
      <w:r w:rsidR="00AC6902">
        <w:t>ocused case studies</w:t>
      </w:r>
      <w:r w:rsidR="00211BCF">
        <w:t>,</w:t>
      </w:r>
      <w:r w:rsidR="00AC6902">
        <w:t xml:space="preserve"> which could be used as </w:t>
      </w:r>
      <w:r w:rsidR="00F42770">
        <w:t>“</w:t>
      </w:r>
      <w:proofErr w:type="spellStart"/>
      <w:r w:rsidR="00AC6902">
        <w:t>minicases</w:t>
      </w:r>
      <w:proofErr w:type="spellEnd"/>
      <w:r w:rsidR="00162562">
        <w:t>”</w:t>
      </w:r>
      <w:r w:rsidR="00AC6902">
        <w:t xml:space="preserve"> or </w:t>
      </w:r>
      <w:r w:rsidR="00F42770">
        <w:t>“</w:t>
      </w:r>
      <w:proofErr w:type="spellStart"/>
      <w:r w:rsidR="00C32EF9">
        <w:t>caselets</w:t>
      </w:r>
      <w:proofErr w:type="spellEnd"/>
      <w:r w:rsidR="00162562">
        <w:t>”</w:t>
      </w:r>
      <w:r w:rsidR="00AC6902">
        <w:t xml:space="preserve"> for a particular discussion</w:t>
      </w:r>
      <w:r w:rsidR="00211BCF">
        <w:t xml:space="preserve"> </w:t>
      </w:r>
      <w:r w:rsidR="00AC6902">
        <w:t xml:space="preserve">in classrooms and workshops. </w:t>
      </w:r>
    </w:p>
    <w:p w14:paraId="069A9C9F" w14:textId="77777777" w:rsidR="0005655B" w:rsidRDefault="0005655B" w:rsidP="00AC6902">
      <w:pPr>
        <w:pStyle w:val="BodyTextMain"/>
      </w:pPr>
    </w:p>
    <w:p w14:paraId="74773376" w14:textId="17DC4AEE" w:rsidR="00AC6902" w:rsidRDefault="00AC6902" w:rsidP="00AC6902">
      <w:pPr>
        <w:pStyle w:val="BodyTextMain"/>
      </w:pPr>
      <w:r>
        <w:t xml:space="preserve">According to </w:t>
      </w:r>
      <w:proofErr w:type="spellStart"/>
      <w:r w:rsidR="00101A31">
        <w:t>Khare</w:t>
      </w:r>
      <w:proofErr w:type="spellEnd"/>
      <w:r>
        <w:t xml:space="preserve">, </w:t>
      </w:r>
      <w:r w:rsidR="0005655B">
        <w:t xml:space="preserve">Tech Talk </w:t>
      </w:r>
      <w:r>
        <w:t xml:space="preserve">content </w:t>
      </w:r>
      <w:r w:rsidR="00166345">
        <w:t>was</w:t>
      </w:r>
      <w:r>
        <w:t xml:space="preserve"> differentiated from “boring textbooks</w:t>
      </w:r>
      <w:r w:rsidR="00162562">
        <w:t>”</w:t>
      </w:r>
      <w:r>
        <w:t xml:space="preserve"> in the way </w:t>
      </w:r>
      <w:r w:rsidR="00975278">
        <w:t>it was</w:t>
      </w:r>
      <w:r>
        <w:t xml:space="preserve"> represented pictorially and graphically. Infographics </w:t>
      </w:r>
      <w:r w:rsidR="00166345">
        <w:t>we</w:t>
      </w:r>
      <w:r>
        <w:t>re liberally used throughout the website and dr</w:t>
      </w:r>
      <w:r w:rsidR="00166345">
        <w:t>e</w:t>
      </w:r>
      <w:r>
        <w:t xml:space="preserve">w a lot of </w:t>
      </w:r>
      <w:r w:rsidR="0005655B">
        <w:t xml:space="preserve">views and </w:t>
      </w:r>
      <w:r>
        <w:t>reviews from visitors. Tech Talk form</w:t>
      </w:r>
      <w:r w:rsidR="00166345">
        <w:t>ed</w:t>
      </w:r>
      <w:r>
        <w:t xml:space="preserve"> a part of the already highly fragmented and competitive electronic information publishing industry. </w:t>
      </w:r>
      <w:r w:rsidR="002E5F17">
        <w:t xml:space="preserve">Its performance was ranked against some of the </w:t>
      </w:r>
      <w:r w:rsidR="002E5F17">
        <w:lastRenderedPageBreak/>
        <w:t xml:space="preserve">popular website evaluation metrics (see </w:t>
      </w:r>
      <w:r w:rsidR="002A7315">
        <w:t xml:space="preserve">Exhibit </w:t>
      </w:r>
      <w:r w:rsidR="00704D57">
        <w:t>3</w:t>
      </w:r>
      <w:r w:rsidR="002E5F17">
        <w:t>).</w:t>
      </w:r>
      <w:r>
        <w:t xml:space="preserve"> Despite being a new web portal, the </w:t>
      </w:r>
      <w:r w:rsidR="00975278">
        <w:t xml:space="preserve">financial </w:t>
      </w:r>
      <w:r>
        <w:t>performance of Tech Talk</w:t>
      </w:r>
      <w:r w:rsidR="00975278">
        <w:t xml:space="preserve"> from 2013 to 2016</w:t>
      </w:r>
      <w:r>
        <w:t xml:space="preserve"> </w:t>
      </w:r>
      <w:r w:rsidR="00166345">
        <w:t>was</w:t>
      </w:r>
      <w:r>
        <w:t xml:space="preserve"> </w:t>
      </w:r>
      <w:r w:rsidR="00975278">
        <w:t xml:space="preserve">fairly </w:t>
      </w:r>
      <w:r>
        <w:t>good, due to its high focus on quality content</w:t>
      </w:r>
      <w:r w:rsidR="00975278">
        <w:t xml:space="preserve"> (see </w:t>
      </w:r>
      <w:r w:rsidR="002A7315">
        <w:t xml:space="preserve">Exhibit </w:t>
      </w:r>
      <w:r w:rsidR="00704D57">
        <w:t>4</w:t>
      </w:r>
      <w:r w:rsidR="00975278">
        <w:t>).</w:t>
      </w:r>
    </w:p>
    <w:p w14:paraId="1BFE1C72" w14:textId="77777777" w:rsidR="00AC6902" w:rsidRDefault="00AC6902" w:rsidP="00AC6902">
      <w:pPr>
        <w:pStyle w:val="BodyTextMain"/>
      </w:pPr>
    </w:p>
    <w:p w14:paraId="5DB7B445" w14:textId="7F85ED74" w:rsidR="00ED510A" w:rsidRDefault="00AC6902" w:rsidP="00AC6902">
      <w:pPr>
        <w:pStyle w:val="BodyTextMain"/>
      </w:pPr>
      <w:proofErr w:type="spellStart"/>
      <w:r>
        <w:t>Khare</w:t>
      </w:r>
      <w:proofErr w:type="spellEnd"/>
      <w:r>
        <w:t xml:space="preserve"> was a professor </w:t>
      </w:r>
      <w:r w:rsidR="005B39CC">
        <w:t>of</w:t>
      </w:r>
      <w:r>
        <w:t xml:space="preserve"> </w:t>
      </w:r>
      <w:r w:rsidR="00B83035">
        <w:t>i</w:t>
      </w:r>
      <w:r>
        <w:t xml:space="preserve">nformation </w:t>
      </w:r>
      <w:r w:rsidR="00B83035">
        <w:t>s</w:t>
      </w:r>
      <w:r>
        <w:t>ystems, and he initiated th</w:t>
      </w:r>
      <w:r w:rsidR="00B83035">
        <w:t>e Tech Talk</w:t>
      </w:r>
      <w:r>
        <w:t xml:space="preserve"> portal in 2012 as a platform for dissemin</w:t>
      </w:r>
      <w:r w:rsidR="00B83035">
        <w:t xml:space="preserve">ating </w:t>
      </w:r>
      <w:r>
        <w:t xml:space="preserve">knowledge and topics </w:t>
      </w:r>
      <w:r w:rsidR="00B83035">
        <w:t>that</w:t>
      </w:r>
      <w:r>
        <w:t xml:space="preserve"> he taught in class. He had a rich background in academic research</w:t>
      </w:r>
      <w:r w:rsidR="005B39CC">
        <w:t>,</w:t>
      </w:r>
      <w:r>
        <w:t xml:space="preserve"> and used the portal for different experiments and knowledge transfer with his students. </w:t>
      </w:r>
      <w:proofErr w:type="spellStart"/>
      <w:r>
        <w:t>Chak</w:t>
      </w:r>
      <w:proofErr w:type="spellEnd"/>
      <w:r>
        <w:t xml:space="preserve"> was a professor in </w:t>
      </w:r>
      <w:r w:rsidR="00915244">
        <w:t>e</w:t>
      </w:r>
      <w:r>
        <w:t xml:space="preserve">lectronics and </w:t>
      </w:r>
      <w:r w:rsidR="00915244">
        <w:t>c</w:t>
      </w:r>
      <w:r>
        <w:t xml:space="preserve">omputer </w:t>
      </w:r>
      <w:r w:rsidR="00915244">
        <w:t>s</w:t>
      </w:r>
      <w:r>
        <w:t xml:space="preserve">cience. She also used the portal to publish articles </w:t>
      </w:r>
      <w:r w:rsidR="00915244">
        <w:t>that</w:t>
      </w:r>
      <w:r>
        <w:t xml:space="preserve"> could be used for classroom discussion. Both </w:t>
      </w:r>
      <w:proofErr w:type="spellStart"/>
      <w:r w:rsidR="0033000C">
        <w:t>Khare</w:t>
      </w:r>
      <w:proofErr w:type="spellEnd"/>
      <w:r w:rsidR="0033000C">
        <w:t xml:space="preserve"> </w:t>
      </w:r>
      <w:r>
        <w:t xml:space="preserve">and </w:t>
      </w:r>
      <w:proofErr w:type="spellStart"/>
      <w:r w:rsidR="0033000C">
        <w:t>Chak</w:t>
      </w:r>
      <w:proofErr w:type="spellEnd"/>
      <w:r w:rsidR="0033000C">
        <w:t xml:space="preserve"> </w:t>
      </w:r>
      <w:r>
        <w:t xml:space="preserve">were based out of New Delhi, the capital city of India. </w:t>
      </w:r>
      <w:proofErr w:type="spellStart"/>
      <w:r w:rsidR="0033000C">
        <w:t>Khare</w:t>
      </w:r>
      <w:proofErr w:type="spellEnd"/>
      <w:r w:rsidR="0033000C">
        <w:t xml:space="preserve"> </w:t>
      </w:r>
      <w:r>
        <w:t>handled the overall management of the portal as well as partner relations</w:t>
      </w:r>
      <w:r w:rsidR="00915244">
        <w:t>,</w:t>
      </w:r>
      <w:r>
        <w:t xml:space="preserve"> while </w:t>
      </w:r>
      <w:proofErr w:type="spellStart"/>
      <w:r w:rsidR="0033000C">
        <w:t>Chak</w:t>
      </w:r>
      <w:proofErr w:type="spellEnd"/>
      <w:r w:rsidR="0033000C">
        <w:t xml:space="preserve"> </w:t>
      </w:r>
      <w:r>
        <w:t xml:space="preserve">was more inclined toward editing content and managing the team of content writers. </w:t>
      </w:r>
      <w:r w:rsidR="00915244">
        <w:t>S</w:t>
      </w:r>
      <w:r>
        <w:t xml:space="preserve">oon, </w:t>
      </w:r>
      <w:r w:rsidR="00915244">
        <w:t>the</w:t>
      </w:r>
      <w:r>
        <w:t xml:space="preserve"> co-founders reali</w:t>
      </w:r>
      <w:r w:rsidR="0038639C">
        <w:t>z</w:t>
      </w:r>
      <w:r>
        <w:t>ed that many people were following their articles, and the content was getting reused in different platforms</w:t>
      </w:r>
      <w:r w:rsidR="00915244">
        <w:t>.</w:t>
      </w:r>
      <w:r>
        <w:t xml:space="preserve"> </w:t>
      </w:r>
      <w:r w:rsidR="00915244">
        <w:t xml:space="preserve">These platforms </w:t>
      </w:r>
      <w:r>
        <w:t>were discussing</w:t>
      </w:r>
      <w:r w:rsidR="005B39CC">
        <w:t xml:space="preserve"> </w:t>
      </w:r>
      <w:r>
        <w:t xml:space="preserve">topics </w:t>
      </w:r>
      <w:r w:rsidR="005B39CC">
        <w:t xml:space="preserve">such as </w:t>
      </w:r>
      <w:r w:rsidR="00915244">
        <w:t>I</w:t>
      </w:r>
      <w:r w:rsidR="0033000C">
        <w:t>nternet</w:t>
      </w:r>
      <w:r w:rsidR="00915244">
        <w:t>-</w:t>
      </w:r>
      <w:r w:rsidR="0033000C">
        <w:t>based technologies,</w:t>
      </w:r>
      <w:r w:rsidR="0033000C" w:rsidRPr="002A3253">
        <w:t xml:space="preserve"> </w:t>
      </w:r>
      <w:r w:rsidR="0033000C">
        <w:t>networking technologies, e</w:t>
      </w:r>
      <w:r w:rsidR="00915244">
        <w:noBreakHyphen/>
      </w:r>
      <w:r w:rsidR="0033000C">
        <w:t>commerce, social media, business analytics, gadgets, mobile commerce, big data, emerging</w:t>
      </w:r>
      <w:r w:rsidR="00C74E13">
        <w:t xml:space="preserve"> </w:t>
      </w:r>
      <w:r w:rsidR="0033000C">
        <w:t>smart technologies, and cloud computing.</w:t>
      </w:r>
      <w:r w:rsidR="00915244">
        <w:t xml:space="preserve"> </w:t>
      </w:r>
      <w:r>
        <w:t>Th</w:t>
      </w:r>
      <w:r w:rsidR="005B39CC">
        <w:t>e discussions</w:t>
      </w:r>
      <w:r>
        <w:t xml:space="preserve"> </w:t>
      </w:r>
      <w:proofErr w:type="spellStart"/>
      <w:r>
        <w:t>fuelled</w:t>
      </w:r>
      <w:proofErr w:type="spellEnd"/>
      <w:r>
        <w:t xml:space="preserve"> the </w:t>
      </w:r>
      <w:r w:rsidR="00915244">
        <w:t>start</w:t>
      </w:r>
      <w:r>
        <w:t xml:space="preserve"> of Tech Talk as a knowledge base for technology discussions.</w:t>
      </w:r>
    </w:p>
    <w:p w14:paraId="664C4966" w14:textId="77777777" w:rsidR="00C21A0B" w:rsidRDefault="00C21A0B" w:rsidP="00AC6902">
      <w:pPr>
        <w:pStyle w:val="BodyTextMain"/>
        <w:rPr>
          <w:rFonts w:ascii="Arial" w:hAnsi="Arial" w:cs="Arial"/>
          <w:b/>
          <w:caps/>
          <w:sz w:val="20"/>
          <w:szCs w:val="20"/>
        </w:rPr>
      </w:pPr>
    </w:p>
    <w:p w14:paraId="4FF36AB5" w14:textId="77777777" w:rsidR="00893427" w:rsidRDefault="00893427" w:rsidP="00AC6902">
      <w:pPr>
        <w:pStyle w:val="BodyTextMain"/>
        <w:rPr>
          <w:rFonts w:ascii="Arial" w:hAnsi="Arial" w:cs="Arial"/>
          <w:b/>
          <w:caps/>
          <w:sz w:val="20"/>
          <w:szCs w:val="20"/>
        </w:rPr>
      </w:pPr>
    </w:p>
    <w:p w14:paraId="17A8B130" w14:textId="77777777" w:rsidR="00570A2D" w:rsidRPr="000E358F" w:rsidRDefault="00F624AF" w:rsidP="00AC6902">
      <w:pPr>
        <w:pStyle w:val="BodyTextMain"/>
        <w:rPr>
          <w:rFonts w:ascii="Arial" w:hAnsi="Arial" w:cs="Arial"/>
          <w:b/>
          <w:caps/>
          <w:sz w:val="20"/>
          <w:szCs w:val="20"/>
        </w:rPr>
      </w:pPr>
      <w:r>
        <w:rPr>
          <w:rFonts w:ascii="Arial" w:hAnsi="Arial" w:cs="Arial"/>
          <w:b/>
          <w:caps/>
          <w:sz w:val="20"/>
          <w:szCs w:val="20"/>
        </w:rPr>
        <w:t>TECH TALK</w:t>
      </w:r>
      <w:r w:rsidR="0005655B">
        <w:rPr>
          <w:rFonts w:ascii="Arial" w:hAnsi="Arial" w:cs="Arial"/>
          <w:b/>
          <w:caps/>
          <w:sz w:val="20"/>
          <w:szCs w:val="20"/>
        </w:rPr>
        <w:t xml:space="preserve"> Growth</w:t>
      </w:r>
    </w:p>
    <w:p w14:paraId="3DA23DD4" w14:textId="77777777" w:rsidR="00570A2D" w:rsidRDefault="00570A2D" w:rsidP="00AC6902">
      <w:pPr>
        <w:pStyle w:val="BodyTextMain"/>
      </w:pPr>
    </w:p>
    <w:p w14:paraId="142ABB1F" w14:textId="77777777" w:rsidR="00AC6902" w:rsidRDefault="00AC6902" w:rsidP="00AC6902">
      <w:pPr>
        <w:pStyle w:val="BodyTextMain"/>
      </w:pPr>
      <w:r>
        <w:t xml:space="preserve">Once </w:t>
      </w:r>
      <w:proofErr w:type="spellStart"/>
      <w:r w:rsidR="0033000C">
        <w:t>Khare</w:t>
      </w:r>
      <w:proofErr w:type="spellEnd"/>
      <w:r w:rsidR="0033000C">
        <w:t xml:space="preserve"> </w:t>
      </w:r>
      <w:r>
        <w:t xml:space="preserve">and </w:t>
      </w:r>
      <w:proofErr w:type="spellStart"/>
      <w:r w:rsidR="0033000C">
        <w:t>Chak</w:t>
      </w:r>
      <w:proofErr w:type="spellEnd"/>
      <w:r w:rsidR="0033000C">
        <w:t xml:space="preserve"> </w:t>
      </w:r>
      <w:r>
        <w:t>started evaluating the type of traffic that Tech Talk receive</w:t>
      </w:r>
      <w:r w:rsidR="00A74940">
        <w:t>d</w:t>
      </w:r>
      <w:r w:rsidR="00DF67D4">
        <w:t>—</w:t>
      </w:r>
      <w:r>
        <w:t xml:space="preserve">based </w:t>
      </w:r>
      <w:r w:rsidR="002E7D9F">
        <w:t xml:space="preserve">on </w:t>
      </w:r>
      <w:r>
        <w:t>web analytics, which w</w:t>
      </w:r>
      <w:r w:rsidR="00EE553F">
        <w:t>ere</w:t>
      </w:r>
      <w:r>
        <w:t xml:space="preserve"> built </w:t>
      </w:r>
      <w:r w:rsidR="00EE553F">
        <w:t>into</w:t>
      </w:r>
      <w:r>
        <w:t xml:space="preserve"> the portal</w:t>
      </w:r>
      <w:r w:rsidR="00DF67D4">
        <w:t>—</w:t>
      </w:r>
      <w:r w:rsidR="00EE553F">
        <w:t>they</w:t>
      </w:r>
      <w:r>
        <w:t xml:space="preserve"> found that m</w:t>
      </w:r>
      <w:r w:rsidR="00EE553F">
        <w:t>ost</w:t>
      </w:r>
      <w:r>
        <w:t xml:space="preserve"> of the traffic came </w:t>
      </w:r>
      <w:r w:rsidR="00DF67D4">
        <w:t>from</w:t>
      </w:r>
      <w:r>
        <w:t xml:space="preserve"> search engines only. In fact, 84</w:t>
      </w:r>
      <w:r w:rsidR="00A96B47">
        <w:t xml:space="preserve"> per cent</w:t>
      </w:r>
      <w:r>
        <w:t xml:space="preserve"> of the traffic came from search engines, and most of the organic search traffic came from India and </w:t>
      </w:r>
      <w:r w:rsidR="00743526">
        <w:t>the United States</w:t>
      </w:r>
      <w:r>
        <w:t xml:space="preserve">. Most of the </w:t>
      </w:r>
      <w:r w:rsidR="00FE1471">
        <w:t xml:space="preserve">remaining </w:t>
      </w:r>
      <w:r>
        <w:t>traffic</w:t>
      </w:r>
      <w:r w:rsidR="00FE1471">
        <w:t xml:space="preserve"> was</w:t>
      </w:r>
      <w:r>
        <w:t xml:space="preserve"> from direct visits </w:t>
      </w:r>
      <w:r w:rsidR="00FE1471">
        <w:t xml:space="preserve">by </w:t>
      </w:r>
      <w:r>
        <w:t>subscribers, and only about four per</w:t>
      </w:r>
      <w:r w:rsidR="00EE553F">
        <w:t xml:space="preserve"> </w:t>
      </w:r>
      <w:r>
        <w:t xml:space="preserve">cent of the total traffic was from social media. However, </w:t>
      </w:r>
      <w:r w:rsidR="00FE1471">
        <w:t xml:space="preserve">they noticed that </w:t>
      </w:r>
      <w:r>
        <w:t>most</w:t>
      </w:r>
      <w:r w:rsidR="00DF67D4">
        <w:t xml:space="preserve"> </w:t>
      </w:r>
      <w:r>
        <w:t>other websites g</w:t>
      </w:r>
      <w:r w:rsidR="00EE553F">
        <w:t>o</w:t>
      </w:r>
      <w:r>
        <w:t xml:space="preserve">t a lot more traffic from social media sites. </w:t>
      </w:r>
      <w:proofErr w:type="spellStart"/>
      <w:r w:rsidR="0033000C">
        <w:t>Khare</w:t>
      </w:r>
      <w:proofErr w:type="spellEnd"/>
      <w:r w:rsidR="0033000C">
        <w:t xml:space="preserve"> </w:t>
      </w:r>
      <w:r>
        <w:t>wonder</w:t>
      </w:r>
      <w:r w:rsidR="00DF67D4">
        <w:t xml:space="preserve">ed why and if </w:t>
      </w:r>
      <w:r w:rsidR="00FE1471">
        <w:t>there was something he was missi</w:t>
      </w:r>
      <w:r w:rsidR="00C32EF9">
        <w:t>ng to</w:t>
      </w:r>
      <w:r w:rsidR="002B7CF1">
        <w:t xml:space="preserve"> not</w:t>
      </w:r>
      <w:r w:rsidR="00C32EF9">
        <w:t xml:space="preserve"> be able to get the</w:t>
      </w:r>
      <w:r>
        <w:t xml:space="preserve"> referral traffic from social media websites. Apparently</w:t>
      </w:r>
      <w:r w:rsidR="00EE553F">
        <w:t>,</w:t>
      </w:r>
      <w:r>
        <w:t xml:space="preserve"> people enjoyed the </w:t>
      </w:r>
      <w:r w:rsidR="00DF67D4">
        <w:t xml:space="preserve">Tech Talk </w:t>
      </w:r>
      <w:r>
        <w:t xml:space="preserve">articles since they visited </w:t>
      </w:r>
      <w:r w:rsidR="00FE1471">
        <w:t xml:space="preserve">the website </w:t>
      </w:r>
      <w:r>
        <w:t xml:space="preserve">on a regular basis from the web. While </w:t>
      </w:r>
      <w:proofErr w:type="spellStart"/>
      <w:r w:rsidR="0033000C">
        <w:t>Khare</w:t>
      </w:r>
      <w:proofErr w:type="spellEnd"/>
      <w:r w:rsidR="0033000C">
        <w:t xml:space="preserve"> </w:t>
      </w:r>
      <w:r>
        <w:t xml:space="preserve">wanted to explore how to take Tech Talk to the next level using social media, </w:t>
      </w:r>
      <w:proofErr w:type="spellStart"/>
      <w:r w:rsidR="0033000C">
        <w:t>Chak</w:t>
      </w:r>
      <w:proofErr w:type="spellEnd"/>
      <w:r w:rsidR="0033000C">
        <w:t xml:space="preserve"> </w:t>
      </w:r>
      <w:r>
        <w:t>was less bothered</w:t>
      </w:r>
      <w:r w:rsidR="00EE553F">
        <w:t xml:space="preserve"> by this. She </w:t>
      </w:r>
      <w:r>
        <w:t>felt that creating high</w:t>
      </w:r>
      <w:r w:rsidR="00EE553F">
        <w:t>-</w:t>
      </w:r>
      <w:r>
        <w:t xml:space="preserve">quality content should be </w:t>
      </w:r>
      <w:r w:rsidR="00FE1471">
        <w:t xml:space="preserve">their </w:t>
      </w:r>
      <w:r>
        <w:t>sole focus</w:t>
      </w:r>
      <w:r w:rsidR="00FE1471">
        <w:t xml:space="preserve"> and the rest </w:t>
      </w:r>
      <w:r w:rsidR="00EE553F">
        <w:t>would</w:t>
      </w:r>
      <w:r w:rsidR="00FE1471">
        <w:t xml:space="preserve"> automatically follow</w:t>
      </w:r>
      <w:r>
        <w:t>. However</w:t>
      </w:r>
      <w:r w:rsidR="00FE1471">
        <w:t>,</w:t>
      </w:r>
      <w:r>
        <w:t xml:space="preserve"> </w:t>
      </w:r>
      <w:proofErr w:type="spellStart"/>
      <w:r w:rsidR="0033000C">
        <w:t>Khare</w:t>
      </w:r>
      <w:proofErr w:type="spellEnd"/>
      <w:r w:rsidR="0033000C">
        <w:t xml:space="preserve"> </w:t>
      </w:r>
      <w:r>
        <w:t>was not convinced, since he</w:t>
      </w:r>
      <w:r w:rsidR="00FE1471">
        <w:t xml:space="preserve"> had </w:t>
      </w:r>
      <w:r>
        <w:t xml:space="preserve">seen great content often fail to get ample attention. </w:t>
      </w:r>
    </w:p>
    <w:p w14:paraId="46594437" w14:textId="77777777" w:rsidR="00C32EF9" w:rsidRDefault="00C32EF9" w:rsidP="00AC6902">
      <w:pPr>
        <w:pStyle w:val="BodyTextMain"/>
      </w:pPr>
    </w:p>
    <w:p w14:paraId="699AD568" w14:textId="77777777" w:rsidR="00FF38A8" w:rsidRDefault="00AC6902" w:rsidP="00AC6902">
      <w:pPr>
        <w:pStyle w:val="BodyTextMain"/>
      </w:pPr>
      <w:r>
        <w:t>Tech Talk was deployed on the Word</w:t>
      </w:r>
      <w:r w:rsidR="00EE553F">
        <w:t>P</w:t>
      </w:r>
      <w:r>
        <w:t>ress content management system, and each page of the website was integrated with social sharing tools. Sharing facilities w</w:t>
      </w:r>
      <w:r w:rsidR="00EE553F">
        <w:t>ere</w:t>
      </w:r>
      <w:r>
        <w:t xml:space="preserve"> sometimes used by web page visitor</w:t>
      </w:r>
      <w:r w:rsidR="00EE553F">
        <w:t>s</w:t>
      </w:r>
      <w:r>
        <w:t xml:space="preserve">, but not as frequently as </w:t>
      </w:r>
      <w:proofErr w:type="spellStart"/>
      <w:r w:rsidR="0033000C">
        <w:t>Khare</w:t>
      </w:r>
      <w:proofErr w:type="spellEnd"/>
      <w:r w:rsidR="0033000C">
        <w:t xml:space="preserve"> </w:t>
      </w:r>
      <w:r>
        <w:t xml:space="preserve">wanted. </w:t>
      </w:r>
      <w:r w:rsidR="00EE553F">
        <w:t>U</w:t>
      </w:r>
      <w:r>
        <w:t>sers often emailed the articles to their webmail or bookmarked it. However</w:t>
      </w:r>
      <w:r w:rsidR="0097748F">
        <w:t>,</w:t>
      </w:r>
      <w:r>
        <w:t xml:space="preserve"> social sharing </w:t>
      </w:r>
      <w:r w:rsidR="00DF67D4">
        <w:t>on</w:t>
      </w:r>
      <w:r>
        <w:t xml:space="preserve"> Pinterest and Facebook was not picking up</w:t>
      </w:r>
      <w:r w:rsidR="0097748F">
        <w:t xml:space="preserve"> pace</w:t>
      </w:r>
      <w:r>
        <w:t xml:space="preserve">. </w:t>
      </w:r>
    </w:p>
    <w:p w14:paraId="73F9F868" w14:textId="77777777" w:rsidR="00C32EF9" w:rsidRDefault="00C32EF9" w:rsidP="00AC6902">
      <w:pPr>
        <w:pStyle w:val="BodyTextMain"/>
      </w:pPr>
    </w:p>
    <w:p w14:paraId="57BB90C3" w14:textId="058C3012" w:rsidR="00AC6902" w:rsidRDefault="00FF38A8" w:rsidP="00AC6902">
      <w:pPr>
        <w:pStyle w:val="BodyTextMain"/>
      </w:pPr>
      <w:proofErr w:type="spellStart"/>
      <w:r>
        <w:t>Khare</w:t>
      </w:r>
      <w:proofErr w:type="spellEnd"/>
      <w:r>
        <w:t xml:space="preserve"> knew the importance and impact of social media on the masses</w:t>
      </w:r>
      <w:r w:rsidR="005C3C0A">
        <w:t>.</w:t>
      </w:r>
      <w:r w:rsidR="005C3C0A" w:rsidRPr="005C3C0A">
        <w:t xml:space="preserve"> </w:t>
      </w:r>
      <w:r w:rsidR="005C3C0A">
        <w:t xml:space="preserve">He understood </w:t>
      </w:r>
      <w:r w:rsidR="00A94C9F">
        <w:t>the</w:t>
      </w:r>
      <w:r w:rsidR="00A73C3C">
        <w:t xml:space="preserve"> countless</w:t>
      </w:r>
      <w:r w:rsidR="00A94C9F">
        <w:t xml:space="preserve"> ways </w:t>
      </w:r>
      <w:r w:rsidR="00542F15">
        <w:t xml:space="preserve">that </w:t>
      </w:r>
      <w:r w:rsidR="00AD12AE">
        <w:t>t</w:t>
      </w:r>
      <w:r w:rsidR="005C3C0A">
        <w:t>he dynamics of social media marketing affected individual</w:t>
      </w:r>
      <w:r w:rsidR="00A94C9F">
        <w:t xml:space="preserve"> users</w:t>
      </w:r>
      <w:r w:rsidR="005C3C0A">
        <w:t xml:space="preserve"> as well as communit</w:t>
      </w:r>
      <w:r w:rsidR="00AD12AE">
        <w:t>ies</w:t>
      </w:r>
      <w:r w:rsidR="00EE553F">
        <w:t>.</w:t>
      </w:r>
      <w:r w:rsidR="005C3C0A">
        <w:rPr>
          <w:rStyle w:val="FootnoteReference"/>
        </w:rPr>
        <w:footnoteReference w:id="12"/>
      </w:r>
      <w:r w:rsidR="005C3C0A">
        <w:t xml:space="preserve"> He was aware of </w:t>
      </w:r>
      <w:r w:rsidR="009F628F">
        <w:t>success stories surrounding the use of</w:t>
      </w:r>
      <w:r w:rsidR="005C3C0A">
        <w:t xml:space="preserve"> s</w:t>
      </w:r>
      <w:r w:rsidR="009F628F">
        <w:t xml:space="preserve">ocial media that illustrated </w:t>
      </w:r>
      <w:r w:rsidR="00EE553F">
        <w:t xml:space="preserve">a </w:t>
      </w:r>
      <w:r w:rsidR="009F628F">
        <w:t xml:space="preserve">shift in </w:t>
      </w:r>
      <w:r w:rsidR="005C3C0A">
        <w:t xml:space="preserve">value creation. </w:t>
      </w:r>
      <w:r w:rsidR="005E1155">
        <w:t>Therefore</w:t>
      </w:r>
      <w:r w:rsidR="005C3C0A">
        <w:t>, e</w:t>
      </w:r>
      <w:r w:rsidR="00AC6902">
        <w:t xml:space="preserve">very article that was published </w:t>
      </w:r>
      <w:r w:rsidR="00EE553F">
        <w:t>on</w:t>
      </w:r>
      <w:r w:rsidR="00AC6902">
        <w:t xml:space="preserve"> Tech Talk automatically </w:t>
      </w:r>
      <w:r w:rsidR="005C3C0A">
        <w:t>got</w:t>
      </w:r>
      <w:r w:rsidR="00AC6902">
        <w:t xml:space="preserve"> </w:t>
      </w:r>
      <w:r w:rsidR="005C3C0A">
        <w:t xml:space="preserve">shared and </w:t>
      </w:r>
      <w:r w:rsidR="00AC6902">
        <w:t xml:space="preserve">distributed </w:t>
      </w:r>
      <w:r w:rsidR="005C3C0A">
        <w:t xml:space="preserve">on all </w:t>
      </w:r>
      <w:r w:rsidR="00173DF8">
        <w:t xml:space="preserve">of </w:t>
      </w:r>
      <w:r w:rsidR="00AD12AE">
        <w:t>Tech T</w:t>
      </w:r>
      <w:r w:rsidR="00AE037B">
        <w:t>alk</w:t>
      </w:r>
      <w:r w:rsidR="00162562">
        <w:t>’</w:t>
      </w:r>
      <w:r w:rsidR="00AE037B">
        <w:t>s social media platforms</w:t>
      </w:r>
      <w:r w:rsidR="00EE553F">
        <w:t>,</w:t>
      </w:r>
      <w:r w:rsidR="00AE037B">
        <w:t xml:space="preserve"> including</w:t>
      </w:r>
      <w:r w:rsidR="00AC6902">
        <w:t xml:space="preserve"> the Facebook page of the website, Twitter handles, and LinkedIn</w:t>
      </w:r>
      <w:r w:rsidR="0097748F">
        <w:t xml:space="preserve"> profile</w:t>
      </w:r>
      <w:r w:rsidR="00AC6902">
        <w:t xml:space="preserve">. </w:t>
      </w:r>
      <w:proofErr w:type="spellStart"/>
      <w:r w:rsidR="0033000C">
        <w:t>Khare</w:t>
      </w:r>
      <w:proofErr w:type="spellEnd"/>
      <w:r w:rsidR="009C41BB">
        <w:t xml:space="preserve"> also</w:t>
      </w:r>
      <w:r w:rsidR="00AC6902">
        <w:t xml:space="preserve"> attempted to make posting and sharing </w:t>
      </w:r>
      <w:r w:rsidR="00173DF8">
        <w:t>o</w:t>
      </w:r>
      <w:r w:rsidR="00AC6902">
        <w:t>n Twitter and Facebook</w:t>
      </w:r>
      <w:r w:rsidR="00173DF8">
        <w:t xml:space="preserve"> as</w:t>
      </w:r>
      <w:r w:rsidR="00AC6902">
        <w:t xml:space="preserve"> automated </w:t>
      </w:r>
      <w:r w:rsidR="00173DF8">
        <w:t xml:space="preserve">as </w:t>
      </w:r>
      <w:r w:rsidR="00AC6902">
        <w:t xml:space="preserve">possible. For example, </w:t>
      </w:r>
      <w:r w:rsidR="00173DF8">
        <w:t>o</w:t>
      </w:r>
      <w:r w:rsidR="00AC6902">
        <w:t>n Twitter, a tool called Twitter</w:t>
      </w:r>
      <w:r w:rsidR="00315D31">
        <w:t xml:space="preserve"> </w:t>
      </w:r>
      <w:r w:rsidR="009C41BB">
        <w:t>f</w:t>
      </w:r>
      <w:r w:rsidR="00AC6902">
        <w:t xml:space="preserve">eed was used, which </w:t>
      </w:r>
      <w:r w:rsidR="00173DF8">
        <w:t xml:space="preserve">not only </w:t>
      </w:r>
      <w:r w:rsidR="00AC6902">
        <w:t>automatically</w:t>
      </w:r>
      <w:r w:rsidR="00173DF8">
        <w:t xml:space="preserve"> </w:t>
      </w:r>
      <w:r w:rsidR="00AC6902">
        <w:t>publishe</w:t>
      </w:r>
      <w:r w:rsidR="009C41BB">
        <w:t>d</w:t>
      </w:r>
      <w:r w:rsidR="00AC6902">
        <w:t xml:space="preserve"> Tech Talk</w:t>
      </w:r>
      <w:r w:rsidR="00162562">
        <w:t>’</w:t>
      </w:r>
      <w:r w:rsidR="00AC6902">
        <w:t xml:space="preserve">s articles and posts </w:t>
      </w:r>
      <w:r w:rsidR="005E1155">
        <w:t>on</w:t>
      </w:r>
      <w:r w:rsidR="00AC6902">
        <w:t xml:space="preserve"> Twitter, but also could be customi</w:t>
      </w:r>
      <w:r w:rsidR="0038639C">
        <w:t>z</w:t>
      </w:r>
      <w:r w:rsidR="00AC6902">
        <w:t xml:space="preserve">ed to use </w:t>
      </w:r>
      <w:r w:rsidR="0097748F">
        <w:t>selective feeds</w:t>
      </w:r>
      <w:r w:rsidR="00AC6902">
        <w:t xml:space="preserve"> from other much larger and popular news websites. Twitter</w:t>
      </w:r>
      <w:r w:rsidR="00315D31">
        <w:t xml:space="preserve"> </w:t>
      </w:r>
      <w:r w:rsidR="009C41BB">
        <w:t>f</w:t>
      </w:r>
      <w:r w:rsidR="00AC6902">
        <w:t>eed enable</w:t>
      </w:r>
      <w:r w:rsidR="00A74940">
        <w:t>d</w:t>
      </w:r>
      <w:r w:rsidR="00AC6902">
        <w:t xml:space="preserve"> </w:t>
      </w:r>
      <w:r w:rsidR="009C41BB">
        <w:t xml:space="preserve">the </w:t>
      </w:r>
      <w:r w:rsidR="00AC6902">
        <w:t>selection of topic</w:t>
      </w:r>
      <w:r w:rsidR="009C41BB">
        <w:t>-</w:t>
      </w:r>
      <w:r w:rsidR="00AC6902">
        <w:t xml:space="preserve">specific articles from the </w:t>
      </w:r>
      <w:r w:rsidR="00833E4A">
        <w:t>rich site summary (</w:t>
      </w:r>
      <w:r w:rsidR="00AC6902">
        <w:t>RSS</w:t>
      </w:r>
      <w:r w:rsidR="00833E4A">
        <w:t>)</w:t>
      </w:r>
      <w:r w:rsidR="00AC6902">
        <w:t xml:space="preserve"> feeds of these popular websites and automatically </w:t>
      </w:r>
      <w:r w:rsidR="0097748F">
        <w:t>tweeted</w:t>
      </w:r>
      <w:r w:rsidR="00AC6902">
        <w:t xml:space="preserve"> them </w:t>
      </w:r>
      <w:r w:rsidR="00AC6902">
        <w:lastRenderedPageBreak/>
        <w:t xml:space="preserve">around the clock, without any manual intervention. This </w:t>
      </w:r>
      <w:r w:rsidR="009C41BB">
        <w:t>tool helped Tech Talk r</w:t>
      </w:r>
      <w:r w:rsidR="00AC6902">
        <w:t xml:space="preserve">each a global </w:t>
      </w:r>
      <w:r w:rsidR="009C41BB">
        <w:t xml:space="preserve">Twitter </w:t>
      </w:r>
      <w:r w:rsidR="00AC6902">
        <w:t xml:space="preserve">audience. </w:t>
      </w:r>
    </w:p>
    <w:p w14:paraId="51AD60BB" w14:textId="77777777" w:rsidR="005E1155" w:rsidRDefault="005E1155" w:rsidP="00AC6902">
      <w:pPr>
        <w:pStyle w:val="BodyTextMain"/>
      </w:pPr>
    </w:p>
    <w:p w14:paraId="0364C240" w14:textId="77777777" w:rsidR="00115064" w:rsidRDefault="00AC6902" w:rsidP="00AC6902">
      <w:pPr>
        <w:pStyle w:val="BodyTextMain"/>
      </w:pPr>
      <w:r>
        <w:t>By using Twitter</w:t>
      </w:r>
      <w:r w:rsidR="007C3DA5">
        <w:t xml:space="preserve"> </w:t>
      </w:r>
      <w:r w:rsidR="009C41BB">
        <w:t>f</w:t>
      </w:r>
      <w:r>
        <w:t xml:space="preserve">eed and Twitter Trends, </w:t>
      </w:r>
      <w:r w:rsidR="00A73C3C">
        <w:t xml:space="preserve">Tech Talk acquired </w:t>
      </w:r>
      <w:r>
        <w:t xml:space="preserve">a lot of followers. </w:t>
      </w:r>
      <w:proofErr w:type="spellStart"/>
      <w:r w:rsidR="0033000C">
        <w:t>Khare</w:t>
      </w:r>
      <w:proofErr w:type="spellEnd"/>
      <w:r w:rsidR="0033000C">
        <w:t xml:space="preserve"> </w:t>
      </w:r>
      <w:r w:rsidR="00A73C3C">
        <w:t xml:space="preserve">then </w:t>
      </w:r>
      <w:r>
        <w:t xml:space="preserve">ran a social campaign </w:t>
      </w:r>
      <w:r w:rsidR="00A73C3C">
        <w:t>o</w:t>
      </w:r>
      <w:r>
        <w:t xml:space="preserve">n Twitter </w:t>
      </w:r>
      <w:r w:rsidR="00A73C3C">
        <w:t>about the</w:t>
      </w:r>
      <w:r>
        <w:t xml:space="preserve"> management of a natural calamity using smart technologies, which also increased his follower count significantly. As </w:t>
      </w:r>
      <w:r w:rsidR="00A95FF9">
        <w:t>of</w:t>
      </w:r>
      <w:r w:rsidR="00CE61FE">
        <w:t xml:space="preserve"> December 2016</w:t>
      </w:r>
      <w:r w:rsidR="00A95FF9">
        <w:t>,</w:t>
      </w:r>
      <w:r>
        <w:t xml:space="preserve"> Tech Talk had over </w:t>
      </w:r>
      <w:r w:rsidR="00A73C3C">
        <w:t>60,000</w:t>
      </w:r>
      <w:r>
        <w:t xml:space="preserve"> </w:t>
      </w:r>
      <w:r w:rsidR="005E1155">
        <w:t xml:space="preserve">Twitter </w:t>
      </w:r>
      <w:r>
        <w:t xml:space="preserve">followers. </w:t>
      </w:r>
      <w:r w:rsidR="00A73C3C">
        <w:t>However, w</w:t>
      </w:r>
      <w:r>
        <w:t xml:space="preserve">hile there </w:t>
      </w:r>
      <w:r w:rsidR="00ED4D4D">
        <w:t>was</w:t>
      </w:r>
      <w:r w:rsidR="00173DF8">
        <w:t xml:space="preserve"> </w:t>
      </w:r>
      <w:r>
        <w:t xml:space="preserve">a huge base </w:t>
      </w:r>
      <w:r w:rsidR="00ED4D4D">
        <w:t>of followers</w:t>
      </w:r>
      <w:r>
        <w:t xml:space="preserve">, it </w:t>
      </w:r>
      <w:r w:rsidR="00ED4D4D">
        <w:t xml:space="preserve">was </w:t>
      </w:r>
      <w:r>
        <w:t xml:space="preserve">not generating </w:t>
      </w:r>
      <w:r w:rsidR="00173DF8">
        <w:t xml:space="preserve">a </w:t>
      </w:r>
      <w:r>
        <w:t xml:space="preserve">significant amount of referral traffic, which </w:t>
      </w:r>
      <w:r w:rsidR="00ED4D4D">
        <w:t xml:space="preserve">could </w:t>
      </w:r>
      <w:r>
        <w:t xml:space="preserve">be expected from </w:t>
      </w:r>
      <w:r w:rsidR="00ED4D4D">
        <w:t xml:space="preserve">such a </w:t>
      </w:r>
      <w:r>
        <w:t xml:space="preserve">large base. </w:t>
      </w:r>
      <w:proofErr w:type="spellStart"/>
      <w:r w:rsidR="0033000C">
        <w:t>Khare</w:t>
      </w:r>
      <w:proofErr w:type="spellEnd"/>
      <w:r w:rsidR="0033000C">
        <w:t xml:space="preserve"> </w:t>
      </w:r>
      <w:r>
        <w:t>wonder</w:t>
      </w:r>
      <w:r w:rsidR="00A73C3C">
        <w:t>ed</w:t>
      </w:r>
      <w:r>
        <w:t xml:space="preserve"> </w:t>
      </w:r>
      <w:r w:rsidR="00A73C3C">
        <w:t xml:space="preserve">why </w:t>
      </w:r>
      <w:r w:rsidR="00ED4D4D">
        <w:t>the</w:t>
      </w:r>
      <w:r w:rsidR="00A73C3C">
        <w:t xml:space="preserve"> Twitter </w:t>
      </w:r>
      <w:r>
        <w:t xml:space="preserve">followers </w:t>
      </w:r>
      <w:r w:rsidR="00ED4D4D">
        <w:t>were</w:t>
      </w:r>
      <w:r w:rsidR="0024427C">
        <w:t xml:space="preserve"> </w:t>
      </w:r>
      <w:r w:rsidR="00ED4D4D">
        <w:t>n</w:t>
      </w:r>
      <w:r w:rsidR="0024427C">
        <w:t>o</w:t>
      </w:r>
      <w:r w:rsidR="00ED4D4D">
        <w:t xml:space="preserve">t </w:t>
      </w:r>
      <w:r>
        <w:t xml:space="preserve">converted into traffic. </w:t>
      </w:r>
    </w:p>
    <w:p w14:paraId="4B7CBC55" w14:textId="77777777" w:rsidR="00115064" w:rsidRDefault="00115064" w:rsidP="00AC6902">
      <w:pPr>
        <w:pStyle w:val="BodyTextMain"/>
      </w:pPr>
    </w:p>
    <w:p w14:paraId="0B51F3BB" w14:textId="77777777" w:rsidR="00C21A0B" w:rsidRDefault="00C21A0B" w:rsidP="00AC6902">
      <w:pPr>
        <w:pStyle w:val="BodyTextMain"/>
        <w:rPr>
          <w:rFonts w:ascii="Arial" w:hAnsi="Arial" w:cs="Arial"/>
          <w:b/>
          <w:caps/>
          <w:sz w:val="20"/>
          <w:szCs w:val="20"/>
        </w:rPr>
      </w:pPr>
    </w:p>
    <w:p w14:paraId="62000128" w14:textId="77777777" w:rsidR="002E7D9F" w:rsidRPr="0024427C" w:rsidRDefault="00BA1CD6" w:rsidP="00AC6902">
      <w:pPr>
        <w:pStyle w:val="BodyTextMain"/>
        <w:rPr>
          <w:rFonts w:ascii="Arial" w:hAnsi="Arial" w:cs="Arial"/>
          <w:b/>
          <w:caps/>
          <w:sz w:val="20"/>
          <w:szCs w:val="20"/>
        </w:rPr>
      </w:pPr>
      <w:r>
        <w:rPr>
          <w:rFonts w:ascii="Arial" w:hAnsi="Arial" w:cs="Arial"/>
          <w:b/>
          <w:caps/>
          <w:sz w:val="20"/>
          <w:szCs w:val="20"/>
        </w:rPr>
        <w:t>socia media analytics for Tech Talk</w:t>
      </w:r>
    </w:p>
    <w:p w14:paraId="35394C86" w14:textId="77777777" w:rsidR="002E7D9F" w:rsidRDefault="002E7D9F" w:rsidP="00AC6902">
      <w:pPr>
        <w:pStyle w:val="BodyTextMain"/>
      </w:pPr>
    </w:p>
    <w:p w14:paraId="72398738" w14:textId="61963CC8" w:rsidR="00286777" w:rsidRDefault="00AC6902" w:rsidP="00AC6902">
      <w:pPr>
        <w:pStyle w:val="BodyTextMain"/>
      </w:pPr>
      <w:r>
        <w:t xml:space="preserve">An overview of Twitter analytics reported that </w:t>
      </w:r>
      <w:r w:rsidR="002A0D21">
        <w:t xml:space="preserve">in </w:t>
      </w:r>
      <w:r>
        <w:t>January 2016 there were 323 tweets, which created 34,500 impressions, which further created 1</w:t>
      </w:r>
      <w:r w:rsidR="00A73C3C">
        <w:t>,</w:t>
      </w:r>
      <w:r>
        <w:t xml:space="preserve">824 profile visits and 394 mentions and retweets. </w:t>
      </w:r>
      <w:r w:rsidR="002A0D21">
        <w:t xml:space="preserve">Of the Twitter followers, </w:t>
      </w:r>
      <w:r>
        <w:t>69</w:t>
      </w:r>
      <w:r w:rsidR="00A96B47">
        <w:t xml:space="preserve"> per cent</w:t>
      </w:r>
      <w:r>
        <w:t xml:space="preserve"> </w:t>
      </w:r>
      <w:r w:rsidR="002A0D21">
        <w:t>w</w:t>
      </w:r>
      <w:r>
        <w:t>ere male</w:t>
      </w:r>
      <w:r w:rsidR="00A73C3C">
        <w:t xml:space="preserve"> and</w:t>
      </w:r>
      <w:r>
        <w:t xml:space="preserve"> 31</w:t>
      </w:r>
      <w:r w:rsidR="00A96B47">
        <w:t xml:space="preserve"> per cent</w:t>
      </w:r>
      <w:r>
        <w:t xml:space="preserve"> were female. </w:t>
      </w:r>
      <w:r w:rsidR="002A0D21">
        <w:t xml:space="preserve">Also, </w:t>
      </w:r>
      <w:r>
        <w:t>53</w:t>
      </w:r>
      <w:r w:rsidR="00A96B47">
        <w:t xml:space="preserve"> per cent</w:t>
      </w:r>
      <w:r w:rsidR="002A0D21">
        <w:t xml:space="preserve"> </w:t>
      </w:r>
      <w:r>
        <w:t>were single</w:t>
      </w:r>
      <w:r w:rsidR="00A73C3C">
        <w:t>,</w:t>
      </w:r>
      <w:r>
        <w:t xml:space="preserve"> while 47</w:t>
      </w:r>
      <w:r w:rsidR="00A96B47">
        <w:t xml:space="preserve"> per cent</w:t>
      </w:r>
      <w:r>
        <w:t xml:space="preserve"> were married. </w:t>
      </w:r>
      <w:r w:rsidR="005F577C">
        <w:t>The devices used by these followers were mostly d</w:t>
      </w:r>
      <w:r w:rsidR="00AB559A">
        <w:t>esktop and laptop computers (83 per cent</w:t>
      </w:r>
      <w:r w:rsidR="005F577C">
        <w:t>), followed by and</w:t>
      </w:r>
      <w:r w:rsidR="00AB559A">
        <w:t>roid (18 per cent</w:t>
      </w:r>
      <w:r w:rsidR="005F577C">
        <w:t>)</w:t>
      </w:r>
      <w:r w:rsidR="00AB559A">
        <w:t xml:space="preserve"> and iOS devices (9 per cent</w:t>
      </w:r>
      <w:r w:rsidR="005F577C">
        <w:t xml:space="preserve">). </w:t>
      </w:r>
      <w:r w:rsidR="00115064">
        <w:t>Tech Talk</w:t>
      </w:r>
      <w:r w:rsidR="00162562">
        <w:t>’</w:t>
      </w:r>
      <w:r w:rsidR="00115064">
        <w:t xml:space="preserve">s </w:t>
      </w:r>
      <w:r w:rsidR="00A95FF9">
        <w:t>T</w:t>
      </w:r>
      <w:r w:rsidR="005F577C">
        <w:t xml:space="preserve">witter page was rarely accessed using </w:t>
      </w:r>
      <w:r w:rsidR="00115064">
        <w:t>B</w:t>
      </w:r>
      <w:r w:rsidR="005F577C">
        <w:t>lackberry phones and table</w:t>
      </w:r>
      <w:r w:rsidR="00A95FF9">
        <w:t>t</w:t>
      </w:r>
      <w:r w:rsidR="005F577C">
        <w:t xml:space="preserve">s </w:t>
      </w:r>
      <w:r w:rsidR="00A95FF9">
        <w:t>(</w:t>
      </w:r>
      <w:r w:rsidR="00115064">
        <w:t xml:space="preserve">less than </w:t>
      </w:r>
      <w:r w:rsidR="00A95FF9">
        <w:t xml:space="preserve">1 per cent) </w:t>
      </w:r>
      <w:r w:rsidR="005F577C">
        <w:t xml:space="preserve">or </w:t>
      </w:r>
      <w:r w:rsidR="00A95FF9">
        <w:t xml:space="preserve">using </w:t>
      </w:r>
      <w:r w:rsidR="005E54EB">
        <w:t xml:space="preserve">the </w:t>
      </w:r>
      <w:r w:rsidR="00AB559A">
        <w:t>mobile web on other devices (2 per cent)</w:t>
      </w:r>
      <w:r w:rsidR="005F577C">
        <w:t xml:space="preserve">. A deeper look into the profiles of followers showed that </w:t>
      </w:r>
      <w:r w:rsidR="005E54EB">
        <w:t>most</w:t>
      </w:r>
      <w:r w:rsidR="0030436D">
        <w:t xml:space="preserve"> </w:t>
      </w:r>
      <w:r w:rsidR="005F577C">
        <w:t>Tech Talk followers had completed high school (54</w:t>
      </w:r>
      <w:r w:rsidR="00A95FF9">
        <w:t xml:space="preserve"> per cent</w:t>
      </w:r>
      <w:r w:rsidR="005F577C">
        <w:t>), followed by peopl</w:t>
      </w:r>
      <w:r w:rsidR="00AB559A">
        <w:t>e who had completed college (32 per cent) and graduate school (13 per cent</w:t>
      </w:r>
      <w:r w:rsidR="005F577C">
        <w:t xml:space="preserve">). </w:t>
      </w:r>
      <w:r>
        <w:t xml:space="preserve">A more elaborate overview of </w:t>
      </w:r>
      <w:r w:rsidR="00115064">
        <w:t xml:space="preserve">Tech Talk </w:t>
      </w:r>
      <w:r>
        <w:t xml:space="preserve">followers </w:t>
      </w:r>
      <w:r w:rsidR="00400C85">
        <w:t>was also compiled</w:t>
      </w:r>
      <w:r w:rsidR="00B66BF4">
        <w:t xml:space="preserve"> (see</w:t>
      </w:r>
      <w:r w:rsidRPr="00C32EF9">
        <w:t xml:space="preserve"> </w:t>
      </w:r>
      <w:r w:rsidR="0033000C" w:rsidRPr="00C32EF9">
        <w:t>Exhibit</w:t>
      </w:r>
      <w:r w:rsidR="00B66BF4">
        <w:t>s</w:t>
      </w:r>
      <w:r w:rsidR="0033000C" w:rsidRPr="00C32EF9">
        <w:t xml:space="preserve"> </w:t>
      </w:r>
      <w:r w:rsidR="00286777" w:rsidRPr="00C32EF9">
        <w:t>5</w:t>
      </w:r>
      <w:r w:rsidR="00B66BF4">
        <w:t>–</w:t>
      </w:r>
      <w:r w:rsidR="005F577C">
        <w:t>9</w:t>
      </w:r>
      <w:r w:rsidR="00B66BF4">
        <w:t>)</w:t>
      </w:r>
      <w:r w:rsidRPr="00C32EF9">
        <w:t>.</w:t>
      </w:r>
    </w:p>
    <w:p w14:paraId="240567AE" w14:textId="77777777" w:rsidR="00C32EF9" w:rsidRDefault="00C32EF9" w:rsidP="005F577C">
      <w:pPr>
        <w:spacing w:line="259" w:lineRule="auto"/>
        <w:rPr>
          <w:sz w:val="22"/>
          <w:szCs w:val="22"/>
        </w:rPr>
      </w:pPr>
    </w:p>
    <w:p w14:paraId="7E674D42" w14:textId="04396A50" w:rsidR="00CA7954" w:rsidRDefault="00F34805">
      <w:pPr>
        <w:jc w:val="both"/>
        <w:rPr>
          <w:sz w:val="22"/>
          <w:szCs w:val="22"/>
        </w:rPr>
      </w:pPr>
      <w:r w:rsidRPr="00F34805">
        <w:rPr>
          <w:sz w:val="22"/>
          <w:szCs w:val="22"/>
        </w:rPr>
        <w:t xml:space="preserve">A deeper </w:t>
      </w:r>
      <w:r w:rsidR="00510308">
        <w:rPr>
          <w:sz w:val="22"/>
          <w:szCs w:val="22"/>
        </w:rPr>
        <w:t>look</w:t>
      </w:r>
      <w:r w:rsidRPr="00F34805">
        <w:rPr>
          <w:sz w:val="22"/>
          <w:szCs w:val="22"/>
        </w:rPr>
        <w:t xml:space="preserve"> into analytics</w:t>
      </w:r>
      <w:r w:rsidR="00510308">
        <w:rPr>
          <w:sz w:val="22"/>
          <w:szCs w:val="22"/>
        </w:rPr>
        <w:t xml:space="preserve"> </w:t>
      </w:r>
      <w:r w:rsidR="00B05A01">
        <w:rPr>
          <w:sz w:val="22"/>
          <w:szCs w:val="22"/>
        </w:rPr>
        <w:t xml:space="preserve">for </w:t>
      </w:r>
      <w:r w:rsidR="00510308">
        <w:rPr>
          <w:sz w:val="22"/>
          <w:szCs w:val="22"/>
        </w:rPr>
        <w:t>social media platforms</w:t>
      </w:r>
      <w:r w:rsidR="005E623D">
        <w:rPr>
          <w:sz w:val="22"/>
          <w:szCs w:val="22"/>
        </w:rPr>
        <w:t xml:space="preserve"> showed that</w:t>
      </w:r>
      <w:r w:rsidRPr="00F34805">
        <w:rPr>
          <w:sz w:val="22"/>
          <w:szCs w:val="22"/>
        </w:rPr>
        <w:t xml:space="preserve"> there </w:t>
      </w:r>
      <w:r w:rsidR="00B05A01">
        <w:rPr>
          <w:sz w:val="22"/>
          <w:szCs w:val="22"/>
        </w:rPr>
        <w:t>were</w:t>
      </w:r>
      <w:r w:rsidR="005E623D">
        <w:rPr>
          <w:sz w:val="22"/>
          <w:szCs w:val="22"/>
        </w:rPr>
        <w:t xml:space="preserve"> </w:t>
      </w:r>
      <w:r w:rsidRPr="00F34805">
        <w:rPr>
          <w:sz w:val="22"/>
          <w:szCs w:val="22"/>
        </w:rPr>
        <w:t>analytical framework</w:t>
      </w:r>
      <w:r w:rsidR="005E623D">
        <w:rPr>
          <w:sz w:val="22"/>
          <w:szCs w:val="22"/>
        </w:rPr>
        <w:t>s</w:t>
      </w:r>
      <w:r w:rsidRPr="00F34805">
        <w:rPr>
          <w:sz w:val="22"/>
          <w:szCs w:val="22"/>
        </w:rPr>
        <w:t xml:space="preserve"> </w:t>
      </w:r>
      <w:r w:rsidR="00E40623">
        <w:rPr>
          <w:sz w:val="22"/>
          <w:szCs w:val="22"/>
        </w:rPr>
        <w:t>surrounding</w:t>
      </w:r>
      <w:r w:rsidR="00C40F69">
        <w:rPr>
          <w:sz w:val="22"/>
          <w:szCs w:val="22"/>
        </w:rPr>
        <w:t xml:space="preserve"> research </w:t>
      </w:r>
      <w:r w:rsidR="00B77A7B">
        <w:rPr>
          <w:sz w:val="22"/>
          <w:szCs w:val="22"/>
        </w:rPr>
        <w:t>methods</w:t>
      </w:r>
      <w:r w:rsidRPr="00F34805">
        <w:rPr>
          <w:sz w:val="22"/>
          <w:szCs w:val="22"/>
        </w:rPr>
        <w:t xml:space="preserve"> for </w:t>
      </w:r>
      <w:r w:rsidR="00A348E4">
        <w:rPr>
          <w:sz w:val="22"/>
          <w:szCs w:val="22"/>
        </w:rPr>
        <w:t>mining</w:t>
      </w:r>
      <w:r w:rsidRPr="00F34805">
        <w:rPr>
          <w:sz w:val="22"/>
          <w:szCs w:val="22"/>
        </w:rPr>
        <w:t xml:space="preserve"> </w:t>
      </w:r>
      <w:r w:rsidR="00A348E4">
        <w:rPr>
          <w:sz w:val="22"/>
          <w:szCs w:val="22"/>
        </w:rPr>
        <w:t>useful</w:t>
      </w:r>
      <w:r w:rsidRPr="00F34805">
        <w:rPr>
          <w:sz w:val="22"/>
          <w:szCs w:val="22"/>
        </w:rPr>
        <w:t xml:space="preserve"> </w:t>
      </w:r>
      <w:r w:rsidR="00A348E4">
        <w:rPr>
          <w:sz w:val="22"/>
          <w:szCs w:val="22"/>
        </w:rPr>
        <w:t xml:space="preserve">information </w:t>
      </w:r>
      <w:r w:rsidRPr="00F34805">
        <w:rPr>
          <w:sz w:val="22"/>
          <w:szCs w:val="22"/>
        </w:rPr>
        <w:t>from Twitter dat</w:t>
      </w:r>
      <w:r w:rsidR="00B77A7B">
        <w:rPr>
          <w:sz w:val="22"/>
          <w:szCs w:val="22"/>
        </w:rPr>
        <w:t xml:space="preserve">a. </w:t>
      </w:r>
      <w:r w:rsidR="00B05A01">
        <w:rPr>
          <w:sz w:val="22"/>
          <w:szCs w:val="22"/>
        </w:rPr>
        <w:t xml:space="preserve">There were </w:t>
      </w:r>
      <w:r w:rsidR="00B77A7B">
        <w:rPr>
          <w:sz w:val="22"/>
          <w:szCs w:val="22"/>
        </w:rPr>
        <w:t xml:space="preserve">three </w:t>
      </w:r>
      <w:r w:rsidR="00B05A01">
        <w:rPr>
          <w:sz w:val="22"/>
          <w:szCs w:val="22"/>
        </w:rPr>
        <w:t xml:space="preserve">main </w:t>
      </w:r>
      <w:r w:rsidR="00B77A7B">
        <w:rPr>
          <w:sz w:val="22"/>
          <w:szCs w:val="22"/>
        </w:rPr>
        <w:t>types of analytical approach</w:t>
      </w:r>
      <w:r w:rsidR="00400C85">
        <w:rPr>
          <w:sz w:val="22"/>
          <w:szCs w:val="22"/>
        </w:rPr>
        <w:t>es</w:t>
      </w:r>
      <w:r w:rsidR="00B05A01">
        <w:rPr>
          <w:sz w:val="22"/>
          <w:szCs w:val="22"/>
        </w:rPr>
        <w:t xml:space="preserve"> with relevant metrics</w:t>
      </w:r>
      <w:r w:rsidR="00400C85">
        <w:rPr>
          <w:sz w:val="22"/>
          <w:szCs w:val="22"/>
        </w:rPr>
        <w:t xml:space="preserve">: </w:t>
      </w:r>
      <w:r w:rsidRPr="00F34805">
        <w:rPr>
          <w:sz w:val="22"/>
          <w:szCs w:val="22"/>
        </w:rPr>
        <w:t>descriptive analytics, content analytic</w:t>
      </w:r>
      <w:r w:rsidR="00B05A01">
        <w:rPr>
          <w:sz w:val="22"/>
          <w:szCs w:val="22"/>
        </w:rPr>
        <w:t>s</w:t>
      </w:r>
      <w:r w:rsidRPr="00F34805">
        <w:rPr>
          <w:sz w:val="22"/>
          <w:szCs w:val="22"/>
        </w:rPr>
        <w:t>, and network analytics</w:t>
      </w:r>
      <w:r w:rsidR="00115064">
        <w:rPr>
          <w:sz w:val="22"/>
          <w:szCs w:val="22"/>
        </w:rPr>
        <w:t xml:space="preserve"> </w:t>
      </w:r>
      <w:r w:rsidR="00B66BF4">
        <w:rPr>
          <w:sz w:val="22"/>
          <w:szCs w:val="22"/>
        </w:rPr>
        <w:t>(see</w:t>
      </w:r>
      <w:r w:rsidRPr="00C32EF9">
        <w:rPr>
          <w:sz w:val="22"/>
          <w:szCs w:val="22"/>
        </w:rPr>
        <w:t xml:space="preserve"> Exhibit </w:t>
      </w:r>
      <w:r w:rsidR="00286777">
        <w:rPr>
          <w:sz w:val="22"/>
          <w:szCs w:val="22"/>
        </w:rPr>
        <w:t>1</w:t>
      </w:r>
      <w:r w:rsidR="00DE26E6">
        <w:rPr>
          <w:sz w:val="22"/>
          <w:szCs w:val="22"/>
        </w:rPr>
        <w:t>0</w:t>
      </w:r>
      <w:r w:rsidR="00B66BF4">
        <w:rPr>
          <w:sz w:val="22"/>
          <w:szCs w:val="22"/>
        </w:rPr>
        <w:t>)</w:t>
      </w:r>
      <w:r w:rsidRPr="00F34805">
        <w:rPr>
          <w:sz w:val="22"/>
          <w:szCs w:val="22"/>
        </w:rPr>
        <w:t>.</w:t>
      </w:r>
      <w:r w:rsidR="00833E4A" w:rsidRPr="00833E4A">
        <w:rPr>
          <w:rStyle w:val="BodyTextMainChar"/>
          <w:vertAlign w:val="superscript"/>
        </w:rPr>
        <w:footnoteReference w:id="13"/>
      </w:r>
      <w:r w:rsidR="00673B6E" w:rsidRPr="00833E4A">
        <w:rPr>
          <w:rStyle w:val="BodyTextMainChar"/>
          <w:vertAlign w:val="superscript"/>
        </w:rPr>
        <w:t xml:space="preserve"> </w:t>
      </w:r>
      <w:r w:rsidRPr="00F34805">
        <w:rPr>
          <w:sz w:val="22"/>
          <w:szCs w:val="22"/>
        </w:rPr>
        <w:t>These metrics g</w:t>
      </w:r>
      <w:r w:rsidR="00673B6E">
        <w:rPr>
          <w:sz w:val="22"/>
          <w:szCs w:val="22"/>
        </w:rPr>
        <w:t>a</w:t>
      </w:r>
      <w:r w:rsidRPr="00F34805">
        <w:rPr>
          <w:sz w:val="22"/>
          <w:szCs w:val="22"/>
        </w:rPr>
        <w:t xml:space="preserve">ve </w:t>
      </w:r>
      <w:r w:rsidRPr="00C32EF9">
        <w:rPr>
          <w:sz w:val="22"/>
          <w:szCs w:val="22"/>
        </w:rPr>
        <w:t xml:space="preserve">insight </w:t>
      </w:r>
      <w:r w:rsidR="00E14638">
        <w:rPr>
          <w:sz w:val="22"/>
          <w:szCs w:val="22"/>
        </w:rPr>
        <w:t xml:space="preserve">into </w:t>
      </w:r>
      <w:r w:rsidRPr="00C32EF9">
        <w:rPr>
          <w:sz w:val="22"/>
          <w:szCs w:val="22"/>
        </w:rPr>
        <w:t>what users discuss</w:t>
      </w:r>
      <w:r w:rsidR="00673B6E">
        <w:rPr>
          <w:sz w:val="22"/>
          <w:szCs w:val="22"/>
        </w:rPr>
        <w:t>ed</w:t>
      </w:r>
      <w:r w:rsidRPr="00C32EF9">
        <w:rPr>
          <w:sz w:val="22"/>
          <w:szCs w:val="22"/>
        </w:rPr>
        <w:t xml:space="preserve"> </w:t>
      </w:r>
      <w:r w:rsidR="00E14638">
        <w:rPr>
          <w:sz w:val="22"/>
          <w:szCs w:val="22"/>
        </w:rPr>
        <w:t xml:space="preserve">about </w:t>
      </w:r>
      <w:r w:rsidRPr="00C32EF9">
        <w:rPr>
          <w:sz w:val="22"/>
          <w:szCs w:val="22"/>
        </w:rPr>
        <w:t>specific topics and hashtags</w:t>
      </w:r>
      <w:r w:rsidR="00E14638">
        <w:rPr>
          <w:sz w:val="22"/>
          <w:szCs w:val="22"/>
        </w:rPr>
        <w:t>,</w:t>
      </w:r>
      <w:r w:rsidRPr="00C32EF9">
        <w:rPr>
          <w:sz w:val="22"/>
          <w:szCs w:val="22"/>
        </w:rPr>
        <w:t xml:space="preserve"> and the dynamics of user groups</w:t>
      </w:r>
      <w:r w:rsidR="00833E4A">
        <w:rPr>
          <w:sz w:val="22"/>
          <w:szCs w:val="22"/>
        </w:rPr>
        <w:t>.</w:t>
      </w:r>
      <w:r w:rsidRPr="00C32EF9">
        <w:rPr>
          <w:rStyle w:val="FootnoteReference"/>
        </w:rPr>
        <w:footnoteReference w:id="14"/>
      </w:r>
      <w:r w:rsidRPr="00D455EC">
        <w:rPr>
          <w:sz w:val="22"/>
          <w:szCs w:val="22"/>
        </w:rPr>
        <w:t xml:space="preserve"> </w:t>
      </w:r>
      <w:r w:rsidR="004E748E">
        <w:rPr>
          <w:sz w:val="22"/>
          <w:szCs w:val="22"/>
        </w:rPr>
        <w:t>They also showed the</w:t>
      </w:r>
      <w:r w:rsidRPr="00F34805">
        <w:rPr>
          <w:sz w:val="22"/>
          <w:szCs w:val="22"/>
        </w:rPr>
        <w:t xml:space="preserve"> major topics being discussed </w:t>
      </w:r>
      <w:r w:rsidR="005E54EB">
        <w:rPr>
          <w:sz w:val="22"/>
          <w:szCs w:val="22"/>
        </w:rPr>
        <w:t>on</w:t>
      </w:r>
      <w:r w:rsidR="0030436D">
        <w:rPr>
          <w:sz w:val="22"/>
          <w:szCs w:val="22"/>
        </w:rPr>
        <w:t xml:space="preserve"> </w:t>
      </w:r>
      <w:r w:rsidRPr="00F34805">
        <w:rPr>
          <w:sz w:val="22"/>
          <w:szCs w:val="22"/>
        </w:rPr>
        <w:t>Tech Talk</w:t>
      </w:r>
      <w:r w:rsidR="004E748E">
        <w:rPr>
          <w:sz w:val="22"/>
          <w:szCs w:val="22"/>
        </w:rPr>
        <w:t xml:space="preserve"> (see Exhibit 11)</w:t>
      </w:r>
      <w:r w:rsidRPr="00F34805">
        <w:rPr>
          <w:sz w:val="22"/>
          <w:szCs w:val="22"/>
        </w:rPr>
        <w:t xml:space="preserve">. </w:t>
      </w:r>
      <w:r w:rsidR="005E54EB">
        <w:rPr>
          <w:sz w:val="22"/>
          <w:szCs w:val="22"/>
        </w:rPr>
        <w:t xml:space="preserve">To </w:t>
      </w:r>
      <w:r w:rsidR="00671CFD">
        <w:rPr>
          <w:sz w:val="22"/>
          <w:szCs w:val="22"/>
        </w:rPr>
        <w:t>discover these abstract “topics</w:t>
      </w:r>
      <w:r w:rsidR="00162562">
        <w:rPr>
          <w:sz w:val="22"/>
          <w:szCs w:val="22"/>
        </w:rPr>
        <w:t>”</w:t>
      </w:r>
      <w:r w:rsidR="00671CFD">
        <w:rPr>
          <w:sz w:val="22"/>
          <w:szCs w:val="22"/>
        </w:rPr>
        <w:t xml:space="preserve"> from the collection of Talk Tech tweets, </w:t>
      </w:r>
      <w:proofErr w:type="spellStart"/>
      <w:r w:rsidR="00A77687">
        <w:rPr>
          <w:sz w:val="22"/>
          <w:szCs w:val="22"/>
        </w:rPr>
        <w:t>Khare</w:t>
      </w:r>
      <w:proofErr w:type="spellEnd"/>
      <w:r w:rsidR="00671CFD">
        <w:rPr>
          <w:sz w:val="22"/>
          <w:szCs w:val="22"/>
        </w:rPr>
        <w:t xml:space="preserve"> used topic mode</w:t>
      </w:r>
      <w:r w:rsidR="00470FF6">
        <w:rPr>
          <w:sz w:val="22"/>
          <w:szCs w:val="22"/>
        </w:rPr>
        <w:t>l</w:t>
      </w:r>
      <w:r w:rsidR="00671CFD">
        <w:rPr>
          <w:sz w:val="22"/>
          <w:szCs w:val="22"/>
        </w:rPr>
        <w:t>lin</w:t>
      </w:r>
      <w:r w:rsidR="00CE5DB4">
        <w:rPr>
          <w:sz w:val="22"/>
          <w:szCs w:val="22"/>
        </w:rPr>
        <w:t>g—</w:t>
      </w:r>
      <w:r w:rsidR="00671CFD">
        <w:rPr>
          <w:sz w:val="22"/>
          <w:szCs w:val="22"/>
        </w:rPr>
        <w:t>a type of statistical tool</w:t>
      </w:r>
      <w:r w:rsidR="004E748E">
        <w:rPr>
          <w:sz w:val="22"/>
          <w:szCs w:val="22"/>
        </w:rPr>
        <w:t xml:space="preserve"> used</w:t>
      </w:r>
      <w:r w:rsidR="00671CFD">
        <w:rPr>
          <w:sz w:val="22"/>
          <w:szCs w:val="22"/>
        </w:rPr>
        <w:t xml:space="preserve"> in </w:t>
      </w:r>
      <w:r w:rsidR="004350F7">
        <w:rPr>
          <w:sz w:val="22"/>
          <w:szCs w:val="22"/>
        </w:rPr>
        <w:t>text mining</w:t>
      </w:r>
      <w:r w:rsidR="00671CFD">
        <w:rPr>
          <w:sz w:val="22"/>
          <w:szCs w:val="22"/>
        </w:rPr>
        <w:t xml:space="preserve"> and machine learning</w:t>
      </w:r>
      <w:r w:rsidR="00440A61">
        <w:rPr>
          <w:sz w:val="22"/>
          <w:szCs w:val="22"/>
        </w:rPr>
        <w:t xml:space="preserve"> </w:t>
      </w:r>
      <w:r w:rsidR="00CE5DB4">
        <w:rPr>
          <w:sz w:val="22"/>
          <w:szCs w:val="22"/>
        </w:rPr>
        <w:t xml:space="preserve">to </w:t>
      </w:r>
      <w:r w:rsidR="00671CFD">
        <w:rPr>
          <w:sz w:val="22"/>
          <w:szCs w:val="22"/>
        </w:rPr>
        <w:t>discover hidden semantics in text.</w:t>
      </w:r>
    </w:p>
    <w:p w14:paraId="5C0BCF04" w14:textId="77777777" w:rsidR="0083146D" w:rsidRDefault="0083146D">
      <w:pPr>
        <w:jc w:val="both"/>
        <w:rPr>
          <w:sz w:val="22"/>
          <w:szCs w:val="22"/>
        </w:rPr>
      </w:pPr>
    </w:p>
    <w:p w14:paraId="4C11B7FA" w14:textId="22CBF11D" w:rsidR="00CA7954" w:rsidRDefault="00671CFD">
      <w:pPr>
        <w:jc w:val="both"/>
        <w:rPr>
          <w:sz w:val="22"/>
          <w:szCs w:val="22"/>
        </w:rPr>
      </w:pPr>
      <w:r>
        <w:rPr>
          <w:sz w:val="22"/>
          <w:szCs w:val="22"/>
        </w:rPr>
        <w:t>Further</w:t>
      </w:r>
      <w:r w:rsidR="00CE5DB4">
        <w:rPr>
          <w:sz w:val="22"/>
          <w:szCs w:val="22"/>
        </w:rPr>
        <w:t xml:space="preserve">more, </w:t>
      </w:r>
      <w:r>
        <w:rPr>
          <w:sz w:val="22"/>
          <w:szCs w:val="22"/>
        </w:rPr>
        <w:t>sentiment analysis or opinion mining c</w:t>
      </w:r>
      <w:r w:rsidR="00673B6E">
        <w:rPr>
          <w:sz w:val="22"/>
          <w:szCs w:val="22"/>
        </w:rPr>
        <w:t>ould</w:t>
      </w:r>
      <w:r>
        <w:rPr>
          <w:sz w:val="22"/>
          <w:szCs w:val="22"/>
        </w:rPr>
        <w:t xml:space="preserve"> be used</w:t>
      </w:r>
      <w:r w:rsidR="00CE5DB4">
        <w:rPr>
          <w:sz w:val="22"/>
          <w:szCs w:val="22"/>
        </w:rPr>
        <w:t xml:space="preserve"> to</w:t>
      </w:r>
      <w:r>
        <w:rPr>
          <w:sz w:val="22"/>
          <w:szCs w:val="22"/>
        </w:rPr>
        <w:t xml:space="preserve"> gain insight </w:t>
      </w:r>
      <w:r w:rsidR="004E748E">
        <w:rPr>
          <w:sz w:val="22"/>
          <w:szCs w:val="22"/>
        </w:rPr>
        <w:t xml:space="preserve">into </w:t>
      </w:r>
      <w:r>
        <w:rPr>
          <w:sz w:val="22"/>
          <w:szCs w:val="22"/>
        </w:rPr>
        <w:t>opinion</w:t>
      </w:r>
      <w:r w:rsidR="004E748E">
        <w:rPr>
          <w:sz w:val="22"/>
          <w:szCs w:val="22"/>
        </w:rPr>
        <w:t>s</w:t>
      </w:r>
      <w:r>
        <w:rPr>
          <w:sz w:val="22"/>
          <w:szCs w:val="22"/>
        </w:rPr>
        <w:t xml:space="preserve"> </w:t>
      </w:r>
      <w:r w:rsidR="004E748E">
        <w:rPr>
          <w:sz w:val="22"/>
          <w:szCs w:val="22"/>
        </w:rPr>
        <w:t xml:space="preserve">about </w:t>
      </w:r>
      <w:r>
        <w:rPr>
          <w:sz w:val="22"/>
          <w:szCs w:val="22"/>
        </w:rPr>
        <w:t>the content on Tech Talk</w:t>
      </w:r>
      <w:r w:rsidR="00856BFE">
        <w:rPr>
          <w:sz w:val="22"/>
          <w:szCs w:val="22"/>
        </w:rPr>
        <w:t xml:space="preserve"> (as well as the discussions mentioning Tech Talk)</w:t>
      </w:r>
      <w:r>
        <w:rPr>
          <w:sz w:val="22"/>
          <w:szCs w:val="22"/>
        </w:rPr>
        <w:t xml:space="preserve"> in general. Sentiment analysis mainly comprise</w:t>
      </w:r>
      <w:r w:rsidR="00673B6E">
        <w:rPr>
          <w:sz w:val="22"/>
          <w:szCs w:val="22"/>
        </w:rPr>
        <w:t>d</w:t>
      </w:r>
      <w:r>
        <w:rPr>
          <w:sz w:val="22"/>
          <w:szCs w:val="22"/>
        </w:rPr>
        <w:t xml:space="preserve"> classifying </w:t>
      </w:r>
      <w:r w:rsidR="00CE5DB4">
        <w:rPr>
          <w:sz w:val="22"/>
          <w:szCs w:val="22"/>
        </w:rPr>
        <w:t xml:space="preserve">the </w:t>
      </w:r>
      <w:r>
        <w:rPr>
          <w:sz w:val="22"/>
          <w:szCs w:val="22"/>
        </w:rPr>
        <w:t xml:space="preserve">polarity of the given text. </w:t>
      </w:r>
      <w:r w:rsidR="0030436D">
        <w:rPr>
          <w:sz w:val="22"/>
          <w:szCs w:val="22"/>
        </w:rPr>
        <w:t>That is, i</w:t>
      </w:r>
      <w:r>
        <w:rPr>
          <w:sz w:val="22"/>
          <w:szCs w:val="22"/>
        </w:rPr>
        <w:t>t trie</w:t>
      </w:r>
      <w:r w:rsidR="00673B6E">
        <w:rPr>
          <w:sz w:val="22"/>
          <w:szCs w:val="22"/>
        </w:rPr>
        <w:t>d</w:t>
      </w:r>
      <w:r>
        <w:rPr>
          <w:sz w:val="22"/>
          <w:szCs w:val="22"/>
        </w:rPr>
        <w:t xml:space="preserve"> to identify whether the attitude toward a topic </w:t>
      </w:r>
      <w:r w:rsidR="00673B6E">
        <w:rPr>
          <w:sz w:val="22"/>
          <w:szCs w:val="22"/>
        </w:rPr>
        <w:t>wa</w:t>
      </w:r>
      <w:r>
        <w:rPr>
          <w:sz w:val="22"/>
          <w:szCs w:val="22"/>
        </w:rPr>
        <w:t>s positive, negative</w:t>
      </w:r>
      <w:r w:rsidR="00673B6E">
        <w:rPr>
          <w:sz w:val="22"/>
          <w:szCs w:val="22"/>
        </w:rPr>
        <w:t>,</w:t>
      </w:r>
      <w:r>
        <w:rPr>
          <w:sz w:val="22"/>
          <w:szCs w:val="22"/>
        </w:rPr>
        <w:t xml:space="preserve"> or neutral.</w:t>
      </w:r>
      <w:r w:rsidR="0030436D">
        <w:rPr>
          <w:sz w:val="22"/>
          <w:szCs w:val="22"/>
        </w:rPr>
        <w:t xml:space="preserve"> The </w:t>
      </w:r>
      <w:r w:rsidR="00D21B08">
        <w:rPr>
          <w:sz w:val="22"/>
          <w:szCs w:val="22"/>
        </w:rPr>
        <w:t xml:space="preserve">analysis </w:t>
      </w:r>
      <w:r>
        <w:rPr>
          <w:sz w:val="22"/>
          <w:szCs w:val="22"/>
        </w:rPr>
        <w:t>illustrate</w:t>
      </w:r>
      <w:r w:rsidR="00673B6E">
        <w:rPr>
          <w:sz w:val="22"/>
          <w:szCs w:val="22"/>
        </w:rPr>
        <w:t>d</w:t>
      </w:r>
      <w:r w:rsidRPr="00671CFD">
        <w:rPr>
          <w:sz w:val="22"/>
          <w:szCs w:val="22"/>
        </w:rPr>
        <w:t xml:space="preserve"> the polarity of tweets posted on Tech Talk and discussions surrounding which major </w:t>
      </w:r>
      <w:r>
        <w:rPr>
          <w:sz w:val="22"/>
          <w:szCs w:val="22"/>
        </w:rPr>
        <w:t>“topics</w:t>
      </w:r>
      <w:r w:rsidR="00162562">
        <w:rPr>
          <w:sz w:val="22"/>
          <w:szCs w:val="22"/>
        </w:rPr>
        <w:t>”</w:t>
      </w:r>
      <w:r w:rsidRPr="00671CFD">
        <w:rPr>
          <w:sz w:val="22"/>
          <w:szCs w:val="22"/>
        </w:rPr>
        <w:t xml:space="preserve"> f</w:t>
      </w:r>
      <w:r w:rsidR="00673B6E">
        <w:rPr>
          <w:sz w:val="22"/>
          <w:szCs w:val="22"/>
        </w:rPr>
        <w:t>e</w:t>
      </w:r>
      <w:r w:rsidRPr="00671CFD">
        <w:rPr>
          <w:sz w:val="22"/>
          <w:szCs w:val="22"/>
        </w:rPr>
        <w:t>ll into the positive, negative</w:t>
      </w:r>
      <w:r w:rsidR="00673B6E">
        <w:rPr>
          <w:sz w:val="22"/>
          <w:szCs w:val="22"/>
        </w:rPr>
        <w:t>,</w:t>
      </w:r>
      <w:r w:rsidRPr="00671CFD">
        <w:rPr>
          <w:sz w:val="22"/>
          <w:szCs w:val="22"/>
        </w:rPr>
        <w:t xml:space="preserve"> and neutral categor</w:t>
      </w:r>
      <w:r w:rsidR="0030436D">
        <w:rPr>
          <w:sz w:val="22"/>
          <w:szCs w:val="22"/>
        </w:rPr>
        <w:t>ies</w:t>
      </w:r>
      <w:r w:rsidR="004A7035">
        <w:rPr>
          <w:sz w:val="22"/>
          <w:szCs w:val="22"/>
        </w:rPr>
        <w:t xml:space="preserve"> (see Exhibit 12)</w:t>
      </w:r>
      <w:r>
        <w:rPr>
          <w:sz w:val="22"/>
          <w:szCs w:val="22"/>
        </w:rPr>
        <w:t>. Beyond polarity, sentiment analysis classifie</w:t>
      </w:r>
      <w:r w:rsidR="00673B6E">
        <w:rPr>
          <w:sz w:val="22"/>
          <w:szCs w:val="22"/>
        </w:rPr>
        <w:t>d</w:t>
      </w:r>
      <w:r>
        <w:rPr>
          <w:sz w:val="22"/>
          <w:szCs w:val="22"/>
        </w:rPr>
        <w:t xml:space="preserve"> co</w:t>
      </w:r>
      <w:r w:rsidR="00431239">
        <w:rPr>
          <w:sz w:val="22"/>
          <w:szCs w:val="22"/>
        </w:rPr>
        <w:t>ntent based on emotion</w:t>
      </w:r>
      <w:r w:rsidR="00CE5DB4">
        <w:rPr>
          <w:sz w:val="22"/>
          <w:szCs w:val="22"/>
        </w:rPr>
        <w:t>s</w:t>
      </w:r>
      <w:r w:rsidR="00431239">
        <w:rPr>
          <w:sz w:val="22"/>
          <w:szCs w:val="22"/>
        </w:rPr>
        <w:t xml:space="preserve"> </w:t>
      </w:r>
      <w:r w:rsidR="00CE5DB4">
        <w:rPr>
          <w:sz w:val="22"/>
          <w:szCs w:val="22"/>
        </w:rPr>
        <w:t xml:space="preserve">such as </w:t>
      </w:r>
      <w:r w:rsidR="00856BFE">
        <w:rPr>
          <w:sz w:val="22"/>
          <w:szCs w:val="22"/>
        </w:rPr>
        <w:t xml:space="preserve">joy, sadness, anger, disgust, surprise and fear. </w:t>
      </w:r>
      <w:r w:rsidR="002A0D21">
        <w:rPr>
          <w:sz w:val="22"/>
          <w:szCs w:val="22"/>
        </w:rPr>
        <w:t>A s</w:t>
      </w:r>
      <w:r w:rsidR="00F34805" w:rsidRPr="00F34805">
        <w:rPr>
          <w:sz w:val="22"/>
          <w:szCs w:val="22"/>
        </w:rPr>
        <w:t xml:space="preserve">imilar analysis of emotions </w:t>
      </w:r>
      <w:r w:rsidR="00431239">
        <w:rPr>
          <w:sz w:val="22"/>
          <w:szCs w:val="22"/>
        </w:rPr>
        <w:t xml:space="preserve">surrounding different topics on Tech Talk </w:t>
      </w:r>
      <w:r w:rsidR="002A0D21">
        <w:rPr>
          <w:sz w:val="22"/>
          <w:szCs w:val="22"/>
        </w:rPr>
        <w:t xml:space="preserve">was </w:t>
      </w:r>
      <w:r w:rsidR="00F34805" w:rsidRPr="00C32EF9">
        <w:rPr>
          <w:sz w:val="22"/>
          <w:szCs w:val="22"/>
        </w:rPr>
        <w:t>cap</w:t>
      </w:r>
      <w:r w:rsidR="005F0831" w:rsidRPr="00C32EF9">
        <w:rPr>
          <w:sz w:val="22"/>
          <w:szCs w:val="22"/>
        </w:rPr>
        <w:t>t</w:t>
      </w:r>
      <w:r w:rsidR="00F34805" w:rsidRPr="00C32EF9">
        <w:rPr>
          <w:sz w:val="22"/>
          <w:szCs w:val="22"/>
        </w:rPr>
        <w:t xml:space="preserve">ured </w:t>
      </w:r>
      <w:r w:rsidR="002A0D21">
        <w:rPr>
          <w:sz w:val="22"/>
          <w:szCs w:val="22"/>
        </w:rPr>
        <w:t xml:space="preserve">from the </w:t>
      </w:r>
      <w:r w:rsidR="00F34805" w:rsidRPr="00F34805">
        <w:rPr>
          <w:sz w:val="22"/>
          <w:szCs w:val="22"/>
        </w:rPr>
        <w:t>tweets on the blog</w:t>
      </w:r>
      <w:r w:rsidR="002A0D21">
        <w:rPr>
          <w:sz w:val="22"/>
          <w:szCs w:val="22"/>
        </w:rPr>
        <w:t xml:space="preserve"> (see Exhibit 13)</w:t>
      </w:r>
      <w:r w:rsidR="00F34805" w:rsidRPr="00F34805">
        <w:rPr>
          <w:sz w:val="22"/>
          <w:szCs w:val="22"/>
        </w:rPr>
        <w:t xml:space="preserve">. </w:t>
      </w:r>
      <w:r w:rsidR="00431239">
        <w:rPr>
          <w:sz w:val="22"/>
          <w:szCs w:val="22"/>
        </w:rPr>
        <w:t xml:space="preserve">This </w:t>
      </w:r>
      <w:r w:rsidR="002A0D21">
        <w:rPr>
          <w:sz w:val="22"/>
          <w:szCs w:val="22"/>
        </w:rPr>
        <w:t xml:space="preserve">analysis </w:t>
      </w:r>
      <w:r w:rsidR="00431239">
        <w:rPr>
          <w:sz w:val="22"/>
          <w:szCs w:val="22"/>
        </w:rPr>
        <w:t>g</w:t>
      </w:r>
      <w:r w:rsidR="00673B6E">
        <w:rPr>
          <w:sz w:val="22"/>
          <w:szCs w:val="22"/>
        </w:rPr>
        <w:t>a</w:t>
      </w:r>
      <w:r w:rsidR="00431239">
        <w:rPr>
          <w:sz w:val="22"/>
          <w:szCs w:val="22"/>
        </w:rPr>
        <w:t xml:space="preserve">ve a holistic view about the main </w:t>
      </w:r>
      <w:r w:rsidR="0030436D">
        <w:rPr>
          <w:sz w:val="22"/>
          <w:szCs w:val="22"/>
        </w:rPr>
        <w:t xml:space="preserve">discussion </w:t>
      </w:r>
      <w:r w:rsidR="00431239">
        <w:rPr>
          <w:sz w:val="22"/>
          <w:szCs w:val="22"/>
        </w:rPr>
        <w:t>topic</w:t>
      </w:r>
      <w:r w:rsidR="0030436D">
        <w:rPr>
          <w:sz w:val="22"/>
          <w:szCs w:val="22"/>
        </w:rPr>
        <w:t xml:space="preserve">s </w:t>
      </w:r>
      <w:r w:rsidR="00431239">
        <w:rPr>
          <w:sz w:val="22"/>
          <w:szCs w:val="22"/>
        </w:rPr>
        <w:t xml:space="preserve">on Tech Talk and their sentiment. </w:t>
      </w:r>
    </w:p>
    <w:p w14:paraId="5ECBBE65" w14:textId="77777777" w:rsidR="0083146D" w:rsidRDefault="0083146D">
      <w:pPr>
        <w:jc w:val="both"/>
        <w:rPr>
          <w:sz w:val="22"/>
          <w:szCs w:val="22"/>
        </w:rPr>
      </w:pPr>
    </w:p>
    <w:p w14:paraId="49541AF5" w14:textId="2E59A86B" w:rsidR="00215CD3" w:rsidRDefault="0070184C" w:rsidP="00AC6902">
      <w:pPr>
        <w:pStyle w:val="BodyTextMain"/>
      </w:pPr>
      <w:r>
        <w:lastRenderedPageBreak/>
        <w:t>D</w:t>
      </w:r>
      <w:r w:rsidR="00431239">
        <w:t xml:space="preserve">elving </w:t>
      </w:r>
      <w:r>
        <w:t xml:space="preserve">further </w:t>
      </w:r>
      <w:r w:rsidR="00431239">
        <w:t xml:space="preserve">into the </w:t>
      </w:r>
      <w:r w:rsidR="00C84EEE">
        <w:t xml:space="preserve">details of </w:t>
      </w:r>
      <w:r w:rsidR="00431239">
        <w:t>social media analytics</w:t>
      </w:r>
      <w:r w:rsidR="00EE5900">
        <w:t>,</w:t>
      </w:r>
      <w:r w:rsidR="00431239">
        <w:t xml:space="preserve"> specifically network analysis</w:t>
      </w:r>
      <w:r w:rsidR="00EE5900">
        <w:t>,</w:t>
      </w:r>
      <w:r w:rsidR="00431239">
        <w:t xml:space="preserve"> g</w:t>
      </w:r>
      <w:r w:rsidR="00673B6E">
        <w:t>a</w:t>
      </w:r>
      <w:r w:rsidR="00431239">
        <w:t>ve insights about the follower and friend networks of Tech Talk</w:t>
      </w:r>
      <w:r w:rsidR="00F34805" w:rsidRPr="00F34805">
        <w:t xml:space="preserve"> </w:t>
      </w:r>
      <w:r w:rsidR="00431239">
        <w:t>on Twitter.</w:t>
      </w:r>
      <w:r w:rsidR="00431239" w:rsidRPr="00431239">
        <w:t xml:space="preserve"> Network</w:t>
      </w:r>
      <w:r w:rsidR="00431239">
        <w:t xml:space="preserve"> topologies uncover</w:t>
      </w:r>
      <w:r w:rsidR="00673B6E">
        <w:t>ed</w:t>
      </w:r>
      <w:r w:rsidR="00431239">
        <w:t xml:space="preserve"> us</w:t>
      </w:r>
      <w:r w:rsidR="00F3555C">
        <w:t xml:space="preserve">eful patterns among users </w:t>
      </w:r>
      <w:r w:rsidR="00431239">
        <w:t>based on their interaction</w:t>
      </w:r>
      <w:r w:rsidR="00495764">
        <w:t>s</w:t>
      </w:r>
      <w:r w:rsidR="00431239">
        <w:t xml:space="preserve"> with each othe</w:t>
      </w:r>
      <w:r w:rsidR="002A0D21">
        <w:t>r</w:t>
      </w:r>
      <w:r w:rsidR="00495764">
        <w:t>, such as f</w:t>
      </w:r>
      <w:r w:rsidR="00431239">
        <w:t>ollowing, re</w:t>
      </w:r>
      <w:r w:rsidR="00D5698F">
        <w:t>-</w:t>
      </w:r>
      <w:r w:rsidR="00431239">
        <w:t>tweeting</w:t>
      </w:r>
      <w:r w:rsidR="002A0D21">
        <w:t>,</w:t>
      </w:r>
      <w:r w:rsidR="00431239">
        <w:t xml:space="preserve"> and @mentions. Various network metrics c</w:t>
      </w:r>
      <w:r w:rsidR="00673B6E">
        <w:t>ould</w:t>
      </w:r>
      <w:r w:rsidR="00431239">
        <w:t xml:space="preserve"> be use</w:t>
      </w:r>
      <w:r>
        <w:t>d to obtain</w:t>
      </w:r>
      <w:r w:rsidR="002A0D21">
        <w:t xml:space="preserve"> a </w:t>
      </w:r>
      <w:r w:rsidR="00431239">
        <w:t>detailed description</w:t>
      </w:r>
      <w:r w:rsidR="00D5698F">
        <w:t xml:space="preserve"> </w:t>
      </w:r>
      <w:r w:rsidR="002A0D21">
        <w:t>of</w:t>
      </w:r>
      <w:r w:rsidR="00D5698F">
        <w:t xml:space="preserve"> Tech </w:t>
      </w:r>
      <w:r w:rsidR="00D5698F" w:rsidRPr="00C32EF9">
        <w:t>Talk</w:t>
      </w:r>
      <w:r w:rsidR="00162562">
        <w:t>’</w:t>
      </w:r>
      <w:r w:rsidR="002A0D21">
        <w:t>s network</w:t>
      </w:r>
      <w:r w:rsidR="00D5698F" w:rsidRPr="00C32EF9">
        <w:t>.</w:t>
      </w:r>
      <w:r w:rsidR="00495764">
        <w:t xml:space="preserve"> O</w:t>
      </w:r>
      <w:r w:rsidR="00D5698F">
        <w:t xml:space="preserve">ne such metric </w:t>
      </w:r>
      <w:r w:rsidR="00495764">
        <w:t xml:space="preserve">could be obtained by </w:t>
      </w:r>
      <w:r w:rsidR="00D5698F">
        <w:t xml:space="preserve">analyzing </w:t>
      </w:r>
      <w:r w:rsidR="00F34805" w:rsidRPr="00F34805">
        <w:t xml:space="preserve">the network of </w:t>
      </w:r>
      <w:r w:rsidR="00495764">
        <w:t>Tech Talk</w:t>
      </w:r>
      <w:r w:rsidR="00162562">
        <w:t>’</w:t>
      </w:r>
      <w:r w:rsidR="00495764">
        <w:t xml:space="preserve">s </w:t>
      </w:r>
      <w:r w:rsidR="00F34805" w:rsidRPr="00F34805">
        <w:t>top followers and their interactio</w:t>
      </w:r>
      <w:r w:rsidR="00495764">
        <w:t>ns with</w:t>
      </w:r>
      <w:r w:rsidR="00F34805" w:rsidRPr="00F34805">
        <w:t xml:space="preserve"> each other</w:t>
      </w:r>
      <w:r w:rsidR="00495764">
        <w:t xml:space="preserve"> (see Exhibit 14)</w:t>
      </w:r>
      <w:r w:rsidR="00F34805" w:rsidRPr="00F34805">
        <w:t>.</w:t>
      </w:r>
      <w:r w:rsidR="003152A4">
        <w:t xml:space="preserve"> </w:t>
      </w:r>
      <w:r w:rsidR="00431239">
        <w:t xml:space="preserve">This </w:t>
      </w:r>
      <w:r w:rsidR="002A0D21">
        <w:t xml:space="preserve">analysis </w:t>
      </w:r>
      <w:r w:rsidR="005E1155">
        <w:t xml:space="preserve">helped </w:t>
      </w:r>
      <w:r w:rsidR="002A0D21">
        <w:t>identify</w:t>
      </w:r>
      <w:r w:rsidR="00431239">
        <w:t xml:space="preserve"> what kind of users follow</w:t>
      </w:r>
      <w:r w:rsidR="002A0D21">
        <w:t>ed</w:t>
      </w:r>
      <w:r w:rsidR="00431239">
        <w:t xml:space="preserve"> Tech </w:t>
      </w:r>
      <w:r w:rsidR="00470FF6">
        <w:t>T</w:t>
      </w:r>
      <w:r w:rsidR="00431239">
        <w:t xml:space="preserve">alk and </w:t>
      </w:r>
      <w:r w:rsidR="00F3555C">
        <w:t>the</w:t>
      </w:r>
      <w:r w:rsidR="00431239">
        <w:t xml:space="preserve"> clusters that </w:t>
      </w:r>
      <w:r w:rsidR="00F3555C">
        <w:t>m</w:t>
      </w:r>
      <w:r w:rsidR="00673B6E">
        <w:t>ight</w:t>
      </w:r>
      <w:r w:rsidR="00F3555C">
        <w:t xml:space="preserve"> </w:t>
      </w:r>
      <w:r w:rsidR="00431239">
        <w:t>form among followers</w:t>
      </w:r>
      <w:r w:rsidR="00F3555C">
        <w:t xml:space="preserve"> based on their interactions</w:t>
      </w:r>
      <w:r w:rsidR="00431239">
        <w:t xml:space="preserve">. </w:t>
      </w:r>
    </w:p>
    <w:p w14:paraId="3A9B02EB" w14:textId="77777777" w:rsidR="00C32EF9" w:rsidRDefault="00C32EF9" w:rsidP="00AC6902">
      <w:pPr>
        <w:pStyle w:val="BodyTextMain"/>
      </w:pPr>
    </w:p>
    <w:p w14:paraId="67CBCA02" w14:textId="409EE205" w:rsidR="00EE5900" w:rsidRDefault="0070184C" w:rsidP="00CF1EC7">
      <w:pPr>
        <w:pStyle w:val="BodyTextMain"/>
      </w:pPr>
      <w:r>
        <w:t>C</w:t>
      </w:r>
      <w:r w:rsidR="00AC6902">
        <w:t>ompar</w:t>
      </w:r>
      <w:r>
        <w:t>ed to Twitter</w:t>
      </w:r>
      <w:r w:rsidR="00AC6902">
        <w:t xml:space="preserve">, </w:t>
      </w:r>
      <w:r>
        <w:t>Tech Talk</w:t>
      </w:r>
      <w:r w:rsidR="00162562">
        <w:t>’</w:t>
      </w:r>
      <w:r>
        <w:t xml:space="preserve">s </w:t>
      </w:r>
      <w:r w:rsidR="00AC6902">
        <w:t xml:space="preserve">Facebook page </w:t>
      </w:r>
      <w:r>
        <w:t xml:space="preserve">had </w:t>
      </w:r>
      <w:r w:rsidR="00AC6902">
        <w:t>only a</w:t>
      </w:r>
      <w:r w:rsidR="00275706">
        <w:t>bout</w:t>
      </w:r>
      <w:r w:rsidR="00AC6902">
        <w:t xml:space="preserve"> 1</w:t>
      </w:r>
      <w:r w:rsidR="00EE5900">
        <w:t>,</w:t>
      </w:r>
      <w:r w:rsidR="00F3555C">
        <w:t>4</w:t>
      </w:r>
      <w:r w:rsidR="00AC6902">
        <w:t xml:space="preserve">00 subscribers (fans). In </w:t>
      </w:r>
      <w:r w:rsidR="00F3555C">
        <w:t>December</w:t>
      </w:r>
      <w:r w:rsidR="00AC6902">
        <w:t xml:space="preserve"> 2016</w:t>
      </w:r>
      <w:r w:rsidR="00EE5900">
        <w:t>,</w:t>
      </w:r>
      <w:r w:rsidR="00AC6902">
        <w:t xml:space="preserve"> Facebook analytics for the page indicate</w:t>
      </w:r>
      <w:r w:rsidR="00ED4D4D">
        <w:t>d</w:t>
      </w:r>
      <w:r w:rsidR="00AC6902">
        <w:t xml:space="preserve"> that 3</w:t>
      </w:r>
      <w:r w:rsidR="00F4102B">
        <w:t>48</w:t>
      </w:r>
      <w:r w:rsidR="00AC6902">
        <w:t xml:space="preserve"> people </w:t>
      </w:r>
      <w:r w:rsidR="00ED4D4D">
        <w:t xml:space="preserve">had </w:t>
      </w:r>
      <w:r w:rsidR="00AC6902">
        <w:t>been reached by the page</w:t>
      </w:r>
      <w:r w:rsidR="00EE5900">
        <w:t>,</w:t>
      </w:r>
      <w:r w:rsidR="00AC6902">
        <w:t xml:space="preserve"> with 3</w:t>
      </w:r>
      <w:r w:rsidR="00F4102B">
        <w:t>8</w:t>
      </w:r>
      <w:r w:rsidR="00AC6902">
        <w:t xml:space="preserve"> post engagements and around 5</w:t>
      </w:r>
      <w:r w:rsidR="00F4102B">
        <w:t>7</w:t>
      </w:r>
      <w:r w:rsidR="00AC6902">
        <w:t xml:space="preserve"> new page likes. Month on month, Facebook fan page likes increase</w:t>
      </w:r>
      <w:r w:rsidR="00673B6E">
        <w:t>d</w:t>
      </w:r>
      <w:r w:rsidR="00AC6902">
        <w:t xml:space="preserve"> </w:t>
      </w:r>
      <w:r w:rsidR="00495764">
        <w:t>by</w:t>
      </w:r>
      <w:r w:rsidR="00AC6902">
        <w:t xml:space="preserve"> an average 8 to 10 </w:t>
      </w:r>
      <w:r w:rsidR="00A96B47">
        <w:t>per cent</w:t>
      </w:r>
      <w:r w:rsidR="00AC6902">
        <w:t xml:space="preserve"> without running any campaign. </w:t>
      </w:r>
      <w:r w:rsidR="00495764">
        <w:t>The t</w:t>
      </w:r>
      <w:r w:rsidR="00AC6902">
        <w:t xml:space="preserve">otal </w:t>
      </w:r>
      <w:r w:rsidR="00275706">
        <w:t xml:space="preserve">number of </w:t>
      </w:r>
      <w:r w:rsidR="00AC6902">
        <w:t xml:space="preserve">people who viewed the page after seeing a post </w:t>
      </w:r>
      <w:r w:rsidR="00495764">
        <w:t>compared to</w:t>
      </w:r>
      <w:r w:rsidR="00AC6902">
        <w:t xml:space="preserve"> the total views on any post was around 65</w:t>
      </w:r>
      <w:r w:rsidR="00A96B47">
        <w:t xml:space="preserve"> per cent</w:t>
      </w:r>
      <w:r w:rsidR="00AC6902">
        <w:t xml:space="preserve">. In </w:t>
      </w:r>
      <w:r w:rsidR="009303A2">
        <w:t>the last six months from June to December 2016</w:t>
      </w:r>
      <w:r w:rsidR="00AC6902">
        <w:t xml:space="preserve">, </w:t>
      </w:r>
      <w:r w:rsidR="009303A2">
        <w:t xml:space="preserve">each month had </w:t>
      </w:r>
      <w:r w:rsidR="00AC6902">
        <w:t xml:space="preserve">over 18 posts </w:t>
      </w:r>
      <w:r w:rsidR="00470FF6">
        <w:t xml:space="preserve">and </w:t>
      </w:r>
      <w:r w:rsidR="00AC6902">
        <w:t>had a reach of over 5</w:t>
      </w:r>
      <w:r w:rsidR="009303A2">
        <w:t>2</w:t>
      </w:r>
      <w:r w:rsidR="00AC6902">
        <w:t xml:space="preserve"> people and over 3</w:t>
      </w:r>
      <w:r w:rsidR="009303A2">
        <w:t>2</w:t>
      </w:r>
      <w:r w:rsidR="00AC6902">
        <w:t xml:space="preserve"> clicks</w:t>
      </w:r>
      <w:r w:rsidR="009303A2">
        <w:t xml:space="preserve"> per post</w:t>
      </w:r>
      <w:r w:rsidR="00AC6902">
        <w:t xml:space="preserve">. </w:t>
      </w:r>
      <w:r w:rsidR="00495764">
        <w:t xml:space="preserve">Of the fans, </w:t>
      </w:r>
      <w:r w:rsidR="00AC6902">
        <w:t>22</w:t>
      </w:r>
      <w:r w:rsidR="00A96B47">
        <w:t xml:space="preserve"> per cent</w:t>
      </w:r>
      <w:r w:rsidR="00AC6902">
        <w:t xml:space="preserve"> were women while 78</w:t>
      </w:r>
      <w:r w:rsidR="00A96B47">
        <w:t xml:space="preserve"> per cent</w:t>
      </w:r>
      <w:r w:rsidR="00AC6902">
        <w:t xml:space="preserve"> were men.</w:t>
      </w:r>
      <w:r w:rsidR="005D0142">
        <w:t xml:space="preserve"> The most popular five countries that followed the page were Ethiopia (26 per cent), India (27</w:t>
      </w:r>
      <w:r w:rsidR="00495764">
        <w:t> </w:t>
      </w:r>
      <w:r w:rsidR="005D0142">
        <w:t xml:space="preserve">per cent), </w:t>
      </w:r>
      <w:r w:rsidR="00EE5900">
        <w:t>United States</w:t>
      </w:r>
      <w:r w:rsidR="005D0142">
        <w:t xml:space="preserve"> (11 per cent), </w:t>
      </w:r>
      <w:r w:rsidR="00EE5900">
        <w:t>United Kingdom</w:t>
      </w:r>
      <w:r w:rsidR="005D0142">
        <w:t xml:space="preserve"> (11 per cent), and Canada (9 per cent). English was the primary language for 78 per cent of the fans, followed by Arabic and Spanish. Mobile devices were</w:t>
      </w:r>
      <w:r w:rsidR="00A701F4">
        <w:t xml:space="preserve"> </w:t>
      </w:r>
      <w:r w:rsidR="005D0142">
        <w:t xml:space="preserve">preferred </w:t>
      </w:r>
      <w:r w:rsidR="00495764">
        <w:t xml:space="preserve">more </w:t>
      </w:r>
      <w:r w:rsidR="005D0142">
        <w:t>by the fans (88 per cent) than desktop</w:t>
      </w:r>
      <w:r w:rsidR="00275706">
        <w:t>s</w:t>
      </w:r>
      <w:r w:rsidR="005D0142">
        <w:t xml:space="preserve"> (8 per cent). </w:t>
      </w:r>
    </w:p>
    <w:p w14:paraId="1011AA5D" w14:textId="77777777" w:rsidR="00EE5900" w:rsidRDefault="00EE5900" w:rsidP="00CF1EC7">
      <w:pPr>
        <w:pStyle w:val="BodyTextMain"/>
      </w:pPr>
    </w:p>
    <w:p w14:paraId="10C15A06" w14:textId="77777777" w:rsidR="00B55907" w:rsidRDefault="005D0142" w:rsidP="00CF1EC7">
      <w:pPr>
        <w:pStyle w:val="BodyTextMain"/>
      </w:pPr>
      <w:r>
        <w:t xml:space="preserve">Detailed analysis of </w:t>
      </w:r>
      <w:r w:rsidR="00EE5900">
        <w:t xml:space="preserve">the </w:t>
      </w:r>
      <w:r>
        <w:t>Facebook fan page highlighted that Tech Talk attracted a young crowd</w:t>
      </w:r>
      <w:r w:rsidR="00EE5900">
        <w:t>,</w:t>
      </w:r>
      <w:r>
        <w:t xml:space="preserve"> with 58 per cent of fans in their </w:t>
      </w:r>
      <w:r w:rsidR="00EE5900">
        <w:t>20s</w:t>
      </w:r>
      <w:r>
        <w:t xml:space="preserve">, followed by people in their </w:t>
      </w:r>
      <w:r w:rsidR="00EE5900">
        <w:t>30s</w:t>
      </w:r>
      <w:r>
        <w:t xml:space="preserve"> (24 per cent) and teenagers (12 per cent)</w:t>
      </w:r>
      <w:r w:rsidRPr="00C32EF9">
        <w:t>.</w:t>
      </w:r>
      <w:r>
        <w:t xml:space="preserve"> Also,</w:t>
      </w:r>
      <w:r w:rsidR="00EE5900">
        <w:t xml:space="preserve"> </w:t>
      </w:r>
      <w:r w:rsidR="0070184C">
        <w:t xml:space="preserve">most </w:t>
      </w:r>
      <w:r>
        <w:t>fans were male (67 per cent). Only 3 per cent of the total fan base belonged to the 40</w:t>
      </w:r>
      <w:r w:rsidR="008E3F92">
        <w:t>–</w:t>
      </w:r>
      <w:r>
        <w:t>50</w:t>
      </w:r>
      <w:r w:rsidR="00FA6476">
        <w:t xml:space="preserve"> age group</w:t>
      </w:r>
      <w:r>
        <w:t xml:space="preserve">. Details of the key performance indicators from the Facebook page </w:t>
      </w:r>
      <w:r w:rsidR="00FA6476">
        <w:t>were also captured</w:t>
      </w:r>
      <w:r>
        <w:t xml:space="preserve"> </w:t>
      </w:r>
      <w:r w:rsidR="00FA6476">
        <w:t xml:space="preserve">(see </w:t>
      </w:r>
      <w:r>
        <w:t>Exhibit</w:t>
      </w:r>
      <w:r w:rsidR="00FA6476">
        <w:t> </w:t>
      </w:r>
      <w:r>
        <w:t>15</w:t>
      </w:r>
      <w:r w:rsidR="00FA6476">
        <w:t>)</w:t>
      </w:r>
      <w:r>
        <w:t>.</w:t>
      </w:r>
      <w:r w:rsidR="00673B6E">
        <w:t xml:space="preserve"> </w:t>
      </w:r>
      <w:r w:rsidR="00AC6902" w:rsidRPr="00C32EF9">
        <w:t>However</w:t>
      </w:r>
      <w:r w:rsidR="00AC6902">
        <w:t xml:space="preserve">, because of the Twitter experience, </w:t>
      </w:r>
      <w:proofErr w:type="spellStart"/>
      <w:r w:rsidR="00101A31">
        <w:t>Khare</w:t>
      </w:r>
      <w:proofErr w:type="spellEnd"/>
      <w:r w:rsidR="00101A31">
        <w:t xml:space="preserve"> </w:t>
      </w:r>
      <w:r w:rsidR="009C105B">
        <w:t xml:space="preserve">was </w:t>
      </w:r>
      <w:r w:rsidR="00AC6902">
        <w:t>in a dilemma o</w:t>
      </w:r>
      <w:r w:rsidR="00FA6476">
        <w:t>ver</w:t>
      </w:r>
      <w:r w:rsidR="00AC6902">
        <w:t xml:space="preserve"> whether to advertise </w:t>
      </w:r>
      <w:r w:rsidR="00FA6476">
        <w:t>on</w:t>
      </w:r>
      <w:r w:rsidR="00AC6902">
        <w:t xml:space="preserve"> Facebook. If Facebook advertising should be used, how should it be customi</w:t>
      </w:r>
      <w:r w:rsidR="0038639C">
        <w:t>z</w:t>
      </w:r>
      <w:r w:rsidR="00AC6902">
        <w:t>ed to ensure higher conversion of fans and subsequent engagement?</w:t>
      </w:r>
    </w:p>
    <w:p w14:paraId="64A76069" w14:textId="77777777" w:rsidR="00DE26E6" w:rsidRDefault="00DE26E6" w:rsidP="00AC6902">
      <w:pPr>
        <w:pStyle w:val="BodyTextMain"/>
      </w:pPr>
    </w:p>
    <w:p w14:paraId="042A79E2" w14:textId="64559040" w:rsidR="00AC6902" w:rsidRDefault="0033000C" w:rsidP="00AC6902">
      <w:pPr>
        <w:pStyle w:val="BodyTextMain"/>
        <w:rPr>
          <w:rFonts w:cstheme="minorHAnsi"/>
        </w:rPr>
      </w:pPr>
      <w:proofErr w:type="spellStart"/>
      <w:r>
        <w:t>Khare</w:t>
      </w:r>
      <w:proofErr w:type="spellEnd"/>
      <w:r>
        <w:t xml:space="preserve"> </w:t>
      </w:r>
      <w:r w:rsidR="00AC6902">
        <w:t>wondered whether he w</w:t>
      </w:r>
      <w:r w:rsidR="0070184C">
        <w:t xml:space="preserve">as using </w:t>
      </w:r>
      <w:r w:rsidR="00AC6902">
        <w:t>the correct key performance indicators</w:t>
      </w:r>
      <w:r w:rsidR="0070184C">
        <w:t xml:space="preserve"> to capture data</w:t>
      </w:r>
      <w:r w:rsidR="00AC6902">
        <w:t xml:space="preserve"> on his</w:t>
      </w:r>
      <w:r w:rsidR="005E1155">
        <w:t xml:space="preserve"> </w:t>
      </w:r>
      <w:r w:rsidR="00AC6902">
        <w:t>Facebook and Twitter</w:t>
      </w:r>
      <w:r w:rsidR="0070184C">
        <w:t xml:space="preserve"> subscribers</w:t>
      </w:r>
      <w:r w:rsidR="00AC6902">
        <w:t xml:space="preserve">. If not, what </w:t>
      </w:r>
      <w:r w:rsidR="009C105B">
        <w:t xml:space="preserve">other </w:t>
      </w:r>
      <w:r w:rsidR="00AC6902">
        <w:t xml:space="preserve">indicators should he follow and use? Should he identify potential influencers to promote his content? If yes, then how could he identify such influencers from among his subscriber base? Another dilemma </w:t>
      </w:r>
      <w:r w:rsidR="00412C84">
        <w:t>wa</w:t>
      </w:r>
      <w:r w:rsidR="00AC6902">
        <w:t>s whether to hire resources in-house or outsource social media</w:t>
      </w:r>
      <w:r w:rsidR="000E4192">
        <w:t xml:space="preserve"> management</w:t>
      </w:r>
      <w:r w:rsidR="00AC6902">
        <w:t xml:space="preserve"> to experts</w:t>
      </w:r>
      <w:r w:rsidR="000E4192">
        <w:t>.</w:t>
      </w:r>
      <w:r w:rsidR="00AC6902">
        <w:t xml:space="preserve"> An in-house social media marketing team</w:t>
      </w:r>
      <w:r w:rsidR="000E4192">
        <w:t xml:space="preserve"> could</w:t>
      </w:r>
      <w:r w:rsidR="00AC6902">
        <w:t xml:space="preserve"> have a higher cost for the company, but </w:t>
      </w:r>
      <w:r w:rsidR="000E4192">
        <w:t>could</w:t>
      </w:r>
      <w:r w:rsidR="00AC6902">
        <w:t xml:space="preserve"> result in </w:t>
      </w:r>
      <w:r w:rsidR="00412C84">
        <w:t xml:space="preserve">a </w:t>
      </w:r>
      <w:r w:rsidR="00AC6902">
        <w:t xml:space="preserve">better understanding of </w:t>
      </w:r>
      <w:r w:rsidR="000E4192">
        <w:t>Tech Talk</w:t>
      </w:r>
      <w:r w:rsidR="00162562">
        <w:t>’</w:t>
      </w:r>
      <w:r w:rsidR="000E4192">
        <w:t xml:space="preserve">s </w:t>
      </w:r>
      <w:r w:rsidR="00AC6902">
        <w:t>needs. However, such a central team m</w:t>
      </w:r>
      <w:r w:rsidR="00412C84">
        <w:t>ight</w:t>
      </w:r>
      <w:r w:rsidR="00AC6902">
        <w:t xml:space="preserve"> not be fully u</w:t>
      </w:r>
      <w:r w:rsidR="0070184C">
        <w:t>sable</w:t>
      </w:r>
      <w:r w:rsidR="00AC6902">
        <w:t xml:space="preserve"> in the current role, given the existing scope of business. </w:t>
      </w:r>
      <w:r w:rsidR="005B7CE0">
        <w:t>Such a team may not understand the business needs of offerings surrounding which content for marketing may need to be created</w:t>
      </w:r>
      <w:r w:rsidR="00AC6902">
        <w:t xml:space="preserve">. </w:t>
      </w:r>
      <w:r w:rsidR="000E4192">
        <w:rPr>
          <w:rFonts w:cstheme="minorHAnsi"/>
        </w:rPr>
        <w:t xml:space="preserve">Social media management </w:t>
      </w:r>
      <w:r w:rsidR="00AC6902">
        <w:rPr>
          <w:rFonts w:cstheme="minorHAnsi"/>
        </w:rPr>
        <w:t>c</w:t>
      </w:r>
      <w:r w:rsidR="00412C84">
        <w:rPr>
          <w:rFonts w:cstheme="minorHAnsi"/>
        </w:rPr>
        <w:t>ould</w:t>
      </w:r>
      <w:r w:rsidR="00AC6902">
        <w:rPr>
          <w:rFonts w:cstheme="minorHAnsi"/>
        </w:rPr>
        <w:t xml:space="preserve"> be outsourced to expert consulting companies, but</w:t>
      </w:r>
      <w:r w:rsidR="00FD3B7B">
        <w:rPr>
          <w:rFonts w:cstheme="minorHAnsi"/>
        </w:rPr>
        <w:t>,</w:t>
      </w:r>
      <w:r w:rsidR="000E4192">
        <w:rPr>
          <w:rFonts w:cstheme="minorHAnsi"/>
        </w:rPr>
        <w:t xml:space="preserve"> being a start-up,</w:t>
      </w:r>
      <w:r w:rsidR="00AC6902">
        <w:rPr>
          <w:rFonts w:cstheme="minorHAnsi"/>
        </w:rPr>
        <w:t xml:space="preserve"> </w:t>
      </w:r>
      <w:proofErr w:type="spellStart"/>
      <w:r w:rsidR="00101A31">
        <w:rPr>
          <w:rFonts w:cstheme="minorHAnsi"/>
        </w:rPr>
        <w:t>Khare</w:t>
      </w:r>
      <w:proofErr w:type="spellEnd"/>
      <w:r w:rsidR="00101A31">
        <w:rPr>
          <w:rFonts w:cstheme="minorHAnsi"/>
        </w:rPr>
        <w:t xml:space="preserve"> </w:t>
      </w:r>
      <w:r w:rsidR="00412C84">
        <w:rPr>
          <w:rFonts w:cstheme="minorHAnsi"/>
        </w:rPr>
        <w:t>wa</w:t>
      </w:r>
      <w:r w:rsidR="00AC6902">
        <w:rPr>
          <w:rFonts w:cstheme="minorHAnsi"/>
        </w:rPr>
        <w:t>s somewhat sensitive about the expenses</w:t>
      </w:r>
      <w:r w:rsidR="000E4192">
        <w:rPr>
          <w:rFonts w:cstheme="minorHAnsi"/>
        </w:rPr>
        <w:t xml:space="preserve"> </w:t>
      </w:r>
      <w:r w:rsidR="00AC6902">
        <w:rPr>
          <w:rFonts w:cstheme="minorHAnsi"/>
        </w:rPr>
        <w:t>and d</w:t>
      </w:r>
      <w:r w:rsidR="00412C84">
        <w:rPr>
          <w:rFonts w:cstheme="minorHAnsi"/>
        </w:rPr>
        <w:t>id</w:t>
      </w:r>
      <w:r w:rsidR="00AC6902">
        <w:rPr>
          <w:rFonts w:cstheme="minorHAnsi"/>
        </w:rPr>
        <w:t xml:space="preserve"> not want to venture</w:t>
      </w:r>
      <w:r w:rsidR="000E4192">
        <w:rPr>
          <w:rFonts w:cstheme="minorHAnsi"/>
        </w:rPr>
        <w:t xml:space="preserve"> on</w:t>
      </w:r>
      <w:r w:rsidR="00AC6902">
        <w:rPr>
          <w:rFonts w:cstheme="minorHAnsi"/>
        </w:rPr>
        <w:t xml:space="preserve"> a</w:t>
      </w:r>
      <w:r w:rsidR="000E4192">
        <w:rPr>
          <w:rFonts w:cstheme="minorHAnsi"/>
        </w:rPr>
        <w:t>n</w:t>
      </w:r>
      <w:r w:rsidR="00AC6902">
        <w:rPr>
          <w:rFonts w:cstheme="minorHAnsi"/>
        </w:rPr>
        <w:t xml:space="preserve"> expensive path of social media promotions.</w:t>
      </w:r>
    </w:p>
    <w:p w14:paraId="6C928F7E" w14:textId="77777777" w:rsidR="00AC6902" w:rsidRDefault="00AC6902" w:rsidP="00AC6902">
      <w:pPr>
        <w:pStyle w:val="BodyTextMain"/>
      </w:pPr>
    </w:p>
    <w:p w14:paraId="4D97BE0C" w14:textId="4D32C21A" w:rsidR="00FD3B7B" w:rsidRDefault="00AC6902" w:rsidP="00AC6902">
      <w:pPr>
        <w:pStyle w:val="BodyTextMain"/>
      </w:pPr>
      <w:r>
        <w:t xml:space="preserve">If </w:t>
      </w:r>
      <w:r w:rsidR="000E4192">
        <w:t xml:space="preserve">social media management </w:t>
      </w:r>
      <w:r w:rsidR="00FD75B5">
        <w:t>w</w:t>
      </w:r>
      <w:r w:rsidR="0070184C">
        <w:t xml:space="preserve">ere </w:t>
      </w:r>
      <w:r>
        <w:t xml:space="preserve">to be outsourced, </w:t>
      </w:r>
      <w:proofErr w:type="spellStart"/>
      <w:r w:rsidR="0033000C">
        <w:t>Khare</w:t>
      </w:r>
      <w:proofErr w:type="spellEnd"/>
      <w:r w:rsidR="0033000C">
        <w:t xml:space="preserve"> </w:t>
      </w:r>
      <w:r>
        <w:t xml:space="preserve">would </w:t>
      </w:r>
      <w:r w:rsidR="000E4192">
        <w:t xml:space="preserve">ideally </w:t>
      </w:r>
      <w:r>
        <w:t xml:space="preserve">want to cut down on </w:t>
      </w:r>
      <w:r w:rsidR="000E4192">
        <w:t xml:space="preserve">the </w:t>
      </w:r>
      <w:r>
        <w:t>cost of operations</w:t>
      </w:r>
      <w:r w:rsidR="0070184C">
        <w:t>,</w:t>
      </w:r>
      <w:r w:rsidR="000E4192">
        <w:t xml:space="preserve"> </w:t>
      </w:r>
      <w:r>
        <w:t>if given a choice. Should it be outsourced to a dedicated</w:t>
      </w:r>
      <w:r w:rsidR="00470FF6">
        <w:t>,</w:t>
      </w:r>
      <w:r>
        <w:t xml:space="preserve"> low</w:t>
      </w:r>
      <w:r w:rsidR="000E4192">
        <w:t>-</w:t>
      </w:r>
      <w:r>
        <w:t>cost vendor who w</w:t>
      </w:r>
      <w:r w:rsidR="00412C84">
        <w:t>ould</w:t>
      </w:r>
      <w:r>
        <w:t xml:space="preserve"> keep servicing the needs and promotion over social media channel</w:t>
      </w:r>
      <w:r w:rsidR="000E4192">
        <w:t>s</w:t>
      </w:r>
      <w:r>
        <w:t>? A dedicated social media promoter m</w:t>
      </w:r>
      <w:r w:rsidR="00412C84">
        <w:t>ight</w:t>
      </w:r>
      <w:r>
        <w:t xml:space="preserve"> become costly but m</w:t>
      </w:r>
      <w:r w:rsidR="00412C84">
        <w:t>ight</w:t>
      </w:r>
      <w:r>
        <w:t xml:space="preserve"> result </w:t>
      </w:r>
      <w:r w:rsidR="00412C84">
        <w:t xml:space="preserve">in </w:t>
      </w:r>
      <w:r>
        <w:t xml:space="preserve">higher returns. Or should the promotions be outsourced to a third party through an e-market </w:t>
      </w:r>
      <w:r w:rsidR="00834C59">
        <w:t>such</w:t>
      </w:r>
      <w:r>
        <w:t xml:space="preserve"> </w:t>
      </w:r>
      <w:r w:rsidR="00FD3B7B">
        <w:t xml:space="preserve">as </w:t>
      </w:r>
      <w:r>
        <w:t xml:space="preserve">SEOClerks.com. </w:t>
      </w:r>
      <w:r w:rsidR="00834C59">
        <w:t>With</w:t>
      </w:r>
      <w:r>
        <w:t xml:space="preserve"> </w:t>
      </w:r>
      <w:proofErr w:type="spellStart"/>
      <w:r>
        <w:t>SEOClerks</w:t>
      </w:r>
      <w:proofErr w:type="spellEnd"/>
      <w:r>
        <w:t xml:space="preserve">, it </w:t>
      </w:r>
      <w:r w:rsidR="00412C84">
        <w:t>wa</w:t>
      </w:r>
      <w:r>
        <w:t xml:space="preserve">s possible to sell work orders for social shares and social votes on many platforms </w:t>
      </w:r>
      <w:r w:rsidR="00834C59">
        <w:t>such as</w:t>
      </w:r>
      <w:r>
        <w:t xml:space="preserve"> Twitter and Facebook, at a nominal charge.</w:t>
      </w:r>
    </w:p>
    <w:p w14:paraId="5162B424" w14:textId="77777777" w:rsidR="001E1DC1" w:rsidRDefault="001E1DC1" w:rsidP="00FD3B7B">
      <w:pPr>
        <w:pStyle w:val="BodyTextMain"/>
        <w:rPr>
          <w:rFonts w:ascii="Arial" w:hAnsi="Arial" w:cs="Arial"/>
          <w:b/>
          <w:caps/>
          <w:sz w:val="20"/>
          <w:szCs w:val="20"/>
        </w:rPr>
      </w:pPr>
    </w:p>
    <w:p w14:paraId="4D6DF618" w14:textId="77777777" w:rsidR="00893427" w:rsidRDefault="00893427" w:rsidP="00FD3B7B">
      <w:pPr>
        <w:pStyle w:val="BodyTextMain"/>
        <w:rPr>
          <w:rFonts w:ascii="Arial" w:hAnsi="Arial" w:cs="Arial"/>
          <w:b/>
          <w:caps/>
          <w:sz w:val="20"/>
          <w:szCs w:val="20"/>
        </w:rPr>
      </w:pPr>
    </w:p>
    <w:p w14:paraId="52A5A47D" w14:textId="77777777" w:rsidR="00AE49B5" w:rsidRDefault="00AE49B5" w:rsidP="00893427">
      <w:pPr>
        <w:pStyle w:val="BodyTextMain"/>
        <w:keepNext/>
        <w:rPr>
          <w:rFonts w:ascii="Arial" w:hAnsi="Arial" w:cs="Arial"/>
          <w:b/>
          <w:caps/>
        </w:rPr>
      </w:pPr>
      <w:r w:rsidRPr="00FD3B7B">
        <w:rPr>
          <w:rFonts w:ascii="Arial" w:hAnsi="Arial" w:cs="Arial"/>
          <w:b/>
          <w:caps/>
          <w:sz w:val="20"/>
          <w:szCs w:val="20"/>
        </w:rPr>
        <w:lastRenderedPageBreak/>
        <w:t>The Decision</w:t>
      </w:r>
    </w:p>
    <w:p w14:paraId="37A44054" w14:textId="77777777" w:rsidR="00AE49B5" w:rsidRPr="00FD3B7B" w:rsidRDefault="00AE49B5" w:rsidP="00893427">
      <w:pPr>
        <w:pStyle w:val="BodyTextMain"/>
        <w:keepNext/>
        <w:rPr>
          <w:rFonts w:ascii="Arial" w:hAnsi="Arial" w:cs="Arial"/>
          <w:b/>
          <w:caps/>
        </w:rPr>
      </w:pPr>
    </w:p>
    <w:p w14:paraId="3344A617" w14:textId="2E46C9CE" w:rsidR="00C32EF9" w:rsidRDefault="00834C59" w:rsidP="00893427">
      <w:pPr>
        <w:pStyle w:val="BodyTextMain"/>
        <w:keepNext/>
        <w:rPr>
          <w:rFonts w:ascii="Arial" w:hAnsi="Arial" w:cs="Arial"/>
        </w:rPr>
      </w:pPr>
      <w:r>
        <w:t xml:space="preserve">All in all, </w:t>
      </w:r>
      <w:proofErr w:type="spellStart"/>
      <w:r w:rsidR="0033000C">
        <w:t>Khare</w:t>
      </w:r>
      <w:proofErr w:type="spellEnd"/>
      <w:r w:rsidR="0033000C">
        <w:t xml:space="preserve"> </w:t>
      </w:r>
      <w:r w:rsidR="00FD75B5">
        <w:t>was</w:t>
      </w:r>
      <w:r w:rsidR="00AC6902">
        <w:t xml:space="preserve"> faced with multiple thoughts. How should he try to understand </w:t>
      </w:r>
      <w:r w:rsidR="008A073A">
        <w:t xml:space="preserve">and incorporate </w:t>
      </w:r>
      <w:r w:rsidR="00AC6902">
        <w:t xml:space="preserve">the functional blocks </w:t>
      </w:r>
      <w:r w:rsidR="008A073A">
        <w:t xml:space="preserve">for </w:t>
      </w:r>
      <w:r w:rsidR="00AC6902">
        <w:t>social media websites?</w:t>
      </w:r>
      <w:r w:rsidR="00AC6902" w:rsidRPr="00DC515E">
        <w:t xml:space="preserve"> </w:t>
      </w:r>
      <w:r w:rsidR="00AC6902">
        <w:t xml:space="preserve">How should the scope of social media be defined in fine tuning </w:t>
      </w:r>
      <w:r>
        <w:t>Tech Talk</w:t>
      </w:r>
      <w:r w:rsidR="00162562">
        <w:t>’</w:t>
      </w:r>
      <w:r>
        <w:t>s s</w:t>
      </w:r>
      <w:r w:rsidR="00AC6902">
        <w:t xml:space="preserve">ocial </w:t>
      </w:r>
      <w:r>
        <w:t>m</w:t>
      </w:r>
      <w:r w:rsidR="00AC6902">
        <w:t xml:space="preserve">edia </w:t>
      </w:r>
      <w:r>
        <w:t>s</w:t>
      </w:r>
      <w:r w:rsidR="00AC6902">
        <w:t xml:space="preserve">trategy? There </w:t>
      </w:r>
      <w:r w:rsidR="00412C84">
        <w:t>we</w:t>
      </w:r>
      <w:r w:rsidR="00AC6902">
        <w:t xml:space="preserve">re so many platforms like Facebook, </w:t>
      </w:r>
      <w:r w:rsidR="00412C84">
        <w:t>Twitter, LinkedIn</w:t>
      </w:r>
      <w:r>
        <w:t>,</w:t>
      </w:r>
      <w:r w:rsidR="00412C84">
        <w:t xml:space="preserve"> and Instagram.</w:t>
      </w:r>
      <w:r w:rsidR="00AC6902">
        <w:t xml:space="preserve"> </w:t>
      </w:r>
      <w:r w:rsidR="00412C84">
        <w:t xml:space="preserve">What </w:t>
      </w:r>
      <w:r w:rsidR="00AC6902">
        <w:t xml:space="preserve">websites </w:t>
      </w:r>
      <w:r>
        <w:t>and key</w:t>
      </w:r>
      <w:r w:rsidR="00E81063">
        <w:t xml:space="preserve"> </w:t>
      </w:r>
      <w:r>
        <w:t>p</w:t>
      </w:r>
      <w:r w:rsidR="00AC6902">
        <w:t xml:space="preserve">erformance indicators </w:t>
      </w:r>
      <w:r>
        <w:t>s</w:t>
      </w:r>
      <w:r w:rsidR="00AC6902">
        <w:t xml:space="preserve">hould </w:t>
      </w:r>
      <w:r w:rsidR="0070184C">
        <w:t xml:space="preserve">he </w:t>
      </w:r>
      <w:r w:rsidR="00AC6902">
        <w:t xml:space="preserve">focus on </w:t>
      </w:r>
      <w:r>
        <w:t xml:space="preserve">in </w:t>
      </w:r>
      <w:r w:rsidR="00AC6902">
        <w:t xml:space="preserve">implementing his social media strategy? </w:t>
      </w:r>
      <w:r>
        <w:t>Finally</w:t>
      </w:r>
      <w:r w:rsidR="006B6884">
        <w:t>,</w:t>
      </w:r>
      <w:r w:rsidR="00AC6902">
        <w:t xml:space="preserve"> should he manage the social media marketing in-house or outsource it?</w:t>
      </w:r>
      <w:r>
        <w:t xml:space="preserve"> For sure, s</w:t>
      </w:r>
      <w:r w:rsidR="00AC6902">
        <w:t>ocial media c</w:t>
      </w:r>
      <w:r w:rsidR="00412C84">
        <w:t xml:space="preserve">ould </w:t>
      </w:r>
      <w:r w:rsidR="00AC6902">
        <w:t xml:space="preserve">not be neglected, but the way </w:t>
      </w:r>
      <w:r>
        <w:t xml:space="preserve">to </w:t>
      </w:r>
      <w:r w:rsidR="00AC6902">
        <w:t>harness</w:t>
      </w:r>
      <w:r>
        <w:t xml:space="preserve"> it</w:t>
      </w:r>
      <w:r w:rsidR="00AC6902">
        <w:t xml:space="preserve"> </w:t>
      </w:r>
      <w:r w:rsidR="00412C84">
        <w:t>was</w:t>
      </w:r>
      <w:r w:rsidR="00AC6902">
        <w:t xml:space="preserve"> becoming a tricky challenge that Tech Talk need</w:t>
      </w:r>
      <w:r w:rsidR="00412C84">
        <w:t>ed</w:t>
      </w:r>
      <w:r w:rsidR="00AC6902">
        <w:t xml:space="preserve"> to overcome.</w:t>
      </w:r>
    </w:p>
    <w:p w14:paraId="6BA49672" w14:textId="77777777" w:rsidR="00D95D24" w:rsidRDefault="00D95D24">
      <w:pPr>
        <w:spacing w:after="200" w:line="276" w:lineRule="auto"/>
        <w:rPr>
          <w:rFonts w:ascii="Arial" w:hAnsi="Arial" w:cs="Arial"/>
          <w:b/>
          <w:caps/>
        </w:rPr>
      </w:pPr>
      <w:r>
        <w:rPr>
          <w:rFonts w:ascii="Arial" w:hAnsi="Arial" w:cs="Arial"/>
          <w:b/>
          <w:caps/>
        </w:rPr>
        <w:br w:type="page"/>
      </w:r>
    </w:p>
    <w:p w14:paraId="242C884E" w14:textId="77777777" w:rsidR="00C32EF9" w:rsidRDefault="00C32EF9" w:rsidP="008825B8">
      <w:pPr>
        <w:pStyle w:val="Casehead1"/>
        <w:jc w:val="center"/>
      </w:pPr>
      <w:r w:rsidRPr="00567AD6">
        <w:lastRenderedPageBreak/>
        <w:t>Exhibit 1:</w:t>
      </w:r>
      <w:r w:rsidRPr="00C32EF9">
        <w:t xml:space="preserve"> Transformation </w:t>
      </w:r>
      <w:r w:rsidR="00FD46AC">
        <w:t>of</w:t>
      </w:r>
      <w:r w:rsidRPr="00C32EF9">
        <w:t xml:space="preserve"> the Activit</w:t>
      </w:r>
      <w:r w:rsidR="00FD46AC">
        <w:t>y</w:t>
      </w:r>
      <w:r w:rsidRPr="00C32EF9">
        <w:t xml:space="preserve"> Value Chain in the Digital Content Publishing Industry</w:t>
      </w:r>
    </w:p>
    <w:p w14:paraId="5B75D999" w14:textId="77777777" w:rsidR="00704D57" w:rsidRDefault="00704D57" w:rsidP="00C32EF9">
      <w:pPr>
        <w:rPr>
          <w:rFonts w:ascii="Arial" w:hAnsi="Arial" w:cs="Arial"/>
        </w:rPr>
      </w:pPr>
    </w:p>
    <w:p w14:paraId="5329A470" w14:textId="77777777" w:rsidR="00830EFB" w:rsidRDefault="007C3DA5" w:rsidP="0083183F">
      <w:pPr>
        <w:pStyle w:val="Footnote"/>
        <w:jc w:val="center"/>
      </w:pPr>
      <w:r w:rsidRPr="0083183F">
        <w:rPr>
          <w:noProof/>
        </w:rPr>
        <w:drawing>
          <wp:inline distT="0" distB="0" distL="0" distR="0" wp14:anchorId="70352860" wp14:editId="425ACEAE">
            <wp:extent cx="5600700" cy="305944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642"/>
                    <a:stretch/>
                  </pic:blipFill>
                  <pic:spPr bwMode="auto">
                    <a:xfrm>
                      <a:off x="0" y="0"/>
                      <a:ext cx="5612784" cy="3066042"/>
                    </a:xfrm>
                    <a:prstGeom prst="rect">
                      <a:avLst/>
                    </a:prstGeom>
                    <a:ln>
                      <a:noFill/>
                    </a:ln>
                    <a:extLst>
                      <a:ext uri="{53640926-AAD7-44D8-BBD7-CCE9431645EC}">
                        <a14:shadowObscured xmlns:a14="http://schemas.microsoft.com/office/drawing/2010/main"/>
                      </a:ext>
                    </a:extLst>
                  </pic:spPr>
                </pic:pic>
              </a:graphicData>
            </a:graphic>
          </wp:inline>
        </w:drawing>
      </w:r>
    </w:p>
    <w:p w14:paraId="7F963F11" w14:textId="77777777" w:rsidR="00E51304" w:rsidRDefault="00E51304" w:rsidP="008825B8">
      <w:pPr>
        <w:pStyle w:val="Footnote"/>
      </w:pPr>
      <w:r>
        <w:t xml:space="preserve">Source: Created by the </w:t>
      </w:r>
      <w:r w:rsidR="00D017A9">
        <w:t xml:space="preserve">case </w:t>
      </w:r>
      <w:r>
        <w:t>authors</w:t>
      </w:r>
      <w:r w:rsidR="00464DE3">
        <w:t>.</w:t>
      </w:r>
    </w:p>
    <w:p w14:paraId="41FE5BF9" w14:textId="77777777" w:rsidR="00C32EF9" w:rsidRDefault="00C32EF9" w:rsidP="00C32EF9">
      <w:pPr>
        <w:pStyle w:val="ExhibitHeading"/>
        <w:jc w:val="left"/>
      </w:pPr>
    </w:p>
    <w:p w14:paraId="561B2F68" w14:textId="77777777" w:rsidR="008825B8" w:rsidRDefault="008825B8" w:rsidP="00C32EF9">
      <w:pPr>
        <w:pStyle w:val="ExhibitHeading"/>
        <w:jc w:val="left"/>
      </w:pPr>
    </w:p>
    <w:p w14:paraId="6BF67B5A" w14:textId="77777777" w:rsidR="00C32EF9" w:rsidRDefault="00C32EF9" w:rsidP="008825B8">
      <w:pPr>
        <w:pStyle w:val="Casehead1"/>
        <w:jc w:val="center"/>
      </w:pPr>
      <w:r w:rsidRPr="00567AD6">
        <w:t>Exhibit 2:</w:t>
      </w:r>
      <w:r w:rsidRPr="00C32EF9">
        <w:t xml:space="preserve"> Types of Web 2.0 and Social Media Websites</w:t>
      </w:r>
    </w:p>
    <w:p w14:paraId="69E70BFA" w14:textId="0E7B02AF" w:rsidR="008B1FAD" w:rsidRDefault="008B1FAD" w:rsidP="0083183F">
      <w:pPr>
        <w:pStyle w:val="ExhibitHeading"/>
        <w:jc w:val="left"/>
      </w:pPr>
    </w:p>
    <w:p w14:paraId="652F7CE8" w14:textId="08FE6D41" w:rsidR="008825B8" w:rsidRDefault="008043BE" w:rsidP="00704D57">
      <w:pPr>
        <w:jc w:val="center"/>
      </w:pPr>
      <w:r>
        <w:rPr>
          <w:noProof/>
        </w:rPr>
        <w:drawing>
          <wp:inline distT="0" distB="0" distL="0" distR="0" wp14:anchorId="373087DE" wp14:editId="471EBFCF">
            <wp:extent cx="5321300" cy="3375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6291" cy="3384783"/>
                    </a:xfrm>
                    <a:prstGeom prst="rect">
                      <a:avLst/>
                    </a:prstGeom>
                  </pic:spPr>
                </pic:pic>
              </a:graphicData>
            </a:graphic>
          </wp:inline>
        </w:drawing>
      </w:r>
    </w:p>
    <w:p w14:paraId="2022BBE2" w14:textId="77777777" w:rsidR="00893427" w:rsidRDefault="00893427" w:rsidP="00704D57">
      <w:pPr>
        <w:jc w:val="center"/>
      </w:pPr>
    </w:p>
    <w:p w14:paraId="69D7BA9A" w14:textId="2EFEE11E" w:rsidR="008B1FAD" w:rsidRDefault="00704D57" w:rsidP="0083183F">
      <w:pPr>
        <w:pStyle w:val="Footnote"/>
        <w:rPr>
          <w:b/>
          <w:caps/>
        </w:rPr>
      </w:pPr>
      <w:r>
        <w:t xml:space="preserve">Source: </w:t>
      </w:r>
      <w:r w:rsidRPr="00704D57">
        <w:t xml:space="preserve">Framework adapted from </w:t>
      </w:r>
      <w:r w:rsidR="008825B8">
        <w:t xml:space="preserve">W. Glynn </w:t>
      </w:r>
      <w:r w:rsidRPr="00704D57">
        <w:t xml:space="preserve">Mangold and David J. </w:t>
      </w:r>
      <w:proofErr w:type="spellStart"/>
      <w:r w:rsidRPr="00704D57">
        <w:t>Faulds</w:t>
      </w:r>
      <w:proofErr w:type="spellEnd"/>
      <w:r w:rsidR="00C9605F">
        <w:t>,</w:t>
      </w:r>
      <w:r w:rsidR="008825B8">
        <w:t xml:space="preserve"> “</w:t>
      </w:r>
      <w:r w:rsidRPr="00704D57">
        <w:t xml:space="preserve">Social </w:t>
      </w:r>
      <w:r w:rsidR="009079E8">
        <w:t>M</w:t>
      </w:r>
      <w:r w:rsidRPr="00704D57">
        <w:t xml:space="preserve">edia: The </w:t>
      </w:r>
      <w:r w:rsidR="009079E8">
        <w:t>N</w:t>
      </w:r>
      <w:r w:rsidRPr="00704D57">
        <w:t xml:space="preserve">ew </w:t>
      </w:r>
      <w:r w:rsidR="009079E8">
        <w:t>H</w:t>
      </w:r>
      <w:r w:rsidRPr="00704D57">
        <w:t xml:space="preserve">ybrid </w:t>
      </w:r>
      <w:r w:rsidR="009079E8">
        <w:t>E</w:t>
      </w:r>
      <w:r w:rsidRPr="00704D57">
        <w:t xml:space="preserve">lement of the </w:t>
      </w:r>
      <w:r w:rsidR="009079E8">
        <w:t>P</w:t>
      </w:r>
      <w:r w:rsidRPr="00704D57">
        <w:t xml:space="preserve">romotion </w:t>
      </w:r>
      <w:r w:rsidR="009079E8">
        <w:t>M</w:t>
      </w:r>
      <w:r w:rsidRPr="00704D57">
        <w:t>ix</w:t>
      </w:r>
      <w:r w:rsidR="008825B8">
        <w:t>,</w:t>
      </w:r>
      <w:r w:rsidR="00162562">
        <w:t>”</w:t>
      </w:r>
      <w:r w:rsidRPr="008B1FAD">
        <w:rPr>
          <w:i/>
        </w:rPr>
        <w:t xml:space="preserve"> Business </w:t>
      </w:r>
      <w:r w:rsidR="008825B8" w:rsidRPr="008B1FAD">
        <w:rPr>
          <w:i/>
        </w:rPr>
        <w:t>H</w:t>
      </w:r>
      <w:r w:rsidRPr="008B1FAD">
        <w:rPr>
          <w:i/>
        </w:rPr>
        <w:t>orizons</w:t>
      </w:r>
      <w:r w:rsidRPr="00704D57">
        <w:t xml:space="preserve"> 52, no. 4 (</w:t>
      </w:r>
      <w:r w:rsidR="00C9605F">
        <w:t xml:space="preserve">July </w:t>
      </w:r>
      <w:r w:rsidRPr="00704D57">
        <w:t>2009): 357</w:t>
      </w:r>
      <w:r w:rsidR="00C9605F">
        <w:t>–</w:t>
      </w:r>
      <w:r w:rsidRPr="00704D57">
        <w:t xml:space="preserve">365. </w:t>
      </w:r>
      <w:r w:rsidR="008B1FAD">
        <w:br w:type="page"/>
      </w:r>
    </w:p>
    <w:p w14:paraId="141E9C7C" w14:textId="77777777" w:rsidR="00C32EF9" w:rsidRDefault="00C32EF9" w:rsidP="00E81063">
      <w:pPr>
        <w:pStyle w:val="Casehead1"/>
        <w:jc w:val="center"/>
      </w:pPr>
      <w:r w:rsidRPr="00567AD6">
        <w:lastRenderedPageBreak/>
        <w:t>Exhibit 3:</w:t>
      </w:r>
      <w:r w:rsidRPr="00AC6902">
        <w:t xml:space="preserve"> Domain Specific Metrics </w:t>
      </w:r>
      <w:r w:rsidR="00377302">
        <w:t xml:space="preserve">from </w:t>
      </w:r>
      <w:r w:rsidRPr="00AC6902">
        <w:t>WebsiteOutlook.com (Available in the public domain)</w:t>
      </w:r>
    </w:p>
    <w:p w14:paraId="75660228" w14:textId="77777777" w:rsidR="00464DE3" w:rsidRDefault="00464DE3" w:rsidP="00464DE3">
      <w:pPr>
        <w:pStyle w:val="Casehead1"/>
        <w:jc w:val="center"/>
      </w:pPr>
    </w:p>
    <w:p w14:paraId="656DB2D0" w14:textId="537B8477" w:rsidR="00AC6902" w:rsidRPr="00AC6902" w:rsidRDefault="00AC6902" w:rsidP="007C1750">
      <w:pPr>
        <w:pStyle w:val="ListParagraph"/>
        <w:numPr>
          <w:ilvl w:val="0"/>
          <w:numId w:val="28"/>
        </w:numPr>
        <w:spacing w:line="259" w:lineRule="auto"/>
        <w:ind w:left="2160"/>
        <w:jc w:val="left"/>
        <w:rPr>
          <w:rFonts w:ascii="Arial" w:hAnsi="Arial" w:cs="Arial"/>
          <w:sz w:val="20"/>
          <w:szCs w:val="20"/>
        </w:rPr>
      </w:pPr>
      <w:r w:rsidRPr="00AC6902">
        <w:rPr>
          <w:rFonts w:ascii="Arial" w:hAnsi="Arial" w:cs="Arial"/>
          <w:sz w:val="20"/>
          <w:szCs w:val="20"/>
        </w:rPr>
        <w:t xml:space="preserve">Alexa </w:t>
      </w:r>
      <w:r w:rsidR="00211BCF">
        <w:rPr>
          <w:rFonts w:ascii="Arial" w:hAnsi="Arial" w:cs="Arial"/>
          <w:sz w:val="20"/>
          <w:szCs w:val="20"/>
        </w:rPr>
        <w:t>r</w:t>
      </w:r>
      <w:r w:rsidRPr="00AC6902">
        <w:rPr>
          <w:rFonts w:ascii="Arial" w:hAnsi="Arial" w:cs="Arial"/>
          <w:sz w:val="20"/>
          <w:szCs w:val="20"/>
        </w:rPr>
        <w:t>ank</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r>
      <w:r w:rsidR="008366EF">
        <w:rPr>
          <w:rFonts w:ascii="Arial" w:hAnsi="Arial" w:cs="Arial"/>
          <w:sz w:val="20"/>
          <w:szCs w:val="20"/>
        </w:rPr>
        <w:t>432,546</w:t>
      </w:r>
      <w:r w:rsidRPr="00AC6902">
        <w:rPr>
          <w:rFonts w:ascii="Arial" w:hAnsi="Arial" w:cs="Arial"/>
          <w:sz w:val="20"/>
          <w:szCs w:val="20"/>
        </w:rPr>
        <w:t xml:space="preserve"> </w:t>
      </w:r>
    </w:p>
    <w:p w14:paraId="3C71C030" w14:textId="77777777" w:rsidR="00AC6902" w:rsidRPr="00AC6902" w:rsidRDefault="00AC6902" w:rsidP="007C1750">
      <w:pPr>
        <w:pStyle w:val="ListParagraph"/>
        <w:numPr>
          <w:ilvl w:val="0"/>
          <w:numId w:val="28"/>
        </w:numPr>
        <w:spacing w:after="160" w:line="259" w:lineRule="auto"/>
        <w:ind w:left="2160"/>
        <w:jc w:val="left"/>
        <w:rPr>
          <w:rFonts w:ascii="Arial" w:hAnsi="Arial" w:cs="Arial"/>
          <w:sz w:val="20"/>
          <w:szCs w:val="20"/>
        </w:rPr>
      </w:pPr>
      <w:r w:rsidRPr="00AC6902">
        <w:rPr>
          <w:rFonts w:ascii="Arial" w:hAnsi="Arial" w:cs="Arial"/>
          <w:sz w:val="20"/>
          <w:szCs w:val="20"/>
        </w:rPr>
        <w:t xml:space="preserve">Estimated </w:t>
      </w:r>
      <w:r w:rsidR="00211BCF">
        <w:rPr>
          <w:rFonts w:ascii="Arial" w:hAnsi="Arial" w:cs="Arial"/>
          <w:sz w:val="20"/>
          <w:szCs w:val="20"/>
        </w:rPr>
        <w:t>p</w:t>
      </w:r>
      <w:r w:rsidRPr="00AC6902">
        <w:rPr>
          <w:rFonts w:ascii="Arial" w:hAnsi="Arial" w:cs="Arial"/>
          <w:sz w:val="20"/>
          <w:szCs w:val="20"/>
        </w:rPr>
        <w:t>age</w:t>
      </w:r>
      <w:r w:rsidR="00211BCF">
        <w:rPr>
          <w:rFonts w:ascii="Arial" w:hAnsi="Arial" w:cs="Arial"/>
          <w:sz w:val="20"/>
          <w:szCs w:val="20"/>
        </w:rPr>
        <w:t xml:space="preserve"> </w:t>
      </w:r>
      <w:r w:rsidRPr="00AC6902">
        <w:rPr>
          <w:rFonts w:ascii="Arial" w:hAnsi="Arial" w:cs="Arial"/>
          <w:sz w:val="20"/>
          <w:szCs w:val="20"/>
        </w:rPr>
        <w:t>views</w:t>
      </w:r>
      <w:r w:rsidRPr="00AC6902">
        <w:rPr>
          <w:rFonts w:ascii="Arial" w:hAnsi="Arial" w:cs="Arial"/>
          <w:sz w:val="20"/>
          <w:szCs w:val="20"/>
        </w:rPr>
        <w:tab/>
      </w:r>
      <w:r w:rsidRPr="00AC6902">
        <w:rPr>
          <w:rFonts w:ascii="Arial" w:hAnsi="Arial" w:cs="Arial"/>
          <w:sz w:val="20"/>
          <w:szCs w:val="20"/>
        </w:rPr>
        <w:tab/>
        <w:t>2</w:t>
      </w:r>
      <w:r w:rsidR="00211BCF">
        <w:rPr>
          <w:rFonts w:ascii="Arial" w:hAnsi="Arial" w:cs="Arial"/>
          <w:sz w:val="20"/>
          <w:szCs w:val="20"/>
        </w:rPr>
        <w:t>,250</w:t>
      </w:r>
      <w:r w:rsidRPr="00AC6902">
        <w:rPr>
          <w:rFonts w:ascii="Arial" w:hAnsi="Arial" w:cs="Arial"/>
          <w:sz w:val="20"/>
          <w:szCs w:val="20"/>
        </w:rPr>
        <w:t>/</w:t>
      </w:r>
      <w:r w:rsidR="00E97243">
        <w:rPr>
          <w:rFonts w:ascii="Arial" w:hAnsi="Arial" w:cs="Arial"/>
          <w:sz w:val="20"/>
          <w:szCs w:val="20"/>
        </w:rPr>
        <w:t>d</w:t>
      </w:r>
      <w:r w:rsidRPr="00AC6902">
        <w:rPr>
          <w:rFonts w:ascii="Arial" w:hAnsi="Arial" w:cs="Arial"/>
          <w:sz w:val="20"/>
          <w:szCs w:val="20"/>
        </w:rPr>
        <w:t>ay</w:t>
      </w:r>
    </w:p>
    <w:p w14:paraId="72E6B71E" w14:textId="77777777" w:rsidR="00AC6902" w:rsidRPr="00AC6902" w:rsidRDefault="00AC6902" w:rsidP="007C1750">
      <w:pPr>
        <w:pStyle w:val="ListParagraph"/>
        <w:numPr>
          <w:ilvl w:val="0"/>
          <w:numId w:val="28"/>
        </w:numPr>
        <w:spacing w:after="160" w:line="259" w:lineRule="auto"/>
        <w:ind w:left="2160"/>
        <w:jc w:val="left"/>
        <w:rPr>
          <w:rFonts w:ascii="Arial" w:hAnsi="Arial" w:cs="Arial"/>
          <w:sz w:val="20"/>
          <w:szCs w:val="20"/>
        </w:rPr>
      </w:pPr>
      <w:r w:rsidRPr="00AC6902">
        <w:rPr>
          <w:rFonts w:ascii="Arial" w:hAnsi="Arial" w:cs="Arial"/>
          <w:sz w:val="20"/>
          <w:szCs w:val="20"/>
        </w:rPr>
        <w:t xml:space="preserve">Count of </w:t>
      </w:r>
      <w:r w:rsidR="00211BCF">
        <w:rPr>
          <w:rFonts w:ascii="Arial" w:hAnsi="Arial" w:cs="Arial"/>
          <w:sz w:val="20"/>
          <w:szCs w:val="20"/>
        </w:rPr>
        <w:t>b</w:t>
      </w:r>
      <w:r w:rsidRPr="00AC6902">
        <w:rPr>
          <w:rFonts w:ascii="Arial" w:hAnsi="Arial" w:cs="Arial"/>
          <w:sz w:val="20"/>
          <w:szCs w:val="20"/>
        </w:rPr>
        <w:t>acklinks</w:t>
      </w:r>
      <w:r w:rsidRPr="00AC6902">
        <w:rPr>
          <w:rFonts w:ascii="Arial" w:hAnsi="Arial" w:cs="Arial"/>
          <w:sz w:val="20"/>
          <w:szCs w:val="20"/>
        </w:rPr>
        <w:tab/>
      </w:r>
      <w:r w:rsidRPr="00AC6902">
        <w:rPr>
          <w:rFonts w:ascii="Arial" w:hAnsi="Arial" w:cs="Arial"/>
          <w:sz w:val="20"/>
          <w:szCs w:val="20"/>
        </w:rPr>
        <w:tab/>
        <w:t>Over 3</w:t>
      </w:r>
      <w:r w:rsidR="00211BCF">
        <w:rPr>
          <w:rFonts w:ascii="Arial" w:hAnsi="Arial" w:cs="Arial"/>
          <w:sz w:val="20"/>
          <w:szCs w:val="20"/>
        </w:rPr>
        <w:t>,</w:t>
      </w:r>
      <w:r w:rsidRPr="00AC6902">
        <w:rPr>
          <w:rFonts w:ascii="Arial" w:hAnsi="Arial" w:cs="Arial"/>
          <w:sz w:val="20"/>
          <w:szCs w:val="20"/>
        </w:rPr>
        <w:t>500</w:t>
      </w:r>
    </w:p>
    <w:p w14:paraId="180BF742" w14:textId="77777777" w:rsidR="00AC6902" w:rsidRPr="00AC6902" w:rsidRDefault="00AC6902" w:rsidP="007C1750">
      <w:pPr>
        <w:pStyle w:val="ListParagraph"/>
        <w:numPr>
          <w:ilvl w:val="0"/>
          <w:numId w:val="28"/>
        </w:numPr>
        <w:spacing w:after="160" w:line="259" w:lineRule="auto"/>
        <w:ind w:left="2160"/>
        <w:jc w:val="left"/>
        <w:rPr>
          <w:rFonts w:ascii="Arial" w:hAnsi="Arial" w:cs="Arial"/>
          <w:sz w:val="20"/>
          <w:szCs w:val="20"/>
        </w:rPr>
      </w:pPr>
      <w:r w:rsidRPr="00AC6902">
        <w:rPr>
          <w:rFonts w:ascii="Arial" w:hAnsi="Arial" w:cs="Arial"/>
          <w:sz w:val="20"/>
          <w:szCs w:val="20"/>
        </w:rPr>
        <w:t xml:space="preserve">Root </w:t>
      </w:r>
      <w:r w:rsidR="00211BCF">
        <w:rPr>
          <w:rFonts w:ascii="Arial" w:hAnsi="Arial" w:cs="Arial"/>
          <w:sz w:val="20"/>
          <w:szCs w:val="20"/>
        </w:rPr>
        <w:t>d</w:t>
      </w:r>
      <w:r w:rsidRPr="00AC6902">
        <w:rPr>
          <w:rFonts w:ascii="Arial" w:hAnsi="Arial" w:cs="Arial"/>
          <w:sz w:val="20"/>
          <w:szCs w:val="20"/>
        </w:rPr>
        <w:t>omains linking back</w:t>
      </w:r>
      <w:r w:rsidRPr="00AC6902">
        <w:rPr>
          <w:rFonts w:ascii="Arial" w:hAnsi="Arial" w:cs="Arial"/>
          <w:sz w:val="20"/>
          <w:szCs w:val="20"/>
        </w:rPr>
        <w:tab/>
      </w:r>
      <w:r w:rsidR="00A46679">
        <w:rPr>
          <w:rFonts w:ascii="Arial" w:hAnsi="Arial" w:cs="Arial"/>
          <w:sz w:val="20"/>
          <w:szCs w:val="20"/>
        </w:rPr>
        <w:t>438</w:t>
      </w:r>
    </w:p>
    <w:p w14:paraId="1E194E1C" w14:textId="3A4D6A58" w:rsidR="00AC6902" w:rsidRPr="00AC6902" w:rsidRDefault="00AC6902" w:rsidP="007C1750">
      <w:pPr>
        <w:pStyle w:val="ListParagraph"/>
        <w:numPr>
          <w:ilvl w:val="0"/>
          <w:numId w:val="28"/>
        </w:numPr>
        <w:spacing w:after="160" w:line="259" w:lineRule="auto"/>
        <w:ind w:left="2160"/>
        <w:jc w:val="left"/>
        <w:rPr>
          <w:rFonts w:ascii="Arial" w:hAnsi="Arial" w:cs="Arial"/>
          <w:sz w:val="20"/>
          <w:szCs w:val="20"/>
        </w:rPr>
      </w:pPr>
      <w:r w:rsidRPr="00AC6902">
        <w:rPr>
          <w:rFonts w:ascii="Arial" w:hAnsi="Arial" w:cs="Arial"/>
          <w:sz w:val="20"/>
          <w:szCs w:val="20"/>
        </w:rPr>
        <w:t xml:space="preserve">Page </w:t>
      </w:r>
      <w:r w:rsidR="00211BCF">
        <w:rPr>
          <w:rFonts w:ascii="Arial" w:hAnsi="Arial" w:cs="Arial"/>
          <w:sz w:val="20"/>
          <w:szCs w:val="20"/>
        </w:rPr>
        <w:t>a</w:t>
      </w:r>
      <w:r w:rsidRPr="00AC6902">
        <w:rPr>
          <w:rFonts w:ascii="Arial" w:hAnsi="Arial" w:cs="Arial"/>
          <w:sz w:val="20"/>
          <w:szCs w:val="20"/>
        </w:rPr>
        <w:t>uthority</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4</w:t>
      </w:r>
      <w:r w:rsidR="008366EF">
        <w:rPr>
          <w:rFonts w:ascii="Arial" w:hAnsi="Arial" w:cs="Arial"/>
          <w:sz w:val="20"/>
          <w:szCs w:val="20"/>
        </w:rPr>
        <w:t>5</w:t>
      </w:r>
      <w:r w:rsidRPr="00AC6902">
        <w:rPr>
          <w:rFonts w:ascii="Arial" w:hAnsi="Arial" w:cs="Arial"/>
          <w:sz w:val="20"/>
          <w:szCs w:val="20"/>
        </w:rPr>
        <w:t>/100</w:t>
      </w:r>
    </w:p>
    <w:p w14:paraId="4BD64550" w14:textId="5274D33A" w:rsidR="00AC6902" w:rsidRPr="00AC6902" w:rsidRDefault="00AC6902" w:rsidP="007C1750">
      <w:pPr>
        <w:pStyle w:val="ListParagraph"/>
        <w:numPr>
          <w:ilvl w:val="0"/>
          <w:numId w:val="28"/>
        </w:numPr>
        <w:spacing w:after="160" w:line="259" w:lineRule="auto"/>
        <w:ind w:left="2160"/>
        <w:jc w:val="left"/>
        <w:rPr>
          <w:rFonts w:ascii="Arial" w:hAnsi="Arial" w:cs="Arial"/>
          <w:sz w:val="20"/>
          <w:szCs w:val="20"/>
        </w:rPr>
      </w:pPr>
      <w:r w:rsidRPr="00AC6902">
        <w:rPr>
          <w:rFonts w:ascii="Arial" w:hAnsi="Arial" w:cs="Arial"/>
          <w:sz w:val="20"/>
          <w:szCs w:val="20"/>
        </w:rPr>
        <w:t xml:space="preserve">Domain </w:t>
      </w:r>
      <w:r w:rsidR="00211BCF">
        <w:rPr>
          <w:rFonts w:ascii="Arial" w:hAnsi="Arial" w:cs="Arial"/>
          <w:sz w:val="20"/>
          <w:szCs w:val="20"/>
        </w:rPr>
        <w:t>a</w:t>
      </w:r>
      <w:r w:rsidRPr="00AC6902">
        <w:rPr>
          <w:rFonts w:ascii="Arial" w:hAnsi="Arial" w:cs="Arial"/>
          <w:sz w:val="20"/>
          <w:szCs w:val="20"/>
        </w:rPr>
        <w:t>uthority</w:t>
      </w:r>
      <w:r w:rsidRPr="00AC6902">
        <w:rPr>
          <w:rFonts w:ascii="Arial" w:hAnsi="Arial" w:cs="Arial"/>
          <w:sz w:val="20"/>
          <w:szCs w:val="20"/>
        </w:rPr>
        <w:tab/>
      </w:r>
      <w:r w:rsidRPr="00AC6902">
        <w:rPr>
          <w:rFonts w:ascii="Arial" w:hAnsi="Arial" w:cs="Arial"/>
          <w:sz w:val="20"/>
          <w:szCs w:val="20"/>
        </w:rPr>
        <w:tab/>
      </w:r>
      <w:r w:rsidR="00A46679">
        <w:rPr>
          <w:rFonts w:ascii="Arial" w:hAnsi="Arial" w:cs="Arial"/>
          <w:sz w:val="20"/>
          <w:szCs w:val="20"/>
        </w:rPr>
        <w:t>3</w:t>
      </w:r>
      <w:r w:rsidR="008366EF">
        <w:rPr>
          <w:rFonts w:ascii="Arial" w:hAnsi="Arial" w:cs="Arial"/>
          <w:sz w:val="20"/>
          <w:szCs w:val="20"/>
        </w:rPr>
        <w:t>6</w:t>
      </w:r>
      <w:r w:rsidRPr="00AC6902">
        <w:rPr>
          <w:rFonts w:ascii="Arial" w:hAnsi="Arial" w:cs="Arial"/>
          <w:sz w:val="20"/>
          <w:szCs w:val="20"/>
        </w:rPr>
        <w:t>/100</w:t>
      </w:r>
    </w:p>
    <w:p w14:paraId="762DF04A" w14:textId="77777777" w:rsidR="00AC6902" w:rsidRPr="00AC6902" w:rsidRDefault="00AC6902" w:rsidP="007C1750">
      <w:pPr>
        <w:pStyle w:val="ListParagraph"/>
        <w:numPr>
          <w:ilvl w:val="0"/>
          <w:numId w:val="28"/>
        </w:numPr>
        <w:spacing w:after="160" w:line="259" w:lineRule="auto"/>
        <w:ind w:left="2160"/>
        <w:jc w:val="left"/>
        <w:rPr>
          <w:rFonts w:ascii="Arial" w:hAnsi="Arial" w:cs="Arial"/>
          <w:sz w:val="20"/>
          <w:szCs w:val="20"/>
        </w:rPr>
      </w:pPr>
      <w:proofErr w:type="spellStart"/>
      <w:r w:rsidRPr="00AC6902">
        <w:rPr>
          <w:rFonts w:ascii="Arial" w:hAnsi="Arial" w:cs="Arial"/>
          <w:sz w:val="20"/>
          <w:szCs w:val="20"/>
        </w:rPr>
        <w:t>Moz</w:t>
      </w:r>
      <w:proofErr w:type="spellEnd"/>
      <w:r w:rsidR="002E5F17">
        <w:rPr>
          <w:rFonts w:ascii="Arial" w:hAnsi="Arial" w:cs="Arial"/>
          <w:sz w:val="20"/>
          <w:szCs w:val="20"/>
        </w:rPr>
        <w:t xml:space="preserve"> r</w:t>
      </w:r>
      <w:r w:rsidRPr="00AC6902">
        <w:rPr>
          <w:rFonts w:ascii="Arial" w:hAnsi="Arial" w:cs="Arial"/>
          <w:sz w:val="20"/>
          <w:szCs w:val="20"/>
        </w:rPr>
        <w:t>ank</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5.58/10.00</w:t>
      </w:r>
    </w:p>
    <w:p w14:paraId="5B684C1B" w14:textId="77777777" w:rsidR="00AC6902" w:rsidRDefault="00567AD6" w:rsidP="007C1750">
      <w:pPr>
        <w:pStyle w:val="ListParagraph"/>
        <w:numPr>
          <w:ilvl w:val="0"/>
          <w:numId w:val="28"/>
        </w:numPr>
        <w:spacing w:after="160" w:line="259" w:lineRule="auto"/>
        <w:ind w:left="2160"/>
        <w:jc w:val="left"/>
        <w:rPr>
          <w:rFonts w:ascii="Arial" w:hAnsi="Arial" w:cs="Arial"/>
          <w:sz w:val="20"/>
          <w:szCs w:val="20"/>
        </w:rPr>
      </w:pPr>
      <w:r>
        <w:rPr>
          <w:rFonts w:ascii="Arial" w:hAnsi="Arial" w:cs="Arial"/>
          <w:sz w:val="20"/>
          <w:szCs w:val="20"/>
        </w:rPr>
        <w:t xml:space="preserve">Spam </w:t>
      </w:r>
      <w:r w:rsidR="00211BCF">
        <w:rPr>
          <w:rFonts w:ascii="Arial" w:hAnsi="Arial" w:cs="Arial"/>
          <w:sz w:val="20"/>
          <w:szCs w:val="20"/>
        </w:rPr>
        <w:t>s</w:t>
      </w:r>
      <w:r>
        <w:rPr>
          <w:rFonts w:ascii="Arial" w:hAnsi="Arial" w:cs="Arial"/>
          <w:sz w:val="20"/>
          <w:szCs w:val="20"/>
        </w:rPr>
        <w:t>core</w:t>
      </w:r>
      <w:r w:rsidR="00211BCF">
        <w:rPr>
          <w:rFonts w:ascii="Arial" w:hAnsi="Arial" w:cs="Arial"/>
          <w:sz w:val="20"/>
          <w:szCs w:val="20"/>
        </w:rPr>
        <w:tab/>
      </w:r>
      <w:r>
        <w:rPr>
          <w:rFonts w:ascii="Arial" w:hAnsi="Arial" w:cs="Arial"/>
          <w:sz w:val="20"/>
          <w:szCs w:val="20"/>
        </w:rPr>
        <w:tab/>
      </w:r>
      <w:r>
        <w:rPr>
          <w:rFonts w:ascii="Arial" w:hAnsi="Arial" w:cs="Arial"/>
          <w:sz w:val="20"/>
          <w:szCs w:val="20"/>
        </w:rPr>
        <w:tab/>
      </w:r>
      <w:r w:rsidR="00A46679">
        <w:rPr>
          <w:rFonts w:ascii="Arial" w:hAnsi="Arial" w:cs="Arial"/>
          <w:sz w:val="20"/>
          <w:szCs w:val="20"/>
        </w:rPr>
        <w:t>0</w:t>
      </w:r>
      <w:r w:rsidR="00AC6902" w:rsidRPr="00AC6902">
        <w:rPr>
          <w:rFonts w:ascii="Arial" w:hAnsi="Arial" w:cs="Arial"/>
          <w:sz w:val="20"/>
          <w:szCs w:val="20"/>
        </w:rPr>
        <w:t>/17</w:t>
      </w:r>
    </w:p>
    <w:p w14:paraId="4B3C8026" w14:textId="2F4D3D42" w:rsidR="00464DE3" w:rsidRDefault="00464DE3" w:rsidP="00464DE3">
      <w:pPr>
        <w:pStyle w:val="Footnote"/>
      </w:pPr>
      <w:r>
        <w:t xml:space="preserve">Note: </w:t>
      </w:r>
      <w:r w:rsidRPr="00AC6902">
        <w:t xml:space="preserve">Alexa </w:t>
      </w:r>
      <w:r w:rsidR="00377302">
        <w:t>r</w:t>
      </w:r>
      <w:r w:rsidRPr="00AC6902">
        <w:t>ank is an indicator of traffic to a website (i.e.</w:t>
      </w:r>
      <w:r w:rsidR="0070184C">
        <w:t>,</w:t>
      </w:r>
      <w:r w:rsidRPr="00AC6902">
        <w:t xml:space="preserve"> </w:t>
      </w:r>
      <w:r w:rsidR="00377302">
        <w:t>p</w:t>
      </w:r>
      <w:r w:rsidRPr="00AC6902">
        <w:t>age</w:t>
      </w:r>
      <w:r w:rsidR="00377302">
        <w:t xml:space="preserve"> </w:t>
      </w:r>
      <w:r w:rsidRPr="00AC6902">
        <w:t>views). The rest of the parameters are indicator</w:t>
      </w:r>
      <w:r w:rsidR="00E31BA8">
        <w:t>s</w:t>
      </w:r>
      <w:r w:rsidRPr="00AC6902">
        <w:t xml:space="preserve"> of a website</w:t>
      </w:r>
      <w:r w:rsidR="00162562">
        <w:t>’</w:t>
      </w:r>
      <w:r w:rsidRPr="00AC6902">
        <w:t xml:space="preserve">s importance or performance against quality audits of Moz. </w:t>
      </w:r>
      <w:proofErr w:type="spellStart"/>
      <w:r w:rsidRPr="00AC6902">
        <w:t>Moz</w:t>
      </w:r>
      <w:proofErr w:type="spellEnd"/>
      <w:r w:rsidRPr="00AC6902">
        <w:t xml:space="preserve"> is a website ranking and auditing firm </w:t>
      </w:r>
      <w:r w:rsidR="00377302">
        <w:t>that</w:t>
      </w:r>
      <w:r w:rsidRPr="00AC6902">
        <w:t xml:space="preserve"> produces publicly available reports on website performance.</w:t>
      </w:r>
    </w:p>
    <w:p w14:paraId="6B0D1190" w14:textId="4AF87901" w:rsidR="00DA2F96" w:rsidRDefault="00DA2F96" w:rsidP="00464DE3">
      <w:pPr>
        <w:pStyle w:val="Footnote"/>
      </w:pPr>
      <w:r>
        <w:t>Source</w:t>
      </w:r>
      <w:r w:rsidRPr="00F120A1">
        <w:t xml:space="preserve">: </w:t>
      </w:r>
      <w:r w:rsidR="008366EF" w:rsidRPr="00F120A1">
        <w:t>Online Web Analytics Tool</w:t>
      </w:r>
      <w:r w:rsidR="00E81063" w:rsidRPr="00F120A1">
        <w:t>,</w:t>
      </w:r>
      <w:r w:rsidR="008366EF" w:rsidRPr="00F120A1">
        <w:t xml:space="preserve"> http://tech-talk.org.websiteoutlook.com</w:t>
      </w:r>
      <w:r w:rsidR="008366EF">
        <w:t>, accessed December 12, 2016.</w:t>
      </w:r>
    </w:p>
    <w:p w14:paraId="6F67A065" w14:textId="77777777" w:rsidR="00DA2F96" w:rsidRDefault="00DA2F96" w:rsidP="00704D57">
      <w:pPr>
        <w:jc w:val="both"/>
        <w:rPr>
          <w:rFonts w:ascii="Arial" w:hAnsi="Arial" w:cs="Arial"/>
        </w:rPr>
      </w:pPr>
    </w:p>
    <w:p w14:paraId="75812FDC" w14:textId="77777777" w:rsidR="00C32EF9" w:rsidRDefault="00C32EF9" w:rsidP="00704D57">
      <w:pPr>
        <w:jc w:val="both"/>
        <w:rPr>
          <w:rFonts w:ascii="Arial" w:hAnsi="Arial" w:cs="Arial"/>
        </w:rPr>
      </w:pPr>
    </w:p>
    <w:p w14:paraId="7815FDC9" w14:textId="77777777" w:rsidR="00567AD6" w:rsidRDefault="00C32EF9" w:rsidP="00464DE3">
      <w:pPr>
        <w:pStyle w:val="Casehead1"/>
        <w:jc w:val="center"/>
      </w:pPr>
      <w:r w:rsidRPr="00567AD6">
        <w:t>Exhibit 4:</w:t>
      </w:r>
      <w:r w:rsidRPr="00C32EF9">
        <w:t xml:space="preserve"> </w:t>
      </w:r>
      <w:r w:rsidR="00B57EA1">
        <w:t xml:space="preserve">Tech Talk </w:t>
      </w:r>
      <w:r w:rsidRPr="00C32EF9">
        <w:t>Financials</w:t>
      </w:r>
      <w:r w:rsidR="00B57EA1">
        <w:t xml:space="preserve"> (</w:t>
      </w:r>
      <w:r w:rsidRPr="00C32EF9">
        <w:t>in</w:t>
      </w:r>
      <w:r w:rsidR="00F37A2C" w:rsidRPr="00E81063">
        <w:t xml:space="preserve"> ₹</w:t>
      </w:r>
      <w:r w:rsidRPr="00E81063">
        <w:t>)</w:t>
      </w:r>
    </w:p>
    <w:p w14:paraId="34480BC6" w14:textId="77777777" w:rsidR="00F120A1" w:rsidRPr="00AC6902" w:rsidRDefault="00F120A1" w:rsidP="00464DE3">
      <w:pPr>
        <w:pStyle w:val="Casehead1"/>
        <w:jc w:val="center"/>
      </w:pPr>
    </w:p>
    <w:tbl>
      <w:tblPr>
        <w:tblStyle w:val="TableGrid"/>
        <w:tblpPr w:leftFromText="180" w:rightFromText="180" w:vertAnchor="text" w:horzAnchor="margin" w:tblpY="107"/>
        <w:tblW w:w="9346" w:type="dxa"/>
        <w:tblLook w:val="04A0" w:firstRow="1" w:lastRow="0" w:firstColumn="1" w:lastColumn="0" w:noHBand="0" w:noVBand="1"/>
      </w:tblPr>
      <w:tblGrid>
        <w:gridCol w:w="1243"/>
        <w:gridCol w:w="2796"/>
        <w:gridCol w:w="1197"/>
        <w:gridCol w:w="1398"/>
        <w:gridCol w:w="1356"/>
        <w:gridCol w:w="1356"/>
      </w:tblGrid>
      <w:tr w:rsidR="00BF3C42" w:rsidRPr="00DA2F96" w14:paraId="4A639526" w14:textId="77777777" w:rsidTr="00362904">
        <w:trPr>
          <w:trHeight w:val="258"/>
        </w:trPr>
        <w:tc>
          <w:tcPr>
            <w:tcW w:w="1257" w:type="dxa"/>
            <w:shd w:val="clear" w:color="auto" w:fill="auto"/>
            <w:hideMark/>
          </w:tcPr>
          <w:p w14:paraId="7EB5F363" w14:textId="77777777" w:rsidR="00BF3C42" w:rsidRPr="008B1FAD" w:rsidRDefault="00BF3C42" w:rsidP="00BF3C42">
            <w:pPr>
              <w:jc w:val="center"/>
              <w:rPr>
                <w:rFonts w:ascii="Arial" w:hAnsi="Arial" w:cs="Arial"/>
                <w:b/>
                <w:color w:val="000000"/>
                <w:lang w:val="en-IN" w:eastAsia="en-IN"/>
              </w:rPr>
            </w:pPr>
            <w:r w:rsidRPr="008B1FAD">
              <w:rPr>
                <w:rFonts w:ascii="Arial" w:hAnsi="Arial" w:cs="Arial"/>
                <w:b/>
                <w:color w:val="000000"/>
                <w:lang w:val="en-IN" w:eastAsia="en-IN"/>
              </w:rPr>
              <w:t>Class</w:t>
            </w:r>
          </w:p>
        </w:tc>
        <w:tc>
          <w:tcPr>
            <w:tcW w:w="2902" w:type="dxa"/>
            <w:shd w:val="clear" w:color="auto" w:fill="auto"/>
            <w:hideMark/>
          </w:tcPr>
          <w:p w14:paraId="25472869" w14:textId="77777777" w:rsidR="00BF3C42" w:rsidRPr="008B1FAD" w:rsidRDefault="00BF3C42" w:rsidP="00BF3C42">
            <w:pPr>
              <w:jc w:val="center"/>
              <w:rPr>
                <w:rFonts w:ascii="Arial" w:hAnsi="Arial" w:cs="Arial"/>
                <w:b/>
                <w:color w:val="000000"/>
                <w:lang w:val="en-IN" w:eastAsia="en-IN"/>
              </w:rPr>
            </w:pPr>
            <w:r w:rsidRPr="008B1FAD">
              <w:rPr>
                <w:rFonts w:ascii="Arial" w:hAnsi="Arial" w:cs="Arial"/>
                <w:b/>
                <w:color w:val="000000"/>
                <w:lang w:val="en-IN" w:eastAsia="en-IN"/>
              </w:rPr>
              <w:t>Category/Head</w:t>
            </w:r>
          </w:p>
        </w:tc>
        <w:tc>
          <w:tcPr>
            <w:tcW w:w="1205" w:type="dxa"/>
            <w:shd w:val="clear" w:color="auto" w:fill="auto"/>
            <w:vAlign w:val="center"/>
          </w:tcPr>
          <w:p w14:paraId="35E5F8F8" w14:textId="77777777" w:rsidR="00BF3C42" w:rsidRPr="008B1FAD" w:rsidRDefault="00BF3C42" w:rsidP="00BF3C42">
            <w:pPr>
              <w:jc w:val="center"/>
              <w:rPr>
                <w:rFonts w:ascii="Arial" w:hAnsi="Arial" w:cs="Arial"/>
                <w:b/>
                <w:color w:val="000000"/>
              </w:rPr>
            </w:pPr>
            <w:r w:rsidRPr="008B1FAD">
              <w:rPr>
                <w:rFonts w:ascii="Arial" w:hAnsi="Arial" w:cs="Arial"/>
                <w:b/>
                <w:color w:val="000000"/>
              </w:rPr>
              <w:t>2016</w:t>
            </w:r>
          </w:p>
        </w:tc>
        <w:tc>
          <w:tcPr>
            <w:tcW w:w="1424" w:type="dxa"/>
            <w:shd w:val="clear" w:color="auto" w:fill="auto"/>
            <w:hideMark/>
          </w:tcPr>
          <w:p w14:paraId="528D1E1B" w14:textId="77777777" w:rsidR="00BF3C42" w:rsidRPr="008B1FAD" w:rsidRDefault="00BF3C42" w:rsidP="00BF3C42">
            <w:pPr>
              <w:jc w:val="center"/>
              <w:rPr>
                <w:rFonts w:ascii="Arial" w:hAnsi="Arial" w:cs="Arial"/>
                <w:b/>
                <w:color w:val="000000"/>
                <w:lang w:val="en-IN" w:eastAsia="en-IN"/>
              </w:rPr>
            </w:pPr>
            <w:r w:rsidRPr="008B1FAD">
              <w:rPr>
                <w:rFonts w:ascii="Arial" w:hAnsi="Arial" w:cs="Arial"/>
                <w:b/>
                <w:color w:val="000000"/>
                <w:lang w:val="en-IN" w:eastAsia="en-IN"/>
              </w:rPr>
              <w:t>2015</w:t>
            </w:r>
          </w:p>
        </w:tc>
        <w:tc>
          <w:tcPr>
            <w:tcW w:w="1394" w:type="dxa"/>
            <w:shd w:val="clear" w:color="auto" w:fill="auto"/>
          </w:tcPr>
          <w:p w14:paraId="0AC8CDC0" w14:textId="77777777" w:rsidR="00BF3C42" w:rsidRPr="008B1FAD" w:rsidRDefault="00BF3C42" w:rsidP="00BF3C42">
            <w:pPr>
              <w:jc w:val="center"/>
              <w:rPr>
                <w:rFonts w:ascii="Arial" w:hAnsi="Arial" w:cs="Arial"/>
                <w:b/>
                <w:color w:val="000000"/>
                <w:lang w:val="en-IN" w:eastAsia="en-IN"/>
              </w:rPr>
            </w:pPr>
            <w:r w:rsidRPr="008B1FAD">
              <w:rPr>
                <w:rFonts w:ascii="Arial" w:hAnsi="Arial" w:cs="Arial"/>
                <w:b/>
                <w:color w:val="000000"/>
                <w:lang w:val="en-IN" w:eastAsia="en-IN"/>
              </w:rPr>
              <w:t>2014</w:t>
            </w:r>
          </w:p>
        </w:tc>
        <w:tc>
          <w:tcPr>
            <w:tcW w:w="1394" w:type="dxa"/>
            <w:shd w:val="clear" w:color="auto" w:fill="auto"/>
            <w:hideMark/>
          </w:tcPr>
          <w:p w14:paraId="5489ED5B" w14:textId="77777777" w:rsidR="00BF3C42" w:rsidRPr="008B1FAD" w:rsidRDefault="00BF3C42" w:rsidP="00BF3C42">
            <w:pPr>
              <w:jc w:val="center"/>
              <w:rPr>
                <w:rFonts w:ascii="Arial" w:hAnsi="Arial" w:cs="Arial"/>
                <w:b/>
                <w:color w:val="000000"/>
                <w:lang w:val="en-IN" w:eastAsia="en-IN"/>
              </w:rPr>
            </w:pPr>
            <w:r w:rsidRPr="008B1FAD">
              <w:rPr>
                <w:rFonts w:ascii="Arial" w:hAnsi="Arial" w:cs="Arial"/>
                <w:b/>
                <w:color w:val="000000"/>
                <w:lang w:val="en-IN" w:eastAsia="en-IN"/>
              </w:rPr>
              <w:t>2013</w:t>
            </w:r>
          </w:p>
        </w:tc>
      </w:tr>
      <w:tr w:rsidR="00BF3C42" w:rsidRPr="00DA2F96" w14:paraId="09C0B20C" w14:textId="77777777" w:rsidTr="00362904">
        <w:trPr>
          <w:trHeight w:val="246"/>
        </w:trPr>
        <w:tc>
          <w:tcPr>
            <w:tcW w:w="1257" w:type="dxa"/>
            <w:vMerge w:val="restart"/>
            <w:hideMark/>
          </w:tcPr>
          <w:p w14:paraId="695DAB85" w14:textId="77777777" w:rsidR="00BF3C42" w:rsidRPr="00DA2F96" w:rsidRDefault="00BF3C42" w:rsidP="00BF3C42">
            <w:pPr>
              <w:jc w:val="center"/>
              <w:rPr>
                <w:rFonts w:ascii="Arial" w:hAnsi="Arial" w:cs="Arial"/>
                <w:color w:val="000000"/>
                <w:lang w:val="en-IN" w:eastAsia="en-IN"/>
              </w:rPr>
            </w:pPr>
            <w:r w:rsidRPr="00DA2F96">
              <w:rPr>
                <w:rFonts w:ascii="Arial" w:hAnsi="Arial" w:cs="Arial"/>
                <w:color w:val="000000"/>
                <w:lang w:val="en-IN" w:eastAsia="en-IN"/>
              </w:rPr>
              <w:t>Expenses</w:t>
            </w:r>
          </w:p>
        </w:tc>
        <w:tc>
          <w:tcPr>
            <w:tcW w:w="2902" w:type="dxa"/>
            <w:hideMark/>
          </w:tcPr>
          <w:p w14:paraId="4989E98E"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Physical Infrastructure</w:t>
            </w:r>
          </w:p>
        </w:tc>
        <w:tc>
          <w:tcPr>
            <w:tcW w:w="1205" w:type="dxa"/>
            <w:vAlign w:val="center"/>
          </w:tcPr>
          <w:p w14:paraId="4AD1B710" w14:textId="77777777" w:rsidR="00BF3C42" w:rsidRPr="00BF3C42" w:rsidRDefault="00BF3C42" w:rsidP="008B1FAD">
            <w:pPr>
              <w:jc w:val="right"/>
              <w:rPr>
                <w:rFonts w:ascii="Arial" w:hAnsi="Arial" w:cs="Arial"/>
                <w:color w:val="000000"/>
              </w:rPr>
            </w:pPr>
            <w:r w:rsidRPr="00BF3C42">
              <w:rPr>
                <w:rFonts w:ascii="Arial" w:hAnsi="Arial" w:cs="Arial"/>
                <w:color w:val="000000"/>
              </w:rPr>
              <w:t>20,750</w:t>
            </w:r>
          </w:p>
        </w:tc>
        <w:tc>
          <w:tcPr>
            <w:tcW w:w="1424" w:type="dxa"/>
            <w:vAlign w:val="center"/>
            <w:hideMark/>
          </w:tcPr>
          <w:p w14:paraId="6A68CFC7"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20,450</w:t>
            </w:r>
          </w:p>
        </w:tc>
        <w:tc>
          <w:tcPr>
            <w:tcW w:w="1394" w:type="dxa"/>
            <w:vAlign w:val="center"/>
          </w:tcPr>
          <w:p w14:paraId="51F805DF"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19,850</w:t>
            </w:r>
          </w:p>
        </w:tc>
        <w:tc>
          <w:tcPr>
            <w:tcW w:w="1394" w:type="dxa"/>
            <w:vAlign w:val="center"/>
            <w:hideMark/>
          </w:tcPr>
          <w:p w14:paraId="33060A2A"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55,450</w:t>
            </w:r>
          </w:p>
        </w:tc>
      </w:tr>
      <w:tr w:rsidR="00BF3C42" w:rsidRPr="00DA2F96" w14:paraId="4D7C6A10" w14:textId="77777777" w:rsidTr="00362904">
        <w:trPr>
          <w:trHeight w:val="246"/>
        </w:trPr>
        <w:tc>
          <w:tcPr>
            <w:tcW w:w="1257" w:type="dxa"/>
            <w:vMerge/>
            <w:hideMark/>
          </w:tcPr>
          <w:p w14:paraId="407B2018" w14:textId="77777777" w:rsidR="00BF3C42" w:rsidRPr="00DA2F96" w:rsidRDefault="00BF3C42" w:rsidP="00BF3C42">
            <w:pPr>
              <w:rPr>
                <w:rFonts w:ascii="Arial" w:hAnsi="Arial" w:cs="Arial"/>
                <w:color w:val="000000"/>
                <w:lang w:val="en-IN" w:eastAsia="en-IN"/>
              </w:rPr>
            </w:pPr>
          </w:p>
        </w:tc>
        <w:tc>
          <w:tcPr>
            <w:tcW w:w="2902" w:type="dxa"/>
            <w:hideMark/>
          </w:tcPr>
          <w:p w14:paraId="4E8B193A"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Advertising and Marketing</w:t>
            </w:r>
          </w:p>
        </w:tc>
        <w:tc>
          <w:tcPr>
            <w:tcW w:w="1205" w:type="dxa"/>
            <w:vAlign w:val="center"/>
          </w:tcPr>
          <w:p w14:paraId="49539E1C" w14:textId="77777777" w:rsidR="00BF3C42" w:rsidRPr="00BF3C42" w:rsidRDefault="00BF3C42" w:rsidP="008B1FAD">
            <w:pPr>
              <w:jc w:val="right"/>
              <w:rPr>
                <w:rFonts w:ascii="Arial" w:hAnsi="Arial" w:cs="Arial"/>
                <w:color w:val="000000"/>
              </w:rPr>
            </w:pPr>
            <w:r w:rsidRPr="00BF3C42">
              <w:rPr>
                <w:rFonts w:ascii="Arial" w:hAnsi="Arial" w:cs="Arial"/>
                <w:color w:val="000000"/>
              </w:rPr>
              <w:t>310,450</w:t>
            </w:r>
          </w:p>
        </w:tc>
        <w:tc>
          <w:tcPr>
            <w:tcW w:w="1424" w:type="dxa"/>
            <w:vAlign w:val="center"/>
            <w:hideMark/>
          </w:tcPr>
          <w:p w14:paraId="27E5826C"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270,450</w:t>
            </w:r>
          </w:p>
        </w:tc>
        <w:tc>
          <w:tcPr>
            <w:tcW w:w="1394" w:type="dxa"/>
            <w:vAlign w:val="center"/>
          </w:tcPr>
          <w:p w14:paraId="2AC93271"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235,560</w:t>
            </w:r>
          </w:p>
        </w:tc>
        <w:tc>
          <w:tcPr>
            <w:tcW w:w="1394" w:type="dxa"/>
            <w:vAlign w:val="center"/>
            <w:hideMark/>
          </w:tcPr>
          <w:p w14:paraId="03A0DE4A"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167,560</w:t>
            </w:r>
          </w:p>
        </w:tc>
      </w:tr>
      <w:tr w:rsidR="00BF3C42" w:rsidRPr="00DA2F96" w14:paraId="64AD0B7C" w14:textId="77777777" w:rsidTr="00362904">
        <w:trPr>
          <w:trHeight w:val="246"/>
        </w:trPr>
        <w:tc>
          <w:tcPr>
            <w:tcW w:w="1257" w:type="dxa"/>
            <w:vMerge/>
            <w:hideMark/>
          </w:tcPr>
          <w:p w14:paraId="38FDD5F5" w14:textId="77777777" w:rsidR="00BF3C42" w:rsidRPr="00DA2F96" w:rsidRDefault="00BF3C42" w:rsidP="00BF3C42">
            <w:pPr>
              <w:rPr>
                <w:rFonts w:ascii="Arial" w:hAnsi="Arial" w:cs="Arial"/>
                <w:color w:val="000000"/>
                <w:lang w:val="en-IN" w:eastAsia="en-IN"/>
              </w:rPr>
            </w:pPr>
          </w:p>
        </w:tc>
        <w:tc>
          <w:tcPr>
            <w:tcW w:w="2902" w:type="dxa"/>
            <w:hideMark/>
          </w:tcPr>
          <w:p w14:paraId="7D05F24A"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IT Infrastructure &amp; Analytics</w:t>
            </w:r>
          </w:p>
        </w:tc>
        <w:tc>
          <w:tcPr>
            <w:tcW w:w="1205" w:type="dxa"/>
            <w:vAlign w:val="center"/>
          </w:tcPr>
          <w:p w14:paraId="682CFC5D" w14:textId="77777777" w:rsidR="00BF3C42" w:rsidRPr="00BF3C42" w:rsidRDefault="00BF3C42" w:rsidP="008B1FAD">
            <w:pPr>
              <w:jc w:val="right"/>
              <w:rPr>
                <w:rFonts w:ascii="Arial" w:hAnsi="Arial" w:cs="Arial"/>
                <w:color w:val="000000"/>
              </w:rPr>
            </w:pPr>
            <w:r w:rsidRPr="00BF3C42">
              <w:rPr>
                <w:rFonts w:ascii="Arial" w:hAnsi="Arial" w:cs="Arial"/>
                <w:color w:val="000000"/>
              </w:rPr>
              <w:t>19,720</w:t>
            </w:r>
          </w:p>
        </w:tc>
        <w:tc>
          <w:tcPr>
            <w:tcW w:w="1424" w:type="dxa"/>
            <w:vAlign w:val="center"/>
            <w:hideMark/>
          </w:tcPr>
          <w:p w14:paraId="20DA62D0"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19,680</w:t>
            </w:r>
          </w:p>
        </w:tc>
        <w:tc>
          <w:tcPr>
            <w:tcW w:w="1394" w:type="dxa"/>
            <w:vAlign w:val="center"/>
          </w:tcPr>
          <w:p w14:paraId="750D9608"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19,680</w:t>
            </w:r>
          </w:p>
        </w:tc>
        <w:tc>
          <w:tcPr>
            <w:tcW w:w="1394" w:type="dxa"/>
            <w:vAlign w:val="center"/>
            <w:hideMark/>
          </w:tcPr>
          <w:p w14:paraId="2541B442"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56,780</w:t>
            </w:r>
          </w:p>
        </w:tc>
      </w:tr>
      <w:tr w:rsidR="00BF3C42" w:rsidRPr="00DA2F96" w14:paraId="0AD4278B" w14:textId="77777777" w:rsidTr="00362904">
        <w:trPr>
          <w:trHeight w:val="246"/>
        </w:trPr>
        <w:tc>
          <w:tcPr>
            <w:tcW w:w="1257" w:type="dxa"/>
            <w:vMerge/>
            <w:hideMark/>
          </w:tcPr>
          <w:p w14:paraId="5D9E8723" w14:textId="77777777" w:rsidR="00BF3C42" w:rsidRPr="00DA2F96" w:rsidRDefault="00BF3C42" w:rsidP="00BF3C42">
            <w:pPr>
              <w:rPr>
                <w:rFonts w:ascii="Arial" w:hAnsi="Arial" w:cs="Arial"/>
                <w:color w:val="000000"/>
                <w:lang w:val="en-IN" w:eastAsia="en-IN"/>
              </w:rPr>
            </w:pPr>
          </w:p>
        </w:tc>
        <w:tc>
          <w:tcPr>
            <w:tcW w:w="2902" w:type="dxa"/>
            <w:hideMark/>
          </w:tcPr>
          <w:p w14:paraId="25B3238E"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Human Resources</w:t>
            </w:r>
          </w:p>
        </w:tc>
        <w:tc>
          <w:tcPr>
            <w:tcW w:w="1205" w:type="dxa"/>
            <w:vAlign w:val="center"/>
          </w:tcPr>
          <w:p w14:paraId="6467D042" w14:textId="77777777" w:rsidR="00BF3C42" w:rsidRPr="00BF3C42" w:rsidRDefault="00BF3C42" w:rsidP="008B1FAD">
            <w:pPr>
              <w:jc w:val="right"/>
              <w:rPr>
                <w:rFonts w:ascii="Arial" w:hAnsi="Arial" w:cs="Arial"/>
                <w:color w:val="000000"/>
              </w:rPr>
            </w:pPr>
            <w:r w:rsidRPr="00BF3C42">
              <w:rPr>
                <w:rFonts w:ascii="Arial" w:hAnsi="Arial" w:cs="Arial"/>
                <w:color w:val="000000"/>
              </w:rPr>
              <w:t>160,000</w:t>
            </w:r>
          </w:p>
        </w:tc>
        <w:tc>
          <w:tcPr>
            <w:tcW w:w="1424" w:type="dxa"/>
            <w:vAlign w:val="center"/>
            <w:hideMark/>
          </w:tcPr>
          <w:p w14:paraId="7DAD4D5D"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155,000</w:t>
            </w:r>
          </w:p>
        </w:tc>
        <w:tc>
          <w:tcPr>
            <w:tcW w:w="1394" w:type="dxa"/>
            <w:vAlign w:val="center"/>
          </w:tcPr>
          <w:p w14:paraId="7C7DDD5F"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145,500</w:t>
            </w:r>
          </w:p>
        </w:tc>
        <w:tc>
          <w:tcPr>
            <w:tcW w:w="1394" w:type="dxa"/>
            <w:vAlign w:val="center"/>
            <w:hideMark/>
          </w:tcPr>
          <w:p w14:paraId="03A277A2"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125,500</w:t>
            </w:r>
          </w:p>
        </w:tc>
      </w:tr>
      <w:tr w:rsidR="00BF3C42" w:rsidRPr="00DA2F96" w14:paraId="64892F72" w14:textId="77777777" w:rsidTr="00362904">
        <w:trPr>
          <w:trHeight w:val="246"/>
        </w:trPr>
        <w:tc>
          <w:tcPr>
            <w:tcW w:w="1257" w:type="dxa"/>
            <w:vMerge/>
            <w:hideMark/>
          </w:tcPr>
          <w:p w14:paraId="07FDC0FD" w14:textId="77777777" w:rsidR="00BF3C42" w:rsidRPr="00DA2F96" w:rsidRDefault="00BF3C42" w:rsidP="00BF3C42">
            <w:pPr>
              <w:rPr>
                <w:rFonts w:ascii="Arial" w:hAnsi="Arial" w:cs="Arial"/>
                <w:color w:val="000000"/>
                <w:lang w:val="en-IN" w:eastAsia="en-IN"/>
              </w:rPr>
            </w:pPr>
          </w:p>
        </w:tc>
        <w:tc>
          <w:tcPr>
            <w:tcW w:w="2902" w:type="dxa"/>
            <w:hideMark/>
          </w:tcPr>
          <w:p w14:paraId="2CE153F2"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Advisory Services</w:t>
            </w:r>
          </w:p>
        </w:tc>
        <w:tc>
          <w:tcPr>
            <w:tcW w:w="1205" w:type="dxa"/>
            <w:vAlign w:val="center"/>
          </w:tcPr>
          <w:p w14:paraId="5B5E40EE" w14:textId="77777777" w:rsidR="00BF3C42" w:rsidRPr="00BF3C42" w:rsidRDefault="00BF3C42" w:rsidP="008B1FAD">
            <w:pPr>
              <w:jc w:val="right"/>
              <w:rPr>
                <w:rFonts w:ascii="Arial" w:hAnsi="Arial" w:cs="Arial"/>
                <w:color w:val="000000"/>
              </w:rPr>
            </w:pPr>
            <w:r w:rsidRPr="00BF3C42">
              <w:rPr>
                <w:rFonts w:ascii="Arial" w:hAnsi="Arial" w:cs="Arial"/>
                <w:color w:val="000000"/>
              </w:rPr>
              <w:t>16,750</w:t>
            </w:r>
          </w:p>
        </w:tc>
        <w:tc>
          <w:tcPr>
            <w:tcW w:w="1424" w:type="dxa"/>
            <w:vAlign w:val="center"/>
            <w:hideMark/>
          </w:tcPr>
          <w:p w14:paraId="49EDD861"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14,550</w:t>
            </w:r>
          </w:p>
        </w:tc>
        <w:tc>
          <w:tcPr>
            <w:tcW w:w="1394" w:type="dxa"/>
            <w:vAlign w:val="center"/>
          </w:tcPr>
          <w:p w14:paraId="4492ECFC"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14,550</w:t>
            </w:r>
          </w:p>
        </w:tc>
        <w:tc>
          <w:tcPr>
            <w:tcW w:w="1394" w:type="dxa"/>
            <w:vAlign w:val="center"/>
            <w:hideMark/>
          </w:tcPr>
          <w:p w14:paraId="539A6107"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35,450</w:t>
            </w:r>
          </w:p>
        </w:tc>
      </w:tr>
      <w:tr w:rsidR="00BF3C42" w:rsidRPr="00DA2F96" w14:paraId="1038C1CE" w14:textId="77777777" w:rsidTr="00362904">
        <w:trPr>
          <w:trHeight w:val="246"/>
        </w:trPr>
        <w:tc>
          <w:tcPr>
            <w:tcW w:w="1257" w:type="dxa"/>
            <w:hideMark/>
          </w:tcPr>
          <w:p w14:paraId="7DEE0373"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 </w:t>
            </w:r>
          </w:p>
        </w:tc>
        <w:tc>
          <w:tcPr>
            <w:tcW w:w="2902" w:type="dxa"/>
            <w:hideMark/>
          </w:tcPr>
          <w:p w14:paraId="2F074738"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Sum Total</w:t>
            </w:r>
          </w:p>
        </w:tc>
        <w:tc>
          <w:tcPr>
            <w:tcW w:w="1205" w:type="dxa"/>
            <w:vAlign w:val="center"/>
          </w:tcPr>
          <w:p w14:paraId="4543ED4F" w14:textId="77777777" w:rsidR="00BF3C42" w:rsidRPr="00BF3C42" w:rsidRDefault="00BF3C42" w:rsidP="008B1FAD">
            <w:pPr>
              <w:jc w:val="right"/>
              <w:rPr>
                <w:rFonts w:ascii="Arial" w:hAnsi="Arial" w:cs="Arial"/>
                <w:color w:val="000000"/>
              </w:rPr>
            </w:pPr>
            <w:r w:rsidRPr="00BF3C42">
              <w:rPr>
                <w:rFonts w:ascii="Arial" w:hAnsi="Arial" w:cs="Arial"/>
                <w:color w:val="000000"/>
              </w:rPr>
              <w:t>527,670</w:t>
            </w:r>
          </w:p>
        </w:tc>
        <w:tc>
          <w:tcPr>
            <w:tcW w:w="1424" w:type="dxa"/>
            <w:vAlign w:val="center"/>
            <w:hideMark/>
          </w:tcPr>
          <w:p w14:paraId="59F3D1DB"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480,130</w:t>
            </w:r>
          </w:p>
        </w:tc>
        <w:tc>
          <w:tcPr>
            <w:tcW w:w="1394" w:type="dxa"/>
            <w:vAlign w:val="center"/>
          </w:tcPr>
          <w:p w14:paraId="79C69672"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435,140</w:t>
            </w:r>
          </w:p>
        </w:tc>
        <w:tc>
          <w:tcPr>
            <w:tcW w:w="1394" w:type="dxa"/>
            <w:vAlign w:val="center"/>
            <w:hideMark/>
          </w:tcPr>
          <w:p w14:paraId="52869617"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440,740</w:t>
            </w:r>
          </w:p>
        </w:tc>
      </w:tr>
      <w:tr w:rsidR="00BF3C42" w:rsidRPr="00DA2F96" w14:paraId="7FC361A3" w14:textId="77777777" w:rsidTr="00362904">
        <w:trPr>
          <w:trHeight w:val="246"/>
        </w:trPr>
        <w:tc>
          <w:tcPr>
            <w:tcW w:w="1257" w:type="dxa"/>
            <w:hideMark/>
          </w:tcPr>
          <w:p w14:paraId="6C6FC051"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 </w:t>
            </w:r>
          </w:p>
        </w:tc>
        <w:tc>
          <w:tcPr>
            <w:tcW w:w="2902" w:type="dxa"/>
            <w:hideMark/>
          </w:tcPr>
          <w:p w14:paraId="1631E461"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 </w:t>
            </w:r>
          </w:p>
        </w:tc>
        <w:tc>
          <w:tcPr>
            <w:tcW w:w="1205" w:type="dxa"/>
            <w:vAlign w:val="center"/>
          </w:tcPr>
          <w:p w14:paraId="131327F2" w14:textId="77777777" w:rsidR="00BF3C42" w:rsidRPr="00BF3C42" w:rsidRDefault="00BF3C42" w:rsidP="008B1FAD">
            <w:pPr>
              <w:jc w:val="right"/>
              <w:rPr>
                <w:rFonts w:ascii="Arial" w:hAnsi="Arial" w:cs="Arial"/>
                <w:color w:val="000000"/>
              </w:rPr>
            </w:pPr>
            <w:r w:rsidRPr="00BF3C42">
              <w:rPr>
                <w:rFonts w:ascii="Arial" w:hAnsi="Arial" w:cs="Arial"/>
                <w:color w:val="000000"/>
              </w:rPr>
              <w:t> </w:t>
            </w:r>
          </w:p>
        </w:tc>
        <w:tc>
          <w:tcPr>
            <w:tcW w:w="1424" w:type="dxa"/>
            <w:vAlign w:val="center"/>
            <w:hideMark/>
          </w:tcPr>
          <w:p w14:paraId="60F0260F"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 </w:t>
            </w:r>
          </w:p>
        </w:tc>
        <w:tc>
          <w:tcPr>
            <w:tcW w:w="1394" w:type="dxa"/>
            <w:vAlign w:val="center"/>
          </w:tcPr>
          <w:p w14:paraId="77F101A9"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 </w:t>
            </w:r>
          </w:p>
        </w:tc>
        <w:tc>
          <w:tcPr>
            <w:tcW w:w="1394" w:type="dxa"/>
            <w:vAlign w:val="center"/>
            <w:hideMark/>
          </w:tcPr>
          <w:p w14:paraId="73D9A607"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 </w:t>
            </w:r>
          </w:p>
        </w:tc>
      </w:tr>
      <w:tr w:rsidR="00BF3C42" w:rsidRPr="00DA2F96" w14:paraId="58331835" w14:textId="77777777" w:rsidTr="00362904">
        <w:trPr>
          <w:trHeight w:val="246"/>
        </w:trPr>
        <w:tc>
          <w:tcPr>
            <w:tcW w:w="1257" w:type="dxa"/>
            <w:vMerge w:val="restart"/>
            <w:hideMark/>
          </w:tcPr>
          <w:p w14:paraId="0585973D" w14:textId="77777777" w:rsidR="00BF3C42" w:rsidRPr="00DA2F96" w:rsidRDefault="00BF3C42" w:rsidP="00BF3C42">
            <w:pPr>
              <w:jc w:val="center"/>
              <w:rPr>
                <w:rFonts w:ascii="Arial" w:hAnsi="Arial" w:cs="Arial"/>
                <w:color w:val="000000"/>
                <w:lang w:val="en-IN" w:eastAsia="en-IN"/>
              </w:rPr>
            </w:pPr>
            <w:r w:rsidRPr="00DA2F96">
              <w:rPr>
                <w:rFonts w:ascii="Arial" w:hAnsi="Arial" w:cs="Arial"/>
                <w:color w:val="000000"/>
                <w:lang w:val="en-IN" w:eastAsia="en-IN"/>
              </w:rPr>
              <w:t>Revenue</w:t>
            </w:r>
          </w:p>
        </w:tc>
        <w:tc>
          <w:tcPr>
            <w:tcW w:w="2902" w:type="dxa"/>
            <w:hideMark/>
          </w:tcPr>
          <w:p w14:paraId="7107BDB9" w14:textId="77777777" w:rsidR="00BF3C42" w:rsidRPr="00DA2F96" w:rsidRDefault="00BF3C42" w:rsidP="0084305C">
            <w:pPr>
              <w:rPr>
                <w:rFonts w:ascii="Arial" w:hAnsi="Arial" w:cs="Arial"/>
                <w:color w:val="000000"/>
                <w:lang w:val="en-IN" w:eastAsia="en-IN"/>
              </w:rPr>
            </w:pPr>
            <w:r w:rsidRPr="00DA2F96">
              <w:rPr>
                <w:rFonts w:ascii="Arial" w:hAnsi="Arial" w:cs="Arial"/>
                <w:color w:val="000000"/>
                <w:lang w:val="en-IN" w:eastAsia="en-IN"/>
              </w:rPr>
              <w:t>Content Advisory Services</w:t>
            </w:r>
          </w:p>
        </w:tc>
        <w:tc>
          <w:tcPr>
            <w:tcW w:w="1205" w:type="dxa"/>
            <w:vAlign w:val="center"/>
          </w:tcPr>
          <w:p w14:paraId="510655BF" w14:textId="77777777" w:rsidR="00BF3C42" w:rsidRPr="00BF3C42" w:rsidRDefault="00BF3C42" w:rsidP="008B1FAD">
            <w:pPr>
              <w:jc w:val="right"/>
              <w:rPr>
                <w:rFonts w:ascii="Arial" w:hAnsi="Arial" w:cs="Arial"/>
                <w:color w:val="000000"/>
              </w:rPr>
            </w:pPr>
            <w:r w:rsidRPr="00BF3C42">
              <w:rPr>
                <w:rFonts w:ascii="Arial" w:hAnsi="Arial" w:cs="Arial"/>
                <w:color w:val="000000"/>
              </w:rPr>
              <w:t>148,450</w:t>
            </w:r>
          </w:p>
        </w:tc>
        <w:tc>
          <w:tcPr>
            <w:tcW w:w="1424" w:type="dxa"/>
            <w:vAlign w:val="center"/>
            <w:hideMark/>
          </w:tcPr>
          <w:p w14:paraId="7B145DD2"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74,450</w:t>
            </w:r>
          </w:p>
        </w:tc>
        <w:tc>
          <w:tcPr>
            <w:tcW w:w="1394" w:type="dxa"/>
            <w:vAlign w:val="center"/>
          </w:tcPr>
          <w:p w14:paraId="57602E89"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22,450</w:t>
            </w:r>
          </w:p>
        </w:tc>
        <w:tc>
          <w:tcPr>
            <w:tcW w:w="1394" w:type="dxa"/>
            <w:vAlign w:val="center"/>
            <w:hideMark/>
          </w:tcPr>
          <w:p w14:paraId="1FE61151"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12,460</w:t>
            </w:r>
          </w:p>
        </w:tc>
      </w:tr>
      <w:tr w:rsidR="00BF3C42" w:rsidRPr="00DA2F96" w14:paraId="18F8AA73" w14:textId="77777777" w:rsidTr="00362904">
        <w:trPr>
          <w:trHeight w:val="246"/>
        </w:trPr>
        <w:tc>
          <w:tcPr>
            <w:tcW w:w="1257" w:type="dxa"/>
            <w:vMerge/>
            <w:hideMark/>
          </w:tcPr>
          <w:p w14:paraId="3B34838B" w14:textId="77777777" w:rsidR="00BF3C42" w:rsidRPr="00DA2F96" w:rsidRDefault="00BF3C42" w:rsidP="00BF3C42">
            <w:pPr>
              <w:rPr>
                <w:rFonts w:ascii="Arial" w:hAnsi="Arial" w:cs="Arial"/>
                <w:color w:val="000000"/>
                <w:lang w:val="en-IN" w:eastAsia="en-IN"/>
              </w:rPr>
            </w:pPr>
          </w:p>
        </w:tc>
        <w:tc>
          <w:tcPr>
            <w:tcW w:w="2902" w:type="dxa"/>
            <w:hideMark/>
          </w:tcPr>
          <w:p w14:paraId="68A7409D"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Banner Advertisements</w:t>
            </w:r>
          </w:p>
        </w:tc>
        <w:tc>
          <w:tcPr>
            <w:tcW w:w="1205" w:type="dxa"/>
            <w:vAlign w:val="center"/>
          </w:tcPr>
          <w:p w14:paraId="7366AE0F" w14:textId="77777777" w:rsidR="00BF3C42" w:rsidRPr="00BF3C42" w:rsidRDefault="00BF3C42" w:rsidP="008B1FAD">
            <w:pPr>
              <w:jc w:val="right"/>
              <w:rPr>
                <w:rFonts w:ascii="Arial" w:hAnsi="Arial" w:cs="Arial"/>
                <w:color w:val="000000"/>
              </w:rPr>
            </w:pPr>
            <w:r w:rsidRPr="00BF3C42">
              <w:rPr>
                <w:rFonts w:ascii="Arial" w:hAnsi="Arial" w:cs="Arial"/>
                <w:color w:val="000000"/>
              </w:rPr>
              <w:t>228,000</w:t>
            </w:r>
          </w:p>
        </w:tc>
        <w:tc>
          <w:tcPr>
            <w:tcW w:w="1424" w:type="dxa"/>
            <w:vAlign w:val="center"/>
            <w:hideMark/>
          </w:tcPr>
          <w:p w14:paraId="45306C49"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210,000</w:t>
            </w:r>
          </w:p>
        </w:tc>
        <w:tc>
          <w:tcPr>
            <w:tcW w:w="1394" w:type="dxa"/>
            <w:vAlign w:val="center"/>
          </w:tcPr>
          <w:p w14:paraId="6DB709A7"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145,450</w:t>
            </w:r>
          </w:p>
        </w:tc>
        <w:tc>
          <w:tcPr>
            <w:tcW w:w="1394" w:type="dxa"/>
            <w:vAlign w:val="center"/>
            <w:hideMark/>
          </w:tcPr>
          <w:p w14:paraId="21FA4368"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55,000</w:t>
            </w:r>
          </w:p>
        </w:tc>
      </w:tr>
      <w:tr w:rsidR="00BF3C42" w:rsidRPr="00DA2F96" w14:paraId="2163F841" w14:textId="77777777" w:rsidTr="00362904">
        <w:trPr>
          <w:trHeight w:val="246"/>
        </w:trPr>
        <w:tc>
          <w:tcPr>
            <w:tcW w:w="1257" w:type="dxa"/>
            <w:vMerge/>
            <w:hideMark/>
          </w:tcPr>
          <w:p w14:paraId="16AFC410" w14:textId="77777777" w:rsidR="00BF3C42" w:rsidRPr="00DA2F96" w:rsidRDefault="00BF3C42" w:rsidP="00BF3C42">
            <w:pPr>
              <w:rPr>
                <w:rFonts w:ascii="Arial" w:hAnsi="Arial" w:cs="Arial"/>
                <w:color w:val="000000"/>
                <w:lang w:val="en-IN" w:eastAsia="en-IN"/>
              </w:rPr>
            </w:pPr>
          </w:p>
        </w:tc>
        <w:tc>
          <w:tcPr>
            <w:tcW w:w="2902" w:type="dxa"/>
            <w:hideMark/>
          </w:tcPr>
          <w:p w14:paraId="70015BD2"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Sponsored Posts</w:t>
            </w:r>
          </w:p>
        </w:tc>
        <w:tc>
          <w:tcPr>
            <w:tcW w:w="1205" w:type="dxa"/>
            <w:vAlign w:val="center"/>
          </w:tcPr>
          <w:p w14:paraId="7F2C8876" w14:textId="77777777" w:rsidR="00BF3C42" w:rsidRPr="00BF3C42" w:rsidRDefault="00BF3C42" w:rsidP="008B1FAD">
            <w:pPr>
              <w:jc w:val="right"/>
              <w:rPr>
                <w:rFonts w:ascii="Arial" w:hAnsi="Arial" w:cs="Arial"/>
                <w:color w:val="000000"/>
              </w:rPr>
            </w:pPr>
            <w:r w:rsidRPr="00BF3C42">
              <w:rPr>
                <w:rFonts w:ascii="Arial" w:hAnsi="Arial" w:cs="Arial"/>
                <w:color w:val="000000"/>
              </w:rPr>
              <w:t>670,600</w:t>
            </w:r>
          </w:p>
        </w:tc>
        <w:tc>
          <w:tcPr>
            <w:tcW w:w="1424" w:type="dxa"/>
            <w:vAlign w:val="center"/>
            <w:hideMark/>
          </w:tcPr>
          <w:p w14:paraId="6A7C1CC3"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480,400</w:t>
            </w:r>
          </w:p>
        </w:tc>
        <w:tc>
          <w:tcPr>
            <w:tcW w:w="1394" w:type="dxa"/>
            <w:vAlign w:val="center"/>
          </w:tcPr>
          <w:p w14:paraId="36685575"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340,560</w:t>
            </w:r>
          </w:p>
        </w:tc>
        <w:tc>
          <w:tcPr>
            <w:tcW w:w="1394" w:type="dxa"/>
            <w:vAlign w:val="center"/>
            <w:hideMark/>
          </w:tcPr>
          <w:p w14:paraId="5BA34391"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124,787</w:t>
            </w:r>
          </w:p>
        </w:tc>
      </w:tr>
      <w:tr w:rsidR="00BF3C42" w:rsidRPr="00DA2F96" w14:paraId="2B39102A" w14:textId="77777777" w:rsidTr="00362904">
        <w:trPr>
          <w:trHeight w:val="246"/>
        </w:trPr>
        <w:tc>
          <w:tcPr>
            <w:tcW w:w="1257" w:type="dxa"/>
            <w:vMerge/>
            <w:hideMark/>
          </w:tcPr>
          <w:p w14:paraId="1337A2A5" w14:textId="77777777" w:rsidR="00BF3C42" w:rsidRPr="00DA2F96" w:rsidRDefault="00BF3C42" w:rsidP="00BF3C42">
            <w:pPr>
              <w:rPr>
                <w:rFonts w:ascii="Arial" w:hAnsi="Arial" w:cs="Arial"/>
                <w:color w:val="000000"/>
                <w:lang w:val="en-IN" w:eastAsia="en-IN"/>
              </w:rPr>
            </w:pPr>
          </w:p>
        </w:tc>
        <w:tc>
          <w:tcPr>
            <w:tcW w:w="2902" w:type="dxa"/>
            <w:hideMark/>
          </w:tcPr>
          <w:p w14:paraId="58673CED"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SEO/SMO Enablement</w:t>
            </w:r>
          </w:p>
        </w:tc>
        <w:tc>
          <w:tcPr>
            <w:tcW w:w="1205" w:type="dxa"/>
            <w:vAlign w:val="center"/>
          </w:tcPr>
          <w:p w14:paraId="0B9937A7" w14:textId="77777777" w:rsidR="00BF3C42" w:rsidRPr="00BF3C42" w:rsidRDefault="00BF3C42" w:rsidP="008B1FAD">
            <w:pPr>
              <w:jc w:val="right"/>
              <w:rPr>
                <w:rFonts w:ascii="Arial" w:hAnsi="Arial" w:cs="Arial"/>
                <w:color w:val="000000"/>
              </w:rPr>
            </w:pPr>
            <w:r w:rsidRPr="00BF3C42">
              <w:rPr>
                <w:rFonts w:ascii="Arial" w:hAnsi="Arial" w:cs="Arial"/>
                <w:color w:val="000000"/>
              </w:rPr>
              <w:t>240,600</w:t>
            </w:r>
          </w:p>
        </w:tc>
        <w:tc>
          <w:tcPr>
            <w:tcW w:w="1424" w:type="dxa"/>
            <w:vAlign w:val="center"/>
            <w:hideMark/>
          </w:tcPr>
          <w:p w14:paraId="0FF8B632"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210,450</w:t>
            </w:r>
          </w:p>
        </w:tc>
        <w:tc>
          <w:tcPr>
            <w:tcW w:w="1394" w:type="dxa"/>
            <w:vAlign w:val="center"/>
          </w:tcPr>
          <w:p w14:paraId="53725C4D"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190,120</w:t>
            </w:r>
          </w:p>
        </w:tc>
        <w:tc>
          <w:tcPr>
            <w:tcW w:w="1394" w:type="dxa"/>
            <w:vAlign w:val="center"/>
            <w:hideMark/>
          </w:tcPr>
          <w:p w14:paraId="654BE264"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126,570</w:t>
            </w:r>
          </w:p>
        </w:tc>
      </w:tr>
      <w:tr w:rsidR="00BF3C42" w:rsidRPr="00DA2F96" w14:paraId="235E941A" w14:textId="77777777" w:rsidTr="00362904">
        <w:trPr>
          <w:trHeight w:val="246"/>
        </w:trPr>
        <w:tc>
          <w:tcPr>
            <w:tcW w:w="1257" w:type="dxa"/>
            <w:vMerge/>
            <w:hideMark/>
          </w:tcPr>
          <w:p w14:paraId="472DDC12" w14:textId="77777777" w:rsidR="00BF3C42" w:rsidRPr="00DA2F96" w:rsidRDefault="00BF3C42" w:rsidP="00BF3C42">
            <w:pPr>
              <w:rPr>
                <w:rFonts w:ascii="Arial" w:hAnsi="Arial" w:cs="Arial"/>
                <w:color w:val="000000"/>
                <w:lang w:val="en-IN" w:eastAsia="en-IN"/>
              </w:rPr>
            </w:pPr>
          </w:p>
        </w:tc>
        <w:tc>
          <w:tcPr>
            <w:tcW w:w="2902" w:type="dxa"/>
            <w:hideMark/>
          </w:tcPr>
          <w:p w14:paraId="45607CF3"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Print Publishing</w:t>
            </w:r>
          </w:p>
        </w:tc>
        <w:tc>
          <w:tcPr>
            <w:tcW w:w="1205" w:type="dxa"/>
            <w:vAlign w:val="center"/>
          </w:tcPr>
          <w:p w14:paraId="21A64B06" w14:textId="77777777" w:rsidR="00BF3C42" w:rsidRPr="00BF3C42" w:rsidRDefault="00BF3C42" w:rsidP="008B1FAD">
            <w:pPr>
              <w:jc w:val="right"/>
              <w:rPr>
                <w:rFonts w:ascii="Arial" w:hAnsi="Arial" w:cs="Arial"/>
                <w:color w:val="000000"/>
              </w:rPr>
            </w:pPr>
            <w:r w:rsidRPr="00BF3C42">
              <w:rPr>
                <w:rFonts w:ascii="Arial" w:hAnsi="Arial" w:cs="Arial"/>
                <w:color w:val="000000"/>
              </w:rPr>
              <w:t>71,500</w:t>
            </w:r>
          </w:p>
        </w:tc>
        <w:tc>
          <w:tcPr>
            <w:tcW w:w="1424" w:type="dxa"/>
            <w:vAlign w:val="center"/>
            <w:hideMark/>
          </w:tcPr>
          <w:p w14:paraId="0398E95E"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70,580</w:t>
            </w:r>
          </w:p>
        </w:tc>
        <w:tc>
          <w:tcPr>
            <w:tcW w:w="1394" w:type="dxa"/>
            <w:vAlign w:val="center"/>
          </w:tcPr>
          <w:p w14:paraId="1C3D79DE"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69,000</w:t>
            </w:r>
          </w:p>
        </w:tc>
        <w:tc>
          <w:tcPr>
            <w:tcW w:w="1394" w:type="dxa"/>
            <w:vAlign w:val="center"/>
            <w:hideMark/>
          </w:tcPr>
          <w:p w14:paraId="7D78EE65"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65,450</w:t>
            </w:r>
          </w:p>
        </w:tc>
      </w:tr>
      <w:tr w:rsidR="00BF3C42" w:rsidRPr="00DA2F96" w14:paraId="591EA706" w14:textId="77777777" w:rsidTr="00362904">
        <w:trPr>
          <w:trHeight w:val="246"/>
        </w:trPr>
        <w:tc>
          <w:tcPr>
            <w:tcW w:w="1257" w:type="dxa"/>
            <w:hideMark/>
          </w:tcPr>
          <w:p w14:paraId="7E646336"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 </w:t>
            </w:r>
          </w:p>
        </w:tc>
        <w:tc>
          <w:tcPr>
            <w:tcW w:w="2902" w:type="dxa"/>
            <w:hideMark/>
          </w:tcPr>
          <w:p w14:paraId="6C3F108A"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Sum Total</w:t>
            </w:r>
          </w:p>
        </w:tc>
        <w:tc>
          <w:tcPr>
            <w:tcW w:w="1205" w:type="dxa"/>
            <w:vAlign w:val="center"/>
          </w:tcPr>
          <w:p w14:paraId="4A6A7D23" w14:textId="77777777" w:rsidR="00BF3C42" w:rsidRPr="00BF3C42" w:rsidRDefault="00BF3C42" w:rsidP="008B1FAD">
            <w:pPr>
              <w:jc w:val="right"/>
              <w:rPr>
                <w:rFonts w:ascii="Arial" w:hAnsi="Arial" w:cs="Arial"/>
                <w:color w:val="000000"/>
              </w:rPr>
            </w:pPr>
            <w:r w:rsidRPr="00BF3C42">
              <w:rPr>
                <w:rFonts w:ascii="Arial" w:hAnsi="Arial" w:cs="Arial"/>
                <w:color w:val="000000"/>
              </w:rPr>
              <w:t>1</w:t>
            </w:r>
            <w:r w:rsidR="00CE61FE">
              <w:rPr>
                <w:rFonts w:ascii="Arial" w:hAnsi="Arial" w:cs="Arial"/>
                <w:color w:val="000000"/>
              </w:rPr>
              <w:t>,</w:t>
            </w:r>
            <w:r w:rsidRPr="00BF3C42">
              <w:rPr>
                <w:rFonts w:ascii="Arial" w:hAnsi="Arial" w:cs="Arial"/>
                <w:color w:val="000000"/>
              </w:rPr>
              <w:t>359,150</w:t>
            </w:r>
          </w:p>
        </w:tc>
        <w:tc>
          <w:tcPr>
            <w:tcW w:w="1424" w:type="dxa"/>
            <w:vAlign w:val="center"/>
            <w:hideMark/>
          </w:tcPr>
          <w:p w14:paraId="724F7D0E"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1</w:t>
            </w:r>
            <w:r w:rsidR="00CE61FE">
              <w:rPr>
                <w:rFonts w:ascii="Arial" w:hAnsi="Arial" w:cs="Arial"/>
                <w:color w:val="000000"/>
                <w:lang w:val="en-IN" w:eastAsia="en-IN"/>
              </w:rPr>
              <w:t>,</w:t>
            </w:r>
            <w:r w:rsidRPr="00BF3C42">
              <w:rPr>
                <w:rFonts w:ascii="Arial" w:hAnsi="Arial" w:cs="Arial"/>
                <w:color w:val="000000"/>
                <w:lang w:val="en-IN" w:eastAsia="en-IN"/>
              </w:rPr>
              <w:t>045,880</w:t>
            </w:r>
          </w:p>
        </w:tc>
        <w:tc>
          <w:tcPr>
            <w:tcW w:w="1394" w:type="dxa"/>
            <w:vAlign w:val="center"/>
          </w:tcPr>
          <w:p w14:paraId="6E7D7E04"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767,580</w:t>
            </w:r>
          </w:p>
        </w:tc>
        <w:tc>
          <w:tcPr>
            <w:tcW w:w="1394" w:type="dxa"/>
            <w:vAlign w:val="center"/>
            <w:hideMark/>
          </w:tcPr>
          <w:p w14:paraId="5F584A13"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384,267</w:t>
            </w:r>
          </w:p>
        </w:tc>
      </w:tr>
      <w:tr w:rsidR="00BF3C42" w:rsidRPr="00DA2F96" w14:paraId="7149D43A" w14:textId="77777777" w:rsidTr="00362904">
        <w:trPr>
          <w:trHeight w:val="246"/>
        </w:trPr>
        <w:tc>
          <w:tcPr>
            <w:tcW w:w="1257" w:type="dxa"/>
            <w:hideMark/>
          </w:tcPr>
          <w:p w14:paraId="07FA6F25"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 </w:t>
            </w:r>
          </w:p>
        </w:tc>
        <w:tc>
          <w:tcPr>
            <w:tcW w:w="2902" w:type="dxa"/>
            <w:hideMark/>
          </w:tcPr>
          <w:p w14:paraId="2D868960"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 </w:t>
            </w:r>
          </w:p>
        </w:tc>
        <w:tc>
          <w:tcPr>
            <w:tcW w:w="1205" w:type="dxa"/>
            <w:vAlign w:val="center"/>
          </w:tcPr>
          <w:p w14:paraId="1D5104CA" w14:textId="77777777" w:rsidR="00BF3C42" w:rsidRPr="00BF3C42" w:rsidRDefault="00BF3C42" w:rsidP="008B1FAD">
            <w:pPr>
              <w:jc w:val="right"/>
              <w:rPr>
                <w:rFonts w:ascii="Arial" w:hAnsi="Arial" w:cs="Arial"/>
                <w:color w:val="000000"/>
              </w:rPr>
            </w:pPr>
            <w:r w:rsidRPr="00BF3C42">
              <w:rPr>
                <w:rFonts w:ascii="Arial" w:hAnsi="Arial" w:cs="Arial"/>
                <w:color w:val="000000"/>
              </w:rPr>
              <w:t> </w:t>
            </w:r>
          </w:p>
        </w:tc>
        <w:tc>
          <w:tcPr>
            <w:tcW w:w="1424" w:type="dxa"/>
            <w:vAlign w:val="center"/>
            <w:hideMark/>
          </w:tcPr>
          <w:p w14:paraId="483175DA"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 </w:t>
            </w:r>
          </w:p>
        </w:tc>
        <w:tc>
          <w:tcPr>
            <w:tcW w:w="1394" w:type="dxa"/>
            <w:vAlign w:val="center"/>
          </w:tcPr>
          <w:p w14:paraId="2C82F613"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 </w:t>
            </w:r>
          </w:p>
        </w:tc>
        <w:tc>
          <w:tcPr>
            <w:tcW w:w="1394" w:type="dxa"/>
            <w:vAlign w:val="center"/>
            <w:hideMark/>
          </w:tcPr>
          <w:p w14:paraId="3727147D"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 </w:t>
            </w:r>
          </w:p>
        </w:tc>
      </w:tr>
      <w:tr w:rsidR="00BF3C42" w:rsidRPr="00DA2F96" w14:paraId="609C2A9A" w14:textId="77777777" w:rsidTr="00362904">
        <w:trPr>
          <w:trHeight w:val="246"/>
        </w:trPr>
        <w:tc>
          <w:tcPr>
            <w:tcW w:w="1257" w:type="dxa"/>
            <w:hideMark/>
          </w:tcPr>
          <w:p w14:paraId="385FA696"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 </w:t>
            </w:r>
          </w:p>
        </w:tc>
        <w:tc>
          <w:tcPr>
            <w:tcW w:w="2902" w:type="dxa"/>
            <w:hideMark/>
          </w:tcPr>
          <w:p w14:paraId="4886A986" w14:textId="77777777" w:rsidR="00BF3C42" w:rsidRPr="00DA2F96" w:rsidRDefault="00BF3C42" w:rsidP="00BF3C42">
            <w:pPr>
              <w:rPr>
                <w:rFonts w:ascii="Arial" w:hAnsi="Arial" w:cs="Arial"/>
                <w:color w:val="000000"/>
                <w:lang w:val="en-IN" w:eastAsia="en-IN"/>
              </w:rPr>
            </w:pPr>
            <w:r w:rsidRPr="00DA2F96">
              <w:rPr>
                <w:rFonts w:ascii="Arial" w:hAnsi="Arial" w:cs="Arial"/>
                <w:color w:val="000000"/>
                <w:lang w:val="en-IN" w:eastAsia="en-IN"/>
              </w:rPr>
              <w:t>Profit</w:t>
            </w:r>
          </w:p>
        </w:tc>
        <w:tc>
          <w:tcPr>
            <w:tcW w:w="1205" w:type="dxa"/>
            <w:vAlign w:val="center"/>
          </w:tcPr>
          <w:p w14:paraId="71225C22" w14:textId="77777777" w:rsidR="00BF3C42" w:rsidRPr="00BF3C42" w:rsidRDefault="00BF3C42" w:rsidP="008B1FAD">
            <w:pPr>
              <w:jc w:val="right"/>
              <w:rPr>
                <w:rFonts w:ascii="Arial" w:hAnsi="Arial" w:cs="Arial"/>
                <w:color w:val="000000"/>
              </w:rPr>
            </w:pPr>
            <w:r w:rsidRPr="00BF3C42">
              <w:rPr>
                <w:rFonts w:ascii="Arial" w:hAnsi="Arial" w:cs="Arial"/>
                <w:color w:val="000000"/>
              </w:rPr>
              <w:t>831,480</w:t>
            </w:r>
          </w:p>
        </w:tc>
        <w:tc>
          <w:tcPr>
            <w:tcW w:w="1424" w:type="dxa"/>
            <w:vAlign w:val="center"/>
            <w:hideMark/>
          </w:tcPr>
          <w:p w14:paraId="4E35781E"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lang w:val="en-IN" w:eastAsia="en-IN"/>
              </w:rPr>
              <w:t>565,750</w:t>
            </w:r>
          </w:p>
        </w:tc>
        <w:tc>
          <w:tcPr>
            <w:tcW w:w="1394" w:type="dxa"/>
            <w:vAlign w:val="center"/>
          </w:tcPr>
          <w:p w14:paraId="744DE2CC" w14:textId="77777777" w:rsidR="00BF3C42" w:rsidRPr="00BF3C42" w:rsidRDefault="00BF3C42" w:rsidP="008B1FAD">
            <w:pPr>
              <w:jc w:val="right"/>
              <w:rPr>
                <w:rFonts w:ascii="Arial" w:hAnsi="Arial" w:cs="Arial"/>
                <w:color w:val="000000"/>
                <w:lang w:val="en-IN" w:eastAsia="en-IN"/>
              </w:rPr>
            </w:pPr>
            <w:r w:rsidRPr="00BF3C42">
              <w:rPr>
                <w:rFonts w:ascii="Arial" w:hAnsi="Arial" w:cs="Arial"/>
                <w:color w:val="000000"/>
              </w:rPr>
              <w:t>332,440</w:t>
            </w:r>
          </w:p>
        </w:tc>
        <w:tc>
          <w:tcPr>
            <w:tcW w:w="1394" w:type="dxa"/>
            <w:vAlign w:val="center"/>
            <w:hideMark/>
          </w:tcPr>
          <w:p w14:paraId="6B02AC62" w14:textId="77777777" w:rsidR="00BF3C42" w:rsidRPr="00BF3C42" w:rsidRDefault="00B57EA1" w:rsidP="008B1FAD">
            <w:pPr>
              <w:jc w:val="right"/>
              <w:rPr>
                <w:rFonts w:ascii="Arial" w:hAnsi="Arial" w:cs="Arial"/>
                <w:color w:val="000000"/>
                <w:lang w:val="en-IN" w:eastAsia="en-IN"/>
              </w:rPr>
            </w:pPr>
            <w:r>
              <w:rPr>
                <w:rFonts w:ascii="Arial" w:hAnsi="Arial" w:cs="Arial"/>
                <w:color w:val="000000"/>
                <w:lang w:val="en-IN" w:eastAsia="en-IN"/>
              </w:rPr>
              <w:t>–</w:t>
            </w:r>
            <w:r w:rsidR="00BF3C42" w:rsidRPr="00BF3C42">
              <w:rPr>
                <w:rFonts w:ascii="Arial" w:hAnsi="Arial" w:cs="Arial"/>
                <w:color w:val="000000"/>
                <w:lang w:val="en-IN" w:eastAsia="en-IN"/>
              </w:rPr>
              <w:t>56,473</w:t>
            </w:r>
          </w:p>
        </w:tc>
      </w:tr>
    </w:tbl>
    <w:p w14:paraId="621B51A6" w14:textId="77777777" w:rsidR="00464DE3" w:rsidRDefault="00464DE3" w:rsidP="00AC6902">
      <w:pPr>
        <w:rPr>
          <w:rFonts w:ascii="Arial" w:hAnsi="Arial" w:cs="Arial"/>
        </w:rPr>
      </w:pPr>
    </w:p>
    <w:p w14:paraId="4D18493C" w14:textId="77777777" w:rsidR="00F37A2C" w:rsidRDefault="00E81063" w:rsidP="00464DE3">
      <w:pPr>
        <w:pStyle w:val="Footnote"/>
      </w:pPr>
      <w:r>
        <w:t xml:space="preserve">Note: </w:t>
      </w:r>
      <w:r w:rsidR="00F37A2C">
        <w:t xml:space="preserve">* </w:t>
      </w:r>
      <w:r w:rsidR="00F37A2C" w:rsidRPr="00E81063">
        <w:t>₹</w:t>
      </w:r>
      <w:r w:rsidR="00F37A2C">
        <w:t xml:space="preserve"> = INR = Indian rupees.</w:t>
      </w:r>
    </w:p>
    <w:p w14:paraId="37BE6D45" w14:textId="77777777" w:rsidR="00704D57" w:rsidRDefault="00C32EF9" w:rsidP="00464DE3">
      <w:pPr>
        <w:pStyle w:val="Footnote"/>
      </w:pPr>
      <w:r w:rsidRPr="00C32EF9">
        <w:t xml:space="preserve">Source: </w:t>
      </w:r>
      <w:r w:rsidR="00E81063">
        <w:t xml:space="preserve">Company documents. </w:t>
      </w:r>
    </w:p>
    <w:p w14:paraId="1F72CE2E" w14:textId="77777777" w:rsidR="00C32EF9" w:rsidRDefault="00C32EF9" w:rsidP="00AC6902">
      <w:pPr>
        <w:rPr>
          <w:rFonts w:ascii="Arial" w:hAnsi="Arial" w:cs="Arial"/>
        </w:rPr>
      </w:pPr>
    </w:p>
    <w:p w14:paraId="125C7396" w14:textId="77777777" w:rsidR="00620542" w:rsidRDefault="00620542" w:rsidP="00AC6902">
      <w:pPr>
        <w:rPr>
          <w:rFonts w:ascii="Arial" w:hAnsi="Arial" w:cs="Arial"/>
        </w:rPr>
      </w:pPr>
    </w:p>
    <w:p w14:paraId="7FCAEFCB" w14:textId="77777777" w:rsidR="00AC6902" w:rsidRDefault="002A7315" w:rsidP="00620542">
      <w:pPr>
        <w:pStyle w:val="Casehead1"/>
        <w:jc w:val="center"/>
      </w:pPr>
      <w:r w:rsidRPr="00567AD6">
        <w:t xml:space="preserve">Exhibit </w:t>
      </w:r>
      <w:r w:rsidR="00286777" w:rsidRPr="00567AD6">
        <w:t>5</w:t>
      </w:r>
      <w:r w:rsidR="00AC6902" w:rsidRPr="00567AD6">
        <w:t>:</w:t>
      </w:r>
      <w:r w:rsidR="00AC6902" w:rsidRPr="00AC6902">
        <w:t xml:space="preserve"> Key Performance Indicators</w:t>
      </w:r>
      <w:r w:rsidR="00FA6476">
        <w:t xml:space="preserve"> from</w:t>
      </w:r>
      <w:r w:rsidR="00AC6902" w:rsidRPr="00AC6902">
        <w:t xml:space="preserve"> Tweets in 28 days</w:t>
      </w:r>
    </w:p>
    <w:p w14:paraId="275E48B1" w14:textId="77777777" w:rsidR="00620542" w:rsidRDefault="00620542" w:rsidP="00620542">
      <w:pPr>
        <w:pStyle w:val="Casehead1"/>
        <w:jc w:val="center"/>
      </w:pPr>
    </w:p>
    <w:p w14:paraId="67177136" w14:textId="77777777" w:rsidR="00AC6902" w:rsidRPr="00AC6902" w:rsidRDefault="00AC6902" w:rsidP="00B84B5E">
      <w:pPr>
        <w:pStyle w:val="ListParagraph"/>
        <w:numPr>
          <w:ilvl w:val="0"/>
          <w:numId w:val="29"/>
        </w:numPr>
        <w:tabs>
          <w:tab w:val="decimal" w:pos="6120"/>
        </w:tabs>
        <w:spacing w:after="160" w:line="259" w:lineRule="auto"/>
        <w:ind w:left="2880" w:hanging="450"/>
        <w:jc w:val="left"/>
        <w:rPr>
          <w:rFonts w:ascii="Arial" w:hAnsi="Arial" w:cs="Arial"/>
          <w:sz w:val="20"/>
          <w:szCs w:val="20"/>
        </w:rPr>
      </w:pPr>
      <w:r w:rsidRPr="00AC6902">
        <w:rPr>
          <w:rFonts w:ascii="Arial" w:hAnsi="Arial" w:cs="Arial"/>
          <w:sz w:val="20"/>
          <w:szCs w:val="20"/>
        </w:rPr>
        <w:t xml:space="preserve">Number of tweets </w:t>
      </w:r>
      <w:r w:rsidRPr="00AC6902">
        <w:rPr>
          <w:rFonts w:ascii="Arial" w:hAnsi="Arial" w:cs="Arial"/>
          <w:sz w:val="20"/>
          <w:szCs w:val="20"/>
        </w:rPr>
        <w:tab/>
        <w:t>3</w:t>
      </w:r>
      <w:r w:rsidR="00E3779F">
        <w:rPr>
          <w:rFonts w:ascii="Arial" w:hAnsi="Arial" w:cs="Arial"/>
          <w:sz w:val="20"/>
          <w:szCs w:val="20"/>
        </w:rPr>
        <w:t>48</w:t>
      </w:r>
    </w:p>
    <w:p w14:paraId="095F0654" w14:textId="77777777" w:rsidR="00AC6902" w:rsidRPr="00AC6902" w:rsidRDefault="00AC6902" w:rsidP="00B84B5E">
      <w:pPr>
        <w:pStyle w:val="ListParagraph"/>
        <w:numPr>
          <w:ilvl w:val="0"/>
          <w:numId w:val="29"/>
        </w:numPr>
        <w:tabs>
          <w:tab w:val="decimal" w:pos="6120"/>
        </w:tabs>
        <w:spacing w:after="160" w:line="259" w:lineRule="auto"/>
        <w:ind w:left="2880" w:hanging="450"/>
        <w:jc w:val="left"/>
        <w:rPr>
          <w:rFonts w:ascii="Arial" w:hAnsi="Arial" w:cs="Arial"/>
          <w:sz w:val="20"/>
          <w:szCs w:val="20"/>
        </w:rPr>
      </w:pPr>
      <w:r w:rsidRPr="00AC6902">
        <w:rPr>
          <w:rFonts w:ascii="Arial" w:hAnsi="Arial" w:cs="Arial"/>
          <w:sz w:val="20"/>
          <w:szCs w:val="20"/>
        </w:rPr>
        <w:t>Number of impression</w:t>
      </w:r>
      <w:r w:rsidR="00400C85">
        <w:rPr>
          <w:rFonts w:ascii="Arial" w:hAnsi="Arial" w:cs="Arial"/>
          <w:sz w:val="20"/>
          <w:szCs w:val="20"/>
        </w:rPr>
        <w:t>s</w:t>
      </w:r>
      <w:r w:rsidRPr="00AC6902">
        <w:rPr>
          <w:rFonts w:ascii="Arial" w:hAnsi="Arial" w:cs="Arial"/>
          <w:sz w:val="20"/>
          <w:szCs w:val="20"/>
        </w:rPr>
        <w:t xml:space="preserve"> </w:t>
      </w:r>
      <w:r w:rsidRPr="00AC6902">
        <w:rPr>
          <w:rFonts w:ascii="Arial" w:hAnsi="Arial" w:cs="Arial"/>
          <w:sz w:val="20"/>
          <w:szCs w:val="20"/>
        </w:rPr>
        <w:tab/>
        <w:t>34,</w:t>
      </w:r>
      <w:r w:rsidR="00E3779F">
        <w:rPr>
          <w:rFonts w:ascii="Arial" w:hAnsi="Arial" w:cs="Arial"/>
          <w:sz w:val="20"/>
          <w:szCs w:val="20"/>
        </w:rPr>
        <w:t>750</w:t>
      </w:r>
    </w:p>
    <w:p w14:paraId="1D827299" w14:textId="77777777" w:rsidR="00AC6902" w:rsidRPr="00AC6902" w:rsidRDefault="00AC6902" w:rsidP="00B84B5E">
      <w:pPr>
        <w:pStyle w:val="ListParagraph"/>
        <w:numPr>
          <w:ilvl w:val="0"/>
          <w:numId w:val="29"/>
        </w:numPr>
        <w:tabs>
          <w:tab w:val="decimal" w:pos="6120"/>
        </w:tabs>
        <w:spacing w:after="160" w:line="259" w:lineRule="auto"/>
        <w:ind w:left="2880" w:hanging="450"/>
        <w:jc w:val="left"/>
        <w:rPr>
          <w:rFonts w:ascii="Arial" w:hAnsi="Arial" w:cs="Arial"/>
          <w:sz w:val="20"/>
          <w:szCs w:val="20"/>
        </w:rPr>
      </w:pPr>
      <w:r w:rsidRPr="00AC6902">
        <w:rPr>
          <w:rFonts w:ascii="Arial" w:hAnsi="Arial" w:cs="Arial"/>
          <w:sz w:val="20"/>
          <w:szCs w:val="20"/>
        </w:rPr>
        <w:t xml:space="preserve">Twitter profile visits </w:t>
      </w:r>
      <w:r w:rsidRPr="00AC6902">
        <w:rPr>
          <w:rFonts w:ascii="Arial" w:hAnsi="Arial" w:cs="Arial"/>
          <w:sz w:val="20"/>
          <w:szCs w:val="20"/>
        </w:rPr>
        <w:tab/>
        <w:t>1</w:t>
      </w:r>
      <w:r w:rsidR="00400C85">
        <w:rPr>
          <w:rFonts w:ascii="Arial" w:hAnsi="Arial" w:cs="Arial"/>
          <w:sz w:val="20"/>
          <w:szCs w:val="20"/>
        </w:rPr>
        <w:t>,</w:t>
      </w:r>
      <w:r w:rsidRPr="00AC6902">
        <w:rPr>
          <w:rFonts w:ascii="Arial" w:hAnsi="Arial" w:cs="Arial"/>
          <w:sz w:val="20"/>
          <w:szCs w:val="20"/>
        </w:rPr>
        <w:t>8</w:t>
      </w:r>
      <w:r w:rsidR="00E3779F">
        <w:rPr>
          <w:rFonts w:ascii="Arial" w:hAnsi="Arial" w:cs="Arial"/>
          <w:sz w:val="20"/>
          <w:szCs w:val="20"/>
        </w:rPr>
        <w:t>48</w:t>
      </w:r>
    </w:p>
    <w:p w14:paraId="30732642" w14:textId="77777777" w:rsidR="00AC6902" w:rsidRPr="00AC6902" w:rsidRDefault="00AC6902" w:rsidP="00B84B5E">
      <w:pPr>
        <w:pStyle w:val="ListParagraph"/>
        <w:numPr>
          <w:ilvl w:val="0"/>
          <w:numId w:val="29"/>
        </w:numPr>
        <w:tabs>
          <w:tab w:val="decimal" w:pos="6120"/>
        </w:tabs>
        <w:spacing w:after="160" w:line="259" w:lineRule="auto"/>
        <w:ind w:left="2880" w:hanging="450"/>
        <w:jc w:val="left"/>
        <w:rPr>
          <w:rFonts w:ascii="Arial" w:hAnsi="Arial" w:cs="Arial"/>
          <w:sz w:val="20"/>
          <w:szCs w:val="20"/>
        </w:rPr>
      </w:pPr>
      <w:r w:rsidRPr="00AC6902">
        <w:rPr>
          <w:rFonts w:ascii="Arial" w:hAnsi="Arial" w:cs="Arial"/>
          <w:sz w:val="20"/>
          <w:szCs w:val="20"/>
        </w:rPr>
        <w:t xml:space="preserve">Mentions and retweets </w:t>
      </w:r>
      <w:r w:rsidRPr="00AC6902">
        <w:rPr>
          <w:rFonts w:ascii="Arial" w:hAnsi="Arial" w:cs="Arial"/>
          <w:sz w:val="20"/>
          <w:szCs w:val="20"/>
        </w:rPr>
        <w:tab/>
        <w:t>394</w:t>
      </w:r>
    </w:p>
    <w:p w14:paraId="4C8F812D" w14:textId="77777777" w:rsidR="00AC6902" w:rsidRPr="00AC6902" w:rsidRDefault="00AC6902" w:rsidP="00B84B5E">
      <w:pPr>
        <w:pStyle w:val="ListParagraph"/>
        <w:numPr>
          <w:ilvl w:val="0"/>
          <w:numId w:val="29"/>
        </w:numPr>
        <w:tabs>
          <w:tab w:val="decimal" w:pos="6120"/>
        </w:tabs>
        <w:spacing w:after="160" w:line="259" w:lineRule="auto"/>
        <w:ind w:left="2880" w:hanging="450"/>
        <w:jc w:val="left"/>
        <w:rPr>
          <w:rFonts w:ascii="Arial" w:hAnsi="Arial" w:cs="Arial"/>
          <w:sz w:val="20"/>
          <w:szCs w:val="20"/>
        </w:rPr>
      </w:pPr>
      <w:r w:rsidRPr="00AC6902">
        <w:rPr>
          <w:rFonts w:ascii="Arial" w:hAnsi="Arial" w:cs="Arial"/>
          <w:sz w:val="20"/>
          <w:szCs w:val="20"/>
        </w:rPr>
        <w:t>Likes</w:t>
      </w:r>
      <w:r w:rsidRPr="00AC6902">
        <w:rPr>
          <w:rFonts w:ascii="Arial" w:hAnsi="Arial" w:cs="Arial"/>
          <w:sz w:val="20"/>
          <w:szCs w:val="20"/>
        </w:rPr>
        <w:tab/>
        <w:t>31</w:t>
      </w:r>
      <w:r w:rsidR="00E3779F">
        <w:rPr>
          <w:rFonts w:ascii="Arial" w:hAnsi="Arial" w:cs="Arial"/>
          <w:sz w:val="20"/>
          <w:szCs w:val="20"/>
        </w:rPr>
        <w:t>7</w:t>
      </w:r>
    </w:p>
    <w:p w14:paraId="385B74F6" w14:textId="77777777" w:rsidR="002A7315" w:rsidRDefault="00AC6902" w:rsidP="00B84B5E">
      <w:pPr>
        <w:pStyle w:val="ListParagraph"/>
        <w:numPr>
          <w:ilvl w:val="0"/>
          <w:numId w:val="29"/>
        </w:numPr>
        <w:tabs>
          <w:tab w:val="decimal" w:pos="6120"/>
        </w:tabs>
        <w:spacing w:line="259" w:lineRule="auto"/>
        <w:ind w:left="2880" w:hanging="450"/>
        <w:jc w:val="left"/>
        <w:rPr>
          <w:rFonts w:ascii="Arial" w:hAnsi="Arial" w:cs="Arial"/>
          <w:sz w:val="20"/>
          <w:szCs w:val="20"/>
        </w:rPr>
      </w:pPr>
      <w:r w:rsidRPr="00AC6902">
        <w:rPr>
          <w:rFonts w:ascii="Arial" w:hAnsi="Arial" w:cs="Arial"/>
          <w:sz w:val="20"/>
          <w:szCs w:val="20"/>
        </w:rPr>
        <w:t>Link clicks</w:t>
      </w:r>
      <w:r w:rsidRPr="00AC6902">
        <w:rPr>
          <w:rFonts w:ascii="Arial" w:hAnsi="Arial" w:cs="Arial"/>
          <w:sz w:val="20"/>
          <w:szCs w:val="20"/>
        </w:rPr>
        <w:tab/>
        <w:t>2</w:t>
      </w:r>
      <w:r w:rsidR="00E3779F">
        <w:rPr>
          <w:rFonts w:ascii="Arial" w:hAnsi="Arial" w:cs="Arial"/>
          <w:sz w:val="20"/>
          <w:szCs w:val="20"/>
        </w:rPr>
        <w:t>48</w:t>
      </w:r>
    </w:p>
    <w:p w14:paraId="27A2E480" w14:textId="77777777" w:rsidR="00620542" w:rsidRDefault="00620542" w:rsidP="001D7120">
      <w:pPr>
        <w:pStyle w:val="BodyTextMain"/>
      </w:pPr>
    </w:p>
    <w:p w14:paraId="2F24C1E4" w14:textId="77777777" w:rsidR="00CA7954" w:rsidRDefault="002A7315" w:rsidP="00620542">
      <w:pPr>
        <w:pStyle w:val="Footnote"/>
      </w:pPr>
      <w:r>
        <w:t xml:space="preserve">Source: </w:t>
      </w:r>
      <w:r w:rsidR="00E81063">
        <w:t xml:space="preserve">Company documents. </w:t>
      </w:r>
    </w:p>
    <w:p w14:paraId="302F14EE" w14:textId="77777777" w:rsidR="000D1694" w:rsidRDefault="000D1694">
      <w:pPr>
        <w:spacing w:after="160" w:line="259" w:lineRule="auto"/>
        <w:rPr>
          <w:rFonts w:ascii="Arial" w:hAnsi="Arial" w:cs="Arial"/>
        </w:rPr>
      </w:pPr>
    </w:p>
    <w:p w14:paraId="1942C4C8" w14:textId="77777777" w:rsidR="00AC6902" w:rsidRDefault="002A7315" w:rsidP="00445C59">
      <w:pPr>
        <w:pStyle w:val="Casehead1"/>
        <w:jc w:val="center"/>
      </w:pPr>
      <w:r w:rsidRPr="00567AD6">
        <w:lastRenderedPageBreak/>
        <w:t xml:space="preserve">Exhibit </w:t>
      </w:r>
      <w:r w:rsidR="00286777" w:rsidRPr="00567AD6">
        <w:t>6</w:t>
      </w:r>
      <w:r w:rsidR="00AC6902" w:rsidRPr="00567AD6">
        <w:t>:</w:t>
      </w:r>
      <w:r w:rsidR="00AC6902" w:rsidRPr="00AC6902">
        <w:t xml:space="preserve"> Key Interests of Followers</w:t>
      </w:r>
    </w:p>
    <w:p w14:paraId="3183E9B9" w14:textId="77777777" w:rsidR="00445C59" w:rsidRDefault="00445C59" w:rsidP="00445C59">
      <w:pPr>
        <w:pStyle w:val="Casehead1"/>
        <w:jc w:val="center"/>
      </w:pPr>
    </w:p>
    <w:p w14:paraId="2CAA3979" w14:textId="77777777" w:rsidR="00121BFA" w:rsidRDefault="00121BFA" w:rsidP="00F459F6">
      <w:pPr>
        <w:pStyle w:val="Casehead1"/>
        <w:tabs>
          <w:tab w:val="right" w:pos="5310"/>
        </w:tabs>
        <w:ind w:left="2700"/>
      </w:pPr>
      <w:r>
        <w:tab/>
      </w:r>
      <w:r w:rsidR="00F459F6">
        <w:tab/>
      </w:r>
      <w:r w:rsidR="00F459F6">
        <w:tab/>
      </w:r>
      <w:r>
        <w:t>%</w:t>
      </w:r>
    </w:p>
    <w:p w14:paraId="196B9394" w14:textId="77777777" w:rsidR="00AC6902" w:rsidRPr="00AC6902" w:rsidRDefault="00AC6902" w:rsidP="00F459F6">
      <w:pPr>
        <w:pStyle w:val="ListParagraph"/>
        <w:numPr>
          <w:ilvl w:val="0"/>
          <w:numId w:val="30"/>
        </w:numPr>
        <w:spacing w:after="160" w:line="259" w:lineRule="auto"/>
        <w:ind w:left="2700"/>
        <w:jc w:val="left"/>
        <w:rPr>
          <w:rFonts w:ascii="Arial" w:hAnsi="Arial" w:cs="Arial"/>
          <w:sz w:val="20"/>
          <w:szCs w:val="20"/>
        </w:rPr>
      </w:pPr>
      <w:r w:rsidRPr="00AC6902">
        <w:rPr>
          <w:rFonts w:ascii="Arial" w:hAnsi="Arial" w:cs="Arial"/>
          <w:sz w:val="20"/>
          <w:szCs w:val="20"/>
        </w:rPr>
        <w:t>Music</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87</w:t>
      </w:r>
    </w:p>
    <w:p w14:paraId="4F094638" w14:textId="77777777" w:rsidR="00AC6902" w:rsidRPr="00AC6902" w:rsidRDefault="00AC6902" w:rsidP="00F459F6">
      <w:pPr>
        <w:pStyle w:val="ListParagraph"/>
        <w:numPr>
          <w:ilvl w:val="0"/>
          <w:numId w:val="30"/>
        </w:numPr>
        <w:spacing w:after="160" w:line="259" w:lineRule="auto"/>
        <w:ind w:left="2700"/>
        <w:jc w:val="left"/>
        <w:rPr>
          <w:rFonts w:ascii="Arial" w:hAnsi="Arial" w:cs="Arial"/>
          <w:sz w:val="20"/>
          <w:szCs w:val="20"/>
        </w:rPr>
      </w:pPr>
      <w:r w:rsidRPr="00AC6902">
        <w:rPr>
          <w:rFonts w:ascii="Arial" w:hAnsi="Arial" w:cs="Arial"/>
          <w:sz w:val="20"/>
          <w:szCs w:val="20"/>
        </w:rPr>
        <w:t>Movies and Television</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86</w:t>
      </w:r>
    </w:p>
    <w:p w14:paraId="31D7A7B0" w14:textId="77777777" w:rsidR="00AC6902" w:rsidRPr="00AC6902" w:rsidRDefault="00AC6902" w:rsidP="00F459F6">
      <w:pPr>
        <w:pStyle w:val="ListParagraph"/>
        <w:numPr>
          <w:ilvl w:val="0"/>
          <w:numId w:val="30"/>
        </w:numPr>
        <w:spacing w:after="160" w:line="259" w:lineRule="auto"/>
        <w:ind w:left="2700"/>
        <w:jc w:val="left"/>
        <w:rPr>
          <w:rFonts w:ascii="Arial" w:hAnsi="Arial" w:cs="Arial"/>
          <w:sz w:val="20"/>
          <w:szCs w:val="20"/>
        </w:rPr>
      </w:pPr>
      <w:r w:rsidRPr="00AC6902">
        <w:rPr>
          <w:rFonts w:ascii="Arial" w:hAnsi="Arial" w:cs="Arial"/>
          <w:sz w:val="20"/>
          <w:szCs w:val="20"/>
        </w:rPr>
        <w:t>Hobbies and Interests</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79</w:t>
      </w:r>
    </w:p>
    <w:p w14:paraId="3948E082" w14:textId="77777777" w:rsidR="00AC6902" w:rsidRPr="00AC6902" w:rsidRDefault="00AC6902" w:rsidP="00F459F6">
      <w:pPr>
        <w:pStyle w:val="ListParagraph"/>
        <w:numPr>
          <w:ilvl w:val="0"/>
          <w:numId w:val="30"/>
        </w:numPr>
        <w:spacing w:after="160" w:line="259" w:lineRule="auto"/>
        <w:ind w:left="2700"/>
        <w:jc w:val="left"/>
        <w:rPr>
          <w:rFonts w:ascii="Arial" w:hAnsi="Arial" w:cs="Arial"/>
          <w:sz w:val="20"/>
          <w:szCs w:val="20"/>
        </w:rPr>
      </w:pPr>
      <w:r w:rsidRPr="00AC6902">
        <w:rPr>
          <w:rFonts w:ascii="Arial" w:hAnsi="Arial" w:cs="Arial"/>
          <w:sz w:val="20"/>
          <w:szCs w:val="20"/>
        </w:rPr>
        <w:t>Music and News</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78</w:t>
      </w:r>
    </w:p>
    <w:p w14:paraId="3BD99F56" w14:textId="77777777" w:rsidR="00AC6902" w:rsidRPr="00AC6902" w:rsidRDefault="00AC6902" w:rsidP="00F459F6">
      <w:pPr>
        <w:pStyle w:val="ListParagraph"/>
        <w:numPr>
          <w:ilvl w:val="0"/>
          <w:numId w:val="30"/>
        </w:numPr>
        <w:spacing w:after="160" w:line="259" w:lineRule="auto"/>
        <w:ind w:left="2700"/>
        <w:jc w:val="left"/>
        <w:rPr>
          <w:rFonts w:ascii="Arial" w:hAnsi="Arial" w:cs="Arial"/>
          <w:sz w:val="20"/>
          <w:szCs w:val="20"/>
        </w:rPr>
      </w:pPr>
      <w:r w:rsidRPr="00AC6902">
        <w:rPr>
          <w:rFonts w:ascii="Arial" w:hAnsi="Arial" w:cs="Arial"/>
          <w:sz w:val="20"/>
          <w:szCs w:val="20"/>
        </w:rPr>
        <w:t>Photography</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66</w:t>
      </w:r>
    </w:p>
    <w:p w14:paraId="26C2845B" w14:textId="77777777" w:rsidR="00AC6902" w:rsidRPr="00AC6902" w:rsidRDefault="00AC6902" w:rsidP="00F459F6">
      <w:pPr>
        <w:pStyle w:val="ListParagraph"/>
        <w:numPr>
          <w:ilvl w:val="0"/>
          <w:numId w:val="30"/>
        </w:numPr>
        <w:spacing w:after="160" w:line="259" w:lineRule="auto"/>
        <w:ind w:left="2700"/>
        <w:jc w:val="left"/>
        <w:rPr>
          <w:rFonts w:ascii="Arial" w:hAnsi="Arial" w:cs="Arial"/>
          <w:sz w:val="20"/>
          <w:szCs w:val="20"/>
        </w:rPr>
      </w:pPr>
      <w:r w:rsidRPr="00AC6902">
        <w:rPr>
          <w:rFonts w:ascii="Arial" w:hAnsi="Arial" w:cs="Arial"/>
          <w:sz w:val="20"/>
          <w:szCs w:val="20"/>
        </w:rPr>
        <w:t>Technology</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65</w:t>
      </w:r>
    </w:p>
    <w:p w14:paraId="0F5C4FEF" w14:textId="4133D056" w:rsidR="00AC6902" w:rsidRPr="00AC6902" w:rsidRDefault="00AC6902" w:rsidP="00F459F6">
      <w:pPr>
        <w:pStyle w:val="ListParagraph"/>
        <w:numPr>
          <w:ilvl w:val="0"/>
          <w:numId w:val="30"/>
        </w:numPr>
        <w:spacing w:after="160" w:line="259" w:lineRule="auto"/>
        <w:ind w:left="2700"/>
        <w:jc w:val="left"/>
        <w:rPr>
          <w:rFonts w:ascii="Arial" w:hAnsi="Arial" w:cs="Arial"/>
          <w:sz w:val="20"/>
          <w:szCs w:val="20"/>
        </w:rPr>
      </w:pPr>
      <w:r w:rsidRPr="00AC6902">
        <w:rPr>
          <w:rFonts w:ascii="Arial" w:hAnsi="Arial" w:cs="Arial"/>
          <w:sz w:val="20"/>
          <w:szCs w:val="20"/>
        </w:rPr>
        <w:t xml:space="preserve">Tech </w:t>
      </w:r>
      <w:r w:rsidR="00E31BA8">
        <w:rPr>
          <w:rFonts w:ascii="Arial" w:hAnsi="Arial" w:cs="Arial"/>
          <w:sz w:val="20"/>
          <w:szCs w:val="20"/>
        </w:rPr>
        <w:t>N</w:t>
      </w:r>
      <w:r w:rsidRPr="00AC6902">
        <w:rPr>
          <w:rFonts w:ascii="Arial" w:hAnsi="Arial" w:cs="Arial"/>
          <w:sz w:val="20"/>
          <w:szCs w:val="20"/>
        </w:rPr>
        <w:t>ews</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61</w:t>
      </w:r>
    </w:p>
    <w:p w14:paraId="63733221" w14:textId="77777777" w:rsidR="00AC6902" w:rsidRPr="00AC6902" w:rsidRDefault="00AC6902" w:rsidP="00F459F6">
      <w:pPr>
        <w:pStyle w:val="ListParagraph"/>
        <w:numPr>
          <w:ilvl w:val="0"/>
          <w:numId w:val="30"/>
        </w:numPr>
        <w:spacing w:after="160" w:line="259" w:lineRule="auto"/>
        <w:ind w:left="2700"/>
        <w:jc w:val="left"/>
        <w:rPr>
          <w:rFonts w:ascii="Arial" w:hAnsi="Arial" w:cs="Arial"/>
          <w:sz w:val="20"/>
          <w:szCs w:val="20"/>
        </w:rPr>
      </w:pPr>
      <w:r w:rsidRPr="00AC6902">
        <w:rPr>
          <w:rFonts w:ascii="Arial" w:hAnsi="Arial" w:cs="Arial"/>
          <w:sz w:val="20"/>
          <w:szCs w:val="20"/>
        </w:rPr>
        <w:t>Politics</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60</w:t>
      </w:r>
    </w:p>
    <w:p w14:paraId="5556FF91" w14:textId="77777777" w:rsidR="00AC6902" w:rsidRPr="00AC6902" w:rsidRDefault="00AC6902" w:rsidP="00F459F6">
      <w:pPr>
        <w:pStyle w:val="ListParagraph"/>
        <w:numPr>
          <w:ilvl w:val="0"/>
          <w:numId w:val="30"/>
        </w:numPr>
        <w:spacing w:after="160" w:line="259" w:lineRule="auto"/>
        <w:ind w:left="2700"/>
        <w:jc w:val="left"/>
        <w:rPr>
          <w:rFonts w:ascii="Arial" w:hAnsi="Arial" w:cs="Arial"/>
          <w:sz w:val="20"/>
          <w:szCs w:val="20"/>
        </w:rPr>
      </w:pPr>
      <w:r w:rsidRPr="00AC6902">
        <w:rPr>
          <w:rFonts w:ascii="Arial" w:hAnsi="Arial" w:cs="Arial"/>
          <w:sz w:val="20"/>
          <w:szCs w:val="20"/>
        </w:rPr>
        <w:t>Business and News</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60</w:t>
      </w:r>
    </w:p>
    <w:p w14:paraId="059746E1" w14:textId="77777777" w:rsidR="0033000C" w:rsidRDefault="00AC6902" w:rsidP="00F459F6">
      <w:pPr>
        <w:pStyle w:val="ListParagraph"/>
        <w:numPr>
          <w:ilvl w:val="0"/>
          <w:numId w:val="30"/>
        </w:numPr>
        <w:spacing w:line="259" w:lineRule="auto"/>
        <w:ind w:left="2700"/>
        <w:jc w:val="left"/>
        <w:rPr>
          <w:rFonts w:ascii="Arial" w:hAnsi="Arial" w:cs="Arial"/>
          <w:sz w:val="20"/>
          <w:szCs w:val="20"/>
        </w:rPr>
      </w:pPr>
      <w:r w:rsidRPr="00AC6902">
        <w:rPr>
          <w:rFonts w:ascii="Arial" w:hAnsi="Arial" w:cs="Arial"/>
          <w:sz w:val="20"/>
          <w:szCs w:val="20"/>
        </w:rPr>
        <w:t>Management</w:t>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r>
      <w:r w:rsidRPr="00AC6902">
        <w:rPr>
          <w:rFonts w:ascii="Arial" w:hAnsi="Arial" w:cs="Arial"/>
          <w:sz w:val="20"/>
          <w:szCs w:val="20"/>
        </w:rPr>
        <w:tab/>
        <w:t>58</w:t>
      </w:r>
    </w:p>
    <w:p w14:paraId="1786DA1E" w14:textId="77777777" w:rsidR="00445C59" w:rsidRPr="00CF1EC7" w:rsidRDefault="00445C59" w:rsidP="00445C59">
      <w:pPr>
        <w:pStyle w:val="BodyTextMain"/>
        <w:rPr>
          <w:sz w:val="16"/>
        </w:rPr>
      </w:pPr>
    </w:p>
    <w:p w14:paraId="2B6A631A" w14:textId="77777777" w:rsidR="00CA7954" w:rsidRDefault="00C32EF9" w:rsidP="001D7120">
      <w:pPr>
        <w:pStyle w:val="Footnote"/>
      </w:pPr>
      <w:r>
        <w:t xml:space="preserve">Source: </w:t>
      </w:r>
      <w:r w:rsidR="00E81063">
        <w:t xml:space="preserve">Company documents. </w:t>
      </w:r>
    </w:p>
    <w:p w14:paraId="2B68AABF" w14:textId="77777777" w:rsidR="000D1694" w:rsidRDefault="000D1694" w:rsidP="00567AD6">
      <w:pPr>
        <w:spacing w:after="240" w:line="259" w:lineRule="auto"/>
        <w:rPr>
          <w:rFonts w:ascii="Arial" w:hAnsi="Arial" w:cs="Arial"/>
        </w:rPr>
      </w:pPr>
    </w:p>
    <w:p w14:paraId="696B341B" w14:textId="77777777" w:rsidR="00AC6902" w:rsidRDefault="002A7315" w:rsidP="00F42770">
      <w:pPr>
        <w:pStyle w:val="Casehead1"/>
        <w:ind w:firstLine="720"/>
        <w:jc w:val="center"/>
      </w:pPr>
      <w:r w:rsidRPr="00567AD6">
        <w:t xml:space="preserve">Exhibit </w:t>
      </w:r>
      <w:r w:rsidR="00286777" w:rsidRPr="00567AD6">
        <w:t>7</w:t>
      </w:r>
      <w:r w:rsidR="00AC6902" w:rsidRPr="00567AD6">
        <w:t>:</w:t>
      </w:r>
      <w:r w:rsidR="00AC6902" w:rsidRPr="00AC6902">
        <w:t xml:space="preserve"> Household income categories of</w:t>
      </w:r>
      <w:r w:rsidR="00AD02B1">
        <w:t xml:space="preserve"> </w:t>
      </w:r>
      <w:r w:rsidR="00AC6902" w:rsidRPr="00AC6902">
        <w:t xml:space="preserve">Followers </w:t>
      </w:r>
      <w:r w:rsidR="007B4FF1">
        <w:t>(In US</w:t>
      </w:r>
      <w:r w:rsidR="00E81063">
        <w:t>$</w:t>
      </w:r>
      <w:r w:rsidR="007B4FF1">
        <w:t>)</w:t>
      </w:r>
    </w:p>
    <w:p w14:paraId="50BADE07" w14:textId="77777777" w:rsidR="00121BFA" w:rsidRDefault="00121BFA" w:rsidP="001D7120">
      <w:pPr>
        <w:pStyle w:val="Casehead1"/>
        <w:jc w:val="center"/>
      </w:pPr>
    </w:p>
    <w:p w14:paraId="2BE493CD" w14:textId="77777777" w:rsidR="00121BFA" w:rsidRDefault="00121BFA" w:rsidP="00CD4482">
      <w:pPr>
        <w:pStyle w:val="Casehead1"/>
        <w:tabs>
          <w:tab w:val="right" w:pos="5310"/>
        </w:tabs>
        <w:ind w:left="3420" w:hanging="360"/>
      </w:pPr>
      <w:r>
        <w:tab/>
      </w:r>
      <w:r w:rsidR="002D479B">
        <w:tab/>
      </w:r>
      <w:r w:rsidR="002D479B">
        <w:tab/>
      </w:r>
      <w:r>
        <w:t>%</w:t>
      </w:r>
    </w:p>
    <w:p w14:paraId="7B06F078" w14:textId="77777777" w:rsidR="00AC6902" w:rsidRPr="00AC6902" w:rsidRDefault="00AC6902" w:rsidP="00E62184">
      <w:pPr>
        <w:pStyle w:val="ListParagraph"/>
        <w:numPr>
          <w:ilvl w:val="0"/>
          <w:numId w:val="31"/>
        </w:numPr>
        <w:tabs>
          <w:tab w:val="decimal" w:pos="5940"/>
        </w:tabs>
        <w:spacing w:after="160" w:line="259" w:lineRule="auto"/>
        <w:ind w:left="3420"/>
        <w:jc w:val="left"/>
        <w:rPr>
          <w:rFonts w:ascii="Arial" w:hAnsi="Arial" w:cs="Arial"/>
          <w:sz w:val="20"/>
          <w:szCs w:val="20"/>
        </w:rPr>
      </w:pPr>
      <w:r w:rsidRPr="00AC6902">
        <w:rPr>
          <w:rFonts w:ascii="Arial" w:hAnsi="Arial" w:cs="Arial"/>
          <w:sz w:val="20"/>
          <w:szCs w:val="20"/>
        </w:rPr>
        <w:t>$75,000</w:t>
      </w:r>
      <w:r w:rsidR="00400C85">
        <w:rPr>
          <w:rFonts w:ascii="Arial" w:hAnsi="Arial" w:cs="Arial"/>
          <w:sz w:val="20"/>
          <w:szCs w:val="20"/>
        </w:rPr>
        <w:t>–</w:t>
      </w:r>
      <w:r w:rsidRPr="00AC6902">
        <w:rPr>
          <w:rFonts w:ascii="Arial" w:hAnsi="Arial" w:cs="Arial"/>
          <w:sz w:val="20"/>
          <w:szCs w:val="20"/>
        </w:rPr>
        <w:t>$99,999</w:t>
      </w:r>
      <w:r w:rsidRPr="00AC6902">
        <w:rPr>
          <w:rFonts w:ascii="Arial" w:hAnsi="Arial" w:cs="Arial"/>
          <w:sz w:val="20"/>
          <w:szCs w:val="20"/>
        </w:rPr>
        <w:tab/>
        <w:t>20</w:t>
      </w:r>
    </w:p>
    <w:p w14:paraId="544412FE" w14:textId="77777777" w:rsidR="00AC6902" w:rsidRPr="00AC6902" w:rsidRDefault="00AC6902" w:rsidP="00E62184">
      <w:pPr>
        <w:pStyle w:val="ListParagraph"/>
        <w:numPr>
          <w:ilvl w:val="0"/>
          <w:numId w:val="31"/>
        </w:numPr>
        <w:tabs>
          <w:tab w:val="decimal" w:pos="5940"/>
        </w:tabs>
        <w:spacing w:after="160" w:line="259" w:lineRule="auto"/>
        <w:ind w:left="3420"/>
        <w:jc w:val="left"/>
        <w:rPr>
          <w:rFonts w:ascii="Arial" w:hAnsi="Arial" w:cs="Arial"/>
          <w:sz w:val="20"/>
          <w:szCs w:val="20"/>
        </w:rPr>
      </w:pPr>
      <w:r w:rsidRPr="00AC6902">
        <w:rPr>
          <w:rFonts w:ascii="Arial" w:hAnsi="Arial" w:cs="Arial"/>
          <w:sz w:val="20"/>
          <w:szCs w:val="20"/>
        </w:rPr>
        <w:t>$60,000</w:t>
      </w:r>
      <w:r w:rsidR="00400C85">
        <w:rPr>
          <w:rFonts w:ascii="Arial" w:hAnsi="Arial" w:cs="Arial"/>
          <w:sz w:val="20"/>
          <w:szCs w:val="20"/>
        </w:rPr>
        <w:t>–</w:t>
      </w:r>
      <w:r w:rsidRPr="00AC6902">
        <w:rPr>
          <w:rFonts w:ascii="Arial" w:hAnsi="Arial" w:cs="Arial"/>
          <w:sz w:val="20"/>
          <w:szCs w:val="20"/>
        </w:rPr>
        <w:t>$74,999</w:t>
      </w:r>
      <w:r w:rsidRPr="00AC6902">
        <w:rPr>
          <w:rFonts w:ascii="Arial" w:hAnsi="Arial" w:cs="Arial"/>
          <w:sz w:val="20"/>
          <w:szCs w:val="20"/>
        </w:rPr>
        <w:tab/>
        <w:t>12</w:t>
      </w:r>
    </w:p>
    <w:p w14:paraId="52998D96" w14:textId="77777777" w:rsidR="00AC6902" w:rsidRPr="00AC6902" w:rsidRDefault="00AC6902" w:rsidP="00E62184">
      <w:pPr>
        <w:pStyle w:val="ListParagraph"/>
        <w:numPr>
          <w:ilvl w:val="0"/>
          <w:numId w:val="31"/>
        </w:numPr>
        <w:tabs>
          <w:tab w:val="decimal" w:pos="5940"/>
        </w:tabs>
        <w:spacing w:after="160" w:line="259" w:lineRule="auto"/>
        <w:ind w:left="3420"/>
        <w:jc w:val="left"/>
        <w:rPr>
          <w:rFonts w:ascii="Arial" w:hAnsi="Arial" w:cs="Arial"/>
          <w:sz w:val="20"/>
          <w:szCs w:val="20"/>
        </w:rPr>
      </w:pPr>
      <w:r w:rsidRPr="00AC6902">
        <w:rPr>
          <w:rFonts w:ascii="Arial" w:hAnsi="Arial" w:cs="Arial"/>
          <w:sz w:val="20"/>
          <w:szCs w:val="20"/>
        </w:rPr>
        <w:t>$40,000</w:t>
      </w:r>
      <w:r w:rsidR="00400C85">
        <w:rPr>
          <w:rFonts w:ascii="Arial" w:hAnsi="Arial" w:cs="Arial"/>
          <w:sz w:val="20"/>
          <w:szCs w:val="20"/>
        </w:rPr>
        <w:t>–</w:t>
      </w:r>
      <w:r w:rsidRPr="00AC6902">
        <w:rPr>
          <w:rFonts w:ascii="Arial" w:hAnsi="Arial" w:cs="Arial"/>
          <w:sz w:val="20"/>
          <w:szCs w:val="20"/>
        </w:rPr>
        <w:t>$49,999</w:t>
      </w:r>
      <w:r w:rsidRPr="00AC6902">
        <w:rPr>
          <w:rFonts w:ascii="Arial" w:hAnsi="Arial" w:cs="Arial"/>
          <w:sz w:val="20"/>
          <w:szCs w:val="20"/>
        </w:rPr>
        <w:tab/>
        <w:t>11</w:t>
      </w:r>
    </w:p>
    <w:p w14:paraId="67D9A23C" w14:textId="77777777" w:rsidR="00AC6902" w:rsidRPr="00AC6902" w:rsidRDefault="00AC6902" w:rsidP="00E62184">
      <w:pPr>
        <w:pStyle w:val="ListParagraph"/>
        <w:numPr>
          <w:ilvl w:val="0"/>
          <w:numId w:val="31"/>
        </w:numPr>
        <w:tabs>
          <w:tab w:val="decimal" w:pos="5940"/>
        </w:tabs>
        <w:spacing w:after="160" w:line="259" w:lineRule="auto"/>
        <w:ind w:left="3420"/>
        <w:jc w:val="left"/>
        <w:rPr>
          <w:rFonts w:ascii="Arial" w:hAnsi="Arial" w:cs="Arial"/>
          <w:sz w:val="20"/>
          <w:szCs w:val="20"/>
        </w:rPr>
      </w:pPr>
      <w:r w:rsidRPr="00AC6902">
        <w:rPr>
          <w:rFonts w:ascii="Arial" w:hAnsi="Arial" w:cs="Arial"/>
          <w:sz w:val="20"/>
          <w:szCs w:val="20"/>
        </w:rPr>
        <w:t>$150,000</w:t>
      </w:r>
      <w:r w:rsidR="00400C85">
        <w:rPr>
          <w:rFonts w:ascii="Arial" w:hAnsi="Arial" w:cs="Arial"/>
          <w:sz w:val="20"/>
          <w:szCs w:val="20"/>
        </w:rPr>
        <w:t>–</w:t>
      </w:r>
      <w:r w:rsidRPr="00AC6902">
        <w:rPr>
          <w:rFonts w:ascii="Arial" w:hAnsi="Arial" w:cs="Arial"/>
          <w:sz w:val="20"/>
          <w:szCs w:val="20"/>
        </w:rPr>
        <w:t>$199,999</w:t>
      </w:r>
      <w:r w:rsidR="00400C85">
        <w:rPr>
          <w:rFonts w:ascii="Arial" w:hAnsi="Arial" w:cs="Arial"/>
          <w:sz w:val="20"/>
          <w:szCs w:val="20"/>
        </w:rPr>
        <w:tab/>
      </w:r>
      <w:r w:rsidRPr="00AC6902">
        <w:rPr>
          <w:rFonts w:ascii="Arial" w:hAnsi="Arial" w:cs="Arial"/>
          <w:sz w:val="20"/>
          <w:szCs w:val="20"/>
        </w:rPr>
        <w:t>1</w:t>
      </w:r>
      <w:r w:rsidR="000D1694">
        <w:rPr>
          <w:rFonts w:ascii="Arial" w:hAnsi="Arial" w:cs="Arial"/>
          <w:sz w:val="20"/>
          <w:szCs w:val="20"/>
        </w:rPr>
        <w:t>1</w:t>
      </w:r>
    </w:p>
    <w:p w14:paraId="2331C379" w14:textId="77777777" w:rsidR="00AC6902" w:rsidRDefault="00AC6902" w:rsidP="00E62184">
      <w:pPr>
        <w:pStyle w:val="ListParagraph"/>
        <w:numPr>
          <w:ilvl w:val="0"/>
          <w:numId w:val="31"/>
        </w:numPr>
        <w:tabs>
          <w:tab w:val="decimal" w:pos="5940"/>
        </w:tabs>
        <w:spacing w:line="259" w:lineRule="auto"/>
        <w:ind w:left="3420"/>
        <w:jc w:val="left"/>
        <w:rPr>
          <w:rFonts w:ascii="Arial" w:hAnsi="Arial" w:cs="Arial"/>
          <w:sz w:val="20"/>
          <w:szCs w:val="20"/>
        </w:rPr>
      </w:pPr>
      <w:r w:rsidRPr="00AC6902">
        <w:rPr>
          <w:rFonts w:ascii="Arial" w:hAnsi="Arial" w:cs="Arial"/>
          <w:sz w:val="20"/>
          <w:szCs w:val="20"/>
        </w:rPr>
        <w:t>$100,000</w:t>
      </w:r>
      <w:r w:rsidR="00400C85">
        <w:rPr>
          <w:rFonts w:ascii="Arial" w:hAnsi="Arial" w:cs="Arial"/>
          <w:sz w:val="20"/>
          <w:szCs w:val="20"/>
        </w:rPr>
        <w:t>–</w:t>
      </w:r>
      <w:r w:rsidRPr="00AC6902">
        <w:rPr>
          <w:rFonts w:ascii="Arial" w:hAnsi="Arial" w:cs="Arial"/>
          <w:sz w:val="20"/>
          <w:szCs w:val="20"/>
        </w:rPr>
        <w:t>$124,999</w:t>
      </w:r>
      <w:r w:rsidR="00400C85">
        <w:rPr>
          <w:rFonts w:ascii="Arial" w:hAnsi="Arial" w:cs="Arial"/>
          <w:sz w:val="20"/>
          <w:szCs w:val="20"/>
        </w:rPr>
        <w:tab/>
      </w:r>
      <w:r w:rsidR="000D1694">
        <w:rPr>
          <w:rFonts w:ascii="Arial" w:hAnsi="Arial" w:cs="Arial"/>
          <w:sz w:val="20"/>
          <w:szCs w:val="20"/>
        </w:rPr>
        <w:t>8</w:t>
      </w:r>
    </w:p>
    <w:p w14:paraId="4724AD1B" w14:textId="77777777" w:rsidR="008F6D36" w:rsidRDefault="008F6D36" w:rsidP="00E62184">
      <w:pPr>
        <w:pStyle w:val="Footnote"/>
        <w:tabs>
          <w:tab w:val="decimal" w:pos="5940"/>
        </w:tabs>
      </w:pPr>
    </w:p>
    <w:p w14:paraId="6511CED5" w14:textId="7BCC5864" w:rsidR="00E81063" w:rsidRDefault="00E81063" w:rsidP="001D7120">
      <w:pPr>
        <w:pStyle w:val="Footnote"/>
      </w:pPr>
      <w:r>
        <w:t xml:space="preserve">Note: </w:t>
      </w:r>
      <w:r w:rsidRPr="00F120A1">
        <w:t>US$1.00 = ₹</w:t>
      </w:r>
      <w:r w:rsidR="001E1DC1" w:rsidRPr="00F120A1">
        <w:t>67.92</w:t>
      </w:r>
      <w:r w:rsidRPr="00F120A1">
        <w:t xml:space="preserve">, on </w:t>
      </w:r>
      <w:r w:rsidR="001E1DC1" w:rsidRPr="00F120A1">
        <w:t>December 30, 2016</w:t>
      </w:r>
      <w:r w:rsidR="00F120A1" w:rsidRPr="00F120A1">
        <w:t>.</w:t>
      </w:r>
    </w:p>
    <w:p w14:paraId="77389C0A" w14:textId="77777777" w:rsidR="00DE26E6" w:rsidRDefault="00C32EF9" w:rsidP="001D7120">
      <w:pPr>
        <w:pStyle w:val="Footnote"/>
      </w:pPr>
      <w:r>
        <w:t xml:space="preserve">Source: </w:t>
      </w:r>
      <w:r w:rsidR="00E81063">
        <w:t xml:space="preserve">Company documents. </w:t>
      </w:r>
    </w:p>
    <w:p w14:paraId="51C72398" w14:textId="77777777" w:rsidR="00B55907" w:rsidRDefault="00B55907" w:rsidP="00CF1EC7">
      <w:pPr>
        <w:pStyle w:val="Footnote"/>
      </w:pPr>
    </w:p>
    <w:p w14:paraId="5FAD50B7" w14:textId="77777777" w:rsidR="00CF1EC7" w:rsidRDefault="00CF1EC7" w:rsidP="00CF1EC7">
      <w:pPr>
        <w:pStyle w:val="Footnote"/>
      </w:pPr>
    </w:p>
    <w:p w14:paraId="16FE55CC" w14:textId="77777777" w:rsidR="00AC6902" w:rsidRDefault="002A7315" w:rsidP="00F42770">
      <w:pPr>
        <w:pStyle w:val="Casehead1"/>
        <w:ind w:firstLine="720"/>
        <w:jc w:val="center"/>
      </w:pPr>
      <w:r w:rsidRPr="00567AD6">
        <w:t xml:space="preserve">Exhibit </w:t>
      </w:r>
      <w:r w:rsidR="00286777" w:rsidRPr="00567AD6">
        <w:t>8</w:t>
      </w:r>
      <w:r w:rsidR="00AC6902" w:rsidRPr="00567AD6">
        <w:t>:</w:t>
      </w:r>
      <w:r w:rsidR="00AC6902" w:rsidRPr="00AC6902">
        <w:t xml:space="preserve"> Estimated net worth of Followers </w:t>
      </w:r>
      <w:r w:rsidR="007B4FF1">
        <w:t>(IN US</w:t>
      </w:r>
      <w:r w:rsidR="00E81063">
        <w:t>$</w:t>
      </w:r>
      <w:r w:rsidR="007B4FF1">
        <w:t>)</w:t>
      </w:r>
    </w:p>
    <w:p w14:paraId="362E3A5E" w14:textId="77777777" w:rsidR="008F6D36" w:rsidRDefault="008F6D36" w:rsidP="001D505D">
      <w:pPr>
        <w:pStyle w:val="Casehead1"/>
        <w:ind w:left="3420" w:hanging="450"/>
        <w:jc w:val="center"/>
      </w:pPr>
    </w:p>
    <w:p w14:paraId="2681F806" w14:textId="77777777" w:rsidR="00121BFA" w:rsidRDefault="001D505D" w:rsidP="001D505D">
      <w:pPr>
        <w:pStyle w:val="Casehead1"/>
        <w:tabs>
          <w:tab w:val="right" w:pos="5310"/>
        </w:tabs>
        <w:ind w:left="3420" w:hanging="450"/>
      </w:pPr>
      <w:r>
        <w:tab/>
      </w:r>
      <w:r>
        <w:tab/>
      </w:r>
      <w:r w:rsidR="00121BFA">
        <w:tab/>
        <w:t>%</w:t>
      </w:r>
    </w:p>
    <w:p w14:paraId="6314C9C8" w14:textId="77777777" w:rsidR="00AC6902" w:rsidRPr="00AC6902" w:rsidRDefault="00AC6902" w:rsidP="00E62184">
      <w:pPr>
        <w:pStyle w:val="ListParagraph"/>
        <w:numPr>
          <w:ilvl w:val="0"/>
          <w:numId w:val="32"/>
        </w:numPr>
        <w:tabs>
          <w:tab w:val="decimal" w:pos="5940"/>
        </w:tabs>
        <w:spacing w:after="160" w:line="259" w:lineRule="auto"/>
        <w:ind w:left="3420" w:hanging="450"/>
        <w:jc w:val="left"/>
        <w:rPr>
          <w:rFonts w:ascii="Arial" w:hAnsi="Arial" w:cs="Arial"/>
          <w:sz w:val="20"/>
          <w:szCs w:val="20"/>
        </w:rPr>
      </w:pPr>
      <w:r w:rsidRPr="00AC6902">
        <w:rPr>
          <w:rFonts w:ascii="Arial" w:hAnsi="Arial" w:cs="Arial"/>
          <w:sz w:val="20"/>
          <w:szCs w:val="20"/>
        </w:rPr>
        <w:t>$1</w:t>
      </w:r>
      <w:r w:rsidR="00400C85">
        <w:rPr>
          <w:rFonts w:ascii="Arial" w:hAnsi="Arial" w:cs="Arial"/>
          <w:sz w:val="20"/>
          <w:szCs w:val="20"/>
        </w:rPr>
        <w:t>–</w:t>
      </w:r>
      <w:r w:rsidRPr="00AC6902">
        <w:rPr>
          <w:rFonts w:ascii="Arial" w:hAnsi="Arial" w:cs="Arial"/>
          <w:sz w:val="20"/>
          <w:szCs w:val="20"/>
        </w:rPr>
        <w:t>$100,000</w:t>
      </w:r>
      <w:r w:rsidR="001D505D">
        <w:rPr>
          <w:rFonts w:ascii="Arial" w:hAnsi="Arial" w:cs="Arial"/>
          <w:sz w:val="20"/>
          <w:szCs w:val="20"/>
        </w:rPr>
        <w:tab/>
      </w:r>
      <w:r w:rsidRPr="00AC6902">
        <w:rPr>
          <w:rFonts w:ascii="Arial" w:hAnsi="Arial" w:cs="Arial"/>
          <w:sz w:val="20"/>
          <w:szCs w:val="20"/>
        </w:rPr>
        <w:t>33</w:t>
      </w:r>
    </w:p>
    <w:p w14:paraId="2F8DE210" w14:textId="77777777" w:rsidR="00AC6902" w:rsidRPr="00AC6902" w:rsidRDefault="00AC6902" w:rsidP="00E62184">
      <w:pPr>
        <w:pStyle w:val="ListParagraph"/>
        <w:numPr>
          <w:ilvl w:val="0"/>
          <w:numId w:val="32"/>
        </w:numPr>
        <w:tabs>
          <w:tab w:val="decimal" w:pos="5940"/>
        </w:tabs>
        <w:spacing w:after="160" w:line="259" w:lineRule="auto"/>
        <w:ind w:left="3420" w:hanging="450"/>
        <w:jc w:val="left"/>
        <w:rPr>
          <w:rFonts w:ascii="Arial" w:hAnsi="Arial" w:cs="Arial"/>
          <w:sz w:val="20"/>
          <w:szCs w:val="20"/>
        </w:rPr>
      </w:pPr>
      <w:r w:rsidRPr="00AC6902">
        <w:rPr>
          <w:rFonts w:ascii="Arial" w:hAnsi="Arial" w:cs="Arial"/>
          <w:sz w:val="20"/>
          <w:szCs w:val="20"/>
        </w:rPr>
        <w:t>$100,000</w:t>
      </w:r>
      <w:r w:rsidR="00400C85">
        <w:rPr>
          <w:rFonts w:ascii="Arial" w:hAnsi="Arial" w:cs="Arial"/>
          <w:sz w:val="20"/>
          <w:szCs w:val="20"/>
        </w:rPr>
        <w:t>–</w:t>
      </w:r>
      <w:r w:rsidRPr="00AC6902">
        <w:rPr>
          <w:rFonts w:ascii="Arial" w:hAnsi="Arial" w:cs="Arial"/>
          <w:sz w:val="20"/>
          <w:szCs w:val="20"/>
        </w:rPr>
        <w:t>$1,000,000</w:t>
      </w:r>
      <w:r w:rsidRPr="00AC6902">
        <w:rPr>
          <w:rFonts w:ascii="Arial" w:hAnsi="Arial" w:cs="Arial"/>
          <w:sz w:val="20"/>
          <w:szCs w:val="20"/>
        </w:rPr>
        <w:tab/>
        <w:t>27</w:t>
      </w:r>
    </w:p>
    <w:p w14:paraId="71264292" w14:textId="77777777" w:rsidR="00AC6902" w:rsidRPr="00AC6902" w:rsidRDefault="00AC6902" w:rsidP="00E62184">
      <w:pPr>
        <w:pStyle w:val="ListParagraph"/>
        <w:numPr>
          <w:ilvl w:val="0"/>
          <w:numId w:val="32"/>
        </w:numPr>
        <w:tabs>
          <w:tab w:val="decimal" w:pos="5940"/>
        </w:tabs>
        <w:spacing w:after="160" w:line="259" w:lineRule="auto"/>
        <w:ind w:left="3420" w:hanging="450"/>
        <w:jc w:val="left"/>
        <w:rPr>
          <w:rFonts w:ascii="Arial" w:hAnsi="Arial" w:cs="Arial"/>
          <w:sz w:val="20"/>
          <w:szCs w:val="20"/>
        </w:rPr>
      </w:pPr>
      <w:r w:rsidRPr="00AC6902">
        <w:rPr>
          <w:rFonts w:ascii="Arial" w:hAnsi="Arial" w:cs="Arial"/>
          <w:sz w:val="20"/>
          <w:szCs w:val="20"/>
        </w:rPr>
        <w:t>$2,500</w:t>
      </w:r>
      <w:r w:rsidR="00400C85">
        <w:rPr>
          <w:rFonts w:ascii="Arial" w:hAnsi="Arial" w:cs="Arial"/>
          <w:sz w:val="20"/>
          <w:szCs w:val="20"/>
        </w:rPr>
        <w:t>–</w:t>
      </w:r>
      <w:r w:rsidRPr="00AC6902">
        <w:rPr>
          <w:rFonts w:ascii="Arial" w:hAnsi="Arial" w:cs="Arial"/>
          <w:sz w:val="20"/>
          <w:szCs w:val="20"/>
        </w:rPr>
        <w:t>$24,999</w:t>
      </w:r>
      <w:r w:rsidR="001D505D">
        <w:rPr>
          <w:rFonts w:ascii="Arial" w:hAnsi="Arial" w:cs="Arial"/>
          <w:sz w:val="20"/>
          <w:szCs w:val="20"/>
        </w:rPr>
        <w:tab/>
      </w:r>
      <w:r w:rsidRPr="00AC6902">
        <w:rPr>
          <w:rFonts w:ascii="Arial" w:hAnsi="Arial" w:cs="Arial"/>
          <w:sz w:val="20"/>
          <w:szCs w:val="20"/>
        </w:rPr>
        <w:t>11</w:t>
      </w:r>
    </w:p>
    <w:p w14:paraId="63D4D52C" w14:textId="77777777" w:rsidR="00AC6902" w:rsidRPr="00AC6902" w:rsidRDefault="00AC6902" w:rsidP="00E62184">
      <w:pPr>
        <w:pStyle w:val="ListParagraph"/>
        <w:numPr>
          <w:ilvl w:val="0"/>
          <w:numId w:val="32"/>
        </w:numPr>
        <w:tabs>
          <w:tab w:val="decimal" w:pos="5940"/>
        </w:tabs>
        <w:spacing w:after="160" w:line="259" w:lineRule="auto"/>
        <w:ind w:left="3420" w:hanging="450"/>
        <w:jc w:val="left"/>
        <w:rPr>
          <w:rFonts w:ascii="Arial" w:hAnsi="Arial" w:cs="Arial"/>
          <w:sz w:val="20"/>
          <w:szCs w:val="20"/>
        </w:rPr>
      </w:pPr>
      <w:r w:rsidRPr="00AC6902">
        <w:rPr>
          <w:rFonts w:ascii="Arial" w:hAnsi="Arial" w:cs="Arial"/>
          <w:sz w:val="20"/>
          <w:szCs w:val="20"/>
        </w:rPr>
        <w:t>$150,000</w:t>
      </w:r>
      <w:r w:rsidR="00400C85">
        <w:rPr>
          <w:rFonts w:ascii="Arial" w:hAnsi="Arial" w:cs="Arial"/>
          <w:sz w:val="20"/>
          <w:szCs w:val="20"/>
        </w:rPr>
        <w:t>–</w:t>
      </w:r>
      <w:r w:rsidRPr="00AC6902">
        <w:rPr>
          <w:rFonts w:ascii="Arial" w:hAnsi="Arial" w:cs="Arial"/>
          <w:sz w:val="20"/>
          <w:szCs w:val="20"/>
        </w:rPr>
        <w:t>$249,999</w:t>
      </w:r>
      <w:r w:rsidR="00400C85">
        <w:rPr>
          <w:rFonts w:ascii="Arial" w:hAnsi="Arial" w:cs="Arial"/>
          <w:sz w:val="20"/>
          <w:szCs w:val="20"/>
        </w:rPr>
        <w:tab/>
      </w:r>
      <w:r w:rsidRPr="00AC6902">
        <w:rPr>
          <w:rFonts w:ascii="Arial" w:hAnsi="Arial" w:cs="Arial"/>
          <w:sz w:val="20"/>
          <w:szCs w:val="20"/>
        </w:rPr>
        <w:t>11</w:t>
      </w:r>
    </w:p>
    <w:p w14:paraId="7702D5D1" w14:textId="77777777" w:rsidR="00AC6902" w:rsidRPr="00AC6902" w:rsidRDefault="00AC6902" w:rsidP="00E62184">
      <w:pPr>
        <w:pStyle w:val="ListParagraph"/>
        <w:numPr>
          <w:ilvl w:val="0"/>
          <w:numId w:val="32"/>
        </w:numPr>
        <w:tabs>
          <w:tab w:val="decimal" w:pos="5940"/>
        </w:tabs>
        <w:spacing w:after="160" w:line="259" w:lineRule="auto"/>
        <w:ind w:left="3420" w:hanging="450"/>
        <w:jc w:val="left"/>
        <w:rPr>
          <w:rFonts w:ascii="Arial" w:hAnsi="Arial" w:cs="Arial"/>
          <w:sz w:val="20"/>
          <w:szCs w:val="20"/>
        </w:rPr>
      </w:pPr>
      <w:r w:rsidRPr="00AC6902">
        <w:rPr>
          <w:rFonts w:ascii="Arial" w:hAnsi="Arial" w:cs="Arial"/>
          <w:sz w:val="20"/>
          <w:szCs w:val="20"/>
        </w:rPr>
        <w:t>$250,000</w:t>
      </w:r>
      <w:r w:rsidR="00400C85">
        <w:rPr>
          <w:rFonts w:ascii="Arial" w:hAnsi="Arial" w:cs="Arial"/>
          <w:sz w:val="20"/>
          <w:szCs w:val="20"/>
        </w:rPr>
        <w:t>–</w:t>
      </w:r>
      <w:r w:rsidRPr="00AC6902">
        <w:rPr>
          <w:rFonts w:ascii="Arial" w:hAnsi="Arial" w:cs="Arial"/>
          <w:sz w:val="20"/>
          <w:szCs w:val="20"/>
        </w:rPr>
        <w:t>$374,999</w:t>
      </w:r>
      <w:r w:rsidR="00400C85">
        <w:rPr>
          <w:rFonts w:ascii="Arial" w:hAnsi="Arial" w:cs="Arial"/>
          <w:sz w:val="20"/>
          <w:szCs w:val="20"/>
        </w:rPr>
        <w:tab/>
      </w:r>
      <w:r w:rsidRPr="00AC6902">
        <w:rPr>
          <w:rFonts w:ascii="Arial" w:hAnsi="Arial" w:cs="Arial"/>
          <w:sz w:val="20"/>
          <w:szCs w:val="20"/>
        </w:rPr>
        <w:t>9</w:t>
      </w:r>
    </w:p>
    <w:p w14:paraId="42D1B527" w14:textId="77777777" w:rsidR="00AC6902" w:rsidRPr="00AC6902" w:rsidRDefault="00AC6902" w:rsidP="00E62184">
      <w:pPr>
        <w:pStyle w:val="ListParagraph"/>
        <w:numPr>
          <w:ilvl w:val="0"/>
          <w:numId w:val="32"/>
        </w:numPr>
        <w:tabs>
          <w:tab w:val="decimal" w:pos="5940"/>
        </w:tabs>
        <w:spacing w:after="160" w:line="259" w:lineRule="auto"/>
        <w:ind w:left="3420" w:hanging="450"/>
        <w:jc w:val="left"/>
        <w:rPr>
          <w:rFonts w:ascii="Arial" w:hAnsi="Arial" w:cs="Arial"/>
          <w:sz w:val="20"/>
          <w:szCs w:val="20"/>
        </w:rPr>
      </w:pPr>
      <w:r w:rsidRPr="00AC6902">
        <w:rPr>
          <w:rFonts w:ascii="Arial" w:hAnsi="Arial" w:cs="Arial"/>
          <w:sz w:val="20"/>
          <w:szCs w:val="20"/>
        </w:rPr>
        <w:t>$100,000</w:t>
      </w:r>
      <w:r w:rsidR="00400C85">
        <w:rPr>
          <w:rFonts w:ascii="Arial" w:hAnsi="Arial" w:cs="Arial"/>
          <w:sz w:val="20"/>
          <w:szCs w:val="20"/>
        </w:rPr>
        <w:t>–</w:t>
      </w:r>
      <w:r w:rsidRPr="00AC6902">
        <w:rPr>
          <w:rFonts w:ascii="Arial" w:hAnsi="Arial" w:cs="Arial"/>
          <w:sz w:val="20"/>
          <w:szCs w:val="20"/>
        </w:rPr>
        <w:t>$149,999</w:t>
      </w:r>
      <w:r w:rsidR="001D505D">
        <w:rPr>
          <w:rFonts w:ascii="Arial" w:hAnsi="Arial" w:cs="Arial"/>
          <w:sz w:val="20"/>
          <w:szCs w:val="20"/>
        </w:rPr>
        <w:tab/>
      </w:r>
      <w:r w:rsidRPr="00AC6902">
        <w:rPr>
          <w:rFonts w:ascii="Arial" w:hAnsi="Arial" w:cs="Arial"/>
          <w:sz w:val="20"/>
          <w:szCs w:val="20"/>
        </w:rPr>
        <w:t>9</w:t>
      </w:r>
    </w:p>
    <w:p w14:paraId="021F6753" w14:textId="77777777" w:rsidR="00AC6902" w:rsidRDefault="00AC6902" w:rsidP="00E62184">
      <w:pPr>
        <w:pStyle w:val="ListParagraph"/>
        <w:numPr>
          <w:ilvl w:val="0"/>
          <w:numId w:val="32"/>
        </w:numPr>
        <w:tabs>
          <w:tab w:val="decimal" w:pos="5940"/>
        </w:tabs>
        <w:spacing w:line="259" w:lineRule="auto"/>
        <w:ind w:left="3420" w:hanging="450"/>
        <w:jc w:val="left"/>
        <w:rPr>
          <w:rFonts w:ascii="Arial" w:hAnsi="Arial" w:cs="Arial"/>
          <w:sz w:val="20"/>
          <w:szCs w:val="20"/>
        </w:rPr>
      </w:pPr>
      <w:r w:rsidRPr="00AC6902">
        <w:rPr>
          <w:rFonts w:ascii="Arial" w:hAnsi="Arial" w:cs="Arial"/>
          <w:sz w:val="20"/>
          <w:szCs w:val="20"/>
        </w:rPr>
        <w:t>$50,000</w:t>
      </w:r>
      <w:r w:rsidR="00400C85">
        <w:rPr>
          <w:rFonts w:ascii="Arial" w:hAnsi="Arial" w:cs="Arial"/>
          <w:sz w:val="20"/>
          <w:szCs w:val="20"/>
        </w:rPr>
        <w:t>–</w:t>
      </w:r>
      <w:r w:rsidRPr="00AC6902">
        <w:rPr>
          <w:rFonts w:ascii="Arial" w:hAnsi="Arial" w:cs="Arial"/>
          <w:sz w:val="20"/>
          <w:szCs w:val="20"/>
        </w:rPr>
        <w:t>$74,999</w:t>
      </w:r>
      <w:r w:rsidRPr="00AC6902">
        <w:rPr>
          <w:rFonts w:ascii="Arial" w:hAnsi="Arial" w:cs="Arial"/>
          <w:sz w:val="20"/>
          <w:szCs w:val="20"/>
        </w:rPr>
        <w:tab/>
        <w:t>6</w:t>
      </w:r>
    </w:p>
    <w:p w14:paraId="09CB7994" w14:textId="77777777" w:rsidR="008F6D36" w:rsidRDefault="008F6D36" w:rsidP="001D7120">
      <w:pPr>
        <w:pStyle w:val="Footnote"/>
      </w:pPr>
    </w:p>
    <w:p w14:paraId="5E03CC80" w14:textId="77777777" w:rsidR="00DE26E6" w:rsidRDefault="00C32EF9" w:rsidP="001D7120">
      <w:pPr>
        <w:pStyle w:val="Footnote"/>
      </w:pPr>
      <w:r>
        <w:t xml:space="preserve">Source: </w:t>
      </w:r>
      <w:r w:rsidR="00E81063">
        <w:t xml:space="preserve">Company documents. </w:t>
      </w:r>
    </w:p>
    <w:p w14:paraId="52C94200" w14:textId="77777777" w:rsidR="00B55907" w:rsidRDefault="00B55907" w:rsidP="00CF1EC7">
      <w:pPr>
        <w:pStyle w:val="Footnote"/>
      </w:pPr>
    </w:p>
    <w:p w14:paraId="0DF5E00E" w14:textId="77777777" w:rsidR="00CF1EC7" w:rsidRDefault="00CF1EC7" w:rsidP="00CF1EC7">
      <w:pPr>
        <w:pStyle w:val="Footnote"/>
      </w:pPr>
    </w:p>
    <w:p w14:paraId="2CA13BB3" w14:textId="77777777" w:rsidR="00121BFA" w:rsidRDefault="00121BFA">
      <w:pPr>
        <w:spacing w:after="200" w:line="276" w:lineRule="auto"/>
        <w:rPr>
          <w:rFonts w:ascii="Arial" w:hAnsi="Arial" w:cs="Arial"/>
          <w:b/>
          <w:caps/>
        </w:rPr>
      </w:pPr>
      <w:r>
        <w:br w:type="page"/>
      </w:r>
    </w:p>
    <w:p w14:paraId="407C07DC" w14:textId="77777777" w:rsidR="00AC6902" w:rsidRDefault="002A7315" w:rsidP="001D7120">
      <w:pPr>
        <w:pStyle w:val="Casehead1"/>
        <w:jc w:val="center"/>
      </w:pPr>
      <w:r w:rsidRPr="00567AD6">
        <w:lastRenderedPageBreak/>
        <w:t xml:space="preserve">Exhibit </w:t>
      </w:r>
      <w:r w:rsidR="00DE26E6">
        <w:t>9</w:t>
      </w:r>
      <w:r w:rsidR="00AC6902" w:rsidRPr="00567AD6">
        <w:t>:</w:t>
      </w:r>
      <w:r w:rsidR="00AC6902" w:rsidRPr="00AC6902">
        <w:t xml:space="preserve"> Top countries of Page Visitors in 28 days</w:t>
      </w:r>
    </w:p>
    <w:p w14:paraId="714667D9" w14:textId="77777777" w:rsidR="00121BFA" w:rsidRDefault="00121BFA" w:rsidP="001D7120">
      <w:pPr>
        <w:pStyle w:val="Casehead1"/>
        <w:jc w:val="center"/>
      </w:pPr>
    </w:p>
    <w:p w14:paraId="350AE35F" w14:textId="77777777" w:rsidR="00121BFA" w:rsidRDefault="00A12C19" w:rsidP="00A12C19">
      <w:pPr>
        <w:pStyle w:val="Casehead1"/>
        <w:tabs>
          <w:tab w:val="right" w:pos="5310"/>
        </w:tabs>
        <w:ind w:left="2880" w:hanging="360"/>
      </w:pPr>
      <w:r>
        <w:tab/>
      </w:r>
      <w:r w:rsidR="00121BFA">
        <w:tab/>
        <w:t>%</w:t>
      </w:r>
    </w:p>
    <w:p w14:paraId="7DC190F2" w14:textId="77777777" w:rsidR="00AC6902" w:rsidRPr="00AC6902" w:rsidRDefault="00AC6902" w:rsidP="00A12C19">
      <w:pPr>
        <w:pStyle w:val="ListParagraph"/>
        <w:numPr>
          <w:ilvl w:val="0"/>
          <w:numId w:val="34"/>
        </w:numPr>
        <w:tabs>
          <w:tab w:val="decimal" w:pos="5310"/>
        </w:tabs>
        <w:spacing w:after="160" w:line="259" w:lineRule="auto"/>
        <w:ind w:left="3060"/>
        <w:jc w:val="left"/>
        <w:rPr>
          <w:rFonts w:ascii="Arial" w:hAnsi="Arial" w:cs="Arial"/>
          <w:sz w:val="20"/>
          <w:szCs w:val="20"/>
        </w:rPr>
      </w:pPr>
      <w:r w:rsidRPr="00AC6902">
        <w:rPr>
          <w:rFonts w:ascii="Arial" w:hAnsi="Arial" w:cs="Arial"/>
          <w:sz w:val="20"/>
          <w:szCs w:val="20"/>
        </w:rPr>
        <w:t>United States</w:t>
      </w:r>
      <w:r w:rsidRPr="00AC6902">
        <w:rPr>
          <w:rFonts w:ascii="Arial" w:hAnsi="Arial" w:cs="Arial"/>
          <w:sz w:val="20"/>
          <w:szCs w:val="20"/>
        </w:rPr>
        <w:tab/>
        <w:t>29</w:t>
      </w:r>
      <w:r w:rsidRPr="00AC6902">
        <w:rPr>
          <w:rFonts w:ascii="Arial" w:hAnsi="Arial" w:cs="Arial"/>
          <w:sz w:val="20"/>
          <w:szCs w:val="20"/>
        </w:rPr>
        <w:tab/>
      </w:r>
    </w:p>
    <w:p w14:paraId="05E2812A" w14:textId="77777777" w:rsidR="00AC6902" w:rsidRPr="00AC6902" w:rsidRDefault="00AC6902" w:rsidP="00A12C19">
      <w:pPr>
        <w:pStyle w:val="ListParagraph"/>
        <w:numPr>
          <w:ilvl w:val="0"/>
          <w:numId w:val="34"/>
        </w:numPr>
        <w:tabs>
          <w:tab w:val="decimal" w:pos="5310"/>
        </w:tabs>
        <w:spacing w:after="160" w:line="259" w:lineRule="auto"/>
        <w:ind w:left="3060"/>
        <w:jc w:val="left"/>
        <w:rPr>
          <w:rFonts w:ascii="Arial" w:hAnsi="Arial" w:cs="Arial"/>
          <w:sz w:val="20"/>
          <w:szCs w:val="20"/>
        </w:rPr>
      </w:pPr>
      <w:r w:rsidRPr="00AC6902">
        <w:rPr>
          <w:rFonts w:ascii="Arial" w:hAnsi="Arial" w:cs="Arial"/>
          <w:sz w:val="20"/>
          <w:szCs w:val="20"/>
        </w:rPr>
        <w:t>Russia</w:t>
      </w:r>
      <w:r w:rsidRPr="00AC6902">
        <w:rPr>
          <w:rFonts w:ascii="Arial" w:hAnsi="Arial" w:cs="Arial"/>
          <w:sz w:val="20"/>
          <w:szCs w:val="20"/>
        </w:rPr>
        <w:tab/>
        <w:t>17</w:t>
      </w:r>
      <w:r w:rsidRPr="00AC6902">
        <w:rPr>
          <w:rFonts w:ascii="Arial" w:hAnsi="Arial" w:cs="Arial"/>
          <w:sz w:val="20"/>
          <w:szCs w:val="20"/>
        </w:rPr>
        <w:tab/>
      </w:r>
    </w:p>
    <w:p w14:paraId="5D81D570" w14:textId="77777777" w:rsidR="00AC6902" w:rsidRPr="00AC6902" w:rsidRDefault="00AC6902" w:rsidP="00A12C19">
      <w:pPr>
        <w:pStyle w:val="ListParagraph"/>
        <w:numPr>
          <w:ilvl w:val="0"/>
          <w:numId w:val="34"/>
        </w:numPr>
        <w:tabs>
          <w:tab w:val="decimal" w:pos="5310"/>
        </w:tabs>
        <w:spacing w:after="160" w:line="259" w:lineRule="auto"/>
        <w:ind w:left="3060"/>
        <w:jc w:val="left"/>
        <w:rPr>
          <w:rFonts w:ascii="Arial" w:hAnsi="Arial" w:cs="Arial"/>
          <w:sz w:val="20"/>
          <w:szCs w:val="20"/>
        </w:rPr>
      </w:pPr>
      <w:r w:rsidRPr="00AC6902">
        <w:rPr>
          <w:rFonts w:ascii="Arial" w:hAnsi="Arial" w:cs="Arial"/>
          <w:sz w:val="20"/>
          <w:szCs w:val="20"/>
        </w:rPr>
        <w:t>United Kingdom</w:t>
      </w:r>
      <w:r w:rsidRPr="00AC6902">
        <w:rPr>
          <w:rFonts w:ascii="Arial" w:hAnsi="Arial" w:cs="Arial"/>
          <w:sz w:val="20"/>
          <w:szCs w:val="20"/>
        </w:rPr>
        <w:tab/>
        <w:t>5</w:t>
      </w:r>
      <w:r w:rsidRPr="00AC6902">
        <w:rPr>
          <w:rFonts w:ascii="Arial" w:hAnsi="Arial" w:cs="Arial"/>
          <w:sz w:val="20"/>
          <w:szCs w:val="20"/>
        </w:rPr>
        <w:tab/>
      </w:r>
    </w:p>
    <w:p w14:paraId="58E617D5" w14:textId="77777777" w:rsidR="00AC6902" w:rsidRPr="00AC6902" w:rsidRDefault="00AC6902" w:rsidP="00A12C19">
      <w:pPr>
        <w:pStyle w:val="ListParagraph"/>
        <w:numPr>
          <w:ilvl w:val="0"/>
          <w:numId w:val="34"/>
        </w:numPr>
        <w:tabs>
          <w:tab w:val="decimal" w:pos="5310"/>
        </w:tabs>
        <w:spacing w:after="160" w:line="259" w:lineRule="auto"/>
        <w:ind w:left="3060"/>
        <w:jc w:val="left"/>
        <w:rPr>
          <w:rFonts w:ascii="Arial" w:hAnsi="Arial" w:cs="Arial"/>
          <w:sz w:val="20"/>
          <w:szCs w:val="20"/>
        </w:rPr>
      </w:pPr>
      <w:r w:rsidRPr="00AC6902">
        <w:rPr>
          <w:rFonts w:ascii="Arial" w:hAnsi="Arial" w:cs="Arial"/>
          <w:sz w:val="20"/>
          <w:szCs w:val="20"/>
        </w:rPr>
        <w:t>Canada</w:t>
      </w:r>
      <w:r w:rsidRPr="00AC6902">
        <w:rPr>
          <w:rFonts w:ascii="Arial" w:hAnsi="Arial" w:cs="Arial"/>
          <w:sz w:val="20"/>
          <w:szCs w:val="20"/>
        </w:rPr>
        <w:tab/>
        <w:t>4</w:t>
      </w:r>
      <w:r w:rsidRPr="00AC6902">
        <w:rPr>
          <w:rFonts w:ascii="Arial" w:hAnsi="Arial" w:cs="Arial"/>
          <w:sz w:val="20"/>
          <w:szCs w:val="20"/>
        </w:rPr>
        <w:tab/>
      </w:r>
    </w:p>
    <w:p w14:paraId="0E2D20AC" w14:textId="77777777" w:rsidR="00AC6902" w:rsidRPr="00AC6902" w:rsidRDefault="00AC6902" w:rsidP="00A12C19">
      <w:pPr>
        <w:pStyle w:val="ListParagraph"/>
        <w:numPr>
          <w:ilvl w:val="0"/>
          <w:numId w:val="34"/>
        </w:numPr>
        <w:tabs>
          <w:tab w:val="decimal" w:pos="5310"/>
        </w:tabs>
        <w:spacing w:after="160" w:line="259" w:lineRule="auto"/>
        <w:ind w:left="3060"/>
        <w:jc w:val="left"/>
        <w:rPr>
          <w:rFonts w:ascii="Arial" w:hAnsi="Arial" w:cs="Arial"/>
          <w:sz w:val="20"/>
          <w:szCs w:val="20"/>
        </w:rPr>
      </w:pPr>
      <w:r w:rsidRPr="00AC6902">
        <w:rPr>
          <w:rFonts w:ascii="Arial" w:hAnsi="Arial" w:cs="Arial"/>
          <w:sz w:val="20"/>
          <w:szCs w:val="20"/>
        </w:rPr>
        <w:t>Ukraine</w:t>
      </w:r>
      <w:r w:rsidRPr="00AC6902">
        <w:rPr>
          <w:rFonts w:ascii="Arial" w:hAnsi="Arial" w:cs="Arial"/>
          <w:sz w:val="20"/>
          <w:szCs w:val="20"/>
        </w:rPr>
        <w:tab/>
        <w:t>4</w:t>
      </w:r>
      <w:r w:rsidRPr="00AC6902">
        <w:rPr>
          <w:rFonts w:ascii="Arial" w:hAnsi="Arial" w:cs="Arial"/>
          <w:sz w:val="20"/>
          <w:szCs w:val="20"/>
        </w:rPr>
        <w:tab/>
      </w:r>
    </w:p>
    <w:p w14:paraId="744B153D" w14:textId="77777777" w:rsidR="00AC6902" w:rsidRPr="00AC6902" w:rsidRDefault="00AC6902" w:rsidP="00A12C19">
      <w:pPr>
        <w:pStyle w:val="ListParagraph"/>
        <w:numPr>
          <w:ilvl w:val="0"/>
          <w:numId w:val="34"/>
        </w:numPr>
        <w:tabs>
          <w:tab w:val="decimal" w:pos="5310"/>
        </w:tabs>
        <w:spacing w:after="160" w:line="259" w:lineRule="auto"/>
        <w:ind w:left="3060"/>
        <w:jc w:val="left"/>
        <w:rPr>
          <w:rFonts w:ascii="Arial" w:hAnsi="Arial" w:cs="Arial"/>
          <w:sz w:val="20"/>
          <w:szCs w:val="20"/>
        </w:rPr>
      </w:pPr>
      <w:r w:rsidRPr="00AC6902">
        <w:rPr>
          <w:rFonts w:ascii="Arial" w:hAnsi="Arial" w:cs="Arial"/>
          <w:sz w:val="20"/>
          <w:szCs w:val="20"/>
        </w:rPr>
        <w:t>India</w:t>
      </w:r>
      <w:r w:rsidRPr="00AC6902">
        <w:rPr>
          <w:rFonts w:ascii="Arial" w:hAnsi="Arial" w:cs="Arial"/>
          <w:sz w:val="20"/>
          <w:szCs w:val="20"/>
        </w:rPr>
        <w:tab/>
        <w:t>3</w:t>
      </w:r>
      <w:r w:rsidRPr="00AC6902">
        <w:rPr>
          <w:rFonts w:ascii="Arial" w:hAnsi="Arial" w:cs="Arial"/>
          <w:sz w:val="20"/>
          <w:szCs w:val="20"/>
        </w:rPr>
        <w:tab/>
      </w:r>
    </w:p>
    <w:p w14:paraId="7F7AAC2F" w14:textId="77777777" w:rsidR="00AC6902" w:rsidRPr="00AC6902" w:rsidRDefault="00AC6902" w:rsidP="00A12C19">
      <w:pPr>
        <w:pStyle w:val="ListParagraph"/>
        <w:numPr>
          <w:ilvl w:val="0"/>
          <w:numId w:val="34"/>
        </w:numPr>
        <w:tabs>
          <w:tab w:val="decimal" w:pos="5310"/>
        </w:tabs>
        <w:spacing w:after="160" w:line="259" w:lineRule="auto"/>
        <w:ind w:left="3060"/>
        <w:jc w:val="left"/>
        <w:rPr>
          <w:rFonts w:ascii="Arial" w:hAnsi="Arial" w:cs="Arial"/>
          <w:sz w:val="20"/>
          <w:szCs w:val="20"/>
        </w:rPr>
      </w:pPr>
      <w:r w:rsidRPr="00AC6902">
        <w:rPr>
          <w:rFonts w:ascii="Arial" w:hAnsi="Arial" w:cs="Arial"/>
          <w:sz w:val="20"/>
          <w:szCs w:val="20"/>
        </w:rPr>
        <w:t>Turkey</w:t>
      </w:r>
      <w:r w:rsidRPr="00AC6902">
        <w:rPr>
          <w:rFonts w:ascii="Arial" w:hAnsi="Arial" w:cs="Arial"/>
          <w:sz w:val="20"/>
          <w:szCs w:val="20"/>
        </w:rPr>
        <w:tab/>
        <w:t>3</w:t>
      </w:r>
      <w:r w:rsidRPr="00AC6902">
        <w:rPr>
          <w:rFonts w:ascii="Arial" w:hAnsi="Arial" w:cs="Arial"/>
          <w:sz w:val="20"/>
          <w:szCs w:val="20"/>
        </w:rPr>
        <w:tab/>
      </w:r>
    </w:p>
    <w:p w14:paraId="202C7DFD" w14:textId="77777777" w:rsidR="00AC6902" w:rsidRPr="00AC6902" w:rsidRDefault="00AC6902" w:rsidP="00A12C19">
      <w:pPr>
        <w:pStyle w:val="ListParagraph"/>
        <w:numPr>
          <w:ilvl w:val="0"/>
          <w:numId w:val="34"/>
        </w:numPr>
        <w:tabs>
          <w:tab w:val="decimal" w:pos="5310"/>
        </w:tabs>
        <w:spacing w:after="160" w:line="259" w:lineRule="auto"/>
        <w:ind w:left="3060"/>
        <w:jc w:val="left"/>
        <w:rPr>
          <w:rFonts w:ascii="Arial" w:hAnsi="Arial" w:cs="Arial"/>
          <w:sz w:val="20"/>
          <w:szCs w:val="20"/>
        </w:rPr>
      </w:pPr>
      <w:r w:rsidRPr="00AC6902">
        <w:rPr>
          <w:rFonts w:ascii="Arial" w:hAnsi="Arial" w:cs="Arial"/>
          <w:sz w:val="20"/>
          <w:szCs w:val="20"/>
        </w:rPr>
        <w:t>Spain</w:t>
      </w:r>
      <w:r w:rsidRPr="00AC6902">
        <w:rPr>
          <w:rFonts w:ascii="Arial" w:hAnsi="Arial" w:cs="Arial"/>
          <w:sz w:val="20"/>
          <w:szCs w:val="20"/>
        </w:rPr>
        <w:tab/>
        <w:t>2</w:t>
      </w:r>
      <w:r w:rsidRPr="00AC6902">
        <w:rPr>
          <w:rFonts w:ascii="Arial" w:hAnsi="Arial" w:cs="Arial"/>
          <w:sz w:val="20"/>
          <w:szCs w:val="20"/>
        </w:rPr>
        <w:tab/>
      </w:r>
    </w:p>
    <w:p w14:paraId="65EA1093" w14:textId="77777777" w:rsidR="00AC6902" w:rsidRPr="00AC6902" w:rsidRDefault="00AC6902" w:rsidP="00A12C19">
      <w:pPr>
        <w:pStyle w:val="ListParagraph"/>
        <w:numPr>
          <w:ilvl w:val="0"/>
          <w:numId w:val="34"/>
        </w:numPr>
        <w:tabs>
          <w:tab w:val="decimal" w:pos="5310"/>
        </w:tabs>
        <w:spacing w:after="160" w:line="259" w:lineRule="auto"/>
        <w:ind w:left="3060"/>
        <w:jc w:val="left"/>
        <w:rPr>
          <w:rFonts w:ascii="Arial" w:hAnsi="Arial" w:cs="Arial"/>
          <w:sz w:val="20"/>
          <w:szCs w:val="20"/>
        </w:rPr>
      </w:pPr>
      <w:r w:rsidRPr="00AC6902">
        <w:rPr>
          <w:rFonts w:ascii="Arial" w:hAnsi="Arial" w:cs="Arial"/>
          <w:sz w:val="20"/>
          <w:szCs w:val="20"/>
        </w:rPr>
        <w:t>Germany</w:t>
      </w:r>
      <w:r w:rsidRPr="00AC6902">
        <w:rPr>
          <w:rFonts w:ascii="Arial" w:hAnsi="Arial" w:cs="Arial"/>
          <w:sz w:val="20"/>
          <w:szCs w:val="20"/>
        </w:rPr>
        <w:tab/>
        <w:t>2</w:t>
      </w:r>
      <w:r w:rsidRPr="00AC6902">
        <w:rPr>
          <w:rFonts w:ascii="Arial" w:hAnsi="Arial" w:cs="Arial"/>
          <w:sz w:val="20"/>
          <w:szCs w:val="20"/>
        </w:rPr>
        <w:tab/>
      </w:r>
    </w:p>
    <w:p w14:paraId="5F8AC40C" w14:textId="77777777" w:rsidR="00AC6902" w:rsidRDefault="00AC6902" w:rsidP="00A12C19">
      <w:pPr>
        <w:pStyle w:val="ListParagraph"/>
        <w:numPr>
          <w:ilvl w:val="0"/>
          <w:numId w:val="34"/>
        </w:numPr>
        <w:tabs>
          <w:tab w:val="decimal" w:pos="5310"/>
        </w:tabs>
        <w:spacing w:line="259" w:lineRule="auto"/>
        <w:ind w:left="3060"/>
        <w:jc w:val="left"/>
        <w:rPr>
          <w:rFonts w:ascii="Arial" w:hAnsi="Arial" w:cs="Arial"/>
          <w:sz w:val="20"/>
          <w:szCs w:val="20"/>
        </w:rPr>
      </w:pPr>
      <w:r w:rsidRPr="00AC6902">
        <w:rPr>
          <w:rFonts w:ascii="Arial" w:hAnsi="Arial" w:cs="Arial"/>
          <w:sz w:val="20"/>
          <w:szCs w:val="20"/>
        </w:rPr>
        <w:t>Philippines</w:t>
      </w:r>
      <w:r w:rsidRPr="00AC6902">
        <w:rPr>
          <w:rFonts w:ascii="Arial" w:hAnsi="Arial" w:cs="Arial"/>
          <w:sz w:val="20"/>
          <w:szCs w:val="20"/>
        </w:rPr>
        <w:tab/>
        <w:t>2</w:t>
      </w:r>
      <w:r w:rsidRPr="00AC6902">
        <w:rPr>
          <w:rFonts w:ascii="Arial" w:hAnsi="Arial" w:cs="Arial"/>
          <w:sz w:val="20"/>
          <w:szCs w:val="20"/>
        </w:rPr>
        <w:tab/>
      </w:r>
    </w:p>
    <w:p w14:paraId="698FE8BB" w14:textId="77777777" w:rsidR="008F6D36" w:rsidRDefault="008F6D36" w:rsidP="001D7120">
      <w:pPr>
        <w:pStyle w:val="Footnote"/>
      </w:pPr>
    </w:p>
    <w:p w14:paraId="50E04F1C" w14:textId="77777777" w:rsidR="000D1694" w:rsidRDefault="00C32EF9" w:rsidP="001D7120">
      <w:pPr>
        <w:pStyle w:val="Footnote"/>
      </w:pPr>
      <w:r>
        <w:t xml:space="preserve">Source: </w:t>
      </w:r>
      <w:r w:rsidR="00E81063">
        <w:t xml:space="preserve">Company documents. </w:t>
      </w:r>
    </w:p>
    <w:p w14:paraId="4847C4B5" w14:textId="77777777" w:rsidR="00121BFA" w:rsidRDefault="00121BFA" w:rsidP="00121BFA">
      <w:pPr>
        <w:pStyle w:val="BodyTextMain"/>
      </w:pPr>
    </w:p>
    <w:p w14:paraId="04521DF0" w14:textId="77777777" w:rsidR="00121BFA" w:rsidRDefault="00121BFA" w:rsidP="00121BFA">
      <w:pPr>
        <w:pStyle w:val="BodyTextMain"/>
      </w:pPr>
    </w:p>
    <w:p w14:paraId="5D532CEB" w14:textId="77777777" w:rsidR="00B55907" w:rsidRDefault="00286777" w:rsidP="00CF1EC7">
      <w:pPr>
        <w:spacing w:after="200" w:line="276" w:lineRule="auto"/>
        <w:jc w:val="center"/>
        <w:rPr>
          <w:rFonts w:ascii="Arial" w:hAnsi="Arial" w:cs="Arial"/>
        </w:rPr>
      </w:pPr>
      <w:r w:rsidRPr="00DE26E6">
        <w:rPr>
          <w:rFonts w:ascii="Arial" w:hAnsi="Arial" w:cs="Arial"/>
          <w:b/>
          <w:caps/>
        </w:rPr>
        <w:t>Exhibit 1</w:t>
      </w:r>
      <w:r w:rsidR="00DE26E6">
        <w:rPr>
          <w:rFonts w:ascii="Arial" w:hAnsi="Arial" w:cs="Arial"/>
          <w:b/>
          <w:caps/>
        </w:rPr>
        <w:t>0</w:t>
      </w:r>
      <w:r w:rsidR="003E02DC" w:rsidRPr="00DE26E6">
        <w:rPr>
          <w:rFonts w:ascii="Arial" w:hAnsi="Arial" w:cs="Arial"/>
          <w:b/>
          <w:caps/>
        </w:rPr>
        <w:t>: Social Media Analytics</w:t>
      </w:r>
    </w:p>
    <w:tbl>
      <w:tblPr>
        <w:tblW w:w="9090" w:type="dxa"/>
        <w:jc w:val="center"/>
        <w:tblCellMar>
          <w:left w:w="0" w:type="dxa"/>
          <w:right w:w="0" w:type="dxa"/>
        </w:tblCellMar>
        <w:tblLook w:val="04A0" w:firstRow="1" w:lastRow="0" w:firstColumn="1" w:lastColumn="0" w:noHBand="0" w:noVBand="1"/>
      </w:tblPr>
      <w:tblGrid>
        <w:gridCol w:w="616"/>
        <w:gridCol w:w="1209"/>
        <w:gridCol w:w="7265"/>
      </w:tblGrid>
      <w:tr w:rsidR="003E02DC" w:rsidRPr="00784385" w14:paraId="30BF2B47" w14:textId="77777777" w:rsidTr="00BE2F95">
        <w:trPr>
          <w:trHeight w:val="259"/>
          <w:jc w:val="center"/>
        </w:trPr>
        <w:tc>
          <w:tcPr>
            <w:tcW w:w="61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EF1E11" w14:textId="77777777" w:rsidR="003E02DC" w:rsidRPr="00784385" w:rsidRDefault="003E02DC" w:rsidP="00D14035">
            <w:pPr>
              <w:rPr>
                <w:rFonts w:ascii="Arial" w:hAnsi="Arial" w:cs="Arial"/>
                <w:color w:val="000000"/>
                <w:sz w:val="18"/>
                <w:szCs w:val="18"/>
                <w:lang w:val="en-IN" w:eastAsia="en-IN"/>
              </w:rPr>
            </w:pPr>
          </w:p>
        </w:tc>
        <w:tc>
          <w:tcPr>
            <w:tcW w:w="12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616531" w14:textId="77777777" w:rsidR="003E02DC" w:rsidRPr="00784385" w:rsidRDefault="003E02DC" w:rsidP="00BE2F95">
            <w:pPr>
              <w:jc w:val="center"/>
              <w:rPr>
                <w:rFonts w:ascii="Arial" w:hAnsi="Arial" w:cs="Arial"/>
                <w:b/>
                <w:color w:val="000000"/>
                <w:sz w:val="18"/>
                <w:szCs w:val="18"/>
                <w:lang w:val="en-IN" w:eastAsia="en-IN"/>
              </w:rPr>
            </w:pPr>
            <w:r w:rsidRPr="00784385">
              <w:rPr>
                <w:rFonts w:ascii="Arial" w:hAnsi="Arial" w:cs="Arial"/>
                <w:b/>
                <w:color w:val="000000"/>
                <w:sz w:val="18"/>
                <w:szCs w:val="18"/>
                <w:lang w:val="en-IN" w:eastAsia="en-IN"/>
              </w:rPr>
              <w:t>Analysis Metrics</w:t>
            </w:r>
          </w:p>
        </w:tc>
        <w:tc>
          <w:tcPr>
            <w:tcW w:w="72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3DBAD" w14:textId="77777777" w:rsidR="003E02DC" w:rsidRPr="00784385" w:rsidRDefault="003E02DC" w:rsidP="00BE2F95">
            <w:pPr>
              <w:jc w:val="center"/>
              <w:rPr>
                <w:rFonts w:ascii="Arial" w:hAnsi="Arial" w:cs="Arial"/>
                <w:b/>
                <w:color w:val="000000"/>
                <w:sz w:val="18"/>
                <w:szCs w:val="18"/>
                <w:lang w:val="en-IN" w:eastAsia="en-IN"/>
              </w:rPr>
            </w:pPr>
            <w:r w:rsidRPr="00784385">
              <w:rPr>
                <w:rFonts w:ascii="Arial" w:hAnsi="Arial" w:cs="Arial"/>
                <w:b/>
                <w:color w:val="000000"/>
                <w:sz w:val="18"/>
                <w:szCs w:val="18"/>
                <w:lang w:val="en-IN" w:eastAsia="en-IN"/>
              </w:rPr>
              <w:t>Description</w:t>
            </w:r>
          </w:p>
        </w:tc>
      </w:tr>
      <w:tr w:rsidR="003E02DC" w:rsidRPr="00784385" w14:paraId="4E66E8AF" w14:textId="77777777" w:rsidTr="00BE2F95">
        <w:trPr>
          <w:trHeight w:val="230"/>
          <w:jc w:val="center"/>
        </w:trPr>
        <w:tc>
          <w:tcPr>
            <w:tcW w:w="616"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extDirection w:val="btLr"/>
            <w:hideMark/>
          </w:tcPr>
          <w:p w14:paraId="30EC1BCF" w14:textId="77777777" w:rsidR="003E02DC" w:rsidRPr="00784385" w:rsidRDefault="003E02DC" w:rsidP="00483341">
            <w:pPr>
              <w:jc w:val="cente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Descriptive Analytics </w:t>
            </w:r>
          </w:p>
        </w:tc>
        <w:tc>
          <w:tcPr>
            <w:tcW w:w="12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F3A5F2" w14:textId="77777777" w:rsidR="003E02DC" w:rsidRPr="00784385" w:rsidRDefault="003E02DC" w:rsidP="00D14035">
            <w:pP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Tweet Metrics </w:t>
            </w:r>
          </w:p>
        </w:tc>
        <w:tc>
          <w:tcPr>
            <w:tcW w:w="72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321545" w14:textId="77777777" w:rsidR="003E02DC" w:rsidRPr="00784385" w:rsidRDefault="009933F5">
            <w:pPr>
              <w:jc w:val="both"/>
              <w:rPr>
                <w:rFonts w:ascii="Arial" w:hAnsi="Arial" w:cs="Arial"/>
                <w:color w:val="000000"/>
                <w:sz w:val="18"/>
                <w:szCs w:val="18"/>
                <w:lang w:val="en-IN" w:eastAsia="en-IN"/>
              </w:rPr>
            </w:pPr>
            <w:r>
              <w:rPr>
                <w:rFonts w:ascii="Arial" w:hAnsi="Arial" w:cs="Arial"/>
                <w:color w:val="000000"/>
                <w:sz w:val="18"/>
                <w:szCs w:val="18"/>
                <w:lang w:val="en-IN" w:eastAsia="en-IN"/>
              </w:rPr>
              <w:t>A</w:t>
            </w:r>
            <w:r w:rsidR="003E02DC" w:rsidRPr="00784385">
              <w:rPr>
                <w:rFonts w:ascii="Arial" w:hAnsi="Arial" w:cs="Arial"/>
                <w:color w:val="000000"/>
                <w:sz w:val="18"/>
                <w:szCs w:val="18"/>
                <w:lang w:val="en-IN" w:eastAsia="en-IN"/>
              </w:rPr>
              <w:t>naly</w:t>
            </w:r>
            <w:r>
              <w:rPr>
                <w:rFonts w:ascii="Arial" w:hAnsi="Arial" w:cs="Arial"/>
                <w:color w:val="000000"/>
                <w:sz w:val="18"/>
                <w:szCs w:val="18"/>
                <w:lang w:val="en-IN" w:eastAsia="en-IN"/>
              </w:rPr>
              <w:t>sis of</w:t>
            </w:r>
            <w:r w:rsidR="003E02DC" w:rsidRPr="00784385">
              <w:rPr>
                <w:rFonts w:ascii="Arial" w:hAnsi="Arial" w:cs="Arial"/>
                <w:color w:val="000000"/>
                <w:sz w:val="18"/>
                <w:szCs w:val="18"/>
                <w:lang w:val="en-IN" w:eastAsia="en-IN"/>
              </w:rPr>
              <w:t xml:space="preserve"> tweet statistics pertaining to users and topics, tweets over times, hashtags in tweets</w:t>
            </w:r>
            <w:r w:rsidR="00B05A01">
              <w:rPr>
                <w:rFonts w:ascii="Arial" w:hAnsi="Arial" w:cs="Arial"/>
                <w:color w:val="000000"/>
                <w:sz w:val="18"/>
                <w:szCs w:val="18"/>
                <w:lang w:val="en-IN" w:eastAsia="en-IN"/>
              </w:rPr>
              <w:t>,</w:t>
            </w:r>
            <w:r w:rsidR="003E02DC" w:rsidRPr="00784385">
              <w:rPr>
                <w:rFonts w:ascii="Arial" w:hAnsi="Arial" w:cs="Arial"/>
                <w:color w:val="000000"/>
                <w:sz w:val="18"/>
                <w:szCs w:val="18"/>
                <w:lang w:val="en-IN" w:eastAsia="en-IN"/>
              </w:rPr>
              <w:t xml:space="preserve"> and @user mentions per tweet. </w:t>
            </w:r>
          </w:p>
        </w:tc>
      </w:tr>
      <w:tr w:rsidR="003E02DC" w:rsidRPr="00784385" w14:paraId="50B9C547" w14:textId="77777777" w:rsidTr="00BE2F95">
        <w:trPr>
          <w:trHeight w:val="259"/>
          <w:jc w:val="center"/>
        </w:trPr>
        <w:tc>
          <w:tcPr>
            <w:tcW w:w="616" w:type="dxa"/>
            <w:vMerge/>
            <w:tcBorders>
              <w:top w:val="single" w:sz="8" w:space="0" w:color="000000"/>
              <w:left w:val="single" w:sz="8" w:space="0" w:color="000000"/>
              <w:bottom w:val="single" w:sz="8" w:space="0" w:color="000000"/>
              <w:right w:val="single" w:sz="8" w:space="0" w:color="000000"/>
            </w:tcBorders>
            <w:vAlign w:val="center"/>
            <w:hideMark/>
          </w:tcPr>
          <w:p w14:paraId="5CF95BA3" w14:textId="77777777" w:rsidR="007C3DA5" w:rsidRDefault="007C3DA5" w:rsidP="00F42770">
            <w:pPr>
              <w:jc w:val="center"/>
              <w:rPr>
                <w:rFonts w:ascii="Arial" w:hAnsi="Arial" w:cs="Arial"/>
                <w:color w:val="000000"/>
                <w:sz w:val="18"/>
                <w:szCs w:val="18"/>
                <w:lang w:val="en-IN" w:eastAsia="en-IN"/>
              </w:rPr>
            </w:pPr>
          </w:p>
        </w:tc>
        <w:tc>
          <w:tcPr>
            <w:tcW w:w="12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3D62CA" w14:textId="77777777" w:rsidR="003E02DC" w:rsidRPr="00784385" w:rsidRDefault="003E02DC" w:rsidP="00D14035">
            <w:pP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User Metrics </w:t>
            </w:r>
          </w:p>
        </w:tc>
        <w:tc>
          <w:tcPr>
            <w:tcW w:w="72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03D2C5" w14:textId="77777777" w:rsidR="003E02DC" w:rsidRPr="00784385" w:rsidRDefault="009933F5" w:rsidP="00F624AF">
            <w:pPr>
              <w:jc w:val="both"/>
              <w:rPr>
                <w:rFonts w:ascii="Arial" w:hAnsi="Arial" w:cs="Arial"/>
                <w:color w:val="000000"/>
                <w:sz w:val="18"/>
                <w:szCs w:val="18"/>
                <w:lang w:val="en-IN" w:eastAsia="en-IN"/>
              </w:rPr>
            </w:pPr>
            <w:r>
              <w:rPr>
                <w:rFonts w:ascii="Arial" w:hAnsi="Arial" w:cs="Arial"/>
                <w:color w:val="000000"/>
                <w:sz w:val="18"/>
                <w:szCs w:val="18"/>
                <w:lang w:val="en-IN" w:eastAsia="en-IN"/>
              </w:rPr>
              <w:t xml:space="preserve">Analysis of </w:t>
            </w:r>
            <w:r w:rsidR="003E02DC" w:rsidRPr="00784385">
              <w:rPr>
                <w:rFonts w:ascii="Arial" w:hAnsi="Arial" w:cs="Arial"/>
                <w:color w:val="000000"/>
                <w:sz w:val="18"/>
                <w:szCs w:val="18"/>
                <w:lang w:val="en-IN" w:eastAsia="en-IN"/>
              </w:rPr>
              <w:t xml:space="preserve">user statistics </w:t>
            </w:r>
            <w:r w:rsidR="00B05A01">
              <w:rPr>
                <w:rFonts w:ascii="Arial" w:hAnsi="Arial" w:cs="Arial"/>
                <w:color w:val="000000"/>
                <w:sz w:val="18"/>
                <w:szCs w:val="18"/>
                <w:lang w:val="en-IN" w:eastAsia="en-IN"/>
              </w:rPr>
              <w:t>such as</w:t>
            </w:r>
            <w:r w:rsidR="003E02DC" w:rsidRPr="00784385">
              <w:rPr>
                <w:rFonts w:ascii="Arial" w:hAnsi="Arial" w:cs="Arial"/>
                <w:color w:val="000000"/>
                <w:sz w:val="18"/>
                <w:szCs w:val="18"/>
                <w:lang w:val="en-IN" w:eastAsia="en-IN"/>
              </w:rPr>
              <w:t xml:space="preserve"> status, favourite</w:t>
            </w:r>
            <w:r w:rsidR="00B05A01">
              <w:rPr>
                <w:rFonts w:ascii="Arial" w:hAnsi="Arial" w:cs="Arial"/>
                <w:color w:val="000000"/>
                <w:sz w:val="18"/>
                <w:szCs w:val="18"/>
                <w:lang w:val="en-IN" w:eastAsia="en-IN"/>
              </w:rPr>
              <w:t>,</w:t>
            </w:r>
            <w:r w:rsidR="003E02DC" w:rsidRPr="00784385">
              <w:rPr>
                <w:rFonts w:ascii="Arial" w:hAnsi="Arial" w:cs="Arial"/>
                <w:color w:val="000000"/>
                <w:sz w:val="18"/>
                <w:szCs w:val="18"/>
                <w:lang w:val="en-IN" w:eastAsia="en-IN"/>
              </w:rPr>
              <w:t xml:space="preserve"> and follower counts, their activity and visibility</w:t>
            </w:r>
            <w:r w:rsidR="00B05A01">
              <w:rPr>
                <w:rFonts w:ascii="Arial" w:hAnsi="Arial" w:cs="Arial"/>
                <w:color w:val="000000"/>
                <w:sz w:val="18"/>
                <w:szCs w:val="18"/>
                <w:lang w:val="en-IN" w:eastAsia="en-IN"/>
              </w:rPr>
              <w:t>,</w:t>
            </w:r>
            <w:r w:rsidR="003E02DC" w:rsidRPr="00784385">
              <w:rPr>
                <w:rFonts w:ascii="Arial" w:hAnsi="Arial" w:cs="Arial"/>
                <w:color w:val="000000"/>
                <w:sz w:val="18"/>
                <w:szCs w:val="18"/>
                <w:lang w:val="en-IN" w:eastAsia="en-IN"/>
              </w:rPr>
              <w:t xml:space="preserve"> and formation of user groups. </w:t>
            </w:r>
          </w:p>
        </w:tc>
      </w:tr>
      <w:tr w:rsidR="003E02DC" w:rsidRPr="00784385" w14:paraId="0115D115" w14:textId="77777777" w:rsidTr="00BE2F95">
        <w:trPr>
          <w:trHeight w:val="259"/>
          <w:jc w:val="center"/>
        </w:trPr>
        <w:tc>
          <w:tcPr>
            <w:tcW w:w="616" w:type="dxa"/>
            <w:vMerge/>
            <w:tcBorders>
              <w:top w:val="single" w:sz="8" w:space="0" w:color="000000"/>
              <w:left w:val="single" w:sz="8" w:space="0" w:color="000000"/>
              <w:bottom w:val="single" w:sz="8" w:space="0" w:color="000000"/>
              <w:right w:val="single" w:sz="8" w:space="0" w:color="000000"/>
            </w:tcBorders>
            <w:vAlign w:val="center"/>
            <w:hideMark/>
          </w:tcPr>
          <w:p w14:paraId="01D21C6C" w14:textId="77777777" w:rsidR="007C3DA5" w:rsidRDefault="007C3DA5" w:rsidP="00F42770">
            <w:pPr>
              <w:jc w:val="center"/>
              <w:rPr>
                <w:rFonts w:ascii="Arial" w:hAnsi="Arial" w:cs="Arial"/>
                <w:color w:val="000000"/>
                <w:sz w:val="18"/>
                <w:szCs w:val="18"/>
                <w:lang w:val="en-IN" w:eastAsia="en-IN"/>
              </w:rPr>
            </w:pPr>
          </w:p>
        </w:tc>
        <w:tc>
          <w:tcPr>
            <w:tcW w:w="12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9916B9" w14:textId="77777777" w:rsidR="003E02DC" w:rsidRPr="00784385" w:rsidRDefault="003E02DC" w:rsidP="00D14035">
            <w:pP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URL Metrics </w:t>
            </w:r>
          </w:p>
        </w:tc>
        <w:tc>
          <w:tcPr>
            <w:tcW w:w="72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09BFF4" w14:textId="77777777" w:rsidR="003E02DC" w:rsidRPr="00784385" w:rsidRDefault="00B05A01" w:rsidP="006C5643">
            <w:pPr>
              <w:jc w:val="both"/>
              <w:rPr>
                <w:rFonts w:ascii="Arial" w:hAnsi="Arial" w:cs="Arial"/>
                <w:color w:val="000000"/>
                <w:sz w:val="18"/>
                <w:szCs w:val="18"/>
                <w:lang w:val="en-IN" w:eastAsia="en-IN"/>
              </w:rPr>
            </w:pPr>
            <w:r>
              <w:rPr>
                <w:rFonts w:ascii="Arial" w:hAnsi="Arial" w:cs="Arial"/>
                <w:color w:val="000000"/>
                <w:sz w:val="18"/>
                <w:szCs w:val="18"/>
                <w:lang w:val="en-IN" w:eastAsia="en-IN"/>
              </w:rPr>
              <w:t>C</w:t>
            </w:r>
            <w:r w:rsidR="003E02DC" w:rsidRPr="00784385">
              <w:rPr>
                <w:rFonts w:ascii="Arial" w:hAnsi="Arial" w:cs="Arial"/>
                <w:color w:val="000000"/>
                <w:sz w:val="18"/>
                <w:szCs w:val="18"/>
                <w:lang w:val="en-IN" w:eastAsia="en-IN"/>
              </w:rPr>
              <w:t>omprise</w:t>
            </w:r>
            <w:r>
              <w:rPr>
                <w:rFonts w:ascii="Arial" w:hAnsi="Arial" w:cs="Arial"/>
                <w:color w:val="000000"/>
                <w:sz w:val="18"/>
                <w:szCs w:val="18"/>
                <w:lang w:val="en-IN" w:eastAsia="en-IN"/>
              </w:rPr>
              <w:t xml:space="preserve">s </w:t>
            </w:r>
            <w:r w:rsidR="003E02DC" w:rsidRPr="00784385">
              <w:rPr>
                <w:rFonts w:ascii="Arial" w:hAnsi="Arial" w:cs="Arial"/>
                <w:color w:val="000000"/>
                <w:sz w:val="18"/>
                <w:szCs w:val="18"/>
                <w:lang w:val="en-IN" w:eastAsia="en-IN"/>
              </w:rPr>
              <w:t>useful information pertaining to the links us</w:t>
            </w:r>
            <w:r>
              <w:rPr>
                <w:rFonts w:ascii="Arial" w:hAnsi="Arial" w:cs="Arial"/>
                <w:color w:val="000000"/>
                <w:sz w:val="18"/>
                <w:szCs w:val="18"/>
                <w:lang w:val="en-IN" w:eastAsia="en-IN"/>
              </w:rPr>
              <w:t>ed</w:t>
            </w:r>
            <w:r w:rsidR="003E02DC" w:rsidRPr="00784385">
              <w:rPr>
                <w:rFonts w:ascii="Arial" w:hAnsi="Arial" w:cs="Arial"/>
                <w:color w:val="000000"/>
                <w:sz w:val="18"/>
                <w:szCs w:val="18"/>
                <w:lang w:val="en-IN" w:eastAsia="en-IN"/>
              </w:rPr>
              <w:t xml:space="preserve"> in tweets</w:t>
            </w:r>
            <w:r>
              <w:rPr>
                <w:rFonts w:ascii="Arial" w:hAnsi="Arial" w:cs="Arial"/>
                <w:color w:val="000000"/>
                <w:sz w:val="18"/>
                <w:szCs w:val="18"/>
                <w:lang w:val="en-IN" w:eastAsia="en-IN"/>
              </w:rPr>
              <w:t>,</w:t>
            </w:r>
            <w:r w:rsidR="003E02DC" w:rsidRPr="00784385">
              <w:rPr>
                <w:rFonts w:ascii="Arial" w:hAnsi="Arial" w:cs="Arial"/>
                <w:color w:val="000000"/>
                <w:sz w:val="18"/>
                <w:szCs w:val="18"/>
                <w:lang w:val="en-IN" w:eastAsia="en-IN"/>
              </w:rPr>
              <w:t xml:space="preserve"> </w:t>
            </w:r>
            <w:r>
              <w:rPr>
                <w:rFonts w:ascii="Arial" w:hAnsi="Arial" w:cs="Arial"/>
                <w:color w:val="000000"/>
                <w:sz w:val="18"/>
                <w:szCs w:val="18"/>
                <w:lang w:val="en-IN" w:eastAsia="en-IN"/>
              </w:rPr>
              <w:t>such as</w:t>
            </w:r>
            <w:r w:rsidR="003E02DC" w:rsidRPr="00784385">
              <w:rPr>
                <w:rFonts w:ascii="Arial" w:hAnsi="Arial" w:cs="Arial"/>
                <w:color w:val="000000"/>
                <w:sz w:val="18"/>
                <w:szCs w:val="18"/>
                <w:lang w:val="en-IN" w:eastAsia="en-IN"/>
              </w:rPr>
              <w:t xml:space="preserve"> the number of URLs used in tweets, tweets per URL, user groups that share similar URLs</w:t>
            </w:r>
            <w:r>
              <w:rPr>
                <w:rFonts w:ascii="Arial" w:hAnsi="Arial" w:cs="Arial"/>
                <w:color w:val="000000"/>
                <w:sz w:val="18"/>
                <w:szCs w:val="18"/>
                <w:lang w:val="en-IN" w:eastAsia="en-IN"/>
              </w:rPr>
              <w:t>,</w:t>
            </w:r>
            <w:r w:rsidR="003E02DC" w:rsidRPr="00784385">
              <w:rPr>
                <w:rFonts w:ascii="Arial" w:hAnsi="Arial" w:cs="Arial"/>
                <w:color w:val="000000"/>
                <w:sz w:val="18"/>
                <w:szCs w:val="18"/>
                <w:lang w:val="en-IN" w:eastAsia="en-IN"/>
              </w:rPr>
              <w:t xml:space="preserve"> and top URLs and domain</w:t>
            </w:r>
            <w:r>
              <w:rPr>
                <w:rFonts w:ascii="Arial" w:hAnsi="Arial" w:cs="Arial"/>
                <w:color w:val="000000"/>
                <w:sz w:val="18"/>
                <w:szCs w:val="18"/>
                <w:lang w:val="en-IN" w:eastAsia="en-IN"/>
              </w:rPr>
              <w:t>s</w:t>
            </w:r>
            <w:r w:rsidR="003E02DC" w:rsidRPr="00784385">
              <w:rPr>
                <w:rFonts w:ascii="Arial" w:hAnsi="Arial" w:cs="Arial"/>
                <w:color w:val="000000"/>
                <w:sz w:val="18"/>
                <w:szCs w:val="18"/>
                <w:lang w:val="en-IN" w:eastAsia="en-IN"/>
              </w:rPr>
              <w:t xml:space="preserve"> followed and shared by users. </w:t>
            </w:r>
          </w:p>
        </w:tc>
      </w:tr>
      <w:tr w:rsidR="003E02DC" w:rsidRPr="00784385" w14:paraId="7D8DBB0A" w14:textId="77777777" w:rsidTr="00BE2F95">
        <w:trPr>
          <w:trHeight w:val="259"/>
          <w:jc w:val="center"/>
        </w:trPr>
        <w:tc>
          <w:tcPr>
            <w:tcW w:w="616"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extDirection w:val="btLr"/>
            <w:hideMark/>
          </w:tcPr>
          <w:p w14:paraId="3D02B326" w14:textId="77777777" w:rsidR="003E02DC" w:rsidRPr="00784385" w:rsidRDefault="003E02DC" w:rsidP="00121BFA">
            <w:pPr>
              <w:jc w:val="cente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Content Analytics </w:t>
            </w:r>
          </w:p>
        </w:tc>
        <w:tc>
          <w:tcPr>
            <w:tcW w:w="12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9F8C34" w14:textId="77777777" w:rsidR="003E02DC" w:rsidRPr="00784385" w:rsidRDefault="003E02DC" w:rsidP="00D14035">
            <w:pP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Word Analysis </w:t>
            </w:r>
          </w:p>
        </w:tc>
        <w:tc>
          <w:tcPr>
            <w:tcW w:w="72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D26C34" w14:textId="77777777" w:rsidR="003E02DC" w:rsidRPr="00784385" w:rsidRDefault="00B05A01" w:rsidP="00133064">
            <w:pPr>
              <w:jc w:val="both"/>
              <w:rPr>
                <w:rFonts w:ascii="Arial" w:hAnsi="Arial" w:cs="Arial"/>
                <w:color w:val="000000"/>
                <w:sz w:val="18"/>
                <w:szCs w:val="18"/>
                <w:lang w:val="en-IN" w:eastAsia="en-IN"/>
              </w:rPr>
            </w:pPr>
            <w:r>
              <w:rPr>
                <w:rFonts w:ascii="Arial" w:hAnsi="Arial" w:cs="Arial"/>
                <w:color w:val="000000"/>
                <w:sz w:val="18"/>
                <w:szCs w:val="18"/>
                <w:lang w:val="en-IN" w:eastAsia="en-IN"/>
              </w:rPr>
              <w:t>C</w:t>
            </w:r>
            <w:r w:rsidR="003E02DC" w:rsidRPr="00784385">
              <w:rPr>
                <w:rFonts w:ascii="Arial" w:hAnsi="Arial" w:cs="Arial"/>
                <w:color w:val="000000"/>
                <w:sz w:val="18"/>
                <w:szCs w:val="18"/>
                <w:lang w:val="en-IN" w:eastAsia="en-IN"/>
              </w:rPr>
              <w:t xml:space="preserve">omprises term frequency analysis using topic modelling and </w:t>
            </w:r>
            <w:r w:rsidR="00133064" w:rsidRPr="00784385">
              <w:rPr>
                <w:rFonts w:ascii="Arial" w:hAnsi="Arial" w:cs="Arial"/>
                <w:color w:val="000000"/>
                <w:sz w:val="18"/>
                <w:szCs w:val="18"/>
                <w:lang w:val="en-IN" w:eastAsia="en-IN"/>
              </w:rPr>
              <w:t>detailed analysis</w:t>
            </w:r>
            <w:r w:rsidR="003E02DC" w:rsidRPr="00784385">
              <w:rPr>
                <w:rFonts w:ascii="Arial" w:hAnsi="Arial" w:cs="Arial"/>
                <w:color w:val="000000"/>
                <w:sz w:val="18"/>
                <w:szCs w:val="18"/>
                <w:lang w:val="en-IN" w:eastAsia="en-IN"/>
              </w:rPr>
              <w:t xml:space="preserve"> </w:t>
            </w:r>
            <w:r>
              <w:rPr>
                <w:rFonts w:ascii="Arial" w:hAnsi="Arial" w:cs="Arial"/>
                <w:color w:val="000000"/>
                <w:sz w:val="18"/>
                <w:szCs w:val="18"/>
                <w:lang w:val="en-IN" w:eastAsia="en-IN"/>
              </w:rPr>
              <w:t>such as the</w:t>
            </w:r>
            <w:r w:rsidR="003E02DC" w:rsidRPr="00784385">
              <w:rPr>
                <w:rFonts w:ascii="Arial" w:hAnsi="Arial" w:cs="Arial"/>
                <w:color w:val="000000"/>
                <w:sz w:val="18"/>
                <w:szCs w:val="18"/>
                <w:lang w:val="en-IN" w:eastAsia="en-IN"/>
              </w:rPr>
              <w:t xml:space="preserve"> c</w:t>
            </w:r>
            <w:r w:rsidR="00133064" w:rsidRPr="00784385">
              <w:rPr>
                <w:rFonts w:ascii="Arial" w:hAnsi="Arial" w:cs="Arial"/>
                <w:color w:val="000000"/>
                <w:sz w:val="18"/>
                <w:szCs w:val="18"/>
                <w:lang w:val="en-IN" w:eastAsia="en-IN"/>
              </w:rPr>
              <w:t>lustered document level approach</w:t>
            </w:r>
            <w:r w:rsidR="003E02DC" w:rsidRPr="00784385">
              <w:rPr>
                <w:rFonts w:ascii="Arial" w:hAnsi="Arial" w:cs="Arial"/>
                <w:color w:val="000000"/>
                <w:sz w:val="18"/>
                <w:szCs w:val="18"/>
                <w:lang w:val="en-IN" w:eastAsia="en-IN"/>
              </w:rPr>
              <w:t xml:space="preserve">. </w:t>
            </w:r>
          </w:p>
        </w:tc>
      </w:tr>
      <w:tr w:rsidR="003E02DC" w:rsidRPr="00784385" w14:paraId="1BB343A7" w14:textId="77777777" w:rsidTr="00BE2F95">
        <w:trPr>
          <w:trHeight w:val="259"/>
          <w:jc w:val="center"/>
        </w:trPr>
        <w:tc>
          <w:tcPr>
            <w:tcW w:w="616" w:type="dxa"/>
            <w:vMerge/>
            <w:tcBorders>
              <w:top w:val="single" w:sz="8" w:space="0" w:color="000000"/>
              <w:left w:val="single" w:sz="8" w:space="0" w:color="000000"/>
              <w:bottom w:val="single" w:sz="8" w:space="0" w:color="000000"/>
              <w:right w:val="single" w:sz="8" w:space="0" w:color="000000"/>
            </w:tcBorders>
            <w:vAlign w:val="center"/>
            <w:hideMark/>
          </w:tcPr>
          <w:p w14:paraId="414D58A8" w14:textId="77777777" w:rsidR="007C3DA5" w:rsidRDefault="007C3DA5" w:rsidP="00F42770">
            <w:pPr>
              <w:jc w:val="center"/>
              <w:rPr>
                <w:rFonts w:ascii="Arial" w:hAnsi="Arial" w:cs="Arial"/>
                <w:color w:val="000000"/>
                <w:sz w:val="18"/>
                <w:szCs w:val="18"/>
                <w:lang w:val="en-IN" w:eastAsia="en-IN"/>
              </w:rPr>
            </w:pPr>
          </w:p>
        </w:tc>
        <w:tc>
          <w:tcPr>
            <w:tcW w:w="12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4EFFC5" w14:textId="77777777" w:rsidR="003E02DC" w:rsidRPr="00784385" w:rsidRDefault="003E02DC" w:rsidP="00D14035">
            <w:pP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Hashtag Analysis </w:t>
            </w:r>
          </w:p>
        </w:tc>
        <w:tc>
          <w:tcPr>
            <w:tcW w:w="72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B70122" w14:textId="77777777" w:rsidR="003E02DC" w:rsidRPr="00784385" w:rsidRDefault="00B05A01" w:rsidP="00F624AF">
            <w:pPr>
              <w:jc w:val="both"/>
              <w:rPr>
                <w:rFonts w:ascii="Arial" w:hAnsi="Arial" w:cs="Arial"/>
                <w:color w:val="000000"/>
                <w:sz w:val="18"/>
                <w:szCs w:val="18"/>
                <w:lang w:val="en-IN" w:eastAsia="en-IN"/>
              </w:rPr>
            </w:pPr>
            <w:r>
              <w:rPr>
                <w:rFonts w:ascii="Arial" w:hAnsi="Arial" w:cs="Arial"/>
                <w:color w:val="000000"/>
                <w:sz w:val="18"/>
                <w:szCs w:val="18"/>
                <w:lang w:val="en-IN" w:eastAsia="en-IN"/>
              </w:rPr>
              <w:t xml:space="preserve">Refers to the </w:t>
            </w:r>
            <w:r w:rsidR="003E02DC" w:rsidRPr="00784385">
              <w:rPr>
                <w:rFonts w:ascii="Arial" w:hAnsi="Arial" w:cs="Arial"/>
                <w:color w:val="000000"/>
                <w:sz w:val="18"/>
                <w:szCs w:val="18"/>
                <w:lang w:val="en-IN" w:eastAsia="en-IN"/>
              </w:rPr>
              <w:t>analysis of hashtag</w:t>
            </w:r>
            <w:r w:rsidR="00F72FFD" w:rsidRPr="00784385">
              <w:rPr>
                <w:rFonts w:ascii="Arial" w:hAnsi="Arial" w:cs="Arial"/>
                <w:color w:val="000000"/>
                <w:sz w:val="18"/>
                <w:szCs w:val="18"/>
                <w:lang w:val="en-IN" w:eastAsia="en-IN"/>
              </w:rPr>
              <w:t xml:space="preserve">s frequently used by users, </w:t>
            </w:r>
            <w:r>
              <w:rPr>
                <w:rFonts w:ascii="Arial" w:hAnsi="Arial" w:cs="Arial"/>
                <w:color w:val="000000"/>
                <w:sz w:val="18"/>
                <w:szCs w:val="18"/>
                <w:lang w:val="en-IN" w:eastAsia="en-IN"/>
              </w:rPr>
              <w:t xml:space="preserve">including the </w:t>
            </w:r>
            <w:r w:rsidR="003E02DC" w:rsidRPr="00784385">
              <w:rPr>
                <w:rFonts w:ascii="Arial" w:hAnsi="Arial" w:cs="Arial"/>
                <w:color w:val="000000"/>
                <w:sz w:val="18"/>
                <w:szCs w:val="18"/>
                <w:lang w:val="en-IN" w:eastAsia="en-IN"/>
              </w:rPr>
              <w:t xml:space="preserve">association among hashtags and users using similar hashtags. </w:t>
            </w:r>
          </w:p>
        </w:tc>
      </w:tr>
      <w:tr w:rsidR="003E02DC" w:rsidRPr="00784385" w14:paraId="7C731DDF" w14:textId="77777777" w:rsidTr="00BE2F95">
        <w:trPr>
          <w:trHeight w:val="259"/>
          <w:jc w:val="center"/>
        </w:trPr>
        <w:tc>
          <w:tcPr>
            <w:tcW w:w="616" w:type="dxa"/>
            <w:vMerge/>
            <w:tcBorders>
              <w:top w:val="single" w:sz="8" w:space="0" w:color="000000"/>
              <w:left w:val="single" w:sz="8" w:space="0" w:color="000000"/>
              <w:bottom w:val="single" w:sz="8" w:space="0" w:color="000000"/>
              <w:right w:val="single" w:sz="8" w:space="0" w:color="000000"/>
            </w:tcBorders>
            <w:vAlign w:val="center"/>
            <w:hideMark/>
          </w:tcPr>
          <w:p w14:paraId="47373064" w14:textId="77777777" w:rsidR="007C3DA5" w:rsidRDefault="007C3DA5" w:rsidP="00F42770">
            <w:pPr>
              <w:jc w:val="center"/>
              <w:rPr>
                <w:rFonts w:ascii="Arial" w:hAnsi="Arial" w:cs="Arial"/>
                <w:color w:val="000000"/>
                <w:sz w:val="18"/>
                <w:szCs w:val="18"/>
                <w:lang w:val="en-IN" w:eastAsia="en-IN"/>
              </w:rPr>
            </w:pPr>
          </w:p>
        </w:tc>
        <w:tc>
          <w:tcPr>
            <w:tcW w:w="12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483430" w14:textId="77777777" w:rsidR="003E02DC" w:rsidRPr="00784385" w:rsidRDefault="003E02DC" w:rsidP="00D14035">
            <w:pP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Sentiment Analysis </w:t>
            </w:r>
          </w:p>
        </w:tc>
        <w:tc>
          <w:tcPr>
            <w:tcW w:w="72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06D056" w14:textId="77777777" w:rsidR="003E02DC" w:rsidRPr="00784385" w:rsidRDefault="00B05A01" w:rsidP="006C5643">
            <w:pPr>
              <w:jc w:val="both"/>
              <w:rPr>
                <w:rFonts w:ascii="Arial" w:hAnsi="Arial" w:cs="Arial"/>
                <w:color w:val="000000"/>
                <w:sz w:val="18"/>
                <w:szCs w:val="18"/>
                <w:lang w:val="en-IN" w:eastAsia="en-IN"/>
              </w:rPr>
            </w:pPr>
            <w:r>
              <w:rPr>
                <w:rFonts w:ascii="Arial" w:hAnsi="Arial" w:cs="Arial"/>
                <w:color w:val="000000"/>
                <w:sz w:val="18"/>
                <w:szCs w:val="18"/>
                <w:lang w:val="en-IN" w:eastAsia="en-IN"/>
              </w:rPr>
              <w:t xml:space="preserve">Refers to the analysis of </w:t>
            </w:r>
            <w:r w:rsidR="003E02DC" w:rsidRPr="00784385">
              <w:rPr>
                <w:rFonts w:ascii="Arial" w:hAnsi="Arial" w:cs="Arial"/>
                <w:color w:val="000000"/>
                <w:sz w:val="18"/>
                <w:szCs w:val="18"/>
                <w:lang w:val="en-IN" w:eastAsia="en-IN"/>
              </w:rPr>
              <w:t xml:space="preserve">entire tweets and clustered tweets for emotion and polarity. </w:t>
            </w:r>
          </w:p>
        </w:tc>
      </w:tr>
      <w:tr w:rsidR="003E02DC" w:rsidRPr="00784385" w14:paraId="73C7AD5F" w14:textId="77777777" w:rsidTr="00BE2F95">
        <w:trPr>
          <w:trHeight w:val="259"/>
          <w:jc w:val="center"/>
        </w:trPr>
        <w:tc>
          <w:tcPr>
            <w:tcW w:w="616"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extDirection w:val="btLr"/>
            <w:hideMark/>
          </w:tcPr>
          <w:p w14:paraId="674E01C6" w14:textId="77777777" w:rsidR="003E02DC" w:rsidRPr="00784385" w:rsidRDefault="003E02DC" w:rsidP="00121BFA">
            <w:pPr>
              <w:jc w:val="cente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Network Analytics </w:t>
            </w:r>
          </w:p>
        </w:tc>
        <w:tc>
          <w:tcPr>
            <w:tcW w:w="12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A6FC3F" w14:textId="77777777" w:rsidR="003E02DC" w:rsidRPr="00784385" w:rsidRDefault="003E02DC" w:rsidP="00D14035">
            <w:pP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Topological Analysis </w:t>
            </w:r>
          </w:p>
        </w:tc>
        <w:tc>
          <w:tcPr>
            <w:tcW w:w="72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27C545" w14:textId="77777777" w:rsidR="003E02DC" w:rsidRPr="00784385" w:rsidRDefault="00B05A01" w:rsidP="00F624AF">
            <w:pPr>
              <w:jc w:val="both"/>
              <w:rPr>
                <w:rFonts w:ascii="Arial" w:hAnsi="Arial" w:cs="Arial"/>
                <w:color w:val="000000"/>
                <w:sz w:val="18"/>
                <w:szCs w:val="18"/>
                <w:lang w:val="en-IN" w:eastAsia="en-IN"/>
              </w:rPr>
            </w:pPr>
            <w:r>
              <w:rPr>
                <w:rFonts w:ascii="Arial" w:hAnsi="Arial" w:cs="Arial"/>
                <w:color w:val="000000"/>
                <w:sz w:val="18"/>
                <w:szCs w:val="18"/>
                <w:lang w:val="en-IN" w:eastAsia="en-IN"/>
              </w:rPr>
              <w:t>P</w:t>
            </w:r>
            <w:r w:rsidR="003E02DC" w:rsidRPr="00784385">
              <w:rPr>
                <w:rFonts w:ascii="Arial" w:hAnsi="Arial" w:cs="Arial"/>
                <w:color w:val="000000"/>
                <w:sz w:val="18"/>
                <w:szCs w:val="18"/>
                <w:lang w:val="en-IN" w:eastAsia="en-IN"/>
              </w:rPr>
              <w:t xml:space="preserve">ertains to network parameters </w:t>
            </w:r>
            <w:r>
              <w:rPr>
                <w:rFonts w:ascii="Arial" w:hAnsi="Arial" w:cs="Arial"/>
                <w:color w:val="000000"/>
                <w:sz w:val="18"/>
                <w:szCs w:val="18"/>
                <w:lang w:val="en-IN" w:eastAsia="en-IN"/>
              </w:rPr>
              <w:t>such as</w:t>
            </w:r>
            <w:r w:rsidR="003E02DC" w:rsidRPr="00784385">
              <w:rPr>
                <w:rFonts w:ascii="Arial" w:hAnsi="Arial" w:cs="Arial"/>
                <w:color w:val="000000"/>
                <w:sz w:val="18"/>
                <w:szCs w:val="18"/>
                <w:lang w:val="en-IN" w:eastAsia="en-IN"/>
              </w:rPr>
              <w:t xml:space="preserve"> average path length, shortest path, network layout</w:t>
            </w:r>
            <w:r>
              <w:rPr>
                <w:rFonts w:ascii="Arial" w:hAnsi="Arial" w:cs="Arial"/>
                <w:color w:val="000000"/>
                <w:sz w:val="18"/>
                <w:szCs w:val="18"/>
                <w:lang w:val="en-IN" w:eastAsia="en-IN"/>
              </w:rPr>
              <w:t>,</w:t>
            </w:r>
            <w:r w:rsidR="003E02DC" w:rsidRPr="00784385">
              <w:rPr>
                <w:rFonts w:ascii="Arial" w:hAnsi="Arial" w:cs="Arial"/>
                <w:color w:val="000000"/>
                <w:sz w:val="18"/>
                <w:szCs w:val="18"/>
                <w:lang w:val="en-IN" w:eastAsia="en-IN"/>
              </w:rPr>
              <w:t xml:space="preserve"> and diameter. </w:t>
            </w:r>
          </w:p>
        </w:tc>
      </w:tr>
      <w:tr w:rsidR="003E02DC" w:rsidRPr="00784385" w14:paraId="5E4771FF" w14:textId="77777777" w:rsidTr="00BE2F95">
        <w:trPr>
          <w:trHeight w:val="259"/>
          <w:jc w:val="center"/>
        </w:trPr>
        <w:tc>
          <w:tcPr>
            <w:tcW w:w="616" w:type="dxa"/>
            <w:vMerge/>
            <w:tcBorders>
              <w:top w:val="single" w:sz="8" w:space="0" w:color="000000"/>
              <w:left w:val="single" w:sz="8" w:space="0" w:color="000000"/>
              <w:bottom w:val="single" w:sz="8" w:space="0" w:color="000000"/>
              <w:right w:val="single" w:sz="8" w:space="0" w:color="000000"/>
            </w:tcBorders>
            <w:vAlign w:val="center"/>
            <w:hideMark/>
          </w:tcPr>
          <w:p w14:paraId="4E531663" w14:textId="77777777" w:rsidR="003E02DC" w:rsidRPr="00784385" w:rsidRDefault="003E02DC" w:rsidP="00D14035">
            <w:pPr>
              <w:rPr>
                <w:rFonts w:ascii="Arial" w:hAnsi="Arial" w:cs="Arial"/>
                <w:color w:val="000000"/>
                <w:sz w:val="18"/>
                <w:szCs w:val="18"/>
                <w:lang w:val="en-IN" w:eastAsia="en-IN"/>
              </w:rPr>
            </w:pPr>
          </w:p>
        </w:tc>
        <w:tc>
          <w:tcPr>
            <w:tcW w:w="12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8EBDFD" w14:textId="77777777" w:rsidR="003E02DC" w:rsidRPr="00784385" w:rsidRDefault="003E02DC" w:rsidP="00D14035">
            <w:pP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Centrality Analysis </w:t>
            </w:r>
          </w:p>
        </w:tc>
        <w:tc>
          <w:tcPr>
            <w:tcW w:w="72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1B6D93" w14:textId="77777777" w:rsidR="003E02DC" w:rsidRPr="00784385" w:rsidRDefault="003E02DC" w:rsidP="006C5643">
            <w:pPr>
              <w:jc w:val="both"/>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Comprises parameters </w:t>
            </w:r>
            <w:r w:rsidR="00B05A01">
              <w:rPr>
                <w:rFonts w:ascii="Arial" w:hAnsi="Arial" w:cs="Arial"/>
                <w:color w:val="000000"/>
                <w:sz w:val="18"/>
                <w:szCs w:val="18"/>
                <w:lang w:val="en-IN" w:eastAsia="en-IN"/>
              </w:rPr>
              <w:t>such as</w:t>
            </w:r>
            <w:r w:rsidRPr="00784385">
              <w:rPr>
                <w:rFonts w:ascii="Arial" w:hAnsi="Arial" w:cs="Arial"/>
                <w:color w:val="000000"/>
                <w:sz w:val="18"/>
                <w:szCs w:val="18"/>
                <w:lang w:val="en-IN" w:eastAsia="en-IN"/>
              </w:rPr>
              <w:t xml:space="preserve"> degree, eigenvector</w:t>
            </w:r>
            <w:r w:rsidR="005F3805">
              <w:rPr>
                <w:rFonts w:ascii="Arial" w:hAnsi="Arial" w:cs="Arial"/>
                <w:color w:val="000000"/>
                <w:sz w:val="18"/>
                <w:szCs w:val="18"/>
                <w:lang w:val="en-IN" w:eastAsia="en-IN"/>
              </w:rPr>
              <w:t>,</w:t>
            </w:r>
            <w:r w:rsidRPr="00784385">
              <w:rPr>
                <w:rFonts w:ascii="Arial" w:hAnsi="Arial" w:cs="Arial"/>
                <w:color w:val="000000"/>
                <w:sz w:val="18"/>
                <w:szCs w:val="18"/>
                <w:lang w:val="en-IN" w:eastAsia="en-IN"/>
              </w:rPr>
              <w:t xml:space="preserve"> and </w:t>
            </w:r>
            <w:proofErr w:type="spellStart"/>
            <w:r w:rsidRPr="00784385">
              <w:rPr>
                <w:rFonts w:ascii="Arial" w:hAnsi="Arial" w:cs="Arial"/>
                <w:color w:val="000000"/>
                <w:sz w:val="18"/>
                <w:szCs w:val="18"/>
                <w:lang w:val="en-IN" w:eastAsia="en-IN"/>
              </w:rPr>
              <w:t>betweenness</w:t>
            </w:r>
            <w:proofErr w:type="spellEnd"/>
            <w:r w:rsidRPr="00784385">
              <w:rPr>
                <w:rFonts w:ascii="Arial" w:hAnsi="Arial" w:cs="Arial"/>
                <w:color w:val="000000"/>
                <w:sz w:val="18"/>
                <w:szCs w:val="18"/>
                <w:lang w:val="en-IN" w:eastAsia="en-IN"/>
              </w:rPr>
              <w:t xml:space="preserve"> centrality for </w:t>
            </w:r>
            <w:proofErr w:type="spellStart"/>
            <w:r w:rsidRPr="00784385">
              <w:rPr>
                <w:rFonts w:ascii="Arial" w:hAnsi="Arial" w:cs="Arial"/>
                <w:color w:val="000000"/>
                <w:sz w:val="18"/>
                <w:szCs w:val="18"/>
                <w:lang w:val="en-IN" w:eastAsia="en-IN"/>
              </w:rPr>
              <w:t>analyzing</w:t>
            </w:r>
            <w:proofErr w:type="spellEnd"/>
            <w:r w:rsidRPr="00784385">
              <w:rPr>
                <w:rFonts w:ascii="Arial" w:hAnsi="Arial" w:cs="Arial"/>
                <w:color w:val="000000"/>
                <w:sz w:val="18"/>
                <w:szCs w:val="18"/>
                <w:lang w:val="en-IN" w:eastAsia="en-IN"/>
              </w:rPr>
              <w:t xml:space="preserve"> the user network. </w:t>
            </w:r>
          </w:p>
        </w:tc>
      </w:tr>
      <w:tr w:rsidR="003E02DC" w:rsidRPr="00784385" w14:paraId="38846299" w14:textId="77777777" w:rsidTr="00BE2F95">
        <w:trPr>
          <w:trHeight w:val="259"/>
          <w:jc w:val="center"/>
        </w:trPr>
        <w:tc>
          <w:tcPr>
            <w:tcW w:w="616" w:type="dxa"/>
            <w:vMerge/>
            <w:tcBorders>
              <w:top w:val="single" w:sz="8" w:space="0" w:color="000000"/>
              <w:left w:val="single" w:sz="8" w:space="0" w:color="000000"/>
              <w:bottom w:val="single" w:sz="8" w:space="0" w:color="000000"/>
              <w:right w:val="single" w:sz="8" w:space="0" w:color="000000"/>
            </w:tcBorders>
            <w:vAlign w:val="center"/>
            <w:hideMark/>
          </w:tcPr>
          <w:p w14:paraId="75ED3C6B" w14:textId="77777777" w:rsidR="003E02DC" w:rsidRPr="00784385" w:rsidRDefault="003E02DC" w:rsidP="00D14035">
            <w:pPr>
              <w:rPr>
                <w:rFonts w:ascii="Arial" w:hAnsi="Arial" w:cs="Arial"/>
                <w:color w:val="000000"/>
                <w:sz w:val="18"/>
                <w:szCs w:val="18"/>
                <w:lang w:val="en-IN" w:eastAsia="en-IN"/>
              </w:rPr>
            </w:pPr>
          </w:p>
        </w:tc>
        <w:tc>
          <w:tcPr>
            <w:tcW w:w="12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33CD95" w14:textId="77777777" w:rsidR="003E02DC" w:rsidRPr="00784385" w:rsidRDefault="003E02DC" w:rsidP="00D14035">
            <w:pPr>
              <w:rPr>
                <w:rFonts w:ascii="Arial" w:hAnsi="Arial" w:cs="Arial"/>
                <w:color w:val="000000"/>
                <w:sz w:val="18"/>
                <w:szCs w:val="18"/>
                <w:lang w:val="en-IN" w:eastAsia="en-IN"/>
              </w:rPr>
            </w:pPr>
            <w:r w:rsidRPr="00784385">
              <w:rPr>
                <w:rFonts w:ascii="Arial" w:hAnsi="Arial" w:cs="Arial"/>
                <w:color w:val="000000"/>
                <w:sz w:val="18"/>
                <w:szCs w:val="18"/>
                <w:lang w:val="en-IN" w:eastAsia="en-IN"/>
              </w:rPr>
              <w:t xml:space="preserve">Community Analysis </w:t>
            </w:r>
          </w:p>
        </w:tc>
        <w:tc>
          <w:tcPr>
            <w:tcW w:w="72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629895" w14:textId="77777777" w:rsidR="003E02DC" w:rsidRPr="00784385" w:rsidRDefault="00B05A01" w:rsidP="006C5643">
            <w:pPr>
              <w:jc w:val="both"/>
              <w:rPr>
                <w:rFonts w:ascii="Arial" w:hAnsi="Arial" w:cs="Arial"/>
                <w:color w:val="000000"/>
                <w:sz w:val="18"/>
                <w:szCs w:val="18"/>
                <w:lang w:val="en-IN" w:eastAsia="en-IN"/>
              </w:rPr>
            </w:pPr>
            <w:r>
              <w:rPr>
                <w:rFonts w:ascii="Arial" w:hAnsi="Arial" w:cs="Arial"/>
                <w:color w:val="000000"/>
                <w:sz w:val="18"/>
                <w:szCs w:val="18"/>
                <w:lang w:val="en-IN" w:eastAsia="en-IN"/>
              </w:rPr>
              <w:t>P</w:t>
            </w:r>
            <w:r w:rsidR="003E02DC" w:rsidRPr="00784385">
              <w:rPr>
                <w:rFonts w:ascii="Arial" w:hAnsi="Arial" w:cs="Arial"/>
                <w:color w:val="000000"/>
                <w:sz w:val="18"/>
                <w:szCs w:val="18"/>
                <w:lang w:val="en-IN" w:eastAsia="en-IN"/>
              </w:rPr>
              <w:t>ertains to network density, modularity analysis</w:t>
            </w:r>
            <w:r w:rsidR="005F3805">
              <w:rPr>
                <w:rFonts w:ascii="Arial" w:hAnsi="Arial" w:cs="Arial"/>
                <w:color w:val="000000"/>
                <w:sz w:val="18"/>
                <w:szCs w:val="18"/>
                <w:lang w:val="en-IN" w:eastAsia="en-IN"/>
              </w:rPr>
              <w:t>,</w:t>
            </w:r>
            <w:r w:rsidR="003E02DC" w:rsidRPr="00784385">
              <w:rPr>
                <w:rFonts w:ascii="Arial" w:hAnsi="Arial" w:cs="Arial"/>
                <w:color w:val="000000"/>
                <w:sz w:val="18"/>
                <w:szCs w:val="18"/>
                <w:lang w:val="en-IN" w:eastAsia="en-IN"/>
              </w:rPr>
              <w:t xml:space="preserve"> and clustering coefficient in social networks. </w:t>
            </w:r>
          </w:p>
        </w:tc>
      </w:tr>
    </w:tbl>
    <w:p w14:paraId="49C75296" w14:textId="77777777" w:rsidR="00567AD6" w:rsidRDefault="00567AD6" w:rsidP="003E02DC">
      <w:pPr>
        <w:jc w:val="both"/>
        <w:rPr>
          <w:rStyle w:val="tl8wme"/>
          <w:rFonts w:ascii="Arial" w:hAnsi="Arial" w:cs="Arial"/>
          <w:szCs w:val="22"/>
        </w:rPr>
      </w:pPr>
    </w:p>
    <w:p w14:paraId="7EB81782" w14:textId="7465C978" w:rsidR="00B55907" w:rsidRDefault="00C32EF9" w:rsidP="00CF1EC7">
      <w:pPr>
        <w:pStyle w:val="Footnote"/>
      </w:pPr>
      <w:r w:rsidRPr="00567AD6">
        <w:rPr>
          <w:rStyle w:val="tl8wme"/>
          <w:szCs w:val="22"/>
        </w:rPr>
        <w:t>Source:</w:t>
      </w:r>
      <w:r>
        <w:rPr>
          <w:rStyle w:val="tl8wme"/>
          <w:szCs w:val="22"/>
        </w:rPr>
        <w:t xml:space="preserve"> </w:t>
      </w:r>
      <w:r w:rsidR="006C5643" w:rsidRPr="006C5643">
        <w:rPr>
          <w:rStyle w:val="tl8wme"/>
          <w:szCs w:val="22"/>
        </w:rPr>
        <w:t xml:space="preserve">Created </w:t>
      </w:r>
      <w:r w:rsidR="005F3805">
        <w:rPr>
          <w:rStyle w:val="tl8wme"/>
          <w:szCs w:val="22"/>
        </w:rPr>
        <w:t xml:space="preserve">by the case authors from </w:t>
      </w:r>
      <w:proofErr w:type="spellStart"/>
      <w:r w:rsidR="00D712CD">
        <w:rPr>
          <w:rStyle w:val="tl8wme"/>
          <w:szCs w:val="22"/>
        </w:rPr>
        <w:t>Bongsug</w:t>
      </w:r>
      <w:proofErr w:type="spellEnd"/>
      <w:r w:rsidR="00D712CD">
        <w:rPr>
          <w:rStyle w:val="tl8wme"/>
          <w:szCs w:val="22"/>
        </w:rPr>
        <w:t xml:space="preserve"> </w:t>
      </w:r>
      <w:r w:rsidR="00B05A01">
        <w:rPr>
          <w:rStyle w:val="tl8wme"/>
          <w:szCs w:val="22"/>
        </w:rPr>
        <w:t>(</w:t>
      </w:r>
      <w:r w:rsidR="00D712CD">
        <w:rPr>
          <w:rStyle w:val="tl8wme"/>
          <w:szCs w:val="22"/>
        </w:rPr>
        <w:t>Kevin</w:t>
      </w:r>
      <w:r w:rsidR="00B05A01">
        <w:rPr>
          <w:rStyle w:val="tl8wme"/>
          <w:szCs w:val="22"/>
        </w:rPr>
        <w:t>)</w:t>
      </w:r>
      <w:r w:rsidR="00D712CD">
        <w:rPr>
          <w:rStyle w:val="tl8wme"/>
          <w:szCs w:val="22"/>
        </w:rPr>
        <w:t xml:space="preserve"> </w:t>
      </w:r>
      <w:proofErr w:type="spellStart"/>
      <w:r w:rsidR="006C5643" w:rsidRPr="006C5643">
        <w:t>Chae</w:t>
      </w:r>
      <w:proofErr w:type="spellEnd"/>
      <w:r w:rsidR="006C5643" w:rsidRPr="006C5643">
        <w:t xml:space="preserve">, </w:t>
      </w:r>
      <w:r w:rsidR="00D712CD">
        <w:t>“</w:t>
      </w:r>
      <w:r w:rsidR="006C5643" w:rsidRPr="006C5643">
        <w:t xml:space="preserve">Insights from </w:t>
      </w:r>
      <w:r w:rsidR="009D190B">
        <w:t>H</w:t>
      </w:r>
      <w:r w:rsidR="006C5643" w:rsidRPr="006C5643">
        <w:t>ashtag</w:t>
      </w:r>
      <w:r w:rsidR="005F3805">
        <w:t xml:space="preserve"> </w:t>
      </w:r>
      <w:r w:rsidR="006C5643" w:rsidRPr="006C5643">
        <w:t>#</w:t>
      </w:r>
      <w:proofErr w:type="spellStart"/>
      <w:r w:rsidR="005F3805">
        <w:t>S</w:t>
      </w:r>
      <w:r w:rsidR="006C5643" w:rsidRPr="006C5643">
        <w:t>upplychain</w:t>
      </w:r>
      <w:proofErr w:type="spellEnd"/>
      <w:r w:rsidR="006C5643" w:rsidRPr="006C5643">
        <w:t xml:space="preserve"> and Twitter </w:t>
      </w:r>
      <w:r w:rsidR="009079E8">
        <w:t>A</w:t>
      </w:r>
      <w:r w:rsidR="006C5643" w:rsidRPr="006C5643">
        <w:t xml:space="preserve">nalytics: Considering Twitter and Twitter </w:t>
      </w:r>
      <w:r w:rsidR="009079E8">
        <w:t>D</w:t>
      </w:r>
      <w:r w:rsidR="006C5643" w:rsidRPr="006C5643">
        <w:t xml:space="preserve">ata for </w:t>
      </w:r>
      <w:r w:rsidR="009079E8">
        <w:t>S</w:t>
      </w:r>
      <w:r w:rsidR="006C5643" w:rsidRPr="006C5643">
        <w:t xml:space="preserve">upply </w:t>
      </w:r>
      <w:r w:rsidR="009079E8">
        <w:t>C</w:t>
      </w:r>
      <w:r w:rsidR="006C5643" w:rsidRPr="006C5643">
        <w:t xml:space="preserve">hain </w:t>
      </w:r>
      <w:r w:rsidR="009079E8">
        <w:t>P</w:t>
      </w:r>
      <w:r w:rsidR="006C5643" w:rsidRPr="006C5643">
        <w:t xml:space="preserve">ractice and </w:t>
      </w:r>
      <w:r w:rsidR="009079E8">
        <w:t>R</w:t>
      </w:r>
      <w:r w:rsidR="006C5643" w:rsidRPr="006C5643">
        <w:t>esearch</w:t>
      </w:r>
      <w:r w:rsidR="00D712CD">
        <w:t>,</w:t>
      </w:r>
      <w:r w:rsidR="00162562">
        <w:t>”</w:t>
      </w:r>
      <w:r w:rsidR="006C5643" w:rsidRPr="006C5643">
        <w:t xml:space="preserve"> </w:t>
      </w:r>
      <w:r w:rsidR="006C5643" w:rsidRPr="006C5643">
        <w:rPr>
          <w:i/>
          <w:iCs/>
        </w:rPr>
        <w:t>International Journal of Production Economics</w:t>
      </w:r>
      <w:r w:rsidR="006C5643" w:rsidRPr="006C5643">
        <w:t xml:space="preserve"> 165 (</w:t>
      </w:r>
      <w:r w:rsidR="001E1DC1" w:rsidRPr="00F120A1">
        <w:t xml:space="preserve">July </w:t>
      </w:r>
      <w:r w:rsidR="006C5643" w:rsidRPr="006C5643">
        <w:t>2015): 247</w:t>
      </w:r>
      <w:r w:rsidR="00F37A2C">
        <w:t>–</w:t>
      </w:r>
      <w:r w:rsidR="006C5643" w:rsidRPr="006C5643">
        <w:t>259.</w:t>
      </w:r>
    </w:p>
    <w:p w14:paraId="776AE051" w14:textId="77777777" w:rsidR="00567AD6" w:rsidRDefault="00567AD6" w:rsidP="00D712CD">
      <w:pPr>
        <w:pStyle w:val="BodyTextMain"/>
      </w:pPr>
    </w:p>
    <w:p w14:paraId="5A2C7AA3" w14:textId="77777777" w:rsidR="00CF1EC7" w:rsidRDefault="00CF1EC7" w:rsidP="00D712CD">
      <w:pPr>
        <w:pStyle w:val="BodyTextMain"/>
      </w:pPr>
    </w:p>
    <w:p w14:paraId="776998C0" w14:textId="77777777" w:rsidR="00121BFA" w:rsidRDefault="00121BFA">
      <w:pPr>
        <w:spacing w:after="200" w:line="276" w:lineRule="auto"/>
        <w:rPr>
          <w:rFonts w:ascii="Arial" w:hAnsi="Arial" w:cs="Arial"/>
          <w:b/>
          <w:caps/>
        </w:rPr>
      </w:pPr>
      <w:r>
        <w:br w:type="page"/>
      </w:r>
    </w:p>
    <w:p w14:paraId="29160047" w14:textId="77777777" w:rsidR="003E02DC" w:rsidRDefault="003E02DC" w:rsidP="001D7120">
      <w:pPr>
        <w:pStyle w:val="Casehead1"/>
        <w:jc w:val="center"/>
      </w:pPr>
      <w:r w:rsidRPr="00567AD6">
        <w:lastRenderedPageBreak/>
        <w:t>Exhibit 1</w:t>
      </w:r>
      <w:r w:rsidR="00DE26E6">
        <w:t>1</w:t>
      </w:r>
      <w:r w:rsidRPr="00567AD6">
        <w:t>:</w:t>
      </w:r>
      <w:r>
        <w:t xml:space="preserve"> Tech Talk Topic </w:t>
      </w:r>
      <w:r w:rsidR="000D1694">
        <w:t>word cloud</w:t>
      </w:r>
    </w:p>
    <w:p w14:paraId="4C156774" w14:textId="77777777" w:rsidR="008F6D36" w:rsidRDefault="008F6D36" w:rsidP="001D7120">
      <w:pPr>
        <w:pStyle w:val="Casehead1"/>
        <w:jc w:val="center"/>
      </w:pPr>
    </w:p>
    <w:p w14:paraId="6C2EA7CD" w14:textId="77777777" w:rsidR="003E02DC" w:rsidRDefault="00CA7954" w:rsidP="003E02DC">
      <w:pPr>
        <w:jc w:val="center"/>
        <w:rPr>
          <w:lang w:eastAsia="zh-CN"/>
        </w:rPr>
      </w:pPr>
      <w:r>
        <w:rPr>
          <w:noProof/>
        </w:rPr>
        <w:drawing>
          <wp:inline distT="0" distB="0" distL="0" distR="0" wp14:anchorId="3C5D38FB" wp14:editId="5F5FC2A8">
            <wp:extent cx="2284761" cy="2076450"/>
            <wp:effectExtent l="0" t="0" r="1270" b="0"/>
            <wp:docPr id="4" name="Picture 2" descr="D:\IITD Work\TechTalk Case Study\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ITD Work\TechTalk Case Study\plot5.png"/>
                    <pic:cNvPicPr>
                      <a:picLocks noChangeAspect="1" noChangeArrowheads="1"/>
                    </pic:cNvPicPr>
                  </pic:nvPicPr>
                  <pic:blipFill>
                    <a:blip r:embed="rId13">
                      <a:grayscl/>
                    </a:blip>
                    <a:srcRect l="12903" t="3570" r="12733" b="3404"/>
                    <a:stretch>
                      <a:fillRect/>
                    </a:stretch>
                  </pic:blipFill>
                  <pic:spPr bwMode="auto">
                    <a:xfrm>
                      <a:off x="0" y="0"/>
                      <a:ext cx="2289953" cy="2081169"/>
                    </a:xfrm>
                    <a:prstGeom prst="rect">
                      <a:avLst/>
                    </a:prstGeom>
                    <a:noFill/>
                    <a:ln w="9525">
                      <a:noFill/>
                      <a:miter lim="800000"/>
                      <a:headEnd/>
                      <a:tailEnd/>
                    </a:ln>
                  </pic:spPr>
                </pic:pic>
              </a:graphicData>
            </a:graphic>
          </wp:inline>
        </w:drawing>
      </w:r>
    </w:p>
    <w:p w14:paraId="54E85B6F" w14:textId="77777777" w:rsidR="008F6D36" w:rsidRDefault="008F6D36" w:rsidP="001D7120">
      <w:pPr>
        <w:pStyle w:val="Footnote"/>
      </w:pPr>
    </w:p>
    <w:p w14:paraId="710883D1" w14:textId="77777777" w:rsidR="008F6D36" w:rsidRDefault="00567AD6" w:rsidP="00D712CD">
      <w:pPr>
        <w:pStyle w:val="Footnote"/>
      </w:pPr>
      <w:r w:rsidRPr="00567AD6">
        <w:t xml:space="preserve">Source: </w:t>
      </w:r>
      <w:r w:rsidR="00431E78">
        <w:t xml:space="preserve">Company documents. </w:t>
      </w:r>
    </w:p>
    <w:p w14:paraId="6EB5E89A" w14:textId="77777777" w:rsidR="00431E78" w:rsidRDefault="00431E78" w:rsidP="00D712CD">
      <w:pPr>
        <w:pStyle w:val="Footnote"/>
      </w:pPr>
    </w:p>
    <w:p w14:paraId="53A94991" w14:textId="77777777" w:rsidR="00431E78" w:rsidRDefault="00431E78" w:rsidP="00D712CD">
      <w:pPr>
        <w:pStyle w:val="Footnote"/>
        <w:rPr>
          <w:b/>
          <w:caps/>
        </w:rPr>
      </w:pPr>
    </w:p>
    <w:p w14:paraId="20780FA0" w14:textId="77777777" w:rsidR="006C5643" w:rsidRDefault="003E02DC" w:rsidP="001D7120">
      <w:pPr>
        <w:pStyle w:val="Casehead1"/>
        <w:jc w:val="center"/>
      </w:pPr>
      <w:r w:rsidRPr="00567AD6">
        <w:t>Exhibit 1</w:t>
      </w:r>
      <w:r w:rsidR="00DE26E6">
        <w:t>2</w:t>
      </w:r>
      <w:r w:rsidRPr="00567AD6">
        <w:t>:</w:t>
      </w:r>
      <w:r w:rsidR="006C5643">
        <w:t xml:space="preserve"> Sentiment Analysis: </w:t>
      </w:r>
      <w:r>
        <w:t xml:space="preserve">Polarity </w:t>
      </w:r>
      <w:r w:rsidR="000D1694">
        <w:t>word cloud</w:t>
      </w:r>
    </w:p>
    <w:p w14:paraId="38FC3FB2" w14:textId="77777777" w:rsidR="003E02DC" w:rsidRDefault="003E02DC" w:rsidP="006C5643">
      <w:pPr>
        <w:rPr>
          <w:rFonts w:ascii="Arial" w:hAnsi="Arial" w:cs="Arial"/>
        </w:rPr>
      </w:pPr>
    </w:p>
    <w:p w14:paraId="40246FF2" w14:textId="77777777" w:rsidR="003E02DC" w:rsidRDefault="00CA7954" w:rsidP="003E02DC">
      <w:pPr>
        <w:jc w:val="center"/>
        <w:rPr>
          <w:lang w:eastAsia="zh-CN"/>
        </w:rPr>
      </w:pPr>
      <w:r>
        <w:rPr>
          <w:noProof/>
        </w:rPr>
        <w:drawing>
          <wp:inline distT="0" distB="0" distL="0" distR="0" wp14:anchorId="77BBA030" wp14:editId="73FD469F">
            <wp:extent cx="2235200" cy="2119794"/>
            <wp:effectExtent l="0" t="0" r="0" b="0"/>
            <wp:docPr id="15" name="Picture 8" descr="D:\IITD Work\TechTalk Case Study\Polarity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ITD Work\TechTalk Case Study\PolarityCloud.png"/>
                    <pic:cNvPicPr>
                      <a:picLocks noChangeAspect="1" noChangeArrowheads="1"/>
                    </pic:cNvPicPr>
                  </pic:nvPicPr>
                  <pic:blipFill>
                    <a:blip r:embed="rId14">
                      <a:grayscl/>
                    </a:blip>
                    <a:srcRect l="5145" t="3056" r="12528" b="2437"/>
                    <a:stretch>
                      <a:fillRect/>
                    </a:stretch>
                  </pic:blipFill>
                  <pic:spPr bwMode="auto">
                    <a:xfrm>
                      <a:off x="0" y="0"/>
                      <a:ext cx="2271974" cy="2154670"/>
                    </a:xfrm>
                    <a:prstGeom prst="rect">
                      <a:avLst/>
                    </a:prstGeom>
                    <a:noFill/>
                    <a:ln w="9525">
                      <a:noFill/>
                      <a:miter lim="800000"/>
                      <a:headEnd/>
                      <a:tailEnd/>
                    </a:ln>
                  </pic:spPr>
                </pic:pic>
              </a:graphicData>
            </a:graphic>
          </wp:inline>
        </w:drawing>
      </w:r>
    </w:p>
    <w:p w14:paraId="50E7806A" w14:textId="77777777" w:rsidR="008F6D36" w:rsidRDefault="008F6D36" w:rsidP="001D7120">
      <w:pPr>
        <w:pStyle w:val="Footnote"/>
      </w:pPr>
    </w:p>
    <w:p w14:paraId="5C3632C1" w14:textId="77777777" w:rsidR="00567AD6" w:rsidRDefault="00567AD6" w:rsidP="001D7120">
      <w:pPr>
        <w:pStyle w:val="Footnote"/>
        <w:rPr>
          <w:lang w:eastAsia="zh-CN"/>
        </w:rPr>
      </w:pPr>
      <w:r>
        <w:t xml:space="preserve">Source: </w:t>
      </w:r>
      <w:r w:rsidR="00431E78">
        <w:t xml:space="preserve">Company documents. </w:t>
      </w:r>
    </w:p>
    <w:p w14:paraId="2646048F" w14:textId="77777777" w:rsidR="008F6D36" w:rsidRDefault="008F6D36" w:rsidP="001D7120">
      <w:pPr>
        <w:pStyle w:val="Casehead1"/>
        <w:jc w:val="center"/>
      </w:pPr>
    </w:p>
    <w:p w14:paraId="6729B1BF" w14:textId="77777777" w:rsidR="003E02DC" w:rsidRDefault="003E02DC" w:rsidP="001D7120">
      <w:pPr>
        <w:pStyle w:val="Casehead1"/>
        <w:jc w:val="center"/>
      </w:pPr>
      <w:r w:rsidRPr="00567AD6">
        <w:t>Exhibit 1</w:t>
      </w:r>
      <w:r w:rsidR="00DE26E6">
        <w:t>3</w:t>
      </w:r>
      <w:r w:rsidRPr="00567AD6">
        <w:t>:</w:t>
      </w:r>
      <w:r>
        <w:t xml:space="preserve"> </w:t>
      </w:r>
      <w:r w:rsidR="006C5643">
        <w:t>Sentiment Analysis</w:t>
      </w:r>
      <w:r w:rsidR="004E748E">
        <w:t>:</w:t>
      </w:r>
      <w:r w:rsidR="006C5643">
        <w:t xml:space="preserve"> </w:t>
      </w:r>
      <w:r>
        <w:t xml:space="preserve">Emotion </w:t>
      </w:r>
      <w:r w:rsidR="000D1694">
        <w:t>word cloud</w:t>
      </w:r>
    </w:p>
    <w:p w14:paraId="4594D762" w14:textId="77777777" w:rsidR="00567AD6" w:rsidRDefault="00567AD6" w:rsidP="006C5643">
      <w:pPr>
        <w:rPr>
          <w:rFonts w:ascii="Arial" w:hAnsi="Arial" w:cs="Arial"/>
        </w:rPr>
      </w:pPr>
    </w:p>
    <w:p w14:paraId="7A17B320" w14:textId="77777777" w:rsidR="003E02DC" w:rsidRDefault="00CA7954" w:rsidP="003E02DC">
      <w:pPr>
        <w:pStyle w:val="BodyTextMain"/>
        <w:jc w:val="center"/>
      </w:pPr>
      <w:r>
        <w:rPr>
          <w:noProof/>
        </w:rPr>
        <w:drawing>
          <wp:inline distT="0" distB="0" distL="0" distR="0" wp14:anchorId="568B4543" wp14:editId="37ECECCA">
            <wp:extent cx="1962150" cy="1746364"/>
            <wp:effectExtent l="0" t="0" r="0" b="6350"/>
            <wp:docPr id="5" name="Picture 3" descr="D:\IITD Work\TechTalk Case Study\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ITD Work\TechTalk Case Study\Emo.png"/>
                    <pic:cNvPicPr>
                      <a:picLocks noChangeAspect="1" noChangeArrowheads="1"/>
                    </pic:cNvPicPr>
                  </pic:nvPicPr>
                  <pic:blipFill>
                    <a:blip r:embed="rId15">
                      <a:grayscl/>
                    </a:blip>
                    <a:srcRect l="6935" t="2754" r="5593" b="3056"/>
                    <a:stretch>
                      <a:fillRect/>
                    </a:stretch>
                  </pic:blipFill>
                  <pic:spPr bwMode="auto">
                    <a:xfrm>
                      <a:off x="0" y="0"/>
                      <a:ext cx="2000377" cy="1780387"/>
                    </a:xfrm>
                    <a:prstGeom prst="rect">
                      <a:avLst/>
                    </a:prstGeom>
                    <a:noFill/>
                    <a:ln w="9525">
                      <a:noFill/>
                      <a:miter lim="800000"/>
                      <a:headEnd/>
                      <a:tailEnd/>
                    </a:ln>
                  </pic:spPr>
                </pic:pic>
              </a:graphicData>
            </a:graphic>
          </wp:inline>
        </w:drawing>
      </w:r>
    </w:p>
    <w:p w14:paraId="7A3FBB5F" w14:textId="77777777" w:rsidR="008F6D36" w:rsidRDefault="008F6D36" w:rsidP="001D7120">
      <w:pPr>
        <w:pStyle w:val="Footnote"/>
      </w:pPr>
    </w:p>
    <w:p w14:paraId="7A042950" w14:textId="77777777" w:rsidR="00D712CD" w:rsidRDefault="00567AD6" w:rsidP="00852202">
      <w:pPr>
        <w:pStyle w:val="Footnote"/>
        <w:rPr>
          <w:b/>
          <w:caps/>
        </w:rPr>
      </w:pPr>
      <w:r>
        <w:t xml:space="preserve">Source: </w:t>
      </w:r>
      <w:r w:rsidR="00431E78">
        <w:t xml:space="preserve">Company documents. </w:t>
      </w:r>
      <w:r w:rsidR="00D712CD">
        <w:br w:type="page"/>
      </w:r>
    </w:p>
    <w:p w14:paraId="0CB1E15E" w14:textId="77777777" w:rsidR="003E02DC" w:rsidRDefault="003E02DC" w:rsidP="001D7120">
      <w:pPr>
        <w:pStyle w:val="Casehead1"/>
        <w:jc w:val="center"/>
      </w:pPr>
      <w:r w:rsidRPr="00567AD6">
        <w:lastRenderedPageBreak/>
        <w:t xml:space="preserve">Exhibit </w:t>
      </w:r>
      <w:r w:rsidR="00286777" w:rsidRPr="00567AD6">
        <w:t>1</w:t>
      </w:r>
      <w:r w:rsidR="00DE26E6">
        <w:t>4</w:t>
      </w:r>
      <w:r w:rsidRPr="00567AD6">
        <w:t>:</w:t>
      </w:r>
      <w:r>
        <w:t xml:space="preserve"> </w:t>
      </w:r>
      <w:r w:rsidR="00D21B08">
        <w:t xml:space="preserve">Tech Talk </w:t>
      </w:r>
      <w:r>
        <w:t>Network Analysis</w:t>
      </w:r>
    </w:p>
    <w:p w14:paraId="1F1F9E01" w14:textId="77777777" w:rsidR="00D21B08" w:rsidRDefault="00D21B08" w:rsidP="001D7120">
      <w:pPr>
        <w:pStyle w:val="Casehead1"/>
        <w:jc w:val="center"/>
      </w:pPr>
    </w:p>
    <w:p w14:paraId="1AFD5173" w14:textId="77777777" w:rsidR="00567AD6" w:rsidRDefault="00567AD6" w:rsidP="006C5643">
      <w:pPr>
        <w:rPr>
          <w:rFonts w:ascii="Arial" w:hAnsi="Arial" w:cs="Arial"/>
        </w:rPr>
      </w:pPr>
    </w:p>
    <w:p w14:paraId="032A6E64" w14:textId="77777777" w:rsidR="003E02DC" w:rsidRDefault="00CA7954" w:rsidP="003E02DC">
      <w:pPr>
        <w:pStyle w:val="BodyTextMain"/>
      </w:pPr>
      <w:r>
        <w:rPr>
          <w:noProof/>
        </w:rPr>
        <w:drawing>
          <wp:inline distT="0" distB="0" distL="0" distR="0" wp14:anchorId="1744C5DF" wp14:editId="4467B03D">
            <wp:extent cx="5810108" cy="3452652"/>
            <wp:effectExtent l="0" t="0" r="6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clrChange>
                        <a:clrFrom>
                          <a:srgbClr val="F0F0F0"/>
                        </a:clrFrom>
                        <a:clrTo>
                          <a:srgbClr val="F0F0F0">
                            <a:alpha val="0"/>
                          </a:srgbClr>
                        </a:clrTo>
                      </a:clrChange>
                      <a:grayscl/>
                    </a:blip>
                    <a:srcRect t="853"/>
                    <a:stretch/>
                  </pic:blipFill>
                  <pic:spPr bwMode="auto">
                    <a:xfrm>
                      <a:off x="0" y="0"/>
                      <a:ext cx="5810250" cy="3452736"/>
                    </a:xfrm>
                    <a:prstGeom prst="rect">
                      <a:avLst/>
                    </a:prstGeom>
                    <a:noFill/>
                    <a:ln>
                      <a:noFill/>
                    </a:ln>
                    <a:extLst>
                      <a:ext uri="{53640926-AAD7-44D8-BBD7-CCE9431645EC}">
                        <a14:shadowObscured xmlns:a14="http://schemas.microsoft.com/office/drawing/2010/main"/>
                      </a:ext>
                    </a:extLst>
                  </pic:spPr>
                </pic:pic>
              </a:graphicData>
            </a:graphic>
          </wp:inline>
        </w:drawing>
      </w:r>
    </w:p>
    <w:p w14:paraId="0DD99BFE" w14:textId="77777777" w:rsidR="008F6D36" w:rsidRDefault="008F6D36" w:rsidP="001D7120">
      <w:pPr>
        <w:pStyle w:val="Footnote"/>
      </w:pPr>
    </w:p>
    <w:p w14:paraId="70421273" w14:textId="4BEEDBA9" w:rsidR="00567AD6" w:rsidRDefault="00567AD6" w:rsidP="001D7120">
      <w:pPr>
        <w:pStyle w:val="Footnote"/>
      </w:pPr>
      <w:r>
        <w:t xml:space="preserve">Source: </w:t>
      </w:r>
      <w:r w:rsidR="00BB7372">
        <w:t>Case authors</w:t>
      </w:r>
      <w:r w:rsidR="00162562">
        <w:t>’</w:t>
      </w:r>
      <w:r w:rsidR="00BB7372">
        <w:t xml:space="preserve"> a</w:t>
      </w:r>
      <w:r>
        <w:t>nalysis of Tech Talk</w:t>
      </w:r>
      <w:r w:rsidR="00162562">
        <w:t>’</w:t>
      </w:r>
      <w:r>
        <w:t>s Twitter followers</w:t>
      </w:r>
      <w:r w:rsidR="008F6D36">
        <w:t>.</w:t>
      </w:r>
    </w:p>
    <w:p w14:paraId="31CAB8F1" w14:textId="77777777" w:rsidR="00D712CD" w:rsidRDefault="00D712CD" w:rsidP="001D7120">
      <w:pPr>
        <w:pStyle w:val="Footnote"/>
      </w:pPr>
    </w:p>
    <w:p w14:paraId="4925D66F" w14:textId="77777777" w:rsidR="00D712CD" w:rsidRDefault="00D712CD" w:rsidP="001D7120">
      <w:pPr>
        <w:pStyle w:val="Footnote"/>
      </w:pPr>
    </w:p>
    <w:p w14:paraId="4BA034D8" w14:textId="77777777" w:rsidR="00AC6902" w:rsidRDefault="002A7315" w:rsidP="001D7120">
      <w:pPr>
        <w:pStyle w:val="Casehead1"/>
        <w:jc w:val="center"/>
      </w:pPr>
      <w:r w:rsidRPr="00567AD6">
        <w:t xml:space="preserve">Exhibit </w:t>
      </w:r>
      <w:r w:rsidR="00286777" w:rsidRPr="00567AD6">
        <w:t>1</w:t>
      </w:r>
      <w:r w:rsidR="00DE26E6">
        <w:t>5</w:t>
      </w:r>
      <w:r w:rsidR="00AC6902" w:rsidRPr="00567AD6">
        <w:t>:</w:t>
      </w:r>
      <w:r w:rsidR="00AC6902" w:rsidRPr="00AC6902">
        <w:t xml:space="preserve"> Key Performance Indicators from Facebook Page</w:t>
      </w:r>
    </w:p>
    <w:p w14:paraId="5C18181C" w14:textId="77777777" w:rsidR="008F6D36" w:rsidRDefault="008F6D36" w:rsidP="001D7120">
      <w:pPr>
        <w:pStyle w:val="Casehead1"/>
        <w:jc w:val="center"/>
      </w:pPr>
    </w:p>
    <w:p w14:paraId="2361DB9E" w14:textId="77777777" w:rsidR="00AC6902" w:rsidRPr="00AC6902" w:rsidRDefault="00AC6902" w:rsidP="0005760D">
      <w:pPr>
        <w:pStyle w:val="ListParagraph"/>
        <w:numPr>
          <w:ilvl w:val="0"/>
          <w:numId w:val="36"/>
        </w:numPr>
        <w:tabs>
          <w:tab w:val="right" w:pos="5130"/>
          <w:tab w:val="decimal" w:pos="6030"/>
        </w:tabs>
        <w:spacing w:after="160" w:line="259" w:lineRule="auto"/>
        <w:ind w:left="2880"/>
        <w:jc w:val="left"/>
        <w:rPr>
          <w:rFonts w:ascii="Arial" w:hAnsi="Arial" w:cs="Arial"/>
          <w:sz w:val="20"/>
          <w:szCs w:val="20"/>
        </w:rPr>
      </w:pPr>
      <w:r w:rsidRPr="00AC6902">
        <w:rPr>
          <w:rFonts w:ascii="Arial" w:hAnsi="Arial" w:cs="Arial"/>
          <w:sz w:val="20"/>
          <w:szCs w:val="20"/>
        </w:rPr>
        <w:t xml:space="preserve">New </w:t>
      </w:r>
      <w:r w:rsidR="00D21B08">
        <w:rPr>
          <w:rFonts w:ascii="Arial" w:hAnsi="Arial" w:cs="Arial"/>
          <w:sz w:val="20"/>
          <w:szCs w:val="20"/>
        </w:rPr>
        <w:t>p</w:t>
      </w:r>
      <w:r w:rsidRPr="00AC6902">
        <w:rPr>
          <w:rFonts w:ascii="Arial" w:hAnsi="Arial" w:cs="Arial"/>
          <w:sz w:val="20"/>
          <w:szCs w:val="20"/>
        </w:rPr>
        <w:t xml:space="preserve">age </w:t>
      </w:r>
      <w:r w:rsidR="00D21B08">
        <w:rPr>
          <w:rFonts w:ascii="Arial" w:hAnsi="Arial" w:cs="Arial"/>
          <w:sz w:val="20"/>
          <w:szCs w:val="20"/>
        </w:rPr>
        <w:t>l</w:t>
      </w:r>
      <w:r w:rsidRPr="00AC6902">
        <w:rPr>
          <w:rFonts w:ascii="Arial" w:hAnsi="Arial" w:cs="Arial"/>
          <w:sz w:val="20"/>
          <w:szCs w:val="20"/>
        </w:rPr>
        <w:t>ikes every month</w:t>
      </w:r>
      <w:r w:rsidR="00D21B08">
        <w:rPr>
          <w:rFonts w:ascii="Arial" w:hAnsi="Arial" w:cs="Arial"/>
          <w:sz w:val="20"/>
          <w:szCs w:val="20"/>
        </w:rPr>
        <w:tab/>
      </w:r>
      <w:r w:rsidRPr="00AC6902">
        <w:rPr>
          <w:rFonts w:ascii="Arial" w:hAnsi="Arial" w:cs="Arial"/>
          <w:sz w:val="20"/>
          <w:szCs w:val="20"/>
        </w:rPr>
        <w:t>9</w:t>
      </w:r>
    </w:p>
    <w:p w14:paraId="7C32F005" w14:textId="77777777" w:rsidR="00AC6902" w:rsidRPr="00AC6902" w:rsidRDefault="00AC6902" w:rsidP="0005760D">
      <w:pPr>
        <w:pStyle w:val="ListParagraph"/>
        <w:numPr>
          <w:ilvl w:val="0"/>
          <w:numId w:val="36"/>
        </w:numPr>
        <w:tabs>
          <w:tab w:val="right" w:pos="5130"/>
          <w:tab w:val="decimal" w:pos="6030"/>
        </w:tabs>
        <w:spacing w:after="160" w:line="259" w:lineRule="auto"/>
        <w:ind w:left="2880"/>
        <w:jc w:val="left"/>
        <w:rPr>
          <w:rFonts w:ascii="Arial" w:hAnsi="Arial" w:cs="Arial"/>
          <w:sz w:val="20"/>
          <w:szCs w:val="20"/>
        </w:rPr>
      </w:pPr>
      <w:r w:rsidRPr="00AC6902">
        <w:rPr>
          <w:rFonts w:ascii="Arial" w:hAnsi="Arial" w:cs="Arial"/>
          <w:sz w:val="20"/>
          <w:szCs w:val="20"/>
        </w:rPr>
        <w:t xml:space="preserve">Actions on </w:t>
      </w:r>
      <w:r w:rsidR="00D21B08">
        <w:rPr>
          <w:rFonts w:ascii="Arial" w:hAnsi="Arial" w:cs="Arial"/>
          <w:sz w:val="20"/>
          <w:szCs w:val="20"/>
        </w:rPr>
        <w:t>p</w:t>
      </w:r>
      <w:r w:rsidRPr="00AC6902">
        <w:rPr>
          <w:rFonts w:ascii="Arial" w:hAnsi="Arial" w:cs="Arial"/>
          <w:sz w:val="20"/>
          <w:szCs w:val="20"/>
        </w:rPr>
        <w:t>age</w:t>
      </w:r>
      <w:r w:rsidR="00335BB9">
        <w:rPr>
          <w:rFonts w:ascii="Arial" w:hAnsi="Arial" w:cs="Arial"/>
          <w:sz w:val="20"/>
          <w:szCs w:val="20"/>
        </w:rPr>
        <w:t xml:space="preserve"> (%)</w:t>
      </w:r>
      <w:r w:rsidRPr="00AC6902">
        <w:rPr>
          <w:rFonts w:ascii="Arial" w:hAnsi="Arial" w:cs="Arial"/>
          <w:sz w:val="20"/>
          <w:szCs w:val="20"/>
        </w:rPr>
        <w:tab/>
      </w:r>
      <w:r w:rsidR="0005760D">
        <w:rPr>
          <w:rFonts w:ascii="Arial" w:hAnsi="Arial" w:cs="Arial"/>
          <w:sz w:val="20"/>
          <w:szCs w:val="20"/>
        </w:rPr>
        <w:tab/>
      </w:r>
      <w:r w:rsidRPr="00AC6902">
        <w:rPr>
          <w:rFonts w:ascii="Arial" w:hAnsi="Arial" w:cs="Arial"/>
          <w:sz w:val="20"/>
          <w:szCs w:val="20"/>
        </w:rPr>
        <w:t>1.7</w:t>
      </w:r>
    </w:p>
    <w:p w14:paraId="492EF5CA" w14:textId="77777777" w:rsidR="00AC6902" w:rsidRPr="00AC6902" w:rsidRDefault="00AC6902" w:rsidP="0005760D">
      <w:pPr>
        <w:pStyle w:val="ListParagraph"/>
        <w:numPr>
          <w:ilvl w:val="0"/>
          <w:numId w:val="36"/>
        </w:numPr>
        <w:tabs>
          <w:tab w:val="right" w:pos="5130"/>
          <w:tab w:val="decimal" w:pos="6030"/>
        </w:tabs>
        <w:spacing w:after="160" w:line="259" w:lineRule="auto"/>
        <w:ind w:left="2880"/>
        <w:jc w:val="left"/>
        <w:rPr>
          <w:rFonts w:ascii="Arial" w:hAnsi="Arial" w:cs="Arial"/>
          <w:sz w:val="20"/>
          <w:szCs w:val="20"/>
        </w:rPr>
      </w:pPr>
      <w:r w:rsidRPr="00AC6902">
        <w:rPr>
          <w:rFonts w:ascii="Arial" w:hAnsi="Arial" w:cs="Arial"/>
          <w:sz w:val="20"/>
          <w:szCs w:val="20"/>
        </w:rPr>
        <w:t>Reach per post</w:t>
      </w:r>
      <w:r w:rsidR="00335BB9">
        <w:rPr>
          <w:rFonts w:ascii="Arial" w:hAnsi="Arial" w:cs="Arial"/>
          <w:sz w:val="20"/>
          <w:szCs w:val="20"/>
        </w:rPr>
        <w:t xml:space="preserve"> (%)</w:t>
      </w:r>
      <w:r w:rsidRPr="00AC6902">
        <w:rPr>
          <w:rFonts w:ascii="Arial" w:hAnsi="Arial" w:cs="Arial"/>
          <w:sz w:val="20"/>
          <w:szCs w:val="20"/>
        </w:rPr>
        <w:tab/>
      </w:r>
      <w:r w:rsidR="0005760D">
        <w:rPr>
          <w:rFonts w:ascii="Arial" w:hAnsi="Arial" w:cs="Arial"/>
          <w:sz w:val="20"/>
          <w:szCs w:val="20"/>
        </w:rPr>
        <w:tab/>
      </w:r>
      <w:r w:rsidRPr="00AC6902">
        <w:rPr>
          <w:rFonts w:ascii="Arial" w:hAnsi="Arial" w:cs="Arial"/>
          <w:sz w:val="20"/>
          <w:szCs w:val="20"/>
        </w:rPr>
        <w:t>48</w:t>
      </w:r>
    </w:p>
    <w:p w14:paraId="29981788" w14:textId="77777777" w:rsidR="00AC6902" w:rsidRPr="00AC6902" w:rsidRDefault="00AC6902" w:rsidP="0005760D">
      <w:pPr>
        <w:pStyle w:val="ListParagraph"/>
        <w:numPr>
          <w:ilvl w:val="0"/>
          <w:numId w:val="36"/>
        </w:numPr>
        <w:tabs>
          <w:tab w:val="right" w:pos="5130"/>
          <w:tab w:val="decimal" w:pos="6030"/>
        </w:tabs>
        <w:spacing w:after="160" w:line="259" w:lineRule="auto"/>
        <w:ind w:left="2880"/>
        <w:jc w:val="left"/>
        <w:rPr>
          <w:rFonts w:ascii="Arial" w:hAnsi="Arial" w:cs="Arial"/>
          <w:sz w:val="20"/>
          <w:szCs w:val="20"/>
        </w:rPr>
      </w:pPr>
      <w:r w:rsidRPr="00AC6902">
        <w:rPr>
          <w:rFonts w:ascii="Arial" w:hAnsi="Arial" w:cs="Arial"/>
          <w:sz w:val="20"/>
          <w:szCs w:val="20"/>
        </w:rPr>
        <w:t>Average engagement per post</w:t>
      </w:r>
      <w:r w:rsidRPr="00AC6902">
        <w:rPr>
          <w:rFonts w:ascii="Arial" w:hAnsi="Arial" w:cs="Arial"/>
          <w:sz w:val="20"/>
          <w:szCs w:val="20"/>
        </w:rPr>
        <w:tab/>
        <w:t>25</w:t>
      </w:r>
    </w:p>
    <w:p w14:paraId="4ACB8B61" w14:textId="77777777" w:rsidR="00AC6902" w:rsidRPr="00AC6902" w:rsidRDefault="00AC6902" w:rsidP="0005760D">
      <w:pPr>
        <w:pStyle w:val="ListParagraph"/>
        <w:numPr>
          <w:ilvl w:val="0"/>
          <w:numId w:val="36"/>
        </w:numPr>
        <w:tabs>
          <w:tab w:val="right" w:pos="5130"/>
          <w:tab w:val="decimal" w:pos="6030"/>
        </w:tabs>
        <w:spacing w:after="160" w:line="259" w:lineRule="auto"/>
        <w:ind w:left="2880"/>
        <w:jc w:val="left"/>
        <w:rPr>
          <w:rFonts w:ascii="Arial" w:hAnsi="Arial" w:cs="Arial"/>
          <w:sz w:val="20"/>
          <w:szCs w:val="20"/>
        </w:rPr>
      </w:pPr>
      <w:r w:rsidRPr="00AC6902">
        <w:rPr>
          <w:rFonts w:ascii="Arial" w:hAnsi="Arial" w:cs="Arial"/>
          <w:sz w:val="20"/>
          <w:szCs w:val="20"/>
        </w:rPr>
        <w:t>Average clicks to website</w:t>
      </w:r>
      <w:r w:rsidRPr="00AC6902">
        <w:rPr>
          <w:rFonts w:ascii="Arial" w:hAnsi="Arial" w:cs="Arial"/>
          <w:sz w:val="20"/>
          <w:szCs w:val="20"/>
        </w:rPr>
        <w:tab/>
      </w:r>
      <w:r w:rsidR="0005760D">
        <w:rPr>
          <w:rFonts w:ascii="Arial" w:hAnsi="Arial" w:cs="Arial"/>
          <w:sz w:val="20"/>
          <w:szCs w:val="20"/>
        </w:rPr>
        <w:tab/>
      </w:r>
      <w:r w:rsidRPr="00AC6902">
        <w:rPr>
          <w:rFonts w:ascii="Arial" w:hAnsi="Arial" w:cs="Arial"/>
          <w:sz w:val="20"/>
          <w:szCs w:val="20"/>
        </w:rPr>
        <w:t>6</w:t>
      </w:r>
    </w:p>
    <w:p w14:paraId="7DAEF34F" w14:textId="77777777" w:rsidR="00AC6902" w:rsidRPr="00AC6902" w:rsidRDefault="00AC6902" w:rsidP="0005760D">
      <w:pPr>
        <w:pStyle w:val="ListParagraph"/>
        <w:numPr>
          <w:ilvl w:val="0"/>
          <w:numId w:val="36"/>
        </w:numPr>
        <w:tabs>
          <w:tab w:val="right" w:pos="5130"/>
          <w:tab w:val="decimal" w:pos="6030"/>
        </w:tabs>
        <w:spacing w:after="160" w:line="259" w:lineRule="auto"/>
        <w:ind w:left="2880"/>
        <w:jc w:val="left"/>
        <w:rPr>
          <w:rFonts w:ascii="Arial" w:hAnsi="Arial" w:cs="Arial"/>
          <w:sz w:val="20"/>
          <w:szCs w:val="20"/>
        </w:rPr>
      </w:pPr>
      <w:r w:rsidRPr="00AC6902">
        <w:rPr>
          <w:rFonts w:ascii="Arial" w:hAnsi="Arial" w:cs="Arial"/>
          <w:sz w:val="20"/>
          <w:szCs w:val="20"/>
        </w:rPr>
        <w:t>Average phone number clicks</w:t>
      </w:r>
      <w:r w:rsidRPr="00AC6902">
        <w:rPr>
          <w:rFonts w:ascii="Arial" w:hAnsi="Arial" w:cs="Arial"/>
          <w:sz w:val="20"/>
          <w:szCs w:val="20"/>
        </w:rPr>
        <w:tab/>
        <w:t>2</w:t>
      </w:r>
    </w:p>
    <w:p w14:paraId="3BB90D31" w14:textId="77777777" w:rsidR="00AC6902" w:rsidRDefault="00AC6902" w:rsidP="0005760D">
      <w:pPr>
        <w:pStyle w:val="ListParagraph"/>
        <w:numPr>
          <w:ilvl w:val="0"/>
          <w:numId w:val="36"/>
        </w:numPr>
        <w:tabs>
          <w:tab w:val="right" w:pos="5130"/>
          <w:tab w:val="decimal" w:pos="6030"/>
        </w:tabs>
        <w:spacing w:after="160" w:line="259" w:lineRule="auto"/>
        <w:ind w:left="2880"/>
        <w:jc w:val="left"/>
        <w:rPr>
          <w:rFonts w:ascii="Arial" w:hAnsi="Arial" w:cs="Arial"/>
          <w:sz w:val="20"/>
          <w:szCs w:val="20"/>
        </w:rPr>
      </w:pPr>
      <w:r w:rsidRPr="00AC6902">
        <w:rPr>
          <w:rFonts w:ascii="Arial" w:hAnsi="Arial" w:cs="Arial"/>
          <w:sz w:val="20"/>
          <w:szCs w:val="20"/>
        </w:rPr>
        <w:t>Page call to action clicks</w:t>
      </w:r>
      <w:r w:rsidR="0005760D">
        <w:rPr>
          <w:rFonts w:ascii="Arial" w:hAnsi="Arial" w:cs="Arial"/>
          <w:sz w:val="20"/>
          <w:szCs w:val="20"/>
        </w:rPr>
        <w:tab/>
      </w:r>
      <w:r w:rsidRPr="00AC6902">
        <w:rPr>
          <w:rFonts w:ascii="Arial" w:hAnsi="Arial" w:cs="Arial"/>
          <w:sz w:val="20"/>
          <w:szCs w:val="20"/>
        </w:rPr>
        <w:tab/>
        <w:t>2</w:t>
      </w:r>
    </w:p>
    <w:p w14:paraId="453BF56E" w14:textId="77777777" w:rsidR="00CA7954" w:rsidRDefault="00567AD6" w:rsidP="001D7120">
      <w:pPr>
        <w:pStyle w:val="Footnote"/>
      </w:pPr>
      <w:r>
        <w:t xml:space="preserve">Source: </w:t>
      </w:r>
      <w:r w:rsidR="00431E78">
        <w:t xml:space="preserve">Company documents. </w:t>
      </w:r>
    </w:p>
    <w:p w14:paraId="284354A1" w14:textId="77777777" w:rsidR="008F6D36" w:rsidRDefault="008F6D36" w:rsidP="001D7120">
      <w:pPr>
        <w:pStyle w:val="Casehead1"/>
        <w:jc w:val="center"/>
      </w:pPr>
    </w:p>
    <w:p w14:paraId="3A126BE5" w14:textId="77777777" w:rsidR="008F6D36" w:rsidRDefault="008F6D36" w:rsidP="001D7120">
      <w:pPr>
        <w:pStyle w:val="Casehead1"/>
        <w:jc w:val="center"/>
      </w:pPr>
    </w:p>
    <w:p w14:paraId="6FC20E00" w14:textId="77777777" w:rsidR="00CA7954" w:rsidRDefault="00CA7954" w:rsidP="005D0142"/>
    <w:sectPr w:rsidR="00CA7954" w:rsidSect="00EB5410">
      <w:headerReference w:type="default" r:id="rId17"/>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4FCDE" w16cid:durableId="1D13615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DA856" w14:textId="77777777" w:rsidR="002F7EC7" w:rsidRDefault="002F7EC7" w:rsidP="00D75295">
      <w:r>
        <w:separator/>
      </w:r>
    </w:p>
  </w:endnote>
  <w:endnote w:type="continuationSeparator" w:id="0">
    <w:p w14:paraId="747D8718" w14:textId="77777777" w:rsidR="002F7EC7" w:rsidRDefault="002F7EC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3FB98" w14:textId="77777777" w:rsidR="002F7EC7" w:rsidRDefault="002F7EC7" w:rsidP="00D75295">
      <w:r>
        <w:separator/>
      </w:r>
    </w:p>
  </w:footnote>
  <w:footnote w:type="continuationSeparator" w:id="0">
    <w:p w14:paraId="6EB17BF3" w14:textId="77777777" w:rsidR="002F7EC7" w:rsidRDefault="002F7EC7" w:rsidP="00D75295">
      <w:r>
        <w:continuationSeparator/>
      </w:r>
    </w:p>
  </w:footnote>
  <w:footnote w:id="1">
    <w:p w14:paraId="09F19E30" w14:textId="0BB160CF" w:rsidR="000604BC" w:rsidRPr="003F72EB" w:rsidRDefault="000604BC" w:rsidP="000604BC">
      <w:pPr>
        <w:pStyle w:val="FootnoteText"/>
        <w:jc w:val="both"/>
        <w:rPr>
          <w:rFonts w:ascii="Arial" w:hAnsi="Arial" w:cs="Arial"/>
          <w:sz w:val="17"/>
          <w:szCs w:val="17"/>
        </w:rPr>
      </w:pPr>
      <w:r w:rsidRPr="003F72EB">
        <w:rPr>
          <w:rStyle w:val="FootnoteReference"/>
          <w:rFonts w:ascii="Arial" w:hAnsi="Arial" w:cs="Arial"/>
          <w:sz w:val="17"/>
          <w:szCs w:val="17"/>
        </w:rPr>
        <w:footnoteRef/>
      </w:r>
      <w:r w:rsidRPr="003F72EB">
        <w:rPr>
          <w:rFonts w:ascii="Arial" w:hAnsi="Arial" w:cs="Arial"/>
          <w:sz w:val="17"/>
          <w:szCs w:val="17"/>
        </w:rPr>
        <w:t xml:space="preserve"> </w:t>
      </w:r>
      <w:proofErr w:type="spellStart"/>
      <w:r w:rsidRPr="003F72EB">
        <w:rPr>
          <w:rFonts w:ascii="Arial" w:hAnsi="Arial" w:cs="Arial"/>
          <w:sz w:val="17"/>
          <w:szCs w:val="17"/>
        </w:rPr>
        <w:t>Rüdiger</w:t>
      </w:r>
      <w:proofErr w:type="spellEnd"/>
      <w:r w:rsidRPr="003F72EB">
        <w:rPr>
          <w:rFonts w:ascii="Arial" w:hAnsi="Arial" w:cs="Arial"/>
          <w:sz w:val="17"/>
          <w:szCs w:val="17"/>
        </w:rPr>
        <w:t xml:space="preserve"> </w:t>
      </w:r>
      <w:proofErr w:type="spellStart"/>
      <w:r w:rsidRPr="003F72EB">
        <w:rPr>
          <w:rFonts w:ascii="Arial" w:hAnsi="Arial" w:cs="Arial"/>
          <w:sz w:val="17"/>
          <w:szCs w:val="17"/>
        </w:rPr>
        <w:t>Wischenbart</w:t>
      </w:r>
      <w:proofErr w:type="spellEnd"/>
      <w:r>
        <w:rPr>
          <w:rFonts w:ascii="Arial" w:hAnsi="Arial" w:cs="Arial"/>
          <w:sz w:val="17"/>
          <w:szCs w:val="17"/>
        </w:rPr>
        <w:t>, “</w:t>
      </w:r>
      <w:r w:rsidRPr="00F42770">
        <w:rPr>
          <w:rFonts w:ascii="Arial" w:hAnsi="Arial" w:cs="Arial"/>
          <w:sz w:val="17"/>
          <w:szCs w:val="17"/>
        </w:rPr>
        <w:t>The Global Ranking of the Publishing Industry 2015</w:t>
      </w:r>
      <w:r>
        <w:rPr>
          <w:rFonts w:ascii="Arial" w:hAnsi="Arial" w:cs="Arial"/>
          <w:sz w:val="17"/>
          <w:szCs w:val="17"/>
        </w:rPr>
        <w:t>,</w:t>
      </w:r>
      <w:r w:rsidR="00162562">
        <w:rPr>
          <w:rFonts w:ascii="Arial" w:hAnsi="Arial" w:cs="Arial"/>
          <w:sz w:val="17"/>
          <w:szCs w:val="17"/>
        </w:rPr>
        <w:t>”</w:t>
      </w:r>
      <w:r w:rsidR="00F42770">
        <w:rPr>
          <w:rFonts w:ascii="Arial" w:hAnsi="Arial" w:cs="Arial"/>
          <w:sz w:val="17"/>
          <w:szCs w:val="17"/>
        </w:rPr>
        <w:t xml:space="preserve"> </w:t>
      </w:r>
      <w:r w:rsidR="002B0155">
        <w:rPr>
          <w:rStyle w:val="FootnoteChar"/>
        </w:rPr>
        <w:t>3-4</w:t>
      </w:r>
      <w:r w:rsidR="001915BC">
        <w:rPr>
          <w:rStyle w:val="FootnoteChar"/>
        </w:rPr>
        <w:t>,</w:t>
      </w:r>
      <w:r w:rsidRPr="003F72EB">
        <w:rPr>
          <w:rFonts w:ascii="Arial" w:hAnsi="Arial" w:cs="Arial"/>
          <w:sz w:val="17"/>
          <w:szCs w:val="17"/>
        </w:rPr>
        <w:t xml:space="preserve"> </w:t>
      </w:r>
      <w:r>
        <w:rPr>
          <w:rFonts w:ascii="Arial" w:hAnsi="Arial" w:cs="Arial"/>
          <w:sz w:val="17"/>
          <w:szCs w:val="17"/>
        </w:rPr>
        <w:t xml:space="preserve">accessed May 10, 2017, </w:t>
      </w:r>
      <w:r w:rsidR="00F42770" w:rsidRPr="00F42770">
        <w:rPr>
          <w:rFonts w:ascii="Arial" w:hAnsi="Arial" w:cs="Arial"/>
          <w:sz w:val="17"/>
          <w:szCs w:val="17"/>
        </w:rPr>
        <w:t>www.wischenbart.com/upload/Wischenbart_Ranking2015_analysis_final.pdf</w:t>
      </w:r>
      <w:r>
        <w:rPr>
          <w:rFonts w:ascii="Arial" w:hAnsi="Arial" w:cs="Arial"/>
          <w:sz w:val="17"/>
          <w:szCs w:val="17"/>
        </w:rPr>
        <w:t>.</w:t>
      </w:r>
      <w:r w:rsidR="00F42770">
        <w:rPr>
          <w:rFonts w:ascii="Arial" w:hAnsi="Arial" w:cs="Arial"/>
          <w:sz w:val="17"/>
          <w:szCs w:val="17"/>
        </w:rPr>
        <w:t xml:space="preserve"> </w:t>
      </w:r>
    </w:p>
  </w:footnote>
  <w:footnote w:id="2">
    <w:p w14:paraId="154E4346" w14:textId="3B6B6047" w:rsidR="000604BC" w:rsidRPr="00642221" w:rsidRDefault="000604BC" w:rsidP="000604BC">
      <w:pPr>
        <w:pStyle w:val="Footnote"/>
      </w:pPr>
      <w:r w:rsidRPr="00642221">
        <w:rPr>
          <w:rStyle w:val="FootnoteReference"/>
        </w:rPr>
        <w:footnoteRef/>
      </w:r>
      <w:r w:rsidRPr="00642221">
        <w:t xml:space="preserve"> John Sutter, “How </w:t>
      </w:r>
      <w:r>
        <w:t>Many Pages Are on the Internet?</w:t>
      </w:r>
      <w:r w:rsidR="00162562">
        <w:t>”</w:t>
      </w:r>
      <w:r w:rsidRPr="00642221">
        <w:t xml:space="preserve"> CNN, September 12, 2011, accessed February 27, 2017, http://edition.cnn.com/2011/TECH/web/09/12/web.index/.</w:t>
      </w:r>
    </w:p>
  </w:footnote>
  <w:footnote w:id="3">
    <w:p w14:paraId="767791DE" w14:textId="7E4296CF" w:rsidR="000604BC" w:rsidRPr="00642221" w:rsidRDefault="000604BC" w:rsidP="00642221">
      <w:pPr>
        <w:pStyle w:val="Footnote"/>
      </w:pPr>
      <w:r w:rsidRPr="00642221">
        <w:rPr>
          <w:rStyle w:val="FootnoteReference"/>
        </w:rPr>
        <w:footnoteRef/>
      </w:r>
      <w:r w:rsidRPr="00642221">
        <w:t xml:space="preserve"> Harold Davis, </w:t>
      </w:r>
      <w:r w:rsidRPr="00642221">
        <w:rPr>
          <w:i/>
        </w:rPr>
        <w:t>Search Engine Optimization: Building Traffic and Making Money with SEO,</w:t>
      </w:r>
      <w:r w:rsidRPr="00642221">
        <w:t xml:space="preserve"> </w:t>
      </w:r>
      <w:r w:rsidR="00F42770">
        <w:t xml:space="preserve">(Newton, MA: </w:t>
      </w:r>
      <w:r w:rsidRPr="00642221">
        <w:t>O</w:t>
      </w:r>
      <w:r w:rsidR="00162562">
        <w:t>’</w:t>
      </w:r>
      <w:r w:rsidRPr="00642221">
        <w:t>Reilly Media</w:t>
      </w:r>
      <w:r w:rsidR="00F42770">
        <w:t xml:space="preserve">, </w:t>
      </w:r>
      <w:r w:rsidRPr="00642221">
        <w:t>2006</w:t>
      </w:r>
      <w:r w:rsidR="00F42770">
        <w:t>)</w:t>
      </w:r>
      <w:r w:rsidR="001915BC">
        <w:t>,</w:t>
      </w:r>
      <w:r w:rsidR="00315D31">
        <w:t xml:space="preserve"> 11-12.</w:t>
      </w:r>
    </w:p>
  </w:footnote>
  <w:footnote w:id="4">
    <w:p w14:paraId="6423EFC0" w14:textId="5A124D25" w:rsidR="000604BC" w:rsidRPr="00642221" w:rsidRDefault="000604BC" w:rsidP="00642221">
      <w:pPr>
        <w:pStyle w:val="Footnote"/>
      </w:pPr>
      <w:r w:rsidRPr="00642221">
        <w:rPr>
          <w:rStyle w:val="FootnoteReference"/>
        </w:rPr>
        <w:footnoteRef/>
      </w:r>
      <w:r w:rsidRPr="00642221">
        <w:t xml:space="preserve"> Aaron </w:t>
      </w:r>
      <w:proofErr w:type="spellStart"/>
      <w:r w:rsidRPr="00642221">
        <w:t>Vegh</w:t>
      </w:r>
      <w:proofErr w:type="spellEnd"/>
      <w:r w:rsidRPr="00642221">
        <w:t xml:space="preserve">, </w:t>
      </w:r>
      <w:r w:rsidR="00F42770">
        <w:t>“</w:t>
      </w:r>
      <w:r w:rsidRPr="00642221">
        <w:t>Chapter 9: Search Engine Optimization</w:t>
      </w:r>
      <w:r w:rsidR="00F42770">
        <w:t>,</w:t>
      </w:r>
      <w:r w:rsidR="00162562">
        <w:t>”</w:t>
      </w:r>
      <w:r w:rsidRPr="00642221">
        <w:t xml:space="preserve"> in </w:t>
      </w:r>
      <w:r w:rsidRPr="00642221">
        <w:rPr>
          <w:i/>
        </w:rPr>
        <w:t xml:space="preserve">Web Development with the Mac </w:t>
      </w:r>
      <w:r w:rsidRPr="00642221">
        <w:t>(Indianapolis, IN:</w:t>
      </w:r>
      <w:r w:rsidRPr="00642221">
        <w:rPr>
          <w:i/>
        </w:rPr>
        <w:t xml:space="preserve"> </w:t>
      </w:r>
      <w:r w:rsidRPr="00642221">
        <w:t xml:space="preserve">Wiley Publishing </w:t>
      </w:r>
      <w:proofErr w:type="spellStart"/>
      <w:r w:rsidRPr="00642221">
        <w:t>Inc</w:t>
      </w:r>
      <w:proofErr w:type="spellEnd"/>
      <w:r w:rsidRPr="00642221">
        <w:t xml:space="preserve">, 2010), 221–239; Amy Van </w:t>
      </w:r>
      <w:proofErr w:type="spellStart"/>
      <w:r w:rsidRPr="00642221">
        <w:t>Looy</w:t>
      </w:r>
      <w:proofErr w:type="spellEnd"/>
      <w:r w:rsidRPr="00642221">
        <w:t xml:space="preserve">, </w:t>
      </w:r>
      <w:r w:rsidR="00F42770">
        <w:t>“</w:t>
      </w:r>
      <w:r w:rsidRPr="00642221">
        <w:t>Chapter 6: Search Engine Optimization</w:t>
      </w:r>
      <w:r w:rsidR="00F42770">
        <w:t>,</w:t>
      </w:r>
      <w:r w:rsidR="00162562">
        <w:t>”</w:t>
      </w:r>
      <w:r w:rsidRPr="00642221">
        <w:t xml:space="preserve"> in </w:t>
      </w:r>
      <w:r w:rsidRPr="00642221">
        <w:rPr>
          <w:i/>
        </w:rPr>
        <w:t>Social Media Management</w:t>
      </w:r>
      <w:r w:rsidRPr="00642221">
        <w:t xml:space="preserve"> (</w:t>
      </w:r>
      <w:r w:rsidR="00F42770">
        <w:t xml:space="preserve">Cham: </w:t>
      </w:r>
      <w:r w:rsidRPr="00642221">
        <w:t>Springer International Publishing, 2016), 113–132.</w:t>
      </w:r>
    </w:p>
  </w:footnote>
  <w:footnote w:id="5">
    <w:p w14:paraId="51B18D90" w14:textId="5E5FAF43" w:rsidR="000604BC" w:rsidRPr="00704D57" w:rsidRDefault="000604BC" w:rsidP="00086E3A">
      <w:pPr>
        <w:pStyle w:val="Footnote"/>
      </w:pPr>
      <w:r w:rsidRPr="00704D57">
        <w:rPr>
          <w:rStyle w:val="FootnoteReference"/>
        </w:rPr>
        <w:footnoteRef/>
      </w:r>
      <w:r w:rsidRPr="00704D57">
        <w:t xml:space="preserve"> </w:t>
      </w:r>
      <w:r>
        <w:t xml:space="preserve">W. Glynn </w:t>
      </w:r>
      <w:r w:rsidRPr="00704D57">
        <w:t xml:space="preserve">Mangold and David J. </w:t>
      </w:r>
      <w:proofErr w:type="spellStart"/>
      <w:r w:rsidRPr="00704D57">
        <w:t>Faulds</w:t>
      </w:r>
      <w:proofErr w:type="spellEnd"/>
      <w:r>
        <w:t>,</w:t>
      </w:r>
      <w:r w:rsidRPr="00704D57">
        <w:t xml:space="preserve"> </w:t>
      </w:r>
      <w:r>
        <w:t>“</w:t>
      </w:r>
      <w:r w:rsidRPr="00704D57">
        <w:t xml:space="preserve">Social </w:t>
      </w:r>
      <w:r>
        <w:t>M</w:t>
      </w:r>
      <w:r w:rsidRPr="00704D57">
        <w:t xml:space="preserve">edia: The </w:t>
      </w:r>
      <w:r>
        <w:t>N</w:t>
      </w:r>
      <w:r w:rsidRPr="00704D57">
        <w:t xml:space="preserve">ew </w:t>
      </w:r>
      <w:r>
        <w:t>H</w:t>
      </w:r>
      <w:r w:rsidRPr="00704D57">
        <w:t xml:space="preserve">ybrid </w:t>
      </w:r>
      <w:r>
        <w:t>E</w:t>
      </w:r>
      <w:r w:rsidRPr="00704D57">
        <w:t xml:space="preserve">lement of the </w:t>
      </w:r>
      <w:r>
        <w:t>P</w:t>
      </w:r>
      <w:r w:rsidRPr="00704D57">
        <w:t xml:space="preserve">romotion </w:t>
      </w:r>
      <w:r>
        <w:t>M</w:t>
      </w:r>
      <w:r w:rsidRPr="00704D57">
        <w:t>ix</w:t>
      </w:r>
      <w:r>
        <w:t>,</w:t>
      </w:r>
      <w:r w:rsidR="00162562">
        <w:t>”</w:t>
      </w:r>
      <w:r w:rsidRPr="00704D57">
        <w:t xml:space="preserve"> </w:t>
      </w:r>
      <w:r w:rsidRPr="00843117">
        <w:rPr>
          <w:i/>
        </w:rPr>
        <w:t xml:space="preserve">Business </w:t>
      </w:r>
      <w:r>
        <w:rPr>
          <w:i/>
        </w:rPr>
        <w:t>H</w:t>
      </w:r>
      <w:r w:rsidRPr="00843117">
        <w:rPr>
          <w:i/>
        </w:rPr>
        <w:t>orizons</w:t>
      </w:r>
      <w:r w:rsidRPr="00704D57">
        <w:t xml:space="preserve"> 52, no. 4 (</w:t>
      </w:r>
      <w:r>
        <w:t xml:space="preserve">July </w:t>
      </w:r>
      <w:r w:rsidRPr="00704D57">
        <w:t>2009): 357</w:t>
      </w:r>
      <w:r>
        <w:t>–</w:t>
      </w:r>
      <w:r w:rsidRPr="00704D57">
        <w:t xml:space="preserve">365. </w:t>
      </w:r>
    </w:p>
  </w:footnote>
  <w:footnote w:id="6">
    <w:p w14:paraId="2390ADF9" w14:textId="267BD24A" w:rsidR="000604BC" w:rsidRPr="00704D57" w:rsidRDefault="000604BC" w:rsidP="00086E3A">
      <w:pPr>
        <w:pStyle w:val="Footnote"/>
      </w:pPr>
      <w:r w:rsidRPr="00704D57">
        <w:rPr>
          <w:rStyle w:val="FootnoteReference"/>
        </w:rPr>
        <w:footnoteRef/>
      </w:r>
      <w:r w:rsidRPr="00704D57">
        <w:t xml:space="preserve"> </w:t>
      </w:r>
      <w:r>
        <w:t xml:space="preserve">Arpan Kumar </w:t>
      </w:r>
      <w:r w:rsidRPr="00704D57">
        <w:t xml:space="preserve">Kar, </w:t>
      </w:r>
      <w:r>
        <w:t>“</w:t>
      </w:r>
      <w:r w:rsidRPr="00704D57">
        <w:t xml:space="preserve">Integrating </w:t>
      </w:r>
      <w:r>
        <w:t>W</w:t>
      </w:r>
      <w:r w:rsidRPr="00704D57">
        <w:t xml:space="preserve">ebsites with </w:t>
      </w:r>
      <w:r>
        <w:t>S</w:t>
      </w:r>
      <w:r w:rsidRPr="00704D57">
        <w:t xml:space="preserve">ocial </w:t>
      </w:r>
      <w:r>
        <w:t>M</w:t>
      </w:r>
      <w:r w:rsidRPr="00704D57">
        <w:t>edia</w:t>
      </w:r>
      <w:r>
        <w:t>—</w:t>
      </w:r>
      <w:proofErr w:type="gramStart"/>
      <w:r w:rsidRPr="00704D57">
        <w:t>An</w:t>
      </w:r>
      <w:proofErr w:type="gramEnd"/>
      <w:r w:rsidRPr="00704D57">
        <w:t xml:space="preserve"> </w:t>
      </w:r>
      <w:r>
        <w:t>A</w:t>
      </w:r>
      <w:r w:rsidRPr="00704D57">
        <w:t xml:space="preserve">pproach for </w:t>
      </w:r>
      <w:r>
        <w:t>G</w:t>
      </w:r>
      <w:r w:rsidRPr="00704D57">
        <w:t xml:space="preserve">roup </w:t>
      </w:r>
      <w:r>
        <w:t>D</w:t>
      </w:r>
      <w:r w:rsidRPr="00704D57">
        <w:t xml:space="preserve">ecision </w:t>
      </w:r>
      <w:r>
        <w:t>S</w:t>
      </w:r>
      <w:r w:rsidRPr="00704D57">
        <w:t>upport</w:t>
      </w:r>
      <w:r>
        <w:t>,</w:t>
      </w:r>
      <w:r w:rsidR="00162562">
        <w:t>”</w:t>
      </w:r>
      <w:r w:rsidRPr="00704D57">
        <w:t xml:space="preserve"> </w:t>
      </w:r>
      <w:r w:rsidRPr="00704D57">
        <w:rPr>
          <w:i/>
          <w:iCs/>
        </w:rPr>
        <w:t>Journal of Decision Systems</w:t>
      </w:r>
      <w:r w:rsidRPr="00704D57">
        <w:t xml:space="preserve"> 24, no. 3 </w:t>
      </w:r>
      <w:r w:rsidRPr="00893427">
        <w:t>(</w:t>
      </w:r>
      <w:r w:rsidR="00315D31" w:rsidRPr="00893427">
        <w:t xml:space="preserve">November </w:t>
      </w:r>
      <w:r w:rsidRPr="00704D57">
        <w:t>2015): 339</w:t>
      </w:r>
      <w:r>
        <w:t>–</w:t>
      </w:r>
      <w:r w:rsidRPr="00704D57">
        <w:t>353.</w:t>
      </w:r>
    </w:p>
  </w:footnote>
  <w:footnote w:id="7">
    <w:p w14:paraId="006EE913" w14:textId="4E3E4E14" w:rsidR="000604BC" w:rsidRPr="00704D57" w:rsidRDefault="000604BC" w:rsidP="00086E3A">
      <w:pPr>
        <w:pStyle w:val="Footnote"/>
      </w:pPr>
      <w:r w:rsidRPr="00704D57">
        <w:rPr>
          <w:rStyle w:val="FootnoteReference"/>
        </w:rPr>
        <w:footnoteRef/>
      </w:r>
      <w:r w:rsidRPr="00704D57">
        <w:t xml:space="preserve"> </w:t>
      </w:r>
      <w:r>
        <w:t xml:space="preserve">Danny </w:t>
      </w:r>
      <w:r w:rsidRPr="00704D57">
        <w:t>Wong,</w:t>
      </w:r>
      <w:r>
        <w:t xml:space="preserve"> “</w:t>
      </w:r>
      <w:r w:rsidRPr="00704D57">
        <w:t>In Q4, Social Media Drove 31.24% of Overall Traffic to Sites</w:t>
      </w:r>
      <w:r>
        <w:t>,</w:t>
      </w:r>
      <w:r w:rsidR="00162562">
        <w:t>”</w:t>
      </w:r>
      <w:r w:rsidRPr="00704D57">
        <w:t xml:space="preserve"> </w:t>
      </w:r>
      <w:proofErr w:type="spellStart"/>
      <w:r w:rsidRPr="00704D57">
        <w:t>Shareaholic</w:t>
      </w:r>
      <w:proofErr w:type="spellEnd"/>
      <w:r w:rsidRPr="00704D57">
        <w:t xml:space="preserve"> Reports</w:t>
      </w:r>
      <w:r>
        <w:t>, Social Media (blog),</w:t>
      </w:r>
      <w:r w:rsidRPr="00704D57">
        <w:t xml:space="preserve"> </w:t>
      </w:r>
      <w:r>
        <w:t>January</w:t>
      </w:r>
      <w:r w:rsidR="00F42770">
        <w:t xml:space="preserve"> </w:t>
      </w:r>
      <w:r>
        <w:t xml:space="preserve">26, 2015, accessed February 27, 2017, </w:t>
      </w:r>
      <w:r w:rsidRPr="00086E3A">
        <w:t>https://blog.shareaholic.com/social-media-traffic-trends-01-2015</w:t>
      </w:r>
      <w:r w:rsidR="00F42770">
        <w:t>.</w:t>
      </w:r>
    </w:p>
  </w:footnote>
  <w:footnote w:id="8">
    <w:p w14:paraId="39F0398C" w14:textId="6C221E1D" w:rsidR="000604BC" w:rsidRPr="00CE191B" w:rsidRDefault="000604BC" w:rsidP="00086E3A">
      <w:pPr>
        <w:pStyle w:val="Footnote"/>
      </w:pPr>
      <w:r w:rsidRPr="00704D57">
        <w:rPr>
          <w:rStyle w:val="FootnoteReference"/>
        </w:rPr>
        <w:footnoteRef/>
      </w:r>
      <w:r>
        <w:t xml:space="preserve"> Mathew Ingram, “</w:t>
      </w:r>
      <w:r w:rsidRPr="00704D57">
        <w:t xml:space="preserve">Facebook </w:t>
      </w:r>
      <w:r>
        <w:t>H</w:t>
      </w:r>
      <w:r w:rsidRPr="00704D57">
        <w:t xml:space="preserve">as </w:t>
      </w:r>
      <w:r>
        <w:t>T</w:t>
      </w:r>
      <w:r w:rsidRPr="00704D57">
        <w:t xml:space="preserve">aken over from Google as a </w:t>
      </w:r>
      <w:r>
        <w:t>T</w:t>
      </w:r>
      <w:r w:rsidRPr="00704D57">
        <w:t xml:space="preserve">raffic </w:t>
      </w:r>
      <w:r>
        <w:t>S</w:t>
      </w:r>
      <w:r w:rsidRPr="00704D57">
        <w:t xml:space="preserve">ource for </w:t>
      </w:r>
      <w:r>
        <w:t>N</w:t>
      </w:r>
      <w:r w:rsidRPr="00704D57">
        <w:t>ews</w:t>
      </w:r>
      <w:r>
        <w:t>,</w:t>
      </w:r>
      <w:r w:rsidR="00162562">
        <w:t>”</w:t>
      </w:r>
      <w:r w:rsidRPr="00704D57">
        <w:t xml:space="preserve"> </w:t>
      </w:r>
      <w:r w:rsidRPr="00021EDE">
        <w:rPr>
          <w:i/>
        </w:rPr>
        <w:t>Fortune,</w:t>
      </w:r>
      <w:r w:rsidRPr="00704D57">
        <w:t xml:space="preserve"> </w:t>
      </w:r>
      <w:r>
        <w:t xml:space="preserve">August 18, 2015, </w:t>
      </w:r>
      <w:r w:rsidRPr="00704D57">
        <w:t>http://fortune.com/2015/08/18/facebook-google</w:t>
      </w:r>
      <w:r>
        <w:t>.</w:t>
      </w:r>
    </w:p>
  </w:footnote>
  <w:footnote w:id="9">
    <w:p w14:paraId="4FDC79D0" w14:textId="7AEEBBFE" w:rsidR="000604BC" w:rsidRPr="00CE191B" w:rsidRDefault="000604BC" w:rsidP="00086E3A">
      <w:pPr>
        <w:pStyle w:val="Footnote"/>
      </w:pPr>
      <w:r w:rsidRPr="00CE191B">
        <w:rPr>
          <w:rStyle w:val="FootnoteReference"/>
        </w:rPr>
        <w:footnoteRef/>
      </w:r>
      <w:r w:rsidRPr="00CE191B">
        <w:t xml:space="preserve"> </w:t>
      </w:r>
      <w:r>
        <w:t xml:space="preserve">Arpan Kumar </w:t>
      </w:r>
      <w:r w:rsidRPr="00CE191B">
        <w:t xml:space="preserve">Kar, </w:t>
      </w:r>
      <w:r>
        <w:t>“</w:t>
      </w:r>
      <w:r w:rsidRPr="00CE191B">
        <w:t>Benefits of Social Media Marketing</w:t>
      </w:r>
      <w:r>
        <w:t>,</w:t>
      </w:r>
      <w:r w:rsidR="00162562">
        <w:t>”</w:t>
      </w:r>
      <w:r>
        <w:t xml:space="preserve"> </w:t>
      </w:r>
      <w:r w:rsidRPr="00CE191B">
        <w:t xml:space="preserve">Business </w:t>
      </w:r>
      <w:proofErr w:type="spellStart"/>
      <w:r w:rsidRPr="00CE191B">
        <w:t>Fundas</w:t>
      </w:r>
      <w:proofErr w:type="spellEnd"/>
      <w:r>
        <w:t>, 2015,</w:t>
      </w:r>
      <w:r w:rsidRPr="00CE191B">
        <w:t xml:space="preserve"> </w:t>
      </w:r>
      <w:r>
        <w:t xml:space="preserve">accessed April 10, 2017, </w:t>
      </w:r>
      <w:r w:rsidRPr="00086E3A">
        <w:t>www.business-fundas.com/2015/benefits-of-social-media-marketing</w:t>
      </w:r>
      <w:r>
        <w:t>.</w:t>
      </w:r>
    </w:p>
  </w:footnote>
  <w:footnote w:id="10">
    <w:p w14:paraId="583A1094" w14:textId="5A49CB8D" w:rsidR="000604BC" w:rsidRPr="00CE191B" w:rsidRDefault="000604BC" w:rsidP="00232CCF">
      <w:pPr>
        <w:pStyle w:val="Footnote"/>
      </w:pPr>
      <w:r w:rsidRPr="00CE191B">
        <w:rPr>
          <w:rStyle w:val="FootnoteReference"/>
        </w:rPr>
        <w:footnoteRef/>
      </w:r>
      <w:r>
        <w:t xml:space="preserve"> John </w:t>
      </w:r>
      <w:proofErr w:type="spellStart"/>
      <w:r w:rsidRPr="00CE191B">
        <w:t>Rampton</w:t>
      </w:r>
      <w:proofErr w:type="spellEnd"/>
      <w:r w:rsidRPr="00CE191B">
        <w:t>,</w:t>
      </w:r>
      <w:r>
        <w:t xml:space="preserve"> “</w:t>
      </w:r>
      <w:r w:rsidRPr="00CE191B">
        <w:t>Why Most Social Media Strategies Fail</w:t>
      </w:r>
      <w:r>
        <w:t>,</w:t>
      </w:r>
      <w:r w:rsidR="00162562">
        <w:t>”</w:t>
      </w:r>
      <w:r w:rsidRPr="00CE191B">
        <w:t xml:space="preserve"> </w:t>
      </w:r>
      <w:r w:rsidRPr="00021EDE">
        <w:rPr>
          <w:i/>
        </w:rPr>
        <w:t>Forbes,</w:t>
      </w:r>
      <w:r w:rsidRPr="00CE191B">
        <w:t xml:space="preserve"> </w:t>
      </w:r>
      <w:r>
        <w:t xml:space="preserve">April 22, 2014, </w:t>
      </w:r>
      <w:r w:rsidR="00833E4A">
        <w:t xml:space="preserve">accessed February 27, 2017, </w:t>
      </w:r>
      <w:r w:rsidR="00833E4A" w:rsidRPr="00833E4A">
        <w:t xml:space="preserve">www.forbes.com/sites/johnrampton/2014/04/22/why-most-social-media-strategies-fail. </w:t>
      </w:r>
    </w:p>
  </w:footnote>
  <w:footnote w:id="11">
    <w:p w14:paraId="469AECCF" w14:textId="56A0DC2A" w:rsidR="000604BC" w:rsidRPr="003D7CAA" w:rsidRDefault="000604BC" w:rsidP="00232CCF">
      <w:pPr>
        <w:pStyle w:val="Footnote"/>
      </w:pPr>
      <w:r>
        <w:rPr>
          <w:rStyle w:val="FootnoteReference"/>
        </w:rPr>
        <w:footnoteRef/>
      </w:r>
      <w:r>
        <w:t xml:space="preserve"> “About </w:t>
      </w:r>
      <w:proofErr w:type="gramStart"/>
      <w:r>
        <w:t>Us</w:t>
      </w:r>
      <w:proofErr w:type="gramEnd"/>
      <w:r>
        <w:t>,</w:t>
      </w:r>
      <w:r w:rsidR="00162562">
        <w:t>”</w:t>
      </w:r>
      <w:r>
        <w:t xml:space="preserve"> Tech Talk, accessed February 17, 2016,</w:t>
      </w:r>
      <w:r w:rsidRPr="00AE4620">
        <w:t xml:space="preserve"> </w:t>
      </w:r>
      <w:r w:rsidRPr="00F42770">
        <w:t>http://tech-talk.</w:t>
      </w:r>
      <w:r w:rsidRPr="00232CCF">
        <w:t>org/about/</w:t>
      </w:r>
      <w:r>
        <w:t>.</w:t>
      </w:r>
    </w:p>
  </w:footnote>
  <w:footnote w:id="12">
    <w:p w14:paraId="407BA262" w14:textId="32CBA2CC" w:rsidR="000604BC" w:rsidRDefault="000604BC" w:rsidP="00A74940">
      <w:pPr>
        <w:pStyle w:val="Footnote"/>
      </w:pPr>
      <w:r>
        <w:rPr>
          <w:rStyle w:val="FootnoteReference"/>
        </w:rPr>
        <w:footnoteRef/>
      </w:r>
      <w:r>
        <w:t xml:space="preserve"> Pierre R. </w:t>
      </w:r>
      <w:proofErr w:type="spellStart"/>
      <w:r w:rsidRPr="00CA7954">
        <w:t>Berthon</w:t>
      </w:r>
      <w:proofErr w:type="spellEnd"/>
      <w:r w:rsidRPr="00CA7954">
        <w:t xml:space="preserve">, Leyland F. Pitt, Kirk </w:t>
      </w:r>
      <w:proofErr w:type="spellStart"/>
      <w:r w:rsidRPr="00CA7954">
        <w:t>Plangger</w:t>
      </w:r>
      <w:proofErr w:type="spellEnd"/>
      <w:r w:rsidRPr="00CA7954">
        <w:t>, and Daniel Shapiro</w:t>
      </w:r>
      <w:r>
        <w:t>, “</w:t>
      </w:r>
      <w:r w:rsidRPr="00CA7954">
        <w:t xml:space="preserve">Marketing </w:t>
      </w:r>
      <w:r>
        <w:t>M</w:t>
      </w:r>
      <w:r w:rsidRPr="00CA7954">
        <w:t xml:space="preserve">eets Web 2.0, </w:t>
      </w:r>
      <w:r>
        <w:t>S</w:t>
      </w:r>
      <w:r w:rsidRPr="00CA7954">
        <w:t xml:space="preserve">ocial </w:t>
      </w:r>
      <w:r>
        <w:t>M</w:t>
      </w:r>
      <w:r w:rsidRPr="00CA7954">
        <w:t xml:space="preserve">edia, and </w:t>
      </w:r>
      <w:r>
        <w:t>C</w:t>
      </w:r>
      <w:r w:rsidRPr="00CA7954">
        <w:t xml:space="preserve">reative </w:t>
      </w:r>
      <w:r>
        <w:t>C</w:t>
      </w:r>
      <w:r w:rsidRPr="00CA7954">
        <w:t xml:space="preserve">onsumers: Implications for </w:t>
      </w:r>
      <w:r>
        <w:t>I</w:t>
      </w:r>
      <w:r w:rsidRPr="00CA7954">
        <w:t xml:space="preserve">nternational </w:t>
      </w:r>
      <w:r>
        <w:t>M</w:t>
      </w:r>
      <w:r w:rsidRPr="00CA7954">
        <w:t xml:space="preserve">arketing </w:t>
      </w:r>
      <w:r>
        <w:t>S</w:t>
      </w:r>
      <w:r w:rsidRPr="00CA7954">
        <w:t>trategy</w:t>
      </w:r>
      <w:r>
        <w:t>,</w:t>
      </w:r>
      <w:r w:rsidR="00162562">
        <w:t>”</w:t>
      </w:r>
      <w:r w:rsidRPr="00CA7954">
        <w:t xml:space="preserve"> </w:t>
      </w:r>
      <w:r w:rsidRPr="00CA7954">
        <w:rPr>
          <w:i/>
          <w:iCs/>
        </w:rPr>
        <w:t xml:space="preserve">Business </w:t>
      </w:r>
      <w:r>
        <w:rPr>
          <w:i/>
          <w:iCs/>
        </w:rPr>
        <w:t>H</w:t>
      </w:r>
      <w:r w:rsidRPr="00CA7954">
        <w:rPr>
          <w:i/>
          <w:iCs/>
        </w:rPr>
        <w:t>orizons</w:t>
      </w:r>
      <w:r w:rsidRPr="00CA7954">
        <w:t xml:space="preserve"> 55, no. 3 </w:t>
      </w:r>
      <w:r w:rsidRPr="00893427">
        <w:t>(</w:t>
      </w:r>
      <w:r w:rsidR="00D12BD6" w:rsidRPr="00893427">
        <w:t>February</w:t>
      </w:r>
      <w:r w:rsidR="00833E4A">
        <w:t xml:space="preserve"> </w:t>
      </w:r>
      <w:r w:rsidRPr="00CA7954">
        <w:t>2012): 261</w:t>
      </w:r>
      <w:r>
        <w:t>–</w:t>
      </w:r>
      <w:r w:rsidRPr="00CA7954">
        <w:t>271.</w:t>
      </w:r>
    </w:p>
  </w:footnote>
  <w:footnote w:id="13">
    <w:p w14:paraId="621153A1" w14:textId="035DC10E" w:rsidR="00833E4A" w:rsidRPr="00CA7954" w:rsidRDefault="00833E4A" w:rsidP="00833E4A">
      <w:pPr>
        <w:pStyle w:val="Footnote"/>
      </w:pPr>
      <w:r>
        <w:rPr>
          <w:rStyle w:val="FootnoteReference"/>
        </w:rPr>
        <w:footnoteRef/>
      </w:r>
      <w:r>
        <w:t xml:space="preserve"> </w:t>
      </w:r>
      <w:proofErr w:type="spellStart"/>
      <w:r>
        <w:t>Bongsug</w:t>
      </w:r>
      <w:proofErr w:type="spellEnd"/>
      <w:r>
        <w:t xml:space="preserve"> (Kevin) </w:t>
      </w:r>
      <w:proofErr w:type="spellStart"/>
      <w:r w:rsidRPr="00CA7954">
        <w:t>Chae</w:t>
      </w:r>
      <w:proofErr w:type="spellEnd"/>
      <w:r w:rsidRPr="00CA7954">
        <w:t xml:space="preserve">, </w:t>
      </w:r>
      <w:r>
        <w:t>“</w:t>
      </w:r>
      <w:r w:rsidRPr="00CA7954">
        <w:t xml:space="preserve">Insights from </w:t>
      </w:r>
      <w:r>
        <w:t>H</w:t>
      </w:r>
      <w:r w:rsidRPr="00CA7954">
        <w:t>ashtag</w:t>
      </w:r>
      <w:r>
        <w:t xml:space="preserve"> </w:t>
      </w:r>
      <w:r w:rsidRPr="00CA7954">
        <w:t>#</w:t>
      </w:r>
      <w:proofErr w:type="spellStart"/>
      <w:r>
        <w:t>S</w:t>
      </w:r>
      <w:r w:rsidRPr="00CA7954">
        <w:t>upplychain</w:t>
      </w:r>
      <w:proofErr w:type="spellEnd"/>
      <w:r w:rsidRPr="00CA7954">
        <w:t xml:space="preserve"> and Twitter </w:t>
      </w:r>
      <w:r>
        <w:t>A</w:t>
      </w:r>
      <w:r w:rsidRPr="00CA7954">
        <w:t xml:space="preserve">nalytics: Considering Twitter and Twitter </w:t>
      </w:r>
      <w:r>
        <w:t>D</w:t>
      </w:r>
      <w:r w:rsidRPr="00CA7954">
        <w:t xml:space="preserve">ata for </w:t>
      </w:r>
      <w:r>
        <w:t>S</w:t>
      </w:r>
      <w:r w:rsidRPr="00CA7954">
        <w:t xml:space="preserve">upply </w:t>
      </w:r>
      <w:r>
        <w:t>C</w:t>
      </w:r>
      <w:r w:rsidRPr="00CA7954">
        <w:t xml:space="preserve">hain </w:t>
      </w:r>
      <w:r>
        <w:t>P</w:t>
      </w:r>
      <w:r w:rsidRPr="00CA7954">
        <w:t xml:space="preserve">ractice and </w:t>
      </w:r>
      <w:r>
        <w:t>R</w:t>
      </w:r>
      <w:r w:rsidRPr="00CA7954">
        <w:t>esearch</w:t>
      </w:r>
      <w:r>
        <w:t>,</w:t>
      </w:r>
      <w:r w:rsidR="00162562">
        <w:t>”</w:t>
      </w:r>
      <w:r w:rsidRPr="00CA7954">
        <w:t xml:space="preserve"> </w:t>
      </w:r>
      <w:r w:rsidRPr="00CA7954">
        <w:rPr>
          <w:i/>
          <w:iCs/>
        </w:rPr>
        <w:t>International Journal of Production Economics</w:t>
      </w:r>
      <w:r w:rsidRPr="00CA7954">
        <w:t xml:space="preserve"> 165 </w:t>
      </w:r>
      <w:r w:rsidR="00893427">
        <w:t>(</w:t>
      </w:r>
      <w:r w:rsidR="00A21891">
        <w:t>July</w:t>
      </w:r>
      <w:r>
        <w:t xml:space="preserve"> </w:t>
      </w:r>
      <w:r w:rsidRPr="00CA7954">
        <w:t>2015): 247</w:t>
      </w:r>
      <w:r>
        <w:t>–2</w:t>
      </w:r>
      <w:r w:rsidRPr="00CA7954">
        <w:t>59.</w:t>
      </w:r>
    </w:p>
  </w:footnote>
  <w:footnote w:id="14">
    <w:p w14:paraId="2E2BC6AB" w14:textId="12423671" w:rsidR="000604BC" w:rsidRPr="00CA7954" w:rsidRDefault="000604BC" w:rsidP="00AC4040">
      <w:pPr>
        <w:pStyle w:val="Footnote"/>
      </w:pPr>
      <w:r w:rsidRPr="00CA7954">
        <w:rPr>
          <w:rStyle w:val="FootnoteReference"/>
        </w:rPr>
        <w:footnoteRef/>
      </w:r>
      <w:r w:rsidRPr="00CA7954">
        <w:t xml:space="preserve"> </w:t>
      </w:r>
      <w:proofErr w:type="spellStart"/>
      <w:r>
        <w:t>Nimish</w:t>
      </w:r>
      <w:proofErr w:type="spellEnd"/>
      <w:r>
        <w:t xml:space="preserve"> </w:t>
      </w:r>
      <w:r w:rsidRPr="00CA7954">
        <w:t xml:space="preserve">Joseph, Arpan Kumar Kar, </w:t>
      </w:r>
      <w:proofErr w:type="spellStart"/>
      <w:r w:rsidRPr="00CA7954">
        <w:t>Vigneswara</w:t>
      </w:r>
      <w:proofErr w:type="spellEnd"/>
      <w:r w:rsidRPr="00CA7954">
        <w:t xml:space="preserve"> </w:t>
      </w:r>
      <w:proofErr w:type="spellStart"/>
      <w:r w:rsidRPr="00CA7954">
        <w:t>Ilavarasan</w:t>
      </w:r>
      <w:proofErr w:type="spellEnd"/>
      <w:r w:rsidRPr="00CA7954">
        <w:t xml:space="preserve">, </w:t>
      </w:r>
      <w:r>
        <w:t xml:space="preserve">and </w:t>
      </w:r>
      <w:r w:rsidRPr="00CA7954">
        <w:t xml:space="preserve">S. Ganesh, “Review of </w:t>
      </w:r>
      <w:r>
        <w:t>D</w:t>
      </w:r>
      <w:r w:rsidRPr="00CA7954">
        <w:t>iscussions on Internet of Things (</w:t>
      </w:r>
      <w:proofErr w:type="spellStart"/>
      <w:r w:rsidRPr="00CA7954">
        <w:t>IoT</w:t>
      </w:r>
      <w:proofErr w:type="spellEnd"/>
      <w:r w:rsidRPr="00CA7954">
        <w:t>): Insights from Twitter Analytics</w:t>
      </w:r>
      <w:r>
        <w:t>,</w:t>
      </w:r>
      <w:r w:rsidR="00162562">
        <w:t>”</w:t>
      </w:r>
      <w:r w:rsidRPr="00CA7954">
        <w:t xml:space="preserve"> </w:t>
      </w:r>
      <w:r w:rsidRPr="00CA7954">
        <w:rPr>
          <w:i/>
        </w:rPr>
        <w:t>Journal of Global Information Management</w:t>
      </w:r>
      <w:r w:rsidRPr="00CA7954">
        <w:t xml:space="preserve"> 25</w:t>
      </w:r>
      <w:r>
        <w:t>,</w:t>
      </w:r>
      <w:r w:rsidRPr="00CA7954">
        <w:t xml:space="preserve"> no.</w:t>
      </w:r>
      <w:r>
        <w:t xml:space="preserve"> </w:t>
      </w:r>
      <w:r w:rsidRPr="00CA7954">
        <w:t xml:space="preserve">2 </w:t>
      </w:r>
      <w:r w:rsidRPr="00893427">
        <w:t>(</w:t>
      </w:r>
      <w:r w:rsidR="00A21891" w:rsidRPr="00893427">
        <w:t>April</w:t>
      </w:r>
      <w:r w:rsidR="00E81063">
        <w:t xml:space="preserve"> </w:t>
      </w:r>
      <w:r w:rsidRPr="00CA7954">
        <w:t>2017): 37</w:t>
      </w:r>
      <w:r>
        <w:t>–</w:t>
      </w:r>
      <w:r w:rsidRPr="00CA7954">
        <w:t>60</w:t>
      </w:r>
      <w:r>
        <w:t>;</w:t>
      </w:r>
      <w:r w:rsidR="00833E4A">
        <w:t xml:space="preserve"> </w:t>
      </w:r>
      <w:proofErr w:type="spellStart"/>
      <w:r w:rsidR="00833E4A" w:rsidDel="00315D31">
        <w:t>Akshat</w:t>
      </w:r>
      <w:proofErr w:type="spellEnd"/>
      <w:r w:rsidR="00833E4A" w:rsidDel="00315D31">
        <w:t xml:space="preserve"> </w:t>
      </w:r>
      <w:proofErr w:type="spellStart"/>
      <w:r w:rsidR="00833E4A" w:rsidRPr="00CA7954" w:rsidDel="00315D31">
        <w:t>Lakhiwal</w:t>
      </w:r>
      <w:proofErr w:type="spellEnd"/>
      <w:r w:rsidR="00833E4A" w:rsidRPr="00CA7954" w:rsidDel="00315D31">
        <w:t xml:space="preserve"> and Arpan Kumar Kar</w:t>
      </w:r>
      <w:r w:rsidR="00833E4A" w:rsidDel="00315D31">
        <w:t>,</w:t>
      </w:r>
      <w:r w:rsidR="00833E4A" w:rsidRPr="00CA7954" w:rsidDel="00315D31">
        <w:t xml:space="preserve"> </w:t>
      </w:r>
      <w:r w:rsidR="00833E4A" w:rsidDel="00315D31">
        <w:t>“</w:t>
      </w:r>
      <w:r w:rsidR="00833E4A" w:rsidRPr="00CA7954" w:rsidDel="00315D31">
        <w:t>Insights from Twitter Analytics: Modeling Social Media Personality Dimensions and Impact of Breakthrough Events</w:t>
      </w:r>
      <w:r w:rsidR="00833E4A" w:rsidDel="00315D31">
        <w:t>,</w:t>
      </w:r>
      <w:r w:rsidR="00162562">
        <w:t>”</w:t>
      </w:r>
      <w:r w:rsidR="00833E4A" w:rsidRPr="00CA7954" w:rsidDel="00315D31">
        <w:t xml:space="preserve"> </w:t>
      </w:r>
      <w:r w:rsidR="00833E4A" w:rsidDel="00315D31">
        <w:t xml:space="preserve">in </w:t>
      </w:r>
      <w:r w:rsidR="00833E4A" w:rsidRPr="00275706" w:rsidDel="00315D31">
        <w:rPr>
          <w:i/>
          <w:iCs/>
        </w:rPr>
        <w:t>Social Media: The Good, the Bad, and the Ugly</w:t>
      </w:r>
      <w:r w:rsidR="00833E4A" w:rsidDel="00315D31">
        <w:t xml:space="preserve"> (</w:t>
      </w:r>
      <w:r w:rsidR="00E81063" w:rsidDel="00315D31">
        <w:t xml:space="preserve">Cham: </w:t>
      </w:r>
      <w:r w:rsidR="00833E4A" w:rsidRPr="00CA7954" w:rsidDel="00315D31">
        <w:t>Springer International Publishing, 2016</w:t>
      </w:r>
      <w:r w:rsidR="00833E4A" w:rsidDel="00315D31">
        <w:t xml:space="preserve">), </w:t>
      </w:r>
      <w:r w:rsidR="00833E4A" w:rsidRPr="00CA7954" w:rsidDel="00315D31">
        <w:t>533</w:t>
      </w:r>
      <w:r w:rsidR="00833E4A" w:rsidDel="00315D31">
        <w:t>–</w:t>
      </w:r>
      <w:r w:rsidR="00833E4A" w:rsidRPr="00CA7954" w:rsidDel="00315D31">
        <w:t>544.</w:t>
      </w:r>
      <w:r w:rsidDel="00315D31">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1DD38" w14:textId="643456A8" w:rsidR="000604BC" w:rsidRDefault="000604B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7C7571">
      <w:rPr>
        <w:rFonts w:ascii="Arial" w:hAnsi="Arial"/>
        <w:b/>
      </w:rPr>
      <w:fldChar w:fldCharType="begin"/>
    </w:r>
    <w:r>
      <w:rPr>
        <w:rFonts w:ascii="Arial" w:hAnsi="Arial"/>
        <w:b/>
      </w:rPr>
      <w:instrText>PAGE</w:instrText>
    </w:r>
    <w:r w:rsidR="007C7571">
      <w:rPr>
        <w:rFonts w:ascii="Arial" w:hAnsi="Arial"/>
        <w:b/>
      </w:rPr>
      <w:fldChar w:fldCharType="separate"/>
    </w:r>
    <w:r w:rsidR="00B65425">
      <w:rPr>
        <w:rFonts w:ascii="Arial" w:hAnsi="Arial"/>
        <w:b/>
        <w:noProof/>
      </w:rPr>
      <w:t>14</w:t>
    </w:r>
    <w:r w:rsidR="007C7571">
      <w:rPr>
        <w:rFonts w:ascii="Arial" w:hAnsi="Arial"/>
        <w:b/>
      </w:rPr>
      <w:fldChar w:fldCharType="end"/>
    </w:r>
    <w:r>
      <w:rPr>
        <w:rFonts w:ascii="Arial" w:hAnsi="Arial"/>
        <w:b/>
      </w:rPr>
      <w:tab/>
    </w:r>
    <w:r w:rsidR="001915BC">
      <w:rPr>
        <w:rFonts w:ascii="Arial" w:hAnsi="Arial"/>
        <w:b/>
      </w:rPr>
      <w:t>9B17E</w:t>
    </w:r>
    <w:r w:rsidR="006672F8">
      <w:rPr>
        <w:rFonts w:ascii="Arial" w:hAnsi="Arial"/>
        <w:b/>
      </w:rPr>
      <w:t>009</w:t>
    </w:r>
  </w:p>
  <w:p w14:paraId="15607C66" w14:textId="77777777" w:rsidR="000604BC" w:rsidRPr="00C92CC4" w:rsidRDefault="000604BC">
    <w:pPr>
      <w:pStyle w:val="Header"/>
      <w:rPr>
        <w:sz w:val="18"/>
        <w:szCs w:val="18"/>
      </w:rPr>
    </w:pPr>
  </w:p>
  <w:p w14:paraId="31911160" w14:textId="77777777" w:rsidR="000604BC" w:rsidRPr="00C92CC4" w:rsidRDefault="000604B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9E5F2F"/>
    <w:multiLevelType w:val="hybridMultilevel"/>
    <w:tmpl w:val="C94CFA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6D34B2A"/>
    <w:multiLevelType w:val="hybridMultilevel"/>
    <w:tmpl w:val="986AB690"/>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2BE7D2D"/>
    <w:multiLevelType w:val="hybridMultilevel"/>
    <w:tmpl w:val="DE227D0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3065DE2"/>
    <w:multiLevelType w:val="hybridMultilevel"/>
    <w:tmpl w:val="C08C3E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B4F76"/>
    <w:multiLevelType w:val="hybridMultilevel"/>
    <w:tmpl w:val="72C20CA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5051168"/>
    <w:multiLevelType w:val="hybridMultilevel"/>
    <w:tmpl w:val="0E88EB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86C0D3A"/>
    <w:multiLevelType w:val="hybridMultilevel"/>
    <w:tmpl w:val="43D222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52E1C52"/>
    <w:multiLevelType w:val="hybridMultilevel"/>
    <w:tmpl w:val="56F2F48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595976F4"/>
    <w:multiLevelType w:val="hybridMultilevel"/>
    <w:tmpl w:val="97BC928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2" w15:restartNumberingAfterBreak="0">
    <w:nsid w:val="706765E4"/>
    <w:multiLevelType w:val="hybridMultilevel"/>
    <w:tmpl w:val="614C17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3FB2586"/>
    <w:multiLevelType w:val="hybridMultilevel"/>
    <w:tmpl w:val="7F1A70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4B05734"/>
    <w:multiLevelType w:val="hybridMultilevel"/>
    <w:tmpl w:val="4DE6C1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5F20701"/>
    <w:multiLevelType w:val="hybridMultilevel"/>
    <w:tmpl w:val="72C20CA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5"/>
  </w:num>
  <w:num w:numId="13">
    <w:abstractNumId w:val="12"/>
  </w:num>
  <w:num w:numId="14">
    <w:abstractNumId w:val="26"/>
  </w:num>
  <w:num w:numId="15">
    <w:abstractNumId w:val="28"/>
  </w:num>
  <w:num w:numId="16">
    <w:abstractNumId w:val="30"/>
  </w:num>
  <w:num w:numId="17">
    <w:abstractNumId w:val="19"/>
  </w:num>
  <w:num w:numId="18">
    <w:abstractNumId w:val="31"/>
  </w:num>
  <w:num w:numId="19">
    <w:abstractNumId w:val="11"/>
  </w:num>
  <w:num w:numId="20">
    <w:abstractNumId w:val="10"/>
  </w:num>
  <w:num w:numId="21">
    <w:abstractNumId w:val="33"/>
  </w:num>
  <w:num w:numId="22">
    <w:abstractNumId w:val="22"/>
  </w:num>
  <w:num w:numId="23">
    <w:abstractNumId w:val="3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1"/>
  </w:num>
  <w:num w:numId="28">
    <w:abstractNumId w:val="14"/>
  </w:num>
  <w:num w:numId="29">
    <w:abstractNumId w:val="27"/>
  </w:num>
  <w:num w:numId="30">
    <w:abstractNumId w:val="23"/>
  </w:num>
  <w:num w:numId="31">
    <w:abstractNumId w:val="34"/>
  </w:num>
  <w:num w:numId="32">
    <w:abstractNumId w:val="24"/>
  </w:num>
  <w:num w:numId="33">
    <w:abstractNumId w:val="18"/>
  </w:num>
  <w:num w:numId="34">
    <w:abstractNumId w:val="29"/>
  </w:num>
  <w:num w:numId="35">
    <w:abstractNumId w:val="17"/>
  </w:num>
  <w:num w:numId="36">
    <w:abstractNumId w:val="13"/>
  </w:num>
  <w:num w:numId="37">
    <w:abstractNumId w:val="20"/>
  </w:num>
  <w:num w:numId="38">
    <w:abstractNumId w:val="32"/>
  </w:num>
  <w:num w:numId="39">
    <w:abstractNumId w:val="3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033"/>
    <w:rsid w:val="00006B32"/>
    <w:rsid w:val="00013360"/>
    <w:rsid w:val="00020D1F"/>
    <w:rsid w:val="000216CE"/>
    <w:rsid w:val="00021EDE"/>
    <w:rsid w:val="00025DC7"/>
    <w:rsid w:val="00026486"/>
    <w:rsid w:val="0003284F"/>
    <w:rsid w:val="00043C07"/>
    <w:rsid w:val="00044ECC"/>
    <w:rsid w:val="000531D3"/>
    <w:rsid w:val="0005646B"/>
    <w:rsid w:val="0005655B"/>
    <w:rsid w:val="0005760D"/>
    <w:rsid w:val="000604BC"/>
    <w:rsid w:val="000613C7"/>
    <w:rsid w:val="00062858"/>
    <w:rsid w:val="000650C7"/>
    <w:rsid w:val="00070165"/>
    <w:rsid w:val="00075062"/>
    <w:rsid w:val="0008102D"/>
    <w:rsid w:val="00086E3A"/>
    <w:rsid w:val="00086FE1"/>
    <w:rsid w:val="00094C0E"/>
    <w:rsid w:val="000A1B04"/>
    <w:rsid w:val="000B2A61"/>
    <w:rsid w:val="000B5980"/>
    <w:rsid w:val="000C632B"/>
    <w:rsid w:val="000D1694"/>
    <w:rsid w:val="000E358F"/>
    <w:rsid w:val="000E4192"/>
    <w:rsid w:val="000F08B1"/>
    <w:rsid w:val="000F0C22"/>
    <w:rsid w:val="000F3EC4"/>
    <w:rsid w:val="000F4630"/>
    <w:rsid w:val="000F6B09"/>
    <w:rsid w:val="000F6FDC"/>
    <w:rsid w:val="00101A31"/>
    <w:rsid w:val="00104567"/>
    <w:rsid w:val="00115064"/>
    <w:rsid w:val="00115E29"/>
    <w:rsid w:val="00116DF3"/>
    <w:rsid w:val="00121BFA"/>
    <w:rsid w:val="0012732D"/>
    <w:rsid w:val="00127652"/>
    <w:rsid w:val="00133064"/>
    <w:rsid w:val="00144FAF"/>
    <w:rsid w:val="00146746"/>
    <w:rsid w:val="00154FC9"/>
    <w:rsid w:val="00162562"/>
    <w:rsid w:val="00166345"/>
    <w:rsid w:val="00173DF8"/>
    <w:rsid w:val="001915BC"/>
    <w:rsid w:val="0019241A"/>
    <w:rsid w:val="001A5335"/>
    <w:rsid w:val="001A546E"/>
    <w:rsid w:val="001A752D"/>
    <w:rsid w:val="001C0083"/>
    <w:rsid w:val="001C2136"/>
    <w:rsid w:val="001D505D"/>
    <w:rsid w:val="001D7120"/>
    <w:rsid w:val="001E1DC1"/>
    <w:rsid w:val="001E42C6"/>
    <w:rsid w:val="001F391F"/>
    <w:rsid w:val="001F7004"/>
    <w:rsid w:val="00203AA1"/>
    <w:rsid w:val="00204332"/>
    <w:rsid w:val="00211BCF"/>
    <w:rsid w:val="0021308C"/>
    <w:rsid w:val="00213E98"/>
    <w:rsid w:val="00215CD3"/>
    <w:rsid w:val="00223BDA"/>
    <w:rsid w:val="00225FA3"/>
    <w:rsid w:val="00232CCF"/>
    <w:rsid w:val="00242A51"/>
    <w:rsid w:val="0024427C"/>
    <w:rsid w:val="0025694F"/>
    <w:rsid w:val="002636A1"/>
    <w:rsid w:val="00263D73"/>
    <w:rsid w:val="00275098"/>
    <w:rsid w:val="00275706"/>
    <w:rsid w:val="00286777"/>
    <w:rsid w:val="0029640B"/>
    <w:rsid w:val="002A0D21"/>
    <w:rsid w:val="002A7315"/>
    <w:rsid w:val="002B0155"/>
    <w:rsid w:val="002B1BDC"/>
    <w:rsid w:val="002B2267"/>
    <w:rsid w:val="002B7CF1"/>
    <w:rsid w:val="002C3ED0"/>
    <w:rsid w:val="002C4791"/>
    <w:rsid w:val="002C71C4"/>
    <w:rsid w:val="002D479B"/>
    <w:rsid w:val="002E32F0"/>
    <w:rsid w:val="002E45EF"/>
    <w:rsid w:val="002E5F17"/>
    <w:rsid w:val="002E7756"/>
    <w:rsid w:val="002E7D9F"/>
    <w:rsid w:val="002F460C"/>
    <w:rsid w:val="002F48D6"/>
    <w:rsid w:val="002F7EC7"/>
    <w:rsid w:val="0030436D"/>
    <w:rsid w:val="00314E79"/>
    <w:rsid w:val="003152A4"/>
    <w:rsid w:val="00315D31"/>
    <w:rsid w:val="003265D2"/>
    <w:rsid w:val="0033000C"/>
    <w:rsid w:val="00331E40"/>
    <w:rsid w:val="00335BB9"/>
    <w:rsid w:val="00341BA7"/>
    <w:rsid w:val="00343565"/>
    <w:rsid w:val="00345B0B"/>
    <w:rsid w:val="00345B88"/>
    <w:rsid w:val="00345F89"/>
    <w:rsid w:val="003477DE"/>
    <w:rsid w:val="00354899"/>
    <w:rsid w:val="00355FD6"/>
    <w:rsid w:val="00361C8E"/>
    <w:rsid w:val="00362904"/>
    <w:rsid w:val="00363286"/>
    <w:rsid w:val="00364A5C"/>
    <w:rsid w:val="00373FB1"/>
    <w:rsid w:val="003753FA"/>
    <w:rsid w:val="00377302"/>
    <w:rsid w:val="0038639C"/>
    <w:rsid w:val="003A2368"/>
    <w:rsid w:val="003B26AA"/>
    <w:rsid w:val="003B30D8"/>
    <w:rsid w:val="003B7EF2"/>
    <w:rsid w:val="003C3FA4"/>
    <w:rsid w:val="003C5193"/>
    <w:rsid w:val="003C6EBA"/>
    <w:rsid w:val="003C7414"/>
    <w:rsid w:val="003D0030"/>
    <w:rsid w:val="003D016A"/>
    <w:rsid w:val="003D3668"/>
    <w:rsid w:val="003E02DC"/>
    <w:rsid w:val="003F239B"/>
    <w:rsid w:val="003F2B0C"/>
    <w:rsid w:val="003F72EB"/>
    <w:rsid w:val="00400C85"/>
    <w:rsid w:val="00400EE1"/>
    <w:rsid w:val="00412C84"/>
    <w:rsid w:val="004221E4"/>
    <w:rsid w:val="00426A72"/>
    <w:rsid w:val="00426F85"/>
    <w:rsid w:val="00431239"/>
    <w:rsid w:val="00431E78"/>
    <w:rsid w:val="004350F7"/>
    <w:rsid w:val="004375C1"/>
    <w:rsid w:val="00440A61"/>
    <w:rsid w:val="00444E01"/>
    <w:rsid w:val="00445C59"/>
    <w:rsid w:val="00454B0D"/>
    <w:rsid w:val="00454C67"/>
    <w:rsid w:val="00464DE3"/>
    <w:rsid w:val="00465BA3"/>
    <w:rsid w:val="00470FF6"/>
    <w:rsid w:val="00471088"/>
    <w:rsid w:val="00483341"/>
    <w:rsid w:val="00483AF9"/>
    <w:rsid w:val="00494F62"/>
    <w:rsid w:val="00495764"/>
    <w:rsid w:val="00495FE1"/>
    <w:rsid w:val="004A4B60"/>
    <w:rsid w:val="004A53E2"/>
    <w:rsid w:val="004A62B7"/>
    <w:rsid w:val="004A7035"/>
    <w:rsid w:val="004B1CCB"/>
    <w:rsid w:val="004C0A53"/>
    <w:rsid w:val="004C3995"/>
    <w:rsid w:val="004D73A5"/>
    <w:rsid w:val="004E3EC5"/>
    <w:rsid w:val="004E4559"/>
    <w:rsid w:val="004E5E81"/>
    <w:rsid w:val="004E748E"/>
    <w:rsid w:val="004F2BC8"/>
    <w:rsid w:val="004F5F26"/>
    <w:rsid w:val="004F6A4C"/>
    <w:rsid w:val="00510308"/>
    <w:rsid w:val="00512751"/>
    <w:rsid w:val="00521E84"/>
    <w:rsid w:val="005241E3"/>
    <w:rsid w:val="005275AE"/>
    <w:rsid w:val="005318B6"/>
    <w:rsid w:val="00532CF5"/>
    <w:rsid w:val="00533B6A"/>
    <w:rsid w:val="00534132"/>
    <w:rsid w:val="005374D2"/>
    <w:rsid w:val="00542F15"/>
    <w:rsid w:val="00547F78"/>
    <w:rsid w:val="005528CB"/>
    <w:rsid w:val="00562D41"/>
    <w:rsid w:val="00566771"/>
    <w:rsid w:val="00567AD6"/>
    <w:rsid w:val="00570A2D"/>
    <w:rsid w:val="00581E2E"/>
    <w:rsid w:val="00583316"/>
    <w:rsid w:val="00584F15"/>
    <w:rsid w:val="00586350"/>
    <w:rsid w:val="0058752D"/>
    <w:rsid w:val="005A1811"/>
    <w:rsid w:val="005A555C"/>
    <w:rsid w:val="005B39CC"/>
    <w:rsid w:val="005B7CE0"/>
    <w:rsid w:val="005C3C0A"/>
    <w:rsid w:val="005C4DDE"/>
    <w:rsid w:val="005D0142"/>
    <w:rsid w:val="005D3CC0"/>
    <w:rsid w:val="005E1155"/>
    <w:rsid w:val="005E54EB"/>
    <w:rsid w:val="005E623D"/>
    <w:rsid w:val="005E7E56"/>
    <w:rsid w:val="005F0831"/>
    <w:rsid w:val="005F2717"/>
    <w:rsid w:val="005F3805"/>
    <w:rsid w:val="005F577C"/>
    <w:rsid w:val="00600BA8"/>
    <w:rsid w:val="00603F4B"/>
    <w:rsid w:val="00610232"/>
    <w:rsid w:val="006104E9"/>
    <w:rsid w:val="00614DA6"/>
    <w:rsid w:val="006163F7"/>
    <w:rsid w:val="00620542"/>
    <w:rsid w:val="0062436E"/>
    <w:rsid w:val="00636461"/>
    <w:rsid w:val="006405C6"/>
    <w:rsid w:val="00642221"/>
    <w:rsid w:val="00646040"/>
    <w:rsid w:val="0065241A"/>
    <w:rsid w:val="00652606"/>
    <w:rsid w:val="006554C9"/>
    <w:rsid w:val="006672F8"/>
    <w:rsid w:val="006706B8"/>
    <w:rsid w:val="00671CFD"/>
    <w:rsid w:val="006737A4"/>
    <w:rsid w:val="00673B6E"/>
    <w:rsid w:val="00682754"/>
    <w:rsid w:val="00696447"/>
    <w:rsid w:val="006A58A9"/>
    <w:rsid w:val="006A606D"/>
    <w:rsid w:val="006B1EA5"/>
    <w:rsid w:val="006B3B76"/>
    <w:rsid w:val="006B492B"/>
    <w:rsid w:val="006B6884"/>
    <w:rsid w:val="006B6D90"/>
    <w:rsid w:val="006B7F7A"/>
    <w:rsid w:val="006C0371"/>
    <w:rsid w:val="006C08B6"/>
    <w:rsid w:val="006C0B1A"/>
    <w:rsid w:val="006C29F5"/>
    <w:rsid w:val="006C4384"/>
    <w:rsid w:val="006C5643"/>
    <w:rsid w:val="006C6065"/>
    <w:rsid w:val="006C7F9F"/>
    <w:rsid w:val="006D6812"/>
    <w:rsid w:val="006E2F6D"/>
    <w:rsid w:val="006E58F6"/>
    <w:rsid w:val="006E77E1"/>
    <w:rsid w:val="006F131D"/>
    <w:rsid w:val="0070184C"/>
    <w:rsid w:val="00704D57"/>
    <w:rsid w:val="00704DD7"/>
    <w:rsid w:val="00710CC3"/>
    <w:rsid w:val="007253A3"/>
    <w:rsid w:val="00734354"/>
    <w:rsid w:val="00743266"/>
    <w:rsid w:val="00743526"/>
    <w:rsid w:val="00744539"/>
    <w:rsid w:val="00752BCD"/>
    <w:rsid w:val="00757024"/>
    <w:rsid w:val="007646D9"/>
    <w:rsid w:val="00766DA1"/>
    <w:rsid w:val="007736AC"/>
    <w:rsid w:val="00781E78"/>
    <w:rsid w:val="00784385"/>
    <w:rsid w:val="007866A6"/>
    <w:rsid w:val="00796E53"/>
    <w:rsid w:val="007A130D"/>
    <w:rsid w:val="007B3772"/>
    <w:rsid w:val="007B4FF1"/>
    <w:rsid w:val="007C1750"/>
    <w:rsid w:val="007C3DA5"/>
    <w:rsid w:val="007C7571"/>
    <w:rsid w:val="007D4102"/>
    <w:rsid w:val="007E138C"/>
    <w:rsid w:val="007E5921"/>
    <w:rsid w:val="008043BE"/>
    <w:rsid w:val="00815782"/>
    <w:rsid w:val="00821C04"/>
    <w:rsid w:val="00821FFC"/>
    <w:rsid w:val="008271CA"/>
    <w:rsid w:val="00830EFB"/>
    <w:rsid w:val="0083146D"/>
    <w:rsid w:val="0083183F"/>
    <w:rsid w:val="00833E4A"/>
    <w:rsid w:val="00834C59"/>
    <w:rsid w:val="0083554F"/>
    <w:rsid w:val="008366EF"/>
    <w:rsid w:val="0084305C"/>
    <w:rsid w:val="00843117"/>
    <w:rsid w:val="008467D5"/>
    <w:rsid w:val="00852202"/>
    <w:rsid w:val="00852517"/>
    <w:rsid w:val="00852D7B"/>
    <w:rsid w:val="00856BFE"/>
    <w:rsid w:val="00856D9F"/>
    <w:rsid w:val="008572BB"/>
    <w:rsid w:val="008575B3"/>
    <w:rsid w:val="00862E71"/>
    <w:rsid w:val="00866F6D"/>
    <w:rsid w:val="00874178"/>
    <w:rsid w:val="008825B8"/>
    <w:rsid w:val="00890560"/>
    <w:rsid w:val="00893427"/>
    <w:rsid w:val="00893A73"/>
    <w:rsid w:val="00896672"/>
    <w:rsid w:val="008A073A"/>
    <w:rsid w:val="008A4A84"/>
    <w:rsid w:val="008A4DC4"/>
    <w:rsid w:val="008A5D9B"/>
    <w:rsid w:val="008A754A"/>
    <w:rsid w:val="008A7B61"/>
    <w:rsid w:val="008B03F1"/>
    <w:rsid w:val="008B1FAD"/>
    <w:rsid w:val="008B502F"/>
    <w:rsid w:val="008B6EB0"/>
    <w:rsid w:val="008D3D83"/>
    <w:rsid w:val="008D700F"/>
    <w:rsid w:val="008E2AEB"/>
    <w:rsid w:val="008E3F92"/>
    <w:rsid w:val="008F5A5D"/>
    <w:rsid w:val="008F6D36"/>
    <w:rsid w:val="00900BD7"/>
    <w:rsid w:val="00904306"/>
    <w:rsid w:val="009067A4"/>
    <w:rsid w:val="0090722E"/>
    <w:rsid w:val="009079E8"/>
    <w:rsid w:val="009140D2"/>
    <w:rsid w:val="00915244"/>
    <w:rsid w:val="00921394"/>
    <w:rsid w:val="009303A2"/>
    <w:rsid w:val="00931D91"/>
    <w:rsid w:val="009340DB"/>
    <w:rsid w:val="0094008A"/>
    <w:rsid w:val="00972498"/>
    <w:rsid w:val="00974CC6"/>
    <w:rsid w:val="00975278"/>
    <w:rsid w:val="00976AD4"/>
    <w:rsid w:val="0097748F"/>
    <w:rsid w:val="009800B7"/>
    <w:rsid w:val="00982591"/>
    <w:rsid w:val="009851AB"/>
    <w:rsid w:val="00991A66"/>
    <w:rsid w:val="009933F5"/>
    <w:rsid w:val="00994064"/>
    <w:rsid w:val="00995C60"/>
    <w:rsid w:val="009A29D2"/>
    <w:rsid w:val="009A312F"/>
    <w:rsid w:val="009A5348"/>
    <w:rsid w:val="009A5EB9"/>
    <w:rsid w:val="009A67BB"/>
    <w:rsid w:val="009B366E"/>
    <w:rsid w:val="009B62FE"/>
    <w:rsid w:val="009B76DB"/>
    <w:rsid w:val="009C105B"/>
    <w:rsid w:val="009C2CC9"/>
    <w:rsid w:val="009C41BB"/>
    <w:rsid w:val="009C76D5"/>
    <w:rsid w:val="009D190B"/>
    <w:rsid w:val="009D37F6"/>
    <w:rsid w:val="009D4DA9"/>
    <w:rsid w:val="009D550D"/>
    <w:rsid w:val="009F628F"/>
    <w:rsid w:val="009F6C8E"/>
    <w:rsid w:val="009F7AA4"/>
    <w:rsid w:val="00A03C74"/>
    <w:rsid w:val="00A074B1"/>
    <w:rsid w:val="00A12C19"/>
    <w:rsid w:val="00A13787"/>
    <w:rsid w:val="00A154B9"/>
    <w:rsid w:val="00A21891"/>
    <w:rsid w:val="00A246F5"/>
    <w:rsid w:val="00A26007"/>
    <w:rsid w:val="00A348E4"/>
    <w:rsid w:val="00A42F7B"/>
    <w:rsid w:val="00A46679"/>
    <w:rsid w:val="00A547CC"/>
    <w:rsid w:val="00A559DB"/>
    <w:rsid w:val="00A6751E"/>
    <w:rsid w:val="00A701F4"/>
    <w:rsid w:val="00A73C3C"/>
    <w:rsid w:val="00A74940"/>
    <w:rsid w:val="00A756D7"/>
    <w:rsid w:val="00A77687"/>
    <w:rsid w:val="00A83824"/>
    <w:rsid w:val="00A9282E"/>
    <w:rsid w:val="00A94C9F"/>
    <w:rsid w:val="00A95FF9"/>
    <w:rsid w:val="00A96B47"/>
    <w:rsid w:val="00AA3D98"/>
    <w:rsid w:val="00AB559A"/>
    <w:rsid w:val="00AC4040"/>
    <w:rsid w:val="00AC6902"/>
    <w:rsid w:val="00AD02B1"/>
    <w:rsid w:val="00AD12AE"/>
    <w:rsid w:val="00AE037B"/>
    <w:rsid w:val="00AE4620"/>
    <w:rsid w:val="00AE49B5"/>
    <w:rsid w:val="00AF35FC"/>
    <w:rsid w:val="00AF6825"/>
    <w:rsid w:val="00B03639"/>
    <w:rsid w:val="00B05A01"/>
    <w:rsid w:val="00B0652A"/>
    <w:rsid w:val="00B1578A"/>
    <w:rsid w:val="00B16D24"/>
    <w:rsid w:val="00B23CDE"/>
    <w:rsid w:val="00B3757D"/>
    <w:rsid w:val="00B40937"/>
    <w:rsid w:val="00B423EF"/>
    <w:rsid w:val="00B453DE"/>
    <w:rsid w:val="00B4742F"/>
    <w:rsid w:val="00B47B41"/>
    <w:rsid w:val="00B55907"/>
    <w:rsid w:val="00B55D38"/>
    <w:rsid w:val="00B57EA1"/>
    <w:rsid w:val="00B57FC8"/>
    <w:rsid w:val="00B65425"/>
    <w:rsid w:val="00B66BF4"/>
    <w:rsid w:val="00B715F6"/>
    <w:rsid w:val="00B727D8"/>
    <w:rsid w:val="00B75310"/>
    <w:rsid w:val="00B77A7B"/>
    <w:rsid w:val="00B82E8C"/>
    <w:rsid w:val="00B83035"/>
    <w:rsid w:val="00B84B5E"/>
    <w:rsid w:val="00B86F09"/>
    <w:rsid w:val="00B87E42"/>
    <w:rsid w:val="00B901F9"/>
    <w:rsid w:val="00B95153"/>
    <w:rsid w:val="00BA0642"/>
    <w:rsid w:val="00BA1CD6"/>
    <w:rsid w:val="00BA30FE"/>
    <w:rsid w:val="00BA3E2A"/>
    <w:rsid w:val="00BA40A3"/>
    <w:rsid w:val="00BA7CB8"/>
    <w:rsid w:val="00BB2337"/>
    <w:rsid w:val="00BB7372"/>
    <w:rsid w:val="00BB76A2"/>
    <w:rsid w:val="00BC57DA"/>
    <w:rsid w:val="00BC7798"/>
    <w:rsid w:val="00BD6EFB"/>
    <w:rsid w:val="00BE2F95"/>
    <w:rsid w:val="00BE7A17"/>
    <w:rsid w:val="00BF3C42"/>
    <w:rsid w:val="00C021A2"/>
    <w:rsid w:val="00C03CB1"/>
    <w:rsid w:val="00C0455F"/>
    <w:rsid w:val="00C149FA"/>
    <w:rsid w:val="00C15BE2"/>
    <w:rsid w:val="00C21A0B"/>
    <w:rsid w:val="00C22219"/>
    <w:rsid w:val="00C27B20"/>
    <w:rsid w:val="00C32751"/>
    <w:rsid w:val="00C32EF9"/>
    <w:rsid w:val="00C3447F"/>
    <w:rsid w:val="00C40F69"/>
    <w:rsid w:val="00C441F2"/>
    <w:rsid w:val="00C47A46"/>
    <w:rsid w:val="00C51C0A"/>
    <w:rsid w:val="00C53407"/>
    <w:rsid w:val="00C66DF7"/>
    <w:rsid w:val="00C74E13"/>
    <w:rsid w:val="00C81491"/>
    <w:rsid w:val="00C81676"/>
    <w:rsid w:val="00C84EEE"/>
    <w:rsid w:val="00C85EDD"/>
    <w:rsid w:val="00C92CC4"/>
    <w:rsid w:val="00C94D74"/>
    <w:rsid w:val="00C9605F"/>
    <w:rsid w:val="00CA0AFB"/>
    <w:rsid w:val="00CA2CE1"/>
    <w:rsid w:val="00CA2D82"/>
    <w:rsid w:val="00CA3976"/>
    <w:rsid w:val="00CA5EFB"/>
    <w:rsid w:val="00CA757B"/>
    <w:rsid w:val="00CA7954"/>
    <w:rsid w:val="00CB2DE6"/>
    <w:rsid w:val="00CC1787"/>
    <w:rsid w:val="00CC182C"/>
    <w:rsid w:val="00CC57B4"/>
    <w:rsid w:val="00CD0824"/>
    <w:rsid w:val="00CD1121"/>
    <w:rsid w:val="00CD2908"/>
    <w:rsid w:val="00CD4482"/>
    <w:rsid w:val="00CD6990"/>
    <w:rsid w:val="00CE191B"/>
    <w:rsid w:val="00CE5DB4"/>
    <w:rsid w:val="00CE61FE"/>
    <w:rsid w:val="00CF07B9"/>
    <w:rsid w:val="00CF1EC7"/>
    <w:rsid w:val="00D017A9"/>
    <w:rsid w:val="00D03A82"/>
    <w:rsid w:val="00D10DCC"/>
    <w:rsid w:val="00D11FD1"/>
    <w:rsid w:val="00D12BD6"/>
    <w:rsid w:val="00D14035"/>
    <w:rsid w:val="00D15344"/>
    <w:rsid w:val="00D21B08"/>
    <w:rsid w:val="00D31BEC"/>
    <w:rsid w:val="00D455EC"/>
    <w:rsid w:val="00D4689C"/>
    <w:rsid w:val="00D473AD"/>
    <w:rsid w:val="00D51F09"/>
    <w:rsid w:val="00D526F6"/>
    <w:rsid w:val="00D53B24"/>
    <w:rsid w:val="00D5698F"/>
    <w:rsid w:val="00D61710"/>
    <w:rsid w:val="00D63150"/>
    <w:rsid w:val="00D645F4"/>
    <w:rsid w:val="00D64A32"/>
    <w:rsid w:val="00D64EFC"/>
    <w:rsid w:val="00D712CD"/>
    <w:rsid w:val="00D75295"/>
    <w:rsid w:val="00D76CE9"/>
    <w:rsid w:val="00D80796"/>
    <w:rsid w:val="00D868B9"/>
    <w:rsid w:val="00D91CE8"/>
    <w:rsid w:val="00D95D24"/>
    <w:rsid w:val="00D97F12"/>
    <w:rsid w:val="00DA2F96"/>
    <w:rsid w:val="00DB0C44"/>
    <w:rsid w:val="00DB42E7"/>
    <w:rsid w:val="00DB49EC"/>
    <w:rsid w:val="00DC7617"/>
    <w:rsid w:val="00DE1603"/>
    <w:rsid w:val="00DE26E6"/>
    <w:rsid w:val="00DE3CCE"/>
    <w:rsid w:val="00DE6823"/>
    <w:rsid w:val="00DF32C2"/>
    <w:rsid w:val="00DF67D4"/>
    <w:rsid w:val="00DF7471"/>
    <w:rsid w:val="00E138BD"/>
    <w:rsid w:val="00E14638"/>
    <w:rsid w:val="00E16978"/>
    <w:rsid w:val="00E31BA8"/>
    <w:rsid w:val="00E3518C"/>
    <w:rsid w:val="00E37695"/>
    <w:rsid w:val="00E3779F"/>
    <w:rsid w:val="00E40623"/>
    <w:rsid w:val="00E471A7"/>
    <w:rsid w:val="00E51304"/>
    <w:rsid w:val="00E616CA"/>
    <w:rsid w:val="00E620ED"/>
    <w:rsid w:val="00E62184"/>
    <w:rsid w:val="00E635CF"/>
    <w:rsid w:val="00E80B7A"/>
    <w:rsid w:val="00E81063"/>
    <w:rsid w:val="00E86084"/>
    <w:rsid w:val="00E934A8"/>
    <w:rsid w:val="00E97243"/>
    <w:rsid w:val="00EA3203"/>
    <w:rsid w:val="00EA3FBF"/>
    <w:rsid w:val="00EA4FEB"/>
    <w:rsid w:val="00EA52CA"/>
    <w:rsid w:val="00EA6769"/>
    <w:rsid w:val="00EB213C"/>
    <w:rsid w:val="00EB38D0"/>
    <w:rsid w:val="00EB5410"/>
    <w:rsid w:val="00EC3D7F"/>
    <w:rsid w:val="00EC5CD4"/>
    <w:rsid w:val="00EC6E0A"/>
    <w:rsid w:val="00ED0322"/>
    <w:rsid w:val="00ED4D4D"/>
    <w:rsid w:val="00ED4E18"/>
    <w:rsid w:val="00ED510A"/>
    <w:rsid w:val="00ED6D64"/>
    <w:rsid w:val="00EE1F37"/>
    <w:rsid w:val="00EE553F"/>
    <w:rsid w:val="00EE5900"/>
    <w:rsid w:val="00EE595B"/>
    <w:rsid w:val="00F006E8"/>
    <w:rsid w:val="00F0159C"/>
    <w:rsid w:val="00F105B7"/>
    <w:rsid w:val="00F10B29"/>
    <w:rsid w:val="00F11449"/>
    <w:rsid w:val="00F115EC"/>
    <w:rsid w:val="00F11EDB"/>
    <w:rsid w:val="00F120A1"/>
    <w:rsid w:val="00F17A21"/>
    <w:rsid w:val="00F20133"/>
    <w:rsid w:val="00F255F7"/>
    <w:rsid w:val="00F34805"/>
    <w:rsid w:val="00F3555C"/>
    <w:rsid w:val="00F37A2C"/>
    <w:rsid w:val="00F4102B"/>
    <w:rsid w:val="00F425B5"/>
    <w:rsid w:val="00F42770"/>
    <w:rsid w:val="00F43588"/>
    <w:rsid w:val="00F43B17"/>
    <w:rsid w:val="00F459F6"/>
    <w:rsid w:val="00F46B38"/>
    <w:rsid w:val="00F50E91"/>
    <w:rsid w:val="00F5372A"/>
    <w:rsid w:val="00F57D29"/>
    <w:rsid w:val="00F624AF"/>
    <w:rsid w:val="00F72FFD"/>
    <w:rsid w:val="00F854EF"/>
    <w:rsid w:val="00F87005"/>
    <w:rsid w:val="00F92A99"/>
    <w:rsid w:val="00F96201"/>
    <w:rsid w:val="00F97B22"/>
    <w:rsid w:val="00FA1963"/>
    <w:rsid w:val="00FA6476"/>
    <w:rsid w:val="00FB1A08"/>
    <w:rsid w:val="00FC25D2"/>
    <w:rsid w:val="00FC30E9"/>
    <w:rsid w:val="00FC74CC"/>
    <w:rsid w:val="00FD0B18"/>
    <w:rsid w:val="00FD0F82"/>
    <w:rsid w:val="00FD3B7B"/>
    <w:rsid w:val="00FD46AC"/>
    <w:rsid w:val="00FD75B5"/>
    <w:rsid w:val="00FE1471"/>
    <w:rsid w:val="00FE2625"/>
    <w:rsid w:val="00FE2C3F"/>
    <w:rsid w:val="00FE69E1"/>
    <w:rsid w:val="00FE714F"/>
    <w:rsid w:val="00FF38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8202A5"/>
  <w15:docId w15:val="{04BC8216-1736-4E8C-A852-017AFDB33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tl8wme">
    <w:name w:val="tl8wme"/>
    <w:basedOn w:val="DefaultParagraphFont"/>
    <w:rsid w:val="00FE1471"/>
  </w:style>
  <w:style w:type="character" w:customStyle="1" w:styleId="st">
    <w:name w:val="st"/>
    <w:basedOn w:val="DefaultParagraphFont"/>
    <w:rsid w:val="00671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04246">
      <w:bodyDiv w:val="1"/>
      <w:marLeft w:val="0"/>
      <w:marRight w:val="0"/>
      <w:marTop w:val="0"/>
      <w:marBottom w:val="0"/>
      <w:divBdr>
        <w:top w:val="none" w:sz="0" w:space="0" w:color="auto"/>
        <w:left w:val="none" w:sz="0" w:space="0" w:color="auto"/>
        <w:bottom w:val="none" w:sz="0" w:space="0" w:color="auto"/>
        <w:right w:val="none" w:sz="0" w:space="0" w:color="auto"/>
      </w:divBdr>
    </w:div>
    <w:div w:id="176698021">
      <w:bodyDiv w:val="1"/>
      <w:marLeft w:val="0"/>
      <w:marRight w:val="0"/>
      <w:marTop w:val="0"/>
      <w:marBottom w:val="0"/>
      <w:divBdr>
        <w:top w:val="none" w:sz="0" w:space="0" w:color="auto"/>
        <w:left w:val="none" w:sz="0" w:space="0" w:color="auto"/>
        <w:bottom w:val="none" w:sz="0" w:space="0" w:color="auto"/>
        <w:right w:val="none" w:sz="0" w:space="0" w:color="auto"/>
      </w:divBdr>
      <w:divsChild>
        <w:div w:id="666598469">
          <w:marLeft w:val="0"/>
          <w:marRight w:val="0"/>
          <w:marTop w:val="0"/>
          <w:marBottom w:val="0"/>
          <w:divBdr>
            <w:top w:val="none" w:sz="0" w:space="0" w:color="auto"/>
            <w:left w:val="none" w:sz="0" w:space="0" w:color="auto"/>
            <w:bottom w:val="none" w:sz="0" w:space="0" w:color="auto"/>
            <w:right w:val="none" w:sz="0" w:space="0" w:color="auto"/>
          </w:divBdr>
        </w:div>
      </w:divsChild>
    </w:div>
    <w:div w:id="214857617">
      <w:bodyDiv w:val="1"/>
      <w:marLeft w:val="0"/>
      <w:marRight w:val="0"/>
      <w:marTop w:val="0"/>
      <w:marBottom w:val="0"/>
      <w:divBdr>
        <w:top w:val="none" w:sz="0" w:space="0" w:color="auto"/>
        <w:left w:val="none" w:sz="0" w:space="0" w:color="auto"/>
        <w:bottom w:val="none" w:sz="0" w:space="0" w:color="auto"/>
        <w:right w:val="none" w:sz="0" w:space="0" w:color="auto"/>
      </w:divBdr>
      <w:divsChild>
        <w:div w:id="801269921">
          <w:marLeft w:val="0"/>
          <w:marRight w:val="0"/>
          <w:marTop w:val="0"/>
          <w:marBottom w:val="0"/>
          <w:divBdr>
            <w:top w:val="none" w:sz="0" w:space="0" w:color="auto"/>
            <w:left w:val="none" w:sz="0" w:space="0" w:color="auto"/>
            <w:bottom w:val="none" w:sz="0" w:space="0" w:color="auto"/>
            <w:right w:val="none" w:sz="0" w:space="0" w:color="auto"/>
          </w:divBdr>
        </w:div>
      </w:divsChild>
    </w:div>
    <w:div w:id="276179956">
      <w:bodyDiv w:val="1"/>
      <w:marLeft w:val="0"/>
      <w:marRight w:val="0"/>
      <w:marTop w:val="0"/>
      <w:marBottom w:val="0"/>
      <w:divBdr>
        <w:top w:val="none" w:sz="0" w:space="0" w:color="auto"/>
        <w:left w:val="none" w:sz="0" w:space="0" w:color="auto"/>
        <w:bottom w:val="none" w:sz="0" w:space="0" w:color="auto"/>
        <w:right w:val="none" w:sz="0" w:space="0" w:color="auto"/>
      </w:divBdr>
    </w:div>
    <w:div w:id="432212638">
      <w:bodyDiv w:val="1"/>
      <w:marLeft w:val="0"/>
      <w:marRight w:val="0"/>
      <w:marTop w:val="0"/>
      <w:marBottom w:val="0"/>
      <w:divBdr>
        <w:top w:val="none" w:sz="0" w:space="0" w:color="auto"/>
        <w:left w:val="none" w:sz="0" w:space="0" w:color="auto"/>
        <w:bottom w:val="none" w:sz="0" w:space="0" w:color="auto"/>
        <w:right w:val="none" w:sz="0" w:space="0" w:color="auto"/>
      </w:divBdr>
      <w:divsChild>
        <w:div w:id="1802073971">
          <w:marLeft w:val="0"/>
          <w:marRight w:val="0"/>
          <w:marTop w:val="0"/>
          <w:marBottom w:val="0"/>
          <w:divBdr>
            <w:top w:val="none" w:sz="0" w:space="0" w:color="auto"/>
            <w:left w:val="none" w:sz="0" w:space="0" w:color="auto"/>
            <w:bottom w:val="none" w:sz="0" w:space="0" w:color="auto"/>
            <w:right w:val="none" w:sz="0" w:space="0" w:color="auto"/>
          </w:divBdr>
        </w:div>
      </w:divsChild>
    </w:div>
    <w:div w:id="514458995">
      <w:bodyDiv w:val="1"/>
      <w:marLeft w:val="0"/>
      <w:marRight w:val="0"/>
      <w:marTop w:val="0"/>
      <w:marBottom w:val="0"/>
      <w:divBdr>
        <w:top w:val="none" w:sz="0" w:space="0" w:color="auto"/>
        <w:left w:val="none" w:sz="0" w:space="0" w:color="auto"/>
        <w:bottom w:val="none" w:sz="0" w:space="0" w:color="auto"/>
        <w:right w:val="none" w:sz="0" w:space="0" w:color="auto"/>
      </w:divBdr>
      <w:divsChild>
        <w:div w:id="1666741977">
          <w:marLeft w:val="0"/>
          <w:marRight w:val="0"/>
          <w:marTop w:val="0"/>
          <w:marBottom w:val="0"/>
          <w:divBdr>
            <w:top w:val="none" w:sz="0" w:space="0" w:color="auto"/>
            <w:left w:val="none" w:sz="0" w:space="0" w:color="auto"/>
            <w:bottom w:val="none" w:sz="0" w:space="0" w:color="auto"/>
            <w:right w:val="none" w:sz="0" w:space="0" w:color="auto"/>
          </w:divBdr>
        </w:div>
      </w:divsChild>
    </w:div>
    <w:div w:id="603809736">
      <w:bodyDiv w:val="1"/>
      <w:marLeft w:val="0"/>
      <w:marRight w:val="0"/>
      <w:marTop w:val="0"/>
      <w:marBottom w:val="0"/>
      <w:divBdr>
        <w:top w:val="none" w:sz="0" w:space="0" w:color="auto"/>
        <w:left w:val="none" w:sz="0" w:space="0" w:color="auto"/>
        <w:bottom w:val="none" w:sz="0" w:space="0" w:color="auto"/>
        <w:right w:val="none" w:sz="0" w:space="0" w:color="auto"/>
      </w:divBdr>
      <w:divsChild>
        <w:div w:id="1922983514">
          <w:marLeft w:val="0"/>
          <w:marRight w:val="0"/>
          <w:marTop w:val="0"/>
          <w:marBottom w:val="0"/>
          <w:divBdr>
            <w:top w:val="none" w:sz="0" w:space="0" w:color="auto"/>
            <w:left w:val="none" w:sz="0" w:space="0" w:color="auto"/>
            <w:bottom w:val="none" w:sz="0" w:space="0" w:color="auto"/>
            <w:right w:val="none" w:sz="0" w:space="0" w:color="auto"/>
          </w:divBdr>
        </w:div>
      </w:divsChild>
    </w:div>
    <w:div w:id="683367307">
      <w:bodyDiv w:val="1"/>
      <w:marLeft w:val="0"/>
      <w:marRight w:val="0"/>
      <w:marTop w:val="0"/>
      <w:marBottom w:val="0"/>
      <w:divBdr>
        <w:top w:val="none" w:sz="0" w:space="0" w:color="auto"/>
        <w:left w:val="none" w:sz="0" w:space="0" w:color="auto"/>
        <w:bottom w:val="none" w:sz="0" w:space="0" w:color="auto"/>
        <w:right w:val="none" w:sz="0" w:space="0" w:color="auto"/>
      </w:divBdr>
    </w:div>
    <w:div w:id="893278570">
      <w:bodyDiv w:val="1"/>
      <w:marLeft w:val="0"/>
      <w:marRight w:val="0"/>
      <w:marTop w:val="0"/>
      <w:marBottom w:val="0"/>
      <w:divBdr>
        <w:top w:val="none" w:sz="0" w:space="0" w:color="auto"/>
        <w:left w:val="none" w:sz="0" w:space="0" w:color="auto"/>
        <w:bottom w:val="none" w:sz="0" w:space="0" w:color="auto"/>
        <w:right w:val="none" w:sz="0" w:space="0" w:color="auto"/>
      </w:divBdr>
      <w:divsChild>
        <w:div w:id="777287746">
          <w:marLeft w:val="0"/>
          <w:marRight w:val="0"/>
          <w:marTop w:val="0"/>
          <w:marBottom w:val="0"/>
          <w:divBdr>
            <w:top w:val="none" w:sz="0" w:space="0" w:color="auto"/>
            <w:left w:val="none" w:sz="0" w:space="0" w:color="auto"/>
            <w:bottom w:val="none" w:sz="0" w:space="0" w:color="auto"/>
            <w:right w:val="none" w:sz="0" w:space="0" w:color="auto"/>
          </w:divBdr>
        </w:div>
      </w:divsChild>
    </w:div>
    <w:div w:id="1182932062">
      <w:bodyDiv w:val="1"/>
      <w:marLeft w:val="0"/>
      <w:marRight w:val="0"/>
      <w:marTop w:val="0"/>
      <w:marBottom w:val="0"/>
      <w:divBdr>
        <w:top w:val="none" w:sz="0" w:space="0" w:color="auto"/>
        <w:left w:val="none" w:sz="0" w:space="0" w:color="auto"/>
        <w:bottom w:val="none" w:sz="0" w:space="0" w:color="auto"/>
        <w:right w:val="none" w:sz="0" w:space="0" w:color="auto"/>
      </w:divBdr>
      <w:divsChild>
        <w:div w:id="1559517415">
          <w:marLeft w:val="0"/>
          <w:marRight w:val="0"/>
          <w:marTop w:val="0"/>
          <w:marBottom w:val="0"/>
          <w:divBdr>
            <w:top w:val="none" w:sz="0" w:space="0" w:color="auto"/>
            <w:left w:val="none" w:sz="0" w:space="0" w:color="auto"/>
            <w:bottom w:val="none" w:sz="0" w:space="0" w:color="auto"/>
            <w:right w:val="none" w:sz="0" w:space="0" w:color="auto"/>
          </w:divBdr>
        </w:div>
      </w:divsChild>
    </w:div>
    <w:div w:id="1203715157">
      <w:bodyDiv w:val="1"/>
      <w:marLeft w:val="0"/>
      <w:marRight w:val="0"/>
      <w:marTop w:val="0"/>
      <w:marBottom w:val="0"/>
      <w:divBdr>
        <w:top w:val="none" w:sz="0" w:space="0" w:color="auto"/>
        <w:left w:val="none" w:sz="0" w:space="0" w:color="auto"/>
        <w:bottom w:val="none" w:sz="0" w:space="0" w:color="auto"/>
        <w:right w:val="none" w:sz="0" w:space="0" w:color="auto"/>
      </w:divBdr>
      <w:divsChild>
        <w:div w:id="2060736767">
          <w:marLeft w:val="0"/>
          <w:marRight w:val="0"/>
          <w:marTop w:val="0"/>
          <w:marBottom w:val="0"/>
          <w:divBdr>
            <w:top w:val="none" w:sz="0" w:space="0" w:color="auto"/>
            <w:left w:val="none" w:sz="0" w:space="0" w:color="auto"/>
            <w:bottom w:val="none" w:sz="0" w:space="0" w:color="auto"/>
            <w:right w:val="none" w:sz="0" w:space="0" w:color="auto"/>
          </w:divBdr>
        </w:div>
      </w:divsChild>
    </w:div>
    <w:div w:id="1277105005">
      <w:bodyDiv w:val="1"/>
      <w:marLeft w:val="0"/>
      <w:marRight w:val="0"/>
      <w:marTop w:val="0"/>
      <w:marBottom w:val="0"/>
      <w:divBdr>
        <w:top w:val="none" w:sz="0" w:space="0" w:color="auto"/>
        <w:left w:val="none" w:sz="0" w:space="0" w:color="auto"/>
        <w:bottom w:val="none" w:sz="0" w:space="0" w:color="auto"/>
        <w:right w:val="none" w:sz="0" w:space="0" w:color="auto"/>
      </w:divBdr>
    </w:div>
    <w:div w:id="1352801308">
      <w:bodyDiv w:val="1"/>
      <w:marLeft w:val="0"/>
      <w:marRight w:val="0"/>
      <w:marTop w:val="0"/>
      <w:marBottom w:val="0"/>
      <w:divBdr>
        <w:top w:val="none" w:sz="0" w:space="0" w:color="auto"/>
        <w:left w:val="none" w:sz="0" w:space="0" w:color="auto"/>
        <w:bottom w:val="none" w:sz="0" w:space="0" w:color="auto"/>
        <w:right w:val="none" w:sz="0" w:space="0" w:color="auto"/>
      </w:divBdr>
      <w:divsChild>
        <w:div w:id="1201631092">
          <w:marLeft w:val="0"/>
          <w:marRight w:val="0"/>
          <w:marTop w:val="0"/>
          <w:marBottom w:val="0"/>
          <w:divBdr>
            <w:top w:val="none" w:sz="0" w:space="0" w:color="auto"/>
            <w:left w:val="none" w:sz="0" w:space="0" w:color="auto"/>
            <w:bottom w:val="none" w:sz="0" w:space="0" w:color="auto"/>
            <w:right w:val="none" w:sz="0" w:space="0" w:color="auto"/>
          </w:divBdr>
        </w:div>
      </w:divsChild>
    </w:div>
    <w:div w:id="1542865032">
      <w:bodyDiv w:val="1"/>
      <w:marLeft w:val="0"/>
      <w:marRight w:val="0"/>
      <w:marTop w:val="0"/>
      <w:marBottom w:val="0"/>
      <w:divBdr>
        <w:top w:val="none" w:sz="0" w:space="0" w:color="auto"/>
        <w:left w:val="none" w:sz="0" w:space="0" w:color="auto"/>
        <w:bottom w:val="none" w:sz="0" w:space="0" w:color="auto"/>
        <w:right w:val="none" w:sz="0" w:space="0" w:color="auto"/>
      </w:divBdr>
      <w:divsChild>
        <w:div w:id="585072001">
          <w:marLeft w:val="0"/>
          <w:marRight w:val="0"/>
          <w:marTop w:val="0"/>
          <w:marBottom w:val="0"/>
          <w:divBdr>
            <w:top w:val="none" w:sz="0" w:space="0" w:color="auto"/>
            <w:left w:val="none" w:sz="0" w:space="0" w:color="auto"/>
            <w:bottom w:val="none" w:sz="0" w:space="0" w:color="auto"/>
            <w:right w:val="none" w:sz="0" w:space="0" w:color="auto"/>
          </w:divBdr>
        </w:div>
      </w:divsChild>
    </w:div>
    <w:div w:id="1552035141">
      <w:bodyDiv w:val="1"/>
      <w:marLeft w:val="0"/>
      <w:marRight w:val="0"/>
      <w:marTop w:val="0"/>
      <w:marBottom w:val="0"/>
      <w:divBdr>
        <w:top w:val="none" w:sz="0" w:space="0" w:color="auto"/>
        <w:left w:val="none" w:sz="0" w:space="0" w:color="auto"/>
        <w:bottom w:val="none" w:sz="0" w:space="0" w:color="auto"/>
        <w:right w:val="none" w:sz="0" w:space="0" w:color="auto"/>
      </w:divBdr>
      <w:divsChild>
        <w:div w:id="2054384480">
          <w:marLeft w:val="0"/>
          <w:marRight w:val="0"/>
          <w:marTop w:val="0"/>
          <w:marBottom w:val="0"/>
          <w:divBdr>
            <w:top w:val="none" w:sz="0" w:space="0" w:color="auto"/>
            <w:left w:val="none" w:sz="0" w:space="0" w:color="auto"/>
            <w:bottom w:val="none" w:sz="0" w:space="0" w:color="auto"/>
            <w:right w:val="none" w:sz="0" w:space="0" w:color="auto"/>
          </w:divBdr>
        </w:div>
      </w:divsChild>
    </w:div>
    <w:div w:id="1585602743">
      <w:bodyDiv w:val="1"/>
      <w:marLeft w:val="0"/>
      <w:marRight w:val="0"/>
      <w:marTop w:val="0"/>
      <w:marBottom w:val="0"/>
      <w:divBdr>
        <w:top w:val="none" w:sz="0" w:space="0" w:color="auto"/>
        <w:left w:val="none" w:sz="0" w:space="0" w:color="auto"/>
        <w:bottom w:val="none" w:sz="0" w:space="0" w:color="auto"/>
        <w:right w:val="none" w:sz="0" w:space="0" w:color="auto"/>
      </w:divBdr>
    </w:div>
    <w:div w:id="1629622970">
      <w:bodyDiv w:val="1"/>
      <w:marLeft w:val="0"/>
      <w:marRight w:val="0"/>
      <w:marTop w:val="0"/>
      <w:marBottom w:val="0"/>
      <w:divBdr>
        <w:top w:val="none" w:sz="0" w:space="0" w:color="auto"/>
        <w:left w:val="none" w:sz="0" w:space="0" w:color="auto"/>
        <w:bottom w:val="none" w:sz="0" w:space="0" w:color="auto"/>
        <w:right w:val="none" w:sz="0" w:space="0" w:color="auto"/>
      </w:divBdr>
      <w:divsChild>
        <w:div w:id="987175113">
          <w:marLeft w:val="0"/>
          <w:marRight w:val="0"/>
          <w:marTop w:val="0"/>
          <w:marBottom w:val="0"/>
          <w:divBdr>
            <w:top w:val="none" w:sz="0" w:space="0" w:color="auto"/>
            <w:left w:val="none" w:sz="0" w:space="0" w:color="auto"/>
            <w:bottom w:val="none" w:sz="0" w:space="0" w:color="auto"/>
            <w:right w:val="none" w:sz="0" w:space="0" w:color="auto"/>
          </w:divBdr>
        </w:div>
      </w:divsChild>
    </w:div>
    <w:div w:id="1708949488">
      <w:bodyDiv w:val="1"/>
      <w:marLeft w:val="0"/>
      <w:marRight w:val="0"/>
      <w:marTop w:val="0"/>
      <w:marBottom w:val="0"/>
      <w:divBdr>
        <w:top w:val="none" w:sz="0" w:space="0" w:color="auto"/>
        <w:left w:val="none" w:sz="0" w:space="0" w:color="auto"/>
        <w:bottom w:val="none" w:sz="0" w:space="0" w:color="auto"/>
        <w:right w:val="none" w:sz="0" w:space="0" w:color="auto"/>
      </w:divBdr>
    </w:div>
    <w:div w:id="1928270089">
      <w:bodyDiv w:val="1"/>
      <w:marLeft w:val="0"/>
      <w:marRight w:val="0"/>
      <w:marTop w:val="0"/>
      <w:marBottom w:val="0"/>
      <w:divBdr>
        <w:top w:val="none" w:sz="0" w:space="0" w:color="auto"/>
        <w:left w:val="none" w:sz="0" w:space="0" w:color="auto"/>
        <w:bottom w:val="none" w:sz="0" w:space="0" w:color="auto"/>
        <w:right w:val="none" w:sz="0" w:space="0" w:color="auto"/>
      </w:divBdr>
      <w:divsChild>
        <w:div w:id="202256747">
          <w:marLeft w:val="0"/>
          <w:marRight w:val="0"/>
          <w:marTop w:val="0"/>
          <w:marBottom w:val="0"/>
          <w:divBdr>
            <w:top w:val="none" w:sz="0" w:space="0" w:color="auto"/>
            <w:left w:val="none" w:sz="0" w:space="0" w:color="auto"/>
            <w:bottom w:val="none" w:sz="0" w:space="0" w:color="auto"/>
            <w:right w:val="none" w:sz="0" w:space="0" w:color="auto"/>
          </w:divBdr>
        </w:div>
      </w:divsChild>
    </w:div>
    <w:div w:id="1962639272">
      <w:bodyDiv w:val="1"/>
      <w:marLeft w:val="0"/>
      <w:marRight w:val="0"/>
      <w:marTop w:val="0"/>
      <w:marBottom w:val="0"/>
      <w:divBdr>
        <w:top w:val="none" w:sz="0" w:space="0" w:color="auto"/>
        <w:left w:val="none" w:sz="0" w:space="0" w:color="auto"/>
        <w:bottom w:val="none" w:sz="0" w:space="0" w:color="auto"/>
        <w:right w:val="none" w:sz="0" w:space="0" w:color="auto"/>
      </w:divBdr>
      <w:divsChild>
        <w:div w:id="244344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3C5D0-4143-4268-934D-0DA121A6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14</Pages>
  <Words>4667</Words>
  <Characters>26603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Irvine, Judy</cp:lastModifiedBy>
  <cp:revision>5</cp:revision>
  <cp:lastPrinted>2017-07-14T15:02:00Z</cp:lastPrinted>
  <dcterms:created xsi:type="dcterms:W3CDTF">2017-07-18T13:07:00Z</dcterms:created>
  <dcterms:modified xsi:type="dcterms:W3CDTF">2017-07-19T15:56:00Z</dcterms:modified>
</cp:coreProperties>
</file>