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FD3A1" w14:textId="2011624F" w:rsidR="008467D5" w:rsidRPr="001871A5" w:rsidRDefault="00E94987" w:rsidP="00E94987">
      <w:pPr>
        <w:pStyle w:val="IveyQuotes"/>
        <w:ind w:left="0"/>
      </w:pPr>
      <w:r w:rsidRPr="001871A5">
        <w:rPr>
          <w:rFonts w:ascii="Arial" w:hAnsi="Arial"/>
          <w:b/>
          <w:noProof/>
          <w:sz w:val="24"/>
          <w:lang w:val="en-US"/>
        </w:rPr>
        <w:drawing>
          <wp:inline distT="0" distB="0" distL="0" distR="0" wp14:anchorId="55F52D3E" wp14:editId="39D5745F">
            <wp:extent cx="2613804" cy="55124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4BA2A8F" w14:textId="77777777" w:rsidR="00856D9F" w:rsidRPr="001871A5"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64FF77F4" w14:textId="2176A184" w:rsidR="00D75295" w:rsidRPr="001871A5" w:rsidRDefault="00281E84" w:rsidP="00F105B7">
      <w:pPr>
        <w:pStyle w:val="ProductNumber"/>
        <w:rPr>
          <w:lang w:val="en-GB"/>
        </w:rPr>
      </w:pPr>
      <w:r>
        <w:rPr>
          <w:lang w:val="en-GB"/>
        </w:rPr>
        <w:t>9B17E012</w:t>
      </w:r>
    </w:p>
    <w:p w14:paraId="37A9BAD6" w14:textId="77777777" w:rsidR="00D75295" w:rsidRPr="001871A5" w:rsidRDefault="00D75295" w:rsidP="00D75295">
      <w:pPr>
        <w:jc w:val="right"/>
        <w:rPr>
          <w:rFonts w:ascii="Arial" w:hAnsi="Arial"/>
          <w:b/>
          <w:sz w:val="28"/>
          <w:szCs w:val="28"/>
          <w:lang w:val="en-GB"/>
        </w:rPr>
      </w:pPr>
    </w:p>
    <w:p w14:paraId="05716C80" w14:textId="77777777" w:rsidR="00866F6D" w:rsidRPr="001871A5" w:rsidRDefault="00866F6D" w:rsidP="00D75295">
      <w:pPr>
        <w:jc w:val="right"/>
        <w:rPr>
          <w:rFonts w:ascii="Arial" w:hAnsi="Arial"/>
          <w:b/>
          <w:sz w:val="28"/>
          <w:szCs w:val="28"/>
          <w:lang w:val="en-GB"/>
        </w:rPr>
      </w:pPr>
    </w:p>
    <w:p w14:paraId="6B5C2C49" w14:textId="77777777" w:rsidR="00013360" w:rsidRPr="001871A5" w:rsidRDefault="00535EF3" w:rsidP="00013360">
      <w:pPr>
        <w:pStyle w:val="CaseTitle"/>
        <w:spacing w:after="0" w:line="240" w:lineRule="auto"/>
        <w:rPr>
          <w:lang w:val="en-GB"/>
        </w:rPr>
      </w:pPr>
      <w:r w:rsidRPr="001871A5">
        <w:rPr>
          <w:lang w:val="en-GB"/>
        </w:rPr>
        <w:t xml:space="preserve">Apoorva: A facility location dilemma </w:t>
      </w:r>
    </w:p>
    <w:p w14:paraId="4A1BD8CA" w14:textId="77777777" w:rsidR="00013360" w:rsidRPr="001871A5" w:rsidRDefault="00013360" w:rsidP="00013360">
      <w:pPr>
        <w:pStyle w:val="CaseTitle"/>
        <w:spacing w:after="0" w:line="240" w:lineRule="auto"/>
        <w:rPr>
          <w:sz w:val="20"/>
          <w:szCs w:val="20"/>
          <w:lang w:val="en-GB"/>
        </w:rPr>
      </w:pPr>
    </w:p>
    <w:p w14:paraId="2958A95B" w14:textId="77777777" w:rsidR="00CA3976" w:rsidRPr="001871A5" w:rsidRDefault="00CA3976" w:rsidP="00013360">
      <w:pPr>
        <w:pStyle w:val="CaseTitle"/>
        <w:spacing w:after="0" w:line="240" w:lineRule="auto"/>
        <w:rPr>
          <w:sz w:val="20"/>
          <w:szCs w:val="20"/>
          <w:lang w:val="en-GB"/>
        </w:rPr>
      </w:pPr>
    </w:p>
    <w:p w14:paraId="4965D815" w14:textId="77777777" w:rsidR="00013360" w:rsidRPr="001871A5" w:rsidRDefault="00013360" w:rsidP="00013360">
      <w:pPr>
        <w:pStyle w:val="CaseTitle"/>
        <w:spacing w:after="0" w:line="240" w:lineRule="auto"/>
        <w:rPr>
          <w:sz w:val="20"/>
          <w:szCs w:val="20"/>
          <w:lang w:val="en-GB"/>
        </w:rPr>
      </w:pPr>
    </w:p>
    <w:p w14:paraId="631F772B" w14:textId="571F4F0D" w:rsidR="00013360" w:rsidRPr="001871A5" w:rsidRDefault="00535EF3" w:rsidP="00104567">
      <w:pPr>
        <w:pStyle w:val="StyleCopyrightStatementAfter0ptBottomSinglesolidline1"/>
        <w:rPr>
          <w:lang w:val="en-GB"/>
        </w:rPr>
      </w:pPr>
      <w:r w:rsidRPr="001871A5">
        <w:rPr>
          <w:lang w:val="en-GB"/>
        </w:rPr>
        <w:t xml:space="preserve">Debmallya Chatterjee and Amol S. Dhaigude </w:t>
      </w:r>
      <w:r w:rsidR="007E5921" w:rsidRPr="001871A5">
        <w:rPr>
          <w:lang w:val="en-GB"/>
        </w:rPr>
        <w:t>wrote this case sol</w:t>
      </w:r>
      <w:r w:rsidR="00D75295" w:rsidRPr="001871A5">
        <w:rPr>
          <w:lang w:val="en-GB"/>
        </w:rPr>
        <w:t>ely to provide material f</w:t>
      </w:r>
      <w:r w:rsidR="001A04F0" w:rsidRPr="001871A5">
        <w:rPr>
          <w:lang w:val="en-GB"/>
        </w:rPr>
        <w:t>or class discussion.</w:t>
      </w:r>
      <w:r w:rsidR="00095075" w:rsidRPr="001871A5">
        <w:rPr>
          <w:lang w:val="en-GB"/>
        </w:rPr>
        <w:t xml:space="preserve"> </w:t>
      </w:r>
      <w:r w:rsidR="001A04F0" w:rsidRPr="001871A5">
        <w:rPr>
          <w:lang w:val="en-GB"/>
        </w:rPr>
        <w:t>The author</w:t>
      </w:r>
      <w:r w:rsidR="00095075" w:rsidRPr="001871A5">
        <w:rPr>
          <w:lang w:val="en-GB"/>
        </w:rPr>
        <w:t>s</w:t>
      </w:r>
      <w:r w:rsidR="00D75295" w:rsidRPr="001871A5">
        <w:rPr>
          <w:lang w:val="en-GB"/>
        </w:rPr>
        <w:t xml:space="preserve"> do not intend to illustrate either effective or ineffective handling of a managerial situation. The authors may have disguised certain names and other identifying information to protect confidentiality.</w:t>
      </w:r>
    </w:p>
    <w:p w14:paraId="492B88C8" w14:textId="77777777" w:rsidR="00013360" w:rsidRPr="001871A5" w:rsidRDefault="00013360" w:rsidP="00104567">
      <w:pPr>
        <w:pStyle w:val="StyleCopyrightStatementAfter0ptBottomSinglesolidline1"/>
        <w:rPr>
          <w:lang w:val="en-GB"/>
        </w:rPr>
      </w:pPr>
    </w:p>
    <w:p w14:paraId="4CDE39FA" w14:textId="77777777" w:rsidR="00E94987" w:rsidRPr="001871A5" w:rsidRDefault="00E94987" w:rsidP="003C25FF">
      <w:pPr>
        <w:jc w:val="both"/>
        <w:rPr>
          <w:rFonts w:ascii="Arial" w:hAnsi="Arial" w:cs="Arial"/>
          <w:i/>
          <w:iCs/>
          <w:sz w:val="16"/>
          <w:szCs w:val="16"/>
          <w:lang w:val="en-GB"/>
        </w:rPr>
      </w:pPr>
      <w:r w:rsidRPr="001871A5">
        <w:rPr>
          <w:rFonts w:ascii="Arial" w:hAnsi="Arial" w:cs="Arial"/>
          <w:i/>
          <w:iCs/>
          <w:sz w:val="16"/>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1871A5">
          <w:rPr>
            <w:rFonts w:ascii="Arial" w:hAnsi="Arial" w:cs="Arial"/>
            <w:i/>
            <w:iCs/>
            <w:sz w:val="16"/>
            <w:szCs w:val="16"/>
            <w:lang w:val="en-GB"/>
          </w:rPr>
          <w:t>cases@ivey.ca</w:t>
        </w:r>
      </w:hyperlink>
      <w:r w:rsidRPr="001871A5">
        <w:rPr>
          <w:rFonts w:ascii="Arial" w:hAnsi="Arial" w:cs="Arial"/>
          <w:i/>
          <w:iCs/>
          <w:sz w:val="16"/>
          <w:szCs w:val="16"/>
          <w:lang w:val="en-GB"/>
        </w:rPr>
        <w:t xml:space="preserve">; </w:t>
      </w:r>
      <w:hyperlink r:id="rId10" w:history="1">
        <w:r w:rsidRPr="001871A5">
          <w:rPr>
            <w:rFonts w:ascii="Arial" w:hAnsi="Arial" w:cs="Arial"/>
            <w:i/>
            <w:iCs/>
            <w:sz w:val="16"/>
            <w:szCs w:val="16"/>
            <w:lang w:val="en-GB"/>
          </w:rPr>
          <w:t>www.iveycases.com</w:t>
        </w:r>
      </w:hyperlink>
      <w:r w:rsidRPr="001871A5">
        <w:rPr>
          <w:rFonts w:ascii="Arial" w:hAnsi="Arial" w:cs="Arial"/>
          <w:i/>
          <w:iCs/>
          <w:sz w:val="16"/>
          <w:szCs w:val="16"/>
          <w:lang w:val="en-GB"/>
        </w:rPr>
        <w:t>.</w:t>
      </w:r>
    </w:p>
    <w:p w14:paraId="04630105" w14:textId="77777777" w:rsidR="00E94987" w:rsidRPr="001871A5" w:rsidRDefault="00E94987" w:rsidP="003C25FF">
      <w:pPr>
        <w:pStyle w:val="StyleCopyrightStatementAfter0ptBottomSinglesolidline1"/>
        <w:pBdr>
          <w:top w:val="none" w:sz="0" w:space="0" w:color="auto"/>
        </w:pBdr>
        <w:rPr>
          <w:lang w:val="en-GB"/>
        </w:rPr>
      </w:pPr>
    </w:p>
    <w:p w14:paraId="79244E8E" w14:textId="0B170904" w:rsidR="003B7EF2" w:rsidRPr="001871A5" w:rsidRDefault="00E94987" w:rsidP="003B7EF2">
      <w:pPr>
        <w:pStyle w:val="StyleStyleCopyrightStatementAfter0ptBottomSinglesolid"/>
        <w:rPr>
          <w:lang w:val="en-GB"/>
        </w:rPr>
      </w:pPr>
      <w:r w:rsidRPr="001871A5">
        <w:rPr>
          <w:lang w:val="en-GB"/>
        </w:rPr>
        <w:t>Copyright © 2017, Richard Ivey School of Business Foundation</w:t>
      </w:r>
      <w:r w:rsidR="003B7EF2" w:rsidRPr="001871A5">
        <w:rPr>
          <w:lang w:val="en-GB"/>
        </w:rPr>
        <w:tab/>
        <w:t xml:space="preserve">Version: </w:t>
      </w:r>
      <w:r w:rsidR="00361C8E" w:rsidRPr="001871A5">
        <w:rPr>
          <w:lang w:val="en-GB"/>
        </w:rPr>
        <w:t>201</w:t>
      </w:r>
      <w:r w:rsidR="001A04F0" w:rsidRPr="001871A5">
        <w:rPr>
          <w:lang w:val="en-GB"/>
        </w:rPr>
        <w:t>7</w:t>
      </w:r>
      <w:r w:rsidR="00361C8E" w:rsidRPr="001871A5">
        <w:rPr>
          <w:lang w:val="en-GB"/>
        </w:rPr>
        <w:t>-</w:t>
      </w:r>
      <w:r w:rsidR="001871A5" w:rsidRPr="001871A5">
        <w:rPr>
          <w:lang w:val="en-GB"/>
        </w:rPr>
        <w:t>10</w:t>
      </w:r>
      <w:r w:rsidR="00361C8E" w:rsidRPr="001871A5">
        <w:rPr>
          <w:lang w:val="en-GB"/>
        </w:rPr>
        <w:t>-</w:t>
      </w:r>
      <w:r w:rsidR="00A645D9">
        <w:rPr>
          <w:lang w:val="en-GB"/>
        </w:rPr>
        <w:t>24</w:t>
      </w:r>
    </w:p>
    <w:p w14:paraId="00E68FB5" w14:textId="77777777" w:rsidR="003B7EF2" w:rsidRPr="00C42AB6" w:rsidRDefault="003B7EF2" w:rsidP="00104567">
      <w:pPr>
        <w:pStyle w:val="StyleCopyrightStatementAfter0ptBottomSinglesolidline1"/>
        <w:rPr>
          <w:rFonts w:ascii="Times New Roman" w:hAnsi="Times New Roman"/>
          <w:sz w:val="22"/>
          <w:szCs w:val="22"/>
          <w:lang w:val="en-GB"/>
        </w:rPr>
      </w:pPr>
    </w:p>
    <w:p w14:paraId="2823B872" w14:textId="77777777" w:rsidR="003B7EF2" w:rsidRPr="001871A5" w:rsidRDefault="003B7EF2" w:rsidP="00535EF3">
      <w:pPr>
        <w:pStyle w:val="BodyTextMain"/>
        <w:rPr>
          <w:lang w:val="en-GB"/>
        </w:rPr>
      </w:pPr>
    </w:p>
    <w:p w14:paraId="7D67AEE6" w14:textId="0876F5FF" w:rsidR="00535EF3" w:rsidRPr="001871A5" w:rsidRDefault="00535EF3" w:rsidP="00535EF3">
      <w:pPr>
        <w:pStyle w:val="BodyTextMain"/>
        <w:rPr>
          <w:spacing w:val="-1"/>
          <w:lang w:val="en-GB"/>
        </w:rPr>
      </w:pPr>
      <w:r w:rsidRPr="001871A5">
        <w:rPr>
          <w:spacing w:val="-1"/>
          <w:lang w:val="en-GB"/>
        </w:rPr>
        <w:t xml:space="preserve">On </w:t>
      </w:r>
      <w:r w:rsidR="00C25262" w:rsidRPr="001871A5">
        <w:rPr>
          <w:spacing w:val="-1"/>
          <w:lang w:val="en-GB"/>
        </w:rPr>
        <w:t xml:space="preserve">April 16, 2016, </w:t>
      </w:r>
      <w:r w:rsidRPr="001871A5">
        <w:rPr>
          <w:spacing w:val="-1"/>
          <w:lang w:val="en-GB"/>
        </w:rPr>
        <w:t xml:space="preserve">a hot and humid afternoon, Srikanth Rao, </w:t>
      </w:r>
      <w:r w:rsidR="00C25262" w:rsidRPr="001871A5">
        <w:rPr>
          <w:spacing w:val="-1"/>
          <w:lang w:val="en-GB"/>
        </w:rPr>
        <w:t xml:space="preserve">the </w:t>
      </w:r>
      <w:r w:rsidRPr="001871A5">
        <w:rPr>
          <w:spacing w:val="-1"/>
          <w:lang w:val="en-GB"/>
        </w:rPr>
        <w:t xml:space="preserve">owner of Apoorva </w:t>
      </w:r>
      <w:r w:rsidR="00DD294A" w:rsidRPr="001871A5">
        <w:rPr>
          <w:spacing w:val="-1"/>
          <w:lang w:val="en-GB"/>
        </w:rPr>
        <w:t>M</w:t>
      </w:r>
      <w:r w:rsidRPr="001871A5">
        <w:rPr>
          <w:spacing w:val="-1"/>
          <w:lang w:val="en-GB"/>
        </w:rPr>
        <w:t>ess</w:t>
      </w:r>
      <w:r w:rsidR="00AA6065" w:rsidRPr="001871A5">
        <w:rPr>
          <w:rStyle w:val="FootnoteReference"/>
          <w:spacing w:val="-1"/>
          <w:lang w:val="en-GB"/>
        </w:rPr>
        <w:footnoteReference w:id="1"/>
      </w:r>
      <w:r w:rsidR="00AA6065" w:rsidRPr="001871A5">
        <w:rPr>
          <w:spacing w:val="-1"/>
          <w:lang w:val="en-GB"/>
        </w:rPr>
        <w:t xml:space="preserve"> </w:t>
      </w:r>
      <w:r w:rsidR="00FE1C15" w:rsidRPr="001871A5">
        <w:rPr>
          <w:spacing w:val="-1"/>
          <w:lang w:val="en-GB"/>
        </w:rPr>
        <w:t xml:space="preserve">(Apoorva) </w:t>
      </w:r>
      <w:r w:rsidR="001F3838" w:rsidRPr="001871A5">
        <w:rPr>
          <w:spacing w:val="-1"/>
          <w:lang w:val="en-GB"/>
        </w:rPr>
        <w:t xml:space="preserve">in </w:t>
      </w:r>
      <w:r w:rsidRPr="001871A5">
        <w:rPr>
          <w:spacing w:val="-1"/>
          <w:lang w:val="en-GB"/>
        </w:rPr>
        <w:t xml:space="preserve">Manipal, </w:t>
      </w:r>
      <w:r w:rsidR="001F3838" w:rsidRPr="001871A5">
        <w:rPr>
          <w:spacing w:val="-1"/>
          <w:lang w:val="en-GB"/>
        </w:rPr>
        <w:t>India</w:t>
      </w:r>
      <w:r w:rsidR="005F6B63" w:rsidRPr="001871A5">
        <w:rPr>
          <w:spacing w:val="-1"/>
          <w:lang w:val="en-GB"/>
        </w:rPr>
        <w:t>,</w:t>
      </w:r>
      <w:r w:rsidR="001F3838" w:rsidRPr="001871A5">
        <w:rPr>
          <w:spacing w:val="-1"/>
          <w:lang w:val="en-GB"/>
        </w:rPr>
        <w:t xml:space="preserve"> </w:t>
      </w:r>
      <w:r w:rsidRPr="001871A5">
        <w:rPr>
          <w:spacing w:val="-1"/>
          <w:lang w:val="en-GB"/>
        </w:rPr>
        <w:t>look</w:t>
      </w:r>
      <w:r w:rsidR="002258C0" w:rsidRPr="001871A5">
        <w:rPr>
          <w:spacing w:val="-1"/>
          <w:lang w:val="en-GB"/>
        </w:rPr>
        <w:t>ed</w:t>
      </w:r>
      <w:r w:rsidRPr="001871A5">
        <w:rPr>
          <w:spacing w:val="-1"/>
          <w:lang w:val="en-GB"/>
        </w:rPr>
        <w:t xml:space="preserve"> out </w:t>
      </w:r>
      <w:r w:rsidR="002258C0" w:rsidRPr="001871A5">
        <w:rPr>
          <w:spacing w:val="-1"/>
          <w:lang w:val="en-GB"/>
        </w:rPr>
        <w:t>his office</w:t>
      </w:r>
      <w:r w:rsidRPr="001871A5">
        <w:rPr>
          <w:spacing w:val="-1"/>
          <w:lang w:val="en-GB"/>
        </w:rPr>
        <w:t xml:space="preserve"> window</w:t>
      </w:r>
      <w:r w:rsidR="006737B5" w:rsidRPr="001871A5">
        <w:rPr>
          <w:spacing w:val="-1"/>
          <w:lang w:val="en-GB"/>
        </w:rPr>
        <w:t>,</w:t>
      </w:r>
      <w:r w:rsidRPr="001871A5">
        <w:rPr>
          <w:spacing w:val="-1"/>
          <w:lang w:val="en-GB"/>
        </w:rPr>
        <w:t xml:space="preserve"> lost in thought. The ever-increasing competition </w:t>
      </w:r>
      <w:r w:rsidR="00516358" w:rsidRPr="001871A5">
        <w:rPr>
          <w:spacing w:val="-1"/>
          <w:lang w:val="en-GB"/>
        </w:rPr>
        <w:t xml:space="preserve">in the fast food industry </w:t>
      </w:r>
      <w:r w:rsidRPr="001871A5">
        <w:rPr>
          <w:spacing w:val="-1"/>
          <w:lang w:val="en-GB"/>
        </w:rPr>
        <w:t>was taking its toll on his</w:t>
      </w:r>
      <w:r w:rsidR="00C41ADF" w:rsidRPr="001871A5">
        <w:rPr>
          <w:spacing w:val="-1"/>
          <w:lang w:val="en-GB"/>
        </w:rPr>
        <w:t xml:space="preserve"> </w:t>
      </w:r>
      <w:r w:rsidRPr="001871A5">
        <w:rPr>
          <w:spacing w:val="-1"/>
          <w:lang w:val="en-GB"/>
        </w:rPr>
        <w:t>business, a fact that</w:t>
      </w:r>
      <w:r w:rsidR="00C25262" w:rsidRPr="001871A5">
        <w:rPr>
          <w:spacing w:val="-1"/>
          <w:lang w:val="en-GB"/>
        </w:rPr>
        <w:t xml:space="preserve"> was reflected </w:t>
      </w:r>
      <w:r w:rsidRPr="001871A5">
        <w:rPr>
          <w:spacing w:val="-1"/>
          <w:lang w:val="en-GB"/>
        </w:rPr>
        <w:t xml:space="preserve">in falling sales figures over the </w:t>
      </w:r>
      <w:r w:rsidR="00C25262" w:rsidRPr="001871A5">
        <w:rPr>
          <w:spacing w:val="-1"/>
          <w:lang w:val="en-GB"/>
        </w:rPr>
        <w:t>p</w:t>
      </w:r>
      <w:r w:rsidRPr="001871A5">
        <w:rPr>
          <w:spacing w:val="-1"/>
          <w:lang w:val="en-GB"/>
        </w:rPr>
        <w:t xml:space="preserve">ast couple of months. </w:t>
      </w:r>
      <w:r w:rsidR="00516358" w:rsidRPr="001871A5">
        <w:rPr>
          <w:spacing w:val="-1"/>
          <w:lang w:val="en-GB"/>
        </w:rPr>
        <w:t>A</w:t>
      </w:r>
      <w:r w:rsidRPr="001871A5">
        <w:rPr>
          <w:spacing w:val="-1"/>
          <w:lang w:val="en-GB"/>
        </w:rPr>
        <w:t>s</w:t>
      </w:r>
      <w:r w:rsidR="00F2580C" w:rsidRPr="001871A5">
        <w:rPr>
          <w:spacing w:val="-1"/>
          <w:lang w:val="en-GB"/>
        </w:rPr>
        <w:t xml:space="preserve"> </w:t>
      </w:r>
      <w:r w:rsidR="00516358" w:rsidRPr="001871A5">
        <w:rPr>
          <w:spacing w:val="-1"/>
          <w:lang w:val="en-GB"/>
        </w:rPr>
        <w:t>in</w:t>
      </w:r>
      <w:r w:rsidRPr="001871A5">
        <w:rPr>
          <w:spacing w:val="-1"/>
          <w:lang w:val="en-GB"/>
        </w:rPr>
        <w:t xml:space="preserve"> the </w:t>
      </w:r>
      <w:r w:rsidR="00095075" w:rsidRPr="001871A5">
        <w:rPr>
          <w:spacing w:val="-1"/>
          <w:lang w:val="en-GB"/>
        </w:rPr>
        <w:t>p</w:t>
      </w:r>
      <w:r w:rsidRPr="001871A5">
        <w:rPr>
          <w:spacing w:val="-1"/>
          <w:lang w:val="en-GB"/>
        </w:rPr>
        <w:t xml:space="preserve">ast few years, </w:t>
      </w:r>
      <w:r w:rsidR="006737B5" w:rsidRPr="001871A5">
        <w:rPr>
          <w:spacing w:val="-1"/>
          <w:lang w:val="en-GB"/>
        </w:rPr>
        <w:t>Rao</w:t>
      </w:r>
      <w:r w:rsidR="002258C0" w:rsidRPr="001871A5">
        <w:rPr>
          <w:spacing w:val="-1"/>
          <w:lang w:val="en-GB"/>
        </w:rPr>
        <w:t xml:space="preserve"> </w:t>
      </w:r>
      <w:r w:rsidR="00516358" w:rsidRPr="001871A5">
        <w:rPr>
          <w:spacing w:val="-1"/>
          <w:lang w:val="en-GB"/>
        </w:rPr>
        <w:t xml:space="preserve">worried that </w:t>
      </w:r>
      <w:r w:rsidRPr="001871A5">
        <w:rPr>
          <w:spacing w:val="-1"/>
          <w:lang w:val="en-GB"/>
        </w:rPr>
        <w:t xml:space="preserve">this year his business would </w:t>
      </w:r>
      <w:r w:rsidR="00516358" w:rsidRPr="001871A5">
        <w:rPr>
          <w:spacing w:val="-1"/>
          <w:lang w:val="en-GB"/>
        </w:rPr>
        <w:t xml:space="preserve">again </w:t>
      </w:r>
      <w:r w:rsidRPr="001871A5">
        <w:rPr>
          <w:spacing w:val="-1"/>
          <w:lang w:val="en-GB"/>
        </w:rPr>
        <w:t>be affected by upcoming summer vacations in Manipal. He was constantly thinking about opening a full</w:t>
      </w:r>
      <w:r w:rsidR="00516358" w:rsidRPr="001871A5">
        <w:rPr>
          <w:spacing w:val="-1"/>
          <w:lang w:val="en-GB"/>
        </w:rPr>
        <w:noBreakHyphen/>
      </w:r>
      <w:r w:rsidRPr="001871A5">
        <w:rPr>
          <w:spacing w:val="-1"/>
          <w:lang w:val="en-GB"/>
        </w:rPr>
        <w:t>service economical restaurant and taking Apoorva closer to his customers. He had six potential locations in mind</w:t>
      </w:r>
      <w:r w:rsidR="0006459E" w:rsidRPr="001871A5">
        <w:rPr>
          <w:spacing w:val="-1"/>
          <w:lang w:val="en-GB"/>
        </w:rPr>
        <w:t>,</w:t>
      </w:r>
      <w:r w:rsidRPr="001871A5">
        <w:rPr>
          <w:spacing w:val="-1"/>
          <w:lang w:val="en-GB"/>
        </w:rPr>
        <w:t xml:space="preserve"> and </w:t>
      </w:r>
      <w:r w:rsidR="0006459E" w:rsidRPr="001871A5">
        <w:rPr>
          <w:spacing w:val="-1"/>
          <w:lang w:val="en-GB"/>
        </w:rPr>
        <w:t xml:space="preserve">he </w:t>
      </w:r>
      <w:r w:rsidRPr="001871A5">
        <w:rPr>
          <w:spacing w:val="-1"/>
          <w:lang w:val="en-GB"/>
        </w:rPr>
        <w:t xml:space="preserve">had even visited them along with </w:t>
      </w:r>
      <w:r w:rsidR="0006459E" w:rsidRPr="001871A5">
        <w:rPr>
          <w:spacing w:val="-1"/>
          <w:lang w:val="en-GB"/>
        </w:rPr>
        <w:t>Apoorva’s</w:t>
      </w:r>
      <w:r w:rsidRPr="001871A5">
        <w:rPr>
          <w:spacing w:val="-1"/>
          <w:lang w:val="en-GB"/>
        </w:rPr>
        <w:t xml:space="preserve"> manager, Avinash Poojari</w:t>
      </w:r>
      <w:r w:rsidR="00C25262" w:rsidRPr="001871A5">
        <w:rPr>
          <w:spacing w:val="-1"/>
          <w:lang w:val="en-GB"/>
        </w:rPr>
        <w:t xml:space="preserve">. However, he </w:t>
      </w:r>
      <w:r w:rsidR="00A645D9">
        <w:rPr>
          <w:spacing w:val="-1"/>
          <w:lang w:val="en-GB"/>
        </w:rPr>
        <w:t>had not been able to pinpoint</w:t>
      </w:r>
      <w:r w:rsidRPr="001871A5">
        <w:rPr>
          <w:spacing w:val="-1"/>
          <w:lang w:val="en-GB"/>
        </w:rPr>
        <w:t xml:space="preserve"> the final lo</w:t>
      </w:r>
      <w:r w:rsidR="00A645D9">
        <w:rPr>
          <w:spacing w:val="-1"/>
          <w:lang w:val="en-GB"/>
        </w:rPr>
        <w:t>cation. He now had less than 48 hours</w:t>
      </w:r>
      <w:r w:rsidRPr="001871A5">
        <w:rPr>
          <w:spacing w:val="-1"/>
          <w:lang w:val="en-GB"/>
        </w:rPr>
        <w:t xml:space="preserve"> to finalize the location</w:t>
      </w:r>
      <w:r w:rsidR="006737B5" w:rsidRPr="001871A5">
        <w:rPr>
          <w:spacing w:val="-1"/>
          <w:lang w:val="en-GB"/>
        </w:rPr>
        <w:t>,</w:t>
      </w:r>
      <w:r w:rsidRPr="001871A5">
        <w:rPr>
          <w:spacing w:val="-1"/>
          <w:lang w:val="en-GB"/>
        </w:rPr>
        <w:t xml:space="preserve"> as he had to inform investors of his decision during the much-awaited investor meeting scheduled for April</w:t>
      </w:r>
      <w:r w:rsidR="000B011E" w:rsidRPr="001871A5">
        <w:rPr>
          <w:spacing w:val="-1"/>
          <w:lang w:val="en-GB"/>
        </w:rPr>
        <w:t xml:space="preserve"> 18</w:t>
      </w:r>
      <w:r w:rsidRPr="001871A5">
        <w:rPr>
          <w:spacing w:val="-1"/>
          <w:lang w:val="en-GB"/>
        </w:rPr>
        <w:t>. Rao wanted an in</w:t>
      </w:r>
      <w:r w:rsidR="00095075" w:rsidRPr="001871A5">
        <w:rPr>
          <w:spacing w:val="-1"/>
          <w:lang w:val="en-GB"/>
        </w:rPr>
        <w:noBreakHyphen/>
      </w:r>
      <w:r w:rsidRPr="001871A5">
        <w:rPr>
          <w:spacing w:val="-1"/>
          <w:lang w:val="en-GB"/>
        </w:rPr>
        <w:t>depth evaluation of these potential locations before the meeting.</w:t>
      </w:r>
    </w:p>
    <w:p w14:paraId="0DADAFD2" w14:textId="77777777" w:rsidR="00535EF3" w:rsidRPr="001871A5" w:rsidRDefault="00535EF3" w:rsidP="00535EF3">
      <w:pPr>
        <w:pStyle w:val="BodyTextMain"/>
        <w:rPr>
          <w:spacing w:val="-1"/>
          <w:lang w:val="en-GB"/>
        </w:rPr>
      </w:pPr>
    </w:p>
    <w:p w14:paraId="5B3EC9B4" w14:textId="77777777" w:rsidR="00535EF3" w:rsidRPr="001871A5" w:rsidRDefault="00535EF3" w:rsidP="00535EF3">
      <w:pPr>
        <w:pStyle w:val="BodyTextMain"/>
        <w:rPr>
          <w:spacing w:val="-1"/>
          <w:lang w:val="en-GB"/>
        </w:rPr>
      </w:pPr>
    </w:p>
    <w:p w14:paraId="12CCE3FF" w14:textId="29CE9BBF" w:rsidR="00535EF3" w:rsidRPr="001871A5" w:rsidRDefault="00535EF3" w:rsidP="00535EF3">
      <w:pPr>
        <w:pStyle w:val="Casehead1"/>
        <w:rPr>
          <w:lang w:val="en-GB"/>
        </w:rPr>
      </w:pPr>
      <w:r w:rsidRPr="001871A5">
        <w:rPr>
          <w:lang w:val="en-GB"/>
        </w:rPr>
        <w:t>background</w:t>
      </w:r>
    </w:p>
    <w:p w14:paraId="59536CCD" w14:textId="77777777" w:rsidR="00535EF3" w:rsidRPr="001871A5" w:rsidRDefault="00535EF3" w:rsidP="00535EF3">
      <w:pPr>
        <w:pStyle w:val="Casehead1"/>
        <w:rPr>
          <w:lang w:val="en-GB"/>
        </w:rPr>
      </w:pPr>
    </w:p>
    <w:p w14:paraId="7081D308" w14:textId="51456A2B" w:rsidR="00535EF3" w:rsidRPr="00C42AB6" w:rsidRDefault="00535EF3" w:rsidP="00535EF3">
      <w:pPr>
        <w:pStyle w:val="BodyTextMain"/>
        <w:rPr>
          <w:spacing w:val="-2"/>
          <w:kern w:val="22"/>
          <w:lang w:val="en-GB"/>
        </w:rPr>
      </w:pPr>
      <w:r w:rsidRPr="00C42AB6">
        <w:rPr>
          <w:spacing w:val="-2"/>
          <w:kern w:val="22"/>
          <w:lang w:val="en-GB"/>
        </w:rPr>
        <w:t xml:space="preserve">Apoorva started operations in early 1993 with a single outlet near Tiger </w:t>
      </w:r>
      <w:r w:rsidR="003A0AD5" w:rsidRPr="00C42AB6">
        <w:rPr>
          <w:spacing w:val="-2"/>
          <w:kern w:val="22"/>
          <w:lang w:val="en-GB"/>
        </w:rPr>
        <w:t>C</w:t>
      </w:r>
      <w:r w:rsidRPr="00C42AB6">
        <w:rPr>
          <w:spacing w:val="-2"/>
          <w:kern w:val="22"/>
          <w:lang w:val="en-GB"/>
        </w:rPr>
        <w:t xml:space="preserve">ircle, Manipal. Rao partnered with one of his friends to set up </w:t>
      </w:r>
      <w:r w:rsidR="005F6B63" w:rsidRPr="00C42AB6">
        <w:rPr>
          <w:spacing w:val="-2"/>
          <w:kern w:val="22"/>
          <w:lang w:val="en-GB"/>
        </w:rPr>
        <w:t xml:space="preserve">a </w:t>
      </w:r>
      <w:r w:rsidRPr="00C42AB6">
        <w:rPr>
          <w:spacing w:val="-2"/>
          <w:kern w:val="22"/>
          <w:lang w:val="en-GB"/>
        </w:rPr>
        <w:t>food business cate</w:t>
      </w:r>
      <w:r w:rsidR="005F6B63" w:rsidRPr="00C42AB6">
        <w:rPr>
          <w:spacing w:val="-2"/>
          <w:kern w:val="22"/>
          <w:lang w:val="en-GB"/>
        </w:rPr>
        <w:t>ring</w:t>
      </w:r>
      <w:r w:rsidRPr="00C42AB6">
        <w:rPr>
          <w:spacing w:val="-2"/>
          <w:kern w:val="22"/>
          <w:lang w:val="en-GB"/>
        </w:rPr>
        <w:t xml:space="preserve"> to the students of T. A. Pai Management Institute (TAPMI). </w:t>
      </w:r>
      <w:r w:rsidR="000B011E" w:rsidRPr="00C42AB6">
        <w:rPr>
          <w:spacing w:val="-2"/>
          <w:kern w:val="22"/>
          <w:lang w:val="en-GB"/>
        </w:rPr>
        <w:t xml:space="preserve">Apoorva’s </w:t>
      </w:r>
      <w:r w:rsidRPr="00C42AB6">
        <w:rPr>
          <w:spacing w:val="-2"/>
          <w:kern w:val="22"/>
          <w:lang w:val="en-GB"/>
        </w:rPr>
        <w:t xml:space="preserve">focus on hygiene and </w:t>
      </w:r>
      <w:r w:rsidR="006737B5" w:rsidRPr="00C42AB6">
        <w:rPr>
          <w:spacing w:val="-2"/>
          <w:kern w:val="22"/>
          <w:lang w:val="en-GB"/>
        </w:rPr>
        <w:t xml:space="preserve">food </w:t>
      </w:r>
      <w:r w:rsidRPr="00C42AB6">
        <w:rPr>
          <w:spacing w:val="-2"/>
          <w:kern w:val="22"/>
          <w:lang w:val="en-GB"/>
        </w:rPr>
        <w:t>quality won over the students</w:t>
      </w:r>
      <w:r w:rsidR="005F6B63" w:rsidRPr="00C42AB6">
        <w:rPr>
          <w:spacing w:val="-2"/>
          <w:kern w:val="22"/>
          <w:lang w:val="en-GB"/>
        </w:rPr>
        <w:t>,</w:t>
      </w:r>
      <w:r w:rsidRPr="00C42AB6">
        <w:rPr>
          <w:spacing w:val="-2"/>
          <w:kern w:val="22"/>
          <w:lang w:val="en-GB"/>
        </w:rPr>
        <w:t xml:space="preserve"> and soon th</w:t>
      </w:r>
      <w:r w:rsidR="00E92C58" w:rsidRPr="00C42AB6">
        <w:rPr>
          <w:spacing w:val="-2"/>
          <w:kern w:val="22"/>
          <w:lang w:val="en-GB"/>
        </w:rPr>
        <w:t>e</w:t>
      </w:r>
      <w:r w:rsidRPr="00C42AB6">
        <w:rPr>
          <w:spacing w:val="-2"/>
          <w:kern w:val="22"/>
          <w:lang w:val="en-GB"/>
        </w:rPr>
        <w:t xml:space="preserve"> business took off. Rao took care to provide personalized services, a fact that was well</w:t>
      </w:r>
      <w:r w:rsidR="006737B5" w:rsidRPr="00C42AB6">
        <w:rPr>
          <w:spacing w:val="-2"/>
          <w:kern w:val="22"/>
          <w:lang w:val="en-GB"/>
        </w:rPr>
        <w:t xml:space="preserve"> </w:t>
      </w:r>
      <w:r w:rsidRPr="00C42AB6">
        <w:rPr>
          <w:spacing w:val="-2"/>
          <w:kern w:val="22"/>
          <w:lang w:val="en-GB"/>
        </w:rPr>
        <w:t>appreciated by his customers</w:t>
      </w:r>
      <w:r w:rsidR="005F6B63" w:rsidRPr="00C42AB6">
        <w:rPr>
          <w:spacing w:val="-2"/>
          <w:kern w:val="22"/>
          <w:lang w:val="en-GB"/>
        </w:rPr>
        <w:t>. W</w:t>
      </w:r>
      <w:r w:rsidRPr="00C42AB6">
        <w:rPr>
          <w:spacing w:val="-2"/>
          <w:kern w:val="22"/>
          <w:lang w:val="en-GB"/>
        </w:rPr>
        <w:t xml:space="preserve">ithin a short period, Apoorva’s customer base </w:t>
      </w:r>
      <w:r w:rsidR="006737B5" w:rsidRPr="00C42AB6">
        <w:rPr>
          <w:spacing w:val="-2"/>
          <w:kern w:val="22"/>
          <w:lang w:val="en-GB"/>
        </w:rPr>
        <w:t>rose</w:t>
      </w:r>
      <w:r w:rsidRPr="00C42AB6">
        <w:rPr>
          <w:spacing w:val="-2"/>
          <w:kern w:val="22"/>
          <w:lang w:val="en-GB"/>
        </w:rPr>
        <w:t xml:space="preserve"> to 900. Soon, Rao was able to set up two more cafés near the Manipal Institute of Tec</w:t>
      </w:r>
      <w:r w:rsidR="00A645D9" w:rsidRPr="00C42AB6">
        <w:rPr>
          <w:spacing w:val="-2"/>
          <w:kern w:val="22"/>
          <w:lang w:val="en-GB"/>
        </w:rPr>
        <w:t>hnology</w:t>
      </w:r>
      <w:r w:rsidRPr="00C42AB6">
        <w:rPr>
          <w:spacing w:val="-2"/>
          <w:kern w:val="22"/>
          <w:lang w:val="en-GB"/>
        </w:rPr>
        <w:t xml:space="preserve"> campus</w:t>
      </w:r>
      <w:r w:rsidR="000B011E" w:rsidRPr="00C42AB6">
        <w:rPr>
          <w:spacing w:val="-2"/>
          <w:kern w:val="22"/>
          <w:lang w:val="en-GB"/>
        </w:rPr>
        <w:t xml:space="preserve">. Apoorva </w:t>
      </w:r>
      <w:r w:rsidR="00E92C58" w:rsidRPr="00C42AB6">
        <w:rPr>
          <w:spacing w:val="-2"/>
          <w:kern w:val="22"/>
          <w:lang w:val="en-GB"/>
        </w:rPr>
        <w:t>experienced a steady growth in revenue</w:t>
      </w:r>
      <w:r w:rsidRPr="00C42AB6">
        <w:rPr>
          <w:spacing w:val="-2"/>
          <w:kern w:val="22"/>
          <w:lang w:val="en-GB"/>
        </w:rPr>
        <w:t xml:space="preserve"> (see Exhibit 1). </w:t>
      </w:r>
    </w:p>
    <w:p w14:paraId="3F89BC96" w14:textId="77777777" w:rsidR="00535EF3" w:rsidRPr="001871A5" w:rsidRDefault="00535EF3" w:rsidP="00535EF3">
      <w:pPr>
        <w:pStyle w:val="BodyTextMain"/>
        <w:rPr>
          <w:lang w:val="en-GB"/>
        </w:rPr>
      </w:pPr>
    </w:p>
    <w:p w14:paraId="2214A8E0" w14:textId="2B0920C8" w:rsidR="00535EF3" w:rsidRPr="001871A5" w:rsidRDefault="00535EF3" w:rsidP="00535EF3">
      <w:pPr>
        <w:pStyle w:val="BodyTextMain"/>
        <w:rPr>
          <w:lang w:val="en-GB"/>
        </w:rPr>
      </w:pPr>
      <w:r w:rsidRPr="001871A5">
        <w:rPr>
          <w:lang w:val="en-GB"/>
        </w:rPr>
        <w:t>In 2009, TAPMI relocated to a spacious</w:t>
      </w:r>
      <w:r w:rsidR="00F626E2" w:rsidRPr="001871A5">
        <w:rPr>
          <w:lang w:val="en-GB"/>
        </w:rPr>
        <w:t>,</w:t>
      </w:r>
      <w:r w:rsidRPr="001871A5">
        <w:rPr>
          <w:lang w:val="en-GB"/>
        </w:rPr>
        <w:t xml:space="preserve"> lush</w:t>
      </w:r>
      <w:r w:rsidR="00F626E2" w:rsidRPr="001871A5">
        <w:rPr>
          <w:lang w:val="en-GB"/>
        </w:rPr>
        <w:t>,</w:t>
      </w:r>
      <w:r w:rsidRPr="001871A5">
        <w:rPr>
          <w:lang w:val="en-GB"/>
        </w:rPr>
        <w:t xml:space="preserve"> </w:t>
      </w:r>
      <w:r w:rsidR="00F626E2" w:rsidRPr="001871A5">
        <w:rPr>
          <w:lang w:val="en-GB"/>
        </w:rPr>
        <w:t xml:space="preserve">and </w:t>
      </w:r>
      <w:r w:rsidR="00F72501">
        <w:rPr>
          <w:lang w:val="en-GB"/>
        </w:rPr>
        <w:t xml:space="preserve">green 40-acre </w:t>
      </w:r>
      <w:r w:rsidRPr="001871A5">
        <w:rPr>
          <w:lang w:val="en-GB"/>
        </w:rPr>
        <w:t>campus, 5 k</w:t>
      </w:r>
      <w:r w:rsidR="005F6B63" w:rsidRPr="001871A5">
        <w:rPr>
          <w:lang w:val="en-GB"/>
        </w:rPr>
        <w:t>ilometres</w:t>
      </w:r>
      <w:r w:rsidRPr="001871A5">
        <w:rPr>
          <w:lang w:val="en-GB"/>
        </w:rPr>
        <w:t xml:space="preserve"> from </w:t>
      </w:r>
      <w:r w:rsidR="00FE660C" w:rsidRPr="001871A5">
        <w:rPr>
          <w:lang w:val="en-GB"/>
        </w:rPr>
        <w:t>Manipal.</w:t>
      </w:r>
      <w:r w:rsidRPr="001871A5">
        <w:rPr>
          <w:lang w:val="en-GB"/>
        </w:rPr>
        <w:t xml:space="preserve"> By then, Rao had increased his customer base to 1</w:t>
      </w:r>
      <w:r w:rsidR="005F6B63" w:rsidRPr="001871A5">
        <w:rPr>
          <w:lang w:val="en-GB"/>
        </w:rPr>
        <w:t>,</w:t>
      </w:r>
      <w:r w:rsidRPr="001871A5">
        <w:rPr>
          <w:lang w:val="en-GB"/>
        </w:rPr>
        <w:t xml:space="preserve">800 </w:t>
      </w:r>
      <w:r w:rsidR="005F6B63" w:rsidRPr="001871A5">
        <w:rPr>
          <w:lang w:val="en-GB"/>
        </w:rPr>
        <w:t>o</w:t>
      </w:r>
      <w:r w:rsidR="00A645D9">
        <w:rPr>
          <w:lang w:val="en-GB"/>
        </w:rPr>
        <w:t xml:space="preserve">n the </w:t>
      </w:r>
      <w:r w:rsidR="00A645D9" w:rsidRPr="001871A5">
        <w:rPr>
          <w:lang w:val="en-GB"/>
        </w:rPr>
        <w:t>Manipal Institute of Tec</w:t>
      </w:r>
      <w:r w:rsidR="00A645D9">
        <w:rPr>
          <w:lang w:val="en-GB"/>
        </w:rPr>
        <w:t>hnology</w:t>
      </w:r>
      <w:r w:rsidRPr="001871A5">
        <w:rPr>
          <w:lang w:val="en-GB"/>
        </w:rPr>
        <w:t xml:space="preserve"> campus and added another 300 customers from the new TAPMI campus. Poojari, a young</w:t>
      </w:r>
      <w:r w:rsidR="00FE660C" w:rsidRPr="001871A5">
        <w:rPr>
          <w:lang w:val="en-GB"/>
        </w:rPr>
        <w:t>,</w:t>
      </w:r>
      <w:r w:rsidRPr="001871A5">
        <w:rPr>
          <w:lang w:val="en-GB"/>
        </w:rPr>
        <w:t xml:space="preserve"> dynamic management graduate, joined him to look after the three facilities at the two different locations. Unfortunately, in 2010, Rao</w:t>
      </w:r>
      <w:r w:rsidR="005F6B63" w:rsidRPr="001871A5">
        <w:rPr>
          <w:lang w:val="en-GB"/>
        </w:rPr>
        <w:t xml:space="preserve"> suffered a </w:t>
      </w:r>
      <w:r w:rsidRPr="001871A5">
        <w:rPr>
          <w:lang w:val="en-GB"/>
        </w:rPr>
        <w:t>road accident and was confined to bed for almost a year. The business began to suffer a dip in sales. To make matters worse,</w:t>
      </w:r>
      <w:r w:rsidR="00A645D9">
        <w:rPr>
          <w:lang w:val="en-GB"/>
        </w:rPr>
        <w:t xml:space="preserve"> the contracts with both the </w:t>
      </w:r>
      <w:r w:rsidR="00A645D9" w:rsidRPr="001871A5">
        <w:rPr>
          <w:lang w:val="en-GB"/>
        </w:rPr>
        <w:t>Manipal Institute of Tec</w:t>
      </w:r>
      <w:r w:rsidR="00A645D9">
        <w:rPr>
          <w:lang w:val="en-GB"/>
        </w:rPr>
        <w:t>hnology</w:t>
      </w:r>
      <w:r w:rsidRPr="001871A5">
        <w:rPr>
          <w:lang w:val="en-GB"/>
        </w:rPr>
        <w:t xml:space="preserve"> women’s and men’s hostel</w:t>
      </w:r>
      <w:r w:rsidR="00F626E2" w:rsidRPr="001871A5">
        <w:rPr>
          <w:lang w:val="en-GB"/>
        </w:rPr>
        <w:t>s</w:t>
      </w:r>
      <w:r w:rsidRPr="001871A5">
        <w:rPr>
          <w:lang w:val="en-GB"/>
        </w:rPr>
        <w:t xml:space="preserve"> were not renewed. </w:t>
      </w:r>
      <w:r w:rsidR="003C7DC6" w:rsidRPr="001871A5">
        <w:rPr>
          <w:lang w:val="en-GB"/>
        </w:rPr>
        <w:t>Poo</w:t>
      </w:r>
      <w:r w:rsidRPr="001871A5">
        <w:rPr>
          <w:lang w:val="en-GB"/>
        </w:rPr>
        <w:t xml:space="preserve">jari was </w:t>
      </w:r>
      <w:r w:rsidR="00694A8C" w:rsidRPr="001871A5">
        <w:rPr>
          <w:lang w:val="en-GB"/>
        </w:rPr>
        <w:t>asked</w:t>
      </w:r>
      <w:r w:rsidRPr="001871A5">
        <w:rPr>
          <w:lang w:val="en-GB"/>
        </w:rPr>
        <w:t xml:space="preserve"> to run Rao’s business at Manipal. </w:t>
      </w:r>
    </w:p>
    <w:p w14:paraId="0D9F5FD0" w14:textId="02024765" w:rsidR="00535EF3" w:rsidRPr="001871A5" w:rsidRDefault="00535EF3" w:rsidP="00535EF3">
      <w:pPr>
        <w:pStyle w:val="BodyTextMain"/>
        <w:rPr>
          <w:lang w:val="en-GB"/>
        </w:rPr>
      </w:pPr>
      <w:r w:rsidRPr="001871A5">
        <w:rPr>
          <w:lang w:val="en-GB"/>
        </w:rPr>
        <w:lastRenderedPageBreak/>
        <w:t>Poojari was a conscientious worker</w:t>
      </w:r>
      <w:r w:rsidR="00694A8C" w:rsidRPr="001871A5">
        <w:rPr>
          <w:lang w:val="en-GB"/>
        </w:rPr>
        <w:t>,</w:t>
      </w:r>
      <w:r w:rsidRPr="001871A5">
        <w:rPr>
          <w:lang w:val="en-GB"/>
        </w:rPr>
        <w:t xml:space="preserve"> and was admired </w:t>
      </w:r>
      <w:r w:rsidR="00F626E2" w:rsidRPr="001871A5">
        <w:rPr>
          <w:lang w:val="en-GB"/>
        </w:rPr>
        <w:t xml:space="preserve">by </w:t>
      </w:r>
      <w:r w:rsidRPr="001871A5">
        <w:rPr>
          <w:lang w:val="en-GB"/>
        </w:rPr>
        <w:t>both employees and customers. To improve sales, he experimented with different flavo</w:t>
      </w:r>
      <w:r w:rsidR="00F626E2" w:rsidRPr="001871A5">
        <w:rPr>
          <w:lang w:val="en-GB"/>
        </w:rPr>
        <w:t>u</w:t>
      </w:r>
      <w:r w:rsidRPr="001871A5">
        <w:rPr>
          <w:lang w:val="en-GB"/>
        </w:rPr>
        <w:t>rs and dishes on the menu</w:t>
      </w:r>
      <w:r w:rsidR="00694A8C" w:rsidRPr="001871A5">
        <w:rPr>
          <w:lang w:val="en-GB"/>
        </w:rPr>
        <w:t xml:space="preserve">. He </w:t>
      </w:r>
      <w:r w:rsidRPr="001871A5">
        <w:rPr>
          <w:lang w:val="en-GB"/>
        </w:rPr>
        <w:t>ushered in some tactical changes, all of which translated into a steady growth in revenue. He introduced innovations such as sponsoring food and beverages for participants in social events, which further increased Apoorva’s visibility and brought in more customers. He went the extra mile to please customers and often interacted with them to understand their requirements</w:t>
      </w:r>
      <w:r w:rsidR="00694A8C" w:rsidRPr="001871A5">
        <w:rPr>
          <w:lang w:val="en-GB"/>
        </w:rPr>
        <w:t xml:space="preserve">, </w:t>
      </w:r>
      <w:r w:rsidRPr="001871A5">
        <w:rPr>
          <w:lang w:val="en-GB"/>
        </w:rPr>
        <w:t>even customiz</w:t>
      </w:r>
      <w:r w:rsidR="00694A8C" w:rsidRPr="001871A5">
        <w:rPr>
          <w:lang w:val="en-GB"/>
        </w:rPr>
        <w:t>ing</w:t>
      </w:r>
      <w:r w:rsidRPr="001871A5">
        <w:rPr>
          <w:lang w:val="en-GB"/>
        </w:rPr>
        <w:t xml:space="preserve"> some dishes to their taste</w:t>
      </w:r>
      <w:r w:rsidR="00F626E2" w:rsidRPr="001871A5">
        <w:rPr>
          <w:lang w:val="en-GB"/>
        </w:rPr>
        <w:t>s</w:t>
      </w:r>
      <w:r w:rsidRPr="001871A5">
        <w:rPr>
          <w:lang w:val="en-GB"/>
        </w:rPr>
        <w:t xml:space="preserve">. This led to the creation of one of </w:t>
      </w:r>
      <w:r w:rsidR="002107F9" w:rsidRPr="001871A5">
        <w:rPr>
          <w:lang w:val="en-GB"/>
        </w:rPr>
        <w:t xml:space="preserve">Apoorva’s </w:t>
      </w:r>
      <w:r w:rsidRPr="001871A5">
        <w:rPr>
          <w:lang w:val="en-GB"/>
        </w:rPr>
        <w:t>signature dishes</w:t>
      </w:r>
      <w:r w:rsidR="00A9566D" w:rsidRPr="001871A5">
        <w:rPr>
          <w:lang w:val="en-GB"/>
        </w:rPr>
        <w:t xml:space="preserve">, </w:t>
      </w:r>
      <w:r w:rsidRPr="001871A5">
        <w:rPr>
          <w:lang w:val="en-GB"/>
        </w:rPr>
        <w:t>the Bombay Tawa Sandwich</w:t>
      </w:r>
      <w:r w:rsidR="00A9566D" w:rsidRPr="001871A5">
        <w:rPr>
          <w:lang w:val="en-GB"/>
        </w:rPr>
        <w:t xml:space="preserve">, </w:t>
      </w:r>
      <w:r w:rsidRPr="001871A5">
        <w:rPr>
          <w:lang w:val="en-GB"/>
        </w:rPr>
        <w:t xml:space="preserve">which was popular with customers. </w:t>
      </w:r>
    </w:p>
    <w:p w14:paraId="362B5826" w14:textId="77777777" w:rsidR="00535EF3" w:rsidRPr="001871A5" w:rsidRDefault="00535EF3" w:rsidP="00535EF3">
      <w:pPr>
        <w:pStyle w:val="BodyTextMain"/>
        <w:rPr>
          <w:lang w:val="en-GB"/>
        </w:rPr>
      </w:pPr>
    </w:p>
    <w:p w14:paraId="37E17C60" w14:textId="251AA78B" w:rsidR="00535EF3" w:rsidRPr="001871A5" w:rsidRDefault="00535EF3" w:rsidP="00535EF3">
      <w:pPr>
        <w:pStyle w:val="BodyTextMain"/>
        <w:rPr>
          <w:lang w:val="en-GB"/>
        </w:rPr>
      </w:pPr>
      <w:r w:rsidRPr="001871A5">
        <w:rPr>
          <w:lang w:val="en-GB"/>
        </w:rPr>
        <w:t>Ninety per</w:t>
      </w:r>
      <w:r w:rsidR="00694A8C" w:rsidRPr="001871A5">
        <w:rPr>
          <w:lang w:val="en-GB"/>
        </w:rPr>
        <w:t xml:space="preserve"> </w:t>
      </w:r>
      <w:r w:rsidRPr="001871A5">
        <w:rPr>
          <w:lang w:val="en-GB"/>
        </w:rPr>
        <w:t xml:space="preserve">cent of Apoorva’s </w:t>
      </w:r>
      <w:r w:rsidR="002107F9" w:rsidRPr="001871A5">
        <w:rPr>
          <w:lang w:val="en-GB"/>
        </w:rPr>
        <w:t>c</w:t>
      </w:r>
      <w:r w:rsidRPr="001871A5">
        <w:rPr>
          <w:lang w:val="en-GB"/>
        </w:rPr>
        <w:t>ustomers were undergraduate and postgraduate students of Manipal. The average ticket price for</w:t>
      </w:r>
      <w:r w:rsidR="00694A8C" w:rsidRPr="001871A5">
        <w:rPr>
          <w:lang w:val="en-GB"/>
        </w:rPr>
        <w:t xml:space="preserve"> </w:t>
      </w:r>
      <w:r w:rsidRPr="001871A5">
        <w:rPr>
          <w:lang w:val="en-GB"/>
        </w:rPr>
        <w:t xml:space="preserve">registered members at Apoorva was </w:t>
      </w:r>
      <w:r w:rsidRPr="001871A5">
        <w:rPr>
          <w:rFonts w:ascii="Tahoma" w:hAnsi="Tahoma" w:cs="Tahoma"/>
          <w:lang w:val="en-GB"/>
        </w:rPr>
        <w:t>₹</w:t>
      </w:r>
      <w:r w:rsidR="00694A8C" w:rsidRPr="001871A5">
        <w:rPr>
          <w:lang w:val="en-GB"/>
        </w:rPr>
        <w:t>135</w:t>
      </w:r>
      <w:r w:rsidR="00F626E2" w:rsidRPr="001871A5">
        <w:rPr>
          <w:lang w:val="en-GB"/>
        </w:rPr>
        <w:t>,</w:t>
      </w:r>
      <w:r w:rsidRPr="001871A5">
        <w:rPr>
          <w:rStyle w:val="FootnoteReference"/>
          <w:rFonts w:cs="Calibri"/>
          <w:lang w:val="en-GB"/>
        </w:rPr>
        <w:footnoteReference w:id="2"/>
      </w:r>
      <w:r w:rsidR="00694A8C" w:rsidRPr="001871A5">
        <w:rPr>
          <w:lang w:val="en-GB"/>
        </w:rPr>
        <w:t xml:space="preserve"> </w:t>
      </w:r>
      <w:r w:rsidRPr="001871A5">
        <w:rPr>
          <w:lang w:val="en-GB"/>
        </w:rPr>
        <w:t xml:space="preserve">whereas for others it was </w:t>
      </w:r>
      <w:r w:rsidRPr="001871A5">
        <w:rPr>
          <w:rFonts w:ascii="Tahoma" w:hAnsi="Tahoma" w:cs="Tahoma"/>
          <w:lang w:val="en-GB"/>
        </w:rPr>
        <w:t>₹</w:t>
      </w:r>
      <w:r w:rsidRPr="001871A5">
        <w:rPr>
          <w:lang w:val="en-GB"/>
        </w:rPr>
        <w:t>170. Most of the un-registered members were</w:t>
      </w:r>
      <w:r w:rsidR="002107F9" w:rsidRPr="001871A5">
        <w:rPr>
          <w:lang w:val="en-GB"/>
        </w:rPr>
        <w:t xml:space="preserve"> medical</w:t>
      </w:r>
      <w:r w:rsidRPr="001871A5">
        <w:rPr>
          <w:lang w:val="en-GB"/>
        </w:rPr>
        <w:t xml:space="preserve"> patient</w:t>
      </w:r>
      <w:r w:rsidR="002107F9" w:rsidRPr="001871A5">
        <w:rPr>
          <w:lang w:val="en-GB"/>
        </w:rPr>
        <w:t>s</w:t>
      </w:r>
      <w:r w:rsidRPr="001871A5">
        <w:rPr>
          <w:lang w:val="en-GB"/>
        </w:rPr>
        <w:t>, labo</w:t>
      </w:r>
      <w:r w:rsidR="002107F9" w:rsidRPr="001871A5">
        <w:rPr>
          <w:lang w:val="en-GB"/>
        </w:rPr>
        <w:t>u</w:t>
      </w:r>
      <w:r w:rsidRPr="001871A5">
        <w:rPr>
          <w:lang w:val="en-GB"/>
        </w:rPr>
        <w:t xml:space="preserve">rers, and friends of members from around </w:t>
      </w:r>
      <w:r w:rsidR="002107F9" w:rsidRPr="001871A5">
        <w:rPr>
          <w:lang w:val="en-GB"/>
        </w:rPr>
        <w:t xml:space="preserve">the </w:t>
      </w:r>
      <w:r w:rsidRPr="001871A5">
        <w:rPr>
          <w:lang w:val="en-GB"/>
        </w:rPr>
        <w:t>Manipal</w:t>
      </w:r>
      <w:r w:rsidR="00F626E2" w:rsidRPr="001871A5">
        <w:rPr>
          <w:lang w:val="en-GB"/>
        </w:rPr>
        <w:t>–</w:t>
      </w:r>
      <w:r w:rsidRPr="001871A5">
        <w:rPr>
          <w:lang w:val="en-GB"/>
        </w:rPr>
        <w:t xml:space="preserve">Udupi region. While they enjoyed the food and services of the mess, they often complained that </w:t>
      </w:r>
      <w:r w:rsidR="002107F9" w:rsidRPr="001871A5">
        <w:rPr>
          <w:lang w:val="en-GB"/>
        </w:rPr>
        <w:t xml:space="preserve">the </w:t>
      </w:r>
      <w:r w:rsidRPr="001871A5">
        <w:rPr>
          <w:lang w:val="en-GB"/>
        </w:rPr>
        <w:t xml:space="preserve">distance from the town was a major factor that dissuaded them from visiting more frequently. Some of them even requested </w:t>
      </w:r>
      <w:r w:rsidR="00694A8C" w:rsidRPr="001871A5">
        <w:rPr>
          <w:lang w:val="en-GB"/>
        </w:rPr>
        <w:t xml:space="preserve">that </w:t>
      </w:r>
      <w:r w:rsidRPr="001871A5">
        <w:rPr>
          <w:lang w:val="en-GB"/>
        </w:rPr>
        <w:t xml:space="preserve">Rao bring Apoorva closer to their locations. </w:t>
      </w:r>
    </w:p>
    <w:p w14:paraId="606D4F28" w14:textId="77777777" w:rsidR="00535EF3" w:rsidRPr="001871A5" w:rsidRDefault="00535EF3" w:rsidP="00535EF3">
      <w:pPr>
        <w:pStyle w:val="BodyTextMain"/>
        <w:rPr>
          <w:lang w:val="en-GB"/>
        </w:rPr>
      </w:pPr>
    </w:p>
    <w:p w14:paraId="5C829B07" w14:textId="77777777" w:rsidR="00535EF3" w:rsidRPr="001871A5" w:rsidRDefault="00535EF3" w:rsidP="00535EF3">
      <w:pPr>
        <w:pStyle w:val="BodyTextMain"/>
        <w:rPr>
          <w:lang w:val="en-GB"/>
        </w:rPr>
      </w:pPr>
    </w:p>
    <w:p w14:paraId="19825228" w14:textId="7B8AD2B9" w:rsidR="00535EF3" w:rsidRPr="001871A5" w:rsidRDefault="00535EF3" w:rsidP="00535EF3">
      <w:pPr>
        <w:pStyle w:val="Casehead1"/>
        <w:rPr>
          <w:lang w:val="en-GB"/>
        </w:rPr>
      </w:pPr>
      <w:r w:rsidRPr="001871A5">
        <w:rPr>
          <w:lang w:val="en-GB"/>
        </w:rPr>
        <w:t>About</w:t>
      </w:r>
      <w:r w:rsidRPr="001871A5">
        <w:rPr>
          <w:spacing w:val="-12"/>
          <w:lang w:val="en-GB"/>
        </w:rPr>
        <w:t xml:space="preserve"> </w:t>
      </w:r>
      <w:r w:rsidRPr="001871A5">
        <w:rPr>
          <w:lang w:val="en-GB"/>
        </w:rPr>
        <w:t>Manipal</w:t>
      </w:r>
    </w:p>
    <w:p w14:paraId="3796909D" w14:textId="77777777" w:rsidR="00535EF3" w:rsidRPr="001871A5" w:rsidRDefault="00535EF3" w:rsidP="00535EF3">
      <w:pPr>
        <w:pStyle w:val="BodyTextMain"/>
        <w:rPr>
          <w:lang w:val="en-GB"/>
        </w:rPr>
      </w:pPr>
    </w:p>
    <w:p w14:paraId="2636A6D6" w14:textId="5C27ED07" w:rsidR="00535EF3" w:rsidRPr="001871A5" w:rsidRDefault="00535EF3" w:rsidP="00535EF3">
      <w:pPr>
        <w:pStyle w:val="BodyTextMain"/>
        <w:rPr>
          <w:spacing w:val="-1"/>
          <w:lang w:val="en-GB"/>
        </w:rPr>
      </w:pPr>
      <w:r w:rsidRPr="001871A5">
        <w:rPr>
          <w:spacing w:val="-1"/>
          <w:lang w:val="en-GB"/>
        </w:rPr>
        <w:t>Manipal was a small suburb in the district of Udupi, Karnataka, with an area of 26 square k</w:t>
      </w:r>
      <w:r w:rsidR="00095075" w:rsidRPr="001871A5">
        <w:rPr>
          <w:spacing w:val="-1"/>
          <w:lang w:val="en-GB"/>
        </w:rPr>
        <w:t>ilometre</w:t>
      </w:r>
      <w:r w:rsidRPr="001871A5">
        <w:rPr>
          <w:spacing w:val="-1"/>
          <w:lang w:val="en-GB"/>
        </w:rPr>
        <w:t xml:space="preserve">s and </w:t>
      </w:r>
      <w:r w:rsidR="00694A8C" w:rsidRPr="001871A5">
        <w:rPr>
          <w:spacing w:val="-1"/>
          <w:lang w:val="en-GB"/>
        </w:rPr>
        <w:t xml:space="preserve">a </w:t>
      </w:r>
      <w:r w:rsidRPr="001871A5">
        <w:rPr>
          <w:spacing w:val="-1"/>
          <w:lang w:val="en-GB"/>
        </w:rPr>
        <w:t xml:space="preserve">population </w:t>
      </w:r>
      <w:r w:rsidR="00EB1FB6" w:rsidRPr="001871A5">
        <w:rPr>
          <w:spacing w:val="-1"/>
          <w:lang w:val="en-GB"/>
        </w:rPr>
        <w:t xml:space="preserve">of just over </w:t>
      </w:r>
      <w:r w:rsidRPr="001871A5">
        <w:rPr>
          <w:spacing w:val="-1"/>
          <w:lang w:val="en-GB"/>
        </w:rPr>
        <w:t>37</w:t>
      </w:r>
      <w:r w:rsidR="00095075" w:rsidRPr="001871A5">
        <w:rPr>
          <w:spacing w:val="-1"/>
          <w:lang w:val="en-GB"/>
        </w:rPr>
        <w:t>,</w:t>
      </w:r>
      <w:r w:rsidRPr="001871A5">
        <w:rPr>
          <w:spacing w:val="-1"/>
          <w:lang w:val="en-GB"/>
        </w:rPr>
        <w:t xml:space="preserve">000 (see Exhibit 2). Known as the </w:t>
      </w:r>
      <w:r w:rsidR="00095075" w:rsidRPr="001871A5">
        <w:rPr>
          <w:spacing w:val="-1"/>
          <w:lang w:val="en-GB"/>
        </w:rPr>
        <w:t>“</w:t>
      </w:r>
      <w:r w:rsidR="00EB1FB6" w:rsidRPr="001871A5">
        <w:rPr>
          <w:spacing w:val="-1"/>
          <w:lang w:val="en-GB"/>
        </w:rPr>
        <w:t>u</w:t>
      </w:r>
      <w:r w:rsidRPr="001871A5">
        <w:rPr>
          <w:spacing w:val="-1"/>
          <w:lang w:val="en-GB"/>
        </w:rPr>
        <w:t>niversity town</w:t>
      </w:r>
      <w:r w:rsidR="00095075" w:rsidRPr="001871A5">
        <w:rPr>
          <w:spacing w:val="-1"/>
          <w:lang w:val="en-GB"/>
        </w:rPr>
        <w:t>,”</w:t>
      </w:r>
      <w:r w:rsidRPr="001871A5">
        <w:rPr>
          <w:spacing w:val="-1"/>
          <w:lang w:val="en-GB"/>
        </w:rPr>
        <w:t xml:space="preserve"> Manipal housed some of the leading educational institutes in the country</w:t>
      </w:r>
      <w:r w:rsidR="00095075" w:rsidRPr="001871A5">
        <w:rPr>
          <w:spacing w:val="-1"/>
          <w:lang w:val="en-GB"/>
        </w:rPr>
        <w:t>,</w:t>
      </w:r>
      <w:r w:rsidR="00A645D9">
        <w:rPr>
          <w:spacing w:val="-1"/>
          <w:lang w:val="en-GB"/>
        </w:rPr>
        <w:t xml:space="preserve"> including the </w:t>
      </w:r>
      <w:r w:rsidR="00A645D9" w:rsidRPr="001871A5">
        <w:rPr>
          <w:lang w:val="en-GB"/>
        </w:rPr>
        <w:t>Manipal Institute of Tec</w:t>
      </w:r>
      <w:r w:rsidR="00A645D9">
        <w:rPr>
          <w:lang w:val="en-GB"/>
        </w:rPr>
        <w:t>hnology</w:t>
      </w:r>
      <w:r w:rsidRPr="001871A5">
        <w:rPr>
          <w:spacing w:val="-1"/>
          <w:lang w:val="en-GB"/>
        </w:rPr>
        <w:t>, Kasturba Medical College, and TAPMI. The student community constituted over 75</w:t>
      </w:r>
      <w:r w:rsidR="00F626E2" w:rsidRPr="001871A5">
        <w:rPr>
          <w:spacing w:val="-1"/>
          <w:lang w:val="en-GB"/>
        </w:rPr>
        <w:t xml:space="preserve"> per cent</w:t>
      </w:r>
      <w:r w:rsidRPr="001871A5">
        <w:rPr>
          <w:spacing w:val="-1"/>
          <w:lang w:val="en-GB"/>
        </w:rPr>
        <w:t xml:space="preserve"> of the town’s population, with around 7</w:t>
      </w:r>
      <w:r w:rsidR="00095075" w:rsidRPr="001871A5">
        <w:rPr>
          <w:spacing w:val="-1"/>
          <w:lang w:val="en-GB"/>
        </w:rPr>
        <w:t>,</w:t>
      </w:r>
      <w:r w:rsidRPr="001871A5">
        <w:rPr>
          <w:spacing w:val="-1"/>
          <w:lang w:val="en-GB"/>
        </w:rPr>
        <w:t>000 international students from 60 different countries (see Exhibit 3).</w:t>
      </w:r>
      <w:r w:rsidR="001871A5" w:rsidRPr="001871A5">
        <w:rPr>
          <w:rStyle w:val="FootnoteReference"/>
          <w:spacing w:val="-1"/>
          <w:lang w:val="en-GB"/>
        </w:rPr>
        <w:footnoteReference w:id="3"/>
      </w:r>
      <w:r w:rsidRPr="001871A5">
        <w:rPr>
          <w:spacing w:val="-1"/>
          <w:lang w:val="en-GB"/>
        </w:rPr>
        <w:t xml:space="preserve"> The average </w:t>
      </w:r>
      <w:r w:rsidR="00EB1FB6" w:rsidRPr="001871A5">
        <w:rPr>
          <w:spacing w:val="-1"/>
          <w:lang w:val="en-GB"/>
        </w:rPr>
        <w:t xml:space="preserve">student </w:t>
      </w:r>
      <w:r w:rsidRPr="001871A5">
        <w:rPr>
          <w:spacing w:val="-1"/>
          <w:lang w:val="en-GB"/>
        </w:rPr>
        <w:t>age</w:t>
      </w:r>
      <w:r w:rsidR="00EB1FB6" w:rsidRPr="001871A5">
        <w:rPr>
          <w:spacing w:val="-1"/>
          <w:lang w:val="en-GB"/>
        </w:rPr>
        <w:t xml:space="preserve"> was </w:t>
      </w:r>
      <w:r w:rsidRPr="001871A5">
        <w:rPr>
          <w:spacing w:val="-1"/>
          <w:lang w:val="en-GB"/>
        </w:rPr>
        <w:t>22</w:t>
      </w:r>
      <w:r w:rsidR="00095075" w:rsidRPr="001871A5">
        <w:rPr>
          <w:spacing w:val="-1"/>
          <w:lang w:val="en-GB"/>
        </w:rPr>
        <w:t>,</w:t>
      </w:r>
      <w:r w:rsidRPr="001871A5">
        <w:rPr>
          <w:spacing w:val="-1"/>
          <w:lang w:val="en-GB"/>
        </w:rPr>
        <w:t xml:space="preserve"> and most </w:t>
      </w:r>
      <w:r w:rsidR="00C57F65" w:rsidRPr="001871A5">
        <w:rPr>
          <w:spacing w:val="-1"/>
          <w:lang w:val="en-GB"/>
        </w:rPr>
        <w:t>students</w:t>
      </w:r>
      <w:r w:rsidRPr="001871A5">
        <w:rPr>
          <w:spacing w:val="-1"/>
          <w:lang w:val="en-GB"/>
        </w:rPr>
        <w:t xml:space="preserve"> belonged to the upper middle class of society. </w:t>
      </w:r>
    </w:p>
    <w:p w14:paraId="19AB2461" w14:textId="77777777" w:rsidR="00535EF3" w:rsidRPr="001871A5" w:rsidRDefault="00535EF3" w:rsidP="00535EF3">
      <w:pPr>
        <w:pStyle w:val="BodyTextMain"/>
        <w:rPr>
          <w:spacing w:val="-1"/>
          <w:lang w:val="en-GB"/>
        </w:rPr>
      </w:pPr>
    </w:p>
    <w:p w14:paraId="559F5F66" w14:textId="2221FA18" w:rsidR="00535EF3" w:rsidRPr="001871A5" w:rsidRDefault="00535EF3" w:rsidP="00535EF3">
      <w:pPr>
        <w:pStyle w:val="BodyTextMain"/>
        <w:rPr>
          <w:spacing w:val="-1"/>
          <w:lang w:val="en-GB"/>
        </w:rPr>
      </w:pPr>
      <w:r w:rsidRPr="001871A5">
        <w:rPr>
          <w:spacing w:val="-1"/>
          <w:lang w:val="en-GB"/>
        </w:rPr>
        <w:t xml:space="preserve">Besides </w:t>
      </w:r>
      <w:r w:rsidR="00645B9F" w:rsidRPr="001871A5">
        <w:rPr>
          <w:spacing w:val="-1"/>
          <w:lang w:val="en-GB"/>
        </w:rPr>
        <w:t>their</w:t>
      </w:r>
      <w:r w:rsidRPr="001871A5">
        <w:rPr>
          <w:spacing w:val="-1"/>
          <w:lang w:val="en-GB"/>
        </w:rPr>
        <w:t xml:space="preserve"> diverse student population, Manipal and Udupi (3.5 k</w:t>
      </w:r>
      <w:r w:rsidR="00095075" w:rsidRPr="001871A5">
        <w:rPr>
          <w:spacing w:val="-1"/>
          <w:lang w:val="en-GB"/>
        </w:rPr>
        <w:t>ilometre</w:t>
      </w:r>
      <w:r w:rsidRPr="001871A5">
        <w:rPr>
          <w:spacing w:val="-1"/>
          <w:lang w:val="en-GB"/>
        </w:rPr>
        <w:t>s from Manipal) had witnessed a surge in medical tourism</w:t>
      </w:r>
      <w:r w:rsidR="00645B9F" w:rsidRPr="001871A5">
        <w:rPr>
          <w:spacing w:val="-1"/>
          <w:lang w:val="en-GB"/>
        </w:rPr>
        <w:t>,</w:t>
      </w:r>
      <w:r w:rsidRPr="001871A5">
        <w:rPr>
          <w:spacing w:val="-1"/>
          <w:lang w:val="en-GB"/>
        </w:rPr>
        <w:t xml:space="preserve"> as both </w:t>
      </w:r>
      <w:r w:rsidR="002107F9" w:rsidRPr="001871A5">
        <w:rPr>
          <w:spacing w:val="-1"/>
          <w:lang w:val="en-GB"/>
        </w:rPr>
        <w:t xml:space="preserve">of </w:t>
      </w:r>
      <w:r w:rsidRPr="001871A5">
        <w:rPr>
          <w:spacing w:val="-1"/>
          <w:lang w:val="en-GB"/>
        </w:rPr>
        <w:t xml:space="preserve">these towns attracted </w:t>
      </w:r>
      <w:r w:rsidR="00645B9F" w:rsidRPr="001871A5">
        <w:rPr>
          <w:spacing w:val="-1"/>
          <w:lang w:val="en-GB"/>
        </w:rPr>
        <w:t>many</w:t>
      </w:r>
      <w:r w:rsidRPr="001871A5">
        <w:rPr>
          <w:spacing w:val="-1"/>
          <w:lang w:val="en-GB"/>
        </w:rPr>
        <w:t xml:space="preserve"> patients from India and the </w:t>
      </w:r>
      <w:r w:rsidR="00C57F65" w:rsidRPr="001871A5">
        <w:rPr>
          <w:spacing w:val="-1"/>
          <w:lang w:val="en-GB"/>
        </w:rPr>
        <w:t>South Asian Association for Regional Cooperation (</w:t>
      </w:r>
      <w:r w:rsidRPr="001871A5">
        <w:rPr>
          <w:spacing w:val="-1"/>
          <w:lang w:val="en-GB"/>
        </w:rPr>
        <w:t>SAARC</w:t>
      </w:r>
      <w:r w:rsidR="00C57F65" w:rsidRPr="001871A5">
        <w:rPr>
          <w:spacing w:val="-1"/>
          <w:lang w:val="en-GB"/>
        </w:rPr>
        <w:t>)</w:t>
      </w:r>
      <w:r w:rsidRPr="001871A5">
        <w:rPr>
          <w:spacing w:val="-1"/>
          <w:lang w:val="en-GB"/>
        </w:rPr>
        <w:t xml:space="preserve"> countries, who came for allopathic and alternat</w:t>
      </w:r>
      <w:r w:rsidR="002107F9" w:rsidRPr="001871A5">
        <w:rPr>
          <w:spacing w:val="-1"/>
          <w:lang w:val="en-GB"/>
        </w:rPr>
        <w:t>iv</w:t>
      </w:r>
      <w:r w:rsidRPr="001871A5">
        <w:rPr>
          <w:spacing w:val="-1"/>
          <w:lang w:val="en-GB"/>
        </w:rPr>
        <w:t xml:space="preserve">e medicine treatments. </w:t>
      </w:r>
      <w:r w:rsidR="00645B9F" w:rsidRPr="001871A5">
        <w:rPr>
          <w:spacing w:val="-1"/>
          <w:lang w:val="en-GB"/>
        </w:rPr>
        <w:t>In addition, t</w:t>
      </w:r>
      <w:r w:rsidRPr="001871A5">
        <w:rPr>
          <w:spacing w:val="-1"/>
          <w:lang w:val="en-GB"/>
        </w:rPr>
        <w:t xml:space="preserve">he government and corporate </w:t>
      </w:r>
      <w:r w:rsidR="00C57F65" w:rsidRPr="001871A5">
        <w:rPr>
          <w:spacing w:val="-1"/>
          <w:lang w:val="en-GB"/>
        </w:rPr>
        <w:t>businesses</w:t>
      </w:r>
      <w:r w:rsidRPr="001871A5">
        <w:rPr>
          <w:spacing w:val="-1"/>
          <w:lang w:val="en-GB"/>
        </w:rPr>
        <w:t xml:space="preserve"> invest</w:t>
      </w:r>
      <w:r w:rsidR="00645B9F" w:rsidRPr="001871A5">
        <w:rPr>
          <w:spacing w:val="-1"/>
          <w:lang w:val="en-GB"/>
        </w:rPr>
        <w:t>ed</w:t>
      </w:r>
      <w:r w:rsidRPr="001871A5">
        <w:rPr>
          <w:spacing w:val="-1"/>
          <w:lang w:val="en-GB"/>
        </w:rPr>
        <w:t xml:space="preserve"> in infrastructure projects in this region, which brought </w:t>
      </w:r>
      <w:r w:rsidR="00C57F65" w:rsidRPr="001871A5">
        <w:rPr>
          <w:spacing w:val="-1"/>
          <w:lang w:val="en-GB"/>
        </w:rPr>
        <w:t xml:space="preserve">a </w:t>
      </w:r>
      <w:r w:rsidRPr="001871A5">
        <w:rPr>
          <w:spacing w:val="-1"/>
          <w:lang w:val="en-GB"/>
        </w:rPr>
        <w:t>huge migratory labo</w:t>
      </w:r>
      <w:r w:rsidR="002107F9" w:rsidRPr="001871A5">
        <w:rPr>
          <w:spacing w:val="-1"/>
          <w:lang w:val="en-GB"/>
        </w:rPr>
        <w:t>u</w:t>
      </w:r>
      <w:r w:rsidRPr="001871A5">
        <w:rPr>
          <w:spacing w:val="-1"/>
          <w:lang w:val="en-GB"/>
        </w:rPr>
        <w:t>r force</w:t>
      </w:r>
      <w:r w:rsidR="00C57F65" w:rsidRPr="001871A5">
        <w:rPr>
          <w:spacing w:val="-1"/>
          <w:lang w:val="en-GB"/>
        </w:rPr>
        <w:t xml:space="preserve"> to the region,</w:t>
      </w:r>
      <w:r w:rsidRPr="001871A5">
        <w:rPr>
          <w:spacing w:val="-1"/>
          <w:lang w:val="en-GB"/>
        </w:rPr>
        <w:t xml:space="preserve"> mostly from the northern and eastern states of the country. </w:t>
      </w:r>
      <w:r w:rsidR="00C57F65" w:rsidRPr="001871A5">
        <w:rPr>
          <w:spacing w:val="-1"/>
          <w:lang w:val="en-GB"/>
        </w:rPr>
        <w:t>T</w:t>
      </w:r>
      <w:r w:rsidRPr="001871A5">
        <w:rPr>
          <w:spacing w:val="-1"/>
          <w:lang w:val="en-GB"/>
        </w:rPr>
        <w:t>he ancient Udupi Krishna temple and other spiritual places also brought in their share of domestic and international tourists.</w:t>
      </w:r>
      <w:r w:rsidR="001871A5" w:rsidRPr="001871A5">
        <w:rPr>
          <w:rStyle w:val="FootnoteReference"/>
          <w:spacing w:val="-1"/>
          <w:lang w:val="en-GB"/>
        </w:rPr>
        <w:footnoteReference w:id="4"/>
      </w:r>
      <w:r w:rsidRPr="001871A5">
        <w:rPr>
          <w:spacing w:val="-1"/>
          <w:lang w:val="en-GB"/>
        </w:rPr>
        <w:t xml:space="preserve"> </w:t>
      </w:r>
    </w:p>
    <w:p w14:paraId="5E1BB4CE" w14:textId="77777777" w:rsidR="00535EF3" w:rsidRPr="001871A5" w:rsidRDefault="00535EF3" w:rsidP="00535EF3">
      <w:pPr>
        <w:pStyle w:val="BodyTextMain"/>
        <w:rPr>
          <w:spacing w:val="-1"/>
          <w:lang w:val="en-GB"/>
        </w:rPr>
      </w:pPr>
    </w:p>
    <w:p w14:paraId="67F41A20" w14:textId="74A0A664" w:rsidR="00535EF3" w:rsidRPr="001871A5" w:rsidRDefault="00535EF3" w:rsidP="00535EF3">
      <w:pPr>
        <w:pStyle w:val="BodyTextMain"/>
        <w:rPr>
          <w:spacing w:val="-1"/>
          <w:lang w:val="en-GB"/>
        </w:rPr>
      </w:pPr>
      <w:r w:rsidRPr="001871A5">
        <w:rPr>
          <w:spacing w:val="-1"/>
          <w:lang w:val="en-GB"/>
        </w:rPr>
        <w:t xml:space="preserve">Since Manipal was located near the Western Ghats and the </w:t>
      </w:r>
      <w:r w:rsidR="00C57F65" w:rsidRPr="001871A5">
        <w:rPr>
          <w:spacing w:val="-1"/>
          <w:lang w:val="en-GB"/>
        </w:rPr>
        <w:t xml:space="preserve">western </w:t>
      </w:r>
      <w:r w:rsidRPr="001871A5">
        <w:rPr>
          <w:spacing w:val="-1"/>
          <w:lang w:val="en-GB"/>
        </w:rPr>
        <w:t>coast, it witnessed tropical weather conditions</w:t>
      </w:r>
      <w:r w:rsidR="00C57F65" w:rsidRPr="001871A5">
        <w:rPr>
          <w:spacing w:val="-1"/>
          <w:lang w:val="en-GB"/>
        </w:rPr>
        <w:t>,</w:t>
      </w:r>
      <w:r w:rsidRPr="001871A5">
        <w:rPr>
          <w:spacing w:val="-1"/>
          <w:lang w:val="en-GB"/>
        </w:rPr>
        <w:t xml:space="preserve"> with a hot and humid summer and heavy rainfall from June to September. </w:t>
      </w:r>
      <w:r w:rsidR="00645B9F" w:rsidRPr="001871A5">
        <w:rPr>
          <w:spacing w:val="-1"/>
          <w:lang w:val="en-GB"/>
        </w:rPr>
        <w:t>T</w:t>
      </w:r>
      <w:r w:rsidRPr="001871A5">
        <w:rPr>
          <w:spacing w:val="-1"/>
          <w:lang w:val="en-GB"/>
        </w:rPr>
        <w:t>he rainy season</w:t>
      </w:r>
      <w:r w:rsidR="00645B9F" w:rsidRPr="001871A5">
        <w:rPr>
          <w:spacing w:val="-1"/>
          <w:lang w:val="en-GB"/>
        </w:rPr>
        <w:t xml:space="preserve"> generally affected</w:t>
      </w:r>
      <w:r w:rsidRPr="001871A5">
        <w:rPr>
          <w:spacing w:val="-1"/>
          <w:lang w:val="en-GB"/>
        </w:rPr>
        <w:t xml:space="preserve"> the public transport system</w:t>
      </w:r>
      <w:r w:rsidR="00C57F65" w:rsidRPr="001871A5">
        <w:rPr>
          <w:spacing w:val="-1"/>
          <w:lang w:val="en-GB"/>
        </w:rPr>
        <w:t>,</w:t>
      </w:r>
      <w:r w:rsidRPr="001871A5">
        <w:rPr>
          <w:spacing w:val="-1"/>
          <w:lang w:val="en-GB"/>
        </w:rPr>
        <w:t xml:space="preserve"> resulting in </w:t>
      </w:r>
      <w:r w:rsidR="00645B9F" w:rsidRPr="001871A5">
        <w:rPr>
          <w:spacing w:val="-1"/>
          <w:lang w:val="en-GB"/>
        </w:rPr>
        <w:t xml:space="preserve">the </w:t>
      </w:r>
      <w:r w:rsidRPr="001871A5">
        <w:rPr>
          <w:spacing w:val="-1"/>
          <w:lang w:val="en-GB"/>
        </w:rPr>
        <w:t>closure of schools and colleges.</w:t>
      </w:r>
    </w:p>
    <w:p w14:paraId="1A9B2EEB" w14:textId="77777777" w:rsidR="00535EF3" w:rsidRPr="001871A5" w:rsidRDefault="00535EF3" w:rsidP="00535EF3">
      <w:pPr>
        <w:pStyle w:val="BodyTextMain"/>
        <w:rPr>
          <w:spacing w:val="-1"/>
          <w:lang w:val="en-GB"/>
        </w:rPr>
      </w:pPr>
    </w:p>
    <w:p w14:paraId="4E63B96C" w14:textId="77777777" w:rsidR="00535EF3" w:rsidRPr="001871A5" w:rsidRDefault="00535EF3" w:rsidP="00535EF3">
      <w:pPr>
        <w:pStyle w:val="BodyTextMain"/>
        <w:rPr>
          <w:spacing w:val="-1"/>
          <w:lang w:val="en-GB"/>
        </w:rPr>
      </w:pPr>
    </w:p>
    <w:p w14:paraId="62CD4C15" w14:textId="77777777" w:rsidR="00535EF3" w:rsidRPr="001871A5" w:rsidRDefault="00535EF3" w:rsidP="00535EF3">
      <w:pPr>
        <w:pStyle w:val="Casehead1"/>
        <w:rPr>
          <w:lang w:val="en-GB"/>
        </w:rPr>
      </w:pPr>
      <w:r w:rsidRPr="001871A5">
        <w:rPr>
          <w:lang w:val="en-GB"/>
        </w:rPr>
        <w:t>Competition</w:t>
      </w:r>
    </w:p>
    <w:p w14:paraId="5F036874" w14:textId="77777777" w:rsidR="0052730F" w:rsidRPr="001871A5" w:rsidRDefault="0052730F" w:rsidP="00535EF3">
      <w:pPr>
        <w:pStyle w:val="Casehead1"/>
        <w:rPr>
          <w:lang w:val="en-GB"/>
        </w:rPr>
      </w:pPr>
    </w:p>
    <w:p w14:paraId="78ECB863" w14:textId="46987170" w:rsidR="00535EF3" w:rsidRPr="001871A5" w:rsidRDefault="00AF2F5D" w:rsidP="00535EF3">
      <w:pPr>
        <w:pStyle w:val="BodyTextMain"/>
        <w:rPr>
          <w:lang w:val="en-GB"/>
        </w:rPr>
      </w:pPr>
      <w:r w:rsidRPr="001871A5">
        <w:rPr>
          <w:lang w:val="en-GB"/>
        </w:rPr>
        <w:t>In</w:t>
      </w:r>
      <w:r w:rsidR="00535EF3" w:rsidRPr="001871A5">
        <w:rPr>
          <w:lang w:val="en-GB"/>
        </w:rPr>
        <w:t xml:space="preserve"> the </w:t>
      </w:r>
      <w:r w:rsidR="00095075" w:rsidRPr="001871A5">
        <w:rPr>
          <w:lang w:val="en-GB"/>
        </w:rPr>
        <w:t>p</w:t>
      </w:r>
      <w:r w:rsidR="00535EF3" w:rsidRPr="001871A5">
        <w:rPr>
          <w:lang w:val="en-GB"/>
        </w:rPr>
        <w:t xml:space="preserve">ast </w:t>
      </w:r>
      <w:r w:rsidR="00095075" w:rsidRPr="001871A5">
        <w:rPr>
          <w:lang w:val="en-GB"/>
        </w:rPr>
        <w:t xml:space="preserve">few </w:t>
      </w:r>
      <w:r w:rsidR="00535EF3" w:rsidRPr="001871A5">
        <w:rPr>
          <w:lang w:val="en-GB"/>
        </w:rPr>
        <w:t xml:space="preserve">decades, Apoorva had enjoyed a distinct advantage in catering to </w:t>
      </w:r>
      <w:r w:rsidR="00A645D9">
        <w:rPr>
          <w:lang w:val="en-GB"/>
        </w:rPr>
        <w:t xml:space="preserve">the </w:t>
      </w:r>
      <w:r w:rsidR="00A645D9" w:rsidRPr="001871A5">
        <w:rPr>
          <w:lang w:val="en-GB"/>
        </w:rPr>
        <w:t>Manipal Institute of Tec</w:t>
      </w:r>
      <w:r w:rsidR="00A645D9">
        <w:rPr>
          <w:lang w:val="en-GB"/>
        </w:rPr>
        <w:t>hnology</w:t>
      </w:r>
      <w:r w:rsidR="002258C0" w:rsidRPr="001871A5">
        <w:rPr>
          <w:lang w:val="en-GB"/>
        </w:rPr>
        <w:t xml:space="preserve"> </w:t>
      </w:r>
      <w:r w:rsidR="00535EF3" w:rsidRPr="001871A5">
        <w:rPr>
          <w:lang w:val="en-GB"/>
        </w:rPr>
        <w:t>students</w:t>
      </w:r>
      <w:r w:rsidR="00A9566D" w:rsidRPr="001871A5">
        <w:rPr>
          <w:lang w:val="en-GB"/>
        </w:rPr>
        <w:t>,</w:t>
      </w:r>
      <w:r w:rsidR="00535EF3" w:rsidRPr="001871A5">
        <w:rPr>
          <w:lang w:val="en-GB"/>
        </w:rPr>
        <w:t xml:space="preserve"> and a monopoly </w:t>
      </w:r>
      <w:r w:rsidR="002107F9" w:rsidRPr="001871A5">
        <w:rPr>
          <w:lang w:val="en-GB"/>
        </w:rPr>
        <w:t>with respect to</w:t>
      </w:r>
      <w:r w:rsidR="00535EF3" w:rsidRPr="001871A5">
        <w:rPr>
          <w:lang w:val="en-GB"/>
        </w:rPr>
        <w:t xml:space="preserve"> TAPMI. However, in recent years</w:t>
      </w:r>
      <w:r w:rsidR="00483135" w:rsidRPr="001871A5">
        <w:rPr>
          <w:lang w:val="en-GB"/>
        </w:rPr>
        <w:t>,</w:t>
      </w:r>
      <w:r w:rsidR="00535EF3" w:rsidRPr="001871A5">
        <w:rPr>
          <w:lang w:val="en-GB"/>
        </w:rPr>
        <w:t xml:space="preserve"> many </w:t>
      </w:r>
      <w:r w:rsidR="00705039" w:rsidRPr="001871A5">
        <w:rPr>
          <w:lang w:val="en-GB"/>
        </w:rPr>
        <w:t>domestic and international fast-food restaurant</w:t>
      </w:r>
      <w:r w:rsidR="00535EF3" w:rsidRPr="001871A5">
        <w:rPr>
          <w:lang w:val="en-GB"/>
        </w:rPr>
        <w:t xml:space="preserve"> </w:t>
      </w:r>
      <w:r w:rsidR="00705039" w:rsidRPr="001871A5">
        <w:rPr>
          <w:lang w:val="en-GB"/>
        </w:rPr>
        <w:t>chains</w:t>
      </w:r>
      <w:r w:rsidR="00645B9F" w:rsidRPr="001871A5">
        <w:rPr>
          <w:lang w:val="en-GB"/>
        </w:rPr>
        <w:t xml:space="preserve"> </w:t>
      </w:r>
      <w:r w:rsidR="00535EF3" w:rsidRPr="001871A5">
        <w:rPr>
          <w:lang w:val="en-GB"/>
        </w:rPr>
        <w:t>such as M</w:t>
      </w:r>
      <w:r w:rsidR="00A6376E">
        <w:rPr>
          <w:lang w:val="en-GB"/>
        </w:rPr>
        <w:t>avalli Tiffin Room,</w:t>
      </w:r>
      <w:r w:rsidR="00535EF3" w:rsidRPr="001871A5">
        <w:rPr>
          <w:lang w:val="en-GB"/>
        </w:rPr>
        <w:t xml:space="preserve"> Sagar Ratna, K</w:t>
      </w:r>
      <w:r w:rsidR="00A6376E">
        <w:rPr>
          <w:lang w:val="en-GB"/>
        </w:rPr>
        <w:t xml:space="preserve">entucky </w:t>
      </w:r>
      <w:r w:rsidR="00535EF3" w:rsidRPr="001871A5">
        <w:rPr>
          <w:lang w:val="en-GB"/>
        </w:rPr>
        <w:t>F</w:t>
      </w:r>
      <w:r w:rsidR="00A6376E">
        <w:rPr>
          <w:lang w:val="en-GB"/>
        </w:rPr>
        <w:t xml:space="preserve">ried </w:t>
      </w:r>
      <w:r w:rsidR="00535EF3" w:rsidRPr="001871A5">
        <w:rPr>
          <w:lang w:val="en-GB"/>
        </w:rPr>
        <w:t>C</w:t>
      </w:r>
      <w:r w:rsidR="00A6376E">
        <w:rPr>
          <w:lang w:val="en-GB"/>
        </w:rPr>
        <w:t>hicken</w:t>
      </w:r>
      <w:r w:rsidR="00535EF3" w:rsidRPr="001871A5">
        <w:rPr>
          <w:lang w:val="en-GB"/>
        </w:rPr>
        <w:t>, Subway, Pizza Hut, Domino’s</w:t>
      </w:r>
      <w:r w:rsidR="00CF118B" w:rsidRPr="001871A5">
        <w:rPr>
          <w:lang w:val="en-GB"/>
        </w:rPr>
        <w:t xml:space="preserve"> Pizza</w:t>
      </w:r>
      <w:r w:rsidR="00A6376E">
        <w:rPr>
          <w:lang w:val="en-GB"/>
        </w:rPr>
        <w:t xml:space="preserve"> Inc.</w:t>
      </w:r>
      <w:r w:rsidR="00483135" w:rsidRPr="001871A5">
        <w:rPr>
          <w:lang w:val="en-GB"/>
        </w:rPr>
        <w:t>,</w:t>
      </w:r>
      <w:r w:rsidR="00535EF3" w:rsidRPr="001871A5">
        <w:rPr>
          <w:lang w:val="en-GB"/>
        </w:rPr>
        <w:t xml:space="preserve"> and Café Coffee Day had </w:t>
      </w:r>
      <w:r w:rsidR="00483135" w:rsidRPr="001871A5">
        <w:rPr>
          <w:lang w:val="en-GB"/>
        </w:rPr>
        <w:t>opened</w:t>
      </w:r>
      <w:r w:rsidR="00535EF3" w:rsidRPr="001871A5">
        <w:rPr>
          <w:lang w:val="en-GB"/>
        </w:rPr>
        <w:t xml:space="preserve"> outlets in the region, causing a temporary dip in business for Apoorva</w:t>
      </w:r>
      <w:r w:rsidR="00483135" w:rsidRPr="001871A5">
        <w:rPr>
          <w:lang w:val="en-GB"/>
        </w:rPr>
        <w:t>. A</w:t>
      </w:r>
      <w:r w:rsidR="00535EF3" w:rsidRPr="001871A5">
        <w:rPr>
          <w:lang w:val="en-GB"/>
        </w:rPr>
        <w:t xml:space="preserve">fter each such dip, Apoorva had managed to bounce </w:t>
      </w:r>
      <w:r w:rsidR="00535EF3" w:rsidRPr="001871A5">
        <w:rPr>
          <w:lang w:val="en-GB"/>
        </w:rPr>
        <w:lastRenderedPageBreak/>
        <w:t>back. Yet the pressure was beginning to grow</w:t>
      </w:r>
      <w:r w:rsidR="00483135" w:rsidRPr="001871A5">
        <w:rPr>
          <w:lang w:val="en-GB"/>
        </w:rPr>
        <w:t>,</w:t>
      </w:r>
      <w:r w:rsidR="00535EF3" w:rsidRPr="001871A5">
        <w:rPr>
          <w:lang w:val="en-GB"/>
        </w:rPr>
        <w:t xml:space="preserve"> especially</w:t>
      </w:r>
      <w:r w:rsidR="00483135" w:rsidRPr="001871A5">
        <w:rPr>
          <w:lang w:val="en-GB"/>
        </w:rPr>
        <w:t xml:space="preserve"> considering that </w:t>
      </w:r>
      <w:r w:rsidR="00535EF3" w:rsidRPr="001871A5">
        <w:rPr>
          <w:lang w:val="en-GB"/>
        </w:rPr>
        <w:t>these established brands had better logistics</w:t>
      </w:r>
      <w:r w:rsidR="00483135" w:rsidRPr="001871A5">
        <w:rPr>
          <w:lang w:val="en-GB"/>
        </w:rPr>
        <w:t>,</w:t>
      </w:r>
      <w:r w:rsidR="00535EF3" w:rsidRPr="001871A5">
        <w:rPr>
          <w:lang w:val="en-GB"/>
        </w:rPr>
        <w:t xml:space="preserve"> including home delivery</w:t>
      </w:r>
      <w:r w:rsidR="00483135" w:rsidRPr="001871A5">
        <w:rPr>
          <w:lang w:val="en-GB"/>
        </w:rPr>
        <w:t>,</w:t>
      </w:r>
      <w:r w:rsidR="00535EF3" w:rsidRPr="001871A5">
        <w:rPr>
          <w:lang w:val="en-GB"/>
        </w:rPr>
        <w:t xml:space="preserve"> that w</w:t>
      </w:r>
      <w:r w:rsidR="00483135" w:rsidRPr="001871A5">
        <w:rPr>
          <w:lang w:val="en-GB"/>
        </w:rPr>
        <w:t xml:space="preserve">ere </w:t>
      </w:r>
      <w:r w:rsidR="00535EF3" w:rsidRPr="001871A5">
        <w:rPr>
          <w:lang w:val="en-GB"/>
        </w:rPr>
        <w:t>denting Apoorva’s business. Online food aggregators</w:t>
      </w:r>
      <w:r w:rsidR="00483135" w:rsidRPr="001871A5">
        <w:rPr>
          <w:lang w:val="en-GB"/>
        </w:rPr>
        <w:t>,</w:t>
      </w:r>
      <w:r w:rsidR="00535EF3" w:rsidRPr="001871A5">
        <w:rPr>
          <w:lang w:val="en-GB"/>
        </w:rPr>
        <w:t xml:space="preserve"> too</w:t>
      </w:r>
      <w:r w:rsidR="00483135" w:rsidRPr="001871A5">
        <w:rPr>
          <w:lang w:val="en-GB"/>
        </w:rPr>
        <w:t>,</w:t>
      </w:r>
      <w:r w:rsidR="00535EF3" w:rsidRPr="001871A5">
        <w:rPr>
          <w:lang w:val="en-GB"/>
        </w:rPr>
        <w:t xml:space="preserve"> had entered into the arena</w:t>
      </w:r>
      <w:r w:rsidR="00483135" w:rsidRPr="001871A5">
        <w:rPr>
          <w:lang w:val="en-GB"/>
        </w:rPr>
        <w:t>,</w:t>
      </w:r>
      <w:r w:rsidR="00535EF3" w:rsidRPr="001871A5">
        <w:rPr>
          <w:lang w:val="en-GB"/>
        </w:rPr>
        <w:t xml:space="preserve"> further harming Apoorv</w:t>
      </w:r>
      <w:r w:rsidR="00483135" w:rsidRPr="001871A5">
        <w:rPr>
          <w:lang w:val="en-GB"/>
        </w:rPr>
        <w:t>a</w:t>
      </w:r>
      <w:r w:rsidR="00535EF3" w:rsidRPr="001871A5">
        <w:rPr>
          <w:lang w:val="en-GB"/>
        </w:rPr>
        <w:t xml:space="preserve">. </w:t>
      </w:r>
    </w:p>
    <w:p w14:paraId="2C6AAA59" w14:textId="77777777" w:rsidR="00535EF3" w:rsidRPr="001871A5" w:rsidRDefault="00535EF3" w:rsidP="00535EF3">
      <w:pPr>
        <w:pStyle w:val="BodyTextMain"/>
        <w:rPr>
          <w:b/>
          <w:bCs/>
          <w:lang w:val="en-GB"/>
        </w:rPr>
      </w:pPr>
    </w:p>
    <w:p w14:paraId="1315DFE4" w14:textId="6144AD21" w:rsidR="00535EF3" w:rsidRPr="001871A5" w:rsidRDefault="00535EF3" w:rsidP="00535EF3">
      <w:pPr>
        <w:pStyle w:val="BodyTextMain"/>
        <w:rPr>
          <w:lang w:val="en-GB"/>
        </w:rPr>
      </w:pPr>
      <w:r w:rsidRPr="001871A5">
        <w:rPr>
          <w:lang w:val="en-GB"/>
        </w:rPr>
        <w:t xml:space="preserve">With a change in TAPMI leadership in January 2016, the institution insisted </w:t>
      </w:r>
      <w:r w:rsidR="00483135" w:rsidRPr="001871A5">
        <w:rPr>
          <w:lang w:val="en-GB"/>
        </w:rPr>
        <w:t>o</w:t>
      </w:r>
      <w:r w:rsidRPr="001871A5">
        <w:rPr>
          <w:lang w:val="en-GB"/>
        </w:rPr>
        <w:t>n giving more options to its 900+ students and allowed three more vendors to cater to the same set of customers. In February 2016, the monthly subscription plan also underwent a change</w:t>
      </w:r>
      <w:r w:rsidR="00656F94" w:rsidRPr="001871A5">
        <w:rPr>
          <w:lang w:val="en-GB"/>
        </w:rPr>
        <w:t xml:space="preserve">. It </w:t>
      </w:r>
      <w:r w:rsidRPr="001871A5">
        <w:rPr>
          <w:lang w:val="en-GB"/>
        </w:rPr>
        <w:t xml:space="preserve">was replaced by a daily plan that gave students the power to choose from </w:t>
      </w:r>
      <w:r w:rsidR="00656F94" w:rsidRPr="001871A5">
        <w:rPr>
          <w:lang w:val="en-GB"/>
        </w:rPr>
        <w:t>one</w:t>
      </w:r>
      <w:r w:rsidRPr="001871A5">
        <w:rPr>
          <w:lang w:val="en-GB"/>
        </w:rPr>
        <w:t xml:space="preserve"> of the four vendors for a day. Though Rao kept the day’s price reasonable (</w:t>
      </w:r>
      <w:r w:rsidRPr="001871A5">
        <w:rPr>
          <w:rFonts w:ascii="Tahoma" w:hAnsi="Tahoma" w:cs="Tahoma"/>
          <w:lang w:val="en-GB"/>
        </w:rPr>
        <w:t>₹</w:t>
      </w:r>
      <w:r w:rsidRPr="001871A5">
        <w:rPr>
          <w:lang w:val="en-GB"/>
        </w:rPr>
        <w:t>140) compar</w:t>
      </w:r>
      <w:r w:rsidR="00656F94" w:rsidRPr="001871A5">
        <w:rPr>
          <w:lang w:val="en-GB"/>
        </w:rPr>
        <w:t>ed</w:t>
      </w:r>
      <w:r w:rsidRPr="001871A5">
        <w:rPr>
          <w:lang w:val="en-GB"/>
        </w:rPr>
        <w:t xml:space="preserve"> to Mad</w:t>
      </w:r>
      <w:r w:rsidR="00A6376E">
        <w:rPr>
          <w:lang w:val="en-GB"/>
        </w:rPr>
        <w:t>h</w:t>
      </w:r>
      <w:r w:rsidRPr="001871A5">
        <w:rPr>
          <w:lang w:val="en-GB"/>
        </w:rPr>
        <w:t>uvan Serai (</w:t>
      </w:r>
      <w:r w:rsidRPr="001871A5">
        <w:rPr>
          <w:rFonts w:ascii="Tahoma" w:hAnsi="Tahoma" w:cs="Tahoma"/>
          <w:lang w:val="en-GB"/>
        </w:rPr>
        <w:t>₹</w:t>
      </w:r>
      <w:r w:rsidRPr="001871A5">
        <w:rPr>
          <w:lang w:val="en-GB"/>
        </w:rPr>
        <w:t>180) and the other two vendors (</w:t>
      </w:r>
      <w:r w:rsidRPr="001871A5">
        <w:rPr>
          <w:rFonts w:ascii="Tahoma" w:hAnsi="Tahoma" w:cs="Tahoma"/>
          <w:lang w:val="en-GB"/>
        </w:rPr>
        <w:t>₹</w:t>
      </w:r>
      <w:r w:rsidRPr="001871A5">
        <w:rPr>
          <w:lang w:val="en-GB"/>
        </w:rPr>
        <w:t xml:space="preserve">200), the daily plan </w:t>
      </w:r>
      <w:r w:rsidR="00483135" w:rsidRPr="001871A5">
        <w:rPr>
          <w:lang w:val="en-GB"/>
        </w:rPr>
        <w:t>affec</w:t>
      </w:r>
      <w:r w:rsidRPr="001871A5">
        <w:rPr>
          <w:lang w:val="en-GB"/>
        </w:rPr>
        <w:t>ted Apoorva’s revenue in these two months.</w:t>
      </w:r>
    </w:p>
    <w:p w14:paraId="493AF336" w14:textId="77777777" w:rsidR="00535EF3" w:rsidRPr="001871A5" w:rsidRDefault="00535EF3" w:rsidP="00535EF3">
      <w:pPr>
        <w:pStyle w:val="BodyTextMain"/>
        <w:rPr>
          <w:lang w:val="en-GB"/>
        </w:rPr>
      </w:pPr>
    </w:p>
    <w:p w14:paraId="75914019" w14:textId="77777777" w:rsidR="00535EF3" w:rsidRPr="001871A5" w:rsidRDefault="00535EF3" w:rsidP="00535EF3">
      <w:pPr>
        <w:pStyle w:val="BodyTextMain"/>
        <w:rPr>
          <w:b/>
          <w:bCs/>
          <w:lang w:val="en-GB"/>
        </w:rPr>
      </w:pPr>
    </w:p>
    <w:p w14:paraId="6054E4FC" w14:textId="2D8EFD5F" w:rsidR="00535EF3" w:rsidRPr="001871A5" w:rsidRDefault="00FC47C8" w:rsidP="00535EF3">
      <w:pPr>
        <w:pStyle w:val="Casehead1"/>
        <w:rPr>
          <w:lang w:val="en-GB"/>
        </w:rPr>
      </w:pPr>
      <w:r w:rsidRPr="001871A5">
        <w:rPr>
          <w:lang w:val="en-GB"/>
        </w:rPr>
        <w:t xml:space="preserve">selecting a </w:t>
      </w:r>
      <w:r w:rsidR="00535EF3" w:rsidRPr="001871A5">
        <w:rPr>
          <w:lang w:val="en-GB"/>
        </w:rPr>
        <w:t xml:space="preserve">Facility location </w:t>
      </w:r>
    </w:p>
    <w:p w14:paraId="33E17296" w14:textId="77777777" w:rsidR="00535EF3" w:rsidRPr="001871A5" w:rsidRDefault="00535EF3" w:rsidP="00535EF3">
      <w:pPr>
        <w:pStyle w:val="BodyTextMain"/>
        <w:rPr>
          <w:lang w:val="en-GB"/>
        </w:rPr>
      </w:pPr>
    </w:p>
    <w:p w14:paraId="377DAC31" w14:textId="22B2A3DB" w:rsidR="00C41ADF" w:rsidRPr="001871A5" w:rsidRDefault="00535EF3" w:rsidP="00535EF3">
      <w:pPr>
        <w:pStyle w:val="BodyTextMain"/>
        <w:rPr>
          <w:lang w:val="en-GB"/>
        </w:rPr>
      </w:pPr>
      <w:r w:rsidRPr="001871A5">
        <w:rPr>
          <w:lang w:val="en-GB"/>
        </w:rPr>
        <w:t xml:space="preserve">Rao </w:t>
      </w:r>
      <w:r w:rsidR="00CF118B" w:rsidRPr="001871A5">
        <w:rPr>
          <w:lang w:val="en-GB"/>
        </w:rPr>
        <w:t xml:space="preserve">had </w:t>
      </w:r>
      <w:r w:rsidRPr="001871A5">
        <w:rPr>
          <w:lang w:val="en-GB"/>
        </w:rPr>
        <w:t>always wanted to open a full-service economical restaurant in the Manipal</w:t>
      </w:r>
      <w:r w:rsidR="00645B9F" w:rsidRPr="001871A5">
        <w:rPr>
          <w:lang w:val="en-GB"/>
        </w:rPr>
        <w:t>–</w:t>
      </w:r>
      <w:r w:rsidRPr="001871A5">
        <w:rPr>
          <w:lang w:val="en-GB"/>
        </w:rPr>
        <w:t xml:space="preserve">Udupi region, but was unable to give shape to his dream as he was bed-ridden </w:t>
      </w:r>
      <w:r w:rsidR="00C41ADF" w:rsidRPr="001871A5">
        <w:rPr>
          <w:lang w:val="en-GB"/>
        </w:rPr>
        <w:t>from</w:t>
      </w:r>
      <w:r w:rsidRPr="001871A5">
        <w:rPr>
          <w:lang w:val="en-GB"/>
        </w:rPr>
        <w:t xml:space="preserve"> </w:t>
      </w:r>
      <w:r w:rsidR="00645B9F" w:rsidRPr="001871A5">
        <w:rPr>
          <w:lang w:val="en-GB"/>
        </w:rPr>
        <w:t>the</w:t>
      </w:r>
      <w:r w:rsidRPr="001871A5">
        <w:rPr>
          <w:lang w:val="en-GB"/>
        </w:rPr>
        <w:t xml:space="preserve"> accident. Over the years, Rao had served the students of Manipal</w:t>
      </w:r>
      <w:r w:rsidR="00C41ADF" w:rsidRPr="001871A5">
        <w:rPr>
          <w:lang w:val="en-GB"/>
        </w:rPr>
        <w:t xml:space="preserve">; </w:t>
      </w:r>
      <w:r w:rsidRPr="001871A5">
        <w:rPr>
          <w:lang w:val="en-GB"/>
        </w:rPr>
        <w:t xml:space="preserve">however, he </w:t>
      </w:r>
      <w:r w:rsidR="00C41ADF" w:rsidRPr="001871A5">
        <w:rPr>
          <w:lang w:val="en-GB"/>
        </w:rPr>
        <w:t xml:space="preserve">had </w:t>
      </w:r>
      <w:r w:rsidRPr="001871A5">
        <w:rPr>
          <w:lang w:val="en-GB"/>
        </w:rPr>
        <w:t>always wanted to cater to the needs of the lower middle</w:t>
      </w:r>
      <w:r w:rsidR="00C41ADF" w:rsidRPr="001871A5">
        <w:rPr>
          <w:lang w:val="en-GB"/>
        </w:rPr>
        <w:t xml:space="preserve"> </w:t>
      </w:r>
      <w:r w:rsidRPr="001871A5">
        <w:rPr>
          <w:lang w:val="en-GB"/>
        </w:rPr>
        <w:t>class by providing them</w:t>
      </w:r>
      <w:r w:rsidR="00130F81" w:rsidRPr="001871A5">
        <w:rPr>
          <w:lang w:val="en-GB"/>
        </w:rPr>
        <w:t xml:space="preserve"> with</w:t>
      </w:r>
      <w:r w:rsidRPr="001871A5">
        <w:rPr>
          <w:lang w:val="en-GB"/>
        </w:rPr>
        <w:t xml:space="preserve"> hygienic food at affordable rates. For these people</w:t>
      </w:r>
      <w:r w:rsidR="00C41ADF" w:rsidRPr="001871A5">
        <w:rPr>
          <w:lang w:val="en-GB"/>
        </w:rPr>
        <w:t>—</w:t>
      </w:r>
      <w:r w:rsidRPr="001871A5">
        <w:rPr>
          <w:lang w:val="en-GB"/>
        </w:rPr>
        <w:t>daily wage workers, patient</w:t>
      </w:r>
      <w:r w:rsidR="002107F9" w:rsidRPr="001871A5">
        <w:rPr>
          <w:lang w:val="en-GB"/>
        </w:rPr>
        <w:t>s</w:t>
      </w:r>
      <w:r w:rsidR="00C41ADF" w:rsidRPr="001871A5">
        <w:rPr>
          <w:lang w:val="en-GB"/>
        </w:rPr>
        <w:t>,</w:t>
      </w:r>
      <w:r w:rsidRPr="001871A5">
        <w:rPr>
          <w:lang w:val="en-GB"/>
        </w:rPr>
        <w:t xml:space="preserve"> and budget tourists</w:t>
      </w:r>
      <w:r w:rsidR="00C41ADF" w:rsidRPr="001871A5">
        <w:rPr>
          <w:lang w:val="en-GB"/>
        </w:rPr>
        <w:t>—</w:t>
      </w:r>
      <w:r w:rsidRPr="001871A5">
        <w:rPr>
          <w:lang w:val="en-GB"/>
        </w:rPr>
        <w:t xml:space="preserve">high-priced domestic and international food </w:t>
      </w:r>
      <w:r w:rsidR="00410D03" w:rsidRPr="001871A5">
        <w:rPr>
          <w:lang w:val="en-GB"/>
        </w:rPr>
        <w:t>venues</w:t>
      </w:r>
      <w:r w:rsidRPr="001871A5">
        <w:rPr>
          <w:lang w:val="en-GB"/>
        </w:rPr>
        <w:t xml:space="preserve"> were out of their budgets; </w:t>
      </w:r>
      <w:r w:rsidR="00130F81" w:rsidRPr="001871A5">
        <w:rPr>
          <w:lang w:val="en-GB"/>
        </w:rPr>
        <w:t xml:space="preserve">also, </w:t>
      </w:r>
      <w:r w:rsidRPr="001871A5">
        <w:rPr>
          <w:lang w:val="en-GB"/>
        </w:rPr>
        <w:t xml:space="preserve">roadside food stalls offered unhygienic food that </w:t>
      </w:r>
      <w:r w:rsidR="00A6376E">
        <w:rPr>
          <w:lang w:val="en-GB"/>
        </w:rPr>
        <w:t xml:space="preserve">could have </w:t>
      </w:r>
      <w:r w:rsidRPr="001871A5">
        <w:rPr>
          <w:lang w:val="en-GB"/>
        </w:rPr>
        <w:t xml:space="preserve">adversely affected their health. </w:t>
      </w:r>
    </w:p>
    <w:p w14:paraId="1CFC2EAD" w14:textId="77777777" w:rsidR="00C41ADF" w:rsidRPr="001871A5" w:rsidRDefault="00C41ADF" w:rsidP="00535EF3">
      <w:pPr>
        <w:pStyle w:val="BodyTextMain"/>
        <w:rPr>
          <w:lang w:val="en-GB"/>
        </w:rPr>
      </w:pPr>
    </w:p>
    <w:p w14:paraId="6AF5B291" w14:textId="11B75CDE" w:rsidR="00535EF3" w:rsidRPr="001871A5" w:rsidRDefault="00535EF3" w:rsidP="00535EF3">
      <w:pPr>
        <w:pStyle w:val="BodyTextMain"/>
        <w:rPr>
          <w:lang w:val="en-GB"/>
        </w:rPr>
      </w:pPr>
      <w:r w:rsidRPr="001871A5">
        <w:rPr>
          <w:lang w:val="en-GB"/>
        </w:rPr>
        <w:t>Now that Poojari was successfully taking care of his existing business, Rao turned his attention t</w:t>
      </w:r>
      <w:r w:rsidR="00C41ADF" w:rsidRPr="001871A5">
        <w:rPr>
          <w:lang w:val="en-GB"/>
        </w:rPr>
        <w:t>o</w:t>
      </w:r>
      <w:r w:rsidRPr="001871A5">
        <w:rPr>
          <w:lang w:val="en-GB"/>
        </w:rPr>
        <w:t xml:space="preserve"> fulfilling his dream. With </w:t>
      </w:r>
      <w:r w:rsidR="00C41ADF" w:rsidRPr="001871A5">
        <w:rPr>
          <w:lang w:val="en-GB"/>
        </w:rPr>
        <w:t xml:space="preserve">the </w:t>
      </w:r>
      <w:r w:rsidRPr="001871A5">
        <w:rPr>
          <w:lang w:val="en-GB"/>
        </w:rPr>
        <w:t xml:space="preserve">price of land in Manipal reaching </w:t>
      </w:r>
      <w:r w:rsidR="00410D03" w:rsidRPr="001871A5">
        <w:rPr>
          <w:lang w:val="en-GB"/>
        </w:rPr>
        <w:t>a very</w:t>
      </w:r>
      <w:r w:rsidRPr="001871A5">
        <w:rPr>
          <w:lang w:val="en-GB"/>
        </w:rPr>
        <w:t xml:space="preserve"> high</w:t>
      </w:r>
      <w:r w:rsidR="00410D03" w:rsidRPr="001871A5">
        <w:rPr>
          <w:lang w:val="en-GB"/>
        </w:rPr>
        <w:t xml:space="preserve"> level</w:t>
      </w:r>
      <w:r w:rsidRPr="001871A5">
        <w:rPr>
          <w:lang w:val="en-GB"/>
        </w:rPr>
        <w:t>, he felt that places around Udupi or Parkala</w:t>
      </w:r>
      <w:r w:rsidR="00410D03" w:rsidRPr="001871A5">
        <w:rPr>
          <w:lang w:val="en-GB"/>
        </w:rPr>
        <w:t>–</w:t>
      </w:r>
      <w:r w:rsidRPr="001871A5">
        <w:rPr>
          <w:lang w:val="en-GB"/>
        </w:rPr>
        <w:t xml:space="preserve">Hiriadka would be more reasonable, and </w:t>
      </w:r>
      <w:r w:rsidR="00410D03" w:rsidRPr="001871A5">
        <w:rPr>
          <w:lang w:val="en-GB"/>
        </w:rPr>
        <w:t xml:space="preserve">that </w:t>
      </w:r>
      <w:r w:rsidRPr="001871A5">
        <w:rPr>
          <w:lang w:val="en-GB"/>
        </w:rPr>
        <w:t xml:space="preserve">the competition would be more manageable. Also, apart from fulfilling the demands of his existing customers in this region, he would be able to fulfill his dream of serving quality food to </w:t>
      </w:r>
      <w:r w:rsidR="00A6376E">
        <w:rPr>
          <w:lang w:val="en-GB"/>
        </w:rPr>
        <w:t xml:space="preserve">a </w:t>
      </w:r>
      <w:r w:rsidR="00130F81" w:rsidRPr="001871A5">
        <w:rPr>
          <w:lang w:val="en-GB"/>
        </w:rPr>
        <w:t>l</w:t>
      </w:r>
      <w:r w:rsidRPr="001871A5">
        <w:rPr>
          <w:lang w:val="en-GB"/>
        </w:rPr>
        <w:t>ower</w:t>
      </w:r>
      <w:r w:rsidR="00A6376E">
        <w:rPr>
          <w:lang w:val="en-GB"/>
        </w:rPr>
        <w:t xml:space="preserve"> demographic</w:t>
      </w:r>
      <w:r w:rsidRPr="001871A5">
        <w:rPr>
          <w:lang w:val="en-GB"/>
        </w:rPr>
        <w:t xml:space="preserve">. Over the </w:t>
      </w:r>
      <w:r w:rsidR="00C41ADF" w:rsidRPr="001871A5">
        <w:rPr>
          <w:lang w:val="en-GB"/>
        </w:rPr>
        <w:t>p</w:t>
      </w:r>
      <w:r w:rsidRPr="001871A5">
        <w:rPr>
          <w:lang w:val="en-GB"/>
        </w:rPr>
        <w:t>ast year, he had contacted several property dealers and shortlisted six potential locations around the area. In January 2016, he visited</w:t>
      </w:r>
      <w:r w:rsidR="00C41ADF" w:rsidRPr="001871A5">
        <w:rPr>
          <w:lang w:val="en-GB"/>
        </w:rPr>
        <w:t xml:space="preserve"> all</w:t>
      </w:r>
      <w:r w:rsidR="00A6376E">
        <w:rPr>
          <w:lang w:val="en-GB"/>
        </w:rPr>
        <w:t xml:space="preserve"> six locations </w:t>
      </w:r>
      <w:r w:rsidRPr="001871A5">
        <w:rPr>
          <w:lang w:val="en-GB"/>
        </w:rPr>
        <w:t xml:space="preserve">to identify the one that would </w:t>
      </w:r>
      <w:r w:rsidR="00A6376E">
        <w:rPr>
          <w:lang w:val="en-GB"/>
        </w:rPr>
        <w:t>be best for his new restaurant (see Exhibit 4).</w:t>
      </w:r>
    </w:p>
    <w:p w14:paraId="6ED048DA" w14:textId="77777777" w:rsidR="00535EF3" w:rsidRPr="001871A5" w:rsidRDefault="00535EF3" w:rsidP="00535EF3">
      <w:pPr>
        <w:pStyle w:val="BodyTextMain"/>
        <w:rPr>
          <w:lang w:val="en-GB"/>
        </w:rPr>
      </w:pPr>
    </w:p>
    <w:p w14:paraId="5B9FCC38" w14:textId="0B281DDD" w:rsidR="00FC47C8" w:rsidRPr="001871A5" w:rsidRDefault="00535EF3" w:rsidP="00535EF3">
      <w:pPr>
        <w:pStyle w:val="BodyTextMain"/>
        <w:rPr>
          <w:lang w:val="en-GB"/>
        </w:rPr>
      </w:pPr>
      <w:r w:rsidRPr="001871A5">
        <w:rPr>
          <w:lang w:val="en-GB"/>
        </w:rPr>
        <w:t>Based on his 20 years</w:t>
      </w:r>
      <w:r w:rsidR="004A1F13" w:rsidRPr="001871A5">
        <w:rPr>
          <w:lang w:val="en-GB"/>
        </w:rPr>
        <w:t xml:space="preserve"> of</w:t>
      </w:r>
      <w:r w:rsidRPr="001871A5">
        <w:rPr>
          <w:lang w:val="en-GB"/>
        </w:rPr>
        <w:t xml:space="preserve"> experience running the mess and café, Rao knew that the three most important criteria for setting up a restaurant were space within the facility, parking space outside the facility, and </w:t>
      </w:r>
      <w:r w:rsidR="0062140D" w:rsidRPr="001871A5">
        <w:rPr>
          <w:lang w:val="en-GB"/>
        </w:rPr>
        <w:t xml:space="preserve">the </w:t>
      </w:r>
      <w:r w:rsidRPr="001871A5">
        <w:rPr>
          <w:lang w:val="en-GB"/>
        </w:rPr>
        <w:t xml:space="preserve">ability to serve hot and fresh food to customers not only in the restaurant but also through home delivery. He </w:t>
      </w:r>
      <w:r w:rsidR="00410D03" w:rsidRPr="001871A5">
        <w:rPr>
          <w:lang w:val="en-GB"/>
        </w:rPr>
        <w:t>believed</w:t>
      </w:r>
      <w:r w:rsidRPr="001871A5">
        <w:rPr>
          <w:lang w:val="en-GB"/>
        </w:rPr>
        <w:t xml:space="preserve"> that a go</w:t>
      </w:r>
      <w:r w:rsidR="00A6376E">
        <w:rPr>
          <w:lang w:val="en-GB"/>
        </w:rPr>
        <w:t>od facility shoul</w:t>
      </w:r>
      <w:r w:rsidR="00C42AB6">
        <w:rPr>
          <w:lang w:val="en-GB"/>
        </w:rPr>
        <w:t>d have around 1,000</w:t>
      </w:r>
      <w:r w:rsidR="00A6376E">
        <w:rPr>
          <w:lang w:val="en-GB"/>
        </w:rPr>
        <w:t xml:space="preserve"> square </w:t>
      </w:r>
      <w:r w:rsidR="00C42AB6">
        <w:rPr>
          <w:lang w:val="en-GB"/>
        </w:rPr>
        <w:t>feet</w:t>
      </w:r>
      <w:r w:rsidRPr="001871A5">
        <w:rPr>
          <w:lang w:val="en-GB"/>
        </w:rPr>
        <w:t xml:space="preserve"> </w:t>
      </w:r>
      <w:r w:rsidR="00130F81" w:rsidRPr="001871A5">
        <w:rPr>
          <w:lang w:val="en-GB"/>
        </w:rPr>
        <w:t xml:space="preserve">of </w:t>
      </w:r>
      <w:r w:rsidRPr="001871A5">
        <w:rPr>
          <w:lang w:val="en-GB"/>
        </w:rPr>
        <w:t>carpet</w:t>
      </w:r>
      <w:r w:rsidR="00A9566D" w:rsidRPr="001871A5">
        <w:rPr>
          <w:lang w:val="en-GB"/>
        </w:rPr>
        <w:t>ed</w:t>
      </w:r>
      <w:r w:rsidRPr="001871A5">
        <w:rPr>
          <w:lang w:val="en-GB"/>
        </w:rPr>
        <w:t xml:space="preserve"> area </w:t>
      </w:r>
      <w:r w:rsidR="00AF2F5D" w:rsidRPr="001871A5">
        <w:rPr>
          <w:lang w:val="en-GB"/>
        </w:rPr>
        <w:t>and</w:t>
      </w:r>
      <w:r w:rsidRPr="001871A5">
        <w:rPr>
          <w:lang w:val="en-GB"/>
        </w:rPr>
        <w:t xml:space="preserve"> a parking </w:t>
      </w:r>
      <w:r w:rsidR="00A9566D" w:rsidRPr="001871A5">
        <w:rPr>
          <w:lang w:val="en-GB"/>
        </w:rPr>
        <w:t>lot</w:t>
      </w:r>
      <w:r w:rsidRPr="001871A5">
        <w:rPr>
          <w:lang w:val="en-GB"/>
        </w:rPr>
        <w:t xml:space="preserve"> one and </w:t>
      </w:r>
      <w:r w:rsidR="00130F81" w:rsidRPr="001871A5">
        <w:rPr>
          <w:lang w:val="en-GB"/>
        </w:rPr>
        <w:t xml:space="preserve">a </w:t>
      </w:r>
      <w:r w:rsidRPr="001871A5">
        <w:rPr>
          <w:lang w:val="en-GB"/>
        </w:rPr>
        <w:t xml:space="preserve">half times the size of the facility. </w:t>
      </w:r>
      <w:r w:rsidR="00A9566D" w:rsidRPr="001871A5">
        <w:rPr>
          <w:lang w:val="en-GB"/>
        </w:rPr>
        <w:t>He a</w:t>
      </w:r>
      <w:r w:rsidR="00FC47C8" w:rsidRPr="001871A5">
        <w:rPr>
          <w:lang w:val="en-GB"/>
        </w:rPr>
        <w:t>lso</w:t>
      </w:r>
      <w:r w:rsidR="00A9566D" w:rsidRPr="001871A5">
        <w:rPr>
          <w:lang w:val="en-GB"/>
        </w:rPr>
        <w:t xml:space="preserve"> believed</w:t>
      </w:r>
      <w:r w:rsidR="00FC47C8" w:rsidRPr="001871A5">
        <w:rPr>
          <w:lang w:val="en-GB"/>
        </w:rPr>
        <w:t xml:space="preserve"> t</w:t>
      </w:r>
      <w:r w:rsidRPr="001871A5">
        <w:rPr>
          <w:lang w:val="en-GB"/>
        </w:rPr>
        <w:t xml:space="preserve">he average time required for home delivery should not be </w:t>
      </w:r>
      <w:r w:rsidR="00410D03" w:rsidRPr="001871A5">
        <w:rPr>
          <w:lang w:val="en-GB"/>
        </w:rPr>
        <w:t>long</w:t>
      </w:r>
      <w:r w:rsidRPr="001871A5">
        <w:rPr>
          <w:lang w:val="en-GB"/>
        </w:rPr>
        <w:t xml:space="preserve">. However, he still </w:t>
      </w:r>
      <w:r w:rsidR="00410D03" w:rsidRPr="001871A5">
        <w:rPr>
          <w:lang w:val="en-GB"/>
        </w:rPr>
        <w:t>felt</w:t>
      </w:r>
      <w:r w:rsidRPr="001871A5">
        <w:rPr>
          <w:lang w:val="en-GB"/>
        </w:rPr>
        <w:t xml:space="preserve"> </w:t>
      </w:r>
      <w:r w:rsidR="00410D03" w:rsidRPr="001871A5">
        <w:rPr>
          <w:lang w:val="en-GB"/>
        </w:rPr>
        <w:t>un</w:t>
      </w:r>
      <w:r w:rsidRPr="001871A5">
        <w:rPr>
          <w:lang w:val="en-GB"/>
        </w:rPr>
        <w:t>sure</w:t>
      </w:r>
      <w:r w:rsidR="00410D03" w:rsidRPr="001871A5">
        <w:rPr>
          <w:lang w:val="en-GB"/>
        </w:rPr>
        <w:t>,</w:t>
      </w:r>
      <w:r w:rsidRPr="001871A5">
        <w:rPr>
          <w:lang w:val="en-GB"/>
        </w:rPr>
        <w:t xml:space="preserve"> because all </w:t>
      </w:r>
      <w:r w:rsidR="00130F81" w:rsidRPr="001871A5">
        <w:rPr>
          <w:lang w:val="en-GB"/>
        </w:rPr>
        <w:t xml:space="preserve">of </w:t>
      </w:r>
      <w:r w:rsidRPr="001871A5">
        <w:rPr>
          <w:lang w:val="en-GB"/>
        </w:rPr>
        <w:t>his experience was based on running a mess for students at a universit</w:t>
      </w:r>
      <w:r w:rsidR="0062140D" w:rsidRPr="001871A5">
        <w:rPr>
          <w:lang w:val="en-GB"/>
        </w:rPr>
        <w:t>y</w:t>
      </w:r>
      <w:r w:rsidR="00AF2F5D" w:rsidRPr="001871A5">
        <w:rPr>
          <w:lang w:val="en-GB"/>
        </w:rPr>
        <w:t>. W</w:t>
      </w:r>
      <w:r w:rsidR="00410D03" w:rsidRPr="001871A5">
        <w:rPr>
          <w:lang w:val="en-GB"/>
        </w:rPr>
        <w:t>ould it be sufficient</w:t>
      </w:r>
      <w:r w:rsidRPr="001871A5">
        <w:rPr>
          <w:lang w:val="en-GB"/>
        </w:rPr>
        <w:t xml:space="preserve"> to launch a successful business with a different clientele and a different location</w:t>
      </w:r>
      <w:r w:rsidR="00AF2F5D" w:rsidRPr="001871A5">
        <w:rPr>
          <w:lang w:val="en-GB"/>
        </w:rPr>
        <w:t>?</w:t>
      </w:r>
      <w:r w:rsidR="0062140D" w:rsidRPr="001871A5">
        <w:rPr>
          <w:lang w:val="en-GB"/>
        </w:rPr>
        <w:t xml:space="preserve"> </w:t>
      </w:r>
      <w:r w:rsidRPr="001871A5">
        <w:rPr>
          <w:lang w:val="en-GB"/>
        </w:rPr>
        <w:t>He knew his strength was not in the local cuisine</w:t>
      </w:r>
      <w:r w:rsidR="0062140D" w:rsidRPr="001871A5">
        <w:rPr>
          <w:lang w:val="en-GB"/>
        </w:rPr>
        <w:t>,</w:t>
      </w:r>
      <w:r w:rsidRPr="001871A5">
        <w:rPr>
          <w:lang w:val="en-GB"/>
        </w:rPr>
        <w:t xml:space="preserve"> </w:t>
      </w:r>
      <w:r w:rsidR="0062140D" w:rsidRPr="001871A5">
        <w:rPr>
          <w:lang w:val="en-GB"/>
        </w:rPr>
        <w:t>so</w:t>
      </w:r>
      <w:r w:rsidRPr="001871A5">
        <w:rPr>
          <w:lang w:val="en-GB"/>
        </w:rPr>
        <w:t xml:space="preserve"> he would have to focus more on</w:t>
      </w:r>
      <w:r w:rsidR="00130F81" w:rsidRPr="001871A5">
        <w:rPr>
          <w:lang w:val="en-GB"/>
        </w:rPr>
        <w:t xml:space="preserve"> </w:t>
      </w:r>
      <w:r w:rsidRPr="001871A5">
        <w:rPr>
          <w:lang w:val="en-GB"/>
        </w:rPr>
        <w:t>tourists, patient</w:t>
      </w:r>
      <w:r w:rsidR="00130F81" w:rsidRPr="001871A5">
        <w:rPr>
          <w:lang w:val="en-GB"/>
        </w:rPr>
        <w:t>s</w:t>
      </w:r>
      <w:r w:rsidRPr="001871A5">
        <w:rPr>
          <w:lang w:val="en-GB"/>
        </w:rPr>
        <w:t>, students</w:t>
      </w:r>
      <w:r w:rsidR="0062140D" w:rsidRPr="001871A5">
        <w:rPr>
          <w:lang w:val="en-GB"/>
        </w:rPr>
        <w:t>,</w:t>
      </w:r>
      <w:r w:rsidRPr="001871A5">
        <w:rPr>
          <w:lang w:val="en-GB"/>
        </w:rPr>
        <w:t xml:space="preserve"> and migratory labo</w:t>
      </w:r>
      <w:r w:rsidR="0062140D" w:rsidRPr="001871A5">
        <w:rPr>
          <w:lang w:val="en-GB"/>
        </w:rPr>
        <w:t>u</w:t>
      </w:r>
      <w:r w:rsidRPr="001871A5">
        <w:rPr>
          <w:lang w:val="en-GB"/>
        </w:rPr>
        <w:t>rers from other states rather tha</w:t>
      </w:r>
      <w:r w:rsidR="0062140D" w:rsidRPr="001871A5">
        <w:rPr>
          <w:lang w:val="en-GB"/>
        </w:rPr>
        <w:t>n</w:t>
      </w:r>
      <w:r w:rsidRPr="001871A5">
        <w:rPr>
          <w:lang w:val="en-GB"/>
        </w:rPr>
        <w:t xml:space="preserve"> </w:t>
      </w:r>
      <w:r w:rsidR="00410D03" w:rsidRPr="001871A5">
        <w:rPr>
          <w:lang w:val="en-GB"/>
        </w:rPr>
        <w:t xml:space="preserve">on </w:t>
      </w:r>
      <w:r w:rsidRPr="001871A5">
        <w:rPr>
          <w:lang w:val="en-GB"/>
        </w:rPr>
        <w:t>local</w:t>
      </w:r>
      <w:r w:rsidR="00FC47C8" w:rsidRPr="001871A5">
        <w:rPr>
          <w:lang w:val="en-GB"/>
        </w:rPr>
        <w:t>s</w:t>
      </w:r>
      <w:r w:rsidRPr="001871A5">
        <w:rPr>
          <w:lang w:val="en-GB"/>
        </w:rPr>
        <w:t xml:space="preserve">. </w:t>
      </w:r>
    </w:p>
    <w:p w14:paraId="37602B41" w14:textId="77777777" w:rsidR="00FC47C8" w:rsidRPr="001871A5" w:rsidRDefault="00FC47C8" w:rsidP="00535EF3">
      <w:pPr>
        <w:pStyle w:val="BodyTextMain"/>
        <w:rPr>
          <w:lang w:val="en-GB"/>
        </w:rPr>
      </w:pPr>
    </w:p>
    <w:p w14:paraId="4787CDDA" w14:textId="1A3E7529" w:rsidR="00535EF3" w:rsidRPr="001871A5" w:rsidRDefault="00535EF3" w:rsidP="00535EF3">
      <w:pPr>
        <w:pStyle w:val="BodyTextMain"/>
        <w:rPr>
          <w:lang w:val="en-GB"/>
        </w:rPr>
      </w:pPr>
      <w:r w:rsidRPr="001871A5">
        <w:rPr>
          <w:lang w:val="en-GB"/>
        </w:rPr>
        <w:t>In February, he approached a market research agency</w:t>
      </w:r>
      <w:r w:rsidR="00410D03" w:rsidRPr="001871A5">
        <w:rPr>
          <w:lang w:val="en-GB"/>
        </w:rPr>
        <w:t xml:space="preserve"> in Manipal</w:t>
      </w:r>
      <w:r w:rsidR="00FC47C8" w:rsidRPr="001871A5">
        <w:rPr>
          <w:lang w:val="en-GB"/>
        </w:rPr>
        <w:t xml:space="preserve">, </w:t>
      </w:r>
      <w:r w:rsidRPr="001871A5">
        <w:rPr>
          <w:lang w:val="en-GB"/>
        </w:rPr>
        <w:t>BrandScan</w:t>
      </w:r>
      <w:r w:rsidR="00FC47C8" w:rsidRPr="001871A5">
        <w:rPr>
          <w:lang w:val="en-GB"/>
        </w:rPr>
        <w:t>,</w:t>
      </w:r>
      <w:r w:rsidRPr="001871A5">
        <w:rPr>
          <w:lang w:val="en-GB"/>
        </w:rPr>
        <w:t xml:space="preserve"> to help him identify the best location. He knew that the cost of land across these six potential locations might vary a littl</w:t>
      </w:r>
      <w:r w:rsidR="00FC47C8" w:rsidRPr="001871A5">
        <w:rPr>
          <w:lang w:val="en-GB"/>
        </w:rPr>
        <w:t>e. H</w:t>
      </w:r>
      <w:r w:rsidRPr="001871A5">
        <w:rPr>
          <w:lang w:val="en-GB"/>
        </w:rPr>
        <w:t xml:space="preserve">owever, he believed that a prominent location </w:t>
      </w:r>
      <w:r w:rsidR="00130F81" w:rsidRPr="001871A5">
        <w:rPr>
          <w:lang w:val="en-GB"/>
        </w:rPr>
        <w:t>wa</w:t>
      </w:r>
      <w:r w:rsidRPr="001871A5">
        <w:rPr>
          <w:lang w:val="en-GB"/>
        </w:rPr>
        <w:t>s the key to success for this type of business</w:t>
      </w:r>
      <w:r w:rsidR="00410D03" w:rsidRPr="001871A5">
        <w:rPr>
          <w:lang w:val="en-GB"/>
        </w:rPr>
        <w:t>,</w:t>
      </w:r>
      <w:r w:rsidRPr="001871A5">
        <w:rPr>
          <w:lang w:val="en-GB"/>
        </w:rPr>
        <w:t xml:space="preserve"> and </w:t>
      </w:r>
      <w:r w:rsidR="00FC47C8" w:rsidRPr="001871A5">
        <w:rPr>
          <w:lang w:val="en-GB"/>
        </w:rPr>
        <w:t>asked</w:t>
      </w:r>
      <w:r w:rsidRPr="001871A5">
        <w:rPr>
          <w:lang w:val="en-GB"/>
        </w:rPr>
        <w:t xml:space="preserve"> </w:t>
      </w:r>
      <w:r w:rsidR="00FC47C8" w:rsidRPr="001871A5">
        <w:rPr>
          <w:lang w:val="en-GB"/>
        </w:rPr>
        <w:t xml:space="preserve">that </w:t>
      </w:r>
      <w:r w:rsidRPr="001871A5">
        <w:rPr>
          <w:lang w:val="en-GB"/>
        </w:rPr>
        <w:t>the agency not focus on the land</w:t>
      </w:r>
      <w:r w:rsidR="00130F81" w:rsidRPr="001871A5">
        <w:rPr>
          <w:lang w:val="en-GB"/>
        </w:rPr>
        <w:t xml:space="preserve"> cost</w:t>
      </w:r>
      <w:r w:rsidRPr="001871A5">
        <w:rPr>
          <w:lang w:val="en-GB"/>
        </w:rPr>
        <w:t>.</w:t>
      </w:r>
    </w:p>
    <w:p w14:paraId="3FF10B5F" w14:textId="77777777" w:rsidR="00535EF3" w:rsidRPr="001871A5" w:rsidRDefault="00535EF3" w:rsidP="00535EF3">
      <w:pPr>
        <w:pStyle w:val="BodyTextMain"/>
        <w:rPr>
          <w:lang w:val="en-GB"/>
        </w:rPr>
      </w:pPr>
    </w:p>
    <w:p w14:paraId="1D4E19EC" w14:textId="5BBD6ACE" w:rsidR="00535EF3" w:rsidRPr="001871A5" w:rsidRDefault="00535EF3" w:rsidP="00535EF3">
      <w:pPr>
        <w:pStyle w:val="BodyTextMain"/>
        <w:rPr>
          <w:lang w:val="en-GB"/>
        </w:rPr>
      </w:pPr>
      <w:r w:rsidRPr="001871A5">
        <w:rPr>
          <w:lang w:val="en-GB"/>
        </w:rPr>
        <w:t>After conducting a two-phase survey</w:t>
      </w:r>
      <w:r w:rsidR="00FC47C8" w:rsidRPr="001871A5">
        <w:rPr>
          <w:lang w:val="en-GB"/>
        </w:rPr>
        <w:t>—</w:t>
      </w:r>
      <w:r w:rsidRPr="001871A5">
        <w:rPr>
          <w:lang w:val="en-GB"/>
        </w:rPr>
        <w:t xml:space="preserve">one with restaurant owners </w:t>
      </w:r>
      <w:r w:rsidR="00410D03" w:rsidRPr="001871A5">
        <w:rPr>
          <w:lang w:val="en-GB"/>
        </w:rPr>
        <w:t>in</w:t>
      </w:r>
      <w:r w:rsidRPr="001871A5">
        <w:rPr>
          <w:lang w:val="en-GB"/>
        </w:rPr>
        <w:t xml:space="preserve"> Manipal</w:t>
      </w:r>
      <w:r w:rsidR="00410D03" w:rsidRPr="001871A5">
        <w:rPr>
          <w:lang w:val="en-GB"/>
        </w:rPr>
        <w:t>–</w:t>
      </w:r>
      <w:r w:rsidRPr="001871A5">
        <w:rPr>
          <w:lang w:val="en-GB"/>
        </w:rPr>
        <w:t>Udupi and nearby regions, and the other with the customers in these locations</w:t>
      </w:r>
      <w:r w:rsidR="00FC47C8" w:rsidRPr="001871A5">
        <w:rPr>
          <w:lang w:val="en-GB"/>
        </w:rPr>
        <w:t>—</w:t>
      </w:r>
      <w:r w:rsidR="00130F81" w:rsidRPr="001871A5">
        <w:rPr>
          <w:lang w:val="en-GB"/>
        </w:rPr>
        <w:t xml:space="preserve">the </w:t>
      </w:r>
      <w:r w:rsidRPr="001871A5">
        <w:rPr>
          <w:lang w:val="en-GB"/>
        </w:rPr>
        <w:t>BrandScan team submitted a report to Rao in the first week of April</w:t>
      </w:r>
      <w:r w:rsidR="00FC47C8" w:rsidRPr="001871A5">
        <w:rPr>
          <w:lang w:val="en-GB"/>
        </w:rPr>
        <w:t xml:space="preserve">. The report </w:t>
      </w:r>
      <w:r w:rsidRPr="001871A5">
        <w:rPr>
          <w:lang w:val="en-GB"/>
        </w:rPr>
        <w:t>detail</w:t>
      </w:r>
      <w:r w:rsidR="00FC47C8" w:rsidRPr="001871A5">
        <w:rPr>
          <w:lang w:val="en-GB"/>
        </w:rPr>
        <w:t>ed</w:t>
      </w:r>
      <w:r w:rsidRPr="001871A5">
        <w:rPr>
          <w:lang w:val="en-GB"/>
        </w:rPr>
        <w:t xml:space="preserve"> the customer segments (see Exhibit </w:t>
      </w:r>
      <w:r w:rsidR="004B3603" w:rsidRPr="001871A5">
        <w:rPr>
          <w:lang w:val="en-GB"/>
        </w:rPr>
        <w:t>5</w:t>
      </w:r>
      <w:r w:rsidR="00FC47C8" w:rsidRPr="001871A5">
        <w:rPr>
          <w:lang w:val="en-GB"/>
        </w:rPr>
        <w:t>A</w:t>
      </w:r>
      <w:r w:rsidRPr="001871A5">
        <w:rPr>
          <w:lang w:val="en-GB"/>
        </w:rPr>
        <w:t>) and the set of criteria for evaluation</w:t>
      </w:r>
      <w:r w:rsidR="00FC47C8" w:rsidRPr="001871A5">
        <w:rPr>
          <w:lang w:val="en-GB"/>
        </w:rPr>
        <w:t>,</w:t>
      </w:r>
      <w:r w:rsidRPr="001871A5">
        <w:rPr>
          <w:lang w:val="en-GB"/>
        </w:rPr>
        <w:t xml:space="preserve"> along with their importance in selecting the restaurant location (see Exhibit </w:t>
      </w:r>
      <w:r w:rsidR="004B3603" w:rsidRPr="001871A5">
        <w:rPr>
          <w:lang w:val="en-GB"/>
        </w:rPr>
        <w:t>5</w:t>
      </w:r>
      <w:r w:rsidR="00FC47C8" w:rsidRPr="001871A5">
        <w:rPr>
          <w:lang w:val="en-GB"/>
        </w:rPr>
        <w:t>B</w:t>
      </w:r>
      <w:r w:rsidRPr="001871A5">
        <w:rPr>
          <w:lang w:val="en-GB"/>
        </w:rPr>
        <w:t xml:space="preserve">). Rao wanted a thorough assessment of these six potential locations before </w:t>
      </w:r>
      <w:r w:rsidR="00130F81" w:rsidRPr="001871A5">
        <w:rPr>
          <w:lang w:val="en-GB"/>
        </w:rPr>
        <w:t>m</w:t>
      </w:r>
      <w:r w:rsidRPr="001871A5">
        <w:rPr>
          <w:lang w:val="en-GB"/>
        </w:rPr>
        <w:t xml:space="preserve">aking the final </w:t>
      </w:r>
      <w:r w:rsidR="00410D03" w:rsidRPr="001871A5">
        <w:rPr>
          <w:lang w:val="en-GB"/>
        </w:rPr>
        <w:t>decision</w:t>
      </w:r>
      <w:r w:rsidRPr="001871A5">
        <w:rPr>
          <w:lang w:val="en-GB"/>
        </w:rPr>
        <w:t xml:space="preserve">, understanding fully </w:t>
      </w:r>
      <w:r w:rsidRPr="001871A5">
        <w:rPr>
          <w:lang w:val="en-GB"/>
        </w:rPr>
        <w:lastRenderedPageBreak/>
        <w:t xml:space="preserve">that </w:t>
      </w:r>
      <w:r w:rsidR="00410D03" w:rsidRPr="001871A5">
        <w:rPr>
          <w:lang w:val="en-GB"/>
        </w:rPr>
        <w:t>the</w:t>
      </w:r>
      <w:r w:rsidRPr="001871A5">
        <w:rPr>
          <w:lang w:val="en-GB"/>
        </w:rPr>
        <w:t xml:space="preserve"> wrong choice would spell disaster for his business in the long run. He </w:t>
      </w:r>
      <w:r w:rsidR="00FC47C8" w:rsidRPr="001871A5">
        <w:rPr>
          <w:lang w:val="en-GB"/>
        </w:rPr>
        <w:t xml:space="preserve">asked </w:t>
      </w:r>
      <w:r w:rsidRPr="001871A5">
        <w:rPr>
          <w:lang w:val="en-GB"/>
        </w:rPr>
        <w:t xml:space="preserve">Poojari to gather the details of the locations corresponding to the criteria recommended by the survey report and submit it </w:t>
      </w:r>
      <w:r w:rsidR="00130F81" w:rsidRPr="001871A5">
        <w:rPr>
          <w:lang w:val="en-GB"/>
        </w:rPr>
        <w:t xml:space="preserve">to him </w:t>
      </w:r>
      <w:r w:rsidRPr="001871A5">
        <w:rPr>
          <w:lang w:val="en-GB"/>
        </w:rPr>
        <w:t xml:space="preserve">by April </w:t>
      </w:r>
      <w:r w:rsidR="00FC47C8" w:rsidRPr="001871A5">
        <w:rPr>
          <w:lang w:val="en-GB"/>
        </w:rPr>
        <w:t xml:space="preserve">16, </w:t>
      </w:r>
      <w:r w:rsidRPr="001871A5">
        <w:rPr>
          <w:lang w:val="en-GB"/>
        </w:rPr>
        <w:t xml:space="preserve">2016. </w:t>
      </w:r>
    </w:p>
    <w:p w14:paraId="06F70624" w14:textId="77777777" w:rsidR="00FC47C8" w:rsidRPr="001871A5" w:rsidRDefault="00FC47C8" w:rsidP="00535EF3">
      <w:pPr>
        <w:pStyle w:val="BodyTextMain"/>
        <w:rPr>
          <w:lang w:val="en-GB"/>
        </w:rPr>
      </w:pPr>
    </w:p>
    <w:p w14:paraId="5845477A" w14:textId="7B120448" w:rsidR="00535EF3" w:rsidRPr="001871A5" w:rsidRDefault="00535EF3" w:rsidP="00535EF3">
      <w:pPr>
        <w:pStyle w:val="BodyTextMain"/>
        <w:rPr>
          <w:lang w:val="en-GB"/>
        </w:rPr>
      </w:pPr>
      <w:r w:rsidRPr="001871A5">
        <w:rPr>
          <w:lang w:val="en-GB"/>
        </w:rPr>
        <w:t>Rao was apprehensive about giving equal weight to the criteria in evaluating these locations. However, the research report recommended differential weights to be given to the criteria in select</w:t>
      </w:r>
      <w:r w:rsidR="00FC47C8" w:rsidRPr="001871A5">
        <w:rPr>
          <w:lang w:val="en-GB"/>
        </w:rPr>
        <w:t>ing</w:t>
      </w:r>
      <w:r w:rsidRPr="001871A5">
        <w:rPr>
          <w:lang w:val="en-GB"/>
        </w:rPr>
        <w:t xml:space="preserve"> the best location. With only one day </w:t>
      </w:r>
      <w:r w:rsidR="00356B86">
        <w:rPr>
          <w:lang w:val="en-GB"/>
        </w:rPr>
        <w:t>to evaluate and pinpoint</w:t>
      </w:r>
      <w:r w:rsidRPr="001871A5">
        <w:rPr>
          <w:lang w:val="en-GB"/>
        </w:rPr>
        <w:t xml:space="preserve"> the final location before the investor meeting, he knew he would have to work late. </w:t>
      </w:r>
    </w:p>
    <w:p w14:paraId="74D3FDDE" w14:textId="77777777" w:rsidR="00535EF3" w:rsidRPr="001871A5" w:rsidRDefault="00535EF3" w:rsidP="00535EF3">
      <w:pPr>
        <w:pStyle w:val="BodyTextMain"/>
        <w:rPr>
          <w:lang w:val="en-GB"/>
        </w:rPr>
      </w:pPr>
    </w:p>
    <w:p w14:paraId="03BF12BB" w14:textId="63BA6DD7" w:rsidR="00535EF3" w:rsidRPr="001871A5" w:rsidRDefault="00535EF3" w:rsidP="00535EF3">
      <w:pPr>
        <w:pStyle w:val="BodyTextMain"/>
        <w:rPr>
          <w:lang w:val="en-GB"/>
        </w:rPr>
      </w:pPr>
      <w:r w:rsidRPr="001871A5">
        <w:rPr>
          <w:lang w:val="en-GB"/>
        </w:rPr>
        <w:t xml:space="preserve">Rao’s chain of thoughts was broken by the sudden entry of Poojari carrying the assessment report (see Exhibit </w:t>
      </w:r>
      <w:r w:rsidR="004B3603" w:rsidRPr="001871A5">
        <w:rPr>
          <w:lang w:val="en-GB"/>
        </w:rPr>
        <w:t>6</w:t>
      </w:r>
      <w:r w:rsidRPr="001871A5">
        <w:rPr>
          <w:lang w:val="en-GB"/>
        </w:rPr>
        <w:t xml:space="preserve">). </w:t>
      </w:r>
      <w:r w:rsidR="00130F81" w:rsidRPr="001871A5">
        <w:rPr>
          <w:lang w:val="en-GB"/>
        </w:rPr>
        <w:t>Looking anxious</w:t>
      </w:r>
      <w:r w:rsidRPr="001871A5">
        <w:rPr>
          <w:lang w:val="en-GB"/>
        </w:rPr>
        <w:t>, he told Rao</w:t>
      </w:r>
      <w:r w:rsidR="00130F81" w:rsidRPr="001871A5">
        <w:rPr>
          <w:lang w:val="en-GB"/>
        </w:rPr>
        <w:t>,</w:t>
      </w:r>
      <w:r w:rsidRPr="001871A5">
        <w:rPr>
          <w:lang w:val="en-GB"/>
        </w:rPr>
        <w:t xml:space="preserve"> “Sir, we have to decide fast. I just heard that a </w:t>
      </w:r>
      <w:r w:rsidR="00356B86">
        <w:rPr>
          <w:lang w:val="en-GB"/>
        </w:rPr>
        <w:t>couple of restaurants are opening</w:t>
      </w:r>
      <w:r w:rsidRPr="001871A5">
        <w:rPr>
          <w:lang w:val="en-GB"/>
        </w:rPr>
        <w:t xml:space="preserve"> up by the end of this monsoon season.”</w:t>
      </w:r>
      <w:r w:rsidRPr="001871A5" w:rsidDel="00C62C3C">
        <w:rPr>
          <w:lang w:val="en-GB"/>
        </w:rPr>
        <w:t xml:space="preserve"> </w:t>
      </w:r>
    </w:p>
    <w:p w14:paraId="543E44C2" w14:textId="77777777" w:rsidR="00535EF3" w:rsidRPr="001871A5" w:rsidRDefault="00535EF3">
      <w:pPr>
        <w:spacing w:after="200" w:line="276" w:lineRule="auto"/>
        <w:rPr>
          <w:rFonts w:ascii="Arial" w:hAnsi="Arial" w:cs="Arial"/>
          <w:sz w:val="17"/>
          <w:szCs w:val="17"/>
          <w:lang w:val="en-GB"/>
        </w:rPr>
      </w:pPr>
      <w:r w:rsidRPr="001871A5">
        <w:rPr>
          <w:lang w:val="en-GB"/>
        </w:rPr>
        <w:br w:type="page"/>
      </w:r>
    </w:p>
    <w:p w14:paraId="73E0A27C" w14:textId="635CA012" w:rsidR="00535EF3" w:rsidRPr="001871A5" w:rsidRDefault="00535EF3" w:rsidP="00535EF3">
      <w:pPr>
        <w:pStyle w:val="ExhibitHeading"/>
        <w:rPr>
          <w:shd w:val="clear" w:color="auto" w:fill="FFFFFF"/>
          <w:lang w:val="en-GB"/>
        </w:rPr>
      </w:pPr>
      <w:r w:rsidRPr="001871A5">
        <w:rPr>
          <w:shd w:val="clear" w:color="auto" w:fill="FFFFFF"/>
          <w:lang w:val="en-GB"/>
        </w:rPr>
        <w:lastRenderedPageBreak/>
        <w:t xml:space="preserve">Exhibit 1: </w:t>
      </w:r>
      <w:r w:rsidR="00C57F65" w:rsidRPr="001871A5">
        <w:rPr>
          <w:shd w:val="clear" w:color="auto" w:fill="FFFFFF"/>
          <w:lang w:val="en-GB"/>
        </w:rPr>
        <w:t xml:space="preserve">apoorva </w:t>
      </w:r>
      <w:r w:rsidRPr="001871A5">
        <w:rPr>
          <w:shd w:val="clear" w:color="auto" w:fill="FFFFFF"/>
          <w:lang w:val="en-GB"/>
        </w:rPr>
        <w:t>Sales figures</w:t>
      </w:r>
      <w:r w:rsidR="005F6B63" w:rsidRPr="001871A5">
        <w:rPr>
          <w:shd w:val="clear" w:color="auto" w:fill="FFFFFF"/>
          <w:lang w:val="en-GB"/>
        </w:rPr>
        <w:t>,</w:t>
      </w:r>
      <w:r w:rsidRPr="001871A5">
        <w:rPr>
          <w:shd w:val="clear" w:color="auto" w:fill="FFFFFF"/>
          <w:lang w:val="en-GB"/>
        </w:rPr>
        <w:t xml:space="preserve"> 2004</w:t>
      </w:r>
      <w:r w:rsidR="00095075" w:rsidRPr="001871A5">
        <w:rPr>
          <w:shd w:val="clear" w:color="auto" w:fill="FFFFFF"/>
          <w:lang w:val="en-GB"/>
        </w:rPr>
        <w:t>–</w:t>
      </w:r>
      <w:r w:rsidRPr="001871A5">
        <w:rPr>
          <w:shd w:val="clear" w:color="auto" w:fill="FFFFFF"/>
          <w:lang w:val="en-GB"/>
        </w:rPr>
        <w:t xml:space="preserve">2016 (In </w:t>
      </w:r>
      <w:r w:rsidRPr="001871A5">
        <w:rPr>
          <w:rFonts w:ascii="Tahoma" w:hAnsi="Tahoma" w:cs="Tahoma"/>
          <w:shd w:val="clear" w:color="auto" w:fill="FFFFFF"/>
          <w:lang w:val="en-GB"/>
        </w:rPr>
        <w:t>₹</w:t>
      </w:r>
      <w:r w:rsidRPr="001871A5">
        <w:rPr>
          <w:shd w:val="clear" w:color="auto" w:fill="FFFFFF"/>
          <w:lang w:val="en-GB"/>
        </w:rPr>
        <w:t xml:space="preserve"> million)</w:t>
      </w:r>
    </w:p>
    <w:p w14:paraId="0BC6715A" w14:textId="77777777" w:rsidR="00535EF3" w:rsidRPr="001871A5" w:rsidRDefault="00535EF3" w:rsidP="00535EF3">
      <w:pPr>
        <w:pStyle w:val="ExhibitHeading"/>
        <w:rPr>
          <w:shd w:val="clear" w:color="auto" w:fill="FFFFFF"/>
          <w:lang w:val="en-GB"/>
        </w:rPr>
      </w:pPr>
    </w:p>
    <w:p w14:paraId="56F73860" w14:textId="77777777" w:rsidR="00535EF3" w:rsidRPr="001871A5" w:rsidRDefault="00535EF3" w:rsidP="00535EF3">
      <w:pPr>
        <w:jc w:val="center"/>
        <w:rPr>
          <w:b/>
          <w:caps/>
          <w:color w:val="000000"/>
          <w:shd w:val="clear" w:color="auto" w:fill="FFFFFF"/>
          <w:lang w:val="en-GB"/>
        </w:rPr>
      </w:pPr>
      <w:r w:rsidRPr="001871A5">
        <w:rPr>
          <w:noProof/>
        </w:rPr>
        <w:drawing>
          <wp:inline distT="0" distB="0" distL="0" distR="0" wp14:anchorId="67E31849" wp14:editId="437418F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3A9AEE" w14:textId="77777777" w:rsidR="00535EF3" w:rsidRPr="001871A5" w:rsidRDefault="00535EF3" w:rsidP="00535EF3">
      <w:pPr>
        <w:pStyle w:val="Footnote"/>
        <w:rPr>
          <w:shd w:val="clear" w:color="auto" w:fill="FFFFFF"/>
          <w:lang w:val="en-GB"/>
        </w:rPr>
      </w:pPr>
    </w:p>
    <w:p w14:paraId="1456976C" w14:textId="77777777" w:rsidR="00535EF3" w:rsidRPr="001871A5" w:rsidRDefault="00535EF3" w:rsidP="00535EF3">
      <w:pPr>
        <w:pStyle w:val="Footnote"/>
        <w:rPr>
          <w:shd w:val="clear" w:color="auto" w:fill="FFFFFF"/>
          <w:lang w:val="en-GB"/>
        </w:rPr>
      </w:pPr>
      <w:r w:rsidRPr="001871A5">
        <w:rPr>
          <w:shd w:val="clear" w:color="auto" w:fill="FFFFFF"/>
          <w:lang w:val="en-GB"/>
        </w:rPr>
        <w:t>Source: Company documents.</w:t>
      </w:r>
    </w:p>
    <w:p w14:paraId="58FBC07B" w14:textId="77777777" w:rsidR="00535EF3" w:rsidRPr="001871A5" w:rsidRDefault="00535EF3" w:rsidP="00535EF3">
      <w:pPr>
        <w:rPr>
          <w:rFonts w:ascii="Lucida Sans W01" w:hAnsi="Lucida Sans W01"/>
          <w:color w:val="000000"/>
          <w:shd w:val="clear" w:color="auto" w:fill="FFFFFF"/>
          <w:lang w:val="en-GB"/>
        </w:rPr>
      </w:pPr>
    </w:p>
    <w:p w14:paraId="4D141C01" w14:textId="77777777" w:rsidR="00535EF3" w:rsidRPr="001871A5" w:rsidRDefault="00535EF3" w:rsidP="00535EF3">
      <w:pPr>
        <w:rPr>
          <w:rFonts w:ascii="Lucida Sans W01" w:hAnsi="Lucida Sans W01"/>
          <w:color w:val="000000"/>
          <w:shd w:val="clear" w:color="auto" w:fill="FFFFFF"/>
          <w:lang w:val="en-GB"/>
        </w:rPr>
      </w:pPr>
      <w:r w:rsidRPr="001871A5">
        <w:rPr>
          <w:rFonts w:ascii="Lucida Sans W01" w:hAnsi="Lucida Sans W01"/>
          <w:color w:val="000000"/>
          <w:shd w:val="clear" w:color="auto" w:fill="FFFFFF"/>
          <w:lang w:val="en-GB"/>
        </w:rPr>
        <w:tab/>
      </w:r>
      <w:r w:rsidRPr="001871A5">
        <w:rPr>
          <w:rFonts w:ascii="Lucida Sans W01" w:hAnsi="Lucida Sans W01"/>
          <w:color w:val="000000"/>
          <w:shd w:val="clear" w:color="auto" w:fill="FFFFFF"/>
          <w:lang w:val="en-GB"/>
        </w:rPr>
        <w:tab/>
      </w:r>
    </w:p>
    <w:p w14:paraId="17832CBB" w14:textId="7375CF84" w:rsidR="00535EF3" w:rsidRPr="001871A5" w:rsidRDefault="00535EF3" w:rsidP="00535EF3">
      <w:pPr>
        <w:pStyle w:val="ExhibitHeading"/>
        <w:rPr>
          <w:shd w:val="clear" w:color="auto" w:fill="FFFFFF"/>
          <w:lang w:val="en-GB"/>
        </w:rPr>
      </w:pPr>
      <w:r w:rsidRPr="001871A5">
        <w:rPr>
          <w:shd w:val="clear" w:color="auto" w:fill="FFFFFF"/>
          <w:lang w:val="en-GB"/>
        </w:rPr>
        <w:t xml:space="preserve">EXHIBIT 2: </w:t>
      </w:r>
      <w:r w:rsidR="00C57F65" w:rsidRPr="001871A5">
        <w:rPr>
          <w:shd w:val="clear" w:color="auto" w:fill="FFFFFF"/>
          <w:lang w:val="en-GB"/>
        </w:rPr>
        <w:t xml:space="preserve">Manipal </w:t>
      </w:r>
      <w:r w:rsidRPr="001871A5">
        <w:rPr>
          <w:shd w:val="clear" w:color="auto" w:fill="FFFFFF"/>
          <w:lang w:val="en-GB"/>
        </w:rPr>
        <w:t xml:space="preserve">DEMOGRAPHICS </w:t>
      </w:r>
    </w:p>
    <w:p w14:paraId="1E57B7A9" w14:textId="77777777" w:rsidR="00535EF3" w:rsidRPr="001871A5" w:rsidRDefault="00535EF3" w:rsidP="00535EF3">
      <w:pPr>
        <w:pStyle w:val="ExhibitHeading"/>
        <w:rPr>
          <w:shd w:val="clear" w:color="auto" w:fill="FFFFFF"/>
          <w:lang w:val="en-GB"/>
        </w:rPr>
      </w:pPr>
    </w:p>
    <w:tbl>
      <w:tblPr>
        <w:tblW w:w="3261" w:type="dxa"/>
        <w:jc w:val="center"/>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261"/>
      </w:tblGrid>
      <w:tr w:rsidR="00535EF3" w:rsidRPr="001871A5" w14:paraId="3C37EA09" w14:textId="77777777" w:rsidTr="002A53CB">
        <w:trPr>
          <w:trHeight w:val="494"/>
          <w:jc w:val="center"/>
        </w:trPr>
        <w:tc>
          <w:tcPr>
            <w:tcW w:w="3261" w:type="dxa"/>
            <w:shd w:val="clear" w:color="auto" w:fill="auto"/>
            <w:noWrap/>
            <w:vAlign w:val="bottom"/>
            <w:hideMark/>
          </w:tcPr>
          <w:p w14:paraId="262D8AF0" w14:textId="09A6FA43" w:rsidR="00535EF3" w:rsidRPr="001871A5" w:rsidRDefault="00535EF3" w:rsidP="00535EF3">
            <w:pPr>
              <w:pStyle w:val="ExhibitText"/>
              <w:rPr>
                <w:lang w:val="en-GB"/>
              </w:rPr>
            </w:pPr>
            <w:r w:rsidRPr="001871A5">
              <w:rPr>
                <w:lang w:val="en-GB"/>
              </w:rPr>
              <w:t>Country: India</w:t>
            </w:r>
          </w:p>
        </w:tc>
      </w:tr>
      <w:tr w:rsidR="00535EF3" w:rsidRPr="001871A5" w14:paraId="3065E57E" w14:textId="77777777" w:rsidTr="002A53CB">
        <w:trPr>
          <w:trHeight w:val="494"/>
          <w:jc w:val="center"/>
        </w:trPr>
        <w:tc>
          <w:tcPr>
            <w:tcW w:w="3261" w:type="dxa"/>
            <w:shd w:val="clear" w:color="auto" w:fill="auto"/>
            <w:noWrap/>
            <w:vAlign w:val="bottom"/>
            <w:hideMark/>
          </w:tcPr>
          <w:p w14:paraId="481A34BC" w14:textId="65DB80D4" w:rsidR="00535EF3" w:rsidRPr="001871A5" w:rsidRDefault="00535EF3" w:rsidP="00535EF3">
            <w:pPr>
              <w:pStyle w:val="ExhibitText"/>
              <w:rPr>
                <w:lang w:val="en-GB"/>
              </w:rPr>
            </w:pPr>
            <w:r w:rsidRPr="001871A5">
              <w:rPr>
                <w:lang w:val="en-GB"/>
              </w:rPr>
              <w:t>State: Karnataka</w:t>
            </w:r>
          </w:p>
        </w:tc>
      </w:tr>
      <w:tr w:rsidR="00535EF3" w:rsidRPr="001871A5" w14:paraId="3DC49422" w14:textId="77777777" w:rsidTr="002A53CB">
        <w:trPr>
          <w:trHeight w:val="494"/>
          <w:jc w:val="center"/>
        </w:trPr>
        <w:tc>
          <w:tcPr>
            <w:tcW w:w="3261" w:type="dxa"/>
            <w:shd w:val="clear" w:color="auto" w:fill="auto"/>
            <w:noWrap/>
            <w:vAlign w:val="bottom"/>
            <w:hideMark/>
          </w:tcPr>
          <w:p w14:paraId="5021DA67" w14:textId="77777777" w:rsidR="00535EF3" w:rsidRPr="001871A5" w:rsidRDefault="00535EF3" w:rsidP="00535EF3">
            <w:pPr>
              <w:pStyle w:val="ExhibitText"/>
              <w:rPr>
                <w:lang w:val="en-GB"/>
              </w:rPr>
            </w:pPr>
            <w:r w:rsidRPr="001871A5">
              <w:rPr>
                <w:lang w:val="en-GB"/>
              </w:rPr>
              <w:t>District: Udupi</w:t>
            </w:r>
          </w:p>
        </w:tc>
      </w:tr>
      <w:tr w:rsidR="00535EF3" w:rsidRPr="001871A5" w14:paraId="27A86165" w14:textId="77777777" w:rsidTr="002A53CB">
        <w:trPr>
          <w:trHeight w:val="494"/>
          <w:jc w:val="center"/>
        </w:trPr>
        <w:tc>
          <w:tcPr>
            <w:tcW w:w="3261" w:type="dxa"/>
            <w:shd w:val="clear" w:color="auto" w:fill="auto"/>
            <w:noWrap/>
            <w:vAlign w:val="bottom"/>
            <w:hideMark/>
          </w:tcPr>
          <w:p w14:paraId="3973B9B7" w14:textId="77777777" w:rsidR="00535EF3" w:rsidRPr="001871A5" w:rsidRDefault="00535EF3" w:rsidP="00535EF3">
            <w:pPr>
              <w:pStyle w:val="ExhibitText"/>
              <w:rPr>
                <w:lang w:val="en-GB"/>
              </w:rPr>
            </w:pPr>
            <w:r w:rsidRPr="001871A5">
              <w:rPr>
                <w:lang w:val="en-GB"/>
              </w:rPr>
              <w:t>Region: Tulu Nadu</w:t>
            </w:r>
          </w:p>
        </w:tc>
      </w:tr>
      <w:tr w:rsidR="00535EF3" w:rsidRPr="001871A5" w14:paraId="6D2BCC16" w14:textId="77777777" w:rsidTr="002A53CB">
        <w:trPr>
          <w:trHeight w:val="494"/>
          <w:jc w:val="center"/>
        </w:trPr>
        <w:tc>
          <w:tcPr>
            <w:tcW w:w="3261" w:type="dxa"/>
            <w:shd w:val="clear" w:color="auto" w:fill="auto"/>
            <w:noWrap/>
            <w:vAlign w:val="bottom"/>
            <w:hideMark/>
          </w:tcPr>
          <w:p w14:paraId="5D0CD359" w14:textId="77777777" w:rsidR="00130F81" w:rsidRPr="001871A5" w:rsidRDefault="00130F81" w:rsidP="002A53CB">
            <w:pPr>
              <w:pStyle w:val="ExhibitText"/>
              <w:jc w:val="left"/>
              <w:rPr>
                <w:lang w:val="en-GB"/>
              </w:rPr>
            </w:pPr>
          </w:p>
          <w:p w14:paraId="0503E731" w14:textId="77777777" w:rsidR="001871A5" w:rsidRDefault="00535EF3" w:rsidP="001871A5">
            <w:pPr>
              <w:pStyle w:val="ExhibitText"/>
              <w:keepNext/>
              <w:jc w:val="left"/>
              <w:rPr>
                <w:lang w:val="en-GB"/>
              </w:rPr>
            </w:pPr>
            <w:r w:rsidRPr="001871A5">
              <w:rPr>
                <w:lang w:val="en-GB"/>
              </w:rPr>
              <w:t xml:space="preserve">Area: 26 </w:t>
            </w:r>
            <w:r w:rsidR="001871A5">
              <w:rPr>
                <w:lang w:val="en-GB"/>
              </w:rPr>
              <w:t xml:space="preserve">square kilometres </w:t>
            </w:r>
          </w:p>
          <w:p w14:paraId="01AD3736" w14:textId="01C8FF92" w:rsidR="00535EF3" w:rsidRPr="001871A5" w:rsidRDefault="00535EF3" w:rsidP="001871A5">
            <w:pPr>
              <w:pStyle w:val="ExhibitText"/>
              <w:keepNext/>
              <w:jc w:val="left"/>
              <w:rPr>
                <w:lang w:val="en-GB"/>
              </w:rPr>
            </w:pPr>
            <w:r w:rsidRPr="001871A5">
              <w:rPr>
                <w:lang w:val="en-GB"/>
              </w:rPr>
              <w:t>(10</w:t>
            </w:r>
            <w:r w:rsidR="001871A5">
              <w:rPr>
                <w:lang w:val="en-GB"/>
              </w:rPr>
              <w:t xml:space="preserve"> </w:t>
            </w:r>
            <w:r w:rsidRPr="001871A5">
              <w:rPr>
                <w:lang w:val="en-GB"/>
              </w:rPr>
              <w:t>sq</w:t>
            </w:r>
            <w:r w:rsidR="00130F81" w:rsidRPr="001871A5">
              <w:rPr>
                <w:lang w:val="en-GB"/>
              </w:rPr>
              <w:t>uare</w:t>
            </w:r>
            <w:r w:rsidRPr="001871A5">
              <w:rPr>
                <w:lang w:val="en-GB"/>
              </w:rPr>
              <w:t xml:space="preserve"> mi</w:t>
            </w:r>
            <w:r w:rsidR="00130F81" w:rsidRPr="001871A5">
              <w:rPr>
                <w:lang w:val="en-GB"/>
              </w:rPr>
              <w:t>les</w:t>
            </w:r>
            <w:r w:rsidRPr="001871A5">
              <w:rPr>
                <w:lang w:val="en-GB"/>
              </w:rPr>
              <w:t>)</w:t>
            </w:r>
          </w:p>
        </w:tc>
      </w:tr>
      <w:tr w:rsidR="00535EF3" w:rsidRPr="001871A5" w14:paraId="185BFC0D" w14:textId="77777777" w:rsidTr="002A53CB">
        <w:trPr>
          <w:trHeight w:val="494"/>
          <w:jc w:val="center"/>
        </w:trPr>
        <w:tc>
          <w:tcPr>
            <w:tcW w:w="3261" w:type="dxa"/>
            <w:shd w:val="clear" w:color="auto" w:fill="auto"/>
            <w:noWrap/>
            <w:vAlign w:val="bottom"/>
            <w:hideMark/>
          </w:tcPr>
          <w:p w14:paraId="44414E0C" w14:textId="1007EABA" w:rsidR="00535EF3" w:rsidRPr="001871A5" w:rsidRDefault="00535EF3" w:rsidP="00535EF3">
            <w:pPr>
              <w:pStyle w:val="ExhibitText"/>
              <w:rPr>
                <w:lang w:val="en-GB"/>
              </w:rPr>
            </w:pPr>
            <w:r w:rsidRPr="001871A5">
              <w:rPr>
                <w:lang w:val="en-GB"/>
              </w:rPr>
              <w:t>Population (2011)</w:t>
            </w:r>
            <w:r w:rsidR="00130F81" w:rsidRPr="001871A5">
              <w:rPr>
                <w:lang w:val="en-GB"/>
              </w:rPr>
              <w:t>: 37,805</w:t>
            </w:r>
          </w:p>
        </w:tc>
      </w:tr>
      <w:tr w:rsidR="00535EF3" w:rsidRPr="001871A5" w14:paraId="60840A98" w14:textId="77777777" w:rsidTr="002A53CB">
        <w:trPr>
          <w:trHeight w:val="494"/>
          <w:jc w:val="center"/>
        </w:trPr>
        <w:tc>
          <w:tcPr>
            <w:tcW w:w="3261" w:type="dxa"/>
            <w:shd w:val="clear" w:color="auto" w:fill="auto"/>
            <w:noWrap/>
            <w:vAlign w:val="bottom"/>
            <w:hideMark/>
          </w:tcPr>
          <w:p w14:paraId="075AB06C" w14:textId="77777777" w:rsidR="00AA06D9" w:rsidRPr="001871A5" w:rsidRDefault="00AA06D9" w:rsidP="002A53CB">
            <w:pPr>
              <w:pStyle w:val="ExhibitText"/>
              <w:jc w:val="left"/>
              <w:rPr>
                <w:lang w:val="en-GB"/>
              </w:rPr>
            </w:pPr>
          </w:p>
          <w:p w14:paraId="68716030" w14:textId="739AE2AA" w:rsidR="00535EF3" w:rsidRPr="001871A5" w:rsidRDefault="00535EF3" w:rsidP="002A53CB">
            <w:pPr>
              <w:pStyle w:val="ExhibitText"/>
              <w:jc w:val="left"/>
              <w:rPr>
                <w:lang w:val="en-GB"/>
              </w:rPr>
            </w:pPr>
            <w:r w:rsidRPr="001871A5">
              <w:rPr>
                <w:lang w:val="en-GB"/>
              </w:rPr>
              <w:t>Density: 1</w:t>
            </w:r>
            <w:r w:rsidR="00694A8C" w:rsidRPr="001871A5">
              <w:rPr>
                <w:lang w:val="en-GB"/>
              </w:rPr>
              <w:t>,</w:t>
            </w:r>
            <w:r w:rsidRPr="001871A5">
              <w:rPr>
                <w:lang w:val="en-GB"/>
              </w:rPr>
              <w:t>300/</w:t>
            </w:r>
            <w:r w:rsidR="00AA06D9" w:rsidRPr="001871A5">
              <w:rPr>
                <w:lang w:val="en-GB"/>
              </w:rPr>
              <w:t>square kilometre</w:t>
            </w:r>
          </w:p>
        </w:tc>
      </w:tr>
      <w:tr w:rsidR="00535EF3" w:rsidRPr="001871A5" w14:paraId="7E0D98EA" w14:textId="77777777" w:rsidTr="002A53CB">
        <w:trPr>
          <w:trHeight w:val="494"/>
          <w:jc w:val="center"/>
        </w:trPr>
        <w:tc>
          <w:tcPr>
            <w:tcW w:w="3261" w:type="dxa"/>
            <w:shd w:val="clear" w:color="auto" w:fill="auto"/>
            <w:noWrap/>
            <w:vAlign w:val="bottom"/>
            <w:hideMark/>
          </w:tcPr>
          <w:p w14:paraId="44975E68" w14:textId="77777777" w:rsidR="00535EF3" w:rsidRPr="001871A5" w:rsidRDefault="00535EF3" w:rsidP="00535EF3">
            <w:pPr>
              <w:pStyle w:val="ExhibitText"/>
              <w:rPr>
                <w:lang w:val="en-GB"/>
              </w:rPr>
            </w:pPr>
            <w:r w:rsidRPr="001871A5">
              <w:rPr>
                <w:lang w:val="en-GB"/>
              </w:rPr>
              <w:t>Official language: Kannada</w:t>
            </w:r>
          </w:p>
        </w:tc>
      </w:tr>
      <w:tr w:rsidR="00535EF3" w:rsidRPr="001871A5" w14:paraId="06B09D0E" w14:textId="77777777" w:rsidTr="002A53CB">
        <w:trPr>
          <w:trHeight w:val="520"/>
          <w:jc w:val="center"/>
        </w:trPr>
        <w:tc>
          <w:tcPr>
            <w:tcW w:w="3261" w:type="dxa"/>
            <w:shd w:val="clear" w:color="auto" w:fill="auto"/>
            <w:noWrap/>
            <w:vAlign w:val="bottom"/>
            <w:hideMark/>
          </w:tcPr>
          <w:p w14:paraId="6816342D" w14:textId="77777777" w:rsidR="007E1768" w:rsidRPr="001871A5" w:rsidRDefault="007E1768" w:rsidP="00535EF3">
            <w:pPr>
              <w:pStyle w:val="ExhibitText"/>
              <w:rPr>
                <w:lang w:val="en-GB"/>
              </w:rPr>
            </w:pPr>
          </w:p>
          <w:p w14:paraId="1F2EF914" w14:textId="77777777" w:rsidR="00535EF3" w:rsidRPr="001871A5" w:rsidRDefault="00535EF3" w:rsidP="00535EF3">
            <w:pPr>
              <w:pStyle w:val="ExhibitText"/>
              <w:rPr>
                <w:lang w:val="en-GB"/>
              </w:rPr>
            </w:pPr>
            <w:r w:rsidRPr="001871A5">
              <w:rPr>
                <w:lang w:val="en-GB"/>
              </w:rPr>
              <w:t>Regional language: Tulu, Konkani</w:t>
            </w:r>
          </w:p>
          <w:p w14:paraId="6AB040BE" w14:textId="77777777" w:rsidR="007E1768" w:rsidRPr="001871A5" w:rsidRDefault="007E1768" w:rsidP="00535EF3">
            <w:pPr>
              <w:pStyle w:val="ExhibitText"/>
              <w:rPr>
                <w:lang w:val="en-GB"/>
              </w:rPr>
            </w:pPr>
          </w:p>
        </w:tc>
      </w:tr>
    </w:tbl>
    <w:p w14:paraId="4085E85E" w14:textId="77777777" w:rsidR="00535EF3" w:rsidRPr="001871A5" w:rsidRDefault="00535EF3" w:rsidP="00535EF3">
      <w:pPr>
        <w:ind w:left="1440" w:firstLine="720"/>
        <w:rPr>
          <w:i/>
          <w:color w:val="000000"/>
          <w:shd w:val="clear" w:color="auto" w:fill="FFFFFF"/>
          <w:lang w:val="en-GB"/>
        </w:rPr>
      </w:pPr>
    </w:p>
    <w:p w14:paraId="6C304685" w14:textId="77777777" w:rsidR="00535EF3" w:rsidRPr="001871A5" w:rsidRDefault="00535EF3" w:rsidP="00535EF3">
      <w:pPr>
        <w:pStyle w:val="Footnote"/>
        <w:rPr>
          <w:shd w:val="clear" w:color="auto" w:fill="FFFFFF"/>
          <w:lang w:val="en-GB"/>
        </w:rPr>
      </w:pPr>
      <w:r w:rsidRPr="001871A5">
        <w:rPr>
          <w:shd w:val="clear" w:color="auto" w:fill="FFFFFF"/>
          <w:lang w:val="en-GB"/>
        </w:rPr>
        <w:t xml:space="preserve">Source: Company documents. </w:t>
      </w:r>
    </w:p>
    <w:p w14:paraId="130E5D7F" w14:textId="77777777" w:rsidR="00535EF3" w:rsidRPr="001871A5" w:rsidRDefault="00535EF3">
      <w:pPr>
        <w:spacing w:after="200" w:line="276" w:lineRule="auto"/>
        <w:rPr>
          <w:b/>
          <w:color w:val="000000"/>
          <w:shd w:val="clear" w:color="auto" w:fill="FFFFFF"/>
          <w:lang w:val="en-GB"/>
        </w:rPr>
      </w:pPr>
      <w:r w:rsidRPr="001871A5">
        <w:rPr>
          <w:b/>
          <w:color w:val="000000"/>
          <w:shd w:val="clear" w:color="auto" w:fill="FFFFFF"/>
          <w:lang w:val="en-GB"/>
        </w:rPr>
        <w:br w:type="page"/>
      </w:r>
    </w:p>
    <w:p w14:paraId="29258A4F" w14:textId="1CA5A4C6" w:rsidR="00535EF3" w:rsidRPr="001871A5" w:rsidRDefault="00535EF3" w:rsidP="00535EF3">
      <w:pPr>
        <w:pStyle w:val="ExhibitHeading"/>
        <w:rPr>
          <w:shd w:val="clear" w:color="auto" w:fill="FFFFFF"/>
          <w:lang w:val="en-GB"/>
        </w:rPr>
      </w:pPr>
      <w:r w:rsidRPr="001871A5">
        <w:rPr>
          <w:shd w:val="clear" w:color="auto" w:fill="FFFFFF"/>
          <w:lang w:val="en-GB"/>
        </w:rPr>
        <w:lastRenderedPageBreak/>
        <w:t xml:space="preserve">EXHIBIT 3: </w:t>
      </w:r>
      <w:r w:rsidR="00DB0526" w:rsidRPr="001871A5">
        <w:rPr>
          <w:shd w:val="clear" w:color="auto" w:fill="FFFFFF"/>
          <w:lang w:val="en-GB"/>
        </w:rPr>
        <w:t xml:space="preserve">Number of </w:t>
      </w:r>
      <w:r w:rsidRPr="001871A5">
        <w:rPr>
          <w:shd w:val="clear" w:color="auto" w:fill="FFFFFF"/>
          <w:lang w:val="en-GB"/>
        </w:rPr>
        <w:t>STUDENT</w:t>
      </w:r>
      <w:r w:rsidR="00DB0526" w:rsidRPr="001871A5">
        <w:rPr>
          <w:shd w:val="clear" w:color="auto" w:fill="FFFFFF"/>
          <w:lang w:val="en-GB"/>
        </w:rPr>
        <w:t xml:space="preserve">s </w:t>
      </w:r>
      <w:r w:rsidRPr="001871A5">
        <w:rPr>
          <w:shd w:val="clear" w:color="auto" w:fill="FFFFFF"/>
          <w:lang w:val="en-GB"/>
        </w:rPr>
        <w:t>IN MANIPAL</w:t>
      </w:r>
      <w:r w:rsidR="00C57F65" w:rsidRPr="001871A5">
        <w:rPr>
          <w:shd w:val="clear" w:color="auto" w:fill="FFFFFF"/>
          <w:lang w:val="en-GB"/>
        </w:rPr>
        <w:t>, 2012–2015</w:t>
      </w:r>
    </w:p>
    <w:p w14:paraId="19AF0E3B" w14:textId="236AAD54" w:rsidR="003A44E8" w:rsidRPr="001871A5" w:rsidRDefault="003A44E8" w:rsidP="00535EF3">
      <w:pPr>
        <w:pStyle w:val="ExhibitHeading"/>
        <w:rPr>
          <w:shd w:val="clear" w:color="auto" w:fill="FFFFFF"/>
          <w:lang w:val="en-GB"/>
        </w:rPr>
      </w:pPr>
    </w:p>
    <w:p w14:paraId="4E8826AA" w14:textId="2F494BF4" w:rsidR="003A44E8" w:rsidRPr="001871A5" w:rsidRDefault="003A44E8" w:rsidP="00535EF3">
      <w:pPr>
        <w:pStyle w:val="ExhibitHeading"/>
        <w:rPr>
          <w:shd w:val="clear" w:color="auto" w:fill="FFFFFF"/>
          <w:lang w:val="en-GB"/>
        </w:rPr>
      </w:pPr>
      <w:r w:rsidRPr="001871A5">
        <w:rPr>
          <w:noProof/>
        </w:rPr>
        <w:drawing>
          <wp:inline distT="0" distB="0" distL="0" distR="0" wp14:anchorId="29F39181" wp14:editId="162490CA">
            <wp:extent cx="4905375" cy="2895600"/>
            <wp:effectExtent l="0" t="0" r="9525" b="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0B55283-6452-4C93-9914-9D3F514912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37C2E1" w14:textId="77777777" w:rsidR="00535EF3" w:rsidRPr="001871A5" w:rsidRDefault="00535EF3" w:rsidP="00535EF3">
      <w:pPr>
        <w:jc w:val="center"/>
        <w:rPr>
          <w:b/>
          <w:color w:val="000000"/>
          <w:shd w:val="clear" w:color="auto" w:fill="FFFFFF"/>
          <w:lang w:val="en-GB"/>
        </w:rPr>
      </w:pPr>
    </w:p>
    <w:p w14:paraId="6230ADEA" w14:textId="4FFB8B35" w:rsidR="00535EF3" w:rsidRPr="001871A5" w:rsidRDefault="00535EF3" w:rsidP="00535EF3">
      <w:pPr>
        <w:pStyle w:val="Footnote"/>
        <w:rPr>
          <w:shd w:val="clear" w:color="auto" w:fill="FFFFFF"/>
          <w:lang w:val="en-GB"/>
        </w:rPr>
      </w:pPr>
      <w:r w:rsidRPr="001871A5">
        <w:rPr>
          <w:rFonts w:ascii="Lucida Sans W01" w:hAnsi="Lucida Sans W01"/>
          <w:shd w:val="clear" w:color="auto" w:fill="FFFFFF"/>
          <w:lang w:val="en-GB"/>
        </w:rPr>
        <w:t xml:space="preserve"> </w:t>
      </w:r>
      <w:r w:rsidRPr="001871A5">
        <w:rPr>
          <w:shd w:val="clear" w:color="auto" w:fill="FFFFFF"/>
          <w:lang w:val="en-GB"/>
        </w:rPr>
        <w:t xml:space="preserve">Source: Company documents. </w:t>
      </w:r>
    </w:p>
    <w:p w14:paraId="008CE33F" w14:textId="77777777" w:rsidR="00535EF3" w:rsidRPr="001871A5" w:rsidRDefault="00535EF3" w:rsidP="00535EF3">
      <w:pPr>
        <w:jc w:val="center"/>
        <w:rPr>
          <w:color w:val="000000"/>
          <w:shd w:val="clear" w:color="auto" w:fill="FFFFFF"/>
          <w:lang w:val="en-GB"/>
        </w:rPr>
      </w:pPr>
      <w:r w:rsidRPr="001871A5">
        <w:rPr>
          <w:color w:val="000000"/>
          <w:shd w:val="clear" w:color="auto" w:fill="FFFFFF"/>
          <w:lang w:val="en-GB"/>
        </w:rPr>
        <w:t xml:space="preserve"> </w:t>
      </w:r>
    </w:p>
    <w:p w14:paraId="0018593C" w14:textId="77777777" w:rsidR="00E94987" w:rsidRPr="001871A5" w:rsidRDefault="00E94987" w:rsidP="00535EF3">
      <w:pPr>
        <w:pStyle w:val="ExhibitHeading"/>
        <w:rPr>
          <w:shd w:val="clear" w:color="auto" w:fill="FFFFFF"/>
          <w:lang w:val="en-GB"/>
        </w:rPr>
      </w:pPr>
      <w:bookmarkStart w:id="0" w:name="_GoBack"/>
      <w:bookmarkEnd w:id="0"/>
    </w:p>
    <w:p w14:paraId="655C5076" w14:textId="07921F7F" w:rsidR="00535EF3" w:rsidRPr="001871A5" w:rsidRDefault="00535EF3" w:rsidP="00535EF3">
      <w:pPr>
        <w:pStyle w:val="ExhibitHeading"/>
        <w:rPr>
          <w:shd w:val="clear" w:color="auto" w:fill="FFFFFF"/>
          <w:lang w:val="en-GB"/>
        </w:rPr>
      </w:pPr>
      <w:r w:rsidRPr="001871A5">
        <w:rPr>
          <w:shd w:val="clear" w:color="auto" w:fill="FFFFFF"/>
          <w:lang w:val="en-GB"/>
        </w:rPr>
        <w:t xml:space="preserve">EXHIBIT </w:t>
      </w:r>
      <w:r w:rsidR="00AA6065" w:rsidRPr="001871A5">
        <w:rPr>
          <w:shd w:val="clear" w:color="auto" w:fill="FFFFFF"/>
          <w:lang w:val="en-GB"/>
        </w:rPr>
        <w:t>4</w:t>
      </w:r>
      <w:r w:rsidRPr="001871A5">
        <w:rPr>
          <w:shd w:val="clear" w:color="auto" w:fill="FFFFFF"/>
          <w:lang w:val="en-GB"/>
        </w:rPr>
        <w:t>: POTENTIAL LOCATIONS AND THEIR DISTANCE</w:t>
      </w:r>
      <w:r w:rsidR="00AA6065" w:rsidRPr="001871A5">
        <w:rPr>
          <w:shd w:val="clear" w:color="auto" w:fill="FFFFFF"/>
          <w:lang w:val="en-GB"/>
        </w:rPr>
        <w:t xml:space="preserve"> (in Kms)</w:t>
      </w:r>
      <w:r w:rsidRPr="001871A5">
        <w:rPr>
          <w:shd w:val="clear" w:color="auto" w:fill="FFFFFF"/>
          <w:lang w:val="en-GB"/>
        </w:rPr>
        <w:t xml:space="preserve"> FROM MANIPAL </w:t>
      </w:r>
    </w:p>
    <w:p w14:paraId="2187A0A7" w14:textId="77777777" w:rsidR="00535EF3" w:rsidRPr="001871A5" w:rsidRDefault="00535EF3" w:rsidP="00535EF3">
      <w:pPr>
        <w:pStyle w:val="ExhibitHeading"/>
        <w:rPr>
          <w:lang w:val="en-GB"/>
        </w:rPr>
      </w:pPr>
    </w:p>
    <w:tbl>
      <w:tblPr>
        <w:tblW w:w="8100" w:type="dxa"/>
        <w:jc w:val="center"/>
        <w:tblLook w:val="04A0" w:firstRow="1" w:lastRow="0" w:firstColumn="1" w:lastColumn="0" w:noHBand="0" w:noVBand="1"/>
      </w:tblPr>
      <w:tblGrid>
        <w:gridCol w:w="1280"/>
        <w:gridCol w:w="1162"/>
        <w:gridCol w:w="1106"/>
        <w:gridCol w:w="960"/>
        <w:gridCol w:w="1006"/>
        <w:gridCol w:w="1162"/>
        <w:gridCol w:w="960"/>
        <w:gridCol w:w="960"/>
      </w:tblGrid>
      <w:tr w:rsidR="00535EF3" w:rsidRPr="001871A5" w14:paraId="489DC79A" w14:textId="77777777" w:rsidTr="00F66EC2">
        <w:trPr>
          <w:trHeight w:val="300"/>
          <w:jc w:val="center"/>
        </w:trPr>
        <w:tc>
          <w:tcPr>
            <w:tcW w:w="1280" w:type="dxa"/>
            <w:tcBorders>
              <w:top w:val="single" w:sz="4" w:space="0" w:color="auto"/>
              <w:left w:val="nil"/>
              <w:bottom w:val="single" w:sz="4" w:space="0" w:color="auto"/>
              <w:right w:val="nil"/>
            </w:tcBorders>
            <w:shd w:val="clear" w:color="auto" w:fill="auto"/>
            <w:noWrap/>
            <w:vAlign w:val="bottom"/>
            <w:hideMark/>
          </w:tcPr>
          <w:p w14:paraId="6B2ADBB7" w14:textId="77777777" w:rsidR="00535EF3" w:rsidRPr="001871A5" w:rsidRDefault="00535EF3" w:rsidP="00535EF3">
            <w:pPr>
              <w:pStyle w:val="ExhibitText"/>
              <w:rPr>
                <w:lang w:val="en-GB"/>
              </w:rPr>
            </w:pPr>
            <w:r w:rsidRPr="001871A5">
              <w:rPr>
                <w:lang w:val="en-GB"/>
              </w:rPr>
              <w:t> </w:t>
            </w:r>
          </w:p>
        </w:tc>
        <w:tc>
          <w:tcPr>
            <w:tcW w:w="960" w:type="dxa"/>
            <w:tcBorders>
              <w:top w:val="single" w:sz="4" w:space="0" w:color="auto"/>
              <w:left w:val="nil"/>
              <w:bottom w:val="single" w:sz="4" w:space="0" w:color="auto"/>
              <w:right w:val="nil"/>
            </w:tcBorders>
            <w:shd w:val="clear" w:color="auto" w:fill="auto"/>
            <w:noWrap/>
            <w:vAlign w:val="center"/>
            <w:hideMark/>
          </w:tcPr>
          <w:p w14:paraId="663BEC65" w14:textId="77777777" w:rsidR="00535EF3" w:rsidRPr="001871A5" w:rsidRDefault="00535EF3" w:rsidP="00535EF3">
            <w:pPr>
              <w:pStyle w:val="ExhibitText"/>
              <w:rPr>
                <w:lang w:val="en-GB"/>
              </w:rPr>
            </w:pPr>
            <w:r w:rsidRPr="001871A5">
              <w:rPr>
                <w:lang w:val="en-GB"/>
              </w:rPr>
              <w:t>Thenkpete</w:t>
            </w:r>
          </w:p>
        </w:tc>
        <w:tc>
          <w:tcPr>
            <w:tcW w:w="960" w:type="dxa"/>
            <w:tcBorders>
              <w:top w:val="single" w:sz="4" w:space="0" w:color="auto"/>
              <w:left w:val="nil"/>
              <w:bottom w:val="single" w:sz="4" w:space="0" w:color="auto"/>
              <w:right w:val="nil"/>
            </w:tcBorders>
            <w:shd w:val="clear" w:color="auto" w:fill="auto"/>
            <w:noWrap/>
            <w:vAlign w:val="center"/>
            <w:hideMark/>
          </w:tcPr>
          <w:p w14:paraId="23E8D4B5" w14:textId="77777777" w:rsidR="00535EF3" w:rsidRPr="001871A5" w:rsidRDefault="00535EF3" w:rsidP="00535EF3">
            <w:pPr>
              <w:pStyle w:val="ExhibitText"/>
              <w:rPr>
                <w:lang w:val="en-GB"/>
              </w:rPr>
            </w:pPr>
            <w:r w:rsidRPr="001871A5">
              <w:rPr>
                <w:lang w:val="en-GB"/>
              </w:rPr>
              <w:t>Kunjibettu</w:t>
            </w:r>
          </w:p>
        </w:tc>
        <w:tc>
          <w:tcPr>
            <w:tcW w:w="960" w:type="dxa"/>
            <w:tcBorders>
              <w:top w:val="single" w:sz="4" w:space="0" w:color="auto"/>
              <w:left w:val="nil"/>
              <w:bottom w:val="single" w:sz="4" w:space="0" w:color="auto"/>
              <w:right w:val="nil"/>
            </w:tcBorders>
            <w:shd w:val="clear" w:color="auto" w:fill="auto"/>
            <w:noWrap/>
            <w:vAlign w:val="center"/>
            <w:hideMark/>
          </w:tcPr>
          <w:p w14:paraId="3634DA74" w14:textId="77777777" w:rsidR="00535EF3" w:rsidRPr="001871A5" w:rsidRDefault="00535EF3" w:rsidP="00535EF3">
            <w:pPr>
              <w:pStyle w:val="ExhibitText"/>
              <w:rPr>
                <w:lang w:val="en-GB"/>
              </w:rPr>
            </w:pPr>
            <w:r w:rsidRPr="001871A5">
              <w:rPr>
                <w:lang w:val="en-GB"/>
              </w:rPr>
              <w:t>Hiriadka</w:t>
            </w:r>
          </w:p>
        </w:tc>
        <w:tc>
          <w:tcPr>
            <w:tcW w:w="960" w:type="dxa"/>
            <w:tcBorders>
              <w:top w:val="single" w:sz="4" w:space="0" w:color="auto"/>
              <w:left w:val="nil"/>
              <w:bottom w:val="single" w:sz="4" w:space="0" w:color="auto"/>
              <w:right w:val="nil"/>
            </w:tcBorders>
            <w:shd w:val="clear" w:color="auto" w:fill="auto"/>
            <w:noWrap/>
            <w:vAlign w:val="center"/>
            <w:hideMark/>
          </w:tcPr>
          <w:p w14:paraId="24AD5E8C" w14:textId="77777777" w:rsidR="00535EF3" w:rsidRPr="001871A5" w:rsidRDefault="00535EF3" w:rsidP="00535EF3">
            <w:pPr>
              <w:pStyle w:val="ExhibitText"/>
              <w:rPr>
                <w:lang w:val="en-GB"/>
              </w:rPr>
            </w:pPr>
            <w:r w:rsidRPr="001871A5">
              <w:rPr>
                <w:lang w:val="en-GB"/>
              </w:rPr>
              <w:t>Chitpady</w:t>
            </w:r>
          </w:p>
        </w:tc>
        <w:tc>
          <w:tcPr>
            <w:tcW w:w="1060" w:type="dxa"/>
            <w:tcBorders>
              <w:top w:val="single" w:sz="4" w:space="0" w:color="auto"/>
              <w:left w:val="nil"/>
              <w:bottom w:val="single" w:sz="4" w:space="0" w:color="auto"/>
              <w:right w:val="nil"/>
            </w:tcBorders>
            <w:shd w:val="clear" w:color="auto" w:fill="auto"/>
            <w:noWrap/>
            <w:vAlign w:val="center"/>
            <w:hideMark/>
          </w:tcPr>
          <w:p w14:paraId="2A10E280" w14:textId="77777777" w:rsidR="00535EF3" w:rsidRPr="001871A5" w:rsidRDefault="00535EF3" w:rsidP="00535EF3">
            <w:pPr>
              <w:pStyle w:val="ExhibitText"/>
              <w:rPr>
                <w:lang w:val="en-GB"/>
              </w:rPr>
            </w:pPr>
            <w:r w:rsidRPr="001871A5">
              <w:rPr>
                <w:lang w:val="en-GB"/>
              </w:rPr>
              <w:t>Ambalpadi</w:t>
            </w:r>
          </w:p>
        </w:tc>
        <w:tc>
          <w:tcPr>
            <w:tcW w:w="960" w:type="dxa"/>
            <w:tcBorders>
              <w:top w:val="single" w:sz="4" w:space="0" w:color="auto"/>
              <w:left w:val="nil"/>
              <w:bottom w:val="single" w:sz="4" w:space="0" w:color="auto"/>
              <w:right w:val="nil"/>
            </w:tcBorders>
            <w:shd w:val="clear" w:color="auto" w:fill="auto"/>
            <w:noWrap/>
            <w:vAlign w:val="center"/>
            <w:hideMark/>
          </w:tcPr>
          <w:p w14:paraId="64CE0078" w14:textId="77777777" w:rsidR="00535EF3" w:rsidRPr="001871A5" w:rsidRDefault="00535EF3" w:rsidP="00535EF3">
            <w:pPr>
              <w:pStyle w:val="ExhibitText"/>
              <w:rPr>
                <w:lang w:val="en-GB"/>
              </w:rPr>
            </w:pPr>
            <w:r w:rsidRPr="001871A5">
              <w:rPr>
                <w:lang w:val="en-GB"/>
              </w:rPr>
              <w:t>Parkala</w:t>
            </w:r>
          </w:p>
        </w:tc>
        <w:tc>
          <w:tcPr>
            <w:tcW w:w="960" w:type="dxa"/>
            <w:tcBorders>
              <w:top w:val="single" w:sz="4" w:space="0" w:color="auto"/>
              <w:left w:val="nil"/>
              <w:bottom w:val="single" w:sz="4" w:space="0" w:color="auto"/>
              <w:right w:val="nil"/>
            </w:tcBorders>
            <w:shd w:val="clear" w:color="auto" w:fill="auto"/>
            <w:noWrap/>
            <w:vAlign w:val="center"/>
            <w:hideMark/>
          </w:tcPr>
          <w:p w14:paraId="4DF4EFBB" w14:textId="77777777" w:rsidR="00535EF3" w:rsidRPr="001871A5" w:rsidRDefault="00535EF3" w:rsidP="00535EF3">
            <w:pPr>
              <w:pStyle w:val="ExhibitText"/>
              <w:rPr>
                <w:lang w:val="en-GB"/>
              </w:rPr>
            </w:pPr>
            <w:r w:rsidRPr="001871A5">
              <w:rPr>
                <w:lang w:val="en-GB"/>
              </w:rPr>
              <w:t>Manipal</w:t>
            </w:r>
          </w:p>
        </w:tc>
      </w:tr>
      <w:tr w:rsidR="00535EF3" w:rsidRPr="001871A5" w14:paraId="0EF63B86" w14:textId="77777777" w:rsidTr="00F66EC2">
        <w:trPr>
          <w:trHeight w:val="300"/>
          <w:jc w:val="center"/>
        </w:trPr>
        <w:tc>
          <w:tcPr>
            <w:tcW w:w="1280" w:type="dxa"/>
            <w:tcBorders>
              <w:top w:val="nil"/>
              <w:left w:val="nil"/>
              <w:bottom w:val="nil"/>
              <w:right w:val="nil"/>
            </w:tcBorders>
            <w:shd w:val="clear" w:color="auto" w:fill="auto"/>
            <w:noWrap/>
            <w:vAlign w:val="center"/>
            <w:hideMark/>
          </w:tcPr>
          <w:p w14:paraId="67FF43A6" w14:textId="77777777" w:rsidR="00535EF3" w:rsidRPr="001871A5" w:rsidRDefault="00535EF3" w:rsidP="00535EF3">
            <w:pPr>
              <w:pStyle w:val="ExhibitText"/>
              <w:rPr>
                <w:lang w:val="en-GB"/>
              </w:rPr>
            </w:pPr>
            <w:r w:rsidRPr="001871A5">
              <w:rPr>
                <w:lang w:val="en-GB"/>
              </w:rPr>
              <w:t>Thenkpete</w:t>
            </w:r>
          </w:p>
        </w:tc>
        <w:tc>
          <w:tcPr>
            <w:tcW w:w="960" w:type="dxa"/>
            <w:tcBorders>
              <w:top w:val="nil"/>
              <w:left w:val="nil"/>
              <w:bottom w:val="nil"/>
              <w:right w:val="nil"/>
            </w:tcBorders>
            <w:shd w:val="clear" w:color="auto" w:fill="auto"/>
            <w:noWrap/>
            <w:vAlign w:val="bottom"/>
            <w:hideMark/>
          </w:tcPr>
          <w:p w14:paraId="46D315F0" w14:textId="77777777" w:rsidR="00535EF3" w:rsidRPr="001871A5" w:rsidRDefault="00535EF3" w:rsidP="00535EF3">
            <w:pPr>
              <w:pStyle w:val="ExhibitText"/>
              <w:rPr>
                <w:lang w:val="en-GB"/>
              </w:rPr>
            </w:pPr>
          </w:p>
        </w:tc>
        <w:tc>
          <w:tcPr>
            <w:tcW w:w="960" w:type="dxa"/>
            <w:tcBorders>
              <w:top w:val="nil"/>
              <w:left w:val="nil"/>
              <w:bottom w:val="nil"/>
              <w:right w:val="nil"/>
            </w:tcBorders>
            <w:shd w:val="clear" w:color="auto" w:fill="auto"/>
            <w:noWrap/>
            <w:vAlign w:val="bottom"/>
            <w:hideMark/>
          </w:tcPr>
          <w:p w14:paraId="2AFD81D7" w14:textId="77777777" w:rsidR="00535EF3" w:rsidRPr="001871A5" w:rsidRDefault="00535EF3" w:rsidP="001871A5">
            <w:pPr>
              <w:pStyle w:val="ExhibitText"/>
              <w:jc w:val="right"/>
              <w:rPr>
                <w:lang w:val="en-GB"/>
              </w:rPr>
            </w:pPr>
            <w:r w:rsidRPr="001871A5">
              <w:rPr>
                <w:lang w:val="en-GB"/>
              </w:rPr>
              <w:t>1.8</w:t>
            </w:r>
          </w:p>
        </w:tc>
        <w:tc>
          <w:tcPr>
            <w:tcW w:w="960" w:type="dxa"/>
            <w:tcBorders>
              <w:top w:val="nil"/>
              <w:left w:val="nil"/>
              <w:bottom w:val="nil"/>
              <w:right w:val="nil"/>
            </w:tcBorders>
            <w:shd w:val="clear" w:color="auto" w:fill="auto"/>
            <w:noWrap/>
            <w:vAlign w:val="bottom"/>
            <w:hideMark/>
          </w:tcPr>
          <w:p w14:paraId="5A6ACCED" w14:textId="17F67BFC" w:rsidR="00535EF3" w:rsidRPr="001871A5" w:rsidRDefault="00535EF3" w:rsidP="001871A5">
            <w:pPr>
              <w:pStyle w:val="ExhibitText"/>
              <w:jc w:val="right"/>
              <w:rPr>
                <w:lang w:val="en-GB"/>
              </w:rPr>
            </w:pPr>
            <w:r w:rsidRPr="001871A5">
              <w:rPr>
                <w:lang w:val="en-GB"/>
              </w:rPr>
              <w:t>14</w:t>
            </w:r>
            <w:r w:rsidR="00356B86">
              <w:rPr>
                <w:lang w:val="en-GB"/>
              </w:rPr>
              <w:t>.0</w:t>
            </w:r>
          </w:p>
        </w:tc>
        <w:tc>
          <w:tcPr>
            <w:tcW w:w="960" w:type="dxa"/>
            <w:tcBorders>
              <w:top w:val="nil"/>
              <w:left w:val="nil"/>
              <w:bottom w:val="nil"/>
              <w:right w:val="nil"/>
            </w:tcBorders>
            <w:shd w:val="clear" w:color="auto" w:fill="auto"/>
            <w:noWrap/>
            <w:vAlign w:val="bottom"/>
            <w:hideMark/>
          </w:tcPr>
          <w:p w14:paraId="4E44864D" w14:textId="77777777" w:rsidR="00535EF3" w:rsidRPr="001871A5" w:rsidRDefault="00535EF3" w:rsidP="001871A5">
            <w:pPr>
              <w:pStyle w:val="ExhibitText"/>
              <w:jc w:val="right"/>
              <w:rPr>
                <w:lang w:val="en-GB"/>
              </w:rPr>
            </w:pPr>
            <w:r w:rsidRPr="001871A5">
              <w:rPr>
                <w:lang w:val="en-GB"/>
              </w:rPr>
              <w:t>2.2</w:t>
            </w:r>
          </w:p>
        </w:tc>
        <w:tc>
          <w:tcPr>
            <w:tcW w:w="1060" w:type="dxa"/>
            <w:tcBorders>
              <w:top w:val="nil"/>
              <w:left w:val="nil"/>
              <w:bottom w:val="nil"/>
              <w:right w:val="nil"/>
            </w:tcBorders>
            <w:shd w:val="clear" w:color="auto" w:fill="auto"/>
            <w:noWrap/>
            <w:vAlign w:val="bottom"/>
            <w:hideMark/>
          </w:tcPr>
          <w:p w14:paraId="35E10886" w14:textId="77777777" w:rsidR="00535EF3" w:rsidRPr="001871A5" w:rsidRDefault="00535EF3" w:rsidP="001871A5">
            <w:pPr>
              <w:pStyle w:val="ExhibitText"/>
              <w:jc w:val="right"/>
              <w:rPr>
                <w:lang w:val="en-GB"/>
              </w:rPr>
            </w:pPr>
            <w:r w:rsidRPr="001871A5">
              <w:rPr>
                <w:lang w:val="en-GB"/>
              </w:rPr>
              <w:t>3.7</w:t>
            </w:r>
          </w:p>
        </w:tc>
        <w:tc>
          <w:tcPr>
            <w:tcW w:w="960" w:type="dxa"/>
            <w:tcBorders>
              <w:top w:val="nil"/>
              <w:left w:val="nil"/>
              <w:bottom w:val="nil"/>
              <w:right w:val="nil"/>
            </w:tcBorders>
            <w:shd w:val="clear" w:color="auto" w:fill="auto"/>
            <w:noWrap/>
            <w:vAlign w:val="bottom"/>
            <w:hideMark/>
          </w:tcPr>
          <w:p w14:paraId="1510BA46" w14:textId="77777777" w:rsidR="00535EF3" w:rsidRPr="001871A5" w:rsidRDefault="00535EF3" w:rsidP="001871A5">
            <w:pPr>
              <w:pStyle w:val="ExhibitText"/>
              <w:jc w:val="right"/>
              <w:rPr>
                <w:lang w:val="en-GB"/>
              </w:rPr>
            </w:pPr>
            <w:r w:rsidRPr="001871A5">
              <w:rPr>
                <w:lang w:val="en-GB"/>
              </w:rPr>
              <w:t>7.6</w:t>
            </w:r>
          </w:p>
        </w:tc>
        <w:tc>
          <w:tcPr>
            <w:tcW w:w="960" w:type="dxa"/>
            <w:tcBorders>
              <w:top w:val="nil"/>
              <w:left w:val="nil"/>
              <w:bottom w:val="nil"/>
              <w:right w:val="nil"/>
            </w:tcBorders>
            <w:shd w:val="clear" w:color="auto" w:fill="auto"/>
            <w:noWrap/>
            <w:vAlign w:val="bottom"/>
            <w:hideMark/>
          </w:tcPr>
          <w:p w14:paraId="3DC6CEBF" w14:textId="77777777" w:rsidR="00535EF3" w:rsidRPr="001871A5" w:rsidRDefault="00535EF3" w:rsidP="001871A5">
            <w:pPr>
              <w:pStyle w:val="ExhibitText"/>
              <w:jc w:val="right"/>
              <w:rPr>
                <w:lang w:val="en-GB"/>
              </w:rPr>
            </w:pPr>
            <w:r w:rsidRPr="001871A5">
              <w:rPr>
                <w:lang w:val="en-GB"/>
              </w:rPr>
              <w:t>5.7</w:t>
            </w:r>
          </w:p>
        </w:tc>
      </w:tr>
      <w:tr w:rsidR="00535EF3" w:rsidRPr="001871A5" w14:paraId="219C62F7" w14:textId="77777777" w:rsidTr="00F66EC2">
        <w:trPr>
          <w:trHeight w:val="300"/>
          <w:jc w:val="center"/>
        </w:trPr>
        <w:tc>
          <w:tcPr>
            <w:tcW w:w="1280" w:type="dxa"/>
            <w:tcBorders>
              <w:top w:val="nil"/>
              <w:left w:val="nil"/>
              <w:bottom w:val="nil"/>
              <w:right w:val="nil"/>
            </w:tcBorders>
            <w:shd w:val="clear" w:color="auto" w:fill="auto"/>
            <w:noWrap/>
            <w:vAlign w:val="center"/>
            <w:hideMark/>
          </w:tcPr>
          <w:p w14:paraId="175637C2" w14:textId="77777777" w:rsidR="00535EF3" w:rsidRPr="001871A5" w:rsidRDefault="00535EF3" w:rsidP="00535EF3">
            <w:pPr>
              <w:pStyle w:val="ExhibitText"/>
              <w:rPr>
                <w:lang w:val="en-GB"/>
              </w:rPr>
            </w:pPr>
            <w:r w:rsidRPr="001871A5">
              <w:rPr>
                <w:lang w:val="en-GB"/>
              </w:rPr>
              <w:t>Kunjibettu</w:t>
            </w:r>
          </w:p>
        </w:tc>
        <w:tc>
          <w:tcPr>
            <w:tcW w:w="960" w:type="dxa"/>
            <w:tcBorders>
              <w:top w:val="nil"/>
              <w:left w:val="nil"/>
              <w:bottom w:val="nil"/>
              <w:right w:val="nil"/>
            </w:tcBorders>
            <w:shd w:val="clear" w:color="auto" w:fill="auto"/>
            <w:noWrap/>
            <w:vAlign w:val="bottom"/>
            <w:hideMark/>
          </w:tcPr>
          <w:p w14:paraId="61A5CA2B" w14:textId="77777777" w:rsidR="00535EF3" w:rsidRPr="001871A5" w:rsidRDefault="00535EF3" w:rsidP="00535EF3">
            <w:pPr>
              <w:pStyle w:val="ExhibitText"/>
              <w:rPr>
                <w:lang w:val="en-GB"/>
              </w:rPr>
            </w:pPr>
          </w:p>
        </w:tc>
        <w:tc>
          <w:tcPr>
            <w:tcW w:w="960" w:type="dxa"/>
            <w:tcBorders>
              <w:top w:val="nil"/>
              <w:left w:val="nil"/>
              <w:bottom w:val="nil"/>
              <w:right w:val="nil"/>
            </w:tcBorders>
            <w:shd w:val="clear" w:color="auto" w:fill="auto"/>
            <w:noWrap/>
            <w:vAlign w:val="bottom"/>
            <w:hideMark/>
          </w:tcPr>
          <w:p w14:paraId="3049B268" w14:textId="77777777" w:rsidR="00535EF3" w:rsidRPr="001871A5" w:rsidRDefault="00535EF3" w:rsidP="00535EF3">
            <w:pPr>
              <w:pStyle w:val="ExhibitText"/>
              <w:rPr>
                <w:lang w:val="en-GB"/>
              </w:rPr>
            </w:pPr>
          </w:p>
        </w:tc>
        <w:tc>
          <w:tcPr>
            <w:tcW w:w="960" w:type="dxa"/>
            <w:tcBorders>
              <w:top w:val="nil"/>
              <w:left w:val="nil"/>
              <w:bottom w:val="nil"/>
              <w:right w:val="nil"/>
            </w:tcBorders>
            <w:shd w:val="clear" w:color="auto" w:fill="auto"/>
            <w:noWrap/>
            <w:vAlign w:val="bottom"/>
            <w:hideMark/>
          </w:tcPr>
          <w:p w14:paraId="164E1102" w14:textId="65FF3F7F" w:rsidR="00535EF3" w:rsidRPr="001871A5" w:rsidRDefault="00535EF3" w:rsidP="001871A5">
            <w:pPr>
              <w:pStyle w:val="ExhibitText"/>
              <w:jc w:val="right"/>
              <w:rPr>
                <w:lang w:val="en-GB"/>
              </w:rPr>
            </w:pPr>
            <w:r w:rsidRPr="001871A5">
              <w:rPr>
                <w:lang w:val="en-GB"/>
              </w:rPr>
              <w:t>13</w:t>
            </w:r>
            <w:r w:rsidR="00356B86">
              <w:rPr>
                <w:lang w:val="en-GB"/>
              </w:rPr>
              <w:t>.0</w:t>
            </w:r>
          </w:p>
        </w:tc>
        <w:tc>
          <w:tcPr>
            <w:tcW w:w="960" w:type="dxa"/>
            <w:tcBorders>
              <w:top w:val="nil"/>
              <w:left w:val="nil"/>
              <w:bottom w:val="nil"/>
              <w:right w:val="nil"/>
            </w:tcBorders>
            <w:shd w:val="clear" w:color="auto" w:fill="auto"/>
            <w:noWrap/>
            <w:vAlign w:val="bottom"/>
            <w:hideMark/>
          </w:tcPr>
          <w:p w14:paraId="4BEF294E" w14:textId="77777777" w:rsidR="00535EF3" w:rsidRPr="001871A5" w:rsidRDefault="00535EF3" w:rsidP="001871A5">
            <w:pPr>
              <w:pStyle w:val="ExhibitText"/>
              <w:jc w:val="right"/>
              <w:rPr>
                <w:lang w:val="en-GB"/>
              </w:rPr>
            </w:pPr>
            <w:r w:rsidRPr="001871A5">
              <w:rPr>
                <w:lang w:val="en-GB"/>
              </w:rPr>
              <w:t>3.3</w:t>
            </w:r>
          </w:p>
        </w:tc>
        <w:tc>
          <w:tcPr>
            <w:tcW w:w="1060" w:type="dxa"/>
            <w:tcBorders>
              <w:top w:val="nil"/>
              <w:left w:val="nil"/>
              <w:bottom w:val="nil"/>
              <w:right w:val="nil"/>
            </w:tcBorders>
            <w:shd w:val="clear" w:color="auto" w:fill="auto"/>
            <w:noWrap/>
            <w:vAlign w:val="bottom"/>
            <w:hideMark/>
          </w:tcPr>
          <w:p w14:paraId="31107C4A" w14:textId="77777777" w:rsidR="00535EF3" w:rsidRPr="001871A5" w:rsidRDefault="00535EF3" w:rsidP="001871A5">
            <w:pPr>
              <w:pStyle w:val="ExhibitText"/>
              <w:jc w:val="right"/>
              <w:rPr>
                <w:lang w:val="en-GB"/>
              </w:rPr>
            </w:pPr>
            <w:r w:rsidRPr="001871A5">
              <w:rPr>
                <w:lang w:val="en-GB"/>
              </w:rPr>
              <w:t>5.5</w:t>
            </w:r>
          </w:p>
        </w:tc>
        <w:tc>
          <w:tcPr>
            <w:tcW w:w="960" w:type="dxa"/>
            <w:tcBorders>
              <w:top w:val="nil"/>
              <w:left w:val="nil"/>
              <w:bottom w:val="nil"/>
              <w:right w:val="nil"/>
            </w:tcBorders>
            <w:shd w:val="clear" w:color="auto" w:fill="auto"/>
            <w:noWrap/>
            <w:vAlign w:val="bottom"/>
            <w:hideMark/>
          </w:tcPr>
          <w:p w14:paraId="607CEC63" w14:textId="77777777" w:rsidR="00535EF3" w:rsidRPr="001871A5" w:rsidRDefault="00535EF3" w:rsidP="001871A5">
            <w:pPr>
              <w:pStyle w:val="ExhibitText"/>
              <w:jc w:val="right"/>
              <w:rPr>
                <w:lang w:val="en-GB"/>
              </w:rPr>
            </w:pPr>
            <w:r w:rsidRPr="001871A5">
              <w:rPr>
                <w:lang w:val="en-GB"/>
              </w:rPr>
              <w:t>6.1</w:t>
            </w:r>
          </w:p>
        </w:tc>
        <w:tc>
          <w:tcPr>
            <w:tcW w:w="960" w:type="dxa"/>
            <w:tcBorders>
              <w:top w:val="nil"/>
              <w:left w:val="nil"/>
              <w:bottom w:val="nil"/>
              <w:right w:val="nil"/>
            </w:tcBorders>
            <w:shd w:val="clear" w:color="auto" w:fill="auto"/>
            <w:noWrap/>
            <w:vAlign w:val="bottom"/>
            <w:hideMark/>
          </w:tcPr>
          <w:p w14:paraId="33857313" w14:textId="77777777" w:rsidR="00535EF3" w:rsidRPr="001871A5" w:rsidRDefault="00535EF3" w:rsidP="001871A5">
            <w:pPr>
              <w:pStyle w:val="ExhibitText"/>
              <w:jc w:val="right"/>
              <w:rPr>
                <w:lang w:val="en-GB"/>
              </w:rPr>
            </w:pPr>
            <w:r w:rsidRPr="001871A5">
              <w:rPr>
                <w:lang w:val="en-GB"/>
              </w:rPr>
              <w:t>4.5</w:t>
            </w:r>
          </w:p>
        </w:tc>
      </w:tr>
      <w:tr w:rsidR="00535EF3" w:rsidRPr="001871A5" w14:paraId="4275C5ED" w14:textId="77777777" w:rsidTr="00F66EC2">
        <w:trPr>
          <w:trHeight w:val="300"/>
          <w:jc w:val="center"/>
        </w:trPr>
        <w:tc>
          <w:tcPr>
            <w:tcW w:w="1280" w:type="dxa"/>
            <w:tcBorders>
              <w:top w:val="nil"/>
              <w:left w:val="nil"/>
              <w:bottom w:val="nil"/>
              <w:right w:val="nil"/>
            </w:tcBorders>
            <w:shd w:val="clear" w:color="auto" w:fill="auto"/>
            <w:noWrap/>
            <w:vAlign w:val="center"/>
            <w:hideMark/>
          </w:tcPr>
          <w:p w14:paraId="078D6704" w14:textId="77777777" w:rsidR="00535EF3" w:rsidRPr="001871A5" w:rsidRDefault="00535EF3" w:rsidP="00535EF3">
            <w:pPr>
              <w:pStyle w:val="ExhibitText"/>
              <w:rPr>
                <w:lang w:val="en-GB"/>
              </w:rPr>
            </w:pPr>
            <w:r w:rsidRPr="001871A5">
              <w:rPr>
                <w:lang w:val="en-GB"/>
              </w:rPr>
              <w:t>Hiriadka</w:t>
            </w:r>
          </w:p>
        </w:tc>
        <w:tc>
          <w:tcPr>
            <w:tcW w:w="960" w:type="dxa"/>
            <w:tcBorders>
              <w:top w:val="nil"/>
              <w:left w:val="nil"/>
              <w:bottom w:val="nil"/>
              <w:right w:val="nil"/>
            </w:tcBorders>
            <w:shd w:val="clear" w:color="auto" w:fill="auto"/>
            <w:noWrap/>
            <w:vAlign w:val="bottom"/>
            <w:hideMark/>
          </w:tcPr>
          <w:p w14:paraId="56B5AA4A" w14:textId="77777777" w:rsidR="00535EF3" w:rsidRPr="001871A5" w:rsidRDefault="00535EF3" w:rsidP="00535EF3">
            <w:pPr>
              <w:pStyle w:val="ExhibitText"/>
              <w:rPr>
                <w:lang w:val="en-GB"/>
              </w:rPr>
            </w:pPr>
          </w:p>
        </w:tc>
        <w:tc>
          <w:tcPr>
            <w:tcW w:w="960" w:type="dxa"/>
            <w:tcBorders>
              <w:top w:val="nil"/>
              <w:left w:val="nil"/>
              <w:bottom w:val="nil"/>
              <w:right w:val="nil"/>
            </w:tcBorders>
            <w:shd w:val="clear" w:color="auto" w:fill="auto"/>
            <w:noWrap/>
            <w:vAlign w:val="bottom"/>
            <w:hideMark/>
          </w:tcPr>
          <w:p w14:paraId="1252CEAC" w14:textId="77777777" w:rsidR="00535EF3" w:rsidRPr="001871A5" w:rsidRDefault="00535EF3" w:rsidP="00535EF3">
            <w:pPr>
              <w:pStyle w:val="ExhibitText"/>
              <w:rPr>
                <w:lang w:val="en-GB"/>
              </w:rPr>
            </w:pPr>
          </w:p>
        </w:tc>
        <w:tc>
          <w:tcPr>
            <w:tcW w:w="960" w:type="dxa"/>
            <w:tcBorders>
              <w:top w:val="nil"/>
              <w:left w:val="nil"/>
              <w:bottom w:val="nil"/>
              <w:right w:val="nil"/>
            </w:tcBorders>
            <w:shd w:val="clear" w:color="auto" w:fill="auto"/>
            <w:noWrap/>
            <w:vAlign w:val="bottom"/>
            <w:hideMark/>
          </w:tcPr>
          <w:p w14:paraId="0DCF64A5" w14:textId="77777777" w:rsidR="00535EF3" w:rsidRPr="001871A5" w:rsidRDefault="00535EF3" w:rsidP="001871A5">
            <w:pPr>
              <w:pStyle w:val="ExhibitText"/>
              <w:jc w:val="right"/>
              <w:rPr>
                <w:lang w:val="en-GB"/>
              </w:rPr>
            </w:pPr>
          </w:p>
        </w:tc>
        <w:tc>
          <w:tcPr>
            <w:tcW w:w="960" w:type="dxa"/>
            <w:tcBorders>
              <w:top w:val="nil"/>
              <w:left w:val="nil"/>
              <w:bottom w:val="nil"/>
              <w:right w:val="nil"/>
            </w:tcBorders>
            <w:shd w:val="clear" w:color="auto" w:fill="auto"/>
            <w:noWrap/>
            <w:vAlign w:val="bottom"/>
            <w:hideMark/>
          </w:tcPr>
          <w:p w14:paraId="6854BE58" w14:textId="0C33D9E2" w:rsidR="00535EF3" w:rsidRPr="001871A5" w:rsidRDefault="00535EF3" w:rsidP="001871A5">
            <w:pPr>
              <w:pStyle w:val="ExhibitText"/>
              <w:jc w:val="right"/>
              <w:rPr>
                <w:lang w:val="en-GB"/>
              </w:rPr>
            </w:pPr>
            <w:r w:rsidRPr="001871A5">
              <w:rPr>
                <w:lang w:val="en-GB"/>
              </w:rPr>
              <w:t>15</w:t>
            </w:r>
            <w:r w:rsidR="00356B86">
              <w:rPr>
                <w:lang w:val="en-GB"/>
              </w:rPr>
              <w:t>.0</w:t>
            </w:r>
          </w:p>
        </w:tc>
        <w:tc>
          <w:tcPr>
            <w:tcW w:w="1060" w:type="dxa"/>
            <w:tcBorders>
              <w:top w:val="nil"/>
              <w:left w:val="nil"/>
              <w:bottom w:val="nil"/>
              <w:right w:val="nil"/>
            </w:tcBorders>
            <w:shd w:val="clear" w:color="auto" w:fill="auto"/>
            <w:noWrap/>
            <w:vAlign w:val="bottom"/>
            <w:hideMark/>
          </w:tcPr>
          <w:p w14:paraId="16171CD9" w14:textId="3C3A7869" w:rsidR="00535EF3" w:rsidRPr="001871A5" w:rsidRDefault="00535EF3" w:rsidP="001871A5">
            <w:pPr>
              <w:pStyle w:val="ExhibitText"/>
              <w:jc w:val="right"/>
              <w:rPr>
                <w:lang w:val="en-GB"/>
              </w:rPr>
            </w:pPr>
            <w:r w:rsidRPr="001871A5">
              <w:rPr>
                <w:lang w:val="en-GB"/>
              </w:rPr>
              <w:t>17</w:t>
            </w:r>
            <w:r w:rsidR="00356B86">
              <w:rPr>
                <w:lang w:val="en-GB"/>
              </w:rPr>
              <w:t>.0</w:t>
            </w:r>
          </w:p>
        </w:tc>
        <w:tc>
          <w:tcPr>
            <w:tcW w:w="960" w:type="dxa"/>
            <w:tcBorders>
              <w:top w:val="nil"/>
              <w:left w:val="nil"/>
              <w:bottom w:val="nil"/>
              <w:right w:val="nil"/>
            </w:tcBorders>
            <w:shd w:val="clear" w:color="auto" w:fill="auto"/>
            <w:noWrap/>
            <w:vAlign w:val="bottom"/>
            <w:hideMark/>
          </w:tcPr>
          <w:p w14:paraId="0FBA735F" w14:textId="77777777" w:rsidR="00535EF3" w:rsidRPr="001871A5" w:rsidRDefault="00535EF3" w:rsidP="001871A5">
            <w:pPr>
              <w:pStyle w:val="ExhibitText"/>
              <w:jc w:val="right"/>
              <w:rPr>
                <w:lang w:val="en-GB"/>
              </w:rPr>
            </w:pPr>
            <w:r w:rsidRPr="001871A5">
              <w:rPr>
                <w:lang w:val="en-GB"/>
              </w:rPr>
              <w:t>7.3</w:t>
            </w:r>
          </w:p>
        </w:tc>
        <w:tc>
          <w:tcPr>
            <w:tcW w:w="960" w:type="dxa"/>
            <w:tcBorders>
              <w:top w:val="nil"/>
              <w:left w:val="nil"/>
              <w:bottom w:val="nil"/>
              <w:right w:val="nil"/>
            </w:tcBorders>
            <w:shd w:val="clear" w:color="auto" w:fill="auto"/>
            <w:noWrap/>
            <w:vAlign w:val="bottom"/>
            <w:hideMark/>
          </w:tcPr>
          <w:p w14:paraId="7EE8C25F" w14:textId="2F4CCD0E" w:rsidR="00535EF3" w:rsidRPr="001871A5" w:rsidRDefault="00535EF3" w:rsidP="001871A5">
            <w:pPr>
              <w:pStyle w:val="ExhibitText"/>
              <w:jc w:val="right"/>
              <w:rPr>
                <w:lang w:val="en-GB"/>
              </w:rPr>
            </w:pPr>
            <w:r w:rsidRPr="001871A5">
              <w:rPr>
                <w:lang w:val="en-GB"/>
              </w:rPr>
              <w:t>10</w:t>
            </w:r>
            <w:r w:rsidR="00356B86">
              <w:rPr>
                <w:lang w:val="en-GB"/>
              </w:rPr>
              <w:t>.0</w:t>
            </w:r>
          </w:p>
        </w:tc>
      </w:tr>
      <w:tr w:rsidR="00535EF3" w:rsidRPr="001871A5" w14:paraId="24C3F7EB" w14:textId="77777777" w:rsidTr="00F66EC2">
        <w:trPr>
          <w:trHeight w:val="300"/>
          <w:jc w:val="center"/>
        </w:trPr>
        <w:tc>
          <w:tcPr>
            <w:tcW w:w="1280" w:type="dxa"/>
            <w:tcBorders>
              <w:top w:val="nil"/>
              <w:left w:val="nil"/>
              <w:bottom w:val="nil"/>
              <w:right w:val="nil"/>
            </w:tcBorders>
            <w:shd w:val="clear" w:color="auto" w:fill="auto"/>
            <w:noWrap/>
            <w:vAlign w:val="center"/>
            <w:hideMark/>
          </w:tcPr>
          <w:p w14:paraId="3B36E20D" w14:textId="77777777" w:rsidR="00535EF3" w:rsidRPr="001871A5" w:rsidRDefault="00535EF3" w:rsidP="00535EF3">
            <w:pPr>
              <w:pStyle w:val="ExhibitText"/>
              <w:rPr>
                <w:lang w:val="en-GB"/>
              </w:rPr>
            </w:pPr>
            <w:r w:rsidRPr="001871A5">
              <w:rPr>
                <w:lang w:val="en-GB"/>
              </w:rPr>
              <w:t>Chitpady</w:t>
            </w:r>
          </w:p>
        </w:tc>
        <w:tc>
          <w:tcPr>
            <w:tcW w:w="960" w:type="dxa"/>
            <w:tcBorders>
              <w:top w:val="nil"/>
              <w:left w:val="nil"/>
              <w:bottom w:val="nil"/>
              <w:right w:val="nil"/>
            </w:tcBorders>
            <w:shd w:val="clear" w:color="auto" w:fill="auto"/>
            <w:noWrap/>
            <w:vAlign w:val="bottom"/>
            <w:hideMark/>
          </w:tcPr>
          <w:p w14:paraId="438AD51A" w14:textId="77777777" w:rsidR="00535EF3" w:rsidRPr="001871A5" w:rsidRDefault="00535EF3" w:rsidP="00535EF3">
            <w:pPr>
              <w:pStyle w:val="ExhibitText"/>
              <w:rPr>
                <w:lang w:val="en-GB"/>
              </w:rPr>
            </w:pPr>
          </w:p>
        </w:tc>
        <w:tc>
          <w:tcPr>
            <w:tcW w:w="960" w:type="dxa"/>
            <w:tcBorders>
              <w:top w:val="nil"/>
              <w:left w:val="nil"/>
              <w:bottom w:val="nil"/>
              <w:right w:val="nil"/>
            </w:tcBorders>
            <w:shd w:val="clear" w:color="auto" w:fill="auto"/>
            <w:noWrap/>
            <w:vAlign w:val="bottom"/>
            <w:hideMark/>
          </w:tcPr>
          <w:p w14:paraId="401E321E" w14:textId="77777777" w:rsidR="00535EF3" w:rsidRPr="001871A5" w:rsidRDefault="00535EF3" w:rsidP="00535EF3">
            <w:pPr>
              <w:pStyle w:val="ExhibitText"/>
              <w:rPr>
                <w:lang w:val="en-GB"/>
              </w:rPr>
            </w:pPr>
          </w:p>
        </w:tc>
        <w:tc>
          <w:tcPr>
            <w:tcW w:w="960" w:type="dxa"/>
            <w:tcBorders>
              <w:top w:val="nil"/>
              <w:left w:val="nil"/>
              <w:bottom w:val="nil"/>
              <w:right w:val="nil"/>
            </w:tcBorders>
            <w:shd w:val="clear" w:color="auto" w:fill="auto"/>
            <w:noWrap/>
            <w:vAlign w:val="bottom"/>
            <w:hideMark/>
          </w:tcPr>
          <w:p w14:paraId="61758369" w14:textId="77777777" w:rsidR="00535EF3" w:rsidRPr="001871A5" w:rsidRDefault="00535EF3" w:rsidP="001871A5">
            <w:pPr>
              <w:pStyle w:val="ExhibitText"/>
              <w:jc w:val="right"/>
              <w:rPr>
                <w:lang w:val="en-GB"/>
              </w:rPr>
            </w:pPr>
          </w:p>
        </w:tc>
        <w:tc>
          <w:tcPr>
            <w:tcW w:w="960" w:type="dxa"/>
            <w:tcBorders>
              <w:top w:val="nil"/>
              <w:left w:val="nil"/>
              <w:bottom w:val="nil"/>
              <w:right w:val="nil"/>
            </w:tcBorders>
            <w:shd w:val="clear" w:color="auto" w:fill="auto"/>
            <w:noWrap/>
            <w:vAlign w:val="bottom"/>
            <w:hideMark/>
          </w:tcPr>
          <w:p w14:paraId="743F3D2A" w14:textId="77777777" w:rsidR="00535EF3" w:rsidRPr="001871A5" w:rsidRDefault="00535EF3" w:rsidP="001871A5">
            <w:pPr>
              <w:pStyle w:val="ExhibitText"/>
              <w:jc w:val="right"/>
              <w:rPr>
                <w:lang w:val="en-GB"/>
              </w:rPr>
            </w:pPr>
          </w:p>
        </w:tc>
        <w:tc>
          <w:tcPr>
            <w:tcW w:w="1060" w:type="dxa"/>
            <w:tcBorders>
              <w:top w:val="nil"/>
              <w:left w:val="nil"/>
              <w:bottom w:val="nil"/>
              <w:right w:val="nil"/>
            </w:tcBorders>
            <w:shd w:val="clear" w:color="auto" w:fill="auto"/>
            <w:noWrap/>
            <w:vAlign w:val="bottom"/>
            <w:hideMark/>
          </w:tcPr>
          <w:p w14:paraId="391A7549" w14:textId="77777777" w:rsidR="00535EF3" w:rsidRPr="001871A5" w:rsidRDefault="00535EF3" w:rsidP="001871A5">
            <w:pPr>
              <w:pStyle w:val="ExhibitText"/>
              <w:jc w:val="right"/>
              <w:rPr>
                <w:lang w:val="en-GB"/>
              </w:rPr>
            </w:pPr>
            <w:r w:rsidRPr="001871A5">
              <w:rPr>
                <w:lang w:val="en-GB"/>
              </w:rPr>
              <w:t>3.9</w:t>
            </w:r>
          </w:p>
        </w:tc>
        <w:tc>
          <w:tcPr>
            <w:tcW w:w="960" w:type="dxa"/>
            <w:tcBorders>
              <w:top w:val="nil"/>
              <w:left w:val="nil"/>
              <w:bottom w:val="nil"/>
              <w:right w:val="nil"/>
            </w:tcBorders>
            <w:shd w:val="clear" w:color="auto" w:fill="auto"/>
            <w:noWrap/>
            <w:vAlign w:val="bottom"/>
            <w:hideMark/>
          </w:tcPr>
          <w:p w14:paraId="47124344" w14:textId="77777777" w:rsidR="00535EF3" w:rsidRPr="001871A5" w:rsidRDefault="00535EF3" w:rsidP="001871A5">
            <w:pPr>
              <w:pStyle w:val="ExhibitText"/>
              <w:jc w:val="right"/>
              <w:rPr>
                <w:lang w:val="en-GB"/>
              </w:rPr>
            </w:pPr>
            <w:r w:rsidRPr="001871A5">
              <w:rPr>
                <w:lang w:val="en-GB"/>
              </w:rPr>
              <w:t>8.6</w:t>
            </w:r>
          </w:p>
        </w:tc>
        <w:tc>
          <w:tcPr>
            <w:tcW w:w="960" w:type="dxa"/>
            <w:tcBorders>
              <w:top w:val="nil"/>
              <w:left w:val="nil"/>
              <w:bottom w:val="nil"/>
              <w:right w:val="nil"/>
            </w:tcBorders>
            <w:shd w:val="clear" w:color="auto" w:fill="auto"/>
            <w:noWrap/>
            <w:vAlign w:val="bottom"/>
            <w:hideMark/>
          </w:tcPr>
          <w:p w14:paraId="22AB6810" w14:textId="77777777" w:rsidR="00535EF3" w:rsidRPr="001871A5" w:rsidRDefault="00535EF3" w:rsidP="001871A5">
            <w:pPr>
              <w:pStyle w:val="ExhibitText"/>
              <w:jc w:val="right"/>
              <w:rPr>
                <w:lang w:val="en-GB"/>
              </w:rPr>
            </w:pPr>
            <w:r w:rsidRPr="001871A5">
              <w:rPr>
                <w:lang w:val="en-GB"/>
              </w:rPr>
              <w:t>6.8</w:t>
            </w:r>
          </w:p>
        </w:tc>
      </w:tr>
      <w:tr w:rsidR="00535EF3" w:rsidRPr="001871A5" w14:paraId="6D4D0331" w14:textId="77777777" w:rsidTr="00F66EC2">
        <w:trPr>
          <w:trHeight w:val="300"/>
          <w:jc w:val="center"/>
        </w:trPr>
        <w:tc>
          <w:tcPr>
            <w:tcW w:w="1280" w:type="dxa"/>
            <w:tcBorders>
              <w:top w:val="nil"/>
              <w:left w:val="nil"/>
              <w:bottom w:val="nil"/>
              <w:right w:val="nil"/>
            </w:tcBorders>
            <w:shd w:val="clear" w:color="auto" w:fill="auto"/>
            <w:noWrap/>
            <w:vAlign w:val="center"/>
            <w:hideMark/>
          </w:tcPr>
          <w:p w14:paraId="0D0ABE80" w14:textId="77777777" w:rsidR="00535EF3" w:rsidRPr="001871A5" w:rsidRDefault="00535EF3" w:rsidP="00535EF3">
            <w:pPr>
              <w:pStyle w:val="ExhibitText"/>
              <w:rPr>
                <w:lang w:val="en-GB"/>
              </w:rPr>
            </w:pPr>
            <w:r w:rsidRPr="001871A5">
              <w:rPr>
                <w:lang w:val="en-GB"/>
              </w:rPr>
              <w:t>Ambalpadi</w:t>
            </w:r>
          </w:p>
        </w:tc>
        <w:tc>
          <w:tcPr>
            <w:tcW w:w="960" w:type="dxa"/>
            <w:tcBorders>
              <w:top w:val="nil"/>
              <w:left w:val="nil"/>
              <w:bottom w:val="nil"/>
              <w:right w:val="nil"/>
            </w:tcBorders>
            <w:shd w:val="clear" w:color="auto" w:fill="auto"/>
            <w:noWrap/>
            <w:vAlign w:val="bottom"/>
            <w:hideMark/>
          </w:tcPr>
          <w:p w14:paraId="703AFCF4" w14:textId="77777777" w:rsidR="00535EF3" w:rsidRPr="001871A5" w:rsidRDefault="00535EF3" w:rsidP="00535EF3">
            <w:pPr>
              <w:pStyle w:val="ExhibitText"/>
              <w:rPr>
                <w:lang w:val="en-GB"/>
              </w:rPr>
            </w:pPr>
          </w:p>
        </w:tc>
        <w:tc>
          <w:tcPr>
            <w:tcW w:w="960" w:type="dxa"/>
            <w:tcBorders>
              <w:top w:val="nil"/>
              <w:left w:val="nil"/>
              <w:bottom w:val="nil"/>
              <w:right w:val="nil"/>
            </w:tcBorders>
            <w:shd w:val="clear" w:color="auto" w:fill="auto"/>
            <w:noWrap/>
            <w:vAlign w:val="bottom"/>
            <w:hideMark/>
          </w:tcPr>
          <w:p w14:paraId="22070F48" w14:textId="77777777" w:rsidR="00535EF3" w:rsidRPr="001871A5" w:rsidRDefault="00535EF3" w:rsidP="00535EF3">
            <w:pPr>
              <w:pStyle w:val="ExhibitText"/>
              <w:rPr>
                <w:lang w:val="en-GB"/>
              </w:rPr>
            </w:pPr>
          </w:p>
        </w:tc>
        <w:tc>
          <w:tcPr>
            <w:tcW w:w="960" w:type="dxa"/>
            <w:tcBorders>
              <w:top w:val="nil"/>
              <w:left w:val="nil"/>
              <w:bottom w:val="nil"/>
              <w:right w:val="nil"/>
            </w:tcBorders>
            <w:shd w:val="clear" w:color="auto" w:fill="auto"/>
            <w:noWrap/>
            <w:vAlign w:val="bottom"/>
            <w:hideMark/>
          </w:tcPr>
          <w:p w14:paraId="03E213B4" w14:textId="77777777" w:rsidR="00535EF3" w:rsidRPr="001871A5" w:rsidRDefault="00535EF3" w:rsidP="001871A5">
            <w:pPr>
              <w:pStyle w:val="ExhibitText"/>
              <w:jc w:val="right"/>
              <w:rPr>
                <w:lang w:val="en-GB"/>
              </w:rPr>
            </w:pPr>
          </w:p>
        </w:tc>
        <w:tc>
          <w:tcPr>
            <w:tcW w:w="960" w:type="dxa"/>
            <w:tcBorders>
              <w:top w:val="nil"/>
              <w:left w:val="nil"/>
              <w:bottom w:val="nil"/>
              <w:right w:val="nil"/>
            </w:tcBorders>
            <w:shd w:val="clear" w:color="auto" w:fill="auto"/>
            <w:noWrap/>
            <w:vAlign w:val="bottom"/>
            <w:hideMark/>
          </w:tcPr>
          <w:p w14:paraId="131A8C01" w14:textId="77777777" w:rsidR="00535EF3" w:rsidRPr="001871A5" w:rsidRDefault="00535EF3" w:rsidP="001871A5">
            <w:pPr>
              <w:pStyle w:val="ExhibitText"/>
              <w:jc w:val="right"/>
              <w:rPr>
                <w:lang w:val="en-GB"/>
              </w:rPr>
            </w:pPr>
          </w:p>
        </w:tc>
        <w:tc>
          <w:tcPr>
            <w:tcW w:w="1060" w:type="dxa"/>
            <w:tcBorders>
              <w:top w:val="nil"/>
              <w:left w:val="nil"/>
              <w:bottom w:val="nil"/>
              <w:right w:val="nil"/>
            </w:tcBorders>
            <w:shd w:val="clear" w:color="auto" w:fill="auto"/>
            <w:noWrap/>
            <w:vAlign w:val="bottom"/>
            <w:hideMark/>
          </w:tcPr>
          <w:p w14:paraId="7C79AAE5" w14:textId="77777777" w:rsidR="00535EF3" w:rsidRPr="001871A5" w:rsidRDefault="00535EF3" w:rsidP="001871A5">
            <w:pPr>
              <w:pStyle w:val="ExhibitText"/>
              <w:jc w:val="right"/>
              <w:rPr>
                <w:lang w:val="en-GB"/>
              </w:rPr>
            </w:pPr>
          </w:p>
        </w:tc>
        <w:tc>
          <w:tcPr>
            <w:tcW w:w="960" w:type="dxa"/>
            <w:tcBorders>
              <w:top w:val="nil"/>
              <w:left w:val="nil"/>
              <w:bottom w:val="nil"/>
              <w:right w:val="nil"/>
            </w:tcBorders>
            <w:shd w:val="clear" w:color="auto" w:fill="auto"/>
            <w:noWrap/>
            <w:vAlign w:val="bottom"/>
            <w:hideMark/>
          </w:tcPr>
          <w:p w14:paraId="629E1DA8" w14:textId="2A2A2EA9" w:rsidR="00535EF3" w:rsidRPr="001871A5" w:rsidRDefault="00535EF3" w:rsidP="001871A5">
            <w:pPr>
              <w:pStyle w:val="ExhibitText"/>
              <w:jc w:val="right"/>
              <w:rPr>
                <w:lang w:val="en-GB"/>
              </w:rPr>
            </w:pPr>
            <w:r w:rsidRPr="001871A5">
              <w:rPr>
                <w:lang w:val="en-GB"/>
              </w:rPr>
              <w:t>11</w:t>
            </w:r>
            <w:r w:rsidR="00356B86">
              <w:rPr>
                <w:lang w:val="en-GB"/>
              </w:rPr>
              <w:t>.0</w:t>
            </w:r>
          </w:p>
        </w:tc>
        <w:tc>
          <w:tcPr>
            <w:tcW w:w="960" w:type="dxa"/>
            <w:tcBorders>
              <w:top w:val="nil"/>
              <w:left w:val="nil"/>
              <w:bottom w:val="nil"/>
              <w:right w:val="nil"/>
            </w:tcBorders>
            <w:shd w:val="clear" w:color="auto" w:fill="auto"/>
            <w:noWrap/>
            <w:vAlign w:val="bottom"/>
            <w:hideMark/>
          </w:tcPr>
          <w:p w14:paraId="66E4A9A5" w14:textId="30636CC0" w:rsidR="00535EF3" w:rsidRPr="001871A5" w:rsidRDefault="00535EF3" w:rsidP="001871A5">
            <w:pPr>
              <w:pStyle w:val="ExhibitText"/>
              <w:jc w:val="right"/>
              <w:rPr>
                <w:lang w:val="en-GB"/>
              </w:rPr>
            </w:pPr>
            <w:r w:rsidRPr="001871A5">
              <w:rPr>
                <w:lang w:val="en-GB"/>
              </w:rPr>
              <w:t>9</w:t>
            </w:r>
            <w:r w:rsidR="00356B86">
              <w:rPr>
                <w:lang w:val="en-GB"/>
              </w:rPr>
              <w:t>.0</w:t>
            </w:r>
          </w:p>
        </w:tc>
      </w:tr>
      <w:tr w:rsidR="00535EF3" w:rsidRPr="001871A5" w14:paraId="526A4156" w14:textId="77777777" w:rsidTr="00F66EC2">
        <w:trPr>
          <w:trHeight w:val="300"/>
          <w:jc w:val="center"/>
        </w:trPr>
        <w:tc>
          <w:tcPr>
            <w:tcW w:w="1280" w:type="dxa"/>
            <w:tcBorders>
              <w:top w:val="nil"/>
              <w:left w:val="nil"/>
              <w:bottom w:val="nil"/>
              <w:right w:val="nil"/>
            </w:tcBorders>
            <w:shd w:val="clear" w:color="auto" w:fill="auto"/>
            <w:noWrap/>
            <w:vAlign w:val="center"/>
            <w:hideMark/>
          </w:tcPr>
          <w:p w14:paraId="3E80705A" w14:textId="77777777" w:rsidR="00535EF3" w:rsidRPr="001871A5" w:rsidRDefault="00535EF3" w:rsidP="00535EF3">
            <w:pPr>
              <w:pStyle w:val="ExhibitText"/>
              <w:rPr>
                <w:lang w:val="en-GB"/>
              </w:rPr>
            </w:pPr>
            <w:r w:rsidRPr="001871A5">
              <w:rPr>
                <w:lang w:val="en-GB"/>
              </w:rPr>
              <w:t>Parkala</w:t>
            </w:r>
          </w:p>
        </w:tc>
        <w:tc>
          <w:tcPr>
            <w:tcW w:w="960" w:type="dxa"/>
            <w:tcBorders>
              <w:top w:val="nil"/>
              <w:left w:val="nil"/>
              <w:bottom w:val="nil"/>
              <w:right w:val="nil"/>
            </w:tcBorders>
            <w:shd w:val="clear" w:color="auto" w:fill="auto"/>
            <w:noWrap/>
            <w:vAlign w:val="bottom"/>
            <w:hideMark/>
          </w:tcPr>
          <w:p w14:paraId="606308C8" w14:textId="77777777" w:rsidR="00535EF3" w:rsidRPr="001871A5" w:rsidRDefault="00535EF3" w:rsidP="00535EF3">
            <w:pPr>
              <w:pStyle w:val="ExhibitText"/>
              <w:rPr>
                <w:lang w:val="en-GB"/>
              </w:rPr>
            </w:pPr>
          </w:p>
        </w:tc>
        <w:tc>
          <w:tcPr>
            <w:tcW w:w="960" w:type="dxa"/>
            <w:tcBorders>
              <w:top w:val="nil"/>
              <w:left w:val="nil"/>
              <w:bottom w:val="nil"/>
              <w:right w:val="nil"/>
            </w:tcBorders>
            <w:shd w:val="clear" w:color="auto" w:fill="auto"/>
            <w:noWrap/>
            <w:vAlign w:val="bottom"/>
            <w:hideMark/>
          </w:tcPr>
          <w:p w14:paraId="5254C390" w14:textId="77777777" w:rsidR="00535EF3" w:rsidRPr="001871A5" w:rsidRDefault="00535EF3" w:rsidP="00535EF3">
            <w:pPr>
              <w:pStyle w:val="ExhibitText"/>
              <w:rPr>
                <w:lang w:val="en-GB"/>
              </w:rPr>
            </w:pPr>
          </w:p>
        </w:tc>
        <w:tc>
          <w:tcPr>
            <w:tcW w:w="960" w:type="dxa"/>
            <w:tcBorders>
              <w:top w:val="nil"/>
              <w:left w:val="nil"/>
              <w:bottom w:val="nil"/>
              <w:right w:val="nil"/>
            </w:tcBorders>
            <w:shd w:val="clear" w:color="auto" w:fill="auto"/>
            <w:noWrap/>
            <w:vAlign w:val="bottom"/>
            <w:hideMark/>
          </w:tcPr>
          <w:p w14:paraId="18DF3C2A" w14:textId="77777777" w:rsidR="00535EF3" w:rsidRPr="001871A5" w:rsidRDefault="00535EF3" w:rsidP="001871A5">
            <w:pPr>
              <w:pStyle w:val="ExhibitText"/>
              <w:jc w:val="right"/>
              <w:rPr>
                <w:lang w:val="en-GB"/>
              </w:rPr>
            </w:pPr>
          </w:p>
        </w:tc>
        <w:tc>
          <w:tcPr>
            <w:tcW w:w="960" w:type="dxa"/>
            <w:tcBorders>
              <w:top w:val="nil"/>
              <w:left w:val="nil"/>
              <w:bottom w:val="nil"/>
              <w:right w:val="nil"/>
            </w:tcBorders>
            <w:shd w:val="clear" w:color="auto" w:fill="auto"/>
            <w:noWrap/>
            <w:vAlign w:val="bottom"/>
            <w:hideMark/>
          </w:tcPr>
          <w:p w14:paraId="4713CA5C" w14:textId="77777777" w:rsidR="00535EF3" w:rsidRPr="001871A5" w:rsidRDefault="00535EF3" w:rsidP="001871A5">
            <w:pPr>
              <w:pStyle w:val="ExhibitText"/>
              <w:jc w:val="right"/>
              <w:rPr>
                <w:lang w:val="en-GB"/>
              </w:rPr>
            </w:pPr>
          </w:p>
        </w:tc>
        <w:tc>
          <w:tcPr>
            <w:tcW w:w="1060" w:type="dxa"/>
            <w:tcBorders>
              <w:top w:val="nil"/>
              <w:left w:val="nil"/>
              <w:bottom w:val="nil"/>
              <w:right w:val="nil"/>
            </w:tcBorders>
            <w:shd w:val="clear" w:color="auto" w:fill="auto"/>
            <w:noWrap/>
            <w:vAlign w:val="bottom"/>
            <w:hideMark/>
          </w:tcPr>
          <w:p w14:paraId="5D47009D" w14:textId="77777777" w:rsidR="00535EF3" w:rsidRPr="001871A5" w:rsidRDefault="00535EF3" w:rsidP="001871A5">
            <w:pPr>
              <w:pStyle w:val="ExhibitText"/>
              <w:jc w:val="right"/>
              <w:rPr>
                <w:lang w:val="en-GB"/>
              </w:rPr>
            </w:pPr>
          </w:p>
        </w:tc>
        <w:tc>
          <w:tcPr>
            <w:tcW w:w="960" w:type="dxa"/>
            <w:tcBorders>
              <w:top w:val="nil"/>
              <w:left w:val="nil"/>
              <w:bottom w:val="nil"/>
              <w:right w:val="nil"/>
            </w:tcBorders>
            <w:shd w:val="clear" w:color="auto" w:fill="auto"/>
            <w:noWrap/>
            <w:vAlign w:val="bottom"/>
            <w:hideMark/>
          </w:tcPr>
          <w:p w14:paraId="07EF7509" w14:textId="77777777" w:rsidR="00535EF3" w:rsidRPr="001871A5" w:rsidRDefault="00535EF3" w:rsidP="001871A5">
            <w:pPr>
              <w:pStyle w:val="ExhibitText"/>
              <w:jc w:val="right"/>
              <w:rPr>
                <w:lang w:val="en-GB"/>
              </w:rPr>
            </w:pPr>
          </w:p>
        </w:tc>
        <w:tc>
          <w:tcPr>
            <w:tcW w:w="960" w:type="dxa"/>
            <w:tcBorders>
              <w:top w:val="nil"/>
              <w:left w:val="nil"/>
              <w:bottom w:val="nil"/>
              <w:right w:val="nil"/>
            </w:tcBorders>
            <w:shd w:val="clear" w:color="auto" w:fill="auto"/>
            <w:noWrap/>
            <w:vAlign w:val="bottom"/>
            <w:hideMark/>
          </w:tcPr>
          <w:p w14:paraId="08698043" w14:textId="77777777" w:rsidR="00535EF3" w:rsidRPr="001871A5" w:rsidRDefault="00535EF3" w:rsidP="001871A5">
            <w:pPr>
              <w:pStyle w:val="ExhibitText"/>
              <w:jc w:val="right"/>
              <w:rPr>
                <w:lang w:val="en-GB"/>
              </w:rPr>
            </w:pPr>
            <w:r w:rsidRPr="001871A5">
              <w:rPr>
                <w:lang w:val="en-GB"/>
              </w:rPr>
              <w:t>3.3</w:t>
            </w:r>
          </w:p>
        </w:tc>
      </w:tr>
      <w:tr w:rsidR="00535EF3" w:rsidRPr="001871A5" w14:paraId="6C2E68FA" w14:textId="77777777" w:rsidTr="00F66EC2">
        <w:trPr>
          <w:trHeight w:val="300"/>
          <w:jc w:val="center"/>
        </w:trPr>
        <w:tc>
          <w:tcPr>
            <w:tcW w:w="1280" w:type="dxa"/>
            <w:tcBorders>
              <w:top w:val="nil"/>
              <w:left w:val="nil"/>
              <w:bottom w:val="single" w:sz="4" w:space="0" w:color="auto"/>
              <w:right w:val="nil"/>
            </w:tcBorders>
            <w:shd w:val="clear" w:color="auto" w:fill="auto"/>
            <w:noWrap/>
            <w:vAlign w:val="center"/>
            <w:hideMark/>
          </w:tcPr>
          <w:p w14:paraId="51596685" w14:textId="77777777" w:rsidR="00535EF3" w:rsidRPr="001871A5" w:rsidRDefault="00535EF3" w:rsidP="00535EF3">
            <w:pPr>
              <w:pStyle w:val="ExhibitText"/>
              <w:rPr>
                <w:lang w:val="en-GB"/>
              </w:rPr>
            </w:pPr>
            <w:r w:rsidRPr="001871A5">
              <w:rPr>
                <w:lang w:val="en-GB"/>
              </w:rPr>
              <w:t>Manipal</w:t>
            </w:r>
          </w:p>
        </w:tc>
        <w:tc>
          <w:tcPr>
            <w:tcW w:w="960" w:type="dxa"/>
            <w:tcBorders>
              <w:top w:val="nil"/>
              <w:left w:val="nil"/>
              <w:bottom w:val="single" w:sz="4" w:space="0" w:color="auto"/>
              <w:right w:val="nil"/>
            </w:tcBorders>
            <w:shd w:val="clear" w:color="auto" w:fill="auto"/>
            <w:noWrap/>
            <w:vAlign w:val="bottom"/>
            <w:hideMark/>
          </w:tcPr>
          <w:p w14:paraId="6DBED3D5" w14:textId="77777777" w:rsidR="00535EF3" w:rsidRPr="001871A5" w:rsidRDefault="00535EF3" w:rsidP="00535EF3">
            <w:pPr>
              <w:pStyle w:val="ExhibitText"/>
              <w:rPr>
                <w:lang w:val="en-GB"/>
              </w:rPr>
            </w:pPr>
            <w:r w:rsidRPr="001871A5">
              <w:rPr>
                <w:lang w:val="en-GB"/>
              </w:rPr>
              <w:t> </w:t>
            </w:r>
          </w:p>
        </w:tc>
        <w:tc>
          <w:tcPr>
            <w:tcW w:w="960" w:type="dxa"/>
            <w:tcBorders>
              <w:top w:val="nil"/>
              <w:left w:val="nil"/>
              <w:bottom w:val="single" w:sz="4" w:space="0" w:color="auto"/>
              <w:right w:val="nil"/>
            </w:tcBorders>
            <w:shd w:val="clear" w:color="auto" w:fill="auto"/>
            <w:noWrap/>
            <w:vAlign w:val="bottom"/>
            <w:hideMark/>
          </w:tcPr>
          <w:p w14:paraId="4CD17236" w14:textId="77777777" w:rsidR="00535EF3" w:rsidRPr="001871A5" w:rsidRDefault="00535EF3" w:rsidP="00535EF3">
            <w:pPr>
              <w:pStyle w:val="ExhibitText"/>
              <w:rPr>
                <w:lang w:val="en-GB"/>
              </w:rPr>
            </w:pPr>
            <w:r w:rsidRPr="001871A5">
              <w:rPr>
                <w:lang w:val="en-GB"/>
              </w:rPr>
              <w:t> </w:t>
            </w:r>
          </w:p>
        </w:tc>
        <w:tc>
          <w:tcPr>
            <w:tcW w:w="960" w:type="dxa"/>
            <w:tcBorders>
              <w:top w:val="nil"/>
              <w:left w:val="nil"/>
              <w:bottom w:val="single" w:sz="4" w:space="0" w:color="auto"/>
              <w:right w:val="nil"/>
            </w:tcBorders>
            <w:shd w:val="clear" w:color="auto" w:fill="auto"/>
            <w:noWrap/>
            <w:vAlign w:val="bottom"/>
            <w:hideMark/>
          </w:tcPr>
          <w:p w14:paraId="1A1767BF" w14:textId="77777777" w:rsidR="00535EF3" w:rsidRPr="001871A5" w:rsidRDefault="00535EF3" w:rsidP="00535EF3">
            <w:pPr>
              <w:pStyle w:val="ExhibitText"/>
              <w:rPr>
                <w:lang w:val="en-GB"/>
              </w:rPr>
            </w:pPr>
            <w:r w:rsidRPr="001871A5">
              <w:rPr>
                <w:lang w:val="en-GB"/>
              </w:rPr>
              <w:t> </w:t>
            </w:r>
          </w:p>
        </w:tc>
        <w:tc>
          <w:tcPr>
            <w:tcW w:w="960" w:type="dxa"/>
            <w:tcBorders>
              <w:top w:val="nil"/>
              <w:left w:val="nil"/>
              <w:bottom w:val="single" w:sz="4" w:space="0" w:color="auto"/>
              <w:right w:val="nil"/>
            </w:tcBorders>
            <w:shd w:val="clear" w:color="auto" w:fill="auto"/>
            <w:noWrap/>
            <w:vAlign w:val="bottom"/>
            <w:hideMark/>
          </w:tcPr>
          <w:p w14:paraId="0EF3D3F8" w14:textId="77777777" w:rsidR="00535EF3" w:rsidRPr="001871A5" w:rsidRDefault="00535EF3" w:rsidP="00535EF3">
            <w:pPr>
              <w:pStyle w:val="ExhibitText"/>
              <w:rPr>
                <w:lang w:val="en-GB"/>
              </w:rPr>
            </w:pPr>
            <w:r w:rsidRPr="001871A5">
              <w:rPr>
                <w:lang w:val="en-GB"/>
              </w:rPr>
              <w:t> </w:t>
            </w:r>
          </w:p>
        </w:tc>
        <w:tc>
          <w:tcPr>
            <w:tcW w:w="1060" w:type="dxa"/>
            <w:tcBorders>
              <w:top w:val="nil"/>
              <w:left w:val="nil"/>
              <w:bottom w:val="single" w:sz="4" w:space="0" w:color="auto"/>
              <w:right w:val="nil"/>
            </w:tcBorders>
            <w:shd w:val="clear" w:color="auto" w:fill="auto"/>
            <w:noWrap/>
            <w:vAlign w:val="bottom"/>
            <w:hideMark/>
          </w:tcPr>
          <w:p w14:paraId="3B1792CE" w14:textId="77777777" w:rsidR="00535EF3" w:rsidRPr="001871A5" w:rsidRDefault="00535EF3" w:rsidP="00535EF3">
            <w:pPr>
              <w:pStyle w:val="ExhibitText"/>
              <w:rPr>
                <w:lang w:val="en-GB"/>
              </w:rPr>
            </w:pPr>
            <w:r w:rsidRPr="001871A5">
              <w:rPr>
                <w:lang w:val="en-GB"/>
              </w:rPr>
              <w:t> </w:t>
            </w:r>
          </w:p>
        </w:tc>
        <w:tc>
          <w:tcPr>
            <w:tcW w:w="960" w:type="dxa"/>
            <w:tcBorders>
              <w:top w:val="nil"/>
              <w:left w:val="nil"/>
              <w:bottom w:val="single" w:sz="4" w:space="0" w:color="auto"/>
              <w:right w:val="nil"/>
            </w:tcBorders>
            <w:shd w:val="clear" w:color="auto" w:fill="auto"/>
            <w:noWrap/>
            <w:vAlign w:val="bottom"/>
            <w:hideMark/>
          </w:tcPr>
          <w:p w14:paraId="1267CE24" w14:textId="77777777" w:rsidR="00535EF3" w:rsidRPr="001871A5" w:rsidRDefault="00535EF3" w:rsidP="00535EF3">
            <w:pPr>
              <w:pStyle w:val="ExhibitText"/>
              <w:rPr>
                <w:lang w:val="en-GB"/>
              </w:rPr>
            </w:pPr>
            <w:r w:rsidRPr="001871A5">
              <w:rPr>
                <w:lang w:val="en-GB"/>
              </w:rPr>
              <w:t> </w:t>
            </w:r>
          </w:p>
        </w:tc>
        <w:tc>
          <w:tcPr>
            <w:tcW w:w="960" w:type="dxa"/>
            <w:tcBorders>
              <w:top w:val="nil"/>
              <w:left w:val="nil"/>
              <w:bottom w:val="single" w:sz="4" w:space="0" w:color="auto"/>
              <w:right w:val="nil"/>
            </w:tcBorders>
            <w:shd w:val="clear" w:color="auto" w:fill="auto"/>
            <w:noWrap/>
            <w:vAlign w:val="bottom"/>
            <w:hideMark/>
          </w:tcPr>
          <w:p w14:paraId="335C04BC" w14:textId="77777777" w:rsidR="00535EF3" w:rsidRPr="001871A5" w:rsidRDefault="00535EF3" w:rsidP="00535EF3">
            <w:pPr>
              <w:pStyle w:val="ExhibitText"/>
              <w:rPr>
                <w:lang w:val="en-GB"/>
              </w:rPr>
            </w:pPr>
            <w:r w:rsidRPr="001871A5">
              <w:rPr>
                <w:lang w:val="en-GB"/>
              </w:rPr>
              <w:t> </w:t>
            </w:r>
          </w:p>
        </w:tc>
      </w:tr>
    </w:tbl>
    <w:p w14:paraId="4B7E2000" w14:textId="77777777" w:rsidR="00535EF3" w:rsidRPr="001871A5" w:rsidRDefault="00535EF3" w:rsidP="00535EF3">
      <w:pPr>
        <w:rPr>
          <w:lang w:val="en-GB"/>
        </w:rPr>
      </w:pPr>
    </w:p>
    <w:p w14:paraId="7C240B54" w14:textId="0DD37F3E" w:rsidR="00755749" w:rsidRPr="001871A5" w:rsidRDefault="00755749" w:rsidP="00535EF3">
      <w:pPr>
        <w:pStyle w:val="Footnote"/>
        <w:rPr>
          <w:shd w:val="clear" w:color="auto" w:fill="FFFFFF"/>
          <w:lang w:val="en-GB"/>
        </w:rPr>
      </w:pPr>
      <w:r w:rsidRPr="001871A5">
        <w:rPr>
          <w:shd w:val="clear" w:color="auto" w:fill="FFFFFF"/>
          <w:lang w:val="en-GB"/>
        </w:rPr>
        <w:t>Note: kms = kilometres</w:t>
      </w:r>
    </w:p>
    <w:p w14:paraId="409E9078" w14:textId="21544E7B" w:rsidR="00535EF3" w:rsidRPr="001871A5" w:rsidRDefault="00535EF3" w:rsidP="00535EF3">
      <w:pPr>
        <w:pStyle w:val="Footnote"/>
        <w:rPr>
          <w:shd w:val="clear" w:color="auto" w:fill="FFFFFF"/>
          <w:lang w:val="en-GB"/>
        </w:rPr>
      </w:pPr>
      <w:r w:rsidRPr="001871A5">
        <w:rPr>
          <w:shd w:val="clear" w:color="auto" w:fill="FFFFFF"/>
          <w:lang w:val="en-GB"/>
        </w:rPr>
        <w:t>Source: company information</w:t>
      </w:r>
      <w:r w:rsidR="00AA06D9" w:rsidRPr="001871A5">
        <w:rPr>
          <w:shd w:val="clear" w:color="auto" w:fill="FFFFFF"/>
          <w:lang w:val="en-GB"/>
        </w:rPr>
        <w:t>.</w:t>
      </w:r>
    </w:p>
    <w:p w14:paraId="6824E7EA" w14:textId="77777777" w:rsidR="00F14846" w:rsidRPr="001871A5" w:rsidRDefault="00F14846" w:rsidP="00535EF3">
      <w:pPr>
        <w:pStyle w:val="Footnote"/>
        <w:rPr>
          <w:shd w:val="clear" w:color="auto" w:fill="FFFFFF"/>
          <w:lang w:val="en-GB"/>
        </w:rPr>
      </w:pPr>
    </w:p>
    <w:p w14:paraId="6AE1F175" w14:textId="4123F244" w:rsidR="00E94987" w:rsidRPr="001871A5" w:rsidRDefault="00E94987">
      <w:pPr>
        <w:spacing w:after="200" w:line="276" w:lineRule="auto"/>
        <w:rPr>
          <w:rFonts w:ascii="Arial" w:hAnsi="Arial" w:cs="Arial"/>
          <w:sz w:val="17"/>
          <w:szCs w:val="17"/>
          <w:shd w:val="clear" w:color="auto" w:fill="FFFFFF"/>
          <w:lang w:val="en-GB"/>
        </w:rPr>
      </w:pPr>
      <w:r w:rsidRPr="001871A5">
        <w:rPr>
          <w:shd w:val="clear" w:color="auto" w:fill="FFFFFF"/>
          <w:lang w:val="en-GB"/>
        </w:rPr>
        <w:br w:type="page"/>
      </w:r>
    </w:p>
    <w:p w14:paraId="1E1917B9" w14:textId="0BCEEEBB" w:rsidR="00535EF3" w:rsidRPr="001871A5" w:rsidRDefault="00535EF3" w:rsidP="00535EF3">
      <w:pPr>
        <w:pStyle w:val="ExhibitHeading"/>
        <w:rPr>
          <w:shd w:val="clear" w:color="auto" w:fill="FFFFFF"/>
          <w:lang w:val="en-GB"/>
        </w:rPr>
      </w:pPr>
      <w:r w:rsidRPr="001871A5">
        <w:rPr>
          <w:shd w:val="clear" w:color="auto" w:fill="FFFFFF"/>
          <w:lang w:val="en-GB"/>
        </w:rPr>
        <w:lastRenderedPageBreak/>
        <w:t xml:space="preserve">EXHIBIT </w:t>
      </w:r>
      <w:r w:rsidR="00AA6065" w:rsidRPr="001871A5">
        <w:rPr>
          <w:shd w:val="clear" w:color="auto" w:fill="FFFFFF"/>
          <w:lang w:val="en-GB"/>
        </w:rPr>
        <w:t>5</w:t>
      </w:r>
      <w:r w:rsidRPr="001871A5">
        <w:rPr>
          <w:shd w:val="clear" w:color="auto" w:fill="FFFFFF"/>
          <w:lang w:val="en-GB"/>
        </w:rPr>
        <w:t>a: CUSTOMER PROFILES IN THE SIX LOCATIONS (IN % OF POPULATION)</w:t>
      </w:r>
    </w:p>
    <w:p w14:paraId="1AD2ED4B" w14:textId="77777777" w:rsidR="00AA6065" w:rsidRPr="001871A5" w:rsidRDefault="00AA6065" w:rsidP="00535EF3">
      <w:pPr>
        <w:pStyle w:val="ExhibitHeading"/>
        <w:rPr>
          <w:shd w:val="clear" w:color="auto" w:fill="FFFFFF"/>
          <w:lang w:val="en-GB"/>
        </w:rPr>
      </w:pPr>
    </w:p>
    <w:p w14:paraId="2DF74970" w14:textId="30363836" w:rsidR="00AA6065" w:rsidRPr="001871A5" w:rsidRDefault="00AA6065" w:rsidP="00356B86">
      <w:pPr>
        <w:pStyle w:val="ExhibitText"/>
        <w:rPr>
          <w:shd w:val="clear" w:color="auto" w:fill="FFFFFF"/>
          <w:lang w:val="en-GB"/>
        </w:rPr>
      </w:pPr>
      <w:r w:rsidRPr="00356B86">
        <w:drawing>
          <wp:inline distT="0" distB="0" distL="0" distR="0" wp14:anchorId="2B174DBB" wp14:editId="11F21E5D">
            <wp:extent cx="5943600" cy="2755265"/>
            <wp:effectExtent l="0" t="0" r="0" b="6985"/>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5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AFDCAA" w14:textId="671579F8" w:rsidR="00535EF3" w:rsidRPr="001871A5" w:rsidRDefault="00535EF3" w:rsidP="00535EF3">
      <w:pPr>
        <w:spacing w:before="240"/>
        <w:jc w:val="center"/>
        <w:rPr>
          <w:b/>
          <w:color w:val="000000"/>
          <w:shd w:val="clear" w:color="auto" w:fill="FFFFFF"/>
          <w:lang w:val="en-GB"/>
        </w:rPr>
      </w:pPr>
    </w:p>
    <w:p w14:paraId="615192CA" w14:textId="3A538EF0" w:rsidR="00535EF3" w:rsidRPr="001871A5" w:rsidRDefault="00535EF3" w:rsidP="00356B86">
      <w:pPr>
        <w:pStyle w:val="Footnote"/>
        <w:rPr>
          <w:lang w:val="en-GB"/>
        </w:rPr>
      </w:pPr>
      <w:r w:rsidRPr="001871A5">
        <w:rPr>
          <w:lang w:val="en-GB"/>
        </w:rPr>
        <w:t>Source: Company information</w:t>
      </w:r>
      <w:r w:rsidR="00AA06D9" w:rsidRPr="001871A5">
        <w:rPr>
          <w:lang w:val="en-GB"/>
        </w:rPr>
        <w:t>.</w:t>
      </w:r>
    </w:p>
    <w:p w14:paraId="283C19CA" w14:textId="77777777" w:rsidR="00DF36BC" w:rsidRPr="001871A5" w:rsidRDefault="00DF36BC" w:rsidP="00DF36BC">
      <w:pPr>
        <w:spacing w:after="200" w:line="276" w:lineRule="auto"/>
        <w:rPr>
          <w:rFonts w:ascii="Arial" w:hAnsi="Arial" w:cs="Arial"/>
          <w:sz w:val="17"/>
          <w:szCs w:val="17"/>
          <w:lang w:val="en-GB"/>
        </w:rPr>
        <w:sectPr w:rsidR="00DF36BC" w:rsidRPr="001871A5" w:rsidSect="00EB5410">
          <w:headerReference w:type="default" r:id="rId14"/>
          <w:endnotePr>
            <w:numFmt w:val="decimal"/>
          </w:endnotePr>
          <w:pgSz w:w="12240" w:h="15840"/>
          <w:pgMar w:top="1080" w:right="1440" w:bottom="1440" w:left="1440" w:header="1080" w:footer="720" w:gutter="0"/>
          <w:cols w:space="720"/>
          <w:titlePg/>
          <w:docGrid w:linePitch="360"/>
        </w:sectPr>
      </w:pPr>
    </w:p>
    <w:p w14:paraId="6918B16E" w14:textId="03A18D08" w:rsidR="00DF36BC" w:rsidRPr="001871A5" w:rsidRDefault="00DF36BC" w:rsidP="00DF36BC">
      <w:pPr>
        <w:pStyle w:val="ExhibitHeading"/>
        <w:rPr>
          <w:shd w:val="clear" w:color="auto" w:fill="FFFFFF"/>
          <w:lang w:val="en-GB"/>
        </w:rPr>
      </w:pPr>
      <w:r w:rsidRPr="001871A5">
        <w:rPr>
          <w:shd w:val="clear" w:color="auto" w:fill="FFFFFF"/>
          <w:lang w:val="en-GB"/>
        </w:rPr>
        <w:lastRenderedPageBreak/>
        <w:t xml:space="preserve">EXHIBIT </w:t>
      </w:r>
      <w:r w:rsidR="003D385D" w:rsidRPr="001871A5">
        <w:rPr>
          <w:shd w:val="clear" w:color="auto" w:fill="FFFFFF"/>
          <w:lang w:val="en-GB"/>
        </w:rPr>
        <w:t>5</w:t>
      </w:r>
      <w:r w:rsidRPr="001871A5">
        <w:rPr>
          <w:shd w:val="clear" w:color="auto" w:fill="FFFFFF"/>
          <w:lang w:val="en-GB"/>
        </w:rPr>
        <w:t>b: SURVEY REPORT</w:t>
      </w:r>
      <w:r w:rsidR="00AA06D9" w:rsidRPr="001871A5">
        <w:rPr>
          <w:shd w:val="clear" w:color="auto" w:fill="FFFFFF"/>
          <w:lang w:val="en-GB"/>
        </w:rPr>
        <w:t xml:space="preserve"> </w:t>
      </w:r>
      <w:r w:rsidRPr="001871A5">
        <w:rPr>
          <w:shd w:val="clear" w:color="auto" w:fill="FFFFFF"/>
          <w:lang w:val="en-GB"/>
        </w:rPr>
        <w:t>SUBMITTED BY BRANDSCAN</w:t>
      </w:r>
    </w:p>
    <w:p w14:paraId="0A0F2600" w14:textId="77777777" w:rsidR="00DF36BC" w:rsidRPr="001871A5" w:rsidRDefault="00DF36BC" w:rsidP="00DF36BC">
      <w:pPr>
        <w:pStyle w:val="ExhibitHeading"/>
        <w:rPr>
          <w:shd w:val="clear" w:color="auto" w:fill="FFFFFF"/>
          <w:lang w:val="en-GB"/>
        </w:rPr>
      </w:pPr>
    </w:p>
    <w:tbl>
      <w:tblPr>
        <w:tblW w:w="12818" w:type="dxa"/>
        <w:jc w:val="center"/>
        <w:tblLook w:val="04A0" w:firstRow="1" w:lastRow="0" w:firstColumn="1" w:lastColumn="0" w:noHBand="0" w:noVBand="1"/>
      </w:tblPr>
      <w:tblGrid>
        <w:gridCol w:w="2649"/>
        <w:gridCol w:w="4230"/>
        <w:gridCol w:w="2044"/>
        <w:gridCol w:w="1792"/>
        <w:gridCol w:w="986"/>
        <w:gridCol w:w="1117"/>
      </w:tblGrid>
      <w:tr w:rsidR="00DF36BC" w:rsidRPr="001871A5" w14:paraId="2335A273" w14:textId="77777777" w:rsidTr="00DF36BC">
        <w:trPr>
          <w:trHeight w:val="300"/>
          <w:jc w:val="center"/>
        </w:trPr>
        <w:tc>
          <w:tcPr>
            <w:tcW w:w="12818"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5BC8DC" w14:textId="4AA58291" w:rsidR="00DF36BC" w:rsidRPr="001871A5" w:rsidRDefault="00DF36BC" w:rsidP="000E2D67">
            <w:pPr>
              <w:jc w:val="center"/>
              <w:rPr>
                <w:rFonts w:ascii="Arial" w:hAnsi="Arial" w:cs="Arial"/>
                <w:b/>
                <w:bCs/>
                <w:color w:val="000000"/>
                <w:lang w:val="en-GB" w:eastAsia="en-IN"/>
              </w:rPr>
            </w:pPr>
            <w:r w:rsidRPr="001871A5">
              <w:rPr>
                <w:rFonts w:ascii="Arial" w:hAnsi="Arial" w:cs="Arial"/>
                <w:b/>
                <w:bCs/>
                <w:color w:val="000000"/>
                <w:lang w:val="en-GB" w:eastAsia="en-IN"/>
              </w:rPr>
              <w:t xml:space="preserve">Number of Respondents: 45; Sample </w:t>
            </w:r>
            <w:r w:rsidR="000E2D67" w:rsidRPr="001871A5">
              <w:rPr>
                <w:rFonts w:ascii="Arial" w:hAnsi="Arial" w:cs="Arial"/>
                <w:b/>
                <w:bCs/>
                <w:color w:val="000000"/>
                <w:lang w:val="en-GB" w:eastAsia="en-IN"/>
              </w:rPr>
              <w:t>P</w:t>
            </w:r>
            <w:r w:rsidRPr="001871A5">
              <w:rPr>
                <w:rFonts w:ascii="Arial" w:hAnsi="Arial" w:cs="Arial"/>
                <w:b/>
                <w:bCs/>
                <w:color w:val="000000"/>
                <w:lang w:val="en-GB" w:eastAsia="en-IN"/>
              </w:rPr>
              <w:t xml:space="preserve">oint: Owner of mid-size restaurants; Average </w:t>
            </w:r>
            <w:r w:rsidR="000E2D67" w:rsidRPr="001871A5">
              <w:rPr>
                <w:rFonts w:ascii="Arial" w:hAnsi="Arial" w:cs="Arial"/>
                <w:b/>
                <w:bCs/>
                <w:color w:val="000000"/>
                <w:lang w:val="en-GB" w:eastAsia="en-IN"/>
              </w:rPr>
              <w:t>Y</w:t>
            </w:r>
            <w:r w:rsidRPr="001871A5">
              <w:rPr>
                <w:rFonts w:ascii="Arial" w:hAnsi="Arial" w:cs="Arial"/>
                <w:b/>
                <w:bCs/>
                <w:color w:val="000000"/>
                <w:lang w:val="en-GB" w:eastAsia="en-IN"/>
              </w:rPr>
              <w:t xml:space="preserve">ears </w:t>
            </w:r>
            <w:r w:rsidR="000E2D67" w:rsidRPr="001871A5">
              <w:rPr>
                <w:rFonts w:ascii="Arial" w:hAnsi="Arial" w:cs="Arial"/>
                <w:b/>
                <w:bCs/>
                <w:color w:val="000000"/>
                <w:lang w:val="en-GB" w:eastAsia="en-IN"/>
              </w:rPr>
              <w:t>in</w:t>
            </w:r>
            <w:r w:rsidRPr="001871A5">
              <w:rPr>
                <w:rFonts w:ascii="Arial" w:hAnsi="Arial" w:cs="Arial"/>
                <w:b/>
                <w:bCs/>
                <w:color w:val="000000"/>
                <w:lang w:val="en-GB" w:eastAsia="en-IN"/>
              </w:rPr>
              <w:t xml:space="preserve"> </w:t>
            </w:r>
            <w:r w:rsidR="000E2D67" w:rsidRPr="001871A5">
              <w:rPr>
                <w:rFonts w:ascii="Arial" w:hAnsi="Arial" w:cs="Arial"/>
                <w:b/>
                <w:bCs/>
                <w:color w:val="000000"/>
                <w:lang w:val="en-GB" w:eastAsia="en-IN"/>
              </w:rPr>
              <w:t>O</w:t>
            </w:r>
            <w:r w:rsidRPr="001871A5">
              <w:rPr>
                <w:rFonts w:ascii="Arial" w:hAnsi="Arial" w:cs="Arial"/>
                <w:b/>
                <w:bCs/>
                <w:color w:val="000000"/>
                <w:lang w:val="en-GB" w:eastAsia="en-IN"/>
              </w:rPr>
              <w:t>peration:</w:t>
            </w:r>
            <w:r w:rsidR="000E2D67" w:rsidRPr="001871A5">
              <w:rPr>
                <w:rFonts w:ascii="Arial" w:hAnsi="Arial" w:cs="Arial"/>
                <w:b/>
                <w:bCs/>
                <w:color w:val="000000"/>
                <w:lang w:val="en-GB" w:eastAsia="en-IN"/>
              </w:rPr>
              <w:t xml:space="preserve"> </w:t>
            </w:r>
            <w:r w:rsidRPr="001871A5">
              <w:rPr>
                <w:rFonts w:ascii="Arial" w:hAnsi="Arial" w:cs="Arial"/>
                <w:b/>
                <w:bCs/>
                <w:color w:val="000000"/>
                <w:lang w:val="en-GB" w:eastAsia="en-IN"/>
              </w:rPr>
              <w:t>7.2</w:t>
            </w:r>
          </w:p>
        </w:tc>
      </w:tr>
      <w:tr w:rsidR="00DF36BC" w:rsidRPr="001871A5" w14:paraId="0493785B" w14:textId="77777777" w:rsidTr="00DF36BC">
        <w:trPr>
          <w:trHeight w:val="300"/>
          <w:jc w:val="center"/>
        </w:trPr>
        <w:tc>
          <w:tcPr>
            <w:tcW w:w="12818" w:type="dxa"/>
            <w:gridSpan w:val="6"/>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BA5D970" w14:textId="4A8EC513" w:rsidR="00DF36BC" w:rsidRPr="001871A5" w:rsidRDefault="00DF36BC" w:rsidP="000E2D67">
            <w:pPr>
              <w:jc w:val="center"/>
              <w:rPr>
                <w:rFonts w:ascii="Arial" w:hAnsi="Arial" w:cs="Arial"/>
                <w:b/>
                <w:bCs/>
                <w:color w:val="000000"/>
                <w:lang w:val="en-GB" w:eastAsia="en-IN"/>
              </w:rPr>
            </w:pPr>
            <w:r w:rsidRPr="001871A5">
              <w:rPr>
                <w:rFonts w:ascii="Arial" w:hAnsi="Arial" w:cs="Arial"/>
                <w:b/>
                <w:bCs/>
                <w:color w:val="000000"/>
                <w:lang w:val="en-GB" w:eastAsia="en-IN"/>
              </w:rPr>
              <w:t xml:space="preserve">Average </w:t>
            </w:r>
            <w:r w:rsidR="000E2D67" w:rsidRPr="001871A5">
              <w:rPr>
                <w:rFonts w:ascii="Arial" w:hAnsi="Arial" w:cs="Arial"/>
                <w:b/>
                <w:bCs/>
                <w:color w:val="000000"/>
                <w:lang w:val="en-GB" w:eastAsia="en-IN"/>
              </w:rPr>
              <w:t>A</w:t>
            </w:r>
            <w:r w:rsidRPr="001871A5">
              <w:rPr>
                <w:rFonts w:ascii="Arial" w:hAnsi="Arial" w:cs="Arial"/>
                <w:b/>
                <w:bCs/>
                <w:color w:val="000000"/>
                <w:lang w:val="en-GB" w:eastAsia="en-IN"/>
              </w:rPr>
              <w:t xml:space="preserve">ge: 52.5 years; Male to </w:t>
            </w:r>
            <w:r w:rsidR="00FC47C8" w:rsidRPr="001871A5">
              <w:rPr>
                <w:rFonts w:ascii="Arial" w:hAnsi="Arial" w:cs="Arial"/>
                <w:b/>
                <w:bCs/>
                <w:color w:val="000000"/>
                <w:lang w:val="en-GB" w:eastAsia="en-IN"/>
              </w:rPr>
              <w:t>f</w:t>
            </w:r>
            <w:r w:rsidRPr="001871A5">
              <w:rPr>
                <w:rFonts w:ascii="Arial" w:hAnsi="Arial" w:cs="Arial"/>
                <w:b/>
                <w:bCs/>
                <w:color w:val="000000"/>
                <w:lang w:val="en-GB" w:eastAsia="en-IN"/>
              </w:rPr>
              <w:t xml:space="preserve">emale ratio of respondents: 8:1 </w:t>
            </w:r>
          </w:p>
        </w:tc>
      </w:tr>
      <w:tr w:rsidR="00DF36BC" w:rsidRPr="001871A5" w14:paraId="581812A2" w14:textId="77777777" w:rsidTr="00DF36BC">
        <w:trPr>
          <w:trHeight w:val="598"/>
          <w:jc w:val="center"/>
        </w:trPr>
        <w:tc>
          <w:tcPr>
            <w:tcW w:w="2649" w:type="dxa"/>
            <w:tcBorders>
              <w:top w:val="nil"/>
              <w:left w:val="single" w:sz="4" w:space="0" w:color="auto"/>
              <w:bottom w:val="single" w:sz="4" w:space="0" w:color="auto"/>
              <w:right w:val="single" w:sz="4" w:space="0" w:color="auto"/>
            </w:tcBorders>
            <w:shd w:val="clear" w:color="auto" w:fill="auto"/>
            <w:noWrap/>
            <w:vAlign w:val="center"/>
            <w:hideMark/>
          </w:tcPr>
          <w:p w14:paraId="287CE64B" w14:textId="77777777" w:rsidR="00DF36BC" w:rsidRPr="001871A5" w:rsidRDefault="00DF36BC" w:rsidP="00F66EC2">
            <w:pPr>
              <w:jc w:val="center"/>
              <w:rPr>
                <w:rFonts w:ascii="Arial" w:hAnsi="Arial" w:cs="Arial"/>
                <w:b/>
                <w:bCs/>
                <w:color w:val="000000"/>
                <w:lang w:val="en-GB" w:eastAsia="en-IN"/>
              </w:rPr>
            </w:pPr>
            <w:r w:rsidRPr="001871A5">
              <w:rPr>
                <w:rFonts w:ascii="Arial" w:hAnsi="Arial" w:cs="Arial"/>
                <w:b/>
                <w:bCs/>
                <w:color w:val="000000"/>
                <w:lang w:val="en-GB" w:eastAsia="en-IN"/>
              </w:rPr>
              <w:t xml:space="preserve">Criteria </w:t>
            </w:r>
          </w:p>
        </w:tc>
        <w:tc>
          <w:tcPr>
            <w:tcW w:w="4230" w:type="dxa"/>
            <w:tcBorders>
              <w:top w:val="nil"/>
              <w:left w:val="nil"/>
              <w:bottom w:val="single" w:sz="4" w:space="0" w:color="auto"/>
              <w:right w:val="single" w:sz="4" w:space="0" w:color="auto"/>
            </w:tcBorders>
            <w:shd w:val="clear" w:color="auto" w:fill="auto"/>
            <w:noWrap/>
            <w:vAlign w:val="center"/>
            <w:hideMark/>
          </w:tcPr>
          <w:p w14:paraId="5A9B9DAA" w14:textId="77777777" w:rsidR="00DF36BC" w:rsidRPr="001871A5" w:rsidRDefault="00DF36BC" w:rsidP="00F66EC2">
            <w:pPr>
              <w:jc w:val="center"/>
              <w:rPr>
                <w:rFonts w:ascii="Arial" w:hAnsi="Arial" w:cs="Arial"/>
                <w:b/>
                <w:bCs/>
                <w:color w:val="000000"/>
                <w:lang w:val="en-GB" w:eastAsia="en-IN"/>
              </w:rPr>
            </w:pPr>
            <w:r w:rsidRPr="001871A5">
              <w:rPr>
                <w:rFonts w:ascii="Arial" w:hAnsi="Arial" w:cs="Arial"/>
                <w:b/>
                <w:bCs/>
                <w:color w:val="000000"/>
                <w:lang w:val="en-GB" w:eastAsia="en-IN"/>
              </w:rPr>
              <w:t>Definition</w:t>
            </w:r>
          </w:p>
        </w:tc>
        <w:tc>
          <w:tcPr>
            <w:tcW w:w="2044" w:type="dxa"/>
            <w:tcBorders>
              <w:top w:val="nil"/>
              <w:left w:val="nil"/>
              <w:bottom w:val="single" w:sz="4" w:space="0" w:color="auto"/>
              <w:right w:val="single" w:sz="4" w:space="0" w:color="auto"/>
            </w:tcBorders>
            <w:shd w:val="clear" w:color="auto" w:fill="auto"/>
            <w:noWrap/>
            <w:vAlign w:val="center"/>
            <w:hideMark/>
          </w:tcPr>
          <w:p w14:paraId="1EFC7B78" w14:textId="52DE29CC" w:rsidR="00DF36BC" w:rsidRPr="001871A5" w:rsidRDefault="00DF36BC" w:rsidP="00F66EC2">
            <w:pPr>
              <w:jc w:val="center"/>
              <w:rPr>
                <w:rFonts w:ascii="Arial" w:hAnsi="Arial" w:cs="Arial"/>
                <w:b/>
                <w:bCs/>
                <w:color w:val="000000"/>
                <w:lang w:val="en-GB" w:eastAsia="en-IN"/>
              </w:rPr>
            </w:pPr>
            <w:r w:rsidRPr="001871A5">
              <w:rPr>
                <w:rFonts w:ascii="Arial" w:hAnsi="Arial" w:cs="Arial"/>
                <w:b/>
                <w:bCs/>
                <w:color w:val="000000"/>
                <w:lang w:val="en-GB" w:eastAsia="en-IN"/>
              </w:rPr>
              <w:t xml:space="preserve">Unit of </w:t>
            </w:r>
            <w:r w:rsidR="00E13C11" w:rsidRPr="001871A5">
              <w:rPr>
                <w:rFonts w:ascii="Arial" w:hAnsi="Arial" w:cs="Arial"/>
                <w:b/>
                <w:bCs/>
                <w:color w:val="000000"/>
                <w:lang w:val="en-GB" w:eastAsia="en-IN"/>
              </w:rPr>
              <w:t>M</w:t>
            </w:r>
            <w:r w:rsidRPr="001871A5">
              <w:rPr>
                <w:rFonts w:ascii="Arial" w:hAnsi="Arial" w:cs="Arial"/>
                <w:b/>
                <w:bCs/>
                <w:color w:val="000000"/>
                <w:lang w:val="en-GB" w:eastAsia="en-IN"/>
              </w:rPr>
              <w:t>easurement</w:t>
            </w:r>
          </w:p>
        </w:tc>
        <w:tc>
          <w:tcPr>
            <w:tcW w:w="1792" w:type="dxa"/>
            <w:tcBorders>
              <w:top w:val="nil"/>
              <w:left w:val="nil"/>
              <w:bottom w:val="single" w:sz="4" w:space="0" w:color="auto"/>
              <w:right w:val="single" w:sz="4" w:space="0" w:color="auto"/>
            </w:tcBorders>
            <w:shd w:val="clear" w:color="auto" w:fill="auto"/>
            <w:vAlign w:val="center"/>
            <w:hideMark/>
          </w:tcPr>
          <w:p w14:paraId="571975F8" w14:textId="1A2A0DD2" w:rsidR="00DF36BC" w:rsidRPr="001871A5" w:rsidRDefault="00DF36BC" w:rsidP="00F66EC2">
            <w:pPr>
              <w:jc w:val="center"/>
              <w:rPr>
                <w:rFonts w:ascii="Arial" w:hAnsi="Arial" w:cs="Arial"/>
                <w:b/>
                <w:bCs/>
                <w:color w:val="000000"/>
                <w:lang w:val="en-GB" w:eastAsia="en-IN"/>
              </w:rPr>
            </w:pPr>
            <w:r w:rsidRPr="001871A5">
              <w:rPr>
                <w:rFonts w:ascii="Arial" w:hAnsi="Arial" w:cs="Arial"/>
                <w:b/>
                <w:bCs/>
                <w:color w:val="000000"/>
                <w:lang w:val="en-GB" w:eastAsia="en-IN"/>
              </w:rPr>
              <w:t xml:space="preserve">Relative </w:t>
            </w:r>
            <w:r w:rsidR="00E13C11" w:rsidRPr="001871A5">
              <w:rPr>
                <w:rFonts w:ascii="Arial" w:hAnsi="Arial" w:cs="Arial"/>
                <w:b/>
                <w:bCs/>
                <w:color w:val="000000"/>
                <w:lang w:val="en-GB" w:eastAsia="en-IN"/>
              </w:rPr>
              <w:t>I</w:t>
            </w:r>
            <w:r w:rsidRPr="001871A5">
              <w:rPr>
                <w:rFonts w:ascii="Arial" w:hAnsi="Arial" w:cs="Arial"/>
                <w:b/>
                <w:bCs/>
                <w:color w:val="000000"/>
                <w:lang w:val="en-GB" w:eastAsia="en-IN"/>
              </w:rPr>
              <w:t xml:space="preserve">mportance of the </w:t>
            </w:r>
            <w:r w:rsidR="00E13C11" w:rsidRPr="001871A5">
              <w:rPr>
                <w:rFonts w:ascii="Arial" w:hAnsi="Arial" w:cs="Arial"/>
                <w:b/>
                <w:bCs/>
                <w:color w:val="000000"/>
                <w:lang w:val="en-GB" w:eastAsia="en-IN"/>
              </w:rPr>
              <w:t>C</w:t>
            </w:r>
            <w:r w:rsidRPr="001871A5">
              <w:rPr>
                <w:rFonts w:ascii="Arial" w:hAnsi="Arial" w:cs="Arial"/>
                <w:b/>
                <w:bCs/>
                <w:color w:val="000000"/>
                <w:lang w:val="en-GB" w:eastAsia="en-IN"/>
              </w:rPr>
              <w:t>riterion</w:t>
            </w:r>
          </w:p>
        </w:tc>
        <w:tc>
          <w:tcPr>
            <w:tcW w:w="986" w:type="dxa"/>
            <w:tcBorders>
              <w:top w:val="nil"/>
              <w:left w:val="nil"/>
              <w:bottom w:val="single" w:sz="4" w:space="0" w:color="auto"/>
              <w:right w:val="single" w:sz="4" w:space="0" w:color="auto"/>
            </w:tcBorders>
            <w:shd w:val="clear" w:color="auto" w:fill="auto"/>
            <w:noWrap/>
            <w:vAlign w:val="center"/>
            <w:hideMark/>
          </w:tcPr>
          <w:p w14:paraId="06CFA0F6" w14:textId="77777777" w:rsidR="00DF36BC" w:rsidRPr="001871A5" w:rsidRDefault="00DF36BC" w:rsidP="00F66EC2">
            <w:pPr>
              <w:jc w:val="center"/>
              <w:rPr>
                <w:rFonts w:ascii="Arial" w:hAnsi="Arial" w:cs="Arial"/>
                <w:b/>
                <w:bCs/>
                <w:color w:val="000000"/>
                <w:lang w:val="en-GB" w:eastAsia="en-IN"/>
              </w:rPr>
            </w:pPr>
            <w:r w:rsidRPr="001871A5">
              <w:rPr>
                <w:rFonts w:ascii="Arial" w:hAnsi="Arial" w:cs="Arial"/>
                <w:b/>
                <w:bCs/>
                <w:color w:val="000000"/>
                <w:lang w:val="en-GB" w:eastAsia="en-IN"/>
              </w:rPr>
              <w:t>Mean</w:t>
            </w:r>
          </w:p>
        </w:tc>
        <w:tc>
          <w:tcPr>
            <w:tcW w:w="1117" w:type="dxa"/>
            <w:tcBorders>
              <w:top w:val="nil"/>
              <w:left w:val="nil"/>
              <w:bottom w:val="single" w:sz="4" w:space="0" w:color="auto"/>
              <w:right w:val="single" w:sz="4" w:space="0" w:color="auto"/>
            </w:tcBorders>
            <w:shd w:val="clear" w:color="auto" w:fill="auto"/>
            <w:vAlign w:val="center"/>
            <w:hideMark/>
          </w:tcPr>
          <w:p w14:paraId="665EA620" w14:textId="77777777" w:rsidR="00DF36BC" w:rsidRPr="001871A5" w:rsidRDefault="00DF36BC" w:rsidP="00F66EC2">
            <w:pPr>
              <w:jc w:val="center"/>
              <w:rPr>
                <w:rFonts w:ascii="Arial" w:hAnsi="Arial" w:cs="Arial"/>
                <w:b/>
                <w:bCs/>
                <w:color w:val="000000"/>
                <w:lang w:val="en-GB" w:eastAsia="en-IN"/>
              </w:rPr>
            </w:pPr>
            <w:r w:rsidRPr="001871A5">
              <w:rPr>
                <w:rFonts w:ascii="Arial" w:hAnsi="Arial" w:cs="Arial"/>
                <w:b/>
                <w:bCs/>
                <w:color w:val="000000"/>
                <w:lang w:val="en-GB" w:eastAsia="en-IN"/>
              </w:rPr>
              <w:t>Standard Deviation</w:t>
            </w:r>
          </w:p>
        </w:tc>
      </w:tr>
      <w:tr w:rsidR="00DF36BC" w:rsidRPr="001871A5" w14:paraId="3C01DF2E" w14:textId="77777777" w:rsidTr="00DF36BC">
        <w:trPr>
          <w:trHeight w:val="275"/>
          <w:jc w:val="center"/>
        </w:trPr>
        <w:tc>
          <w:tcPr>
            <w:tcW w:w="2649" w:type="dxa"/>
            <w:tcBorders>
              <w:top w:val="nil"/>
              <w:left w:val="single" w:sz="4" w:space="0" w:color="auto"/>
              <w:bottom w:val="single" w:sz="4" w:space="0" w:color="auto"/>
              <w:right w:val="single" w:sz="4" w:space="0" w:color="auto"/>
            </w:tcBorders>
            <w:shd w:val="clear" w:color="000000" w:fill="FFFFFF"/>
            <w:noWrap/>
            <w:vAlign w:val="center"/>
            <w:hideMark/>
          </w:tcPr>
          <w:p w14:paraId="2E8FB81B" w14:textId="5A60E331"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Size of </w:t>
            </w:r>
            <w:r w:rsidR="00FC47C8" w:rsidRPr="001871A5">
              <w:rPr>
                <w:rFonts w:ascii="Arial" w:hAnsi="Arial" w:cs="Arial"/>
                <w:color w:val="000000"/>
                <w:lang w:val="en-GB" w:eastAsia="en-IN"/>
              </w:rPr>
              <w:t>f</w:t>
            </w:r>
            <w:r w:rsidRPr="001871A5">
              <w:rPr>
                <w:rFonts w:ascii="Arial" w:hAnsi="Arial" w:cs="Arial"/>
                <w:color w:val="000000"/>
                <w:lang w:val="en-GB" w:eastAsia="en-IN"/>
              </w:rPr>
              <w:t>acility</w:t>
            </w:r>
          </w:p>
        </w:tc>
        <w:tc>
          <w:tcPr>
            <w:tcW w:w="4230" w:type="dxa"/>
            <w:tcBorders>
              <w:top w:val="nil"/>
              <w:left w:val="nil"/>
              <w:bottom w:val="single" w:sz="4" w:space="0" w:color="auto"/>
              <w:right w:val="single" w:sz="4" w:space="0" w:color="auto"/>
            </w:tcBorders>
            <w:shd w:val="clear" w:color="000000" w:fill="FFFFFF"/>
            <w:vAlign w:val="center"/>
            <w:hideMark/>
          </w:tcPr>
          <w:p w14:paraId="5A96A2D2" w14:textId="77777777"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Expected carpet area inside the facility</w:t>
            </w:r>
          </w:p>
        </w:tc>
        <w:tc>
          <w:tcPr>
            <w:tcW w:w="2044" w:type="dxa"/>
            <w:tcBorders>
              <w:top w:val="nil"/>
              <w:left w:val="nil"/>
              <w:bottom w:val="single" w:sz="4" w:space="0" w:color="auto"/>
              <w:right w:val="single" w:sz="4" w:space="0" w:color="auto"/>
            </w:tcBorders>
            <w:shd w:val="clear" w:color="000000" w:fill="FFFFFF"/>
            <w:noWrap/>
            <w:vAlign w:val="center"/>
            <w:hideMark/>
          </w:tcPr>
          <w:p w14:paraId="5FF14946" w14:textId="4B422F0F" w:rsidR="00DF36BC" w:rsidRPr="001871A5" w:rsidRDefault="00EB1FB6" w:rsidP="00F66EC2">
            <w:pPr>
              <w:rPr>
                <w:rFonts w:ascii="Arial" w:hAnsi="Arial" w:cs="Arial"/>
                <w:color w:val="000000"/>
                <w:lang w:val="en-GB" w:eastAsia="en-IN"/>
              </w:rPr>
            </w:pPr>
            <w:r w:rsidRPr="001871A5">
              <w:rPr>
                <w:rFonts w:ascii="Arial" w:hAnsi="Arial" w:cs="Arial"/>
                <w:color w:val="000000"/>
                <w:lang w:val="en-GB" w:eastAsia="en-IN"/>
              </w:rPr>
              <w:t>I</w:t>
            </w:r>
            <w:r w:rsidR="00DF36BC" w:rsidRPr="001871A5">
              <w:rPr>
                <w:rFonts w:ascii="Arial" w:hAnsi="Arial" w:cs="Arial"/>
                <w:color w:val="000000"/>
                <w:lang w:val="en-GB" w:eastAsia="en-IN"/>
              </w:rPr>
              <w:t>n square feet</w:t>
            </w:r>
          </w:p>
        </w:tc>
        <w:tc>
          <w:tcPr>
            <w:tcW w:w="1792" w:type="dxa"/>
            <w:tcBorders>
              <w:top w:val="nil"/>
              <w:left w:val="nil"/>
              <w:bottom w:val="single" w:sz="4" w:space="0" w:color="auto"/>
              <w:right w:val="single" w:sz="4" w:space="0" w:color="auto"/>
            </w:tcBorders>
            <w:shd w:val="clear" w:color="000000" w:fill="FFFFFF"/>
            <w:noWrap/>
            <w:vAlign w:val="center"/>
            <w:hideMark/>
          </w:tcPr>
          <w:p w14:paraId="4694ED5A"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25</w:t>
            </w:r>
          </w:p>
        </w:tc>
        <w:tc>
          <w:tcPr>
            <w:tcW w:w="986" w:type="dxa"/>
            <w:tcBorders>
              <w:top w:val="nil"/>
              <w:left w:val="nil"/>
              <w:bottom w:val="single" w:sz="4" w:space="0" w:color="auto"/>
              <w:right w:val="single" w:sz="4" w:space="0" w:color="auto"/>
            </w:tcBorders>
            <w:shd w:val="clear" w:color="000000" w:fill="FFFFFF"/>
            <w:noWrap/>
            <w:vAlign w:val="center"/>
            <w:hideMark/>
          </w:tcPr>
          <w:p w14:paraId="5A627740" w14:textId="77777777"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10.01</w:t>
            </w:r>
          </w:p>
        </w:tc>
        <w:tc>
          <w:tcPr>
            <w:tcW w:w="1117" w:type="dxa"/>
            <w:tcBorders>
              <w:top w:val="nil"/>
              <w:left w:val="nil"/>
              <w:bottom w:val="single" w:sz="4" w:space="0" w:color="auto"/>
              <w:right w:val="single" w:sz="4" w:space="0" w:color="auto"/>
            </w:tcBorders>
            <w:shd w:val="clear" w:color="000000" w:fill="FFFFFF"/>
            <w:noWrap/>
            <w:vAlign w:val="center"/>
            <w:hideMark/>
          </w:tcPr>
          <w:p w14:paraId="0E85BF20" w14:textId="2471A759"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0.5</w:t>
            </w:r>
            <w:r w:rsidR="00AA06D9" w:rsidRPr="001871A5">
              <w:rPr>
                <w:rFonts w:ascii="Arial" w:hAnsi="Arial" w:cs="Arial"/>
                <w:color w:val="000000"/>
                <w:lang w:val="en-GB" w:eastAsia="en-IN"/>
              </w:rPr>
              <w:t>0</w:t>
            </w:r>
          </w:p>
        </w:tc>
      </w:tr>
      <w:tr w:rsidR="00DF36BC" w:rsidRPr="001871A5" w14:paraId="227A678A" w14:textId="77777777" w:rsidTr="00DF36BC">
        <w:trPr>
          <w:trHeight w:val="279"/>
          <w:jc w:val="center"/>
        </w:trPr>
        <w:tc>
          <w:tcPr>
            <w:tcW w:w="2649" w:type="dxa"/>
            <w:tcBorders>
              <w:top w:val="nil"/>
              <w:left w:val="single" w:sz="4" w:space="0" w:color="auto"/>
              <w:bottom w:val="single" w:sz="4" w:space="0" w:color="auto"/>
              <w:right w:val="single" w:sz="4" w:space="0" w:color="auto"/>
            </w:tcBorders>
            <w:shd w:val="clear" w:color="000000" w:fill="FFFFFF"/>
            <w:noWrap/>
            <w:vAlign w:val="center"/>
            <w:hideMark/>
          </w:tcPr>
          <w:p w14:paraId="2EDBB62A" w14:textId="45143F2C"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Size of </w:t>
            </w:r>
            <w:r w:rsidR="00FC47C8" w:rsidRPr="001871A5">
              <w:rPr>
                <w:rFonts w:ascii="Arial" w:hAnsi="Arial" w:cs="Arial"/>
                <w:color w:val="000000"/>
                <w:lang w:val="en-GB" w:eastAsia="en-IN"/>
              </w:rPr>
              <w:t>p</w:t>
            </w:r>
            <w:r w:rsidRPr="001871A5">
              <w:rPr>
                <w:rFonts w:ascii="Arial" w:hAnsi="Arial" w:cs="Arial"/>
                <w:color w:val="000000"/>
                <w:lang w:val="en-GB" w:eastAsia="en-IN"/>
              </w:rPr>
              <w:t xml:space="preserve">arking space </w:t>
            </w:r>
          </w:p>
        </w:tc>
        <w:tc>
          <w:tcPr>
            <w:tcW w:w="4230" w:type="dxa"/>
            <w:tcBorders>
              <w:top w:val="nil"/>
              <w:left w:val="nil"/>
              <w:bottom w:val="single" w:sz="4" w:space="0" w:color="auto"/>
              <w:right w:val="single" w:sz="4" w:space="0" w:color="auto"/>
            </w:tcBorders>
            <w:shd w:val="clear" w:color="000000" w:fill="FFFFFF"/>
            <w:vAlign w:val="center"/>
            <w:hideMark/>
          </w:tcPr>
          <w:p w14:paraId="3DE8238D" w14:textId="77777777"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Expected dedicated space attached to the facility for parking customer vehicles</w:t>
            </w:r>
          </w:p>
        </w:tc>
        <w:tc>
          <w:tcPr>
            <w:tcW w:w="2044" w:type="dxa"/>
            <w:tcBorders>
              <w:top w:val="nil"/>
              <w:left w:val="nil"/>
              <w:bottom w:val="single" w:sz="4" w:space="0" w:color="auto"/>
              <w:right w:val="single" w:sz="4" w:space="0" w:color="auto"/>
            </w:tcBorders>
            <w:shd w:val="clear" w:color="000000" w:fill="FFFFFF"/>
            <w:noWrap/>
            <w:vAlign w:val="center"/>
            <w:hideMark/>
          </w:tcPr>
          <w:p w14:paraId="0DA8BE34" w14:textId="01E4316D" w:rsidR="00DF36BC" w:rsidRPr="001871A5" w:rsidRDefault="00EB1FB6" w:rsidP="00F66EC2">
            <w:pPr>
              <w:rPr>
                <w:rFonts w:ascii="Arial" w:hAnsi="Arial" w:cs="Arial"/>
                <w:color w:val="000000"/>
                <w:lang w:val="en-GB" w:eastAsia="en-IN"/>
              </w:rPr>
            </w:pPr>
            <w:r w:rsidRPr="001871A5">
              <w:rPr>
                <w:rFonts w:ascii="Arial" w:hAnsi="Arial" w:cs="Arial"/>
                <w:color w:val="000000"/>
                <w:lang w:val="en-GB" w:eastAsia="en-IN"/>
              </w:rPr>
              <w:t>I</w:t>
            </w:r>
            <w:r w:rsidR="00DF36BC" w:rsidRPr="001871A5">
              <w:rPr>
                <w:rFonts w:ascii="Arial" w:hAnsi="Arial" w:cs="Arial"/>
                <w:color w:val="000000"/>
                <w:lang w:val="en-GB" w:eastAsia="en-IN"/>
              </w:rPr>
              <w:t>n square feet</w:t>
            </w:r>
          </w:p>
        </w:tc>
        <w:tc>
          <w:tcPr>
            <w:tcW w:w="1792" w:type="dxa"/>
            <w:tcBorders>
              <w:top w:val="nil"/>
              <w:left w:val="nil"/>
              <w:bottom w:val="single" w:sz="4" w:space="0" w:color="auto"/>
              <w:right w:val="single" w:sz="4" w:space="0" w:color="auto"/>
            </w:tcBorders>
            <w:shd w:val="clear" w:color="000000" w:fill="FFFFFF"/>
            <w:noWrap/>
            <w:vAlign w:val="center"/>
            <w:hideMark/>
          </w:tcPr>
          <w:p w14:paraId="1D958C89"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16</w:t>
            </w:r>
          </w:p>
        </w:tc>
        <w:tc>
          <w:tcPr>
            <w:tcW w:w="986" w:type="dxa"/>
            <w:tcBorders>
              <w:top w:val="nil"/>
              <w:left w:val="nil"/>
              <w:bottom w:val="single" w:sz="4" w:space="0" w:color="auto"/>
              <w:right w:val="single" w:sz="4" w:space="0" w:color="auto"/>
            </w:tcBorders>
            <w:shd w:val="clear" w:color="000000" w:fill="FFFFFF"/>
            <w:noWrap/>
            <w:vAlign w:val="center"/>
            <w:hideMark/>
          </w:tcPr>
          <w:p w14:paraId="0D3D2DBA" w14:textId="718C4334"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14.2</w:t>
            </w:r>
            <w:r w:rsidR="00AA06D9" w:rsidRPr="001871A5">
              <w:rPr>
                <w:rFonts w:ascii="Arial" w:hAnsi="Arial" w:cs="Arial"/>
                <w:color w:val="000000"/>
                <w:lang w:val="en-GB" w:eastAsia="en-IN"/>
              </w:rPr>
              <w:t>0</w:t>
            </w:r>
          </w:p>
        </w:tc>
        <w:tc>
          <w:tcPr>
            <w:tcW w:w="1117" w:type="dxa"/>
            <w:tcBorders>
              <w:top w:val="nil"/>
              <w:left w:val="nil"/>
              <w:bottom w:val="single" w:sz="4" w:space="0" w:color="auto"/>
              <w:right w:val="single" w:sz="4" w:space="0" w:color="auto"/>
            </w:tcBorders>
            <w:shd w:val="clear" w:color="000000" w:fill="FFFFFF"/>
            <w:noWrap/>
            <w:vAlign w:val="center"/>
            <w:hideMark/>
          </w:tcPr>
          <w:p w14:paraId="7F0FF6C2" w14:textId="77777777"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2.15</w:t>
            </w:r>
          </w:p>
        </w:tc>
      </w:tr>
      <w:tr w:rsidR="00DF36BC" w:rsidRPr="001871A5" w14:paraId="615D7537" w14:textId="77777777" w:rsidTr="00DF36BC">
        <w:trPr>
          <w:trHeight w:val="640"/>
          <w:jc w:val="center"/>
        </w:trPr>
        <w:tc>
          <w:tcPr>
            <w:tcW w:w="2649" w:type="dxa"/>
            <w:tcBorders>
              <w:top w:val="nil"/>
              <w:left w:val="single" w:sz="4" w:space="0" w:color="auto"/>
              <w:bottom w:val="single" w:sz="4" w:space="0" w:color="auto"/>
              <w:right w:val="single" w:sz="4" w:space="0" w:color="auto"/>
            </w:tcBorders>
            <w:shd w:val="clear" w:color="000000" w:fill="FFFFFF"/>
            <w:noWrap/>
            <w:vAlign w:val="center"/>
            <w:hideMark/>
          </w:tcPr>
          <w:p w14:paraId="4CE2E4BC" w14:textId="2A48DC25"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Response </w:t>
            </w:r>
            <w:r w:rsidR="00FC47C8" w:rsidRPr="001871A5">
              <w:rPr>
                <w:rFonts w:ascii="Arial" w:hAnsi="Arial" w:cs="Arial"/>
                <w:color w:val="000000"/>
                <w:lang w:val="en-GB" w:eastAsia="en-IN"/>
              </w:rPr>
              <w:t>t</w:t>
            </w:r>
            <w:r w:rsidRPr="001871A5">
              <w:rPr>
                <w:rFonts w:ascii="Arial" w:hAnsi="Arial" w:cs="Arial"/>
                <w:color w:val="000000"/>
                <w:lang w:val="en-GB" w:eastAsia="en-IN"/>
              </w:rPr>
              <w:t xml:space="preserve">ime for home delivery </w:t>
            </w:r>
          </w:p>
        </w:tc>
        <w:tc>
          <w:tcPr>
            <w:tcW w:w="4230" w:type="dxa"/>
            <w:tcBorders>
              <w:top w:val="nil"/>
              <w:left w:val="nil"/>
              <w:bottom w:val="single" w:sz="4" w:space="0" w:color="auto"/>
              <w:right w:val="single" w:sz="4" w:space="0" w:color="auto"/>
            </w:tcBorders>
            <w:shd w:val="clear" w:color="000000" w:fill="FFFFFF"/>
            <w:vAlign w:val="center"/>
            <w:hideMark/>
          </w:tcPr>
          <w:p w14:paraId="376DE4B4" w14:textId="622B3FEB" w:rsidR="00DF36BC" w:rsidRPr="001871A5" w:rsidRDefault="00DF36BC" w:rsidP="000E2D67">
            <w:pPr>
              <w:rPr>
                <w:rFonts w:ascii="Arial" w:hAnsi="Arial" w:cs="Arial"/>
                <w:color w:val="000000"/>
                <w:lang w:val="en-GB" w:eastAsia="en-IN"/>
              </w:rPr>
            </w:pPr>
            <w:r w:rsidRPr="001871A5">
              <w:rPr>
                <w:rFonts w:ascii="Arial" w:hAnsi="Arial" w:cs="Arial"/>
                <w:color w:val="000000"/>
                <w:lang w:val="en-GB" w:eastAsia="en-IN"/>
              </w:rPr>
              <w:t>Expected maximum travel time between the potential location of the facility and customer locations at the boundary of the 5</w:t>
            </w:r>
            <w:r w:rsidR="00E13C11" w:rsidRPr="001871A5">
              <w:rPr>
                <w:rFonts w:ascii="Arial" w:hAnsi="Arial" w:cs="Arial"/>
                <w:color w:val="000000"/>
                <w:lang w:val="en-GB" w:eastAsia="en-IN"/>
              </w:rPr>
              <w:t> </w:t>
            </w:r>
            <w:r w:rsidRPr="001871A5">
              <w:rPr>
                <w:rFonts w:ascii="Arial" w:hAnsi="Arial" w:cs="Arial"/>
                <w:color w:val="000000"/>
                <w:lang w:val="en-GB" w:eastAsia="en-IN"/>
              </w:rPr>
              <w:t>k</w:t>
            </w:r>
            <w:r w:rsidR="00FC47C8" w:rsidRPr="001871A5">
              <w:rPr>
                <w:rFonts w:ascii="Arial" w:hAnsi="Arial" w:cs="Arial"/>
                <w:color w:val="000000"/>
                <w:lang w:val="en-GB" w:eastAsia="en-IN"/>
              </w:rPr>
              <w:t>ilometre</w:t>
            </w:r>
            <w:r w:rsidR="000E2D67" w:rsidRPr="001871A5">
              <w:rPr>
                <w:rFonts w:ascii="Arial" w:hAnsi="Arial" w:cs="Arial"/>
                <w:color w:val="000000"/>
                <w:lang w:val="en-GB" w:eastAsia="en-IN"/>
              </w:rPr>
              <w:t>-</w:t>
            </w:r>
            <w:r w:rsidRPr="001871A5">
              <w:rPr>
                <w:rFonts w:ascii="Arial" w:hAnsi="Arial" w:cs="Arial"/>
                <w:color w:val="000000"/>
                <w:lang w:val="en-GB" w:eastAsia="en-IN"/>
              </w:rPr>
              <w:t xml:space="preserve">radius </w:t>
            </w:r>
          </w:p>
        </w:tc>
        <w:tc>
          <w:tcPr>
            <w:tcW w:w="2044" w:type="dxa"/>
            <w:tcBorders>
              <w:top w:val="nil"/>
              <w:left w:val="nil"/>
              <w:bottom w:val="single" w:sz="4" w:space="0" w:color="auto"/>
              <w:right w:val="single" w:sz="4" w:space="0" w:color="auto"/>
            </w:tcBorders>
            <w:shd w:val="clear" w:color="000000" w:fill="FFFFFF"/>
            <w:noWrap/>
            <w:vAlign w:val="center"/>
            <w:hideMark/>
          </w:tcPr>
          <w:p w14:paraId="0DEB9028" w14:textId="77777777"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Travel time in minutes</w:t>
            </w:r>
          </w:p>
        </w:tc>
        <w:tc>
          <w:tcPr>
            <w:tcW w:w="1792" w:type="dxa"/>
            <w:tcBorders>
              <w:top w:val="nil"/>
              <w:left w:val="nil"/>
              <w:bottom w:val="single" w:sz="4" w:space="0" w:color="auto"/>
              <w:right w:val="single" w:sz="4" w:space="0" w:color="auto"/>
            </w:tcBorders>
            <w:shd w:val="clear" w:color="000000" w:fill="FFFFFF"/>
            <w:noWrap/>
            <w:vAlign w:val="center"/>
            <w:hideMark/>
          </w:tcPr>
          <w:p w14:paraId="2105FBF1"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14</w:t>
            </w:r>
          </w:p>
        </w:tc>
        <w:tc>
          <w:tcPr>
            <w:tcW w:w="986" w:type="dxa"/>
            <w:tcBorders>
              <w:top w:val="nil"/>
              <w:left w:val="nil"/>
              <w:bottom w:val="single" w:sz="4" w:space="0" w:color="auto"/>
              <w:right w:val="single" w:sz="4" w:space="0" w:color="auto"/>
            </w:tcBorders>
            <w:shd w:val="clear" w:color="000000" w:fill="FFFFFF"/>
            <w:noWrap/>
            <w:vAlign w:val="center"/>
            <w:hideMark/>
          </w:tcPr>
          <w:p w14:paraId="7D9F02DF" w14:textId="2CFB0865"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13.5</w:t>
            </w:r>
            <w:r w:rsidR="00AA06D9" w:rsidRPr="001871A5">
              <w:rPr>
                <w:rFonts w:ascii="Arial" w:hAnsi="Arial" w:cs="Arial"/>
                <w:color w:val="000000"/>
                <w:lang w:val="en-GB" w:eastAsia="en-IN"/>
              </w:rPr>
              <w:t>0</w:t>
            </w:r>
          </w:p>
        </w:tc>
        <w:tc>
          <w:tcPr>
            <w:tcW w:w="1117" w:type="dxa"/>
            <w:tcBorders>
              <w:top w:val="nil"/>
              <w:left w:val="nil"/>
              <w:bottom w:val="single" w:sz="4" w:space="0" w:color="auto"/>
              <w:right w:val="single" w:sz="4" w:space="0" w:color="auto"/>
            </w:tcBorders>
            <w:shd w:val="clear" w:color="000000" w:fill="FFFFFF"/>
            <w:noWrap/>
            <w:vAlign w:val="center"/>
            <w:hideMark/>
          </w:tcPr>
          <w:p w14:paraId="583E194D" w14:textId="77777777"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0.75</w:t>
            </w:r>
          </w:p>
        </w:tc>
      </w:tr>
      <w:tr w:rsidR="00DF36BC" w:rsidRPr="001871A5" w14:paraId="423C23FF" w14:textId="77777777" w:rsidTr="00DF36BC">
        <w:trPr>
          <w:trHeight w:val="900"/>
          <w:jc w:val="center"/>
        </w:trPr>
        <w:tc>
          <w:tcPr>
            <w:tcW w:w="2649" w:type="dxa"/>
            <w:tcBorders>
              <w:top w:val="nil"/>
              <w:left w:val="single" w:sz="4" w:space="0" w:color="auto"/>
              <w:bottom w:val="single" w:sz="4" w:space="0" w:color="auto"/>
              <w:right w:val="single" w:sz="4" w:space="0" w:color="auto"/>
            </w:tcBorders>
            <w:shd w:val="clear" w:color="000000" w:fill="FFFFFF"/>
            <w:noWrap/>
            <w:vAlign w:val="center"/>
            <w:hideMark/>
          </w:tcPr>
          <w:p w14:paraId="59669B71" w14:textId="3040084B" w:rsidR="00DF36BC" w:rsidRPr="001871A5" w:rsidRDefault="00DF36BC" w:rsidP="000E2D67">
            <w:pPr>
              <w:rPr>
                <w:rFonts w:ascii="Arial" w:hAnsi="Arial" w:cs="Arial"/>
                <w:color w:val="000000"/>
                <w:lang w:val="en-GB" w:eastAsia="en-IN"/>
              </w:rPr>
            </w:pPr>
            <w:r w:rsidRPr="001871A5">
              <w:rPr>
                <w:rFonts w:ascii="Arial" w:hAnsi="Arial" w:cs="Arial"/>
                <w:color w:val="000000"/>
                <w:lang w:val="en-GB" w:eastAsia="en-IN"/>
              </w:rPr>
              <w:t xml:space="preserve">Availability of </w:t>
            </w:r>
            <w:r w:rsidR="000E2D67" w:rsidRPr="001871A5">
              <w:rPr>
                <w:rFonts w:ascii="Arial" w:hAnsi="Arial" w:cs="Arial"/>
                <w:color w:val="000000"/>
                <w:lang w:val="en-GB" w:eastAsia="en-IN"/>
              </w:rPr>
              <w:t>i</w:t>
            </w:r>
            <w:r w:rsidRPr="001871A5">
              <w:rPr>
                <w:rFonts w:ascii="Arial" w:hAnsi="Arial" w:cs="Arial"/>
                <w:color w:val="000000"/>
                <w:lang w:val="en-GB" w:eastAsia="en-IN"/>
              </w:rPr>
              <w:t xml:space="preserve">nfrastructure </w:t>
            </w:r>
          </w:p>
        </w:tc>
        <w:tc>
          <w:tcPr>
            <w:tcW w:w="4230" w:type="dxa"/>
            <w:tcBorders>
              <w:top w:val="nil"/>
              <w:left w:val="nil"/>
              <w:bottom w:val="single" w:sz="4" w:space="0" w:color="auto"/>
              <w:right w:val="single" w:sz="4" w:space="0" w:color="auto"/>
            </w:tcBorders>
            <w:shd w:val="clear" w:color="000000" w:fill="FFFFFF"/>
            <w:vAlign w:val="center"/>
            <w:hideMark/>
          </w:tcPr>
          <w:p w14:paraId="50661D6F" w14:textId="30C97257"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Expected availability of electricity, drainage, water supply</w:t>
            </w:r>
            <w:r w:rsidR="00FC47C8" w:rsidRPr="001871A5">
              <w:rPr>
                <w:rFonts w:ascii="Arial" w:hAnsi="Arial" w:cs="Arial"/>
                <w:color w:val="000000"/>
                <w:lang w:val="en-GB" w:eastAsia="en-IN"/>
              </w:rPr>
              <w:t>,</w:t>
            </w:r>
            <w:r w:rsidRPr="001871A5">
              <w:rPr>
                <w:rFonts w:ascii="Arial" w:hAnsi="Arial" w:cs="Arial"/>
                <w:color w:val="000000"/>
                <w:lang w:val="en-GB" w:eastAsia="en-IN"/>
              </w:rPr>
              <w:t xml:space="preserve"> and waste disposal facility</w:t>
            </w:r>
          </w:p>
        </w:tc>
        <w:tc>
          <w:tcPr>
            <w:tcW w:w="2044" w:type="dxa"/>
            <w:tcBorders>
              <w:top w:val="nil"/>
              <w:left w:val="nil"/>
              <w:bottom w:val="single" w:sz="4" w:space="0" w:color="auto"/>
              <w:right w:val="single" w:sz="4" w:space="0" w:color="auto"/>
            </w:tcBorders>
            <w:shd w:val="clear" w:color="000000" w:fill="FFFFFF"/>
            <w:vAlign w:val="center"/>
            <w:hideMark/>
          </w:tcPr>
          <w:p w14:paraId="78840DED" w14:textId="6F0C21F7"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Rating </w:t>
            </w:r>
            <w:r w:rsidR="00F66EC2" w:rsidRPr="001871A5">
              <w:rPr>
                <w:rFonts w:ascii="Arial" w:hAnsi="Arial" w:cs="Arial"/>
                <w:color w:val="000000"/>
                <w:lang w:val="en-GB" w:eastAsia="en-IN"/>
              </w:rPr>
              <w:t>o</w:t>
            </w:r>
            <w:r w:rsidRPr="001871A5">
              <w:rPr>
                <w:rFonts w:ascii="Arial" w:hAnsi="Arial" w:cs="Arial"/>
                <w:color w:val="000000"/>
                <w:lang w:val="en-GB" w:eastAsia="en-IN"/>
              </w:rPr>
              <w:t>n a 10-point scale (</w:t>
            </w:r>
            <w:r w:rsidR="00F66EC2" w:rsidRPr="001871A5">
              <w:rPr>
                <w:rFonts w:ascii="Arial" w:hAnsi="Arial" w:cs="Arial"/>
                <w:color w:val="000000"/>
                <w:lang w:val="en-GB" w:eastAsia="en-IN"/>
              </w:rPr>
              <w:t>w</w:t>
            </w:r>
            <w:r w:rsidRPr="001871A5">
              <w:rPr>
                <w:rFonts w:ascii="Arial" w:hAnsi="Arial" w:cs="Arial"/>
                <w:color w:val="000000"/>
                <w:lang w:val="en-GB" w:eastAsia="en-IN"/>
              </w:rPr>
              <w:t xml:space="preserve">here 1 </w:t>
            </w:r>
            <w:r w:rsidR="00FC47C8" w:rsidRPr="001871A5">
              <w:rPr>
                <w:rFonts w:ascii="Arial" w:hAnsi="Arial" w:cs="Arial"/>
                <w:color w:val="000000"/>
                <w:lang w:val="en-GB" w:eastAsia="en-IN"/>
              </w:rPr>
              <w:t>is</w:t>
            </w:r>
            <w:r w:rsidRPr="001871A5">
              <w:rPr>
                <w:rFonts w:ascii="Arial" w:hAnsi="Arial" w:cs="Arial"/>
                <w:color w:val="000000"/>
                <w:lang w:val="en-GB" w:eastAsia="en-IN"/>
              </w:rPr>
              <w:t xml:space="preserve"> lowest and 10 </w:t>
            </w:r>
            <w:r w:rsidR="00FC47C8" w:rsidRPr="001871A5">
              <w:rPr>
                <w:rFonts w:ascii="Arial" w:hAnsi="Arial" w:cs="Arial"/>
                <w:color w:val="000000"/>
                <w:lang w:val="en-GB" w:eastAsia="en-IN"/>
              </w:rPr>
              <w:t>is</w:t>
            </w:r>
            <w:r w:rsidRPr="001871A5">
              <w:rPr>
                <w:rFonts w:ascii="Arial" w:hAnsi="Arial" w:cs="Arial"/>
                <w:color w:val="000000"/>
                <w:lang w:val="en-GB" w:eastAsia="en-IN"/>
              </w:rPr>
              <w:t xml:space="preserve"> highest)</w:t>
            </w:r>
          </w:p>
        </w:tc>
        <w:tc>
          <w:tcPr>
            <w:tcW w:w="1792" w:type="dxa"/>
            <w:tcBorders>
              <w:top w:val="nil"/>
              <w:left w:val="nil"/>
              <w:bottom w:val="single" w:sz="4" w:space="0" w:color="auto"/>
              <w:right w:val="single" w:sz="4" w:space="0" w:color="auto"/>
            </w:tcBorders>
            <w:shd w:val="clear" w:color="000000" w:fill="FFFFFF"/>
            <w:vAlign w:val="center"/>
            <w:hideMark/>
          </w:tcPr>
          <w:p w14:paraId="7D173ECC"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9</w:t>
            </w:r>
          </w:p>
        </w:tc>
        <w:tc>
          <w:tcPr>
            <w:tcW w:w="986" w:type="dxa"/>
            <w:tcBorders>
              <w:top w:val="nil"/>
              <w:left w:val="nil"/>
              <w:bottom w:val="single" w:sz="4" w:space="0" w:color="auto"/>
              <w:right w:val="single" w:sz="4" w:space="0" w:color="auto"/>
            </w:tcBorders>
            <w:shd w:val="clear" w:color="000000" w:fill="FFFFFF"/>
            <w:noWrap/>
            <w:vAlign w:val="center"/>
            <w:hideMark/>
          </w:tcPr>
          <w:p w14:paraId="7FD10221" w14:textId="77777777"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7.25</w:t>
            </w:r>
          </w:p>
        </w:tc>
        <w:tc>
          <w:tcPr>
            <w:tcW w:w="1117" w:type="dxa"/>
            <w:tcBorders>
              <w:top w:val="nil"/>
              <w:left w:val="nil"/>
              <w:bottom w:val="single" w:sz="4" w:space="0" w:color="auto"/>
              <w:right w:val="single" w:sz="4" w:space="0" w:color="auto"/>
            </w:tcBorders>
            <w:shd w:val="clear" w:color="000000" w:fill="FFFFFF"/>
            <w:noWrap/>
            <w:vAlign w:val="center"/>
            <w:hideMark/>
          </w:tcPr>
          <w:p w14:paraId="104BAD18" w14:textId="77777777"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1.25</w:t>
            </w:r>
          </w:p>
        </w:tc>
      </w:tr>
      <w:tr w:rsidR="00DF36BC" w:rsidRPr="001871A5" w14:paraId="4264997B" w14:textId="77777777" w:rsidTr="00DF36BC">
        <w:trPr>
          <w:trHeight w:val="354"/>
          <w:jc w:val="center"/>
        </w:trPr>
        <w:tc>
          <w:tcPr>
            <w:tcW w:w="2649" w:type="dxa"/>
            <w:tcBorders>
              <w:top w:val="nil"/>
              <w:left w:val="single" w:sz="4" w:space="0" w:color="auto"/>
              <w:bottom w:val="single" w:sz="4" w:space="0" w:color="auto"/>
              <w:right w:val="single" w:sz="4" w:space="0" w:color="auto"/>
            </w:tcBorders>
            <w:shd w:val="clear" w:color="000000" w:fill="FFFFFF"/>
            <w:noWrap/>
            <w:vAlign w:val="center"/>
            <w:hideMark/>
          </w:tcPr>
          <w:p w14:paraId="183DC2E8" w14:textId="29DC432A"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Size of </w:t>
            </w:r>
            <w:r w:rsidR="00FC47C8" w:rsidRPr="001871A5">
              <w:rPr>
                <w:rFonts w:ascii="Arial" w:hAnsi="Arial" w:cs="Arial"/>
                <w:color w:val="000000"/>
                <w:lang w:val="en-GB" w:eastAsia="en-IN"/>
              </w:rPr>
              <w:t>t</w:t>
            </w:r>
            <w:r w:rsidRPr="001871A5">
              <w:rPr>
                <w:rFonts w:ascii="Arial" w:hAnsi="Arial" w:cs="Arial"/>
                <w:color w:val="000000"/>
                <w:lang w:val="en-GB" w:eastAsia="en-IN"/>
              </w:rPr>
              <w:t xml:space="preserve">arget </w:t>
            </w:r>
            <w:r w:rsidR="00FC47C8" w:rsidRPr="001871A5">
              <w:rPr>
                <w:rFonts w:ascii="Arial" w:hAnsi="Arial" w:cs="Arial"/>
                <w:color w:val="000000"/>
                <w:lang w:val="en-GB" w:eastAsia="en-IN"/>
              </w:rPr>
              <w:t>p</w:t>
            </w:r>
            <w:r w:rsidRPr="001871A5">
              <w:rPr>
                <w:rFonts w:ascii="Arial" w:hAnsi="Arial" w:cs="Arial"/>
                <w:color w:val="000000"/>
                <w:lang w:val="en-GB" w:eastAsia="en-IN"/>
              </w:rPr>
              <w:t xml:space="preserve">opulation </w:t>
            </w:r>
          </w:p>
        </w:tc>
        <w:tc>
          <w:tcPr>
            <w:tcW w:w="4230" w:type="dxa"/>
            <w:tcBorders>
              <w:top w:val="nil"/>
              <w:left w:val="nil"/>
              <w:bottom w:val="single" w:sz="4" w:space="0" w:color="auto"/>
              <w:right w:val="single" w:sz="4" w:space="0" w:color="auto"/>
            </w:tcBorders>
            <w:shd w:val="clear" w:color="000000" w:fill="FFFFFF"/>
            <w:vAlign w:val="center"/>
            <w:hideMark/>
          </w:tcPr>
          <w:p w14:paraId="146B0CE2" w14:textId="3C8C6F10"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Expected number of target customers staying within a radius of 5 k</w:t>
            </w:r>
            <w:r w:rsidR="00FC47C8" w:rsidRPr="001871A5">
              <w:rPr>
                <w:rFonts w:ascii="Arial" w:hAnsi="Arial" w:cs="Arial"/>
                <w:color w:val="000000"/>
                <w:lang w:val="en-GB" w:eastAsia="en-IN"/>
              </w:rPr>
              <w:t>ilometres</w:t>
            </w:r>
            <w:r w:rsidRPr="001871A5">
              <w:rPr>
                <w:rFonts w:ascii="Arial" w:hAnsi="Arial" w:cs="Arial"/>
                <w:color w:val="000000"/>
                <w:lang w:val="en-GB" w:eastAsia="en-IN"/>
              </w:rPr>
              <w:t xml:space="preserve"> from the potential location of the facility</w:t>
            </w:r>
          </w:p>
        </w:tc>
        <w:tc>
          <w:tcPr>
            <w:tcW w:w="2044" w:type="dxa"/>
            <w:tcBorders>
              <w:top w:val="nil"/>
              <w:left w:val="nil"/>
              <w:bottom w:val="single" w:sz="4" w:space="0" w:color="auto"/>
              <w:right w:val="single" w:sz="4" w:space="0" w:color="auto"/>
            </w:tcBorders>
            <w:shd w:val="clear" w:color="000000" w:fill="FFFFFF"/>
            <w:noWrap/>
            <w:vAlign w:val="center"/>
            <w:hideMark/>
          </w:tcPr>
          <w:p w14:paraId="69DA0255" w14:textId="291E4A68" w:rsidR="00DF36BC" w:rsidRPr="001871A5" w:rsidRDefault="00EB1FB6" w:rsidP="00F66EC2">
            <w:pPr>
              <w:rPr>
                <w:rFonts w:ascii="Arial" w:hAnsi="Arial" w:cs="Arial"/>
                <w:color w:val="000000"/>
                <w:lang w:val="en-GB" w:eastAsia="en-IN"/>
              </w:rPr>
            </w:pPr>
            <w:r w:rsidRPr="001871A5">
              <w:rPr>
                <w:rFonts w:ascii="Arial" w:hAnsi="Arial" w:cs="Arial"/>
                <w:color w:val="000000"/>
                <w:lang w:val="en-GB" w:eastAsia="en-IN"/>
              </w:rPr>
              <w:t>I</w:t>
            </w:r>
            <w:r w:rsidR="00DF36BC" w:rsidRPr="001871A5">
              <w:rPr>
                <w:rFonts w:ascii="Arial" w:hAnsi="Arial" w:cs="Arial"/>
                <w:color w:val="000000"/>
                <w:lang w:val="en-GB" w:eastAsia="en-IN"/>
              </w:rPr>
              <w:t xml:space="preserve">n </w:t>
            </w:r>
            <w:r w:rsidR="000E2D67" w:rsidRPr="001871A5">
              <w:rPr>
                <w:rFonts w:ascii="Arial" w:hAnsi="Arial" w:cs="Arial"/>
                <w:color w:val="000000"/>
                <w:lang w:val="en-GB" w:eastAsia="en-IN"/>
              </w:rPr>
              <w:t>‘</w:t>
            </w:r>
            <w:r w:rsidR="00DF36BC" w:rsidRPr="001871A5">
              <w:rPr>
                <w:rFonts w:ascii="Arial" w:hAnsi="Arial" w:cs="Arial"/>
                <w:color w:val="000000"/>
                <w:lang w:val="en-GB" w:eastAsia="en-IN"/>
              </w:rPr>
              <w:t>000</w:t>
            </w:r>
            <w:r w:rsidR="00F66EC2" w:rsidRPr="001871A5">
              <w:rPr>
                <w:rFonts w:ascii="Arial" w:hAnsi="Arial" w:cs="Arial"/>
                <w:color w:val="000000"/>
                <w:lang w:val="en-GB" w:eastAsia="en-IN"/>
              </w:rPr>
              <w:t>s</w:t>
            </w:r>
          </w:p>
        </w:tc>
        <w:tc>
          <w:tcPr>
            <w:tcW w:w="1792" w:type="dxa"/>
            <w:tcBorders>
              <w:top w:val="nil"/>
              <w:left w:val="nil"/>
              <w:bottom w:val="single" w:sz="4" w:space="0" w:color="auto"/>
              <w:right w:val="single" w:sz="4" w:space="0" w:color="auto"/>
            </w:tcBorders>
            <w:shd w:val="clear" w:color="000000" w:fill="FFFFFF"/>
            <w:noWrap/>
            <w:vAlign w:val="center"/>
            <w:hideMark/>
          </w:tcPr>
          <w:p w14:paraId="6B98549D"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12</w:t>
            </w:r>
          </w:p>
        </w:tc>
        <w:tc>
          <w:tcPr>
            <w:tcW w:w="986" w:type="dxa"/>
            <w:tcBorders>
              <w:top w:val="nil"/>
              <w:left w:val="nil"/>
              <w:bottom w:val="single" w:sz="4" w:space="0" w:color="auto"/>
              <w:right w:val="single" w:sz="4" w:space="0" w:color="auto"/>
            </w:tcBorders>
            <w:shd w:val="clear" w:color="000000" w:fill="FFFFFF"/>
            <w:noWrap/>
            <w:vAlign w:val="center"/>
            <w:hideMark/>
          </w:tcPr>
          <w:p w14:paraId="4DF2EDCA" w14:textId="357DD0C0"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12.3</w:t>
            </w:r>
            <w:r w:rsidR="00AA06D9" w:rsidRPr="001871A5">
              <w:rPr>
                <w:rFonts w:ascii="Arial" w:hAnsi="Arial" w:cs="Arial"/>
                <w:color w:val="000000"/>
                <w:lang w:val="en-GB" w:eastAsia="en-IN"/>
              </w:rPr>
              <w:t>0</w:t>
            </w:r>
          </w:p>
        </w:tc>
        <w:tc>
          <w:tcPr>
            <w:tcW w:w="1117" w:type="dxa"/>
            <w:tcBorders>
              <w:top w:val="nil"/>
              <w:left w:val="nil"/>
              <w:bottom w:val="single" w:sz="4" w:space="0" w:color="auto"/>
              <w:right w:val="single" w:sz="4" w:space="0" w:color="auto"/>
            </w:tcBorders>
            <w:shd w:val="clear" w:color="000000" w:fill="FFFFFF"/>
            <w:noWrap/>
            <w:vAlign w:val="center"/>
            <w:hideMark/>
          </w:tcPr>
          <w:p w14:paraId="7B9947CE" w14:textId="77777777"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1.21</w:t>
            </w:r>
          </w:p>
        </w:tc>
      </w:tr>
      <w:tr w:rsidR="00DF36BC" w:rsidRPr="001871A5" w14:paraId="254C6EAE" w14:textId="77777777" w:rsidTr="00DF36BC">
        <w:trPr>
          <w:trHeight w:val="635"/>
          <w:jc w:val="center"/>
        </w:trPr>
        <w:tc>
          <w:tcPr>
            <w:tcW w:w="2649" w:type="dxa"/>
            <w:tcBorders>
              <w:top w:val="nil"/>
              <w:left w:val="single" w:sz="4" w:space="0" w:color="auto"/>
              <w:bottom w:val="single" w:sz="4" w:space="0" w:color="auto"/>
              <w:right w:val="single" w:sz="4" w:space="0" w:color="auto"/>
            </w:tcBorders>
            <w:shd w:val="clear" w:color="000000" w:fill="FFFFFF"/>
            <w:noWrap/>
            <w:vAlign w:val="center"/>
            <w:hideMark/>
          </w:tcPr>
          <w:p w14:paraId="2860D00A" w14:textId="73ABE403"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Availability of </w:t>
            </w:r>
            <w:r w:rsidR="00FC47C8" w:rsidRPr="001871A5">
              <w:rPr>
                <w:rFonts w:ascii="Arial" w:hAnsi="Arial" w:cs="Arial"/>
                <w:color w:val="000000"/>
                <w:lang w:val="en-GB" w:eastAsia="en-IN"/>
              </w:rPr>
              <w:t>r</w:t>
            </w:r>
            <w:r w:rsidRPr="001871A5">
              <w:rPr>
                <w:rFonts w:ascii="Arial" w:hAnsi="Arial" w:cs="Arial"/>
                <w:color w:val="000000"/>
                <w:lang w:val="en-GB" w:eastAsia="en-IN"/>
              </w:rPr>
              <w:t xml:space="preserve">oad network </w:t>
            </w:r>
          </w:p>
        </w:tc>
        <w:tc>
          <w:tcPr>
            <w:tcW w:w="4230" w:type="dxa"/>
            <w:tcBorders>
              <w:top w:val="nil"/>
              <w:left w:val="nil"/>
              <w:bottom w:val="single" w:sz="4" w:space="0" w:color="auto"/>
              <w:right w:val="single" w:sz="4" w:space="0" w:color="auto"/>
            </w:tcBorders>
            <w:shd w:val="clear" w:color="000000" w:fill="FFFFFF"/>
            <w:vAlign w:val="center"/>
            <w:hideMark/>
          </w:tcPr>
          <w:p w14:paraId="2519C6A2" w14:textId="77777777"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Expected quality of roads and connectivity to national/state highways in and around the facility</w:t>
            </w:r>
          </w:p>
        </w:tc>
        <w:tc>
          <w:tcPr>
            <w:tcW w:w="2044" w:type="dxa"/>
            <w:tcBorders>
              <w:top w:val="nil"/>
              <w:left w:val="nil"/>
              <w:bottom w:val="single" w:sz="4" w:space="0" w:color="auto"/>
              <w:right w:val="single" w:sz="4" w:space="0" w:color="auto"/>
            </w:tcBorders>
            <w:shd w:val="clear" w:color="000000" w:fill="FFFFFF"/>
            <w:vAlign w:val="center"/>
            <w:hideMark/>
          </w:tcPr>
          <w:p w14:paraId="68E5F4C3" w14:textId="19AF7797"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Rating </w:t>
            </w:r>
            <w:r w:rsidR="00F66EC2" w:rsidRPr="001871A5">
              <w:rPr>
                <w:rFonts w:ascii="Arial" w:hAnsi="Arial" w:cs="Arial"/>
                <w:color w:val="000000"/>
                <w:lang w:val="en-GB" w:eastAsia="en-IN"/>
              </w:rPr>
              <w:t>o</w:t>
            </w:r>
            <w:r w:rsidRPr="001871A5">
              <w:rPr>
                <w:rFonts w:ascii="Arial" w:hAnsi="Arial" w:cs="Arial"/>
                <w:color w:val="000000"/>
                <w:lang w:val="en-GB" w:eastAsia="en-IN"/>
              </w:rPr>
              <w:t>n a 10-point scale (</w:t>
            </w:r>
            <w:r w:rsidR="00F66EC2" w:rsidRPr="001871A5">
              <w:rPr>
                <w:rFonts w:ascii="Arial" w:hAnsi="Arial" w:cs="Arial"/>
                <w:color w:val="000000"/>
                <w:lang w:val="en-GB" w:eastAsia="en-IN"/>
              </w:rPr>
              <w:t>w</w:t>
            </w:r>
            <w:r w:rsidRPr="001871A5">
              <w:rPr>
                <w:rFonts w:ascii="Arial" w:hAnsi="Arial" w:cs="Arial"/>
                <w:color w:val="000000"/>
                <w:lang w:val="en-GB" w:eastAsia="en-IN"/>
              </w:rPr>
              <w:t xml:space="preserve">here 1 </w:t>
            </w:r>
            <w:r w:rsidR="00FC47C8" w:rsidRPr="001871A5">
              <w:rPr>
                <w:rFonts w:ascii="Arial" w:hAnsi="Arial" w:cs="Arial"/>
                <w:color w:val="000000"/>
                <w:lang w:val="en-GB" w:eastAsia="en-IN"/>
              </w:rPr>
              <w:t>is</w:t>
            </w:r>
            <w:r w:rsidRPr="001871A5">
              <w:rPr>
                <w:rFonts w:ascii="Arial" w:hAnsi="Arial" w:cs="Arial"/>
                <w:color w:val="000000"/>
                <w:lang w:val="en-GB" w:eastAsia="en-IN"/>
              </w:rPr>
              <w:t xml:space="preserve"> lowest and 10 </w:t>
            </w:r>
            <w:r w:rsidR="00FC47C8" w:rsidRPr="001871A5">
              <w:rPr>
                <w:rFonts w:ascii="Arial" w:hAnsi="Arial" w:cs="Arial"/>
                <w:color w:val="000000"/>
                <w:lang w:val="en-GB" w:eastAsia="en-IN"/>
              </w:rPr>
              <w:t>is</w:t>
            </w:r>
            <w:r w:rsidRPr="001871A5">
              <w:rPr>
                <w:rFonts w:ascii="Arial" w:hAnsi="Arial" w:cs="Arial"/>
                <w:color w:val="000000"/>
                <w:lang w:val="en-GB" w:eastAsia="en-IN"/>
              </w:rPr>
              <w:t xml:space="preserve"> highest)</w:t>
            </w:r>
          </w:p>
        </w:tc>
        <w:tc>
          <w:tcPr>
            <w:tcW w:w="1792" w:type="dxa"/>
            <w:tcBorders>
              <w:top w:val="nil"/>
              <w:left w:val="nil"/>
              <w:bottom w:val="single" w:sz="4" w:space="0" w:color="auto"/>
              <w:right w:val="single" w:sz="4" w:space="0" w:color="auto"/>
            </w:tcBorders>
            <w:shd w:val="clear" w:color="000000" w:fill="FFFFFF"/>
            <w:vAlign w:val="center"/>
            <w:hideMark/>
          </w:tcPr>
          <w:p w14:paraId="58EBDAB8"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10</w:t>
            </w:r>
          </w:p>
        </w:tc>
        <w:tc>
          <w:tcPr>
            <w:tcW w:w="986" w:type="dxa"/>
            <w:tcBorders>
              <w:top w:val="nil"/>
              <w:left w:val="nil"/>
              <w:bottom w:val="single" w:sz="4" w:space="0" w:color="auto"/>
              <w:right w:val="single" w:sz="4" w:space="0" w:color="auto"/>
            </w:tcBorders>
            <w:shd w:val="clear" w:color="000000" w:fill="FFFFFF"/>
            <w:noWrap/>
            <w:vAlign w:val="center"/>
            <w:hideMark/>
          </w:tcPr>
          <w:p w14:paraId="6B32A4AD" w14:textId="36BE2939"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8.5</w:t>
            </w:r>
            <w:r w:rsidR="00AA06D9" w:rsidRPr="001871A5">
              <w:rPr>
                <w:rFonts w:ascii="Arial" w:hAnsi="Arial" w:cs="Arial"/>
                <w:color w:val="000000"/>
                <w:lang w:val="en-GB" w:eastAsia="en-IN"/>
              </w:rPr>
              <w:t>0</w:t>
            </w:r>
          </w:p>
        </w:tc>
        <w:tc>
          <w:tcPr>
            <w:tcW w:w="1117" w:type="dxa"/>
            <w:tcBorders>
              <w:top w:val="nil"/>
              <w:left w:val="nil"/>
              <w:bottom w:val="single" w:sz="4" w:space="0" w:color="auto"/>
              <w:right w:val="single" w:sz="4" w:space="0" w:color="auto"/>
            </w:tcBorders>
            <w:shd w:val="clear" w:color="000000" w:fill="FFFFFF"/>
            <w:noWrap/>
            <w:vAlign w:val="center"/>
            <w:hideMark/>
          </w:tcPr>
          <w:p w14:paraId="10E466E7" w14:textId="372DC285"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0.5</w:t>
            </w:r>
            <w:r w:rsidR="00AA06D9" w:rsidRPr="001871A5">
              <w:rPr>
                <w:rFonts w:ascii="Arial" w:hAnsi="Arial" w:cs="Arial"/>
                <w:color w:val="000000"/>
                <w:lang w:val="en-GB" w:eastAsia="en-IN"/>
              </w:rPr>
              <w:t>0</w:t>
            </w:r>
          </w:p>
        </w:tc>
      </w:tr>
      <w:tr w:rsidR="00DF36BC" w:rsidRPr="001871A5" w14:paraId="2A1A2D34" w14:textId="77777777" w:rsidTr="00DF36BC">
        <w:trPr>
          <w:trHeight w:val="937"/>
          <w:jc w:val="center"/>
        </w:trPr>
        <w:tc>
          <w:tcPr>
            <w:tcW w:w="2649" w:type="dxa"/>
            <w:tcBorders>
              <w:top w:val="nil"/>
              <w:left w:val="single" w:sz="4" w:space="0" w:color="auto"/>
              <w:bottom w:val="single" w:sz="4" w:space="0" w:color="auto"/>
              <w:right w:val="single" w:sz="4" w:space="0" w:color="auto"/>
            </w:tcBorders>
            <w:shd w:val="clear" w:color="000000" w:fill="FFFFFF"/>
            <w:noWrap/>
            <w:vAlign w:val="center"/>
            <w:hideMark/>
          </w:tcPr>
          <w:p w14:paraId="003EDCFC" w14:textId="77777777"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Competition</w:t>
            </w:r>
          </w:p>
        </w:tc>
        <w:tc>
          <w:tcPr>
            <w:tcW w:w="4230" w:type="dxa"/>
            <w:tcBorders>
              <w:top w:val="nil"/>
              <w:left w:val="nil"/>
              <w:bottom w:val="single" w:sz="4" w:space="0" w:color="auto"/>
              <w:right w:val="single" w:sz="4" w:space="0" w:color="auto"/>
            </w:tcBorders>
            <w:shd w:val="clear" w:color="000000" w:fill="FFFFFF"/>
            <w:vAlign w:val="center"/>
            <w:hideMark/>
          </w:tcPr>
          <w:p w14:paraId="06B065E0" w14:textId="375C3B24"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Expected number of restaurants catering to the same target segments within a radius of 5 k</w:t>
            </w:r>
            <w:r w:rsidR="00FC47C8" w:rsidRPr="001871A5">
              <w:rPr>
                <w:rFonts w:ascii="Arial" w:hAnsi="Arial" w:cs="Arial"/>
                <w:color w:val="000000"/>
                <w:lang w:val="en-GB" w:eastAsia="en-IN"/>
              </w:rPr>
              <w:t>ilometres</w:t>
            </w:r>
            <w:r w:rsidRPr="001871A5">
              <w:rPr>
                <w:rFonts w:ascii="Arial" w:hAnsi="Arial" w:cs="Arial"/>
                <w:color w:val="000000"/>
                <w:lang w:val="en-GB" w:eastAsia="en-IN"/>
              </w:rPr>
              <w:t xml:space="preserve"> from the potential location of the facility</w:t>
            </w:r>
          </w:p>
        </w:tc>
        <w:tc>
          <w:tcPr>
            <w:tcW w:w="2044" w:type="dxa"/>
            <w:tcBorders>
              <w:top w:val="nil"/>
              <w:left w:val="nil"/>
              <w:bottom w:val="single" w:sz="4" w:space="0" w:color="auto"/>
              <w:right w:val="single" w:sz="4" w:space="0" w:color="auto"/>
            </w:tcBorders>
            <w:shd w:val="clear" w:color="000000" w:fill="FFFFFF"/>
            <w:noWrap/>
            <w:vAlign w:val="center"/>
            <w:hideMark/>
          </w:tcPr>
          <w:p w14:paraId="3840E9F0" w14:textId="6855B136"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Number of </w:t>
            </w:r>
            <w:r w:rsidR="00FC47C8" w:rsidRPr="001871A5">
              <w:rPr>
                <w:rFonts w:ascii="Arial" w:hAnsi="Arial" w:cs="Arial"/>
                <w:color w:val="000000"/>
                <w:lang w:val="en-GB" w:eastAsia="en-IN"/>
              </w:rPr>
              <w:t>c</w:t>
            </w:r>
            <w:r w:rsidRPr="001871A5">
              <w:rPr>
                <w:rFonts w:ascii="Arial" w:hAnsi="Arial" w:cs="Arial"/>
                <w:color w:val="000000"/>
                <w:lang w:val="en-GB" w:eastAsia="en-IN"/>
              </w:rPr>
              <w:t xml:space="preserve">ompetitors </w:t>
            </w:r>
          </w:p>
        </w:tc>
        <w:tc>
          <w:tcPr>
            <w:tcW w:w="1792" w:type="dxa"/>
            <w:tcBorders>
              <w:top w:val="nil"/>
              <w:left w:val="nil"/>
              <w:bottom w:val="single" w:sz="4" w:space="0" w:color="auto"/>
              <w:right w:val="single" w:sz="4" w:space="0" w:color="auto"/>
            </w:tcBorders>
            <w:shd w:val="clear" w:color="000000" w:fill="FFFFFF"/>
            <w:noWrap/>
            <w:vAlign w:val="center"/>
            <w:hideMark/>
          </w:tcPr>
          <w:p w14:paraId="2D5B80CF"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10</w:t>
            </w:r>
          </w:p>
        </w:tc>
        <w:tc>
          <w:tcPr>
            <w:tcW w:w="986" w:type="dxa"/>
            <w:tcBorders>
              <w:top w:val="nil"/>
              <w:left w:val="nil"/>
              <w:bottom w:val="single" w:sz="4" w:space="0" w:color="auto"/>
              <w:right w:val="single" w:sz="4" w:space="0" w:color="auto"/>
            </w:tcBorders>
            <w:shd w:val="clear" w:color="000000" w:fill="FFFFFF"/>
            <w:noWrap/>
            <w:vAlign w:val="center"/>
            <w:hideMark/>
          </w:tcPr>
          <w:p w14:paraId="2A694D95" w14:textId="38403085"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3.2</w:t>
            </w:r>
            <w:r w:rsidR="00AA06D9" w:rsidRPr="001871A5">
              <w:rPr>
                <w:rFonts w:ascii="Arial" w:hAnsi="Arial" w:cs="Arial"/>
                <w:color w:val="000000"/>
                <w:lang w:val="en-GB" w:eastAsia="en-IN"/>
              </w:rPr>
              <w:t>0</w:t>
            </w:r>
          </w:p>
        </w:tc>
        <w:tc>
          <w:tcPr>
            <w:tcW w:w="1117" w:type="dxa"/>
            <w:tcBorders>
              <w:top w:val="nil"/>
              <w:left w:val="nil"/>
              <w:bottom w:val="single" w:sz="4" w:space="0" w:color="auto"/>
              <w:right w:val="single" w:sz="4" w:space="0" w:color="auto"/>
            </w:tcBorders>
            <w:shd w:val="clear" w:color="000000" w:fill="FFFFFF"/>
            <w:noWrap/>
            <w:vAlign w:val="center"/>
            <w:hideMark/>
          </w:tcPr>
          <w:p w14:paraId="24D21271" w14:textId="77777777"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1.34</w:t>
            </w:r>
          </w:p>
        </w:tc>
      </w:tr>
      <w:tr w:rsidR="00DF36BC" w:rsidRPr="001871A5" w14:paraId="6B2CE1FD" w14:textId="77777777" w:rsidTr="00DF36BC">
        <w:trPr>
          <w:trHeight w:val="179"/>
          <w:jc w:val="center"/>
        </w:trPr>
        <w:tc>
          <w:tcPr>
            <w:tcW w:w="2649" w:type="dxa"/>
            <w:tcBorders>
              <w:top w:val="nil"/>
              <w:left w:val="single" w:sz="4" w:space="0" w:color="auto"/>
              <w:bottom w:val="single" w:sz="4" w:space="0" w:color="auto"/>
              <w:right w:val="single" w:sz="4" w:space="0" w:color="auto"/>
            </w:tcBorders>
            <w:shd w:val="clear" w:color="000000" w:fill="FFFFFF"/>
            <w:noWrap/>
            <w:vAlign w:val="center"/>
            <w:hideMark/>
          </w:tcPr>
          <w:p w14:paraId="4944E78D" w14:textId="3A7C5C5A"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Distance to </w:t>
            </w:r>
            <w:r w:rsidR="00FC47C8" w:rsidRPr="001871A5">
              <w:rPr>
                <w:rFonts w:ascii="Arial" w:hAnsi="Arial" w:cs="Arial"/>
                <w:color w:val="000000"/>
                <w:lang w:val="en-GB" w:eastAsia="en-IN"/>
              </w:rPr>
              <w:t>m</w:t>
            </w:r>
            <w:r w:rsidRPr="001871A5">
              <w:rPr>
                <w:rFonts w:ascii="Arial" w:hAnsi="Arial" w:cs="Arial"/>
                <w:color w:val="000000"/>
                <w:lang w:val="en-GB" w:eastAsia="en-IN"/>
              </w:rPr>
              <w:t xml:space="preserve">arket </w:t>
            </w:r>
          </w:p>
        </w:tc>
        <w:tc>
          <w:tcPr>
            <w:tcW w:w="4230" w:type="dxa"/>
            <w:tcBorders>
              <w:top w:val="nil"/>
              <w:left w:val="nil"/>
              <w:bottom w:val="single" w:sz="4" w:space="0" w:color="auto"/>
              <w:right w:val="single" w:sz="4" w:space="0" w:color="auto"/>
            </w:tcBorders>
            <w:shd w:val="clear" w:color="000000" w:fill="FFFFFF"/>
            <w:vAlign w:val="center"/>
            <w:hideMark/>
          </w:tcPr>
          <w:p w14:paraId="7373E6E2" w14:textId="4FEFCC93"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Expected maximum distance of various marketplaces (fresh vegetables and fruits) from the potential location of the facility</w:t>
            </w:r>
          </w:p>
        </w:tc>
        <w:tc>
          <w:tcPr>
            <w:tcW w:w="2044" w:type="dxa"/>
            <w:tcBorders>
              <w:top w:val="nil"/>
              <w:left w:val="nil"/>
              <w:bottom w:val="single" w:sz="4" w:space="0" w:color="auto"/>
              <w:right w:val="single" w:sz="4" w:space="0" w:color="auto"/>
            </w:tcBorders>
            <w:shd w:val="clear" w:color="000000" w:fill="FFFFFF"/>
            <w:noWrap/>
            <w:vAlign w:val="center"/>
            <w:hideMark/>
          </w:tcPr>
          <w:p w14:paraId="406D6410" w14:textId="3D88021D"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In kilomet</w:t>
            </w:r>
            <w:r w:rsidR="00F66EC2" w:rsidRPr="001871A5">
              <w:rPr>
                <w:rFonts w:ascii="Arial" w:hAnsi="Arial" w:cs="Arial"/>
                <w:color w:val="000000"/>
                <w:lang w:val="en-GB" w:eastAsia="en-IN"/>
              </w:rPr>
              <w:t>re</w:t>
            </w:r>
            <w:r w:rsidRPr="001871A5">
              <w:rPr>
                <w:rFonts w:ascii="Arial" w:hAnsi="Arial" w:cs="Arial"/>
                <w:color w:val="000000"/>
                <w:lang w:val="en-GB" w:eastAsia="en-IN"/>
              </w:rPr>
              <w:t>s</w:t>
            </w:r>
          </w:p>
        </w:tc>
        <w:tc>
          <w:tcPr>
            <w:tcW w:w="1792" w:type="dxa"/>
            <w:tcBorders>
              <w:top w:val="nil"/>
              <w:left w:val="nil"/>
              <w:bottom w:val="single" w:sz="4" w:space="0" w:color="auto"/>
              <w:right w:val="single" w:sz="4" w:space="0" w:color="auto"/>
            </w:tcBorders>
            <w:shd w:val="clear" w:color="000000" w:fill="FFFFFF"/>
            <w:noWrap/>
            <w:vAlign w:val="center"/>
            <w:hideMark/>
          </w:tcPr>
          <w:p w14:paraId="3FA48C4F"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4</w:t>
            </w:r>
          </w:p>
        </w:tc>
        <w:tc>
          <w:tcPr>
            <w:tcW w:w="986" w:type="dxa"/>
            <w:tcBorders>
              <w:top w:val="nil"/>
              <w:left w:val="nil"/>
              <w:bottom w:val="single" w:sz="4" w:space="0" w:color="auto"/>
              <w:right w:val="single" w:sz="4" w:space="0" w:color="auto"/>
            </w:tcBorders>
            <w:shd w:val="clear" w:color="000000" w:fill="FFFFFF"/>
            <w:noWrap/>
            <w:vAlign w:val="center"/>
            <w:hideMark/>
          </w:tcPr>
          <w:p w14:paraId="26A78C04" w14:textId="11923CBB"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5.5</w:t>
            </w:r>
            <w:r w:rsidR="00AA06D9" w:rsidRPr="001871A5">
              <w:rPr>
                <w:rFonts w:ascii="Arial" w:hAnsi="Arial" w:cs="Arial"/>
                <w:color w:val="000000"/>
                <w:lang w:val="en-GB" w:eastAsia="en-IN"/>
              </w:rPr>
              <w:t>0</w:t>
            </w:r>
          </w:p>
        </w:tc>
        <w:tc>
          <w:tcPr>
            <w:tcW w:w="1117" w:type="dxa"/>
            <w:tcBorders>
              <w:top w:val="nil"/>
              <w:left w:val="nil"/>
              <w:bottom w:val="single" w:sz="4" w:space="0" w:color="auto"/>
              <w:right w:val="single" w:sz="4" w:space="0" w:color="auto"/>
            </w:tcBorders>
            <w:shd w:val="clear" w:color="000000" w:fill="FFFFFF"/>
            <w:noWrap/>
            <w:vAlign w:val="center"/>
            <w:hideMark/>
          </w:tcPr>
          <w:p w14:paraId="04B33CB7" w14:textId="77777777" w:rsidR="00DF36BC" w:rsidRPr="001871A5" w:rsidRDefault="00DF36BC" w:rsidP="002A53CB">
            <w:pPr>
              <w:jc w:val="right"/>
              <w:rPr>
                <w:rFonts w:ascii="Arial" w:hAnsi="Arial" w:cs="Arial"/>
                <w:color w:val="000000"/>
                <w:lang w:val="en-GB" w:eastAsia="en-IN"/>
              </w:rPr>
            </w:pPr>
            <w:r w:rsidRPr="001871A5">
              <w:rPr>
                <w:rFonts w:ascii="Arial" w:hAnsi="Arial" w:cs="Arial"/>
                <w:color w:val="000000"/>
                <w:lang w:val="en-GB" w:eastAsia="en-IN"/>
              </w:rPr>
              <w:t>0.03</w:t>
            </w:r>
          </w:p>
        </w:tc>
      </w:tr>
    </w:tbl>
    <w:p w14:paraId="29AA5F6A" w14:textId="77777777" w:rsidR="00DF36BC" w:rsidRPr="001871A5" w:rsidRDefault="00DF36BC" w:rsidP="00DF36BC">
      <w:pPr>
        <w:pStyle w:val="Footnote"/>
        <w:rPr>
          <w:shd w:val="clear" w:color="auto" w:fill="FFFFFF"/>
          <w:lang w:val="en-GB"/>
        </w:rPr>
      </w:pPr>
    </w:p>
    <w:p w14:paraId="33E698E1" w14:textId="25C5DCCB" w:rsidR="00DF36BC" w:rsidRPr="001871A5" w:rsidRDefault="00DF36BC" w:rsidP="00DF36BC">
      <w:pPr>
        <w:pStyle w:val="Footnote"/>
        <w:rPr>
          <w:b/>
          <w:shd w:val="clear" w:color="auto" w:fill="FFFFFF"/>
          <w:lang w:val="en-GB"/>
        </w:rPr>
      </w:pPr>
      <w:r w:rsidRPr="001871A5">
        <w:rPr>
          <w:shd w:val="clear" w:color="auto" w:fill="FFFFFF"/>
          <w:lang w:val="en-GB"/>
        </w:rPr>
        <w:t xml:space="preserve">Source: Company </w:t>
      </w:r>
      <w:r w:rsidR="00AA06D9" w:rsidRPr="001871A5">
        <w:rPr>
          <w:shd w:val="clear" w:color="auto" w:fill="FFFFFF"/>
          <w:lang w:val="en-GB"/>
        </w:rPr>
        <w:t>documents.</w:t>
      </w:r>
    </w:p>
    <w:p w14:paraId="1475B984" w14:textId="081B2580" w:rsidR="00DF36BC" w:rsidRPr="001871A5" w:rsidRDefault="00DF36BC">
      <w:pPr>
        <w:spacing w:after="200" w:line="276" w:lineRule="auto"/>
        <w:rPr>
          <w:rFonts w:ascii="Arial" w:hAnsi="Arial" w:cs="Arial"/>
          <w:sz w:val="17"/>
          <w:szCs w:val="17"/>
          <w:lang w:val="en-GB"/>
        </w:rPr>
      </w:pPr>
      <w:r w:rsidRPr="001871A5">
        <w:rPr>
          <w:rFonts w:ascii="Arial" w:hAnsi="Arial" w:cs="Arial"/>
          <w:sz w:val="17"/>
          <w:szCs w:val="17"/>
          <w:lang w:val="en-GB"/>
        </w:rPr>
        <w:br w:type="page"/>
      </w:r>
    </w:p>
    <w:p w14:paraId="41AC31E3" w14:textId="5631DBD6" w:rsidR="00DF36BC" w:rsidRPr="001871A5" w:rsidRDefault="00DF36BC" w:rsidP="00DF36BC">
      <w:pPr>
        <w:pStyle w:val="ExhibitHeading"/>
        <w:rPr>
          <w:shd w:val="clear" w:color="auto" w:fill="FFFFFF"/>
          <w:lang w:val="en-GB"/>
        </w:rPr>
      </w:pPr>
      <w:r w:rsidRPr="001871A5">
        <w:rPr>
          <w:shd w:val="clear" w:color="auto" w:fill="FFFFFF"/>
          <w:lang w:val="en-GB"/>
        </w:rPr>
        <w:lastRenderedPageBreak/>
        <w:t xml:space="preserve">EXHIBIT </w:t>
      </w:r>
      <w:r w:rsidR="003D385D" w:rsidRPr="001871A5">
        <w:rPr>
          <w:shd w:val="clear" w:color="auto" w:fill="FFFFFF"/>
          <w:lang w:val="en-GB"/>
        </w:rPr>
        <w:t>6</w:t>
      </w:r>
      <w:r w:rsidRPr="001871A5">
        <w:rPr>
          <w:shd w:val="clear" w:color="auto" w:fill="FFFFFF"/>
          <w:lang w:val="en-GB"/>
        </w:rPr>
        <w:t xml:space="preserve">: ASSESSMENT REPORT PREPARED BY </w:t>
      </w:r>
      <w:r w:rsidR="000E2D67" w:rsidRPr="001871A5">
        <w:rPr>
          <w:shd w:val="clear" w:color="auto" w:fill="FFFFFF"/>
          <w:lang w:val="en-GB"/>
        </w:rPr>
        <w:t xml:space="preserve">aviinash </w:t>
      </w:r>
      <w:r w:rsidRPr="001871A5">
        <w:rPr>
          <w:shd w:val="clear" w:color="auto" w:fill="FFFFFF"/>
          <w:lang w:val="en-GB"/>
        </w:rPr>
        <w:t>POOJARI</w:t>
      </w:r>
    </w:p>
    <w:p w14:paraId="0602A790" w14:textId="77777777" w:rsidR="00DF36BC" w:rsidRPr="001871A5" w:rsidRDefault="00DF36BC" w:rsidP="00DF36BC">
      <w:pPr>
        <w:jc w:val="center"/>
        <w:rPr>
          <w:b/>
          <w:color w:val="000000"/>
          <w:shd w:val="clear" w:color="auto" w:fill="FFFFFF"/>
          <w:lang w:val="en-GB"/>
        </w:rPr>
      </w:pPr>
    </w:p>
    <w:tbl>
      <w:tblPr>
        <w:tblW w:w="12474" w:type="dxa"/>
        <w:jc w:val="center"/>
        <w:tblLook w:val="04A0" w:firstRow="1" w:lastRow="0" w:firstColumn="1" w:lastColumn="0" w:noHBand="0" w:noVBand="1"/>
      </w:tblPr>
      <w:tblGrid>
        <w:gridCol w:w="2268"/>
        <w:gridCol w:w="2552"/>
        <w:gridCol w:w="1417"/>
        <w:gridCol w:w="1418"/>
        <w:gridCol w:w="1276"/>
        <w:gridCol w:w="1275"/>
        <w:gridCol w:w="1276"/>
        <w:gridCol w:w="992"/>
      </w:tblGrid>
      <w:tr w:rsidR="00F14846" w:rsidRPr="001871A5" w14:paraId="2FEB85BA" w14:textId="77777777" w:rsidTr="00F14846">
        <w:trPr>
          <w:trHeight w:val="300"/>
          <w:jc w:val="center"/>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6F495" w14:textId="32B40B73" w:rsidR="00DF36BC" w:rsidRPr="001871A5" w:rsidRDefault="00DF36BC" w:rsidP="00F66EC2">
            <w:pPr>
              <w:rPr>
                <w:rFonts w:ascii="Arial" w:hAnsi="Arial" w:cs="Arial"/>
                <w:b/>
                <w:bCs/>
                <w:color w:val="000000"/>
                <w:lang w:val="en-GB" w:eastAsia="en-IN"/>
              </w:rPr>
            </w:pPr>
            <w:r w:rsidRPr="001871A5">
              <w:rPr>
                <w:rFonts w:ascii="Arial" w:hAnsi="Arial" w:cs="Arial"/>
                <w:b/>
                <w:bCs/>
                <w:color w:val="000000"/>
                <w:lang w:val="en-GB" w:eastAsia="en-IN"/>
              </w:rPr>
              <w:t>Criteria</w:t>
            </w:r>
            <w:r w:rsidR="00095075" w:rsidRPr="001871A5">
              <w:rPr>
                <w:rFonts w:ascii="Arial" w:hAnsi="Arial" w:cs="Arial"/>
                <w:b/>
                <w:bCs/>
                <w:color w:val="000000"/>
                <w:lang w:val="en-GB" w:eastAsia="en-IN"/>
              </w:rPr>
              <w:t>/</w:t>
            </w:r>
            <w:r w:rsidRPr="001871A5">
              <w:rPr>
                <w:rFonts w:ascii="Arial" w:hAnsi="Arial" w:cs="Arial"/>
                <w:b/>
                <w:bCs/>
                <w:color w:val="000000"/>
                <w:lang w:val="en-GB" w:eastAsia="en-IN"/>
              </w:rPr>
              <w:t>Location</w:t>
            </w:r>
          </w:p>
        </w:tc>
        <w:tc>
          <w:tcPr>
            <w:tcW w:w="2552" w:type="dxa"/>
            <w:tcBorders>
              <w:top w:val="single" w:sz="4" w:space="0" w:color="auto"/>
              <w:left w:val="nil"/>
              <w:bottom w:val="single" w:sz="4" w:space="0" w:color="auto"/>
              <w:right w:val="single" w:sz="4" w:space="0" w:color="auto"/>
            </w:tcBorders>
            <w:shd w:val="clear" w:color="auto" w:fill="auto"/>
            <w:noWrap/>
            <w:vAlign w:val="center"/>
            <w:hideMark/>
          </w:tcPr>
          <w:p w14:paraId="3E71D9FC" w14:textId="238AEAA2" w:rsidR="00DF36BC" w:rsidRPr="001871A5" w:rsidRDefault="00DF36BC" w:rsidP="000E2D67">
            <w:pPr>
              <w:jc w:val="center"/>
              <w:rPr>
                <w:rFonts w:ascii="Arial" w:hAnsi="Arial" w:cs="Arial"/>
                <w:b/>
                <w:bCs/>
                <w:color w:val="000000"/>
                <w:lang w:val="en-GB" w:eastAsia="en-IN"/>
              </w:rPr>
            </w:pPr>
            <w:r w:rsidRPr="001871A5">
              <w:rPr>
                <w:rFonts w:ascii="Arial" w:hAnsi="Arial" w:cs="Arial"/>
                <w:b/>
                <w:bCs/>
                <w:color w:val="000000"/>
                <w:lang w:val="en-GB" w:eastAsia="en-IN"/>
              </w:rPr>
              <w:t xml:space="preserve">Unit of </w:t>
            </w:r>
            <w:r w:rsidR="000E2D67" w:rsidRPr="001871A5">
              <w:rPr>
                <w:rFonts w:ascii="Arial" w:hAnsi="Arial" w:cs="Arial"/>
                <w:b/>
                <w:bCs/>
                <w:color w:val="000000"/>
                <w:lang w:val="en-GB" w:eastAsia="en-IN"/>
              </w:rPr>
              <w:t>M</w:t>
            </w:r>
            <w:r w:rsidRPr="001871A5">
              <w:rPr>
                <w:rFonts w:ascii="Arial" w:hAnsi="Arial" w:cs="Arial"/>
                <w:b/>
                <w:bCs/>
                <w:color w:val="000000"/>
                <w:lang w:val="en-GB" w:eastAsia="en-IN"/>
              </w:rPr>
              <w:t>easurement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30C47AEE" w14:textId="77777777" w:rsidR="00DF36BC" w:rsidRPr="001871A5" w:rsidRDefault="00DF36BC" w:rsidP="00F66EC2">
            <w:pPr>
              <w:rPr>
                <w:rFonts w:ascii="Arial" w:hAnsi="Arial" w:cs="Arial"/>
                <w:b/>
                <w:bCs/>
                <w:color w:val="000000"/>
                <w:lang w:val="en-GB" w:eastAsia="en-IN"/>
              </w:rPr>
            </w:pPr>
            <w:r w:rsidRPr="001871A5">
              <w:rPr>
                <w:rFonts w:ascii="Arial" w:hAnsi="Arial" w:cs="Arial"/>
                <w:b/>
                <w:bCs/>
                <w:color w:val="000000"/>
                <w:lang w:val="en-GB" w:eastAsia="en-IN"/>
              </w:rPr>
              <w:t>Thenkpete</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7CACC2E4" w14:textId="77777777" w:rsidR="00DF36BC" w:rsidRPr="001871A5" w:rsidRDefault="00DF36BC" w:rsidP="00F66EC2">
            <w:pPr>
              <w:rPr>
                <w:rFonts w:ascii="Arial" w:hAnsi="Arial" w:cs="Arial"/>
                <w:b/>
                <w:bCs/>
                <w:color w:val="000000"/>
                <w:lang w:val="en-GB" w:eastAsia="en-IN"/>
              </w:rPr>
            </w:pPr>
            <w:r w:rsidRPr="001871A5">
              <w:rPr>
                <w:rFonts w:ascii="Arial" w:hAnsi="Arial" w:cs="Arial"/>
                <w:b/>
                <w:bCs/>
                <w:color w:val="000000"/>
                <w:lang w:val="en-GB" w:eastAsia="en-IN"/>
              </w:rPr>
              <w:t>Kunjibettu</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0ABD9B25" w14:textId="77777777" w:rsidR="00DF36BC" w:rsidRPr="001871A5" w:rsidRDefault="00DF36BC" w:rsidP="00F66EC2">
            <w:pPr>
              <w:rPr>
                <w:rFonts w:ascii="Arial" w:hAnsi="Arial" w:cs="Arial"/>
                <w:b/>
                <w:bCs/>
                <w:color w:val="000000"/>
                <w:lang w:val="en-GB" w:eastAsia="en-IN"/>
              </w:rPr>
            </w:pPr>
            <w:r w:rsidRPr="001871A5">
              <w:rPr>
                <w:rFonts w:ascii="Arial" w:hAnsi="Arial" w:cs="Arial"/>
                <w:b/>
                <w:bCs/>
                <w:color w:val="000000"/>
                <w:lang w:val="en-GB" w:eastAsia="en-IN"/>
              </w:rPr>
              <w:t>Hiriadka</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6F586BA" w14:textId="77777777" w:rsidR="00DF36BC" w:rsidRPr="001871A5" w:rsidRDefault="00DF36BC" w:rsidP="00F66EC2">
            <w:pPr>
              <w:rPr>
                <w:rFonts w:ascii="Arial" w:hAnsi="Arial" w:cs="Arial"/>
                <w:b/>
                <w:bCs/>
                <w:color w:val="000000"/>
                <w:lang w:val="en-GB" w:eastAsia="en-IN"/>
              </w:rPr>
            </w:pPr>
            <w:r w:rsidRPr="001871A5">
              <w:rPr>
                <w:rFonts w:ascii="Arial" w:hAnsi="Arial" w:cs="Arial"/>
                <w:b/>
                <w:bCs/>
                <w:color w:val="000000"/>
                <w:lang w:val="en-GB" w:eastAsia="en-IN"/>
              </w:rPr>
              <w:t>Chitpady</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343E4E76" w14:textId="77777777" w:rsidR="00DF36BC" w:rsidRPr="001871A5" w:rsidRDefault="00DF36BC" w:rsidP="00F66EC2">
            <w:pPr>
              <w:rPr>
                <w:rFonts w:ascii="Arial" w:hAnsi="Arial" w:cs="Arial"/>
                <w:b/>
                <w:bCs/>
                <w:color w:val="000000"/>
                <w:lang w:val="en-GB" w:eastAsia="en-IN"/>
              </w:rPr>
            </w:pPr>
            <w:r w:rsidRPr="001871A5">
              <w:rPr>
                <w:rFonts w:ascii="Arial" w:hAnsi="Arial" w:cs="Arial"/>
                <w:b/>
                <w:bCs/>
                <w:color w:val="000000"/>
                <w:lang w:val="en-GB" w:eastAsia="en-IN"/>
              </w:rPr>
              <w:t>Ambalpadi</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5554C3E2" w14:textId="77777777" w:rsidR="00DF36BC" w:rsidRPr="001871A5" w:rsidRDefault="00DF36BC" w:rsidP="00F66EC2">
            <w:pPr>
              <w:rPr>
                <w:rFonts w:ascii="Arial" w:hAnsi="Arial" w:cs="Arial"/>
                <w:b/>
                <w:bCs/>
                <w:color w:val="000000"/>
                <w:lang w:val="en-GB" w:eastAsia="en-IN"/>
              </w:rPr>
            </w:pPr>
            <w:r w:rsidRPr="001871A5">
              <w:rPr>
                <w:rFonts w:ascii="Arial" w:hAnsi="Arial" w:cs="Arial"/>
                <w:b/>
                <w:bCs/>
                <w:color w:val="000000"/>
                <w:lang w:val="en-GB" w:eastAsia="en-IN"/>
              </w:rPr>
              <w:t>Parkala</w:t>
            </w:r>
          </w:p>
        </w:tc>
      </w:tr>
      <w:tr w:rsidR="00F14846" w:rsidRPr="001871A5" w14:paraId="2EAE5A0F" w14:textId="77777777" w:rsidTr="00F14846">
        <w:trPr>
          <w:trHeight w:val="300"/>
          <w:jc w:val="center"/>
        </w:trPr>
        <w:tc>
          <w:tcPr>
            <w:tcW w:w="2268" w:type="dxa"/>
            <w:tcBorders>
              <w:top w:val="nil"/>
              <w:left w:val="single" w:sz="4" w:space="0" w:color="auto"/>
              <w:bottom w:val="single" w:sz="4" w:space="0" w:color="auto"/>
              <w:right w:val="single" w:sz="4" w:space="0" w:color="auto"/>
            </w:tcBorders>
            <w:shd w:val="clear" w:color="000000" w:fill="FFFFFF"/>
            <w:noWrap/>
            <w:vAlign w:val="center"/>
            <w:hideMark/>
          </w:tcPr>
          <w:p w14:paraId="7975F520" w14:textId="4027FAFE"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Size of </w:t>
            </w:r>
            <w:r w:rsidR="00095075" w:rsidRPr="001871A5">
              <w:rPr>
                <w:rFonts w:ascii="Arial" w:hAnsi="Arial" w:cs="Arial"/>
                <w:color w:val="000000"/>
                <w:lang w:val="en-GB" w:eastAsia="en-IN"/>
              </w:rPr>
              <w:t>f</w:t>
            </w:r>
            <w:r w:rsidRPr="001871A5">
              <w:rPr>
                <w:rFonts w:ascii="Arial" w:hAnsi="Arial" w:cs="Arial"/>
                <w:color w:val="000000"/>
                <w:lang w:val="en-GB" w:eastAsia="en-IN"/>
              </w:rPr>
              <w:t>acility</w:t>
            </w:r>
          </w:p>
        </w:tc>
        <w:tc>
          <w:tcPr>
            <w:tcW w:w="2552" w:type="dxa"/>
            <w:tcBorders>
              <w:top w:val="nil"/>
              <w:left w:val="nil"/>
              <w:bottom w:val="single" w:sz="4" w:space="0" w:color="auto"/>
              <w:right w:val="single" w:sz="4" w:space="0" w:color="auto"/>
            </w:tcBorders>
            <w:shd w:val="clear" w:color="000000" w:fill="FFFFFF"/>
            <w:noWrap/>
            <w:vAlign w:val="center"/>
            <w:hideMark/>
          </w:tcPr>
          <w:p w14:paraId="3D49D48C" w14:textId="7255EC52" w:rsidR="00DF36BC" w:rsidRPr="001871A5" w:rsidRDefault="00EB1FB6" w:rsidP="00F66EC2">
            <w:pPr>
              <w:rPr>
                <w:rFonts w:ascii="Arial" w:hAnsi="Arial" w:cs="Arial"/>
                <w:color w:val="000000"/>
                <w:lang w:val="en-GB" w:eastAsia="en-IN"/>
              </w:rPr>
            </w:pPr>
            <w:r w:rsidRPr="001871A5">
              <w:rPr>
                <w:rFonts w:ascii="Arial" w:hAnsi="Arial" w:cs="Arial"/>
                <w:color w:val="000000"/>
                <w:lang w:val="en-GB" w:eastAsia="en-IN"/>
              </w:rPr>
              <w:t>I</w:t>
            </w:r>
            <w:r w:rsidR="00DF36BC" w:rsidRPr="001871A5">
              <w:rPr>
                <w:rFonts w:ascii="Arial" w:hAnsi="Arial" w:cs="Arial"/>
                <w:color w:val="000000"/>
                <w:lang w:val="en-GB" w:eastAsia="en-IN"/>
              </w:rPr>
              <w:t>n square feet</w:t>
            </w:r>
          </w:p>
        </w:tc>
        <w:tc>
          <w:tcPr>
            <w:tcW w:w="1417" w:type="dxa"/>
            <w:tcBorders>
              <w:top w:val="nil"/>
              <w:left w:val="nil"/>
              <w:bottom w:val="single" w:sz="4" w:space="0" w:color="auto"/>
              <w:right w:val="single" w:sz="4" w:space="0" w:color="auto"/>
            </w:tcBorders>
            <w:shd w:val="clear" w:color="000000" w:fill="FFFFFF"/>
            <w:noWrap/>
            <w:vAlign w:val="center"/>
            <w:hideMark/>
          </w:tcPr>
          <w:p w14:paraId="546BC584"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7.2</w:t>
            </w:r>
          </w:p>
        </w:tc>
        <w:tc>
          <w:tcPr>
            <w:tcW w:w="1418" w:type="dxa"/>
            <w:tcBorders>
              <w:top w:val="nil"/>
              <w:left w:val="nil"/>
              <w:bottom w:val="single" w:sz="4" w:space="0" w:color="auto"/>
              <w:right w:val="single" w:sz="4" w:space="0" w:color="auto"/>
            </w:tcBorders>
            <w:shd w:val="clear" w:color="000000" w:fill="FFFFFF"/>
            <w:noWrap/>
            <w:vAlign w:val="center"/>
            <w:hideMark/>
          </w:tcPr>
          <w:p w14:paraId="45853DCE"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10.4</w:t>
            </w:r>
          </w:p>
        </w:tc>
        <w:tc>
          <w:tcPr>
            <w:tcW w:w="1276" w:type="dxa"/>
            <w:tcBorders>
              <w:top w:val="nil"/>
              <w:left w:val="nil"/>
              <w:bottom w:val="single" w:sz="4" w:space="0" w:color="auto"/>
              <w:right w:val="single" w:sz="4" w:space="0" w:color="auto"/>
            </w:tcBorders>
            <w:shd w:val="clear" w:color="000000" w:fill="FFFFFF"/>
            <w:noWrap/>
            <w:vAlign w:val="center"/>
            <w:hideMark/>
          </w:tcPr>
          <w:p w14:paraId="23A0F469"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12.5</w:t>
            </w:r>
          </w:p>
        </w:tc>
        <w:tc>
          <w:tcPr>
            <w:tcW w:w="1275" w:type="dxa"/>
            <w:tcBorders>
              <w:top w:val="nil"/>
              <w:left w:val="nil"/>
              <w:bottom w:val="single" w:sz="4" w:space="0" w:color="auto"/>
              <w:right w:val="single" w:sz="4" w:space="0" w:color="auto"/>
            </w:tcBorders>
            <w:shd w:val="clear" w:color="000000" w:fill="FFFFFF"/>
            <w:noWrap/>
            <w:vAlign w:val="center"/>
            <w:hideMark/>
          </w:tcPr>
          <w:p w14:paraId="70CD1B2F"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10.5</w:t>
            </w:r>
          </w:p>
        </w:tc>
        <w:tc>
          <w:tcPr>
            <w:tcW w:w="1276" w:type="dxa"/>
            <w:tcBorders>
              <w:top w:val="nil"/>
              <w:left w:val="nil"/>
              <w:bottom w:val="single" w:sz="4" w:space="0" w:color="auto"/>
              <w:right w:val="single" w:sz="4" w:space="0" w:color="auto"/>
            </w:tcBorders>
            <w:shd w:val="clear" w:color="000000" w:fill="FFFFFF"/>
            <w:noWrap/>
            <w:vAlign w:val="center"/>
            <w:hideMark/>
          </w:tcPr>
          <w:p w14:paraId="0798DF60"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9.5</w:t>
            </w:r>
          </w:p>
        </w:tc>
        <w:tc>
          <w:tcPr>
            <w:tcW w:w="992" w:type="dxa"/>
            <w:tcBorders>
              <w:top w:val="nil"/>
              <w:left w:val="nil"/>
              <w:bottom w:val="single" w:sz="4" w:space="0" w:color="auto"/>
              <w:right w:val="single" w:sz="4" w:space="0" w:color="auto"/>
            </w:tcBorders>
            <w:shd w:val="clear" w:color="000000" w:fill="FFFFFF"/>
            <w:noWrap/>
            <w:vAlign w:val="center"/>
            <w:hideMark/>
          </w:tcPr>
          <w:p w14:paraId="0EBE1EC0"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11.7</w:t>
            </w:r>
          </w:p>
        </w:tc>
      </w:tr>
      <w:tr w:rsidR="00F14846" w:rsidRPr="001871A5" w14:paraId="44900710" w14:textId="77777777" w:rsidTr="00F14846">
        <w:trPr>
          <w:trHeight w:val="300"/>
          <w:jc w:val="center"/>
        </w:trPr>
        <w:tc>
          <w:tcPr>
            <w:tcW w:w="2268" w:type="dxa"/>
            <w:tcBorders>
              <w:top w:val="nil"/>
              <w:left w:val="single" w:sz="4" w:space="0" w:color="auto"/>
              <w:bottom w:val="single" w:sz="4" w:space="0" w:color="auto"/>
              <w:right w:val="single" w:sz="4" w:space="0" w:color="auto"/>
            </w:tcBorders>
            <w:shd w:val="clear" w:color="000000" w:fill="FFFFFF"/>
            <w:noWrap/>
            <w:vAlign w:val="center"/>
            <w:hideMark/>
          </w:tcPr>
          <w:p w14:paraId="71C1AEAA" w14:textId="6557ED57"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Size of </w:t>
            </w:r>
            <w:r w:rsidR="00095075" w:rsidRPr="001871A5">
              <w:rPr>
                <w:rFonts w:ascii="Arial" w:hAnsi="Arial" w:cs="Arial"/>
                <w:color w:val="000000"/>
                <w:lang w:val="en-GB" w:eastAsia="en-IN"/>
              </w:rPr>
              <w:t>p</w:t>
            </w:r>
            <w:r w:rsidRPr="001871A5">
              <w:rPr>
                <w:rFonts w:ascii="Arial" w:hAnsi="Arial" w:cs="Arial"/>
                <w:color w:val="000000"/>
                <w:lang w:val="en-GB" w:eastAsia="en-IN"/>
              </w:rPr>
              <w:t xml:space="preserve">arking space </w:t>
            </w:r>
          </w:p>
        </w:tc>
        <w:tc>
          <w:tcPr>
            <w:tcW w:w="2552" w:type="dxa"/>
            <w:tcBorders>
              <w:top w:val="nil"/>
              <w:left w:val="nil"/>
              <w:bottom w:val="single" w:sz="4" w:space="0" w:color="auto"/>
              <w:right w:val="single" w:sz="4" w:space="0" w:color="auto"/>
            </w:tcBorders>
            <w:shd w:val="clear" w:color="000000" w:fill="FFFFFF"/>
            <w:noWrap/>
            <w:vAlign w:val="center"/>
            <w:hideMark/>
          </w:tcPr>
          <w:p w14:paraId="2E5698F5" w14:textId="1A677105" w:rsidR="00DF36BC" w:rsidRPr="001871A5" w:rsidRDefault="00EB1FB6" w:rsidP="00F66EC2">
            <w:pPr>
              <w:rPr>
                <w:rFonts w:ascii="Arial" w:hAnsi="Arial" w:cs="Arial"/>
                <w:color w:val="000000"/>
                <w:lang w:val="en-GB" w:eastAsia="en-IN"/>
              </w:rPr>
            </w:pPr>
            <w:r w:rsidRPr="001871A5">
              <w:rPr>
                <w:rFonts w:ascii="Arial" w:hAnsi="Arial" w:cs="Arial"/>
                <w:color w:val="000000"/>
                <w:lang w:val="en-GB" w:eastAsia="en-IN"/>
              </w:rPr>
              <w:t>I</w:t>
            </w:r>
            <w:r w:rsidR="00DF36BC" w:rsidRPr="001871A5">
              <w:rPr>
                <w:rFonts w:ascii="Arial" w:hAnsi="Arial" w:cs="Arial"/>
                <w:color w:val="000000"/>
                <w:lang w:val="en-GB" w:eastAsia="en-IN"/>
              </w:rPr>
              <w:t>n square feet</w:t>
            </w:r>
          </w:p>
        </w:tc>
        <w:tc>
          <w:tcPr>
            <w:tcW w:w="1417" w:type="dxa"/>
            <w:tcBorders>
              <w:top w:val="nil"/>
              <w:left w:val="nil"/>
              <w:bottom w:val="single" w:sz="4" w:space="0" w:color="auto"/>
              <w:right w:val="single" w:sz="4" w:space="0" w:color="auto"/>
            </w:tcBorders>
            <w:shd w:val="clear" w:color="000000" w:fill="FFFFFF"/>
            <w:noWrap/>
            <w:vAlign w:val="center"/>
            <w:hideMark/>
          </w:tcPr>
          <w:p w14:paraId="4B36C9BE" w14:textId="7B363004"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8</w:t>
            </w:r>
            <w:r w:rsidR="00CD18F7" w:rsidRPr="001871A5">
              <w:rPr>
                <w:rFonts w:ascii="Arial" w:hAnsi="Arial" w:cs="Arial"/>
                <w:color w:val="000000"/>
                <w:lang w:val="en-GB" w:eastAsia="en-IN"/>
              </w:rPr>
              <w:t>.0</w:t>
            </w:r>
          </w:p>
        </w:tc>
        <w:tc>
          <w:tcPr>
            <w:tcW w:w="1418" w:type="dxa"/>
            <w:tcBorders>
              <w:top w:val="nil"/>
              <w:left w:val="nil"/>
              <w:bottom w:val="single" w:sz="4" w:space="0" w:color="auto"/>
              <w:right w:val="single" w:sz="4" w:space="0" w:color="auto"/>
            </w:tcBorders>
            <w:shd w:val="clear" w:color="000000" w:fill="FFFFFF"/>
            <w:noWrap/>
            <w:vAlign w:val="center"/>
            <w:hideMark/>
          </w:tcPr>
          <w:p w14:paraId="0FE65698" w14:textId="68DD0828"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12</w:t>
            </w:r>
            <w:r w:rsidR="00CD18F7" w:rsidRPr="001871A5">
              <w:rPr>
                <w:rFonts w:ascii="Arial" w:hAnsi="Arial" w:cs="Arial"/>
                <w:color w:val="000000"/>
                <w:lang w:val="en-GB" w:eastAsia="en-IN"/>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1294AD29" w14:textId="028EC65E"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15</w:t>
            </w:r>
            <w:r w:rsidR="00CD18F7" w:rsidRPr="001871A5">
              <w:rPr>
                <w:rFonts w:ascii="Arial" w:hAnsi="Arial" w:cs="Arial"/>
                <w:color w:val="000000"/>
                <w:lang w:val="en-GB" w:eastAsia="en-IN"/>
              </w:rPr>
              <w:t>.0</w:t>
            </w:r>
          </w:p>
        </w:tc>
        <w:tc>
          <w:tcPr>
            <w:tcW w:w="1275" w:type="dxa"/>
            <w:tcBorders>
              <w:top w:val="nil"/>
              <w:left w:val="nil"/>
              <w:bottom w:val="single" w:sz="4" w:space="0" w:color="auto"/>
              <w:right w:val="single" w:sz="4" w:space="0" w:color="auto"/>
            </w:tcBorders>
            <w:shd w:val="clear" w:color="000000" w:fill="FFFFFF"/>
            <w:noWrap/>
            <w:vAlign w:val="center"/>
            <w:hideMark/>
          </w:tcPr>
          <w:p w14:paraId="6CC3AA40"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8.5</w:t>
            </w:r>
          </w:p>
        </w:tc>
        <w:tc>
          <w:tcPr>
            <w:tcW w:w="1276" w:type="dxa"/>
            <w:tcBorders>
              <w:top w:val="nil"/>
              <w:left w:val="nil"/>
              <w:bottom w:val="single" w:sz="4" w:space="0" w:color="auto"/>
              <w:right w:val="single" w:sz="4" w:space="0" w:color="auto"/>
            </w:tcBorders>
            <w:shd w:val="clear" w:color="000000" w:fill="FFFFFF"/>
            <w:noWrap/>
            <w:vAlign w:val="center"/>
            <w:hideMark/>
          </w:tcPr>
          <w:p w14:paraId="29674779" w14:textId="3A5CC3D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12</w:t>
            </w:r>
            <w:r w:rsidR="00CD18F7" w:rsidRPr="001871A5">
              <w:rPr>
                <w:rFonts w:ascii="Arial" w:hAnsi="Arial" w:cs="Arial"/>
                <w:color w:val="000000"/>
                <w:lang w:val="en-GB" w:eastAsia="en-IN"/>
              </w:rPr>
              <w:t>.0</w:t>
            </w:r>
          </w:p>
        </w:tc>
        <w:tc>
          <w:tcPr>
            <w:tcW w:w="992" w:type="dxa"/>
            <w:tcBorders>
              <w:top w:val="nil"/>
              <w:left w:val="nil"/>
              <w:bottom w:val="single" w:sz="4" w:space="0" w:color="auto"/>
              <w:right w:val="single" w:sz="4" w:space="0" w:color="auto"/>
            </w:tcBorders>
            <w:shd w:val="clear" w:color="000000" w:fill="FFFFFF"/>
            <w:noWrap/>
            <w:vAlign w:val="center"/>
            <w:hideMark/>
          </w:tcPr>
          <w:p w14:paraId="7A2DA7EC" w14:textId="13D1D1B9"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15</w:t>
            </w:r>
            <w:r w:rsidR="00CD18F7" w:rsidRPr="001871A5">
              <w:rPr>
                <w:rFonts w:ascii="Arial" w:hAnsi="Arial" w:cs="Arial"/>
                <w:color w:val="000000"/>
                <w:lang w:val="en-GB" w:eastAsia="en-IN"/>
              </w:rPr>
              <w:t>.0</w:t>
            </w:r>
          </w:p>
        </w:tc>
      </w:tr>
      <w:tr w:rsidR="00F14846" w:rsidRPr="001871A5" w14:paraId="64540592" w14:textId="77777777" w:rsidTr="00F14846">
        <w:trPr>
          <w:trHeight w:val="300"/>
          <w:jc w:val="center"/>
        </w:trPr>
        <w:tc>
          <w:tcPr>
            <w:tcW w:w="2268" w:type="dxa"/>
            <w:tcBorders>
              <w:top w:val="nil"/>
              <w:left w:val="single" w:sz="4" w:space="0" w:color="auto"/>
              <w:bottom w:val="single" w:sz="4" w:space="0" w:color="auto"/>
              <w:right w:val="single" w:sz="4" w:space="0" w:color="auto"/>
            </w:tcBorders>
            <w:shd w:val="clear" w:color="000000" w:fill="FFFFFF"/>
            <w:noWrap/>
            <w:vAlign w:val="center"/>
            <w:hideMark/>
          </w:tcPr>
          <w:p w14:paraId="646BD43E" w14:textId="0D678AC9"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Response </w:t>
            </w:r>
            <w:r w:rsidR="00095075" w:rsidRPr="001871A5">
              <w:rPr>
                <w:rFonts w:ascii="Arial" w:hAnsi="Arial" w:cs="Arial"/>
                <w:color w:val="000000"/>
                <w:lang w:val="en-GB" w:eastAsia="en-IN"/>
              </w:rPr>
              <w:t>t</w:t>
            </w:r>
            <w:r w:rsidRPr="001871A5">
              <w:rPr>
                <w:rFonts w:ascii="Arial" w:hAnsi="Arial" w:cs="Arial"/>
                <w:color w:val="000000"/>
                <w:lang w:val="en-GB" w:eastAsia="en-IN"/>
              </w:rPr>
              <w:t xml:space="preserve">ime for home delivery </w:t>
            </w:r>
          </w:p>
        </w:tc>
        <w:tc>
          <w:tcPr>
            <w:tcW w:w="2552" w:type="dxa"/>
            <w:tcBorders>
              <w:top w:val="nil"/>
              <w:left w:val="nil"/>
              <w:bottom w:val="single" w:sz="4" w:space="0" w:color="auto"/>
              <w:right w:val="single" w:sz="4" w:space="0" w:color="auto"/>
            </w:tcBorders>
            <w:shd w:val="clear" w:color="000000" w:fill="FFFFFF"/>
            <w:noWrap/>
            <w:vAlign w:val="center"/>
            <w:hideMark/>
          </w:tcPr>
          <w:p w14:paraId="17BA29CA" w14:textId="77777777"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Travel time in minutes</w:t>
            </w:r>
          </w:p>
        </w:tc>
        <w:tc>
          <w:tcPr>
            <w:tcW w:w="1417" w:type="dxa"/>
            <w:tcBorders>
              <w:top w:val="nil"/>
              <w:left w:val="nil"/>
              <w:bottom w:val="single" w:sz="4" w:space="0" w:color="auto"/>
              <w:right w:val="single" w:sz="4" w:space="0" w:color="auto"/>
            </w:tcBorders>
            <w:shd w:val="clear" w:color="000000" w:fill="FFFFFF"/>
            <w:noWrap/>
            <w:vAlign w:val="center"/>
            <w:hideMark/>
          </w:tcPr>
          <w:p w14:paraId="5BE1E700" w14:textId="1D0E4FC0"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16</w:t>
            </w:r>
            <w:r w:rsidR="00C42AB6">
              <w:rPr>
                <w:rFonts w:ascii="Arial" w:hAnsi="Arial" w:cs="Arial"/>
                <w:color w:val="000000"/>
                <w:lang w:val="en-GB" w:eastAsia="en-IN"/>
              </w:rPr>
              <w:t>.0</w:t>
            </w:r>
          </w:p>
        </w:tc>
        <w:tc>
          <w:tcPr>
            <w:tcW w:w="1418" w:type="dxa"/>
            <w:tcBorders>
              <w:top w:val="nil"/>
              <w:left w:val="nil"/>
              <w:bottom w:val="single" w:sz="4" w:space="0" w:color="auto"/>
              <w:right w:val="single" w:sz="4" w:space="0" w:color="auto"/>
            </w:tcBorders>
            <w:shd w:val="clear" w:color="000000" w:fill="FFFFFF"/>
            <w:noWrap/>
            <w:vAlign w:val="center"/>
            <w:hideMark/>
          </w:tcPr>
          <w:p w14:paraId="0467C2D2" w14:textId="5CECD6BF"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16</w:t>
            </w:r>
            <w:r w:rsidR="00C42AB6">
              <w:rPr>
                <w:rFonts w:ascii="Arial" w:hAnsi="Arial" w:cs="Arial"/>
                <w:color w:val="000000"/>
                <w:lang w:val="en-GB" w:eastAsia="en-IN"/>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1BA9A146" w14:textId="2FAD391A"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18</w:t>
            </w:r>
            <w:r w:rsidR="00C42AB6">
              <w:rPr>
                <w:rFonts w:ascii="Arial" w:hAnsi="Arial" w:cs="Arial"/>
                <w:color w:val="000000"/>
                <w:lang w:val="en-GB" w:eastAsia="en-IN"/>
              </w:rPr>
              <w:t>.0</w:t>
            </w:r>
          </w:p>
        </w:tc>
        <w:tc>
          <w:tcPr>
            <w:tcW w:w="1275" w:type="dxa"/>
            <w:tcBorders>
              <w:top w:val="nil"/>
              <w:left w:val="nil"/>
              <w:bottom w:val="single" w:sz="4" w:space="0" w:color="auto"/>
              <w:right w:val="single" w:sz="4" w:space="0" w:color="auto"/>
            </w:tcBorders>
            <w:shd w:val="clear" w:color="000000" w:fill="FFFFFF"/>
            <w:noWrap/>
            <w:vAlign w:val="center"/>
            <w:hideMark/>
          </w:tcPr>
          <w:p w14:paraId="559CA9A2" w14:textId="116F1691"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16</w:t>
            </w:r>
            <w:r w:rsidR="00C42AB6">
              <w:rPr>
                <w:rFonts w:ascii="Arial" w:hAnsi="Arial" w:cs="Arial"/>
                <w:color w:val="000000"/>
                <w:lang w:val="en-GB" w:eastAsia="en-IN"/>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76249652"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14.5</w:t>
            </w:r>
          </w:p>
        </w:tc>
        <w:tc>
          <w:tcPr>
            <w:tcW w:w="992" w:type="dxa"/>
            <w:tcBorders>
              <w:top w:val="nil"/>
              <w:left w:val="nil"/>
              <w:bottom w:val="single" w:sz="4" w:space="0" w:color="auto"/>
              <w:right w:val="single" w:sz="4" w:space="0" w:color="auto"/>
            </w:tcBorders>
            <w:shd w:val="clear" w:color="000000" w:fill="FFFFFF"/>
            <w:noWrap/>
            <w:vAlign w:val="center"/>
            <w:hideMark/>
          </w:tcPr>
          <w:p w14:paraId="74A7CC42" w14:textId="4FF73346"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18</w:t>
            </w:r>
            <w:r w:rsidR="00C42AB6">
              <w:rPr>
                <w:rFonts w:ascii="Arial" w:hAnsi="Arial" w:cs="Arial"/>
                <w:color w:val="000000"/>
                <w:lang w:val="en-GB" w:eastAsia="en-IN"/>
              </w:rPr>
              <w:t>.0</w:t>
            </w:r>
          </w:p>
        </w:tc>
      </w:tr>
      <w:tr w:rsidR="00F14846" w:rsidRPr="001871A5" w14:paraId="1BE6232B" w14:textId="77777777" w:rsidTr="00F14846">
        <w:trPr>
          <w:trHeight w:val="797"/>
          <w:jc w:val="center"/>
        </w:trPr>
        <w:tc>
          <w:tcPr>
            <w:tcW w:w="2268" w:type="dxa"/>
            <w:tcBorders>
              <w:top w:val="nil"/>
              <w:left w:val="single" w:sz="4" w:space="0" w:color="auto"/>
              <w:bottom w:val="single" w:sz="4" w:space="0" w:color="auto"/>
              <w:right w:val="single" w:sz="4" w:space="0" w:color="auto"/>
            </w:tcBorders>
            <w:shd w:val="clear" w:color="000000" w:fill="FFFFFF"/>
            <w:noWrap/>
            <w:vAlign w:val="center"/>
            <w:hideMark/>
          </w:tcPr>
          <w:p w14:paraId="0666AD26" w14:textId="5843FCD0"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Availability of </w:t>
            </w:r>
            <w:r w:rsidR="00095075" w:rsidRPr="001871A5">
              <w:rPr>
                <w:rFonts w:ascii="Arial" w:hAnsi="Arial" w:cs="Arial"/>
                <w:color w:val="000000"/>
                <w:lang w:val="en-GB" w:eastAsia="en-IN"/>
              </w:rPr>
              <w:t>i</w:t>
            </w:r>
            <w:r w:rsidRPr="001871A5">
              <w:rPr>
                <w:rFonts w:ascii="Arial" w:hAnsi="Arial" w:cs="Arial"/>
                <w:color w:val="000000"/>
                <w:lang w:val="en-GB" w:eastAsia="en-IN"/>
              </w:rPr>
              <w:t xml:space="preserve">nfrastructure </w:t>
            </w:r>
          </w:p>
        </w:tc>
        <w:tc>
          <w:tcPr>
            <w:tcW w:w="2552" w:type="dxa"/>
            <w:tcBorders>
              <w:top w:val="nil"/>
              <w:left w:val="nil"/>
              <w:bottom w:val="single" w:sz="4" w:space="0" w:color="auto"/>
              <w:right w:val="single" w:sz="4" w:space="0" w:color="auto"/>
            </w:tcBorders>
            <w:shd w:val="clear" w:color="000000" w:fill="FFFFFF"/>
            <w:vAlign w:val="center"/>
            <w:hideMark/>
          </w:tcPr>
          <w:p w14:paraId="2C0D4EFE" w14:textId="1E4B6558"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Rating </w:t>
            </w:r>
            <w:r w:rsidR="00EB1FB6" w:rsidRPr="001871A5">
              <w:rPr>
                <w:rFonts w:ascii="Arial" w:hAnsi="Arial" w:cs="Arial"/>
                <w:color w:val="000000"/>
                <w:lang w:val="en-GB" w:eastAsia="en-IN"/>
              </w:rPr>
              <w:t>o</w:t>
            </w:r>
            <w:r w:rsidRPr="001871A5">
              <w:rPr>
                <w:rFonts w:ascii="Arial" w:hAnsi="Arial" w:cs="Arial"/>
                <w:color w:val="000000"/>
                <w:lang w:val="en-GB" w:eastAsia="en-IN"/>
              </w:rPr>
              <w:t>n a 10-point scale (</w:t>
            </w:r>
            <w:r w:rsidR="00EB1FB6" w:rsidRPr="001871A5">
              <w:rPr>
                <w:rFonts w:ascii="Arial" w:hAnsi="Arial" w:cs="Arial"/>
                <w:color w:val="000000"/>
                <w:lang w:val="en-GB" w:eastAsia="en-IN"/>
              </w:rPr>
              <w:t>w</w:t>
            </w:r>
            <w:r w:rsidRPr="001871A5">
              <w:rPr>
                <w:rFonts w:ascii="Arial" w:hAnsi="Arial" w:cs="Arial"/>
                <w:color w:val="000000"/>
                <w:lang w:val="en-GB" w:eastAsia="en-IN"/>
              </w:rPr>
              <w:t xml:space="preserve">here 1 </w:t>
            </w:r>
            <w:r w:rsidR="00FC47C8" w:rsidRPr="001871A5">
              <w:rPr>
                <w:rFonts w:ascii="Arial" w:hAnsi="Arial" w:cs="Arial"/>
                <w:color w:val="000000"/>
                <w:lang w:val="en-GB" w:eastAsia="en-IN"/>
              </w:rPr>
              <w:t>is</w:t>
            </w:r>
            <w:r w:rsidRPr="001871A5">
              <w:rPr>
                <w:rFonts w:ascii="Arial" w:hAnsi="Arial" w:cs="Arial"/>
                <w:color w:val="000000"/>
                <w:lang w:val="en-GB" w:eastAsia="en-IN"/>
              </w:rPr>
              <w:t xml:space="preserve"> lowest and 10 </w:t>
            </w:r>
            <w:r w:rsidR="00FC47C8" w:rsidRPr="001871A5">
              <w:rPr>
                <w:rFonts w:ascii="Arial" w:hAnsi="Arial" w:cs="Arial"/>
                <w:color w:val="000000"/>
                <w:lang w:val="en-GB" w:eastAsia="en-IN"/>
              </w:rPr>
              <w:t>is</w:t>
            </w:r>
            <w:r w:rsidRPr="001871A5">
              <w:rPr>
                <w:rFonts w:ascii="Arial" w:hAnsi="Arial" w:cs="Arial"/>
                <w:color w:val="000000"/>
                <w:lang w:val="en-GB" w:eastAsia="en-IN"/>
              </w:rPr>
              <w:t xml:space="preserve"> highest)</w:t>
            </w:r>
          </w:p>
        </w:tc>
        <w:tc>
          <w:tcPr>
            <w:tcW w:w="1417" w:type="dxa"/>
            <w:tcBorders>
              <w:top w:val="nil"/>
              <w:left w:val="nil"/>
              <w:bottom w:val="single" w:sz="4" w:space="0" w:color="auto"/>
              <w:right w:val="single" w:sz="4" w:space="0" w:color="auto"/>
            </w:tcBorders>
            <w:shd w:val="clear" w:color="000000" w:fill="FFFFFF"/>
            <w:noWrap/>
            <w:vAlign w:val="center"/>
            <w:hideMark/>
          </w:tcPr>
          <w:p w14:paraId="159C24FE"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8.5</w:t>
            </w:r>
          </w:p>
        </w:tc>
        <w:tc>
          <w:tcPr>
            <w:tcW w:w="1418" w:type="dxa"/>
            <w:tcBorders>
              <w:top w:val="nil"/>
              <w:left w:val="nil"/>
              <w:bottom w:val="single" w:sz="4" w:space="0" w:color="auto"/>
              <w:right w:val="single" w:sz="4" w:space="0" w:color="auto"/>
            </w:tcBorders>
            <w:shd w:val="clear" w:color="000000" w:fill="FFFFFF"/>
            <w:noWrap/>
            <w:vAlign w:val="center"/>
            <w:hideMark/>
          </w:tcPr>
          <w:p w14:paraId="2243D906"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9.5</w:t>
            </w:r>
          </w:p>
        </w:tc>
        <w:tc>
          <w:tcPr>
            <w:tcW w:w="1276" w:type="dxa"/>
            <w:tcBorders>
              <w:top w:val="nil"/>
              <w:left w:val="nil"/>
              <w:bottom w:val="single" w:sz="4" w:space="0" w:color="auto"/>
              <w:right w:val="single" w:sz="4" w:space="0" w:color="auto"/>
            </w:tcBorders>
            <w:shd w:val="clear" w:color="000000" w:fill="FFFFFF"/>
            <w:noWrap/>
            <w:vAlign w:val="center"/>
            <w:hideMark/>
          </w:tcPr>
          <w:p w14:paraId="1FE9903A" w14:textId="1701436E"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7</w:t>
            </w:r>
            <w:r w:rsidR="001871A5">
              <w:rPr>
                <w:rFonts w:ascii="Arial" w:hAnsi="Arial" w:cs="Arial"/>
                <w:color w:val="000000"/>
                <w:lang w:val="en-GB" w:eastAsia="en-IN"/>
              </w:rPr>
              <w:t>.0</w:t>
            </w:r>
          </w:p>
        </w:tc>
        <w:tc>
          <w:tcPr>
            <w:tcW w:w="1275" w:type="dxa"/>
            <w:tcBorders>
              <w:top w:val="nil"/>
              <w:left w:val="nil"/>
              <w:bottom w:val="single" w:sz="4" w:space="0" w:color="auto"/>
              <w:right w:val="single" w:sz="4" w:space="0" w:color="auto"/>
            </w:tcBorders>
            <w:shd w:val="clear" w:color="000000" w:fill="FFFFFF"/>
            <w:noWrap/>
            <w:vAlign w:val="center"/>
            <w:hideMark/>
          </w:tcPr>
          <w:p w14:paraId="5E4EBAC3"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8.5</w:t>
            </w:r>
          </w:p>
        </w:tc>
        <w:tc>
          <w:tcPr>
            <w:tcW w:w="1276" w:type="dxa"/>
            <w:tcBorders>
              <w:top w:val="nil"/>
              <w:left w:val="nil"/>
              <w:bottom w:val="single" w:sz="4" w:space="0" w:color="auto"/>
              <w:right w:val="single" w:sz="4" w:space="0" w:color="auto"/>
            </w:tcBorders>
            <w:shd w:val="clear" w:color="000000" w:fill="FFFFFF"/>
            <w:noWrap/>
            <w:vAlign w:val="center"/>
            <w:hideMark/>
          </w:tcPr>
          <w:p w14:paraId="0D5FC5CD"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8.5</w:t>
            </w:r>
          </w:p>
        </w:tc>
        <w:tc>
          <w:tcPr>
            <w:tcW w:w="992" w:type="dxa"/>
            <w:tcBorders>
              <w:top w:val="nil"/>
              <w:left w:val="nil"/>
              <w:bottom w:val="single" w:sz="4" w:space="0" w:color="auto"/>
              <w:right w:val="single" w:sz="4" w:space="0" w:color="auto"/>
            </w:tcBorders>
            <w:shd w:val="clear" w:color="000000" w:fill="FFFFFF"/>
            <w:noWrap/>
            <w:vAlign w:val="center"/>
            <w:hideMark/>
          </w:tcPr>
          <w:p w14:paraId="2E33FFB9" w14:textId="2684A011"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7</w:t>
            </w:r>
            <w:r w:rsidR="001871A5">
              <w:rPr>
                <w:rFonts w:ascii="Arial" w:hAnsi="Arial" w:cs="Arial"/>
                <w:color w:val="000000"/>
                <w:lang w:val="en-GB" w:eastAsia="en-IN"/>
              </w:rPr>
              <w:t>.0</w:t>
            </w:r>
          </w:p>
        </w:tc>
      </w:tr>
      <w:tr w:rsidR="00F14846" w:rsidRPr="001871A5" w14:paraId="38C490BC" w14:textId="77777777" w:rsidTr="00F14846">
        <w:trPr>
          <w:trHeight w:val="300"/>
          <w:jc w:val="center"/>
        </w:trPr>
        <w:tc>
          <w:tcPr>
            <w:tcW w:w="2268" w:type="dxa"/>
            <w:tcBorders>
              <w:top w:val="nil"/>
              <w:left w:val="single" w:sz="4" w:space="0" w:color="auto"/>
              <w:bottom w:val="single" w:sz="4" w:space="0" w:color="auto"/>
              <w:right w:val="single" w:sz="4" w:space="0" w:color="auto"/>
            </w:tcBorders>
            <w:shd w:val="clear" w:color="000000" w:fill="FFFFFF"/>
            <w:noWrap/>
            <w:vAlign w:val="center"/>
            <w:hideMark/>
          </w:tcPr>
          <w:p w14:paraId="66DFDC9F" w14:textId="4D7B9531"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Size of </w:t>
            </w:r>
            <w:r w:rsidR="00095075" w:rsidRPr="001871A5">
              <w:rPr>
                <w:rFonts w:ascii="Arial" w:hAnsi="Arial" w:cs="Arial"/>
                <w:color w:val="000000"/>
                <w:lang w:val="en-GB" w:eastAsia="en-IN"/>
              </w:rPr>
              <w:t>p</w:t>
            </w:r>
            <w:r w:rsidRPr="001871A5">
              <w:rPr>
                <w:rFonts w:ascii="Arial" w:hAnsi="Arial" w:cs="Arial"/>
                <w:color w:val="000000"/>
                <w:lang w:val="en-GB" w:eastAsia="en-IN"/>
              </w:rPr>
              <w:t xml:space="preserve">opulation </w:t>
            </w:r>
          </w:p>
        </w:tc>
        <w:tc>
          <w:tcPr>
            <w:tcW w:w="2552" w:type="dxa"/>
            <w:tcBorders>
              <w:top w:val="nil"/>
              <w:left w:val="nil"/>
              <w:bottom w:val="single" w:sz="4" w:space="0" w:color="auto"/>
              <w:right w:val="single" w:sz="4" w:space="0" w:color="auto"/>
            </w:tcBorders>
            <w:shd w:val="clear" w:color="000000" w:fill="FFFFFF"/>
            <w:noWrap/>
            <w:vAlign w:val="center"/>
            <w:hideMark/>
          </w:tcPr>
          <w:p w14:paraId="351F9BD9" w14:textId="59461CC1"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in </w:t>
            </w:r>
            <w:r w:rsidR="000E2D67" w:rsidRPr="001871A5">
              <w:rPr>
                <w:rFonts w:ascii="Arial" w:hAnsi="Arial" w:cs="Arial"/>
                <w:color w:val="000000"/>
                <w:lang w:val="en-GB" w:eastAsia="en-IN"/>
              </w:rPr>
              <w:t>‘</w:t>
            </w:r>
            <w:r w:rsidRPr="001871A5">
              <w:rPr>
                <w:rFonts w:ascii="Arial" w:hAnsi="Arial" w:cs="Arial"/>
                <w:color w:val="000000"/>
                <w:lang w:val="en-GB" w:eastAsia="en-IN"/>
              </w:rPr>
              <w:t>000</w:t>
            </w:r>
            <w:r w:rsidR="00EB1FB6" w:rsidRPr="001871A5">
              <w:rPr>
                <w:rFonts w:ascii="Arial" w:hAnsi="Arial" w:cs="Arial"/>
                <w:color w:val="000000"/>
                <w:lang w:val="en-GB" w:eastAsia="en-IN"/>
              </w:rPr>
              <w:t>s</w:t>
            </w:r>
          </w:p>
        </w:tc>
        <w:tc>
          <w:tcPr>
            <w:tcW w:w="1417" w:type="dxa"/>
            <w:tcBorders>
              <w:top w:val="nil"/>
              <w:left w:val="nil"/>
              <w:bottom w:val="single" w:sz="4" w:space="0" w:color="auto"/>
              <w:right w:val="single" w:sz="4" w:space="0" w:color="auto"/>
            </w:tcBorders>
            <w:shd w:val="clear" w:color="000000" w:fill="FFFFFF"/>
            <w:noWrap/>
            <w:vAlign w:val="center"/>
            <w:hideMark/>
          </w:tcPr>
          <w:p w14:paraId="18AAB6BD" w14:textId="49164684"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20</w:t>
            </w:r>
            <w:r w:rsidR="00C42AB6">
              <w:rPr>
                <w:rFonts w:ascii="Arial" w:hAnsi="Arial" w:cs="Arial"/>
                <w:color w:val="000000"/>
                <w:lang w:val="en-GB" w:eastAsia="en-IN"/>
              </w:rPr>
              <w:t>.0</w:t>
            </w:r>
          </w:p>
        </w:tc>
        <w:tc>
          <w:tcPr>
            <w:tcW w:w="1418" w:type="dxa"/>
            <w:tcBorders>
              <w:top w:val="nil"/>
              <w:left w:val="nil"/>
              <w:bottom w:val="single" w:sz="4" w:space="0" w:color="auto"/>
              <w:right w:val="single" w:sz="4" w:space="0" w:color="auto"/>
            </w:tcBorders>
            <w:shd w:val="clear" w:color="000000" w:fill="FFFFFF"/>
            <w:noWrap/>
            <w:vAlign w:val="center"/>
            <w:hideMark/>
          </w:tcPr>
          <w:p w14:paraId="68314181" w14:textId="04F73355"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16</w:t>
            </w:r>
            <w:r w:rsidR="00C42AB6">
              <w:rPr>
                <w:rFonts w:ascii="Arial" w:hAnsi="Arial" w:cs="Arial"/>
                <w:color w:val="000000"/>
                <w:lang w:val="en-GB" w:eastAsia="en-IN"/>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44AAF1B1" w14:textId="23745531"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15</w:t>
            </w:r>
            <w:r w:rsidR="00C42AB6">
              <w:rPr>
                <w:rFonts w:ascii="Arial" w:hAnsi="Arial" w:cs="Arial"/>
                <w:color w:val="000000"/>
                <w:lang w:val="en-GB" w:eastAsia="en-IN"/>
              </w:rPr>
              <w:t>.0</w:t>
            </w:r>
          </w:p>
        </w:tc>
        <w:tc>
          <w:tcPr>
            <w:tcW w:w="1275" w:type="dxa"/>
            <w:tcBorders>
              <w:top w:val="nil"/>
              <w:left w:val="nil"/>
              <w:bottom w:val="single" w:sz="4" w:space="0" w:color="auto"/>
              <w:right w:val="single" w:sz="4" w:space="0" w:color="auto"/>
            </w:tcBorders>
            <w:shd w:val="clear" w:color="000000" w:fill="FFFFFF"/>
            <w:noWrap/>
            <w:vAlign w:val="center"/>
            <w:hideMark/>
          </w:tcPr>
          <w:p w14:paraId="6D06E87E"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12.5</w:t>
            </w:r>
          </w:p>
        </w:tc>
        <w:tc>
          <w:tcPr>
            <w:tcW w:w="1276" w:type="dxa"/>
            <w:tcBorders>
              <w:top w:val="nil"/>
              <w:left w:val="nil"/>
              <w:bottom w:val="single" w:sz="4" w:space="0" w:color="auto"/>
              <w:right w:val="single" w:sz="4" w:space="0" w:color="auto"/>
            </w:tcBorders>
            <w:shd w:val="clear" w:color="000000" w:fill="FFFFFF"/>
            <w:noWrap/>
            <w:vAlign w:val="center"/>
            <w:hideMark/>
          </w:tcPr>
          <w:p w14:paraId="3D1217C5" w14:textId="34137B2A"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13</w:t>
            </w:r>
            <w:r w:rsidR="00C42AB6">
              <w:rPr>
                <w:rFonts w:ascii="Arial" w:hAnsi="Arial" w:cs="Arial"/>
                <w:color w:val="000000"/>
                <w:lang w:val="en-GB" w:eastAsia="en-IN"/>
              </w:rPr>
              <w:t>.0</w:t>
            </w:r>
          </w:p>
        </w:tc>
        <w:tc>
          <w:tcPr>
            <w:tcW w:w="992" w:type="dxa"/>
            <w:tcBorders>
              <w:top w:val="nil"/>
              <w:left w:val="nil"/>
              <w:bottom w:val="single" w:sz="4" w:space="0" w:color="auto"/>
              <w:right w:val="single" w:sz="4" w:space="0" w:color="auto"/>
            </w:tcBorders>
            <w:shd w:val="clear" w:color="000000" w:fill="FFFFFF"/>
            <w:noWrap/>
            <w:vAlign w:val="center"/>
            <w:hideMark/>
          </w:tcPr>
          <w:p w14:paraId="7A26ACEA" w14:textId="5976EB4E"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14</w:t>
            </w:r>
            <w:r w:rsidR="00C42AB6">
              <w:rPr>
                <w:rFonts w:ascii="Arial" w:hAnsi="Arial" w:cs="Arial"/>
                <w:color w:val="000000"/>
                <w:lang w:val="en-GB" w:eastAsia="en-IN"/>
              </w:rPr>
              <w:t>.0</w:t>
            </w:r>
          </w:p>
        </w:tc>
      </w:tr>
      <w:tr w:rsidR="00F14846" w:rsidRPr="001871A5" w14:paraId="5FD88DDA" w14:textId="77777777" w:rsidTr="00F14846">
        <w:trPr>
          <w:trHeight w:val="671"/>
          <w:jc w:val="center"/>
        </w:trPr>
        <w:tc>
          <w:tcPr>
            <w:tcW w:w="2268" w:type="dxa"/>
            <w:tcBorders>
              <w:top w:val="nil"/>
              <w:left w:val="single" w:sz="4" w:space="0" w:color="auto"/>
              <w:bottom w:val="single" w:sz="4" w:space="0" w:color="auto"/>
              <w:right w:val="single" w:sz="4" w:space="0" w:color="auto"/>
            </w:tcBorders>
            <w:shd w:val="clear" w:color="000000" w:fill="FFFFFF"/>
            <w:noWrap/>
            <w:vAlign w:val="center"/>
            <w:hideMark/>
          </w:tcPr>
          <w:p w14:paraId="67F13C5C" w14:textId="3242674A"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Availability of </w:t>
            </w:r>
            <w:r w:rsidR="00095075" w:rsidRPr="001871A5">
              <w:rPr>
                <w:rFonts w:ascii="Arial" w:hAnsi="Arial" w:cs="Arial"/>
                <w:color w:val="000000"/>
                <w:lang w:val="en-GB" w:eastAsia="en-IN"/>
              </w:rPr>
              <w:t>r</w:t>
            </w:r>
            <w:r w:rsidRPr="001871A5">
              <w:rPr>
                <w:rFonts w:ascii="Arial" w:hAnsi="Arial" w:cs="Arial"/>
                <w:color w:val="000000"/>
                <w:lang w:val="en-GB" w:eastAsia="en-IN"/>
              </w:rPr>
              <w:t xml:space="preserve">oad network </w:t>
            </w:r>
          </w:p>
        </w:tc>
        <w:tc>
          <w:tcPr>
            <w:tcW w:w="2552" w:type="dxa"/>
            <w:tcBorders>
              <w:top w:val="nil"/>
              <w:left w:val="nil"/>
              <w:bottom w:val="single" w:sz="4" w:space="0" w:color="auto"/>
              <w:right w:val="single" w:sz="4" w:space="0" w:color="auto"/>
            </w:tcBorders>
            <w:shd w:val="clear" w:color="000000" w:fill="FFFFFF"/>
            <w:vAlign w:val="center"/>
            <w:hideMark/>
          </w:tcPr>
          <w:p w14:paraId="2CA57AE0" w14:textId="6B8AA8EC"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Rating </w:t>
            </w:r>
            <w:r w:rsidR="00EB1FB6" w:rsidRPr="001871A5">
              <w:rPr>
                <w:rFonts w:ascii="Arial" w:hAnsi="Arial" w:cs="Arial"/>
                <w:color w:val="000000"/>
                <w:lang w:val="en-GB" w:eastAsia="en-IN"/>
              </w:rPr>
              <w:t>o</w:t>
            </w:r>
            <w:r w:rsidRPr="001871A5">
              <w:rPr>
                <w:rFonts w:ascii="Arial" w:hAnsi="Arial" w:cs="Arial"/>
                <w:color w:val="000000"/>
                <w:lang w:val="en-GB" w:eastAsia="en-IN"/>
              </w:rPr>
              <w:t>n a 10-point scale (</w:t>
            </w:r>
            <w:r w:rsidR="00EB1FB6" w:rsidRPr="001871A5">
              <w:rPr>
                <w:rFonts w:ascii="Arial" w:hAnsi="Arial" w:cs="Arial"/>
                <w:color w:val="000000"/>
                <w:lang w:val="en-GB" w:eastAsia="en-IN"/>
              </w:rPr>
              <w:t>w</w:t>
            </w:r>
            <w:r w:rsidRPr="001871A5">
              <w:rPr>
                <w:rFonts w:ascii="Arial" w:hAnsi="Arial" w:cs="Arial"/>
                <w:color w:val="000000"/>
                <w:lang w:val="en-GB" w:eastAsia="en-IN"/>
              </w:rPr>
              <w:t xml:space="preserve">here 1 </w:t>
            </w:r>
            <w:r w:rsidR="00FC47C8" w:rsidRPr="001871A5">
              <w:rPr>
                <w:rFonts w:ascii="Arial" w:hAnsi="Arial" w:cs="Arial"/>
                <w:color w:val="000000"/>
                <w:lang w:val="en-GB" w:eastAsia="en-IN"/>
              </w:rPr>
              <w:t>is</w:t>
            </w:r>
            <w:r w:rsidRPr="001871A5">
              <w:rPr>
                <w:rFonts w:ascii="Arial" w:hAnsi="Arial" w:cs="Arial"/>
                <w:color w:val="000000"/>
                <w:lang w:val="en-GB" w:eastAsia="en-IN"/>
              </w:rPr>
              <w:t xml:space="preserve"> lowest and 10 </w:t>
            </w:r>
            <w:r w:rsidR="00FC47C8" w:rsidRPr="001871A5">
              <w:rPr>
                <w:rFonts w:ascii="Arial" w:hAnsi="Arial" w:cs="Arial"/>
                <w:color w:val="000000"/>
                <w:lang w:val="en-GB" w:eastAsia="en-IN"/>
              </w:rPr>
              <w:t>is</w:t>
            </w:r>
            <w:r w:rsidRPr="001871A5">
              <w:rPr>
                <w:rFonts w:ascii="Arial" w:hAnsi="Arial" w:cs="Arial"/>
                <w:color w:val="000000"/>
                <w:lang w:val="en-GB" w:eastAsia="en-IN"/>
              </w:rPr>
              <w:t xml:space="preserve"> highest)</w:t>
            </w:r>
          </w:p>
        </w:tc>
        <w:tc>
          <w:tcPr>
            <w:tcW w:w="1417" w:type="dxa"/>
            <w:tcBorders>
              <w:top w:val="nil"/>
              <w:left w:val="nil"/>
              <w:bottom w:val="single" w:sz="4" w:space="0" w:color="auto"/>
              <w:right w:val="single" w:sz="4" w:space="0" w:color="auto"/>
            </w:tcBorders>
            <w:shd w:val="clear" w:color="000000" w:fill="FFFFFF"/>
            <w:noWrap/>
            <w:vAlign w:val="center"/>
            <w:hideMark/>
          </w:tcPr>
          <w:p w14:paraId="6367BAF7" w14:textId="48FD7322"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9</w:t>
            </w:r>
            <w:r w:rsidR="001871A5">
              <w:rPr>
                <w:rFonts w:ascii="Arial" w:hAnsi="Arial" w:cs="Arial"/>
                <w:color w:val="000000"/>
                <w:lang w:val="en-GB" w:eastAsia="en-IN"/>
              </w:rPr>
              <w:t>.0</w:t>
            </w:r>
          </w:p>
        </w:tc>
        <w:tc>
          <w:tcPr>
            <w:tcW w:w="1418" w:type="dxa"/>
            <w:tcBorders>
              <w:top w:val="nil"/>
              <w:left w:val="nil"/>
              <w:bottom w:val="single" w:sz="4" w:space="0" w:color="auto"/>
              <w:right w:val="single" w:sz="4" w:space="0" w:color="auto"/>
            </w:tcBorders>
            <w:shd w:val="clear" w:color="000000" w:fill="FFFFFF"/>
            <w:noWrap/>
            <w:vAlign w:val="center"/>
            <w:hideMark/>
          </w:tcPr>
          <w:p w14:paraId="1D7C7C89" w14:textId="3E36B9B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8</w:t>
            </w:r>
            <w:r w:rsidR="001871A5">
              <w:rPr>
                <w:rFonts w:ascii="Arial" w:hAnsi="Arial" w:cs="Arial"/>
                <w:color w:val="000000"/>
                <w:lang w:val="en-GB" w:eastAsia="en-IN"/>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4BC24F56"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6.5</w:t>
            </w:r>
          </w:p>
        </w:tc>
        <w:tc>
          <w:tcPr>
            <w:tcW w:w="1275" w:type="dxa"/>
            <w:tcBorders>
              <w:top w:val="nil"/>
              <w:left w:val="nil"/>
              <w:bottom w:val="single" w:sz="4" w:space="0" w:color="auto"/>
              <w:right w:val="single" w:sz="4" w:space="0" w:color="auto"/>
            </w:tcBorders>
            <w:shd w:val="clear" w:color="000000" w:fill="FFFFFF"/>
            <w:noWrap/>
            <w:vAlign w:val="center"/>
            <w:hideMark/>
          </w:tcPr>
          <w:p w14:paraId="786A7F97"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8.5</w:t>
            </w:r>
          </w:p>
        </w:tc>
        <w:tc>
          <w:tcPr>
            <w:tcW w:w="1276" w:type="dxa"/>
            <w:tcBorders>
              <w:top w:val="nil"/>
              <w:left w:val="nil"/>
              <w:bottom w:val="single" w:sz="4" w:space="0" w:color="auto"/>
              <w:right w:val="single" w:sz="4" w:space="0" w:color="auto"/>
            </w:tcBorders>
            <w:shd w:val="clear" w:color="000000" w:fill="FFFFFF"/>
            <w:noWrap/>
            <w:vAlign w:val="center"/>
            <w:hideMark/>
          </w:tcPr>
          <w:p w14:paraId="28ADAC88"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8.5</w:t>
            </w:r>
          </w:p>
        </w:tc>
        <w:tc>
          <w:tcPr>
            <w:tcW w:w="992" w:type="dxa"/>
            <w:tcBorders>
              <w:top w:val="nil"/>
              <w:left w:val="nil"/>
              <w:bottom w:val="single" w:sz="4" w:space="0" w:color="auto"/>
              <w:right w:val="single" w:sz="4" w:space="0" w:color="auto"/>
            </w:tcBorders>
            <w:shd w:val="clear" w:color="000000" w:fill="FFFFFF"/>
            <w:noWrap/>
            <w:vAlign w:val="center"/>
            <w:hideMark/>
          </w:tcPr>
          <w:p w14:paraId="29C0ADCE" w14:textId="547F7D91"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7</w:t>
            </w:r>
            <w:r w:rsidR="001871A5">
              <w:rPr>
                <w:rFonts w:ascii="Arial" w:hAnsi="Arial" w:cs="Arial"/>
                <w:color w:val="000000"/>
                <w:lang w:val="en-GB" w:eastAsia="en-IN"/>
              </w:rPr>
              <w:t>.0</w:t>
            </w:r>
          </w:p>
        </w:tc>
      </w:tr>
      <w:tr w:rsidR="00F14846" w:rsidRPr="001871A5" w14:paraId="790DC21A" w14:textId="77777777" w:rsidTr="00F14846">
        <w:trPr>
          <w:trHeight w:val="300"/>
          <w:jc w:val="center"/>
        </w:trPr>
        <w:tc>
          <w:tcPr>
            <w:tcW w:w="2268" w:type="dxa"/>
            <w:tcBorders>
              <w:top w:val="nil"/>
              <w:left w:val="single" w:sz="4" w:space="0" w:color="auto"/>
              <w:bottom w:val="single" w:sz="4" w:space="0" w:color="auto"/>
              <w:right w:val="single" w:sz="4" w:space="0" w:color="auto"/>
            </w:tcBorders>
            <w:shd w:val="clear" w:color="000000" w:fill="FFFFFF"/>
            <w:noWrap/>
            <w:vAlign w:val="center"/>
            <w:hideMark/>
          </w:tcPr>
          <w:p w14:paraId="11C6D21E" w14:textId="417F49FD"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Number of </w:t>
            </w:r>
            <w:r w:rsidR="00095075" w:rsidRPr="001871A5">
              <w:rPr>
                <w:rFonts w:ascii="Arial" w:hAnsi="Arial" w:cs="Arial"/>
                <w:color w:val="000000"/>
                <w:lang w:val="en-GB" w:eastAsia="en-IN"/>
              </w:rPr>
              <w:t>c</w:t>
            </w:r>
            <w:r w:rsidRPr="001871A5">
              <w:rPr>
                <w:rFonts w:ascii="Arial" w:hAnsi="Arial" w:cs="Arial"/>
                <w:color w:val="000000"/>
                <w:lang w:val="en-GB" w:eastAsia="en-IN"/>
              </w:rPr>
              <w:t xml:space="preserve">ompetitors </w:t>
            </w:r>
          </w:p>
        </w:tc>
        <w:tc>
          <w:tcPr>
            <w:tcW w:w="2552" w:type="dxa"/>
            <w:tcBorders>
              <w:top w:val="nil"/>
              <w:left w:val="nil"/>
              <w:bottom w:val="single" w:sz="4" w:space="0" w:color="auto"/>
              <w:right w:val="single" w:sz="4" w:space="0" w:color="auto"/>
            </w:tcBorders>
            <w:shd w:val="clear" w:color="000000" w:fill="FFFFFF"/>
            <w:noWrap/>
            <w:vAlign w:val="center"/>
            <w:hideMark/>
          </w:tcPr>
          <w:p w14:paraId="13778E49" w14:textId="4B464A3F"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Number of </w:t>
            </w:r>
            <w:r w:rsidR="00095075" w:rsidRPr="001871A5">
              <w:rPr>
                <w:rFonts w:ascii="Arial" w:hAnsi="Arial" w:cs="Arial"/>
                <w:color w:val="000000"/>
                <w:lang w:val="en-GB" w:eastAsia="en-IN"/>
              </w:rPr>
              <w:t>c</w:t>
            </w:r>
            <w:r w:rsidRPr="001871A5">
              <w:rPr>
                <w:rFonts w:ascii="Arial" w:hAnsi="Arial" w:cs="Arial"/>
                <w:color w:val="000000"/>
                <w:lang w:val="en-GB" w:eastAsia="en-IN"/>
              </w:rPr>
              <w:t xml:space="preserve">ompetitors </w:t>
            </w:r>
          </w:p>
        </w:tc>
        <w:tc>
          <w:tcPr>
            <w:tcW w:w="1417" w:type="dxa"/>
            <w:tcBorders>
              <w:top w:val="nil"/>
              <w:left w:val="nil"/>
              <w:bottom w:val="single" w:sz="4" w:space="0" w:color="auto"/>
              <w:right w:val="single" w:sz="4" w:space="0" w:color="auto"/>
            </w:tcBorders>
            <w:shd w:val="clear" w:color="000000" w:fill="FFFFFF"/>
            <w:noWrap/>
            <w:vAlign w:val="center"/>
            <w:hideMark/>
          </w:tcPr>
          <w:p w14:paraId="6C9A41A3" w14:textId="769C155F"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9</w:t>
            </w:r>
            <w:r w:rsidR="00C42AB6">
              <w:rPr>
                <w:rFonts w:ascii="Arial" w:hAnsi="Arial" w:cs="Arial"/>
                <w:color w:val="000000"/>
                <w:lang w:val="en-GB" w:eastAsia="en-IN"/>
              </w:rPr>
              <w:t>.0</w:t>
            </w:r>
          </w:p>
        </w:tc>
        <w:tc>
          <w:tcPr>
            <w:tcW w:w="1418" w:type="dxa"/>
            <w:tcBorders>
              <w:top w:val="nil"/>
              <w:left w:val="nil"/>
              <w:bottom w:val="single" w:sz="4" w:space="0" w:color="auto"/>
              <w:right w:val="single" w:sz="4" w:space="0" w:color="auto"/>
            </w:tcBorders>
            <w:shd w:val="clear" w:color="000000" w:fill="FFFFFF"/>
            <w:noWrap/>
            <w:vAlign w:val="center"/>
            <w:hideMark/>
          </w:tcPr>
          <w:p w14:paraId="74D4F01D" w14:textId="1A790478"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3</w:t>
            </w:r>
            <w:r w:rsidR="00C42AB6">
              <w:rPr>
                <w:rFonts w:ascii="Arial" w:hAnsi="Arial" w:cs="Arial"/>
                <w:color w:val="000000"/>
                <w:lang w:val="en-GB" w:eastAsia="en-IN"/>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280C89F0" w14:textId="40F4FBDD"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5</w:t>
            </w:r>
            <w:r w:rsidR="00C42AB6">
              <w:rPr>
                <w:rFonts w:ascii="Arial" w:hAnsi="Arial" w:cs="Arial"/>
                <w:color w:val="000000"/>
                <w:lang w:val="en-GB" w:eastAsia="en-IN"/>
              </w:rPr>
              <w:t>.0</w:t>
            </w:r>
          </w:p>
        </w:tc>
        <w:tc>
          <w:tcPr>
            <w:tcW w:w="1275" w:type="dxa"/>
            <w:tcBorders>
              <w:top w:val="nil"/>
              <w:left w:val="nil"/>
              <w:bottom w:val="single" w:sz="4" w:space="0" w:color="auto"/>
              <w:right w:val="single" w:sz="4" w:space="0" w:color="auto"/>
            </w:tcBorders>
            <w:shd w:val="clear" w:color="000000" w:fill="FFFFFF"/>
            <w:noWrap/>
            <w:vAlign w:val="center"/>
            <w:hideMark/>
          </w:tcPr>
          <w:p w14:paraId="04148A57" w14:textId="6DC184E0"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2</w:t>
            </w:r>
            <w:r w:rsidR="00C42AB6">
              <w:rPr>
                <w:rFonts w:ascii="Arial" w:hAnsi="Arial" w:cs="Arial"/>
                <w:color w:val="000000"/>
                <w:lang w:val="en-GB" w:eastAsia="en-IN"/>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230BF064" w14:textId="6A68C269"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w:t>
            </w:r>
            <w:r w:rsidR="00C42AB6">
              <w:rPr>
                <w:rFonts w:ascii="Arial" w:hAnsi="Arial" w:cs="Arial"/>
                <w:color w:val="000000"/>
                <w:lang w:val="en-GB" w:eastAsia="en-IN"/>
              </w:rPr>
              <w:t>.0</w:t>
            </w:r>
          </w:p>
        </w:tc>
        <w:tc>
          <w:tcPr>
            <w:tcW w:w="992" w:type="dxa"/>
            <w:tcBorders>
              <w:top w:val="nil"/>
              <w:left w:val="nil"/>
              <w:bottom w:val="single" w:sz="4" w:space="0" w:color="auto"/>
              <w:right w:val="single" w:sz="4" w:space="0" w:color="auto"/>
            </w:tcBorders>
            <w:shd w:val="clear" w:color="000000" w:fill="FFFFFF"/>
            <w:noWrap/>
            <w:vAlign w:val="center"/>
            <w:hideMark/>
          </w:tcPr>
          <w:p w14:paraId="1C11FC6E" w14:textId="422DF83C"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2</w:t>
            </w:r>
            <w:r w:rsidR="00C42AB6">
              <w:rPr>
                <w:rFonts w:ascii="Arial" w:hAnsi="Arial" w:cs="Arial"/>
                <w:color w:val="000000"/>
                <w:lang w:val="en-GB" w:eastAsia="en-IN"/>
              </w:rPr>
              <w:t>.0</w:t>
            </w:r>
          </w:p>
        </w:tc>
      </w:tr>
      <w:tr w:rsidR="00F14846" w:rsidRPr="001871A5" w14:paraId="45671D99" w14:textId="77777777" w:rsidTr="00F14846">
        <w:trPr>
          <w:trHeight w:val="300"/>
          <w:jc w:val="center"/>
        </w:trPr>
        <w:tc>
          <w:tcPr>
            <w:tcW w:w="2268" w:type="dxa"/>
            <w:tcBorders>
              <w:top w:val="nil"/>
              <w:left w:val="single" w:sz="4" w:space="0" w:color="auto"/>
              <w:bottom w:val="single" w:sz="4" w:space="0" w:color="auto"/>
              <w:right w:val="single" w:sz="4" w:space="0" w:color="auto"/>
            </w:tcBorders>
            <w:shd w:val="clear" w:color="000000" w:fill="FFFFFF"/>
            <w:noWrap/>
            <w:vAlign w:val="center"/>
            <w:hideMark/>
          </w:tcPr>
          <w:p w14:paraId="1FDC5DDA" w14:textId="629B3CD5"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 xml:space="preserve">Distance to </w:t>
            </w:r>
            <w:r w:rsidR="00095075" w:rsidRPr="001871A5">
              <w:rPr>
                <w:rFonts w:ascii="Arial" w:hAnsi="Arial" w:cs="Arial"/>
                <w:color w:val="000000"/>
                <w:lang w:val="en-GB" w:eastAsia="en-IN"/>
              </w:rPr>
              <w:t>m</w:t>
            </w:r>
            <w:r w:rsidRPr="001871A5">
              <w:rPr>
                <w:rFonts w:ascii="Arial" w:hAnsi="Arial" w:cs="Arial"/>
                <w:color w:val="000000"/>
                <w:lang w:val="en-GB" w:eastAsia="en-IN"/>
              </w:rPr>
              <w:t xml:space="preserve">arket </w:t>
            </w:r>
          </w:p>
        </w:tc>
        <w:tc>
          <w:tcPr>
            <w:tcW w:w="2552" w:type="dxa"/>
            <w:tcBorders>
              <w:top w:val="nil"/>
              <w:left w:val="nil"/>
              <w:bottom w:val="single" w:sz="4" w:space="0" w:color="auto"/>
              <w:right w:val="single" w:sz="4" w:space="0" w:color="auto"/>
            </w:tcBorders>
            <w:shd w:val="clear" w:color="000000" w:fill="FFFFFF"/>
            <w:noWrap/>
            <w:vAlign w:val="center"/>
            <w:hideMark/>
          </w:tcPr>
          <w:p w14:paraId="64093827" w14:textId="7879B16F" w:rsidR="00DF36BC" w:rsidRPr="001871A5" w:rsidRDefault="00DF36BC" w:rsidP="00F66EC2">
            <w:pPr>
              <w:rPr>
                <w:rFonts w:ascii="Arial" w:hAnsi="Arial" w:cs="Arial"/>
                <w:color w:val="000000"/>
                <w:lang w:val="en-GB" w:eastAsia="en-IN"/>
              </w:rPr>
            </w:pPr>
            <w:r w:rsidRPr="001871A5">
              <w:rPr>
                <w:rFonts w:ascii="Arial" w:hAnsi="Arial" w:cs="Arial"/>
                <w:color w:val="000000"/>
                <w:lang w:val="en-GB" w:eastAsia="en-IN"/>
              </w:rPr>
              <w:t>In kilomet</w:t>
            </w:r>
            <w:r w:rsidR="00095075" w:rsidRPr="001871A5">
              <w:rPr>
                <w:rFonts w:ascii="Arial" w:hAnsi="Arial" w:cs="Arial"/>
                <w:color w:val="000000"/>
                <w:lang w:val="en-GB" w:eastAsia="en-IN"/>
              </w:rPr>
              <w:t>re</w:t>
            </w:r>
            <w:r w:rsidRPr="001871A5">
              <w:rPr>
                <w:rFonts w:ascii="Arial" w:hAnsi="Arial" w:cs="Arial"/>
                <w:color w:val="000000"/>
                <w:lang w:val="en-GB" w:eastAsia="en-IN"/>
              </w:rPr>
              <w:t>s</w:t>
            </w:r>
          </w:p>
        </w:tc>
        <w:tc>
          <w:tcPr>
            <w:tcW w:w="1417" w:type="dxa"/>
            <w:tcBorders>
              <w:top w:val="nil"/>
              <w:left w:val="nil"/>
              <w:bottom w:val="single" w:sz="4" w:space="0" w:color="auto"/>
              <w:right w:val="single" w:sz="4" w:space="0" w:color="auto"/>
            </w:tcBorders>
            <w:shd w:val="clear" w:color="000000" w:fill="FFFFFF"/>
            <w:noWrap/>
            <w:vAlign w:val="center"/>
            <w:hideMark/>
          </w:tcPr>
          <w:p w14:paraId="50BC26B4" w14:textId="73675CAD"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2</w:t>
            </w:r>
            <w:r w:rsidR="00CD18F7" w:rsidRPr="001871A5">
              <w:rPr>
                <w:rFonts w:ascii="Arial" w:hAnsi="Arial" w:cs="Arial"/>
                <w:color w:val="000000"/>
                <w:lang w:val="en-GB" w:eastAsia="en-IN"/>
              </w:rPr>
              <w:t>.0</w:t>
            </w:r>
          </w:p>
        </w:tc>
        <w:tc>
          <w:tcPr>
            <w:tcW w:w="1418" w:type="dxa"/>
            <w:tcBorders>
              <w:top w:val="nil"/>
              <w:left w:val="nil"/>
              <w:bottom w:val="single" w:sz="4" w:space="0" w:color="auto"/>
              <w:right w:val="single" w:sz="4" w:space="0" w:color="auto"/>
            </w:tcBorders>
            <w:shd w:val="clear" w:color="000000" w:fill="FFFFFF"/>
            <w:noWrap/>
            <w:vAlign w:val="center"/>
            <w:hideMark/>
          </w:tcPr>
          <w:p w14:paraId="5D25AEDD"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3.2</w:t>
            </w:r>
          </w:p>
        </w:tc>
        <w:tc>
          <w:tcPr>
            <w:tcW w:w="1276" w:type="dxa"/>
            <w:tcBorders>
              <w:top w:val="nil"/>
              <w:left w:val="nil"/>
              <w:bottom w:val="single" w:sz="4" w:space="0" w:color="auto"/>
              <w:right w:val="single" w:sz="4" w:space="0" w:color="auto"/>
            </w:tcBorders>
            <w:shd w:val="clear" w:color="000000" w:fill="FFFFFF"/>
            <w:noWrap/>
            <w:vAlign w:val="center"/>
            <w:hideMark/>
          </w:tcPr>
          <w:p w14:paraId="09B24E92"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15.4</w:t>
            </w:r>
          </w:p>
        </w:tc>
        <w:tc>
          <w:tcPr>
            <w:tcW w:w="1275" w:type="dxa"/>
            <w:tcBorders>
              <w:top w:val="nil"/>
              <w:left w:val="nil"/>
              <w:bottom w:val="single" w:sz="4" w:space="0" w:color="auto"/>
              <w:right w:val="single" w:sz="4" w:space="0" w:color="auto"/>
            </w:tcBorders>
            <w:shd w:val="clear" w:color="000000" w:fill="FFFFFF"/>
            <w:noWrap/>
            <w:vAlign w:val="center"/>
            <w:hideMark/>
          </w:tcPr>
          <w:p w14:paraId="187CFB4D" w14:textId="5F5B5B12"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4</w:t>
            </w:r>
            <w:r w:rsidR="00CD18F7" w:rsidRPr="001871A5">
              <w:rPr>
                <w:rFonts w:ascii="Arial" w:hAnsi="Arial" w:cs="Arial"/>
                <w:color w:val="000000"/>
                <w:lang w:val="en-GB" w:eastAsia="en-IN"/>
              </w:rPr>
              <w:t>.0</w:t>
            </w:r>
          </w:p>
        </w:tc>
        <w:tc>
          <w:tcPr>
            <w:tcW w:w="1276" w:type="dxa"/>
            <w:tcBorders>
              <w:top w:val="nil"/>
              <w:left w:val="nil"/>
              <w:bottom w:val="single" w:sz="4" w:space="0" w:color="auto"/>
              <w:right w:val="single" w:sz="4" w:space="0" w:color="auto"/>
            </w:tcBorders>
            <w:shd w:val="clear" w:color="000000" w:fill="FFFFFF"/>
            <w:noWrap/>
            <w:vAlign w:val="center"/>
            <w:hideMark/>
          </w:tcPr>
          <w:p w14:paraId="0DC17EA9"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2.5</w:t>
            </w:r>
          </w:p>
        </w:tc>
        <w:tc>
          <w:tcPr>
            <w:tcW w:w="992" w:type="dxa"/>
            <w:tcBorders>
              <w:top w:val="nil"/>
              <w:left w:val="nil"/>
              <w:bottom w:val="single" w:sz="4" w:space="0" w:color="auto"/>
              <w:right w:val="single" w:sz="4" w:space="0" w:color="auto"/>
            </w:tcBorders>
            <w:shd w:val="clear" w:color="000000" w:fill="FFFFFF"/>
            <w:noWrap/>
            <w:vAlign w:val="center"/>
            <w:hideMark/>
          </w:tcPr>
          <w:p w14:paraId="5324CA06" w14:textId="77777777" w:rsidR="00DF36BC" w:rsidRPr="001871A5" w:rsidRDefault="00DF36BC" w:rsidP="001871A5">
            <w:pPr>
              <w:jc w:val="right"/>
              <w:rPr>
                <w:rFonts w:ascii="Arial" w:hAnsi="Arial" w:cs="Arial"/>
                <w:color w:val="000000"/>
                <w:lang w:val="en-GB" w:eastAsia="en-IN"/>
              </w:rPr>
            </w:pPr>
            <w:r w:rsidRPr="001871A5">
              <w:rPr>
                <w:rFonts w:ascii="Arial" w:hAnsi="Arial" w:cs="Arial"/>
                <w:color w:val="000000"/>
                <w:lang w:val="en-GB" w:eastAsia="en-IN"/>
              </w:rPr>
              <w:t>10.5</w:t>
            </w:r>
          </w:p>
        </w:tc>
      </w:tr>
    </w:tbl>
    <w:p w14:paraId="1FE7531F" w14:textId="77777777" w:rsidR="00DF36BC" w:rsidRPr="001871A5" w:rsidRDefault="00DF36BC" w:rsidP="00F14846">
      <w:pPr>
        <w:pStyle w:val="Footnote"/>
        <w:rPr>
          <w:lang w:val="en-GB"/>
        </w:rPr>
      </w:pPr>
    </w:p>
    <w:p w14:paraId="086C8C41" w14:textId="6F98EB67" w:rsidR="00DF36BC" w:rsidRPr="001871A5" w:rsidRDefault="00DF36BC" w:rsidP="00F14846">
      <w:pPr>
        <w:pStyle w:val="Footnote"/>
        <w:rPr>
          <w:lang w:val="en-GB"/>
        </w:rPr>
      </w:pPr>
      <w:r w:rsidRPr="001871A5">
        <w:rPr>
          <w:lang w:val="en-GB"/>
        </w:rPr>
        <w:t xml:space="preserve">Source: Company </w:t>
      </w:r>
      <w:r w:rsidR="00AA06D9" w:rsidRPr="001871A5">
        <w:rPr>
          <w:lang w:val="en-GB"/>
        </w:rPr>
        <w:t>documents.</w:t>
      </w:r>
    </w:p>
    <w:p w14:paraId="147A57A0" w14:textId="77777777" w:rsidR="00535EF3" w:rsidRPr="001871A5" w:rsidRDefault="00535EF3" w:rsidP="00DF36BC">
      <w:pPr>
        <w:jc w:val="both"/>
        <w:rPr>
          <w:rFonts w:ascii="Arial" w:hAnsi="Arial" w:cs="Arial"/>
          <w:sz w:val="17"/>
          <w:szCs w:val="17"/>
          <w:lang w:val="en-GB"/>
        </w:rPr>
      </w:pPr>
    </w:p>
    <w:sectPr w:rsidR="00535EF3" w:rsidRPr="001871A5" w:rsidSect="00DF36BC">
      <w:headerReference w:type="default" r:id="rId15"/>
      <w:endnotePr>
        <w:numFmt w:val="decimal"/>
      </w:endnotePr>
      <w:pgSz w:w="15840" w:h="12240" w:orient="landscape"/>
      <w:pgMar w:top="144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5C08CE" w16cid:durableId="1D77A6F7"/>
  <w16cid:commentId w16cid:paraId="3F0A1AAB" w16cid:durableId="1D77A974"/>
  <w16cid:commentId w16cid:paraId="63240841" w16cid:durableId="1D77A6F8"/>
  <w16cid:commentId w16cid:paraId="01FA89BA" w16cid:durableId="1D77ADAC"/>
  <w16cid:commentId w16cid:paraId="5A53E309" w16cid:durableId="1D77A6F9"/>
  <w16cid:commentId w16cid:paraId="2E7C8714" w16cid:durableId="1D77A6FA"/>
  <w16cid:commentId w16cid:paraId="2AD29493" w16cid:durableId="1D77A6FB"/>
  <w16cid:commentId w16cid:paraId="6728CE80" w16cid:durableId="1D77B607"/>
  <w16cid:commentId w16cid:paraId="4E994A45" w16cid:durableId="1D77A6FC"/>
  <w16cid:commentId w16cid:paraId="10FDC818" w16cid:durableId="1D77B62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562F9" w14:textId="77777777" w:rsidR="00F93D4F" w:rsidRDefault="00F93D4F" w:rsidP="00D75295">
      <w:r>
        <w:separator/>
      </w:r>
    </w:p>
  </w:endnote>
  <w:endnote w:type="continuationSeparator" w:id="0">
    <w:p w14:paraId="682F8851" w14:textId="77777777" w:rsidR="00F93D4F" w:rsidRDefault="00F93D4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Lucida Sans W01">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428DC" w14:textId="77777777" w:rsidR="00F93D4F" w:rsidRDefault="00F93D4F" w:rsidP="00D75295">
      <w:r>
        <w:separator/>
      </w:r>
    </w:p>
  </w:footnote>
  <w:footnote w:type="continuationSeparator" w:id="0">
    <w:p w14:paraId="1EE92AA3" w14:textId="77777777" w:rsidR="00F93D4F" w:rsidRDefault="00F93D4F" w:rsidP="00D75295">
      <w:r>
        <w:continuationSeparator/>
      </w:r>
    </w:p>
  </w:footnote>
  <w:footnote w:id="1">
    <w:p w14:paraId="44FF6F79" w14:textId="029D2700" w:rsidR="00AA6065" w:rsidRPr="00E94987" w:rsidRDefault="00AA6065" w:rsidP="00E94987">
      <w:pPr>
        <w:pStyle w:val="Footnote"/>
        <w:rPr>
          <w:lang w:val="en-IN"/>
        </w:rPr>
      </w:pPr>
      <w:r>
        <w:rPr>
          <w:rStyle w:val="FootnoteReference"/>
        </w:rPr>
        <w:footnoteRef/>
      </w:r>
      <w:r>
        <w:t xml:space="preserve"> </w:t>
      </w:r>
      <w:r>
        <w:rPr>
          <w:lang w:val="en-IN"/>
        </w:rPr>
        <w:t xml:space="preserve">Mess referred to an eatery attached to an educational institution </w:t>
      </w:r>
      <w:r w:rsidR="006737B5">
        <w:rPr>
          <w:lang w:val="en-IN"/>
        </w:rPr>
        <w:t xml:space="preserve">and </w:t>
      </w:r>
      <w:r>
        <w:rPr>
          <w:lang w:val="en-IN"/>
        </w:rPr>
        <w:t>primarily focused on serving students</w:t>
      </w:r>
      <w:r w:rsidR="006737B5">
        <w:rPr>
          <w:lang w:val="en-IN"/>
        </w:rPr>
        <w:t>.</w:t>
      </w:r>
    </w:p>
  </w:footnote>
  <w:footnote w:id="2">
    <w:p w14:paraId="27CEC146" w14:textId="2BF754CD" w:rsidR="00F66EC2" w:rsidRPr="000C7EE9" w:rsidRDefault="00F66EC2" w:rsidP="00E94987">
      <w:pPr>
        <w:pStyle w:val="Footnote"/>
        <w:rPr>
          <w:lang w:val="en-IN"/>
        </w:rPr>
      </w:pPr>
      <w:r>
        <w:rPr>
          <w:rStyle w:val="FootnoteReference"/>
        </w:rPr>
        <w:footnoteRef/>
      </w:r>
      <w:r>
        <w:t xml:space="preserve"> </w:t>
      </w:r>
      <w:r w:rsidR="00F626E2" w:rsidRPr="002A53CB">
        <w:t>₹</w:t>
      </w:r>
      <w:r w:rsidR="00F72501">
        <w:t xml:space="preserve"> = INR = Indian rupee</w:t>
      </w:r>
      <w:r w:rsidR="00F626E2">
        <w:rPr>
          <w:lang w:val="en-IN"/>
        </w:rPr>
        <w:t xml:space="preserve">; </w:t>
      </w:r>
      <w:r w:rsidR="00F626E2">
        <w:t>a</w:t>
      </w:r>
      <w:r w:rsidR="002F5B89">
        <w:t xml:space="preserve">ll currency amounts are in </w:t>
      </w:r>
      <w:r w:rsidR="002F5B89" w:rsidRPr="002A53CB">
        <w:t>₹</w:t>
      </w:r>
      <w:r w:rsidR="0062140D" w:rsidRPr="002A53CB">
        <w:t xml:space="preserve"> unless otherwise specified</w:t>
      </w:r>
      <w:r w:rsidR="00F72501">
        <w:rPr>
          <w:lang w:val="en-IN"/>
        </w:rPr>
        <w:t xml:space="preserve">; </w:t>
      </w:r>
      <w:r w:rsidR="00F72501" w:rsidRPr="00667EC2">
        <w:rPr>
          <w:rFonts w:cs="Calibri"/>
        </w:rPr>
        <w:t>₹</w:t>
      </w:r>
      <w:r w:rsidR="00F72501">
        <w:rPr>
          <w:lang w:val="en-IN"/>
        </w:rPr>
        <w:t>1 = US$0.02 on March 31, 2016</w:t>
      </w:r>
      <w:r w:rsidR="00F72501">
        <w:rPr>
          <w:lang w:val="en-IN"/>
        </w:rPr>
        <w:t>.</w:t>
      </w:r>
    </w:p>
  </w:footnote>
  <w:footnote w:id="3">
    <w:p w14:paraId="393D88FB" w14:textId="77777777" w:rsidR="001871A5" w:rsidRDefault="001871A5" w:rsidP="001871A5">
      <w:pPr>
        <w:pStyle w:val="Footnote"/>
      </w:pPr>
      <w:r>
        <w:rPr>
          <w:rStyle w:val="FootnoteReference"/>
        </w:rPr>
        <w:footnoteRef/>
      </w:r>
      <w:r>
        <w:t xml:space="preserve"> Indulekha Aravind, “Manipal: How a Barren Hillock in Mangalore Has Transformed into a University Town,” </w:t>
      </w:r>
      <w:r w:rsidRPr="002A53CB">
        <w:rPr>
          <w:i/>
        </w:rPr>
        <w:t>Economic Times,</w:t>
      </w:r>
      <w:r>
        <w:t xml:space="preserve"> December 11, 2016, accessed August 22, 2017, </w:t>
      </w:r>
      <w:r w:rsidRPr="00F14846">
        <w:t>http://economictimes.indiatimes.com/industry/services/education/manipal-how-a-barren-hillock-in-mangalore-has-transformed-into-a-university-town/articleshow/55915833.cms</w:t>
      </w:r>
      <w:r>
        <w:t xml:space="preserve">. </w:t>
      </w:r>
    </w:p>
  </w:footnote>
  <w:footnote w:id="4">
    <w:p w14:paraId="0AEA02C8" w14:textId="19114D4A" w:rsidR="001871A5" w:rsidRPr="003F7D3B" w:rsidRDefault="001871A5" w:rsidP="001871A5">
      <w:pPr>
        <w:pStyle w:val="Footnote"/>
        <w:rPr>
          <w:rFonts w:ascii="Times New Roman" w:hAnsi="Times New Roman" w:cs="Times New Roman"/>
        </w:rPr>
      </w:pPr>
      <w:r w:rsidRPr="003F7D3B">
        <w:rPr>
          <w:rStyle w:val="FootnoteReference"/>
        </w:rPr>
        <w:footnoteRef/>
      </w:r>
      <w:r w:rsidR="00F72501">
        <w:t xml:space="preserve"> “W</w:t>
      </w:r>
      <w:r>
        <w:t xml:space="preserve">ww.udipkrishnamutt,” Nirvana India Enterprise,” accessed August 22, 2017, </w:t>
      </w:r>
      <w:r w:rsidRPr="00F14846">
        <w:t>www.udipikrishnamutt.com/</w:t>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55AEB" w14:textId="66F46718" w:rsidR="00F66EC2" w:rsidRDefault="00F66EC2"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42AB6">
      <w:rPr>
        <w:rFonts w:ascii="Arial" w:hAnsi="Arial"/>
        <w:b/>
        <w:noProof/>
      </w:rPr>
      <w:t>7</w:t>
    </w:r>
    <w:r>
      <w:rPr>
        <w:rFonts w:ascii="Arial" w:hAnsi="Arial"/>
        <w:b/>
      </w:rPr>
      <w:fldChar w:fldCharType="end"/>
    </w:r>
    <w:r>
      <w:rPr>
        <w:rFonts w:ascii="Arial" w:hAnsi="Arial"/>
        <w:b/>
      </w:rPr>
      <w:tab/>
    </w:r>
    <w:r w:rsidR="00281E84">
      <w:rPr>
        <w:rFonts w:ascii="Arial" w:hAnsi="Arial"/>
        <w:b/>
      </w:rPr>
      <w:t>9B17E012</w:t>
    </w:r>
  </w:p>
  <w:p w14:paraId="608DC4EF" w14:textId="77777777" w:rsidR="00F66EC2" w:rsidRPr="00C92CC4" w:rsidRDefault="00F66EC2">
    <w:pPr>
      <w:pStyle w:val="Header"/>
      <w:rPr>
        <w:sz w:val="18"/>
        <w:szCs w:val="18"/>
      </w:rPr>
    </w:pPr>
  </w:p>
  <w:p w14:paraId="39C8DD51" w14:textId="77777777" w:rsidR="00F66EC2" w:rsidRPr="00C92CC4" w:rsidRDefault="00F66EC2">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0460F" w14:textId="17D6DFED" w:rsidR="00F66EC2" w:rsidRDefault="00F66EC2" w:rsidP="00DF36BC">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42AB6">
      <w:rPr>
        <w:rFonts w:ascii="Arial" w:hAnsi="Arial"/>
        <w:b/>
        <w:noProof/>
      </w:rPr>
      <w:t>9</w:t>
    </w:r>
    <w:r>
      <w:rPr>
        <w:rFonts w:ascii="Arial" w:hAnsi="Arial"/>
        <w:b/>
      </w:rPr>
      <w:fldChar w:fldCharType="end"/>
    </w:r>
    <w:r>
      <w:rPr>
        <w:rFonts w:ascii="Arial" w:hAnsi="Arial"/>
        <w:b/>
      </w:rPr>
      <w:tab/>
    </w:r>
    <w:r w:rsidR="00356B86">
      <w:rPr>
        <w:rFonts w:ascii="Arial" w:hAnsi="Arial"/>
        <w:b/>
      </w:rPr>
      <w:t>9B17E012</w:t>
    </w:r>
  </w:p>
  <w:p w14:paraId="09FC94EE" w14:textId="77777777" w:rsidR="00F66EC2" w:rsidRPr="00C92CC4" w:rsidRDefault="00F66EC2" w:rsidP="00DF36BC">
    <w:pPr>
      <w:pStyle w:val="Header"/>
      <w:tabs>
        <w:tab w:val="clear" w:pos="4680"/>
        <w:tab w:val="clear" w:pos="9360"/>
        <w:tab w:val="right" w:pos="12960"/>
      </w:tabs>
      <w:rPr>
        <w:sz w:val="18"/>
        <w:szCs w:val="18"/>
      </w:rPr>
    </w:pPr>
  </w:p>
  <w:p w14:paraId="39EA1C05" w14:textId="77777777" w:rsidR="00F66EC2" w:rsidRPr="00C92CC4" w:rsidRDefault="00F66EC2" w:rsidP="00DF36BC">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2D2E"/>
    <w:rsid w:val="00044ECC"/>
    <w:rsid w:val="000531D3"/>
    <w:rsid w:val="0005646B"/>
    <w:rsid w:val="0006459E"/>
    <w:rsid w:val="00066D23"/>
    <w:rsid w:val="0008102D"/>
    <w:rsid w:val="00094C0E"/>
    <w:rsid w:val="00095075"/>
    <w:rsid w:val="000B011E"/>
    <w:rsid w:val="000D1D74"/>
    <w:rsid w:val="000E2D67"/>
    <w:rsid w:val="000F0C22"/>
    <w:rsid w:val="000F6B09"/>
    <w:rsid w:val="000F6FDC"/>
    <w:rsid w:val="00104567"/>
    <w:rsid w:val="0012732D"/>
    <w:rsid w:val="00130F81"/>
    <w:rsid w:val="00154FC9"/>
    <w:rsid w:val="001871A5"/>
    <w:rsid w:val="0019241A"/>
    <w:rsid w:val="001A04F0"/>
    <w:rsid w:val="001A5335"/>
    <w:rsid w:val="001A752D"/>
    <w:rsid w:val="001D16B8"/>
    <w:rsid w:val="001F3838"/>
    <w:rsid w:val="00203AA1"/>
    <w:rsid w:val="002107F9"/>
    <w:rsid w:val="00213E98"/>
    <w:rsid w:val="002258C0"/>
    <w:rsid w:val="002319D1"/>
    <w:rsid w:val="00281E84"/>
    <w:rsid w:val="002A53CB"/>
    <w:rsid w:val="002C6B54"/>
    <w:rsid w:val="002E32F0"/>
    <w:rsid w:val="002F460C"/>
    <w:rsid w:val="002F48D6"/>
    <w:rsid w:val="002F5B89"/>
    <w:rsid w:val="00354899"/>
    <w:rsid w:val="00355FD6"/>
    <w:rsid w:val="00356B86"/>
    <w:rsid w:val="00361C8E"/>
    <w:rsid w:val="00364A5C"/>
    <w:rsid w:val="00373FB1"/>
    <w:rsid w:val="0038195E"/>
    <w:rsid w:val="003A0AD5"/>
    <w:rsid w:val="003A44E8"/>
    <w:rsid w:val="003B30D8"/>
    <w:rsid w:val="003B3D71"/>
    <w:rsid w:val="003B7EF2"/>
    <w:rsid w:val="003C3FA4"/>
    <w:rsid w:val="003C7DC6"/>
    <w:rsid w:val="003D385D"/>
    <w:rsid w:val="003F2B0C"/>
    <w:rsid w:val="00410D03"/>
    <w:rsid w:val="004143BC"/>
    <w:rsid w:val="004221E4"/>
    <w:rsid w:val="00471088"/>
    <w:rsid w:val="00483135"/>
    <w:rsid w:val="00483AF9"/>
    <w:rsid w:val="00486FE4"/>
    <w:rsid w:val="004A1F13"/>
    <w:rsid w:val="004A4B80"/>
    <w:rsid w:val="004B1CCB"/>
    <w:rsid w:val="004B3603"/>
    <w:rsid w:val="004D73A5"/>
    <w:rsid w:val="00516358"/>
    <w:rsid w:val="0052730F"/>
    <w:rsid w:val="00532CF5"/>
    <w:rsid w:val="00535EF3"/>
    <w:rsid w:val="005437B4"/>
    <w:rsid w:val="005528CB"/>
    <w:rsid w:val="00566771"/>
    <w:rsid w:val="00581E2E"/>
    <w:rsid w:val="00584F15"/>
    <w:rsid w:val="005A5217"/>
    <w:rsid w:val="005F6B63"/>
    <w:rsid w:val="005F7242"/>
    <w:rsid w:val="006163F7"/>
    <w:rsid w:val="0062140D"/>
    <w:rsid w:val="00622D90"/>
    <w:rsid w:val="00630131"/>
    <w:rsid w:val="00645B9F"/>
    <w:rsid w:val="00652606"/>
    <w:rsid w:val="00656F94"/>
    <w:rsid w:val="00660F60"/>
    <w:rsid w:val="006737B5"/>
    <w:rsid w:val="00682754"/>
    <w:rsid w:val="00694A8C"/>
    <w:rsid w:val="006A58A9"/>
    <w:rsid w:val="006A606D"/>
    <w:rsid w:val="006B7F7A"/>
    <w:rsid w:val="006C0371"/>
    <w:rsid w:val="006C08B6"/>
    <w:rsid w:val="006C0B1A"/>
    <w:rsid w:val="006C4384"/>
    <w:rsid w:val="006C6065"/>
    <w:rsid w:val="006C7F9F"/>
    <w:rsid w:val="006E2F6D"/>
    <w:rsid w:val="006E58F6"/>
    <w:rsid w:val="006E77E1"/>
    <w:rsid w:val="006F131D"/>
    <w:rsid w:val="006F1D9E"/>
    <w:rsid w:val="00705039"/>
    <w:rsid w:val="00752BCD"/>
    <w:rsid w:val="00755749"/>
    <w:rsid w:val="00766DA1"/>
    <w:rsid w:val="007673F8"/>
    <w:rsid w:val="007866A6"/>
    <w:rsid w:val="007A130D"/>
    <w:rsid w:val="007B7029"/>
    <w:rsid w:val="007D4102"/>
    <w:rsid w:val="007E1768"/>
    <w:rsid w:val="007E5921"/>
    <w:rsid w:val="00821FFC"/>
    <w:rsid w:val="008271CA"/>
    <w:rsid w:val="008467D5"/>
    <w:rsid w:val="00851186"/>
    <w:rsid w:val="00856D9F"/>
    <w:rsid w:val="00863EB5"/>
    <w:rsid w:val="00866F6D"/>
    <w:rsid w:val="008A4DC4"/>
    <w:rsid w:val="009067A4"/>
    <w:rsid w:val="0090722E"/>
    <w:rsid w:val="00933165"/>
    <w:rsid w:val="009340DB"/>
    <w:rsid w:val="00945F9E"/>
    <w:rsid w:val="00972498"/>
    <w:rsid w:val="00974CC6"/>
    <w:rsid w:val="00976AD4"/>
    <w:rsid w:val="009A312F"/>
    <w:rsid w:val="009A5348"/>
    <w:rsid w:val="009A67BB"/>
    <w:rsid w:val="009C76D5"/>
    <w:rsid w:val="009F7AA4"/>
    <w:rsid w:val="00A559DB"/>
    <w:rsid w:val="00A6376E"/>
    <w:rsid w:val="00A645D9"/>
    <w:rsid w:val="00A9566D"/>
    <w:rsid w:val="00AA06D9"/>
    <w:rsid w:val="00AA6065"/>
    <w:rsid w:val="00AD53CE"/>
    <w:rsid w:val="00AF2F5D"/>
    <w:rsid w:val="00AF35FC"/>
    <w:rsid w:val="00B03639"/>
    <w:rsid w:val="00B0652A"/>
    <w:rsid w:val="00B3757D"/>
    <w:rsid w:val="00B40937"/>
    <w:rsid w:val="00B423EF"/>
    <w:rsid w:val="00B453DE"/>
    <w:rsid w:val="00B4742F"/>
    <w:rsid w:val="00B5615E"/>
    <w:rsid w:val="00B901F9"/>
    <w:rsid w:val="00BD6EFB"/>
    <w:rsid w:val="00C15BE2"/>
    <w:rsid w:val="00C22219"/>
    <w:rsid w:val="00C25262"/>
    <w:rsid w:val="00C3447F"/>
    <w:rsid w:val="00C41ADF"/>
    <w:rsid w:val="00C42AB6"/>
    <w:rsid w:val="00C57F65"/>
    <w:rsid w:val="00C81491"/>
    <w:rsid w:val="00C81676"/>
    <w:rsid w:val="00C859A6"/>
    <w:rsid w:val="00C92CC4"/>
    <w:rsid w:val="00CA0AFB"/>
    <w:rsid w:val="00CA2CE1"/>
    <w:rsid w:val="00CA3976"/>
    <w:rsid w:val="00CA757B"/>
    <w:rsid w:val="00CB6B09"/>
    <w:rsid w:val="00CC1787"/>
    <w:rsid w:val="00CC182C"/>
    <w:rsid w:val="00CD0824"/>
    <w:rsid w:val="00CD18F7"/>
    <w:rsid w:val="00CD2908"/>
    <w:rsid w:val="00CD4E3D"/>
    <w:rsid w:val="00CF118B"/>
    <w:rsid w:val="00D03A82"/>
    <w:rsid w:val="00D07D73"/>
    <w:rsid w:val="00D15344"/>
    <w:rsid w:val="00D31BEC"/>
    <w:rsid w:val="00D42568"/>
    <w:rsid w:val="00D63150"/>
    <w:rsid w:val="00D64A32"/>
    <w:rsid w:val="00D64EFC"/>
    <w:rsid w:val="00D75295"/>
    <w:rsid w:val="00D76CE9"/>
    <w:rsid w:val="00D97F12"/>
    <w:rsid w:val="00DB0359"/>
    <w:rsid w:val="00DB0526"/>
    <w:rsid w:val="00DB42E7"/>
    <w:rsid w:val="00DD294A"/>
    <w:rsid w:val="00DE15DF"/>
    <w:rsid w:val="00DF32C2"/>
    <w:rsid w:val="00DF36BC"/>
    <w:rsid w:val="00E13C11"/>
    <w:rsid w:val="00E471A7"/>
    <w:rsid w:val="00E635CF"/>
    <w:rsid w:val="00E92C58"/>
    <w:rsid w:val="00E94987"/>
    <w:rsid w:val="00EB1FB6"/>
    <w:rsid w:val="00EB5410"/>
    <w:rsid w:val="00EC6E0A"/>
    <w:rsid w:val="00ED4E18"/>
    <w:rsid w:val="00ED6050"/>
    <w:rsid w:val="00EE1F37"/>
    <w:rsid w:val="00F0159C"/>
    <w:rsid w:val="00F105B7"/>
    <w:rsid w:val="00F14846"/>
    <w:rsid w:val="00F17A21"/>
    <w:rsid w:val="00F2580C"/>
    <w:rsid w:val="00F428C2"/>
    <w:rsid w:val="00F446DB"/>
    <w:rsid w:val="00F50E91"/>
    <w:rsid w:val="00F57D29"/>
    <w:rsid w:val="00F626E2"/>
    <w:rsid w:val="00F66EC2"/>
    <w:rsid w:val="00F72501"/>
    <w:rsid w:val="00F92A99"/>
    <w:rsid w:val="00F93D4F"/>
    <w:rsid w:val="00F96201"/>
    <w:rsid w:val="00FC30E9"/>
    <w:rsid w:val="00FC47C8"/>
    <w:rsid w:val="00FD0B18"/>
    <w:rsid w:val="00FD0F82"/>
    <w:rsid w:val="00FE1C15"/>
    <w:rsid w:val="00FE660C"/>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54FD00D"/>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1"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1"/>
    <w:qFormat/>
    <w:rsid w:val="00535EF3"/>
    <w:pPr>
      <w:widowControl w:val="0"/>
      <w:spacing w:before="51"/>
      <w:ind w:left="120"/>
      <w:outlineLvl w:val="0"/>
    </w:pPr>
    <w:rPr>
      <w:rFonts w:ascii="Calibri" w:eastAsia="Calibri" w:hAnsi="Calibri" w:cstheme="min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IveyQuotes">
    <w:name w:val="Ivey Quotes"/>
    <w:basedOn w:val="Normal"/>
    <w:link w:val="IveyQuotesChar"/>
    <w:qFormat/>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1Char">
    <w:name w:val="Heading 1 Char"/>
    <w:basedOn w:val="DefaultParagraphFont"/>
    <w:link w:val="Heading1"/>
    <w:uiPriority w:val="1"/>
    <w:rsid w:val="00535EF3"/>
    <w:rPr>
      <w:rFonts w:ascii="Calibri" w:eastAsia="Calibri" w:hAnsi="Calibri"/>
      <w:b/>
      <w:bCs/>
      <w:sz w:val="24"/>
      <w:szCs w:val="24"/>
    </w:rPr>
  </w:style>
  <w:style w:type="character" w:styleId="FollowedHyperlink">
    <w:name w:val="FollowedHyperlink"/>
    <w:basedOn w:val="DefaultParagraphFont"/>
    <w:uiPriority w:val="99"/>
    <w:semiHidden/>
    <w:unhideWhenUsed/>
    <w:rsid w:val="00F148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3.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Prabandh%20Mahiti\RS\Papers%20from%20TAPMI\Published%20Cases%20Drafts_All\Apporva%20Mess\1st%20Review_IVEY\Apoorva%202.0\Exhibits%20of%20APOORVA_R&amp;R_V2.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Prabandh%20Mahiti\RS\Papers%20from%20TAPMI\Published%20Cases%20Drafts_All\Apporva%20Mess\1st%20Review_IVEY\Apoorva%202.0\Exhibits%20of%20APOORVA_R&amp;R_V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1"/>
          <c:order val="1"/>
          <c:spPr>
            <a:ln w="28575" cap="rnd" cmpd="sng" algn="ctr">
              <a:solidFill>
                <a:schemeClr val="dk1">
                  <a:tint val="55000"/>
                  <a:shade val="95000"/>
                  <a:satMod val="105000"/>
                </a:schemeClr>
              </a:solidFill>
              <a:prstDash val="solid"/>
              <a:round/>
            </a:ln>
            <a:effectLst/>
          </c:spPr>
          <c:marker>
            <c:symbol val="circle"/>
            <c:size val="5"/>
            <c:spPr>
              <a:solidFill>
                <a:schemeClr val="dk1">
                  <a:tint val="55000"/>
                </a:schemeClr>
              </a:solidFill>
              <a:ln w="9525" cap="flat" cmpd="sng" algn="ctr">
                <a:solidFill>
                  <a:schemeClr val="dk1">
                    <a:tint val="55000"/>
                    <a:shade val="95000"/>
                    <a:satMod val="105000"/>
                  </a:schemeClr>
                </a:solidFill>
                <a:prstDash val="solid"/>
                <a:round/>
              </a:ln>
              <a:effectLst/>
            </c:spPr>
          </c:marker>
          <c:cat>
            <c:numRef>
              <c:f>Sheet1!$A$2:$F$2</c:f>
              <c:numCache>
                <c:formatCode>General</c:formatCode>
                <c:ptCount val="6"/>
                <c:pt idx="0">
                  <c:v>2004</c:v>
                </c:pt>
                <c:pt idx="1">
                  <c:v>2009</c:v>
                </c:pt>
                <c:pt idx="2">
                  <c:v>2010</c:v>
                </c:pt>
                <c:pt idx="3">
                  <c:v>2012</c:v>
                </c:pt>
                <c:pt idx="4">
                  <c:v>2014</c:v>
                </c:pt>
                <c:pt idx="5">
                  <c:v>2016</c:v>
                </c:pt>
              </c:numCache>
            </c:numRef>
          </c:cat>
          <c:val>
            <c:numRef>
              <c:f>Sheet1!$A$3:$F$3</c:f>
              <c:numCache>
                <c:formatCode>General</c:formatCode>
                <c:ptCount val="6"/>
                <c:pt idx="0">
                  <c:v>32.935000000000002</c:v>
                </c:pt>
                <c:pt idx="1">
                  <c:v>39.521999999999998</c:v>
                </c:pt>
                <c:pt idx="2">
                  <c:v>47.426400000000001</c:v>
                </c:pt>
                <c:pt idx="3">
                  <c:v>41.155000000000001</c:v>
                </c:pt>
                <c:pt idx="4">
                  <c:v>43.7</c:v>
                </c:pt>
                <c:pt idx="5">
                  <c:v>76.325000000000003</c:v>
                </c:pt>
              </c:numCache>
            </c:numRef>
          </c:val>
          <c:smooth val="0"/>
          <c:extLst xmlns:c16r2="http://schemas.microsoft.com/office/drawing/2015/06/chart">
            <c:ext xmlns:c16="http://schemas.microsoft.com/office/drawing/2014/chart" uri="{C3380CC4-5D6E-409C-BE32-E72D297353CC}">
              <c16:uniqueId val="{00000000-0828-4D56-9E2E-680B5AF15ADD}"/>
            </c:ext>
          </c:extLst>
        </c:ser>
        <c:dLbls>
          <c:showLegendKey val="0"/>
          <c:showVal val="0"/>
          <c:showCatName val="0"/>
          <c:showSerName val="0"/>
          <c:showPercent val="0"/>
          <c:showBubbleSize val="0"/>
        </c:dLbls>
        <c:marker val="1"/>
        <c:smooth val="0"/>
        <c:axId val="7690760"/>
        <c:axId val="7691144"/>
        <c:extLst xmlns:c16r2="http://schemas.microsoft.com/office/drawing/2015/06/chart">
          <c:ext xmlns:c15="http://schemas.microsoft.com/office/drawing/2012/chart" uri="{02D57815-91ED-43cb-92C2-25804820EDAC}">
            <c15:filteredLineSeries>
              <c15:ser>
                <c:idx val="0"/>
                <c:order val="0"/>
                <c:spPr>
                  <a:ln w="28575" cap="rnd" cmpd="sng" algn="ctr">
                    <a:solidFill>
                      <a:schemeClr val="dk1">
                        <a:tint val="88500"/>
                        <a:shade val="95000"/>
                        <a:satMod val="105000"/>
                      </a:schemeClr>
                    </a:solidFill>
                    <a:prstDash val="solid"/>
                    <a:round/>
                  </a:ln>
                  <a:effectLst/>
                </c:spPr>
                <c:marker>
                  <c:symbol val="circle"/>
                  <c:size val="5"/>
                  <c:spPr>
                    <a:solidFill>
                      <a:schemeClr val="dk1">
                        <a:tint val="88500"/>
                      </a:schemeClr>
                    </a:solidFill>
                    <a:ln w="9525" cap="flat" cmpd="sng" algn="ctr">
                      <a:solidFill>
                        <a:schemeClr val="dk1">
                          <a:tint val="88500"/>
                          <a:shade val="95000"/>
                          <a:satMod val="105000"/>
                        </a:schemeClr>
                      </a:solidFill>
                      <a:prstDash val="solid"/>
                      <a:round/>
                    </a:ln>
                    <a:effectLst/>
                  </c:spPr>
                </c:marker>
                <c:cat>
                  <c:numRef>
                    <c:extLst xmlns:c16r2="http://schemas.microsoft.com/office/drawing/2015/06/chart">
                      <c:ext uri="{02D57815-91ED-43cb-92C2-25804820EDAC}">
                        <c15:formulaRef>
                          <c15:sqref>Sheet1!$A$2:$F$2</c15:sqref>
                        </c15:formulaRef>
                      </c:ext>
                    </c:extLst>
                    <c:numCache>
                      <c:formatCode>General</c:formatCode>
                      <c:ptCount val="6"/>
                      <c:pt idx="0">
                        <c:v>2004</c:v>
                      </c:pt>
                      <c:pt idx="1">
                        <c:v>2009</c:v>
                      </c:pt>
                      <c:pt idx="2">
                        <c:v>2010</c:v>
                      </c:pt>
                      <c:pt idx="3">
                        <c:v>2012</c:v>
                      </c:pt>
                      <c:pt idx="4">
                        <c:v>2014</c:v>
                      </c:pt>
                      <c:pt idx="5">
                        <c:v>2016</c:v>
                      </c:pt>
                    </c:numCache>
                  </c:numRef>
                </c:cat>
                <c:val>
                  <c:numRef>
                    <c:extLst xmlns:c16r2="http://schemas.microsoft.com/office/drawing/2015/06/chart">
                      <c:ext uri="{02D57815-91ED-43cb-92C2-25804820EDAC}">
                        <c15:formulaRef>
                          <c15:sqref>Sheet1!$A$2:$F$2</c15:sqref>
                        </c15:formulaRef>
                      </c:ext>
                    </c:extLst>
                    <c:numCache>
                      <c:formatCode>General</c:formatCode>
                      <c:ptCount val="6"/>
                      <c:pt idx="0">
                        <c:v>2004</c:v>
                      </c:pt>
                      <c:pt idx="1">
                        <c:v>2009</c:v>
                      </c:pt>
                      <c:pt idx="2">
                        <c:v>2010</c:v>
                      </c:pt>
                      <c:pt idx="3">
                        <c:v>2012</c:v>
                      </c:pt>
                      <c:pt idx="4">
                        <c:v>2014</c:v>
                      </c:pt>
                      <c:pt idx="5">
                        <c:v>2016</c:v>
                      </c:pt>
                    </c:numCache>
                  </c:numRef>
                </c:val>
                <c:smooth val="0"/>
                <c:extLst xmlns:c16r2="http://schemas.microsoft.com/office/drawing/2015/06/chart">
                  <c:ext xmlns:c16="http://schemas.microsoft.com/office/drawing/2014/chart" uri="{C3380CC4-5D6E-409C-BE32-E72D297353CC}">
                    <c16:uniqueId val="{00000001-0828-4D56-9E2E-680B5AF15ADD}"/>
                  </c:ext>
                </c:extLst>
              </c15:ser>
            </c15:filteredLineSeries>
          </c:ext>
        </c:extLst>
      </c:lineChart>
      <c:catAx>
        <c:axId val="7690760"/>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IN" b="0">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691144"/>
        <c:crosses val="autoZero"/>
        <c:auto val="1"/>
        <c:lblAlgn val="ctr"/>
        <c:lblOffset val="100"/>
        <c:noMultiLvlLbl val="0"/>
      </c:catAx>
      <c:valAx>
        <c:axId val="7691144"/>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r>
                  <a:rPr lang="en-IN" b="0">
                    <a:latin typeface="Arial" panose="020B0604020202020204" pitchFamily="34" charset="0"/>
                    <a:cs typeface="Arial" panose="020B0604020202020204" pitchFamily="34" charset="0"/>
                  </a:rPr>
                  <a:t>Revenue</a:t>
                </a:r>
                <a:r>
                  <a:rPr lang="en-IN">
                    <a:latin typeface="Arial" panose="020B0604020202020204" pitchFamily="34" charset="0"/>
                    <a:cs typeface="Arial" panose="020B0604020202020204" pitchFamily="34" charset="0"/>
                  </a:rPr>
                  <a:t> </a:t>
                </a:r>
              </a:p>
            </c:rich>
          </c:tx>
          <c:layout>
            <c:manualLayout>
              <c:xMode val="edge"/>
              <c:yMode val="edge"/>
              <c:x val="1.6666666666666666E-2"/>
              <c:y val="0.32500364537766108"/>
            </c:manualLayout>
          </c:layout>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7690760"/>
        <c:crosses val="autoZero"/>
        <c:crossBetween val="between"/>
      </c:valAx>
      <c:spPr>
        <a:noFill/>
        <a:ln>
          <a:noFill/>
        </a:ln>
        <a:effectLst/>
      </c:spPr>
    </c:plotArea>
    <c:plotVisOnly val="1"/>
    <c:dispBlanksAs val="gap"/>
    <c:showDLblsOverMax val="0"/>
  </c:chart>
  <c:spPr>
    <a:solidFill>
      <a:schemeClr val="bg1"/>
    </a:solidFill>
    <a:ln w="19050" cap="flat" cmpd="sng" algn="ctr">
      <a:solidFill>
        <a:schemeClr val="tx1"/>
      </a:solid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dk1">
                  <a:tint val="88500"/>
                </a:schemeClr>
              </a:solidFill>
              <a:round/>
            </a:ln>
            <a:effectLst/>
          </c:spPr>
          <c:marker>
            <c:symbol val="none"/>
          </c:marker>
          <c:dLbls>
            <c:dLbl>
              <c:idx val="0"/>
              <c:layout/>
              <c:tx>
                <c:rich>
                  <a:bodyPr/>
                  <a:lstStyle/>
                  <a:p>
                    <a:r>
                      <a:rPr lang="en-US"/>
                      <a:t>20.6</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tx>
                <c:rich>
                  <a:bodyPr/>
                  <a:lstStyle/>
                  <a:p>
                    <a:r>
                      <a:rPr lang="en-US"/>
                      <a:t>19.7</a:t>
                    </a:r>
                  </a:p>
                </c:rich>
              </c:tx>
              <c:showLegendKey val="0"/>
              <c:showVal val="1"/>
              <c:showCatName val="0"/>
              <c:showSerName val="0"/>
              <c:showPercent val="0"/>
              <c:showBubbleSize val="0"/>
              <c:extLst>
                <c:ext xmlns:c15="http://schemas.microsoft.com/office/drawing/2012/chart" uri="{CE6537A1-D6FC-4f65-9D91-7224C49458BB}">
                  <c15:layout/>
                </c:ext>
              </c:extLst>
            </c:dLbl>
            <c:dLbl>
              <c:idx val="2"/>
              <c:layout/>
              <c:tx>
                <c:rich>
                  <a:bodyPr/>
                  <a:lstStyle/>
                  <a:p>
                    <a:r>
                      <a:rPr lang="en-US"/>
                      <a:t>20.2</a:t>
                    </a:r>
                  </a:p>
                </c:rich>
              </c:tx>
              <c:showLegendKey val="0"/>
              <c:showVal val="1"/>
              <c:showCatName val="0"/>
              <c:showSerName val="0"/>
              <c:showPercent val="0"/>
              <c:showBubbleSize val="0"/>
              <c:extLst>
                <c:ext xmlns:c15="http://schemas.microsoft.com/office/drawing/2012/chart" uri="{CE6537A1-D6FC-4f65-9D91-7224C49458BB}">
                  <c15:layout/>
                </c:ext>
              </c:extLst>
            </c:dLbl>
            <c:dLbl>
              <c:idx val="3"/>
              <c:layout/>
              <c:tx>
                <c:rich>
                  <a:bodyPr/>
                  <a:lstStyle/>
                  <a:p>
                    <a:r>
                      <a:rPr lang="en-US"/>
                      <a:t>20.9</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Sheet5!$B$2:$B$5</c:f>
              <c:numCache>
                <c:formatCode>General</c:formatCode>
                <c:ptCount val="4"/>
                <c:pt idx="0">
                  <c:v>2012</c:v>
                </c:pt>
                <c:pt idx="1">
                  <c:v>2013</c:v>
                </c:pt>
                <c:pt idx="2">
                  <c:v>2014</c:v>
                </c:pt>
                <c:pt idx="3">
                  <c:v>2015</c:v>
                </c:pt>
              </c:numCache>
            </c:numRef>
          </c:cat>
          <c:val>
            <c:numRef>
              <c:f>Sheet5!$C$2:$C$5</c:f>
              <c:numCache>
                <c:formatCode>General</c:formatCode>
                <c:ptCount val="4"/>
                <c:pt idx="0">
                  <c:v>20560</c:v>
                </c:pt>
                <c:pt idx="1">
                  <c:v>19717</c:v>
                </c:pt>
                <c:pt idx="2">
                  <c:v>20190</c:v>
                </c:pt>
                <c:pt idx="3">
                  <c:v>20915</c:v>
                </c:pt>
              </c:numCache>
            </c:numRef>
          </c:val>
          <c:smooth val="0"/>
          <c:extLst xmlns:c16r2="http://schemas.microsoft.com/office/drawing/2015/06/chart">
            <c:ext xmlns:c16="http://schemas.microsoft.com/office/drawing/2014/chart" uri="{C3380CC4-5D6E-409C-BE32-E72D297353CC}">
              <c16:uniqueId val="{00000000-63E6-47B1-A465-AD1A79684143}"/>
            </c:ext>
          </c:extLst>
        </c:ser>
        <c:dLbls>
          <c:showLegendKey val="0"/>
          <c:showVal val="0"/>
          <c:showCatName val="0"/>
          <c:showSerName val="0"/>
          <c:showPercent val="0"/>
          <c:showBubbleSize val="0"/>
        </c:dLbls>
        <c:smooth val="0"/>
        <c:axId val="161077392"/>
        <c:axId val="161077776"/>
      </c:lineChart>
      <c:catAx>
        <c:axId val="161077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1000">
                    <a:latin typeface="Arial" panose="020B0604020202020204" pitchFamily="34" charset="0"/>
                    <a:cs typeface="Arial" panose="020B0604020202020204" pitchFamily="34" charset="0"/>
                  </a:rPr>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1077776"/>
        <c:crosses val="autoZero"/>
        <c:auto val="1"/>
        <c:lblAlgn val="ctr"/>
        <c:lblOffset val="100"/>
        <c:noMultiLvlLbl val="0"/>
      </c:catAx>
      <c:valAx>
        <c:axId val="161077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IN" sz="1000">
                    <a:latin typeface="Arial" panose="020B0604020202020204" pitchFamily="34" charset="0"/>
                    <a:cs typeface="Arial" panose="020B0604020202020204" pitchFamily="34" charset="0"/>
                  </a:rPr>
                  <a:t>Number</a:t>
                </a:r>
                <a:r>
                  <a:rPr lang="en-IN" sz="1000" baseline="0">
                    <a:latin typeface="Arial" panose="020B0604020202020204" pitchFamily="34" charset="0"/>
                    <a:cs typeface="Arial" panose="020B0604020202020204" pitchFamily="34" charset="0"/>
                  </a:rPr>
                  <a:t> of students (in '000)</a:t>
                </a:r>
                <a:endParaRPr lang="en-IN" sz="1000">
                  <a:latin typeface="Arial" panose="020B0604020202020204" pitchFamily="34" charset="0"/>
                  <a:cs typeface="Arial" panose="020B0604020202020204" pitchFamily="34"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1077392"/>
        <c:crosses val="autoZero"/>
        <c:crossBetween val="between"/>
        <c:dispUnits>
          <c:builtInUnit val="hundreds"/>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'Customer profile'!$A$2</c:f>
              <c:strCache>
                <c:ptCount val="1"/>
                <c:pt idx="0">
                  <c:v>Tourists</c:v>
                </c:pt>
              </c:strCache>
            </c:strRef>
          </c:tx>
          <c:spPr>
            <a:gradFill rotWithShape="1">
              <a:gsLst>
                <a:gs pos="0">
                  <a:schemeClr val="dk1">
                    <a:tint val="88500"/>
                    <a:shade val="51000"/>
                    <a:satMod val="130000"/>
                  </a:schemeClr>
                </a:gs>
                <a:gs pos="80000">
                  <a:schemeClr val="dk1">
                    <a:tint val="88500"/>
                    <a:shade val="93000"/>
                    <a:satMod val="130000"/>
                  </a:schemeClr>
                </a:gs>
                <a:gs pos="100000">
                  <a:schemeClr val="dk1">
                    <a:tint val="88500"/>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'Customer profile'!$B$1:$G$1</c:f>
              <c:strCache>
                <c:ptCount val="6"/>
                <c:pt idx="0">
                  <c:v>Thenkpete</c:v>
                </c:pt>
                <c:pt idx="1">
                  <c:v>Kunjibettu</c:v>
                </c:pt>
                <c:pt idx="2">
                  <c:v>Hiriadka</c:v>
                </c:pt>
                <c:pt idx="3">
                  <c:v>Chitpady</c:v>
                </c:pt>
                <c:pt idx="4">
                  <c:v>Ambalpadi</c:v>
                </c:pt>
                <c:pt idx="5">
                  <c:v>Parkala</c:v>
                </c:pt>
              </c:strCache>
            </c:strRef>
          </c:cat>
          <c:val>
            <c:numRef>
              <c:f>'Customer profile'!$B$2:$G$2</c:f>
              <c:numCache>
                <c:formatCode>General</c:formatCode>
                <c:ptCount val="6"/>
                <c:pt idx="0">
                  <c:v>45</c:v>
                </c:pt>
                <c:pt idx="1">
                  <c:v>25</c:v>
                </c:pt>
                <c:pt idx="2">
                  <c:v>20</c:v>
                </c:pt>
                <c:pt idx="3">
                  <c:v>35</c:v>
                </c:pt>
                <c:pt idx="4">
                  <c:v>40</c:v>
                </c:pt>
                <c:pt idx="5">
                  <c:v>15</c:v>
                </c:pt>
              </c:numCache>
            </c:numRef>
          </c:val>
          <c:extLst xmlns:c16r2="http://schemas.microsoft.com/office/drawing/2015/06/chart">
            <c:ext xmlns:c16="http://schemas.microsoft.com/office/drawing/2014/chart" uri="{C3380CC4-5D6E-409C-BE32-E72D297353CC}">
              <c16:uniqueId val="{00000000-647B-4D11-B3D7-AEBCD45316E9}"/>
            </c:ext>
          </c:extLst>
        </c:ser>
        <c:ser>
          <c:idx val="1"/>
          <c:order val="1"/>
          <c:tx>
            <c:strRef>
              <c:f>'Customer profile'!$A$3</c:f>
              <c:strCache>
                <c:ptCount val="1"/>
                <c:pt idx="0">
                  <c:v>Labour</c:v>
                </c:pt>
              </c:strCache>
            </c:strRef>
          </c:tx>
          <c:spPr>
            <a:gradFill rotWithShape="1">
              <a:gsLst>
                <a:gs pos="0">
                  <a:schemeClr val="dk1">
                    <a:tint val="55000"/>
                    <a:shade val="51000"/>
                    <a:satMod val="130000"/>
                  </a:schemeClr>
                </a:gs>
                <a:gs pos="80000">
                  <a:schemeClr val="dk1">
                    <a:tint val="55000"/>
                    <a:shade val="93000"/>
                    <a:satMod val="130000"/>
                  </a:schemeClr>
                </a:gs>
                <a:gs pos="100000">
                  <a:schemeClr val="dk1">
                    <a:tint val="55000"/>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'Customer profile'!$B$1:$G$1</c:f>
              <c:strCache>
                <c:ptCount val="6"/>
                <c:pt idx="0">
                  <c:v>Thenkpete</c:v>
                </c:pt>
                <c:pt idx="1">
                  <c:v>Kunjibettu</c:v>
                </c:pt>
                <c:pt idx="2">
                  <c:v>Hiriadka</c:v>
                </c:pt>
                <c:pt idx="3">
                  <c:v>Chitpady</c:v>
                </c:pt>
                <c:pt idx="4">
                  <c:v>Ambalpadi</c:v>
                </c:pt>
                <c:pt idx="5">
                  <c:v>Parkala</c:v>
                </c:pt>
              </c:strCache>
            </c:strRef>
          </c:cat>
          <c:val>
            <c:numRef>
              <c:f>'Customer profile'!$B$3:$G$3</c:f>
              <c:numCache>
                <c:formatCode>General</c:formatCode>
                <c:ptCount val="6"/>
                <c:pt idx="0">
                  <c:v>15</c:v>
                </c:pt>
                <c:pt idx="1">
                  <c:v>35</c:v>
                </c:pt>
                <c:pt idx="2">
                  <c:v>25</c:v>
                </c:pt>
                <c:pt idx="3">
                  <c:v>22</c:v>
                </c:pt>
                <c:pt idx="4">
                  <c:v>18</c:v>
                </c:pt>
                <c:pt idx="5">
                  <c:v>25</c:v>
                </c:pt>
              </c:numCache>
            </c:numRef>
          </c:val>
          <c:extLst xmlns:c16r2="http://schemas.microsoft.com/office/drawing/2015/06/chart">
            <c:ext xmlns:c16="http://schemas.microsoft.com/office/drawing/2014/chart" uri="{C3380CC4-5D6E-409C-BE32-E72D297353CC}">
              <c16:uniqueId val="{00000001-647B-4D11-B3D7-AEBCD45316E9}"/>
            </c:ext>
          </c:extLst>
        </c:ser>
        <c:ser>
          <c:idx val="2"/>
          <c:order val="2"/>
          <c:tx>
            <c:strRef>
              <c:f>'Customer profile'!$A$4</c:f>
              <c:strCache>
                <c:ptCount val="1"/>
                <c:pt idx="0">
                  <c:v>Patients </c:v>
                </c:pt>
              </c:strCache>
            </c:strRef>
          </c:tx>
          <c:spPr>
            <a:gradFill rotWithShape="1">
              <a:gsLst>
                <a:gs pos="0">
                  <a:schemeClr val="dk1">
                    <a:tint val="75000"/>
                    <a:shade val="51000"/>
                    <a:satMod val="130000"/>
                  </a:schemeClr>
                </a:gs>
                <a:gs pos="80000">
                  <a:schemeClr val="dk1">
                    <a:tint val="75000"/>
                    <a:shade val="93000"/>
                    <a:satMod val="130000"/>
                  </a:schemeClr>
                </a:gs>
                <a:gs pos="100000">
                  <a:schemeClr val="dk1">
                    <a:tint val="75000"/>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'Customer profile'!$B$1:$G$1</c:f>
              <c:strCache>
                <c:ptCount val="6"/>
                <c:pt idx="0">
                  <c:v>Thenkpete</c:v>
                </c:pt>
                <c:pt idx="1">
                  <c:v>Kunjibettu</c:v>
                </c:pt>
                <c:pt idx="2">
                  <c:v>Hiriadka</c:v>
                </c:pt>
                <c:pt idx="3">
                  <c:v>Chitpady</c:v>
                </c:pt>
                <c:pt idx="4">
                  <c:v>Ambalpadi</c:v>
                </c:pt>
                <c:pt idx="5">
                  <c:v>Parkala</c:v>
                </c:pt>
              </c:strCache>
            </c:strRef>
          </c:cat>
          <c:val>
            <c:numRef>
              <c:f>'Customer profile'!$B$4:$G$4</c:f>
              <c:numCache>
                <c:formatCode>General</c:formatCode>
                <c:ptCount val="6"/>
                <c:pt idx="0">
                  <c:v>11</c:v>
                </c:pt>
                <c:pt idx="1">
                  <c:v>10</c:v>
                </c:pt>
                <c:pt idx="2">
                  <c:v>20</c:v>
                </c:pt>
                <c:pt idx="3">
                  <c:v>14</c:v>
                </c:pt>
                <c:pt idx="4">
                  <c:v>22</c:v>
                </c:pt>
                <c:pt idx="5">
                  <c:v>20</c:v>
                </c:pt>
              </c:numCache>
            </c:numRef>
          </c:val>
          <c:extLst xmlns:c16r2="http://schemas.microsoft.com/office/drawing/2015/06/chart">
            <c:ext xmlns:c16="http://schemas.microsoft.com/office/drawing/2014/chart" uri="{C3380CC4-5D6E-409C-BE32-E72D297353CC}">
              <c16:uniqueId val="{00000002-647B-4D11-B3D7-AEBCD45316E9}"/>
            </c:ext>
          </c:extLst>
        </c:ser>
        <c:ser>
          <c:idx val="3"/>
          <c:order val="3"/>
          <c:tx>
            <c:strRef>
              <c:f>'Customer profile'!$A$5</c:f>
              <c:strCache>
                <c:ptCount val="1"/>
                <c:pt idx="0">
                  <c:v>Students</c:v>
                </c:pt>
              </c:strCache>
            </c:strRef>
          </c:tx>
          <c:spPr>
            <a:gradFill rotWithShape="1">
              <a:gsLst>
                <a:gs pos="0">
                  <a:schemeClr val="dk1">
                    <a:tint val="98500"/>
                    <a:shade val="51000"/>
                    <a:satMod val="130000"/>
                  </a:schemeClr>
                </a:gs>
                <a:gs pos="80000">
                  <a:schemeClr val="dk1">
                    <a:tint val="98500"/>
                    <a:shade val="93000"/>
                    <a:satMod val="130000"/>
                  </a:schemeClr>
                </a:gs>
                <a:gs pos="100000">
                  <a:schemeClr val="dk1">
                    <a:tint val="98500"/>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'Customer profile'!$B$1:$G$1</c:f>
              <c:strCache>
                <c:ptCount val="6"/>
                <c:pt idx="0">
                  <c:v>Thenkpete</c:v>
                </c:pt>
                <c:pt idx="1">
                  <c:v>Kunjibettu</c:v>
                </c:pt>
                <c:pt idx="2">
                  <c:v>Hiriadka</c:v>
                </c:pt>
                <c:pt idx="3">
                  <c:v>Chitpady</c:v>
                </c:pt>
                <c:pt idx="4">
                  <c:v>Ambalpadi</c:v>
                </c:pt>
                <c:pt idx="5">
                  <c:v>Parkala</c:v>
                </c:pt>
              </c:strCache>
            </c:strRef>
          </c:cat>
          <c:val>
            <c:numRef>
              <c:f>'Customer profile'!$B$5:$G$5</c:f>
              <c:numCache>
                <c:formatCode>General</c:formatCode>
                <c:ptCount val="6"/>
                <c:pt idx="0">
                  <c:v>12</c:v>
                </c:pt>
                <c:pt idx="1">
                  <c:v>20</c:v>
                </c:pt>
                <c:pt idx="2">
                  <c:v>10</c:v>
                </c:pt>
                <c:pt idx="3">
                  <c:v>18</c:v>
                </c:pt>
                <c:pt idx="4">
                  <c:v>5</c:v>
                </c:pt>
                <c:pt idx="5">
                  <c:v>12</c:v>
                </c:pt>
              </c:numCache>
            </c:numRef>
          </c:val>
          <c:extLst xmlns:c16r2="http://schemas.microsoft.com/office/drawing/2015/06/chart">
            <c:ext xmlns:c16="http://schemas.microsoft.com/office/drawing/2014/chart" uri="{C3380CC4-5D6E-409C-BE32-E72D297353CC}">
              <c16:uniqueId val="{00000003-647B-4D11-B3D7-AEBCD45316E9}"/>
            </c:ext>
          </c:extLst>
        </c:ser>
        <c:ser>
          <c:idx val="4"/>
          <c:order val="4"/>
          <c:tx>
            <c:strRef>
              <c:f>'Customer profile'!$A$6</c:f>
              <c:strCache>
                <c:ptCount val="1"/>
                <c:pt idx="0">
                  <c:v>locals</c:v>
                </c:pt>
              </c:strCache>
            </c:strRef>
          </c:tx>
          <c:spPr>
            <a:gradFill rotWithShape="1">
              <a:gsLst>
                <a:gs pos="0">
                  <a:schemeClr val="dk1">
                    <a:tint val="30000"/>
                    <a:shade val="51000"/>
                    <a:satMod val="130000"/>
                  </a:schemeClr>
                </a:gs>
                <a:gs pos="80000">
                  <a:schemeClr val="dk1">
                    <a:tint val="30000"/>
                    <a:shade val="93000"/>
                    <a:satMod val="130000"/>
                  </a:schemeClr>
                </a:gs>
                <a:gs pos="100000">
                  <a:schemeClr val="dk1">
                    <a:tint val="30000"/>
                    <a:shade val="94000"/>
                    <a:satMod val="135000"/>
                  </a:schemeClr>
                </a:gs>
              </a:gsLst>
              <a:lin ang="162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'Customer profile'!$B$1:$G$1</c:f>
              <c:strCache>
                <c:ptCount val="6"/>
                <c:pt idx="0">
                  <c:v>Thenkpete</c:v>
                </c:pt>
                <c:pt idx="1">
                  <c:v>Kunjibettu</c:v>
                </c:pt>
                <c:pt idx="2">
                  <c:v>Hiriadka</c:v>
                </c:pt>
                <c:pt idx="3">
                  <c:v>Chitpady</c:v>
                </c:pt>
                <c:pt idx="4">
                  <c:v>Ambalpadi</c:v>
                </c:pt>
                <c:pt idx="5">
                  <c:v>Parkala</c:v>
                </c:pt>
              </c:strCache>
            </c:strRef>
          </c:cat>
          <c:val>
            <c:numRef>
              <c:f>'Customer profile'!$B$6:$G$6</c:f>
              <c:numCache>
                <c:formatCode>General</c:formatCode>
                <c:ptCount val="6"/>
                <c:pt idx="0">
                  <c:v>17</c:v>
                </c:pt>
                <c:pt idx="1">
                  <c:v>10</c:v>
                </c:pt>
                <c:pt idx="2">
                  <c:v>25</c:v>
                </c:pt>
                <c:pt idx="3">
                  <c:v>11</c:v>
                </c:pt>
                <c:pt idx="4">
                  <c:v>15</c:v>
                </c:pt>
                <c:pt idx="5">
                  <c:v>28</c:v>
                </c:pt>
              </c:numCache>
            </c:numRef>
          </c:val>
          <c:extLst xmlns:c16r2="http://schemas.microsoft.com/office/drawing/2015/06/chart">
            <c:ext xmlns:c16="http://schemas.microsoft.com/office/drawing/2014/chart" uri="{C3380CC4-5D6E-409C-BE32-E72D297353CC}">
              <c16:uniqueId val="{00000004-647B-4D11-B3D7-AEBCD45316E9}"/>
            </c:ext>
          </c:extLst>
        </c:ser>
        <c:dLbls>
          <c:dLblPos val="outEnd"/>
          <c:showLegendKey val="0"/>
          <c:showVal val="1"/>
          <c:showCatName val="0"/>
          <c:showSerName val="0"/>
          <c:showPercent val="0"/>
          <c:showBubbleSize val="0"/>
        </c:dLbls>
        <c:gapWidth val="100"/>
        <c:overlap val="-24"/>
        <c:axId val="160818016"/>
        <c:axId val="160818400"/>
      </c:barChart>
      <c:catAx>
        <c:axId val="16081801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0818400"/>
        <c:crosses val="autoZero"/>
        <c:auto val="1"/>
        <c:lblAlgn val="ctr"/>
        <c:lblOffset val="100"/>
        <c:noMultiLvlLbl val="0"/>
      </c:catAx>
      <c:valAx>
        <c:axId val="16081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08180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37929-7670-4D64-89FA-7DF711489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2017-09-12T19:11:00Z</cp:lastPrinted>
  <dcterms:created xsi:type="dcterms:W3CDTF">2017-10-11T18:59:00Z</dcterms:created>
  <dcterms:modified xsi:type="dcterms:W3CDTF">2017-10-24T13:12:00Z</dcterms:modified>
</cp:coreProperties>
</file>