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6"/>
        <w:gridCol w:w="4626"/>
      </w:tblGrid>
      <w:tr w:rsidR="001810A4" w14:paraId="415E316B" w14:textId="77777777" w:rsidTr="001921B4">
        <w:tc>
          <w:tcPr>
            <w:tcW w:w="4680" w:type="dxa"/>
            <w:shd w:val="clear" w:color="auto" w:fill="auto"/>
          </w:tcPr>
          <w:p w14:paraId="757A581E" w14:textId="77777777" w:rsidR="001810A4" w:rsidRPr="00183661" w:rsidRDefault="001810A4" w:rsidP="001921B4">
            <w:pPr>
              <w:pStyle w:val="Casehead2"/>
            </w:pPr>
            <w:r w:rsidRPr="00A9392E">
              <w:rPr>
                <w:noProof/>
              </w:rPr>
              <w:drawing>
                <wp:inline distT="0" distB="0" distL="0" distR="0" wp14:anchorId="559A9D94" wp14:editId="279C0A16">
                  <wp:extent cx="2611755"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7193778C" w14:textId="77777777" w:rsidR="001810A4" w:rsidRPr="00183661" w:rsidRDefault="001810A4" w:rsidP="001921B4">
            <w:pPr>
              <w:tabs>
                <w:tab w:val="left" w:pos="-1440"/>
                <w:tab w:val="left" w:pos="-720"/>
                <w:tab w:val="left" w:pos="1"/>
              </w:tabs>
              <w:jc w:val="right"/>
              <w:rPr>
                <w:rFonts w:ascii="Arial" w:hAnsi="Arial" w:cs="Calibri"/>
                <w:b/>
                <w:sz w:val="24"/>
              </w:rPr>
            </w:pPr>
            <w:r>
              <w:rPr>
                <w:noProof/>
              </w:rPr>
              <mc:AlternateContent>
                <mc:Choice Requires="wpc">
                  <w:drawing>
                    <wp:inline distT="0" distB="0" distL="0" distR="0" wp14:anchorId="283BC73C" wp14:editId="18570917">
                      <wp:extent cx="2063115" cy="431800"/>
                      <wp:effectExtent l="38100" t="76200" r="127635" b="25400"/>
                      <wp:docPr id="5"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73158E2" id="Canvas 5"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NLWCPVPAwAAqw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8tbPFAAAA2gAAAA8AAABkcnMvZG93bnJldi54bWxEj0FrwkAUhO8F/8PyBC9FN5bUlugqIgTE&#10;S2jqocdn9jWJZt+m2TVJ/323UOhxmJlvmM1uNI3oqXO1ZQXLRQSCuLC65lLB+T2dv4JwHlljY5kU&#10;fJOD3XbysMFE24HfqM99KQKEXYIKKu/bREpXVGTQLWxLHLxP2xn0QXal1B0OAW4a+RRFK2mw5rBQ&#10;YUuHiopbfjcKDtljfv246pev+NKkce6y6FT2Ss2m434NwtPo/8N/7aNW8Ay/V8IN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fLWzxQAAANoAAAAPAAAAAAAAAAAAAAAA&#10;AJ8CAABkcnMvZG93bnJldi54bWxQSwUGAAAAAAQABAD3AAAAkQMAAAAA&#10;">
                        <v:imagedata r:id="rId10" o:title="" grayscale="t"/>
                      </v:shape>
                      <w10:anchorlock/>
                    </v:group>
                  </w:pict>
                </mc:Fallback>
              </mc:AlternateContent>
            </w:r>
          </w:p>
        </w:tc>
      </w:tr>
    </w:tbl>
    <w:p w14:paraId="3872BEDC" w14:textId="77777777" w:rsidR="00856D9F" w:rsidRPr="00E65291"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2510C5C8" w14:textId="4B01296F" w:rsidR="00D75295" w:rsidRPr="00E65291" w:rsidRDefault="00B352DF" w:rsidP="00F105B7">
      <w:pPr>
        <w:pStyle w:val="ProductNumber"/>
        <w:rPr>
          <w:lang w:val="en-GB"/>
        </w:rPr>
      </w:pPr>
      <w:r>
        <w:rPr>
          <w:lang w:val="en-GB"/>
        </w:rPr>
        <w:t>9B17</w:t>
      </w:r>
      <w:r w:rsidR="001A07C4">
        <w:rPr>
          <w:lang w:val="en-GB"/>
        </w:rPr>
        <w:t>M006</w:t>
      </w:r>
    </w:p>
    <w:p w14:paraId="0F805B8E" w14:textId="77777777" w:rsidR="00D75295" w:rsidRPr="00E65291" w:rsidRDefault="00D75295" w:rsidP="00D75295">
      <w:pPr>
        <w:jc w:val="right"/>
        <w:rPr>
          <w:rFonts w:ascii="Arial" w:hAnsi="Arial"/>
          <w:b/>
          <w:sz w:val="28"/>
          <w:szCs w:val="28"/>
          <w:lang w:val="en-GB"/>
        </w:rPr>
      </w:pPr>
    </w:p>
    <w:p w14:paraId="4A451E84" w14:textId="77777777" w:rsidR="00866F6D" w:rsidRPr="00E65291" w:rsidRDefault="00866F6D" w:rsidP="00D75295">
      <w:pPr>
        <w:jc w:val="right"/>
        <w:rPr>
          <w:rFonts w:ascii="Arial" w:hAnsi="Arial"/>
          <w:b/>
          <w:sz w:val="28"/>
          <w:szCs w:val="28"/>
          <w:lang w:val="en-GB"/>
        </w:rPr>
      </w:pPr>
    </w:p>
    <w:p w14:paraId="58B0962D" w14:textId="77777777" w:rsidR="00013360" w:rsidRPr="00E65291" w:rsidRDefault="005C3271" w:rsidP="00013360">
      <w:pPr>
        <w:pStyle w:val="CaseTitle"/>
        <w:spacing w:after="0" w:line="240" w:lineRule="auto"/>
        <w:rPr>
          <w:lang w:val="en-GB"/>
        </w:rPr>
      </w:pPr>
      <w:r w:rsidRPr="00E65291">
        <w:rPr>
          <w:lang w:val="en-GB"/>
        </w:rPr>
        <w:t>LEADER HEALTHCARE: DECIDING ON A GROWTH STRATEGY</w:t>
      </w:r>
    </w:p>
    <w:p w14:paraId="097E2F97" w14:textId="77777777" w:rsidR="00013360" w:rsidRPr="00E65291" w:rsidRDefault="00013360" w:rsidP="00013360">
      <w:pPr>
        <w:pStyle w:val="CaseTitle"/>
        <w:spacing w:after="0" w:line="240" w:lineRule="auto"/>
        <w:rPr>
          <w:sz w:val="20"/>
          <w:szCs w:val="20"/>
          <w:lang w:val="en-GB"/>
        </w:rPr>
      </w:pPr>
    </w:p>
    <w:p w14:paraId="48F47545" w14:textId="77777777" w:rsidR="00CA3976" w:rsidRPr="00E65291" w:rsidRDefault="00CA3976" w:rsidP="00013360">
      <w:pPr>
        <w:pStyle w:val="CaseTitle"/>
        <w:spacing w:after="0" w:line="240" w:lineRule="auto"/>
        <w:rPr>
          <w:sz w:val="20"/>
          <w:szCs w:val="20"/>
          <w:lang w:val="en-GB"/>
        </w:rPr>
      </w:pPr>
    </w:p>
    <w:p w14:paraId="6543A17F" w14:textId="77777777" w:rsidR="00013360" w:rsidRPr="00E65291" w:rsidRDefault="00013360" w:rsidP="00013360">
      <w:pPr>
        <w:pStyle w:val="CaseTitle"/>
        <w:spacing w:after="0" w:line="240" w:lineRule="auto"/>
        <w:rPr>
          <w:sz w:val="20"/>
          <w:szCs w:val="20"/>
          <w:lang w:val="en-GB"/>
        </w:rPr>
      </w:pPr>
    </w:p>
    <w:p w14:paraId="6E975F46" w14:textId="77777777" w:rsidR="00013360" w:rsidRPr="00E65291" w:rsidRDefault="0000754E" w:rsidP="00104567">
      <w:pPr>
        <w:pStyle w:val="StyleCopyrightStatementAfter0ptBottomSinglesolidline1"/>
        <w:rPr>
          <w:lang w:val="en-GB"/>
        </w:rPr>
      </w:pPr>
      <w:proofErr w:type="spellStart"/>
      <w:r>
        <w:rPr>
          <w:lang w:val="en-GB"/>
        </w:rPr>
        <w:t>Sonal</w:t>
      </w:r>
      <w:proofErr w:type="spellEnd"/>
      <w:r>
        <w:rPr>
          <w:lang w:val="en-GB"/>
        </w:rPr>
        <w:t xml:space="preserve"> Singh and Meeta Dasgupta</w:t>
      </w:r>
      <w:r w:rsidR="007E5921" w:rsidRPr="00E65291">
        <w:rPr>
          <w:lang w:val="en-GB"/>
        </w:rPr>
        <w:t xml:space="preserve"> wrote this case sol</w:t>
      </w:r>
      <w:r w:rsidR="00D75295" w:rsidRPr="00E65291">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02EEDFA" w14:textId="77777777" w:rsidR="00013360" w:rsidRPr="00E65291" w:rsidRDefault="00013360" w:rsidP="00104567">
      <w:pPr>
        <w:pStyle w:val="StyleCopyrightStatementAfter0ptBottomSinglesolidline1"/>
        <w:rPr>
          <w:lang w:val="en-GB"/>
        </w:rPr>
      </w:pPr>
    </w:p>
    <w:p w14:paraId="280849F2" w14:textId="7BBBCA95" w:rsidR="001810A4" w:rsidRDefault="001810A4" w:rsidP="00457C17">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532E77">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1099ACF" w14:textId="77777777" w:rsidR="001810A4" w:rsidRDefault="001810A4" w:rsidP="00457C17">
      <w:pPr>
        <w:pStyle w:val="StyleCopyrightStatementAfter0ptBottomSinglesolidline1"/>
        <w:pBdr>
          <w:top w:val="none" w:sz="0" w:space="0" w:color="auto"/>
        </w:pBdr>
      </w:pPr>
    </w:p>
    <w:p w14:paraId="66B5576B" w14:textId="0755385C" w:rsidR="003B7EF2" w:rsidRPr="00B352DF" w:rsidRDefault="001810A4" w:rsidP="003B7EF2">
      <w:pPr>
        <w:pStyle w:val="StyleStyleCopyrightStatementAfter0ptBottomSinglesolid"/>
        <w:rPr>
          <w:spacing w:val="-2"/>
          <w:kern w:val="16"/>
          <w:lang w:val="en-GB"/>
        </w:rPr>
      </w:pPr>
      <w:r w:rsidRPr="00B352DF">
        <w:rPr>
          <w:spacing w:val="-2"/>
          <w:kern w:val="16"/>
        </w:rPr>
        <w:t>Co</w:t>
      </w:r>
      <w:r w:rsidR="001A07C4" w:rsidRPr="00B352DF">
        <w:rPr>
          <w:spacing w:val="-2"/>
          <w:kern w:val="16"/>
        </w:rPr>
        <w:t>pyright © 2017</w:t>
      </w:r>
      <w:r w:rsidRPr="00B352DF">
        <w:rPr>
          <w:spacing w:val="-2"/>
          <w:kern w:val="16"/>
        </w:rPr>
        <w:t xml:space="preserve">, </w:t>
      </w:r>
      <w:r w:rsidR="00B352DF" w:rsidRPr="00B352DF">
        <w:rPr>
          <w:spacing w:val="-2"/>
          <w:kern w:val="16"/>
        </w:rPr>
        <w:t xml:space="preserve">Management Development Institute Gurgaon and </w:t>
      </w:r>
      <w:r w:rsidRPr="00B352DF">
        <w:rPr>
          <w:spacing w:val="-2"/>
          <w:kern w:val="16"/>
        </w:rPr>
        <w:t>Richard Ivey School of Business Foundation</w:t>
      </w:r>
      <w:r w:rsidR="003B7EF2" w:rsidRPr="00B352DF">
        <w:rPr>
          <w:spacing w:val="-2"/>
          <w:kern w:val="16"/>
          <w:lang w:val="en-GB"/>
        </w:rPr>
        <w:tab/>
        <w:t xml:space="preserve">Version: </w:t>
      </w:r>
      <w:r w:rsidR="00361C8E" w:rsidRPr="00B352DF">
        <w:rPr>
          <w:spacing w:val="-2"/>
          <w:kern w:val="16"/>
          <w:lang w:val="en-GB"/>
        </w:rPr>
        <w:t>201</w:t>
      </w:r>
      <w:r w:rsidR="001A07C4" w:rsidRPr="00B352DF">
        <w:rPr>
          <w:spacing w:val="-2"/>
          <w:kern w:val="16"/>
          <w:lang w:val="en-GB"/>
        </w:rPr>
        <w:t>7</w:t>
      </w:r>
      <w:r w:rsidR="00361C8E" w:rsidRPr="00B352DF">
        <w:rPr>
          <w:spacing w:val="-2"/>
          <w:kern w:val="16"/>
          <w:lang w:val="en-GB"/>
        </w:rPr>
        <w:t>-</w:t>
      </w:r>
      <w:r w:rsidR="001A07C4" w:rsidRPr="00B352DF">
        <w:rPr>
          <w:spacing w:val="-2"/>
          <w:kern w:val="16"/>
          <w:lang w:val="en-GB"/>
        </w:rPr>
        <w:t>0</w:t>
      </w:r>
      <w:r w:rsidR="00EA5F6B">
        <w:rPr>
          <w:spacing w:val="-2"/>
          <w:kern w:val="16"/>
          <w:lang w:val="en-GB"/>
        </w:rPr>
        <w:t>5</w:t>
      </w:r>
      <w:r w:rsidR="00552682" w:rsidRPr="00B352DF">
        <w:rPr>
          <w:spacing w:val="-2"/>
          <w:kern w:val="16"/>
          <w:lang w:val="en-GB"/>
        </w:rPr>
        <w:t>-</w:t>
      </w:r>
      <w:r w:rsidR="00EA5F6B">
        <w:rPr>
          <w:spacing w:val="-2"/>
          <w:kern w:val="16"/>
          <w:lang w:val="en-GB"/>
        </w:rPr>
        <w:t>30</w:t>
      </w:r>
    </w:p>
    <w:p w14:paraId="55E7874D" w14:textId="77777777" w:rsidR="003B7EF2" w:rsidRPr="00E65291" w:rsidRDefault="003B7EF2" w:rsidP="00104567">
      <w:pPr>
        <w:pStyle w:val="StyleCopyrightStatementAfter0ptBottomSinglesolidline1"/>
        <w:rPr>
          <w:rFonts w:ascii="Times New Roman" w:hAnsi="Times New Roman"/>
          <w:sz w:val="20"/>
          <w:lang w:val="en-GB"/>
        </w:rPr>
      </w:pPr>
    </w:p>
    <w:p w14:paraId="2E3E703D" w14:textId="77777777" w:rsidR="003B7EF2" w:rsidRPr="00E65291" w:rsidRDefault="003B7EF2" w:rsidP="006F1D9E">
      <w:pPr>
        <w:pStyle w:val="Footnote"/>
        <w:rPr>
          <w:lang w:val="en-GB"/>
        </w:rPr>
      </w:pPr>
    </w:p>
    <w:p w14:paraId="2C6490C7" w14:textId="5A364587" w:rsidR="000631C0" w:rsidRPr="00E65291" w:rsidRDefault="000631C0" w:rsidP="000631C0">
      <w:pPr>
        <w:pStyle w:val="BodyTextMain"/>
        <w:rPr>
          <w:lang w:val="en-GB"/>
        </w:rPr>
      </w:pPr>
      <w:r w:rsidRPr="00E65291">
        <w:rPr>
          <w:lang w:val="en-GB"/>
        </w:rPr>
        <w:t>I</w:t>
      </w:r>
      <w:r w:rsidR="0065725C">
        <w:rPr>
          <w:lang w:val="en-GB"/>
        </w:rPr>
        <w:t xml:space="preserve">n </w:t>
      </w:r>
      <w:r w:rsidRPr="00E65291">
        <w:rPr>
          <w:lang w:val="en-GB"/>
        </w:rPr>
        <w:t xml:space="preserve">July 2016, Bharat </w:t>
      </w:r>
      <w:proofErr w:type="spellStart"/>
      <w:r w:rsidRPr="00E65291">
        <w:rPr>
          <w:lang w:val="en-GB"/>
        </w:rPr>
        <w:t>Sachdev</w:t>
      </w:r>
      <w:proofErr w:type="spellEnd"/>
      <w:r w:rsidRPr="00E65291">
        <w:rPr>
          <w:lang w:val="en-GB"/>
        </w:rPr>
        <w:t xml:space="preserve">, the </w:t>
      </w:r>
      <w:r w:rsidR="0065725C">
        <w:rPr>
          <w:lang w:val="en-GB"/>
        </w:rPr>
        <w:t>d</w:t>
      </w:r>
      <w:r w:rsidRPr="00E65291">
        <w:rPr>
          <w:lang w:val="en-GB"/>
        </w:rPr>
        <w:t>irector</w:t>
      </w:r>
      <w:r w:rsidR="0065725C">
        <w:rPr>
          <w:lang w:val="en-GB"/>
        </w:rPr>
        <w:t xml:space="preserve"> of</w:t>
      </w:r>
      <w:r w:rsidRPr="00E65291">
        <w:rPr>
          <w:lang w:val="en-GB"/>
        </w:rPr>
        <w:t xml:space="preserve"> business development of Leader Healthcare India (LHC), was driving back home from his office at </w:t>
      </w:r>
      <w:proofErr w:type="spellStart"/>
      <w:r w:rsidRPr="00E65291">
        <w:rPr>
          <w:lang w:val="en-GB"/>
        </w:rPr>
        <w:t>Bhikaji</w:t>
      </w:r>
      <w:proofErr w:type="spellEnd"/>
      <w:r w:rsidRPr="00E65291">
        <w:rPr>
          <w:lang w:val="en-GB"/>
        </w:rPr>
        <w:t xml:space="preserve"> </w:t>
      </w:r>
      <w:proofErr w:type="spellStart"/>
      <w:r w:rsidR="001C6AA0">
        <w:rPr>
          <w:lang w:val="en-GB"/>
        </w:rPr>
        <w:t>C</w:t>
      </w:r>
      <w:r w:rsidRPr="00E65291">
        <w:rPr>
          <w:lang w:val="en-GB"/>
        </w:rPr>
        <w:t>ama</w:t>
      </w:r>
      <w:proofErr w:type="spellEnd"/>
      <w:r w:rsidRPr="00E65291">
        <w:rPr>
          <w:lang w:val="en-GB"/>
        </w:rPr>
        <w:t xml:space="preserve"> </w:t>
      </w:r>
      <w:r w:rsidR="001C6AA0">
        <w:rPr>
          <w:lang w:val="en-GB"/>
        </w:rPr>
        <w:t>P</w:t>
      </w:r>
      <w:r w:rsidRPr="00E65291">
        <w:rPr>
          <w:lang w:val="en-GB"/>
        </w:rPr>
        <w:t>lace, New Delhi</w:t>
      </w:r>
      <w:r w:rsidR="0065725C">
        <w:rPr>
          <w:lang w:val="en-GB"/>
        </w:rPr>
        <w:t>,</w:t>
      </w:r>
      <w:r w:rsidRPr="00E65291">
        <w:rPr>
          <w:lang w:val="en-GB"/>
        </w:rPr>
        <w:t xml:space="preserve"> </w:t>
      </w:r>
      <w:r w:rsidR="0065725C">
        <w:rPr>
          <w:lang w:val="en-GB"/>
        </w:rPr>
        <w:t xml:space="preserve">wondering </w:t>
      </w:r>
      <w:r w:rsidRPr="00E65291">
        <w:rPr>
          <w:lang w:val="en-GB"/>
        </w:rPr>
        <w:t xml:space="preserve">what had happened at the management meeting in the office </w:t>
      </w:r>
      <w:r w:rsidR="0065725C">
        <w:rPr>
          <w:lang w:val="en-GB"/>
        </w:rPr>
        <w:t>that</w:t>
      </w:r>
      <w:r w:rsidRPr="00E65291">
        <w:rPr>
          <w:lang w:val="en-GB"/>
        </w:rPr>
        <w:t xml:space="preserve"> morning. His firm’s strategy to expand into the </w:t>
      </w:r>
      <w:r w:rsidR="00EF3322">
        <w:rPr>
          <w:lang w:val="en-GB"/>
        </w:rPr>
        <w:t>s</w:t>
      </w:r>
      <w:r w:rsidRPr="00E65291">
        <w:rPr>
          <w:lang w:val="en-GB"/>
        </w:rPr>
        <w:t xml:space="preserve">outh of India had failed once again. Management had decided to close its operations in </w:t>
      </w:r>
      <w:r w:rsidR="001C6AA0">
        <w:rPr>
          <w:lang w:val="en-GB"/>
        </w:rPr>
        <w:t xml:space="preserve">the </w:t>
      </w:r>
      <w:r w:rsidRPr="00E65291">
        <w:rPr>
          <w:lang w:val="en-GB"/>
        </w:rPr>
        <w:t xml:space="preserve">Bengaluru region of Southern India. </w:t>
      </w:r>
      <w:proofErr w:type="spellStart"/>
      <w:r w:rsidRPr="00E65291">
        <w:rPr>
          <w:lang w:val="en-GB"/>
        </w:rPr>
        <w:t>Sachdev</w:t>
      </w:r>
      <w:proofErr w:type="spellEnd"/>
      <w:r w:rsidRPr="00E65291">
        <w:rPr>
          <w:lang w:val="en-GB"/>
        </w:rPr>
        <w:t>, however, was determined to</w:t>
      </w:r>
      <w:r w:rsidR="0000754E">
        <w:rPr>
          <w:lang w:val="en-GB"/>
        </w:rPr>
        <w:t xml:space="preserve"> grow his firm, as </w:t>
      </w:r>
      <w:r w:rsidR="00131AE9">
        <w:rPr>
          <w:lang w:val="en-GB"/>
        </w:rPr>
        <w:t>LHC’s</w:t>
      </w:r>
      <w:r w:rsidR="0000754E">
        <w:rPr>
          <w:lang w:val="en-GB"/>
        </w:rPr>
        <w:t xml:space="preserve"> new 24/</w:t>
      </w:r>
      <w:r w:rsidRPr="00E65291">
        <w:rPr>
          <w:lang w:val="en-GB"/>
        </w:rPr>
        <w:t xml:space="preserve">7 post-sales service initiative </w:t>
      </w:r>
      <w:proofErr w:type="gramStart"/>
      <w:r w:rsidRPr="00E65291">
        <w:rPr>
          <w:lang w:val="en-GB"/>
        </w:rPr>
        <w:t>could</w:t>
      </w:r>
      <w:proofErr w:type="gramEnd"/>
      <w:r w:rsidRPr="00E65291">
        <w:rPr>
          <w:lang w:val="en-GB"/>
        </w:rPr>
        <w:t xml:space="preserve"> </w:t>
      </w:r>
      <w:r w:rsidR="00131AE9">
        <w:rPr>
          <w:lang w:val="en-GB"/>
        </w:rPr>
        <w:t>be launched</w:t>
      </w:r>
      <w:r w:rsidRPr="00E65291">
        <w:rPr>
          <w:lang w:val="en-GB"/>
        </w:rPr>
        <w:t xml:space="preserve"> only when introduced in a </w:t>
      </w:r>
      <w:r w:rsidR="001C6AA0">
        <w:rPr>
          <w:lang w:val="en-GB"/>
        </w:rPr>
        <w:t>large</w:t>
      </w:r>
      <w:r w:rsidRPr="00E65291">
        <w:rPr>
          <w:lang w:val="en-GB"/>
        </w:rPr>
        <w:t xml:space="preserve"> enough market. </w:t>
      </w:r>
      <w:r w:rsidR="001C6AA0">
        <w:rPr>
          <w:lang w:val="en-GB"/>
        </w:rPr>
        <w:t>LHC</w:t>
      </w:r>
      <w:r w:rsidRPr="00E65291">
        <w:rPr>
          <w:lang w:val="en-GB"/>
        </w:rPr>
        <w:t xml:space="preserve"> had tried </w:t>
      </w:r>
      <w:r w:rsidR="001C6AA0">
        <w:rPr>
          <w:lang w:val="en-GB"/>
        </w:rPr>
        <w:t>its</w:t>
      </w:r>
      <w:r w:rsidRPr="00E65291">
        <w:rPr>
          <w:lang w:val="en-GB"/>
        </w:rPr>
        <w:t xml:space="preserve"> hand at geographical market expansion but saw no success. </w:t>
      </w:r>
      <w:proofErr w:type="spellStart"/>
      <w:r w:rsidRPr="00E65291">
        <w:rPr>
          <w:lang w:val="en-GB"/>
        </w:rPr>
        <w:t>Sachdev</w:t>
      </w:r>
      <w:proofErr w:type="spellEnd"/>
      <w:r w:rsidRPr="00E65291">
        <w:rPr>
          <w:lang w:val="en-GB"/>
        </w:rPr>
        <w:t xml:space="preserve"> began to </w:t>
      </w:r>
      <w:r w:rsidR="001C6AA0">
        <w:rPr>
          <w:lang w:val="en-GB"/>
        </w:rPr>
        <w:t xml:space="preserve">ask himself these </w:t>
      </w:r>
      <w:r w:rsidRPr="00E65291">
        <w:rPr>
          <w:lang w:val="en-GB"/>
        </w:rPr>
        <w:t>question</w:t>
      </w:r>
      <w:r w:rsidR="001C6AA0">
        <w:rPr>
          <w:lang w:val="en-GB"/>
        </w:rPr>
        <w:t>s</w:t>
      </w:r>
      <w:r w:rsidRPr="00E65291">
        <w:rPr>
          <w:lang w:val="en-GB"/>
        </w:rPr>
        <w:t xml:space="preserve">: </w:t>
      </w:r>
      <w:r w:rsidR="001C6AA0">
        <w:rPr>
          <w:lang w:val="en-GB"/>
        </w:rPr>
        <w:t>W</w:t>
      </w:r>
      <w:r w:rsidRPr="00E65291">
        <w:rPr>
          <w:lang w:val="en-GB"/>
        </w:rPr>
        <w:t xml:space="preserve">hy were his expansion strategies not successful? Were there other </w:t>
      </w:r>
      <w:r w:rsidR="00CB101C">
        <w:rPr>
          <w:lang w:val="en-GB"/>
        </w:rPr>
        <w:t xml:space="preserve">strategies he could use </w:t>
      </w:r>
      <w:r w:rsidRPr="00E65291">
        <w:rPr>
          <w:lang w:val="en-GB"/>
        </w:rPr>
        <w:t>to expand his business?</w:t>
      </w:r>
    </w:p>
    <w:p w14:paraId="2912FA1C" w14:textId="77777777" w:rsidR="000631C0" w:rsidRPr="00E65291" w:rsidRDefault="000631C0" w:rsidP="000631C0">
      <w:pPr>
        <w:pStyle w:val="BodyTextMain"/>
        <w:rPr>
          <w:lang w:val="en-GB"/>
        </w:rPr>
      </w:pPr>
    </w:p>
    <w:p w14:paraId="5811D984" w14:textId="77777777" w:rsidR="000631C0" w:rsidRPr="00E65291" w:rsidRDefault="000631C0" w:rsidP="000631C0">
      <w:pPr>
        <w:pStyle w:val="BodyTextMain"/>
        <w:rPr>
          <w:lang w:val="en-GB"/>
        </w:rPr>
      </w:pPr>
    </w:p>
    <w:p w14:paraId="3FD27286" w14:textId="77777777" w:rsidR="000631C0" w:rsidRPr="00E65291" w:rsidRDefault="000631C0" w:rsidP="000631C0">
      <w:pPr>
        <w:pStyle w:val="BodyTextMain"/>
        <w:rPr>
          <w:rFonts w:ascii="Arial" w:hAnsi="Arial" w:cs="Arial"/>
          <w:b/>
          <w:bCs/>
          <w:sz w:val="20"/>
          <w:lang w:val="en-GB"/>
        </w:rPr>
      </w:pPr>
      <w:r w:rsidRPr="00E65291">
        <w:rPr>
          <w:rFonts w:ascii="Arial" w:hAnsi="Arial" w:cs="Arial"/>
          <w:b/>
          <w:bCs/>
          <w:sz w:val="20"/>
          <w:lang w:val="en-GB"/>
        </w:rPr>
        <w:t>COMPANY BACKGROUND</w:t>
      </w:r>
    </w:p>
    <w:p w14:paraId="078042CB" w14:textId="77777777" w:rsidR="000631C0" w:rsidRPr="00E65291" w:rsidRDefault="000631C0" w:rsidP="000631C0">
      <w:pPr>
        <w:pStyle w:val="BodyTextMain"/>
        <w:rPr>
          <w:lang w:val="en-GB"/>
        </w:rPr>
      </w:pPr>
    </w:p>
    <w:p w14:paraId="5E8F1D7E" w14:textId="65A1A09E" w:rsidR="00491519" w:rsidRPr="00E65291" w:rsidRDefault="000631C0" w:rsidP="000631C0">
      <w:pPr>
        <w:pStyle w:val="BodyTextMain"/>
        <w:rPr>
          <w:lang w:val="en-GB"/>
        </w:rPr>
      </w:pPr>
      <w:r w:rsidRPr="00E65291">
        <w:rPr>
          <w:lang w:val="en-GB"/>
        </w:rPr>
        <w:t>L</w:t>
      </w:r>
      <w:r w:rsidR="00CB101C">
        <w:rPr>
          <w:lang w:val="en-GB"/>
        </w:rPr>
        <w:t>HC</w:t>
      </w:r>
      <w:r w:rsidRPr="00E65291">
        <w:rPr>
          <w:lang w:val="en-GB"/>
        </w:rPr>
        <w:t xml:space="preserve">, a medical device distributor, was founded in 2011 in </w:t>
      </w:r>
      <w:r w:rsidR="00CB101C" w:rsidRPr="00E65291">
        <w:rPr>
          <w:lang w:val="en-GB"/>
        </w:rPr>
        <w:t>New Delhi</w:t>
      </w:r>
      <w:r w:rsidR="00CB101C">
        <w:rPr>
          <w:lang w:val="en-GB"/>
        </w:rPr>
        <w:t xml:space="preserve">, </w:t>
      </w:r>
      <w:r w:rsidRPr="00E65291">
        <w:rPr>
          <w:lang w:val="en-GB"/>
        </w:rPr>
        <w:t xml:space="preserve">the capital of India, by </w:t>
      </w:r>
      <w:proofErr w:type="spellStart"/>
      <w:r w:rsidRPr="00E65291">
        <w:rPr>
          <w:lang w:val="en-GB"/>
        </w:rPr>
        <w:t>Sarvadeep</w:t>
      </w:r>
      <w:proofErr w:type="spellEnd"/>
      <w:r w:rsidRPr="00E65291">
        <w:rPr>
          <w:lang w:val="en-GB"/>
        </w:rPr>
        <w:t xml:space="preserve"> </w:t>
      </w:r>
      <w:proofErr w:type="spellStart"/>
      <w:r w:rsidRPr="00E65291">
        <w:rPr>
          <w:lang w:val="en-GB"/>
        </w:rPr>
        <w:t>Sachdev</w:t>
      </w:r>
      <w:proofErr w:type="spellEnd"/>
      <w:r w:rsidRPr="00E65291">
        <w:rPr>
          <w:lang w:val="en-GB"/>
        </w:rPr>
        <w:t xml:space="preserve">, whose last major assignment was with General Electric, the </w:t>
      </w:r>
      <w:r w:rsidR="00264BD6">
        <w:rPr>
          <w:lang w:val="en-GB"/>
        </w:rPr>
        <w:t>second</w:t>
      </w:r>
      <w:r w:rsidR="00264BD6" w:rsidRPr="00E65291">
        <w:rPr>
          <w:lang w:val="en-GB"/>
        </w:rPr>
        <w:t xml:space="preserve"> largest</w:t>
      </w:r>
      <w:r w:rsidRPr="00E65291">
        <w:rPr>
          <w:lang w:val="en-GB"/>
        </w:rPr>
        <w:t xml:space="preserve"> player in the U</w:t>
      </w:r>
      <w:r w:rsidR="00CB101C">
        <w:rPr>
          <w:lang w:val="en-GB"/>
        </w:rPr>
        <w:t>.</w:t>
      </w:r>
      <w:r w:rsidRPr="00E65291">
        <w:rPr>
          <w:lang w:val="en-GB"/>
        </w:rPr>
        <w:t>S</w:t>
      </w:r>
      <w:r w:rsidR="00CB101C">
        <w:rPr>
          <w:lang w:val="en-GB"/>
        </w:rPr>
        <w:t>.</w:t>
      </w:r>
      <w:r w:rsidRPr="00E65291">
        <w:rPr>
          <w:lang w:val="en-GB"/>
        </w:rPr>
        <w:t xml:space="preserve"> medical devices industry</w:t>
      </w:r>
      <w:r w:rsidR="00CB101C">
        <w:rPr>
          <w:lang w:val="en-GB"/>
        </w:rPr>
        <w:t>.</w:t>
      </w:r>
      <w:r w:rsidR="00491519" w:rsidRPr="00E65291">
        <w:rPr>
          <w:rStyle w:val="FootnoteReference"/>
          <w:lang w:val="en-GB"/>
        </w:rPr>
        <w:footnoteReference w:id="1"/>
      </w:r>
      <w:r w:rsidR="00491519" w:rsidRPr="00E65291">
        <w:rPr>
          <w:lang w:val="en-GB"/>
        </w:rPr>
        <w:t xml:space="preserve"> Soon, he was joined by his son Bharat </w:t>
      </w:r>
      <w:proofErr w:type="spellStart"/>
      <w:r w:rsidR="00491519" w:rsidRPr="00E65291">
        <w:rPr>
          <w:lang w:val="en-GB"/>
        </w:rPr>
        <w:t>Sachdev</w:t>
      </w:r>
      <w:proofErr w:type="spellEnd"/>
      <w:r w:rsidR="00491519" w:rsidRPr="00E65291">
        <w:rPr>
          <w:lang w:val="en-GB"/>
        </w:rPr>
        <w:t>, who had recently returned after completing his MBA from a reput</w:t>
      </w:r>
      <w:r w:rsidR="00CB101C">
        <w:rPr>
          <w:lang w:val="en-GB"/>
        </w:rPr>
        <w:t>able</w:t>
      </w:r>
      <w:r w:rsidR="00491519" w:rsidRPr="00E65291">
        <w:rPr>
          <w:lang w:val="en-GB"/>
        </w:rPr>
        <w:t xml:space="preserve"> university in Australia. </w:t>
      </w:r>
    </w:p>
    <w:p w14:paraId="336B4A02" w14:textId="77777777" w:rsidR="00491519" w:rsidRPr="00E65291" w:rsidRDefault="00491519" w:rsidP="000631C0">
      <w:pPr>
        <w:pStyle w:val="BodyTextMain"/>
        <w:rPr>
          <w:lang w:val="en-GB"/>
        </w:rPr>
      </w:pPr>
    </w:p>
    <w:p w14:paraId="36030365" w14:textId="108AC053" w:rsidR="00491519" w:rsidRPr="001A07C4" w:rsidRDefault="00491519" w:rsidP="000631C0">
      <w:pPr>
        <w:pStyle w:val="BodyTextMain"/>
        <w:rPr>
          <w:spacing w:val="-2"/>
          <w:kern w:val="22"/>
          <w:lang w:val="en-GB"/>
        </w:rPr>
      </w:pPr>
      <w:r w:rsidRPr="001A07C4">
        <w:rPr>
          <w:spacing w:val="-2"/>
          <w:kern w:val="22"/>
          <w:lang w:val="en-GB"/>
        </w:rPr>
        <w:t>LHC provided medical devices for the hospital, emergency, home</w:t>
      </w:r>
      <w:r w:rsidR="00CB101C" w:rsidRPr="001A07C4">
        <w:rPr>
          <w:spacing w:val="-2"/>
          <w:kern w:val="22"/>
          <w:lang w:val="en-GB"/>
        </w:rPr>
        <w:t>,</w:t>
      </w:r>
      <w:r w:rsidRPr="001A07C4">
        <w:rPr>
          <w:spacing w:val="-2"/>
          <w:kern w:val="22"/>
          <w:lang w:val="en-GB"/>
        </w:rPr>
        <w:t xml:space="preserve"> and specialist environments in India</w:t>
      </w:r>
      <w:r w:rsidR="00CB101C" w:rsidRPr="001A07C4">
        <w:rPr>
          <w:spacing w:val="-2"/>
          <w:kern w:val="22"/>
          <w:lang w:val="en-GB"/>
        </w:rPr>
        <w:t>.</w:t>
      </w:r>
      <w:r w:rsidRPr="001A07C4">
        <w:rPr>
          <w:rStyle w:val="FootnoteReference"/>
          <w:spacing w:val="-2"/>
          <w:kern w:val="22"/>
          <w:lang w:val="en-GB"/>
        </w:rPr>
        <w:footnoteReference w:id="2"/>
      </w:r>
      <w:r w:rsidRPr="001A07C4">
        <w:rPr>
          <w:spacing w:val="-2"/>
          <w:kern w:val="22"/>
          <w:lang w:val="en-GB"/>
        </w:rPr>
        <w:t xml:space="preserve"> The firm was primarily a distributor of imported surgical and diagnostic equipment </w:t>
      </w:r>
      <w:r w:rsidR="0055517F" w:rsidRPr="001A07C4">
        <w:rPr>
          <w:spacing w:val="-2"/>
          <w:kern w:val="22"/>
          <w:lang w:val="en-GB"/>
        </w:rPr>
        <w:t xml:space="preserve">manufactured in the United States </w:t>
      </w:r>
      <w:r w:rsidRPr="001A07C4">
        <w:rPr>
          <w:spacing w:val="-2"/>
          <w:kern w:val="22"/>
          <w:lang w:val="en-GB"/>
        </w:rPr>
        <w:t>for aesthetics and respiratory purposes</w:t>
      </w:r>
      <w:r w:rsidR="0055517F" w:rsidRPr="001A07C4">
        <w:rPr>
          <w:spacing w:val="-2"/>
          <w:kern w:val="22"/>
          <w:lang w:val="en-GB"/>
        </w:rPr>
        <w:t>.</w:t>
      </w:r>
      <w:r w:rsidRPr="001A07C4">
        <w:rPr>
          <w:rStyle w:val="FootnoteReference"/>
          <w:spacing w:val="-2"/>
          <w:kern w:val="22"/>
          <w:lang w:val="en-GB"/>
        </w:rPr>
        <w:footnoteReference w:id="3"/>
      </w:r>
      <w:r w:rsidRPr="001A07C4">
        <w:rPr>
          <w:spacing w:val="-2"/>
          <w:kern w:val="22"/>
          <w:lang w:val="en-GB"/>
        </w:rPr>
        <w:t xml:space="preserve">  T</w:t>
      </w:r>
      <w:r w:rsidR="00131AE9" w:rsidRPr="001A07C4">
        <w:rPr>
          <w:spacing w:val="-2"/>
          <w:kern w:val="22"/>
          <w:lang w:val="en-GB"/>
        </w:rPr>
        <w:t>he company’s</w:t>
      </w:r>
      <w:r w:rsidRPr="001A07C4">
        <w:rPr>
          <w:spacing w:val="-2"/>
          <w:kern w:val="22"/>
          <w:lang w:val="en-GB"/>
        </w:rPr>
        <w:t xml:space="preserve"> chief activities included distribution, marketing, sales, post-sales support</w:t>
      </w:r>
      <w:r w:rsidR="00911313" w:rsidRPr="001A07C4">
        <w:rPr>
          <w:spacing w:val="-2"/>
          <w:kern w:val="22"/>
          <w:lang w:val="en-GB"/>
        </w:rPr>
        <w:t xml:space="preserve"> in </w:t>
      </w:r>
      <w:r w:rsidR="0055517F" w:rsidRPr="001A07C4">
        <w:rPr>
          <w:spacing w:val="-2"/>
          <w:kern w:val="22"/>
          <w:lang w:val="en-GB"/>
        </w:rPr>
        <w:t xml:space="preserve">the </w:t>
      </w:r>
      <w:r w:rsidR="00911313" w:rsidRPr="001A07C4">
        <w:rPr>
          <w:spacing w:val="-2"/>
          <w:kern w:val="22"/>
          <w:lang w:val="en-GB"/>
        </w:rPr>
        <w:t>form of training and consulting</w:t>
      </w:r>
      <w:r w:rsidRPr="001A07C4">
        <w:rPr>
          <w:spacing w:val="-2"/>
          <w:kern w:val="22"/>
          <w:lang w:val="en-GB"/>
        </w:rPr>
        <w:t>, and servi</w:t>
      </w:r>
      <w:r w:rsidR="0000754E" w:rsidRPr="001A07C4">
        <w:rPr>
          <w:spacing w:val="-2"/>
          <w:kern w:val="22"/>
          <w:lang w:val="en-GB"/>
        </w:rPr>
        <w:t>cing of medical equipment</w:t>
      </w:r>
      <w:r w:rsidR="00911313" w:rsidRPr="001A07C4">
        <w:rPr>
          <w:spacing w:val="-2"/>
          <w:kern w:val="22"/>
          <w:lang w:val="en-GB"/>
        </w:rPr>
        <w:t>.</w:t>
      </w:r>
      <w:r w:rsidRPr="001A07C4">
        <w:rPr>
          <w:spacing w:val="-2"/>
          <w:kern w:val="22"/>
          <w:lang w:val="en-GB"/>
        </w:rPr>
        <w:t xml:space="preserve"> The firm was a subsidiary of the Leader Healthcare group, founded in 2009 and headquartered in Dubai</w:t>
      </w:r>
      <w:r w:rsidR="006C4AED" w:rsidRPr="001A07C4">
        <w:rPr>
          <w:spacing w:val="-2"/>
          <w:kern w:val="22"/>
          <w:lang w:val="en-GB"/>
        </w:rPr>
        <w:t xml:space="preserve">. </w:t>
      </w:r>
      <w:r w:rsidR="0055517F" w:rsidRPr="001A07C4">
        <w:rPr>
          <w:spacing w:val="-2"/>
          <w:kern w:val="22"/>
          <w:lang w:val="en-GB"/>
        </w:rPr>
        <w:t xml:space="preserve">The </w:t>
      </w:r>
      <w:r w:rsidR="006C4AED" w:rsidRPr="001A07C4">
        <w:rPr>
          <w:spacing w:val="-2"/>
          <w:kern w:val="22"/>
          <w:lang w:val="en-GB"/>
        </w:rPr>
        <w:t>Leader Healthcare group was</w:t>
      </w:r>
      <w:r w:rsidRPr="001A07C4">
        <w:rPr>
          <w:spacing w:val="-2"/>
          <w:kern w:val="22"/>
          <w:lang w:val="en-GB"/>
        </w:rPr>
        <w:t xml:space="preserve"> a specialist supplier of a wide range of medical devic</w:t>
      </w:r>
      <w:r w:rsidR="0000754E" w:rsidRPr="001A07C4">
        <w:rPr>
          <w:spacing w:val="-2"/>
          <w:kern w:val="22"/>
          <w:lang w:val="en-GB"/>
        </w:rPr>
        <w:t xml:space="preserve">e solutions </w:t>
      </w:r>
      <w:r w:rsidR="006C4AED" w:rsidRPr="001A07C4">
        <w:rPr>
          <w:spacing w:val="-2"/>
          <w:kern w:val="22"/>
          <w:lang w:val="en-GB"/>
        </w:rPr>
        <w:t xml:space="preserve">for use in </w:t>
      </w:r>
      <w:r w:rsidR="0055517F" w:rsidRPr="001A07C4">
        <w:rPr>
          <w:spacing w:val="-2"/>
          <w:kern w:val="22"/>
          <w:lang w:val="en-GB"/>
        </w:rPr>
        <w:t xml:space="preserve">a variety of healthcare areas: </w:t>
      </w:r>
      <w:r w:rsidR="0000754E" w:rsidRPr="001A07C4">
        <w:rPr>
          <w:spacing w:val="-2"/>
          <w:kern w:val="22"/>
          <w:lang w:val="en-GB"/>
        </w:rPr>
        <w:t>emergency and</w:t>
      </w:r>
      <w:r w:rsidRPr="001A07C4">
        <w:rPr>
          <w:spacing w:val="-2"/>
          <w:kern w:val="22"/>
          <w:lang w:val="en-GB"/>
        </w:rPr>
        <w:t xml:space="preserve"> resuscitation</w:t>
      </w:r>
      <w:r w:rsidR="006C4AED" w:rsidRPr="001A07C4">
        <w:rPr>
          <w:spacing w:val="-2"/>
          <w:kern w:val="22"/>
          <w:lang w:val="en-GB"/>
        </w:rPr>
        <w:t>;</w:t>
      </w:r>
      <w:r w:rsidRPr="001A07C4">
        <w:rPr>
          <w:spacing w:val="-2"/>
          <w:kern w:val="22"/>
          <w:lang w:val="en-GB"/>
        </w:rPr>
        <w:t xml:space="preserve"> ophthalmology</w:t>
      </w:r>
      <w:r w:rsidR="006C4AED" w:rsidRPr="001A07C4">
        <w:rPr>
          <w:spacing w:val="-2"/>
          <w:kern w:val="22"/>
          <w:lang w:val="en-GB"/>
        </w:rPr>
        <w:t>;</w:t>
      </w:r>
      <w:r w:rsidRPr="001A07C4">
        <w:rPr>
          <w:spacing w:val="-2"/>
          <w:kern w:val="22"/>
          <w:lang w:val="en-GB"/>
        </w:rPr>
        <w:t xml:space="preserve"> spa </w:t>
      </w:r>
      <w:r w:rsidR="006C4AED" w:rsidRPr="001A07C4">
        <w:rPr>
          <w:spacing w:val="-2"/>
          <w:kern w:val="22"/>
          <w:lang w:val="en-GB"/>
        </w:rPr>
        <w:t>and</w:t>
      </w:r>
      <w:r w:rsidRPr="001A07C4">
        <w:rPr>
          <w:spacing w:val="-2"/>
          <w:kern w:val="22"/>
          <w:lang w:val="en-GB"/>
        </w:rPr>
        <w:t xml:space="preserve"> wellness</w:t>
      </w:r>
      <w:r w:rsidR="006C4AED" w:rsidRPr="001A07C4">
        <w:rPr>
          <w:spacing w:val="-2"/>
          <w:kern w:val="22"/>
          <w:lang w:val="en-GB"/>
        </w:rPr>
        <w:t>;</w:t>
      </w:r>
      <w:r w:rsidRPr="001A07C4">
        <w:rPr>
          <w:spacing w:val="-2"/>
          <w:kern w:val="22"/>
          <w:lang w:val="en-GB"/>
        </w:rPr>
        <w:t xml:space="preserve"> neurology</w:t>
      </w:r>
      <w:r w:rsidR="006C4AED" w:rsidRPr="001A07C4">
        <w:rPr>
          <w:spacing w:val="-2"/>
          <w:kern w:val="22"/>
          <w:lang w:val="en-GB"/>
        </w:rPr>
        <w:t>;</w:t>
      </w:r>
      <w:r w:rsidR="0000754E" w:rsidRPr="001A07C4">
        <w:rPr>
          <w:spacing w:val="-2"/>
          <w:kern w:val="22"/>
          <w:lang w:val="en-GB"/>
        </w:rPr>
        <w:t xml:space="preserve"> pulmonology</w:t>
      </w:r>
      <w:r w:rsidR="006C4AED" w:rsidRPr="001A07C4">
        <w:rPr>
          <w:spacing w:val="-2"/>
          <w:kern w:val="22"/>
          <w:lang w:val="en-GB"/>
        </w:rPr>
        <w:t>;</w:t>
      </w:r>
      <w:r w:rsidR="0000754E" w:rsidRPr="001A07C4">
        <w:rPr>
          <w:spacing w:val="-2"/>
          <w:kern w:val="22"/>
          <w:lang w:val="en-GB"/>
        </w:rPr>
        <w:t xml:space="preserve"> general medicine</w:t>
      </w:r>
      <w:r w:rsidR="006C4AED" w:rsidRPr="001A07C4">
        <w:rPr>
          <w:spacing w:val="-2"/>
          <w:kern w:val="22"/>
          <w:lang w:val="en-GB"/>
        </w:rPr>
        <w:t>;</w:t>
      </w:r>
      <w:r w:rsidRPr="001A07C4">
        <w:rPr>
          <w:spacing w:val="-2"/>
          <w:kern w:val="22"/>
          <w:lang w:val="en-GB"/>
        </w:rPr>
        <w:t xml:space="preserve"> </w:t>
      </w:r>
      <w:r w:rsidR="006C4AED" w:rsidRPr="001A07C4">
        <w:rPr>
          <w:spacing w:val="-2"/>
          <w:kern w:val="22"/>
          <w:lang w:val="en-GB"/>
        </w:rPr>
        <w:t>ear, nose, and throat;</w:t>
      </w:r>
      <w:r w:rsidRPr="001A07C4">
        <w:rPr>
          <w:spacing w:val="-2"/>
          <w:kern w:val="22"/>
          <w:lang w:val="en-GB"/>
        </w:rPr>
        <w:t xml:space="preserve"> general surgery</w:t>
      </w:r>
      <w:r w:rsidR="006C4AED" w:rsidRPr="001A07C4">
        <w:rPr>
          <w:spacing w:val="-2"/>
          <w:kern w:val="22"/>
          <w:lang w:val="en-GB"/>
        </w:rPr>
        <w:t>;</w:t>
      </w:r>
      <w:r w:rsidRPr="001A07C4">
        <w:rPr>
          <w:spacing w:val="-2"/>
          <w:kern w:val="22"/>
          <w:lang w:val="en-GB"/>
        </w:rPr>
        <w:t xml:space="preserve"> dermatology</w:t>
      </w:r>
      <w:r w:rsidR="006C4AED" w:rsidRPr="001A07C4">
        <w:rPr>
          <w:spacing w:val="-2"/>
          <w:kern w:val="22"/>
          <w:lang w:val="en-GB"/>
        </w:rPr>
        <w:t>;</w:t>
      </w:r>
      <w:r w:rsidRPr="001A07C4">
        <w:rPr>
          <w:spacing w:val="-2"/>
          <w:kern w:val="22"/>
          <w:lang w:val="en-GB"/>
        </w:rPr>
        <w:t xml:space="preserve"> critical care</w:t>
      </w:r>
      <w:r w:rsidR="006C4AED" w:rsidRPr="001A07C4">
        <w:rPr>
          <w:spacing w:val="-2"/>
          <w:kern w:val="22"/>
          <w:lang w:val="en-GB"/>
        </w:rPr>
        <w:t>;</w:t>
      </w:r>
      <w:r w:rsidRPr="001A07C4">
        <w:rPr>
          <w:spacing w:val="-2"/>
          <w:kern w:val="22"/>
          <w:lang w:val="en-GB"/>
        </w:rPr>
        <w:t xml:space="preserve"> </w:t>
      </w:r>
      <w:r w:rsidRPr="001A07C4">
        <w:rPr>
          <w:spacing w:val="-2"/>
          <w:kern w:val="22"/>
          <w:lang w:val="en-GB"/>
        </w:rPr>
        <w:lastRenderedPageBreak/>
        <w:t>operating room</w:t>
      </w:r>
      <w:r w:rsidR="006C4AED" w:rsidRPr="001A07C4">
        <w:rPr>
          <w:spacing w:val="-2"/>
          <w:kern w:val="22"/>
          <w:lang w:val="en-GB"/>
        </w:rPr>
        <w:t>s;</w:t>
      </w:r>
      <w:r w:rsidRPr="001A07C4">
        <w:rPr>
          <w:spacing w:val="-2"/>
          <w:kern w:val="22"/>
          <w:lang w:val="en-GB"/>
        </w:rPr>
        <w:t xml:space="preserve"> medical simula</w:t>
      </w:r>
      <w:r w:rsidR="0000754E" w:rsidRPr="001A07C4">
        <w:rPr>
          <w:spacing w:val="-2"/>
          <w:kern w:val="22"/>
          <w:lang w:val="en-GB"/>
        </w:rPr>
        <w:t>tion</w:t>
      </w:r>
      <w:r w:rsidR="006C4AED" w:rsidRPr="001A07C4">
        <w:rPr>
          <w:spacing w:val="-2"/>
          <w:kern w:val="22"/>
          <w:lang w:val="en-GB"/>
        </w:rPr>
        <w:t>;</w:t>
      </w:r>
      <w:r w:rsidR="0000754E" w:rsidRPr="001A07C4">
        <w:rPr>
          <w:spacing w:val="-2"/>
          <w:kern w:val="22"/>
          <w:lang w:val="en-GB"/>
        </w:rPr>
        <w:t xml:space="preserve"> education</w:t>
      </w:r>
      <w:r w:rsidR="006C4AED" w:rsidRPr="001A07C4">
        <w:rPr>
          <w:spacing w:val="-2"/>
          <w:kern w:val="22"/>
          <w:lang w:val="en-GB"/>
        </w:rPr>
        <w:t>;</w:t>
      </w:r>
      <w:r w:rsidR="0000754E" w:rsidRPr="001A07C4">
        <w:rPr>
          <w:spacing w:val="-2"/>
          <w:kern w:val="22"/>
          <w:lang w:val="en-GB"/>
        </w:rPr>
        <w:t xml:space="preserve"> physiotherapy and</w:t>
      </w:r>
      <w:r w:rsidRPr="001A07C4">
        <w:rPr>
          <w:spacing w:val="-2"/>
          <w:kern w:val="22"/>
          <w:lang w:val="en-GB"/>
        </w:rPr>
        <w:t xml:space="preserve"> rehabilitation</w:t>
      </w:r>
      <w:r w:rsidR="006C4AED" w:rsidRPr="001A07C4">
        <w:rPr>
          <w:spacing w:val="-2"/>
          <w:kern w:val="22"/>
          <w:lang w:val="en-GB"/>
        </w:rPr>
        <w:t>;</w:t>
      </w:r>
      <w:r w:rsidRPr="001A07C4">
        <w:rPr>
          <w:spacing w:val="-2"/>
          <w:kern w:val="22"/>
          <w:lang w:val="en-GB"/>
        </w:rPr>
        <w:t xml:space="preserve"> radiology</w:t>
      </w:r>
      <w:r w:rsidR="006C4AED" w:rsidRPr="001A07C4">
        <w:rPr>
          <w:spacing w:val="-2"/>
          <w:kern w:val="22"/>
          <w:lang w:val="en-GB"/>
        </w:rPr>
        <w:t>;</w:t>
      </w:r>
      <w:r w:rsidRPr="001A07C4">
        <w:rPr>
          <w:spacing w:val="-2"/>
          <w:kern w:val="22"/>
          <w:lang w:val="en-GB"/>
        </w:rPr>
        <w:t xml:space="preserve"> respiratory</w:t>
      </w:r>
      <w:r w:rsidR="006C4AED" w:rsidRPr="001A07C4">
        <w:rPr>
          <w:spacing w:val="-2"/>
          <w:kern w:val="22"/>
          <w:lang w:val="en-GB"/>
        </w:rPr>
        <w:t>;</w:t>
      </w:r>
      <w:r w:rsidRPr="001A07C4">
        <w:rPr>
          <w:spacing w:val="-2"/>
          <w:kern w:val="22"/>
          <w:lang w:val="en-GB"/>
        </w:rPr>
        <w:t xml:space="preserve"> </w:t>
      </w:r>
      <w:r w:rsidR="006C4AED" w:rsidRPr="001A07C4">
        <w:rPr>
          <w:spacing w:val="-2"/>
          <w:kern w:val="22"/>
          <w:lang w:val="en-GB"/>
        </w:rPr>
        <w:t>h</w:t>
      </w:r>
      <w:r w:rsidRPr="001A07C4">
        <w:rPr>
          <w:spacing w:val="-2"/>
          <w:kern w:val="22"/>
          <w:lang w:val="en-GB"/>
        </w:rPr>
        <w:t>ome healthcare</w:t>
      </w:r>
      <w:r w:rsidR="006C4AED" w:rsidRPr="001A07C4">
        <w:rPr>
          <w:spacing w:val="-2"/>
          <w:kern w:val="22"/>
          <w:lang w:val="en-GB"/>
        </w:rPr>
        <w:t xml:space="preserve">; and </w:t>
      </w:r>
      <w:r w:rsidRPr="001A07C4">
        <w:rPr>
          <w:spacing w:val="-2"/>
          <w:kern w:val="22"/>
          <w:lang w:val="en-GB"/>
        </w:rPr>
        <w:t xml:space="preserve">smart </w:t>
      </w:r>
      <w:r w:rsidR="006C4AED" w:rsidRPr="001A07C4">
        <w:rPr>
          <w:spacing w:val="-2"/>
          <w:kern w:val="22"/>
          <w:lang w:val="en-GB"/>
        </w:rPr>
        <w:t>informatio</w:t>
      </w:r>
      <w:r w:rsidR="00C81122" w:rsidRPr="001A07C4">
        <w:rPr>
          <w:spacing w:val="-2"/>
          <w:kern w:val="22"/>
          <w:lang w:val="en-GB"/>
        </w:rPr>
        <w:t xml:space="preserve">n and communication technology </w:t>
      </w:r>
      <w:r w:rsidRPr="001A07C4">
        <w:rPr>
          <w:spacing w:val="-2"/>
          <w:kern w:val="22"/>
          <w:lang w:val="en-GB"/>
        </w:rPr>
        <w:t>infrastructure in the Middle East.</w:t>
      </w:r>
    </w:p>
    <w:p w14:paraId="2CA61D46" w14:textId="77777777" w:rsidR="00491519" w:rsidRPr="00E65291" w:rsidRDefault="00491519" w:rsidP="000631C0">
      <w:pPr>
        <w:pStyle w:val="BodyTextMain"/>
        <w:rPr>
          <w:lang w:val="en-GB"/>
        </w:rPr>
      </w:pPr>
    </w:p>
    <w:p w14:paraId="7BBDC943" w14:textId="16D3D1F1" w:rsidR="00491519" w:rsidRPr="00E65291" w:rsidRDefault="00491519" w:rsidP="000631C0">
      <w:pPr>
        <w:pStyle w:val="BodyTextMain"/>
        <w:rPr>
          <w:lang w:val="en-GB"/>
        </w:rPr>
      </w:pPr>
      <w:r w:rsidRPr="00E65291">
        <w:rPr>
          <w:lang w:val="en-GB"/>
        </w:rPr>
        <w:t xml:space="preserve">The company culture and management philosophy at LHC were predominantly </w:t>
      </w:r>
      <w:r w:rsidR="00EC5744">
        <w:rPr>
          <w:lang w:val="en-GB"/>
        </w:rPr>
        <w:t xml:space="preserve">focussed on </w:t>
      </w:r>
      <w:r w:rsidRPr="00E65291">
        <w:rPr>
          <w:lang w:val="en-GB"/>
        </w:rPr>
        <w:t>quality performance in every aspect of its business</w:t>
      </w:r>
      <w:r w:rsidR="00C81122">
        <w:rPr>
          <w:lang w:val="en-GB"/>
        </w:rPr>
        <w:t xml:space="preserve"> </w:t>
      </w:r>
      <w:r w:rsidRPr="00E65291">
        <w:rPr>
          <w:lang w:val="en-GB"/>
        </w:rPr>
        <w:t xml:space="preserve">to improve </w:t>
      </w:r>
      <w:r w:rsidR="00C81122">
        <w:rPr>
          <w:lang w:val="en-GB"/>
        </w:rPr>
        <w:t xml:space="preserve">the </w:t>
      </w:r>
      <w:r w:rsidRPr="00E65291">
        <w:rPr>
          <w:lang w:val="en-GB"/>
        </w:rPr>
        <w:t xml:space="preserve">quality of </w:t>
      </w:r>
      <w:r w:rsidR="00C81122">
        <w:rPr>
          <w:lang w:val="en-GB"/>
        </w:rPr>
        <w:t xml:space="preserve">patients’ </w:t>
      </w:r>
      <w:r w:rsidRPr="00E65291">
        <w:rPr>
          <w:lang w:val="en-GB"/>
        </w:rPr>
        <w:t>li</w:t>
      </w:r>
      <w:r w:rsidR="00C81122">
        <w:rPr>
          <w:lang w:val="en-GB"/>
        </w:rPr>
        <w:t>ves</w:t>
      </w:r>
      <w:r w:rsidRPr="00E65291">
        <w:rPr>
          <w:lang w:val="en-GB"/>
        </w:rPr>
        <w:t>.</w:t>
      </w:r>
    </w:p>
    <w:p w14:paraId="3ADF1071" w14:textId="77777777" w:rsidR="00491519" w:rsidRPr="00E65291" w:rsidRDefault="00491519" w:rsidP="000631C0">
      <w:pPr>
        <w:pStyle w:val="BodyTextMain"/>
        <w:rPr>
          <w:lang w:val="en-GB"/>
        </w:rPr>
      </w:pPr>
    </w:p>
    <w:p w14:paraId="1A8697B2" w14:textId="77777777" w:rsidR="00A43A29" w:rsidRPr="00E65291" w:rsidRDefault="00A43A29" w:rsidP="000631C0">
      <w:pPr>
        <w:pStyle w:val="BodyTextMain"/>
        <w:rPr>
          <w:lang w:val="en-GB"/>
        </w:rPr>
      </w:pPr>
    </w:p>
    <w:p w14:paraId="38763692" w14:textId="77777777" w:rsidR="00491519" w:rsidRPr="00E65291" w:rsidRDefault="00491519" w:rsidP="00913993">
      <w:pPr>
        <w:pStyle w:val="Casehead1"/>
        <w:rPr>
          <w:lang w:val="en-GB"/>
        </w:rPr>
      </w:pPr>
      <w:r w:rsidRPr="00E65291">
        <w:rPr>
          <w:lang w:val="en-GB"/>
        </w:rPr>
        <w:t>The Medical Devices Industry</w:t>
      </w:r>
    </w:p>
    <w:p w14:paraId="2A184DA4" w14:textId="77777777" w:rsidR="00491519" w:rsidRPr="00E65291" w:rsidRDefault="00491519" w:rsidP="000631C0">
      <w:pPr>
        <w:pStyle w:val="BodyTextMain"/>
        <w:rPr>
          <w:lang w:val="en-GB"/>
        </w:rPr>
      </w:pPr>
    </w:p>
    <w:p w14:paraId="016754D0" w14:textId="3600DE89" w:rsidR="00491519" w:rsidRPr="00E65291" w:rsidRDefault="00491519" w:rsidP="000631C0">
      <w:pPr>
        <w:pStyle w:val="BodyTextMain"/>
        <w:rPr>
          <w:lang w:val="en-GB"/>
        </w:rPr>
      </w:pPr>
      <w:r w:rsidRPr="00E65291">
        <w:rPr>
          <w:lang w:val="en-GB"/>
        </w:rPr>
        <w:t>The Indian medical device</w:t>
      </w:r>
      <w:r w:rsidR="00AF3E1B">
        <w:rPr>
          <w:lang w:val="en-GB"/>
        </w:rPr>
        <w:t>s</w:t>
      </w:r>
      <w:r w:rsidRPr="00E65291">
        <w:rPr>
          <w:lang w:val="en-GB"/>
        </w:rPr>
        <w:t xml:space="preserve"> industry was a small yet fast-growing segment of the Indian healthcare</w:t>
      </w:r>
      <w:r w:rsidR="0000754E">
        <w:rPr>
          <w:lang w:val="en-GB"/>
        </w:rPr>
        <w:t xml:space="preserve"> industry. It was valued at US$</w:t>
      </w:r>
      <w:r w:rsidRPr="00E65291">
        <w:rPr>
          <w:lang w:val="en-GB"/>
        </w:rPr>
        <w:t>4.9 billion in 2015</w:t>
      </w:r>
      <w:r w:rsidR="00AF3E1B">
        <w:rPr>
          <w:lang w:val="en-GB"/>
        </w:rPr>
        <w:t>,</w:t>
      </w:r>
      <w:r w:rsidRPr="00E65291">
        <w:rPr>
          <w:rStyle w:val="FootnoteReference"/>
          <w:lang w:val="en-GB"/>
        </w:rPr>
        <w:footnoteReference w:id="4"/>
      </w:r>
      <w:r w:rsidRPr="00E65291">
        <w:rPr>
          <w:lang w:val="en-GB"/>
        </w:rPr>
        <w:t xml:space="preserve"> and </w:t>
      </w:r>
      <w:r w:rsidR="00D47F5A">
        <w:rPr>
          <w:lang w:val="en-GB"/>
        </w:rPr>
        <w:t xml:space="preserve">had grown </w:t>
      </w:r>
      <w:r w:rsidRPr="00E65291">
        <w:rPr>
          <w:lang w:val="en-GB"/>
        </w:rPr>
        <w:t xml:space="preserve">at a </w:t>
      </w:r>
      <w:r w:rsidR="00AF3E1B">
        <w:rPr>
          <w:lang w:val="en-GB"/>
        </w:rPr>
        <w:t>c</w:t>
      </w:r>
      <w:r w:rsidRPr="00E65291">
        <w:rPr>
          <w:lang w:val="en-GB"/>
        </w:rPr>
        <w:t xml:space="preserve">ompound </w:t>
      </w:r>
      <w:r w:rsidR="00AF3E1B">
        <w:rPr>
          <w:lang w:val="en-GB"/>
        </w:rPr>
        <w:t>a</w:t>
      </w:r>
      <w:r w:rsidRPr="00E65291">
        <w:rPr>
          <w:lang w:val="en-GB"/>
        </w:rPr>
        <w:t xml:space="preserve">nnual </w:t>
      </w:r>
      <w:r w:rsidR="00AF3E1B">
        <w:rPr>
          <w:lang w:val="en-GB"/>
        </w:rPr>
        <w:t>g</w:t>
      </w:r>
      <w:r w:rsidRPr="00E65291">
        <w:rPr>
          <w:lang w:val="en-GB"/>
        </w:rPr>
        <w:t xml:space="preserve">rowth </w:t>
      </w:r>
      <w:r w:rsidR="00AF3E1B">
        <w:rPr>
          <w:lang w:val="en-GB"/>
        </w:rPr>
        <w:t>r</w:t>
      </w:r>
      <w:r w:rsidRPr="00E65291">
        <w:rPr>
          <w:lang w:val="en-GB"/>
        </w:rPr>
        <w:t>ate (CAGR) of 17 per</w:t>
      </w:r>
      <w:r w:rsidR="0000754E">
        <w:rPr>
          <w:lang w:val="en-GB"/>
        </w:rPr>
        <w:t xml:space="preserve"> </w:t>
      </w:r>
      <w:r w:rsidRPr="00E65291">
        <w:rPr>
          <w:lang w:val="en-GB"/>
        </w:rPr>
        <w:t xml:space="preserve">cent over the last five years. </w:t>
      </w:r>
      <w:r w:rsidR="00D47F5A">
        <w:rPr>
          <w:lang w:val="en-GB"/>
        </w:rPr>
        <w:t>T</w:t>
      </w:r>
      <w:r w:rsidR="00AF3E1B">
        <w:rPr>
          <w:lang w:val="en-GB"/>
        </w:rPr>
        <w:t>he industry</w:t>
      </w:r>
      <w:r w:rsidRPr="00E65291">
        <w:rPr>
          <w:lang w:val="en-GB"/>
        </w:rPr>
        <w:t xml:space="preserve"> was further expected to grow at a CAGR of 15 per</w:t>
      </w:r>
      <w:r w:rsidR="0000754E">
        <w:rPr>
          <w:lang w:val="en-GB"/>
        </w:rPr>
        <w:t xml:space="preserve"> </w:t>
      </w:r>
      <w:r w:rsidRPr="00E65291">
        <w:rPr>
          <w:lang w:val="en-GB"/>
        </w:rPr>
        <w:t>cent</w:t>
      </w:r>
      <w:r w:rsidR="00AF3E1B">
        <w:rPr>
          <w:lang w:val="en-GB"/>
        </w:rPr>
        <w:t>.</w:t>
      </w:r>
      <w:r w:rsidRPr="00E65291">
        <w:rPr>
          <w:rStyle w:val="FootnoteReference"/>
          <w:lang w:val="en-GB"/>
        </w:rPr>
        <w:footnoteReference w:id="5"/>
      </w:r>
      <w:r w:rsidRPr="00E65291">
        <w:rPr>
          <w:lang w:val="en-GB"/>
        </w:rPr>
        <w:t xml:space="preserve"> The industry was </w:t>
      </w:r>
      <w:r w:rsidR="0000754E">
        <w:rPr>
          <w:lang w:val="en-GB"/>
        </w:rPr>
        <w:t xml:space="preserve">gradually becoming </w:t>
      </w:r>
      <w:r w:rsidRPr="00E65291">
        <w:rPr>
          <w:lang w:val="en-GB"/>
        </w:rPr>
        <w:t>critical because of the increasing availability of health insurance in India, continued customer demand for improved healthcare services</w:t>
      </w:r>
      <w:r w:rsidR="00AF3E1B">
        <w:rPr>
          <w:lang w:val="en-GB"/>
        </w:rPr>
        <w:t>,</w:t>
      </w:r>
      <w:r w:rsidRPr="00E65291">
        <w:rPr>
          <w:lang w:val="en-GB"/>
        </w:rPr>
        <w:t xml:space="preserve"> and an aging population</w:t>
      </w:r>
      <w:r w:rsidR="00AF3E1B">
        <w:rPr>
          <w:lang w:val="en-GB"/>
        </w:rPr>
        <w:t>.</w:t>
      </w:r>
      <w:r w:rsidRPr="00E65291">
        <w:rPr>
          <w:rStyle w:val="FootnoteReference"/>
          <w:lang w:val="en-GB"/>
        </w:rPr>
        <w:footnoteReference w:id="6"/>
      </w:r>
    </w:p>
    <w:p w14:paraId="742D66EF" w14:textId="77777777" w:rsidR="00491519" w:rsidRPr="00E65291" w:rsidRDefault="00491519" w:rsidP="000631C0">
      <w:pPr>
        <w:pStyle w:val="BodyTextMain"/>
        <w:rPr>
          <w:lang w:val="en-GB"/>
        </w:rPr>
      </w:pPr>
    </w:p>
    <w:p w14:paraId="0C593F95" w14:textId="140002B9" w:rsidR="00491519" w:rsidRPr="00E65291" w:rsidRDefault="00491519" w:rsidP="000631C0">
      <w:pPr>
        <w:pStyle w:val="BodyTextMain"/>
        <w:rPr>
          <w:lang w:val="en-GB"/>
        </w:rPr>
      </w:pPr>
      <w:r w:rsidRPr="00E65291">
        <w:rPr>
          <w:lang w:val="en-GB"/>
        </w:rPr>
        <w:t>Cardiovascular disorders, cancer, diabetes, ophthalmology</w:t>
      </w:r>
      <w:r w:rsidR="00EC5744">
        <w:rPr>
          <w:lang w:val="en-GB"/>
        </w:rPr>
        <w:t>,</w:t>
      </w:r>
      <w:r w:rsidRPr="00E65291">
        <w:rPr>
          <w:lang w:val="en-GB"/>
        </w:rPr>
        <w:t xml:space="preserve"> and gastroenterology disorders were the major diseases in the country</w:t>
      </w:r>
      <w:r w:rsidR="00EC5744">
        <w:rPr>
          <w:lang w:val="en-GB"/>
        </w:rPr>
        <w:t>,</w:t>
      </w:r>
      <w:r w:rsidRPr="00E65291">
        <w:rPr>
          <w:rStyle w:val="FootnoteReference"/>
          <w:lang w:val="en-GB"/>
        </w:rPr>
        <w:footnoteReference w:id="7"/>
      </w:r>
      <w:r w:rsidRPr="00E65291">
        <w:rPr>
          <w:lang w:val="en-GB"/>
        </w:rPr>
        <w:t xml:space="preserve"> with ophthalmology devices having the largest market share. The domestic industry was highly fragmented and dominated by imported medical devices, with 70 per</w:t>
      </w:r>
      <w:r w:rsidR="0000754E">
        <w:rPr>
          <w:lang w:val="en-GB"/>
        </w:rPr>
        <w:t xml:space="preserve"> </w:t>
      </w:r>
      <w:r w:rsidRPr="00E65291">
        <w:rPr>
          <w:lang w:val="en-GB"/>
        </w:rPr>
        <w:t>cent of its medical devices and equipment being outsourced from other countries, particularly from the U</w:t>
      </w:r>
      <w:r w:rsidR="00EC5744">
        <w:rPr>
          <w:lang w:val="en-GB"/>
        </w:rPr>
        <w:t xml:space="preserve">nited </w:t>
      </w:r>
      <w:r w:rsidRPr="00E65291">
        <w:rPr>
          <w:lang w:val="en-GB"/>
        </w:rPr>
        <w:t>S</w:t>
      </w:r>
      <w:r w:rsidR="00EC5744">
        <w:rPr>
          <w:lang w:val="en-GB"/>
        </w:rPr>
        <w:t xml:space="preserve">tates. </w:t>
      </w:r>
      <w:r w:rsidRPr="00E65291">
        <w:rPr>
          <w:lang w:val="en-GB"/>
        </w:rPr>
        <w:t xml:space="preserve">This </w:t>
      </w:r>
      <w:r w:rsidR="00EC5744">
        <w:rPr>
          <w:lang w:val="en-GB"/>
        </w:rPr>
        <w:t>was</w:t>
      </w:r>
      <w:r w:rsidRPr="00E65291">
        <w:rPr>
          <w:lang w:val="en-GB"/>
        </w:rPr>
        <w:t xml:space="preserve"> an industry where requirement for a skilled workforce was high</w:t>
      </w:r>
      <w:r w:rsidR="00EC5744">
        <w:rPr>
          <w:lang w:val="en-GB"/>
        </w:rPr>
        <w:t>.</w:t>
      </w:r>
      <w:r w:rsidRPr="00E65291">
        <w:rPr>
          <w:rStyle w:val="FootnoteReference"/>
          <w:lang w:val="en-GB"/>
        </w:rPr>
        <w:footnoteReference w:id="8"/>
      </w:r>
    </w:p>
    <w:p w14:paraId="56E8F16C" w14:textId="77777777" w:rsidR="00491519" w:rsidRPr="00E65291" w:rsidRDefault="00491519" w:rsidP="000631C0">
      <w:pPr>
        <w:pStyle w:val="BodyTextMain"/>
        <w:rPr>
          <w:lang w:val="en-GB"/>
        </w:rPr>
      </w:pPr>
    </w:p>
    <w:p w14:paraId="4182A236" w14:textId="77777777" w:rsidR="00913993" w:rsidRPr="00E65291" w:rsidRDefault="00913993" w:rsidP="000631C0">
      <w:pPr>
        <w:pStyle w:val="BodyTextMain"/>
        <w:rPr>
          <w:lang w:val="en-GB"/>
        </w:rPr>
      </w:pPr>
    </w:p>
    <w:p w14:paraId="4B95D39F" w14:textId="77777777" w:rsidR="00491519" w:rsidRPr="00E65291" w:rsidRDefault="00491519" w:rsidP="00913993">
      <w:pPr>
        <w:pStyle w:val="Casehead1"/>
        <w:rPr>
          <w:lang w:val="en-GB"/>
        </w:rPr>
      </w:pPr>
      <w:r w:rsidRPr="00E65291">
        <w:rPr>
          <w:lang w:val="en-GB"/>
        </w:rPr>
        <w:t>The Respiratory and Aesthetics medical device segments</w:t>
      </w:r>
    </w:p>
    <w:p w14:paraId="4DE46B14" w14:textId="77777777" w:rsidR="00491519" w:rsidRPr="00E65291" w:rsidRDefault="00491519" w:rsidP="000631C0">
      <w:pPr>
        <w:pStyle w:val="BodyTextMain"/>
        <w:rPr>
          <w:lang w:val="en-GB"/>
        </w:rPr>
      </w:pPr>
    </w:p>
    <w:p w14:paraId="4EECC2D2" w14:textId="5F7527F4" w:rsidR="00491519" w:rsidRPr="00E65291" w:rsidRDefault="00491519" w:rsidP="00913993">
      <w:pPr>
        <w:pStyle w:val="Casehead2"/>
        <w:rPr>
          <w:lang w:val="en-GB"/>
        </w:rPr>
      </w:pPr>
      <w:r w:rsidRPr="00E65291">
        <w:rPr>
          <w:lang w:val="en-GB"/>
        </w:rPr>
        <w:t xml:space="preserve">Respiratory </w:t>
      </w:r>
      <w:r w:rsidR="00C34772">
        <w:rPr>
          <w:lang w:val="en-GB"/>
        </w:rPr>
        <w:t>S</w:t>
      </w:r>
      <w:r w:rsidRPr="00E65291">
        <w:rPr>
          <w:lang w:val="en-GB"/>
        </w:rPr>
        <w:t>egment</w:t>
      </w:r>
    </w:p>
    <w:p w14:paraId="6BFAC2FC" w14:textId="77777777" w:rsidR="00491519" w:rsidRPr="00E65291" w:rsidRDefault="00491519" w:rsidP="00913993">
      <w:pPr>
        <w:pStyle w:val="BodyTextMain"/>
        <w:rPr>
          <w:lang w:val="en-GB"/>
        </w:rPr>
      </w:pPr>
    </w:p>
    <w:p w14:paraId="0E172F71" w14:textId="12F73FCA" w:rsidR="00491519" w:rsidRPr="00E65291" w:rsidRDefault="00491519" w:rsidP="000631C0">
      <w:pPr>
        <w:pStyle w:val="BodyTextMain"/>
        <w:rPr>
          <w:lang w:val="en-GB"/>
        </w:rPr>
      </w:pPr>
      <w:r w:rsidRPr="00E65291">
        <w:rPr>
          <w:lang w:val="en-GB"/>
        </w:rPr>
        <w:t>The global respiratory ther</w:t>
      </w:r>
      <w:r w:rsidR="0000754E">
        <w:rPr>
          <w:lang w:val="en-GB"/>
        </w:rPr>
        <w:t>apeutics market was roughly $</w:t>
      </w:r>
      <w:r w:rsidRPr="00E65291">
        <w:rPr>
          <w:lang w:val="en-GB"/>
        </w:rPr>
        <w:t>24.5 billion in 2014. It was forecast to be the fastest-growing segment during the period 2015</w:t>
      </w:r>
      <w:r w:rsidR="00EC5744">
        <w:rPr>
          <w:lang w:val="en-GB"/>
        </w:rPr>
        <w:t>–</w:t>
      </w:r>
      <w:r w:rsidRPr="00E65291">
        <w:rPr>
          <w:lang w:val="en-GB"/>
        </w:rPr>
        <w:t>2020, growing at a CAGR of 8.7</w:t>
      </w:r>
      <w:r w:rsidR="0000754E">
        <w:rPr>
          <w:lang w:val="en-GB"/>
        </w:rPr>
        <w:t xml:space="preserve"> per cent</w:t>
      </w:r>
      <w:r w:rsidR="00EC5744">
        <w:rPr>
          <w:lang w:val="en-GB"/>
        </w:rPr>
        <w:t>.</w:t>
      </w:r>
      <w:r w:rsidRPr="00E65291">
        <w:rPr>
          <w:rStyle w:val="FootnoteReference"/>
          <w:lang w:val="en-GB"/>
        </w:rPr>
        <w:footnoteReference w:id="9"/>
      </w:r>
      <w:r w:rsidRPr="00E65291">
        <w:rPr>
          <w:lang w:val="en-GB"/>
        </w:rPr>
        <w:t xml:space="preserve"> India had</w:t>
      </w:r>
      <w:r w:rsidR="00EC5744">
        <w:rPr>
          <w:lang w:val="en-GB"/>
        </w:rPr>
        <w:t xml:space="preserve"> the</w:t>
      </w:r>
      <w:r w:rsidRPr="00E65291">
        <w:rPr>
          <w:lang w:val="en-GB"/>
        </w:rPr>
        <w:t xml:space="preserve"> world’s largest share of </w:t>
      </w:r>
      <w:r w:rsidR="00EC5744">
        <w:rPr>
          <w:lang w:val="en-GB"/>
        </w:rPr>
        <w:t>tuberculosis</w:t>
      </w:r>
      <w:r w:rsidRPr="00E65291">
        <w:rPr>
          <w:lang w:val="en-GB"/>
        </w:rPr>
        <w:t xml:space="preserve"> patients, and one out of five deaths w</w:t>
      </w:r>
      <w:r w:rsidR="00EC5744">
        <w:rPr>
          <w:lang w:val="en-GB"/>
        </w:rPr>
        <w:t>as</w:t>
      </w:r>
      <w:r w:rsidRPr="00E65291">
        <w:rPr>
          <w:lang w:val="en-GB"/>
        </w:rPr>
        <w:t xml:space="preserve"> considered to be due to respiratory diseases. </w:t>
      </w:r>
      <w:r w:rsidR="00264BD6" w:rsidRPr="00E65291">
        <w:rPr>
          <w:lang w:val="en-GB"/>
        </w:rPr>
        <w:t>Chronic obstructive pulmonary disease, pneumonia, and asthma were the other major respiratory diseases suffocating the Indian population</w:t>
      </w:r>
      <w:r w:rsidR="00264BD6">
        <w:rPr>
          <w:lang w:val="en-GB"/>
        </w:rPr>
        <w:t>.</w:t>
      </w:r>
      <w:r w:rsidR="00264BD6" w:rsidRPr="00E65291">
        <w:rPr>
          <w:rStyle w:val="FootnoteReference"/>
          <w:lang w:val="en-GB"/>
        </w:rPr>
        <w:footnoteReference w:id="10"/>
      </w:r>
      <w:r w:rsidRPr="00E65291">
        <w:rPr>
          <w:lang w:val="en-GB"/>
        </w:rPr>
        <w:t xml:space="preserve"> The respiratory devices market was divided into </w:t>
      </w:r>
      <w:r w:rsidRPr="00E65291">
        <w:rPr>
          <w:lang w:val="en-GB"/>
        </w:rPr>
        <w:lastRenderedPageBreak/>
        <w:t>therapeutic devices, monitoring devices, diagnostic devices, consumables</w:t>
      </w:r>
      <w:r w:rsidR="00EC5744">
        <w:rPr>
          <w:lang w:val="en-GB"/>
        </w:rPr>
        <w:t>,</w:t>
      </w:r>
      <w:r w:rsidRPr="00E65291">
        <w:rPr>
          <w:lang w:val="en-GB"/>
        </w:rPr>
        <w:t xml:space="preserve"> and accessories. There existed two different types of end users in the segment</w:t>
      </w:r>
      <w:r w:rsidR="00EC5744">
        <w:rPr>
          <w:lang w:val="en-GB"/>
        </w:rPr>
        <w:t>:</w:t>
      </w:r>
      <w:r w:rsidRPr="00E65291">
        <w:rPr>
          <w:lang w:val="en-GB"/>
        </w:rPr>
        <w:t xml:space="preserve"> hospitals and home care</w:t>
      </w:r>
      <w:r w:rsidR="00EC5744">
        <w:rPr>
          <w:lang w:val="en-GB"/>
        </w:rPr>
        <w:t>.</w:t>
      </w:r>
      <w:r w:rsidRPr="00E65291">
        <w:rPr>
          <w:rStyle w:val="FootnoteReference"/>
          <w:lang w:val="en-GB"/>
        </w:rPr>
        <w:footnoteReference w:id="11"/>
      </w:r>
    </w:p>
    <w:p w14:paraId="2A83B920" w14:textId="77777777" w:rsidR="00491519" w:rsidRPr="00E65291" w:rsidRDefault="00491519" w:rsidP="000631C0">
      <w:pPr>
        <w:pStyle w:val="BodyTextMain"/>
        <w:rPr>
          <w:lang w:val="en-GB"/>
        </w:rPr>
      </w:pPr>
    </w:p>
    <w:p w14:paraId="1A61C783" w14:textId="77777777" w:rsidR="00913993" w:rsidRPr="00E65291" w:rsidRDefault="00913993" w:rsidP="00913993">
      <w:pPr>
        <w:pStyle w:val="BodyTextMain"/>
        <w:rPr>
          <w:lang w:val="en-GB"/>
        </w:rPr>
      </w:pPr>
    </w:p>
    <w:p w14:paraId="342F999F" w14:textId="77777777" w:rsidR="00491519" w:rsidRPr="00E65291" w:rsidRDefault="00491519" w:rsidP="00913993">
      <w:pPr>
        <w:pStyle w:val="Casehead2"/>
        <w:rPr>
          <w:lang w:val="en-GB"/>
        </w:rPr>
      </w:pPr>
      <w:r w:rsidRPr="00E65291">
        <w:rPr>
          <w:lang w:val="en-GB"/>
        </w:rPr>
        <w:t>Aesthetics Segment</w:t>
      </w:r>
    </w:p>
    <w:p w14:paraId="212548F9" w14:textId="77777777" w:rsidR="00491519" w:rsidRPr="00E65291" w:rsidRDefault="00491519" w:rsidP="00913993">
      <w:pPr>
        <w:pStyle w:val="BodyTextMain"/>
        <w:rPr>
          <w:lang w:val="en-GB"/>
        </w:rPr>
      </w:pPr>
    </w:p>
    <w:p w14:paraId="2E6D34A0" w14:textId="4DF5BA6D" w:rsidR="00491519" w:rsidRPr="00E65291" w:rsidRDefault="00491519" w:rsidP="000631C0">
      <w:pPr>
        <w:pStyle w:val="BodyTextMain"/>
        <w:rPr>
          <w:lang w:val="en-GB"/>
        </w:rPr>
      </w:pPr>
      <w:r w:rsidRPr="00E65291">
        <w:rPr>
          <w:lang w:val="en-GB"/>
        </w:rPr>
        <w:t xml:space="preserve">India was relatively </w:t>
      </w:r>
      <w:r w:rsidR="00C34772">
        <w:rPr>
          <w:lang w:val="en-GB"/>
        </w:rPr>
        <w:t>new to</w:t>
      </w:r>
      <w:r w:rsidRPr="00E65291">
        <w:rPr>
          <w:lang w:val="en-GB"/>
        </w:rPr>
        <w:t xml:space="preserve"> the aesthetic medical devices market. However, </w:t>
      </w:r>
      <w:r w:rsidR="00C34772">
        <w:rPr>
          <w:lang w:val="en-GB"/>
        </w:rPr>
        <w:t xml:space="preserve">this segment </w:t>
      </w:r>
      <w:r w:rsidRPr="00E65291">
        <w:rPr>
          <w:lang w:val="en-GB"/>
        </w:rPr>
        <w:t>was expected to have the maximum CAGR of 18.3 per</w:t>
      </w:r>
      <w:r w:rsidR="0000754E">
        <w:rPr>
          <w:lang w:val="en-GB"/>
        </w:rPr>
        <w:t xml:space="preserve"> </w:t>
      </w:r>
      <w:r w:rsidRPr="00E65291">
        <w:rPr>
          <w:lang w:val="en-GB"/>
        </w:rPr>
        <w:t xml:space="preserve">cent due to </w:t>
      </w:r>
      <w:r w:rsidR="0000754E">
        <w:rPr>
          <w:lang w:val="en-GB"/>
        </w:rPr>
        <w:t xml:space="preserve">a </w:t>
      </w:r>
      <w:r w:rsidRPr="00E65291">
        <w:rPr>
          <w:lang w:val="en-GB"/>
        </w:rPr>
        <w:t xml:space="preserve">huge demand for cosmetic procedures </w:t>
      </w:r>
      <w:r w:rsidR="00311DDE">
        <w:rPr>
          <w:lang w:val="en-GB"/>
        </w:rPr>
        <w:t>from</w:t>
      </w:r>
      <w:r w:rsidRPr="00E65291">
        <w:rPr>
          <w:lang w:val="en-GB"/>
        </w:rPr>
        <w:t xml:space="preserve"> 2015</w:t>
      </w:r>
      <w:r w:rsidR="00311DDE">
        <w:rPr>
          <w:lang w:val="en-GB"/>
        </w:rPr>
        <w:t>–</w:t>
      </w:r>
      <w:r w:rsidRPr="00E65291">
        <w:rPr>
          <w:lang w:val="en-GB"/>
        </w:rPr>
        <w:t>2019</w:t>
      </w:r>
      <w:r w:rsidR="00311DDE">
        <w:rPr>
          <w:lang w:val="en-GB"/>
        </w:rPr>
        <w:t>,</w:t>
      </w:r>
      <w:r w:rsidRPr="00E65291">
        <w:rPr>
          <w:lang w:val="en-GB"/>
        </w:rPr>
        <w:t xml:space="preserve"> with the global ma</w:t>
      </w:r>
      <w:r w:rsidR="0000754E">
        <w:rPr>
          <w:lang w:val="en-GB"/>
        </w:rPr>
        <w:t>rket expected to grow to $</w:t>
      </w:r>
      <w:r w:rsidRPr="00E65291">
        <w:rPr>
          <w:lang w:val="en-GB"/>
        </w:rPr>
        <w:t xml:space="preserve">12,581.9 </w:t>
      </w:r>
      <w:r w:rsidR="00311DDE">
        <w:rPr>
          <w:lang w:val="en-GB"/>
        </w:rPr>
        <w:t>m</w:t>
      </w:r>
      <w:r w:rsidRPr="00E65291">
        <w:rPr>
          <w:lang w:val="en-GB"/>
        </w:rPr>
        <w:t>illion at a CAGR of 10.8 per</w:t>
      </w:r>
      <w:r w:rsidR="0000754E">
        <w:rPr>
          <w:lang w:val="en-GB"/>
        </w:rPr>
        <w:t xml:space="preserve"> </w:t>
      </w:r>
      <w:r w:rsidRPr="00E65291">
        <w:rPr>
          <w:lang w:val="en-GB"/>
        </w:rPr>
        <w:t>cent</w:t>
      </w:r>
      <w:r w:rsidR="00311DDE">
        <w:rPr>
          <w:lang w:val="en-GB"/>
        </w:rPr>
        <w:t xml:space="preserve"> from </w:t>
      </w:r>
      <w:r w:rsidRPr="00E65291">
        <w:rPr>
          <w:lang w:val="en-GB"/>
        </w:rPr>
        <w:t>2015</w:t>
      </w:r>
      <w:r w:rsidR="00311DDE">
        <w:rPr>
          <w:lang w:val="en-GB"/>
        </w:rPr>
        <w:t>–</w:t>
      </w:r>
      <w:r w:rsidRPr="00E65291">
        <w:rPr>
          <w:lang w:val="en-GB"/>
        </w:rPr>
        <w:t>2020</w:t>
      </w:r>
      <w:r w:rsidR="00311DDE">
        <w:rPr>
          <w:lang w:val="en-GB"/>
        </w:rPr>
        <w:t>.</w:t>
      </w:r>
      <w:r w:rsidRPr="00E65291">
        <w:rPr>
          <w:rStyle w:val="FootnoteReference"/>
          <w:lang w:val="en-GB"/>
        </w:rPr>
        <w:footnoteReference w:id="12"/>
      </w:r>
      <w:r w:rsidRPr="00E65291">
        <w:rPr>
          <w:lang w:val="en-GB"/>
        </w:rPr>
        <w:t xml:space="preserve"> Growing medical tourism, </w:t>
      </w:r>
      <w:r w:rsidR="00C34772">
        <w:rPr>
          <w:lang w:val="en-GB"/>
        </w:rPr>
        <w:t xml:space="preserve">the </w:t>
      </w:r>
      <w:r w:rsidRPr="00E65291">
        <w:rPr>
          <w:lang w:val="en-GB"/>
        </w:rPr>
        <w:t>increasing favo</w:t>
      </w:r>
      <w:r w:rsidR="00311DDE">
        <w:rPr>
          <w:lang w:val="en-GB"/>
        </w:rPr>
        <w:t>u</w:t>
      </w:r>
      <w:r w:rsidRPr="00E65291">
        <w:rPr>
          <w:lang w:val="en-GB"/>
        </w:rPr>
        <w:t xml:space="preserve">rability of India for cosmetic surgery, a growing obese population that needed body contouring treatments due to bariatric surgeries, and an expanding urban middle-class population were the </w:t>
      </w:r>
      <w:r w:rsidR="003C611A">
        <w:rPr>
          <w:lang w:val="en-GB"/>
        </w:rPr>
        <w:t>major</w:t>
      </w:r>
      <w:r w:rsidRPr="00E65291">
        <w:rPr>
          <w:lang w:val="en-GB"/>
        </w:rPr>
        <w:t xml:space="preserve"> factors contributing to the expected growth in demand</w:t>
      </w:r>
      <w:r w:rsidR="00311DDE">
        <w:rPr>
          <w:lang w:val="en-GB"/>
        </w:rPr>
        <w:t>.</w:t>
      </w:r>
      <w:r w:rsidRPr="00E65291">
        <w:rPr>
          <w:lang w:val="en-GB"/>
        </w:rPr>
        <w:t xml:space="preserve"> </w:t>
      </w:r>
    </w:p>
    <w:p w14:paraId="2E88B27F" w14:textId="77777777" w:rsidR="00491519" w:rsidRPr="00E65291" w:rsidRDefault="00491519" w:rsidP="000631C0">
      <w:pPr>
        <w:pStyle w:val="BodyTextMain"/>
        <w:rPr>
          <w:lang w:val="en-GB"/>
        </w:rPr>
      </w:pPr>
    </w:p>
    <w:p w14:paraId="4D3479D8" w14:textId="66FDC1F6" w:rsidR="00491519" w:rsidRPr="00E65291" w:rsidRDefault="00491519" w:rsidP="000631C0">
      <w:pPr>
        <w:pStyle w:val="BodyTextMain"/>
        <w:rPr>
          <w:lang w:val="en-GB"/>
        </w:rPr>
      </w:pPr>
      <w:r w:rsidRPr="00E65291">
        <w:rPr>
          <w:lang w:val="en-GB"/>
        </w:rPr>
        <w:t xml:space="preserve">The aesthetic </w:t>
      </w:r>
      <w:r w:rsidR="002A4580">
        <w:rPr>
          <w:lang w:val="en-GB"/>
        </w:rPr>
        <w:t xml:space="preserve">medical </w:t>
      </w:r>
      <w:r w:rsidRPr="00E65291">
        <w:rPr>
          <w:lang w:val="en-GB"/>
        </w:rPr>
        <w:t>devices market was categorized into laser devices, dermal fillers</w:t>
      </w:r>
      <w:r w:rsidR="002A4580">
        <w:rPr>
          <w:lang w:val="en-GB"/>
        </w:rPr>
        <w:t>,</w:t>
      </w:r>
      <w:r w:rsidRPr="00E65291">
        <w:rPr>
          <w:lang w:val="en-GB"/>
        </w:rPr>
        <w:t xml:space="preserve"> and neurotoxins</w:t>
      </w:r>
      <w:r w:rsidR="00C34772">
        <w:rPr>
          <w:lang w:val="en-GB"/>
        </w:rPr>
        <w:t>—</w:t>
      </w:r>
      <w:r w:rsidRPr="00E65291">
        <w:rPr>
          <w:lang w:val="en-GB"/>
        </w:rPr>
        <w:t xml:space="preserve">with laser devices </w:t>
      </w:r>
      <w:r w:rsidR="002A4580">
        <w:rPr>
          <w:lang w:val="en-GB"/>
        </w:rPr>
        <w:t>holding</w:t>
      </w:r>
      <w:r w:rsidRPr="00E65291">
        <w:rPr>
          <w:lang w:val="en-GB"/>
        </w:rPr>
        <w:t xml:space="preserve"> the largest market share in the domestic market. </w:t>
      </w:r>
      <w:r w:rsidR="002A4580">
        <w:rPr>
          <w:lang w:val="en-GB"/>
        </w:rPr>
        <w:t>The m</w:t>
      </w:r>
      <w:r w:rsidRPr="00E65291">
        <w:rPr>
          <w:lang w:val="en-GB"/>
        </w:rPr>
        <w:t>ajority</w:t>
      </w:r>
      <w:r w:rsidR="002A4580">
        <w:rPr>
          <w:lang w:val="en-GB"/>
        </w:rPr>
        <w:t xml:space="preserve"> of</w:t>
      </w:r>
      <w:r w:rsidRPr="00E65291">
        <w:rPr>
          <w:lang w:val="en-GB"/>
        </w:rPr>
        <w:t xml:space="preserve"> treatments were for body-shaping, contouring, and skin tightening purposes. The laser and energy device</w:t>
      </w:r>
      <w:r w:rsidR="002A4580">
        <w:rPr>
          <w:lang w:val="en-GB"/>
        </w:rPr>
        <w:t>s</w:t>
      </w:r>
      <w:r w:rsidRPr="00E65291">
        <w:rPr>
          <w:lang w:val="en-GB"/>
        </w:rPr>
        <w:t xml:space="preserve"> market was expected to reach </w:t>
      </w:r>
      <w:r w:rsidR="0000754E">
        <w:rPr>
          <w:lang w:val="en-GB"/>
        </w:rPr>
        <w:t>$</w:t>
      </w:r>
      <w:r w:rsidRPr="00E65291">
        <w:rPr>
          <w:lang w:val="en-GB"/>
        </w:rPr>
        <w:t xml:space="preserve">56.65 </w:t>
      </w:r>
      <w:r w:rsidR="002A4580">
        <w:rPr>
          <w:lang w:val="en-GB"/>
        </w:rPr>
        <w:t>m</w:t>
      </w:r>
      <w:r w:rsidRPr="00E65291">
        <w:rPr>
          <w:lang w:val="en-GB"/>
        </w:rPr>
        <w:t>illion by 2019</w:t>
      </w:r>
      <w:r w:rsidR="002A4580">
        <w:rPr>
          <w:lang w:val="en-GB"/>
        </w:rPr>
        <w:t>.</w:t>
      </w:r>
      <w:r w:rsidRPr="00E65291">
        <w:rPr>
          <w:rStyle w:val="FootnoteReference"/>
          <w:lang w:val="en-GB"/>
        </w:rPr>
        <w:footnoteReference w:id="13"/>
      </w:r>
      <w:r w:rsidRPr="00E65291">
        <w:rPr>
          <w:lang w:val="en-GB"/>
        </w:rPr>
        <w:t xml:space="preserve"> </w:t>
      </w:r>
      <w:r w:rsidR="002A4580">
        <w:rPr>
          <w:lang w:val="en-GB"/>
        </w:rPr>
        <w:t>As in</w:t>
      </w:r>
      <w:r w:rsidRPr="00E65291">
        <w:rPr>
          <w:lang w:val="en-GB"/>
        </w:rPr>
        <w:t xml:space="preserve"> the entire medical device industry, the Indian aesthetic device</w:t>
      </w:r>
      <w:r w:rsidR="002A4580">
        <w:rPr>
          <w:lang w:val="en-GB"/>
        </w:rPr>
        <w:t>s</w:t>
      </w:r>
      <w:r w:rsidRPr="00E65291">
        <w:rPr>
          <w:lang w:val="en-GB"/>
        </w:rPr>
        <w:t xml:space="preserve"> industry was also highly dominated by imported devices. </w:t>
      </w:r>
    </w:p>
    <w:p w14:paraId="713326C9" w14:textId="77777777" w:rsidR="00491519" w:rsidRPr="00E65291" w:rsidRDefault="00491519" w:rsidP="000631C0">
      <w:pPr>
        <w:pStyle w:val="BodyTextMain"/>
        <w:rPr>
          <w:lang w:val="en-GB"/>
        </w:rPr>
      </w:pPr>
    </w:p>
    <w:p w14:paraId="5263EC9F" w14:textId="50E0560E" w:rsidR="000631C0" w:rsidRPr="00E65291" w:rsidRDefault="00491519" w:rsidP="000631C0">
      <w:pPr>
        <w:pStyle w:val="BodyTextMain"/>
        <w:rPr>
          <w:lang w:val="en-GB"/>
        </w:rPr>
      </w:pPr>
      <w:r w:rsidRPr="00E65291">
        <w:rPr>
          <w:lang w:val="en-GB"/>
        </w:rPr>
        <w:t xml:space="preserve">These imports were obtained from manufacturers such as </w:t>
      </w:r>
      <w:proofErr w:type="spellStart"/>
      <w:r w:rsidRPr="00E65291">
        <w:rPr>
          <w:lang w:val="en-GB"/>
        </w:rPr>
        <w:t>Lumenis</w:t>
      </w:r>
      <w:proofErr w:type="spellEnd"/>
      <w:r w:rsidRPr="00E65291">
        <w:rPr>
          <w:lang w:val="en-GB"/>
        </w:rPr>
        <w:t>, Alma Lasers, Celeste (</w:t>
      </w:r>
      <w:proofErr w:type="spellStart"/>
      <w:r w:rsidRPr="00E65291">
        <w:rPr>
          <w:lang w:val="en-GB"/>
        </w:rPr>
        <w:t>Laseroptek</w:t>
      </w:r>
      <w:proofErr w:type="spellEnd"/>
      <w:r w:rsidRPr="00E65291">
        <w:rPr>
          <w:lang w:val="en-GB"/>
        </w:rPr>
        <w:t>), Cynosure</w:t>
      </w:r>
      <w:r w:rsidR="00264BD6">
        <w:rPr>
          <w:lang w:val="en-GB"/>
        </w:rPr>
        <w:t xml:space="preserve"> Inc.</w:t>
      </w:r>
      <w:r w:rsidR="002A4580">
        <w:rPr>
          <w:lang w:val="en-GB"/>
        </w:rPr>
        <w:t>,</w:t>
      </w:r>
      <w:r w:rsidRPr="00E65291">
        <w:rPr>
          <w:lang w:val="en-GB"/>
        </w:rPr>
        <w:t xml:space="preserve"> and many others from the U</w:t>
      </w:r>
      <w:r w:rsidR="002A4580">
        <w:rPr>
          <w:lang w:val="en-GB"/>
        </w:rPr>
        <w:t xml:space="preserve">nited </w:t>
      </w:r>
      <w:r w:rsidRPr="00E65291">
        <w:rPr>
          <w:lang w:val="en-GB"/>
        </w:rPr>
        <w:t>S</w:t>
      </w:r>
      <w:r w:rsidR="002A4580">
        <w:rPr>
          <w:lang w:val="en-GB"/>
        </w:rPr>
        <w:t>tates</w:t>
      </w:r>
      <w:r w:rsidRPr="00E65291">
        <w:rPr>
          <w:lang w:val="en-GB"/>
        </w:rPr>
        <w:t xml:space="preserve"> and Europe. In 2014, Cynosure Inc., </w:t>
      </w:r>
      <w:proofErr w:type="spellStart"/>
      <w:r w:rsidRPr="00E65291">
        <w:rPr>
          <w:lang w:val="en-GB"/>
        </w:rPr>
        <w:t>Syneron</w:t>
      </w:r>
      <w:proofErr w:type="spellEnd"/>
      <w:r w:rsidRPr="00E65291">
        <w:rPr>
          <w:lang w:val="en-GB"/>
        </w:rPr>
        <w:t xml:space="preserve"> Medical, </w:t>
      </w:r>
      <w:proofErr w:type="spellStart"/>
      <w:r w:rsidRPr="00E65291">
        <w:rPr>
          <w:lang w:val="en-GB"/>
        </w:rPr>
        <w:t>Solta</w:t>
      </w:r>
      <w:proofErr w:type="spellEnd"/>
      <w:r w:rsidRPr="00E65291">
        <w:rPr>
          <w:lang w:val="en-GB"/>
        </w:rPr>
        <w:t xml:space="preserve"> Medical, </w:t>
      </w:r>
      <w:proofErr w:type="spellStart"/>
      <w:r w:rsidR="00B04069" w:rsidRPr="00E65291">
        <w:rPr>
          <w:lang w:val="en-GB"/>
        </w:rPr>
        <w:t>Zeltiq</w:t>
      </w:r>
      <w:proofErr w:type="spellEnd"/>
      <w:r w:rsidR="00B04069" w:rsidRPr="00E65291">
        <w:rPr>
          <w:lang w:val="en-GB"/>
        </w:rPr>
        <w:t xml:space="preserve"> </w:t>
      </w:r>
      <w:r w:rsidRPr="00E65291">
        <w:rPr>
          <w:lang w:val="en-GB"/>
        </w:rPr>
        <w:t>Aesthetics</w:t>
      </w:r>
      <w:r w:rsidR="00264BD6">
        <w:rPr>
          <w:lang w:val="en-GB"/>
        </w:rPr>
        <w:t xml:space="preserve"> </w:t>
      </w:r>
      <w:r w:rsidRPr="00E65291">
        <w:rPr>
          <w:lang w:val="en-GB"/>
        </w:rPr>
        <w:t xml:space="preserve">Inc., </w:t>
      </w:r>
      <w:proofErr w:type="spellStart"/>
      <w:r w:rsidRPr="00E65291">
        <w:rPr>
          <w:lang w:val="en-GB"/>
        </w:rPr>
        <w:t>Lumenis</w:t>
      </w:r>
      <w:proofErr w:type="spellEnd"/>
      <w:r w:rsidRPr="00E65291">
        <w:rPr>
          <w:lang w:val="en-GB"/>
        </w:rPr>
        <w:t xml:space="preserve">, and </w:t>
      </w:r>
      <w:proofErr w:type="spellStart"/>
      <w:r w:rsidRPr="00E65291">
        <w:rPr>
          <w:lang w:val="en-GB"/>
        </w:rPr>
        <w:t>PhotoMedex</w:t>
      </w:r>
      <w:proofErr w:type="spellEnd"/>
      <w:r w:rsidRPr="00E65291">
        <w:rPr>
          <w:lang w:val="en-GB"/>
        </w:rPr>
        <w:t xml:space="preserve">, Inc. were the leaders of </w:t>
      </w:r>
      <w:r w:rsidR="002A4580">
        <w:rPr>
          <w:lang w:val="en-GB"/>
        </w:rPr>
        <w:t xml:space="preserve">the </w:t>
      </w:r>
      <w:r w:rsidRPr="00E65291">
        <w:rPr>
          <w:lang w:val="en-GB"/>
        </w:rPr>
        <w:t>global medical aesthetics laser and energy devices market</w:t>
      </w:r>
      <w:r w:rsidR="002A4580">
        <w:rPr>
          <w:lang w:val="en-GB"/>
        </w:rPr>
        <w:t>.</w:t>
      </w:r>
      <w:r w:rsidRPr="00E65291">
        <w:rPr>
          <w:vertAlign w:val="superscript"/>
          <w:lang w:val="en-GB"/>
        </w:rPr>
        <w:t>17</w:t>
      </w:r>
      <w:r w:rsidRPr="00E65291">
        <w:rPr>
          <w:lang w:val="en-GB"/>
        </w:rPr>
        <w:t xml:space="preserve"> </w:t>
      </w:r>
      <w:proofErr w:type="gramStart"/>
      <w:r w:rsidRPr="00E65291">
        <w:rPr>
          <w:lang w:val="en-GB"/>
        </w:rPr>
        <w:t>These</w:t>
      </w:r>
      <w:proofErr w:type="gramEnd"/>
      <w:r w:rsidRPr="00E65291">
        <w:rPr>
          <w:lang w:val="en-GB"/>
        </w:rPr>
        <w:t xml:space="preserve"> manufacturers either had Indian subsidiaries or tie</w:t>
      </w:r>
      <w:r w:rsidR="002A4580">
        <w:rPr>
          <w:lang w:val="en-GB"/>
        </w:rPr>
        <w:t>-</w:t>
      </w:r>
      <w:r w:rsidR="00C34772">
        <w:rPr>
          <w:lang w:val="en-GB"/>
        </w:rPr>
        <w:t>ins</w:t>
      </w:r>
      <w:r w:rsidR="00C34772" w:rsidRPr="00E65291">
        <w:rPr>
          <w:lang w:val="en-GB"/>
        </w:rPr>
        <w:t xml:space="preserve"> </w:t>
      </w:r>
      <w:r w:rsidRPr="00E65291">
        <w:rPr>
          <w:lang w:val="en-GB"/>
        </w:rPr>
        <w:t xml:space="preserve">with Indian distributors to sell their products. </w:t>
      </w:r>
      <w:r w:rsidR="002A4580">
        <w:rPr>
          <w:lang w:val="en-GB"/>
        </w:rPr>
        <w:t>S</w:t>
      </w:r>
      <w:r w:rsidRPr="00E65291">
        <w:rPr>
          <w:lang w:val="en-GB"/>
        </w:rPr>
        <w:t xml:space="preserve">wift entry of </w:t>
      </w:r>
      <w:r w:rsidR="00C34772" w:rsidRPr="00E65291">
        <w:rPr>
          <w:lang w:val="en-GB"/>
        </w:rPr>
        <w:t>low</w:t>
      </w:r>
      <w:r w:rsidR="00C34772">
        <w:rPr>
          <w:lang w:val="en-GB"/>
        </w:rPr>
        <w:t>-</w:t>
      </w:r>
      <w:r w:rsidRPr="00E65291">
        <w:rPr>
          <w:lang w:val="en-GB"/>
        </w:rPr>
        <w:t>cost device manufacturers from China and South Korea had intensified the competition in the market and made it more diversified too</w:t>
      </w:r>
      <w:r w:rsidR="002A4580">
        <w:rPr>
          <w:lang w:val="en-GB"/>
        </w:rPr>
        <w:t>.</w:t>
      </w:r>
      <w:r w:rsidRPr="00E65291">
        <w:rPr>
          <w:rStyle w:val="FootnoteReference"/>
          <w:lang w:val="en-GB"/>
        </w:rPr>
        <w:footnoteReference w:id="14"/>
      </w:r>
    </w:p>
    <w:p w14:paraId="5E79767D" w14:textId="0C456E33" w:rsidR="000631C0" w:rsidRPr="00E65291" w:rsidRDefault="000631C0" w:rsidP="000631C0">
      <w:pPr>
        <w:pStyle w:val="BodyTextMain"/>
        <w:rPr>
          <w:lang w:val="en-GB"/>
        </w:rPr>
      </w:pPr>
    </w:p>
    <w:p w14:paraId="74C3745F" w14:textId="77777777" w:rsidR="00913993" w:rsidRPr="00E65291" w:rsidRDefault="00913993" w:rsidP="000631C0">
      <w:pPr>
        <w:pStyle w:val="BodyTextMain"/>
        <w:rPr>
          <w:lang w:val="en-GB"/>
        </w:rPr>
      </w:pPr>
    </w:p>
    <w:p w14:paraId="09544DFC" w14:textId="21146601" w:rsidR="000631C0" w:rsidRPr="00E65291" w:rsidRDefault="000631C0" w:rsidP="00913993">
      <w:pPr>
        <w:pStyle w:val="Casehead1"/>
        <w:rPr>
          <w:lang w:val="en-GB"/>
        </w:rPr>
      </w:pPr>
      <w:r w:rsidRPr="00E65291">
        <w:rPr>
          <w:lang w:val="en-GB"/>
        </w:rPr>
        <w:t>Import</w:t>
      </w:r>
      <w:r w:rsidR="00844F6B">
        <w:rPr>
          <w:lang w:val="en-GB"/>
        </w:rPr>
        <w:t>ing</w:t>
      </w:r>
      <w:r w:rsidRPr="00E65291">
        <w:rPr>
          <w:lang w:val="en-GB"/>
        </w:rPr>
        <w:t xml:space="preserve"> at L</w:t>
      </w:r>
      <w:r w:rsidR="00630B98">
        <w:rPr>
          <w:lang w:val="en-GB"/>
        </w:rPr>
        <w:t>eader healthcare (L</w:t>
      </w:r>
      <w:r w:rsidRPr="00E65291">
        <w:rPr>
          <w:lang w:val="en-GB"/>
        </w:rPr>
        <w:t>HC</w:t>
      </w:r>
      <w:r w:rsidR="00630B98">
        <w:rPr>
          <w:lang w:val="en-GB"/>
        </w:rPr>
        <w:t>)</w:t>
      </w:r>
      <w:r w:rsidRPr="00E65291">
        <w:rPr>
          <w:lang w:val="en-GB"/>
        </w:rPr>
        <w:t xml:space="preserve"> India</w:t>
      </w:r>
    </w:p>
    <w:p w14:paraId="02407E90" w14:textId="77777777" w:rsidR="000631C0" w:rsidRPr="00E65291" w:rsidRDefault="000631C0" w:rsidP="00913993">
      <w:pPr>
        <w:pStyle w:val="BodyTextMain"/>
        <w:rPr>
          <w:lang w:val="en-GB"/>
        </w:rPr>
      </w:pPr>
    </w:p>
    <w:p w14:paraId="7F440EC2" w14:textId="11C5259B" w:rsidR="000631C0" w:rsidRPr="00E65291" w:rsidRDefault="000631C0" w:rsidP="000631C0">
      <w:pPr>
        <w:pStyle w:val="BodyTextMain"/>
        <w:rPr>
          <w:lang w:val="en-GB"/>
        </w:rPr>
      </w:pPr>
      <w:r w:rsidRPr="00E65291">
        <w:rPr>
          <w:lang w:val="en-GB"/>
        </w:rPr>
        <w:t xml:space="preserve">LHC India had been </w:t>
      </w:r>
      <w:r w:rsidR="007879FD">
        <w:rPr>
          <w:lang w:val="en-GB"/>
        </w:rPr>
        <w:t>a</w:t>
      </w:r>
      <w:r w:rsidR="007879FD" w:rsidRPr="00E65291">
        <w:rPr>
          <w:lang w:val="en-GB"/>
        </w:rPr>
        <w:t xml:space="preserve"> </w:t>
      </w:r>
      <w:r w:rsidRPr="00E65291">
        <w:rPr>
          <w:lang w:val="en-GB"/>
        </w:rPr>
        <w:t xml:space="preserve">distributor of imported medical devices </w:t>
      </w:r>
      <w:r w:rsidR="00630B98">
        <w:rPr>
          <w:lang w:val="en-GB"/>
        </w:rPr>
        <w:t>from</w:t>
      </w:r>
      <w:r w:rsidR="00630B98" w:rsidRPr="00E65291">
        <w:rPr>
          <w:lang w:val="en-GB"/>
        </w:rPr>
        <w:t xml:space="preserve"> </w:t>
      </w:r>
      <w:r w:rsidRPr="00E65291">
        <w:rPr>
          <w:lang w:val="en-GB"/>
        </w:rPr>
        <w:t xml:space="preserve">the beginning. </w:t>
      </w:r>
      <w:r w:rsidR="00264BD6" w:rsidRPr="00E65291">
        <w:rPr>
          <w:lang w:val="en-GB"/>
        </w:rPr>
        <w:t xml:space="preserve">In </w:t>
      </w:r>
      <w:r w:rsidR="007879FD">
        <w:rPr>
          <w:lang w:val="en-GB"/>
        </w:rPr>
        <w:t xml:space="preserve">the </w:t>
      </w:r>
      <w:r w:rsidR="00264BD6" w:rsidRPr="00E65291">
        <w:rPr>
          <w:lang w:val="en-GB"/>
        </w:rPr>
        <w:t xml:space="preserve">respiratory business, </w:t>
      </w:r>
      <w:r w:rsidR="007879FD">
        <w:rPr>
          <w:lang w:val="en-GB"/>
        </w:rPr>
        <w:t>it</w:t>
      </w:r>
      <w:r w:rsidR="007879FD" w:rsidRPr="00E65291">
        <w:rPr>
          <w:lang w:val="en-GB"/>
        </w:rPr>
        <w:t xml:space="preserve"> </w:t>
      </w:r>
      <w:r w:rsidR="00264BD6" w:rsidRPr="00E65291">
        <w:rPr>
          <w:lang w:val="en-GB"/>
        </w:rPr>
        <w:t xml:space="preserve">distributed devices of </w:t>
      </w:r>
      <w:proofErr w:type="spellStart"/>
      <w:r w:rsidR="00264BD6" w:rsidRPr="00E65291">
        <w:rPr>
          <w:lang w:val="en-GB"/>
        </w:rPr>
        <w:t>Caire</w:t>
      </w:r>
      <w:proofErr w:type="spellEnd"/>
      <w:r w:rsidR="00264BD6">
        <w:rPr>
          <w:lang w:val="en-GB"/>
        </w:rPr>
        <w:t>, Inc.,</w:t>
      </w:r>
      <w:r w:rsidR="00264BD6" w:rsidRPr="00E65291">
        <w:rPr>
          <w:lang w:val="en-GB"/>
        </w:rPr>
        <w:t xml:space="preserve"> </w:t>
      </w:r>
      <w:proofErr w:type="spellStart"/>
      <w:r w:rsidR="00264BD6" w:rsidRPr="00E65291">
        <w:rPr>
          <w:lang w:val="en-GB"/>
        </w:rPr>
        <w:t>Electromed</w:t>
      </w:r>
      <w:proofErr w:type="spellEnd"/>
      <w:r w:rsidR="00264BD6">
        <w:rPr>
          <w:lang w:val="en-GB"/>
        </w:rPr>
        <w:t>, Inc.</w:t>
      </w:r>
      <w:r w:rsidR="00264BD6" w:rsidRPr="00E65291">
        <w:rPr>
          <w:lang w:val="en-GB"/>
        </w:rPr>
        <w:t xml:space="preserve">, and </w:t>
      </w:r>
      <w:proofErr w:type="spellStart"/>
      <w:r w:rsidR="00264BD6" w:rsidRPr="00E65291">
        <w:rPr>
          <w:lang w:val="en-GB"/>
        </w:rPr>
        <w:t>Vortran</w:t>
      </w:r>
      <w:proofErr w:type="spellEnd"/>
      <w:r w:rsidR="00264BD6" w:rsidRPr="00E65291">
        <w:rPr>
          <w:lang w:val="en-GB"/>
        </w:rPr>
        <w:t xml:space="preserve"> </w:t>
      </w:r>
      <w:r w:rsidR="00264BD6">
        <w:rPr>
          <w:lang w:val="en-GB"/>
        </w:rPr>
        <w:t>Medical</w:t>
      </w:r>
      <w:r w:rsidR="00264BD6" w:rsidRPr="00E65291">
        <w:rPr>
          <w:lang w:val="en-GB"/>
        </w:rPr>
        <w:t xml:space="preserve">. </w:t>
      </w:r>
      <w:r w:rsidRPr="00E65291">
        <w:rPr>
          <w:lang w:val="en-GB"/>
        </w:rPr>
        <w:t xml:space="preserve">In </w:t>
      </w:r>
      <w:r w:rsidR="00B42F51">
        <w:rPr>
          <w:lang w:val="en-GB"/>
        </w:rPr>
        <w:t xml:space="preserve">the </w:t>
      </w:r>
      <w:r w:rsidRPr="00E65291">
        <w:rPr>
          <w:lang w:val="en-GB"/>
        </w:rPr>
        <w:t xml:space="preserve">aesthetics business, </w:t>
      </w:r>
      <w:r w:rsidR="007879FD">
        <w:rPr>
          <w:lang w:val="en-GB"/>
        </w:rPr>
        <w:t>it was an</w:t>
      </w:r>
      <w:r w:rsidRPr="00E65291">
        <w:rPr>
          <w:lang w:val="en-GB"/>
        </w:rPr>
        <w:t xml:space="preserve"> authorized distributor of Cynosure </w:t>
      </w:r>
      <w:r w:rsidR="00630B98">
        <w:rPr>
          <w:lang w:val="en-GB"/>
        </w:rPr>
        <w:t>I</w:t>
      </w:r>
      <w:r w:rsidRPr="00E65291">
        <w:rPr>
          <w:lang w:val="en-GB"/>
        </w:rPr>
        <w:t>nc</w:t>
      </w:r>
      <w:r w:rsidR="00630B98">
        <w:rPr>
          <w:lang w:val="en-GB"/>
        </w:rPr>
        <w:t>.</w:t>
      </w:r>
      <w:r w:rsidR="00F64119">
        <w:rPr>
          <w:lang w:val="en-GB"/>
        </w:rPr>
        <w:t xml:space="preserve"> (Palomar Icon and </w:t>
      </w:r>
      <w:proofErr w:type="spellStart"/>
      <w:r w:rsidR="00F64119">
        <w:rPr>
          <w:lang w:val="en-GB"/>
        </w:rPr>
        <w:t>ConBio</w:t>
      </w:r>
      <w:proofErr w:type="spellEnd"/>
      <w:r w:rsidR="00F64119">
        <w:rPr>
          <w:lang w:val="en-GB"/>
        </w:rPr>
        <w:t>)</w:t>
      </w:r>
      <w:r w:rsidRPr="00E65291">
        <w:rPr>
          <w:lang w:val="en-GB"/>
        </w:rPr>
        <w:t xml:space="preserve">, </w:t>
      </w:r>
      <w:proofErr w:type="spellStart"/>
      <w:r w:rsidRPr="00E65291">
        <w:rPr>
          <w:lang w:val="en-GB"/>
        </w:rPr>
        <w:t>Ellman</w:t>
      </w:r>
      <w:proofErr w:type="spellEnd"/>
      <w:r w:rsidR="00D17A18">
        <w:rPr>
          <w:lang w:val="en-GB"/>
        </w:rPr>
        <w:t xml:space="preserve"> International Inc.</w:t>
      </w:r>
      <w:r w:rsidRPr="00E65291">
        <w:rPr>
          <w:lang w:val="en-GB"/>
        </w:rPr>
        <w:t xml:space="preserve">, and Edge </w:t>
      </w:r>
      <w:r w:rsidR="00BA724A">
        <w:rPr>
          <w:lang w:val="en-GB"/>
        </w:rPr>
        <w:t>S</w:t>
      </w:r>
      <w:r w:rsidRPr="00E65291">
        <w:rPr>
          <w:lang w:val="en-GB"/>
        </w:rPr>
        <w:t>ystems</w:t>
      </w:r>
      <w:r w:rsidR="00F64119">
        <w:rPr>
          <w:lang w:val="en-GB"/>
        </w:rPr>
        <w:t xml:space="preserve"> LLC (</w:t>
      </w:r>
      <w:r w:rsidR="00F64119" w:rsidRPr="00E65291">
        <w:rPr>
          <w:lang w:val="en-GB"/>
        </w:rPr>
        <w:t>HydraFacial</w:t>
      </w:r>
      <w:r w:rsidR="00F64119">
        <w:rPr>
          <w:lang w:val="en-GB"/>
        </w:rPr>
        <w:t xml:space="preserve"> </w:t>
      </w:r>
      <w:r w:rsidR="00F64119" w:rsidRPr="00E65291">
        <w:rPr>
          <w:lang w:val="en-GB"/>
        </w:rPr>
        <w:t>MD</w:t>
      </w:r>
      <w:r w:rsidRPr="00E65291">
        <w:rPr>
          <w:lang w:val="en-GB"/>
        </w:rPr>
        <w:t xml:space="preserve">). </w:t>
      </w:r>
      <w:r w:rsidR="00BA724A">
        <w:rPr>
          <w:lang w:val="en-GB"/>
        </w:rPr>
        <w:t>LHC</w:t>
      </w:r>
      <w:r w:rsidRPr="00E65291">
        <w:rPr>
          <w:lang w:val="en-GB"/>
        </w:rPr>
        <w:t xml:space="preserve"> took up only imported devices for distribution </w:t>
      </w:r>
      <w:r w:rsidR="00BA724A">
        <w:rPr>
          <w:lang w:val="en-GB"/>
        </w:rPr>
        <w:t xml:space="preserve">because of </w:t>
      </w:r>
      <w:r w:rsidRPr="00E65291">
        <w:rPr>
          <w:lang w:val="en-GB"/>
        </w:rPr>
        <w:t>the</w:t>
      </w:r>
      <w:r w:rsidR="00BA724A">
        <w:rPr>
          <w:lang w:val="en-GB"/>
        </w:rPr>
        <w:t xml:space="preserve"> firm’s commitment to </w:t>
      </w:r>
      <w:r w:rsidRPr="00E65291">
        <w:rPr>
          <w:lang w:val="en-GB"/>
        </w:rPr>
        <w:t>quality performance.</w:t>
      </w:r>
    </w:p>
    <w:p w14:paraId="70F72E60" w14:textId="77777777" w:rsidR="000631C0" w:rsidRPr="00E65291" w:rsidRDefault="000631C0" w:rsidP="000631C0">
      <w:pPr>
        <w:pStyle w:val="BodyTextMain"/>
        <w:rPr>
          <w:lang w:val="en-GB"/>
        </w:rPr>
      </w:pPr>
    </w:p>
    <w:p w14:paraId="55BAFA0E" w14:textId="534074E3" w:rsidR="000631C0" w:rsidRPr="00E65291" w:rsidRDefault="00F64119" w:rsidP="000631C0">
      <w:pPr>
        <w:pStyle w:val="BodyTextMain"/>
        <w:rPr>
          <w:lang w:val="en-GB"/>
        </w:rPr>
      </w:pPr>
      <w:r w:rsidRPr="00E65291">
        <w:rPr>
          <w:lang w:val="en-GB"/>
        </w:rPr>
        <w:t>The U</w:t>
      </w:r>
      <w:r>
        <w:rPr>
          <w:lang w:val="en-GB"/>
        </w:rPr>
        <w:t>.</w:t>
      </w:r>
      <w:r w:rsidRPr="00E65291">
        <w:rPr>
          <w:lang w:val="en-GB"/>
        </w:rPr>
        <w:t>S</w:t>
      </w:r>
      <w:r>
        <w:rPr>
          <w:lang w:val="en-GB"/>
        </w:rPr>
        <w:t>.</w:t>
      </w:r>
      <w:r w:rsidRPr="00E65291">
        <w:rPr>
          <w:lang w:val="en-GB"/>
        </w:rPr>
        <w:t xml:space="preserve"> manufacturers </w:t>
      </w:r>
      <w:r w:rsidR="007879FD">
        <w:rPr>
          <w:lang w:val="en-GB"/>
        </w:rPr>
        <w:t>LHC</w:t>
      </w:r>
      <w:r w:rsidR="007879FD" w:rsidRPr="00E65291">
        <w:rPr>
          <w:lang w:val="en-GB"/>
        </w:rPr>
        <w:t xml:space="preserve"> </w:t>
      </w:r>
      <w:r w:rsidRPr="00E65291">
        <w:rPr>
          <w:lang w:val="en-GB"/>
        </w:rPr>
        <w:t xml:space="preserve">imported from had high-quality, high-end, and high-priced devices. </w:t>
      </w:r>
      <w:r w:rsidR="000631C0" w:rsidRPr="00E65291">
        <w:rPr>
          <w:lang w:val="en-GB"/>
        </w:rPr>
        <w:t xml:space="preserve">This further helped LHC to </w:t>
      </w:r>
      <w:r w:rsidR="00B42F51">
        <w:rPr>
          <w:lang w:val="en-GB"/>
        </w:rPr>
        <w:t xml:space="preserve">take the </w:t>
      </w:r>
      <w:r w:rsidR="000631C0" w:rsidRPr="00E65291">
        <w:rPr>
          <w:lang w:val="en-GB"/>
        </w:rPr>
        <w:t>lead because of fewer marketing requirements for such well-known high-quality U</w:t>
      </w:r>
      <w:r w:rsidR="0000754E">
        <w:rPr>
          <w:lang w:val="en-GB"/>
        </w:rPr>
        <w:t>.</w:t>
      </w:r>
      <w:r w:rsidR="000631C0" w:rsidRPr="00E65291">
        <w:rPr>
          <w:lang w:val="en-GB"/>
        </w:rPr>
        <w:t>S</w:t>
      </w:r>
      <w:r w:rsidR="0000754E">
        <w:rPr>
          <w:lang w:val="en-GB"/>
        </w:rPr>
        <w:t>.</w:t>
      </w:r>
      <w:r w:rsidR="000631C0" w:rsidRPr="00E65291">
        <w:rPr>
          <w:lang w:val="en-GB"/>
        </w:rPr>
        <w:t xml:space="preserve"> brands. </w:t>
      </w:r>
      <w:proofErr w:type="spellStart"/>
      <w:r w:rsidR="000631C0" w:rsidRPr="00E65291">
        <w:rPr>
          <w:lang w:val="en-GB"/>
        </w:rPr>
        <w:t>Sachdev</w:t>
      </w:r>
      <w:proofErr w:type="spellEnd"/>
      <w:r w:rsidR="000631C0" w:rsidRPr="00E65291">
        <w:rPr>
          <w:lang w:val="en-GB"/>
        </w:rPr>
        <w:t xml:space="preserve"> took pride in how far the</w:t>
      </w:r>
      <w:r w:rsidR="00BA724A">
        <w:rPr>
          <w:lang w:val="en-GB"/>
        </w:rPr>
        <w:t xml:space="preserve"> firm</w:t>
      </w:r>
      <w:r w:rsidR="000631C0" w:rsidRPr="00E65291">
        <w:rPr>
          <w:lang w:val="en-GB"/>
        </w:rPr>
        <w:t xml:space="preserve"> had come in the last five years through</w:t>
      </w:r>
      <w:r w:rsidR="00BD10F4">
        <w:rPr>
          <w:lang w:val="en-GB"/>
        </w:rPr>
        <w:t xml:space="preserve"> </w:t>
      </w:r>
      <w:r w:rsidR="000631C0" w:rsidRPr="00E65291">
        <w:rPr>
          <w:lang w:val="en-GB"/>
        </w:rPr>
        <w:lastRenderedPageBreak/>
        <w:t xml:space="preserve">continuous efforts to </w:t>
      </w:r>
      <w:r w:rsidR="00BC2826">
        <w:rPr>
          <w:lang w:val="en-GB"/>
        </w:rPr>
        <w:t xml:space="preserve">train </w:t>
      </w:r>
      <w:r w:rsidR="00B42F51">
        <w:rPr>
          <w:lang w:val="en-GB"/>
        </w:rPr>
        <w:t xml:space="preserve">its </w:t>
      </w:r>
      <w:r w:rsidR="00BC2826">
        <w:rPr>
          <w:lang w:val="en-GB"/>
        </w:rPr>
        <w:t xml:space="preserve">personnel to </w:t>
      </w:r>
      <w:r>
        <w:rPr>
          <w:lang w:val="en-GB"/>
        </w:rPr>
        <w:t>acquire the</w:t>
      </w:r>
      <w:r w:rsidR="00BA724A">
        <w:rPr>
          <w:lang w:val="en-GB"/>
        </w:rPr>
        <w:t xml:space="preserve"> </w:t>
      </w:r>
      <w:r w:rsidR="000631C0" w:rsidRPr="00E65291">
        <w:rPr>
          <w:lang w:val="en-GB"/>
        </w:rPr>
        <w:t xml:space="preserve">technical </w:t>
      </w:r>
      <w:r>
        <w:rPr>
          <w:lang w:val="en-GB"/>
        </w:rPr>
        <w:t>skills required</w:t>
      </w:r>
      <w:r w:rsidR="000631C0" w:rsidRPr="00E65291">
        <w:rPr>
          <w:lang w:val="en-GB"/>
        </w:rPr>
        <w:t xml:space="preserve"> to deal with such top-quality devices and build up the reputation needed for th</w:t>
      </w:r>
      <w:r w:rsidR="00BA724A">
        <w:rPr>
          <w:lang w:val="en-GB"/>
        </w:rPr>
        <w:t>is.</w:t>
      </w:r>
      <w:r w:rsidR="000631C0" w:rsidRPr="00E65291">
        <w:rPr>
          <w:lang w:val="en-GB"/>
        </w:rPr>
        <w:t xml:space="preserve"> In five years, LHC India </w:t>
      </w:r>
      <w:r w:rsidR="0082010D">
        <w:rPr>
          <w:lang w:val="en-GB"/>
        </w:rPr>
        <w:t xml:space="preserve">had </w:t>
      </w:r>
      <w:r w:rsidR="000631C0" w:rsidRPr="00E65291">
        <w:rPr>
          <w:lang w:val="en-GB"/>
        </w:rPr>
        <w:t>also developed specialized and technical skills, which differentiated them from dealers of other low</w:t>
      </w:r>
      <w:r w:rsidR="0082010D">
        <w:rPr>
          <w:lang w:val="en-GB"/>
        </w:rPr>
        <w:t>-</w:t>
      </w:r>
      <w:r w:rsidR="000631C0" w:rsidRPr="00E65291">
        <w:rPr>
          <w:lang w:val="en-GB"/>
        </w:rPr>
        <w:t>cost, low</w:t>
      </w:r>
      <w:r w:rsidR="0082010D">
        <w:rPr>
          <w:lang w:val="en-GB"/>
        </w:rPr>
        <w:t>-</w:t>
      </w:r>
      <w:r w:rsidR="000631C0" w:rsidRPr="00E65291">
        <w:rPr>
          <w:lang w:val="en-GB"/>
        </w:rPr>
        <w:t xml:space="preserve">quality devices. </w:t>
      </w:r>
    </w:p>
    <w:p w14:paraId="0117DB8F" w14:textId="77777777" w:rsidR="000631C0" w:rsidRPr="00E65291" w:rsidRDefault="000631C0" w:rsidP="000631C0">
      <w:pPr>
        <w:pStyle w:val="BodyTextMain"/>
        <w:rPr>
          <w:lang w:val="en-GB"/>
        </w:rPr>
      </w:pPr>
    </w:p>
    <w:p w14:paraId="0B4EA2B7" w14:textId="6AD1108A" w:rsidR="000631C0" w:rsidRPr="00E65291" w:rsidRDefault="000631C0" w:rsidP="000631C0">
      <w:pPr>
        <w:pStyle w:val="BodyTextMain"/>
        <w:rPr>
          <w:lang w:val="en-GB"/>
        </w:rPr>
      </w:pPr>
      <w:r w:rsidRPr="00E65291">
        <w:rPr>
          <w:lang w:val="en-GB"/>
        </w:rPr>
        <w:t>While importing from the U</w:t>
      </w:r>
      <w:r w:rsidR="0082010D">
        <w:rPr>
          <w:lang w:val="en-GB"/>
        </w:rPr>
        <w:t xml:space="preserve">nited </w:t>
      </w:r>
      <w:r w:rsidRPr="00E65291">
        <w:rPr>
          <w:lang w:val="en-GB"/>
        </w:rPr>
        <w:t>S</w:t>
      </w:r>
      <w:r w:rsidR="0082010D">
        <w:rPr>
          <w:lang w:val="en-GB"/>
        </w:rPr>
        <w:t>tates</w:t>
      </w:r>
      <w:r w:rsidRPr="00E65291">
        <w:rPr>
          <w:lang w:val="en-GB"/>
        </w:rPr>
        <w:t xml:space="preserve"> helped </w:t>
      </w:r>
      <w:r w:rsidR="0082010D">
        <w:rPr>
          <w:lang w:val="en-GB"/>
        </w:rPr>
        <w:t>LHC</w:t>
      </w:r>
      <w:r w:rsidRPr="00E65291">
        <w:rPr>
          <w:lang w:val="en-GB"/>
        </w:rPr>
        <w:t xml:space="preserve"> in quality aspects, it also created some significant challenges in </w:t>
      </w:r>
      <w:r w:rsidR="0082010D">
        <w:rPr>
          <w:lang w:val="en-GB"/>
        </w:rPr>
        <w:t>its</w:t>
      </w:r>
      <w:r w:rsidRPr="00E65291">
        <w:rPr>
          <w:lang w:val="en-GB"/>
        </w:rPr>
        <w:t xml:space="preserve"> business. One major challenge was the continuous dollar exchange rate fluctuations, which often resulted in substantial loss</w:t>
      </w:r>
      <w:r w:rsidR="007879FD">
        <w:rPr>
          <w:lang w:val="en-GB"/>
        </w:rPr>
        <w:t>es</w:t>
      </w:r>
      <w:r w:rsidRPr="00E65291">
        <w:rPr>
          <w:lang w:val="en-GB"/>
        </w:rPr>
        <w:t xml:space="preserve"> for LHC because </w:t>
      </w:r>
      <w:r w:rsidR="0082010D">
        <w:rPr>
          <w:lang w:val="en-GB"/>
        </w:rPr>
        <w:t>its customers were</w:t>
      </w:r>
      <w:r w:rsidRPr="00E65291">
        <w:rPr>
          <w:lang w:val="en-GB"/>
        </w:rPr>
        <w:t xml:space="preserve"> charged fixed rates</w:t>
      </w:r>
      <w:r w:rsidR="007879FD">
        <w:rPr>
          <w:lang w:val="en-GB"/>
        </w:rPr>
        <w:t>,</w:t>
      </w:r>
      <w:r w:rsidR="0082010D">
        <w:rPr>
          <w:lang w:val="en-GB"/>
        </w:rPr>
        <w:t xml:space="preserve"> which</w:t>
      </w:r>
      <w:r w:rsidRPr="00E65291">
        <w:rPr>
          <w:lang w:val="en-GB"/>
        </w:rPr>
        <w:t xml:space="preserve"> meant </w:t>
      </w:r>
      <w:r w:rsidR="0082010D">
        <w:rPr>
          <w:lang w:val="en-GB"/>
        </w:rPr>
        <w:t>LHC</w:t>
      </w:r>
      <w:r w:rsidRPr="00E65291">
        <w:rPr>
          <w:lang w:val="en-GB"/>
        </w:rPr>
        <w:t xml:space="preserve"> could not change rates as dollar exchange rates</w:t>
      </w:r>
      <w:r w:rsidR="0082010D">
        <w:rPr>
          <w:lang w:val="en-GB"/>
        </w:rPr>
        <w:t xml:space="preserve"> changed</w:t>
      </w:r>
      <w:r w:rsidRPr="00E65291">
        <w:rPr>
          <w:lang w:val="en-GB"/>
        </w:rPr>
        <w:t xml:space="preserve">. </w:t>
      </w:r>
    </w:p>
    <w:p w14:paraId="62C50EEF" w14:textId="77777777" w:rsidR="000631C0" w:rsidRPr="00E65291" w:rsidRDefault="000631C0" w:rsidP="000631C0">
      <w:pPr>
        <w:pStyle w:val="BodyTextMain"/>
        <w:rPr>
          <w:lang w:val="en-GB"/>
        </w:rPr>
      </w:pPr>
    </w:p>
    <w:p w14:paraId="3CDAE4F7" w14:textId="3824C841" w:rsidR="000631C0" w:rsidRPr="00E65291" w:rsidRDefault="000631C0" w:rsidP="000631C0">
      <w:pPr>
        <w:pStyle w:val="BodyTextMain"/>
        <w:rPr>
          <w:lang w:val="en-GB"/>
        </w:rPr>
      </w:pPr>
      <w:r w:rsidRPr="00E65291">
        <w:rPr>
          <w:lang w:val="en-GB"/>
        </w:rPr>
        <w:t xml:space="preserve">Another important challenge was the customs-related issues. </w:t>
      </w:r>
      <w:r w:rsidR="0082010D">
        <w:rPr>
          <w:lang w:val="en-GB"/>
        </w:rPr>
        <w:t xml:space="preserve">Often, </w:t>
      </w:r>
      <w:r w:rsidRPr="00E65291">
        <w:rPr>
          <w:lang w:val="en-GB"/>
        </w:rPr>
        <w:t>the customs office would tak</w:t>
      </w:r>
      <w:r w:rsidR="0082010D">
        <w:rPr>
          <w:lang w:val="en-GB"/>
        </w:rPr>
        <w:t>e</w:t>
      </w:r>
      <w:r w:rsidRPr="00E65291">
        <w:rPr>
          <w:lang w:val="en-GB"/>
        </w:rPr>
        <w:t xml:space="preserve"> too long to clear the imported products, which led to multiple problems such as delayed deliveries, dissatisfied clients, and damaged products. Damage to products was primarily seen in one of </w:t>
      </w:r>
      <w:r w:rsidR="0082010D">
        <w:rPr>
          <w:lang w:val="en-GB"/>
        </w:rPr>
        <w:t>LHC’s</w:t>
      </w:r>
      <w:r w:rsidRPr="00E65291">
        <w:rPr>
          <w:lang w:val="en-GB"/>
        </w:rPr>
        <w:t xml:space="preserve"> popular aesthetics segment product</w:t>
      </w:r>
      <w:r w:rsidR="0082010D">
        <w:rPr>
          <w:lang w:val="en-GB"/>
        </w:rPr>
        <w:t>s</w:t>
      </w:r>
      <w:r w:rsidRPr="00E65291">
        <w:rPr>
          <w:lang w:val="en-GB"/>
        </w:rPr>
        <w:t xml:space="preserve"> called HydraFacial</w:t>
      </w:r>
      <w:r w:rsidR="0082010D">
        <w:rPr>
          <w:lang w:val="en-GB"/>
        </w:rPr>
        <w:t xml:space="preserve"> </w:t>
      </w:r>
      <w:r w:rsidRPr="00E65291">
        <w:rPr>
          <w:lang w:val="en-GB"/>
        </w:rPr>
        <w:t xml:space="preserve">MD. Frequent and unpredictable changes in customs duty rates created </w:t>
      </w:r>
      <w:r w:rsidR="00B42F51">
        <w:rPr>
          <w:lang w:val="en-GB"/>
        </w:rPr>
        <w:t xml:space="preserve">further </w:t>
      </w:r>
      <w:r w:rsidRPr="00E65291">
        <w:rPr>
          <w:lang w:val="en-GB"/>
        </w:rPr>
        <w:t>trouble.</w:t>
      </w:r>
    </w:p>
    <w:p w14:paraId="348EBCBC" w14:textId="77777777" w:rsidR="000631C0" w:rsidRPr="00E65291" w:rsidRDefault="000631C0" w:rsidP="000631C0">
      <w:pPr>
        <w:pStyle w:val="BodyTextMain"/>
        <w:rPr>
          <w:lang w:val="en-GB"/>
        </w:rPr>
      </w:pPr>
    </w:p>
    <w:p w14:paraId="62EB4C71" w14:textId="77777777" w:rsidR="00913993" w:rsidRPr="00E65291" w:rsidRDefault="00913993" w:rsidP="000631C0">
      <w:pPr>
        <w:pStyle w:val="BodyTextMain"/>
        <w:rPr>
          <w:lang w:val="en-GB"/>
        </w:rPr>
      </w:pPr>
    </w:p>
    <w:p w14:paraId="77E06436" w14:textId="2839A91F" w:rsidR="000631C0" w:rsidRPr="00E65291" w:rsidRDefault="00B352DF" w:rsidP="00913993">
      <w:pPr>
        <w:pStyle w:val="Casehead1"/>
        <w:rPr>
          <w:lang w:val="en-GB"/>
        </w:rPr>
      </w:pPr>
      <w:r>
        <w:rPr>
          <w:lang w:val="en-GB"/>
        </w:rPr>
        <w:t>Revenue Generation at LHC</w:t>
      </w:r>
      <w:r w:rsidR="000631C0" w:rsidRPr="00E65291">
        <w:rPr>
          <w:lang w:val="en-GB"/>
        </w:rPr>
        <w:t xml:space="preserve"> India</w:t>
      </w:r>
    </w:p>
    <w:p w14:paraId="767171A9" w14:textId="77777777" w:rsidR="000631C0" w:rsidRPr="00E65291" w:rsidRDefault="000631C0" w:rsidP="000631C0">
      <w:pPr>
        <w:pStyle w:val="BodyTextMain"/>
        <w:rPr>
          <w:lang w:val="en-GB"/>
        </w:rPr>
      </w:pPr>
    </w:p>
    <w:p w14:paraId="79225EF2" w14:textId="5DE576C3" w:rsidR="000631C0" w:rsidRPr="00E65291" w:rsidRDefault="000631C0" w:rsidP="000631C0">
      <w:pPr>
        <w:pStyle w:val="BodyTextMain"/>
        <w:rPr>
          <w:lang w:val="en-GB"/>
        </w:rPr>
      </w:pPr>
      <w:r w:rsidRPr="00E65291">
        <w:rPr>
          <w:lang w:val="en-GB"/>
        </w:rPr>
        <w:t xml:space="preserve">LHC generated revenue by selling and renting out a wide range of imported devices. </w:t>
      </w:r>
      <w:r w:rsidR="0082010D">
        <w:rPr>
          <w:lang w:val="en-GB"/>
        </w:rPr>
        <w:t>Its</w:t>
      </w:r>
      <w:r w:rsidRPr="00E65291">
        <w:rPr>
          <w:lang w:val="en-GB"/>
        </w:rPr>
        <w:t xml:space="preserve"> product line was vast enough that sometimes </w:t>
      </w:r>
      <w:proofErr w:type="spellStart"/>
      <w:r w:rsidRPr="00E65291">
        <w:rPr>
          <w:lang w:val="en-GB"/>
        </w:rPr>
        <w:t>Sachdev</w:t>
      </w:r>
      <w:proofErr w:type="spellEnd"/>
      <w:r w:rsidRPr="00E65291">
        <w:rPr>
          <w:lang w:val="en-GB"/>
        </w:rPr>
        <w:t xml:space="preserve"> doubted if the</w:t>
      </w:r>
      <w:r w:rsidR="0082010D">
        <w:rPr>
          <w:lang w:val="en-GB"/>
        </w:rPr>
        <w:t xml:space="preserve"> firm was</w:t>
      </w:r>
      <w:r w:rsidRPr="00E65291">
        <w:rPr>
          <w:lang w:val="en-GB"/>
        </w:rPr>
        <w:t xml:space="preserve"> doing full justice to it</w:t>
      </w:r>
      <w:r w:rsidR="00E96B22">
        <w:rPr>
          <w:lang w:val="en-GB"/>
        </w:rPr>
        <w:t xml:space="preserve"> or if it had taken on too much.</w:t>
      </w:r>
      <w:r w:rsidRPr="00E65291">
        <w:rPr>
          <w:lang w:val="en-GB"/>
        </w:rPr>
        <w:t xml:space="preserve"> </w:t>
      </w:r>
      <w:r w:rsidR="0065566F">
        <w:rPr>
          <w:lang w:val="en-GB"/>
        </w:rPr>
        <w:t>Besides that, its</w:t>
      </w:r>
      <w:r w:rsidRPr="00E65291">
        <w:rPr>
          <w:lang w:val="en-GB"/>
        </w:rPr>
        <w:t xml:space="preserve"> rent</w:t>
      </w:r>
      <w:r w:rsidR="00E96B22">
        <w:rPr>
          <w:lang w:val="en-GB"/>
        </w:rPr>
        <w:t>al</w:t>
      </w:r>
      <w:r w:rsidRPr="00E65291">
        <w:rPr>
          <w:lang w:val="en-GB"/>
        </w:rPr>
        <w:t xml:space="preserve"> business was possible </w:t>
      </w:r>
      <w:r w:rsidR="0065566F" w:rsidRPr="00E65291">
        <w:rPr>
          <w:lang w:val="en-GB"/>
        </w:rPr>
        <w:t xml:space="preserve">only </w:t>
      </w:r>
      <w:r w:rsidRPr="00E65291">
        <w:rPr>
          <w:lang w:val="en-GB"/>
        </w:rPr>
        <w:t>in regions where the</w:t>
      </w:r>
      <w:r w:rsidR="0065566F">
        <w:rPr>
          <w:lang w:val="en-GB"/>
        </w:rPr>
        <w:t xml:space="preserve"> company</w:t>
      </w:r>
      <w:r w:rsidRPr="00E65291">
        <w:rPr>
          <w:lang w:val="en-GB"/>
        </w:rPr>
        <w:t xml:space="preserve"> had </w:t>
      </w:r>
      <w:r w:rsidR="0065566F">
        <w:rPr>
          <w:lang w:val="en-GB"/>
        </w:rPr>
        <w:t xml:space="preserve">a </w:t>
      </w:r>
      <w:r w:rsidRPr="00E65291">
        <w:rPr>
          <w:lang w:val="en-GB"/>
        </w:rPr>
        <w:t xml:space="preserve">direct presence </w:t>
      </w:r>
      <w:r w:rsidR="0082010D">
        <w:rPr>
          <w:lang w:val="en-GB"/>
        </w:rPr>
        <w:t>rather than</w:t>
      </w:r>
      <w:r w:rsidRPr="00E65291">
        <w:rPr>
          <w:lang w:val="en-GB"/>
        </w:rPr>
        <w:t xml:space="preserve"> </w:t>
      </w:r>
      <w:r w:rsidR="0065566F">
        <w:rPr>
          <w:lang w:val="en-GB"/>
        </w:rPr>
        <w:t xml:space="preserve">an </w:t>
      </w:r>
      <w:r w:rsidRPr="00E65291">
        <w:rPr>
          <w:lang w:val="en-GB"/>
        </w:rPr>
        <w:t>indirect presence</w:t>
      </w:r>
      <w:r w:rsidR="00E96B22">
        <w:rPr>
          <w:lang w:val="en-GB"/>
        </w:rPr>
        <w:t xml:space="preserve"> </w:t>
      </w:r>
      <w:r w:rsidRPr="00E65291">
        <w:rPr>
          <w:lang w:val="en-GB"/>
        </w:rPr>
        <w:t xml:space="preserve">through distributors. </w:t>
      </w:r>
    </w:p>
    <w:p w14:paraId="36A1622D" w14:textId="77777777" w:rsidR="000631C0" w:rsidRPr="00E65291" w:rsidRDefault="000631C0" w:rsidP="000631C0">
      <w:pPr>
        <w:pStyle w:val="BodyTextMain"/>
        <w:rPr>
          <w:lang w:val="en-GB"/>
        </w:rPr>
      </w:pPr>
    </w:p>
    <w:p w14:paraId="6840205A" w14:textId="4719C455" w:rsidR="000631C0" w:rsidRPr="00E65291" w:rsidRDefault="000631C0" w:rsidP="000631C0">
      <w:pPr>
        <w:pStyle w:val="BodyTextMain"/>
        <w:rPr>
          <w:lang w:val="en-GB"/>
        </w:rPr>
      </w:pPr>
      <w:r w:rsidRPr="00E65291">
        <w:rPr>
          <w:lang w:val="en-GB"/>
        </w:rPr>
        <w:t xml:space="preserve">In the aesthetics business, </w:t>
      </w:r>
      <w:r w:rsidR="0082010D">
        <w:rPr>
          <w:lang w:val="en-GB"/>
        </w:rPr>
        <w:t>LHC’s</w:t>
      </w:r>
      <w:r w:rsidR="0082010D" w:rsidRPr="00E65291">
        <w:rPr>
          <w:lang w:val="en-GB"/>
        </w:rPr>
        <w:t xml:space="preserve"> </w:t>
      </w:r>
      <w:r w:rsidRPr="00E65291">
        <w:rPr>
          <w:lang w:val="en-GB"/>
        </w:rPr>
        <w:t xml:space="preserve">customers were other </w:t>
      </w:r>
      <w:r w:rsidRPr="00E65291">
        <w:rPr>
          <w:color w:val="000000"/>
          <w:lang w:val="en-GB"/>
        </w:rPr>
        <w:t>businesses such as sub</w:t>
      </w:r>
      <w:r w:rsidR="001A07C4">
        <w:rPr>
          <w:color w:val="000000"/>
          <w:lang w:val="en-GB"/>
        </w:rPr>
        <w:t>-</w:t>
      </w:r>
      <w:r w:rsidRPr="00E65291">
        <w:rPr>
          <w:color w:val="000000"/>
          <w:lang w:val="en-GB"/>
        </w:rPr>
        <w:t>distributors, hospitals, and clinics</w:t>
      </w:r>
      <w:r w:rsidR="007879FD">
        <w:rPr>
          <w:color w:val="000000"/>
          <w:lang w:val="en-GB"/>
        </w:rPr>
        <w:t>. T</w:t>
      </w:r>
      <w:r w:rsidRPr="00E65291">
        <w:rPr>
          <w:lang w:val="en-GB"/>
        </w:rPr>
        <w:t>he HydraFacial</w:t>
      </w:r>
      <w:r w:rsidR="0082010D">
        <w:rPr>
          <w:lang w:val="en-GB"/>
        </w:rPr>
        <w:t xml:space="preserve"> </w:t>
      </w:r>
      <w:r w:rsidRPr="00E65291">
        <w:rPr>
          <w:lang w:val="en-GB"/>
        </w:rPr>
        <w:t>MD product</w:t>
      </w:r>
      <w:r w:rsidR="0065566F">
        <w:rPr>
          <w:lang w:val="en-GB"/>
        </w:rPr>
        <w:t xml:space="preserve"> was the exception</w:t>
      </w:r>
      <w:r w:rsidR="00121970">
        <w:rPr>
          <w:lang w:val="en-GB"/>
        </w:rPr>
        <w:t xml:space="preserve">: </w:t>
      </w:r>
      <w:r w:rsidR="0065566F">
        <w:rPr>
          <w:lang w:val="en-GB"/>
        </w:rPr>
        <w:t>it</w:t>
      </w:r>
      <w:r w:rsidRPr="00E65291">
        <w:rPr>
          <w:lang w:val="en-GB"/>
        </w:rPr>
        <w:t xml:space="preserve"> was also sold to individual end</w:t>
      </w:r>
      <w:r w:rsidR="00E96B22">
        <w:rPr>
          <w:lang w:val="en-GB"/>
        </w:rPr>
        <w:t>-</w:t>
      </w:r>
      <w:r w:rsidRPr="00E65291">
        <w:rPr>
          <w:lang w:val="en-GB"/>
        </w:rPr>
        <w:t>consumers. In the respiratory business, customers were both other businesses and individual end</w:t>
      </w:r>
      <w:r w:rsidR="00E96B22">
        <w:rPr>
          <w:lang w:val="en-GB"/>
        </w:rPr>
        <w:t>-</w:t>
      </w:r>
      <w:r w:rsidRPr="00E65291">
        <w:rPr>
          <w:lang w:val="en-GB"/>
        </w:rPr>
        <w:t xml:space="preserve">consumers. </w:t>
      </w:r>
      <w:r w:rsidR="00E96B22">
        <w:rPr>
          <w:lang w:val="en-GB"/>
        </w:rPr>
        <w:t>LHC</w:t>
      </w:r>
      <w:r w:rsidRPr="00E65291">
        <w:rPr>
          <w:lang w:val="en-GB"/>
        </w:rPr>
        <w:t xml:space="preserve"> primarily targeted customers who wanted quality performance, with little regard </w:t>
      </w:r>
      <w:r w:rsidR="00E96B22">
        <w:rPr>
          <w:lang w:val="en-GB"/>
        </w:rPr>
        <w:t>for</w:t>
      </w:r>
      <w:r w:rsidRPr="00E65291">
        <w:rPr>
          <w:lang w:val="en-GB"/>
        </w:rPr>
        <w:t xml:space="preserve"> affordable prices. </w:t>
      </w:r>
      <w:r w:rsidR="00505FBA">
        <w:rPr>
          <w:lang w:val="en-GB"/>
        </w:rPr>
        <w:t xml:space="preserve">Due to the difference in nature of usage of respiratory and aesthetics devices, the number of respiratory device customers always formed a larger percentage of </w:t>
      </w:r>
      <w:r w:rsidR="00121970">
        <w:rPr>
          <w:lang w:val="en-GB"/>
        </w:rPr>
        <w:t xml:space="preserve">the company’s </w:t>
      </w:r>
      <w:r w:rsidR="00505FBA">
        <w:rPr>
          <w:lang w:val="en-GB"/>
        </w:rPr>
        <w:t xml:space="preserve">customer base </w:t>
      </w:r>
      <w:r w:rsidR="008B7C10">
        <w:rPr>
          <w:lang w:val="en-GB"/>
        </w:rPr>
        <w:t>(s</w:t>
      </w:r>
      <w:r w:rsidR="008B7C10" w:rsidRPr="00E65291">
        <w:rPr>
          <w:lang w:val="en-GB"/>
        </w:rPr>
        <w:t xml:space="preserve">ee </w:t>
      </w:r>
      <w:r w:rsidR="008B7C10">
        <w:rPr>
          <w:lang w:val="en-GB"/>
        </w:rPr>
        <w:t xml:space="preserve">Exhibit </w:t>
      </w:r>
      <w:r w:rsidR="001810A4">
        <w:rPr>
          <w:lang w:val="en-GB"/>
        </w:rPr>
        <w:t>1</w:t>
      </w:r>
      <w:r w:rsidR="008B7C10" w:rsidRPr="00E65291">
        <w:rPr>
          <w:lang w:val="en-GB"/>
        </w:rPr>
        <w:t>)</w:t>
      </w:r>
      <w:r w:rsidR="008B7C10">
        <w:rPr>
          <w:lang w:val="en-GB"/>
        </w:rPr>
        <w:t xml:space="preserve">. </w:t>
      </w:r>
      <w:r w:rsidRPr="00E65291">
        <w:rPr>
          <w:lang w:val="en-GB"/>
        </w:rPr>
        <w:t>LHC also had a different online portal</w:t>
      </w:r>
      <w:r w:rsidR="00E96B22">
        <w:rPr>
          <w:lang w:val="en-GB"/>
        </w:rPr>
        <w:t>—</w:t>
      </w:r>
      <w:r w:rsidRPr="00E65291">
        <w:rPr>
          <w:lang w:val="en-GB"/>
        </w:rPr>
        <w:t>respirent.com</w:t>
      </w:r>
      <w:r w:rsidR="00E96B22">
        <w:rPr>
          <w:lang w:val="en-GB"/>
        </w:rPr>
        <w:t>—</w:t>
      </w:r>
      <w:r w:rsidRPr="00E65291">
        <w:rPr>
          <w:lang w:val="en-GB"/>
        </w:rPr>
        <w:t xml:space="preserve">dedicated </w:t>
      </w:r>
      <w:r w:rsidR="0000754E">
        <w:rPr>
          <w:lang w:val="en-GB"/>
        </w:rPr>
        <w:t xml:space="preserve">to </w:t>
      </w:r>
      <w:r w:rsidR="00121970">
        <w:rPr>
          <w:lang w:val="en-GB"/>
        </w:rPr>
        <w:t xml:space="preserve">its </w:t>
      </w:r>
      <w:r w:rsidR="0000754E">
        <w:rPr>
          <w:lang w:val="en-GB"/>
        </w:rPr>
        <w:t>respiratory business</w:t>
      </w:r>
      <w:r w:rsidR="008B7C10">
        <w:rPr>
          <w:lang w:val="en-GB"/>
        </w:rPr>
        <w:t>.</w:t>
      </w:r>
    </w:p>
    <w:p w14:paraId="7F260BE3" w14:textId="77777777" w:rsidR="000631C0" w:rsidRPr="00E65291" w:rsidRDefault="000631C0" w:rsidP="000631C0">
      <w:pPr>
        <w:pStyle w:val="BodyTextMain"/>
        <w:rPr>
          <w:lang w:val="en-GB"/>
        </w:rPr>
      </w:pPr>
    </w:p>
    <w:p w14:paraId="71A2F295" w14:textId="69D354FF" w:rsidR="000631C0" w:rsidRPr="00E65291" w:rsidRDefault="000631C0" w:rsidP="000631C0">
      <w:pPr>
        <w:pStyle w:val="BodyTextMain"/>
        <w:rPr>
          <w:lang w:val="en-GB"/>
        </w:rPr>
      </w:pPr>
      <w:r w:rsidRPr="00E65291">
        <w:rPr>
          <w:lang w:val="en-GB"/>
        </w:rPr>
        <w:t>Generating revenue, however, was not easy. LHC w</w:t>
      </w:r>
      <w:r w:rsidR="004F1858">
        <w:rPr>
          <w:lang w:val="en-GB"/>
        </w:rPr>
        <w:t>as</w:t>
      </w:r>
      <w:r w:rsidRPr="00E65291">
        <w:rPr>
          <w:lang w:val="en-GB"/>
        </w:rPr>
        <w:t xml:space="preserve"> supposed to do the marketing </w:t>
      </w:r>
      <w:r w:rsidR="0006282E">
        <w:rPr>
          <w:lang w:val="en-GB"/>
        </w:rPr>
        <w:t xml:space="preserve">for </w:t>
      </w:r>
      <w:r w:rsidRPr="00E65291">
        <w:rPr>
          <w:lang w:val="en-GB"/>
        </w:rPr>
        <w:t xml:space="preserve">all the imported devices in its product line. Marketing was critical because </w:t>
      </w:r>
      <w:r w:rsidR="004F1858">
        <w:rPr>
          <w:lang w:val="en-GB"/>
        </w:rPr>
        <w:t xml:space="preserve">its </w:t>
      </w:r>
      <w:r w:rsidRPr="00E65291">
        <w:rPr>
          <w:lang w:val="en-GB"/>
        </w:rPr>
        <w:t xml:space="preserve">foreign manufacturers </w:t>
      </w:r>
      <w:r w:rsidR="00E27998">
        <w:rPr>
          <w:lang w:val="en-GB"/>
        </w:rPr>
        <w:t xml:space="preserve">made </w:t>
      </w:r>
      <w:r w:rsidRPr="00E65291">
        <w:rPr>
          <w:lang w:val="en-GB"/>
        </w:rPr>
        <w:t xml:space="preserve">no contributions </w:t>
      </w:r>
      <w:r w:rsidR="00E27998">
        <w:rPr>
          <w:lang w:val="en-GB"/>
        </w:rPr>
        <w:t>in this area.</w:t>
      </w:r>
      <w:r w:rsidRPr="00E65291">
        <w:rPr>
          <w:lang w:val="en-GB"/>
        </w:rPr>
        <w:t xml:space="preserve"> While </w:t>
      </w:r>
      <w:r w:rsidR="004F1858">
        <w:rPr>
          <w:lang w:val="en-GB"/>
        </w:rPr>
        <w:t>LHC</w:t>
      </w:r>
      <w:r w:rsidRPr="00E65291">
        <w:rPr>
          <w:lang w:val="en-GB"/>
        </w:rPr>
        <w:t xml:space="preserve"> targeted </w:t>
      </w:r>
      <w:r w:rsidR="004F1858">
        <w:rPr>
          <w:lang w:val="en-GB"/>
        </w:rPr>
        <w:t xml:space="preserve">only </w:t>
      </w:r>
      <w:r w:rsidRPr="00E65291">
        <w:rPr>
          <w:lang w:val="en-GB"/>
        </w:rPr>
        <w:t xml:space="preserve">clients who demanded quality and </w:t>
      </w:r>
      <w:r w:rsidR="004F1858">
        <w:rPr>
          <w:lang w:val="en-GB"/>
        </w:rPr>
        <w:t xml:space="preserve">who </w:t>
      </w:r>
      <w:r w:rsidRPr="00E65291">
        <w:rPr>
          <w:lang w:val="en-GB"/>
        </w:rPr>
        <w:t xml:space="preserve">almost always knew that the products LHC sold were only number one brands, buyers still had to </w:t>
      </w:r>
      <w:r w:rsidR="003126B8">
        <w:rPr>
          <w:lang w:val="en-GB"/>
        </w:rPr>
        <w:t>understand these products and be convinced that they</w:t>
      </w:r>
      <w:r w:rsidRPr="00E65291">
        <w:rPr>
          <w:lang w:val="en-GB"/>
        </w:rPr>
        <w:t xml:space="preserve"> were number one brands</w:t>
      </w:r>
      <w:r w:rsidR="00887C20">
        <w:rPr>
          <w:lang w:val="en-GB"/>
        </w:rPr>
        <w:t>; t</w:t>
      </w:r>
      <w:r w:rsidR="003126B8">
        <w:rPr>
          <w:lang w:val="en-GB"/>
        </w:rPr>
        <w:t xml:space="preserve">hey needed to know </w:t>
      </w:r>
      <w:r w:rsidRPr="00E65291">
        <w:rPr>
          <w:lang w:val="en-GB"/>
        </w:rPr>
        <w:t xml:space="preserve">why they should buy </w:t>
      </w:r>
      <w:r w:rsidR="003126B8">
        <w:rPr>
          <w:lang w:val="en-GB"/>
        </w:rPr>
        <w:t xml:space="preserve">from </w:t>
      </w:r>
      <w:r w:rsidRPr="00E65291">
        <w:rPr>
          <w:lang w:val="en-GB"/>
        </w:rPr>
        <w:t xml:space="preserve">a number one brand </w:t>
      </w:r>
      <w:r w:rsidR="003126B8">
        <w:rPr>
          <w:lang w:val="en-GB"/>
        </w:rPr>
        <w:t xml:space="preserve">company </w:t>
      </w:r>
      <w:r w:rsidRPr="00E65291">
        <w:rPr>
          <w:lang w:val="en-GB"/>
        </w:rPr>
        <w:t xml:space="preserve">only and not from other low-price </w:t>
      </w:r>
      <w:r w:rsidR="003126B8">
        <w:rPr>
          <w:lang w:val="en-GB"/>
        </w:rPr>
        <w:t>competitors.</w:t>
      </w:r>
    </w:p>
    <w:p w14:paraId="1341265B" w14:textId="77777777" w:rsidR="000631C0" w:rsidRPr="00E65291" w:rsidRDefault="000631C0" w:rsidP="000631C0">
      <w:pPr>
        <w:pStyle w:val="BodyTextMain"/>
        <w:rPr>
          <w:lang w:val="en-GB"/>
        </w:rPr>
      </w:pPr>
    </w:p>
    <w:p w14:paraId="45693E03" w14:textId="226BFBA3" w:rsidR="000631C0" w:rsidRDefault="000631C0" w:rsidP="000631C0">
      <w:pPr>
        <w:pStyle w:val="BodyTextMain"/>
        <w:rPr>
          <w:lang w:val="en-GB"/>
        </w:rPr>
      </w:pPr>
      <w:r w:rsidRPr="00E65291">
        <w:rPr>
          <w:lang w:val="en-GB"/>
        </w:rPr>
        <w:t xml:space="preserve">As far as expenses </w:t>
      </w:r>
      <w:r w:rsidR="00E61340">
        <w:rPr>
          <w:lang w:val="en-GB"/>
        </w:rPr>
        <w:t>were</w:t>
      </w:r>
      <w:r w:rsidRPr="00E65291">
        <w:rPr>
          <w:lang w:val="en-GB"/>
        </w:rPr>
        <w:t xml:space="preserve"> concerned, however, marketing activities were not a primary cost driver. The firm’s travelling costs (of sales agents), salary expenses, and monthly rental </w:t>
      </w:r>
      <w:r w:rsidR="00E27998">
        <w:rPr>
          <w:lang w:val="en-GB"/>
        </w:rPr>
        <w:t xml:space="preserve">for </w:t>
      </w:r>
      <w:r w:rsidRPr="00E65291">
        <w:rPr>
          <w:lang w:val="en-GB"/>
        </w:rPr>
        <w:t>the physical office were the key expenses</w:t>
      </w:r>
      <w:r w:rsidR="00590E5E">
        <w:rPr>
          <w:lang w:val="en-GB"/>
        </w:rPr>
        <w:t>, contributing approximately 86 per</w:t>
      </w:r>
      <w:r w:rsidR="001810A4">
        <w:rPr>
          <w:lang w:val="en-GB"/>
        </w:rPr>
        <w:t xml:space="preserve"> </w:t>
      </w:r>
      <w:r w:rsidR="00590E5E">
        <w:rPr>
          <w:lang w:val="en-GB"/>
        </w:rPr>
        <w:t xml:space="preserve">cent of the </w:t>
      </w:r>
      <w:r w:rsidR="00E61340">
        <w:rPr>
          <w:lang w:val="en-GB"/>
        </w:rPr>
        <w:t xml:space="preserve">firm’s </w:t>
      </w:r>
      <w:r w:rsidR="001810A4">
        <w:rPr>
          <w:lang w:val="en-GB"/>
        </w:rPr>
        <w:t>total expenditure (see Exhibit 2</w:t>
      </w:r>
      <w:r w:rsidR="00590E5E">
        <w:rPr>
          <w:lang w:val="en-GB"/>
        </w:rPr>
        <w:t>).</w:t>
      </w:r>
    </w:p>
    <w:p w14:paraId="2E7E36DA" w14:textId="77777777" w:rsidR="00EC5744" w:rsidRPr="00E65291" w:rsidRDefault="00EC5744" w:rsidP="000631C0">
      <w:pPr>
        <w:pStyle w:val="BodyTextMain"/>
        <w:rPr>
          <w:lang w:val="en-GB"/>
        </w:rPr>
      </w:pPr>
    </w:p>
    <w:p w14:paraId="717CC178" w14:textId="77777777" w:rsidR="000631C0" w:rsidRPr="00E65291" w:rsidRDefault="000631C0" w:rsidP="00913993">
      <w:pPr>
        <w:pStyle w:val="BodyTextMain"/>
        <w:rPr>
          <w:lang w:val="en-GB"/>
        </w:rPr>
      </w:pPr>
    </w:p>
    <w:p w14:paraId="400B7F4B" w14:textId="544A7016" w:rsidR="000631C0" w:rsidRPr="00E65291" w:rsidRDefault="000631C0" w:rsidP="00913993">
      <w:pPr>
        <w:pStyle w:val="Casehead1"/>
        <w:keepNext/>
        <w:rPr>
          <w:lang w:val="en-GB"/>
        </w:rPr>
      </w:pPr>
      <w:r w:rsidRPr="00E65291">
        <w:rPr>
          <w:lang w:val="en-GB"/>
        </w:rPr>
        <w:t>D</w:t>
      </w:r>
      <w:r w:rsidR="001A07C4">
        <w:rPr>
          <w:lang w:val="en-GB"/>
        </w:rPr>
        <w:t>elivery and After-sales Support</w:t>
      </w:r>
    </w:p>
    <w:p w14:paraId="141F2AE1" w14:textId="77777777" w:rsidR="000631C0" w:rsidRPr="00E65291" w:rsidRDefault="000631C0" w:rsidP="00913993">
      <w:pPr>
        <w:pStyle w:val="BodyTextMain"/>
        <w:keepNext/>
        <w:rPr>
          <w:lang w:val="en-GB"/>
        </w:rPr>
      </w:pPr>
    </w:p>
    <w:p w14:paraId="0ABCA9EC" w14:textId="11E5D7FA" w:rsidR="000631C0" w:rsidRPr="00E65291" w:rsidRDefault="000631C0" w:rsidP="00913993">
      <w:pPr>
        <w:pStyle w:val="BodyTextMain"/>
        <w:keepNext/>
        <w:rPr>
          <w:lang w:val="en-GB"/>
        </w:rPr>
      </w:pPr>
      <w:r w:rsidRPr="00E65291">
        <w:rPr>
          <w:lang w:val="en-GB"/>
        </w:rPr>
        <w:t>Delay</w:t>
      </w:r>
      <w:r w:rsidR="001A3D9E">
        <w:rPr>
          <w:lang w:val="en-GB"/>
        </w:rPr>
        <w:t>s</w:t>
      </w:r>
      <w:r w:rsidRPr="00E65291">
        <w:rPr>
          <w:lang w:val="en-GB"/>
        </w:rPr>
        <w:t xml:space="preserve"> in deliver</w:t>
      </w:r>
      <w:r w:rsidR="001A3D9E">
        <w:rPr>
          <w:lang w:val="en-GB"/>
        </w:rPr>
        <w:t>y</w:t>
      </w:r>
      <w:r w:rsidRPr="00E65291">
        <w:rPr>
          <w:lang w:val="en-GB"/>
        </w:rPr>
        <w:t xml:space="preserve"> w</w:t>
      </w:r>
      <w:r w:rsidR="001A3D9E">
        <w:rPr>
          <w:lang w:val="en-GB"/>
        </w:rPr>
        <w:t>ere</w:t>
      </w:r>
      <w:r w:rsidRPr="00E65291">
        <w:rPr>
          <w:lang w:val="en-GB"/>
        </w:rPr>
        <w:t xml:space="preserve"> a typical </w:t>
      </w:r>
      <w:r w:rsidR="00121970" w:rsidRPr="00E65291">
        <w:rPr>
          <w:lang w:val="en-GB"/>
        </w:rPr>
        <w:t>operational</w:t>
      </w:r>
      <w:r w:rsidR="00121970">
        <w:rPr>
          <w:lang w:val="en-GB"/>
        </w:rPr>
        <w:t>-</w:t>
      </w:r>
      <w:r w:rsidRPr="00E65291">
        <w:rPr>
          <w:lang w:val="en-GB"/>
        </w:rPr>
        <w:t>level challenge the firm dealt with frequently.</w:t>
      </w:r>
      <w:r w:rsidR="001A3D9E">
        <w:rPr>
          <w:lang w:val="en-GB"/>
        </w:rPr>
        <w:t xml:space="preserve"> L</w:t>
      </w:r>
      <w:r w:rsidRPr="00E65291">
        <w:rPr>
          <w:lang w:val="en-GB"/>
        </w:rPr>
        <w:t xml:space="preserve">ong delays </w:t>
      </w:r>
      <w:r w:rsidR="001A3D9E">
        <w:rPr>
          <w:lang w:val="en-GB"/>
        </w:rPr>
        <w:t xml:space="preserve">in this industry </w:t>
      </w:r>
      <w:r w:rsidRPr="00E65291">
        <w:rPr>
          <w:lang w:val="en-GB"/>
        </w:rPr>
        <w:t xml:space="preserve">were sometimes unforgivable and </w:t>
      </w:r>
      <w:r w:rsidR="001A3D9E">
        <w:rPr>
          <w:lang w:val="en-GB"/>
        </w:rPr>
        <w:t xml:space="preserve">often </w:t>
      </w:r>
      <w:r w:rsidRPr="00E65291">
        <w:rPr>
          <w:lang w:val="en-GB"/>
        </w:rPr>
        <w:t>a</w:t>
      </w:r>
      <w:r w:rsidR="001A3D9E">
        <w:rPr>
          <w:lang w:val="en-GB"/>
        </w:rPr>
        <w:t xml:space="preserve"> major </w:t>
      </w:r>
      <w:r w:rsidRPr="00E65291">
        <w:rPr>
          <w:lang w:val="en-GB"/>
        </w:rPr>
        <w:t>concern for the customers.</w:t>
      </w:r>
    </w:p>
    <w:p w14:paraId="02CF6E59" w14:textId="77777777" w:rsidR="000631C0" w:rsidRPr="00E65291" w:rsidRDefault="000631C0" w:rsidP="000631C0">
      <w:pPr>
        <w:pStyle w:val="BodyTextMain"/>
        <w:rPr>
          <w:lang w:val="en-GB"/>
        </w:rPr>
      </w:pPr>
    </w:p>
    <w:p w14:paraId="6AC8F4DE" w14:textId="0233FEEE" w:rsidR="000631C0" w:rsidRPr="00E65291" w:rsidRDefault="000631C0" w:rsidP="000631C0">
      <w:pPr>
        <w:pStyle w:val="BodyTextMain"/>
        <w:rPr>
          <w:lang w:val="en-GB"/>
        </w:rPr>
      </w:pPr>
      <w:r w:rsidRPr="00E65291">
        <w:rPr>
          <w:lang w:val="en-GB"/>
        </w:rPr>
        <w:t>After</w:t>
      </w:r>
      <w:r w:rsidR="001A3D9E">
        <w:rPr>
          <w:lang w:val="en-GB"/>
        </w:rPr>
        <w:t>-</w:t>
      </w:r>
      <w:r w:rsidRPr="00E65291">
        <w:rPr>
          <w:lang w:val="en-GB"/>
        </w:rPr>
        <w:t xml:space="preserve">sales support was also a critical aspect of </w:t>
      </w:r>
      <w:r w:rsidR="00F64119" w:rsidRPr="00E65291">
        <w:rPr>
          <w:lang w:val="en-GB"/>
        </w:rPr>
        <w:t>th</w:t>
      </w:r>
      <w:r w:rsidR="00F64119">
        <w:rPr>
          <w:lang w:val="en-GB"/>
        </w:rPr>
        <w:t>is</w:t>
      </w:r>
      <w:r w:rsidR="00F64119" w:rsidRPr="00E65291">
        <w:rPr>
          <w:lang w:val="en-GB"/>
        </w:rPr>
        <w:t xml:space="preserve"> business</w:t>
      </w:r>
      <w:r w:rsidRPr="00E65291">
        <w:rPr>
          <w:lang w:val="en-GB"/>
        </w:rPr>
        <w:t>. Providing after</w:t>
      </w:r>
      <w:r w:rsidR="001A3D9E">
        <w:rPr>
          <w:lang w:val="en-GB"/>
        </w:rPr>
        <w:t>-</w:t>
      </w:r>
      <w:r w:rsidRPr="00E65291">
        <w:rPr>
          <w:lang w:val="en-GB"/>
        </w:rPr>
        <w:t xml:space="preserve">sales support in the aesthetics devices business was </w:t>
      </w:r>
      <w:r w:rsidR="009243D8">
        <w:rPr>
          <w:lang w:val="en-GB"/>
        </w:rPr>
        <w:t xml:space="preserve">relatively </w:t>
      </w:r>
      <w:r w:rsidRPr="00E65291">
        <w:rPr>
          <w:lang w:val="en-GB"/>
        </w:rPr>
        <w:t xml:space="preserve">easy and less critical </w:t>
      </w:r>
      <w:r w:rsidR="009243D8">
        <w:rPr>
          <w:lang w:val="en-GB"/>
        </w:rPr>
        <w:t xml:space="preserve">compared to </w:t>
      </w:r>
      <w:r w:rsidRPr="00E65291">
        <w:rPr>
          <w:lang w:val="en-GB"/>
        </w:rPr>
        <w:t xml:space="preserve">providing support in </w:t>
      </w:r>
      <w:r w:rsidR="009243D8">
        <w:rPr>
          <w:lang w:val="en-GB"/>
        </w:rPr>
        <w:t xml:space="preserve">the </w:t>
      </w:r>
      <w:r w:rsidRPr="00E65291">
        <w:rPr>
          <w:lang w:val="en-GB"/>
        </w:rPr>
        <w:t xml:space="preserve">respiratory </w:t>
      </w:r>
      <w:r w:rsidRPr="00E65291">
        <w:rPr>
          <w:lang w:val="en-GB"/>
        </w:rPr>
        <w:lastRenderedPageBreak/>
        <w:t xml:space="preserve">devices business. </w:t>
      </w:r>
      <w:r w:rsidR="009243D8">
        <w:rPr>
          <w:lang w:val="en-GB"/>
        </w:rPr>
        <w:t>For</w:t>
      </w:r>
      <w:r w:rsidRPr="00E65291">
        <w:rPr>
          <w:lang w:val="en-GB"/>
        </w:rPr>
        <w:t xml:space="preserve"> this reason and because no other player did it, LHC had decided to start a 24</w:t>
      </w:r>
      <w:r w:rsidR="009243D8">
        <w:rPr>
          <w:lang w:val="en-GB"/>
        </w:rPr>
        <w:t>/</w:t>
      </w:r>
      <w:r w:rsidRPr="00E65291">
        <w:rPr>
          <w:lang w:val="en-GB"/>
        </w:rPr>
        <w:t xml:space="preserve">7 customer support service for </w:t>
      </w:r>
      <w:r w:rsidR="009243D8">
        <w:rPr>
          <w:lang w:val="en-GB"/>
        </w:rPr>
        <w:t>its</w:t>
      </w:r>
      <w:r w:rsidRPr="00E65291">
        <w:rPr>
          <w:lang w:val="en-GB"/>
        </w:rPr>
        <w:t xml:space="preserve"> respiratory business. </w:t>
      </w:r>
    </w:p>
    <w:p w14:paraId="3A66CCC1" w14:textId="77777777" w:rsidR="000631C0" w:rsidRPr="00E65291" w:rsidRDefault="000631C0" w:rsidP="000631C0">
      <w:pPr>
        <w:pStyle w:val="BodyTextMain"/>
        <w:rPr>
          <w:lang w:val="en-GB"/>
        </w:rPr>
      </w:pPr>
    </w:p>
    <w:p w14:paraId="14C9EC72" w14:textId="5C802C29" w:rsidR="000631C0" w:rsidRPr="00E65291" w:rsidRDefault="000631C0" w:rsidP="000631C0">
      <w:pPr>
        <w:pStyle w:val="BodyTextMain"/>
        <w:rPr>
          <w:lang w:val="en-GB"/>
        </w:rPr>
      </w:pPr>
      <w:proofErr w:type="spellStart"/>
      <w:r w:rsidRPr="00E65291">
        <w:rPr>
          <w:lang w:val="en-GB"/>
        </w:rPr>
        <w:t>Sachdev</w:t>
      </w:r>
      <w:proofErr w:type="spellEnd"/>
      <w:r w:rsidRPr="00E65291">
        <w:rPr>
          <w:lang w:val="en-GB"/>
        </w:rPr>
        <w:t xml:space="preserve"> and his team </w:t>
      </w:r>
      <w:r w:rsidR="00EB202C">
        <w:rPr>
          <w:lang w:val="en-GB"/>
        </w:rPr>
        <w:t>still had</w:t>
      </w:r>
      <w:r w:rsidRPr="00E65291">
        <w:rPr>
          <w:lang w:val="en-GB"/>
        </w:rPr>
        <w:t xml:space="preserve"> to decide </w:t>
      </w:r>
      <w:r w:rsidR="009243D8">
        <w:rPr>
          <w:lang w:val="en-GB"/>
        </w:rPr>
        <w:t>on</w:t>
      </w:r>
      <w:r w:rsidR="00AD0C28">
        <w:rPr>
          <w:lang w:val="en-GB"/>
        </w:rPr>
        <w:t xml:space="preserve"> </w:t>
      </w:r>
      <w:r w:rsidR="009243D8">
        <w:rPr>
          <w:lang w:val="en-GB"/>
        </w:rPr>
        <w:t>a</w:t>
      </w:r>
      <w:r w:rsidRPr="00E65291">
        <w:rPr>
          <w:lang w:val="en-GB"/>
        </w:rPr>
        <w:t xml:space="preserve"> marketing strategy for this new service. </w:t>
      </w:r>
      <w:r w:rsidR="00AD0C28">
        <w:rPr>
          <w:lang w:val="en-GB"/>
        </w:rPr>
        <w:t xml:space="preserve">They thought </w:t>
      </w:r>
      <w:r w:rsidRPr="00E65291">
        <w:rPr>
          <w:lang w:val="en-GB"/>
        </w:rPr>
        <w:t xml:space="preserve">they could either market directly to customers or reach customers through their distributor network. </w:t>
      </w:r>
      <w:r w:rsidR="009243D8">
        <w:rPr>
          <w:lang w:val="en-GB"/>
        </w:rPr>
        <w:t xml:space="preserve">At the time, </w:t>
      </w:r>
      <w:r w:rsidRPr="00E65291">
        <w:rPr>
          <w:lang w:val="en-GB"/>
        </w:rPr>
        <w:t xml:space="preserve">LHC attended medical conferences, participated in exhibitions, and used digital marketing campaigns as part of </w:t>
      </w:r>
      <w:r w:rsidR="0016642F">
        <w:rPr>
          <w:lang w:val="en-GB"/>
        </w:rPr>
        <w:t>its</w:t>
      </w:r>
      <w:r w:rsidRPr="00E65291">
        <w:rPr>
          <w:lang w:val="en-GB"/>
        </w:rPr>
        <w:t xml:space="preserve"> marketing initiatives. </w:t>
      </w:r>
      <w:proofErr w:type="spellStart"/>
      <w:r w:rsidR="009243D8">
        <w:rPr>
          <w:lang w:val="en-GB"/>
        </w:rPr>
        <w:t>Sachdev</w:t>
      </w:r>
      <w:proofErr w:type="spellEnd"/>
      <w:r w:rsidRPr="00E65291">
        <w:rPr>
          <w:lang w:val="en-GB"/>
        </w:rPr>
        <w:t xml:space="preserve"> </w:t>
      </w:r>
      <w:r w:rsidR="00AD0C28">
        <w:rPr>
          <w:lang w:val="en-GB"/>
        </w:rPr>
        <w:t xml:space="preserve">wondered what </w:t>
      </w:r>
      <w:r w:rsidRPr="00E65291">
        <w:rPr>
          <w:lang w:val="en-GB"/>
        </w:rPr>
        <w:t xml:space="preserve">route </w:t>
      </w:r>
      <w:r w:rsidR="00AD0C28">
        <w:rPr>
          <w:lang w:val="en-GB"/>
        </w:rPr>
        <w:t>w</w:t>
      </w:r>
      <w:r w:rsidR="0016642F">
        <w:rPr>
          <w:lang w:val="en-GB"/>
        </w:rPr>
        <w:t xml:space="preserve">ould be </w:t>
      </w:r>
      <w:r w:rsidR="00AD0C28">
        <w:rPr>
          <w:lang w:val="en-GB"/>
        </w:rPr>
        <w:t xml:space="preserve">best </w:t>
      </w:r>
      <w:r w:rsidRPr="00E65291">
        <w:rPr>
          <w:lang w:val="en-GB"/>
        </w:rPr>
        <w:t xml:space="preserve">for introducing the service to the market. </w:t>
      </w:r>
      <w:r w:rsidR="001D2519">
        <w:rPr>
          <w:lang w:val="en-GB"/>
        </w:rPr>
        <w:t>Should LHC</w:t>
      </w:r>
      <w:r w:rsidRPr="00E65291">
        <w:rPr>
          <w:lang w:val="en-GB"/>
        </w:rPr>
        <w:t xml:space="preserve"> </w:t>
      </w:r>
      <w:r w:rsidR="001D2519">
        <w:rPr>
          <w:lang w:val="en-GB"/>
        </w:rPr>
        <w:t xml:space="preserve">have </w:t>
      </w:r>
      <w:r w:rsidRPr="00E65291">
        <w:rPr>
          <w:lang w:val="en-GB"/>
        </w:rPr>
        <w:t>launch</w:t>
      </w:r>
      <w:r w:rsidR="001D2519">
        <w:rPr>
          <w:lang w:val="en-GB"/>
        </w:rPr>
        <w:t xml:space="preserve">ed first </w:t>
      </w:r>
      <w:r w:rsidRPr="00E65291">
        <w:rPr>
          <w:lang w:val="en-GB"/>
        </w:rPr>
        <w:t xml:space="preserve">in one </w:t>
      </w:r>
      <w:r w:rsidR="001D2519">
        <w:rPr>
          <w:lang w:val="en-GB"/>
        </w:rPr>
        <w:t xml:space="preserve">specific </w:t>
      </w:r>
      <w:r w:rsidRPr="00E65291">
        <w:rPr>
          <w:lang w:val="en-GB"/>
        </w:rPr>
        <w:t xml:space="preserve">region </w:t>
      </w:r>
      <w:r w:rsidR="001D2519">
        <w:rPr>
          <w:lang w:val="en-GB"/>
        </w:rPr>
        <w:t xml:space="preserve">and </w:t>
      </w:r>
      <w:r w:rsidRPr="00E65291">
        <w:rPr>
          <w:lang w:val="en-GB"/>
        </w:rPr>
        <w:t xml:space="preserve">then </w:t>
      </w:r>
      <w:r w:rsidR="001D2519">
        <w:rPr>
          <w:lang w:val="en-GB"/>
        </w:rPr>
        <w:t xml:space="preserve">have taken </w:t>
      </w:r>
      <w:r w:rsidRPr="00E65291">
        <w:rPr>
          <w:lang w:val="en-GB"/>
        </w:rPr>
        <w:t xml:space="preserve">it further, or should </w:t>
      </w:r>
      <w:r w:rsidR="001D2519">
        <w:rPr>
          <w:lang w:val="en-GB"/>
        </w:rPr>
        <w:t>the firm</w:t>
      </w:r>
      <w:r w:rsidR="001D2519" w:rsidRPr="00E65291">
        <w:rPr>
          <w:lang w:val="en-GB"/>
        </w:rPr>
        <w:t xml:space="preserve"> </w:t>
      </w:r>
      <w:r w:rsidR="00BF7289">
        <w:rPr>
          <w:lang w:val="en-GB"/>
        </w:rPr>
        <w:t xml:space="preserve">have gone </w:t>
      </w:r>
      <w:r w:rsidRPr="00E65291">
        <w:rPr>
          <w:lang w:val="en-GB"/>
        </w:rPr>
        <w:t xml:space="preserve">all out in all </w:t>
      </w:r>
      <w:r w:rsidR="00BF7289">
        <w:rPr>
          <w:lang w:val="en-GB"/>
        </w:rPr>
        <w:t xml:space="preserve">the </w:t>
      </w:r>
      <w:r w:rsidR="001D2519">
        <w:rPr>
          <w:lang w:val="en-GB"/>
        </w:rPr>
        <w:t>r</w:t>
      </w:r>
      <w:r w:rsidRPr="00E65291">
        <w:rPr>
          <w:lang w:val="en-GB"/>
        </w:rPr>
        <w:t xml:space="preserve">egions </w:t>
      </w:r>
      <w:r w:rsidR="00BF7289">
        <w:rPr>
          <w:lang w:val="en-GB"/>
        </w:rPr>
        <w:t>at the same time</w:t>
      </w:r>
      <w:r w:rsidR="001D2519">
        <w:rPr>
          <w:lang w:val="en-GB"/>
        </w:rPr>
        <w:t>? A</w:t>
      </w:r>
      <w:r w:rsidRPr="00E65291">
        <w:rPr>
          <w:lang w:val="en-GB"/>
        </w:rPr>
        <w:t xml:space="preserve"> larger customer base </w:t>
      </w:r>
      <w:r w:rsidR="001D2519">
        <w:rPr>
          <w:lang w:val="en-GB"/>
        </w:rPr>
        <w:t xml:space="preserve">would have </w:t>
      </w:r>
      <w:r w:rsidRPr="00E65291">
        <w:rPr>
          <w:lang w:val="en-GB"/>
        </w:rPr>
        <w:t>increased the success chances of the service.</w:t>
      </w:r>
    </w:p>
    <w:p w14:paraId="21808D36" w14:textId="77777777" w:rsidR="000631C0" w:rsidRPr="00E65291" w:rsidRDefault="000631C0" w:rsidP="000631C0">
      <w:pPr>
        <w:pStyle w:val="BodyTextMain"/>
        <w:rPr>
          <w:lang w:val="en-GB"/>
        </w:rPr>
      </w:pPr>
    </w:p>
    <w:p w14:paraId="5BB60225" w14:textId="31E28F19" w:rsidR="000631C0" w:rsidRPr="00E65291" w:rsidRDefault="000631C0" w:rsidP="000631C0">
      <w:pPr>
        <w:pStyle w:val="BodyTextMain"/>
        <w:rPr>
          <w:lang w:val="en-GB"/>
        </w:rPr>
      </w:pPr>
      <w:r w:rsidRPr="00E65291">
        <w:rPr>
          <w:lang w:val="en-GB"/>
        </w:rPr>
        <w:t>Whil</w:t>
      </w:r>
      <w:r w:rsidR="0000754E">
        <w:rPr>
          <w:lang w:val="en-GB"/>
        </w:rPr>
        <w:t>e the pilot test for the new 24/</w:t>
      </w:r>
      <w:r w:rsidRPr="00E65291">
        <w:rPr>
          <w:lang w:val="en-GB"/>
        </w:rPr>
        <w:t xml:space="preserve">7 service turned out to be a success, </w:t>
      </w:r>
      <w:r w:rsidR="001B2EAC">
        <w:rPr>
          <w:lang w:val="en-GB"/>
        </w:rPr>
        <w:t>LHC</w:t>
      </w:r>
      <w:r w:rsidRPr="00E65291">
        <w:rPr>
          <w:lang w:val="en-GB"/>
        </w:rPr>
        <w:t xml:space="preserve"> also received </w:t>
      </w:r>
      <w:r w:rsidR="00390820">
        <w:rPr>
          <w:lang w:val="en-GB"/>
        </w:rPr>
        <w:t>many</w:t>
      </w:r>
      <w:r w:rsidRPr="00E65291">
        <w:rPr>
          <w:lang w:val="en-GB"/>
        </w:rPr>
        <w:t xml:space="preserve"> inquiries from customers of other dealers and from those using other compan</w:t>
      </w:r>
      <w:r w:rsidR="00390820">
        <w:rPr>
          <w:lang w:val="en-GB"/>
        </w:rPr>
        <w:t>ies</w:t>
      </w:r>
      <w:r w:rsidRPr="00E65291">
        <w:rPr>
          <w:lang w:val="en-GB"/>
        </w:rPr>
        <w:t xml:space="preserve">’ medical devices. </w:t>
      </w:r>
      <w:proofErr w:type="spellStart"/>
      <w:r w:rsidRPr="00E65291">
        <w:rPr>
          <w:lang w:val="en-GB"/>
        </w:rPr>
        <w:t>Sachdev</w:t>
      </w:r>
      <w:proofErr w:type="spellEnd"/>
      <w:r w:rsidRPr="00E65291">
        <w:rPr>
          <w:lang w:val="en-GB"/>
        </w:rPr>
        <w:t xml:space="preserve"> was not sure if it was an opportunity or an obstacle. However, one thing became clear to </w:t>
      </w:r>
      <w:proofErr w:type="spellStart"/>
      <w:r w:rsidRPr="00E65291">
        <w:rPr>
          <w:lang w:val="en-GB"/>
        </w:rPr>
        <w:t>Sachdev</w:t>
      </w:r>
      <w:proofErr w:type="spellEnd"/>
      <w:r w:rsidRPr="00E65291">
        <w:rPr>
          <w:lang w:val="en-GB"/>
        </w:rPr>
        <w:t xml:space="preserve"> and his team</w:t>
      </w:r>
      <w:r w:rsidR="00390820">
        <w:rPr>
          <w:lang w:val="en-GB"/>
        </w:rPr>
        <w:t>:</w:t>
      </w:r>
      <w:r w:rsidRPr="00E65291">
        <w:rPr>
          <w:lang w:val="en-GB"/>
        </w:rPr>
        <w:t xml:space="preserve"> the new service launch </w:t>
      </w:r>
      <w:r w:rsidR="001B2EAC">
        <w:rPr>
          <w:lang w:val="en-GB"/>
        </w:rPr>
        <w:t>w</w:t>
      </w:r>
      <w:r w:rsidRPr="00E65291">
        <w:rPr>
          <w:lang w:val="en-GB"/>
        </w:rPr>
        <w:t>ould be viable and successful only w</w:t>
      </w:r>
      <w:r w:rsidR="00390820">
        <w:rPr>
          <w:lang w:val="en-GB"/>
        </w:rPr>
        <w:t>ith</w:t>
      </w:r>
      <w:r w:rsidRPr="00E65291">
        <w:rPr>
          <w:lang w:val="en-GB"/>
        </w:rPr>
        <w:t xml:space="preserve"> a large customer base that would </w:t>
      </w:r>
      <w:r w:rsidR="001B2EAC">
        <w:rPr>
          <w:lang w:val="en-GB"/>
        </w:rPr>
        <w:t xml:space="preserve">both </w:t>
      </w:r>
      <w:r w:rsidRPr="00E65291">
        <w:rPr>
          <w:lang w:val="en-GB"/>
        </w:rPr>
        <w:t>need and</w:t>
      </w:r>
      <w:r w:rsidR="00390820">
        <w:rPr>
          <w:lang w:val="en-GB"/>
        </w:rPr>
        <w:t xml:space="preserve"> be</w:t>
      </w:r>
      <w:r w:rsidRPr="00E65291">
        <w:rPr>
          <w:lang w:val="en-GB"/>
        </w:rPr>
        <w:t xml:space="preserve"> aware of such a service.</w:t>
      </w:r>
    </w:p>
    <w:p w14:paraId="707D21C0" w14:textId="77777777" w:rsidR="000631C0" w:rsidRPr="00E65291" w:rsidRDefault="000631C0" w:rsidP="000631C0">
      <w:pPr>
        <w:pStyle w:val="BodyTextMain"/>
        <w:rPr>
          <w:lang w:val="en-GB"/>
        </w:rPr>
      </w:pPr>
    </w:p>
    <w:p w14:paraId="0B84BA90" w14:textId="77777777" w:rsidR="00913993" w:rsidRPr="00E65291" w:rsidRDefault="00913993" w:rsidP="000631C0">
      <w:pPr>
        <w:pStyle w:val="BodyTextMain"/>
        <w:rPr>
          <w:lang w:val="en-GB"/>
        </w:rPr>
      </w:pPr>
    </w:p>
    <w:p w14:paraId="7DF5EADE" w14:textId="77777777" w:rsidR="000631C0" w:rsidRPr="00E65291" w:rsidRDefault="000631C0" w:rsidP="00913993">
      <w:pPr>
        <w:pStyle w:val="Casehead1"/>
        <w:rPr>
          <w:lang w:val="en-GB"/>
        </w:rPr>
      </w:pPr>
      <w:r w:rsidRPr="00E65291">
        <w:rPr>
          <w:lang w:val="en-GB"/>
        </w:rPr>
        <w:t>Competitive Scenario</w:t>
      </w:r>
    </w:p>
    <w:p w14:paraId="5E404E91" w14:textId="77777777" w:rsidR="000631C0" w:rsidRPr="00E65291" w:rsidRDefault="000631C0" w:rsidP="000631C0">
      <w:pPr>
        <w:pStyle w:val="BodyTextMain"/>
        <w:rPr>
          <w:lang w:val="en-GB"/>
        </w:rPr>
      </w:pPr>
    </w:p>
    <w:p w14:paraId="6412FDB2" w14:textId="435C6D11" w:rsidR="000631C0" w:rsidRPr="00E65291" w:rsidRDefault="000631C0" w:rsidP="000631C0">
      <w:pPr>
        <w:pStyle w:val="BodyTextMain"/>
        <w:rPr>
          <w:lang w:val="en-GB"/>
        </w:rPr>
      </w:pPr>
      <w:r w:rsidRPr="00E65291">
        <w:rPr>
          <w:lang w:val="en-GB"/>
        </w:rPr>
        <w:t xml:space="preserve">LHC primarily faced competition from other medical device manufacturers who manufactured and sold directly in the same regions </w:t>
      </w:r>
      <w:r w:rsidR="00F316C5">
        <w:rPr>
          <w:lang w:val="en-GB"/>
        </w:rPr>
        <w:t xml:space="preserve">as </w:t>
      </w:r>
      <w:r w:rsidRPr="00E65291">
        <w:rPr>
          <w:lang w:val="en-GB"/>
        </w:rPr>
        <w:t>LHC</w:t>
      </w:r>
      <w:r w:rsidR="00F316C5">
        <w:rPr>
          <w:lang w:val="en-GB"/>
        </w:rPr>
        <w:t>.</w:t>
      </w:r>
      <w:r w:rsidRPr="00E65291">
        <w:rPr>
          <w:lang w:val="en-GB"/>
        </w:rPr>
        <w:t xml:space="preserve"> Some of these key competitors were Taurus Health</w:t>
      </w:r>
      <w:r w:rsidR="00F316C5">
        <w:rPr>
          <w:lang w:val="en-GB"/>
        </w:rPr>
        <w:t>c</w:t>
      </w:r>
      <w:r w:rsidRPr="00E65291">
        <w:rPr>
          <w:lang w:val="en-GB"/>
        </w:rPr>
        <w:t>are</w:t>
      </w:r>
      <w:r w:rsidR="0016642F">
        <w:rPr>
          <w:lang w:val="en-GB"/>
        </w:rPr>
        <w:t xml:space="preserve"> Ltd. </w:t>
      </w:r>
      <w:r w:rsidRPr="00E65291">
        <w:rPr>
          <w:lang w:val="en-GB"/>
        </w:rPr>
        <w:t xml:space="preserve">and </w:t>
      </w:r>
      <w:r w:rsidR="0016642F">
        <w:rPr>
          <w:lang w:val="en-GB"/>
        </w:rPr>
        <w:t xml:space="preserve">The </w:t>
      </w:r>
      <w:proofErr w:type="spellStart"/>
      <w:r w:rsidRPr="00E65291">
        <w:rPr>
          <w:lang w:val="en-GB"/>
        </w:rPr>
        <w:t>Go</w:t>
      </w:r>
      <w:r w:rsidR="00F316C5">
        <w:rPr>
          <w:lang w:val="en-GB"/>
        </w:rPr>
        <w:t>o</w:t>
      </w:r>
      <w:r w:rsidRPr="00E65291">
        <w:rPr>
          <w:lang w:val="en-GB"/>
        </w:rPr>
        <w:t>dCare</w:t>
      </w:r>
      <w:proofErr w:type="spellEnd"/>
      <w:r w:rsidR="0016642F">
        <w:rPr>
          <w:lang w:val="en-GB"/>
        </w:rPr>
        <w:t xml:space="preserve"> Group </w:t>
      </w:r>
      <w:r w:rsidRPr="00E65291">
        <w:rPr>
          <w:lang w:val="en-GB"/>
        </w:rPr>
        <w:t xml:space="preserve">in </w:t>
      </w:r>
      <w:r w:rsidR="00F316C5">
        <w:rPr>
          <w:lang w:val="en-GB"/>
        </w:rPr>
        <w:t xml:space="preserve">the </w:t>
      </w:r>
      <w:r w:rsidRPr="00E65291">
        <w:rPr>
          <w:lang w:val="en-GB"/>
        </w:rPr>
        <w:t xml:space="preserve">respiratory segment and Derma India in </w:t>
      </w:r>
      <w:r w:rsidR="00F316C5">
        <w:rPr>
          <w:lang w:val="en-GB"/>
        </w:rPr>
        <w:t xml:space="preserve">the </w:t>
      </w:r>
      <w:r w:rsidRPr="00E65291">
        <w:rPr>
          <w:lang w:val="en-GB"/>
        </w:rPr>
        <w:t>aesthetics segment. These manufacturers, unlike LHC, did not have to deal with customs, regulatory, and exchange rate issues, which were</w:t>
      </w:r>
      <w:r w:rsidR="0000754E">
        <w:rPr>
          <w:lang w:val="en-GB"/>
        </w:rPr>
        <w:t xml:space="preserve"> major </w:t>
      </w:r>
      <w:r w:rsidR="00D97ACE">
        <w:rPr>
          <w:lang w:val="en-GB"/>
        </w:rPr>
        <w:t>consideration</w:t>
      </w:r>
      <w:r w:rsidR="0016642F">
        <w:rPr>
          <w:lang w:val="en-GB"/>
        </w:rPr>
        <w:t>s</w:t>
      </w:r>
      <w:r w:rsidR="00D97ACE">
        <w:rPr>
          <w:lang w:val="en-GB"/>
        </w:rPr>
        <w:t xml:space="preserve"> </w:t>
      </w:r>
      <w:r w:rsidR="0000754E">
        <w:rPr>
          <w:lang w:val="en-GB"/>
        </w:rPr>
        <w:t>for LHC (</w:t>
      </w:r>
      <w:r w:rsidR="00546240">
        <w:rPr>
          <w:lang w:val="en-GB"/>
        </w:rPr>
        <w:t>s</w:t>
      </w:r>
      <w:r w:rsidR="0000754E">
        <w:rPr>
          <w:lang w:val="en-GB"/>
        </w:rPr>
        <w:t>ee E</w:t>
      </w:r>
      <w:r w:rsidRPr="00E65291">
        <w:rPr>
          <w:lang w:val="en-GB"/>
        </w:rPr>
        <w:t xml:space="preserve">xhibit </w:t>
      </w:r>
      <w:r w:rsidR="00186230">
        <w:rPr>
          <w:lang w:val="en-GB"/>
        </w:rPr>
        <w:t>3</w:t>
      </w:r>
      <w:r w:rsidRPr="00E65291">
        <w:rPr>
          <w:lang w:val="en-GB"/>
        </w:rPr>
        <w:t xml:space="preserve">). </w:t>
      </w:r>
    </w:p>
    <w:p w14:paraId="479B7A84" w14:textId="77777777" w:rsidR="000631C0" w:rsidRPr="00E65291" w:rsidRDefault="000631C0" w:rsidP="000631C0">
      <w:pPr>
        <w:pStyle w:val="BodyTextMain"/>
        <w:rPr>
          <w:lang w:val="en-GB"/>
        </w:rPr>
      </w:pPr>
    </w:p>
    <w:p w14:paraId="32B80686" w14:textId="1159F2DD" w:rsidR="000631C0" w:rsidRPr="00E65291" w:rsidRDefault="000631C0" w:rsidP="000631C0">
      <w:pPr>
        <w:pStyle w:val="BodyTextMain"/>
        <w:rPr>
          <w:lang w:val="en-GB"/>
        </w:rPr>
      </w:pPr>
      <w:r w:rsidRPr="00E65291">
        <w:rPr>
          <w:lang w:val="en-GB"/>
        </w:rPr>
        <w:t xml:space="preserve">Additionally, being low-cost players allowed these competitors to generate larger volumes of sales and also gave </w:t>
      </w:r>
      <w:r w:rsidR="00D97ACE">
        <w:rPr>
          <w:lang w:val="en-GB"/>
        </w:rPr>
        <w:t xml:space="preserve">them </w:t>
      </w:r>
      <w:r w:rsidRPr="00E65291">
        <w:rPr>
          <w:lang w:val="en-GB"/>
        </w:rPr>
        <w:t xml:space="preserve">an upper hand in government tenders for selling bulk devices to the Indian army or other government organizations. </w:t>
      </w:r>
      <w:proofErr w:type="spellStart"/>
      <w:r w:rsidRPr="00E65291">
        <w:rPr>
          <w:lang w:val="en-GB"/>
        </w:rPr>
        <w:t>Sachdev</w:t>
      </w:r>
      <w:proofErr w:type="spellEnd"/>
      <w:r w:rsidRPr="00E65291">
        <w:rPr>
          <w:lang w:val="en-GB"/>
        </w:rPr>
        <w:t xml:space="preserve"> sometimes wondered whether his firm was losing out on too many opportunities because of </w:t>
      </w:r>
      <w:r w:rsidR="00F64119">
        <w:rPr>
          <w:lang w:val="en-GB"/>
        </w:rPr>
        <w:t>its</w:t>
      </w:r>
      <w:r w:rsidR="00F64119" w:rsidRPr="00E65291">
        <w:rPr>
          <w:lang w:val="en-GB"/>
        </w:rPr>
        <w:t xml:space="preserve"> </w:t>
      </w:r>
      <w:r w:rsidR="00121970">
        <w:rPr>
          <w:lang w:val="en-GB"/>
        </w:rPr>
        <w:t xml:space="preserve">policy of </w:t>
      </w:r>
      <w:r w:rsidR="00F64119" w:rsidRPr="00E65291">
        <w:rPr>
          <w:lang w:val="en-GB"/>
        </w:rPr>
        <w:t>dealing</w:t>
      </w:r>
      <w:r w:rsidRPr="00E65291">
        <w:rPr>
          <w:lang w:val="en-GB"/>
        </w:rPr>
        <w:t xml:space="preserve"> only with high-end U</w:t>
      </w:r>
      <w:r w:rsidR="00546240">
        <w:rPr>
          <w:lang w:val="en-GB"/>
        </w:rPr>
        <w:t>.</w:t>
      </w:r>
      <w:r w:rsidRPr="00E65291">
        <w:rPr>
          <w:lang w:val="en-GB"/>
        </w:rPr>
        <w:t>S</w:t>
      </w:r>
      <w:r w:rsidR="00546240">
        <w:rPr>
          <w:lang w:val="en-GB"/>
        </w:rPr>
        <w:t>.</w:t>
      </w:r>
      <w:r w:rsidRPr="00E65291">
        <w:rPr>
          <w:lang w:val="en-GB"/>
        </w:rPr>
        <w:t xml:space="preserve"> brand devices.</w:t>
      </w:r>
    </w:p>
    <w:p w14:paraId="58DF2416" w14:textId="77777777" w:rsidR="000631C0" w:rsidRPr="00E65291" w:rsidRDefault="000631C0" w:rsidP="000631C0">
      <w:pPr>
        <w:pStyle w:val="BodyTextMain"/>
        <w:rPr>
          <w:lang w:val="en-GB"/>
        </w:rPr>
      </w:pPr>
    </w:p>
    <w:p w14:paraId="03783EEE" w14:textId="77777777" w:rsidR="00913993" w:rsidRPr="00E65291" w:rsidRDefault="00913993" w:rsidP="000631C0">
      <w:pPr>
        <w:pStyle w:val="BodyTextMain"/>
        <w:rPr>
          <w:lang w:val="en-GB"/>
        </w:rPr>
      </w:pPr>
    </w:p>
    <w:p w14:paraId="3712E942" w14:textId="77777777" w:rsidR="000631C0" w:rsidRPr="00E65291" w:rsidRDefault="000631C0" w:rsidP="00913993">
      <w:pPr>
        <w:pStyle w:val="Casehead1"/>
        <w:rPr>
          <w:lang w:val="en-GB"/>
        </w:rPr>
      </w:pPr>
      <w:r w:rsidRPr="00E65291">
        <w:rPr>
          <w:lang w:val="en-GB"/>
        </w:rPr>
        <w:t>Market Presence</w:t>
      </w:r>
    </w:p>
    <w:p w14:paraId="6B8B56AD" w14:textId="77777777" w:rsidR="000631C0" w:rsidRPr="00E65291" w:rsidRDefault="000631C0" w:rsidP="000631C0">
      <w:pPr>
        <w:pStyle w:val="BodyTextMain"/>
        <w:rPr>
          <w:lang w:val="en-GB"/>
        </w:rPr>
      </w:pPr>
    </w:p>
    <w:p w14:paraId="5B89128C" w14:textId="2DDC56B8" w:rsidR="000631C0" w:rsidRPr="00E65291" w:rsidRDefault="000631C0" w:rsidP="000631C0">
      <w:pPr>
        <w:pStyle w:val="BodyTextMain"/>
        <w:rPr>
          <w:lang w:val="en-GB"/>
        </w:rPr>
      </w:pPr>
      <w:r w:rsidRPr="00E65291">
        <w:rPr>
          <w:lang w:val="en-GB"/>
        </w:rPr>
        <w:t xml:space="preserve">LHC sold </w:t>
      </w:r>
      <w:r w:rsidR="00D97ACE">
        <w:rPr>
          <w:lang w:val="en-GB"/>
        </w:rPr>
        <w:t>its</w:t>
      </w:r>
      <w:r w:rsidRPr="00E65291">
        <w:rPr>
          <w:lang w:val="en-GB"/>
        </w:rPr>
        <w:t xml:space="preserve"> aesthetics devices all across the country irrespective of location. The aesthetics business had a small niche market of its</w:t>
      </w:r>
      <w:r w:rsidR="00D97ACE">
        <w:rPr>
          <w:lang w:val="en-GB"/>
        </w:rPr>
        <w:t xml:space="preserve"> own</w:t>
      </w:r>
      <w:r w:rsidRPr="00E65291">
        <w:rPr>
          <w:lang w:val="en-GB"/>
        </w:rPr>
        <w:t xml:space="preserve">, which </w:t>
      </w:r>
      <w:r w:rsidR="00D97ACE">
        <w:rPr>
          <w:lang w:val="en-GB"/>
        </w:rPr>
        <w:t xml:space="preserve">meant </w:t>
      </w:r>
      <w:r w:rsidR="0016642F">
        <w:rPr>
          <w:lang w:val="en-GB"/>
        </w:rPr>
        <w:t xml:space="preserve">that </w:t>
      </w:r>
      <w:r w:rsidRPr="00E65291">
        <w:rPr>
          <w:lang w:val="en-GB"/>
        </w:rPr>
        <w:t xml:space="preserve">serving </w:t>
      </w:r>
      <w:r w:rsidR="00D97ACE">
        <w:rPr>
          <w:lang w:val="en-GB"/>
        </w:rPr>
        <w:t>the whole</w:t>
      </w:r>
      <w:r w:rsidRPr="00E65291">
        <w:rPr>
          <w:lang w:val="en-GB"/>
        </w:rPr>
        <w:t xml:space="preserve"> nation was the only profitable option without any further segmenting. However, the respiratory business was restricted to regions where </w:t>
      </w:r>
      <w:r w:rsidR="00D97ACE">
        <w:rPr>
          <w:lang w:val="en-GB"/>
        </w:rPr>
        <w:t>LHC</w:t>
      </w:r>
      <w:r w:rsidRPr="00E65291">
        <w:rPr>
          <w:lang w:val="en-GB"/>
        </w:rPr>
        <w:t xml:space="preserve"> had </w:t>
      </w:r>
      <w:r w:rsidR="00D97ACE">
        <w:rPr>
          <w:lang w:val="en-GB"/>
        </w:rPr>
        <w:t xml:space="preserve">a </w:t>
      </w:r>
      <w:r w:rsidR="00B84761">
        <w:rPr>
          <w:lang w:val="en-GB"/>
        </w:rPr>
        <w:t xml:space="preserve">direct </w:t>
      </w:r>
      <w:r w:rsidRPr="00E65291">
        <w:rPr>
          <w:lang w:val="en-GB"/>
        </w:rPr>
        <w:t xml:space="preserve">physical presence </w:t>
      </w:r>
      <w:r w:rsidR="00B84761">
        <w:rPr>
          <w:lang w:val="en-GB"/>
        </w:rPr>
        <w:t xml:space="preserve">or an </w:t>
      </w:r>
      <w:r w:rsidR="0016642F">
        <w:rPr>
          <w:lang w:val="en-GB"/>
        </w:rPr>
        <w:t>indirect</w:t>
      </w:r>
      <w:r w:rsidR="00B84761">
        <w:rPr>
          <w:lang w:val="en-GB"/>
        </w:rPr>
        <w:t xml:space="preserve"> presence</w:t>
      </w:r>
      <w:r w:rsidR="0016642F">
        <w:rPr>
          <w:lang w:val="en-GB"/>
        </w:rPr>
        <w:t xml:space="preserve"> </w:t>
      </w:r>
      <w:r w:rsidRPr="00E65291">
        <w:rPr>
          <w:lang w:val="en-GB"/>
        </w:rPr>
        <w:t xml:space="preserve">through </w:t>
      </w:r>
      <w:proofErr w:type="spellStart"/>
      <w:r w:rsidRPr="00E65291">
        <w:rPr>
          <w:lang w:val="en-GB"/>
        </w:rPr>
        <w:t>subdistributors</w:t>
      </w:r>
      <w:proofErr w:type="spellEnd"/>
      <w:r w:rsidRPr="00E65291">
        <w:rPr>
          <w:lang w:val="en-GB"/>
        </w:rPr>
        <w:t xml:space="preserve">. </w:t>
      </w:r>
      <w:r w:rsidR="00D97ACE">
        <w:rPr>
          <w:lang w:val="en-GB"/>
        </w:rPr>
        <w:t>Its</w:t>
      </w:r>
      <w:r w:rsidRPr="00E65291">
        <w:rPr>
          <w:lang w:val="en-GB"/>
        </w:rPr>
        <w:t xml:space="preserve"> respiratory business was directly and strongly present in Delhi and Mumbai, and </w:t>
      </w:r>
      <w:r w:rsidR="00D97ACE">
        <w:rPr>
          <w:lang w:val="en-GB"/>
        </w:rPr>
        <w:t>it</w:t>
      </w:r>
      <w:r w:rsidRPr="00E65291">
        <w:rPr>
          <w:lang w:val="en-GB"/>
        </w:rPr>
        <w:t xml:space="preserve"> had</w:t>
      </w:r>
      <w:r w:rsidR="0016642F">
        <w:rPr>
          <w:lang w:val="en-GB"/>
        </w:rPr>
        <w:t xml:space="preserve"> an</w:t>
      </w:r>
      <w:r w:rsidRPr="00E65291">
        <w:rPr>
          <w:lang w:val="en-GB"/>
        </w:rPr>
        <w:t xml:space="preserve"> indirect physical presence in Faridaba</w:t>
      </w:r>
      <w:r w:rsidR="0000754E">
        <w:rPr>
          <w:lang w:val="en-GB"/>
        </w:rPr>
        <w:t>d, Hyderabad, and Kolkata (s</w:t>
      </w:r>
      <w:r w:rsidRPr="00E65291">
        <w:rPr>
          <w:lang w:val="en-GB"/>
        </w:rPr>
        <w:t xml:space="preserve">ee </w:t>
      </w:r>
      <w:r w:rsidR="00D97ACE">
        <w:rPr>
          <w:lang w:val="en-GB"/>
        </w:rPr>
        <w:t>E</w:t>
      </w:r>
      <w:r w:rsidRPr="00E65291">
        <w:rPr>
          <w:lang w:val="en-GB"/>
        </w:rPr>
        <w:t xml:space="preserve">xhibit </w:t>
      </w:r>
      <w:r w:rsidR="00186230">
        <w:rPr>
          <w:lang w:val="en-GB"/>
        </w:rPr>
        <w:t>4</w:t>
      </w:r>
      <w:r w:rsidRPr="00E65291">
        <w:rPr>
          <w:lang w:val="en-GB"/>
        </w:rPr>
        <w:t>).</w:t>
      </w:r>
    </w:p>
    <w:p w14:paraId="34996DAF" w14:textId="77777777" w:rsidR="000631C0" w:rsidRPr="00E65291" w:rsidRDefault="000631C0" w:rsidP="000631C0">
      <w:pPr>
        <w:pStyle w:val="BodyTextMain"/>
        <w:rPr>
          <w:lang w:val="en-GB"/>
        </w:rPr>
      </w:pPr>
    </w:p>
    <w:p w14:paraId="7D11B0D5" w14:textId="4E55BBC3" w:rsidR="000631C0" w:rsidRPr="00E65291" w:rsidRDefault="00127556" w:rsidP="000631C0">
      <w:pPr>
        <w:pStyle w:val="BodyTextMain"/>
        <w:rPr>
          <w:lang w:val="en-GB"/>
        </w:rPr>
      </w:pPr>
      <w:r>
        <w:rPr>
          <w:lang w:val="en-GB"/>
        </w:rPr>
        <w:t>Because r</w:t>
      </w:r>
      <w:r w:rsidR="000631C0" w:rsidRPr="00E65291">
        <w:rPr>
          <w:lang w:val="en-GB"/>
        </w:rPr>
        <w:t>espiratory devices were typically low-value items</w:t>
      </w:r>
      <w:r>
        <w:rPr>
          <w:lang w:val="en-GB"/>
        </w:rPr>
        <w:t xml:space="preserve">, travelling to different regions to </w:t>
      </w:r>
      <w:r w:rsidR="000631C0" w:rsidRPr="00E65291">
        <w:rPr>
          <w:lang w:val="en-GB"/>
        </w:rPr>
        <w:t>market or sell the</w:t>
      </w:r>
      <w:r>
        <w:rPr>
          <w:lang w:val="en-GB"/>
        </w:rPr>
        <w:t xml:space="preserve">se </w:t>
      </w:r>
      <w:r w:rsidR="00A53CC6">
        <w:rPr>
          <w:lang w:val="en-GB"/>
        </w:rPr>
        <w:t xml:space="preserve">specific </w:t>
      </w:r>
      <w:r>
        <w:rPr>
          <w:lang w:val="en-GB"/>
        </w:rPr>
        <w:t xml:space="preserve">devices was not feasible, especially considering </w:t>
      </w:r>
      <w:r w:rsidR="000631C0" w:rsidRPr="00E65291">
        <w:rPr>
          <w:lang w:val="en-GB"/>
        </w:rPr>
        <w:t xml:space="preserve">the way high-value aesthetics devices were being sold. Additionally, respiratory devices </w:t>
      </w:r>
      <w:r>
        <w:rPr>
          <w:lang w:val="en-GB"/>
        </w:rPr>
        <w:t xml:space="preserve">needed </w:t>
      </w:r>
      <w:r w:rsidR="000631C0" w:rsidRPr="00E65291">
        <w:rPr>
          <w:lang w:val="en-GB"/>
        </w:rPr>
        <w:t xml:space="preserve">to be close to the customers for emergency situations. </w:t>
      </w:r>
      <w:r>
        <w:rPr>
          <w:lang w:val="en-GB"/>
        </w:rPr>
        <w:t>N</w:t>
      </w:r>
      <w:r w:rsidRPr="00E65291">
        <w:rPr>
          <w:lang w:val="en-GB"/>
        </w:rPr>
        <w:t>evertheless</w:t>
      </w:r>
      <w:r>
        <w:rPr>
          <w:lang w:val="en-GB"/>
        </w:rPr>
        <w:t>, t</w:t>
      </w:r>
      <w:r w:rsidR="000631C0" w:rsidRPr="00E65291">
        <w:rPr>
          <w:lang w:val="en-GB"/>
        </w:rPr>
        <w:t>he demand for respiratory devices came from all parts of the country even without any major marketing efforts. This was possible because people were already aware of the devices and U</w:t>
      </w:r>
      <w:r>
        <w:rPr>
          <w:lang w:val="en-GB"/>
        </w:rPr>
        <w:t>.</w:t>
      </w:r>
      <w:r w:rsidR="000631C0" w:rsidRPr="00E65291">
        <w:rPr>
          <w:lang w:val="en-GB"/>
        </w:rPr>
        <w:t>S</w:t>
      </w:r>
      <w:r>
        <w:rPr>
          <w:lang w:val="en-GB"/>
        </w:rPr>
        <w:t>.</w:t>
      </w:r>
      <w:r w:rsidR="001810A4">
        <w:rPr>
          <w:lang w:val="en-GB"/>
        </w:rPr>
        <w:t xml:space="preserve"> manufacturers.</w:t>
      </w:r>
      <w:r w:rsidR="000631C0" w:rsidRPr="00E65291">
        <w:rPr>
          <w:lang w:val="en-GB"/>
        </w:rPr>
        <w:t xml:space="preserve"> According to </w:t>
      </w:r>
      <w:proofErr w:type="spellStart"/>
      <w:r w:rsidR="000631C0" w:rsidRPr="00E65291">
        <w:rPr>
          <w:lang w:val="en-GB"/>
        </w:rPr>
        <w:t>Sachdev</w:t>
      </w:r>
      <w:proofErr w:type="spellEnd"/>
      <w:r w:rsidR="000631C0" w:rsidRPr="00E65291">
        <w:rPr>
          <w:lang w:val="en-GB"/>
        </w:rPr>
        <w:t>, “</w:t>
      </w:r>
      <w:r w:rsidR="00477842">
        <w:rPr>
          <w:lang w:val="en-GB"/>
        </w:rPr>
        <w:t>O</w:t>
      </w:r>
      <w:r w:rsidR="000631C0" w:rsidRPr="00E65291">
        <w:rPr>
          <w:lang w:val="en-GB"/>
        </w:rPr>
        <w:t xml:space="preserve">ur respiratory devices are what </w:t>
      </w:r>
      <w:r w:rsidR="00121970">
        <w:rPr>
          <w:lang w:val="en-GB"/>
        </w:rPr>
        <w:t>iP</w:t>
      </w:r>
      <w:r w:rsidR="00121970" w:rsidRPr="00E65291">
        <w:rPr>
          <w:lang w:val="en-GB"/>
        </w:rPr>
        <w:t xml:space="preserve">hones </w:t>
      </w:r>
      <w:r w:rsidR="000631C0" w:rsidRPr="00E65291">
        <w:rPr>
          <w:lang w:val="en-GB"/>
        </w:rPr>
        <w:t>are in the mobile phone handsets market. The customers that come to us are those who do not want any compromise on product quality. After all</w:t>
      </w:r>
      <w:r>
        <w:rPr>
          <w:lang w:val="en-GB"/>
        </w:rPr>
        <w:t>,</w:t>
      </w:r>
      <w:r w:rsidR="000631C0" w:rsidRPr="00E65291">
        <w:rPr>
          <w:lang w:val="en-GB"/>
        </w:rPr>
        <w:t xml:space="preserve"> it is a lifesaving product</w:t>
      </w:r>
      <w:r>
        <w:rPr>
          <w:lang w:val="en-GB"/>
        </w:rPr>
        <w:t>.</w:t>
      </w:r>
      <w:r w:rsidR="000631C0" w:rsidRPr="00E65291">
        <w:rPr>
          <w:lang w:val="en-GB"/>
        </w:rPr>
        <w:t>”</w:t>
      </w:r>
    </w:p>
    <w:p w14:paraId="2AB9C88D" w14:textId="77777777" w:rsidR="000631C0" w:rsidRPr="00E65291" w:rsidRDefault="000631C0" w:rsidP="000631C0">
      <w:pPr>
        <w:pStyle w:val="BodyTextMain"/>
        <w:rPr>
          <w:lang w:val="en-GB"/>
        </w:rPr>
      </w:pPr>
    </w:p>
    <w:p w14:paraId="344F95BA" w14:textId="2D1F0E34" w:rsidR="000631C0" w:rsidRPr="00E65291" w:rsidRDefault="000631C0" w:rsidP="000631C0">
      <w:pPr>
        <w:pStyle w:val="BodyTextMain"/>
        <w:rPr>
          <w:lang w:val="en-GB"/>
        </w:rPr>
      </w:pPr>
      <w:r w:rsidRPr="00E65291">
        <w:rPr>
          <w:lang w:val="en-GB"/>
        </w:rPr>
        <w:lastRenderedPageBreak/>
        <w:t xml:space="preserve">LHC did not depend much on the distributor channel because </w:t>
      </w:r>
      <w:r w:rsidR="00477842">
        <w:rPr>
          <w:lang w:val="en-GB"/>
        </w:rPr>
        <w:t>it</w:t>
      </w:r>
      <w:r w:rsidRPr="00E65291">
        <w:rPr>
          <w:lang w:val="en-GB"/>
        </w:rPr>
        <w:t xml:space="preserve"> wanted to maintain </w:t>
      </w:r>
      <w:r w:rsidR="00477842">
        <w:rPr>
          <w:lang w:val="en-GB"/>
        </w:rPr>
        <w:t>its</w:t>
      </w:r>
      <w:r w:rsidRPr="00E65291">
        <w:rPr>
          <w:lang w:val="en-GB"/>
        </w:rPr>
        <w:t xml:space="preserve"> high-quality service standards and did not want to risk </w:t>
      </w:r>
      <w:r w:rsidR="00477842">
        <w:rPr>
          <w:lang w:val="en-GB"/>
        </w:rPr>
        <w:t xml:space="preserve">its reputation or </w:t>
      </w:r>
      <w:r w:rsidRPr="00E65291">
        <w:rPr>
          <w:lang w:val="en-GB"/>
        </w:rPr>
        <w:t>the U</w:t>
      </w:r>
      <w:r w:rsidR="00477842">
        <w:rPr>
          <w:lang w:val="en-GB"/>
        </w:rPr>
        <w:t>.</w:t>
      </w:r>
      <w:r w:rsidRPr="00E65291">
        <w:rPr>
          <w:lang w:val="en-GB"/>
        </w:rPr>
        <w:t>S</w:t>
      </w:r>
      <w:r w:rsidR="00477842">
        <w:rPr>
          <w:lang w:val="en-GB"/>
        </w:rPr>
        <w:t>.</w:t>
      </w:r>
      <w:r w:rsidRPr="00E65291">
        <w:rPr>
          <w:lang w:val="en-GB"/>
        </w:rPr>
        <w:t xml:space="preserve"> brands’ reputation by working with just any distributor. Another </w:t>
      </w:r>
      <w:r w:rsidR="00477842">
        <w:rPr>
          <w:lang w:val="en-GB"/>
        </w:rPr>
        <w:t>factor</w:t>
      </w:r>
      <w:r w:rsidRPr="00E65291">
        <w:rPr>
          <w:lang w:val="en-GB"/>
        </w:rPr>
        <w:t xml:space="preserve"> was lack of loyalty from distributor</w:t>
      </w:r>
      <w:r w:rsidR="00477842">
        <w:rPr>
          <w:lang w:val="en-GB"/>
        </w:rPr>
        <w:t>s</w:t>
      </w:r>
      <w:r w:rsidR="00572848">
        <w:rPr>
          <w:lang w:val="en-GB"/>
        </w:rPr>
        <w:t xml:space="preserve"> </w:t>
      </w:r>
      <w:r w:rsidRPr="00E65291">
        <w:rPr>
          <w:lang w:val="en-GB"/>
        </w:rPr>
        <w:t>because they also sold the Chinese-manufactured low</w:t>
      </w:r>
      <w:r w:rsidR="00477842">
        <w:rPr>
          <w:lang w:val="en-GB"/>
        </w:rPr>
        <w:t>-</w:t>
      </w:r>
      <w:r w:rsidRPr="00E65291">
        <w:rPr>
          <w:lang w:val="en-GB"/>
        </w:rPr>
        <w:t>priced</w:t>
      </w:r>
      <w:r w:rsidR="00477842">
        <w:rPr>
          <w:lang w:val="en-GB"/>
        </w:rPr>
        <w:t>,</w:t>
      </w:r>
      <w:r w:rsidRPr="00E65291">
        <w:rPr>
          <w:lang w:val="en-GB"/>
        </w:rPr>
        <w:t xml:space="preserve"> low-quality devices, and they naturally prefer</w:t>
      </w:r>
      <w:r w:rsidR="00477842">
        <w:rPr>
          <w:lang w:val="en-GB"/>
        </w:rPr>
        <w:t>red</w:t>
      </w:r>
      <w:r w:rsidRPr="00E65291">
        <w:rPr>
          <w:lang w:val="en-GB"/>
        </w:rPr>
        <w:t xml:space="preserve"> whatever was easier to sell. </w:t>
      </w:r>
      <w:r w:rsidR="00477842">
        <w:rPr>
          <w:lang w:val="en-GB"/>
        </w:rPr>
        <w:t xml:space="preserve">Consequently, </w:t>
      </w:r>
      <w:r w:rsidR="00572848">
        <w:rPr>
          <w:lang w:val="en-GB"/>
        </w:rPr>
        <w:t>in regions like Bengaluru, LHC</w:t>
      </w:r>
      <w:r w:rsidRPr="00E65291">
        <w:rPr>
          <w:lang w:val="en-GB"/>
        </w:rPr>
        <w:t xml:space="preserve"> had only </w:t>
      </w:r>
      <w:r w:rsidR="00572848">
        <w:rPr>
          <w:lang w:val="en-GB"/>
        </w:rPr>
        <w:t xml:space="preserve">a </w:t>
      </w:r>
      <w:r w:rsidRPr="00E65291">
        <w:rPr>
          <w:lang w:val="en-GB"/>
        </w:rPr>
        <w:t xml:space="preserve">few </w:t>
      </w:r>
      <w:r w:rsidR="003141C8" w:rsidRPr="00E65291">
        <w:rPr>
          <w:lang w:val="en-GB"/>
        </w:rPr>
        <w:t xml:space="preserve">exclusive </w:t>
      </w:r>
      <w:r w:rsidRPr="00E65291">
        <w:rPr>
          <w:lang w:val="en-GB"/>
        </w:rPr>
        <w:t>distributors who had the required expertise, know-how, and service capability</w:t>
      </w:r>
      <w:r w:rsidR="00572848">
        <w:rPr>
          <w:lang w:val="en-GB"/>
        </w:rPr>
        <w:t>—</w:t>
      </w:r>
      <w:r w:rsidRPr="00E65291">
        <w:rPr>
          <w:lang w:val="en-GB"/>
        </w:rPr>
        <w:t>all essential factors needed for selling those top-quality medical devices.</w:t>
      </w:r>
    </w:p>
    <w:p w14:paraId="6C2FC581" w14:textId="77777777" w:rsidR="000631C0" w:rsidRPr="00E65291" w:rsidRDefault="000631C0" w:rsidP="000631C0">
      <w:pPr>
        <w:pStyle w:val="BodyTextMain"/>
        <w:rPr>
          <w:lang w:val="en-GB"/>
        </w:rPr>
      </w:pPr>
    </w:p>
    <w:p w14:paraId="7FB8C3E5" w14:textId="166F448F" w:rsidR="000631C0" w:rsidRPr="00E65291" w:rsidRDefault="00572848" w:rsidP="000631C0">
      <w:pPr>
        <w:pStyle w:val="BodyTextMain"/>
        <w:rPr>
          <w:lang w:val="en-GB"/>
        </w:rPr>
      </w:pPr>
      <w:r>
        <w:rPr>
          <w:lang w:val="en-GB"/>
        </w:rPr>
        <w:t>While considering</w:t>
      </w:r>
      <w:r w:rsidR="000631C0" w:rsidRPr="00E65291">
        <w:rPr>
          <w:lang w:val="en-GB"/>
        </w:rPr>
        <w:t xml:space="preserve"> market expansion strategies for </w:t>
      </w:r>
      <w:r>
        <w:rPr>
          <w:lang w:val="en-GB"/>
        </w:rPr>
        <w:t xml:space="preserve">the </w:t>
      </w:r>
      <w:r w:rsidR="000631C0" w:rsidRPr="00E65291">
        <w:rPr>
          <w:lang w:val="en-GB"/>
        </w:rPr>
        <w:t xml:space="preserve">respiratory business, </w:t>
      </w:r>
      <w:proofErr w:type="spellStart"/>
      <w:r w:rsidR="000631C0" w:rsidRPr="00E65291">
        <w:rPr>
          <w:lang w:val="en-GB"/>
        </w:rPr>
        <w:t>Sachdev</w:t>
      </w:r>
      <w:proofErr w:type="spellEnd"/>
      <w:r w:rsidR="000631C0" w:rsidRPr="00E65291">
        <w:rPr>
          <w:lang w:val="en-GB"/>
        </w:rPr>
        <w:t xml:space="preserve"> thought that </w:t>
      </w:r>
      <w:r>
        <w:rPr>
          <w:lang w:val="en-GB"/>
        </w:rPr>
        <w:t xml:space="preserve">LHC’s direct presence with such an extensive </w:t>
      </w:r>
      <w:r w:rsidR="000631C0" w:rsidRPr="00E65291">
        <w:rPr>
          <w:lang w:val="en-GB"/>
        </w:rPr>
        <w:t>product line to market and sell</w:t>
      </w:r>
      <w:r>
        <w:rPr>
          <w:lang w:val="en-GB"/>
        </w:rPr>
        <w:t xml:space="preserve"> would expand </w:t>
      </w:r>
      <w:r w:rsidR="00A23928">
        <w:rPr>
          <w:lang w:val="en-GB"/>
        </w:rPr>
        <w:t>its</w:t>
      </w:r>
      <w:r w:rsidR="000631C0" w:rsidRPr="00E65291">
        <w:rPr>
          <w:lang w:val="en-GB"/>
        </w:rPr>
        <w:t xml:space="preserve"> </w:t>
      </w:r>
      <w:r>
        <w:rPr>
          <w:lang w:val="en-GB"/>
        </w:rPr>
        <w:t>business-to-customer</w:t>
      </w:r>
      <w:r w:rsidR="000631C0" w:rsidRPr="00E65291">
        <w:rPr>
          <w:lang w:val="en-GB"/>
        </w:rPr>
        <w:t xml:space="preserve"> business</w:t>
      </w:r>
      <w:r>
        <w:rPr>
          <w:lang w:val="en-GB"/>
        </w:rPr>
        <w:t xml:space="preserve"> and </w:t>
      </w:r>
      <w:r w:rsidR="000631C0" w:rsidRPr="00E65291">
        <w:rPr>
          <w:lang w:val="en-GB"/>
        </w:rPr>
        <w:t xml:space="preserve">turn out to be profitable in any scenario. </w:t>
      </w:r>
      <w:r>
        <w:rPr>
          <w:lang w:val="en-GB"/>
        </w:rPr>
        <w:t xml:space="preserve">However, </w:t>
      </w:r>
      <w:r w:rsidR="000631C0" w:rsidRPr="00E65291">
        <w:rPr>
          <w:lang w:val="en-GB"/>
        </w:rPr>
        <w:t xml:space="preserve">he was not sure of a viable way to expand to new markets with such a massive product line, </w:t>
      </w:r>
      <w:r>
        <w:rPr>
          <w:lang w:val="en-GB"/>
        </w:rPr>
        <w:t xml:space="preserve">where </w:t>
      </w:r>
      <w:r w:rsidR="000631C0" w:rsidRPr="00E65291">
        <w:rPr>
          <w:lang w:val="en-GB"/>
        </w:rPr>
        <w:t xml:space="preserve">some products were well established and some were not. </w:t>
      </w:r>
    </w:p>
    <w:p w14:paraId="6E4026E5" w14:textId="77777777" w:rsidR="000631C0" w:rsidRPr="00E65291" w:rsidRDefault="000631C0" w:rsidP="000631C0">
      <w:pPr>
        <w:pStyle w:val="BodyTextMain"/>
        <w:rPr>
          <w:lang w:val="en-GB"/>
        </w:rPr>
      </w:pPr>
    </w:p>
    <w:p w14:paraId="2E20FF07" w14:textId="4A110414" w:rsidR="000631C0" w:rsidRPr="00E65291" w:rsidRDefault="000631C0" w:rsidP="000631C0">
      <w:pPr>
        <w:pStyle w:val="BodyTextMain"/>
        <w:rPr>
          <w:lang w:val="en-GB"/>
        </w:rPr>
      </w:pPr>
      <w:r w:rsidRPr="00E65291">
        <w:rPr>
          <w:lang w:val="en-GB"/>
        </w:rPr>
        <w:t xml:space="preserve">A major reason </w:t>
      </w:r>
      <w:r w:rsidR="00A23928">
        <w:rPr>
          <w:lang w:val="en-GB"/>
        </w:rPr>
        <w:t>LHC’s</w:t>
      </w:r>
      <w:r w:rsidRPr="00E65291">
        <w:rPr>
          <w:lang w:val="en-GB"/>
        </w:rPr>
        <w:t xml:space="preserve"> previous direct expansion efforts had failed was the lack of supervisory </w:t>
      </w:r>
      <w:r w:rsidR="007D0AF2">
        <w:rPr>
          <w:lang w:val="en-GB"/>
        </w:rPr>
        <w:t xml:space="preserve">personnel </w:t>
      </w:r>
      <w:r w:rsidRPr="00E65291">
        <w:rPr>
          <w:lang w:val="en-GB"/>
        </w:rPr>
        <w:t xml:space="preserve">in the new regions. This led to weak quality control in </w:t>
      </w:r>
      <w:r w:rsidR="00121970">
        <w:rPr>
          <w:lang w:val="en-GB"/>
        </w:rPr>
        <w:t>the company’s</w:t>
      </w:r>
      <w:r w:rsidR="00121970" w:rsidRPr="00E65291">
        <w:rPr>
          <w:lang w:val="en-GB"/>
        </w:rPr>
        <w:t xml:space="preserve"> </w:t>
      </w:r>
      <w:r w:rsidRPr="00E65291">
        <w:rPr>
          <w:lang w:val="en-GB"/>
        </w:rPr>
        <w:t xml:space="preserve">overall operations in the newly explored markets. By then, </w:t>
      </w:r>
      <w:proofErr w:type="spellStart"/>
      <w:r w:rsidRPr="00E65291">
        <w:rPr>
          <w:lang w:val="en-GB"/>
        </w:rPr>
        <w:t>Sachdev</w:t>
      </w:r>
      <w:proofErr w:type="spellEnd"/>
      <w:r w:rsidRPr="00E65291">
        <w:rPr>
          <w:lang w:val="en-GB"/>
        </w:rPr>
        <w:t xml:space="preserve"> and his team had realized that if the</w:t>
      </w:r>
      <w:r w:rsidR="00A23928">
        <w:rPr>
          <w:lang w:val="en-GB"/>
        </w:rPr>
        <w:t xml:space="preserve"> company</w:t>
      </w:r>
      <w:r w:rsidRPr="00E65291">
        <w:rPr>
          <w:lang w:val="en-GB"/>
        </w:rPr>
        <w:t xml:space="preserve"> had to expand </w:t>
      </w:r>
      <w:r w:rsidR="00A23928">
        <w:rPr>
          <w:lang w:val="en-GB"/>
        </w:rPr>
        <w:t>its</w:t>
      </w:r>
      <w:r w:rsidRPr="00E65291">
        <w:rPr>
          <w:lang w:val="en-GB"/>
        </w:rPr>
        <w:t xml:space="preserve"> direct presence to achieve any fruitful results out of the expansion, </w:t>
      </w:r>
      <w:r w:rsidR="00F64119">
        <w:rPr>
          <w:lang w:val="en-GB"/>
        </w:rPr>
        <w:t>it</w:t>
      </w:r>
      <w:r w:rsidR="00F64119" w:rsidRPr="00E65291">
        <w:rPr>
          <w:lang w:val="en-GB"/>
        </w:rPr>
        <w:t xml:space="preserve"> would</w:t>
      </w:r>
      <w:r w:rsidRPr="00E65291">
        <w:rPr>
          <w:lang w:val="en-GB"/>
        </w:rPr>
        <w:t xml:space="preserve"> have to replicate </w:t>
      </w:r>
      <w:r w:rsidR="00A23928">
        <w:rPr>
          <w:lang w:val="en-GB"/>
        </w:rPr>
        <w:t>its</w:t>
      </w:r>
      <w:r w:rsidRPr="00E65291">
        <w:rPr>
          <w:lang w:val="en-GB"/>
        </w:rPr>
        <w:t xml:space="preserve"> entire setup including </w:t>
      </w:r>
      <w:r w:rsidR="007D0AF2">
        <w:rPr>
          <w:lang w:val="en-GB"/>
        </w:rPr>
        <w:t>personnel</w:t>
      </w:r>
      <w:r w:rsidRPr="00E65291">
        <w:rPr>
          <w:lang w:val="en-GB"/>
        </w:rPr>
        <w:t xml:space="preserve">, service support, and infrastructure. </w:t>
      </w:r>
      <w:r w:rsidR="00A23928">
        <w:rPr>
          <w:lang w:val="en-GB"/>
        </w:rPr>
        <w:t>T</w:t>
      </w:r>
      <w:r w:rsidRPr="00E65291">
        <w:rPr>
          <w:lang w:val="en-GB"/>
        </w:rPr>
        <w:t xml:space="preserve">he capital and the risk involved were high, and </w:t>
      </w:r>
      <w:proofErr w:type="spellStart"/>
      <w:r w:rsidRPr="00E65291">
        <w:rPr>
          <w:lang w:val="en-GB"/>
        </w:rPr>
        <w:t>Sachdev</w:t>
      </w:r>
      <w:proofErr w:type="spellEnd"/>
      <w:r w:rsidRPr="00E65291">
        <w:rPr>
          <w:lang w:val="en-GB"/>
        </w:rPr>
        <w:t xml:space="preserve"> wanted to find some way to mitigate the high expansion risks.</w:t>
      </w:r>
    </w:p>
    <w:p w14:paraId="42E46F4F" w14:textId="77777777" w:rsidR="000631C0" w:rsidRPr="00E65291" w:rsidRDefault="000631C0" w:rsidP="000631C0">
      <w:pPr>
        <w:pStyle w:val="BodyTextMain"/>
        <w:rPr>
          <w:lang w:val="en-GB"/>
        </w:rPr>
      </w:pPr>
    </w:p>
    <w:p w14:paraId="508EF347" w14:textId="428DC1F4" w:rsidR="000631C0" w:rsidRPr="00E65291" w:rsidRDefault="000631C0" w:rsidP="000631C0">
      <w:pPr>
        <w:pStyle w:val="BodyTextMain"/>
        <w:rPr>
          <w:lang w:val="en-GB" w:eastAsia="zh-CN"/>
        </w:rPr>
      </w:pPr>
      <w:r w:rsidRPr="00E65291">
        <w:rPr>
          <w:lang w:val="en-GB"/>
        </w:rPr>
        <w:t xml:space="preserve">In the last meeting, the presentation made by his business development team assured </w:t>
      </w:r>
      <w:proofErr w:type="spellStart"/>
      <w:r w:rsidRPr="00E65291">
        <w:rPr>
          <w:lang w:val="en-GB"/>
        </w:rPr>
        <w:t>Sachdev</w:t>
      </w:r>
      <w:proofErr w:type="spellEnd"/>
      <w:r w:rsidRPr="00E65291">
        <w:rPr>
          <w:lang w:val="en-GB"/>
        </w:rPr>
        <w:t xml:space="preserve"> of more business due to </w:t>
      </w:r>
      <w:r w:rsidR="007D0AF2">
        <w:rPr>
          <w:lang w:val="en-GB"/>
        </w:rPr>
        <w:t xml:space="preserve">a </w:t>
      </w:r>
      <w:r w:rsidRPr="00E65291">
        <w:rPr>
          <w:lang w:val="en-GB"/>
        </w:rPr>
        <w:t xml:space="preserve">direct presence in the respiratory segment. </w:t>
      </w:r>
      <w:r w:rsidR="00121970">
        <w:rPr>
          <w:lang w:val="en-GB"/>
        </w:rPr>
        <w:t>However,</w:t>
      </w:r>
      <w:r w:rsidRPr="00E65291">
        <w:rPr>
          <w:lang w:val="en-GB"/>
        </w:rPr>
        <w:t xml:space="preserve"> </w:t>
      </w:r>
      <w:r w:rsidR="007D0AF2">
        <w:rPr>
          <w:lang w:val="en-GB"/>
        </w:rPr>
        <w:t>with a</w:t>
      </w:r>
      <w:r w:rsidRPr="00E65291">
        <w:rPr>
          <w:lang w:val="en-GB"/>
        </w:rPr>
        <w:t xml:space="preserve"> direct presence</w:t>
      </w:r>
      <w:r w:rsidR="00A23928">
        <w:rPr>
          <w:lang w:val="en-GB"/>
        </w:rPr>
        <w:t>,</w:t>
      </w:r>
      <w:r w:rsidRPr="00E65291">
        <w:rPr>
          <w:lang w:val="en-GB"/>
        </w:rPr>
        <w:t xml:space="preserve"> </w:t>
      </w:r>
      <w:r w:rsidR="007D0AF2">
        <w:rPr>
          <w:lang w:val="en-GB"/>
        </w:rPr>
        <w:t>LHC</w:t>
      </w:r>
      <w:r w:rsidRPr="00E65291">
        <w:rPr>
          <w:lang w:val="en-GB"/>
        </w:rPr>
        <w:t xml:space="preserve"> also did not want any conflicts of interest with the</w:t>
      </w:r>
      <w:r w:rsidR="00A23928">
        <w:rPr>
          <w:lang w:val="en-GB"/>
        </w:rPr>
        <w:t xml:space="preserve"> company’s</w:t>
      </w:r>
      <w:r w:rsidRPr="00E65291">
        <w:rPr>
          <w:lang w:val="en-GB"/>
        </w:rPr>
        <w:t xml:space="preserve"> exclusive channel partners</w:t>
      </w:r>
      <w:r w:rsidR="00A23928">
        <w:rPr>
          <w:lang w:val="en-GB"/>
        </w:rPr>
        <w:t>.</w:t>
      </w:r>
      <w:r w:rsidRPr="00E65291">
        <w:rPr>
          <w:lang w:val="en-GB"/>
        </w:rPr>
        <w:t xml:space="preserve"> “What can be the right way to approach this?” thought </w:t>
      </w:r>
      <w:proofErr w:type="spellStart"/>
      <w:r w:rsidRPr="00E65291">
        <w:rPr>
          <w:lang w:val="en-GB"/>
        </w:rPr>
        <w:t>Sachdev</w:t>
      </w:r>
      <w:proofErr w:type="spellEnd"/>
      <w:r w:rsidR="00EB202C">
        <w:rPr>
          <w:lang w:val="en-GB"/>
        </w:rPr>
        <w:t xml:space="preserve">. </w:t>
      </w:r>
      <w:r w:rsidR="00A23928">
        <w:rPr>
          <w:lang w:val="en-GB"/>
        </w:rPr>
        <w:t>H</w:t>
      </w:r>
      <w:r w:rsidRPr="00E65291">
        <w:rPr>
          <w:lang w:val="en-GB"/>
        </w:rPr>
        <w:t>e realized that he had been driving a</w:t>
      </w:r>
      <w:r w:rsidR="00A23928">
        <w:rPr>
          <w:lang w:val="en-GB"/>
        </w:rPr>
        <w:t>round and around</w:t>
      </w:r>
      <w:r w:rsidR="0000754E">
        <w:rPr>
          <w:lang w:val="en-GB"/>
        </w:rPr>
        <w:t xml:space="preserve"> past his home</w:t>
      </w:r>
      <w:r w:rsidR="00A23928">
        <w:rPr>
          <w:lang w:val="en-GB"/>
        </w:rPr>
        <w:t xml:space="preserve"> for the</w:t>
      </w:r>
      <w:r w:rsidR="0000754E">
        <w:rPr>
          <w:lang w:val="en-GB"/>
        </w:rPr>
        <w:t xml:space="preserve"> last half </w:t>
      </w:r>
      <w:r w:rsidRPr="00E65291">
        <w:rPr>
          <w:lang w:val="en-GB"/>
        </w:rPr>
        <w:t>hour. But now</w:t>
      </w:r>
      <w:r w:rsidR="00A23928">
        <w:rPr>
          <w:lang w:val="en-GB"/>
        </w:rPr>
        <w:t>,</w:t>
      </w:r>
      <w:r w:rsidRPr="00E65291">
        <w:rPr>
          <w:lang w:val="en-GB"/>
        </w:rPr>
        <w:t xml:space="preserve"> it was time to </w:t>
      </w:r>
      <w:r w:rsidR="00A23928">
        <w:rPr>
          <w:lang w:val="en-GB"/>
        </w:rPr>
        <w:t>make a move—</w:t>
      </w:r>
      <w:r w:rsidRPr="00E65291">
        <w:rPr>
          <w:lang w:val="en-GB"/>
        </w:rPr>
        <w:t xml:space="preserve">not just </w:t>
      </w:r>
      <w:r w:rsidR="00A23928">
        <w:rPr>
          <w:lang w:val="en-GB"/>
        </w:rPr>
        <w:t xml:space="preserve">to go </w:t>
      </w:r>
      <w:r w:rsidRPr="00E65291">
        <w:rPr>
          <w:lang w:val="en-GB"/>
        </w:rPr>
        <w:t xml:space="preserve">home, but also </w:t>
      </w:r>
      <w:r w:rsidR="00A23928">
        <w:rPr>
          <w:lang w:val="en-GB"/>
        </w:rPr>
        <w:t xml:space="preserve">to proceed with LHC’s renewed </w:t>
      </w:r>
      <w:r w:rsidRPr="00E65291">
        <w:rPr>
          <w:lang w:val="en-GB"/>
        </w:rPr>
        <w:t xml:space="preserve">market expansion </w:t>
      </w:r>
      <w:r w:rsidR="00A23928">
        <w:rPr>
          <w:lang w:val="en-GB"/>
        </w:rPr>
        <w:t>strategies.</w:t>
      </w:r>
      <w:r w:rsidRPr="00E65291">
        <w:rPr>
          <w:lang w:val="en-GB"/>
        </w:rPr>
        <w:t xml:space="preserve"> </w:t>
      </w:r>
    </w:p>
    <w:p w14:paraId="0D463C5F" w14:textId="6E4488EC" w:rsidR="0000754E" w:rsidRPr="00E65291" w:rsidRDefault="00DE12CC" w:rsidP="001810A4">
      <w:pPr>
        <w:pStyle w:val="ExhibitHeading"/>
        <w:rPr>
          <w:lang w:val="en-GB"/>
        </w:rPr>
      </w:pPr>
      <w:r w:rsidRPr="00E65291">
        <w:rPr>
          <w:lang w:val="en-GB"/>
        </w:rPr>
        <w:br w:type="page"/>
      </w:r>
      <w:r w:rsidR="0000754E" w:rsidRPr="00E65291">
        <w:rPr>
          <w:lang w:val="en-GB"/>
        </w:rPr>
        <w:lastRenderedPageBreak/>
        <w:t xml:space="preserve">Exhibit </w:t>
      </w:r>
      <w:r w:rsidR="001810A4">
        <w:rPr>
          <w:lang w:val="en-GB"/>
        </w:rPr>
        <w:t>1</w:t>
      </w:r>
      <w:r w:rsidR="0000754E">
        <w:rPr>
          <w:lang w:val="en-GB"/>
        </w:rPr>
        <w:t>: Customer</w:t>
      </w:r>
      <w:r w:rsidR="00590E5E">
        <w:rPr>
          <w:lang w:val="en-GB"/>
        </w:rPr>
        <w:t xml:space="preserve"> distribution</w:t>
      </w:r>
    </w:p>
    <w:p w14:paraId="5A86BA0A" w14:textId="77777777" w:rsidR="0000754E" w:rsidRPr="00E65291" w:rsidRDefault="0000754E" w:rsidP="0000754E">
      <w:pPr>
        <w:pStyle w:val="ExhibitHeading"/>
        <w:rPr>
          <w:lang w:val="en-GB"/>
        </w:rPr>
      </w:pPr>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507"/>
        <w:gridCol w:w="1559"/>
        <w:gridCol w:w="1276"/>
      </w:tblGrid>
      <w:tr w:rsidR="00590E5E" w:rsidRPr="00866257" w14:paraId="455AC024" w14:textId="77777777" w:rsidTr="001A07C4">
        <w:trPr>
          <w:trHeight w:val="440"/>
          <w:jc w:val="center"/>
        </w:trPr>
        <w:tc>
          <w:tcPr>
            <w:tcW w:w="1040" w:type="dxa"/>
            <w:tcBorders>
              <w:top w:val="single" w:sz="4" w:space="0" w:color="auto"/>
              <w:left w:val="single" w:sz="4" w:space="0" w:color="auto"/>
              <w:bottom w:val="single" w:sz="4" w:space="0" w:color="auto"/>
              <w:right w:val="single" w:sz="4" w:space="0" w:color="auto"/>
            </w:tcBorders>
            <w:hideMark/>
          </w:tcPr>
          <w:p w14:paraId="7D9BEDF1" w14:textId="77777777" w:rsidR="00590E5E" w:rsidRPr="00552682" w:rsidRDefault="00590E5E" w:rsidP="001A07C4">
            <w:pPr>
              <w:jc w:val="center"/>
              <w:rPr>
                <w:rFonts w:ascii="Arial" w:hAnsi="Arial" w:cs="Arial"/>
                <w:b/>
                <w:sz w:val="19"/>
                <w:szCs w:val="19"/>
                <w:lang w:val="en-GB"/>
              </w:rPr>
            </w:pPr>
            <w:r w:rsidRPr="00552682">
              <w:rPr>
                <w:rFonts w:ascii="Arial" w:hAnsi="Arial" w:cs="Arial"/>
                <w:b/>
                <w:sz w:val="19"/>
                <w:szCs w:val="19"/>
                <w:lang w:val="en-GB"/>
              </w:rPr>
              <w:t>Financial Year</w:t>
            </w:r>
          </w:p>
        </w:tc>
        <w:tc>
          <w:tcPr>
            <w:tcW w:w="1507" w:type="dxa"/>
            <w:tcBorders>
              <w:top w:val="single" w:sz="4" w:space="0" w:color="auto"/>
              <w:left w:val="single" w:sz="4" w:space="0" w:color="auto"/>
              <w:bottom w:val="single" w:sz="4" w:space="0" w:color="auto"/>
              <w:right w:val="single" w:sz="4" w:space="0" w:color="auto"/>
            </w:tcBorders>
            <w:hideMark/>
          </w:tcPr>
          <w:p w14:paraId="55736A58" w14:textId="6F2903F5" w:rsidR="00590E5E" w:rsidRPr="00552682" w:rsidRDefault="00590E5E" w:rsidP="001A07C4">
            <w:pPr>
              <w:jc w:val="center"/>
              <w:rPr>
                <w:rFonts w:ascii="Arial" w:hAnsi="Arial" w:cs="Arial"/>
                <w:b/>
                <w:sz w:val="19"/>
                <w:szCs w:val="19"/>
                <w:lang w:val="en-GB"/>
              </w:rPr>
            </w:pPr>
            <w:r w:rsidRPr="00552682">
              <w:rPr>
                <w:rFonts w:ascii="Arial" w:hAnsi="Arial" w:cs="Arial"/>
                <w:b/>
                <w:sz w:val="19"/>
                <w:szCs w:val="19"/>
                <w:lang w:val="en-GB"/>
              </w:rPr>
              <w:t>Number of Customers in Aesthetics</w:t>
            </w:r>
          </w:p>
        </w:tc>
        <w:tc>
          <w:tcPr>
            <w:tcW w:w="1559" w:type="dxa"/>
            <w:tcBorders>
              <w:top w:val="single" w:sz="4" w:space="0" w:color="auto"/>
              <w:left w:val="single" w:sz="4" w:space="0" w:color="auto"/>
              <w:bottom w:val="single" w:sz="4" w:space="0" w:color="auto"/>
              <w:right w:val="single" w:sz="4" w:space="0" w:color="auto"/>
            </w:tcBorders>
            <w:hideMark/>
          </w:tcPr>
          <w:p w14:paraId="47C39386" w14:textId="77777777" w:rsidR="00590E5E" w:rsidRPr="00552682" w:rsidRDefault="00590E5E" w:rsidP="001A07C4">
            <w:pPr>
              <w:jc w:val="center"/>
              <w:rPr>
                <w:rFonts w:ascii="Arial" w:hAnsi="Arial" w:cs="Arial"/>
                <w:b/>
                <w:sz w:val="19"/>
                <w:szCs w:val="19"/>
                <w:lang w:val="en-GB"/>
              </w:rPr>
            </w:pPr>
            <w:r w:rsidRPr="00552682">
              <w:rPr>
                <w:rFonts w:ascii="Arial" w:hAnsi="Arial" w:cs="Arial"/>
                <w:b/>
                <w:sz w:val="19"/>
                <w:szCs w:val="19"/>
                <w:lang w:val="en-GB"/>
              </w:rPr>
              <w:t>Number of Customers in Respiratory</w:t>
            </w:r>
          </w:p>
        </w:tc>
        <w:tc>
          <w:tcPr>
            <w:tcW w:w="1276" w:type="dxa"/>
            <w:tcBorders>
              <w:top w:val="single" w:sz="4" w:space="0" w:color="auto"/>
              <w:left w:val="single" w:sz="4" w:space="0" w:color="auto"/>
              <w:bottom w:val="single" w:sz="4" w:space="0" w:color="auto"/>
              <w:right w:val="single" w:sz="4" w:space="0" w:color="auto"/>
            </w:tcBorders>
            <w:hideMark/>
          </w:tcPr>
          <w:p w14:paraId="34FF688D" w14:textId="77777777" w:rsidR="00590E5E" w:rsidRPr="00552682" w:rsidRDefault="00590E5E" w:rsidP="001A07C4">
            <w:pPr>
              <w:jc w:val="center"/>
              <w:rPr>
                <w:rFonts w:ascii="Arial" w:hAnsi="Arial" w:cs="Arial"/>
                <w:b/>
                <w:sz w:val="19"/>
                <w:szCs w:val="19"/>
                <w:lang w:val="en-GB"/>
              </w:rPr>
            </w:pPr>
            <w:r w:rsidRPr="00552682">
              <w:rPr>
                <w:rFonts w:ascii="Arial" w:hAnsi="Arial" w:cs="Arial"/>
                <w:b/>
                <w:sz w:val="19"/>
                <w:szCs w:val="19"/>
                <w:lang w:val="en-GB"/>
              </w:rPr>
              <w:t>Total Customers</w:t>
            </w:r>
          </w:p>
        </w:tc>
      </w:tr>
      <w:tr w:rsidR="00590E5E" w:rsidRPr="00E65291" w14:paraId="0753CECA" w14:textId="77777777" w:rsidTr="001A07C4">
        <w:trPr>
          <w:trHeight w:val="186"/>
          <w:jc w:val="center"/>
        </w:trPr>
        <w:tc>
          <w:tcPr>
            <w:tcW w:w="1040" w:type="dxa"/>
            <w:tcBorders>
              <w:top w:val="single" w:sz="4" w:space="0" w:color="auto"/>
              <w:left w:val="single" w:sz="4" w:space="0" w:color="auto"/>
              <w:bottom w:val="single" w:sz="4" w:space="0" w:color="auto"/>
              <w:right w:val="single" w:sz="4" w:space="0" w:color="auto"/>
            </w:tcBorders>
            <w:hideMark/>
          </w:tcPr>
          <w:p w14:paraId="4589F387" w14:textId="7A12C667" w:rsidR="00590E5E" w:rsidRPr="00E65291" w:rsidRDefault="001810A4" w:rsidP="0016642F">
            <w:pPr>
              <w:jc w:val="both"/>
              <w:rPr>
                <w:rFonts w:ascii="Arial" w:hAnsi="Arial" w:cs="Arial"/>
                <w:sz w:val="19"/>
                <w:szCs w:val="19"/>
                <w:lang w:val="en-GB"/>
              </w:rPr>
            </w:pPr>
            <w:r>
              <w:rPr>
                <w:rFonts w:ascii="Arial" w:hAnsi="Arial" w:cs="Arial"/>
                <w:sz w:val="19"/>
                <w:szCs w:val="19"/>
                <w:lang w:val="en-GB"/>
              </w:rPr>
              <w:t>2012/</w:t>
            </w:r>
            <w:r w:rsidR="00590E5E" w:rsidRPr="00E65291">
              <w:rPr>
                <w:rFonts w:ascii="Arial" w:hAnsi="Arial" w:cs="Arial"/>
                <w:sz w:val="19"/>
                <w:szCs w:val="19"/>
                <w:lang w:val="en-GB"/>
              </w:rPr>
              <w:t>13</w:t>
            </w:r>
          </w:p>
        </w:tc>
        <w:tc>
          <w:tcPr>
            <w:tcW w:w="1507" w:type="dxa"/>
            <w:tcBorders>
              <w:top w:val="single" w:sz="4" w:space="0" w:color="auto"/>
              <w:left w:val="single" w:sz="4" w:space="0" w:color="auto"/>
              <w:bottom w:val="single" w:sz="4" w:space="0" w:color="auto"/>
              <w:right w:val="single" w:sz="4" w:space="0" w:color="auto"/>
            </w:tcBorders>
            <w:hideMark/>
          </w:tcPr>
          <w:p w14:paraId="1EE75302" w14:textId="77777777" w:rsidR="00590E5E" w:rsidRPr="00E65291" w:rsidRDefault="00590E5E" w:rsidP="001810A4">
            <w:pPr>
              <w:jc w:val="center"/>
              <w:rPr>
                <w:rFonts w:ascii="Arial" w:hAnsi="Arial" w:cs="Arial"/>
                <w:sz w:val="19"/>
                <w:szCs w:val="19"/>
                <w:lang w:val="en-GB"/>
              </w:rPr>
            </w:pPr>
            <w:r w:rsidRPr="00E65291">
              <w:rPr>
                <w:rFonts w:ascii="Arial" w:hAnsi="Arial" w:cs="Arial"/>
                <w:sz w:val="19"/>
                <w:szCs w:val="19"/>
                <w:lang w:val="en-GB"/>
              </w:rPr>
              <w:t>70</w:t>
            </w:r>
          </w:p>
        </w:tc>
        <w:tc>
          <w:tcPr>
            <w:tcW w:w="1559" w:type="dxa"/>
            <w:tcBorders>
              <w:top w:val="single" w:sz="4" w:space="0" w:color="auto"/>
              <w:left w:val="single" w:sz="4" w:space="0" w:color="auto"/>
              <w:bottom w:val="single" w:sz="4" w:space="0" w:color="auto"/>
              <w:right w:val="single" w:sz="4" w:space="0" w:color="auto"/>
            </w:tcBorders>
            <w:hideMark/>
          </w:tcPr>
          <w:p w14:paraId="2B682F5F" w14:textId="77777777" w:rsidR="00590E5E" w:rsidRPr="00E65291" w:rsidRDefault="00590E5E" w:rsidP="001810A4">
            <w:pPr>
              <w:jc w:val="center"/>
              <w:rPr>
                <w:rFonts w:ascii="Arial" w:hAnsi="Arial" w:cs="Arial"/>
                <w:sz w:val="19"/>
                <w:szCs w:val="19"/>
                <w:lang w:val="en-GB"/>
              </w:rPr>
            </w:pPr>
            <w:r w:rsidRPr="00E65291">
              <w:rPr>
                <w:rFonts w:ascii="Arial" w:hAnsi="Arial" w:cs="Arial"/>
                <w:sz w:val="19"/>
                <w:szCs w:val="19"/>
                <w:lang w:val="en-GB"/>
              </w:rPr>
              <w:t>280</w:t>
            </w:r>
          </w:p>
        </w:tc>
        <w:tc>
          <w:tcPr>
            <w:tcW w:w="1276" w:type="dxa"/>
            <w:tcBorders>
              <w:top w:val="single" w:sz="4" w:space="0" w:color="auto"/>
              <w:left w:val="single" w:sz="4" w:space="0" w:color="auto"/>
              <w:bottom w:val="single" w:sz="4" w:space="0" w:color="auto"/>
              <w:right w:val="single" w:sz="4" w:space="0" w:color="auto"/>
            </w:tcBorders>
            <w:hideMark/>
          </w:tcPr>
          <w:p w14:paraId="56EE1977" w14:textId="77777777" w:rsidR="00590E5E" w:rsidRPr="00E65291" w:rsidRDefault="00590E5E" w:rsidP="001810A4">
            <w:pPr>
              <w:jc w:val="center"/>
              <w:rPr>
                <w:rFonts w:ascii="Arial" w:hAnsi="Arial" w:cs="Arial"/>
                <w:sz w:val="19"/>
                <w:szCs w:val="19"/>
                <w:lang w:val="en-GB"/>
              </w:rPr>
            </w:pPr>
            <w:r w:rsidRPr="00E65291">
              <w:rPr>
                <w:rFonts w:ascii="Arial" w:hAnsi="Arial" w:cs="Arial"/>
                <w:sz w:val="19"/>
                <w:szCs w:val="19"/>
                <w:lang w:val="en-GB"/>
              </w:rPr>
              <w:t>350</w:t>
            </w:r>
          </w:p>
        </w:tc>
      </w:tr>
      <w:tr w:rsidR="00590E5E" w:rsidRPr="00E65291" w14:paraId="68412417" w14:textId="77777777" w:rsidTr="001A07C4">
        <w:trPr>
          <w:trHeight w:val="196"/>
          <w:jc w:val="center"/>
        </w:trPr>
        <w:tc>
          <w:tcPr>
            <w:tcW w:w="1040" w:type="dxa"/>
            <w:tcBorders>
              <w:top w:val="single" w:sz="4" w:space="0" w:color="auto"/>
              <w:left w:val="single" w:sz="4" w:space="0" w:color="auto"/>
              <w:bottom w:val="single" w:sz="4" w:space="0" w:color="auto"/>
              <w:right w:val="single" w:sz="4" w:space="0" w:color="auto"/>
            </w:tcBorders>
            <w:hideMark/>
          </w:tcPr>
          <w:p w14:paraId="3530C5B8" w14:textId="1C264B34" w:rsidR="00590E5E" w:rsidRPr="00E65291" w:rsidRDefault="001810A4" w:rsidP="0016642F">
            <w:pPr>
              <w:jc w:val="both"/>
              <w:rPr>
                <w:rFonts w:ascii="Arial" w:hAnsi="Arial" w:cs="Arial"/>
                <w:sz w:val="19"/>
                <w:szCs w:val="19"/>
                <w:lang w:val="en-GB"/>
              </w:rPr>
            </w:pPr>
            <w:r>
              <w:rPr>
                <w:rFonts w:ascii="Arial" w:hAnsi="Arial" w:cs="Arial"/>
                <w:sz w:val="19"/>
                <w:szCs w:val="19"/>
                <w:lang w:val="en-GB"/>
              </w:rPr>
              <w:t>2013/</w:t>
            </w:r>
            <w:r w:rsidR="00590E5E" w:rsidRPr="00E65291">
              <w:rPr>
                <w:rFonts w:ascii="Arial" w:hAnsi="Arial" w:cs="Arial"/>
                <w:sz w:val="19"/>
                <w:szCs w:val="19"/>
                <w:lang w:val="en-GB"/>
              </w:rPr>
              <w:t>14</w:t>
            </w:r>
          </w:p>
        </w:tc>
        <w:tc>
          <w:tcPr>
            <w:tcW w:w="1507" w:type="dxa"/>
            <w:tcBorders>
              <w:top w:val="single" w:sz="4" w:space="0" w:color="auto"/>
              <w:left w:val="single" w:sz="4" w:space="0" w:color="auto"/>
              <w:bottom w:val="single" w:sz="4" w:space="0" w:color="auto"/>
              <w:right w:val="single" w:sz="4" w:space="0" w:color="auto"/>
            </w:tcBorders>
            <w:hideMark/>
          </w:tcPr>
          <w:p w14:paraId="3674ECF3" w14:textId="77777777" w:rsidR="00590E5E" w:rsidRPr="00E65291" w:rsidRDefault="00590E5E" w:rsidP="001810A4">
            <w:pPr>
              <w:jc w:val="center"/>
              <w:rPr>
                <w:rFonts w:ascii="Arial" w:hAnsi="Arial" w:cs="Arial"/>
                <w:sz w:val="19"/>
                <w:szCs w:val="19"/>
                <w:lang w:val="en-GB"/>
              </w:rPr>
            </w:pPr>
            <w:r w:rsidRPr="00E65291">
              <w:rPr>
                <w:rFonts w:ascii="Arial" w:hAnsi="Arial" w:cs="Arial"/>
                <w:sz w:val="19"/>
                <w:szCs w:val="19"/>
                <w:lang w:val="en-GB"/>
              </w:rPr>
              <w:t>80</w:t>
            </w:r>
          </w:p>
        </w:tc>
        <w:tc>
          <w:tcPr>
            <w:tcW w:w="1559" w:type="dxa"/>
            <w:tcBorders>
              <w:top w:val="single" w:sz="4" w:space="0" w:color="auto"/>
              <w:left w:val="single" w:sz="4" w:space="0" w:color="auto"/>
              <w:bottom w:val="single" w:sz="4" w:space="0" w:color="auto"/>
              <w:right w:val="single" w:sz="4" w:space="0" w:color="auto"/>
            </w:tcBorders>
            <w:hideMark/>
          </w:tcPr>
          <w:p w14:paraId="3EB2ED29" w14:textId="77777777" w:rsidR="00590E5E" w:rsidRPr="00E65291" w:rsidRDefault="00590E5E" w:rsidP="001810A4">
            <w:pPr>
              <w:jc w:val="center"/>
              <w:rPr>
                <w:rFonts w:ascii="Arial" w:hAnsi="Arial" w:cs="Arial"/>
                <w:sz w:val="19"/>
                <w:szCs w:val="19"/>
                <w:lang w:val="en-GB"/>
              </w:rPr>
            </w:pPr>
            <w:r w:rsidRPr="00E65291">
              <w:rPr>
                <w:rFonts w:ascii="Arial" w:hAnsi="Arial" w:cs="Arial"/>
                <w:sz w:val="19"/>
                <w:szCs w:val="19"/>
                <w:lang w:val="en-GB"/>
              </w:rPr>
              <w:t>330</w:t>
            </w:r>
          </w:p>
        </w:tc>
        <w:tc>
          <w:tcPr>
            <w:tcW w:w="1276" w:type="dxa"/>
            <w:tcBorders>
              <w:top w:val="single" w:sz="4" w:space="0" w:color="auto"/>
              <w:left w:val="single" w:sz="4" w:space="0" w:color="auto"/>
              <w:bottom w:val="single" w:sz="4" w:space="0" w:color="auto"/>
              <w:right w:val="single" w:sz="4" w:space="0" w:color="auto"/>
            </w:tcBorders>
            <w:hideMark/>
          </w:tcPr>
          <w:p w14:paraId="71411149" w14:textId="77777777" w:rsidR="00590E5E" w:rsidRPr="00E65291" w:rsidRDefault="00590E5E" w:rsidP="001810A4">
            <w:pPr>
              <w:jc w:val="center"/>
              <w:rPr>
                <w:rFonts w:ascii="Arial" w:hAnsi="Arial" w:cs="Arial"/>
                <w:sz w:val="19"/>
                <w:szCs w:val="19"/>
                <w:lang w:val="en-GB"/>
              </w:rPr>
            </w:pPr>
            <w:r w:rsidRPr="00E65291">
              <w:rPr>
                <w:rFonts w:ascii="Arial" w:hAnsi="Arial" w:cs="Arial"/>
                <w:sz w:val="19"/>
                <w:szCs w:val="19"/>
                <w:lang w:val="en-GB"/>
              </w:rPr>
              <w:t>410</w:t>
            </w:r>
          </w:p>
        </w:tc>
      </w:tr>
      <w:tr w:rsidR="00590E5E" w:rsidRPr="00E65291" w14:paraId="7D562371" w14:textId="77777777" w:rsidTr="001A07C4">
        <w:trPr>
          <w:trHeight w:val="186"/>
          <w:jc w:val="center"/>
        </w:trPr>
        <w:tc>
          <w:tcPr>
            <w:tcW w:w="1040" w:type="dxa"/>
            <w:tcBorders>
              <w:top w:val="single" w:sz="4" w:space="0" w:color="auto"/>
              <w:left w:val="single" w:sz="4" w:space="0" w:color="auto"/>
              <w:bottom w:val="single" w:sz="4" w:space="0" w:color="auto"/>
              <w:right w:val="single" w:sz="4" w:space="0" w:color="auto"/>
            </w:tcBorders>
            <w:hideMark/>
          </w:tcPr>
          <w:p w14:paraId="261268E3" w14:textId="526E1CC6" w:rsidR="00590E5E" w:rsidRPr="00E65291" w:rsidRDefault="001810A4" w:rsidP="0016642F">
            <w:pPr>
              <w:jc w:val="both"/>
              <w:rPr>
                <w:rFonts w:ascii="Arial" w:hAnsi="Arial" w:cs="Arial"/>
                <w:sz w:val="19"/>
                <w:szCs w:val="19"/>
                <w:lang w:val="en-GB"/>
              </w:rPr>
            </w:pPr>
            <w:r>
              <w:rPr>
                <w:rFonts w:ascii="Arial" w:hAnsi="Arial" w:cs="Arial"/>
                <w:sz w:val="19"/>
                <w:szCs w:val="19"/>
                <w:lang w:val="en-GB"/>
              </w:rPr>
              <w:t>2014/</w:t>
            </w:r>
            <w:r w:rsidR="00590E5E" w:rsidRPr="00E65291">
              <w:rPr>
                <w:rFonts w:ascii="Arial" w:hAnsi="Arial" w:cs="Arial"/>
                <w:sz w:val="19"/>
                <w:szCs w:val="19"/>
                <w:lang w:val="en-GB"/>
              </w:rPr>
              <w:t>15</w:t>
            </w:r>
          </w:p>
        </w:tc>
        <w:tc>
          <w:tcPr>
            <w:tcW w:w="1507" w:type="dxa"/>
            <w:tcBorders>
              <w:top w:val="single" w:sz="4" w:space="0" w:color="auto"/>
              <w:left w:val="single" w:sz="4" w:space="0" w:color="auto"/>
              <w:bottom w:val="single" w:sz="4" w:space="0" w:color="auto"/>
              <w:right w:val="single" w:sz="4" w:space="0" w:color="auto"/>
            </w:tcBorders>
            <w:hideMark/>
          </w:tcPr>
          <w:p w14:paraId="027CF974" w14:textId="77777777" w:rsidR="00590E5E" w:rsidRPr="00E65291" w:rsidRDefault="00590E5E" w:rsidP="001810A4">
            <w:pPr>
              <w:jc w:val="center"/>
              <w:rPr>
                <w:rFonts w:ascii="Arial" w:hAnsi="Arial" w:cs="Arial"/>
                <w:sz w:val="19"/>
                <w:szCs w:val="19"/>
                <w:lang w:val="en-GB"/>
              </w:rPr>
            </w:pPr>
            <w:r w:rsidRPr="00E65291">
              <w:rPr>
                <w:rFonts w:ascii="Arial" w:hAnsi="Arial" w:cs="Arial"/>
                <w:sz w:val="19"/>
                <w:szCs w:val="19"/>
                <w:lang w:val="en-GB"/>
              </w:rPr>
              <w:t>90</w:t>
            </w:r>
          </w:p>
        </w:tc>
        <w:tc>
          <w:tcPr>
            <w:tcW w:w="1559" w:type="dxa"/>
            <w:tcBorders>
              <w:top w:val="single" w:sz="4" w:space="0" w:color="auto"/>
              <w:left w:val="single" w:sz="4" w:space="0" w:color="auto"/>
              <w:bottom w:val="single" w:sz="4" w:space="0" w:color="auto"/>
              <w:right w:val="single" w:sz="4" w:space="0" w:color="auto"/>
            </w:tcBorders>
            <w:hideMark/>
          </w:tcPr>
          <w:p w14:paraId="0F7A841A" w14:textId="77777777" w:rsidR="00590E5E" w:rsidRPr="00E65291" w:rsidRDefault="00590E5E" w:rsidP="001810A4">
            <w:pPr>
              <w:jc w:val="center"/>
              <w:rPr>
                <w:rFonts w:ascii="Arial" w:hAnsi="Arial" w:cs="Arial"/>
                <w:sz w:val="19"/>
                <w:szCs w:val="19"/>
                <w:lang w:val="en-GB"/>
              </w:rPr>
            </w:pPr>
            <w:r w:rsidRPr="00E65291">
              <w:rPr>
                <w:rFonts w:ascii="Arial" w:hAnsi="Arial" w:cs="Arial"/>
                <w:sz w:val="19"/>
                <w:szCs w:val="19"/>
                <w:lang w:val="en-GB"/>
              </w:rPr>
              <w:t>380</w:t>
            </w:r>
          </w:p>
        </w:tc>
        <w:tc>
          <w:tcPr>
            <w:tcW w:w="1276" w:type="dxa"/>
            <w:tcBorders>
              <w:top w:val="single" w:sz="4" w:space="0" w:color="auto"/>
              <w:left w:val="single" w:sz="4" w:space="0" w:color="auto"/>
              <w:bottom w:val="single" w:sz="4" w:space="0" w:color="auto"/>
              <w:right w:val="single" w:sz="4" w:space="0" w:color="auto"/>
            </w:tcBorders>
            <w:hideMark/>
          </w:tcPr>
          <w:p w14:paraId="6A2A8C52" w14:textId="77777777" w:rsidR="00590E5E" w:rsidRPr="00E65291" w:rsidRDefault="00590E5E" w:rsidP="001810A4">
            <w:pPr>
              <w:jc w:val="center"/>
              <w:rPr>
                <w:rFonts w:ascii="Arial" w:hAnsi="Arial" w:cs="Arial"/>
                <w:sz w:val="19"/>
                <w:szCs w:val="19"/>
                <w:lang w:val="en-GB"/>
              </w:rPr>
            </w:pPr>
            <w:r w:rsidRPr="00E65291">
              <w:rPr>
                <w:rFonts w:ascii="Arial" w:hAnsi="Arial" w:cs="Arial"/>
                <w:sz w:val="19"/>
                <w:szCs w:val="19"/>
                <w:lang w:val="en-GB"/>
              </w:rPr>
              <w:t>470</w:t>
            </w:r>
          </w:p>
        </w:tc>
      </w:tr>
    </w:tbl>
    <w:p w14:paraId="6C9A9757" w14:textId="77777777" w:rsidR="0000754E" w:rsidRPr="00E65291" w:rsidRDefault="0000754E" w:rsidP="0000754E">
      <w:pPr>
        <w:jc w:val="both"/>
        <w:rPr>
          <w:lang w:val="en-GB"/>
        </w:rPr>
      </w:pPr>
    </w:p>
    <w:p w14:paraId="01ACD706" w14:textId="3C2A9415" w:rsidR="0000754E" w:rsidRPr="00E65291" w:rsidRDefault="0000754E" w:rsidP="0000754E">
      <w:pPr>
        <w:pStyle w:val="Footnote"/>
        <w:rPr>
          <w:rFonts w:ascii="Calibri" w:hAnsi="Calibri"/>
          <w:lang w:val="en-GB"/>
        </w:rPr>
      </w:pPr>
      <w:r w:rsidRPr="00E65291">
        <w:rPr>
          <w:lang w:val="en-GB"/>
        </w:rPr>
        <w:t xml:space="preserve">Source: </w:t>
      </w:r>
      <w:r w:rsidR="001810A4">
        <w:rPr>
          <w:lang w:val="en-GB"/>
        </w:rPr>
        <w:t xml:space="preserve">Company documents. </w:t>
      </w:r>
    </w:p>
    <w:p w14:paraId="5EC1C2BE" w14:textId="77777777" w:rsidR="0000754E" w:rsidRDefault="0000754E" w:rsidP="00D05C63">
      <w:pPr>
        <w:pStyle w:val="ExhibitHeading"/>
        <w:rPr>
          <w:lang w:val="en-GB"/>
        </w:rPr>
      </w:pPr>
    </w:p>
    <w:p w14:paraId="7DE60860" w14:textId="77777777" w:rsidR="00590E5E" w:rsidRDefault="00590E5E" w:rsidP="00DF487C">
      <w:pPr>
        <w:pStyle w:val="ExhibitHeading"/>
        <w:jc w:val="left"/>
        <w:rPr>
          <w:lang w:val="en-GB"/>
        </w:rPr>
      </w:pPr>
    </w:p>
    <w:p w14:paraId="7CDC503E" w14:textId="2181AB65" w:rsidR="00590E5E" w:rsidRDefault="001810A4" w:rsidP="00D05C63">
      <w:pPr>
        <w:pStyle w:val="ExhibitHeading"/>
        <w:rPr>
          <w:lang w:val="en-GB"/>
        </w:rPr>
      </w:pPr>
      <w:r>
        <w:rPr>
          <w:lang w:val="en-GB"/>
        </w:rPr>
        <w:t>exhibit 2</w:t>
      </w:r>
      <w:r w:rsidR="00590E5E">
        <w:rPr>
          <w:lang w:val="en-GB"/>
        </w:rPr>
        <w:t xml:space="preserve">: </w:t>
      </w:r>
      <w:r w:rsidR="00BF0E99">
        <w:rPr>
          <w:lang w:val="en-GB"/>
        </w:rPr>
        <w:t>Trading, PROFIT</w:t>
      </w:r>
      <w:r w:rsidR="00C32828">
        <w:rPr>
          <w:lang w:val="en-GB"/>
        </w:rPr>
        <w:t>,</w:t>
      </w:r>
      <w:r w:rsidR="00BF0E99">
        <w:rPr>
          <w:lang w:val="en-GB"/>
        </w:rPr>
        <w:t xml:space="preserve"> </w:t>
      </w:r>
      <w:r w:rsidR="00866257">
        <w:rPr>
          <w:lang w:val="en-GB"/>
        </w:rPr>
        <w:t>and</w:t>
      </w:r>
      <w:r w:rsidR="00BF0E99">
        <w:rPr>
          <w:lang w:val="en-GB"/>
        </w:rPr>
        <w:t xml:space="preserve"> LOSS ACCOUNT for </w:t>
      </w:r>
      <w:r w:rsidR="00590E5E">
        <w:rPr>
          <w:lang w:val="en-GB"/>
        </w:rPr>
        <w:t>LHC INDIA</w:t>
      </w:r>
      <w:r w:rsidR="00BF0E99">
        <w:rPr>
          <w:lang w:val="en-GB"/>
        </w:rPr>
        <w:t xml:space="preserve"> (US</w:t>
      </w:r>
      <w:r w:rsidR="00866257">
        <w:rPr>
          <w:lang w:val="en-GB"/>
        </w:rPr>
        <w:t>$</w:t>
      </w:r>
      <w:r w:rsidR="00BF0E99">
        <w:rPr>
          <w:lang w:val="en-GB"/>
        </w:rPr>
        <w:t>)</w:t>
      </w:r>
    </w:p>
    <w:p w14:paraId="36831C61" w14:textId="77777777" w:rsidR="00590E5E" w:rsidRDefault="00590E5E" w:rsidP="00D05C63">
      <w:pPr>
        <w:pStyle w:val="ExhibitHeading"/>
        <w:rPr>
          <w:lang w:val="en-GB"/>
        </w:rPr>
      </w:pPr>
    </w:p>
    <w:tbl>
      <w:tblPr>
        <w:tblStyle w:val="TableGrid"/>
        <w:tblW w:w="0" w:type="auto"/>
        <w:jc w:val="center"/>
        <w:tblLook w:val="04A0" w:firstRow="1" w:lastRow="0" w:firstColumn="1" w:lastColumn="0" w:noHBand="0" w:noVBand="1"/>
      </w:tblPr>
      <w:tblGrid>
        <w:gridCol w:w="3120"/>
        <w:gridCol w:w="1270"/>
        <w:gridCol w:w="1275"/>
      </w:tblGrid>
      <w:tr w:rsidR="00BF0E99" w:rsidRPr="00866257" w14:paraId="5677E031" w14:textId="4E2E49D0" w:rsidTr="001A07C4">
        <w:trPr>
          <w:jc w:val="center"/>
        </w:trPr>
        <w:tc>
          <w:tcPr>
            <w:tcW w:w="3120" w:type="dxa"/>
          </w:tcPr>
          <w:p w14:paraId="671D4B6D" w14:textId="3944035C" w:rsidR="00BF0E99" w:rsidRPr="00552682" w:rsidRDefault="00BF0E99" w:rsidP="0016642F">
            <w:pPr>
              <w:pStyle w:val="ExhibitHeading"/>
              <w:jc w:val="left"/>
              <w:rPr>
                <w:lang w:val="en-GB"/>
              </w:rPr>
            </w:pPr>
          </w:p>
        </w:tc>
        <w:tc>
          <w:tcPr>
            <w:tcW w:w="1270" w:type="dxa"/>
          </w:tcPr>
          <w:p w14:paraId="69E377CD" w14:textId="7B0B90FD" w:rsidR="00BF0E99" w:rsidRPr="00552682" w:rsidRDefault="00BF0E99" w:rsidP="00121970">
            <w:pPr>
              <w:pStyle w:val="ExhibitHeading"/>
              <w:rPr>
                <w:lang w:val="en-GB"/>
              </w:rPr>
            </w:pPr>
            <w:r w:rsidRPr="00552682">
              <w:rPr>
                <w:caps w:val="0"/>
                <w:lang w:val="en-GB"/>
              </w:rPr>
              <w:t>2014</w:t>
            </w:r>
            <w:r w:rsidR="00121970">
              <w:rPr>
                <w:caps w:val="0"/>
                <w:lang w:val="en-GB"/>
              </w:rPr>
              <w:t>–</w:t>
            </w:r>
            <w:r w:rsidRPr="00552682">
              <w:rPr>
                <w:caps w:val="0"/>
                <w:lang w:val="en-GB"/>
              </w:rPr>
              <w:t>15</w:t>
            </w:r>
          </w:p>
        </w:tc>
        <w:tc>
          <w:tcPr>
            <w:tcW w:w="1275" w:type="dxa"/>
          </w:tcPr>
          <w:p w14:paraId="60D28694" w14:textId="05C63A7E" w:rsidR="00BF0E99" w:rsidRPr="00552682" w:rsidRDefault="00BF0E99" w:rsidP="00121970">
            <w:pPr>
              <w:pStyle w:val="ExhibitHeading"/>
              <w:tabs>
                <w:tab w:val="left" w:pos="1325"/>
              </w:tabs>
              <w:rPr>
                <w:caps w:val="0"/>
                <w:lang w:val="en-GB"/>
              </w:rPr>
            </w:pPr>
            <w:r w:rsidRPr="00552682">
              <w:rPr>
                <w:caps w:val="0"/>
                <w:lang w:val="en-GB"/>
              </w:rPr>
              <w:t>2015</w:t>
            </w:r>
            <w:r w:rsidR="00121970">
              <w:rPr>
                <w:caps w:val="0"/>
                <w:lang w:val="en-GB"/>
              </w:rPr>
              <w:t>–</w:t>
            </w:r>
            <w:r w:rsidRPr="00552682">
              <w:rPr>
                <w:caps w:val="0"/>
                <w:lang w:val="en-GB"/>
              </w:rPr>
              <w:t>16</w:t>
            </w:r>
          </w:p>
        </w:tc>
      </w:tr>
      <w:tr w:rsidR="00BF0E99" w14:paraId="56F9B142" w14:textId="0781C9B0" w:rsidTr="001A07C4">
        <w:trPr>
          <w:trHeight w:val="251"/>
          <w:jc w:val="center"/>
        </w:trPr>
        <w:tc>
          <w:tcPr>
            <w:tcW w:w="3120" w:type="dxa"/>
          </w:tcPr>
          <w:p w14:paraId="4FE0A725" w14:textId="7E86705A" w:rsidR="00BF0E99" w:rsidRPr="00DF487C" w:rsidRDefault="00BF0E99" w:rsidP="00BF0E99">
            <w:pPr>
              <w:pStyle w:val="ExhibitHeading"/>
              <w:jc w:val="left"/>
              <w:rPr>
                <w:b w:val="0"/>
                <w:lang w:val="en-GB"/>
              </w:rPr>
            </w:pPr>
            <w:r w:rsidRPr="00DF487C">
              <w:rPr>
                <w:b w:val="0"/>
                <w:caps w:val="0"/>
                <w:lang w:val="en-GB"/>
              </w:rPr>
              <w:t>Sales &amp; other receipts</w:t>
            </w:r>
          </w:p>
        </w:tc>
        <w:tc>
          <w:tcPr>
            <w:tcW w:w="1270" w:type="dxa"/>
          </w:tcPr>
          <w:p w14:paraId="78790D21" w14:textId="48B1EBAF" w:rsidR="00BF0E99" w:rsidRPr="00DF487C" w:rsidRDefault="00BF0E99" w:rsidP="00BF0E99">
            <w:pPr>
              <w:pStyle w:val="ExhibitHeading"/>
              <w:jc w:val="right"/>
              <w:rPr>
                <w:b w:val="0"/>
                <w:lang w:val="en-GB"/>
              </w:rPr>
            </w:pPr>
            <w:r>
              <w:rPr>
                <w:b w:val="0"/>
                <w:caps w:val="0"/>
                <w:lang w:val="en-GB"/>
              </w:rPr>
              <w:t>558,000</w:t>
            </w:r>
          </w:p>
        </w:tc>
        <w:tc>
          <w:tcPr>
            <w:tcW w:w="1275" w:type="dxa"/>
            <w:vAlign w:val="center"/>
          </w:tcPr>
          <w:p w14:paraId="19232A53" w14:textId="6CFFEAAA" w:rsidR="00BF0E99" w:rsidRDefault="00BF0E99" w:rsidP="00BF0E99">
            <w:pPr>
              <w:pStyle w:val="ExhibitHeading"/>
              <w:jc w:val="right"/>
              <w:rPr>
                <w:b w:val="0"/>
                <w:caps w:val="0"/>
                <w:lang w:val="en-GB"/>
              </w:rPr>
            </w:pPr>
            <w:r w:rsidRPr="00DF487C">
              <w:rPr>
                <w:b w:val="0"/>
                <w:caps w:val="0"/>
                <w:lang w:val="en-GB"/>
              </w:rPr>
              <w:t>518,000</w:t>
            </w:r>
          </w:p>
        </w:tc>
      </w:tr>
      <w:tr w:rsidR="00BF0E99" w14:paraId="07543BFC" w14:textId="751B6D45" w:rsidTr="001A07C4">
        <w:trPr>
          <w:trHeight w:val="252"/>
          <w:jc w:val="center"/>
        </w:trPr>
        <w:tc>
          <w:tcPr>
            <w:tcW w:w="3120" w:type="dxa"/>
          </w:tcPr>
          <w:p w14:paraId="44121DFF" w14:textId="272076CC" w:rsidR="00BF0E99" w:rsidRPr="00DF487C" w:rsidRDefault="00BF0E99" w:rsidP="00BF0E99">
            <w:pPr>
              <w:pStyle w:val="ExhibitHeading"/>
              <w:jc w:val="left"/>
              <w:rPr>
                <w:b w:val="0"/>
                <w:lang w:val="en-GB"/>
              </w:rPr>
            </w:pPr>
            <w:r w:rsidRPr="00DF487C">
              <w:rPr>
                <w:b w:val="0"/>
                <w:caps w:val="0"/>
                <w:lang w:val="en-GB"/>
              </w:rPr>
              <w:t>Direct income</w:t>
            </w:r>
          </w:p>
        </w:tc>
        <w:tc>
          <w:tcPr>
            <w:tcW w:w="1270" w:type="dxa"/>
          </w:tcPr>
          <w:p w14:paraId="0615A47E" w14:textId="1DD5970C" w:rsidR="00BF0E99" w:rsidRPr="00DF487C" w:rsidRDefault="00BF0E99" w:rsidP="00BF0E99">
            <w:pPr>
              <w:pStyle w:val="ExhibitHeading"/>
              <w:jc w:val="right"/>
              <w:rPr>
                <w:b w:val="0"/>
                <w:lang w:val="en-GB"/>
              </w:rPr>
            </w:pPr>
            <w:r>
              <w:rPr>
                <w:b w:val="0"/>
                <w:caps w:val="0"/>
                <w:lang w:val="en-GB"/>
              </w:rPr>
              <w:t>8,</w:t>
            </w:r>
            <w:r w:rsidRPr="00DF487C">
              <w:rPr>
                <w:b w:val="0"/>
                <w:caps w:val="0"/>
                <w:lang w:val="en-GB"/>
              </w:rPr>
              <w:t>89</w:t>
            </w:r>
            <w:r>
              <w:rPr>
                <w:b w:val="0"/>
                <w:caps w:val="0"/>
                <w:lang w:val="en-GB"/>
              </w:rPr>
              <w:t>0</w:t>
            </w:r>
          </w:p>
        </w:tc>
        <w:tc>
          <w:tcPr>
            <w:tcW w:w="1275" w:type="dxa"/>
            <w:vAlign w:val="center"/>
          </w:tcPr>
          <w:p w14:paraId="383BD5F8" w14:textId="30DA737F" w:rsidR="00BF0E99" w:rsidRDefault="00BF0E99" w:rsidP="00BF0E99">
            <w:pPr>
              <w:pStyle w:val="ExhibitHeading"/>
              <w:jc w:val="right"/>
              <w:rPr>
                <w:b w:val="0"/>
                <w:caps w:val="0"/>
                <w:lang w:val="en-GB"/>
              </w:rPr>
            </w:pPr>
            <w:r w:rsidRPr="00DF487C">
              <w:rPr>
                <w:b w:val="0"/>
                <w:caps w:val="0"/>
                <w:lang w:val="en-GB"/>
              </w:rPr>
              <w:t>21,470</w:t>
            </w:r>
          </w:p>
        </w:tc>
      </w:tr>
      <w:tr w:rsidR="00BF0E99" w14:paraId="73525C8A" w14:textId="6A8C6621" w:rsidTr="001A07C4">
        <w:trPr>
          <w:jc w:val="center"/>
        </w:trPr>
        <w:tc>
          <w:tcPr>
            <w:tcW w:w="3120" w:type="dxa"/>
          </w:tcPr>
          <w:p w14:paraId="458DED97" w14:textId="21074A1F" w:rsidR="00BF0E99" w:rsidRPr="00DF487C" w:rsidRDefault="00BF0E99" w:rsidP="00BF0E99">
            <w:pPr>
              <w:pStyle w:val="ExhibitHeading"/>
              <w:jc w:val="left"/>
              <w:rPr>
                <w:b w:val="0"/>
                <w:lang w:val="en-GB"/>
              </w:rPr>
            </w:pPr>
            <w:r w:rsidRPr="00DF487C">
              <w:rPr>
                <w:b w:val="0"/>
                <w:caps w:val="0"/>
                <w:lang w:val="en-GB"/>
              </w:rPr>
              <w:t>Closing stock</w:t>
            </w:r>
          </w:p>
        </w:tc>
        <w:tc>
          <w:tcPr>
            <w:tcW w:w="1270" w:type="dxa"/>
          </w:tcPr>
          <w:p w14:paraId="70E098C9" w14:textId="5049E268" w:rsidR="00BF0E99" w:rsidRPr="00DF487C" w:rsidRDefault="00BF0E99" w:rsidP="00BF0E99">
            <w:pPr>
              <w:pStyle w:val="ExhibitHeading"/>
              <w:jc w:val="right"/>
              <w:rPr>
                <w:b w:val="0"/>
                <w:lang w:val="en-GB"/>
              </w:rPr>
            </w:pPr>
            <w:r>
              <w:rPr>
                <w:b w:val="0"/>
                <w:caps w:val="0"/>
                <w:lang w:val="en-GB"/>
              </w:rPr>
              <w:t>219,000</w:t>
            </w:r>
          </w:p>
        </w:tc>
        <w:tc>
          <w:tcPr>
            <w:tcW w:w="1275" w:type="dxa"/>
            <w:vAlign w:val="center"/>
          </w:tcPr>
          <w:p w14:paraId="2736F46E" w14:textId="478D8CCD" w:rsidR="00BF0E99" w:rsidRDefault="00BF0E99" w:rsidP="00BF0E99">
            <w:pPr>
              <w:pStyle w:val="ExhibitHeading"/>
              <w:jc w:val="right"/>
              <w:rPr>
                <w:b w:val="0"/>
                <w:caps w:val="0"/>
                <w:lang w:val="en-GB"/>
              </w:rPr>
            </w:pPr>
            <w:r w:rsidRPr="00DF487C">
              <w:rPr>
                <w:b w:val="0"/>
                <w:caps w:val="0"/>
                <w:lang w:val="en-GB"/>
              </w:rPr>
              <w:t>233,000</w:t>
            </w:r>
          </w:p>
        </w:tc>
      </w:tr>
      <w:tr w:rsidR="00BF0E99" w:rsidRPr="009C3B79" w14:paraId="41A269C3" w14:textId="024BDDC8" w:rsidTr="001A07C4">
        <w:trPr>
          <w:jc w:val="center"/>
        </w:trPr>
        <w:tc>
          <w:tcPr>
            <w:tcW w:w="3120" w:type="dxa"/>
          </w:tcPr>
          <w:p w14:paraId="39B50E59" w14:textId="1C92A0DF" w:rsidR="00BF0E99" w:rsidRPr="00552682" w:rsidRDefault="00BF0E99" w:rsidP="00BF0E99">
            <w:pPr>
              <w:pStyle w:val="ExhibitHeading"/>
              <w:jc w:val="left"/>
              <w:rPr>
                <w:lang w:val="en-GB"/>
              </w:rPr>
            </w:pPr>
            <w:r w:rsidRPr="00552682">
              <w:rPr>
                <w:caps w:val="0"/>
                <w:lang w:val="en-GB"/>
              </w:rPr>
              <w:t>Total</w:t>
            </w:r>
          </w:p>
        </w:tc>
        <w:tc>
          <w:tcPr>
            <w:tcW w:w="1270" w:type="dxa"/>
          </w:tcPr>
          <w:p w14:paraId="71F43BAE" w14:textId="41550EA8" w:rsidR="00BF0E99" w:rsidRPr="00552682" w:rsidRDefault="00BF0E99" w:rsidP="00BF0E99">
            <w:pPr>
              <w:pStyle w:val="ExhibitHeading"/>
              <w:jc w:val="right"/>
              <w:rPr>
                <w:lang w:val="en-GB"/>
              </w:rPr>
            </w:pPr>
            <w:r w:rsidRPr="00552682">
              <w:rPr>
                <w:caps w:val="0"/>
                <w:lang w:val="en-GB"/>
              </w:rPr>
              <w:t>786,000</w:t>
            </w:r>
          </w:p>
        </w:tc>
        <w:tc>
          <w:tcPr>
            <w:tcW w:w="1275" w:type="dxa"/>
            <w:vAlign w:val="center"/>
          </w:tcPr>
          <w:p w14:paraId="3387EF83" w14:textId="1C5F811F" w:rsidR="00BF0E99" w:rsidRPr="00552682" w:rsidRDefault="00BF0E99" w:rsidP="00BF0E99">
            <w:pPr>
              <w:pStyle w:val="ExhibitHeading"/>
              <w:jc w:val="right"/>
              <w:rPr>
                <w:caps w:val="0"/>
                <w:lang w:val="en-GB"/>
              </w:rPr>
            </w:pPr>
            <w:r w:rsidRPr="00552682">
              <w:rPr>
                <w:caps w:val="0"/>
                <w:lang w:val="en-GB"/>
              </w:rPr>
              <w:t>772,000</w:t>
            </w:r>
          </w:p>
        </w:tc>
      </w:tr>
      <w:tr w:rsidR="00BF0E99" w14:paraId="291458BE" w14:textId="00FC54BB" w:rsidTr="001A07C4">
        <w:trPr>
          <w:jc w:val="center"/>
        </w:trPr>
        <w:tc>
          <w:tcPr>
            <w:tcW w:w="3120" w:type="dxa"/>
          </w:tcPr>
          <w:p w14:paraId="0EC038E2" w14:textId="36E1C3C4" w:rsidR="00BF0E99" w:rsidRPr="00DF487C" w:rsidRDefault="00BF0E99" w:rsidP="00BF0E99">
            <w:pPr>
              <w:pStyle w:val="ExhibitHeading"/>
              <w:jc w:val="left"/>
              <w:rPr>
                <w:b w:val="0"/>
                <w:lang w:val="en-GB"/>
              </w:rPr>
            </w:pPr>
            <w:r w:rsidRPr="00DF487C">
              <w:rPr>
                <w:b w:val="0"/>
                <w:caps w:val="0"/>
                <w:lang w:val="en-GB"/>
              </w:rPr>
              <w:t>Less: opening stock</w:t>
            </w:r>
          </w:p>
        </w:tc>
        <w:tc>
          <w:tcPr>
            <w:tcW w:w="1270" w:type="dxa"/>
          </w:tcPr>
          <w:p w14:paraId="7F52DDCF" w14:textId="5CAD024C" w:rsidR="00BF0E99" w:rsidRPr="00DF487C" w:rsidRDefault="00BF0E99" w:rsidP="00BF0E99">
            <w:pPr>
              <w:pStyle w:val="ExhibitHeading"/>
              <w:jc w:val="right"/>
              <w:rPr>
                <w:b w:val="0"/>
                <w:lang w:val="en-GB"/>
              </w:rPr>
            </w:pPr>
            <w:r>
              <w:rPr>
                <w:b w:val="0"/>
                <w:caps w:val="0"/>
                <w:lang w:val="en-GB"/>
              </w:rPr>
              <w:t>179,000</w:t>
            </w:r>
          </w:p>
        </w:tc>
        <w:tc>
          <w:tcPr>
            <w:tcW w:w="1275" w:type="dxa"/>
            <w:vAlign w:val="center"/>
          </w:tcPr>
          <w:p w14:paraId="6B4B2FC5" w14:textId="16E94447" w:rsidR="00BF0E99" w:rsidRDefault="00BF0E99" w:rsidP="00BF0E99">
            <w:pPr>
              <w:pStyle w:val="ExhibitHeading"/>
              <w:jc w:val="right"/>
              <w:rPr>
                <w:b w:val="0"/>
                <w:caps w:val="0"/>
                <w:lang w:val="en-GB"/>
              </w:rPr>
            </w:pPr>
            <w:r w:rsidRPr="00DF487C">
              <w:rPr>
                <w:b w:val="0"/>
                <w:caps w:val="0"/>
                <w:lang w:val="en-GB"/>
              </w:rPr>
              <w:t>219,000</w:t>
            </w:r>
          </w:p>
        </w:tc>
      </w:tr>
      <w:tr w:rsidR="00BF0E99" w14:paraId="2921E17C" w14:textId="3E748E5B" w:rsidTr="001A07C4">
        <w:trPr>
          <w:jc w:val="center"/>
        </w:trPr>
        <w:tc>
          <w:tcPr>
            <w:tcW w:w="3120" w:type="dxa"/>
          </w:tcPr>
          <w:p w14:paraId="0C9D4552" w14:textId="3101E8D0" w:rsidR="00BF0E99" w:rsidRPr="00DF487C" w:rsidRDefault="00BF0E99" w:rsidP="00BF0E99">
            <w:pPr>
              <w:pStyle w:val="ExhibitHeading"/>
              <w:jc w:val="left"/>
              <w:rPr>
                <w:b w:val="0"/>
                <w:lang w:val="en-GB"/>
              </w:rPr>
            </w:pPr>
            <w:r w:rsidRPr="00DF487C">
              <w:rPr>
                <w:b w:val="0"/>
                <w:caps w:val="0"/>
                <w:lang w:val="en-GB"/>
              </w:rPr>
              <w:t>Purchases</w:t>
            </w:r>
          </w:p>
        </w:tc>
        <w:tc>
          <w:tcPr>
            <w:tcW w:w="1270" w:type="dxa"/>
          </w:tcPr>
          <w:p w14:paraId="08791B88" w14:textId="096F9B9D" w:rsidR="00BF0E99" w:rsidRPr="00DF487C" w:rsidRDefault="00BF0E99" w:rsidP="00BF0E99">
            <w:pPr>
              <w:pStyle w:val="ExhibitHeading"/>
              <w:jc w:val="right"/>
              <w:rPr>
                <w:b w:val="0"/>
                <w:lang w:val="en-GB"/>
              </w:rPr>
            </w:pPr>
            <w:r>
              <w:rPr>
                <w:b w:val="0"/>
                <w:caps w:val="0"/>
                <w:lang w:val="en-GB"/>
              </w:rPr>
              <w:t>429,000</w:t>
            </w:r>
          </w:p>
        </w:tc>
        <w:tc>
          <w:tcPr>
            <w:tcW w:w="1275" w:type="dxa"/>
            <w:vAlign w:val="center"/>
          </w:tcPr>
          <w:p w14:paraId="18860CC2" w14:textId="0DED0C3F" w:rsidR="00BF0E99" w:rsidRDefault="00BF0E99" w:rsidP="00BF0E99">
            <w:pPr>
              <w:pStyle w:val="ExhibitHeading"/>
              <w:jc w:val="right"/>
              <w:rPr>
                <w:b w:val="0"/>
                <w:caps w:val="0"/>
                <w:lang w:val="en-GB"/>
              </w:rPr>
            </w:pPr>
            <w:r w:rsidRPr="00DF487C">
              <w:rPr>
                <w:b w:val="0"/>
                <w:caps w:val="0"/>
                <w:lang w:val="en-GB"/>
              </w:rPr>
              <w:t>399,000</w:t>
            </w:r>
          </w:p>
        </w:tc>
      </w:tr>
      <w:tr w:rsidR="00BF0E99" w14:paraId="1F9B3887" w14:textId="69A41DD4" w:rsidTr="001A07C4">
        <w:trPr>
          <w:jc w:val="center"/>
        </w:trPr>
        <w:tc>
          <w:tcPr>
            <w:tcW w:w="3120" w:type="dxa"/>
          </w:tcPr>
          <w:p w14:paraId="13D42AEA" w14:textId="3B898D59" w:rsidR="00BF0E99" w:rsidRPr="00DF487C" w:rsidRDefault="00BF0E99" w:rsidP="009C3B79">
            <w:pPr>
              <w:pStyle w:val="ExhibitHeading"/>
              <w:jc w:val="left"/>
              <w:rPr>
                <w:b w:val="0"/>
                <w:lang w:val="en-GB"/>
              </w:rPr>
            </w:pPr>
            <w:r w:rsidRPr="00DF487C">
              <w:rPr>
                <w:b w:val="0"/>
                <w:caps w:val="0"/>
                <w:lang w:val="en-GB"/>
              </w:rPr>
              <w:t>Direct exp</w:t>
            </w:r>
            <w:r w:rsidR="009C3B79">
              <w:rPr>
                <w:b w:val="0"/>
                <w:caps w:val="0"/>
                <w:lang w:val="en-GB"/>
              </w:rPr>
              <w:t>enses</w:t>
            </w:r>
          </w:p>
        </w:tc>
        <w:tc>
          <w:tcPr>
            <w:tcW w:w="1270" w:type="dxa"/>
          </w:tcPr>
          <w:p w14:paraId="4D7F16D1" w14:textId="73C34192" w:rsidR="00BF0E99" w:rsidRPr="00DF487C" w:rsidRDefault="00BF0E99" w:rsidP="00BF0E99">
            <w:pPr>
              <w:pStyle w:val="ExhibitHeading"/>
              <w:jc w:val="right"/>
              <w:rPr>
                <w:b w:val="0"/>
                <w:lang w:val="en-GB"/>
              </w:rPr>
            </w:pPr>
            <w:r>
              <w:rPr>
                <w:b w:val="0"/>
                <w:caps w:val="0"/>
                <w:lang w:val="en-GB"/>
              </w:rPr>
              <w:t>2,</w:t>
            </w:r>
            <w:r w:rsidRPr="00DF487C">
              <w:rPr>
                <w:b w:val="0"/>
                <w:caps w:val="0"/>
                <w:lang w:val="en-GB"/>
              </w:rPr>
              <w:t>17</w:t>
            </w:r>
            <w:r>
              <w:rPr>
                <w:b w:val="0"/>
                <w:caps w:val="0"/>
                <w:lang w:val="en-GB"/>
              </w:rPr>
              <w:t>0</w:t>
            </w:r>
          </w:p>
        </w:tc>
        <w:tc>
          <w:tcPr>
            <w:tcW w:w="1275" w:type="dxa"/>
            <w:vAlign w:val="center"/>
          </w:tcPr>
          <w:p w14:paraId="5819466D" w14:textId="433975D8" w:rsidR="00BF0E99" w:rsidRDefault="00B76A7D" w:rsidP="00BF0E99">
            <w:pPr>
              <w:pStyle w:val="ExhibitHeading"/>
              <w:jc w:val="right"/>
              <w:rPr>
                <w:b w:val="0"/>
                <w:caps w:val="0"/>
                <w:lang w:val="en-GB"/>
              </w:rPr>
            </w:pPr>
            <w:r>
              <w:rPr>
                <w:b w:val="0"/>
                <w:caps w:val="0"/>
                <w:lang w:val="en-GB"/>
              </w:rPr>
              <w:t>890</w:t>
            </w:r>
          </w:p>
        </w:tc>
      </w:tr>
      <w:tr w:rsidR="00BF0E99" w:rsidRPr="009C3B79" w14:paraId="531BE45F" w14:textId="5CAF9977" w:rsidTr="001A07C4">
        <w:trPr>
          <w:jc w:val="center"/>
        </w:trPr>
        <w:tc>
          <w:tcPr>
            <w:tcW w:w="3120" w:type="dxa"/>
          </w:tcPr>
          <w:p w14:paraId="20D45C66" w14:textId="3112D916" w:rsidR="00BF0E99" w:rsidRPr="00552682" w:rsidRDefault="00BF0E99" w:rsidP="00BF0E99">
            <w:pPr>
              <w:pStyle w:val="ExhibitHeading"/>
              <w:jc w:val="left"/>
              <w:rPr>
                <w:lang w:val="en-GB"/>
              </w:rPr>
            </w:pPr>
            <w:r w:rsidRPr="00552682">
              <w:rPr>
                <w:caps w:val="0"/>
                <w:lang w:val="en-GB"/>
              </w:rPr>
              <w:t>Gross profit</w:t>
            </w:r>
          </w:p>
        </w:tc>
        <w:tc>
          <w:tcPr>
            <w:tcW w:w="1270" w:type="dxa"/>
          </w:tcPr>
          <w:p w14:paraId="0DE9883A" w14:textId="64E59E82" w:rsidR="00BF0E99" w:rsidRPr="00552682" w:rsidRDefault="00BF0E99" w:rsidP="00BF0E99">
            <w:pPr>
              <w:pStyle w:val="ExhibitHeading"/>
              <w:jc w:val="right"/>
              <w:rPr>
                <w:lang w:val="en-GB"/>
              </w:rPr>
            </w:pPr>
            <w:r w:rsidRPr="00552682">
              <w:rPr>
                <w:caps w:val="0"/>
                <w:lang w:val="en-GB"/>
              </w:rPr>
              <w:t>175,000</w:t>
            </w:r>
          </w:p>
        </w:tc>
        <w:tc>
          <w:tcPr>
            <w:tcW w:w="1275" w:type="dxa"/>
            <w:vAlign w:val="center"/>
          </w:tcPr>
          <w:p w14:paraId="579F4A36" w14:textId="2152B7A1" w:rsidR="00BF0E99" w:rsidRPr="00552682" w:rsidRDefault="00BF0E99" w:rsidP="00BF0E99">
            <w:pPr>
              <w:pStyle w:val="ExhibitHeading"/>
              <w:jc w:val="right"/>
              <w:rPr>
                <w:caps w:val="0"/>
                <w:lang w:val="en-GB"/>
              </w:rPr>
            </w:pPr>
            <w:r w:rsidRPr="00552682">
              <w:rPr>
                <w:caps w:val="0"/>
                <w:lang w:val="en-GB"/>
              </w:rPr>
              <w:t>153,000</w:t>
            </w:r>
          </w:p>
        </w:tc>
      </w:tr>
      <w:tr w:rsidR="00BF0E99" w14:paraId="6DB53AE3" w14:textId="14EEED9C" w:rsidTr="001A07C4">
        <w:trPr>
          <w:jc w:val="center"/>
        </w:trPr>
        <w:tc>
          <w:tcPr>
            <w:tcW w:w="3120" w:type="dxa"/>
          </w:tcPr>
          <w:p w14:paraId="7014FF67" w14:textId="3B154689" w:rsidR="00BF0E99" w:rsidRPr="00DF487C" w:rsidRDefault="00BF0E99" w:rsidP="00BF0E99">
            <w:pPr>
              <w:pStyle w:val="ExhibitHeading"/>
              <w:jc w:val="left"/>
              <w:rPr>
                <w:b w:val="0"/>
                <w:lang w:val="en-GB"/>
              </w:rPr>
            </w:pPr>
            <w:r w:rsidRPr="00DF487C">
              <w:rPr>
                <w:b w:val="0"/>
                <w:caps w:val="0"/>
                <w:lang w:val="en-GB"/>
              </w:rPr>
              <w:t>Add: indirect income</w:t>
            </w:r>
          </w:p>
        </w:tc>
        <w:tc>
          <w:tcPr>
            <w:tcW w:w="1270" w:type="dxa"/>
          </w:tcPr>
          <w:p w14:paraId="70970C06" w14:textId="7EBE2207" w:rsidR="00BF0E99" w:rsidRPr="00DF487C" w:rsidRDefault="00BF0E99" w:rsidP="00BF0E99">
            <w:pPr>
              <w:pStyle w:val="ExhibitHeading"/>
              <w:jc w:val="right"/>
              <w:rPr>
                <w:b w:val="0"/>
                <w:lang w:val="en-GB"/>
              </w:rPr>
            </w:pPr>
            <w:r>
              <w:rPr>
                <w:b w:val="0"/>
                <w:caps w:val="0"/>
                <w:lang w:val="en-GB"/>
              </w:rPr>
              <w:t>4,</w:t>
            </w:r>
            <w:r w:rsidRPr="00DF487C">
              <w:rPr>
                <w:b w:val="0"/>
                <w:caps w:val="0"/>
                <w:lang w:val="en-GB"/>
              </w:rPr>
              <w:t>42</w:t>
            </w:r>
            <w:r>
              <w:rPr>
                <w:b w:val="0"/>
                <w:caps w:val="0"/>
                <w:lang w:val="en-GB"/>
              </w:rPr>
              <w:t>0</w:t>
            </w:r>
          </w:p>
        </w:tc>
        <w:tc>
          <w:tcPr>
            <w:tcW w:w="1275" w:type="dxa"/>
            <w:vAlign w:val="center"/>
          </w:tcPr>
          <w:p w14:paraId="2D1E340B" w14:textId="7D5B6E95" w:rsidR="00BF0E99" w:rsidRDefault="00BF0E99" w:rsidP="00BF0E99">
            <w:pPr>
              <w:pStyle w:val="ExhibitHeading"/>
              <w:jc w:val="right"/>
              <w:rPr>
                <w:b w:val="0"/>
                <w:caps w:val="0"/>
                <w:lang w:val="en-GB"/>
              </w:rPr>
            </w:pPr>
            <w:r w:rsidRPr="00DF487C">
              <w:rPr>
                <w:b w:val="0"/>
                <w:caps w:val="0"/>
                <w:lang w:val="en-GB"/>
              </w:rPr>
              <w:t>4,310</w:t>
            </w:r>
          </w:p>
        </w:tc>
      </w:tr>
      <w:tr w:rsidR="00BF0E99" w:rsidRPr="009C3B79" w14:paraId="09D40D01" w14:textId="7ABF5093" w:rsidTr="001A07C4">
        <w:trPr>
          <w:jc w:val="center"/>
        </w:trPr>
        <w:tc>
          <w:tcPr>
            <w:tcW w:w="3120" w:type="dxa"/>
          </w:tcPr>
          <w:p w14:paraId="5CA10848" w14:textId="433E0A09" w:rsidR="00BF0E99" w:rsidRPr="00552682" w:rsidRDefault="00BF0E99" w:rsidP="00BF0E99">
            <w:pPr>
              <w:pStyle w:val="ExhibitHeading"/>
              <w:jc w:val="left"/>
              <w:rPr>
                <w:lang w:val="en-GB"/>
              </w:rPr>
            </w:pPr>
            <w:r w:rsidRPr="00552682">
              <w:rPr>
                <w:caps w:val="0"/>
                <w:lang w:val="en-GB"/>
              </w:rPr>
              <w:t xml:space="preserve">Total </w:t>
            </w:r>
          </w:p>
        </w:tc>
        <w:tc>
          <w:tcPr>
            <w:tcW w:w="1270" w:type="dxa"/>
          </w:tcPr>
          <w:p w14:paraId="28C788B3" w14:textId="299E549D" w:rsidR="00BF0E99" w:rsidRPr="00552682" w:rsidRDefault="00BF0E99" w:rsidP="00BF0E99">
            <w:pPr>
              <w:pStyle w:val="ExhibitHeading"/>
              <w:jc w:val="right"/>
              <w:rPr>
                <w:lang w:val="en-GB"/>
              </w:rPr>
            </w:pPr>
            <w:r w:rsidRPr="00552682">
              <w:rPr>
                <w:caps w:val="0"/>
                <w:lang w:val="en-GB"/>
              </w:rPr>
              <w:t>179,300</w:t>
            </w:r>
          </w:p>
        </w:tc>
        <w:tc>
          <w:tcPr>
            <w:tcW w:w="1275" w:type="dxa"/>
            <w:vAlign w:val="center"/>
          </w:tcPr>
          <w:p w14:paraId="18831BA7" w14:textId="37AE34D4" w:rsidR="00BF0E99" w:rsidRPr="00552682" w:rsidRDefault="00BF0E99" w:rsidP="00BF0E99">
            <w:pPr>
              <w:pStyle w:val="ExhibitHeading"/>
              <w:jc w:val="right"/>
              <w:rPr>
                <w:caps w:val="0"/>
                <w:lang w:val="en-GB"/>
              </w:rPr>
            </w:pPr>
            <w:r w:rsidRPr="00552682">
              <w:rPr>
                <w:caps w:val="0"/>
                <w:lang w:val="en-GB"/>
              </w:rPr>
              <w:t>158,000</w:t>
            </w:r>
          </w:p>
        </w:tc>
      </w:tr>
      <w:tr w:rsidR="00BF0E99" w14:paraId="784C2EA4" w14:textId="78C8A012" w:rsidTr="001A07C4">
        <w:trPr>
          <w:jc w:val="center"/>
        </w:trPr>
        <w:tc>
          <w:tcPr>
            <w:tcW w:w="3120" w:type="dxa"/>
          </w:tcPr>
          <w:p w14:paraId="270387E7" w14:textId="5E891625" w:rsidR="00BF0E99" w:rsidRPr="00DF487C" w:rsidRDefault="00BF0E99" w:rsidP="00BF0E99">
            <w:pPr>
              <w:pStyle w:val="ExhibitHeading"/>
              <w:jc w:val="left"/>
              <w:rPr>
                <w:b w:val="0"/>
                <w:lang w:val="en-GB"/>
              </w:rPr>
            </w:pPr>
            <w:r w:rsidRPr="00DF487C">
              <w:rPr>
                <w:b w:val="0"/>
                <w:caps w:val="0"/>
                <w:lang w:val="en-GB"/>
              </w:rPr>
              <w:t>Less: administrative expenses</w:t>
            </w:r>
          </w:p>
        </w:tc>
        <w:tc>
          <w:tcPr>
            <w:tcW w:w="1270" w:type="dxa"/>
          </w:tcPr>
          <w:p w14:paraId="4D8166A9" w14:textId="38B58350" w:rsidR="00BF0E99" w:rsidRPr="00DF487C" w:rsidRDefault="00BF0E99" w:rsidP="00BF0E99">
            <w:pPr>
              <w:pStyle w:val="ExhibitHeading"/>
              <w:jc w:val="right"/>
              <w:rPr>
                <w:b w:val="0"/>
                <w:lang w:val="en-GB"/>
              </w:rPr>
            </w:pPr>
            <w:r>
              <w:rPr>
                <w:b w:val="0"/>
                <w:caps w:val="0"/>
                <w:lang w:val="en-GB"/>
              </w:rPr>
              <w:t>106,000</w:t>
            </w:r>
          </w:p>
        </w:tc>
        <w:tc>
          <w:tcPr>
            <w:tcW w:w="1275" w:type="dxa"/>
            <w:vAlign w:val="center"/>
          </w:tcPr>
          <w:p w14:paraId="43B1BA8A" w14:textId="0E6AAE85" w:rsidR="00BF0E99" w:rsidRDefault="00BF0E99" w:rsidP="00BF0E99">
            <w:pPr>
              <w:pStyle w:val="ExhibitHeading"/>
              <w:jc w:val="right"/>
              <w:rPr>
                <w:b w:val="0"/>
                <w:caps w:val="0"/>
                <w:lang w:val="en-GB"/>
              </w:rPr>
            </w:pPr>
            <w:r w:rsidRPr="00DF487C">
              <w:rPr>
                <w:b w:val="0"/>
                <w:caps w:val="0"/>
                <w:lang w:val="en-GB"/>
              </w:rPr>
              <w:t>110,00</w:t>
            </w:r>
            <w:r w:rsidR="00B76A7D">
              <w:rPr>
                <w:b w:val="0"/>
                <w:caps w:val="0"/>
                <w:lang w:val="en-GB"/>
              </w:rPr>
              <w:t>0</w:t>
            </w:r>
          </w:p>
        </w:tc>
      </w:tr>
      <w:tr w:rsidR="00BF0E99" w14:paraId="36566173" w14:textId="144E1E78" w:rsidTr="001A07C4">
        <w:trPr>
          <w:jc w:val="center"/>
        </w:trPr>
        <w:tc>
          <w:tcPr>
            <w:tcW w:w="3120" w:type="dxa"/>
          </w:tcPr>
          <w:p w14:paraId="1DA65433" w14:textId="65C1AC2C" w:rsidR="00BF0E99" w:rsidRPr="00DF487C" w:rsidRDefault="00BF0E99" w:rsidP="00BF0E99">
            <w:pPr>
              <w:pStyle w:val="ExhibitHeading"/>
              <w:jc w:val="left"/>
              <w:rPr>
                <w:b w:val="0"/>
                <w:lang w:val="en-GB"/>
              </w:rPr>
            </w:pPr>
            <w:r w:rsidRPr="00DF487C">
              <w:rPr>
                <w:b w:val="0"/>
                <w:caps w:val="0"/>
                <w:lang w:val="en-GB"/>
              </w:rPr>
              <w:t>Selling &amp; distribution expenses</w:t>
            </w:r>
          </w:p>
        </w:tc>
        <w:tc>
          <w:tcPr>
            <w:tcW w:w="1270" w:type="dxa"/>
          </w:tcPr>
          <w:p w14:paraId="10F8DD81" w14:textId="3691F63D" w:rsidR="00BF0E99" w:rsidRPr="00DF487C" w:rsidRDefault="00BF0E99" w:rsidP="00BF0E99">
            <w:pPr>
              <w:pStyle w:val="ExhibitHeading"/>
              <w:jc w:val="right"/>
              <w:rPr>
                <w:b w:val="0"/>
                <w:lang w:val="en-GB"/>
              </w:rPr>
            </w:pPr>
            <w:r>
              <w:rPr>
                <w:b w:val="0"/>
                <w:caps w:val="0"/>
                <w:lang w:val="en-GB"/>
              </w:rPr>
              <w:t>35,</w:t>
            </w:r>
            <w:r w:rsidRPr="00DF487C">
              <w:rPr>
                <w:b w:val="0"/>
                <w:caps w:val="0"/>
                <w:lang w:val="en-GB"/>
              </w:rPr>
              <w:t>11</w:t>
            </w:r>
            <w:r>
              <w:rPr>
                <w:b w:val="0"/>
                <w:caps w:val="0"/>
                <w:lang w:val="en-GB"/>
              </w:rPr>
              <w:t>0</w:t>
            </w:r>
          </w:p>
        </w:tc>
        <w:tc>
          <w:tcPr>
            <w:tcW w:w="1275" w:type="dxa"/>
            <w:vAlign w:val="center"/>
          </w:tcPr>
          <w:p w14:paraId="13F3AF5F" w14:textId="2DB5EFFF" w:rsidR="00BF0E99" w:rsidRDefault="00BF0E99" w:rsidP="00B76A7D">
            <w:pPr>
              <w:pStyle w:val="ExhibitHeading"/>
              <w:jc w:val="right"/>
              <w:rPr>
                <w:b w:val="0"/>
                <w:caps w:val="0"/>
                <w:lang w:val="en-GB"/>
              </w:rPr>
            </w:pPr>
            <w:r w:rsidRPr="00DF487C">
              <w:rPr>
                <w:b w:val="0"/>
                <w:caps w:val="0"/>
                <w:lang w:val="en-GB"/>
              </w:rPr>
              <w:t>7,780</w:t>
            </w:r>
          </w:p>
        </w:tc>
      </w:tr>
      <w:tr w:rsidR="00BF0E99" w14:paraId="393525E5" w14:textId="069B97D2" w:rsidTr="001A07C4">
        <w:trPr>
          <w:jc w:val="center"/>
        </w:trPr>
        <w:tc>
          <w:tcPr>
            <w:tcW w:w="3120" w:type="dxa"/>
          </w:tcPr>
          <w:p w14:paraId="2AE54C79" w14:textId="414A103E" w:rsidR="00BF0E99" w:rsidRPr="00DF487C" w:rsidRDefault="00BF0E99" w:rsidP="00BF0E99">
            <w:pPr>
              <w:pStyle w:val="ExhibitHeading"/>
              <w:jc w:val="left"/>
              <w:rPr>
                <w:b w:val="0"/>
                <w:lang w:val="en-GB"/>
              </w:rPr>
            </w:pPr>
            <w:r w:rsidRPr="00DF487C">
              <w:rPr>
                <w:b w:val="0"/>
                <w:caps w:val="0"/>
                <w:lang w:val="en-GB"/>
              </w:rPr>
              <w:t>Financial expenses</w:t>
            </w:r>
          </w:p>
        </w:tc>
        <w:tc>
          <w:tcPr>
            <w:tcW w:w="1270" w:type="dxa"/>
          </w:tcPr>
          <w:p w14:paraId="39B393AD" w14:textId="1CF24B95" w:rsidR="00BF0E99" w:rsidRPr="00DF487C" w:rsidRDefault="00BF0E99" w:rsidP="00BF0E99">
            <w:pPr>
              <w:pStyle w:val="ExhibitHeading"/>
              <w:jc w:val="right"/>
              <w:rPr>
                <w:b w:val="0"/>
                <w:lang w:val="en-GB"/>
              </w:rPr>
            </w:pPr>
            <w:r>
              <w:rPr>
                <w:b w:val="0"/>
                <w:caps w:val="0"/>
                <w:lang w:val="en-GB"/>
              </w:rPr>
              <w:t>17,</w:t>
            </w:r>
            <w:r w:rsidRPr="00DF487C">
              <w:rPr>
                <w:b w:val="0"/>
                <w:caps w:val="0"/>
                <w:lang w:val="en-GB"/>
              </w:rPr>
              <w:t>72</w:t>
            </w:r>
            <w:r>
              <w:rPr>
                <w:b w:val="0"/>
                <w:caps w:val="0"/>
                <w:lang w:val="en-GB"/>
              </w:rPr>
              <w:t>0</w:t>
            </w:r>
          </w:p>
        </w:tc>
        <w:tc>
          <w:tcPr>
            <w:tcW w:w="1275" w:type="dxa"/>
            <w:vAlign w:val="center"/>
          </w:tcPr>
          <w:p w14:paraId="1A1C11A2" w14:textId="24282D11" w:rsidR="00BF0E99" w:rsidRDefault="00BF0E99" w:rsidP="00BF0E99">
            <w:pPr>
              <w:pStyle w:val="ExhibitHeading"/>
              <w:jc w:val="right"/>
              <w:rPr>
                <w:b w:val="0"/>
                <w:caps w:val="0"/>
                <w:lang w:val="en-GB"/>
              </w:rPr>
            </w:pPr>
            <w:r w:rsidRPr="00DF487C">
              <w:rPr>
                <w:b w:val="0"/>
                <w:caps w:val="0"/>
                <w:lang w:val="en-GB"/>
              </w:rPr>
              <w:t>20,000</w:t>
            </w:r>
          </w:p>
        </w:tc>
      </w:tr>
      <w:tr w:rsidR="00BF0E99" w:rsidRPr="009C3B79" w14:paraId="10F80AF4" w14:textId="41DD2C1F" w:rsidTr="001A07C4">
        <w:trPr>
          <w:jc w:val="center"/>
        </w:trPr>
        <w:tc>
          <w:tcPr>
            <w:tcW w:w="3120" w:type="dxa"/>
          </w:tcPr>
          <w:p w14:paraId="46FB980F" w14:textId="27007204" w:rsidR="00BF0E99" w:rsidRPr="00552682" w:rsidRDefault="00BF0E99" w:rsidP="00BF0E99">
            <w:pPr>
              <w:pStyle w:val="ExhibitHeading"/>
              <w:jc w:val="left"/>
              <w:rPr>
                <w:lang w:val="en-GB"/>
              </w:rPr>
            </w:pPr>
            <w:r w:rsidRPr="00552682">
              <w:rPr>
                <w:caps w:val="0"/>
                <w:lang w:val="en-GB"/>
              </w:rPr>
              <w:t>Net profit tr</w:t>
            </w:r>
            <w:r w:rsidR="009C3B79">
              <w:rPr>
                <w:caps w:val="0"/>
                <w:lang w:val="en-GB"/>
              </w:rPr>
              <w:t>ans</w:t>
            </w:r>
            <w:r w:rsidRPr="00552682">
              <w:rPr>
                <w:caps w:val="0"/>
                <w:lang w:val="en-GB"/>
              </w:rPr>
              <w:t>f</w:t>
            </w:r>
            <w:r w:rsidR="009C3B79">
              <w:rPr>
                <w:caps w:val="0"/>
                <w:lang w:val="en-GB"/>
              </w:rPr>
              <w:t>er</w:t>
            </w:r>
            <w:r w:rsidRPr="00552682">
              <w:rPr>
                <w:caps w:val="0"/>
                <w:lang w:val="en-GB"/>
              </w:rPr>
              <w:t xml:space="preserve"> to capital a</w:t>
            </w:r>
            <w:r w:rsidR="009C3B79">
              <w:rPr>
                <w:caps w:val="0"/>
                <w:lang w:val="en-GB"/>
              </w:rPr>
              <w:t>c</w:t>
            </w:r>
            <w:r w:rsidRPr="00552682">
              <w:rPr>
                <w:caps w:val="0"/>
                <w:lang w:val="en-GB"/>
              </w:rPr>
              <w:t>c</w:t>
            </w:r>
            <w:r w:rsidR="009C3B79">
              <w:rPr>
                <w:caps w:val="0"/>
                <w:lang w:val="en-GB"/>
              </w:rPr>
              <w:t>ount</w:t>
            </w:r>
          </w:p>
        </w:tc>
        <w:tc>
          <w:tcPr>
            <w:tcW w:w="1270" w:type="dxa"/>
          </w:tcPr>
          <w:p w14:paraId="1994DAC9" w14:textId="77777777" w:rsidR="009C3B79" w:rsidRDefault="009C3B79" w:rsidP="00BF0E99">
            <w:pPr>
              <w:pStyle w:val="ExhibitHeading"/>
              <w:jc w:val="right"/>
              <w:rPr>
                <w:caps w:val="0"/>
                <w:lang w:val="en-GB"/>
              </w:rPr>
            </w:pPr>
          </w:p>
          <w:p w14:paraId="3D05576F" w14:textId="115BC82C" w:rsidR="00BF0E99" w:rsidRPr="00552682" w:rsidRDefault="00BF0E99" w:rsidP="00BF0E99">
            <w:pPr>
              <w:pStyle w:val="ExhibitHeading"/>
              <w:jc w:val="right"/>
              <w:rPr>
                <w:lang w:val="en-GB"/>
              </w:rPr>
            </w:pPr>
            <w:r w:rsidRPr="00552682">
              <w:rPr>
                <w:caps w:val="0"/>
                <w:lang w:val="en-GB"/>
              </w:rPr>
              <w:t>19,950</w:t>
            </w:r>
          </w:p>
        </w:tc>
        <w:tc>
          <w:tcPr>
            <w:tcW w:w="1275" w:type="dxa"/>
            <w:vAlign w:val="center"/>
          </w:tcPr>
          <w:p w14:paraId="53F200C6" w14:textId="77777777" w:rsidR="009C3B79" w:rsidRDefault="009C3B79" w:rsidP="00BF0E99">
            <w:pPr>
              <w:pStyle w:val="ExhibitHeading"/>
              <w:jc w:val="right"/>
              <w:rPr>
                <w:caps w:val="0"/>
                <w:lang w:val="en-GB"/>
              </w:rPr>
            </w:pPr>
          </w:p>
          <w:p w14:paraId="5CF28AE9" w14:textId="3455BE31" w:rsidR="00BF0E99" w:rsidRPr="00552682" w:rsidRDefault="00BF0E99" w:rsidP="00BF0E99">
            <w:pPr>
              <w:pStyle w:val="ExhibitHeading"/>
              <w:jc w:val="right"/>
              <w:rPr>
                <w:caps w:val="0"/>
                <w:lang w:val="en-GB"/>
              </w:rPr>
            </w:pPr>
            <w:r w:rsidRPr="00552682">
              <w:rPr>
                <w:caps w:val="0"/>
                <w:lang w:val="en-GB"/>
              </w:rPr>
              <w:t>20,000</w:t>
            </w:r>
          </w:p>
        </w:tc>
      </w:tr>
    </w:tbl>
    <w:p w14:paraId="5EE47F44" w14:textId="77777777" w:rsidR="00590E5E" w:rsidRDefault="00590E5E" w:rsidP="00DF487C">
      <w:pPr>
        <w:pStyle w:val="ExhibitHeading"/>
        <w:jc w:val="left"/>
        <w:rPr>
          <w:lang w:val="en-GB"/>
        </w:rPr>
      </w:pPr>
    </w:p>
    <w:p w14:paraId="6798FC75" w14:textId="1EFFE522" w:rsidR="00416F27" w:rsidRPr="00E65291" w:rsidRDefault="00416F27" w:rsidP="00416F27">
      <w:pPr>
        <w:pStyle w:val="Footnote"/>
        <w:rPr>
          <w:rFonts w:ascii="Calibri" w:hAnsi="Calibri"/>
          <w:lang w:val="en-GB"/>
        </w:rPr>
      </w:pPr>
      <w:r w:rsidRPr="00E65291">
        <w:rPr>
          <w:lang w:val="en-GB"/>
        </w:rPr>
        <w:t xml:space="preserve">Source: </w:t>
      </w:r>
      <w:r w:rsidR="001810A4">
        <w:rPr>
          <w:lang w:val="en-GB"/>
        </w:rPr>
        <w:t xml:space="preserve">Company documents.  </w:t>
      </w:r>
    </w:p>
    <w:p w14:paraId="7EF33F39" w14:textId="77777777" w:rsidR="00590E5E" w:rsidRDefault="00590E5E" w:rsidP="00C71227">
      <w:pPr>
        <w:pStyle w:val="BodyTextMain"/>
        <w:rPr>
          <w:lang w:val="en-GB"/>
        </w:rPr>
      </w:pPr>
    </w:p>
    <w:p w14:paraId="79A46111" w14:textId="0375757D" w:rsidR="00590E5E" w:rsidRPr="00DF487C" w:rsidRDefault="00590E5E" w:rsidP="00C71227">
      <w:pPr>
        <w:pStyle w:val="BodyTextMain"/>
        <w:rPr>
          <w:rFonts w:ascii="Arial" w:hAnsi="Arial" w:cs="Arial"/>
          <w:b/>
          <w:caps/>
          <w:lang w:val="en-GB"/>
        </w:rPr>
      </w:pPr>
    </w:p>
    <w:p w14:paraId="502F5DBE" w14:textId="77777777" w:rsidR="00C71227" w:rsidRDefault="00C71227">
      <w:pPr>
        <w:spacing w:after="200" w:line="276" w:lineRule="auto"/>
        <w:rPr>
          <w:rFonts w:ascii="Arial" w:hAnsi="Arial" w:cs="Arial"/>
          <w:b/>
          <w:caps/>
          <w:lang w:val="en-GB"/>
        </w:rPr>
      </w:pPr>
      <w:r>
        <w:rPr>
          <w:lang w:val="en-GB"/>
        </w:rPr>
        <w:br w:type="page"/>
      </w:r>
    </w:p>
    <w:p w14:paraId="4B59473A" w14:textId="098F0E97" w:rsidR="00D05C63" w:rsidRPr="00E65291" w:rsidRDefault="00D05C63" w:rsidP="00D05C63">
      <w:pPr>
        <w:pStyle w:val="ExhibitHeading"/>
        <w:rPr>
          <w:lang w:val="en-GB"/>
        </w:rPr>
      </w:pPr>
      <w:r w:rsidRPr="00E65291">
        <w:rPr>
          <w:lang w:val="en-GB"/>
        </w:rPr>
        <w:lastRenderedPageBreak/>
        <w:t xml:space="preserve">Exhibit </w:t>
      </w:r>
      <w:r w:rsidR="00186230">
        <w:rPr>
          <w:lang w:val="en-GB"/>
        </w:rPr>
        <w:t>3</w:t>
      </w:r>
      <w:r w:rsidR="0000754E">
        <w:rPr>
          <w:lang w:val="en-GB"/>
        </w:rPr>
        <w:t>: Comparison of companies</w:t>
      </w:r>
    </w:p>
    <w:p w14:paraId="3B0E614D" w14:textId="77777777" w:rsidR="00D05C63" w:rsidRPr="00E65291" w:rsidRDefault="00D05C63" w:rsidP="00D05C63">
      <w:pPr>
        <w:jc w:val="both"/>
        <w:rPr>
          <w:lang w:val="en-GB"/>
        </w:rPr>
      </w:pP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40"/>
        <w:gridCol w:w="2260"/>
        <w:gridCol w:w="2160"/>
        <w:gridCol w:w="2520"/>
      </w:tblGrid>
      <w:tr w:rsidR="00D05C63" w:rsidRPr="00E65291" w14:paraId="1ACE537E" w14:textId="77777777" w:rsidTr="00C71227">
        <w:trPr>
          <w:trHeight w:val="259"/>
        </w:trPr>
        <w:tc>
          <w:tcPr>
            <w:tcW w:w="224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1B789A9" w14:textId="77777777" w:rsidR="00D05C63" w:rsidRPr="00E65291" w:rsidRDefault="00D05C63" w:rsidP="00D05C63">
            <w:pPr>
              <w:pStyle w:val="ExhibitText"/>
              <w:rPr>
                <w:sz w:val="18"/>
                <w:szCs w:val="18"/>
                <w:lang w:val="en-GB"/>
              </w:rPr>
            </w:pPr>
          </w:p>
        </w:tc>
        <w:tc>
          <w:tcPr>
            <w:tcW w:w="2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928E532" w14:textId="77777777" w:rsidR="00D05C63" w:rsidRPr="00E65291" w:rsidRDefault="00D05C63" w:rsidP="00D05C63">
            <w:pPr>
              <w:pStyle w:val="ExhibitText"/>
              <w:rPr>
                <w:b/>
                <w:sz w:val="18"/>
                <w:szCs w:val="18"/>
                <w:lang w:val="en-GB"/>
              </w:rPr>
            </w:pPr>
            <w:r w:rsidRPr="00E65291">
              <w:rPr>
                <w:b/>
                <w:sz w:val="18"/>
                <w:szCs w:val="18"/>
                <w:lang w:val="en-GB"/>
              </w:rPr>
              <w:t>Leader Health Care</w:t>
            </w:r>
          </w:p>
        </w:tc>
        <w:tc>
          <w:tcPr>
            <w:tcW w:w="21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0ED8FF8" w14:textId="77777777" w:rsidR="00D05C63" w:rsidRPr="00E65291" w:rsidRDefault="00D05C63" w:rsidP="00D05C63">
            <w:pPr>
              <w:pStyle w:val="ExhibitText"/>
              <w:rPr>
                <w:b/>
                <w:sz w:val="18"/>
                <w:szCs w:val="18"/>
                <w:lang w:val="en-GB"/>
              </w:rPr>
            </w:pPr>
            <w:r w:rsidRPr="00E65291">
              <w:rPr>
                <w:b/>
                <w:sz w:val="18"/>
                <w:szCs w:val="18"/>
                <w:lang w:val="en-GB"/>
              </w:rPr>
              <w:t>Derma India</w:t>
            </w:r>
          </w:p>
        </w:tc>
        <w:tc>
          <w:tcPr>
            <w:tcW w:w="2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4B91103" w14:textId="77777777" w:rsidR="00D05C63" w:rsidRPr="00E65291" w:rsidRDefault="00D05C63" w:rsidP="00D05C63">
            <w:pPr>
              <w:pStyle w:val="ExhibitText"/>
              <w:rPr>
                <w:b/>
                <w:sz w:val="18"/>
                <w:szCs w:val="18"/>
                <w:lang w:val="en-GB"/>
              </w:rPr>
            </w:pPr>
            <w:r w:rsidRPr="00E65291">
              <w:rPr>
                <w:b/>
                <w:sz w:val="18"/>
                <w:szCs w:val="18"/>
                <w:lang w:val="en-GB"/>
              </w:rPr>
              <w:t xml:space="preserve">Taurus Health Care </w:t>
            </w:r>
          </w:p>
        </w:tc>
      </w:tr>
      <w:tr w:rsidR="00D05C63" w:rsidRPr="00E65291" w14:paraId="08E86B36" w14:textId="77777777" w:rsidTr="00C71227">
        <w:trPr>
          <w:trHeight w:val="259"/>
        </w:trPr>
        <w:tc>
          <w:tcPr>
            <w:tcW w:w="224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865D379" w14:textId="77777777" w:rsidR="00D05C63" w:rsidRPr="00E65291" w:rsidRDefault="00D05C63" w:rsidP="0000754E">
            <w:pPr>
              <w:pStyle w:val="ExhibitText"/>
              <w:jc w:val="left"/>
              <w:rPr>
                <w:sz w:val="18"/>
                <w:szCs w:val="18"/>
                <w:lang w:val="en-GB"/>
              </w:rPr>
            </w:pPr>
            <w:r w:rsidRPr="00E65291">
              <w:rPr>
                <w:sz w:val="18"/>
                <w:szCs w:val="18"/>
                <w:lang w:val="en-GB"/>
              </w:rPr>
              <w:t>Segment</w:t>
            </w:r>
          </w:p>
        </w:tc>
        <w:tc>
          <w:tcPr>
            <w:tcW w:w="2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56ECCD4" w14:textId="20BE9B90" w:rsidR="00D05C63" w:rsidRPr="00E65291" w:rsidRDefault="00D05C63" w:rsidP="00121970">
            <w:pPr>
              <w:pStyle w:val="ExhibitText"/>
              <w:jc w:val="left"/>
              <w:rPr>
                <w:sz w:val="18"/>
                <w:szCs w:val="18"/>
                <w:lang w:val="en-GB"/>
              </w:rPr>
            </w:pPr>
            <w:r w:rsidRPr="00E65291">
              <w:rPr>
                <w:sz w:val="18"/>
                <w:szCs w:val="18"/>
                <w:lang w:val="en-GB"/>
              </w:rPr>
              <w:t xml:space="preserve">Respiratory, </w:t>
            </w:r>
            <w:r w:rsidR="00121970">
              <w:rPr>
                <w:sz w:val="18"/>
                <w:szCs w:val="18"/>
                <w:lang w:val="en-GB"/>
              </w:rPr>
              <w:t>d</w:t>
            </w:r>
            <w:r w:rsidR="00121970" w:rsidRPr="00E65291">
              <w:rPr>
                <w:sz w:val="18"/>
                <w:szCs w:val="18"/>
                <w:lang w:val="en-GB"/>
              </w:rPr>
              <w:t>ermatology</w:t>
            </w:r>
          </w:p>
        </w:tc>
        <w:tc>
          <w:tcPr>
            <w:tcW w:w="21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6B4D53B" w14:textId="77777777" w:rsidR="00D05C63" w:rsidRPr="00E65291" w:rsidRDefault="00D05C63" w:rsidP="0000754E">
            <w:pPr>
              <w:pStyle w:val="ExhibitText"/>
              <w:jc w:val="left"/>
              <w:rPr>
                <w:sz w:val="18"/>
                <w:szCs w:val="18"/>
                <w:lang w:val="en-GB"/>
              </w:rPr>
            </w:pPr>
            <w:r w:rsidRPr="00E65291">
              <w:rPr>
                <w:sz w:val="18"/>
                <w:szCs w:val="18"/>
                <w:lang w:val="en-GB"/>
              </w:rPr>
              <w:t>Dermatology</w:t>
            </w:r>
          </w:p>
        </w:tc>
        <w:tc>
          <w:tcPr>
            <w:tcW w:w="2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26507C8" w14:textId="77777777" w:rsidR="00D05C63" w:rsidRPr="00E65291" w:rsidRDefault="00D05C63" w:rsidP="0000754E">
            <w:pPr>
              <w:pStyle w:val="ExhibitText"/>
              <w:jc w:val="left"/>
              <w:rPr>
                <w:sz w:val="18"/>
                <w:szCs w:val="18"/>
                <w:lang w:val="en-GB"/>
              </w:rPr>
            </w:pPr>
            <w:r w:rsidRPr="00E65291">
              <w:rPr>
                <w:sz w:val="18"/>
                <w:szCs w:val="18"/>
                <w:lang w:val="en-GB"/>
              </w:rPr>
              <w:t>Respiratory</w:t>
            </w:r>
          </w:p>
        </w:tc>
      </w:tr>
      <w:tr w:rsidR="00D05C63" w:rsidRPr="00E65291" w14:paraId="4D927B67" w14:textId="77777777" w:rsidTr="00C71227">
        <w:trPr>
          <w:trHeight w:val="259"/>
        </w:trPr>
        <w:tc>
          <w:tcPr>
            <w:tcW w:w="224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765AB24" w14:textId="77777777" w:rsidR="00D05C63" w:rsidRPr="00E65291" w:rsidRDefault="00D05C63" w:rsidP="0000754E">
            <w:pPr>
              <w:pStyle w:val="ExhibitText"/>
              <w:jc w:val="left"/>
              <w:rPr>
                <w:sz w:val="18"/>
                <w:szCs w:val="18"/>
                <w:lang w:val="en-GB"/>
              </w:rPr>
            </w:pPr>
            <w:r w:rsidRPr="00E65291">
              <w:rPr>
                <w:sz w:val="18"/>
                <w:szCs w:val="18"/>
                <w:lang w:val="en-GB"/>
              </w:rPr>
              <w:t>Business type</w:t>
            </w:r>
          </w:p>
        </w:tc>
        <w:tc>
          <w:tcPr>
            <w:tcW w:w="2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2636A94" w14:textId="7A69A3FA" w:rsidR="00D05C63" w:rsidRPr="00E65291" w:rsidRDefault="00D05C63" w:rsidP="00677B67">
            <w:pPr>
              <w:pStyle w:val="ExhibitText"/>
              <w:jc w:val="left"/>
              <w:rPr>
                <w:sz w:val="18"/>
                <w:szCs w:val="18"/>
                <w:lang w:val="en-GB"/>
              </w:rPr>
            </w:pPr>
            <w:r w:rsidRPr="00E65291">
              <w:rPr>
                <w:sz w:val="18"/>
                <w:szCs w:val="18"/>
                <w:lang w:val="en-GB"/>
              </w:rPr>
              <w:t>Import, marketing, sales, service</w:t>
            </w:r>
          </w:p>
        </w:tc>
        <w:tc>
          <w:tcPr>
            <w:tcW w:w="21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AFC9C2F" w14:textId="77777777" w:rsidR="00D05C63" w:rsidRPr="00E65291" w:rsidRDefault="00D05C63" w:rsidP="0000754E">
            <w:pPr>
              <w:pStyle w:val="ExhibitText"/>
              <w:jc w:val="left"/>
              <w:rPr>
                <w:sz w:val="18"/>
                <w:szCs w:val="18"/>
                <w:lang w:val="en-GB"/>
              </w:rPr>
            </w:pPr>
            <w:r w:rsidRPr="00E65291">
              <w:rPr>
                <w:sz w:val="18"/>
                <w:szCs w:val="18"/>
                <w:lang w:val="en-GB"/>
              </w:rPr>
              <w:t>Manufacture, marketing, sales, export, service</w:t>
            </w:r>
          </w:p>
        </w:tc>
        <w:tc>
          <w:tcPr>
            <w:tcW w:w="2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800B0FB" w14:textId="77777777" w:rsidR="00D05C63" w:rsidRPr="00E65291" w:rsidRDefault="00D05C63" w:rsidP="0000754E">
            <w:pPr>
              <w:pStyle w:val="ExhibitText"/>
              <w:jc w:val="left"/>
              <w:rPr>
                <w:sz w:val="18"/>
                <w:szCs w:val="18"/>
                <w:lang w:val="en-GB"/>
              </w:rPr>
            </w:pPr>
            <w:r w:rsidRPr="00E65291">
              <w:rPr>
                <w:sz w:val="18"/>
                <w:szCs w:val="18"/>
                <w:lang w:val="en-GB"/>
              </w:rPr>
              <w:t>Manufacture, marketing, sales, service</w:t>
            </w:r>
          </w:p>
        </w:tc>
      </w:tr>
      <w:tr w:rsidR="00D05C63" w:rsidRPr="00E65291" w14:paraId="30EC8B5A" w14:textId="77777777" w:rsidTr="00C71227">
        <w:trPr>
          <w:trHeight w:val="259"/>
        </w:trPr>
        <w:tc>
          <w:tcPr>
            <w:tcW w:w="224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794FFC1" w14:textId="4B62A819" w:rsidR="00D05C63" w:rsidRPr="00E65291" w:rsidRDefault="00D05C63" w:rsidP="00121970">
            <w:pPr>
              <w:pStyle w:val="ExhibitText"/>
              <w:jc w:val="left"/>
              <w:rPr>
                <w:sz w:val="18"/>
                <w:szCs w:val="18"/>
                <w:lang w:val="en-GB"/>
              </w:rPr>
            </w:pPr>
            <w:r w:rsidRPr="00E65291">
              <w:rPr>
                <w:sz w:val="18"/>
                <w:szCs w:val="18"/>
                <w:lang w:val="en-GB"/>
              </w:rPr>
              <w:t xml:space="preserve">Medical &amp; </w:t>
            </w:r>
            <w:r w:rsidR="00121970">
              <w:rPr>
                <w:sz w:val="18"/>
                <w:szCs w:val="18"/>
                <w:lang w:val="en-GB"/>
              </w:rPr>
              <w:t>p</w:t>
            </w:r>
            <w:r w:rsidR="00121970" w:rsidRPr="00E65291">
              <w:rPr>
                <w:sz w:val="18"/>
                <w:szCs w:val="18"/>
                <w:lang w:val="en-GB"/>
              </w:rPr>
              <w:t xml:space="preserve">roduct </w:t>
            </w:r>
            <w:r w:rsidRPr="00E65291">
              <w:rPr>
                <w:sz w:val="18"/>
                <w:szCs w:val="18"/>
                <w:lang w:val="en-GB"/>
              </w:rPr>
              <w:t>knowledge (experience/age)</w:t>
            </w:r>
          </w:p>
        </w:tc>
        <w:tc>
          <w:tcPr>
            <w:tcW w:w="2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A2440B6" w14:textId="77777777" w:rsidR="00D05C63" w:rsidRPr="00E65291" w:rsidRDefault="00D05C63" w:rsidP="0000754E">
            <w:pPr>
              <w:pStyle w:val="ExhibitText"/>
              <w:jc w:val="left"/>
              <w:rPr>
                <w:sz w:val="18"/>
                <w:szCs w:val="18"/>
                <w:lang w:val="en-GB"/>
              </w:rPr>
            </w:pPr>
            <w:r w:rsidRPr="00E65291">
              <w:rPr>
                <w:sz w:val="18"/>
                <w:szCs w:val="18"/>
                <w:lang w:val="en-GB"/>
              </w:rPr>
              <w:t>&gt; 4 years</w:t>
            </w:r>
          </w:p>
        </w:tc>
        <w:tc>
          <w:tcPr>
            <w:tcW w:w="21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BD38FC2" w14:textId="77777777" w:rsidR="00D05C63" w:rsidRPr="00E65291" w:rsidRDefault="00D05C63" w:rsidP="0000754E">
            <w:pPr>
              <w:pStyle w:val="ExhibitText"/>
              <w:jc w:val="left"/>
              <w:rPr>
                <w:sz w:val="18"/>
                <w:szCs w:val="18"/>
                <w:lang w:val="en-GB"/>
              </w:rPr>
            </w:pPr>
            <w:r w:rsidRPr="00E65291">
              <w:rPr>
                <w:sz w:val="18"/>
                <w:szCs w:val="18"/>
                <w:lang w:val="en-GB"/>
              </w:rPr>
              <w:t>16 years</w:t>
            </w:r>
          </w:p>
        </w:tc>
        <w:tc>
          <w:tcPr>
            <w:tcW w:w="2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E3EF93D" w14:textId="77777777" w:rsidR="00D05C63" w:rsidRPr="00E65291" w:rsidRDefault="00D05C63" w:rsidP="0000754E">
            <w:pPr>
              <w:pStyle w:val="ExhibitText"/>
              <w:jc w:val="left"/>
              <w:rPr>
                <w:sz w:val="18"/>
                <w:szCs w:val="18"/>
                <w:lang w:val="en-GB"/>
              </w:rPr>
            </w:pPr>
            <w:r w:rsidRPr="00E65291">
              <w:rPr>
                <w:sz w:val="18"/>
                <w:szCs w:val="18"/>
                <w:lang w:val="en-GB"/>
              </w:rPr>
              <w:t>21 years</w:t>
            </w:r>
          </w:p>
        </w:tc>
      </w:tr>
      <w:tr w:rsidR="00D05C63" w:rsidRPr="00E65291" w14:paraId="3D163088" w14:textId="77777777" w:rsidTr="00C71227">
        <w:trPr>
          <w:trHeight w:val="259"/>
        </w:trPr>
        <w:tc>
          <w:tcPr>
            <w:tcW w:w="224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DAACEA3" w14:textId="22D7972F" w:rsidR="00D05C63" w:rsidRPr="00E65291" w:rsidRDefault="00D05C63" w:rsidP="00121970">
            <w:pPr>
              <w:pStyle w:val="ExhibitText"/>
              <w:jc w:val="left"/>
              <w:rPr>
                <w:sz w:val="18"/>
                <w:szCs w:val="18"/>
                <w:lang w:val="en-GB"/>
              </w:rPr>
            </w:pPr>
            <w:r w:rsidRPr="00E65291">
              <w:rPr>
                <w:sz w:val="18"/>
                <w:szCs w:val="18"/>
                <w:lang w:val="en-GB"/>
              </w:rPr>
              <w:t xml:space="preserve">Market </w:t>
            </w:r>
            <w:r w:rsidR="00121970">
              <w:rPr>
                <w:sz w:val="18"/>
                <w:szCs w:val="18"/>
                <w:lang w:val="en-GB"/>
              </w:rPr>
              <w:t>p</w:t>
            </w:r>
            <w:r w:rsidR="00121970" w:rsidRPr="00E65291">
              <w:rPr>
                <w:sz w:val="18"/>
                <w:szCs w:val="18"/>
                <w:lang w:val="en-GB"/>
              </w:rPr>
              <w:t>resence</w:t>
            </w:r>
          </w:p>
        </w:tc>
        <w:tc>
          <w:tcPr>
            <w:tcW w:w="2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CC64658" w14:textId="77777777" w:rsidR="00D05C63" w:rsidRPr="00E65291" w:rsidRDefault="00D05C63" w:rsidP="0000754E">
            <w:pPr>
              <w:pStyle w:val="ExhibitText"/>
              <w:jc w:val="left"/>
              <w:rPr>
                <w:sz w:val="18"/>
                <w:szCs w:val="18"/>
                <w:lang w:val="en-GB"/>
              </w:rPr>
            </w:pPr>
            <w:r w:rsidRPr="00E65291">
              <w:rPr>
                <w:sz w:val="18"/>
                <w:szCs w:val="18"/>
                <w:lang w:val="en-GB"/>
              </w:rPr>
              <w:t>Delhi, Faridabad, Hyderabad, Mumbai, Kolkata</w:t>
            </w:r>
          </w:p>
        </w:tc>
        <w:tc>
          <w:tcPr>
            <w:tcW w:w="21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D854CA5" w14:textId="41C49526" w:rsidR="00D05C63" w:rsidRPr="00E65291" w:rsidRDefault="00D05C63" w:rsidP="00677B67">
            <w:pPr>
              <w:pStyle w:val="ExhibitText"/>
              <w:jc w:val="left"/>
              <w:rPr>
                <w:sz w:val="18"/>
                <w:szCs w:val="18"/>
                <w:lang w:val="en-GB"/>
              </w:rPr>
            </w:pPr>
            <w:r w:rsidRPr="00E65291">
              <w:rPr>
                <w:sz w:val="18"/>
                <w:szCs w:val="18"/>
                <w:lang w:val="en-GB"/>
              </w:rPr>
              <w:t xml:space="preserve">All over </w:t>
            </w:r>
            <w:r w:rsidR="00F64119" w:rsidRPr="00E65291">
              <w:rPr>
                <w:sz w:val="18"/>
                <w:szCs w:val="18"/>
                <w:lang w:val="en-GB"/>
              </w:rPr>
              <w:t>India</w:t>
            </w:r>
            <w:r w:rsidR="00F64119">
              <w:rPr>
                <w:sz w:val="18"/>
                <w:szCs w:val="18"/>
                <w:lang w:val="en-GB"/>
              </w:rPr>
              <w:t>; s</w:t>
            </w:r>
            <w:r w:rsidR="00F64119" w:rsidRPr="00E65291">
              <w:rPr>
                <w:sz w:val="18"/>
                <w:szCs w:val="18"/>
                <w:lang w:val="en-GB"/>
              </w:rPr>
              <w:t>ome</w:t>
            </w:r>
            <w:r w:rsidRPr="00E65291">
              <w:rPr>
                <w:sz w:val="18"/>
                <w:szCs w:val="18"/>
                <w:lang w:val="en-GB"/>
              </w:rPr>
              <w:t xml:space="preserve"> international regions</w:t>
            </w:r>
          </w:p>
        </w:tc>
        <w:tc>
          <w:tcPr>
            <w:tcW w:w="2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DDA5C5C" w14:textId="2D9A98DD" w:rsidR="00D05C63" w:rsidRPr="00E65291" w:rsidRDefault="00D05C63" w:rsidP="00677B67">
            <w:pPr>
              <w:pStyle w:val="ExhibitText"/>
              <w:jc w:val="left"/>
              <w:rPr>
                <w:sz w:val="18"/>
                <w:szCs w:val="18"/>
                <w:lang w:val="en-GB"/>
              </w:rPr>
            </w:pPr>
            <w:r w:rsidRPr="00E65291">
              <w:rPr>
                <w:sz w:val="18"/>
                <w:szCs w:val="18"/>
                <w:lang w:val="en-GB"/>
              </w:rPr>
              <w:t>All over India</w:t>
            </w:r>
            <w:r w:rsidR="00677B67">
              <w:rPr>
                <w:sz w:val="18"/>
                <w:szCs w:val="18"/>
                <w:lang w:val="en-GB"/>
              </w:rPr>
              <w:t>; s</w:t>
            </w:r>
            <w:r w:rsidRPr="00E65291">
              <w:rPr>
                <w:sz w:val="18"/>
                <w:szCs w:val="18"/>
                <w:lang w:val="en-GB"/>
              </w:rPr>
              <w:t>ome international regions</w:t>
            </w:r>
          </w:p>
        </w:tc>
      </w:tr>
      <w:tr w:rsidR="00D05C63" w:rsidRPr="00E65291" w14:paraId="18842BDD" w14:textId="77777777" w:rsidTr="00C71227">
        <w:trPr>
          <w:trHeight w:val="259"/>
        </w:trPr>
        <w:tc>
          <w:tcPr>
            <w:tcW w:w="224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75095AB" w14:textId="77777777" w:rsidR="00D05C63" w:rsidRPr="00E65291" w:rsidRDefault="00D05C63" w:rsidP="0000754E">
            <w:pPr>
              <w:pStyle w:val="ExhibitText"/>
              <w:jc w:val="left"/>
              <w:rPr>
                <w:sz w:val="18"/>
                <w:szCs w:val="18"/>
                <w:lang w:val="en-GB"/>
              </w:rPr>
            </w:pPr>
            <w:r w:rsidRPr="00E65291">
              <w:rPr>
                <w:sz w:val="18"/>
                <w:szCs w:val="18"/>
                <w:lang w:val="en-GB"/>
              </w:rPr>
              <w:t>Customer support/service</w:t>
            </w:r>
          </w:p>
        </w:tc>
        <w:tc>
          <w:tcPr>
            <w:tcW w:w="2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98A86CF" w14:textId="77777777" w:rsidR="00D05C63" w:rsidRPr="00E65291" w:rsidRDefault="00D05C63" w:rsidP="0000754E">
            <w:pPr>
              <w:pStyle w:val="ExhibitText"/>
              <w:jc w:val="left"/>
              <w:rPr>
                <w:sz w:val="18"/>
                <w:szCs w:val="18"/>
                <w:lang w:val="en-GB"/>
              </w:rPr>
            </w:pPr>
            <w:r w:rsidRPr="00E65291">
              <w:rPr>
                <w:sz w:val="18"/>
                <w:szCs w:val="18"/>
                <w:lang w:val="en-GB"/>
              </w:rPr>
              <w:t>Yes</w:t>
            </w:r>
          </w:p>
        </w:tc>
        <w:tc>
          <w:tcPr>
            <w:tcW w:w="21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26263D4" w14:textId="77777777" w:rsidR="00D05C63" w:rsidRPr="00E65291" w:rsidRDefault="00D05C63" w:rsidP="0000754E">
            <w:pPr>
              <w:pStyle w:val="ExhibitText"/>
              <w:jc w:val="left"/>
              <w:rPr>
                <w:sz w:val="18"/>
                <w:szCs w:val="18"/>
                <w:lang w:val="en-GB"/>
              </w:rPr>
            </w:pPr>
            <w:r w:rsidRPr="00E65291">
              <w:rPr>
                <w:sz w:val="18"/>
                <w:szCs w:val="18"/>
                <w:lang w:val="en-GB"/>
              </w:rPr>
              <w:t>Yes</w:t>
            </w:r>
          </w:p>
        </w:tc>
        <w:tc>
          <w:tcPr>
            <w:tcW w:w="2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39C916F" w14:textId="77777777" w:rsidR="00D05C63" w:rsidRPr="00E65291" w:rsidRDefault="00D05C63" w:rsidP="0000754E">
            <w:pPr>
              <w:pStyle w:val="ExhibitText"/>
              <w:jc w:val="left"/>
              <w:rPr>
                <w:sz w:val="18"/>
                <w:szCs w:val="18"/>
                <w:lang w:val="en-GB"/>
              </w:rPr>
            </w:pPr>
            <w:r w:rsidRPr="00E65291">
              <w:rPr>
                <w:sz w:val="18"/>
                <w:szCs w:val="18"/>
                <w:lang w:val="en-GB"/>
              </w:rPr>
              <w:t>Yes</w:t>
            </w:r>
          </w:p>
        </w:tc>
      </w:tr>
      <w:tr w:rsidR="00D05C63" w:rsidRPr="00E65291" w14:paraId="70DE5197" w14:textId="77777777" w:rsidTr="00C71227">
        <w:trPr>
          <w:trHeight w:val="259"/>
        </w:trPr>
        <w:tc>
          <w:tcPr>
            <w:tcW w:w="224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1937D47" w14:textId="77777777" w:rsidR="00D05C63" w:rsidRPr="00E65291" w:rsidRDefault="00D05C63" w:rsidP="0000754E">
            <w:pPr>
              <w:pStyle w:val="ExhibitText"/>
              <w:jc w:val="left"/>
              <w:rPr>
                <w:sz w:val="18"/>
                <w:szCs w:val="18"/>
                <w:lang w:val="en-GB"/>
              </w:rPr>
            </w:pPr>
            <w:r w:rsidRPr="00E65291">
              <w:rPr>
                <w:sz w:val="18"/>
                <w:szCs w:val="18"/>
                <w:lang w:val="en-GB"/>
              </w:rPr>
              <w:t xml:space="preserve">Resource strength </w:t>
            </w:r>
          </w:p>
        </w:tc>
        <w:tc>
          <w:tcPr>
            <w:tcW w:w="2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239C4EA" w14:textId="3567842B" w:rsidR="00D05C63" w:rsidRPr="00E65291" w:rsidRDefault="00D05C63" w:rsidP="001810A4">
            <w:pPr>
              <w:pStyle w:val="ExhibitText"/>
              <w:jc w:val="left"/>
              <w:rPr>
                <w:sz w:val="18"/>
                <w:szCs w:val="18"/>
                <w:lang w:val="en-GB"/>
              </w:rPr>
            </w:pPr>
            <w:r w:rsidRPr="00E65291">
              <w:rPr>
                <w:sz w:val="18"/>
                <w:szCs w:val="18"/>
                <w:lang w:val="en-GB"/>
              </w:rPr>
              <w:t>11</w:t>
            </w:r>
            <w:r w:rsidR="001810A4">
              <w:rPr>
                <w:sz w:val="18"/>
                <w:szCs w:val="18"/>
                <w:lang w:val="en-GB"/>
              </w:rPr>
              <w:t>–</w:t>
            </w:r>
            <w:r w:rsidRPr="00E65291">
              <w:rPr>
                <w:sz w:val="18"/>
                <w:szCs w:val="18"/>
                <w:lang w:val="en-GB"/>
              </w:rPr>
              <w:t>25 employees</w:t>
            </w:r>
          </w:p>
        </w:tc>
        <w:tc>
          <w:tcPr>
            <w:tcW w:w="21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D4420B8" w14:textId="22E6BB99" w:rsidR="00D05C63" w:rsidRPr="00E65291" w:rsidRDefault="00D05C63" w:rsidP="001810A4">
            <w:pPr>
              <w:pStyle w:val="ExhibitText"/>
              <w:jc w:val="left"/>
              <w:rPr>
                <w:sz w:val="18"/>
                <w:szCs w:val="18"/>
                <w:lang w:val="en-GB"/>
              </w:rPr>
            </w:pPr>
            <w:r w:rsidRPr="00E65291">
              <w:rPr>
                <w:sz w:val="18"/>
                <w:szCs w:val="18"/>
                <w:lang w:val="en-GB"/>
              </w:rPr>
              <w:t>51</w:t>
            </w:r>
            <w:r w:rsidR="001810A4">
              <w:rPr>
                <w:sz w:val="18"/>
                <w:szCs w:val="18"/>
                <w:lang w:val="en-GB"/>
              </w:rPr>
              <w:t>–</w:t>
            </w:r>
            <w:r w:rsidRPr="00E65291">
              <w:rPr>
                <w:sz w:val="18"/>
                <w:szCs w:val="18"/>
                <w:lang w:val="en-GB"/>
              </w:rPr>
              <w:t>100 employees</w:t>
            </w:r>
          </w:p>
        </w:tc>
        <w:tc>
          <w:tcPr>
            <w:tcW w:w="2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9A81945" w14:textId="77777777" w:rsidR="00D05C63" w:rsidRPr="00E65291" w:rsidRDefault="00D05C63" w:rsidP="0000754E">
            <w:pPr>
              <w:pStyle w:val="ExhibitText"/>
              <w:jc w:val="left"/>
              <w:rPr>
                <w:sz w:val="18"/>
                <w:szCs w:val="18"/>
                <w:lang w:val="en-GB"/>
              </w:rPr>
            </w:pPr>
            <w:r w:rsidRPr="00E65291">
              <w:rPr>
                <w:sz w:val="18"/>
                <w:szCs w:val="18"/>
                <w:lang w:val="en-GB"/>
              </w:rPr>
              <w:t>150 employees</w:t>
            </w:r>
          </w:p>
        </w:tc>
      </w:tr>
      <w:tr w:rsidR="00D05C63" w:rsidRPr="00E65291" w14:paraId="27183257" w14:textId="77777777" w:rsidTr="00C71227">
        <w:trPr>
          <w:trHeight w:val="259"/>
        </w:trPr>
        <w:tc>
          <w:tcPr>
            <w:tcW w:w="224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BED12C8" w14:textId="77777777" w:rsidR="00D05C63" w:rsidRPr="00E65291" w:rsidRDefault="00D05C63" w:rsidP="0000754E">
            <w:pPr>
              <w:pStyle w:val="ExhibitText"/>
              <w:jc w:val="left"/>
              <w:rPr>
                <w:sz w:val="18"/>
                <w:szCs w:val="18"/>
                <w:lang w:val="en-GB"/>
              </w:rPr>
            </w:pPr>
            <w:r w:rsidRPr="00E65291">
              <w:rPr>
                <w:sz w:val="18"/>
                <w:szCs w:val="18"/>
                <w:lang w:val="en-GB"/>
              </w:rPr>
              <w:t>Emphasis/key strength</w:t>
            </w:r>
          </w:p>
        </w:tc>
        <w:tc>
          <w:tcPr>
            <w:tcW w:w="2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0F63F1F" w14:textId="1EE729C2" w:rsidR="00D05C63" w:rsidRPr="00E65291" w:rsidRDefault="00D05C63" w:rsidP="0000754E">
            <w:pPr>
              <w:pStyle w:val="ExhibitText"/>
              <w:jc w:val="left"/>
              <w:rPr>
                <w:sz w:val="18"/>
                <w:szCs w:val="18"/>
                <w:lang w:val="en-GB"/>
              </w:rPr>
            </w:pPr>
            <w:r w:rsidRPr="00E65291">
              <w:rPr>
                <w:sz w:val="18"/>
                <w:szCs w:val="18"/>
                <w:lang w:val="en-GB"/>
              </w:rPr>
              <w:t xml:space="preserve">Quality </w:t>
            </w:r>
            <w:r w:rsidR="00677B67">
              <w:rPr>
                <w:sz w:val="18"/>
                <w:szCs w:val="18"/>
                <w:lang w:val="en-GB"/>
              </w:rPr>
              <w:t>p</w:t>
            </w:r>
            <w:r w:rsidRPr="00E65291">
              <w:rPr>
                <w:sz w:val="18"/>
                <w:szCs w:val="18"/>
                <w:lang w:val="en-GB"/>
              </w:rPr>
              <w:t>erformance, best-in-class products of U</w:t>
            </w:r>
            <w:r w:rsidR="00677B67">
              <w:rPr>
                <w:sz w:val="18"/>
                <w:szCs w:val="18"/>
                <w:lang w:val="en-GB"/>
              </w:rPr>
              <w:t>.</w:t>
            </w:r>
            <w:r w:rsidRPr="00E65291">
              <w:rPr>
                <w:sz w:val="18"/>
                <w:szCs w:val="18"/>
                <w:lang w:val="en-GB"/>
              </w:rPr>
              <w:t>S</w:t>
            </w:r>
            <w:r w:rsidR="00677B67">
              <w:rPr>
                <w:sz w:val="18"/>
                <w:szCs w:val="18"/>
                <w:lang w:val="en-GB"/>
              </w:rPr>
              <w:t>.</w:t>
            </w:r>
            <w:r w:rsidRPr="00E65291">
              <w:rPr>
                <w:sz w:val="18"/>
                <w:szCs w:val="18"/>
                <w:lang w:val="en-GB"/>
              </w:rPr>
              <w:t xml:space="preserve"> manufacturers</w:t>
            </w:r>
          </w:p>
        </w:tc>
        <w:tc>
          <w:tcPr>
            <w:tcW w:w="21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1E07881" w14:textId="2539B84B" w:rsidR="00D05C63" w:rsidRPr="00E65291" w:rsidRDefault="00677B67" w:rsidP="0000754E">
            <w:pPr>
              <w:pStyle w:val="ExhibitText"/>
              <w:jc w:val="left"/>
              <w:rPr>
                <w:sz w:val="18"/>
                <w:szCs w:val="18"/>
                <w:lang w:val="en-GB"/>
              </w:rPr>
            </w:pPr>
            <w:r>
              <w:rPr>
                <w:sz w:val="18"/>
                <w:szCs w:val="18"/>
                <w:lang w:val="en-GB"/>
              </w:rPr>
              <w:t>V</w:t>
            </w:r>
            <w:r w:rsidR="00D05C63" w:rsidRPr="00E65291">
              <w:rPr>
                <w:sz w:val="18"/>
                <w:szCs w:val="18"/>
                <w:lang w:val="en-GB"/>
              </w:rPr>
              <w:t>alue stakeholder relationships, affordable pricing</w:t>
            </w:r>
          </w:p>
        </w:tc>
        <w:tc>
          <w:tcPr>
            <w:tcW w:w="2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B7BCA9A" w14:textId="77777777" w:rsidR="00D05C63" w:rsidRPr="00E65291" w:rsidRDefault="00D05C63" w:rsidP="0000754E">
            <w:pPr>
              <w:pStyle w:val="ExhibitText"/>
              <w:jc w:val="left"/>
              <w:rPr>
                <w:sz w:val="18"/>
                <w:szCs w:val="18"/>
                <w:lang w:val="en-GB"/>
              </w:rPr>
            </w:pPr>
            <w:r w:rsidRPr="00E65291">
              <w:rPr>
                <w:sz w:val="18"/>
                <w:szCs w:val="18"/>
                <w:lang w:val="en-GB"/>
              </w:rPr>
              <w:t>Local technologies, affordable pricing</w:t>
            </w:r>
          </w:p>
        </w:tc>
      </w:tr>
      <w:tr w:rsidR="00D05C63" w:rsidRPr="00E65291" w14:paraId="0816B7DC" w14:textId="77777777" w:rsidTr="00C71227">
        <w:trPr>
          <w:trHeight w:val="259"/>
        </w:trPr>
        <w:tc>
          <w:tcPr>
            <w:tcW w:w="224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64FF684" w14:textId="77777777" w:rsidR="00D05C63" w:rsidRPr="00E65291" w:rsidRDefault="00D05C63" w:rsidP="0000754E">
            <w:pPr>
              <w:pStyle w:val="ExhibitText"/>
              <w:jc w:val="left"/>
              <w:rPr>
                <w:sz w:val="18"/>
                <w:szCs w:val="18"/>
                <w:lang w:val="en-GB"/>
              </w:rPr>
            </w:pPr>
            <w:r w:rsidRPr="00E65291">
              <w:rPr>
                <w:sz w:val="18"/>
                <w:szCs w:val="18"/>
                <w:lang w:val="en-GB"/>
              </w:rPr>
              <w:t>Product line strength</w:t>
            </w:r>
          </w:p>
        </w:tc>
        <w:tc>
          <w:tcPr>
            <w:tcW w:w="2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4B107A9" w14:textId="77777777" w:rsidR="00D05C63" w:rsidRPr="00E65291" w:rsidRDefault="00D05C63" w:rsidP="0000754E">
            <w:pPr>
              <w:pStyle w:val="ExhibitText"/>
              <w:jc w:val="left"/>
              <w:rPr>
                <w:sz w:val="18"/>
                <w:szCs w:val="18"/>
                <w:lang w:val="en-GB"/>
              </w:rPr>
            </w:pPr>
            <w:r w:rsidRPr="00E65291">
              <w:rPr>
                <w:sz w:val="18"/>
                <w:szCs w:val="18"/>
                <w:lang w:val="en-GB"/>
              </w:rPr>
              <w:t>&gt; 100 products</w:t>
            </w:r>
          </w:p>
        </w:tc>
        <w:tc>
          <w:tcPr>
            <w:tcW w:w="21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67FB2D7" w14:textId="77777777" w:rsidR="00D05C63" w:rsidRPr="00E65291" w:rsidRDefault="00D05C63" w:rsidP="0000754E">
            <w:pPr>
              <w:pStyle w:val="ExhibitText"/>
              <w:jc w:val="left"/>
              <w:rPr>
                <w:sz w:val="18"/>
                <w:szCs w:val="18"/>
                <w:lang w:val="en-GB"/>
              </w:rPr>
            </w:pPr>
            <w:r w:rsidRPr="00E65291">
              <w:rPr>
                <w:sz w:val="18"/>
                <w:szCs w:val="18"/>
                <w:lang w:val="en-GB"/>
              </w:rPr>
              <w:t>55 products</w:t>
            </w:r>
          </w:p>
        </w:tc>
        <w:tc>
          <w:tcPr>
            <w:tcW w:w="2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BFCB0C7" w14:textId="77777777" w:rsidR="00D05C63" w:rsidRPr="00E65291" w:rsidRDefault="00D05C63" w:rsidP="0000754E">
            <w:pPr>
              <w:pStyle w:val="ExhibitText"/>
              <w:jc w:val="left"/>
              <w:rPr>
                <w:sz w:val="18"/>
                <w:szCs w:val="18"/>
                <w:lang w:val="en-GB"/>
              </w:rPr>
            </w:pPr>
            <w:r w:rsidRPr="00E65291">
              <w:rPr>
                <w:sz w:val="18"/>
                <w:szCs w:val="18"/>
                <w:lang w:val="en-GB"/>
              </w:rPr>
              <w:t>6 products</w:t>
            </w:r>
          </w:p>
        </w:tc>
      </w:tr>
    </w:tbl>
    <w:p w14:paraId="6A98262C" w14:textId="77777777" w:rsidR="00D05C63" w:rsidRPr="00E65291" w:rsidRDefault="00D05C63" w:rsidP="00D05C63">
      <w:pPr>
        <w:pStyle w:val="Footnote"/>
        <w:rPr>
          <w:lang w:val="en-GB"/>
        </w:rPr>
      </w:pPr>
    </w:p>
    <w:p w14:paraId="69FD491D" w14:textId="4D655DCC" w:rsidR="00D05C63" w:rsidRPr="00DF487C" w:rsidRDefault="00D05C63" w:rsidP="00DF487C">
      <w:pPr>
        <w:pStyle w:val="Footnote"/>
      </w:pPr>
      <w:r w:rsidRPr="00DF487C">
        <w:t xml:space="preserve">Source: Created by </w:t>
      </w:r>
      <w:r w:rsidR="0000754E" w:rsidRPr="00DF487C">
        <w:t xml:space="preserve">the </w:t>
      </w:r>
      <w:r w:rsidRPr="00DF487C">
        <w:t>authors</w:t>
      </w:r>
      <w:r w:rsidR="007E6E64" w:rsidRPr="00DF487C">
        <w:t xml:space="preserve"> based on L</w:t>
      </w:r>
      <w:r w:rsidR="00677B67">
        <w:t xml:space="preserve">eader </w:t>
      </w:r>
      <w:r w:rsidR="007E6E64" w:rsidRPr="00DF487C">
        <w:t>H</w:t>
      </w:r>
      <w:r w:rsidR="00677B67">
        <w:t>ealthcare</w:t>
      </w:r>
      <w:r w:rsidR="007E6E64" w:rsidRPr="00DF487C">
        <w:t xml:space="preserve"> India</w:t>
      </w:r>
      <w:r w:rsidR="00677B67">
        <w:t xml:space="preserve"> </w:t>
      </w:r>
      <w:r w:rsidR="00F05EF1">
        <w:t>home page</w:t>
      </w:r>
      <w:r w:rsidR="00AD6F69">
        <w:rPr>
          <w:lang w:val="en-GB"/>
        </w:rPr>
        <w:t xml:space="preserve">, </w:t>
      </w:r>
      <w:r w:rsidR="00AD6F69" w:rsidRPr="00DF487C">
        <w:t>accessed</w:t>
      </w:r>
      <w:r w:rsidR="00AD6F69">
        <w:t xml:space="preserve"> A</w:t>
      </w:r>
      <w:r w:rsidR="00AD6F69" w:rsidRPr="00DF487C">
        <w:t>ugust 17, 2016</w:t>
      </w:r>
      <w:r w:rsidR="00AD6F69">
        <w:t xml:space="preserve">, </w:t>
      </w:r>
      <w:hyperlink r:id="rId13" w:history="1">
        <w:r w:rsidR="007E6E64" w:rsidRPr="00DF487C">
          <w:rPr>
            <w:rStyle w:val="Hyperlink"/>
            <w:color w:val="auto"/>
            <w:u w:val="none"/>
          </w:rPr>
          <w:t>http://leaderhealthcare.in</w:t>
        </w:r>
      </w:hyperlink>
      <w:r w:rsidR="00AD6F69">
        <w:rPr>
          <w:rStyle w:val="Hyperlink"/>
          <w:color w:val="auto"/>
          <w:u w:val="none"/>
        </w:rPr>
        <w:t xml:space="preserve">; </w:t>
      </w:r>
      <w:r w:rsidR="003070B1">
        <w:t>“</w:t>
      </w:r>
      <w:r w:rsidR="00F05EF1">
        <w:t xml:space="preserve">Welcome to </w:t>
      </w:r>
      <w:proofErr w:type="spellStart"/>
      <w:r w:rsidR="00F05EF1">
        <w:t>Dermaindia</w:t>
      </w:r>
      <w:proofErr w:type="spellEnd"/>
      <w:r w:rsidR="003070B1">
        <w:t xml:space="preserve">,” </w:t>
      </w:r>
      <w:proofErr w:type="spellStart"/>
      <w:r w:rsidR="003070B1">
        <w:t>Dermaindia</w:t>
      </w:r>
      <w:proofErr w:type="spellEnd"/>
      <w:r w:rsidR="003070B1">
        <w:t>, 2015, accessed A</w:t>
      </w:r>
      <w:r w:rsidR="003070B1" w:rsidRPr="00DF487C">
        <w:t>ugust 24, 2016</w:t>
      </w:r>
      <w:r w:rsidR="003070B1">
        <w:t xml:space="preserve">, </w:t>
      </w:r>
      <w:r w:rsidR="001810A4" w:rsidRPr="001810A4">
        <w:t>www.dermaindia.com</w:t>
      </w:r>
      <w:r w:rsidR="003070B1">
        <w:rPr>
          <w:rStyle w:val="Hyperlink"/>
          <w:color w:val="auto"/>
          <w:u w:val="none"/>
        </w:rPr>
        <w:t>;</w:t>
      </w:r>
      <w:r w:rsidR="003B38E2">
        <w:rPr>
          <w:rStyle w:val="Hyperlink"/>
          <w:color w:val="auto"/>
          <w:u w:val="none"/>
        </w:rPr>
        <w:t xml:space="preserve"> </w:t>
      </w:r>
      <w:r w:rsidR="003070B1">
        <w:t>“</w:t>
      </w:r>
      <w:r w:rsidR="00F05EF1">
        <w:t>Company Factsheet</w:t>
      </w:r>
      <w:r w:rsidR="003070B1">
        <w:t xml:space="preserve">,” Derma India, </w:t>
      </w:r>
      <w:r w:rsidR="003070B1" w:rsidRPr="00DF487C">
        <w:t xml:space="preserve">accessed </w:t>
      </w:r>
      <w:r w:rsidR="003070B1">
        <w:t>A</w:t>
      </w:r>
      <w:r w:rsidR="003070B1" w:rsidRPr="00DF487C">
        <w:t>ugust 24, 2016,</w:t>
      </w:r>
      <w:r w:rsidR="003070B1">
        <w:t xml:space="preserve"> </w:t>
      </w:r>
      <w:r w:rsidR="001810A4" w:rsidRPr="001810A4">
        <w:t>www.indiamart.com/dermaindia/</w:t>
      </w:r>
      <w:r w:rsidR="003070B1">
        <w:t>;</w:t>
      </w:r>
      <w:r w:rsidR="007E6E64" w:rsidRPr="00DF487C">
        <w:t xml:space="preserve"> </w:t>
      </w:r>
      <w:r w:rsidR="00075849">
        <w:rPr>
          <w:lang w:val="en-GB"/>
        </w:rPr>
        <w:t xml:space="preserve">“Company Factsheet,” </w:t>
      </w:r>
      <w:proofErr w:type="spellStart"/>
      <w:r w:rsidR="00075849">
        <w:rPr>
          <w:lang w:val="en-GB"/>
        </w:rPr>
        <w:t>Indiamart</w:t>
      </w:r>
      <w:proofErr w:type="spellEnd"/>
      <w:r w:rsidR="00075849">
        <w:rPr>
          <w:lang w:val="en-GB"/>
        </w:rPr>
        <w:t>: Leader Healthcare India, 2016,</w:t>
      </w:r>
      <w:r w:rsidR="007B783D" w:rsidRPr="007B783D">
        <w:t xml:space="preserve"> </w:t>
      </w:r>
      <w:r w:rsidR="007B783D" w:rsidRPr="00DF487C">
        <w:t xml:space="preserve">accessed </w:t>
      </w:r>
      <w:r w:rsidR="007B783D">
        <w:t>A</w:t>
      </w:r>
      <w:r w:rsidR="007B783D" w:rsidRPr="00DF487C">
        <w:t>ugust 24, 2016</w:t>
      </w:r>
      <w:r w:rsidR="007B783D">
        <w:t xml:space="preserve">, </w:t>
      </w:r>
      <w:r w:rsidR="001810A4" w:rsidRPr="001810A4">
        <w:t>www.indiamart.com/leader-healthcare-india/</w:t>
      </w:r>
      <w:r w:rsidR="007B783D">
        <w:rPr>
          <w:rStyle w:val="Hyperlink"/>
          <w:color w:val="auto"/>
          <w:u w:val="none"/>
        </w:rPr>
        <w:t>;</w:t>
      </w:r>
      <w:r w:rsidR="007B783D">
        <w:t xml:space="preserve"> Taurus Healthcare</w:t>
      </w:r>
      <w:r w:rsidR="00F05EF1">
        <w:t xml:space="preserve"> home page</w:t>
      </w:r>
      <w:r w:rsidR="007B783D">
        <w:t xml:space="preserve">, </w:t>
      </w:r>
      <w:r w:rsidR="007B783D" w:rsidRPr="00DF487C">
        <w:t>accessed</w:t>
      </w:r>
      <w:r w:rsidR="007B783D">
        <w:t xml:space="preserve"> A</w:t>
      </w:r>
      <w:r w:rsidR="007B783D" w:rsidRPr="00DF487C">
        <w:t>ugust 27, 2016</w:t>
      </w:r>
      <w:r w:rsidR="007B783D">
        <w:t xml:space="preserve">, </w:t>
      </w:r>
      <w:r w:rsidR="001810A4" w:rsidRPr="001810A4">
        <w:t>www.taurushealthcare.co.in</w:t>
      </w:r>
      <w:r w:rsidR="007B783D">
        <w:rPr>
          <w:rStyle w:val="Hyperlink"/>
          <w:color w:val="auto"/>
          <w:u w:val="none"/>
        </w:rPr>
        <w:t>; “</w:t>
      </w:r>
      <w:r w:rsidR="00F05EF1">
        <w:rPr>
          <w:rStyle w:val="Hyperlink"/>
          <w:color w:val="auto"/>
          <w:u w:val="none"/>
        </w:rPr>
        <w:t>Company Factsheet</w:t>
      </w:r>
      <w:r w:rsidR="007B783D">
        <w:rPr>
          <w:rStyle w:val="Hyperlink"/>
          <w:color w:val="auto"/>
          <w:u w:val="none"/>
        </w:rPr>
        <w:t xml:space="preserve">,” </w:t>
      </w:r>
      <w:proofErr w:type="spellStart"/>
      <w:r w:rsidR="007B783D">
        <w:rPr>
          <w:rStyle w:val="Hyperlink"/>
          <w:color w:val="auto"/>
          <w:u w:val="none"/>
        </w:rPr>
        <w:t>Indiamart</w:t>
      </w:r>
      <w:proofErr w:type="spellEnd"/>
      <w:r w:rsidR="007B783D">
        <w:rPr>
          <w:rStyle w:val="Hyperlink"/>
          <w:color w:val="auto"/>
          <w:u w:val="none"/>
        </w:rPr>
        <w:t xml:space="preserve">: </w:t>
      </w:r>
      <w:r w:rsidR="00425BF8">
        <w:rPr>
          <w:rStyle w:val="Hyperlink"/>
          <w:color w:val="auto"/>
          <w:u w:val="none"/>
        </w:rPr>
        <w:t>T</w:t>
      </w:r>
      <w:r w:rsidR="007B783D">
        <w:rPr>
          <w:rStyle w:val="Hyperlink"/>
          <w:color w:val="auto"/>
          <w:u w:val="none"/>
        </w:rPr>
        <w:t xml:space="preserve">aurus Healthcare Private Limited, 2016, </w:t>
      </w:r>
      <w:r w:rsidR="007B783D" w:rsidRPr="00DF487C">
        <w:t>accessed</w:t>
      </w:r>
      <w:r w:rsidR="007B783D">
        <w:t xml:space="preserve"> A</w:t>
      </w:r>
      <w:r w:rsidR="007B783D" w:rsidRPr="00DF487C">
        <w:t>ugust 27, 2016</w:t>
      </w:r>
      <w:r w:rsidR="007B783D">
        <w:t xml:space="preserve">, </w:t>
      </w:r>
      <w:r w:rsidR="001810A4" w:rsidRPr="001810A4">
        <w:t>www.indiamart.com/taurus-healthcare/</w:t>
      </w:r>
      <w:r w:rsidR="007B783D">
        <w:rPr>
          <w:rStyle w:val="Hyperlink"/>
          <w:color w:val="auto"/>
          <w:u w:val="none"/>
        </w:rPr>
        <w:t>.</w:t>
      </w:r>
    </w:p>
    <w:p w14:paraId="34EAC34A" w14:textId="77777777" w:rsidR="00D05C63" w:rsidRPr="00E65291" w:rsidRDefault="00D05C63" w:rsidP="00D05C63">
      <w:pPr>
        <w:pStyle w:val="Footnote"/>
        <w:rPr>
          <w:lang w:val="en-GB"/>
        </w:rPr>
      </w:pPr>
    </w:p>
    <w:p w14:paraId="2D52BAFC" w14:textId="442C2647" w:rsidR="0000754E" w:rsidRDefault="0000754E" w:rsidP="00C71227">
      <w:pPr>
        <w:pStyle w:val="BodyTextMain"/>
        <w:rPr>
          <w:lang w:val="en-GB"/>
        </w:rPr>
      </w:pPr>
      <w:bookmarkStart w:id="0" w:name="_GoBack"/>
    </w:p>
    <w:bookmarkEnd w:id="0"/>
    <w:p w14:paraId="59DC2BDD" w14:textId="6689CE58" w:rsidR="00D05C63" w:rsidRPr="00E65291" w:rsidRDefault="00D05C63" w:rsidP="00D05C63">
      <w:pPr>
        <w:pStyle w:val="ExhibitHeading"/>
        <w:rPr>
          <w:lang w:val="en-GB"/>
        </w:rPr>
      </w:pPr>
      <w:r w:rsidRPr="00E65291">
        <w:rPr>
          <w:lang w:val="en-GB"/>
        </w:rPr>
        <w:t xml:space="preserve">Exhibit </w:t>
      </w:r>
      <w:r w:rsidR="00186230">
        <w:rPr>
          <w:lang w:val="en-GB"/>
        </w:rPr>
        <w:t>4</w:t>
      </w:r>
      <w:r w:rsidR="0000754E">
        <w:rPr>
          <w:lang w:val="en-GB"/>
        </w:rPr>
        <w:t>: Market Conditions</w:t>
      </w:r>
      <w:r w:rsidR="00F05EF1" w:rsidRPr="00F05EF1">
        <w:rPr>
          <w:lang w:val="en-GB"/>
        </w:rPr>
        <w:t xml:space="preserve"> </w:t>
      </w:r>
      <w:r w:rsidR="00F05EF1">
        <w:rPr>
          <w:lang w:val="en-GB"/>
        </w:rPr>
        <w:t xml:space="preserve">in select </w:t>
      </w:r>
      <w:r w:rsidR="00B04069">
        <w:rPr>
          <w:lang w:val="en-GB"/>
        </w:rPr>
        <w:t>regions</w:t>
      </w:r>
    </w:p>
    <w:p w14:paraId="6E8BA0B6" w14:textId="77777777" w:rsidR="00D05C63" w:rsidRPr="00E65291" w:rsidRDefault="00D05C63" w:rsidP="00D05C63">
      <w:pPr>
        <w:jc w:val="both"/>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4618"/>
      </w:tblGrid>
      <w:tr w:rsidR="00D05C63" w:rsidRPr="00E65291" w14:paraId="428608FF" w14:textId="77777777" w:rsidTr="0000754E">
        <w:trPr>
          <w:jc w:val="center"/>
        </w:trPr>
        <w:tc>
          <w:tcPr>
            <w:tcW w:w="2780" w:type="dxa"/>
            <w:tcBorders>
              <w:top w:val="single" w:sz="4" w:space="0" w:color="auto"/>
              <w:left w:val="single" w:sz="4" w:space="0" w:color="auto"/>
              <w:bottom w:val="single" w:sz="4" w:space="0" w:color="auto"/>
              <w:right w:val="single" w:sz="4" w:space="0" w:color="auto"/>
            </w:tcBorders>
            <w:hideMark/>
          </w:tcPr>
          <w:p w14:paraId="7DA167BD" w14:textId="77777777" w:rsidR="00D05C63" w:rsidRPr="00E65291" w:rsidRDefault="00D05C63" w:rsidP="00D05C63">
            <w:pPr>
              <w:jc w:val="center"/>
              <w:rPr>
                <w:rFonts w:ascii="Arial" w:hAnsi="Arial" w:cs="Arial"/>
                <w:b/>
                <w:sz w:val="18"/>
                <w:szCs w:val="18"/>
                <w:lang w:val="en-GB"/>
              </w:rPr>
            </w:pPr>
            <w:r w:rsidRPr="00E65291">
              <w:rPr>
                <w:rFonts w:ascii="Arial" w:hAnsi="Arial" w:cs="Arial"/>
                <w:b/>
                <w:sz w:val="18"/>
                <w:szCs w:val="18"/>
                <w:lang w:val="en-GB"/>
              </w:rPr>
              <w:t>City in India</w:t>
            </w:r>
          </w:p>
        </w:tc>
        <w:tc>
          <w:tcPr>
            <w:tcW w:w="4618" w:type="dxa"/>
            <w:tcBorders>
              <w:top w:val="single" w:sz="4" w:space="0" w:color="auto"/>
              <w:left w:val="single" w:sz="4" w:space="0" w:color="auto"/>
              <w:bottom w:val="single" w:sz="4" w:space="0" w:color="auto"/>
              <w:right w:val="single" w:sz="4" w:space="0" w:color="auto"/>
            </w:tcBorders>
            <w:hideMark/>
          </w:tcPr>
          <w:p w14:paraId="3415C728" w14:textId="77777777" w:rsidR="00D05C63" w:rsidRPr="00E65291" w:rsidRDefault="00D05C63" w:rsidP="00D05C63">
            <w:pPr>
              <w:jc w:val="center"/>
              <w:rPr>
                <w:rFonts w:ascii="Arial" w:hAnsi="Arial" w:cs="Arial"/>
                <w:b/>
                <w:sz w:val="18"/>
                <w:szCs w:val="18"/>
                <w:lang w:val="en-GB"/>
              </w:rPr>
            </w:pPr>
            <w:r w:rsidRPr="00E65291">
              <w:rPr>
                <w:rFonts w:ascii="Arial" w:hAnsi="Arial" w:cs="Arial"/>
                <w:b/>
                <w:sz w:val="18"/>
                <w:szCs w:val="18"/>
                <w:lang w:val="en-GB"/>
              </w:rPr>
              <w:t>Medical Device Market Conditions</w:t>
            </w:r>
          </w:p>
        </w:tc>
      </w:tr>
      <w:tr w:rsidR="00D05C63" w:rsidRPr="00E65291" w14:paraId="4E4A465F" w14:textId="77777777" w:rsidTr="0000754E">
        <w:trPr>
          <w:jc w:val="center"/>
        </w:trPr>
        <w:tc>
          <w:tcPr>
            <w:tcW w:w="2780" w:type="dxa"/>
            <w:tcBorders>
              <w:top w:val="single" w:sz="4" w:space="0" w:color="auto"/>
              <w:left w:val="single" w:sz="4" w:space="0" w:color="auto"/>
              <w:bottom w:val="single" w:sz="4" w:space="0" w:color="auto"/>
              <w:right w:val="single" w:sz="4" w:space="0" w:color="auto"/>
            </w:tcBorders>
            <w:hideMark/>
          </w:tcPr>
          <w:p w14:paraId="2B13F2B5" w14:textId="77777777" w:rsidR="00D05C63" w:rsidRPr="00E65291" w:rsidRDefault="00D05C63">
            <w:pPr>
              <w:jc w:val="both"/>
              <w:rPr>
                <w:rFonts w:ascii="Arial" w:hAnsi="Arial" w:cs="Arial"/>
                <w:sz w:val="18"/>
                <w:szCs w:val="18"/>
                <w:lang w:val="en-GB"/>
              </w:rPr>
            </w:pPr>
            <w:r w:rsidRPr="00E65291">
              <w:rPr>
                <w:rFonts w:ascii="Arial" w:hAnsi="Arial" w:cs="Arial"/>
                <w:sz w:val="18"/>
                <w:szCs w:val="18"/>
                <w:lang w:val="en-GB"/>
              </w:rPr>
              <w:t>Delhi (North)</w:t>
            </w:r>
          </w:p>
        </w:tc>
        <w:tc>
          <w:tcPr>
            <w:tcW w:w="4618" w:type="dxa"/>
            <w:tcBorders>
              <w:top w:val="single" w:sz="4" w:space="0" w:color="auto"/>
              <w:left w:val="single" w:sz="4" w:space="0" w:color="auto"/>
              <w:bottom w:val="single" w:sz="4" w:space="0" w:color="auto"/>
              <w:right w:val="single" w:sz="4" w:space="0" w:color="auto"/>
            </w:tcBorders>
            <w:hideMark/>
          </w:tcPr>
          <w:p w14:paraId="3752DBF3" w14:textId="330509CC" w:rsidR="00D05C63" w:rsidRPr="00E65291" w:rsidRDefault="00D05C63" w:rsidP="00D05C63">
            <w:pPr>
              <w:numPr>
                <w:ilvl w:val="0"/>
                <w:numId w:val="28"/>
              </w:numPr>
              <w:jc w:val="both"/>
              <w:rPr>
                <w:rFonts w:ascii="Arial" w:hAnsi="Arial" w:cs="Arial"/>
                <w:sz w:val="18"/>
                <w:szCs w:val="18"/>
                <w:lang w:val="en-GB"/>
              </w:rPr>
            </w:pPr>
            <w:r w:rsidRPr="00E65291">
              <w:rPr>
                <w:rFonts w:ascii="Arial" w:hAnsi="Arial" w:cs="Arial"/>
                <w:sz w:val="18"/>
                <w:szCs w:val="18"/>
                <w:lang w:val="en-GB"/>
              </w:rPr>
              <w:t>Major market player type</w:t>
            </w:r>
            <w:r w:rsidR="004D2179">
              <w:rPr>
                <w:rFonts w:ascii="Arial" w:hAnsi="Arial" w:cs="Arial"/>
                <w:sz w:val="18"/>
                <w:szCs w:val="18"/>
                <w:lang w:val="en-GB"/>
              </w:rPr>
              <w:t>—</w:t>
            </w:r>
            <w:r w:rsidRPr="00E65291">
              <w:rPr>
                <w:rFonts w:ascii="Arial" w:hAnsi="Arial" w:cs="Arial"/>
                <w:sz w:val="18"/>
                <w:szCs w:val="18"/>
                <w:lang w:val="en-GB"/>
              </w:rPr>
              <w:t>Med</w:t>
            </w:r>
            <w:r w:rsidR="00E7704B">
              <w:rPr>
                <w:rFonts w:ascii="Arial" w:hAnsi="Arial" w:cs="Arial"/>
                <w:sz w:val="18"/>
                <w:szCs w:val="18"/>
                <w:lang w:val="en-GB"/>
              </w:rPr>
              <w:t xml:space="preserve">ical </w:t>
            </w:r>
            <w:r w:rsidRPr="00E65291">
              <w:rPr>
                <w:rFonts w:ascii="Arial" w:hAnsi="Arial" w:cs="Arial"/>
                <w:sz w:val="18"/>
                <w:szCs w:val="18"/>
                <w:lang w:val="en-GB"/>
              </w:rPr>
              <w:t>tech</w:t>
            </w:r>
            <w:r w:rsidR="00E7704B">
              <w:rPr>
                <w:rFonts w:ascii="Arial" w:hAnsi="Arial" w:cs="Arial"/>
                <w:sz w:val="18"/>
                <w:szCs w:val="18"/>
                <w:lang w:val="en-GB"/>
              </w:rPr>
              <w:t>nology</w:t>
            </w:r>
            <w:r w:rsidRPr="00E65291">
              <w:rPr>
                <w:rFonts w:ascii="Arial" w:hAnsi="Arial" w:cs="Arial"/>
                <w:sz w:val="18"/>
                <w:szCs w:val="18"/>
                <w:lang w:val="en-GB"/>
              </w:rPr>
              <w:t xml:space="preserve"> </w:t>
            </w:r>
            <w:r w:rsidR="004D2179">
              <w:rPr>
                <w:rFonts w:ascii="Arial" w:hAnsi="Arial" w:cs="Arial"/>
                <w:sz w:val="18"/>
                <w:szCs w:val="18"/>
                <w:lang w:val="en-GB"/>
              </w:rPr>
              <w:t>i</w:t>
            </w:r>
            <w:r w:rsidRPr="00E65291">
              <w:rPr>
                <w:rFonts w:ascii="Arial" w:hAnsi="Arial" w:cs="Arial"/>
                <w:sz w:val="18"/>
                <w:szCs w:val="18"/>
                <w:lang w:val="en-GB"/>
              </w:rPr>
              <w:t>nnovators</w:t>
            </w:r>
          </w:p>
          <w:p w14:paraId="00CCDD16" w14:textId="63559646" w:rsidR="00D05C63" w:rsidRPr="00E65291" w:rsidRDefault="00D05C63" w:rsidP="0057397A">
            <w:pPr>
              <w:numPr>
                <w:ilvl w:val="0"/>
                <w:numId w:val="28"/>
              </w:numPr>
              <w:jc w:val="both"/>
              <w:rPr>
                <w:rFonts w:ascii="Arial" w:hAnsi="Arial" w:cs="Arial"/>
                <w:sz w:val="18"/>
                <w:szCs w:val="18"/>
                <w:lang w:val="en-GB"/>
              </w:rPr>
            </w:pPr>
            <w:r w:rsidRPr="00E65291">
              <w:rPr>
                <w:rFonts w:ascii="Arial" w:hAnsi="Arial" w:cs="Arial"/>
                <w:sz w:val="18"/>
                <w:szCs w:val="18"/>
                <w:lang w:val="en-GB"/>
              </w:rPr>
              <w:t>Region strength</w:t>
            </w:r>
            <w:r w:rsidR="004D2179">
              <w:rPr>
                <w:rFonts w:ascii="Arial" w:hAnsi="Arial" w:cs="Arial"/>
                <w:sz w:val="18"/>
                <w:szCs w:val="18"/>
                <w:lang w:val="en-GB"/>
              </w:rPr>
              <w:t>—</w:t>
            </w:r>
            <w:r w:rsidRPr="00E65291">
              <w:rPr>
                <w:rFonts w:ascii="Arial" w:hAnsi="Arial" w:cs="Arial"/>
                <w:sz w:val="18"/>
                <w:szCs w:val="18"/>
                <w:lang w:val="en-GB"/>
              </w:rPr>
              <w:t>Proximity to the central government</w:t>
            </w:r>
          </w:p>
        </w:tc>
      </w:tr>
      <w:tr w:rsidR="00D05C63" w:rsidRPr="00E65291" w14:paraId="279F7BAF" w14:textId="77777777" w:rsidTr="0000754E">
        <w:trPr>
          <w:jc w:val="center"/>
        </w:trPr>
        <w:tc>
          <w:tcPr>
            <w:tcW w:w="2780" w:type="dxa"/>
            <w:tcBorders>
              <w:top w:val="single" w:sz="4" w:space="0" w:color="auto"/>
              <w:left w:val="single" w:sz="4" w:space="0" w:color="auto"/>
              <w:bottom w:val="single" w:sz="4" w:space="0" w:color="auto"/>
              <w:right w:val="single" w:sz="4" w:space="0" w:color="auto"/>
            </w:tcBorders>
            <w:hideMark/>
          </w:tcPr>
          <w:p w14:paraId="127A78E4" w14:textId="77777777" w:rsidR="00D05C63" w:rsidRPr="00E65291" w:rsidRDefault="00D05C63">
            <w:pPr>
              <w:jc w:val="both"/>
              <w:rPr>
                <w:rFonts w:ascii="Arial" w:hAnsi="Arial" w:cs="Arial"/>
                <w:sz w:val="18"/>
                <w:szCs w:val="18"/>
                <w:lang w:val="en-GB"/>
              </w:rPr>
            </w:pPr>
            <w:r w:rsidRPr="00E65291">
              <w:rPr>
                <w:rFonts w:ascii="Arial" w:hAnsi="Arial" w:cs="Arial"/>
                <w:sz w:val="18"/>
                <w:szCs w:val="18"/>
                <w:lang w:val="en-GB"/>
              </w:rPr>
              <w:t>Haryana (North)</w:t>
            </w:r>
          </w:p>
        </w:tc>
        <w:tc>
          <w:tcPr>
            <w:tcW w:w="4618" w:type="dxa"/>
            <w:tcBorders>
              <w:top w:val="single" w:sz="4" w:space="0" w:color="auto"/>
              <w:left w:val="single" w:sz="4" w:space="0" w:color="auto"/>
              <w:bottom w:val="single" w:sz="4" w:space="0" w:color="auto"/>
              <w:right w:val="single" w:sz="4" w:space="0" w:color="auto"/>
            </w:tcBorders>
            <w:hideMark/>
          </w:tcPr>
          <w:p w14:paraId="7F7C819D" w14:textId="0B984648" w:rsidR="00D05C63" w:rsidRPr="00E65291" w:rsidRDefault="00D05C63" w:rsidP="00D05C63">
            <w:pPr>
              <w:numPr>
                <w:ilvl w:val="0"/>
                <w:numId w:val="28"/>
              </w:numPr>
              <w:jc w:val="both"/>
              <w:rPr>
                <w:rFonts w:ascii="Arial" w:hAnsi="Arial" w:cs="Arial"/>
                <w:sz w:val="18"/>
                <w:szCs w:val="18"/>
                <w:lang w:val="en-GB"/>
              </w:rPr>
            </w:pPr>
            <w:r w:rsidRPr="00E65291">
              <w:rPr>
                <w:rFonts w:ascii="Arial" w:hAnsi="Arial" w:cs="Arial"/>
                <w:sz w:val="18"/>
                <w:szCs w:val="18"/>
                <w:lang w:val="en-GB"/>
              </w:rPr>
              <w:t>Major market player type</w:t>
            </w:r>
            <w:r w:rsidR="004D2179">
              <w:rPr>
                <w:rFonts w:ascii="Arial" w:hAnsi="Arial" w:cs="Arial"/>
                <w:sz w:val="18"/>
                <w:szCs w:val="18"/>
                <w:lang w:val="en-GB"/>
              </w:rPr>
              <w:t>—</w:t>
            </w:r>
            <w:r w:rsidRPr="00E65291">
              <w:rPr>
                <w:rFonts w:ascii="Arial" w:hAnsi="Arial" w:cs="Arial"/>
                <w:sz w:val="18"/>
                <w:szCs w:val="18"/>
                <w:lang w:val="en-GB"/>
              </w:rPr>
              <w:t>Low-</w:t>
            </w:r>
            <w:r w:rsidR="004D2179">
              <w:rPr>
                <w:rFonts w:ascii="Arial" w:hAnsi="Arial" w:cs="Arial"/>
                <w:sz w:val="18"/>
                <w:szCs w:val="18"/>
                <w:lang w:val="en-GB"/>
              </w:rPr>
              <w:t>e</w:t>
            </w:r>
            <w:r w:rsidRPr="00E65291">
              <w:rPr>
                <w:rFonts w:ascii="Arial" w:hAnsi="Arial" w:cs="Arial"/>
                <w:sz w:val="18"/>
                <w:szCs w:val="18"/>
                <w:lang w:val="en-GB"/>
              </w:rPr>
              <w:t xml:space="preserve">nd </w:t>
            </w:r>
            <w:r w:rsidR="004D2179">
              <w:rPr>
                <w:rFonts w:ascii="Arial" w:hAnsi="Arial" w:cs="Arial"/>
                <w:sz w:val="18"/>
                <w:szCs w:val="18"/>
                <w:lang w:val="en-GB"/>
              </w:rPr>
              <w:t>c</w:t>
            </w:r>
            <w:r w:rsidRPr="00E65291">
              <w:rPr>
                <w:rFonts w:ascii="Arial" w:hAnsi="Arial" w:cs="Arial"/>
                <w:sz w:val="18"/>
                <w:szCs w:val="18"/>
                <w:lang w:val="en-GB"/>
              </w:rPr>
              <w:t xml:space="preserve">onsumables, </w:t>
            </w:r>
            <w:r w:rsidR="004D2179">
              <w:rPr>
                <w:rFonts w:ascii="Arial" w:hAnsi="Arial" w:cs="Arial"/>
                <w:sz w:val="18"/>
                <w:szCs w:val="18"/>
                <w:lang w:val="en-GB"/>
              </w:rPr>
              <w:t>d</w:t>
            </w:r>
            <w:r w:rsidRPr="00E65291">
              <w:rPr>
                <w:rFonts w:ascii="Arial" w:hAnsi="Arial" w:cs="Arial"/>
                <w:sz w:val="18"/>
                <w:szCs w:val="18"/>
                <w:lang w:val="en-GB"/>
              </w:rPr>
              <w:t xml:space="preserve">ental </w:t>
            </w:r>
            <w:r w:rsidR="004D2179">
              <w:rPr>
                <w:rFonts w:ascii="Arial" w:hAnsi="Arial" w:cs="Arial"/>
                <w:sz w:val="18"/>
                <w:szCs w:val="18"/>
                <w:lang w:val="en-GB"/>
              </w:rPr>
              <w:t>e</w:t>
            </w:r>
            <w:r w:rsidRPr="00E65291">
              <w:rPr>
                <w:rFonts w:ascii="Arial" w:hAnsi="Arial" w:cs="Arial"/>
                <w:sz w:val="18"/>
                <w:szCs w:val="18"/>
                <w:lang w:val="en-GB"/>
              </w:rPr>
              <w:t>quipment</w:t>
            </w:r>
          </w:p>
          <w:p w14:paraId="66856C7A" w14:textId="6BCD0149" w:rsidR="00D05C63" w:rsidRPr="00E65291" w:rsidRDefault="00D05C63" w:rsidP="0057397A">
            <w:pPr>
              <w:numPr>
                <w:ilvl w:val="0"/>
                <w:numId w:val="28"/>
              </w:numPr>
              <w:jc w:val="both"/>
              <w:rPr>
                <w:rFonts w:ascii="Arial" w:hAnsi="Arial" w:cs="Arial"/>
                <w:sz w:val="18"/>
                <w:szCs w:val="18"/>
                <w:lang w:val="en-GB"/>
              </w:rPr>
            </w:pPr>
            <w:r w:rsidRPr="00E65291">
              <w:rPr>
                <w:rFonts w:ascii="Arial" w:hAnsi="Arial" w:cs="Arial"/>
                <w:sz w:val="18"/>
                <w:szCs w:val="18"/>
                <w:lang w:val="en-GB"/>
              </w:rPr>
              <w:t>Region strength</w:t>
            </w:r>
            <w:r w:rsidR="004D2179">
              <w:rPr>
                <w:rFonts w:ascii="Arial" w:hAnsi="Arial" w:cs="Arial"/>
                <w:sz w:val="18"/>
                <w:szCs w:val="18"/>
                <w:lang w:val="en-GB"/>
              </w:rPr>
              <w:t>—</w:t>
            </w:r>
            <w:r w:rsidRPr="00E65291">
              <w:rPr>
                <w:rFonts w:ascii="Arial" w:hAnsi="Arial" w:cs="Arial"/>
                <w:sz w:val="18"/>
                <w:szCs w:val="18"/>
                <w:lang w:val="en-GB"/>
              </w:rPr>
              <w:t>Availability of low-cost unskilled labour</w:t>
            </w:r>
          </w:p>
        </w:tc>
      </w:tr>
      <w:tr w:rsidR="00D05C63" w:rsidRPr="00E65291" w14:paraId="7D7E248D" w14:textId="77777777" w:rsidTr="0000754E">
        <w:trPr>
          <w:jc w:val="center"/>
        </w:trPr>
        <w:tc>
          <w:tcPr>
            <w:tcW w:w="2780" w:type="dxa"/>
            <w:tcBorders>
              <w:top w:val="single" w:sz="4" w:space="0" w:color="auto"/>
              <w:left w:val="single" w:sz="4" w:space="0" w:color="auto"/>
              <w:bottom w:val="single" w:sz="4" w:space="0" w:color="auto"/>
              <w:right w:val="single" w:sz="4" w:space="0" w:color="auto"/>
            </w:tcBorders>
            <w:hideMark/>
          </w:tcPr>
          <w:p w14:paraId="2C58A99D" w14:textId="390BB38C" w:rsidR="00D05C63" w:rsidRPr="00E65291" w:rsidRDefault="00DB40B8" w:rsidP="0057397A">
            <w:pPr>
              <w:jc w:val="both"/>
              <w:rPr>
                <w:rFonts w:ascii="Arial" w:hAnsi="Arial" w:cs="Arial"/>
                <w:sz w:val="18"/>
                <w:szCs w:val="18"/>
                <w:lang w:val="en-GB"/>
              </w:rPr>
            </w:pPr>
            <w:proofErr w:type="spellStart"/>
            <w:r>
              <w:rPr>
                <w:rFonts w:ascii="Arial" w:hAnsi="Arial" w:cs="Arial"/>
                <w:sz w:val="18"/>
                <w:szCs w:val="18"/>
                <w:lang w:val="en-GB"/>
              </w:rPr>
              <w:t>J</w:t>
            </w:r>
            <w:r w:rsidR="00D05C63" w:rsidRPr="00E65291">
              <w:rPr>
                <w:rFonts w:ascii="Arial" w:hAnsi="Arial" w:cs="Arial"/>
                <w:sz w:val="18"/>
                <w:szCs w:val="18"/>
                <w:lang w:val="en-GB"/>
              </w:rPr>
              <w:t>arat</w:t>
            </w:r>
            <w:proofErr w:type="spellEnd"/>
            <w:r w:rsidR="00D05C63" w:rsidRPr="00E65291">
              <w:rPr>
                <w:rFonts w:ascii="Arial" w:hAnsi="Arial" w:cs="Arial"/>
                <w:sz w:val="18"/>
                <w:szCs w:val="18"/>
                <w:lang w:val="en-GB"/>
              </w:rPr>
              <w:t xml:space="preserve"> (West)</w:t>
            </w:r>
          </w:p>
        </w:tc>
        <w:tc>
          <w:tcPr>
            <w:tcW w:w="4618" w:type="dxa"/>
            <w:tcBorders>
              <w:top w:val="single" w:sz="4" w:space="0" w:color="auto"/>
              <w:left w:val="single" w:sz="4" w:space="0" w:color="auto"/>
              <w:bottom w:val="single" w:sz="4" w:space="0" w:color="auto"/>
              <w:right w:val="single" w:sz="4" w:space="0" w:color="auto"/>
            </w:tcBorders>
            <w:hideMark/>
          </w:tcPr>
          <w:p w14:paraId="606FB8FC" w14:textId="7488677C" w:rsidR="00D05C63" w:rsidRPr="00E65291" w:rsidRDefault="00D05C63" w:rsidP="00D05C63">
            <w:pPr>
              <w:numPr>
                <w:ilvl w:val="0"/>
                <w:numId w:val="28"/>
              </w:numPr>
              <w:jc w:val="both"/>
              <w:rPr>
                <w:rFonts w:ascii="Arial" w:hAnsi="Arial" w:cs="Arial"/>
                <w:sz w:val="18"/>
                <w:szCs w:val="18"/>
                <w:lang w:val="en-GB"/>
              </w:rPr>
            </w:pPr>
            <w:r w:rsidRPr="00E65291">
              <w:rPr>
                <w:rFonts w:ascii="Arial" w:hAnsi="Arial" w:cs="Arial"/>
                <w:sz w:val="18"/>
                <w:szCs w:val="18"/>
                <w:lang w:val="en-GB"/>
              </w:rPr>
              <w:t>Major market player type</w:t>
            </w:r>
            <w:r w:rsidR="004D2179">
              <w:rPr>
                <w:rFonts w:ascii="Arial" w:hAnsi="Arial" w:cs="Arial"/>
                <w:sz w:val="18"/>
                <w:szCs w:val="18"/>
                <w:lang w:val="en-GB"/>
              </w:rPr>
              <w:t>—</w:t>
            </w:r>
            <w:r w:rsidRPr="00E65291">
              <w:rPr>
                <w:rFonts w:ascii="Arial" w:hAnsi="Arial" w:cs="Arial"/>
                <w:sz w:val="18"/>
                <w:szCs w:val="18"/>
                <w:lang w:val="en-GB"/>
              </w:rPr>
              <w:t xml:space="preserve">Stent </w:t>
            </w:r>
            <w:r w:rsidR="004D2179">
              <w:rPr>
                <w:rFonts w:ascii="Arial" w:hAnsi="Arial" w:cs="Arial"/>
                <w:sz w:val="18"/>
                <w:szCs w:val="18"/>
                <w:lang w:val="en-GB"/>
              </w:rPr>
              <w:t>m</w:t>
            </w:r>
            <w:r w:rsidRPr="00E65291">
              <w:rPr>
                <w:rFonts w:ascii="Arial" w:hAnsi="Arial" w:cs="Arial"/>
                <w:sz w:val="18"/>
                <w:szCs w:val="18"/>
                <w:lang w:val="en-GB"/>
              </w:rPr>
              <w:t>anufacturing</w:t>
            </w:r>
          </w:p>
          <w:p w14:paraId="39188A4B" w14:textId="368EF961" w:rsidR="00D05C63" w:rsidRPr="00E65291" w:rsidRDefault="00D05C63" w:rsidP="0057397A">
            <w:pPr>
              <w:numPr>
                <w:ilvl w:val="0"/>
                <w:numId w:val="28"/>
              </w:numPr>
              <w:jc w:val="both"/>
              <w:rPr>
                <w:rFonts w:ascii="Arial" w:hAnsi="Arial" w:cs="Arial"/>
                <w:sz w:val="18"/>
                <w:szCs w:val="18"/>
                <w:lang w:val="en-GB"/>
              </w:rPr>
            </w:pPr>
            <w:r w:rsidRPr="00E65291">
              <w:rPr>
                <w:rFonts w:ascii="Arial" w:hAnsi="Arial" w:cs="Arial"/>
                <w:sz w:val="18"/>
                <w:szCs w:val="18"/>
                <w:lang w:val="en-GB"/>
              </w:rPr>
              <w:t>Region strength</w:t>
            </w:r>
            <w:r w:rsidR="004D2179">
              <w:rPr>
                <w:rFonts w:ascii="Arial" w:hAnsi="Arial" w:cs="Arial"/>
                <w:sz w:val="18"/>
                <w:szCs w:val="18"/>
                <w:lang w:val="en-GB"/>
              </w:rPr>
              <w:t>—L</w:t>
            </w:r>
            <w:r w:rsidRPr="00E65291">
              <w:rPr>
                <w:rFonts w:ascii="Arial" w:hAnsi="Arial" w:cs="Arial"/>
                <w:sz w:val="18"/>
                <w:szCs w:val="18"/>
                <w:lang w:val="en-GB"/>
              </w:rPr>
              <w:t>aser-cutting technology used in diamond cutting modified in India to manufacture stents</w:t>
            </w:r>
          </w:p>
        </w:tc>
      </w:tr>
      <w:tr w:rsidR="00D05C63" w:rsidRPr="00E65291" w14:paraId="02F5206E" w14:textId="77777777" w:rsidTr="0000754E">
        <w:trPr>
          <w:jc w:val="center"/>
        </w:trPr>
        <w:tc>
          <w:tcPr>
            <w:tcW w:w="2780" w:type="dxa"/>
            <w:tcBorders>
              <w:top w:val="single" w:sz="4" w:space="0" w:color="auto"/>
              <w:left w:val="single" w:sz="4" w:space="0" w:color="auto"/>
              <w:bottom w:val="single" w:sz="4" w:space="0" w:color="auto"/>
              <w:right w:val="single" w:sz="4" w:space="0" w:color="auto"/>
            </w:tcBorders>
            <w:hideMark/>
          </w:tcPr>
          <w:p w14:paraId="6B4D3619" w14:textId="77777777" w:rsidR="00D05C63" w:rsidRPr="00E65291" w:rsidRDefault="00D05C63">
            <w:pPr>
              <w:jc w:val="both"/>
              <w:rPr>
                <w:rFonts w:ascii="Arial" w:hAnsi="Arial" w:cs="Arial"/>
                <w:sz w:val="18"/>
                <w:szCs w:val="18"/>
                <w:lang w:val="en-GB"/>
              </w:rPr>
            </w:pPr>
            <w:r w:rsidRPr="00E65291">
              <w:rPr>
                <w:rFonts w:ascii="Arial" w:hAnsi="Arial" w:cs="Arial"/>
                <w:sz w:val="18"/>
                <w:szCs w:val="18"/>
                <w:lang w:val="en-GB"/>
              </w:rPr>
              <w:t>Karnataka (South)</w:t>
            </w:r>
          </w:p>
        </w:tc>
        <w:tc>
          <w:tcPr>
            <w:tcW w:w="4618" w:type="dxa"/>
            <w:tcBorders>
              <w:top w:val="single" w:sz="4" w:space="0" w:color="auto"/>
              <w:left w:val="single" w:sz="4" w:space="0" w:color="auto"/>
              <w:bottom w:val="single" w:sz="4" w:space="0" w:color="auto"/>
              <w:right w:val="single" w:sz="4" w:space="0" w:color="auto"/>
            </w:tcBorders>
            <w:hideMark/>
          </w:tcPr>
          <w:p w14:paraId="0C21471C" w14:textId="6256D3AE" w:rsidR="00D05C63" w:rsidRPr="00E65291" w:rsidRDefault="00D05C63" w:rsidP="00D05C63">
            <w:pPr>
              <w:numPr>
                <w:ilvl w:val="0"/>
                <w:numId w:val="28"/>
              </w:numPr>
              <w:jc w:val="both"/>
              <w:rPr>
                <w:rFonts w:ascii="Arial" w:hAnsi="Arial" w:cs="Arial"/>
                <w:sz w:val="18"/>
                <w:szCs w:val="18"/>
                <w:lang w:val="en-GB"/>
              </w:rPr>
            </w:pPr>
            <w:r w:rsidRPr="00E65291">
              <w:rPr>
                <w:rFonts w:ascii="Arial" w:hAnsi="Arial" w:cs="Arial"/>
                <w:sz w:val="18"/>
                <w:szCs w:val="18"/>
                <w:lang w:val="en-GB"/>
              </w:rPr>
              <w:t>Major market player type</w:t>
            </w:r>
            <w:r w:rsidR="004D2179">
              <w:rPr>
                <w:rFonts w:ascii="Arial" w:hAnsi="Arial" w:cs="Arial"/>
                <w:sz w:val="18"/>
                <w:szCs w:val="18"/>
                <w:lang w:val="en-GB"/>
              </w:rPr>
              <w:t>—</w:t>
            </w:r>
            <w:r w:rsidRPr="00E65291">
              <w:rPr>
                <w:rFonts w:ascii="Arial" w:hAnsi="Arial" w:cs="Arial"/>
                <w:sz w:val="18"/>
                <w:szCs w:val="18"/>
                <w:lang w:val="en-GB"/>
              </w:rPr>
              <w:t xml:space="preserve">Insulin </w:t>
            </w:r>
            <w:r w:rsidR="004D2179">
              <w:rPr>
                <w:rFonts w:ascii="Arial" w:hAnsi="Arial" w:cs="Arial"/>
                <w:sz w:val="18"/>
                <w:szCs w:val="18"/>
                <w:lang w:val="en-GB"/>
              </w:rPr>
              <w:t>p</w:t>
            </w:r>
            <w:r w:rsidRPr="00E65291">
              <w:rPr>
                <w:rFonts w:ascii="Arial" w:hAnsi="Arial" w:cs="Arial"/>
                <w:sz w:val="18"/>
                <w:szCs w:val="18"/>
                <w:lang w:val="en-GB"/>
              </w:rPr>
              <w:t xml:space="preserve">ens, </w:t>
            </w:r>
            <w:r w:rsidR="004D2179">
              <w:rPr>
                <w:rFonts w:ascii="Arial" w:hAnsi="Arial" w:cs="Arial"/>
                <w:sz w:val="18"/>
                <w:szCs w:val="18"/>
                <w:lang w:val="en-GB"/>
              </w:rPr>
              <w:t>m</w:t>
            </w:r>
            <w:r w:rsidRPr="00E65291">
              <w:rPr>
                <w:rFonts w:ascii="Arial" w:hAnsi="Arial" w:cs="Arial"/>
                <w:sz w:val="18"/>
                <w:szCs w:val="18"/>
                <w:lang w:val="en-GB"/>
              </w:rPr>
              <w:t xml:space="preserve">edical </w:t>
            </w:r>
            <w:r w:rsidR="004D2179">
              <w:rPr>
                <w:rFonts w:ascii="Arial" w:hAnsi="Arial" w:cs="Arial"/>
                <w:sz w:val="18"/>
                <w:szCs w:val="18"/>
                <w:lang w:val="en-GB"/>
              </w:rPr>
              <w:t>information technology, c</w:t>
            </w:r>
            <w:r w:rsidRPr="00E65291">
              <w:rPr>
                <w:rFonts w:ascii="Arial" w:hAnsi="Arial" w:cs="Arial"/>
                <w:sz w:val="18"/>
                <w:szCs w:val="18"/>
                <w:lang w:val="en-GB"/>
              </w:rPr>
              <w:t xml:space="preserve">ardiac </w:t>
            </w:r>
            <w:r w:rsidR="004D2179">
              <w:rPr>
                <w:rFonts w:ascii="Arial" w:hAnsi="Arial" w:cs="Arial"/>
                <w:sz w:val="18"/>
                <w:szCs w:val="18"/>
                <w:lang w:val="en-GB"/>
              </w:rPr>
              <w:t>s</w:t>
            </w:r>
            <w:r w:rsidRPr="00E65291">
              <w:rPr>
                <w:rFonts w:ascii="Arial" w:hAnsi="Arial" w:cs="Arial"/>
                <w:sz w:val="18"/>
                <w:szCs w:val="18"/>
                <w:lang w:val="en-GB"/>
              </w:rPr>
              <w:t xml:space="preserve">tents and </w:t>
            </w:r>
            <w:r w:rsidR="004D2179">
              <w:rPr>
                <w:rFonts w:ascii="Arial" w:hAnsi="Arial" w:cs="Arial"/>
                <w:sz w:val="18"/>
                <w:szCs w:val="18"/>
                <w:lang w:val="en-GB"/>
              </w:rPr>
              <w:t>i</w:t>
            </w:r>
            <w:r w:rsidRPr="00E65291">
              <w:rPr>
                <w:rFonts w:ascii="Arial" w:hAnsi="Arial" w:cs="Arial"/>
                <w:sz w:val="18"/>
                <w:szCs w:val="18"/>
                <w:lang w:val="en-GB"/>
              </w:rPr>
              <w:t xml:space="preserve">mplants, </w:t>
            </w:r>
            <w:r w:rsidR="0057397A">
              <w:rPr>
                <w:rFonts w:ascii="Arial" w:hAnsi="Arial" w:cs="Arial"/>
                <w:sz w:val="18"/>
                <w:szCs w:val="18"/>
                <w:lang w:val="en-GB"/>
              </w:rPr>
              <w:t>polymerase chain reaction (P</w:t>
            </w:r>
            <w:r w:rsidRPr="00E65291">
              <w:rPr>
                <w:rFonts w:ascii="Arial" w:hAnsi="Arial" w:cs="Arial"/>
                <w:sz w:val="18"/>
                <w:szCs w:val="18"/>
                <w:lang w:val="en-GB"/>
              </w:rPr>
              <w:t>CR</w:t>
            </w:r>
            <w:r w:rsidR="0057397A">
              <w:rPr>
                <w:rFonts w:ascii="Arial" w:hAnsi="Arial" w:cs="Arial"/>
                <w:sz w:val="18"/>
                <w:szCs w:val="18"/>
                <w:lang w:val="en-GB"/>
              </w:rPr>
              <w:t>)</w:t>
            </w:r>
            <w:r w:rsidRPr="00E65291">
              <w:rPr>
                <w:rFonts w:ascii="Arial" w:hAnsi="Arial" w:cs="Arial"/>
                <w:sz w:val="18"/>
                <w:szCs w:val="18"/>
                <w:lang w:val="en-GB"/>
              </w:rPr>
              <w:t xml:space="preserve"> machines</w:t>
            </w:r>
          </w:p>
          <w:p w14:paraId="73B1B18B" w14:textId="38039447" w:rsidR="00D05C63" w:rsidRPr="00E65291" w:rsidRDefault="00D05C63">
            <w:pPr>
              <w:numPr>
                <w:ilvl w:val="0"/>
                <w:numId w:val="28"/>
              </w:numPr>
              <w:jc w:val="both"/>
              <w:rPr>
                <w:rFonts w:ascii="Arial" w:hAnsi="Arial" w:cs="Arial"/>
                <w:sz w:val="18"/>
                <w:szCs w:val="18"/>
                <w:lang w:val="en-GB"/>
              </w:rPr>
            </w:pPr>
            <w:r w:rsidRPr="00E65291">
              <w:rPr>
                <w:rFonts w:ascii="Arial" w:hAnsi="Arial" w:cs="Arial"/>
                <w:sz w:val="18"/>
                <w:szCs w:val="18"/>
                <w:lang w:val="en-GB"/>
              </w:rPr>
              <w:t>Region strength</w:t>
            </w:r>
            <w:r w:rsidR="00E7704B">
              <w:rPr>
                <w:rFonts w:ascii="Arial" w:hAnsi="Arial" w:cs="Arial"/>
                <w:sz w:val="18"/>
                <w:szCs w:val="18"/>
                <w:lang w:val="en-GB"/>
              </w:rPr>
              <w:t>—</w:t>
            </w:r>
            <w:r w:rsidRPr="00E65291">
              <w:rPr>
                <w:rFonts w:ascii="Arial" w:hAnsi="Arial" w:cs="Arial"/>
                <w:sz w:val="18"/>
                <w:szCs w:val="18"/>
                <w:lang w:val="en-GB"/>
              </w:rPr>
              <w:t>High</w:t>
            </w:r>
            <w:r w:rsidR="00E7704B">
              <w:rPr>
                <w:rFonts w:ascii="Arial" w:hAnsi="Arial" w:cs="Arial"/>
                <w:sz w:val="18"/>
                <w:szCs w:val="18"/>
                <w:lang w:val="en-GB"/>
              </w:rPr>
              <w:t>ly</w:t>
            </w:r>
            <w:r w:rsidRPr="00E65291">
              <w:rPr>
                <w:rFonts w:ascii="Arial" w:hAnsi="Arial" w:cs="Arial"/>
                <w:sz w:val="18"/>
                <w:szCs w:val="18"/>
                <w:lang w:val="en-GB"/>
              </w:rPr>
              <w:t>-skilled labour, engineers, and technocrats</w:t>
            </w:r>
          </w:p>
        </w:tc>
      </w:tr>
      <w:tr w:rsidR="00D05C63" w:rsidRPr="00E65291" w14:paraId="1C40A244" w14:textId="77777777" w:rsidTr="0000754E">
        <w:trPr>
          <w:jc w:val="center"/>
        </w:trPr>
        <w:tc>
          <w:tcPr>
            <w:tcW w:w="2780" w:type="dxa"/>
            <w:tcBorders>
              <w:top w:val="single" w:sz="4" w:space="0" w:color="auto"/>
              <w:left w:val="single" w:sz="4" w:space="0" w:color="auto"/>
              <w:bottom w:val="single" w:sz="4" w:space="0" w:color="auto"/>
              <w:right w:val="single" w:sz="4" w:space="0" w:color="auto"/>
            </w:tcBorders>
            <w:hideMark/>
          </w:tcPr>
          <w:p w14:paraId="10E9C40D" w14:textId="77777777" w:rsidR="00D05C63" w:rsidRPr="00E65291" w:rsidRDefault="00D05C63">
            <w:pPr>
              <w:jc w:val="both"/>
              <w:rPr>
                <w:rFonts w:ascii="Arial" w:hAnsi="Arial" w:cs="Arial"/>
                <w:sz w:val="18"/>
                <w:szCs w:val="18"/>
                <w:lang w:val="en-GB"/>
              </w:rPr>
            </w:pPr>
            <w:r w:rsidRPr="00E65291">
              <w:rPr>
                <w:rFonts w:ascii="Arial" w:hAnsi="Arial" w:cs="Arial"/>
                <w:sz w:val="18"/>
                <w:szCs w:val="18"/>
                <w:lang w:val="en-GB"/>
              </w:rPr>
              <w:t>Tamil Nadu (South)</w:t>
            </w:r>
          </w:p>
        </w:tc>
        <w:tc>
          <w:tcPr>
            <w:tcW w:w="4618" w:type="dxa"/>
            <w:tcBorders>
              <w:top w:val="single" w:sz="4" w:space="0" w:color="auto"/>
              <w:left w:val="single" w:sz="4" w:space="0" w:color="auto"/>
              <w:bottom w:val="single" w:sz="4" w:space="0" w:color="auto"/>
              <w:right w:val="single" w:sz="4" w:space="0" w:color="auto"/>
            </w:tcBorders>
            <w:hideMark/>
          </w:tcPr>
          <w:p w14:paraId="7312E104" w14:textId="66853876" w:rsidR="00D05C63" w:rsidRPr="00E65291" w:rsidRDefault="00D05C63" w:rsidP="00D05C63">
            <w:pPr>
              <w:numPr>
                <w:ilvl w:val="0"/>
                <w:numId w:val="28"/>
              </w:numPr>
              <w:jc w:val="both"/>
              <w:rPr>
                <w:rFonts w:ascii="Arial" w:hAnsi="Arial" w:cs="Arial"/>
                <w:sz w:val="18"/>
                <w:szCs w:val="18"/>
                <w:lang w:val="en-GB"/>
              </w:rPr>
            </w:pPr>
            <w:r w:rsidRPr="00E65291">
              <w:rPr>
                <w:rFonts w:ascii="Arial" w:hAnsi="Arial" w:cs="Arial"/>
                <w:sz w:val="18"/>
                <w:szCs w:val="18"/>
                <w:lang w:val="en-GB"/>
              </w:rPr>
              <w:t>Major market player type</w:t>
            </w:r>
            <w:r w:rsidR="00E7704B">
              <w:rPr>
                <w:rFonts w:ascii="Arial" w:hAnsi="Arial" w:cs="Arial"/>
                <w:sz w:val="18"/>
                <w:szCs w:val="18"/>
                <w:lang w:val="en-GB"/>
              </w:rPr>
              <w:t>—</w:t>
            </w:r>
            <w:r w:rsidRPr="00E65291">
              <w:rPr>
                <w:rFonts w:ascii="Arial" w:hAnsi="Arial" w:cs="Arial"/>
                <w:sz w:val="18"/>
                <w:szCs w:val="18"/>
                <w:lang w:val="en-GB"/>
              </w:rPr>
              <w:t xml:space="preserve">Diagnostics, </w:t>
            </w:r>
            <w:r w:rsidR="00E7704B">
              <w:rPr>
                <w:rFonts w:ascii="Arial" w:hAnsi="Arial" w:cs="Arial"/>
                <w:sz w:val="18"/>
                <w:szCs w:val="18"/>
                <w:lang w:val="en-GB"/>
              </w:rPr>
              <w:t>c</w:t>
            </w:r>
            <w:r w:rsidRPr="00E65291">
              <w:rPr>
                <w:rFonts w:ascii="Arial" w:hAnsi="Arial" w:cs="Arial"/>
                <w:sz w:val="18"/>
                <w:szCs w:val="18"/>
                <w:lang w:val="en-GB"/>
              </w:rPr>
              <w:t>ritical life</w:t>
            </w:r>
            <w:r w:rsidR="00E7704B">
              <w:rPr>
                <w:rFonts w:ascii="Arial" w:hAnsi="Arial" w:cs="Arial"/>
                <w:sz w:val="18"/>
                <w:szCs w:val="18"/>
                <w:lang w:val="en-GB"/>
              </w:rPr>
              <w:t>-</w:t>
            </w:r>
            <w:r w:rsidRPr="00E65291">
              <w:rPr>
                <w:rFonts w:ascii="Arial" w:hAnsi="Arial" w:cs="Arial"/>
                <w:sz w:val="18"/>
                <w:szCs w:val="18"/>
                <w:lang w:val="en-GB"/>
              </w:rPr>
              <w:t xml:space="preserve"> support systems, </w:t>
            </w:r>
            <w:r w:rsidR="00E7704B">
              <w:rPr>
                <w:rFonts w:ascii="Arial" w:hAnsi="Arial" w:cs="Arial"/>
                <w:sz w:val="18"/>
                <w:szCs w:val="18"/>
                <w:lang w:val="en-GB"/>
              </w:rPr>
              <w:t>o</w:t>
            </w:r>
            <w:r w:rsidRPr="00E65291">
              <w:rPr>
                <w:rFonts w:ascii="Arial" w:hAnsi="Arial" w:cs="Arial"/>
                <w:sz w:val="18"/>
                <w:szCs w:val="18"/>
                <w:lang w:val="en-GB"/>
              </w:rPr>
              <w:t>phthalmology</w:t>
            </w:r>
          </w:p>
          <w:p w14:paraId="364F536F" w14:textId="1FD3EE7F" w:rsidR="00D05C63" w:rsidRPr="00E65291" w:rsidRDefault="00D05C63">
            <w:pPr>
              <w:numPr>
                <w:ilvl w:val="0"/>
                <w:numId w:val="28"/>
              </w:numPr>
              <w:jc w:val="both"/>
              <w:rPr>
                <w:rFonts w:ascii="Arial" w:hAnsi="Arial" w:cs="Arial"/>
                <w:sz w:val="18"/>
                <w:szCs w:val="18"/>
                <w:lang w:val="en-GB"/>
              </w:rPr>
            </w:pPr>
            <w:r w:rsidRPr="00E65291">
              <w:rPr>
                <w:rFonts w:ascii="Arial" w:hAnsi="Arial" w:cs="Arial"/>
                <w:sz w:val="18"/>
                <w:szCs w:val="18"/>
                <w:lang w:val="en-GB"/>
              </w:rPr>
              <w:t>Region strength</w:t>
            </w:r>
            <w:r w:rsidR="00E7704B">
              <w:rPr>
                <w:rFonts w:ascii="Arial" w:hAnsi="Arial" w:cs="Arial"/>
                <w:sz w:val="18"/>
                <w:szCs w:val="18"/>
                <w:lang w:val="en-GB"/>
              </w:rPr>
              <w:t>—</w:t>
            </w:r>
            <w:r w:rsidRPr="00E65291">
              <w:rPr>
                <w:rFonts w:ascii="Arial" w:hAnsi="Arial" w:cs="Arial"/>
                <w:sz w:val="18"/>
                <w:szCs w:val="18"/>
                <w:lang w:val="en-GB"/>
              </w:rPr>
              <w:t>High</w:t>
            </w:r>
            <w:r w:rsidR="00E7704B">
              <w:rPr>
                <w:rFonts w:ascii="Arial" w:hAnsi="Arial" w:cs="Arial"/>
                <w:sz w:val="18"/>
                <w:szCs w:val="18"/>
                <w:lang w:val="en-GB"/>
              </w:rPr>
              <w:t>ly</w:t>
            </w:r>
            <w:r w:rsidRPr="00E65291">
              <w:rPr>
                <w:rFonts w:ascii="Arial" w:hAnsi="Arial" w:cs="Arial"/>
                <w:sz w:val="18"/>
                <w:szCs w:val="18"/>
                <w:lang w:val="en-GB"/>
              </w:rPr>
              <w:t>-skilled labour, engineers, and technocrats</w:t>
            </w:r>
          </w:p>
        </w:tc>
      </w:tr>
    </w:tbl>
    <w:p w14:paraId="769DD57B" w14:textId="77777777" w:rsidR="00D05C63" w:rsidRPr="00E65291" w:rsidRDefault="00D05C63" w:rsidP="00D05C63">
      <w:pPr>
        <w:jc w:val="both"/>
        <w:rPr>
          <w:rFonts w:ascii="Calibri" w:hAnsi="Calibri"/>
          <w:lang w:val="en-GB"/>
        </w:rPr>
      </w:pPr>
    </w:p>
    <w:p w14:paraId="2013B42A" w14:textId="207139A2" w:rsidR="00D05C63" w:rsidRPr="00E65291" w:rsidRDefault="00D05C63" w:rsidP="00D05C63">
      <w:pPr>
        <w:pStyle w:val="Footnote"/>
        <w:rPr>
          <w:lang w:val="en-GB"/>
        </w:rPr>
      </w:pPr>
      <w:r w:rsidRPr="00E65291">
        <w:rPr>
          <w:lang w:val="en-GB"/>
        </w:rPr>
        <w:t xml:space="preserve">Source: </w:t>
      </w:r>
      <w:r w:rsidR="004E6C87">
        <w:rPr>
          <w:lang w:val="en-GB"/>
        </w:rPr>
        <w:t xml:space="preserve">“The Medical Device Industry in India,” </w:t>
      </w:r>
      <w:r w:rsidR="00EB202C">
        <w:rPr>
          <w:lang w:val="en-GB"/>
        </w:rPr>
        <w:t xml:space="preserve">SKP Business Consulting, 2016, </w:t>
      </w:r>
      <w:r w:rsidR="00F063FF" w:rsidRPr="00E65291">
        <w:rPr>
          <w:lang w:val="en-GB"/>
        </w:rPr>
        <w:t>accessed August 28, 2016</w:t>
      </w:r>
      <w:r w:rsidR="00F063FF">
        <w:rPr>
          <w:lang w:val="en-GB"/>
        </w:rPr>
        <w:t xml:space="preserve">, </w:t>
      </w:r>
      <w:r w:rsidRPr="0000754E">
        <w:rPr>
          <w:lang w:val="en-GB"/>
        </w:rPr>
        <w:t>www.skpgroup.com/data/resource/skp_the_medical_device_industry_in_india_.pdf</w:t>
      </w:r>
      <w:r w:rsidRPr="00E65291">
        <w:rPr>
          <w:lang w:val="en-GB"/>
        </w:rPr>
        <w:t>.</w:t>
      </w:r>
    </w:p>
    <w:p w14:paraId="2EF37910" w14:textId="77777777" w:rsidR="00ED2F89" w:rsidRPr="00E65291" w:rsidRDefault="00ED2F89">
      <w:pPr>
        <w:spacing w:after="200" w:line="276" w:lineRule="auto"/>
        <w:rPr>
          <w:lang w:val="en-GB"/>
        </w:rPr>
      </w:pPr>
    </w:p>
    <w:sectPr w:rsidR="00ED2F89" w:rsidRPr="00E65291" w:rsidSect="001810A4">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E467E" w14:textId="77777777" w:rsidR="003328CF" w:rsidRDefault="003328CF" w:rsidP="00D75295">
      <w:r>
        <w:separator/>
      </w:r>
    </w:p>
  </w:endnote>
  <w:endnote w:type="continuationSeparator" w:id="0">
    <w:p w14:paraId="1BE94312" w14:textId="77777777" w:rsidR="003328CF" w:rsidRDefault="003328C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44CB0" w14:textId="77777777" w:rsidR="003328CF" w:rsidRDefault="003328CF" w:rsidP="00D75295">
      <w:r>
        <w:separator/>
      </w:r>
    </w:p>
  </w:footnote>
  <w:footnote w:type="continuationSeparator" w:id="0">
    <w:p w14:paraId="51C5E9F4" w14:textId="77777777" w:rsidR="003328CF" w:rsidRDefault="003328CF" w:rsidP="00D75295">
      <w:r>
        <w:continuationSeparator/>
      </w:r>
    </w:p>
  </w:footnote>
  <w:footnote w:id="1">
    <w:p w14:paraId="7C0FE4AC" w14:textId="4BB4A826" w:rsidR="0016642F" w:rsidRPr="005619E3" w:rsidRDefault="0016642F" w:rsidP="0000754E">
      <w:pPr>
        <w:pStyle w:val="Footnote"/>
      </w:pPr>
      <w:r w:rsidRPr="005619E3">
        <w:rPr>
          <w:rStyle w:val="FootnoteReference"/>
        </w:rPr>
        <w:footnoteRef/>
      </w:r>
      <w:r w:rsidR="001810A4">
        <w:rPr>
          <w:rStyle w:val="apple-converted-space"/>
        </w:rPr>
        <w:t xml:space="preserve"> </w:t>
      </w:r>
      <w:r w:rsidRPr="005619E3">
        <w:rPr>
          <w:rStyle w:val="author"/>
        </w:rPr>
        <w:t>Sarah Collins, “</w:t>
      </w:r>
      <w:r w:rsidRPr="005619E3">
        <w:t>A Must-Read Overview of the Medical Device Industry,</w:t>
      </w:r>
      <w:r w:rsidRPr="005619E3">
        <w:rPr>
          <w:rStyle w:val="author"/>
        </w:rPr>
        <w:t>”</w:t>
      </w:r>
      <w:r w:rsidRPr="005619E3">
        <w:t xml:space="preserve"> Market Realist, November 19, 2015, accessed July 11, 2016, </w:t>
      </w:r>
      <w:r w:rsidRPr="0000754E">
        <w:t>http://marketrealist.com/2015/11/must-read-overview-medical-device-industry/</w:t>
      </w:r>
      <w:r w:rsidRPr="005619E3">
        <w:t>.</w:t>
      </w:r>
    </w:p>
  </w:footnote>
  <w:footnote w:id="2">
    <w:p w14:paraId="08C4955F" w14:textId="33D90BC2" w:rsidR="0016642F" w:rsidRPr="005619E3" w:rsidRDefault="0016642F" w:rsidP="0000754E">
      <w:pPr>
        <w:pStyle w:val="Footnote"/>
      </w:pPr>
      <w:r w:rsidRPr="005619E3">
        <w:rPr>
          <w:rStyle w:val="FootnoteReference"/>
          <w:iCs/>
        </w:rPr>
        <w:footnoteRef/>
      </w:r>
      <w:r w:rsidRPr="005619E3">
        <w:t xml:space="preserve"> “About </w:t>
      </w:r>
      <w:proofErr w:type="gramStart"/>
      <w:r w:rsidRPr="005619E3">
        <w:t>Us</w:t>
      </w:r>
      <w:proofErr w:type="gramEnd"/>
      <w:r w:rsidRPr="005619E3">
        <w:t>,” Leader Healthcare, accessed July 11, 2016, http</w:t>
      </w:r>
      <w:r w:rsidR="00FA37D0">
        <w:t>://leaderhealthcare.in</w:t>
      </w:r>
      <w:r w:rsidR="0055517F" w:rsidRPr="0055517F">
        <w:t>/about-us/</w:t>
      </w:r>
      <w:r w:rsidRPr="005619E3">
        <w:t>.</w:t>
      </w:r>
    </w:p>
  </w:footnote>
  <w:footnote w:id="3">
    <w:p w14:paraId="78A30CCA" w14:textId="0F261E7F" w:rsidR="0016642F" w:rsidRPr="005619E3" w:rsidRDefault="0016642F" w:rsidP="0000754E">
      <w:pPr>
        <w:pStyle w:val="Footnote"/>
      </w:pPr>
      <w:r w:rsidRPr="005619E3">
        <w:rPr>
          <w:rStyle w:val="FootnoteReference"/>
          <w:iCs/>
        </w:rPr>
        <w:footnoteRef/>
      </w:r>
      <w:r w:rsidRPr="005619E3">
        <w:t xml:space="preserve"> “Respiratory Devices Market: Global Industry Analysis and Opportunity Assessment 2015</w:t>
      </w:r>
      <w:r w:rsidR="0055517F">
        <w:t>–</w:t>
      </w:r>
      <w:r w:rsidRPr="005619E3">
        <w:t>2025,” Future Market Insights, accessed July 14, 2016, www.futuremarketinsights.com/reports/respiratory-devices-market.</w:t>
      </w:r>
    </w:p>
  </w:footnote>
  <w:footnote w:id="4">
    <w:p w14:paraId="222E92D4" w14:textId="2C3CAFF9" w:rsidR="0016642F" w:rsidRPr="005619E3" w:rsidRDefault="0016642F" w:rsidP="0000754E">
      <w:pPr>
        <w:pStyle w:val="FootnoteText"/>
        <w:jc w:val="both"/>
        <w:rPr>
          <w:rStyle w:val="FootnoteChar"/>
        </w:rPr>
      </w:pPr>
      <w:r w:rsidRPr="005619E3">
        <w:rPr>
          <w:rStyle w:val="FootnoteReference"/>
          <w:rFonts w:ascii="Arial" w:hAnsi="Arial" w:cs="Arial"/>
          <w:iCs/>
          <w:sz w:val="17"/>
          <w:szCs w:val="17"/>
        </w:rPr>
        <w:footnoteRef/>
      </w:r>
      <w:r w:rsidRPr="005619E3">
        <w:rPr>
          <w:rFonts w:ascii="Arial" w:hAnsi="Arial" w:cs="Arial"/>
          <w:iCs/>
          <w:sz w:val="17"/>
          <w:szCs w:val="17"/>
        </w:rPr>
        <w:t xml:space="preserve"> </w:t>
      </w:r>
      <w:r>
        <w:rPr>
          <w:rFonts w:ascii="Arial" w:hAnsi="Arial" w:cs="Arial"/>
          <w:iCs/>
          <w:sz w:val="17"/>
          <w:szCs w:val="17"/>
        </w:rPr>
        <w:t xml:space="preserve">All currency amounts are in US$ unless otherwise </w:t>
      </w:r>
      <w:r w:rsidR="001A07C4">
        <w:rPr>
          <w:rStyle w:val="FootnoteChar"/>
        </w:rPr>
        <w:t>specified</w:t>
      </w:r>
      <w:r w:rsidR="00B352DF">
        <w:rPr>
          <w:rStyle w:val="FootnoteChar"/>
        </w:rPr>
        <w:t>.</w:t>
      </w:r>
    </w:p>
  </w:footnote>
  <w:footnote w:id="5">
    <w:p w14:paraId="6FC382CA" w14:textId="7B596A23" w:rsidR="0016642F" w:rsidRPr="005619E3" w:rsidRDefault="0016642F" w:rsidP="0000754E">
      <w:pPr>
        <w:pStyle w:val="FootnoteText"/>
        <w:jc w:val="both"/>
        <w:rPr>
          <w:rStyle w:val="FootnoteChar"/>
        </w:rPr>
      </w:pPr>
      <w:r w:rsidRPr="005619E3">
        <w:rPr>
          <w:rStyle w:val="FootnoteReference"/>
          <w:rFonts w:ascii="Arial" w:hAnsi="Arial" w:cs="Arial"/>
          <w:iCs/>
          <w:sz w:val="17"/>
          <w:szCs w:val="17"/>
        </w:rPr>
        <w:footnoteRef/>
      </w:r>
      <w:r w:rsidRPr="005619E3">
        <w:rPr>
          <w:rFonts w:ascii="Arial" w:hAnsi="Arial" w:cs="Arial"/>
          <w:iCs/>
          <w:sz w:val="17"/>
          <w:szCs w:val="17"/>
        </w:rPr>
        <w:t xml:space="preserve"> </w:t>
      </w:r>
      <w:r w:rsidRPr="005619E3">
        <w:rPr>
          <w:rStyle w:val="FootnoteChar"/>
        </w:rPr>
        <w:t>“The Medical Device Industry in India</w:t>
      </w:r>
      <w:r w:rsidR="00C34772">
        <w:rPr>
          <w:rStyle w:val="FootnoteChar"/>
        </w:rPr>
        <w:t>:</w:t>
      </w:r>
      <w:r w:rsidRPr="005619E3">
        <w:rPr>
          <w:rStyle w:val="FootnoteChar"/>
        </w:rPr>
        <w:t xml:space="preserve"> Therapeutic Areas,” SKP Business Consulting, accessed July 11, 2016, www.skpgroup.com/data/resource/skp_the_medical_device_industry_in_india_therapeutic_areas_.pdf.</w:t>
      </w:r>
    </w:p>
  </w:footnote>
  <w:footnote w:id="6">
    <w:p w14:paraId="78C8AF83" w14:textId="2139D698" w:rsidR="0016642F" w:rsidRPr="005619E3" w:rsidRDefault="0016642F" w:rsidP="0000754E">
      <w:pPr>
        <w:pStyle w:val="FootnoteText"/>
        <w:jc w:val="both"/>
        <w:rPr>
          <w:rFonts w:ascii="Arial" w:hAnsi="Arial" w:cs="Arial"/>
          <w:iCs/>
          <w:sz w:val="17"/>
          <w:szCs w:val="17"/>
        </w:rPr>
      </w:pPr>
      <w:r w:rsidRPr="005619E3">
        <w:rPr>
          <w:rStyle w:val="FootnoteReference"/>
          <w:rFonts w:ascii="Arial" w:hAnsi="Arial" w:cs="Arial"/>
          <w:iCs/>
          <w:sz w:val="17"/>
          <w:szCs w:val="17"/>
        </w:rPr>
        <w:footnoteRef/>
      </w:r>
      <w:r w:rsidRPr="005619E3">
        <w:rPr>
          <w:rFonts w:ascii="Arial" w:hAnsi="Arial" w:cs="Arial"/>
          <w:iCs/>
          <w:sz w:val="17"/>
          <w:szCs w:val="17"/>
        </w:rPr>
        <w:t xml:space="preserve"> </w:t>
      </w:r>
      <w:r w:rsidR="008C474D" w:rsidRPr="008C474D">
        <w:rPr>
          <w:rFonts w:ascii="Arial" w:hAnsi="Arial" w:cs="Arial"/>
          <w:iCs/>
          <w:sz w:val="17"/>
          <w:szCs w:val="17"/>
        </w:rPr>
        <w:t>PTI, “Indian Medical Device Industry Can Grow to $7 Billion by 2016: USIBC,” The Economic Times: Healthcare, July 25, 2015, accessed July 12, 2016, http://economictimes.indiatimes.com/industry/healthcare/biotech/healthcare/indian-medical-device-industry-can-grow-to-7-billion-by-2016-usibc/articleshow/48213378.cms</w:t>
      </w:r>
      <w:r w:rsidR="008C474D">
        <w:rPr>
          <w:rFonts w:ascii="Arial" w:hAnsi="Arial" w:cs="Arial"/>
          <w:iCs/>
          <w:sz w:val="17"/>
          <w:szCs w:val="17"/>
        </w:rPr>
        <w:t>;</w:t>
      </w:r>
      <w:r w:rsidR="008C474D" w:rsidRPr="008C474D">
        <w:rPr>
          <w:rFonts w:ascii="Arial" w:hAnsi="Arial" w:cs="Arial"/>
          <w:iCs/>
          <w:sz w:val="17"/>
          <w:szCs w:val="17"/>
        </w:rPr>
        <w:t xml:space="preserve"> </w:t>
      </w:r>
      <w:r w:rsidRPr="005619E3">
        <w:rPr>
          <w:rFonts w:ascii="Arial" w:hAnsi="Arial" w:cs="Arial"/>
          <w:iCs/>
          <w:sz w:val="17"/>
          <w:szCs w:val="17"/>
        </w:rPr>
        <w:t xml:space="preserve">“India’s Medical Devices Market Will Hit $17.6 Billion by 2020, says </w:t>
      </w:r>
      <w:proofErr w:type="spellStart"/>
      <w:r w:rsidRPr="005619E3">
        <w:rPr>
          <w:rFonts w:ascii="Arial" w:hAnsi="Arial" w:cs="Arial"/>
          <w:iCs/>
          <w:sz w:val="17"/>
          <w:szCs w:val="17"/>
        </w:rPr>
        <w:t>GlobalData</w:t>
      </w:r>
      <w:proofErr w:type="spellEnd"/>
      <w:r w:rsidRPr="005619E3">
        <w:rPr>
          <w:rFonts w:ascii="Arial" w:hAnsi="Arial" w:cs="Arial"/>
          <w:iCs/>
          <w:sz w:val="17"/>
          <w:szCs w:val="17"/>
        </w:rPr>
        <w:t xml:space="preserve">,” </w:t>
      </w:r>
      <w:proofErr w:type="spellStart"/>
      <w:r w:rsidRPr="005619E3">
        <w:rPr>
          <w:rFonts w:ascii="Arial" w:hAnsi="Arial" w:cs="Arial"/>
          <w:iCs/>
          <w:sz w:val="17"/>
          <w:szCs w:val="17"/>
        </w:rPr>
        <w:t>GlobalData</w:t>
      </w:r>
      <w:proofErr w:type="spellEnd"/>
      <w:r>
        <w:rPr>
          <w:rFonts w:ascii="Arial" w:hAnsi="Arial" w:cs="Arial"/>
          <w:iCs/>
          <w:sz w:val="17"/>
          <w:szCs w:val="17"/>
        </w:rPr>
        <w:t>: Healthcare</w:t>
      </w:r>
      <w:r w:rsidRPr="005619E3">
        <w:rPr>
          <w:rFonts w:ascii="Arial" w:hAnsi="Arial" w:cs="Arial"/>
          <w:iCs/>
          <w:sz w:val="17"/>
          <w:szCs w:val="17"/>
        </w:rPr>
        <w:t>, February 16, 2016, accessed July 14, 2016, https://healthcare.globaldata.com/media-center/press-releases/medical-devices/indias-medical-devices-market-will-hit-176-billion-by-2020-says-globaldata.</w:t>
      </w:r>
    </w:p>
  </w:footnote>
  <w:footnote w:id="7">
    <w:p w14:paraId="4602389D" w14:textId="0ED3DEFA" w:rsidR="0016642F" w:rsidRPr="005619E3" w:rsidRDefault="0016642F" w:rsidP="0000754E">
      <w:pPr>
        <w:pStyle w:val="FootnoteText"/>
        <w:jc w:val="both"/>
        <w:rPr>
          <w:rFonts w:ascii="Arial" w:hAnsi="Arial" w:cs="Arial"/>
          <w:iCs/>
          <w:sz w:val="17"/>
          <w:szCs w:val="17"/>
        </w:rPr>
      </w:pPr>
      <w:r w:rsidRPr="005619E3">
        <w:rPr>
          <w:rStyle w:val="FootnoteReference"/>
          <w:rFonts w:ascii="Arial" w:hAnsi="Arial" w:cs="Arial"/>
          <w:iCs/>
          <w:sz w:val="17"/>
          <w:szCs w:val="17"/>
        </w:rPr>
        <w:footnoteRef/>
      </w:r>
      <w:r w:rsidRPr="005619E3">
        <w:rPr>
          <w:rFonts w:ascii="Arial" w:hAnsi="Arial" w:cs="Arial"/>
          <w:iCs/>
          <w:sz w:val="17"/>
          <w:szCs w:val="17"/>
        </w:rPr>
        <w:t xml:space="preserve"> “</w:t>
      </w:r>
      <w:r>
        <w:rPr>
          <w:rFonts w:ascii="Arial" w:hAnsi="Arial" w:cs="Arial"/>
          <w:iCs/>
          <w:sz w:val="17"/>
          <w:szCs w:val="17"/>
        </w:rPr>
        <w:t xml:space="preserve">Viewpoint: </w:t>
      </w:r>
      <w:r w:rsidRPr="005619E3">
        <w:rPr>
          <w:rFonts w:ascii="Arial" w:hAnsi="Arial" w:cs="Arial"/>
          <w:iCs/>
          <w:sz w:val="17"/>
          <w:szCs w:val="17"/>
        </w:rPr>
        <w:t>Indian Medical Device Industry</w:t>
      </w:r>
      <w:r>
        <w:rPr>
          <w:rFonts w:ascii="Arial" w:hAnsi="Arial" w:cs="Arial"/>
          <w:iCs/>
          <w:sz w:val="17"/>
          <w:szCs w:val="17"/>
        </w:rPr>
        <w:t>—</w:t>
      </w:r>
      <w:r w:rsidRPr="005619E3">
        <w:rPr>
          <w:rFonts w:ascii="Arial" w:hAnsi="Arial" w:cs="Arial"/>
          <w:iCs/>
          <w:sz w:val="17"/>
          <w:szCs w:val="17"/>
        </w:rPr>
        <w:t xml:space="preserve">Current State &amp; Opportunities for Growth,” </w:t>
      </w:r>
      <w:r>
        <w:rPr>
          <w:rFonts w:ascii="Arial" w:hAnsi="Arial" w:cs="Arial"/>
          <w:iCs/>
          <w:sz w:val="17"/>
          <w:szCs w:val="17"/>
        </w:rPr>
        <w:t>Infosys Consulting, 2015,</w:t>
      </w:r>
      <w:r w:rsidR="00C34772">
        <w:rPr>
          <w:rFonts w:ascii="Arial" w:hAnsi="Arial" w:cs="Arial"/>
          <w:iCs/>
          <w:sz w:val="17"/>
          <w:szCs w:val="17"/>
        </w:rPr>
        <w:t xml:space="preserve"> </w:t>
      </w:r>
      <w:r w:rsidRPr="005619E3">
        <w:rPr>
          <w:rFonts w:ascii="Arial" w:hAnsi="Arial" w:cs="Arial"/>
          <w:iCs/>
          <w:sz w:val="17"/>
          <w:szCs w:val="17"/>
        </w:rPr>
        <w:t>accessed July 12, 2016, www.infosys.com/consulting/insights/Documents/indian-medical-device-industry.pdf.</w:t>
      </w:r>
    </w:p>
  </w:footnote>
  <w:footnote w:id="8">
    <w:p w14:paraId="7988A9AF" w14:textId="5927164B" w:rsidR="0016642F" w:rsidRPr="005619E3" w:rsidRDefault="0016642F" w:rsidP="0000754E">
      <w:pPr>
        <w:pStyle w:val="FootnoteText"/>
        <w:jc w:val="both"/>
        <w:rPr>
          <w:rFonts w:ascii="Arial" w:hAnsi="Arial" w:cs="Arial"/>
          <w:sz w:val="17"/>
          <w:szCs w:val="17"/>
        </w:rPr>
      </w:pPr>
      <w:r w:rsidRPr="005619E3">
        <w:rPr>
          <w:rStyle w:val="FootnoteReference"/>
          <w:rFonts w:ascii="Arial" w:hAnsi="Arial" w:cs="Arial"/>
          <w:iCs/>
          <w:sz w:val="17"/>
          <w:szCs w:val="17"/>
        </w:rPr>
        <w:footnoteRef/>
      </w:r>
      <w:r w:rsidRPr="005619E3">
        <w:rPr>
          <w:rFonts w:ascii="Arial" w:hAnsi="Arial" w:cs="Arial"/>
          <w:iCs/>
          <w:sz w:val="17"/>
          <w:szCs w:val="17"/>
        </w:rPr>
        <w:t xml:space="preserve"> </w:t>
      </w:r>
      <w:r w:rsidR="008C474D" w:rsidRPr="005619E3">
        <w:rPr>
          <w:rFonts w:ascii="Arial" w:hAnsi="Arial" w:cs="Arial"/>
          <w:iCs/>
          <w:sz w:val="17"/>
          <w:szCs w:val="17"/>
        </w:rPr>
        <w:t>“The Medical Device Industry in India</w:t>
      </w:r>
      <w:r w:rsidR="008C474D">
        <w:rPr>
          <w:rFonts w:ascii="Arial" w:hAnsi="Arial" w:cs="Arial"/>
          <w:iCs/>
          <w:sz w:val="17"/>
          <w:szCs w:val="17"/>
        </w:rPr>
        <w:t>,</w:t>
      </w:r>
      <w:r w:rsidR="008C474D" w:rsidRPr="005619E3">
        <w:rPr>
          <w:rFonts w:ascii="Arial" w:hAnsi="Arial" w:cs="Arial"/>
          <w:iCs/>
          <w:sz w:val="17"/>
          <w:szCs w:val="17"/>
        </w:rPr>
        <w:t>”</w:t>
      </w:r>
      <w:r w:rsidR="008C474D">
        <w:rPr>
          <w:rFonts w:ascii="Arial" w:hAnsi="Arial" w:cs="Arial"/>
          <w:iCs/>
          <w:sz w:val="17"/>
          <w:szCs w:val="17"/>
        </w:rPr>
        <w:t xml:space="preserve"> </w:t>
      </w:r>
      <w:r w:rsidR="008C474D" w:rsidRPr="005619E3">
        <w:rPr>
          <w:rFonts w:ascii="Arial" w:hAnsi="Arial" w:cs="Arial"/>
          <w:iCs/>
          <w:sz w:val="17"/>
          <w:szCs w:val="17"/>
        </w:rPr>
        <w:t>SKP</w:t>
      </w:r>
      <w:r w:rsidR="008C474D">
        <w:rPr>
          <w:rFonts w:ascii="Arial" w:hAnsi="Arial" w:cs="Arial"/>
          <w:iCs/>
          <w:sz w:val="17"/>
          <w:szCs w:val="17"/>
        </w:rPr>
        <w:t xml:space="preserve"> Business Consulting</w:t>
      </w:r>
      <w:r w:rsidR="008C474D" w:rsidRPr="005619E3">
        <w:rPr>
          <w:rFonts w:ascii="Arial" w:hAnsi="Arial" w:cs="Arial"/>
          <w:iCs/>
          <w:sz w:val="17"/>
          <w:szCs w:val="17"/>
        </w:rPr>
        <w:t>,</w:t>
      </w:r>
      <w:r w:rsidR="008C474D">
        <w:rPr>
          <w:rFonts w:ascii="Arial" w:hAnsi="Arial" w:cs="Arial"/>
          <w:iCs/>
          <w:sz w:val="17"/>
          <w:szCs w:val="17"/>
        </w:rPr>
        <w:t xml:space="preserve"> 2016,</w:t>
      </w:r>
      <w:r w:rsidR="008C474D" w:rsidRPr="005619E3">
        <w:rPr>
          <w:rFonts w:ascii="Arial" w:hAnsi="Arial" w:cs="Arial"/>
          <w:iCs/>
          <w:sz w:val="17"/>
          <w:szCs w:val="17"/>
        </w:rPr>
        <w:t xml:space="preserve"> accessed July 14, 2016, </w:t>
      </w:r>
      <w:r w:rsidR="008C474D" w:rsidRPr="001A07C4">
        <w:rPr>
          <w:rFonts w:ascii="Arial" w:hAnsi="Arial" w:cs="Arial"/>
          <w:iCs/>
          <w:sz w:val="17"/>
          <w:szCs w:val="17"/>
        </w:rPr>
        <w:t>www.skpgroup.com/data/resource/skp_the_medical_device_industry_in_india_.pdf</w:t>
      </w:r>
      <w:r w:rsidR="008C474D">
        <w:rPr>
          <w:rFonts w:ascii="Arial" w:hAnsi="Arial" w:cs="Arial"/>
          <w:iCs/>
          <w:sz w:val="17"/>
          <w:szCs w:val="17"/>
        </w:rPr>
        <w:t xml:space="preserve">; </w:t>
      </w:r>
      <w:proofErr w:type="spellStart"/>
      <w:r w:rsidR="008C474D">
        <w:rPr>
          <w:rFonts w:ascii="Arial" w:hAnsi="Arial" w:cs="Arial"/>
          <w:iCs/>
          <w:sz w:val="17"/>
          <w:szCs w:val="17"/>
        </w:rPr>
        <w:t>Dezan</w:t>
      </w:r>
      <w:proofErr w:type="spellEnd"/>
      <w:r w:rsidR="008C474D">
        <w:rPr>
          <w:rFonts w:ascii="Arial" w:hAnsi="Arial" w:cs="Arial"/>
          <w:iCs/>
          <w:sz w:val="17"/>
          <w:szCs w:val="17"/>
        </w:rPr>
        <w:t xml:space="preserve"> Shira and Associates,</w:t>
      </w:r>
      <w:r w:rsidR="008C474D" w:rsidRPr="005619E3">
        <w:rPr>
          <w:rFonts w:ascii="Arial" w:hAnsi="Arial" w:cs="Arial"/>
          <w:iCs/>
          <w:sz w:val="17"/>
          <w:szCs w:val="17"/>
        </w:rPr>
        <w:t xml:space="preserve"> “Choosing an Investment Model for India’s Medical Devices Industry,” India Briefing, January 23, 2015, accessed July 14, 2016, </w:t>
      </w:r>
      <w:r w:rsidR="008C474D" w:rsidRPr="001A07C4">
        <w:rPr>
          <w:rFonts w:ascii="Arial" w:hAnsi="Arial" w:cs="Arial"/>
          <w:iCs/>
          <w:sz w:val="17"/>
          <w:szCs w:val="17"/>
        </w:rPr>
        <w:t>www.india-briefing.com/news/indias-medical-devices-industry-9848.html/</w:t>
      </w:r>
      <w:r w:rsidR="008C474D">
        <w:rPr>
          <w:rFonts w:ascii="Arial" w:hAnsi="Arial" w:cs="Arial"/>
          <w:iCs/>
          <w:sz w:val="17"/>
          <w:szCs w:val="17"/>
        </w:rPr>
        <w:t xml:space="preserve">; </w:t>
      </w:r>
      <w:proofErr w:type="spellStart"/>
      <w:r w:rsidRPr="005619E3">
        <w:rPr>
          <w:rFonts w:ascii="Arial" w:hAnsi="Arial" w:cs="Arial"/>
          <w:iCs/>
          <w:sz w:val="17"/>
          <w:szCs w:val="17"/>
        </w:rPr>
        <w:t>Pritam</w:t>
      </w:r>
      <w:proofErr w:type="spellEnd"/>
      <w:r w:rsidRPr="005619E3">
        <w:rPr>
          <w:rFonts w:ascii="Arial" w:hAnsi="Arial" w:cs="Arial"/>
          <w:iCs/>
          <w:sz w:val="17"/>
          <w:szCs w:val="17"/>
        </w:rPr>
        <w:t xml:space="preserve"> </w:t>
      </w:r>
      <w:proofErr w:type="spellStart"/>
      <w:r w:rsidRPr="005619E3">
        <w:rPr>
          <w:rFonts w:ascii="Arial" w:hAnsi="Arial" w:cs="Arial"/>
          <w:iCs/>
          <w:sz w:val="17"/>
          <w:szCs w:val="17"/>
        </w:rPr>
        <w:t>Datta</w:t>
      </w:r>
      <w:proofErr w:type="spellEnd"/>
      <w:r w:rsidRPr="005619E3">
        <w:rPr>
          <w:rFonts w:ascii="Arial" w:hAnsi="Arial" w:cs="Arial"/>
          <w:iCs/>
          <w:sz w:val="17"/>
          <w:szCs w:val="17"/>
        </w:rPr>
        <w:t xml:space="preserve">, </w:t>
      </w:r>
      <w:proofErr w:type="spellStart"/>
      <w:r w:rsidRPr="005619E3">
        <w:rPr>
          <w:rFonts w:ascii="Arial" w:hAnsi="Arial" w:cs="Arial"/>
          <w:iCs/>
          <w:sz w:val="17"/>
          <w:szCs w:val="17"/>
        </w:rPr>
        <w:t>Indranil</w:t>
      </w:r>
      <w:proofErr w:type="spellEnd"/>
      <w:r w:rsidRPr="005619E3">
        <w:rPr>
          <w:rFonts w:ascii="Arial" w:hAnsi="Arial" w:cs="Arial"/>
          <w:iCs/>
          <w:sz w:val="17"/>
          <w:szCs w:val="17"/>
        </w:rPr>
        <w:t xml:space="preserve"> </w:t>
      </w:r>
      <w:proofErr w:type="spellStart"/>
      <w:r w:rsidRPr="005619E3">
        <w:rPr>
          <w:rFonts w:ascii="Arial" w:hAnsi="Arial" w:cs="Arial"/>
          <w:iCs/>
          <w:sz w:val="17"/>
          <w:szCs w:val="17"/>
        </w:rPr>
        <w:t>Mukhopadhyay</w:t>
      </w:r>
      <w:proofErr w:type="spellEnd"/>
      <w:r w:rsidRPr="005619E3">
        <w:rPr>
          <w:rFonts w:ascii="Arial" w:hAnsi="Arial" w:cs="Arial"/>
          <w:iCs/>
          <w:sz w:val="17"/>
          <w:szCs w:val="17"/>
        </w:rPr>
        <w:t xml:space="preserve">, </w:t>
      </w:r>
      <w:proofErr w:type="spellStart"/>
      <w:r w:rsidRPr="005619E3">
        <w:rPr>
          <w:rFonts w:ascii="Arial" w:hAnsi="Arial" w:cs="Arial"/>
          <w:iCs/>
          <w:sz w:val="17"/>
          <w:szCs w:val="17"/>
        </w:rPr>
        <w:t>Sakthivel</w:t>
      </w:r>
      <w:proofErr w:type="spellEnd"/>
      <w:r w:rsidRPr="005619E3">
        <w:rPr>
          <w:rFonts w:ascii="Arial" w:hAnsi="Arial" w:cs="Arial"/>
          <w:iCs/>
          <w:sz w:val="17"/>
          <w:szCs w:val="17"/>
        </w:rPr>
        <w:t xml:space="preserve"> </w:t>
      </w:r>
      <w:proofErr w:type="spellStart"/>
      <w:r w:rsidRPr="005619E3">
        <w:rPr>
          <w:rFonts w:ascii="Arial" w:hAnsi="Arial" w:cs="Arial"/>
          <w:iCs/>
          <w:sz w:val="17"/>
          <w:szCs w:val="17"/>
        </w:rPr>
        <w:t>Selvaraj</w:t>
      </w:r>
      <w:proofErr w:type="spellEnd"/>
      <w:r w:rsidRPr="005619E3">
        <w:rPr>
          <w:rFonts w:ascii="Arial" w:hAnsi="Arial" w:cs="Arial"/>
          <w:iCs/>
          <w:sz w:val="17"/>
          <w:szCs w:val="17"/>
        </w:rPr>
        <w:t>, “Medical Devices Manufacturing Industry in India</w:t>
      </w:r>
      <w:r>
        <w:rPr>
          <w:rFonts w:ascii="Arial" w:hAnsi="Arial" w:cs="Arial"/>
          <w:iCs/>
          <w:sz w:val="17"/>
          <w:szCs w:val="17"/>
        </w:rPr>
        <w:t>: Market Structure, Import Intensity and Regulatory Mechanisms</w:t>
      </w:r>
      <w:r w:rsidRPr="005619E3">
        <w:rPr>
          <w:rFonts w:ascii="Arial" w:hAnsi="Arial" w:cs="Arial"/>
          <w:iCs/>
          <w:sz w:val="17"/>
          <w:szCs w:val="17"/>
        </w:rPr>
        <w:t>,” ISID</w:t>
      </w:r>
      <w:r>
        <w:rPr>
          <w:rFonts w:ascii="Arial" w:hAnsi="Arial" w:cs="Arial"/>
          <w:iCs/>
          <w:sz w:val="17"/>
          <w:szCs w:val="17"/>
        </w:rPr>
        <w:t xml:space="preserve">-PHFI Collaborative Research </w:t>
      </w:r>
      <w:proofErr w:type="spellStart"/>
      <w:r>
        <w:rPr>
          <w:rFonts w:ascii="Arial" w:hAnsi="Arial" w:cs="Arial"/>
          <w:iCs/>
          <w:sz w:val="17"/>
          <w:szCs w:val="17"/>
        </w:rPr>
        <w:t>Programme</w:t>
      </w:r>
      <w:proofErr w:type="spellEnd"/>
      <w:r w:rsidRPr="005619E3">
        <w:rPr>
          <w:rFonts w:ascii="Arial" w:hAnsi="Arial" w:cs="Arial"/>
          <w:iCs/>
          <w:sz w:val="17"/>
          <w:szCs w:val="17"/>
        </w:rPr>
        <w:t xml:space="preserve">, </w:t>
      </w:r>
      <w:r>
        <w:rPr>
          <w:rFonts w:ascii="Arial" w:hAnsi="Arial" w:cs="Arial"/>
          <w:iCs/>
          <w:sz w:val="17"/>
          <w:szCs w:val="17"/>
        </w:rPr>
        <w:t xml:space="preserve">March 2013, </w:t>
      </w:r>
      <w:r w:rsidRPr="005619E3">
        <w:rPr>
          <w:rFonts w:ascii="Arial" w:hAnsi="Arial" w:cs="Arial"/>
          <w:iCs/>
          <w:sz w:val="17"/>
          <w:szCs w:val="17"/>
        </w:rPr>
        <w:t>accessed July 14, 2016,</w:t>
      </w:r>
      <w:r>
        <w:rPr>
          <w:rFonts w:ascii="Arial" w:hAnsi="Arial" w:cs="Arial"/>
          <w:iCs/>
          <w:sz w:val="17"/>
          <w:szCs w:val="17"/>
        </w:rPr>
        <w:t xml:space="preserve"> </w:t>
      </w:r>
      <w:r w:rsidRPr="0000754E">
        <w:rPr>
          <w:rFonts w:ascii="Arial" w:hAnsi="Arial" w:cs="Arial"/>
          <w:iCs/>
          <w:sz w:val="17"/>
          <w:szCs w:val="17"/>
        </w:rPr>
        <w:t>http://isidev.nic.in/pdf/WP155.pdf</w:t>
      </w:r>
      <w:r w:rsidRPr="005619E3">
        <w:rPr>
          <w:rFonts w:ascii="Arial" w:hAnsi="Arial" w:cs="Arial"/>
          <w:iCs/>
          <w:sz w:val="17"/>
          <w:szCs w:val="17"/>
        </w:rPr>
        <w:t xml:space="preserve">. </w:t>
      </w:r>
    </w:p>
  </w:footnote>
  <w:footnote w:id="9">
    <w:p w14:paraId="0AE29DA8" w14:textId="79E198B3" w:rsidR="0016642F" w:rsidRPr="001A07C4" w:rsidRDefault="0016642F" w:rsidP="0000754E">
      <w:pPr>
        <w:pStyle w:val="Footnote"/>
        <w:rPr>
          <w:spacing w:val="-4"/>
          <w:kern w:val="17"/>
        </w:rPr>
      </w:pPr>
      <w:r w:rsidRPr="001A07C4">
        <w:rPr>
          <w:rStyle w:val="FootnoteReference"/>
          <w:spacing w:val="-4"/>
          <w:kern w:val="17"/>
        </w:rPr>
        <w:footnoteRef/>
      </w:r>
      <w:r w:rsidRPr="001A07C4">
        <w:rPr>
          <w:spacing w:val="-4"/>
          <w:kern w:val="17"/>
        </w:rPr>
        <w:t xml:space="preserve"> “Top 10 Medical Device Technologies Market to $428.97B by 2020,” Today’s Medical Developments, December 11, 2015, accessed July 14, 2015, www.todaysmedicaldevelopments.com/article/medical-device-technology-top-10-markets-to-grow-2020-121115/.</w:t>
      </w:r>
    </w:p>
  </w:footnote>
  <w:footnote w:id="10">
    <w:p w14:paraId="1B56AC8B" w14:textId="77777777" w:rsidR="0016642F" w:rsidRPr="005619E3" w:rsidRDefault="0016642F" w:rsidP="0000754E">
      <w:pPr>
        <w:pStyle w:val="FootnoteText"/>
        <w:jc w:val="both"/>
        <w:rPr>
          <w:rFonts w:ascii="Arial" w:hAnsi="Arial" w:cs="Arial"/>
          <w:sz w:val="17"/>
          <w:szCs w:val="17"/>
        </w:rPr>
      </w:pPr>
      <w:r w:rsidRPr="005619E3">
        <w:rPr>
          <w:rStyle w:val="FootnoteReference"/>
          <w:rFonts w:ascii="Arial" w:hAnsi="Arial" w:cs="Arial"/>
          <w:sz w:val="17"/>
          <w:szCs w:val="17"/>
        </w:rPr>
        <w:footnoteRef/>
      </w:r>
      <w:r w:rsidRPr="005619E3">
        <w:rPr>
          <w:rFonts w:ascii="Arial" w:hAnsi="Arial" w:cs="Arial"/>
          <w:sz w:val="17"/>
          <w:szCs w:val="17"/>
        </w:rPr>
        <w:t xml:space="preserve"> “Respiratory Care Devices in India</w:t>
      </w:r>
      <w:r>
        <w:rPr>
          <w:rFonts w:ascii="Arial" w:hAnsi="Arial" w:cs="Arial"/>
          <w:sz w:val="17"/>
          <w:szCs w:val="17"/>
        </w:rPr>
        <w:t>: Overview</w:t>
      </w:r>
      <w:r w:rsidRPr="005619E3">
        <w:rPr>
          <w:rFonts w:ascii="Arial" w:hAnsi="Arial" w:cs="Arial"/>
          <w:sz w:val="17"/>
          <w:szCs w:val="17"/>
        </w:rPr>
        <w:t xml:space="preserve">,” </w:t>
      </w:r>
      <w:proofErr w:type="spellStart"/>
      <w:r>
        <w:rPr>
          <w:rFonts w:ascii="Arial" w:hAnsi="Arial" w:cs="Arial"/>
          <w:sz w:val="17"/>
          <w:szCs w:val="17"/>
        </w:rPr>
        <w:t>Amritt</w:t>
      </w:r>
      <w:proofErr w:type="spellEnd"/>
      <w:r>
        <w:rPr>
          <w:rFonts w:ascii="Arial" w:hAnsi="Arial" w:cs="Arial"/>
          <w:sz w:val="17"/>
          <w:szCs w:val="17"/>
        </w:rPr>
        <w:t xml:space="preserve"> Ventures, </w:t>
      </w:r>
      <w:r w:rsidRPr="005619E3">
        <w:rPr>
          <w:rFonts w:ascii="Arial" w:hAnsi="Arial" w:cs="Arial"/>
          <w:sz w:val="17"/>
          <w:szCs w:val="17"/>
        </w:rPr>
        <w:t xml:space="preserve">accessed July 14, 2016, </w:t>
      </w:r>
      <w:r w:rsidRPr="0000754E">
        <w:rPr>
          <w:rFonts w:ascii="Arial" w:hAnsi="Arial" w:cs="Arial"/>
          <w:sz w:val="17"/>
          <w:szCs w:val="17"/>
        </w:rPr>
        <w:t>www.amritt.com/industries/medical-device-india/respiratory-care-devices-in-india/</w:t>
      </w:r>
      <w:r w:rsidRPr="005619E3">
        <w:rPr>
          <w:rFonts w:ascii="Arial" w:hAnsi="Arial" w:cs="Arial"/>
          <w:sz w:val="17"/>
          <w:szCs w:val="17"/>
        </w:rPr>
        <w:t>.</w:t>
      </w:r>
    </w:p>
  </w:footnote>
  <w:footnote w:id="11">
    <w:p w14:paraId="1454EDC3" w14:textId="5EABF2E0" w:rsidR="0016642F" w:rsidRPr="005619E3" w:rsidRDefault="0016642F" w:rsidP="0000754E">
      <w:pPr>
        <w:pStyle w:val="FootnoteText"/>
        <w:jc w:val="both"/>
        <w:rPr>
          <w:rFonts w:ascii="Arial" w:hAnsi="Arial" w:cs="Arial"/>
          <w:sz w:val="17"/>
          <w:szCs w:val="17"/>
        </w:rPr>
      </w:pPr>
      <w:r w:rsidRPr="005619E3">
        <w:rPr>
          <w:rStyle w:val="FootnoteReference"/>
          <w:rFonts w:ascii="Arial" w:hAnsi="Arial" w:cs="Arial"/>
          <w:sz w:val="17"/>
          <w:szCs w:val="17"/>
        </w:rPr>
        <w:footnoteRef/>
      </w:r>
      <w:r w:rsidRPr="005619E3">
        <w:rPr>
          <w:rFonts w:ascii="Arial" w:hAnsi="Arial" w:cs="Arial"/>
          <w:sz w:val="17"/>
          <w:szCs w:val="17"/>
        </w:rPr>
        <w:t xml:space="preserve"> “Respiratory Care Devices Market </w:t>
      </w:r>
      <w:proofErr w:type="gramStart"/>
      <w:r>
        <w:rPr>
          <w:rFonts w:ascii="Arial" w:hAnsi="Arial" w:cs="Arial"/>
          <w:sz w:val="17"/>
          <w:szCs w:val="17"/>
        </w:rPr>
        <w:t>W</w:t>
      </w:r>
      <w:r w:rsidRPr="005619E3">
        <w:rPr>
          <w:rFonts w:ascii="Arial" w:hAnsi="Arial" w:cs="Arial"/>
          <w:sz w:val="17"/>
          <w:szCs w:val="17"/>
        </w:rPr>
        <w:t>orth</w:t>
      </w:r>
      <w:proofErr w:type="gramEnd"/>
      <w:r w:rsidRPr="005619E3">
        <w:rPr>
          <w:rFonts w:ascii="Arial" w:hAnsi="Arial" w:cs="Arial"/>
          <w:sz w:val="17"/>
          <w:szCs w:val="17"/>
        </w:rPr>
        <w:t xml:space="preserve"> 21.9 Billion USD by 2020,” Markets and Markets, accessed July 14, 2016, </w:t>
      </w:r>
      <w:r w:rsidRPr="0000754E">
        <w:rPr>
          <w:rFonts w:ascii="Arial" w:hAnsi="Arial" w:cs="Arial"/>
          <w:sz w:val="17"/>
          <w:szCs w:val="17"/>
        </w:rPr>
        <w:t>www.marketsandmarkets.com/PressReleases/respiratory-care-devices.asp</w:t>
      </w:r>
      <w:r w:rsidRPr="005619E3">
        <w:rPr>
          <w:rFonts w:ascii="Arial" w:hAnsi="Arial" w:cs="Arial"/>
          <w:sz w:val="17"/>
          <w:szCs w:val="17"/>
        </w:rPr>
        <w:t>.</w:t>
      </w:r>
    </w:p>
  </w:footnote>
  <w:footnote w:id="12">
    <w:p w14:paraId="322D61A1" w14:textId="171564C5" w:rsidR="0016642F" w:rsidRPr="005619E3" w:rsidRDefault="0016642F" w:rsidP="0000754E">
      <w:pPr>
        <w:pStyle w:val="FootnoteText"/>
        <w:jc w:val="both"/>
        <w:rPr>
          <w:rFonts w:ascii="Arial" w:hAnsi="Arial" w:cs="Arial"/>
          <w:iCs/>
          <w:sz w:val="17"/>
          <w:szCs w:val="17"/>
        </w:rPr>
      </w:pPr>
      <w:r w:rsidRPr="005619E3">
        <w:rPr>
          <w:rStyle w:val="FootnoteReference"/>
          <w:rFonts w:ascii="Arial" w:hAnsi="Arial" w:cs="Arial"/>
          <w:iCs/>
          <w:sz w:val="17"/>
          <w:szCs w:val="17"/>
        </w:rPr>
        <w:footnoteRef/>
      </w:r>
      <w:r w:rsidRPr="005619E3">
        <w:rPr>
          <w:rFonts w:ascii="Arial" w:hAnsi="Arial" w:cs="Arial"/>
          <w:iCs/>
          <w:sz w:val="17"/>
          <w:szCs w:val="17"/>
        </w:rPr>
        <w:t xml:space="preserve"> </w:t>
      </w:r>
      <w:r w:rsidR="008C474D" w:rsidRPr="008C474D">
        <w:rPr>
          <w:rFonts w:ascii="Arial" w:hAnsi="Arial" w:cs="Arial"/>
          <w:iCs/>
          <w:sz w:val="17"/>
          <w:szCs w:val="17"/>
        </w:rPr>
        <w:t>“Global Market for Medical Aesthetic Devices to Reach $6.2 Billion by 2019; Shift in Cultural Outlook Rapidly Changing the Industry,” BCC Research, December 12, 2014, accessed July 14, 2016, www.bccresearch.com/pressroom/hlc/global-market-for-medical-aesthetic-devices-to-reach-$6.2-billion-by-2019</w:t>
      </w:r>
      <w:r w:rsidR="008C474D">
        <w:rPr>
          <w:rFonts w:ascii="Arial" w:hAnsi="Arial" w:cs="Arial"/>
          <w:iCs/>
          <w:sz w:val="17"/>
          <w:szCs w:val="17"/>
        </w:rPr>
        <w:t>;</w:t>
      </w:r>
      <w:r w:rsidR="008C474D" w:rsidRPr="008C474D">
        <w:rPr>
          <w:rFonts w:ascii="Arial" w:hAnsi="Arial" w:cs="Arial"/>
          <w:iCs/>
          <w:sz w:val="17"/>
          <w:szCs w:val="17"/>
        </w:rPr>
        <w:t xml:space="preserve"> </w:t>
      </w:r>
      <w:r w:rsidRPr="005619E3">
        <w:rPr>
          <w:rFonts w:ascii="Arial" w:hAnsi="Arial" w:cs="Arial"/>
          <w:iCs/>
          <w:sz w:val="17"/>
          <w:szCs w:val="17"/>
        </w:rPr>
        <w:t>“</w:t>
      </w:r>
      <w:r w:rsidRPr="007879FD">
        <w:rPr>
          <w:rFonts w:ascii="Arial" w:hAnsi="Arial" w:cs="Arial"/>
          <w:iCs/>
          <w:sz w:val="17"/>
          <w:szCs w:val="17"/>
        </w:rPr>
        <w:t>Medical Aesthetics Market worth $12,581.9 Million by 2020</w:t>
      </w:r>
      <w:r w:rsidRPr="005619E3">
        <w:rPr>
          <w:rFonts w:ascii="Arial" w:hAnsi="Arial" w:cs="Arial"/>
          <w:iCs/>
          <w:sz w:val="17"/>
          <w:szCs w:val="17"/>
        </w:rPr>
        <w:t xml:space="preserve">,” Markets and Markets, accessed August 22, 2016, </w:t>
      </w:r>
      <w:r w:rsidRPr="0000754E">
        <w:rPr>
          <w:rFonts w:ascii="Arial" w:hAnsi="Arial" w:cs="Arial"/>
          <w:iCs/>
          <w:sz w:val="17"/>
          <w:szCs w:val="17"/>
        </w:rPr>
        <w:t>www.marketsandmarkets.com/PressReleases/medical-aesthetics.asp</w:t>
      </w:r>
      <w:r w:rsidRPr="005619E3">
        <w:rPr>
          <w:rFonts w:ascii="Arial" w:hAnsi="Arial" w:cs="Arial"/>
          <w:iCs/>
          <w:sz w:val="17"/>
          <w:szCs w:val="17"/>
        </w:rPr>
        <w:t xml:space="preserve">. </w:t>
      </w:r>
    </w:p>
  </w:footnote>
  <w:footnote w:id="13">
    <w:p w14:paraId="12072BA4" w14:textId="06C5110A" w:rsidR="0016642F" w:rsidRPr="005619E3" w:rsidRDefault="0016642F" w:rsidP="0000754E">
      <w:pPr>
        <w:pStyle w:val="FootnoteText"/>
        <w:jc w:val="both"/>
        <w:rPr>
          <w:rFonts w:ascii="Arial" w:hAnsi="Arial" w:cs="Arial"/>
          <w:iCs/>
          <w:sz w:val="17"/>
          <w:szCs w:val="17"/>
        </w:rPr>
      </w:pPr>
      <w:r w:rsidRPr="005619E3">
        <w:rPr>
          <w:rStyle w:val="FootnoteReference"/>
          <w:rFonts w:ascii="Arial" w:hAnsi="Arial" w:cs="Arial"/>
          <w:iCs/>
          <w:sz w:val="17"/>
          <w:szCs w:val="17"/>
        </w:rPr>
        <w:footnoteRef/>
      </w:r>
      <w:r w:rsidRPr="005619E3">
        <w:rPr>
          <w:rFonts w:ascii="Arial" w:hAnsi="Arial" w:cs="Arial"/>
          <w:iCs/>
          <w:sz w:val="17"/>
          <w:szCs w:val="17"/>
        </w:rPr>
        <w:t xml:space="preserve"> </w:t>
      </w:r>
      <w:r>
        <w:rPr>
          <w:rFonts w:ascii="Arial" w:hAnsi="Arial" w:cs="Arial"/>
          <w:iCs/>
          <w:sz w:val="17"/>
          <w:szCs w:val="17"/>
        </w:rPr>
        <w:t xml:space="preserve">Ken Research Pvt. Ltd., </w:t>
      </w:r>
      <w:r w:rsidRPr="005619E3">
        <w:rPr>
          <w:rFonts w:ascii="Arial" w:hAnsi="Arial" w:cs="Arial"/>
          <w:iCs/>
          <w:sz w:val="17"/>
          <w:szCs w:val="17"/>
        </w:rPr>
        <w:t>“India Aesthetic La</w:t>
      </w:r>
      <w:r w:rsidR="00B352DF">
        <w:rPr>
          <w:rFonts w:ascii="Arial" w:hAnsi="Arial" w:cs="Arial"/>
          <w:iCs/>
          <w:sz w:val="17"/>
          <w:szCs w:val="17"/>
        </w:rPr>
        <w:t>sers and Energy Devices Market I</w:t>
      </w:r>
      <w:r w:rsidRPr="005619E3">
        <w:rPr>
          <w:rFonts w:ascii="Arial" w:hAnsi="Arial" w:cs="Arial"/>
          <w:iCs/>
          <w:sz w:val="17"/>
          <w:szCs w:val="17"/>
        </w:rPr>
        <w:t>s Expected to Reach INR 3.8 Billion by 2019</w:t>
      </w:r>
      <w:r w:rsidR="001810A4">
        <w:rPr>
          <w:rFonts w:ascii="Arial" w:hAnsi="Arial" w:cs="Arial"/>
          <w:iCs/>
          <w:sz w:val="17"/>
          <w:szCs w:val="17"/>
        </w:rPr>
        <w:t>—</w:t>
      </w:r>
      <w:r w:rsidRPr="005619E3">
        <w:rPr>
          <w:rFonts w:ascii="Arial" w:hAnsi="Arial" w:cs="Arial"/>
          <w:iCs/>
          <w:sz w:val="17"/>
          <w:szCs w:val="17"/>
        </w:rPr>
        <w:t>Ken Research,”</w:t>
      </w:r>
      <w:r>
        <w:rPr>
          <w:rFonts w:ascii="Arial" w:hAnsi="Arial" w:cs="Arial"/>
          <w:iCs/>
          <w:sz w:val="17"/>
          <w:szCs w:val="17"/>
        </w:rPr>
        <w:t xml:space="preserve"> </w:t>
      </w:r>
      <w:r w:rsidRPr="005619E3">
        <w:rPr>
          <w:rFonts w:ascii="Arial" w:hAnsi="Arial" w:cs="Arial"/>
          <w:iCs/>
          <w:sz w:val="17"/>
          <w:szCs w:val="17"/>
        </w:rPr>
        <w:t>My News Desk, March 2, 2015, accessed July 14, 2016, www.mynewsdesk.com/in/pressreleases/india-aesthetic-lasers-and-energy-devices-market-is-expected-to-reach-inr-3-8-billion-by-2019-ken-research-1123952.</w:t>
      </w:r>
    </w:p>
  </w:footnote>
  <w:footnote w:id="14">
    <w:p w14:paraId="0A1B7AE3" w14:textId="7E19531D" w:rsidR="0016642F" w:rsidRPr="005619E3" w:rsidRDefault="0016642F" w:rsidP="0000754E">
      <w:pPr>
        <w:pStyle w:val="Footnote"/>
      </w:pPr>
      <w:r w:rsidRPr="005619E3">
        <w:rPr>
          <w:rStyle w:val="FootnoteReference"/>
        </w:rPr>
        <w:footnoteRef/>
      </w:r>
      <w:r w:rsidRPr="005619E3">
        <w:rPr>
          <w:vertAlign w:val="superscript"/>
        </w:rPr>
        <w:t xml:space="preserve"> </w:t>
      </w:r>
      <w:r w:rsidR="008C474D" w:rsidRPr="005619E3">
        <w:rPr>
          <w:iCs/>
        </w:rPr>
        <w:t xml:space="preserve">“India Aesthetic Lasers and Energy Devices Market,” </w:t>
      </w:r>
      <w:r w:rsidR="008C474D">
        <w:rPr>
          <w:iCs/>
        </w:rPr>
        <w:t>Ken Research</w:t>
      </w:r>
      <w:r w:rsidR="008C474D" w:rsidRPr="005619E3">
        <w:rPr>
          <w:iCs/>
        </w:rPr>
        <w:t xml:space="preserve">, accessed July 14, 2016, </w:t>
      </w:r>
      <w:r w:rsidR="008C474D" w:rsidRPr="0000754E">
        <w:rPr>
          <w:iCs/>
        </w:rPr>
        <w:t>www.news.kenresearch.com/post/112686217413/india-aesthetic-lasers-devices-market</w:t>
      </w:r>
      <w:r w:rsidR="008C474D">
        <w:rPr>
          <w:iCs/>
        </w:rPr>
        <w:t>;</w:t>
      </w:r>
      <w:r w:rsidR="008C474D" w:rsidRPr="005619E3">
        <w:rPr>
          <w:vertAlign w:val="superscript"/>
        </w:rPr>
        <w:t xml:space="preserve"> </w:t>
      </w:r>
      <w:r w:rsidRPr="005619E3">
        <w:rPr>
          <w:vertAlign w:val="superscript"/>
        </w:rPr>
        <w:t>“</w:t>
      </w:r>
      <w:r w:rsidRPr="005619E3">
        <w:t xml:space="preserve">Medical Aesthetics Market to See 10.8% CAGR to 2020,” PR Newswire, August 24, 2015, accessed July 14, 2016, </w:t>
      </w:r>
      <w:r w:rsidRPr="0000754E">
        <w:t>www.prnewswire.co.in/news-releases/medical-aesthetics-market-to-see-108-cagr-to-2020-522711791.html</w:t>
      </w:r>
      <w:r w:rsidRPr="005619E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40012" w14:textId="45BD538E" w:rsidR="0016642F" w:rsidRDefault="0016642F" w:rsidP="001810A4">
    <w:pPr>
      <w:pBdr>
        <w:bottom w:val="single" w:sz="18" w:space="1" w:color="auto"/>
      </w:pBdr>
      <w:tabs>
        <w:tab w:val="left" w:pos="-1440"/>
        <w:tab w:val="left" w:pos="-720"/>
        <w:tab w:val="left" w:pos="4723"/>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71227">
      <w:rPr>
        <w:rFonts w:ascii="Arial" w:hAnsi="Arial"/>
        <w:b/>
        <w:noProof/>
      </w:rPr>
      <w:t>8</w:t>
    </w:r>
    <w:r>
      <w:rPr>
        <w:rFonts w:ascii="Arial" w:hAnsi="Arial"/>
        <w:b/>
      </w:rPr>
      <w:fldChar w:fldCharType="end"/>
    </w:r>
    <w:r>
      <w:rPr>
        <w:rFonts w:ascii="Arial" w:hAnsi="Arial"/>
        <w:b/>
      </w:rPr>
      <w:tab/>
    </w:r>
    <w:r w:rsidR="00B352DF">
      <w:rPr>
        <w:rFonts w:ascii="Arial" w:hAnsi="Arial"/>
        <w:b/>
      </w:rPr>
      <w:tab/>
      <w:t>9B17</w:t>
    </w:r>
    <w:r w:rsidR="001810A4">
      <w:rPr>
        <w:rFonts w:ascii="Arial" w:hAnsi="Arial"/>
        <w:b/>
      </w:rPr>
      <w:t>M</w:t>
    </w:r>
    <w:r w:rsidR="001A07C4">
      <w:rPr>
        <w:rFonts w:ascii="Arial" w:hAnsi="Arial"/>
        <w:b/>
      </w:rPr>
      <w:t>006</w:t>
    </w:r>
  </w:p>
  <w:p w14:paraId="76838BED" w14:textId="77777777" w:rsidR="0016642F" w:rsidRPr="00C92CC4" w:rsidRDefault="0016642F" w:rsidP="00D05C63">
    <w:pPr>
      <w:pStyle w:val="Header"/>
      <w:tabs>
        <w:tab w:val="clear" w:pos="4680"/>
      </w:tabs>
      <w:rPr>
        <w:sz w:val="18"/>
        <w:szCs w:val="18"/>
      </w:rPr>
    </w:pPr>
  </w:p>
  <w:p w14:paraId="2F9BF7B0" w14:textId="77777777" w:rsidR="0016642F" w:rsidRPr="00C92CC4" w:rsidRDefault="0016642F" w:rsidP="00D05C63">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721DB"/>
    <w:multiLevelType w:val="hybridMultilevel"/>
    <w:tmpl w:val="396E85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1"/>
  </w:num>
  <w:num w:numId="16">
    <w:abstractNumId w:val="22"/>
  </w:num>
  <w:num w:numId="17">
    <w:abstractNumId w:val="16"/>
  </w:num>
  <w:num w:numId="18">
    <w:abstractNumId w:val="23"/>
  </w:num>
  <w:num w:numId="19">
    <w:abstractNumId w:val="11"/>
  </w:num>
  <w:num w:numId="20">
    <w:abstractNumId w:val="10"/>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54E"/>
    <w:rsid w:val="00013360"/>
    <w:rsid w:val="000216CE"/>
    <w:rsid w:val="00025DC7"/>
    <w:rsid w:val="00026486"/>
    <w:rsid w:val="00044ECC"/>
    <w:rsid w:val="000531D3"/>
    <w:rsid w:val="0005646B"/>
    <w:rsid w:val="0006282E"/>
    <w:rsid w:val="000631C0"/>
    <w:rsid w:val="00071502"/>
    <w:rsid w:val="00075849"/>
    <w:rsid w:val="0008102D"/>
    <w:rsid w:val="00094C0E"/>
    <w:rsid w:val="000A416C"/>
    <w:rsid w:val="000F0C22"/>
    <w:rsid w:val="000F6B09"/>
    <w:rsid w:val="000F6FDC"/>
    <w:rsid w:val="00100B36"/>
    <w:rsid w:val="00104567"/>
    <w:rsid w:val="00114D9A"/>
    <w:rsid w:val="00121970"/>
    <w:rsid w:val="0012732D"/>
    <w:rsid w:val="00127556"/>
    <w:rsid w:val="00131AE9"/>
    <w:rsid w:val="00133E98"/>
    <w:rsid w:val="00154FC9"/>
    <w:rsid w:val="0016642F"/>
    <w:rsid w:val="00180F40"/>
    <w:rsid w:val="001810A4"/>
    <w:rsid w:val="00186230"/>
    <w:rsid w:val="0019241A"/>
    <w:rsid w:val="001A07C4"/>
    <w:rsid w:val="001A3D9E"/>
    <w:rsid w:val="001A5335"/>
    <w:rsid w:val="001A6F1E"/>
    <w:rsid w:val="001A752D"/>
    <w:rsid w:val="001B2EAC"/>
    <w:rsid w:val="001C65CF"/>
    <w:rsid w:val="001C6AA0"/>
    <w:rsid w:val="001D2519"/>
    <w:rsid w:val="001F5459"/>
    <w:rsid w:val="00203AA1"/>
    <w:rsid w:val="00213E98"/>
    <w:rsid w:val="00233426"/>
    <w:rsid w:val="00264BD6"/>
    <w:rsid w:val="00267AAC"/>
    <w:rsid w:val="00267C61"/>
    <w:rsid w:val="002732DD"/>
    <w:rsid w:val="00277C5A"/>
    <w:rsid w:val="00277F5B"/>
    <w:rsid w:val="002A4580"/>
    <w:rsid w:val="002A7383"/>
    <w:rsid w:val="002E32F0"/>
    <w:rsid w:val="002F460C"/>
    <w:rsid w:val="002F48D6"/>
    <w:rsid w:val="003035B8"/>
    <w:rsid w:val="003070B1"/>
    <w:rsid w:val="00311DDE"/>
    <w:rsid w:val="003126B8"/>
    <w:rsid w:val="003141C8"/>
    <w:rsid w:val="003328CF"/>
    <w:rsid w:val="00352DC6"/>
    <w:rsid w:val="00354899"/>
    <w:rsid w:val="00355FD6"/>
    <w:rsid w:val="00356510"/>
    <w:rsid w:val="00361C8E"/>
    <w:rsid w:val="00364A5C"/>
    <w:rsid w:val="00373FB1"/>
    <w:rsid w:val="003773A7"/>
    <w:rsid w:val="00390820"/>
    <w:rsid w:val="003A300C"/>
    <w:rsid w:val="003B30D8"/>
    <w:rsid w:val="003B38E2"/>
    <w:rsid w:val="003B3D71"/>
    <w:rsid w:val="003B7EF2"/>
    <w:rsid w:val="003C3FA4"/>
    <w:rsid w:val="003C611A"/>
    <w:rsid w:val="003F2B0C"/>
    <w:rsid w:val="00416F27"/>
    <w:rsid w:val="004221E4"/>
    <w:rsid w:val="00425BF8"/>
    <w:rsid w:val="0043795A"/>
    <w:rsid w:val="00471088"/>
    <w:rsid w:val="00477842"/>
    <w:rsid w:val="0048221C"/>
    <w:rsid w:val="00483AF9"/>
    <w:rsid w:val="00491519"/>
    <w:rsid w:val="004B1CCB"/>
    <w:rsid w:val="004D2179"/>
    <w:rsid w:val="004D50FB"/>
    <w:rsid w:val="004D73A5"/>
    <w:rsid w:val="004E6C87"/>
    <w:rsid w:val="004F1858"/>
    <w:rsid w:val="00505FBA"/>
    <w:rsid w:val="00532CF5"/>
    <w:rsid w:val="00532E77"/>
    <w:rsid w:val="00546240"/>
    <w:rsid w:val="00552682"/>
    <w:rsid w:val="005528CB"/>
    <w:rsid w:val="0055517F"/>
    <w:rsid w:val="005619E3"/>
    <w:rsid w:val="00566771"/>
    <w:rsid w:val="00572848"/>
    <w:rsid w:val="0057397A"/>
    <w:rsid w:val="00576F89"/>
    <w:rsid w:val="00581E2E"/>
    <w:rsid w:val="00581ED4"/>
    <w:rsid w:val="00584F15"/>
    <w:rsid w:val="00590E5E"/>
    <w:rsid w:val="005C3271"/>
    <w:rsid w:val="00607CB2"/>
    <w:rsid w:val="006163F7"/>
    <w:rsid w:val="00621FF4"/>
    <w:rsid w:val="00630B98"/>
    <w:rsid w:val="00652606"/>
    <w:rsid w:val="00654D5F"/>
    <w:rsid w:val="0065566F"/>
    <w:rsid w:val="0065725C"/>
    <w:rsid w:val="00663E3B"/>
    <w:rsid w:val="0067072F"/>
    <w:rsid w:val="00677B67"/>
    <w:rsid w:val="00682754"/>
    <w:rsid w:val="00695272"/>
    <w:rsid w:val="006A58A9"/>
    <w:rsid w:val="006A5EE5"/>
    <w:rsid w:val="006A606D"/>
    <w:rsid w:val="006B7F7A"/>
    <w:rsid w:val="006C0371"/>
    <w:rsid w:val="006C08B6"/>
    <w:rsid w:val="006C0B1A"/>
    <w:rsid w:val="006C4384"/>
    <w:rsid w:val="006C4AED"/>
    <w:rsid w:val="006C6065"/>
    <w:rsid w:val="006C7F9F"/>
    <w:rsid w:val="006E2F6D"/>
    <w:rsid w:val="006E58F6"/>
    <w:rsid w:val="006E77E1"/>
    <w:rsid w:val="006F131D"/>
    <w:rsid w:val="006F1D9E"/>
    <w:rsid w:val="006F3ACC"/>
    <w:rsid w:val="006F4054"/>
    <w:rsid w:val="006F697D"/>
    <w:rsid w:val="00711949"/>
    <w:rsid w:val="0074147A"/>
    <w:rsid w:val="007507D1"/>
    <w:rsid w:val="00752BCD"/>
    <w:rsid w:val="00766DA1"/>
    <w:rsid w:val="00781678"/>
    <w:rsid w:val="007866A6"/>
    <w:rsid w:val="007879FD"/>
    <w:rsid w:val="007A130D"/>
    <w:rsid w:val="007B783D"/>
    <w:rsid w:val="007D0AF2"/>
    <w:rsid w:val="007D4102"/>
    <w:rsid w:val="007D4301"/>
    <w:rsid w:val="007D447C"/>
    <w:rsid w:val="007E5921"/>
    <w:rsid w:val="007E6E64"/>
    <w:rsid w:val="008171E7"/>
    <w:rsid w:val="0082010D"/>
    <w:rsid w:val="00821FFC"/>
    <w:rsid w:val="008271CA"/>
    <w:rsid w:val="00835955"/>
    <w:rsid w:val="00840FEC"/>
    <w:rsid w:val="00844F6B"/>
    <w:rsid w:val="008467D5"/>
    <w:rsid w:val="00856981"/>
    <w:rsid w:val="00856D9F"/>
    <w:rsid w:val="00866257"/>
    <w:rsid w:val="00866F6D"/>
    <w:rsid w:val="00887C20"/>
    <w:rsid w:val="008A4DC4"/>
    <w:rsid w:val="008B7C10"/>
    <w:rsid w:val="008C474D"/>
    <w:rsid w:val="008D68F5"/>
    <w:rsid w:val="009001F7"/>
    <w:rsid w:val="00903B33"/>
    <w:rsid w:val="009067A4"/>
    <w:rsid w:val="0090722E"/>
    <w:rsid w:val="00911313"/>
    <w:rsid w:val="00913993"/>
    <w:rsid w:val="009243D8"/>
    <w:rsid w:val="009331DF"/>
    <w:rsid w:val="009340DB"/>
    <w:rsid w:val="00934C4B"/>
    <w:rsid w:val="00945F9E"/>
    <w:rsid w:val="00956CF6"/>
    <w:rsid w:val="00972498"/>
    <w:rsid w:val="0097310C"/>
    <w:rsid w:val="009741C7"/>
    <w:rsid w:val="00974CC6"/>
    <w:rsid w:val="00976AD4"/>
    <w:rsid w:val="00981C76"/>
    <w:rsid w:val="00986D18"/>
    <w:rsid w:val="009A312F"/>
    <w:rsid w:val="009A4381"/>
    <w:rsid w:val="009A5348"/>
    <w:rsid w:val="009A67BB"/>
    <w:rsid w:val="009B56E4"/>
    <w:rsid w:val="009C3B79"/>
    <w:rsid w:val="009C76D5"/>
    <w:rsid w:val="009D5EE2"/>
    <w:rsid w:val="009F7AA4"/>
    <w:rsid w:val="00A10E27"/>
    <w:rsid w:val="00A23928"/>
    <w:rsid w:val="00A41E38"/>
    <w:rsid w:val="00A43A29"/>
    <w:rsid w:val="00A528D6"/>
    <w:rsid w:val="00A53CC6"/>
    <w:rsid w:val="00A559DB"/>
    <w:rsid w:val="00A86C37"/>
    <w:rsid w:val="00AB5B1B"/>
    <w:rsid w:val="00AD0C28"/>
    <w:rsid w:val="00AD1009"/>
    <w:rsid w:val="00AD6F69"/>
    <w:rsid w:val="00AE1474"/>
    <w:rsid w:val="00AE1DCD"/>
    <w:rsid w:val="00AF35FC"/>
    <w:rsid w:val="00AF3E1B"/>
    <w:rsid w:val="00B03639"/>
    <w:rsid w:val="00B04069"/>
    <w:rsid w:val="00B0652A"/>
    <w:rsid w:val="00B352DF"/>
    <w:rsid w:val="00B3757D"/>
    <w:rsid w:val="00B40937"/>
    <w:rsid w:val="00B423EF"/>
    <w:rsid w:val="00B42F51"/>
    <w:rsid w:val="00B453DE"/>
    <w:rsid w:val="00B4742F"/>
    <w:rsid w:val="00B525B3"/>
    <w:rsid w:val="00B76A7D"/>
    <w:rsid w:val="00B84761"/>
    <w:rsid w:val="00B84D82"/>
    <w:rsid w:val="00B901F9"/>
    <w:rsid w:val="00B93C4D"/>
    <w:rsid w:val="00BA55FE"/>
    <w:rsid w:val="00BA724A"/>
    <w:rsid w:val="00BC2826"/>
    <w:rsid w:val="00BC3633"/>
    <w:rsid w:val="00BD10F4"/>
    <w:rsid w:val="00BD6EFB"/>
    <w:rsid w:val="00BF0E99"/>
    <w:rsid w:val="00BF4BC6"/>
    <w:rsid w:val="00BF7289"/>
    <w:rsid w:val="00BF7862"/>
    <w:rsid w:val="00C15BE2"/>
    <w:rsid w:val="00C16650"/>
    <w:rsid w:val="00C22219"/>
    <w:rsid w:val="00C32828"/>
    <w:rsid w:val="00C3447F"/>
    <w:rsid w:val="00C34772"/>
    <w:rsid w:val="00C71227"/>
    <w:rsid w:val="00C81122"/>
    <w:rsid w:val="00C81491"/>
    <w:rsid w:val="00C81676"/>
    <w:rsid w:val="00C92CC4"/>
    <w:rsid w:val="00CA0AFB"/>
    <w:rsid w:val="00CA2CE1"/>
    <w:rsid w:val="00CA3976"/>
    <w:rsid w:val="00CA757B"/>
    <w:rsid w:val="00CB101C"/>
    <w:rsid w:val="00CB6B09"/>
    <w:rsid w:val="00CC1787"/>
    <w:rsid w:val="00CC182C"/>
    <w:rsid w:val="00CD0824"/>
    <w:rsid w:val="00CD0992"/>
    <w:rsid w:val="00CD0F26"/>
    <w:rsid w:val="00CD2908"/>
    <w:rsid w:val="00D03A82"/>
    <w:rsid w:val="00D05C63"/>
    <w:rsid w:val="00D15344"/>
    <w:rsid w:val="00D17A18"/>
    <w:rsid w:val="00D211D0"/>
    <w:rsid w:val="00D31BEC"/>
    <w:rsid w:val="00D33C95"/>
    <w:rsid w:val="00D37897"/>
    <w:rsid w:val="00D47F5A"/>
    <w:rsid w:val="00D50418"/>
    <w:rsid w:val="00D52A03"/>
    <w:rsid w:val="00D63150"/>
    <w:rsid w:val="00D64A32"/>
    <w:rsid w:val="00D64EFC"/>
    <w:rsid w:val="00D75295"/>
    <w:rsid w:val="00D76CE9"/>
    <w:rsid w:val="00D80DC5"/>
    <w:rsid w:val="00D82613"/>
    <w:rsid w:val="00D90065"/>
    <w:rsid w:val="00D97ACE"/>
    <w:rsid w:val="00D97F12"/>
    <w:rsid w:val="00DB40B8"/>
    <w:rsid w:val="00DB42E7"/>
    <w:rsid w:val="00DB69DD"/>
    <w:rsid w:val="00DD15E8"/>
    <w:rsid w:val="00DE12CC"/>
    <w:rsid w:val="00DF32C2"/>
    <w:rsid w:val="00DF487C"/>
    <w:rsid w:val="00E11B57"/>
    <w:rsid w:val="00E26E31"/>
    <w:rsid w:val="00E27998"/>
    <w:rsid w:val="00E471A7"/>
    <w:rsid w:val="00E56A2C"/>
    <w:rsid w:val="00E61340"/>
    <w:rsid w:val="00E635CF"/>
    <w:rsid w:val="00E65291"/>
    <w:rsid w:val="00E7704B"/>
    <w:rsid w:val="00E96B22"/>
    <w:rsid w:val="00EA2C9A"/>
    <w:rsid w:val="00EA4D4D"/>
    <w:rsid w:val="00EA5F6B"/>
    <w:rsid w:val="00EB1AED"/>
    <w:rsid w:val="00EB202C"/>
    <w:rsid w:val="00EB5410"/>
    <w:rsid w:val="00EC5744"/>
    <w:rsid w:val="00EC6E0A"/>
    <w:rsid w:val="00ED2F89"/>
    <w:rsid w:val="00ED4E18"/>
    <w:rsid w:val="00EE1F37"/>
    <w:rsid w:val="00EF0FF2"/>
    <w:rsid w:val="00EF3322"/>
    <w:rsid w:val="00F0159C"/>
    <w:rsid w:val="00F05EF1"/>
    <w:rsid w:val="00F063FF"/>
    <w:rsid w:val="00F105B7"/>
    <w:rsid w:val="00F1252F"/>
    <w:rsid w:val="00F17A21"/>
    <w:rsid w:val="00F316C5"/>
    <w:rsid w:val="00F50E91"/>
    <w:rsid w:val="00F523F8"/>
    <w:rsid w:val="00F57D29"/>
    <w:rsid w:val="00F63083"/>
    <w:rsid w:val="00F64119"/>
    <w:rsid w:val="00F92A99"/>
    <w:rsid w:val="00F96201"/>
    <w:rsid w:val="00FA37D0"/>
    <w:rsid w:val="00FA5B12"/>
    <w:rsid w:val="00FC30E9"/>
    <w:rsid w:val="00FD0B18"/>
    <w:rsid w:val="00FD0F82"/>
    <w:rsid w:val="00FD58C4"/>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B62C85"/>
  <w15:docId w15:val="{28E80EA8-3B50-4E0F-B287-0E187D54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F63083"/>
    <w:pPr>
      <w:spacing w:before="100" w:beforeAutospacing="1" w:after="100" w:afterAutospacing="1"/>
      <w:outlineLvl w:val="0"/>
    </w:pPr>
    <w:rPr>
      <w:b/>
      <w:bCs/>
      <w:kern w:val="36"/>
      <w:sz w:val="48"/>
      <w:szCs w:val="48"/>
      <w:lang w:eastAsia="zh-CN"/>
    </w:rPr>
  </w:style>
  <w:style w:type="paragraph" w:styleId="Heading2">
    <w:name w:val="heading 2"/>
    <w:basedOn w:val="Normal"/>
    <w:next w:val="Normal"/>
    <w:link w:val="Heading2Char"/>
    <w:uiPriority w:val="9"/>
    <w:semiHidden/>
    <w:unhideWhenUsed/>
    <w:rsid w:val="001F545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author">
    <w:name w:val="author"/>
    <w:basedOn w:val="DefaultParagraphFont"/>
    <w:rsid w:val="00F63083"/>
  </w:style>
  <w:style w:type="character" w:customStyle="1" w:styleId="Heading1Char">
    <w:name w:val="Heading 1 Char"/>
    <w:basedOn w:val="DefaultParagraphFont"/>
    <w:link w:val="Heading1"/>
    <w:uiPriority w:val="9"/>
    <w:rsid w:val="00F63083"/>
    <w:rPr>
      <w:rFonts w:ascii="Times New Roman" w:eastAsia="Times New Roman" w:hAnsi="Times New Roman" w:cs="Times New Roman"/>
      <w:b/>
      <w:bCs/>
      <w:kern w:val="36"/>
      <w:sz w:val="48"/>
      <w:szCs w:val="48"/>
      <w:lang w:eastAsia="zh-CN"/>
    </w:rPr>
  </w:style>
  <w:style w:type="character" w:customStyle="1" w:styleId="title-span">
    <w:name w:val="title-span"/>
    <w:basedOn w:val="DefaultParagraphFont"/>
    <w:rsid w:val="00F63083"/>
  </w:style>
  <w:style w:type="character" w:customStyle="1" w:styleId="Heading2Char">
    <w:name w:val="Heading 2 Char"/>
    <w:basedOn w:val="DefaultParagraphFont"/>
    <w:link w:val="Heading2"/>
    <w:uiPriority w:val="9"/>
    <w:semiHidden/>
    <w:rsid w:val="001F5459"/>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D05C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29244">
      <w:bodyDiv w:val="1"/>
      <w:marLeft w:val="0"/>
      <w:marRight w:val="0"/>
      <w:marTop w:val="0"/>
      <w:marBottom w:val="0"/>
      <w:divBdr>
        <w:top w:val="none" w:sz="0" w:space="0" w:color="auto"/>
        <w:left w:val="none" w:sz="0" w:space="0" w:color="auto"/>
        <w:bottom w:val="none" w:sz="0" w:space="0" w:color="auto"/>
        <w:right w:val="none" w:sz="0" w:space="0" w:color="auto"/>
      </w:divBdr>
    </w:div>
    <w:div w:id="787894496">
      <w:bodyDiv w:val="1"/>
      <w:marLeft w:val="0"/>
      <w:marRight w:val="0"/>
      <w:marTop w:val="0"/>
      <w:marBottom w:val="0"/>
      <w:divBdr>
        <w:top w:val="none" w:sz="0" w:space="0" w:color="auto"/>
        <w:left w:val="none" w:sz="0" w:space="0" w:color="auto"/>
        <w:bottom w:val="none" w:sz="0" w:space="0" w:color="auto"/>
        <w:right w:val="none" w:sz="0" w:space="0" w:color="auto"/>
      </w:divBdr>
    </w:div>
    <w:div w:id="1065567336">
      <w:bodyDiv w:val="1"/>
      <w:marLeft w:val="0"/>
      <w:marRight w:val="0"/>
      <w:marTop w:val="0"/>
      <w:marBottom w:val="0"/>
      <w:divBdr>
        <w:top w:val="none" w:sz="0" w:space="0" w:color="auto"/>
        <w:left w:val="none" w:sz="0" w:space="0" w:color="auto"/>
        <w:bottom w:val="none" w:sz="0" w:space="0" w:color="auto"/>
        <w:right w:val="none" w:sz="0" w:space="0" w:color="auto"/>
      </w:divBdr>
    </w:div>
    <w:div w:id="1303579339">
      <w:bodyDiv w:val="1"/>
      <w:marLeft w:val="0"/>
      <w:marRight w:val="0"/>
      <w:marTop w:val="0"/>
      <w:marBottom w:val="0"/>
      <w:divBdr>
        <w:top w:val="none" w:sz="0" w:space="0" w:color="auto"/>
        <w:left w:val="none" w:sz="0" w:space="0" w:color="auto"/>
        <w:bottom w:val="none" w:sz="0" w:space="0" w:color="auto"/>
        <w:right w:val="none" w:sz="0" w:space="0" w:color="auto"/>
      </w:divBdr>
    </w:div>
    <w:div w:id="1322195882">
      <w:bodyDiv w:val="1"/>
      <w:marLeft w:val="0"/>
      <w:marRight w:val="0"/>
      <w:marTop w:val="0"/>
      <w:marBottom w:val="0"/>
      <w:divBdr>
        <w:top w:val="none" w:sz="0" w:space="0" w:color="auto"/>
        <w:left w:val="none" w:sz="0" w:space="0" w:color="auto"/>
        <w:bottom w:val="none" w:sz="0" w:space="0" w:color="auto"/>
        <w:right w:val="none" w:sz="0" w:space="0" w:color="auto"/>
      </w:divBdr>
    </w:div>
    <w:div w:id="1417095210">
      <w:bodyDiv w:val="1"/>
      <w:marLeft w:val="0"/>
      <w:marRight w:val="0"/>
      <w:marTop w:val="0"/>
      <w:marBottom w:val="0"/>
      <w:divBdr>
        <w:top w:val="none" w:sz="0" w:space="0" w:color="auto"/>
        <w:left w:val="none" w:sz="0" w:space="0" w:color="auto"/>
        <w:bottom w:val="none" w:sz="0" w:space="0" w:color="auto"/>
        <w:right w:val="none" w:sz="0" w:space="0" w:color="auto"/>
      </w:divBdr>
    </w:div>
    <w:div w:id="213760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eaderhealthcare.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C96273-906D-44C9-B93F-3C700312F13D}">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179BFE7-29D9-40AA-B3D9-2EE061948E46}">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E318C-72A4-45E4-AE66-F7A12BF73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3097</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Irvine, Judy</cp:lastModifiedBy>
  <cp:revision>6</cp:revision>
  <cp:lastPrinted>2016-11-21T16:26:00Z</cp:lastPrinted>
  <dcterms:created xsi:type="dcterms:W3CDTF">2017-01-17T18:47:00Z</dcterms:created>
  <dcterms:modified xsi:type="dcterms:W3CDTF">2017-05-30T19:46:00Z</dcterms:modified>
</cp:coreProperties>
</file>