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B246F4" w14:paraId="6BACCBDF" w14:textId="77777777" w:rsidTr="0056537D">
        <w:tc>
          <w:tcPr>
            <w:tcW w:w="4788" w:type="dxa"/>
          </w:tcPr>
          <w:p w14:paraId="4ED885B6" w14:textId="77777777" w:rsidR="00B246F4" w:rsidRDefault="00B246F4" w:rsidP="0056537D">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5F161169" wp14:editId="6CA6DC75">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38E785F" w14:textId="77777777" w:rsidR="00B246F4" w:rsidRDefault="00B246F4" w:rsidP="0056537D">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58752" behindDoc="1" locked="0" layoutInCell="1" allowOverlap="1" wp14:anchorId="5864633F" wp14:editId="1E4053B6">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BC584E" w14:textId="77777777" w:rsidR="00856D9F" w:rsidRPr="00105C5D"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15948387" w14:textId="586E22CD" w:rsidR="00D75295" w:rsidRPr="009B1400" w:rsidRDefault="00377F11" w:rsidP="00EB10A2">
      <w:pPr>
        <w:pStyle w:val="ProductNumber"/>
        <w:outlineLvl w:val="0"/>
        <w:rPr>
          <w:lang w:val="it-IT"/>
        </w:rPr>
      </w:pPr>
      <w:r>
        <w:rPr>
          <w:lang w:val="it-IT"/>
        </w:rPr>
        <w:t>9B17</w:t>
      </w:r>
      <w:r w:rsidR="00B246F4" w:rsidRPr="009B1400">
        <w:rPr>
          <w:lang w:val="it-IT"/>
        </w:rPr>
        <w:t>M</w:t>
      </w:r>
      <w:r w:rsidR="009B1400">
        <w:rPr>
          <w:lang w:val="it-IT"/>
        </w:rPr>
        <w:t>007</w:t>
      </w:r>
    </w:p>
    <w:p w14:paraId="7D8687B0" w14:textId="77777777" w:rsidR="00D75295" w:rsidRPr="009B1400" w:rsidRDefault="00D75295" w:rsidP="00D75295">
      <w:pPr>
        <w:jc w:val="right"/>
        <w:rPr>
          <w:rFonts w:ascii="Arial" w:hAnsi="Arial"/>
          <w:b/>
          <w:sz w:val="28"/>
          <w:szCs w:val="28"/>
          <w:lang w:val="it-IT"/>
        </w:rPr>
      </w:pPr>
    </w:p>
    <w:p w14:paraId="2D106D3D" w14:textId="77777777" w:rsidR="00866F6D" w:rsidRPr="009B1400" w:rsidRDefault="00866F6D" w:rsidP="00D75295">
      <w:pPr>
        <w:jc w:val="right"/>
        <w:rPr>
          <w:rFonts w:ascii="Arial" w:hAnsi="Arial"/>
          <w:b/>
          <w:sz w:val="28"/>
          <w:szCs w:val="28"/>
          <w:lang w:val="it-IT"/>
        </w:rPr>
      </w:pPr>
    </w:p>
    <w:p w14:paraId="4BF80CC2" w14:textId="77777777" w:rsidR="00417784" w:rsidRPr="009B1400" w:rsidRDefault="00742845" w:rsidP="00EB10A2">
      <w:pPr>
        <w:pStyle w:val="CaseTitle"/>
        <w:spacing w:after="0" w:line="240" w:lineRule="auto"/>
        <w:outlineLvl w:val="0"/>
        <w:rPr>
          <w:lang w:val="it-IT"/>
        </w:rPr>
      </w:pPr>
      <w:r w:rsidRPr="009B1400">
        <w:rPr>
          <w:lang w:val="it-IT"/>
        </w:rPr>
        <w:t xml:space="preserve">MULTISTRADA AGRO INTERNATIONAL: </w:t>
      </w:r>
      <w:r w:rsidR="004748E2" w:rsidRPr="009B1400">
        <w:rPr>
          <w:lang w:val="it-IT"/>
        </w:rPr>
        <w:t>NO</w:t>
      </w:r>
      <w:r w:rsidRPr="009B1400">
        <w:rPr>
          <w:lang w:val="it-IT"/>
        </w:rPr>
        <w:t xml:space="preserve">N-MARKET STRATEGY </w:t>
      </w:r>
    </w:p>
    <w:p w14:paraId="6A3B9234" w14:textId="060E3A3C" w:rsidR="00013360" w:rsidRPr="00105C5D" w:rsidRDefault="00742845" w:rsidP="00EB10A2">
      <w:pPr>
        <w:pStyle w:val="CaseTitle"/>
        <w:spacing w:after="0" w:line="240" w:lineRule="auto"/>
        <w:outlineLvl w:val="0"/>
        <w:rPr>
          <w:lang w:val="en-GB"/>
        </w:rPr>
      </w:pPr>
      <w:r>
        <w:rPr>
          <w:lang w:val="en-GB"/>
        </w:rPr>
        <w:t>IN INDONESIA</w:t>
      </w:r>
    </w:p>
    <w:p w14:paraId="0A64B4F4" w14:textId="77777777" w:rsidR="00013360" w:rsidRPr="00105C5D" w:rsidRDefault="00013360" w:rsidP="00013360">
      <w:pPr>
        <w:pStyle w:val="CaseTitle"/>
        <w:spacing w:after="0" w:line="240" w:lineRule="auto"/>
        <w:rPr>
          <w:sz w:val="20"/>
          <w:szCs w:val="20"/>
          <w:lang w:val="en-GB"/>
        </w:rPr>
      </w:pPr>
    </w:p>
    <w:p w14:paraId="547EA2DF" w14:textId="77777777" w:rsidR="00CA3976" w:rsidRPr="00105C5D" w:rsidRDefault="00CA3976" w:rsidP="00013360">
      <w:pPr>
        <w:pStyle w:val="CaseTitle"/>
        <w:spacing w:after="0" w:line="240" w:lineRule="auto"/>
        <w:rPr>
          <w:sz w:val="20"/>
          <w:szCs w:val="20"/>
          <w:lang w:val="en-GB"/>
        </w:rPr>
      </w:pPr>
    </w:p>
    <w:p w14:paraId="193B21A0" w14:textId="77777777" w:rsidR="00013360" w:rsidRPr="00105C5D" w:rsidRDefault="00013360" w:rsidP="00013360">
      <w:pPr>
        <w:pStyle w:val="CaseTitle"/>
        <w:spacing w:after="0" w:line="240" w:lineRule="auto"/>
        <w:rPr>
          <w:sz w:val="20"/>
          <w:szCs w:val="20"/>
          <w:lang w:val="en-GB"/>
        </w:rPr>
      </w:pPr>
    </w:p>
    <w:p w14:paraId="0C85BE16" w14:textId="77777777" w:rsidR="00013360" w:rsidRPr="00105C5D" w:rsidRDefault="004748E2" w:rsidP="00104567">
      <w:pPr>
        <w:pStyle w:val="StyleCopyrightStatementAfter0ptBottomSinglesolidline1"/>
        <w:rPr>
          <w:lang w:val="en-GB"/>
        </w:rPr>
      </w:pPr>
      <w:r w:rsidRPr="00105C5D">
        <w:rPr>
          <w:lang w:val="en-GB"/>
        </w:rPr>
        <w:t>Marleen Dieleman</w:t>
      </w:r>
      <w:r w:rsidR="007E5921" w:rsidRPr="00105C5D">
        <w:rPr>
          <w:lang w:val="en-GB"/>
        </w:rPr>
        <w:t xml:space="preserve"> wrote this case sol</w:t>
      </w:r>
      <w:r w:rsidR="00D75295" w:rsidRPr="00105C5D">
        <w:rPr>
          <w:lang w:val="en-GB"/>
        </w:rPr>
        <w:t>ely to provide material for class discussion. The</w:t>
      </w:r>
      <w:r w:rsidR="00BA74D9">
        <w:rPr>
          <w:lang w:val="en-GB"/>
        </w:rPr>
        <w:t xml:space="preserve"> author</w:t>
      </w:r>
      <w:r w:rsidR="00D75295" w:rsidRPr="00105C5D">
        <w:rPr>
          <w:lang w:val="en-GB"/>
        </w:rPr>
        <w:t xml:space="preserve"> do</w:t>
      </w:r>
      <w:r w:rsidR="00BA74D9">
        <w:rPr>
          <w:lang w:val="en-GB"/>
        </w:rPr>
        <w:t>es</w:t>
      </w:r>
      <w:r w:rsidR="00D75295" w:rsidRPr="00105C5D">
        <w:rPr>
          <w:lang w:val="en-GB"/>
        </w:rPr>
        <w:t xml:space="preserve"> not intend to illustrate either effective or ineffective handling of a m</w:t>
      </w:r>
      <w:r w:rsidR="00BA74D9">
        <w:rPr>
          <w:lang w:val="en-GB"/>
        </w:rPr>
        <w:t>anagerial situation. The author</w:t>
      </w:r>
      <w:r w:rsidR="00D75295" w:rsidRPr="00105C5D">
        <w:rPr>
          <w:lang w:val="en-GB"/>
        </w:rPr>
        <w:t xml:space="preserve"> may have disguised certain names and other identifying information to protect confidentiality.</w:t>
      </w:r>
    </w:p>
    <w:p w14:paraId="01DA05FF" w14:textId="77777777" w:rsidR="00013360" w:rsidRPr="00105C5D" w:rsidRDefault="00013360" w:rsidP="00104567">
      <w:pPr>
        <w:pStyle w:val="StyleCopyrightStatementAfter0ptBottomSinglesolidline1"/>
        <w:rPr>
          <w:lang w:val="en-GB"/>
        </w:rPr>
      </w:pPr>
    </w:p>
    <w:p w14:paraId="7CF6DFC6" w14:textId="77777777" w:rsidR="00B246F4" w:rsidRDefault="00B246F4" w:rsidP="00457C1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5F3B162" w14:textId="77777777" w:rsidR="00B246F4" w:rsidRDefault="00B246F4" w:rsidP="00457C17">
      <w:pPr>
        <w:pStyle w:val="StyleCopyrightStatementAfter0ptBottomSinglesolidline1"/>
        <w:pBdr>
          <w:top w:val="none" w:sz="0" w:space="0" w:color="auto"/>
        </w:pBdr>
      </w:pPr>
    </w:p>
    <w:p w14:paraId="47FF602A" w14:textId="2EFC3BDA" w:rsidR="003B7EF2" w:rsidRPr="00105C5D" w:rsidRDefault="009B1400" w:rsidP="003B7EF2">
      <w:pPr>
        <w:pStyle w:val="StyleStyleCopyrightStatementAfter0ptBottomSinglesolid"/>
        <w:rPr>
          <w:lang w:val="en-GB"/>
        </w:rPr>
      </w:pPr>
      <w:r>
        <w:t>Copyright © 2017</w:t>
      </w:r>
      <w:r w:rsidR="00B246F4">
        <w:t xml:space="preserve">, </w:t>
      </w:r>
      <w:r w:rsidR="00377F11">
        <w:t xml:space="preserve">National University of Singapore and </w:t>
      </w:r>
      <w:r w:rsidR="00B246F4">
        <w:t>Richard Ivey School of Business Foundation</w:t>
      </w:r>
      <w:r w:rsidR="003B7EF2" w:rsidRPr="00105C5D">
        <w:rPr>
          <w:lang w:val="en-GB"/>
        </w:rPr>
        <w:tab/>
        <w:t xml:space="preserve">Version: </w:t>
      </w:r>
      <w:r w:rsidR="00361C8E" w:rsidRPr="00105C5D">
        <w:rPr>
          <w:lang w:val="en-GB"/>
        </w:rPr>
        <w:t>201</w:t>
      </w:r>
      <w:r>
        <w:rPr>
          <w:lang w:val="en-GB"/>
        </w:rPr>
        <w:t>7</w:t>
      </w:r>
      <w:r w:rsidR="00361C8E" w:rsidRPr="00105C5D">
        <w:rPr>
          <w:lang w:val="en-GB"/>
        </w:rPr>
        <w:t>-</w:t>
      </w:r>
      <w:r>
        <w:rPr>
          <w:lang w:val="en-GB"/>
        </w:rPr>
        <w:t>01</w:t>
      </w:r>
      <w:r w:rsidR="004230B9" w:rsidRPr="00105C5D">
        <w:rPr>
          <w:lang w:val="en-GB"/>
        </w:rPr>
        <w:t>-</w:t>
      </w:r>
      <w:r w:rsidR="00377F11">
        <w:rPr>
          <w:lang w:val="en-GB"/>
        </w:rPr>
        <w:t>18</w:t>
      </w:r>
    </w:p>
    <w:p w14:paraId="2B1912E3" w14:textId="77777777" w:rsidR="003B7EF2" w:rsidRPr="00105C5D" w:rsidRDefault="003B7EF2" w:rsidP="00104567">
      <w:pPr>
        <w:pStyle w:val="StyleCopyrightStatementAfter0ptBottomSinglesolidline1"/>
        <w:rPr>
          <w:rFonts w:ascii="Times New Roman" w:hAnsi="Times New Roman"/>
          <w:sz w:val="20"/>
          <w:lang w:val="en-GB"/>
        </w:rPr>
      </w:pPr>
    </w:p>
    <w:p w14:paraId="7BF649F4" w14:textId="77777777" w:rsidR="003B7EF2" w:rsidRPr="00105C5D" w:rsidRDefault="003B7EF2" w:rsidP="006F1D9E">
      <w:pPr>
        <w:pStyle w:val="Footnote"/>
        <w:rPr>
          <w:lang w:val="en-GB"/>
        </w:rPr>
      </w:pPr>
    </w:p>
    <w:p w14:paraId="32801E63" w14:textId="1907F4FE" w:rsidR="004748E2" w:rsidRPr="00105C5D" w:rsidRDefault="00BA74D9" w:rsidP="00A7540C">
      <w:pPr>
        <w:pStyle w:val="BodyTextMain"/>
        <w:rPr>
          <w:lang w:val="en-GB"/>
        </w:rPr>
      </w:pPr>
      <w:r>
        <w:rPr>
          <w:lang w:val="en-GB"/>
        </w:rPr>
        <w:t xml:space="preserve">In 2016, </w:t>
      </w:r>
      <w:r w:rsidR="004748E2" w:rsidRPr="00105C5D">
        <w:rPr>
          <w:lang w:val="en-GB"/>
        </w:rPr>
        <w:t xml:space="preserve">Kartika </w:t>
      </w:r>
      <w:proofErr w:type="spellStart"/>
      <w:r w:rsidR="004748E2" w:rsidRPr="00105C5D">
        <w:rPr>
          <w:lang w:val="en-GB"/>
        </w:rPr>
        <w:t>Antono</w:t>
      </w:r>
      <w:proofErr w:type="spellEnd"/>
      <w:r w:rsidR="004748E2" w:rsidRPr="00105C5D">
        <w:rPr>
          <w:lang w:val="en-GB"/>
        </w:rPr>
        <w:t xml:space="preserve">, </w:t>
      </w:r>
      <w:r w:rsidR="00417784">
        <w:rPr>
          <w:lang w:val="en-GB"/>
        </w:rPr>
        <w:t>m</w:t>
      </w:r>
      <w:r w:rsidR="004748E2" w:rsidRPr="00105C5D">
        <w:rPr>
          <w:lang w:val="en-GB"/>
        </w:rPr>
        <w:t xml:space="preserve">anaging </w:t>
      </w:r>
      <w:r w:rsidR="00417784">
        <w:rPr>
          <w:lang w:val="en-GB"/>
        </w:rPr>
        <w:t>d</w:t>
      </w:r>
      <w:r w:rsidR="004748E2" w:rsidRPr="00105C5D">
        <w:rPr>
          <w:lang w:val="en-GB"/>
        </w:rPr>
        <w:t xml:space="preserve">irector of </w:t>
      </w:r>
      <w:r w:rsidR="00354D12">
        <w:rPr>
          <w:lang w:val="en-GB"/>
        </w:rPr>
        <w:t>PT</w:t>
      </w:r>
      <w:r w:rsidR="00C31E5D">
        <w:rPr>
          <w:lang w:val="en-GB"/>
        </w:rPr>
        <w:t>.</w:t>
      </w:r>
      <w:r w:rsidR="00354D12">
        <w:rPr>
          <w:lang w:val="en-GB"/>
        </w:rPr>
        <w:t xml:space="preserve"> </w:t>
      </w:r>
      <w:proofErr w:type="spellStart"/>
      <w:r w:rsidR="004748E2" w:rsidRPr="00105C5D">
        <w:rPr>
          <w:lang w:val="en-GB"/>
        </w:rPr>
        <w:t>Multistrada</w:t>
      </w:r>
      <w:proofErr w:type="spellEnd"/>
      <w:r w:rsidR="004748E2" w:rsidRPr="00105C5D">
        <w:rPr>
          <w:lang w:val="en-GB"/>
        </w:rPr>
        <w:t xml:space="preserve"> Agro International</w:t>
      </w:r>
      <w:r w:rsidR="007A35CD">
        <w:rPr>
          <w:lang w:val="en-GB"/>
        </w:rPr>
        <w:t xml:space="preserve"> (</w:t>
      </w:r>
      <w:proofErr w:type="spellStart"/>
      <w:r w:rsidR="007A35CD">
        <w:rPr>
          <w:lang w:val="en-GB"/>
        </w:rPr>
        <w:t>Multistrada</w:t>
      </w:r>
      <w:proofErr w:type="spellEnd"/>
      <w:r w:rsidR="007A35CD">
        <w:rPr>
          <w:lang w:val="en-GB"/>
        </w:rPr>
        <w:t xml:space="preserve"> Agro)</w:t>
      </w:r>
      <w:r w:rsidR="004748E2" w:rsidRPr="00105C5D">
        <w:rPr>
          <w:lang w:val="en-GB"/>
        </w:rPr>
        <w:t>, an Indonesian industrial forestry firm, sat in her Jakarta office listening reluctantly to her estate manager, who had called her from East Kalimantan province.</w:t>
      </w:r>
      <w:r w:rsidR="00804C24">
        <w:rPr>
          <w:lang w:val="en-GB"/>
        </w:rPr>
        <w:t xml:space="preserve"> In a panic, he r</w:t>
      </w:r>
      <w:r w:rsidR="004748E2" w:rsidRPr="00105C5D">
        <w:rPr>
          <w:lang w:val="en-GB"/>
        </w:rPr>
        <w:t xml:space="preserve">eported that “rude people” had entered the company premises accompanied by armed security guards and were looking for her. He sounded scared and asked for instructions. The underlying problem was a local land conflict pitting powerful local interests against each other. </w:t>
      </w:r>
      <w:proofErr w:type="spellStart"/>
      <w:r w:rsidR="004748E2" w:rsidRPr="00105C5D">
        <w:rPr>
          <w:lang w:val="en-GB"/>
        </w:rPr>
        <w:t>Antono</w:t>
      </w:r>
      <w:proofErr w:type="spellEnd"/>
      <w:r w:rsidR="004748E2" w:rsidRPr="00105C5D">
        <w:rPr>
          <w:lang w:val="en-GB"/>
        </w:rPr>
        <w:t xml:space="preserve"> knew that unless she managed to work with local stakeholders she would never be able to successfully operate large-scale rubber plantations. How </w:t>
      </w:r>
      <w:r w:rsidR="00DB35EF">
        <w:rPr>
          <w:lang w:val="en-GB"/>
        </w:rPr>
        <w:t>sh</w:t>
      </w:r>
      <w:r w:rsidR="004748E2" w:rsidRPr="00105C5D">
        <w:rPr>
          <w:lang w:val="en-GB"/>
        </w:rPr>
        <w:t>ould she handle this latest personal threat?</w:t>
      </w:r>
      <w:r w:rsidR="00BF3242">
        <w:rPr>
          <w:lang w:val="en-GB"/>
        </w:rPr>
        <w:t xml:space="preserve"> </w:t>
      </w:r>
      <w:r w:rsidR="0074621C">
        <w:rPr>
          <w:lang w:val="en-GB"/>
        </w:rPr>
        <w:t>What tactics could she use to deal with a variety of stakeholders with divergent interests?</w:t>
      </w:r>
    </w:p>
    <w:p w14:paraId="781A8278" w14:textId="77777777" w:rsidR="004748E2" w:rsidRPr="00105C5D" w:rsidRDefault="004748E2" w:rsidP="008B79E5">
      <w:pPr>
        <w:pStyle w:val="BodyTextMain"/>
        <w:rPr>
          <w:lang w:val="en-GB"/>
        </w:rPr>
      </w:pPr>
    </w:p>
    <w:p w14:paraId="2C0C32E0" w14:textId="77777777" w:rsidR="008B79E5" w:rsidRPr="00105C5D" w:rsidRDefault="008B79E5" w:rsidP="008B79E5">
      <w:pPr>
        <w:pStyle w:val="BodyTextMain"/>
        <w:rPr>
          <w:lang w:val="en-GB"/>
        </w:rPr>
      </w:pPr>
    </w:p>
    <w:p w14:paraId="6B0889D3" w14:textId="614E6340" w:rsidR="004748E2" w:rsidRPr="00105C5D" w:rsidRDefault="007A35CD" w:rsidP="00EB10A2">
      <w:pPr>
        <w:pStyle w:val="Casehead1"/>
        <w:outlineLvl w:val="0"/>
        <w:rPr>
          <w:lang w:val="en-GB"/>
        </w:rPr>
      </w:pPr>
      <w:r>
        <w:rPr>
          <w:lang w:val="en-GB"/>
        </w:rPr>
        <w:t>background</w:t>
      </w:r>
    </w:p>
    <w:p w14:paraId="419C444F" w14:textId="77777777" w:rsidR="008B79E5" w:rsidRPr="00105C5D" w:rsidRDefault="008B79E5" w:rsidP="00A7540C">
      <w:pPr>
        <w:pStyle w:val="BodyTextMain"/>
        <w:rPr>
          <w:lang w:val="en-GB"/>
        </w:rPr>
      </w:pPr>
    </w:p>
    <w:p w14:paraId="22F570D4" w14:textId="49175B18" w:rsidR="001615F6" w:rsidRPr="00105C5D" w:rsidRDefault="00354D12" w:rsidP="00A7540C">
      <w:pPr>
        <w:pStyle w:val="BodyTextMain"/>
        <w:rPr>
          <w:lang w:val="en-GB"/>
        </w:rPr>
      </w:pPr>
      <w:r>
        <w:rPr>
          <w:lang w:val="en-GB"/>
        </w:rPr>
        <w:t>PT</w:t>
      </w:r>
      <w:r w:rsidR="00C31E5D">
        <w:rPr>
          <w:lang w:val="en-GB"/>
        </w:rPr>
        <w:t>.</w:t>
      </w:r>
      <w:r>
        <w:rPr>
          <w:lang w:val="en-GB"/>
        </w:rPr>
        <w:t xml:space="preserve"> </w:t>
      </w:r>
      <w:proofErr w:type="spellStart"/>
      <w:r w:rsidR="004748E2" w:rsidRPr="00105C5D">
        <w:rPr>
          <w:lang w:val="en-GB"/>
        </w:rPr>
        <w:t>Multistrada</w:t>
      </w:r>
      <w:proofErr w:type="spellEnd"/>
      <w:r w:rsidR="004748E2" w:rsidRPr="00105C5D">
        <w:rPr>
          <w:lang w:val="en-GB"/>
        </w:rPr>
        <w:t xml:space="preserve"> </w:t>
      </w:r>
      <w:proofErr w:type="spellStart"/>
      <w:r w:rsidR="004748E2" w:rsidRPr="00105C5D">
        <w:rPr>
          <w:lang w:val="en-GB"/>
        </w:rPr>
        <w:t>Arah</w:t>
      </w:r>
      <w:proofErr w:type="spellEnd"/>
      <w:r w:rsidR="004748E2" w:rsidRPr="00105C5D">
        <w:rPr>
          <w:lang w:val="en-GB"/>
        </w:rPr>
        <w:t xml:space="preserve"> </w:t>
      </w:r>
      <w:proofErr w:type="spellStart"/>
      <w:r w:rsidR="004748E2" w:rsidRPr="00105C5D">
        <w:rPr>
          <w:lang w:val="en-GB"/>
        </w:rPr>
        <w:t>Sarana</w:t>
      </w:r>
      <w:proofErr w:type="spellEnd"/>
      <w:r>
        <w:rPr>
          <w:lang w:val="en-GB"/>
        </w:rPr>
        <w:t xml:space="preserve"> </w:t>
      </w:r>
      <w:proofErr w:type="spellStart"/>
      <w:r>
        <w:rPr>
          <w:lang w:val="en-GB"/>
        </w:rPr>
        <w:t>Tbk</w:t>
      </w:r>
      <w:proofErr w:type="spellEnd"/>
      <w:r w:rsidR="004748E2" w:rsidRPr="00105C5D">
        <w:rPr>
          <w:lang w:val="en-GB"/>
        </w:rPr>
        <w:t xml:space="preserve"> (MASA), established in 1988, was Indonesia’s second-largest tire manufacturer</w:t>
      </w:r>
      <w:r w:rsidR="001E40EE">
        <w:rPr>
          <w:lang w:val="en-GB"/>
        </w:rPr>
        <w:t xml:space="preserve"> (</w:t>
      </w:r>
      <w:r w:rsidR="00A31357">
        <w:rPr>
          <w:lang w:val="en-GB"/>
        </w:rPr>
        <w:t xml:space="preserve">see </w:t>
      </w:r>
      <w:r w:rsidR="001E40EE">
        <w:rPr>
          <w:lang w:val="en-GB"/>
        </w:rPr>
        <w:t>Exhibit 1)</w:t>
      </w:r>
      <w:r w:rsidR="004748E2" w:rsidRPr="00105C5D">
        <w:rPr>
          <w:lang w:val="en-GB"/>
        </w:rPr>
        <w:t>. The company was listed on the Indonesia Stock Exchange in 2005</w:t>
      </w:r>
      <w:r w:rsidR="00161C32">
        <w:rPr>
          <w:lang w:val="en-GB"/>
        </w:rPr>
        <w:t>,</w:t>
      </w:r>
      <w:r w:rsidR="004748E2" w:rsidRPr="00105C5D">
        <w:rPr>
          <w:lang w:val="en-GB"/>
        </w:rPr>
        <w:t xml:space="preserve"> and experienced rapid growth thereafter. It manufactured car and motorcycle tires for both domestic and export markets. MASA was among the top</w:t>
      </w:r>
      <w:r w:rsidR="007E7F30">
        <w:rPr>
          <w:lang w:val="en-GB"/>
        </w:rPr>
        <w:t xml:space="preserve"> tire </w:t>
      </w:r>
      <w:r w:rsidR="000443E7">
        <w:rPr>
          <w:lang w:val="en-GB"/>
        </w:rPr>
        <w:t xml:space="preserve">manufacturing </w:t>
      </w:r>
      <w:r w:rsidR="004748E2" w:rsidRPr="00105C5D">
        <w:rPr>
          <w:lang w:val="en-GB"/>
        </w:rPr>
        <w:t>companies in Indonesia</w:t>
      </w:r>
      <w:r w:rsidR="007E7F30">
        <w:rPr>
          <w:lang w:val="en-GB"/>
        </w:rPr>
        <w:t>.</w:t>
      </w:r>
      <w:r w:rsidR="007E7F30" w:rsidRPr="00105C5D" w:rsidDel="007E7F30">
        <w:rPr>
          <w:rStyle w:val="FootnoteReference"/>
          <w:lang w:val="en-GB"/>
        </w:rPr>
        <w:t xml:space="preserve"> </w:t>
      </w:r>
    </w:p>
    <w:p w14:paraId="3CF63E99" w14:textId="77777777" w:rsidR="001615F6" w:rsidRPr="00105C5D" w:rsidRDefault="001615F6" w:rsidP="00A7540C">
      <w:pPr>
        <w:pStyle w:val="BodyTextMain"/>
        <w:rPr>
          <w:lang w:val="en-GB"/>
        </w:rPr>
      </w:pPr>
    </w:p>
    <w:p w14:paraId="4DCC354B" w14:textId="53AB535E" w:rsidR="001615F6" w:rsidRPr="00105C5D" w:rsidRDefault="001615F6" w:rsidP="00A7540C">
      <w:pPr>
        <w:pStyle w:val="BodyTextMain"/>
        <w:rPr>
          <w:lang w:val="en-GB"/>
        </w:rPr>
      </w:pPr>
      <w:r w:rsidRPr="00105C5D">
        <w:rPr>
          <w:lang w:val="en-GB"/>
        </w:rPr>
        <w:t>One of the main operational risks identified by MASA’s directors was the availability of raw material, so in 2011</w:t>
      </w:r>
      <w:r w:rsidR="0074621C">
        <w:rPr>
          <w:lang w:val="en-GB"/>
        </w:rPr>
        <w:t>,</w:t>
      </w:r>
      <w:r w:rsidRPr="00105C5D">
        <w:rPr>
          <w:lang w:val="en-GB"/>
        </w:rPr>
        <w:t xml:space="preserve"> </w:t>
      </w:r>
      <w:r w:rsidR="00354D12">
        <w:rPr>
          <w:lang w:val="en-GB"/>
        </w:rPr>
        <w:t>PT</w:t>
      </w:r>
      <w:r w:rsidR="00C31E5D">
        <w:rPr>
          <w:lang w:val="en-GB"/>
        </w:rPr>
        <w:t>.</w:t>
      </w:r>
      <w:r w:rsidR="00354D12">
        <w:rPr>
          <w:lang w:val="en-GB"/>
        </w:rPr>
        <w:t xml:space="preserve"> </w:t>
      </w:r>
      <w:proofErr w:type="spellStart"/>
      <w:r w:rsidRPr="00105C5D">
        <w:rPr>
          <w:lang w:val="en-GB"/>
        </w:rPr>
        <w:t>Multistrada</w:t>
      </w:r>
      <w:proofErr w:type="spellEnd"/>
      <w:r w:rsidRPr="00105C5D">
        <w:rPr>
          <w:lang w:val="en-GB"/>
        </w:rPr>
        <w:t xml:space="preserve"> Agro International was established as a subsidiary to develop rubber plantations. Kartika </w:t>
      </w:r>
      <w:proofErr w:type="spellStart"/>
      <w:r w:rsidRPr="00105C5D">
        <w:rPr>
          <w:lang w:val="en-GB"/>
        </w:rPr>
        <w:t>Antono</w:t>
      </w:r>
      <w:proofErr w:type="spellEnd"/>
      <w:r w:rsidRPr="00105C5D">
        <w:rPr>
          <w:lang w:val="en-GB"/>
        </w:rPr>
        <w:t>, a seasoned executive with experience in both plantations and automotive businesses, was recruited to manage the new business</w:t>
      </w:r>
      <w:r w:rsidR="000B47F5">
        <w:rPr>
          <w:lang w:val="en-GB"/>
        </w:rPr>
        <w:t xml:space="preserve"> (</w:t>
      </w:r>
      <w:r w:rsidR="00A958C7">
        <w:rPr>
          <w:lang w:val="en-GB"/>
        </w:rPr>
        <w:t xml:space="preserve">see </w:t>
      </w:r>
      <w:r w:rsidR="001E40EE">
        <w:rPr>
          <w:lang w:val="en-GB"/>
        </w:rPr>
        <w:t>Exhibit 2</w:t>
      </w:r>
      <w:r w:rsidR="000B47F5">
        <w:rPr>
          <w:lang w:val="en-GB"/>
        </w:rPr>
        <w:t>)</w:t>
      </w:r>
      <w:r w:rsidRPr="00105C5D">
        <w:rPr>
          <w:lang w:val="en-GB"/>
        </w:rPr>
        <w:t>. Under her guidance</w:t>
      </w:r>
      <w:r w:rsidR="001016BC">
        <w:rPr>
          <w:lang w:val="en-GB"/>
        </w:rPr>
        <w:t>,</w:t>
      </w:r>
      <w:r w:rsidRPr="00105C5D">
        <w:rPr>
          <w:lang w:val="en-GB"/>
        </w:rPr>
        <w:t xml:space="preserve"> the company acquired licen</w:t>
      </w:r>
      <w:r w:rsidR="001016BC">
        <w:rPr>
          <w:lang w:val="en-GB"/>
        </w:rPr>
        <w:t>c</w:t>
      </w:r>
      <w:r w:rsidRPr="00105C5D">
        <w:rPr>
          <w:lang w:val="en-GB"/>
        </w:rPr>
        <w:t>es to plant 128,000 hectares with rubber, and was aiming for a total of 500,000 hectares under the industrial forestry scheme, mostly in remote Indonesian provinces.</w:t>
      </w:r>
    </w:p>
    <w:p w14:paraId="2E25638D" w14:textId="77777777" w:rsidR="001615F6" w:rsidRPr="00105C5D" w:rsidRDefault="001615F6" w:rsidP="00A7540C">
      <w:pPr>
        <w:pStyle w:val="BodyTextMain"/>
        <w:rPr>
          <w:lang w:val="en-GB"/>
        </w:rPr>
      </w:pPr>
    </w:p>
    <w:p w14:paraId="6B68E1E0" w14:textId="2F8B1D32" w:rsidR="001615F6" w:rsidRPr="00105C5D" w:rsidRDefault="001615F6" w:rsidP="00A7540C">
      <w:pPr>
        <w:pStyle w:val="BodyTextMain"/>
        <w:rPr>
          <w:lang w:val="en-GB"/>
        </w:rPr>
      </w:pPr>
      <w:r w:rsidRPr="00105C5D">
        <w:rPr>
          <w:lang w:val="en-GB"/>
        </w:rPr>
        <w:t xml:space="preserve">Rubber </w:t>
      </w:r>
      <w:r w:rsidR="001016BC">
        <w:rPr>
          <w:lang w:val="en-GB"/>
        </w:rPr>
        <w:t>was</w:t>
      </w:r>
      <w:r w:rsidRPr="00105C5D">
        <w:rPr>
          <w:lang w:val="en-GB"/>
        </w:rPr>
        <w:t xml:space="preserve"> traditionally an important crop in </w:t>
      </w:r>
      <w:r w:rsidR="00161C32">
        <w:rPr>
          <w:lang w:val="en-GB"/>
        </w:rPr>
        <w:t xml:space="preserve">much of </w:t>
      </w:r>
      <w:r w:rsidRPr="00105C5D">
        <w:rPr>
          <w:lang w:val="en-GB"/>
        </w:rPr>
        <w:t>Southeast Asia, including in Thailand, Malaysia</w:t>
      </w:r>
      <w:r w:rsidR="001016BC">
        <w:rPr>
          <w:lang w:val="en-GB"/>
        </w:rPr>
        <w:t>,</w:t>
      </w:r>
      <w:r w:rsidRPr="00105C5D">
        <w:rPr>
          <w:lang w:val="en-GB"/>
        </w:rPr>
        <w:t xml:space="preserve"> and Indonesia</w:t>
      </w:r>
      <w:r w:rsidR="0074621C">
        <w:rPr>
          <w:lang w:val="en-GB"/>
        </w:rPr>
        <w:t>. A</w:t>
      </w:r>
      <w:r w:rsidRPr="00105C5D">
        <w:rPr>
          <w:lang w:val="en-GB"/>
        </w:rPr>
        <w:t>bout 70</w:t>
      </w:r>
      <w:r w:rsidR="006458A5">
        <w:rPr>
          <w:lang w:val="en-GB"/>
        </w:rPr>
        <w:t xml:space="preserve"> per cent</w:t>
      </w:r>
      <w:r w:rsidRPr="00105C5D">
        <w:rPr>
          <w:lang w:val="en-GB"/>
        </w:rPr>
        <w:t xml:space="preserve"> of the world’s natural rubber production </w:t>
      </w:r>
      <w:r w:rsidR="001016BC">
        <w:rPr>
          <w:lang w:val="en-GB"/>
        </w:rPr>
        <w:t>was</w:t>
      </w:r>
      <w:r w:rsidRPr="00105C5D">
        <w:rPr>
          <w:lang w:val="en-GB"/>
        </w:rPr>
        <w:t xml:space="preserve"> used for tires. Experts estimate</w:t>
      </w:r>
      <w:r w:rsidR="001016BC">
        <w:rPr>
          <w:lang w:val="en-GB"/>
        </w:rPr>
        <w:t>d</w:t>
      </w:r>
      <w:r w:rsidRPr="00105C5D">
        <w:rPr>
          <w:lang w:val="en-GB"/>
        </w:rPr>
        <w:t xml:space="preserve"> that 85</w:t>
      </w:r>
      <w:r w:rsidR="006458A5">
        <w:rPr>
          <w:lang w:val="en-GB"/>
        </w:rPr>
        <w:t xml:space="preserve"> per cent</w:t>
      </w:r>
      <w:r w:rsidRPr="00105C5D">
        <w:rPr>
          <w:lang w:val="en-GB"/>
        </w:rPr>
        <w:t xml:space="preserve"> of rubber production in Indonesia once came from independent smallholders.</w:t>
      </w:r>
      <w:r w:rsidRPr="00105C5D">
        <w:rPr>
          <w:rStyle w:val="FootnoteReference"/>
          <w:lang w:val="en-GB"/>
        </w:rPr>
        <w:footnoteReference w:id="1"/>
      </w:r>
      <w:r w:rsidRPr="00105C5D">
        <w:rPr>
          <w:lang w:val="en-GB"/>
        </w:rPr>
        <w:t xml:space="preserve"> </w:t>
      </w:r>
      <w:r w:rsidRPr="00105C5D">
        <w:rPr>
          <w:lang w:val="en-GB"/>
        </w:rPr>
        <w:lastRenderedPageBreak/>
        <w:t>The volatile price of rubber drove many farmers away from growing the crop, disrupting the supply for tire companies</w:t>
      </w:r>
      <w:r w:rsidR="00161C32">
        <w:rPr>
          <w:lang w:val="en-GB"/>
        </w:rPr>
        <w:t>;</w:t>
      </w:r>
      <w:r w:rsidRPr="00105C5D">
        <w:rPr>
          <w:lang w:val="en-GB"/>
        </w:rPr>
        <w:t xml:space="preserve"> </w:t>
      </w:r>
      <w:r w:rsidR="00161C32">
        <w:rPr>
          <w:lang w:val="en-GB"/>
        </w:rPr>
        <w:t>t</w:t>
      </w:r>
      <w:r w:rsidRPr="00105C5D">
        <w:rPr>
          <w:lang w:val="en-GB"/>
        </w:rPr>
        <w:t>his</w:t>
      </w:r>
      <w:r w:rsidR="0074621C">
        <w:rPr>
          <w:lang w:val="en-GB"/>
        </w:rPr>
        <w:t xml:space="preserve"> </w:t>
      </w:r>
      <w:r w:rsidRPr="00105C5D">
        <w:rPr>
          <w:lang w:val="en-GB"/>
        </w:rPr>
        <w:t>prompted some tire manufacturers to invest in large-scale rubber plantations with employees, rather than relying on independent farmers.</w:t>
      </w:r>
    </w:p>
    <w:p w14:paraId="31AE3D6C" w14:textId="77777777" w:rsidR="001615F6" w:rsidRPr="00105C5D" w:rsidRDefault="001615F6" w:rsidP="00A7540C">
      <w:pPr>
        <w:pStyle w:val="BodyTextMain"/>
        <w:rPr>
          <w:lang w:val="en-GB"/>
        </w:rPr>
      </w:pPr>
    </w:p>
    <w:p w14:paraId="04771335" w14:textId="06EBE3B4" w:rsidR="001615F6" w:rsidRPr="00105C5D" w:rsidRDefault="001615F6" w:rsidP="00A7540C">
      <w:pPr>
        <w:pStyle w:val="BodyTextMain"/>
        <w:rPr>
          <w:lang w:val="en-GB"/>
        </w:rPr>
      </w:pPr>
      <w:r w:rsidRPr="00105C5D">
        <w:rPr>
          <w:lang w:val="en-GB"/>
        </w:rPr>
        <w:t xml:space="preserve">All large-scale plantations in Indonesia faced common problems: discrepancies between regulations </w:t>
      </w:r>
      <w:r w:rsidR="0074621C">
        <w:rPr>
          <w:lang w:val="en-GB"/>
        </w:rPr>
        <w:t>of</w:t>
      </w:r>
      <w:r w:rsidRPr="00105C5D">
        <w:rPr>
          <w:lang w:val="en-GB"/>
        </w:rPr>
        <w:t xml:space="preserve"> the central and local governments</w:t>
      </w:r>
      <w:r w:rsidR="001016BC">
        <w:rPr>
          <w:lang w:val="en-GB"/>
        </w:rPr>
        <w:t>;</w:t>
      </w:r>
      <w:r w:rsidRPr="00105C5D">
        <w:rPr>
          <w:lang w:val="en-GB"/>
        </w:rPr>
        <w:t xml:space="preserve"> lack of enforcement and limited protection of property rights</w:t>
      </w:r>
      <w:r w:rsidR="001016BC">
        <w:rPr>
          <w:lang w:val="en-GB"/>
        </w:rPr>
        <w:t>;</w:t>
      </w:r>
      <w:r w:rsidRPr="00105C5D">
        <w:rPr>
          <w:lang w:val="en-GB"/>
        </w:rPr>
        <w:t xml:space="preserve"> and a host of formal and informal powerful groups with diverg</w:t>
      </w:r>
      <w:r w:rsidR="005D67A1">
        <w:rPr>
          <w:lang w:val="en-GB"/>
        </w:rPr>
        <w:t>ent</w:t>
      </w:r>
      <w:r w:rsidRPr="00105C5D">
        <w:rPr>
          <w:lang w:val="en-GB"/>
        </w:rPr>
        <w:t xml:space="preserve"> interests at both the local and provincial levels, not all of which use</w:t>
      </w:r>
      <w:r w:rsidR="0074621C">
        <w:rPr>
          <w:lang w:val="en-GB"/>
        </w:rPr>
        <w:t>d</w:t>
      </w:r>
      <w:r w:rsidRPr="00105C5D">
        <w:rPr>
          <w:lang w:val="en-GB"/>
        </w:rPr>
        <w:t xml:space="preserve"> legal or professional means to meet their interests. The arrival of a plantation company often induced or aggravated local conflicts that pit</w:t>
      </w:r>
      <w:r w:rsidR="001016BC">
        <w:rPr>
          <w:lang w:val="en-GB"/>
        </w:rPr>
        <w:t>ted</w:t>
      </w:r>
      <w:r w:rsidRPr="00105C5D">
        <w:rPr>
          <w:lang w:val="en-GB"/>
        </w:rPr>
        <w:t xml:space="preserve"> the different rival sources of power against each other. Consequently, most Indonesian plantations </w:t>
      </w:r>
      <w:r w:rsidR="00530205">
        <w:rPr>
          <w:lang w:val="en-GB"/>
        </w:rPr>
        <w:t>we</w:t>
      </w:r>
      <w:r w:rsidRPr="00105C5D">
        <w:rPr>
          <w:lang w:val="en-GB"/>
        </w:rPr>
        <w:t>re protected by armed guards, often the military</w:t>
      </w:r>
      <w:r w:rsidR="001016BC">
        <w:rPr>
          <w:lang w:val="en-GB"/>
        </w:rPr>
        <w:t xml:space="preserve">. However, </w:t>
      </w:r>
      <w:r w:rsidR="0074621C">
        <w:rPr>
          <w:lang w:val="en-GB"/>
        </w:rPr>
        <w:t xml:space="preserve">as </w:t>
      </w:r>
      <w:proofErr w:type="spellStart"/>
      <w:r w:rsidRPr="00105C5D">
        <w:rPr>
          <w:lang w:val="en-GB"/>
        </w:rPr>
        <w:t>Antono</w:t>
      </w:r>
      <w:proofErr w:type="spellEnd"/>
      <w:r w:rsidRPr="00105C5D">
        <w:rPr>
          <w:lang w:val="en-GB"/>
        </w:rPr>
        <w:t xml:space="preserve"> remarked, “The best guards are the villagers, if we can educate them well and ensure </w:t>
      </w:r>
      <w:r w:rsidR="00161C32">
        <w:rPr>
          <w:lang w:val="en-GB"/>
        </w:rPr>
        <w:t>[their]</w:t>
      </w:r>
      <w:r w:rsidRPr="00105C5D">
        <w:rPr>
          <w:lang w:val="en-GB"/>
        </w:rPr>
        <w:t xml:space="preserve"> welfare. The villagers are the fence.”</w:t>
      </w:r>
    </w:p>
    <w:p w14:paraId="672889DB" w14:textId="77777777" w:rsidR="001615F6" w:rsidRPr="00105C5D" w:rsidRDefault="001615F6" w:rsidP="00A7540C">
      <w:pPr>
        <w:pStyle w:val="BodyTextMain"/>
        <w:rPr>
          <w:lang w:val="en-GB"/>
        </w:rPr>
      </w:pPr>
    </w:p>
    <w:p w14:paraId="193D79D7" w14:textId="763CCF93" w:rsidR="001615F6" w:rsidRPr="00105C5D" w:rsidRDefault="001615F6" w:rsidP="00A7540C">
      <w:pPr>
        <w:pStyle w:val="BodyTextMain"/>
        <w:rPr>
          <w:lang w:val="en-GB"/>
        </w:rPr>
      </w:pPr>
      <w:r w:rsidRPr="00105C5D">
        <w:rPr>
          <w:lang w:val="en-GB"/>
        </w:rPr>
        <w:t xml:space="preserve">The largest Indonesian plantations </w:t>
      </w:r>
      <w:r w:rsidR="00530205">
        <w:rPr>
          <w:lang w:val="en-GB"/>
        </w:rPr>
        <w:t>we</w:t>
      </w:r>
      <w:r w:rsidRPr="00105C5D">
        <w:rPr>
          <w:lang w:val="en-GB"/>
        </w:rPr>
        <w:t xml:space="preserve">re involved in palm oil and pulp and paper. Both sectors </w:t>
      </w:r>
      <w:r w:rsidR="00530205">
        <w:rPr>
          <w:lang w:val="en-GB"/>
        </w:rPr>
        <w:t>came</w:t>
      </w:r>
      <w:r w:rsidRPr="00105C5D">
        <w:rPr>
          <w:lang w:val="en-GB"/>
        </w:rPr>
        <w:t xml:space="preserve"> under pressure from </w:t>
      </w:r>
      <w:r w:rsidR="001016BC">
        <w:rPr>
          <w:lang w:val="en-GB"/>
        </w:rPr>
        <w:t>non-governmental organizations (</w:t>
      </w:r>
      <w:r w:rsidRPr="00105C5D">
        <w:rPr>
          <w:lang w:val="en-GB"/>
        </w:rPr>
        <w:t>NGOs</w:t>
      </w:r>
      <w:r w:rsidR="001016BC">
        <w:rPr>
          <w:lang w:val="en-GB"/>
        </w:rPr>
        <w:t>)</w:t>
      </w:r>
      <w:r w:rsidRPr="00105C5D">
        <w:rPr>
          <w:lang w:val="en-GB"/>
        </w:rPr>
        <w:t xml:space="preserve"> to improve practices in terms of environmental sustainability and management of local stakeholders. The rubber industry </w:t>
      </w:r>
      <w:r w:rsidR="00530205">
        <w:rPr>
          <w:lang w:val="en-GB"/>
        </w:rPr>
        <w:t>did</w:t>
      </w:r>
      <w:r w:rsidR="00530205" w:rsidRPr="00105C5D">
        <w:rPr>
          <w:lang w:val="en-GB"/>
        </w:rPr>
        <w:t xml:space="preserve"> </w:t>
      </w:r>
      <w:r w:rsidRPr="00105C5D">
        <w:rPr>
          <w:lang w:val="en-GB"/>
        </w:rPr>
        <w:t xml:space="preserve">not witness such development, as most rubber </w:t>
      </w:r>
      <w:r w:rsidR="00161C32">
        <w:rPr>
          <w:lang w:val="en-GB"/>
        </w:rPr>
        <w:t>(</w:t>
      </w:r>
      <w:r w:rsidR="00530205">
        <w:rPr>
          <w:lang w:val="en-GB"/>
        </w:rPr>
        <w:t>was</w:t>
      </w:r>
      <w:r w:rsidR="0070198C">
        <w:rPr>
          <w:lang w:val="en-GB"/>
        </w:rPr>
        <w:t xml:space="preserve"> thus far</w:t>
      </w:r>
      <w:r w:rsidR="00161C32">
        <w:rPr>
          <w:lang w:val="en-GB"/>
        </w:rPr>
        <w:t>)</w:t>
      </w:r>
      <w:r w:rsidRPr="00105C5D">
        <w:rPr>
          <w:lang w:val="en-GB"/>
        </w:rPr>
        <w:t xml:space="preserve"> produced by smallholders. </w:t>
      </w:r>
    </w:p>
    <w:p w14:paraId="6677FA6E" w14:textId="77777777" w:rsidR="001615F6" w:rsidRPr="00105C5D" w:rsidRDefault="001615F6" w:rsidP="00A7540C">
      <w:pPr>
        <w:pStyle w:val="BodyTextMain"/>
        <w:rPr>
          <w:lang w:val="en-GB"/>
        </w:rPr>
      </w:pPr>
    </w:p>
    <w:p w14:paraId="23CF392F" w14:textId="77777777" w:rsidR="001615F6" w:rsidRPr="00105C5D" w:rsidRDefault="001615F6" w:rsidP="00A7540C">
      <w:pPr>
        <w:pStyle w:val="BodyTextMain"/>
        <w:rPr>
          <w:lang w:val="en-GB"/>
        </w:rPr>
      </w:pPr>
    </w:p>
    <w:p w14:paraId="5FD19724" w14:textId="77777777" w:rsidR="001615F6" w:rsidRPr="00105C5D" w:rsidRDefault="001615F6" w:rsidP="00EB10A2">
      <w:pPr>
        <w:pStyle w:val="Casehead1"/>
        <w:outlineLvl w:val="0"/>
        <w:rPr>
          <w:lang w:val="en-GB"/>
        </w:rPr>
      </w:pPr>
      <w:r w:rsidRPr="00105C5D">
        <w:rPr>
          <w:lang w:val="en-GB"/>
        </w:rPr>
        <w:t>Multistrada Agro’s rubber plantation in East Kalimantan</w:t>
      </w:r>
    </w:p>
    <w:p w14:paraId="06A01C78" w14:textId="77777777" w:rsidR="001615F6" w:rsidRPr="00105C5D" w:rsidRDefault="001615F6" w:rsidP="00A7540C">
      <w:pPr>
        <w:pStyle w:val="BodyTextMain"/>
        <w:rPr>
          <w:lang w:val="en-GB"/>
        </w:rPr>
      </w:pPr>
    </w:p>
    <w:p w14:paraId="4770D9A5" w14:textId="461AB8AE" w:rsidR="001615F6" w:rsidRPr="00105C5D" w:rsidRDefault="001615F6" w:rsidP="00A7540C">
      <w:pPr>
        <w:pStyle w:val="BodyTextMain"/>
        <w:rPr>
          <w:lang w:val="en-GB"/>
        </w:rPr>
      </w:pPr>
      <w:proofErr w:type="spellStart"/>
      <w:r w:rsidRPr="00105C5D">
        <w:rPr>
          <w:lang w:val="en-GB"/>
        </w:rPr>
        <w:t>Multistrada</w:t>
      </w:r>
      <w:proofErr w:type="spellEnd"/>
      <w:r w:rsidRPr="00105C5D">
        <w:rPr>
          <w:lang w:val="en-GB"/>
        </w:rPr>
        <w:t xml:space="preserve"> Agro acquired permits for industrial forestry from the </w:t>
      </w:r>
      <w:r w:rsidR="0074621C">
        <w:rPr>
          <w:lang w:val="en-GB"/>
        </w:rPr>
        <w:t xml:space="preserve">central government </w:t>
      </w:r>
      <w:r w:rsidRPr="00105C5D">
        <w:rPr>
          <w:lang w:val="en-GB"/>
        </w:rPr>
        <w:t>Ministry of Forestry. These permits allowed industrial forestry activities in designated degraded forest areas owned by the government for a period of 60 years, with an option to renew for another 30 years. Due to capital restrictions, this large area would be planted in stages. The pilot project was a 47,000-hectare plot in East Kalimantan. The initial phases</w:t>
      </w:r>
      <w:r w:rsidR="007A35CD">
        <w:rPr>
          <w:lang w:val="en-GB"/>
        </w:rPr>
        <w:t>—</w:t>
      </w:r>
      <w:r w:rsidRPr="00105C5D">
        <w:rPr>
          <w:lang w:val="en-GB"/>
        </w:rPr>
        <w:t>including preparation, land clearing, and planting</w:t>
      </w:r>
      <w:r w:rsidR="007A35CD">
        <w:rPr>
          <w:lang w:val="en-GB"/>
        </w:rPr>
        <w:t>—</w:t>
      </w:r>
      <w:r w:rsidRPr="00105C5D">
        <w:rPr>
          <w:lang w:val="en-GB"/>
        </w:rPr>
        <w:t>were the most capital intensive and the most prone to conflicts. It took five years for rubber trees to mature and produce the first yield.</w:t>
      </w:r>
    </w:p>
    <w:p w14:paraId="4F5A75AB" w14:textId="77777777" w:rsidR="001615F6" w:rsidRPr="00105C5D" w:rsidRDefault="001615F6" w:rsidP="00A7540C">
      <w:pPr>
        <w:pStyle w:val="BodyTextMain"/>
        <w:rPr>
          <w:lang w:val="en-GB"/>
        </w:rPr>
      </w:pPr>
    </w:p>
    <w:p w14:paraId="5C60FC15" w14:textId="3793CDBB" w:rsidR="001615F6" w:rsidRPr="00105C5D" w:rsidRDefault="001615F6" w:rsidP="00A7540C">
      <w:pPr>
        <w:pStyle w:val="BodyTextMain"/>
        <w:rPr>
          <w:lang w:val="en-GB"/>
        </w:rPr>
      </w:pPr>
      <w:proofErr w:type="spellStart"/>
      <w:r w:rsidRPr="00105C5D">
        <w:rPr>
          <w:lang w:val="en-GB"/>
        </w:rPr>
        <w:t>Antono</w:t>
      </w:r>
      <w:proofErr w:type="spellEnd"/>
      <w:r w:rsidRPr="00105C5D">
        <w:rPr>
          <w:lang w:val="en-GB"/>
        </w:rPr>
        <w:t xml:space="preserve"> positioned herself nationally as a pioneer in the forestry area</w:t>
      </w:r>
      <w:r w:rsidR="0033201D">
        <w:rPr>
          <w:lang w:val="en-GB"/>
        </w:rPr>
        <w:t>,</w:t>
      </w:r>
      <w:r w:rsidRPr="00105C5D">
        <w:rPr>
          <w:lang w:val="en-GB"/>
        </w:rPr>
        <w:t xml:space="preserve"> and kept in close contact with the </w:t>
      </w:r>
      <w:r w:rsidR="0074621C">
        <w:rPr>
          <w:lang w:val="en-GB"/>
        </w:rPr>
        <w:t>m</w:t>
      </w:r>
      <w:r w:rsidRPr="00105C5D">
        <w:rPr>
          <w:lang w:val="en-GB"/>
        </w:rPr>
        <w:t xml:space="preserve">inistry. She became the chief editor of Indonesia’s leading forestry business magazine, which carried articles on various types of agroforestry. Furthermore, she sat on a council that advised the government on new laws, which allowed her to communicate with forestry officials from the </w:t>
      </w:r>
      <w:r w:rsidR="0074621C">
        <w:rPr>
          <w:lang w:val="en-GB"/>
        </w:rPr>
        <w:t>m</w:t>
      </w:r>
      <w:r w:rsidRPr="00105C5D">
        <w:rPr>
          <w:lang w:val="en-GB"/>
        </w:rPr>
        <w:t>inistry on a regular basis. To facilitate this</w:t>
      </w:r>
      <w:r w:rsidR="007A35CD">
        <w:rPr>
          <w:lang w:val="en-GB"/>
        </w:rPr>
        <w:t xml:space="preserve"> work</w:t>
      </w:r>
      <w:r w:rsidRPr="00105C5D">
        <w:rPr>
          <w:lang w:val="en-GB"/>
        </w:rPr>
        <w:t xml:space="preserve">, she had a small showroom and office within the </w:t>
      </w:r>
      <w:r w:rsidR="0074621C">
        <w:rPr>
          <w:lang w:val="en-GB"/>
        </w:rPr>
        <w:t>m</w:t>
      </w:r>
      <w:r w:rsidRPr="00105C5D">
        <w:rPr>
          <w:lang w:val="en-GB"/>
        </w:rPr>
        <w:t>inistry.</w:t>
      </w:r>
    </w:p>
    <w:p w14:paraId="0FB39F1A" w14:textId="77777777" w:rsidR="001615F6" w:rsidRPr="00105C5D" w:rsidRDefault="001615F6" w:rsidP="00A7540C">
      <w:pPr>
        <w:pStyle w:val="BodyTextMain"/>
        <w:rPr>
          <w:lang w:val="en-GB"/>
        </w:rPr>
      </w:pPr>
    </w:p>
    <w:p w14:paraId="78EB6A61" w14:textId="228B3062" w:rsidR="001615F6" w:rsidRPr="009B1400" w:rsidRDefault="001615F6" w:rsidP="00A7540C">
      <w:pPr>
        <w:pStyle w:val="BodyTextMain"/>
        <w:rPr>
          <w:spacing w:val="-2"/>
          <w:kern w:val="22"/>
          <w:lang w:val="en-GB"/>
        </w:rPr>
      </w:pPr>
      <w:r w:rsidRPr="009B1400">
        <w:rPr>
          <w:spacing w:val="-2"/>
          <w:kern w:val="22"/>
          <w:lang w:val="en-GB"/>
        </w:rPr>
        <w:t xml:space="preserve">Although there were officially no inhabitants on the land for which </w:t>
      </w:r>
      <w:proofErr w:type="spellStart"/>
      <w:r w:rsidRPr="009B1400">
        <w:rPr>
          <w:spacing w:val="-2"/>
          <w:kern w:val="22"/>
          <w:lang w:val="en-GB"/>
        </w:rPr>
        <w:t>Multistrada</w:t>
      </w:r>
      <w:proofErr w:type="spellEnd"/>
      <w:r w:rsidRPr="009B1400">
        <w:rPr>
          <w:spacing w:val="-2"/>
          <w:kern w:val="22"/>
          <w:lang w:val="en-GB"/>
        </w:rPr>
        <w:t xml:space="preserve"> Agro had obtained permits, in practice</w:t>
      </w:r>
      <w:r w:rsidR="0033201D" w:rsidRPr="009B1400">
        <w:rPr>
          <w:spacing w:val="-2"/>
          <w:kern w:val="22"/>
          <w:lang w:val="en-GB"/>
        </w:rPr>
        <w:t>,</w:t>
      </w:r>
      <w:r w:rsidRPr="009B1400">
        <w:rPr>
          <w:spacing w:val="-2"/>
          <w:kern w:val="22"/>
          <w:lang w:val="en-GB"/>
        </w:rPr>
        <w:t xml:space="preserve"> about 100 people lived within the boundaries of the area</w:t>
      </w:r>
      <w:r w:rsidR="0074621C" w:rsidRPr="009B1400">
        <w:rPr>
          <w:spacing w:val="-2"/>
          <w:kern w:val="22"/>
          <w:lang w:val="en-GB"/>
        </w:rPr>
        <w:t xml:space="preserve">: </w:t>
      </w:r>
      <w:r w:rsidRPr="009B1400">
        <w:rPr>
          <w:spacing w:val="-2"/>
          <w:kern w:val="22"/>
          <w:lang w:val="en-GB"/>
        </w:rPr>
        <w:t>3,000 lived in surrounding villages on the southern side, and another 4,000–5,000 lived to the north. Most villagers were small-scale farmers who owned poultry or other animals</w:t>
      </w:r>
      <w:r w:rsidR="0033201D" w:rsidRPr="009B1400">
        <w:rPr>
          <w:spacing w:val="-2"/>
          <w:kern w:val="22"/>
          <w:lang w:val="en-GB"/>
        </w:rPr>
        <w:t>,</w:t>
      </w:r>
      <w:r w:rsidRPr="009B1400">
        <w:rPr>
          <w:spacing w:val="-2"/>
          <w:kern w:val="22"/>
          <w:lang w:val="en-GB"/>
        </w:rPr>
        <w:t xml:space="preserve"> or were (illegal) loggers selling wood from the forest. They were typically poor and had limited education. Access to the land was often achieved by boat, </w:t>
      </w:r>
      <w:r w:rsidR="0033201D" w:rsidRPr="009B1400">
        <w:rPr>
          <w:spacing w:val="-2"/>
          <w:kern w:val="22"/>
          <w:lang w:val="en-GB"/>
        </w:rPr>
        <w:t>because</w:t>
      </w:r>
      <w:r w:rsidRPr="009B1400">
        <w:rPr>
          <w:spacing w:val="-2"/>
          <w:kern w:val="22"/>
          <w:lang w:val="en-GB"/>
        </w:rPr>
        <w:t xml:space="preserve"> infrastructure was poor.</w:t>
      </w:r>
    </w:p>
    <w:p w14:paraId="7A5D0571" w14:textId="77777777" w:rsidR="001615F6" w:rsidRPr="00105C5D" w:rsidRDefault="001615F6" w:rsidP="00A7540C">
      <w:pPr>
        <w:pStyle w:val="BodyTextMain"/>
        <w:rPr>
          <w:lang w:val="en-GB"/>
        </w:rPr>
      </w:pPr>
    </w:p>
    <w:p w14:paraId="5DA6CA24" w14:textId="371FAFEC" w:rsidR="001615F6" w:rsidRDefault="001615F6" w:rsidP="00A7540C">
      <w:pPr>
        <w:pStyle w:val="BodyTextMain"/>
        <w:rPr>
          <w:lang w:val="en-GB"/>
        </w:rPr>
      </w:pPr>
      <w:r w:rsidRPr="00105C5D">
        <w:rPr>
          <w:lang w:val="en-GB"/>
        </w:rPr>
        <w:t>Some villagers (both locals and people from outside the area) claimed to be the rightful owners of the land, and invoked “</w:t>
      </w:r>
      <w:proofErr w:type="spellStart"/>
      <w:r w:rsidRPr="009B1400">
        <w:rPr>
          <w:i/>
          <w:lang w:val="en-GB"/>
        </w:rPr>
        <w:t>adat</w:t>
      </w:r>
      <w:proofErr w:type="spellEnd"/>
      <w:r w:rsidRPr="00105C5D">
        <w:rPr>
          <w:lang w:val="en-GB"/>
        </w:rPr>
        <w:t xml:space="preserve"> law” (customary law) to claim that the forest belonged to their ancestors, although they did not have legally valid proof of such claims. </w:t>
      </w:r>
      <w:proofErr w:type="spellStart"/>
      <w:r w:rsidRPr="00105C5D">
        <w:rPr>
          <w:lang w:val="en-GB"/>
        </w:rPr>
        <w:t>Antono</w:t>
      </w:r>
      <w:proofErr w:type="spellEnd"/>
      <w:r w:rsidRPr="00105C5D">
        <w:rPr>
          <w:lang w:val="en-GB"/>
        </w:rPr>
        <w:t xml:space="preserve"> stated that many villagers simply did not understand the concept of land ownership, </w:t>
      </w:r>
      <w:r w:rsidR="00412385">
        <w:rPr>
          <w:lang w:val="en-GB"/>
        </w:rPr>
        <w:t xml:space="preserve">adding </w:t>
      </w:r>
      <w:r w:rsidRPr="00105C5D">
        <w:rPr>
          <w:lang w:val="en-GB"/>
        </w:rPr>
        <w:t xml:space="preserve">that “the law is clear, but enforcement is another issue.” Those who claimed ancestral land rights </w:t>
      </w:r>
      <w:r w:rsidR="0033201D">
        <w:rPr>
          <w:lang w:val="en-GB"/>
        </w:rPr>
        <w:t xml:space="preserve">sometimes </w:t>
      </w:r>
      <w:r w:rsidRPr="00105C5D">
        <w:rPr>
          <w:lang w:val="en-GB"/>
        </w:rPr>
        <w:t>demanded compensation from the company</w:t>
      </w:r>
      <w:r w:rsidR="0033201D">
        <w:rPr>
          <w:lang w:val="en-GB"/>
        </w:rPr>
        <w:t xml:space="preserve"> (e.g.,</w:t>
      </w:r>
      <w:r w:rsidRPr="00105C5D">
        <w:rPr>
          <w:lang w:val="en-GB"/>
        </w:rPr>
        <w:t xml:space="preserve"> in the form of cows, motorcycles, or money</w:t>
      </w:r>
      <w:r w:rsidR="0033201D">
        <w:rPr>
          <w:lang w:val="en-GB"/>
        </w:rPr>
        <w:t>)</w:t>
      </w:r>
      <w:r w:rsidRPr="00105C5D">
        <w:rPr>
          <w:lang w:val="en-GB"/>
        </w:rPr>
        <w:t xml:space="preserve">, and these claims were often accompanied by death threats. </w:t>
      </w:r>
      <w:proofErr w:type="spellStart"/>
      <w:r w:rsidRPr="00105C5D">
        <w:rPr>
          <w:lang w:val="en-GB"/>
        </w:rPr>
        <w:t>Antono</w:t>
      </w:r>
      <w:proofErr w:type="spellEnd"/>
      <w:r w:rsidRPr="00105C5D">
        <w:rPr>
          <w:lang w:val="en-GB"/>
        </w:rPr>
        <w:t xml:space="preserve"> described the situation as “messy.” One day she was dropped in the forest by a boat skipper who simply disappeared; he had been threatened and fled. </w:t>
      </w:r>
      <w:proofErr w:type="spellStart"/>
      <w:r w:rsidRPr="00105C5D">
        <w:rPr>
          <w:lang w:val="en-GB"/>
        </w:rPr>
        <w:t>Antono</w:t>
      </w:r>
      <w:proofErr w:type="spellEnd"/>
      <w:r w:rsidRPr="00105C5D">
        <w:rPr>
          <w:lang w:val="en-GB"/>
        </w:rPr>
        <w:t xml:space="preserve"> eventually managed to secure the help of villagers to get back. </w:t>
      </w:r>
      <w:r w:rsidRPr="00105C5D">
        <w:rPr>
          <w:lang w:val="en-GB"/>
        </w:rPr>
        <w:lastRenderedPageBreak/>
        <w:t xml:space="preserve">With little protection and law enforcement in the area, the company needed to find other ways to deal with threats. </w:t>
      </w:r>
    </w:p>
    <w:p w14:paraId="173A9B3E" w14:textId="77777777" w:rsidR="00377F11" w:rsidRPr="00105C5D" w:rsidRDefault="00377F11" w:rsidP="00A7540C">
      <w:pPr>
        <w:pStyle w:val="BodyTextMain"/>
        <w:rPr>
          <w:lang w:val="en-GB"/>
        </w:rPr>
      </w:pPr>
      <w:bookmarkStart w:id="0" w:name="_GoBack"/>
      <w:bookmarkEnd w:id="0"/>
    </w:p>
    <w:p w14:paraId="0B81F65A" w14:textId="751B9135" w:rsidR="001615F6" w:rsidRPr="00105C5D" w:rsidRDefault="001615F6" w:rsidP="00A7540C">
      <w:pPr>
        <w:pStyle w:val="BodyTextMain"/>
        <w:rPr>
          <w:lang w:val="en-GB"/>
        </w:rPr>
      </w:pPr>
      <w:r w:rsidRPr="00105C5D">
        <w:rPr>
          <w:lang w:val="en-GB"/>
        </w:rPr>
        <w:t xml:space="preserve">Surrounding the pilot plot were other plantations, mostly palm oil plantations. These were considered </w:t>
      </w:r>
      <w:r w:rsidR="00EB10A2">
        <w:rPr>
          <w:lang w:val="en-GB"/>
        </w:rPr>
        <w:t>“</w:t>
      </w:r>
      <w:r w:rsidRPr="00105C5D">
        <w:rPr>
          <w:lang w:val="en-GB"/>
        </w:rPr>
        <w:t>agribusiness</w:t>
      </w:r>
      <w:r w:rsidR="00EB10A2">
        <w:rPr>
          <w:lang w:val="en-GB"/>
        </w:rPr>
        <w:t>”</w:t>
      </w:r>
      <w:r w:rsidRPr="00105C5D">
        <w:rPr>
          <w:lang w:val="en-GB"/>
        </w:rPr>
        <w:t xml:space="preserve"> rather than industrial forest</w:t>
      </w:r>
      <w:r w:rsidR="00EB10A2">
        <w:rPr>
          <w:lang w:val="en-GB"/>
        </w:rPr>
        <w:t>,</w:t>
      </w:r>
      <w:r w:rsidRPr="00105C5D">
        <w:rPr>
          <w:lang w:val="en-GB"/>
        </w:rPr>
        <w:t xml:space="preserve"> and came under a different licensing regime. However, </w:t>
      </w:r>
      <w:proofErr w:type="spellStart"/>
      <w:r w:rsidRPr="00105C5D">
        <w:rPr>
          <w:lang w:val="en-GB"/>
        </w:rPr>
        <w:t>Antono</w:t>
      </w:r>
      <w:proofErr w:type="spellEnd"/>
      <w:r w:rsidRPr="00105C5D">
        <w:rPr>
          <w:lang w:val="en-GB"/>
        </w:rPr>
        <w:t xml:space="preserve"> had discovered a 3,750-hectare Malaysian-owned palm oil plantation in</w:t>
      </w:r>
      <w:r w:rsidR="00417890">
        <w:rPr>
          <w:lang w:val="en-GB"/>
        </w:rPr>
        <w:t>side</w:t>
      </w:r>
      <w:r w:rsidR="006B1978">
        <w:rPr>
          <w:lang w:val="en-GB"/>
        </w:rPr>
        <w:t xml:space="preserve"> the</w:t>
      </w:r>
      <w:r w:rsidR="00417890">
        <w:rPr>
          <w:lang w:val="en-GB"/>
        </w:rPr>
        <w:t xml:space="preserve"> </w:t>
      </w:r>
      <w:r w:rsidRPr="00105C5D">
        <w:rPr>
          <w:lang w:val="en-GB"/>
        </w:rPr>
        <w:t xml:space="preserve">47,000 hectares of land for which she </w:t>
      </w:r>
      <w:r w:rsidR="00DB35EF">
        <w:rPr>
          <w:lang w:val="en-GB"/>
        </w:rPr>
        <w:t xml:space="preserve">had </w:t>
      </w:r>
      <w:r w:rsidRPr="00105C5D">
        <w:rPr>
          <w:lang w:val="en-GB"/>
        </w:rPr>
        <w:t>acquired licen</w:t>
      </w:r>
      <w:r w:rsidR="00412385">
        <w:rPr>
          <w:lang w:val="en-GB"/>
        </w:rPr>
        <w:t>c</w:t>
      </w:r>
      <w:r w:rsidRPr="00105C5D">
        <w:rPr>
          <w:lang w:val="en-GB"/>
        </w:rPr>
        <w:t>e</w:t>
      </w:r>
      <w:r w:rsidR="0074621C">
        <w:rPr>
          <w:lang w:val="en-GB"/>
        </w:rPr>
        <w:t>s. T</w:t>
      </w:r>
      <w:r w:rsidRPr="00105C5D">
        <w:rPr>
          <w:lang w:val="en-GB"/>
        </w:rPr>
        <w:t>he plantation was operating under a local government licen</w:t>
      </w:r>
      <w:r w:rsidR="00412385">
        <w:rPr>
          <w:lang w:val="en-GB"/>
        </w:rPr>
        <w:t>c</w:t>
      </w:r>
      <w:r w:rsidRPr="00105C5D">
        <w:rPr>
          <w:lang w:val="en-GB"/>
        </w:rPr>
        <w:t xml:space="preserve">e. In addition, the owner had invested in a small airport on the plot </w:t>
      </w:r>
      <w:r w:rsidR="0074621C">
        <w:rPr>
          <w:lang w:val="en-GB"/>
        </w:rPr>
        <w:t xml:space="preserve">that </w:t>
      </w:r>
      <w:r w:rsidRPr="00105C5D">
        <w:rPr>
          <w:lang w:val="en-GB"/>
        </w:rPr>
        <w:t>the company occupied.</w:t>
      </w:r>
    </w:p>
    <w:p w14:paraId="13D48987" w14:textId="77777777" w:rsidR="001615F6" w:rsidRPr="00105C5D" w:rsidRDefault="001615F6" w:rsidP="00A7540C">
      <w:pPr>
        <w:pStyle w:val="BodyTextMain"/>
        <w:rPr>
          <w:lang w:val="en-GB"/>
        </w:rPr>
      </w:pPr>
    </w:p>
    <w:p w14:paraId="5BACC7AC" w14:textId="55ACB0CC" w:rsidR="001615F6" w:rsidRPr="00105C5D" w:rsidRDefault="001615F6" w:rsidP="00A7540C">
      <w:pPr>
        <w:pStyle w:val="BodyTextMain"/>
        <w:rPr>
          <w:lang w:val="en-GB"/>
        </w:rPr>
      </w:pPr>
      <w:r w:rsidRPr="00105C5D">
        <w:rPr>
          <w:lang w:val="en-GB"/>
        </w:rPr>
        <w:t xml:space="preserve">Although </w:t>
      </w:r>
      <w:proofErr w:type="spellStart"/>
      <w:r w:rsidRPr="00105C5D">
        <w:rPr>
          <w:lang w:val="en-GB"/>
        </w:rPr>
        <w:t>Multistrada</w:t>
      </w:r>
      <w:proofErr w:type="spellEnd"/>
      <w:r w:rsidRPr="00105C5D">
        <w:rPr>
          <w:lang w:val="en-GB"/>
        </w:rPr>
        <w:t xml:space="preserve"> Agro held licen</w:t>
      </w:r>
      <w:r w:rsidR="00412385">
        <w:rPr>
          <w:lang w:val="en-GB"/>
        </w:rPr>
        <w:t>c</w:t>
      </w:r>
      <w:r w:rsidRPr="00105C5D">
        <w:rPr>
          <w:lang w:val="en-GB"/>
        </w:rPr>
        <w:t>es from the central government, the Malaysian palm oil company and its local partner had a licen</w:t>
      </w:r>
      <w:r w:rsidR="00412385">
        <w:rPr>
          <w:lang w:val="en-GB"/>
        </w:rPr>
        <w:t>c</w:t>
      </w:r>
      <w:r w:rsidRPr="00105C5D">
        <w:rPr>
          <w:lang w:val="en-GB"/>
        </w:rPr>
        <w:t>e from the local authorities, and the regent (</w:t>
      </w:r>
      <w:proofErr w:type="spellStart"/>
      <w:r w:rsidRPr="00105C5D">
        <w:rPr>
          <w:i/>
          <w:lang w:val="en-GB"/>
        </w:rPr>
        <w:t>bupati</w:t>
      </w:r>
      <w:proofErr w:type="spellEnd"/>
      <w:r w:rsidRPr="00105C5D">
        <w:rPr>
          <w:lang w:val="en-GB"/>
        </w:rPr>
        <w:t>) of the area refused to cancel the palm oil company’s licen</w:t>
      </w:r>
      <w:r w:rsidR="00412385">
        <w:rPr>
          <w:lang w:val="en-GB"/>
        </w:rPr>
        <w:t>c</w:t>
      </w:r>
      <w:r w:rsidRPr="00105C5D">
        <w:rPr>
          <w:lang w:val="en-GB"/>
        </w:rPr>
        <w:t xml:space="preserve">e. This was a problem because </w:t>
      </w:r>
      <w:r w:rsidR="0074621C">
        <w:rPr>
          <w:lang w:val="en-GB"/>
        </w:rPr>
        <w:t xml:space="preserve">the </w:t>
      </w:r>
      <w:proofErr w:type="spellStart"/>
      <w:r w:rsidR="0074621C">
        <w:rPr>
          <w:lang w:val="en-GB"/>
        </w:rPr>
        <w:t>bupati</w:t>
      </w:r>
      <w:proofErr w:type="spellEnd"/>
      <w:r w:rsidRPr="00105C5D">
        <w:rPr>
          <w:lang w:val="en-GB"/>
        </w:rPr>
        <w:t xml:space="preserve"> carried weight in the area and had administrative powers. The </w:t>
      </w:r>
      <w:r w:rsidR="00EB10A2">
        <w:rPr>
          <w:lang w:val="en-GB"/>
        </w:rPr>
        <w:t>palm oil plantation</w:t>
      </w:r>
      <w:r w:rsidRPr="00105C5D">
        <w:rPr>
          <w:lang w:val="en-GB"/>
        </w:rPr>
        <w:t xml:space="preserve"> employed some 200 people in the area, mostly from one village in which the local authorities were close to the palm oil company and against </w:t>
      </w:r>
      <w:proofErr w:type="spellStart"/>
      <w:r w:rsidRPr="00105C5D">
        <w:rPr>
          <w:lang w:val="en-GB"/>
        </w:rPr>
        <w:t>Multistrada</w:t>
      </w:r>
      <w:proofErr w:type="spellEnd"/>
      <w:r w:rsidRPr="00105C5D">
        <w:rPr>
          <w:lang w:val="en-GB"/>
        </w:rPr>
        <w:t xml:space="preserve"> Agro.</w:t>
      </w:r>
    </w:p>
    <w:p w14:paraId="70A0D2D4" w14:textId="77777777" w:rsidR="0074621C" w:rsidRPr="00105C5D" w:rsidRDefault="0074621C" w:rsidP="00A7540C">
      <w:pPr>
        <w:pStyle w:val="BodyTextMain"/>
        <w:rPr>
          <w:lang w:val="en-GB"/>
        </w:rPr>
      </w:pPr>
    </w:p>
    <w:p w14:paraId="3A2EF5E4" w14:textId="5D076790" w:rsidR="001615F6" w:rsidRPr="00105C5D" w:rsidRDefault="0074621C" w:rsidP="00A7540C">
      <w:pPr>
        <w:pStyle w:val="BodyTextMain"/>
        <w:rPr>
          <w:lang w:val="en-GB"/>
        </w:rPr>
      </w:pPr>
      <w:r>
        <w:rPr>
          <w:lang w:val="en-GB"/>
        </w:rPr>
        <w:t>R</w:t>
      </w:r>
      <w:r w:rsidR="001615F6" w:rsidRPr="00105C5D">
        <w:rPr>
          <w:lang w:val="en-GB"/>
        </w:rPr>
        <w:t xml:space="preserve">egulations required the companies to place signs indicating the boundaries </w:t>
      </w:r>
      <w:r w:rsidR="00B64A0B">
        <w:rPr>
          <w:lang w:val="en-GB"/>
        </w:rPr>
        <w:t>of</w:t>
      </w:r>
      <w:r w:rsidR="001615F6" w:rsidRPr="00105C5D">
        <w:rPr>
          <w:lang w:val="en-GB"/>
        </w:rPr>
        <w:t xml:space="preserve"> their land</w:t>
      </w:r>
      <w:r w:rsidR="00767E29">
        <w:rPr>
          <w:lang w:val="en-GB"/>
        </w:rPr>
        <w:t>—</w:t>
      </w:r>
      <w:r w:rsidR="001615F6" w:rsidRPr="00105C5D">
        <w:rPr>
          <w:lang w:val="en-GB"/>
        </w:rPr>
        <w:t>some 140 k</w:t>
      </w:r>
      <w:r w:rsidR="00767E29">
        <w:rPr>
          <w:lang w:val="en-GB"/>
        </w:rPr>
        <w:t>ilometres</w:t>
      </w:r>
      <w:r w:rsidR="001615F6" w:rsidRPr="00105C5D">
        <w:rPr>
          <w:lang w:val="en-GB"/>
        </w:rPr>
        <w:t xml:space="preserve"> of boundary in </w:t>
      </w:r>
      <w:proofErr w:type="spellStart"/>
      <w:r w:rsidR="001615F6" w:rsidRPr="00105C5D">
        <w:rPr>
          <w:lang w:val="en-GB"/>
        </w:rPr>
        <w:t>Multistrada</w:t>
      </w:r>
      <w:proofErr w:type="spellEnd"/>
      <w:r w:rsidR="001615F6" w:rsidRPr="00105C5D">
        <w:rPr>
          <w:lang w:val="en-GB"/>
        </w:rPr>
        <w:t xml:space="preserve"> </w:t>
      </w:r>
      <w:proofErr w:type="spellStart"/>
      <w:r w:rsidR="001615F6" w:rsidRPr="00105C5D">
        <w:rPr>
          <w:lang w:val="en-GB"/>
        </w:rPr>
        <w:t>Agro’s</w:t>
      </w:r>
      <w:proofErr w:type="spellEnd"/>
      <w:r w:rsidR="001615F6" w:rsidRPr="00105C5D">
        <w:rPr>
          <w:lang w:val="en-GB"/>
        </w:rPr>
        <w:t xml:space="preserve"> case. Officials from the Ministry of Forestry had come to the area with maps, but the local authorities had refused to sign off on parts of the boundary, making</w:t>
      </w:r>
      <w:r>
        <w:rPr>
          <w:lang w:val="en-GB"/>
        </w:rPr>
        <w:t xml:space="preserve"> it impossible for</w:t>
      </w:r>
      <w:r w:rsidR="001615F6" w:rsidRPr="00105C5D">
        <w:rPr>
          <w:lang w:val="en-GB"/>
        </w:rPr>
        <w:t xml:space="preserve"> the company </w:t>
      </w:r>
      <w:r>
        <w:rPr>
          <w:lang w:val="en-GB"/>
        </w:rPr>
        <w:t xml:space="preserve">to </w:t>
      </w:r>
      <w:r w:rsidR="001615F6" w:rsidRPr="00105C5D">
        <w:rPr>
          <w:lang w:val="en-GB"/>
        </w:rPr>
        <w:t>begin planting in the northern part of the plot. Accordingly, planting commenced only in the southern part.</w:t>
      </w:r>
    </w:p>
    <w:p w14:paraId="369BEBBE" w14:textId="77777777" w:rsidR="001615F6" w:rsidRPr="00105C5D" w:rsidRDefault="001615F6" w:rsidP="00A7540C">
      <w:pPr>
        <w:pStyle w:val="BodyTextMain"/>
        <w:rPr>
          <w:lang w:val="en-GB"/>
        </w:rPr>
      </w:pPr>
    </w:p>
    <w:p w14:paraId="16AFAF8B" w14:textId="001CD6E8" w:rsidR="001615F6" w:rsidRPr="00105C5D" w:rsidRDefault="001615F6" w:rsidP="00A7540C">
      <w:pPr>
        <w:pStyle w:val="BodyTextMain"/>
        <w:rPr>
          <w:lang w:val="en-GB"/>
        </w:rPr>
      </w:pPr>
      <w:r w:rsidRPr="00105C5D">
        <w:rPr>
          <w:lang w:val="en-GB"/>
        </w:rPr>
        <w:t>Plantations require</w:t>
      </w:r>
      <w:r w:rsidR="00530205">
        <w:rPr>
          <w:lang w:val="en-GB"/>
        </w:rPr>
        <w:t>d</w:t>
      </w:r>
      <w:r w:rsidRPr="00105C5D">
        <w:rPr>
          <w:lang w:val="en-GB"/>
        </w:rPr>
        <w:t xml:space="preserve"> many workers, who c</w:t>
      </w:r>
      <w:r w:rsidR="00767E29">
        <w:rPr>
          <w:lang w:val="en-GB"/>
        </w:rPr>
        <w:t xml:space="preserve">ould </w:t>
      </w:r>
      <w:r w:rsidRPr="00105C5D">
        <w:rPr>
          <w:lang w:val="en-GB"/>
        </w:rPr>
        <w:t xml:space="preserve">be drawn from either the local population or other parts of the country. If the latter option </w:t>
      </w:r>
      <w:r w:rsidR="00530205">
        <w:rPr>
          <w:lang w:val="en-GB"/>
        </w:rPr>
        <w:t>wa</w:t>
      </w:r>
      <w:r w:rsidRPr="00105C5D">
        <w:rPr>
          <w:lang w:val="en-GB"/>
        </w:rPr>
        <w:t xml:space="preserve">s chosen, it </w:t>
      </w:r>
      <w:r w:rsidR="00767E29">
        <w:rPr>
          <w:lang w:val="en-GB"/>
        </w:rPr>
        <w:t>was</w:t>
      </w:r>
      <w:r w:rsidRPr="00105C5D">
        <w:rPr>
          <w:lang w:val="en-GB"/>
        </w:rPr>
        <w:t xml:space="preserve"> likely to create conflict at the local level. </w:t>
      </w:r>
      <w:r w:rsidR="00B956C2">
        <w:rPr>
          <w:lang w:val="en-GB"/>
        </w:rPr>
        <w:t xml:space="preserve">Yet </w:t>
      </w:r>
      <w:r w:rsidRPr="00105C5D">
        <w:rPr>
          <w:lang w:val="en-GB"/>
        </w:rPr>
        <w:t xml:space="preserve">working with the local people </w:t>
      </w:r>
      <w:r w:rsidR="00530205">
        <w:rPr>
          <w:lang w:val="en-GB"/>
        </w:rPr>
        <w:t>wa</w:t>
      </w:r>
      <w:r w:rsidRPr="00105C5D">
        <w:rPr>
          <w:lang w:val="en-GB"/>
        </w:rPr>
        <w:t xml:space="preserve">s not always easy. </w:t>
      </w:r>
      <w:proofErr w:type="spellStart"/>
      <w:r w:rsidRPr="00105C5D">
        <w:rPr>
          <w:lang w:val="en-GB"/>
        </w:rPr>
        <w:t>Antono</w:t>
      </w:r>
      <w:proofErr w:type="spellEnd"/>
      <w:r w:rsidRPr="00105C5D">
        <w:rPr>
          <w:lang w:val="en-GB"/>
        </w:rPr>
        <w:t xml:space="preserve"> trained the villagers extensively in tasks such as filling polybags with rubber seedlings. She commented that productivity was about six times lower than on Indonesia’s main island, Java, and that the attitude of the people was not always disciplined. Of the 600 local people trained, fewer than 400 worked for the company. After scaling up the plantation, </w:t>
      </w:r>
      <w:proofErr w:type="spellStart"/>
      <w:r w:rsidRPr="00105C5D">
        <w:rPr>
          <w:lang w:val="en-GB"/>
        </w:rPr>
        <w:t>Antono</w:t>
      </w:r>
      <w:proofErr w:type="spellEnd"/>
      <w:r w:rsidRPr="00105C5D">
        <w:rPr>
          <w:lang w:val="en-GB"/>
        </w:rPr>
        <w:t xml:space="preserve"> needed 10,000 workers. This made her the largest employer in the area, and she needed to recruit </w:t>
      </w:r>
      <w:r w:rsidR="00A958C7" w:rsidRPr="00105C5D">
        <w:rPr>
          <w:lang w:val="en-GB"/>
        </w:rPr>
        <w:t>labour</w:t>
      </w:r>
      <w:r w:rsidRPr="00105C5D">
        <w:rPr>
          <w:lang w:val="en-GB"/>
        </w:rPr>
        <w:t xml:space="preserve"> from outside. As such, the company became a major player in the delicate local balance of power.</w:t>
      </w:r>
    </w:p>
    <w:p w14:paraId="6CEE20F7" w14:textId="77777777" w:rsidR="001615F6" w:rsidRPr="00105C5D" w:rsidRDefault="001615F6" w:rsidP="00A7540C">
      <w:pPr>
        <w:pStyle w:val="BodyTextMain"/>
        <w:rPr>
          <w:lang w:val="en-GB"/>
        </w:rPr>
      </w:pPr>
    </w:p>
    <w:p w14:paraId="067389C9" w14:textId="77777777" w:rsidR="001615F6" w:rsidRPr="00105C5D" w:rsidRDefault="001615F6" w:rsidP="00A7540C">
      <w:pPr>
        <w:pStyle w:val="BodyTextMain"/>
        <w:rPr>
          <w:lang w:val="en-GB"/>
        </w:rPr>
      </w:pPr>
    </w:p>
    <w:p w14:paraId="1979A6C9" w14:textId="77777777" w:rsidR="001615F6" w:rsidRPr="00105C5D" w:rsidRDefault="001615F6" w:rsidP="00EB10A2">
      <w:pPr>
        <w:pStyle w:val="Casehead1"/>
        <w:outlineLvl w:val="0"/>
        <w:rPr>
          <w:lang w:val="en-GB"/>
        </w:rPr>
      </w:pPr>
      <w:r w:rsidRPr="00105C5D">
        <w:rPr>
          <w:lang w:val="en-GB"/>
        </w:rPr>
        <w:t>Handling stakeholders at the local level</w:t>
      </w:r>
    </w:p>
    <w:p w14:paraId="6B001A6C" w14:textId="77777777" w:rsidR="001615F6" w:rsidRPr="00105C5D" w:rsidRDefault="001615F6" w:rsidP="00A7540C">
      <w:pPr>
        <w:pStyle w:val="BodyTextMain"/>
        <w:rPr>
          <w:rFonts w:ascii="Arial" w:hAnsi="Arial" w:cs="Arial"/>
          <w:sz w:val="20"/>
          <w:szCs w:val="20"/>
          <w:lang w:val="en-GB"/>
        </w:rPr>
      </w:pPr>
    </w:p>
    <w:p w14:paraId="381B959A" w14:textId="25C8255C" w:rsidR="001615F6" w:rsidRPr="00105C5D" w:rsidRDefault="001615F6" w:rsidP="00A7540C">
      <w:pPr>
        <w:pStyle w:val="BodyTextMain"/>
        <w:rPr>
          <w:lang w:val="en-GB"/>
        </w:rPr>
      </w:pPr>
      <w:proofErr w:type="spellStart"/>
      <w:r w:rsidRPr="00105C5D">
        <w:rPr>
          <w:lang w:val="en-GB"/>
        </w:rPr>
        <w:t>Antono</w:t>
      </w:r>
      <w:proofErr w:type="spellEnd"/>
      <w:r w:rsidRPr="00105C5D">
        <w:rPr>
          <w:lang w:val="en-GB"/>
        </w:rPr>
        <w:t xml:space="preserve"> carefully mapped out the groups at the local level, identifying approximately 19 different powerful groups and categorizing them as formal or informal. The formal groups comprised government administration at the provincial and local levels, including a regional head </w:t>
      </w:r>
      <w:r w:rsidRPr="001E264A">
        <w:rPr>
          <w:lang w:val="en-GB"/>
        </w:rPr>
        <w:t>(</w:t>
      </w:r>
      <w:proofErr w:type="spellStart"/>
      <w:r w:rsidRPr="00E41534">
        <w:rPr>
          <w:lang w:val="en-GB"/>
        </w:rPr>
        <w:t>bupati</w:t>
      </w:r>
      <w:proofErr w:type="spellEnd"/>
      <w:r w:rsidRPr="001E264A">
        <w:rPr>
          <w:lang w:val="en-GB"/>
        </w:rPr>
        <w:t>)</w:t>
      </w:r>
      <w:r w:rsidRPr="00105C5D">
        <w:rPr>
          <w:lang w:val="en-GB"/>
        </w:rPr>
        <w:t>, area head (</w:t>
      </w:r>
      <w:proofErr w:type="spellStart"/>
      <w:r w:rsidRPr="00105C5D">
        <w:rPr>
          <w:i/>
          <w:lang w:val="en-GB"/>
        </w:rPr>
        <w:t>camat</w:t>
      </w:r>
      <w:proofErr w:type="spellEnd"/>
      <w:r w:rsidRPr="00105C5D">
        <w:rPr>
          <w:lang w:val="en-GB"/>
        </w:rPr>
        <w:t>), village heads (</w:t>
      </w:r>
      <w:proofErr w:type="spellStart"/>
      <w:r w:rsidRPr="00105C5D">
        <w:rPr>
          <w:i/>
          <w:lang w:val="en-GB"/>
        </w:rPr>
        <w:t>kepala</w:t>
      </w:r>
      <w:proofErr w:type="spellEnd"/>
      <w:r w:rsidRPr="00105C5D">
        <w:rPr>
          <w:i/>
          <w:lang w:val="en-GB"/>
        </w:rPr>
        <w:t xml:space="preserve"> </w:t>
      </w:r>
      <w:proofErr w:type="spellStart"/>
      <w:r w:rsidRPr="00105C5D">
        <w:rPr>
          <w:i/>
          <w:lang w:val="en-GB"/>
        </w:rPr>
        <w:t>desa</w:t>
      </w:r>
      <w:proofErr w:type="spellEnd"/>
      <w:r w:rsidRPr="00105C5D">
        <w:rPr>
          <w:lang w:val="en-GB"/>
        </w:rPr>
        <w:t xml:space="preserve">), and other local power holders (see Exhibit </w:t>
      </w:r>
      <w:r w:rsidR="001E40EE">
        <w:rPr>
          <w:lang w:val="en-GB"/>
        </w:rPr>
        <w:t>3</w:t>
      </w:r>
      <w:r w:rsidRPr="00105C5D">
        <w:rPr>
          <w:lang w:val="en-GB"/>
        </w:rPr>
        <w:t>)</w:t>
      </w:r>
      <w:r w:rsidR="00B956C2">
        <w:rPr>
          <w:lang w:val="en-GB"/>
        </w:rPr>
        <w:t>;</w:t>
      </w:r>
      <w:r w:rsidRPr="00105C5D">
        <w:rPr>
          <w:lang w:val="en-GB"/>
        </w:rPr>
        <w:t xml:space="preserve"> </w:t>
      </w:r>
      <w:r w:rsidR="00B956C2">
        <w:rPr>
          <w:lang w:val="en-GB"/>
        </w:rPr>
        <w:t>m</w:t>
      </w:r>
      <w:r w:rsidRPr="00105C5D">
        <w:rPr>
          <w:lang w:val="en-GB"/>
        </w:rPr>
        <w:t>ost Indonesian villages ha</w:t>
      </w:r>
      <w:r w:rsidR="00B956C2">
        <w:rPr>
          <w:lang w:val="en-GB"/>
        </w:rPr>
        <w:t>d</w:t>
      </w:r>
      <w:r w:rsidRPr="00105C5D">
        <w:rPr>
          <w:lang w:val="en-GB"/>
        </w:rPr>
        <w:t xml:space="preserve"> this administrative structure. In addition to government entities, the groups included local religious leaders</w:t>
      </w:r>
      <w:r w:rsidR="00B956C2">
        <w:rPr>
          <w:lang w:val="en-GB"/>
        </w:rPr>
        <w:t xml:space="preserve"> </w:t>
      </w:r>
      <w:proofErr w:type="gramStart"/>
      <w:r w:rsidR="00B956C2">
        <w:rPr>
          <w:lang w:val="en-GB"/>
        </w:rPr>
        <w:t>(</w:t>
      </w:r>
      <w:r w:rsidRPr="00105C5D">
        <w:rPr>
          <w:lang w:val="en-GB"/>
        </w:rPr>
        <w:t xml:space="preserve"> who</w:t>
      </w:r>
      <w:proofErr w:type="gramEnd"/>
      <w:r w:rsidRPr="00105C5D">
        <w:rPr>
          <w:lang w:val="en-GB"/>
        </w:rPr>
        <w:t xml:space="preserve"> carried substantial weight at the local level</w:t>
      </w:r>
      <w:r w:rsidR="00B956C2">
        <w:rPr>
          <w:lang w:val="en-GB"/>
        </w:rPr>
        <w:t>),</w:t>
      </w:r>
      <w:r w:rsidRPr="00105C5D">
        <w:rPr>
          <w:lang w:val="en-GB"/>
        </w:rPr>
        <w:t xml:space="preserve"> the local police</w:t>
      </w:r>
      <w:r w:rsidR="00B956C2">
        <w:rPr>
          <w:lang w:val="en-GB"/>
        </w:rPr>
        <w:t xml:space="preserve">, </w:t>
      </w:r>
      <w:r w:rsidRPr="00105C5D">
        <w:rPr>
          <w:lang w:val="en-GB"/>
        </w:rPr>
        <w:t>NGOs</w:t>
      </w:r>
      <w:r w:rsidR="00B956C2">
        <w:rPr>
          <w:lang w:val="en-GB"/>
        </w:rPr>
        <w:t>,</w:t>
      </w:r>
      <w:r w:rsidRPr="00105C5D">
        <w:rPr>
          <w:lang w:val="en-GB"/>
        </w:rPr>
        <w:t xml:space="preserve"> political parties</w:t>
      </w:r>
      <w:r w:rsidR="00B956C2">
        <w:rPr>
          <w:lang w:val="en-GB"/>
        </w:rPr>
        <w:t>,</w:t>
      </w:r>
      <w:r w:rsidRPr="00105C5D">
        <w:rPr>
          <w:lang w:val="en-GB"/>
        </w:rPr>
        <w:t xml:space="preserve"> and vigilante groups</w:t>
      </w:r>
      <w:r w:rsidR="00B956C2">
        <w:rPr>
          <w:lang w:val="en-GB"/>
        </w:rPr>
        <w:t>. One vigilante group was</w:t>
      </w:r>
      <w:r w:rsidRPr="00105C5D">
        <w:rPr>
          <w:lang w:val="en-GB"/>
        </w:rPr>
        <w:t xml:space="preserve"> the</w:t>
      </w:r>
      <w:r w:rsidR="00B956C2">
        <w:rPr>
          <w:lang w:val="en-GB"/>
        </w:rPr>
        <w:t xml:space="preserve"> notorious</w:t>
      </w:r>
      <w:r w:rsidRPr="00105C5D">
        <w:rPr>
          <w:lang w:val="en-GB"/>
        </w:rPr>
        <w:t xml:space="preserve"> </w:t>
      </w:r>
      <w:proofErr w:type="spellStart"/>
      <w:r w:rsidRPr="00105C5D">
        <w:rPr>
          <w:lang w:val="en-GB"/>
        </w:rPr>
        <w:t>Pemuda</w:t>
      </w:r>
      <w:proofErr w:type="spellEnd"/>
      <w:r w:rsidRPr="00105C5D">
        <w:rPr>
          <w:lang w:val="en-GB"/>
        </w:rPr>
        <w:t xml:space="preserve"> Pancasila, wh</w:t>
      </w:r>
      <w:r w:rsidR="00767E29">
        <w:rPr>
          <w:lang w:val="en-GB"/>
        </w:rPr>
        <w:t>ich was</w:t>
      </w:r>
      <w:r w:rsidRPr="00105C5D">
        <w:rPr>
          <w:lang w:val="en-GB"/>
        </w:rPr>
        <w:t xml:space="preserve"> feared for </w:t>
      </w:r>
      <w:r w:rsidR="00767E29">
        <w:rPr>
          <w:lang w:val="en-GB"/>
        </w:rPr>
        <w:t xml:space="preserve">its </w:t>
      </w:r>
      <w:r w:rsidRPr="00105C5D">
        <w:rPr>
          <w:lang w:val="en-GB"/>
        </w:rPr>
        <w:t>thuggish practices</w:t>
      </w:r>
      <w:r w:rsidR="00B956C2">
        <w:rPr>
          <w:lang w:val="en-GB"/>
        </w:rPr>
        <w:t>,</w:t>
      </w:r>
      <w:r w:rsidRPr="00105C5D">
        <w:rPr>
          <w:lang w:val="en-GB"/>
        </w:rPr>
        <w:t xml:space="preserve"> and often hired by other groups to spread threats.</w:t>
      </w:r>
      <w:r w:rsidR="0074621C">
        <w:rPr>
          <w:lang w:val="en-GB"/>
        </w:rPr>
        <w:t xml:space="preserve"> </w:t>
      </w:r>
      <w:proofErr w:type="spellStart"/>
      <w:r w:rsidRPr="00105C5D">
        <w:rPr>
          <w:lang w:val="en-GB"/>
        </w:rPr>
        <w:t>Antono</w:t>
      </w:r>
      <w:proofErr w:type="spellEnd"/>
      <w:r w:rsidRPr="00105C5D">
        <w:rPr>
          <w:lang w:val="en-GB"/>
        </w:rPr>
        <w:t xml:space="preserve"> </w:t>
      </w:r>
      <w:r w:rsidR="00767E29">
        <w:rPr>
          <w:lang w:val="en-GB"/>
        </w:rPr>
        <w:t xml:space="preserve">had </w:t>
      </w:r>
      <w:r w:rsidRPr="00105C5D">
        <w:rPr>
          <w:lang w:val="en-GB"/>
        </w:rPr>
        <w:t>already met with this</w:t>
      </w:r>
      <w:r w:rsidR="00B956C2">
        <w:rPr>
          <w:lang w:val="en-GB"/>
        </w:rPr>
        <w:t xml:space="preserve"> </w:t>
      </w:r>
      <w:r w:rsidRPr="00105C5D">
        <w:rPr>
          <w:lang w:val="en-GB"/>
        </w:rPr>
        <w:t xml:space="preserve">group in her plantation area. She told the following story. </w:t>
      </w:r>
    </w:p>
    <w:p w14:paraId="15471442" w14:textId="77777777" w:rsidR="001615F6" w:rsidRPr="00105C5D" w:rsidRDefault="001615F6" w:rsidP="00A7540C">
      <w:pPr>
        <w:pStyle w:val="BodyTextMain"/>
        <w:rPr>
          <w:lang w:val="en-GB"/>
        </w:rPr>
      </w:pPr>
    </w:p>
    <w:p w14:paraId="62E0DD40" w14:textId="3BCF8D3E" w:rsidR="001615F6" w:rsidRPr="00105C5D" w:rsidRDefault="001615F6" w:rsidP="001615F6">
      <w:pPr>
        <w:pStyle w:val="BodyTextMain"/>
        <w:ind w:left="720"/>
        <w:rPr>
          <w:lang w:val="en-GB"/>
        </w:rPr>
      </w:pPr>
      <w:r w:rsidRPr="00105C5D">
        <w:rPr>
          <w:lang w:val="en-GB"/>
        </w:rPr>
        <w:t>One day I was doing socialization in one village in the north of our land in East Kalimantan. We were on a stage with the army head, the police head, the head of the village, and the village secretary</w:t>
      </w:r>
      <w:r w:rsidR="00B956C2">
        <w:rPr>
          <w:lang w:val="en-GB"/>
        </w:rPr>
        <w:t>,</w:t>
      </w:r>
      <w:r w:rsidRPr="00105C5D">
        <w:rPr>
          <w:lang w:val="en-GB"/>
        </w:rPr>
        <w:t xml:space="preserve"> as well as a female consultant. We opened the discussion and suddenly about 20 people came in, and they were very rude. I saw they had </w:t>
      </w:r>
      <w:proofErr w:type="spellStart"/>
      <w:r w:rsidRPr="00105C5D">
        <w:rPr>
          <w:lang w:val="en-GB"/>
        </w:rPr>
        <w:t>Pemuda</w:t>
      </w:r>
      <w:proofErr w:type="spellEnd"/>
      <w:r w:rsidRPr="00105C5D">
        <w:rPr>
          <w:lang w:val="en-GB"/>
        </w:rPr>
        <w:t xml:space="preserve"> Pancasila attributes. So, I took the microphone and said, </w:t>
      </w:r>
      <w:r w:rsidR="00767E29">
        <w:rPr>
          <w:lang w:val="en-GB"/>
        </w:rPr>
        <w:t>“</w:t>
      </w:r>
      <w:r w:rsidRPr="00105C5D">
        <w:rPr>
          <w:lang w:val="en-GB"/>
        </w:rPr>
        <w:t xml:space="preserve">Thank you for coming, </w:t>
      </w:r>
      <w:proofErr w:type="spellStart"/>
      <w:r w:rsidRPr="00105C5D">
        <w:rPr>
          <w:lang w:val="en-GB"/>
        </w:rPr>
        <w:t>Pemuda</w:t>
      </w:r>
      <w:proofErr w:type="spellEnd"/>
      <w:r w:rsidRPr="00105C5D">
        <w:rPr>
          <w:lang w:val="en-GB"/>
        </w:rPr>
        <w:t xml:space="preserve"> Pancasila members.</w:t>
      </w:r>
      <w:r w:rsidR="00767E29">
        <w:rPr>
          <w:lang w:val="en-GB"/>
        </w:rPr>
        <w:t>”</w:t>
      </w:r>
      <w:r w:rsidRPr="00105C5D">
        <w:rPr>
          <w:lang w:val="en-GB"/>
        </w:rPr>
        <w:t xml:space="preserve"> They were confused, </w:t>
      </w:r>
      <w:r w:rsidR="00B956C2">
        <w:rPr>
          <w:lang w:val="en-GB"/>
        </w:rPr>
        <w:t>because</w:t>
      </w:r>
      <w:r w:rsidRPr="00105C5D">
        <w:rPr>
          <w:lang w:val="en-GB"/>
        </w:rPr>
        <w:t xml:space="preserve"> they were probably ordered by someone to make the meeting messy, and I had changed </w:t>
      </w:r>
      <w:r w:rsidRPr="00105C5D">
        <w:rPr>
          <w:lang w:val="en-GB"/>
        </w:rPr>
        <w:lastRenderedPageBreak/>
        <w:t>the scenario. I told them</w:t>
      </w:r>
      <w:r w:rsidR="00B956C2">
        <w:rPr>
          <w:lang w:val="en-GB"/>
        </w:rPr>
        <w:t>,</w:t>
      </w:r>
      <w:r w:rsidRPr="00105C5D">
        <w:rPr>
          <w:lang w:val="en-GB"/>
        </w:rPr>
        <w:t xml:space="preserve"> </w:t>
      </w:r>
      <w:r w:rsidR="00B956C2">
        <w:rPr>
          <w:lang w:val="en-GB"/>
        </w:rPr>
        <w:t>“Y</w:t>
      </w:r>
      <w:r w:rsidRPr="00105C5D">
        <w:rPr>
          <w:lang w:val="en-GB"/>
        </w:rPr>
        <w:t xml:space="preserve">ou are my guest </w:t>
      </w:r>
      <w:r w:rsidR="00B956C2">
        <w:rPr>
          <w:lang w:val="en-GB"/>
        </w:rPr>
        <w:t>because</w:t>
      </w:r>
      <w:r w:rsidRPr="00105C5D">
        <w:rPr>
          <w:lang w:val="en-GB"/>
        </w:rPr>
        <w:t xml:space="preserve"> you defend the Pancasila.</w:t>
      </w:r>
      <w:r w:rsidR="00B956C2">
        <w:rPr>
          <w:lang w:val="en-GB"/>
        </w:rPr>
        <w:t>”</w:t>
      </w:r>
      <w:r w:rsidRPr="00105C5D">
        <w:rPr>
          <w:rStyle w:val="FootnoteReference"/>
          <w:lang w:val="en-GB"/>
        </w:rPr>
        <w:footnoteReference w:id="2"/>
      </w:r>
      <w:r w:rsidRPr="00105C5D">
        <w:rPr>
          <w:lang w:val="en-GB"/>
        </w:rPr>
        <w:t xml:space="preserve"> I gave them a challenge to recite the Pancasila and promised a free airplane ticket to Jakarta for the person who could do this, but nobody could manage it</w:t>
      </w:r>
      <w:r w:rsidR="00B956C2">
        <w:rPr>
          <w:lang w:val="en-GB"/>
        </w:rPr>
        <w:t>,</w:t>
      </w:r>
      <w:r w:rsidRPr="00105C5D">
        <w:rPr>
          <w:lang w:val="en-GB"/>
        </w:rPr>
        <w:t xml:space="preserve"> </w:t>
      </w:r>
      <w:r w:rsidR="00B956C2">
        <w:rPr>
          <w:lang w:val="en-GB"/>
        </w:rPr>
        <w:t>s</w:t>
      </w:r>
      <w:r w:rsidRPr="00105C5D">
        <w:rPr>
          <w:lang w:val="en-GB"/>
        </w:rPr>
        <w:t>o I lectured them on our state ideology.</w:t>
      </w:r>
    </w:p>
    <w:p w14:paraId="6794BFB5" w14:textId="77777777" w:rsidR="001615F6" w:rsidRPr="00105C5D" w:rsidRDefault="001615F6" w:rsidP="001615F6">
      <w:pPr>
        <w:pStyle w:val="BodyTextMain"/>
        <w:ind w:left="720"/>
        <w:rPr>
          <w:lang w:val="en-GB"/>
        </w:rPr>
      </w:pPr>
    </w:p>
    <w:p w14:paraId="508B6C54" w14:textId="4AB1CC1A" w:rsidR="001615F6" w:rsidRPr="00105C5D" w:rsidRDefault="00B956C2" w:rsidP="00A7540C">
      <w:pPr>
        <w:pStyle w:val="BodyTextMain"/>
        <w:rPr>
          <w:lang w:val="en-GB"/>
        </w:rPr>
      </w:pPr>
      <w:r>
        <w:rPr>
          <w:lang w:val="en-GB"/>
        </w:rPr>
        <w:t>The</w:t>
      </w:r>
      <w:r w:rsidR="001615F6" w:rsidRPr="00105C5D">
        <w:rPr>
          <w:lang w:val="en-GB"/>
        </w:rPr>
        <w:t xml:space="preserve"> NGOs operating in the area</w:t>
      </w:r>
      <w:r>
        <w:rPr>
          <w:lang w:val="en-GB"/>
        </w:rPr>
        <w:t xml:space="preserve"> represented another relevant group of players</w:t>
      </w:r>
      <w:r w:rsidR="001615F6" w:rsidRPr="00105C5D">
        <w:rPr>
          <w:lang w:val="en-GB"/>
        </w:rPr>
        <w:t xml:space="preserve">. </w:t>
      </w:r>
      <w:proofErr w:type="spellStart"/>
      <w:r w:rsidR="001615F6" w:rsidRPr="00105C5D">
        <w:rPr>
          <w:lang w:val="en-GB"/>
        </w:rPr>
        <w:t>Antono</w:t>
      </w:r>
      <w:proofErr w:type="spellEnd"/>
      <w:r w:rsidR="001615F6" w:rsidRPr="00105C5D">
        <w:rPr>
          <w:lang w:val="en-GB"/>
        </w:rPr>
        <w:t xml:space="preserve"> commented that the indigenous Indonesian people were generally </w:t>
      </w:r>
      <w:r>
        <w:rPr>
          <w:lang w:val="en-GB"/>
        </w:rPr>
        <w:t>courteous</w:t>
      </w:r>
      <w:r w:rsidR="001615F6" w:rsidRPr="00105C5D">
        <w:rPr>
          <w:lang w:val="en-GB"/>
        </w:rPr>
        <w:t>, but once outsiders came in, such as NGOs with different visions, things became messy at the local level. She felt that NGOs in general were a good thing, but that many NGOs did not have a clear vision or a good understanding of the regulatory environment</w:t>
      </w:r>
      <w:r>
        <w:rPr>
          <w:lang w:val="en-GB"/>
        </w:rPr>
        <w:t>, as she explained:</w:t>
      </w:r>
    </w:p>
    <w:p w14:paraId="0FC7A9BC" w14:textId="77777777" w:rsidR="001615F6" w:rsidRPr="00105C5D" w:rsidRDefault="001615F6" w:rsidP="00A7540C">
      <w:pPr>
        <w:pStyle w:val="BodyTextMain"/>
        <w:rPr>
          <w:lang w:val="en-GB"/>
        </w:rPr>
      </w:pPr>
    </w:p>
    <w:p w14:paraId="79C75541" w14:textId="172D42E0" w:rsidR="004748E2" w:rsidRPr="00105C5D" w:rsidRDefault="001615F6" w:rsidP="001615F6">
      <w:pPr>
        <w:pStyle w:val="BodyTextMain"/>
        <w:ind w:left="720"/>
        <w:rPr>
          <w:lang w:val="en-GB"/>
        </w:rPr>
      </w:pPr>
      <w:r w:rsidRPr="00105C5D">
        <w:rPr>
          <w:lang w:val="en-GB"/>
        </w:rPr>
        <w:t>Some NGOs position themselves as environmentalists, but they do not understand key concepts</w:t>
      </w:r>
      <w:r w:rsidR="00B956C2">
        <w:rPr>
          <w:lang w:val="en-GB"/>
        </w:rPr>
        <w:t>,</w:t>
      </w:r>
      <w:r w:rsidRPr="00105C5D">
        <w:rPr>
          <w:lang w:val="en-GB"/>
        </w:rPr>
        <w:t xml:space="preserve"> such as the difference between virgin forest and degraded forest. They think no cutting of any tree is allowed anywhere. We follow all regulations, we do environmental impact analysis and so on, but they still oppose us. I spent a lot of time explaining </w:t>
      </w:r>
      <w:r w:rsidR="00B956C2">
        <w:rPr>
          <w:lang w:val="en-GB"/>
        </w:rPr>
        <w:t xml:space="preserve">this </w:t>
      </w:r>
      <w:r w:rsidRPr="00105C5D">
        <w:rPr>
          <w:lang w:val="en-GB"/>
        </w:rPr>
        <w:t xml:space="preserve">to one NGO </w:t>
      </w:r>
      <w:r w:rsidR="00B956C2">
        <w:rPr>
          <w:lang w:val="en-GB"/>
        </w:rPr>
        <w:t>[representative]</w:t>
      </w:r>
      <w:r w:rsidRPr="00105C5D">
        <w:rPr>
          <w:lang w:val="en-GB"/>
        </w:rPr>
        <w:t xml:space="preserve">, until someone said to me, </w:t>
      </w:r>
      <w:r w:rsidR="00767E29">
        <w:rPr>
          <w:lang w:val="en-GB"/>
        </w:rPr>
        <w:t>“</w:t>
      </w:r>
      <w:r w:rsidRPr="00105C5D">
        <w:rPr>
          <w:lang w:val="en-GB"/>
        </w:rPr>
        <w:t xml:space="preserve">Don’t waste your time, </w:t>
      </w:r>
      <w:r w:rsidR="004748E2" w:rsidRPr="00105C5D">
        <w:rPr>
          <w:lang w:val="en-GB"/>
        </w:rPr>
        <w:t xml:space="preserve">he could not </w:t>
      </w:r>
      <w:r w:rsidR="00B956C2">
        <w:rPr>
          <w:lang w:val="en-GB"/>
        </w:rPr>
        <w:t xml:space="preserve">even </w:t>
      </w:r>
      <w:r w:rsidR="004748E2" w:rsidRPr="00105C5D">
        <w:rPr>
          <w:lang w:val="en-GB"/>
        </w:rPr>
        <w:t>pass</w:t>
      </w:r>
      <w:r w:rsidR="00B956C2">
        <w:rPr>
          <w:lang w:val="en-GB"/>
        </w:rPr>
        <w:t xml:space="preserve"> high school</w:t>
      </w:r>
      <w:r w:rsidR="004748E2" w:rsidRPr="00105C5D">
        <w:rPr>
          <w:lang w:val="en-GB"/>
        </w:rPr>
        <w:t>.</w:t>
      </w:r>
      <w:r w:rsidR="00767E29">
        <w:rPr>
          <w:lang w:val="en-GB"/>
        </w:rPr>
        <w:t>”</w:t>
      </w:r>
      <w:r w:rsidR="004748E2" w:rsidRPr="00105C5D">
        <w:rPr>
          <w:lang w:val="en-GB"/>
        </w:rPr>
        <w:t xml:space="preserve"> Other NGOs understand but have a different agenda.</w:t>
      </w:r>
    </w:p>
    <w:p w14:paraId="6F1E9526" w14:textId="77777777" w:rsidR="001615F6" w:rsidRPr="00105C5D" w:rsidRDefault="001615F6" w:rsidP="00A7540C">
      <w:pPr>
        <w:pStyle w:val="BodyTextMain"/>
        <w:rPr>
          <w:lang w:val="en-GB"/>
        </w:rPr>
      </w:pPr>
    </w:p>
    <w:p w14:paraId="034CBA6F" w14:textId="2B5B2966" w:rsidR="004748E2" w:rsidRPr="009B1400" w:rsidRDefault="004748E2" w:rsidP="00A7540C">
      <w:pPr>
        <w:pStyle w:val="BodyTextMain"/>
        <w:rPr>
          <w:spacing w:val="-2"/>
          <w:kern w:val="22"/>
          <w:lang w:val="en-GB"/>
        </w:rPr>
      </w:pPr>
      <w:proofErr w:type="spellStart"/>
      <w:r w:rsidRPr="009B1400">
        <w:rPr>
          <w:spacing w:val="-2"/>
          <w:kern w:val="22"/>
          <w:lang w:val="en-GB"/>
        </w:rPr>
        <w:t>Antono</w:t>
      </w:r>
      <w:proofErr w:type="spellEnd"/>
      <w:r w:rsidRPr="009B1400">
        <w:rPr>
          <w:spacing w:val="-2"/>
          <w:kern w:val="22"/>
          <w:lang w:val="en-GB"/>
        </w:rPr>
        <w:t xml:space="preserve"> operated an extensive corporate social responsibility program in the villages around the area to </w:t>
      </w:r>
      <w:r w:rsidR="00B956C2" w:rsidRPr="009B1400">
        <w:rPr>
          <w:spacing w:val="-2"/>
          <w:kern w:val="22"/>
          <w:lang w:val="en-GB"/>
        </w:rPr>
        <w:t>foster</w:t>
      </w:r>
      <w:r w:rsidRPr="009B1400">
        <w:rPr>
          <w:spacing w:val="-2"/>
          <w:kern w:val="22"/>
          <w:lang w:val="en-GB"/>
        </w:rPr>
        <w:t xml:space="preserve"> understanding and prevent conflicts. She </w:t>
      </w:r>
      <w:r w:rsidR="00B956C2" w:rsidRPr="009B1400">
        <w:rPr>
          <w:spacing w:val="-2"/>
          <w:kern w:val="22"/>
          <w:lang w:val="en-GB"/>
        </w:rPr>
        <w:t xml:space="preserve">described </w:t>
      </w:r>
      <w:r w:rsidRPr="009B1400">
        <w:rPr>
          <w:spacing w:val="-2"/>
          <w:kern w:val="22"/>
          <w:lang w:val="en-GB"/>
        </w:rPr>
        <w:t>us</w:t>
      </w:r>
      <w:r w:rsidR="00B956C2" w:rsidRPr="009B1400">
        <w:rPr>
          <w:spacing w:val="-2"/>
          <w:kern w:val="22"/>
          <w:lang w:val="en-GB"/>
        </w:rPr>
        <w:t>ing</w:t>
      </w:r>
      <w:r w:rsidRPr="009B1400">
        <w:rPr>
          <w:spacing w:val="-2"/>
          <w:kern w:val="22"/>
          <w:lang w:val="en-GB"/>
        </w:rPr>
        <w:t xml:space="preserve"> a personal approach to appease the villagers</w:t>
      </w:r>
      <w:r w:rsidR="00B956C2" w:rsidRPr="009B1400">
        <w:rPr>
          <w:spacing w:val="-2"/>
          <w:kern w:val="22"/>
          <w:lang w:val="en-GB"/>
        </w:rPr>
        <w:t>:</w:t>
      </w:r>
      <w:r w:rsidRPr="009B1400">
        <w:rPr>
          <w:spacing w:val="-2"/>
          <w:kern w:val="22"/>
          <w:lang w:val="en-GB"/>
        </w:rPr>
        <w:t xml:space="preserve"> </w:t>
      </w:r>
    </w:p>
    <w:p w14:paraId="3198EFE5" w14:textId="77777777" w:rsidR="001615F6" w:rsidRPr="00105C5D" w:rsidRDefault="001615F6" w:rsidP="00A7540C">
      <w:pPr>
        <w:pStyle w:val="BodyTextMain"/>
        <w:rPr>
          <w:lang w:val="en-GB"/>
        </w:rPr>
      </w:pPr>
    </w:p>
    <w:p w14:paraId="5337E72E" w14:textId="634FF4EF" w:rsidR="004748E2" w:rsidRPr="00105C5D" w:rsidRDefault="004748E2" w:rsidP="001615F6">
      <w:pPr>
        <w:pStyle w:val="BodyTextMain"/>
        <w:ind w:left="720"/>
        <w:rPr>
          <w:lang w:val="en-GB"/>
        </w:rPr>
      </w:pPr>
      <w:r w:rsidRPr="00105C5D">
        <w:rPr>
          <w:lang w:val="en-GB"/>
        </w:rPr>
        <w:t xml:space="preserve">If the father is very rude, and says </w:t>
      </w:r>
      <w:r w:rsidR="00767E29">
        <w:rPr>
          <w:lang w:val="en-GB"/>
        </w:rPr>
        <w:t>“</w:t>
      </w:r>
      <w:r w:rsidRPr="00105C5D">
        <w:rPr>
          <w:lang w:val="en-GB"/>
        </w:rPr>
        <w:t>I threaten your manager, burn your boat,</w:t>
      </w:r>
      <w:r w:rsidR="00767E29">
        <w:rPr>
          <w:lang w:val="en-GB"/>
        </w:rPr>
        <w:t>”</w:t>
      </w:r>
      <w:r w:rsidRPr="00105C5D">
        <w:rPr>
          <w:lang w:val="en-GB"/>
        </w:rPr>
        <w:t xml:space="preserve"> I visit them and start talking to their wives [and] children. I find a way to help the family. Someone called me and said, </w:t>
      </w:r>
      <w:r w:rsidR="00767E29">
        <w:rPr>
          <w:lang w:val="en-GB"/>
        </w:rPr>
        <w:t>“</w:t>
      </w:r>
      <w:r w:rsidRPr="00105C5D">
        <w:rPr>
          <w:lang w:val="en-GB"/>
        </w:rPr>
        <w:t>I want to learn English</w:t>
      </w:r>
      <w:r w:rsidR="00767E29">
        <w:rPr>
          <w:lang w:val="en-GB"/>
        </w:rPr>
        <w:t>—</w:t>
      </w:r>
      <w:r w:rsidRPr="00105C5D">
        <w:rPr>
          <w:lang w:val="en-GB"/>
        </w:rPr>
        <w:t>can you give me a book?</w:t>
      </w:r>
      <w:r w:rsidR="00767E29">
        <w:rPr>
          <w:lang w:val="en-GB"/>
        </w:rPr>
        <w:t>”</w:t>
      </w:r>
      <w:r w:rsidRPr="00105C5D">
        <w:rPr>
          <w:lang w:val="en-GB"/>
        </w:rPr>
        <w:t xml:space="preserve"> I myself buy the book, I write in the book</w:t>
      </w:r>
      <w:r w:rsidR="00767E29">
        <w:rPr>
          <w:lang w:val="en-GB"/>
        </w:rPr>
        <w:t>—</w:t>
      </w:r>
      <w:r w:rsidRPr="00105C5D">
        <w:rPr>
          <w:lang w:val="en-GB"/>
        </w:rPr>
        <w:t xml:space="preserve"> you have to be able to speak in two years; I use their name. </w:t>
      </w:r>
      <w:r w:rsidR="00B956C2">
        <w:rPr>
          <w:lang w:val="en-GB"/>
        </w:rPr>
        <w:t>[This challenge]</w:t>
      </w:r>
      <w:r w:rsidRPr="00105C5D">
        <w:rPr>
          <w:lang w:val="en-GB"/>
        </w:rPr>
        <w:t xml:space="preserve"> makes me more creative. I have to solve the problem.</w:t>
      </w:r>
    </w:p>
    <w:p w14:paraId="22ACA907" w14:textId="77777777" w:rsidR="001615F6" w:rsidRPr="00105C5D" w:rsidRDefault="001615F6" w:rsidP="00A7540C">
      <w:pPr>
        <w:pStyle w:val="BodyTextMain"/>
        <w:rPr>
          <w:lang w:val="en-GB"/>
        </w:rPr>
      </w:pPr>
    </w:p>
    <w:p w14:paraId="54DD38CD" w14:textId="46C32A56" w:rsidR="004748E2" w:rsidRPr="00105C5D" w:rsidRDefault="004748E2" w:rsidP="00A7540C">
      <w:pPr>
        <w:pStyle w:val="BodyTextMain"/>
        <w:rPr>
          <w:lang w:val="en-GB"/>
        </w:rPr>
      </w:pPr>
      <w:proofErr w:type="spellStart"/>
      <w:r w:rsidRPr="00105C5D">
        <w:rPr>
          <w:lang w:val="en-GB"/>
        </w:rPr>
        <w:t>Antono’s</w:t>
      </w:r>
      <w:proofErr w:type="spellEnd"/>
      <w:r w:rsidRPr="00105C5D">
        <w:rPr>
          <w:lang w:val="en-GB"/>
        </w:rPr>
        <w:t xml:space="preserve"> approach was to be humble and ready to talk to all people. This was different from the management of some of the foreign-owned plantations, which had trouble proceeding with land clearance because the general managers would not come to the area. </w:t>
      </w:r>
      <w:proofErr w:type="spellStart"/>
      <w:r w:rsidRPr="00105C5D">
        <w:rPr>
          <w:lang w:val="en-GB"/>
        </w:rPr>
        <w:t>Antono</w:t>
      </w:r>
      <w:proofErr w:type="spellEnd"/>
      <w:r w:rsidRPr="00105C5D">
        <w:rPr>
          <w:lang w:val="en-GB"/>
        </w:rPr>
        <w:t xml:space="preserve">, in contrast, </w:t>
      </w:r>
      <w:r w:rsidR="00FE6C87">
        <w:rPr>
          <w:lang w:val="en-GB"/>
        </w:rPr>
        <w:t>expected</w:t>
      </w:r>
      <w:r w:rsidR="00A22411" w:rsidRPr="00105C5D">
        <w:rPr>
          <w:lang w:val="en-GB"/>
        </w:rPr>
        <w:t xml:space="preserve"> </w:t>
      </w:r>
      <w:r w:rsidRPr="00105C5D">
        <w:rPr>
          <w:lang w:val="en-GB"/>
        </w:rPr>
        <w:t xml:space="preserve">all of the </w:t>
      </w:r>
      <w:r w:rsidR="006C1429">
        <w:rPr>
          <w:lang w:val="en-GB"/>
        </w:rPr>
        <w:t>top</w:t>
      </w:r>
      <w:r w:rsidR="00B956C2">
        <w:rPr>
          <w:lang w:val="en-GB"/>
        </w:rPr>
        <w:t xml:space="preserve"> </w:t>
      </w:r>
      <w:r w:rsidRPr="00105C5D">
        <w:rPr>
          <w:lang w:val="en-GB"/>
        </w:rPr>
        <w:t>management</w:t>
      </w:r>
      <w:r w:rsidR="00A22411">
        <w:rPr>
          <w:lang w:val="en-GB"/>
        </w:rPr>
        <w:t xml:space="preserve"> (herself included)</w:t>
      </w:r>
      <w:r w:rsidRPr="00105C5D">
        <w:rPr>
          <w:lang w:val="en-GB"/>
        </w:rPr>
        <w:t xml:space="preserve">, to spend time in the field to explain </w:t>
      </w:r>
      <w:proofErr w:type="spellStart"/>
      <w:r w:rsidR="00B956C2">
        <w:rPr>
          <w:lang w:val="en-GB"/>
        </w:rPr>
        <w:t>Multistrada</w:t>
      </w:r>
      <w:proofErr w:type="spellEnd"/>
      <w:r w:rsidR="00B956C2">
        <w:rPr>
          <w:lang w:val="en-GB"/>
        </w:rPr>
        <w:t xml:space="preserve"> </w:t>
      </w:r>
      <w:proofErr w:type="spellStart"/>
      <w:r w:rsidR="00B956C2">
        <w:rPr>
          <w:lang w:val="en-GB"/>
        </w:rPr>
        <w:t>Agro’s</w:t>
      </w:r>
      <w:proofErr w:type="spellEnd"/>
      <w:r w:rsidRPr="00105C5D">
        <w:rPr>
          <w:lang w:val="en-GB"/>
        </w:rPr>
        <w:t xml:space="preserve"> vision. She felt that good communication was the most helpful tool to achieve her objectives. </w:t>
      </w:r>
    </w:p>
    <w:p w14:paraId="45D8E059" w14:textId="77777777" w:rsidR="001615F6" w:rsidRPr="00105C5D" w:rsidRDefault="001615F6" w:rsidP="00A7540C">
      <w:pPr>
        <w:pStyle w:val="BodyTextMain"/>
        <w:rPr>
          <w:lang w:val="en-GB"/>
        </w:rPr>
      </w:pPr>
    </w:p>
    <w:p w14:paraId="2C2381F0" w14:textId="483C07C6" w:rsidR="004748E2" w:rsidRPr="00105C5D" w:rsidRDefault="004748E2" w:rsidP="00A7540C">
      <w:pPr>
        <w:pStyle w:val="BodyTextMain"/>
        <w:rPr>
          <w:lang w:val="en-GB"/>
        </w:rPr>
      </w:pPr>
      <w:r w:rsidRPr="00105C5D">
        <w:rPr>
          <w:lang w:val="en-GB"/>
        </w:rPr>
        <w:t>Her strategy was very personalized. She mapped all the structures of all the families in the villages, including all the family heads. She went to their houses, knew how many children they had, what their hobbies were,</w:t>
      </w:r>
      <w:r w:rsidR="003D7E23">
        <w:rPr>
          <w:lang w:val="en-GB"/>
        </w:rPr>
        <w:t xml:space="preserve"> </w:t>
      </w:r>
      <w:r w:rsidRPr="00105C5D">
        <w:rPr>
          <w:lang w:val="en-GB"/>
        </w:rPr>
        <w:t>their aims in life</w:t>
      </w:r>
      <w:r w:rsidR="003D7E23">
        <w:rPr>
          <w:lang w:val="en-GB"/>
        </w:rPr>
        <w:t>,</w:t>
      </w:r>
      <w:r w:rsidRPr="00105C5D">
        <w:rPr>
          <w:lang w:val="en-GB"/>
        </w:rPr>
        <w:t xml:space="preserve"> and </w:t>
      </w:r>
      <w:r w:rsidR="0074621C">
        <w:rPr>
          <w:lang w:val="en-GB"/>
        </w:rPr>
        <w:t xml:space="preserve">their </w:t>
      </w:r>
      <w:r w:rsidRPr="00105C5D">
        <w:rPr>
          <w:lang w:val="en-GB"/>
        </w:rPr>
        <w:t xml:space="preserve">difficulties. According to </w:t>
      </w:r>
      <w:proofErr w:type="spellStart"/>
      <w:r w:rsidRPr="00105C5D">
        <w:rPr>
          <w:lang w:val="en-GB"/>
        </w:rPr>
        <w:t>Antono</w:t>
      </w:r>
      <w:proofErr w:type="spellEnd"/>
      <w:r w:rsidRPr="00105C5D">
        <w:rPr>
          <w:lang w:val="en-GB"/>
        </w:rPr>
        <w:t xml:space="preserve">, when she had difficulties with the palm oil plantation on her land, </w:t>
      </w:r>
      <w:r w:rsidR="00B956C2">
        <w:rPr>
          <w:lang w:val="en-GB"/>
        </w:rPr>
        <w:t>her</w:t>
      </w:r>
      <w:r w:rsidRPr="00105C5D">
        <w:rPr>
          <w:lang w:val="en-GB"/>
        </w:rPr>
        <w:t xml:space="preserve"> personalized approach made several people stand behind her. However, she also remarked that she had to be careful not to owe the villagers anything.</w:t>
      </w:r>
    </w:p>
    <w:p w14:paraId="693C923A" w14:textId="77777777" w:rsidR="001615F6" w:rsidRPr="00105C5D" w:rsidRDefault="001615F6" w:rsidP="00A7540C">
      <w:pPr>
        <w:pStyle w:val="BodyTextMain"/>
        <w:rPr>
          <w:lang w:val="en-GB"/>
        </w:rPr>
      </w:pPr>
    </w:p>
    <w:p w14:paraId="53C2A432" w14:textId="77777777" w:rsidR="001615F6" w:rsidRPr="00105C5D" w:rsidRDefault="001615F6" w:rsidP="00A7540C">
      <w:pPr>
        <w:pStyle w:val="BodyTextMain"/>
        <w:rPr>
          <w:lang w:val="en-GB"/>
        </w:rPr>
      </w:pPr>
    </w:p>
    <w:p w14:paraId="6D21E5EE" w14:textId="77777777" w:rsidR="004748E2" w:rsidRPr="00105C5D" w:rsidRDefault="004748E2" w:rsidP="00EB10A2">
      <w:pPr>
        <w:pStyle w:val="Casehead1"/>
        <w:outlineLvl w:val="0"/>
        <w:rPr>
          <w:lang w:val="en-GB"/>
        </w:rPr>
      </w:pPr>
      <w:r w:rsidRPr="00105C5D">
        <w:rPr>
          <w:lang w:val="en-GB"/>
        </w:rPr>
        <w:t>The land conflict</w:t>
      </w:r>
    </w:p>
    <w:p w14:paraId="487EDE83" w14:textId="77777777" w:rsidR="001615F6" w:rsidRPr="00105C5D" w:rsidRDefault="001615F6" w:rsidP="00A7540C">
      <w:pPr>
        <w:pStyle w:val="BodyTextMain"/>
        <w:rPr>
          <w:rFonts w:ascii="Arial" w:hAnsi="Arial" w:cs="Arial"/>
          <w:sz w:val="20"/>
          <w:szCs w:val="20"/>
          <w:lang w:val="en-GB"/>
        </w:rPr>
      </w:pPr>
    </w:p>
    <w:p w14:paraId="462B1597" w14:textId="5784F688" w:rsidR="004748E2" w:rsidRPr="00105C5D" w:rsidRDefault="004748E2" w:rsidP="00A7540C">
      <w:pPr>
        <w:pStyle w:val="BodyTextMain"/>
        <w:rPr>
          <w:lang w:val="en-GB"/>
        </w:rPr>
      </w:pPr>
      <w:r w:rsidRPr="00105C5D">
        <w:rPr>
          <w:lang w:val="en-GB"/>
        </w:rPr>
        <w:t xml:space="preserve">The conflict with the </w:t>
      </w:r>
      <w:r w:rsidR="00CA507E" w:rsidRPr="00105C5D">
        <w:rPr>
          <w:lang w:val="en-GB"/>
        </w:rPr>
        <w:t xml:space="preserve">Malaysian-owned </w:t>
      </w:r>
      <w:r w:rsidRPr="00105C5D">
        <w:rPr>
          <w:lang w:val="en-GB"/>
        </w:rPr>
        <w:t xml:space="preserve">palm oil company worried </w:t>
      </w:r>
      <w:proofErr w:type="spellStart"/>
      <w:r w:rsidRPr="00105C5D">
        <w:rPr>
          <w:lang w:val="en-GB"/>
        </w:rPr>
        <w:t>Antono</w:t>
      </w:r>
      <w:proofErr w:type="spellEnd"/>
      <w:r w:rsidRPr="00105C5D">
        <w:rPr>
          <w:lang w:val="en-GB"/>
        </w:rPr>
        <w:t xml:space="preserve">. </w:t>
      </w:r>
      <w:r w:rsidR="00CA507E">
        <w:rPr>
          <w:lang w:val="en-GB"/>
        </w:rPr>
        <w:t xml:space="preserve">Even though the palm oil plantation was only </w:t>
      </w:r>
      <w:r w:rsidRPr="00105C5D">
        <w:rPr>
          <w:lang w:val="en-GB"/>
        </w:rPr>
        <w:t>a small part of the total area</w:t>
      </w:r>
      <w:r w:rsidR="00CA507E">
        <w:rPr>
          <w:lang w:val="en-GB"/>
        </w:rPr>
        <w:t xml:space="preserve"> for which </w:t>
      </w:r>
      <w:proofErr w:type="spellStart"/>
      <w:r w:rsidR="00CA507E">
        <w:rPr>
          <w:lang w:val="en-GB"/>
        </w:rPr>
        <w:t>Multistrada</w:t>
      </w:r>
      <w:proofErr w:type="spellEnd"/>
      <w:r w:rsidR="00CA507E">
        <w:rPr>
          <w:lang w:val="en-GB"/>
        </w:rPr>
        <w:t xml:space="preserve"> Agro had licences</w:t>
      </w:r>
      <w:r w:rsidRPr="00105C5D">
        <w:rPr>
          <w:lang w:val="en-GB"/>
        </w:rPr>
        <w:t xml:space="preserve">, the local </w:t>
      </w:r>
      <w:proofErr w:type="spellStart"/>
      <w:r w:rsidRPr="00E41534">
        <w:rPr>
          <w:lang w:val="en-GB"/>
        </w:rPr>
        <w:t>bupati</w:t>
      </w:r>
      <w:proofErr w:type="spellEnd"/>
      <w:r w:rsidRPr="000305E0">
        <w:rPr>
          <w:lang w:val="en-GB"/>
        </w:rPr>
        <w:t xml:space="preserve"> </w:t>
      </w:r>
      <w:r w:rsidRPr="00105C5D">
        <w:rPr>
          <w:lang w:val="en-GB"/>
        </w:rPr>
        <w:t xml:space="preserve">appeared to be backing the </w:t>
      </w:r>
      <w:r w:rsidR="00EB10A2">
        <w:rPr>
          <w:lang w:val="en-GB"/>
        </w:rPr>
        <w:t>palm oil plantation</w:t>
      </w:r>
      <w:r w:rsidRPr="00105C5D">
        <w:rPr>
          <w:lang w:val="en-GB"/>
        </w:rPr>
        <w:t xml:space="preserve">. </w:t>
      </w:r>
      <w:proofErr w:type="spellStart"/>
      <w:r w:rsidRPr="00105C5D">
        <w:rPr>
          <w:lang w:val="en-GB"/>
        </w:rPr>
        <w:t>Antono</w:t>
      </w:r>
      <w:proofErr w:type="spellEnd"/>
      <w:r w:rsidRPr="00105C5D">
        <w:rPr>
          <w:lang w:val="en-GB"/>
        </w:rPr>
        <w:t xml:space="preserve"> depended on the </w:t>
      </w:r>
      <w:proofErr w:type="spellStart"/>
      <w:r w:rsidRPr="00E41534">
        <w:rPr>
          <w:lang w:val="en-GB"/>
        </w:rPr>
        <w:t>bupati</w:t>
      </w:r>
      <w:proofErr w:type="spellEnd"/>
      <w:r w:rsidRPr="00105C5D">
        <w:rPr>
          <w:i/>
          <w:lang w:val="en-GB"/>
        </w:rPr>
        <w:t xml:space="preserve"> </w:t>
      </w:r>
      <w:r w:rsidRPr="00105C5D">
        <w:rPr>
          <w:lang w:val="en-GB"/>
        </w:rPr>
        <w:t>for various local licen</w:t>
      </w:r>
      <w:r w:rsidR="003D7E23">
        <w:rPr>
          <w:lang w:val="en-GB"/>
        </w:rPr>
        <w:t>c</w:t>
      </w:r>
      <w:r w:rsidRPr="00105C5D">
        <w:rPr>
          <w:lang w:val="en-GB"/>
        </w:rPr>
        <w:t>es</w:t>
      </w:r>
      <w:r w:rsidR="003D7E23">
        <w:rPr>
          <w:lang w:val="en-GB"/>
        </w:rPr>
        <w:t xml:space="preserve">; </w:t>
      </w:r>
      <w:r w:rsidRPr="00105C5D">
        <w:rPr>
          <w:lang w:val="en-GB"/>
        </w:rPr>
        <w:t xml:space="preserve">it became clear that opposition from the </w:t>
      </w:r>
      <w:proofErr w:type="spellStart"/>
      <w:r w:rsidRPr="00E41534">
        <w:rPr>
          <w:lang w:val="en-GB"/>
        </w:rPr>
        <w:t>bupati</w:t>
      </w:r>
      <w:proofErr w:type="spellEnd"/>
      <w:r w:rsidRPr="000305E0">
        <w:rPr>
          <w:lang w:val="en-GB"/>
        </w:rPr>
        <w:t xml:space="preserve"> </w:t>
      </w:r>
      <w:r w:rsidRPr="00105C5D">
        <w:rPr>
          <w:lang w:val="en-GB"/>
        </w:rPr>
        <w:t>hampered her ability to plant</w:t>
      </w:r>
      <w:r w:rsidR="00B956C2">
        <w:rPr>
          <w:lang w:val="en-GB"/>
        </w:rPr>
        <w:t>,</w:t>
      </w:r>
      <w:r w:rsidRPr="00105C5D">
        <w:rPr>
          <w:lang w:val="en-GB"/>
        </w:rPr>
        <w:t xml:space="preserve"> and also led to problems with community relations. Although it was not clear where the threats came from, </w:t>
      </w:r>
      <w:proofErr w:type="spellStart"/>
      <w:r w:rsidRPr="00105C5D">
        <w:rPr>
          <w:lang w:val="en-GB"/>
        </w:rPr>
        <w:t>Antono</w:t>
      </w:r>
      <w:proofErr w:type="spellEnd"/>
      <w:r w:rsidRPr="00105C5D">
        <w:rPr>
          <w:lang w:val="en-GB"/>
        </w:rPr>
        <w:t xml:space="preserve"> felt that the conflict over the land played a role.</w:t>
      </w:r>
    </w:p>
    <w:p w14:paraId="4CFCA784" w14:textId="4FD6D898" w:rsidR="004748E2" w:rsidRPr="00105C5D" w:rsidRDefault="004748E2" w:rsidP="00A7540C">
      <w:pPr>
        <w:pStyle w:val="BodyTextMain"/>
        <w:rPr>
          <w:lang w:val="en-GB"/>
        </w:rPr>
      </w:pPr>
      <w:r w:rsidRPr="00105C5D">
        <w:rPr>
          <w:lang w:val="en-GB"/>
        </w:rPr>
        <w:lastRenderedPageBreak/>
        <w:t xml:space="preserve">The Malaysian-owned company naturally took the position that </w:t>
      </w:r>
      <w:r w:rsidR="0074621C">
        <w:rPr>
          <w:lang w:val="en-GB"/>
        </w:rPr>
        <w:t>it</w:t>
      </w:r>
      <w:r w:rsidRPr="00105C5D">
        <w:rPr>
          <w:lang w:val="en-GB"/>
        </w:rPr>
        <w:t xml:space="preserve"> </w:t>
      </w:r>
      <w:r w:rsidR="001E3F0D">
        <w:rPr>
          <w:lang w:val="en-GB"/>
        </w:rPr>
        <w:t xml:space="preserve">had </w:t>
      </w:r>
      <w:r w:rsidRPr="00105C5D">
        <w:rPr>
          <w:lang w:val="en-GB"/>
        </w:rPr>
        <w:t>received the licen</w:t>
      </w:r>
      <w:r w:rsidR="003D7E23">
        <w:rPr>
          <w:lang w:val="en-GB"/>
        </w:rPr>
        <w:t>c</w:t>
      </w:r>
      <w:r w:rsidRPr="00105C5D">
        <w:rPr>
          <w:lang w:val="en-GB"/>
        </w:rPr>
        <w:t xml:space="preserve">e in 2006 and invested heavily in </w:t>
      </w:r>
      <w:r w:rsidR="001E3F0D">
        <w:rPr>
          <w:lang w:val="en-GB"/>
        </w:rPr>
        <w:t>the</w:t>
      </w:r>
      <w:r w:rsidRPr="00105C5D">
        <w:rPr>
          <w:lang w:val="en-GB"/>
        </w:rPr>
        <w:t xml:space="preserve"> </w:t>
      </w:r>
      <w:r w:rsidR="00EB10A2">
        <w:rPr>
          <w:lang w:val="en-GB"/>
        </w:rPr>
        <w:t>palm oil plantation</w:t>
      </w:r>
      <w:r w:rsidRPr="00105C5D">
        <w:rPr>
          <w:lang w:val="en-GB"/>
        </w:rPr>
        <w:t xml:space="preserve">, and hence should be allowed to operate </w:t>
      </w:r>
      <w:r w:rsidR="001E3F0D">
        <w:rPr>
          <w:lang w:val="en-GB"/>
        </w:rPr>
        <w:t>it</w:t>
      </w:r>
      <w:r w:rsidRPr="00105C5D">
        <w:rPr>
          <w:lang w:val="en-GB"/>
        </w:rPr>
        <w:t xml:space="preserve">. </w:t>
      </w:r>
      <w:proofErr w:type="spellStart"/>
      <w:r w:rsidRPr="00105C5D">
        <w:rPr>
          <w:lang w:val="en-GB"/>
        </w:rPr>
        <w:t>Antono</w:t>
      </w:r>
      <w:proofErr w:type="spellEnd"/>
      <w:r w:rsidRPr="00105C5D">
        <w:rPr>
          <w:lang w:val="en-GB"/>
        </w:rPr>
        <w:t xml:space="preserve"> took the case to the Indonesian courts and won at each level, up to the Supreme Court. However, winning a court case proved to be quite different from actually enforcing the court decision at the local level.</w:t>
      </w:r>
    </w:p>
    <w:p w14:paraId="13B352CA" w14:textId="77777777" w:rsidR="001615F6" w:rsidRPr="00105C5D" w:rsidRDefault="001615F6" w:rsidP="00A7540C">
      <w:pPr>
        <w:pStyle w:val="BodyTextMain"/>
        <w:rPr>
          <w:lang w:val="en-GB"/>
        </w:rPr>
      </w:pPr>
    </w:p>
    <w:p w14:paraId="617BCF12" w14:textId="00401338" w:rsidR="004748E2" w:rsidRPr="00105C5D" w:rsidRDefault="004748E2" w:rsidP="00A7540C">
      <w:pPr>
        <w:pStyle w:val="BodyTextMain"/>
        <w:rPr>
          <w:lang w:val="en-GB"/>
        </w:rPr>
      </w:pPr>
      <w:r w:rsidRPr="00105C5D">
        <w:rPr>
          <w:lang w:val="en-GB"/>
        </w:rPr>
        <w:t xml:space="preserve">As the Malaysian firm lost its case in the courts, the owners were aware of the risks and came to </w:t>
      </w:r>
      <w:proofErr w:type="spellStart"/>
      <w:r w:rsidRPr="00105C5D">
        <w:rPr>
          <w:lang w:val="en-GB"/>
        </w:rPr>
        <w:t>Antono</w:t>
      </w:r>
      <w:proofErr w:type="spellEnd"/>
      <w:r w:rsidRPr="00105C5D">
        <w:rPr>
          <w:lang w:val="en-GB"/>
        </w:rPr>
        <w:t xml:space="preserve"> with a proposal that involved cash compensation to continue their activities and replacement land, or a minority stake in the </w:t>
      </w:r>
      <w:r w:rsidR="00EB10A2">
        <w:rPr>
          <w:lang w:val="en-GB"/>
        </w:rPr>
        <w:t>palm oil plantation</w:t>
      </w:r>
      <w:r w:rsidRPr="00105C5D">
        <w:rPr>
          <w:lang w:val="en-GB"/>
        </w:rPr>
        <w:t xml:space="preserve">. </w:t>
      </w:r>
      <w:proofErr w:type="spellStart"/>
      <w:r w:rsidRPr="00105C5D">
        <w:rPr>
          <w:lang w:val="en-GB"/>
        </w:rPr>
        <w:t>Antono</w:t>
      </w:r>
      <w:proofErr w:type="spellEnd"/>
      <w:r w:rsidRPr="00105C5D">
        <w:rPr>
          <w:lang w:val="en-GB"/>
        </w:rPr>
        <w:t xml:space="preserve"> declined their proposals and refused to negotiate. She understood there had been changes in ownership in the palm oil plantation during the conflict</w:t>
      </w:r>
      <w:r w:rsidR="000B2DE2">
        <w:rPr>
          <w:lang w:val="en-GB"/>
        </w:rPr>
        <w:t>. S</w:t>
      </w:r>
      <w:r w:rsidRPr="00105C5D">
        <w:rPr>
          <w:lang w:val="en-GB"/>
        </w:rPr>
        <w:t>he knew that, because of the conflict, four of the directors had been placed under a “red” notice from the Indonesian government for breaking the law by planting in the area.</w:t>
      </w:r>
    </w:p>
    <w:p w14:paraId="65C3CE83" w14:textId="77777777" w:rsidR="001615F6" w:rsidRPr="00105C5D" w:rsidRDefault="001615F6" w:rsidP="00A7540C">
      <w:pPr>
        <w:pStyle w:val="BodyTextMain"/>
        <w:rPr>
          <w:lang w:val="en-GB"/>
        </w:rPr>
      </w:pPr>
    </w:p>
    <w:p w14:paraId="23D663CA" w14:textId="352DF036" w:rsidR="004748E2" w:rsidRPr="009B1400" w:rsidRDefault="004748E2" w:rsidP="00A7540C">
      <w:pPr>
        <w:pStyle w:val="BodyTextMain"/>
        <w:rPr>
          <w:spacing w:val="-2"/>
          <w:kern w:val="22"/>
          <w:lang w:val="en-GB"/>
        </w:rPr>
      </w:pPr>
      <w:r w:rsidRPr="009B1400">
        <w:rPr>
          <w:spacing w:val="-2"/>
          <w:kern w:val="22"/>
          <w:lang w:val="en-GB"/>
        </w:rPr>
        <w:t xml:space="preserve">Sometime before the incident in which armed “security” threatened the company management and came looking for her, </w:t>
      </w:r>
      <w:proofErr w:type="spellStart"/>
      <w:r w:rsidRPr="009B1400">
        <w:rPr>
          <w:spacing w:val="-2"/>
          <w:kern w:val="22"/>
          <w:lang w:val="en-GB"/>
        </w:rPr>
        <w:t>Antono</w:t>
      </w:r>
      <w:proofErr w:type="spellEnd"/>
      <w:r w:rsidRPr="009B1400">
        <w:rPr>
          <w:spacing w:val="-2"/>
          <w:kern w:val="22"/>
          <w:lang w:val="en-GB"/>
        </w:rPr>
        <w:t xml:space="preserve"> decided to pay a visit to the plantation to see the situation for herself. She set off with a group of six motorcyclists and announced herself at the </w:t>
      </w:r>
      <w:r w:rsidR="00EB10A2" w:rsidRPr="009B1400">
        <w:rPr>
          <w:spacing w:val="-2"/>
          <w:kern w:val="22"/>
          <w:lang w:val="en-GB"/>
        </w:rPr>
        <w:t>palm oil plantation</w:t>
      </w:r>
      <w:r w:rsidRPr="009B1400">
        <w:rPr>
          <w:spacing w:val="-2"/>
          <w:kern w:val="22"/>
          <w:lang w:val="en-GB"/>
        </w:rPr>
        <w:t xml:space="preserve"> management office by giving her name card to the security guards. Her team was asked to wait in the bright sun for almost one hour before being allowed entry, after which the management changed its mind and her team was told to leave.</w:t>
      </w:r>
    </w:p>
    <w:p w14:paraId="72BEFAF2" w14:textId="77777777" w:rsidR="001615F6" w:rsidRPr="00105C5D" w:rsidRDefault="001615F6" w:rsidP="00A7540C">
      <w:pPr>
        <w:pStyle w:val="BodyTextMain"/>
        <w:rPr>
          <w:lang w:val="en-GB"/>
        </w:rPr>
      </w:pPr>
    </w:p>
    <w:p w14:paraId="23AE0975" w14:textId="451E0F77" w:rsidR="004748E2" w:rsidRPr="009B1400" w:rsidRDefault="004748E2" w:rsidP="00A7540C">
      <w:pPr>
        <w:pStyle w:val="BodyTextMain"/>
        <w:rPr>
          <w:spacing w:val="-2"/>
          <w:kern w:val="22"/>
          <w:lang w:val="en-GB"/>
        </w:rPr>
      </w:pPr>
      <w:r w:rsidRPr="009B1400">
        <w:rPr>
          <w:spacing w:val="-2"/>
          <w:kern w:val="22"/>
          <w:lang w:val="en-GB"/>
        </w:rPr>
        <w:t xml:space="preserve">Despite being treated rudely, </w:t>
      </w:r>
      <w:proofErr w:type="spellStart"/>
      <w:r w:rsidRPr="009B1400">
        <w:rPr>
          <w:spacing w:val="-2"/>
          <w:kern w:val="22"/>
          <w:lang w:val="en-GB"/>
        </w:rPr>
        <w:t>Antono</w:t>
      </w:r>
      <w:proofErr w:type="spellEnd"/>
      <w:r w:rsidRPr="009B1400">
        <w:rPr>
          <w:spacing w:val="-2"/>
          <w:kern w:val="22"/>
          <w:lang w:val="en-GB"/>
        </w:rPr>
        <w:t xml:space="preserve"> maintained a friendly posture and conveyed an invitation to the management to meet her. On the way back on the narrow roads the last motorcycle went missing</w:t>
      </w:r>
      <w:r w:rsidR="0074621C" w:rsidRPr="009B1400">
        <w:rPr>
          <w:spacing w:val="-2"/>
          <w:kern w:val="22"/>
          <w:lang w:val="en-GB"/>
        </w:rPr>
        <w:t>.</w:t>
      </w:r>
      <w:r w:rsidRPr="009B1400">
        <w:rPr>
          <w:spacing w:val="-2"/>
          <w:kern w:val="22"/>
          <w:lang w:val="en-GB"/>
        </w:rPr>
        <w:t xml:space="preserve"> </w:t>
      </w:r>
      <w:proofErr w:type="spellStart"/>
      <w:r w:rsidRPr="009B1400">
        <w:rPr>
          <w:spacing w:val="-2"/>
          <w:kern w:val="22"/>
          <w:lang w:val="en-GB"/>
        </w:rPr>
        <w:t>Antono</w:t>
      </w:r>
      <w:proofErr w:type="spellEnd"/>
      <w:r w:rsidRPr="009B1400">
        <w:rPr>
          <w:spacing w:val="-2"/>
          <w:kern w:val="22"/>
          <w:lang w:val="en-GB"/>
        </w:rPr>
        <w:t xml:space="preserve"> had to go back to search for the two missing men belonging to her party. The men had been apprehended by security guards who threatened to report her to the police, and again she was confronted with aggression. She told the guards they could take her to the local police if they let go of her men, but that she would sue them. She eventually was allowed to go, but the episode </w:t>
      </w:r>
      <w:r w:rsidR="00CA507E" w:rsidRPr="009B1400">
        <w:rPr>
          <w:spacing w:val="-2"/>
          <w:kern w:val="22"/>
          <w:lang w:val="en-GB"/>
        </w:rPr>
        <w:t>clearly demonstrated</w:t>
      </w:r>
      <w:r w:rsidRPr="009B1400">
        <w:rPr>
          <w:spacing w:val="-2"/>
          <w:kern w:val="22"/>
          <w:lang w:val="en-GB"/>
        </w:rPr>
        <w:t xml:space="preserve"> how </w:t>
      </w:r>
      <w:r w:rsidR="00CA507E" w:rsidRPr="009B1400">
        <w:rPr>
          <w:spacing w:val="-2"/>
          <w:kern w:val="22"/>
          <w:lang w:val="en-GB"/>
        </w:rPr>
        <w:t>contentious</w:t>
      </w:r>
      <w:r w:rsidRPr="009B1400">
        <w:rPr>
          <w:spacing w:val="-2"/>
          <w:kern w:val="22"/>
          <w:lang w:val="en-GB"/>
        </w:rPr>
        <w:t xml:space="preserve"> the situation was.</w:t>
      </w:r>
    </w:p>
    <w:p w14:paraId="66AD8493" w14:textId="77777777" w:rsidR="001615F6" w:rsidRPr="00105C5D" w:rsidRDefault="001615F6" w:rsidP="00A7540C">
      <w:pPr>
        <w:pStyle w:val="BodyTextMain"/>
        <w:rPr>
          <w:lang w:val="en-GB"/>
        </w:rPr>
      </w:pPr>
    </w:p>
    <w:p w14:paraId="29C3E8A6" w14:textId="77777777" w:rsidR="001615F6" w:rsidRPr="00105C5D" w:rsidRDefault="001615F6" w:rsidP="00A7540C">
      <w:pPr>
        <w:pStyle w:val="BodyTextMain"/>
        <w:rPr>
          <w:lang w:val="en-GB"/>
        </w:rPr>
      </w:pPr>
    </w:p>
    <w:p w14:paraId="5BC0FBB3" w14:textId="77777777" w:rsidR="004748E2" w:rsidRPr="00105C5D" w:rsidRDefault="004748E2" w:rsidP="00EB10A2">
      <w:pPr>
        <w:pStyle w:val="Casehead1"/>
        <w:outlineLvl w:val="0"/>
        <w:rPr>
          <w:lang w:val="en-GB"/>
        </w:rPr>
      </w:pPr>
      <w:r w:rsidRPr="00105C5D">
        <w:rPr>
          <w:lang w:val="en-GB"/>
        </w:rPr>
        <w:t>Possible strategies</w:t>
      </w:r>
    </w:p>
    <w:p w14:paraId="1584E23D" w14:textId="77777777" w:rsidR="001615F6" w:rsidRPr="00105C5D" w:rsidRDefault="001615F6" w:rsidP="00A7540C">
      <w:pPr>
        <w:pStyle w:val="BodyTextMain"/>
        <w:rPr>
          <w:lang w:val="en-GB"/>
        </w:rPr>
      </w:pPr>
    </w:p>
    <w:p w14:paraId="25E7FA54" w14:textId="58E77A82" w:rsidR="004748E2" w:rsidRPr="00105C5D" w:rsidRDefault="004748E2" w:rsidP="00A7540C">
      <w:pPr>
        <w:pStyle w:val="BodyTextMain"/>
        <w:rPr>
          <w:lang w:val="en-GB"/>
        </w:rPr>
      </w:pPr>
      <w:proofErr w:type="spellStart"/>
      <w:r w:rsidRPr="00105C5D">
        <w:rPr>
          <w:lang w:val="en-GB"/>
        </w:rPr>
        <w:t>Antono</w:t>
      </w:r>
      <w:proofErr w:type="spellEnd"/>
      <w:r w:rsidRPr="00105C5D">
        <w:rPr>
          <w:lang w:val="en-GB"/>
        </w:rPr>
        <w:t xml:space="preserve"> thought about how to handle this situation, which had brought so much trouble, resulted in death threats</w:t>
      </w:r>
      <w:r w:rsidR="000B2DE2">
        <w:rPr>
          <w:lang w:val="en-GB"/>
        </w:rPr>
        <w:t>,</w:t>
      </w:r>
      <w:r w:rsidRPr="00105C5D">
        <w:rPr>
          <w:lang w:val="en-GB"/>
        </w:rPr>
        <w:t xml:space="preserve"> and upset the delicate balance in the area by pitting villages against each other. Her careful efforts toward the villagers and other stakeholders had been undermined. She had to give her estate manager an answer, but also think about the underlying long-term issues. The following few options were open to her.</w:t>
      </w:r>
    </w:p>
    <w:p w14:paraId="4F7B3CE2" w14:textId="77777777" w:rsidR="001615F6" w:rsidRDefault="001615F6" w:rsidP="00A7540C">
      <w:pPr>
        <w:pStyle w:val="BodyTextMain"/>
        <w:rPr>
          <w:lang w:val="en-GB"/>
        </w:rPr>
      </w:pPr>
    </w:p>
    <w:p w14:paraId="4E78054D" w14:textId="77777777" w:rsidR="00A31357" w:rsidRPr="00105C5D" w:rsidRDefault="00A31357" w:rsidP="00A7540C">
      <w:pPr>
        <w:pStyle w:val="BodyTextMain"/>
        <w:rPr>
          <w:lang w:val="en-GB"/>
        </w:rPr>
      </w:pPr>
    </w:p>
    <w:p w14:paraId="5F2E2852" w14:textId="2D441555" w:rsidR="00561189" w:rsidRPr="00E41534" w:rsidRDefault="00561189" w:rsidP="00EB10A2">
      <w:pPr>
        <w:pStyle w:val="BodyTextMain"/>
        <w:outlineLvl w:val="0"/>
        <w:rPr>
          <w:rFonts w:ascii="Arial" w:hAnsi="Arial" w:cs="Arial"/>
          <w:b/>
          <w:sz w:val="20"/>
          <w:szCs w:val="20"/>
          <w:lang w:val="en-GB"/>
        </w:rPr>
      </w:pPr>
      <w:r w:rsidRPr="00E41534">
        <w:rPr>
          <w:rFonts w:ascii="Arial" w:hAnsi="Arial" w:cs="Arial"/>
          <w:b/>
          <w:sz w:val="20"/>
          <w:szCs w:val="20"/>
          <w:lang w:val="en-GB"/>
        </w:rPr>
        <w:t xml:space="preserve">Option 1: </w:t>
      </w:r>
      <w:r w:rsidR="004748E2" w:rsidRPr="00E41534">
        <w:rPr>
          <w:rFonts w:ascii="Arial" w:hAnsi="Arial" w:cs="Arial"/>
          <w:b/>
          <w:sz w:val="20"/>
          <w:szCs w:val="20"/>
          <w:lang w:val="en-GB"/>
        </w:rPr>
        <w:t xml:space="preserve">Go to </w:t>
      </w:r>
      <w:r w:rsidR="00CA507E">
        <w:rPr>
          <w:rFonts w:ascii="Arial" w:hAnsi="Arial" w:cs="Arial"/>
          <w:b/>
          <w:sz w:val="20"/>
          <w:szCs w:val="20"/>
          <w:lang w:val="en-GB"/>
        </w:rPr>
        <w:t>C</w:t>
      </w:r>
      <w:r w:rsidR="004748E2" w:rsidRPr="00E41534">
        <w:rPr>
          <w:rFonts w:ascii="Arial" w:hAnsi="Arial" w:cs="Arial"/>
          <w:b/>
          <w:sz w:val="20"/>
          <w:szCs w:val="20"/>
          <w:lang w:val="en-GB"/>
        </w:rPr>
        <w:t xml:space="preserve">ourt </w:t>
      </w:r>
    </w:p>
    <w:p w14:paraId="4D040316" w14:textId="77777777" w:rsidR="00A31357" w:rsidRPr="00561189" w:rsidRDefault="00A31357" w:rsidP="00A7540C">
      <w:pPr>
        <w:pStyle w:val="BodyTextMain"/>
        <w:rPr>
          <w:i/>
          <w:lang w:val="en-GB"/>
        </w:rPr>
      </w:pPr>
    </w:p>
    <w:p w14:paraId="45DB982C" w14:textId="27F33433" w:rsidR="004748E2" w:rsidRPr="00105C5D" w:rsidRDefault="004748E2" w:rsidP="00A7540C">
      <w:pPr>
        <w:pStyle w:val="BodyTextMain"/>
        <w:rPr>
          <w:lang w:val="en-GB"/>
        </w:rPr>
      </w:pPr>
      <w:proofErr w:type="spellStart"/>
      <w:r w:rsidRPr="00105C5D">
        <w:rPr>
          <w:lang w:val="en-GB"/>
        </w:rPr>
        <w:t>Antono</w:t>
      </w:r>
      <w:proofErr w:type="spellEnd"/>
      <w:r w:rsidRPr="00105C5D">
        <w:rPr>
          <w:lang w:val="en-GB"/>
        </w:rPr>
        <w:t xml:space="preserve"> felt quite confident from a legal standpoint</w:t>
      </w:r>
      <w:r w:rsidR="00CA507E">
        <w:rPr>
          <w:lang w:val="en-GB"/>
        </w:rPr>
        <w:t>,</w:t>
      </w:r>
      <w:r w:rsidRPr="00105C5D">
        <w:rPr>
          <w:lang w:val="en-GB"/>
        </w:rPr>
        <w:t xml:space="preserve"> and she had already won up to the Supreme Court level. What was lacking was a final step that would force the local authorities to comply and give her the land. However, taking this last step would </w:t>
      </w:r>
      <w:r w:rsidR="00CA507E">
        <w:rPr>
          <w:lang w:val="en-GB"/>
        </w:rPr>
        <w:t>cause</w:t>
      </w:r>
      <w:r w:rsidRPr="00105C5D">
        <w:rPr>
          <w:lang w:val="en-GB"/>
        </w:rPr>
        <w:t xml:space="preserve"> the </w:t>
      </w:r>
      <w:proofErr w:type="spellStart"/>
      <w:r w:rsidRPr="00E41534">
        <w:rPr>
          <w:lang w:val="en-GB"/>
        </w:rPr>
        <w:t>bupati</w:t>
      </w:r>
      <w:proofErr w:type="spellEnd"/>
      <w:r w:rsidR="00CA507E">
        <w:rPr>
          <w:lang w:val="en-GB"/>
        </w:rPr>
        <w:t xml:space="preserve"> to</w:t>
      </w:r>
      <w:r w:rsidRPr="000305E0">
        <w:rPr>
          <w:lang w:val="en-GB"/>
        </w:rPr>
        <w:t xml:space="preserve"> </w:t>
      </w:r>
      <w:r w:rsidRPr="00105C5D">
        <w:rPr>
          <w:lang w:val="en-GB"/>
        </w:rPr>
        <w:t>lose face</w:t>
      </w:r>
      <w:r w:rsidR="00CA507E">
        <w:rPr>
          <w:lang w:val="en-GB"/>
        </w:rPr>
        <w:t>,</w:t>
      </w:r>
      <w:r w:rsidRPr="00105C5D">
        <w:rPr>
          <w:lang w:val="en-GB"/>
        </w:rPr>
        <w:t xml:space="preserve"> and</w:t>
      </w:r>
      <w:r w:rsidR="00CA507E">
        <w:rPr>
          <w:lang w:val="en-GB"/>
        </w:rPr>
        <w:t xml:space="preserve"> would</w:t>
      </w:r>
      <w:r w:rsidRPr="00105C5D">
        <w:rPr>
          <w:lang w:val="en-GB"/>
        </w:rPr>
        <w:t xml:space="preserve"> place her firmly in the opposing camp. As </w:t>
      </w:r>
      <w:proofErr w:type="spellStart"/>
      <w:r w:rsidRPr="00105C5D">
        <w:rPr>
          <w:lang w:val="en-GB"/>
        </w:rPr>
        <w:t>Antono</w:t>
      </w:r>
      <w:proofErr w:type="spellEnd"/>
      <w:r w:rsidRPr="00105C5D">
        <w:rPr>
          <w:lang w:val="en-GB"/>
        </w:rPr>
        <w:t xml:space="preserve"> said, “We live in the area (</w:t>
      </w:r>
      <w:proofErr w:type="spellStart"/>
      <w:r w:rsidRPr="00105C5D">
        <w:rPr>
          <w:i/>
          <w:lang w:val="en-GB"/>
        </w:rPr>
        <w:t>kabupaten</w:t>
      </w:r>
      <w:proofErr w:type="spellEnd"/>
      <w:r w:rsidRPr="00105C5D">
        <w:rPr>
          <w:lang w:val="en-GB"/>
        </w:rPr>
        <w:t xml:space="preserve">); the </w:t>
      </w:r>
      <w:proofErr w:type="spellStart"/>
      <w:r w:rsidRPr="00E41534">
        <w:rPr>
          <w:lang w:val="en-GB"/>
        </w:rPr>
        <w:t>bupati</w:t>
      </w:r>
      <w:proofErr w:type="spellEnd"/>
      <w:r w:rsidRPr="00105C5D">
        <w:rPr>
          <w:i/>
          <w:lang w:val="en-GB"/>
        </w:rPr>
        <w:t xml:space="preserve"> </w:t>
      </w:r>
      <w:r w:rsidRPr="00105C5D">
        <w:rPr>
          <w:lang w:val="en-GB"/>
        </w:rPr>
        <w:t xml:space="preserve">can make our life difficult.” Every year, the </w:t>
      </w:r>
      <w:proofErr w:type="spellStart"/>
      <w:r w:rsidRPr="00E41534">
        <w:rPr>
          <w:lang w:val="en-GB"/>
        </w:rPr>
        <w:t>bupati</w:t>
      </w:r>
      <w:proofErr w:type="spellEnd"/>
      <w:r w:rsidRPr="000305E0">
        <w:rPr>
          <w:lang w:val="en-GB"/>
        </w:rPr>
        <w:t xml:space="preserve"> </w:t>
      </w:r>
      <w:r w:rsidRPr="00105C5D">
        <w:rPr>
          <w:lang w:val="en-GB"/>
        </w:rPr>
        <w:t xml:space="preserve">had to approve </w:t>
      </w:r>
      <w:proofErr w:type="spellStart"/>
      <w:r w:rsidRPr="00105C5D">
        <w:rPr>
          <w:lang w:val="en-GB"/>
        </w:rPr>
        <w:t>Multistrada</w:t>
      </w:r>
      <w:proofErr w:type="spellEnd"/>
      <w:r w:rsidRPr="00105C5D">
        <w:rPr>
          <w:lang w:val="en-GB"/>
        </w:rPr>
        <w:t xml:space="preserve"> </w:t>
      </w:r>
      <w:proofErr w:type="spellStart"/>
      <w:r w:rsidRPr="00105C5D">
        <w:rPr>
          <w:lang w:val="en-GB"/>
        </w:rPr>
        <w:t>Agro’s</w:t>
      </w:r>
      <w:proofErr w:type="spellEnd"/>
      <w:r w:rsidRPr="00105C5D">
        <w:rPr>
          <w:lang w:val="en-GB"/>
        </w:rPr>
        <w:t xml:space="preserve"> business plan, and </w:t>
      </w:r>
      <w:r w:rsidR="0074621C">
        <w:rPr>
          <w:lang w:val="en-GB"/>
        </w:rPr>
        <w:t xml:space="preserve">as </w:t>
      </w:r>
      <w:proofErr w:type="spellStart"/>
      <w:r w:rsidRPr="00105C5D">
        <w:rPr>
          <w:lang w:val="en-GB"/>
        </w:rPr>
        <w:t>Antono</w:t>
      </w:r>
      <w:proofErr w:type="spellEnd"/>
      <w:r w:rsidRPr="00105C5D">
        <w:rPr>
          <w:lang w:val="en-GB"/>
        </w:rPr>
        <w:t xml:space="preserve"> said, “Every year the </w:t>
      </w:r>
      <w:proofErr w:type="spellStart"/>
      <w:r w:rsidRPr="00E41534">
        <w:rPr>
          <w:lang w:val="en-GB"/>
        </w:rPr>
        <w:t>bupati</w:t>
      </w:r>
      <w:proofErr w:type="spellEnd"/>
      <w:r w:rsidRPr="000305E0">
        <w:rPr>
          <w:lang w:val="en-GB"/>
        </w:rPr>
        <w:t xml:space="preserve"> </w:t>
      </w:r>
      <w:r w:rsidRPr="00105C5D">
        <w:rPr>
          <w:lang w:val="en-GB"/>
        </w:rPr>
        <w:t xml:space="preserve">may try to block me.” The </w:t>
      </w:r>
      <w:proofErr w:type="spellStart"/>
      <w:r w:rsidRPr="00E41534">
        <w:rPr>
          <w:lang w:val="en-GB"/>
        </w:rPr>
        <w:t>bupati</w:t>
      </w:r>
      <w:proofErr w:type="spellEnd"/>
      <w:r w:rsidRPr="000305E0">
        <w:rPr>
          <w:lang w:val="en-GB"/>
        </w:rPr>
        <w:t xml:space="preserve"> </w:t>
      </w:r>
      <w:r w:rsidRPr="00105C5D">
        <w:rPr>
          <w:lang w:val="en-GB"/>
        </w:rPr>
        <w:t xml:space="preserve">had already blocked the signing of the boundary so that </w:t>
      </w:r>
      <w:proofErr w:type="spellStart"/>
      <w:r w:rsidRPr="00105C5D">
        <w:rPr>
          <w:lang w:val="en-GB"/>
        </w:rPr>
        <w:t>Antono</w:t>
      </w:r>
      <w:proofErr w:type="spellEnd"/>
      <w:r w:rsidRPr="00105C5D">
        <w:rPr>
          <w:lang w:val="en-GB"/>
        </w:rPr>
        <w:t xml:space="preserve"> could not start planting. The court case might have been won, but not without confrontation and conflict on the ground, and enforcement was uncertain.</w:t>
      </w:r>
    </w:p>
    <w:p w14:paraId="4AF9293B" w14:textId="0599379F" w:rsidR="00B96EBD" w:rsidRDefault="00B96EBD">
      <w:pPr>
        <w:spacing w:after="200" w:line="276" w:lineRule="auto"/>
        <w:rPr>
          <w:sz w:val="22"/>
          <w:szCs w:val="22"/>
          <w:lang w:val="en-GB"/>
        </w:rPr>
      </w:pPr>
      <w:r>
        <w:rPr>
          <w:lang w:val="en-GB"/>
        </w:rPr>
        <w:br w:type="page"/>
      </w:r>
    </w:p>
    <w:p w14:paraId="351B7549" w14:textId="74C84992" w:rsidR="00561189" w:rsidRPr="00E41534" w:rsidRDefault="00561189" w:rsidP="00EB10A2">
      <w:pPr>
        <w:pStyle w:val="BodyTextMain"/>
        <w:outlineLvl w:val="0"/>
        <w:rPr>
          <w:rFonts w:ascii="Arial" w:hAnsi="Arial" w:cs="Arial"/>
          <w:b/>
          <w:sz w:val="20"/>
          <w:szCs w:val="20"/>
          <w:lang w:val="en-GB"/>
        </w:rPr>
      </w:pPr>
      <w:r w:rsidRPr="00E41534">
        <w:rPr>
          <w:rFonts w:ascii="Arial" w:hAnsi="Arial" w:cs="Arial"/>
          <w:b/>
          <w:sz w:val="20"/>
          <w:szCs w:val="20"/>
          <w:lang w:val="en-GB"/>
        </w:rPr>
        <w:lastRenderedPageBreak/>
        <w:t xml:space="preserve">Option 2: </w:t>
      </w:r>
      <w:r w:rsidR="004748E2" w:rsidRPr="00E41534">
        <w:rPr>
          <w:rFonts w:ascii="Arial" w:hAnsi="Arial" w:cs="Arial"/>
          <w:b/>
          <w:sz w:val="20"/>
          <w:szCs w:val="20"/>
          <w:lang w:val="en-GB"/>
        </w:rPr>
        <w:t>Wait</w:t>
      </w:r>
      <w:r w:rsidR="00A31357" w:rsidRPr="00E41534">
        <w:rPr>
          <w:rFonts w:ascii="Arial" w:hAnsi="Arial" w:cs="Arial"/>
          <w:b/>
          <w:sz w:val="20"/>
          <w:szCs w:val="20"/>
          <w:lang w:val="en-GB"/>
        </w:rPr>
        <w:t xml:space="preserve"> </w:t>
      </w:r>
      <w:r w:rsidR="00CA507E">
        <w:rPr>
          <w:rFonts w:ascii="Arial" w:hAnsi="Arial" w:cs="Arial"/>
          <w:b/>
          <w:sz w:val="20"/>
          <w:szCs w:val="20"/>
          <w:lang w:val="en-GB"/>
        </w:rPr>
        <w:t>U</w:t>
      </w:r>
      <w:r w:rsidR="00A31357" w:rsidRPr="00E41534">
        <w:rPr>
          <w:rFonts w:ascii="Arial" w:hAnsi="Arial" w:cs="Arial"/>
          <w:b/>
          <w:sz w:val="20"/>
          <w:szCs w:val="20"/>
          <w:lang w:val="en-GB"/>
        </w:rPr>
        <w:t xml:space="preserve">ntil the </w:t>
      </w:r>
      <w:proofErr w:type="spellStart"/>
      <w:r w:rsidR="00CA507E">
        <w:rPr>
          <w:rFonts w:ascii="Arial" w:hAnsi="Arial" w:cs="Arial"/>
          <w:b/>
          <w:sz w:val="20"/>
          <w:szCs w:val="20"/>
          <w:lang w:val="en-GB"/>
        </w:rPr>
        <w:t>B</w:t>
      </w:r>
      <w:r w:rsidR="00A31357" w:rsidRPr="00E41534">
        <w:rPr>
          <w:rFonts w:ascii="Arial" w:hAnsi="Arial" w:cs="Arial"/>
          <w:b/>
          <w:sz w:val="20"/>
          <w:szCs w:val="20"/>
          <w:lang w:val="en-GB"/>
        </w:rPr>
        <w:t>upati</w:t>
      </w:r>
      <w:proofErr w:type="spellEnd"/>
      <w:r w:rsidR="00A31357" w:rsidRPr="00E41534">
        <w:rPr>
          <w:rFonts w:ascii="Arial" w:hAnsi="Arial" w:cs="Arial"/>
          <w:b/>
          <w:sz w:val="20"/>
          <w:szCs w:val="20"/>
          <w:lang w:val="en-GB"/>
        </w:rPr>
        <w:t xml:space="preserve"> </w:t>
      </w:r>
      <w:r w:rsidR="00CA507E">
        <w:rPr>
          <w:rFonts w:ascii="Arial" w:hAnsi="Arial" w:cs="Arial"/>
          <w:b/>
          <w:sz w:val="20"/>
          <w:szCs w:val="20"/>
          <w:lang w:val="en-GB"/>
        </w:rPr>
        <w:t>L</w:t>
      </w:r>
      <w:r w:rsidR="00A31357" w:rsidRPr="00E41534">
        <w:rPr>
          <w:rFonts w:ascii="Arial" w:hAnsi="Arial" w:cs="Arial"/>
          <w:b/>
          <w:sz w:val="20"/>
          <w:szCs w:val="20"/>
          <w:lang w:val="en-GB"/>
        </w:rPr>
        <w:t xml:space="preserve">eaves </w:t>
      </w:r>
      <w:r w:rsidR="00CA507E">
        <w:rPr>
          <w:rFonts w:ascii="Arial" w:hAnsi="Arial" w:cs="Arial"/>
          <w:b/>
          <w:sz w:val="20"/>
          <w:szCs w:val="20"/>
          <w:lang w:val="en-GB"/>
        </w:rPr>
        <w:t>O</w:t>
      </w:r>
      <w:r w:rsidR="00A31357" w:rsidRPr="00E41534">
        <w:rPr>
          <w:rFonts w:ascii="Arial" w:hAnsi="Arial" w:cs="Arial"/>
          <w:b/>
          <w:sz w:val="20"/>
          <w:szCs w:val="20"/>
          <w:lang w:val="en-GB"/>
        </w:rPr>
        <w:t>ffice</w:t>
      </w:r>
      <w:r w:rsidR="004748E2" w:rsidRPr="00E41534">
        <w:rPr>
          <w:rFonts w:ascii="Arial" w:hAnsi="Arial" w:cs="Arial"/>
          <w:b/>
          <w:sz w:val="20"/>
          <w:szCs w:val="20"/>
          <w:lang w:val="en-GB"/>
        </w:rPr>
        <w:t xml:space="preserve"> </w:t>
      </w:r>
    </w:p>
    <w:p w14:paraId="6D703CD4" w14:textId="77777777" w:rsidR="00A31357" w:rsidRPr="00561189" w:rsidRDefault="00A31357" w:rsidP="00A7540C">
      <w:pPr>
        <w:pStyle w:val="BodyTextMain"/>
        <w:rPr>
          <w:i/>
          <w:lang w:val="en-GB"/>
        </w:rPr>
      </w:pPr>
    </w:p>
    <w:p w14:paraId="33AAC094" w14:textId="29A1B208" w:rsidR="004748E2" w:rsidRPr="00105C5D" w:rsidRDefault="004748E2" w:rsidP="00A7540C">
      <w:pPr>
        <w:pStyle w:val="BodyTextMain"/>
        <w:rPr>
          <w:lang w:val="en-GB"/>
        </w:rPr>
      </w:pPr>
      <w:r w:rsidRPr="00105C5D">
        <w:rPr>
          <w:lang w:val="en-GB"/>
        </w:rPr>
        <w:t xml:space="preserve">The term of the current </w:t>
      </w:r>
      <w:proofErr w:type="spellStart"/>
      <w:r w:rsidRPr="00E41534">
        <w:rPr>
          <w:lang w:val="en-GB"/>
        </w:rPr>
        <w:t>bupati</w:t>
      </w:r>
      <w:proofErr w:type="spellEnd"/>
      <w:r w:rsidRPr="000305E0">
        <w:rPr>
          <w:lang w:val="en-GB"/>
        </w:rPr>
        <w:t xml:space="preserve"> </w:t>
      </w:r>
      <w:r w:rsidRPr="00105C5D">
        <w:rPr>
          <w:lang w:val="en-GB"/>
        </w:rPr>
        <w:t>would</w:t>
      </w:r>
      <w:r w:rsidR="0074621C">
        <w:rPr>
          <w:lang w:val="en-GB"/>
        </w:rPr>
        <w:t xml:space="preserve"> </w:t>
      </w:r>
      <w:r w:rsidRPr="00105C5D">
        <w:rPr>
          <w:lang w:val="en-GB"/>
        </w:rPr>
        <w:t xml:space="preserve">expire within one year, and the planting </w:t>
      </w:r>
      <w:r w:rsidR="00A62B17">
        <w:rPr>
          <w:lang w:val="en-GB"/>
        </w:rPr>
        <w:t>w</w:t>
      </w:r>
      <w:r w:rsidR="0074621C">
        <w:rPr>
          <w:lang w:val="en-GB"/>
        </w:rPr>
        <w:t>ould</w:t>
      </w:r>
      <w:r w:rsidR="00B141F4">
        <w:rPr>
          <w:lang w:val="en-GB"/>
        </w:rPr>
        <w:t xml:space="preserve"> be</w:t>
      </w:r>
      <w:r w:rsidR="0074621C">
        <w:rPr>
          <w:lang w:val="en-GB"/>
        </w:rPr>
        <w:t xml:space="preserve"> </w:t>
      </w:r>
      <w:r w:rsidRPr="00105C5D">
        <w:rPr>
          <w:lang w:val="en-GB"/>
        </w:rPr>
        <w:t xml:space="preserve">done in stages. </w:t>
      </w:r>
      <w:proofErr w:type="spellStart"/>
      <w:r w:rsidRPr="00105C5D">
        <w:rPr>
          <w:lang w:val="en-GB"/>
        </w:rPr>
        <w:t>Antono</w:t>
      </w:r>
      <w:proofErr w:type="spellEnd"/>
      <w:r w:rsidRPr="00105C5D">
        <w:rPr>
          <w:lang w:val="en-GB"/>
        </w:rPr>
        <w:t xml:space="preserve"> could start with other parts of the land. She suspected that the current </w:t>
      </w:r>
      <w:proofErr w:type="spellStart"/>
      <w:r w:rsidRPr="00E41534">
        <w:rPr>
          <w:lang w:val="en-GB"/>
        </w:rPr>
        <w:t>bupati</w:t>
      </w:r>
      <w:proofErr w:type="spellEnd"/>
      <w:r w:rsidRPr="00105C5D">
        <w:rPr>
          <w:i/>
          <w:lang w:val="en-GB"/>
        </w:rPr>
        <w:t xml:space="preserve"> </w:t>
      </w:r>
      <w:r w:rsidRPr="00105C5D">
        <w:rPr>
          <w:lang w:val="en-GB"/>
        </w:rPr>
        <w:t xml:space="preserve">had her own reasons to stand behind the Malaysian company, and that a new person might not have the same loyalties. However, </w:t>
      </w:r>
      <w:proofErr w:type="spellStart"/>
      <w:r w:rsidRPr="00105C5D">
        <w:rPr>
          <w:lang w:val="en-GB"/>
        </w:rPr>
        <w:t>Antono</w:t>
      </w:r>
      <w:proofErr w:type="spellEnd"/>
      <w:r w:rsidRPr="00105C5D">
        <w:rPr>
          <w:lang w:val="en-GB"/>
        </w:rPr>
        <w:t xml:space="preserve"> was a seasoned executive and knew that waiting would allow the Malaysian company to come up with a counter-strategy. During the conflict, the </w:t>
      </w:r>
      <w:proofErr w:type="spellStart"/>
      <w:r w:rsidRPr="00E41534">
        <w:rPr>
          <w:lang w:val="en-GB"/>
        </w:rPr>
        <w:t>bupati</w:t>
      </w:r>
      <w:proofErr w:type="spellEnd"/>
      <w:r w:rsidRPr="00105C5D">
        <w:rPr>
          <w:lang w:val="en-GB"/>
        </w:rPr>
        <w:t xml:space="preserve"> had already tried to change the status of her land. Moreover, the identi</w:t>
      </w:r>
      <w:r w:rsidR="000305E0">
        <w:rPr>
          <w:lang w:val="en-GB"/>
        </w:rPr>
        <w:t>t</w:t>
      </w:r>
      <w:r w:rsidRPr="00105C5D">
        <w:rPr>
          <w:lang w:val="en-GB"/>
        </w:rPr>
        <w:t xml:space="preserve">y of the next </w:t>
      </w:r>
      <w:proofErr w:type="spellStart"/>
      <w:r w:rsidRPr="00E41534">
        <w:rPr>
          <w:lang w:val="en-GB"/>
        </w:rPr>
        <w:t>bupati</w:t>
      </w:r>
      <w:proofErr w:type="spellEnd"/>
      <w:r w:rsidRPr="00105C5D">
        <w:rPr>
          <w:lang w:val="en-GB"/>
        </w:rPr>
        <w:t xml:space="preserve"> was uncertain</w:t>
      </w:r>
      <w:r w:rsidR="00B141F4">
        <w:rPr>
          <w:lang w:val="en-GB"/>
        </w:rPr>
        <w:t>;</w:t>
      </w:r>
      <w:r w:rsidRPr="00105C5D">
        <w:rPr>
          <w:lang w:val="en-GB"/>
        </w:rPr>
        <w:t xml:space="preserve"> </w:t>
      </w:r>
      <w:r w:rsidR="00B141F4">
        <w:rPr>
          <w:lang w:val="en-GB"/>
        </w:rPr>
        <w:t>t</w:t>
      </w:r>
      <w:r w:rsidRPr="00105C5D">
        <w:rPr>
          <w:lang w:val="en-GB"/>
        </w:rPr>
        <w:t xml:space="preserve">he current </w:t>
      </w:r>
      <w:proofErr w:type="spellStart"/>
      <w:r w:rsidRPr="00E41534">
        <w:rPr>
          <w:lang w:val="en-GB"/>
        </w:rPr>
        <w:t>bupati</w:t>
      </w:r>
      <w:proofErr w:type="spellEnd"/>
      <w:r w:rsidRPr="00105C5D">
        <w:rPr>
          <w:lang w:val="en-GB"/>
        </w:rPr>
        <w:t xml:space="preserve"> </w:t>
      </w:r>
      <w:r w:rsidR="00B141F4">
        <w:rPr>
          <w:lang w:val="en-GB"/>
        </w:rPr>
        <w:t>(</w:t>
      </w:r>
      <w:r w:rsidRPr="00105C5D">
        <w:rPr>
          <w:lang w:val="en-GB"/>
        </w:rPr>
        <w:t>or one of her family members</w:t>
      </w:r>
      <w:r w:rsidR="00B141F4">
        <w:rPr>
          <w:lang w:val="en-GB"/>
        </w:rPr>
        <w:t>)</w:t>
      </w:r>
      <w:r w:rsidRPr="00105C5D">
        <w:rPr>
          <w:lang w:val="en-GB"/>
        </w:rPr>
        <w:t xml:space="preserve"> might </w:t>
      </w:r>
      <w:r w:rsidR="003B11DE">
        <w:rPr>
          <w:lang w:val="en-GB"/>
        </w:rPr>
        <w:t>be</w:t>
      </w:r>
      <w:r w:rsidRPr="00105C5D">
        <w:rPr>
          <w:lang w:val="en-GB"/>
        </w:rPr>
        <w:t xml:space="preserve"> re-elected.</w:t>
      </w:r>
    </w:p>
    <w:p w14:paraId="38AAAE0E" w14:textId="77777777" w:rsidR="001615F6" w:rsidRDefault="001615F6" w:rsidP="00A7540C">
      <w:pPr>
        <w:pStyle w:val="BodyTextMain"/>
        <w:rPr>
          <w:lang w:val="en-GB"/>
        </w:rPr>
      </w:pPr>
    </w:p>
    <w:p w14:paraId="53AF8AE2" w14:textId="77777777" w:rsidR="00A31357" w:rsidRPr="00105C5D" w:rsidRDefault="00A31357" w:rsidP="00A7540C">
      <w:pPr>
        <w:pStyle w:val="BodyTextMain"/>
        <w:rPr>
          <w:lang w:val="en-GB"/>
        </w:rPr>
      </w:pPr>
    </w:p>
    <w:p w14:paraId="5ACEF929" w14:textId="61344889" w:rsidR="00561189" w:rsidRPr="00E41534" w:rsidRDefault="00561189" w:rsidP="00EB10A2">
      <w:pPr>
        <w:pStyle w:val="BodyTextMain"/>
        <w:outlineLvl w:val="0"/>
        <w:rPr>
          <w:rFonts w:ascii="Arial" w:hAnsi="Arial" w:cs="Arial"/>
          <w:b/>
          <w:sz w:val="20"/>
          <w:szCs w:val="20"/>
          <w:lang w:val="en-GB"/>
        </w:rPr>
      </w:pPr>
      <w:r w:rsidRPr="00E41534">
        <w:rPr>
          <w:rFonts w:ascii="Arial" w:hAnsi="Arial" w:cs="Arial"/>
          <w:b/>
          <w:sz w:val="20"/>
          <w:szCs w:val="20"/>
          <w:lang w:val="en-GB"/>
        </w:rPr>
        <w:t xml:space="preserve">Option 3: </w:t>
      </w:r>
      <w:r w:rsidR="004748E2" w:rsidRPr="00E41534">
        <w:rPr>
          <w:rFonts w:ascii="Arial" w:hAnsi="Arial" w:cs="Arial"/>
          <w:b/>
          <w:sz w:val="20"/>
          <w:szCs w:val="20"/>
          <w:lang w:val="en-GB"/>
        </w:rPr>
        <w:t xml:space="preserve">Make a </w:t>
      </w:r>
      <w:r w:rsidR="00CA507E">
        <w:rPr>
          <w:rFonts w:ascii="Arial" w:hAnsi="Arial" w:cs="Arial"/>
          <w:b/>
          <w:sz w:val="20"/>
          <w:szCs w:val="20"/>
          <w:lang w:val="en-GB"/>
        </w:rPr>
        <w:t>D</w:t>
      </w:r>
      <w:r w:rsidR="00A31357" w:rsidRPr="00E41534">
        <w:rPr>
          <w:rFonts w:ascii="Arial" w:hAnsi="Arial" w:cs="Arial"/>
          <w:b/>
          <w:sz w:val="20"/>
          <w:szCs w:val="20"/>
          <w:lang w:val="en-GB"/>
        </w:rPr>
        <w:t xml:space="preserve">eal with the Malaysian </w:t>
      </w:r>
      <w:r w:rsidR="00CA507E">
        <w:rPr>
          <w:rFonts w:ascii="Arial" w:hAnsi="Arial" w:cs="Arial"/>
          <w:b/>
          <w:sz w:val="20"/>
          <w:szCs w:val="20"/>
          <w:lang w:val="en-GB"/>
        </w:rPr>
        <w:t>C</w:t>
      </w:r>
      <w:r w:rsidR="00A31357" w:rsidRPr="00E41534">
        <w:rPr>
          <w:rFonts w:ascii="Arial" w:hAnsi="Arial" w:cs="Arial"/>
          <w:b/>
          <w:sz w:val="20"/>
          <w:szCs w:val="20"/>
          <w:lang w:val="en-GB"/>
        </w:rPr>
        <w:t>ompany</w:t>
      </w:r>
    </w:p>
    <w:p w14:paraId="2F0E5875" w14:textId="77777777" w:rsidR="00A31357" w:rsidRPr="00561189" w:rsidRDefault="00A31357" w:rsidP="00A7540C">
      <w:pPr>
        <w:pStyle w:val="BodyTextMain"/>
        <w:rPr>
          <w:i/>
          <w:lang w:val="en-GB"/>
        </w:rPr>
      </w:pPr>
    </w:p>
    <w:p w14:paraId="06E42316" w14:textId="68F19DF0" w:rsidR="004748E2" w:rsidRPr="00105C5D" w:rsidRDefault="004748E2" w:rsidP="00A7540C">
      <w:pPr>
        <w:pStyle w:val="BodyTextMain"/>
        <w:rPr>
          <w:lang w:val="en-GB"/>
        </w:rPr>
      </w:pPr>
      <w:r w:rsidRPr="00105C5D">
        <w:rPr>
          <w:lang w:val="en-GB"/>
        </w:rPr>
        <w:t>The Malaysian company had already taken steps to negotiate, offering US$1.5 million</w:t>
      </w:r>
      <w:r w:rsidR="00E37083">
        <w:rPr>
          <w:rStyle w:val="FootnoteReference"/>
          <w:lang w:val="en-GB"/>
        </w:rPr>
        <w:footnoteReference w:id="3"/>
      </w:r>
      <w:r w:rsidRPr="00105C5D">
        <w:rPr>
          <w:lang w:val="en-GB"/>
        </w:rPr>
        <w:t xml:space="preserve"> in compensation, with the </w:t>
      </w:r>
      <w:proofErr w:type="spellStart"/>
      <w:r w:rsidRPr="00E41534">
        <w:rPr>
          <w:lang w:val="en-GB"/>
        </w:rPr>
        <w:t>bupati</w:t>
      </w:r>
      <w:proofErr w:type="spellEnd"/>
      <w:r w:rsidRPr="00105C5D">
        <w:rPr>
          <w:i/>
          <w:lang w:val="en-GB"/>
        </w:rPr>
        <w:t xml:space="preserve"> </w:t>
      </w:r>
      <w:r w:rsidRPr="00105C5D">
        <w:rPr>
          <w:lang w:val="en-GB"/>
        </w:rPr>
        <w:t xml:space="preserve">offering replacement land. Another option was to jointly manage the plantation, but </w:t>
      </w:r>
      <w:proofErr w:type="spellStart"/>
      <w:r w:rsidRPr="00105C5D">
        <w:rPr>
          <w:lang w:val="en-GB"/>
        </w:rPr>
        <w:t>Antono</w:t>
      </w:r>
      <w:proofErr w:type="spellEnd"/>
      <w:r w:rsidRPr="00105C5D">
        <w:rPr>
          <w:lang w:val="en-GB"/>
        </w:rPr>
        <w:t xml:space="preserve"> wanted a controlling stake, which the opponent was not willing to give. </w:t>
      </w:r>
      <w:r w:rsidR="00F9248F">
        <w:rPr>
          <w:lang w:val="en-GB"/>
        </w:rPr>
        <w:t>E</w:t>
      </w:r>
      <w:r w:rsidRPr="00105C5D">
        <w:rPr>
          <w:lang w:val="en-GB"/>
        </w:rPr>
        <w:t xml:space="preserve">ven if such a deal materialized, another problem remained: palm oil was not permitted under </w:t>
      </w:r>
      <w:proofErr w:type="spellStart"/>
      <w:r w:rsidRPr="00105C5D">
        <w:rPr>
          <w:lang w:val="en-GB"/>
        </w:rPr>
        <w:t>Antono’s</w:t>
      </w:r>
      <w:proofErr w:type="spellEnd"/>
      <w:r w:rsidRPr="00105C5D">
        <w:rPr>
          <w:lang w:val="en-GB"/>
        </w:rPr>
        <w:t xml:space="preserve"> licensing scheme, and applying for an additional permit to finish one cycle of palm oil would involve substantial lobbying. The cash settlement or a share in the revenues from the </w:t>
      </w:r>
      <w:r w:rsidR="00EB10A2">
        <w:rPr>
          <w:lang w:val="en-GB"/>
        </w:rPr>
        <w:t>palm oil plantation</w:t>
      </w:r>
      <w:r w:rsidRPr="00105C5D">
        <w:rPr>
          <w:lang w:val="en-GB"/>
        </w:rPr>
        <w:t>, which was already producing palm oil, would mean extra income that could be used for the expensive land preparation and planting phase</w:t>
      </w:r>
      <w:r w:rsidR="004400DF">
        <w:rPr>
          <w:lang w:val="en-GB"/>
        </w:rPr>
        <w:t>;</w:t>
      </w:r>
      <w:r w:rsidRPr="00105C5D">
        <w:rPr>
          <w:lang w:val="en-GB"/>
        </w:rPr>
        <w:t xml:space="preserve"> </w:t>
      </w:r>
      <w:r w:rsidR="004400DF">
        <w:rPr>
          <w:lang w:val="en-GB"/>
        </w:rPr>
        <w:t>i</w:t>
      </w:r>
      <w:r w:rsidRPr="00105C5D">
        <w:rPr>
          <w:lang w:val="en-GB"/>
        </w:rPr>
        <w:t xml:space="preserve">t would allow </w:t>
      </w:r>
      <w:proofErr w:type="spellStart"/>
      <w:r w:rsidRPr="00105C5D">
        <w:rPr>
          <w:lang w:val="en-GB"/>
        </w:rPr>
        <w:t>Antono</w:t>
      </w:r>
      <w:proofErr w:type="spellEnd"/>
      <w:r w:rsidRPr="00105C5D">
        <w:rPr>
          <w:lang w:val="en-GB"/>
        </w:rPr>
        <w:t xml:space="preserve"> to scale up faster.</w:t>
      </w:r>
    </w:p>
    <w:p w14:paraId="7922A7DB" w14:textId="77777777" w:rsidR="001615F6" w:rsidRDefault="001615F6" w:rsidP="00A7540C">
      <w:pPr>
        <w:pStyle w:val="BodyTextMain"/>
        <w:rPr>
          <w:lang w:val="en-GB"/>
        </w:rPr>
      </w:pPr>
    </w:p>
    <w:p w14:paraId="246447C3" w14:textId="77777777" w:rsidR="00A31357" w:rsidRPr="00105C5D" w:rsidRDefault="00A31357" w:rsidP="00A7540C">
      <w:pPr>
        <w:pStyle w:val="BodyTextMain"/>
        <w:rPr>
          <w:lang w:val="en-GB"/>
        </w:rPr>
      </w:pPr>
    </w:p>
    <w:p w14:paraId="66980063" w14:textId="1A570A3A" w:rsidR="00561189" w:rsidRPr="00E41534" w:rsidRDefault="00561189" w:rsidP="00EB10A2">
      <w:pPr>
        <w:pStyle w:val="BodyTextMain"/>
        <w:outlineLvl w:val="0"/>
        <w:rPr>
          <w:rFonts w:ascii="Arial" w:hAnsi="Arial" w:cs="Arial"/>
          <w:b/>
          <w:sz w:val="20"/>
          <w:szCs w:val="20"/>
          <w:lang w:val="en-GB"/>
        </w:rPr>
      </w:pPr>
      <w:r w:rsidRPr="00E41534">
        <w:rPr>
          <w:rFonts w:ascii="Arial" w:hAnsi="Arial" w:cs="Arial"/>
          <w:b/>
          <w:sz w:val="20"/>
          <w:szCs w:val="20"/>
          <w:lang w:val="en-GB"/>
        </w:rPr>
        <w:t xml:space="preserve">Option 4: </w:t>
      </w:r>
      <w:r w:rsidR="004748E2" w:rsidRPr="00E41534">
        <w:rPr>
          <w:rFonts w:ascii="Arial" w:hAnsi="Arial" w:cs="Arial"/>
          <w:b/>
          <w:sz w:val="20"/>
          <w:szCs w:val="20"/>
          <w:lang w:val="en-GB"/>
        </w:rPr>
        <w:t xml:space="preserve">Use </w:t>
      </w:r>
      <w:r w:rsidR="006B1DB2">
        <w:rPr>
          <w:rFonts w:ascii="Arial" w:hAnsi="Arial" w:cs="Arial"/>
          <w:b/>
          <w:sz w:val="20"/>
          <w:szCs w:val="20"/>
          <w:lang w:val="en-GB"/>
        </w:rPr>
        <w:t>L</w:t>
      </w:r>
      <w:r w:rsidR="004748E2" w:rsidRPr="00E41534">
        <w:rPr>
          <w:rFonts w:ascii="Arial" w:hAnsi="Arial" w:cs="Arial"/>
          <w:b/>
          <w:sz w:val="20"/>
          <w:szCs w:val="20"/>
          <w:lang w:val="en-GB"/>
        </w:rPr>
        <w:t>ob</w:t>
      </w:r>
      <w:r w:rsidR="00A31357" w:rsidRPr="00E41534">
        <w:rPr>
          <w:rFonts w:ascii="Arial" w:hAnsi="Arial" w:cs="Arial"/>
          <w:b/>
          <w:sz w:val="20"/>
          <w:szCs w:val="20"/>
          <w:lang w:val="en-GB"/>
        </w:rPr>
        <w:t xml:space="preserve">bying to </w:t>
      </w:r>
      <w:r w:rsidR="006B1DB2">
        <w:rPr>
          <w:rFonts w:ascii="Arial" w:hAnsi="Arial" w:cs="Arial"/>
          <w:b/>
          <w:sz w:val="20"/>
          <w:szCs w:val="20"/>
          <w:lang w:val="en-GB"/>
        </w:rPr>
        <w:t>N</w:t>
      </w:r>
      <w:r w:rsidR="00A31357" w:rsidRPr="00E41534">
        <w:rPr>
          <w:rFonts w:ascii="Arial" w:hAnsi="Arial" w:cs="Arial"/>
          <w:b/>
          <w:sz w:val="20"/>
          <w:szCs w:val="20"/>
          <w:lang w:val="en-GB"/>
        </w:rPr>
        <w:t xml:space="preserve">eutralize the </w:t>
      </w:r>
      <w:proofErr w:type="spellStart"/>
      <w:r w:rsidR="006B1DB2">
        <w:rPr>
          <w:rFonts w:ascii="Arial" w:hAnsi="Arial" w:cs="Arial"/>
          <w:b/>
          <w:sz w:val="20"/>
          <w:szCs w:val="20"/>
          <w:lang w:val="en-GB"/>
        </w:rPr>
        <w:t>B</w:t>
      </w:r>
      <w:r w:rsidR="00A31357" w:rsidRPr="00E41534">
        <w:rPr>
          <w:rFonts w:ascii="Arial" w:hAnsi="Arial" w:cs="Arial"/>
          <w:b/>
          <w:sz w:val="20"/>
          <w:szCs w:val="20"/>
          <w:lang w:val="en-GB"/>
        </w:rPr>
        <w:t>upati</w:t>
      </w:r>
      <w:proofErr w:type="spellEnd"/>
    </w:p>
    <w:p w14:paraId="481D7D9B" w14:textId="77777777" w:rsidR="00A31357" w:rsidRPr="00561189" w:rsidRDefault="00A31357" w:rsidP="00A7540C">
      <w:pPr>
        <w:pStyle w:val="BodyTextMain"/>
        <w:rPr>
          <w:i/>
          <w:lang w:val="en-GB"/>
        </w:rPr>
      </w:pPr>
    </w:p>
    <w:p w14:paraId="418E647C" w14:textId="05249E49" w:rsidR="004748E2" w:rsidRPr="00105C5D" w:rsidRDefault="004748E2" w:rsidP="00A7540C">
      <w:pPr>
        <w:pStyle w:val="BodyTextMain"/>
        <w:rPr>
          <w:lang w:val="en-GB"/>
        </w:rPr>
      </w:pPr>
      <w:proofErr w:type="spellStart"/>
      <w:r w:rsidRPr="00105C5D">
        <w:rPr>
          <w:lang w:val="en-GB"/>
        </w:rPr>
        <w:t>Antono</w:t>
      </w:r>
      <w:proofErr w:type="spellEnd"/>
      <w:r w:rsidRPr="00105C5D">
        <w:rPr>
          <w:lang w:val="en-GB"/>
        </w:rPr>
        <w:t xml:space="preserve"> considered a variety of options to neutralize the </w:t>
      </w:r>
      <w:proofErr w:type="spellStart"/>
      <w:r w:rsidRPr="00E41534">
        <w:rPr>
          <w:lang w:val="en-GB"/>
        </w:rPr>
        <w:t>bupati</w:t>
      </w:r>
      <w:proofErr w:type="spellEnd"/>
      <w:r w:rsidRPr="000305E0">
        <w:rPr>
          <w:lang w:val="en-GB"/>
        </w:rPr>
        <w:t>.</w:t>
      </w:r>
      <w:r w:rsidRPr="00105C5D">
        <w:rPr>
          <w:lang w:val="en-GB"/>
        </w:rPr>
        <w:t xml:space="preserve"> She could try to lobby at the national level to limit </w:t>
      </w:r>
      <w:r w:rsidR="003B11DE">
        <w:rPr>
          <w:lang w:val="en-GB"/>
        </w:rPr>
        <w:t xml:space="preserve">the </w:t>
      </w:r>
      <w:proofErr w:type="spellStart"/>
      <w:r w:rsidR="003B11DE">
        <w:rPr>
          <w:lang w:val="en-GB"/>
        </w:rPr>
        <w:t>bupati’s</w:t>
      </w:r>
      <w:proofErr w:type="spellEnd"/>
      <w:r w:rsidRPr="00105C5D">
        <w:rPr>
          <w:lang w:val="en-GB"/>
        </w:rPr>
        <w:t xml:space="preserve"> authority to renew the palm oil plantation licen</w:t>
      </w:r>
      <w:r w:rsidR="003B11DE">
        <w:rPr>
          <w:lang w:val="en-GB"/>
        </w:rPr>
        <w:t>c</w:t>
      </w:r>
      <w:r w:rsidRPr="00105C5D">
        <w:rPr>
          <w:lang w:val="en-GB"/>
        </w:rPr>
        <w:t xml:space="preserve">e annually, but this would not be easy. The </w:t>
      </w:r>
      <w:proofErr w:type="spellStart"/>
      <w:r w:rsidRPr="00E41534">
        <w:rPr>
          <w:lang w:val="en-GB"/>
        </w:rPr>
        <w:t>bupati</w:t>
      </w:r>
      <w:proofErr w:type="spellEnd"/>
      <w:r w:rsidRPr="000305E0">
        <w:rPr>
          <w:lang w:val="en-GB"/>
        </w:rPr>
        <w:t xml:space="preserve"> </w:t>
      </w:r>
      <w:r w:rsidRPr="00105C5D">
        <w:rPr>
          <w:lang w:val="en-GB"/>
        </w:rPr>
        <w:t xml:space="preserve">herself was involved in a number of other conflicts in the area. Furthermore, </w:t>
      </w:r>
      <w:proofErr w:type="spellStart"/>
      <w:r w:rsidRPr="00105C5D">
        <w:rPr>
          <w:lang w:val="en-GB"/>
        </w:rPr>
        <w:t>Antono</w:t>
      </w:r>
      <w:proofErr w:type="spellEnd"/>
      <w:r w:rsidRPr="00105C5D">
        <w:rPr>
          <w:lang w:val="en-GB"/>
        </w:rPr>
        <w:t xml:space="preserve"> wondered whether the </w:t>
      </w:r>
      <w:proofErr w:type="spellStart"/>
      <w:r w:rsidRPr="00E41534">
        <w:rPr>
          <w:lang w:val="en-GB"/>
        </w:rPr>
        <w:t>bupati</w:t>
      </w:r>
      <w:proofErr w:type="spellEnd"/>
      <w:r w:rsidRPr="00105C5D">
        <w:rPr>
          <w:i/>
          <w:lang w:val="en-GB"/>
        </w:rPr>
        <w:t xml:space="preserve"> </w:t>
      </w:r>
      <w:r w:rsidRPr="00105C5D">
        <w:rPr>
          <w:lang w:val="en-GB"/>
        </w:rPr>
        <w:t xml:space="preserve">was involved in corruption. </w:t>
      </w:r>
      <w:r w:rsidR="00B9413E">
        <w:rPr>
          <w:lang w:val="en-GB"/>
        </w:rPr>
        <w:t xml:space="preserve">The </w:t>
      </w:r>
      <w:proofErr w:type="spellStart"/>
      <w:r w:rsidR="00B9413E">
        <w:rPr>
          <w:lang w:val="en-GB"/>
        </w:rPr>
        <w:t>bupati’s</w:t>
      </w:r>
      <w:proofErr w:type="spellEnd"/>
      <w:r w:rsidRPr="00105C5D">
        <w:rPr>
          <w:lang w:val="en-GB"/>
        </w:rPr>
        <w:t xml:space="preserve"> father, a previous </w:t>
      </w:r>
      <w:proofErr w:type="spellStart"/>
      <w:r w:rsidRPr="00E41534">
        <w:rPr>
          <w:lang w:val="en-GB"/>
        </w:rPr>
        <w:t>bupati</w:t>
      </w:r>
      <w:proofErr w:type="spellEnd"/>
      <w:r w:rsidRPr="000305E0">
        <w:rPr>
          <w:lang w:val="en-GB"/>
        </w:rPr>
        <w:t>,</w:t>
      </w:r>
      <w:r w:rsidRPr="00105C5D">
        <w:rPr>
          <w:lang w:val="en-GB"/>
        </w:rPr>
        <w:t xml:space="preserve"> had spent time in jail for a corruption case. Could th</w:t>
      </w:r>
      <w:r w:rsidR="00B9413E">
        <w:rPr>
          <w:lang w:val="en-GB"/>
        </w:rPr>
        <w:t>is</w:t>
      </w:r>
      <w:r w:rsidRPr="00105C5D">
        <w:rPr>
          <w:lang w:val="en-GB"/>
        </w:rPr>
        <w:t xml:space="preserve"> </w:t>
      </w:r>
      <w:proofErr w:type="spellStart"/>
      <w:r w:rsidRPr="00E41534">
        <w:rPr>
          <w:lang w:val="en-GB"/>
        </w:rPr>
        <w:t>bupati</w:t>
      </w:r>
      <w:proofErr w:type="spellEnd"/>
      <w:r w:rsidRPr="00105C5D">
        <w:rPr>
          <w:lang w:val="en-GB"/>
        </w:rPr>
        <w:t xml:space="preserve"> be loyal to the Malaysian company for personal reasons? </w:t>
      </w:r>
      <w:proofErr w:type="spellStart"/>
      <w:r w:rsidRPr="00105C5D">
        <w:rPr>
          <w:lang w:val="en-GB"/>
        </w:rPr>
        <w:t>Antono</w:t>
      </w:r>
      <w:proofErr w:type="spellEnd"/>
      <w:r w:rsidRPr="00105C5D">
        <w:rPr>
          <w:lang w:val="en-GB"/>
        </w:rPr>
        <w:t xml:space="preserve"> could lobb</w:t>
      </w:r>
      <w:r w:rsidR="003B11DE">
        <w:rPr>
          <w:lang w:val="en-GB"/>
        </w:rPr>
        <w:t>y</w:t>
      </w:r>
      <w:r w:rsidRPr="00105C5D">
        <w:rPr>
          <w:lang w:val="en-GB"/>
        </w:rPr>
        <w:t xml:space="preserve"> for an investigation or report </w:t>
      </w:r>
      <w:r w:rsidR="003B11DE">
        <w:rPr>
          <w:lang w:val="en-GB"/>
        </w:rPr>
        <w:t xml:space="preserve">the </w:t>
      </w:r>
      <w:proofErr w:type="spellStart"/>
      <w:r w:rsidR="003B11DE">
        <w:rPr>
          <w:lang w:val="en-GB"/>
        </w:rPr>
        <w:t>bupati</w:t>
      </w:r>
      <w:proofErr w:type="spellEnd"/>
      <w:r w:rsidRPr="00105C5D">
        <w:rPr>
          <w:lang w:val="en-GB"/>
        </w:rPr>
        <w:t xml:space="preserve"> to the national corruption committee. She could also </w:t>
      </w:r>
      <w:r w:rsidR="003B11DE">
        <w:rPr>
          <w:lang w:val="en-GB"/>
        </w:rPr>
        <w:t xml:space="preserve">get </w:t>
      </w:r>
      <w:r w:rsidRPr="00105C5D">
        <w:rPr>
          <w:lang w:val="en-GB"/>
        </w:rPr>
        <w:t>involved in politics locally and tr</w:t>
      </w:r>
      <w:r w:rsidR="003B11DE">
        <w:rPr>
          <w:lang w:val="en-GB"/>
        </w:rPr>
        <w:t xml:space="preserve">y </w:t>
      </w:r>
      <w:r w:rsidRPr="00105C5D">
        <w:rPr>
          <w:lang w:val="en-GB"/>
        </w:rPr>
        <w:t xml:space="preserve">to support certain other candidates for the </w:t>
      </w:r>
      <w:proofErr w:type="spellStart"/>
      <w:r w:rsidRPr="00E41534">
        <w:rPr>
          <w:lang w:val="en-GB"/>
        </w:rPr>
        <w:t>bupati</w:t>
      </w:r>
      <w:proofErr w:type="spellEnd"/>
      <w:r w:rsidRPr="00105C5D">
        <w:rPr>
          <w:i/>
          <w:lang w:val="en-GB"/>
        </w:rPr>
        <w:t xml:space="preserve"> </w:t>
      </w:r>
      <w:r w:rsidRPr="00105C5D">
        <w:rPr>
          <w:lang w:val="en-GB"/>
        </w:rPr>
        <w:t>election.</w:t>
      </w:r>
    </w:p>
    <w:p w14:paraId="0EB1C07E" w14:textId="77777777" w:rsidR="001615F6" w:rsidRDefault="001615F6" w:rsidP="00A7540C">
      <w:pPr>
        <w:pStyle w:val="BodyTextMain"/>
        <w:rPr>
          <w:lang w:val="en-GB"/>
        </w:rPr>
      </w:pPr>
    </w:p>
    <w:p w14:paraId="7770E52D" w14:textId="77777777" w:rsidR="00A31357" w:rsidRPr="00105C5D" w:rsidRDefault="00A31357" w:rsidP="00A7540C">
      <w:pPr>
        <w:pStyle w:val="BodyTextMain"/>
        <w:rPr>
          <w:lang w:val="en-GB"/>
        </w:rPr>
      </w:pPr>
    </w:p>
    <w:p w14:paraId="59B99366" w14:textId="2973954C" w:rsidR="00561189" w:rsidRPr="00E41534" w:rsidRDefault="00561189" w:rsidP="00EB10A2">
      <w:pPr>
        <w:pStyle w:val="BodyTextMain"/>
        <w:outlineLvl w:val="0"/>
        <w:rPr>
          <w:rFonts w:ascii="Arial" w:hAnsi="Arial" w:cs="Arial"/>
          <w:b/>
          <w:sz w:val="20"/>
          <w:szCs w:val="20"/>
          <w:lang w:val="en-GB"/>
        </w:rPr>
      </w:pPr>
      <w:r w:rsidRPr="00E41534">
        <w:rPr>
          <w:rFonts w:ascii="Arial" w:hAnsi="Arial" w:cs="Arial"/>
          <w:b/>
          <w:sz w:val="20"/>
          <w:szCs w:val="20"/>
          <w:lang w:val="en-GB"/>
        </w:rPr>
        <w:t xml:space="preserve">Option 5: </w:t>
      </w:r>
      <w:r w:rsidR="00A31357" w:rsidRPr="00E41534">
        <w:rPr>
          <w:rFonts w:ascii="Arial" w:hAnsi="Arial" w:cs="Arial"/>
          <w:b/>
          <w:sz w:val="20"/>
          <w:szCs w:val="20"/>
          <w:lang w:val="en-GB"/>
        </w:rPr>
        <w:t xml:space="preserve">Use </w:t>
      </w:r>
      <w:proofErr w:type="spellStart"/>
      <w:r w:rsidR="006B1DB2" w:rsidRPr="009B1400">
        <w:rPr>
          <w:rFonts w:ascii="Arial" w:hAnsi="Arial" w:cs="Arial"/>
          <w:b/>
          <w:i/>
          <w:sz w:val="20"/>
          <w:szCs w:val="20"/>
          <w:lang w:val="en-GB"/>
        </w:rPr>
        <w:t>P</w:t>
      </w:r>
      <w:r w:rsidR="00A31357" w:rsidRPr="009B1400">
        <w:rPr>
          <w:rFonts w:ascii="Arial" w:hAnsi="Arial" w:cs="Arial"/>
          <w:b/>
          <w:i/>
          <w:sz w:val="20"/>
          <w:szCs w:val="20"/>
          <w:lang w:val="en-GB"/>
        </w:rPr>
        <w:t>reman</w:t>
      </w:r>
      <w:proofErr w:type="spellEnd"/>
      <w:r w:rsidR="00A31357" w:rsidRPr="00E41534">
        <w:rPr>
          <w:rFonts w:ascii="Arial" w:hAnsi="Arial" w:cs="Arial"/>
          <w:b/>
          <w:sz w:val="20"/>
          <w:szCs w:val="20"/>
          <w:lang w:val="en-GB"/>
        </w:rPr>
        <w:t>-</w:t>
      </w:r>
      <w:r w:rsidR="006B1DB2">
        <w:rPr>
          <w:rFonts w:ascii="Arial" w:hAnsi="Arial" w:cs="Arial"/>
          <w:b/>
          <w:sz w:val="20"/>
          <w:szCs w:val="20"/>
          <w:lang w:val="en-GB"/>
        </w:rPr>
        <w:t>S</w:t>
      </w:r>
      <w:r w:rsidR="00A31357" w:rsidRPr="00E41534">
        <w:rPr>
          <w:rFonts w:ascii="Arial" w:hAnsi="Arial" w:cs="Arial"/>
          <w:b/>
          <w:sz w:val="20"/>
          <w:szCs w:val="20"/>
          <w:lang w:val="en-GB"/>
        </w:rPr>
        <w:t xml:space="preserve">tyle </w:t>
      </w:r>
      <w:r w:rsidR="006B1DB2">
        <w:rPr>
          <w:rFonts w:ascii="Arial" w:hAnsi="Arial" w:cs="Arial"/>
          <w:b/>
          <w:sz w:val="20"/>
          <w:szCs w:val="20"/>
          <w:lang w:val="en-GB"/>
        </w:rPr>
        <w:t>T</w:t>
      </w:r>
      <w:r w:rsidR="00A31357" w:rsidRPr="00E41534">
        <w:rPr>
          <w:rFonts w:ascii="Arial" w:hAnsi="Arial" w:cs="Arial"/>
          <w:b/>
          <w:sz w:val="20"/>
          <w:szCs w:val="20"/>
          <w:lang w:val="en-GB"/>
        </w:rPr>
        <w:t>actics</w:t>
      </w:r>
    </w:p>
    <w:p w14:paraId="585F86C3" w14:textId="77777777" w:rsidR="00A31357" w:rsidRPr="00E41534" w:rsidRDefault="00A31357" w:rsidP="00A7540C">
      <w:pPr>
        <w:pStyle w:val="BodyTextMain"/>
        <w:rPr>
          <w:rFonts w:ascii="Arial" w:hAnsi="Arial" w:cs="Arial"/>
          <w:b/>
          <w:sz w:val="20"/>
          <w:szCs w:val="20"/>
          <w:lang w:val="en-GB"/>
        </w:rPr>
      </w:pPr>
    </w:p>
    <w:p w14:paraId="54325446" w14:textId="52334054" w:rsidR="004748E2" w:rsidRPr="00105C5D" w:rsidRDefault="004748E2" w:rsidP="00A7540C">
      <w:pPr>
        <w:pStyle w:val="BodyTextMain"/>
        <w:rPr>
          <w:lang w:val="en-GB"/>
        </w:rPr>
      </w:pPr>
      <w:r w:rsidRPr="00105C5D">
        <w:rPr>
          <w:lang w:val="en-GB"/>
        </w:rPr>
        <w:t xml:space="preserve">Due to </w:t>
      </w:r>
      <w:proofErr w:type="spellStart"/>
      <w:r w:rsidRPr="00105C5D">
        <w:rPr>
          <w:lang w:val="en-GB"/>
        </w:rPr>
        <w:t>Antono’s</w:t>
      </w:r>
      <w:proofErr w:type="spellEnd"/>
      <w:r w:rsidRPr="00105C5D">
        <w:rPr>
          <w:lang w:val="en-GB"/>
        </w:rPr>
        <w:t xml:space="preserve"> community</w:t>
      </w:r>
      <w:r w:rsidR="00F9248F">
        <w:rPr>
          <w:lang w:val="en-GB"/>
        </w:rPr>
        <w:t>-</w:t>
      </w:r>
      <w:r w:rsidRPr="00105C5D">
        <w:rPr>
          <w:lang w:val="en-GB"/>
        </w:rPr>
        <w:t xml:space="preserve">building efforts, a number of villagers were on her side in the land conflict. They told her they would stand behind her and fight with her. Just as </w:t>
      </w:r>
      <w:proofErr w:type="spellStart"/>
      <w:r w:rsidRPr="00105C5D">
        <w:rPr>
          <w:lang w:val="en-GB"/>
        </w:rPr>
        <w:t>Antono</w:t>
      </w:r>
      <w:proofErr w:type="spellEnd"/>
      <w:r w:rsidRPr="00105C5D">
        <w:rPr>
          <w:lang w:val="en-GB"/>
        </w:rPr>
        <w:t xml:space="preserve"> received threats, she could also mobilize existing groups to put pressure on the other party. Some villagers suggested she use the so</w:t>
      </w:r>
      <w:r w:rsidR="003B11DE">
        <w:rPr>
          <w:lang w:val="en-GB"/>
        </w:rPr>
        <w:noBreakHyphen/>
      </w:r>
      <w:r w:rsidRPr="00105C5D">
        <w:rPr>
          <w:lang w:val="en-GB"/>
        </w:rPr>
        <w:t>called “</w:t>
      </w:r>
      <w:proofErr w:type="spellStart"/>
      <w:r w:rsidRPr="00105C5D">
        <w:rPr>
          <w:i/>
          <w:lang w:val="en-GB"/>
        </w:rPr>
        <w:t>preman</w:t>
      </w:r>
      <w:proofErr w:type="spellEnd"/>
      <w:r w:rsidRPr="00105C5D">
        <w:rPr>
          <w:lang w:val="en-GB"/>
        </w:rPr>
        <w:t>” way</w:t>
      </w:r>
      <w:r w:rsidR="003B11DE">
        <w:rPr>
          <w:lang w:val="en-GB"/>
        </w:rPr>
        <w:t>—</w:t>
      </w:r>
      <w:r w:rsidRPr="00105C5D">
        <w:rPr>
          <w:lang w:val="en-GB"/>
        </w:rPr>
        <w:t xml:space="preserve">using thugs or force to make life </w:t>
      </w:r>
      <w:r w:rsidR="00B9413E">
        <w:rPr>
          <w:lang w:val="en-GB"/>
        </w:rPr>
        <w:t>difficult</w:t>
      </w:r>
      <w:r w:rsidRPr="00105C5D">
        <w:rPr>
          <w:lang w:val="en-GB"/>
        </w:rPr>
        <w:t xml:space="preserve"> for the Malaysian company. There w</w:t>
      </w:r>
      <w:r w:rsidR="00F9248F">
        <w:rPr>
          <w:lang w:val="en-GB"/>
        </w:rPr>
        <w:t>ere</w:t>
      </w:r>
      <w:r w:rsidRPr="00105C5D">
        <w:rPr>
          <w:lang w:val="en-GB"/>
        </w:rPr>
        <w:t xml:space="preserve"> a variety of options of this nature. The villagers suggested burning the plantation or introducing a crop disease. Sabotage of this nature was quite common in Indonesian land conflicts. </w:t>
      </w:r>
      <w:proofErr w:type="spellStart"/>
      <w:r w:rsidRPr="00105C5D">
        <w:rPr>
          <w:lang w:val="en-GB"/>
        </w:rPr>
        <w:t>Antono</w:t>
      </w:r>
      <w:proofErr w:type="spellEnd"/>
      <w:r w:rsidRPr="00105C5D">
        <w:rPr>
          <w:lang w:val="en-GB"/>
        </w:rPr>
        <w:t xml:space="preserve"> knew that foreign investors in Indonesia were usually reluctant to fight with local companies</w:t>
      </w:r>
      <w:r w:rsidR="003B11DE">
        <w:rPr>
          <w:lang w:val="en-GB"/>
        </w:rPr>
        <w:t>. S</w:t>
      </w:r>
      <w:r w:rsidRPr="00105C5D">
        <w:rPr>
          <w:lang w:val="en-GB"/>
        </w:rPr>
        <w:t>he suspected</w:t>
      </w:r>
      <w:r w:rsidR="003B11DE">
        <w:rPr>
          <w:lang w:val="en-GB"/>
        </w:rPr>
        <w:t xml:space="preserve"> that</w:t>
      </w:r>
      <w:r w:rsidRPr="00105C5D">
        <w:rPr>
          <w:lang w:val="en-GB"/>
        </w:rPr>
        <w:t xml:space="preserve"> turning up the pressure could make the Malaysian company give up the land, which was, after all, a rather small plot that was hardly worth </w:t>
      </w:r>
      <w:r w:rsidR="00F9248F">
        <w:rPr>
          <w:lang w:val="en-GB"/>
        </w:rPr>
        <w:t>its</w:t>
      </w:r>
      <w:r w:rsidRPr="00105C5D">
        <w:rPr>
          <w:lang w:val="en-GB"/>
        </w:rPr>
        <w:t xml:space="preserve"> trouble.</w:t>
      </w:r>
    </w:p>
    <w:p w14:paraId="29D7EB9B" w14:textId="77777777" w:rsidR="001615F6" w:rsidRDefault="001615F6" w:rsidP="00A7540C">
      <w:pPr>
        <w:pStyle w:val="BodyTextMain"/>
        <w:rPr>
          <w:lang w:val="en-GB"/>
        </w:rPr>
      </w:pPr>
    </w:p>
    <w:p w14:paraId="1E14A1D6" w14:textId="6D71E52B" w:rsidR="00B96EBD" w:rsidRDefault="00B96EBD">
      <w:pPr>
        <w:spacing w:after="200" w:line="276" w:lineRule="auto"/>
        <w:rPr>
          <w:sz w:val="22"/>
          <w:szCs w:val="22"/>
          <w:lang w:val="en-GB"/>
        </w:rPr>
      </w:pPr>
      <w:r>
        <w:rPr>
          <w:lang w:val="en-GB"/>
        </w:rPr>
        <w:br w:type="page"/>
      </w:r>
    </w:p>
    <w:p w14:paraId="6CA1F882" w14:textId="1337A771" w:rsidR="00561189" w:rsidRPr="00E41534" w:rsidRDefault="00561189" w:rsidP="00EB10A2">
      <w:pPr>
        <w:pStyle w:val="BodyTextMain"/>
        <w:outlineLvl w:val="0"/>
        <w:rPr>
          <w:rFonts w:ascii="Arial" w:hAnsi="Arial" w:cs="Arial"/>
          <w:b/>
          <w:sz w:val="20"/>
          <w:szCs w:val="20"/>
          <w:lang w:val="en-GB"/>
        </w:rPr>
      </w:pPr>
      <w:r w:rsidRPr="00E41534">
        <w:rPr>
          <w:rFonts w:ascii="Arial" w:hAnsi="Arial" w:cs="Arial"/>
          <w:b/>
          <w:sz w:val="20"/>
          <w:szCs w:val="20"/>
          <w:lang w:val="en-GB"/>
        </w:rPr>
        <w:lastRenderedPageBreak/>
        <w:t xml:space="preserve">Option 6: </w:t>
      </w:r>
      <w:r w:rsidR="00A31357" w:rsidRPr="00E41534">
        <w:rPr>
          <w:rFonts w:ascii="Arial" w:hAnsi="Arial" w:cs="Arial"/>
          <w:b/>
          <w:sz w:val="20"/>
          <w:szCs w:val="20"/>
          <w:lang w:val="en-GB"/>
        </w:rPr>
        <w:t xml:space="preserve">Give </w:t>
      </w:r>
      <w:r w:rsidR="006B1DB2">
        <w:rPr>
          <w:rFonts w:ascii="Arial" w:hAnsi="Arial" w:cs="Arial"/>
          <w:b/>
          <w:sz w:val="20"/>
          <w:szCs w:val="20"/>
          <w:lang w:val="en-GB"/>
        </w:rPr>
        <w:t>U</w:t>
      </w:r>
      <w:r w:rsidR="00A31357" w:rsidRPr="00E41534">
        <w:rPr>
          <w:rFonts w:ascii="Arial" w:hAnsi="Arial" w:cs="Arial"/>
          <w:b/>
          <w:sz w:val="20"/>
          <w:szCs w:val="20"/>
          <w:lang w:val="en-GB"/>
        </w:rPr>
        <w:t>p</w:t>
      </w:r>
    </w:p>
    <w:p w14:paraId="1CB0D5F3" w14:textId="77777777" w:rsidR="00A31357" w:rsidRPr="00E41534" w:rsidRDefault="00A31357" w:rsidP="00A7540C">
      <w:pPr>
        <w:pStyle w:val="BodyTextMain"/>
        <w:rPr>
          <w:rFonts w:ascii="Arial" w:hAnsi="Arial" w:cs="Arial"/>
          <w:b/>
          <w:sz w:val="20"/>
          <w:szCs w:val="20"/>
          <w:lang w:val="en-GB"/>
        </w:rPr>
      </w:pPr>
    </w:p>
    <w:p w14:paraId="5B765B8B" w14:textId="4E927D3F" w:rsidR="004748E2" w:rsidRPr="00105C5D" w:rsidRDefault="004748E2" w:rsidP="00A7540C">
      <w:pPr>
        <w:pStyle w:val="BodyTextMain"/>
        <w:rPr>
          <w:lang w:val="en-GB"/>
        </w:rPr>
      </w:pPr>
      <w:r w:rsidRPr="00105C5D">
        <w:rPr>
          <w:lang w:val="en-GB"/>
        </w:rPr>
        <w:t>The last option was to “live and let live”</w:t>
      </w:r>
      <w:r w:rsidR="00FA4F27">
        <w:rPr>
          <w:lang w:val="en-GB"/>
        </w:rPr>
        <w:t>—</w:t>
      </w:r>
      <w:r w:rsidRPr="00105C5D">
        <w:rPr>
          <w:lang w:val="en-GB"/>
        </w:rPr>
        <w:t xml:space="preserve">in other words, plant around the </w:t>
      </w:r>
      <w:r w:rsidR="00EB10A2">
        <w:rPr>
          <w:lang w:val="en-GB"/>
        </w:rPr>
        <w:t>palm oil plantation</w:t>
      </w:r>
      <w:r w:rsidRPr="00105C5D">
        <w:rPr>
          <w:lang w:val="en-GB"/>
        </w:rPr>
        <w:t xml:space="preserve"> and leave the s</w:t>
      </w:r>
      <w:r w:rsidR="00FA4F27">
        <w:rPr>
          <w:lang w:val="en-GB"/>
        </w:rPr>
        <w:t>ituation</w:t>
      </w:r>
      <w:r w:rsidRPr="00105C5D">
        <w:rPr>
          <w:lang w:val="en-GB"/>
        </w:rPr>
        <w:t xml:space="preserve"> unchanged. This would allow</w:t>
      </w:r>
      <w:r w:rsidR="00FA4F27">
        <w:rPr>
          <w:lang w:val="en-GB"/>
        </w:rPr>
        <w:t xml:space="preserve"> </w:t>
      </w:r>
      <w:proofErr w:type="spellStart"/>
      <w:r w:rsidRPr="00105C5D">
        <w:rPr>
          <w:lang w:val="en-GB"/>
        </w:rPr>
        <w:t>Antono</w:t>
      </w:r>
      <w:proofErr w:type="spellEnd"/>
      <w:r w:rsidRPr="00105C5D">
        <w:rPr>
          <w:lang w:val="en-GB"/>
        </w:rPr>
        <w:t xml:space="preserve"> to build ties with all parties</w:t>
      </w:r>
      <w:r w:rsidR="00B9413E">
        <w:rPr>
          <w:lang w:val="en-GB"/>
        </w:rPr>
        <w:t>,</w:t>
      </w:r>
      <w:r w:rsidRPr="00105C5D">
        <w:rPr>
          <w:lang w:val="en-GB"/>
        </w:rPr>
        <w:t xml:space="preserve"> and allow everyone to coexist peacefully at the local level. However, she would have to give up a fertile chunk of land and run a legal risk, </w:t>
      </w:r>
      <w:r w:rsidR="00B9413E">
        <w:rPr>
          <w:lang w:val="en-GB"/>
        </w:rPr>
        <w:t>because</w:t>
      </w:r>
      <w:r w:rsidRPr="00105C5D">
        <w:rPr>
          <w:lang w:val="en-GB"/>
        </w:rPr>
        <w:t xml:space="preserve"> </w:t>
      </w:r>
      <w:r w:rsidR="00EB10A2">
        <w:rPr>
          <w:lang w:val="en-GB"/>
        </w:rPr>
        <w:t>palm oil plantation</w:t>
      </w:r>
      <w:r w:rsidRPr="00105C5D">
        <w:rPr>
          <w:lang w:val="en-GB"/>
        </w:rPr>
        <w:t xml:space="preserve">s were not permitted under </w:t>
      </w:r>
      <w:proofErr w:type="spellStart"/>
      <w:r w:rsidRPr="00105C5D">
        <w:rPr>
          <w:lang w:val="en-GB"/>
        </w:rPr>
        <w:t>Antono’s</w:t>
      </w:r>
      <w:proofErr w:type="spellEnd"/>
      <w:r w:rsidRPr="00105C5D">
        <w:rPr>
          <w:lang w:val="en-GB"/>
        </w:rPr>
        <w:t xml:space="preserve"> licensing conditions.</w:t>
      </w:r>
    </w:p>
    <w:p w14:paraId="66A2D336" w14:textId="77777777" w:rsidR="001615F6" w:rsidRPr="00105C5D" w:rsidRDefault="001615F6" w:rsidP="00A7540C">
      <w:pPr>
        <w:pStyle w:val="BodyTextMain"/>
        <w:rPr>
          <w:lang w:val="en-GB"/>
        </w:rPr>
      </w:pPr>
    </w:p>
    <w:p w14:paraId="0F8DB827" w14:textId="77777777" w:rsidR="001615F6" w:rsidRPr="00105C5D" w:rsidRDefault="001615F6" w:rsidP="00A7540C">
      <w:pPr>
        <w:pStyle w:val="BodyTextMain"/>
        <w:rPr>
          <w:lang w:val="en-GB"/>
        </w:rPr>
      </w:pPr>
    </w:p>
    <w:p w14:paraId="4ADE7B78" w14:textId="77777777" w:rsidR="004748E2" w:rsidRPr="00105C5D" w:rsidRDefault="004748E2" w:rsidP="00EB10A2">
      <w:pPr>
        <w:pStyle w:val="Casehead1"/>
        <w:outlineLvl w:val="0"/>
        <w:rPr>
          <w:lang w:val="en-GB"/>
        </w:rPr>
      </w:pPr>
      <w:r w:rsidRPr="00105C5D">
        <w:rPr>
          <w:lang w:val="en-GB"/>
        </w:rPr>
        <w:t>Dealing with the threat</w:t>
      </w:r>
    </w:p>
    <w:p w14:paraId="5433997D" w14:textId="77777777" w:rsidR="001615F6" w:rsidRPr="00105C5D" w:rsidRDefault="001615F6" w:rsidP="00A7540C">
      <w:pPr>
        <w:pStyle w:val="BodyTextMain"/>
        <w:rPr>
          <w:lang w:val="en-GB"/>
        </w:rPr>
      </w:pPr>
    </w:p>
    <w:p w14:paraId="5A9423A7" w14:textId="79245805" w:rsidR="004748E2" w:rsidRPr="00105C5D" w:rsidRDefault="004748E2" w:rsidP="00A7540C">
      <w:pPr>
        <w:pStyle w:val="BodyTextMain"/>
        <w:rPr>
          <w:lang w:val="en-GB"/>
        </w:rPr>
      </w:pPr>
      <w:r w:rsidRPr="00105C5D">
        <w:rPr>
          <w:lang w:val="en-GB"/>
        </w:rPr>
        <w:t xml:space="preserve">After </w:t>
      </w:r>
      <w:r w:rsidR="00B9413E">
        <w:rPr>
          <w:lang w:val="en-GB"/>
        </w:rPr>
        <w:t xml:space="preserve">listening to her </w:t>
      </w:r>
      <w:r w:rsidRPr="00105C5D">
        <w:rPr>
          <w:lang w:val="en-GB"/>
        </w:rPr>
        <w:t xml:space="preserve">estate manager, </w:t>
      </w:r>
      <w:proofErr w:type="spellStart"/>
      <w:r w:rsidRPr="00105C5D">
        <w:rPr>
          <w:lang w:val="en-GB"/>
        </w:rPr>
        <w:t>Antono</w:t>
      </w:r>
      <w:proofErr w:type="spellEnd"/>
      <w:r w:rsidRPr="00105C5D">
        <w:rPr>
          <w:lang w:val="en-GB"/>
        </w:rPr>
        <w:t xml:space="preserve"> </w:t>
      </w:r>
      <w:r w:rsidR="00B9413E">
        <w:rPr>
          <w:lang w:val="en-GB"/>
        </w:rPr>
        <w:t xml:space="preserve">instructed </w:t>
      </w:r>
      <w:r w:rsidRPr="00105C5D">
        <w:rPr>
          <w:lang w:val="en-GB"/>
        </w:rPr>
        <w:t xml:space="preserve">him to invite the intruders to eat a meal in the village, paid for by the company. This </w:t>
      </w:r>
      <w:r w:rsidR="00B9413E">
        <w:rPr>
          <w:lang w:val="en-GB"/>
        </w:rPr>
        <w:t xml:space="preserve">gesture </w:t>
      </w:r>
      <w:r w:rsidRPr="00105C5D">
        <w:rPr>
          <w:lang w:val="en-GB"/>
        </w:rPr>
        <w:t xml:space="preserve">was a proper way to treat guests, but also bought her some time. She told her manager she would call him back shortly. </w:t>
      </w:r>
      <w:proofErr w:type="spellStart"/>
      <w:r w:rsidR="00B9413E">
        <w:rPr>
          <w:lang w:val="en-GB"/>
        </w:rPr>
        <w:t>Antono</w:t>
      </w:r>
      <w:proofErr w:type="spellEnd"/>
      <w:r w:rsidR="00B9413E" w:rsidRPr="00105C5D">
        <w:rPr>
          <w:lang w:val="en-GB"/>
        </w:rPr>
        <w:t xml:space="preserve"> </w:t>
      </w:r>
      <w:r w:rsidRPr="00105C5D">
        <w:rPr>
          <w:lang w:val="en-GB"/>
        </w:rPr>
        <w:t>then called her lawyer in East Kalimantan and asked him to go down to the local police station the next day with copies of all the permits obtained, protected by some security people. She called her manager back and asked him to convey the message that she would report to the local police station the next day. Her manager pleaded with her not to go, as the rumo</w:t>
      </w:r>
      <w:r w:rsidR="00FA4F27">
        <w:rPr>
          <w:lang w:val="en-GB"/>
        </w:rPr>
        <w:t>u</w:t>
      </w:r>
      <w:r w:rsidRPr="00105C5D">
        <w:rPr>
          <w:lang w:val="en-GB"/>
        </w:rPr>
        <w:t>r in the village was that she would be tortured while in police custody. Should she make the trip? What other actions should she take?</w:t>
      </w:r>
    </w:p>
    <w:p w14:paraId="0028B64F" w14:textId="77777777" w:rsidR="004748E2" w:rsidRPr="00105C5D" w:rsidRDefault="004748E2">
      <w:pPr>
        <w:spacing w:after="200" w:line="276" w:lineRule="auto"/>
        <w:rPr>
          <w:sz w:val="17"/>
          <w:szCs w:val="17"/>
          <w:lang w:val="en-GB"/>
        </w:rPr>
      </w:pPr>
      <w:r w:rsidRPr="00105C5D">
        <w:rPr>
          <w:lang w:val="en-GB"/>
        </w:rPr>
        <w:br w:type="page"/>
      </w:r>
    </w:p>
    <w:p w14:paraId="5E10F14C" w14:textId="250AA16F" w:rsidR="001E40EE" w:rsidRDefault="001E40EE" w:rsidP="00EB10A2">
      <w:pPr>
        <w:widowControl w:val="0"/>
        <w:autoSpaceDE w:val="0"/>
        <w:autoSpaceDN w:val="0"/>
        <w:adjustRightInd w:val="0"/>
        <w:jc w:val="center"/>
        <w:outlineLvl w:val="0"/>
        <w:rPr>
          <w:rFonts w:ascii="Arial" w:hAnsi="Arial" w:cs="Arial"/>
          <w:b/>
          <w:lang w:val="en-GB"/>
        </w:rPr>
      </w:pPr>
      <w:r w:rsidRPr="00105C5D">
        <w:rPr>
          <w:rFonts w:ascii="Arial" w:hAnsi="Arial" w:cs="Arial"/>
          <w:b/>
          <w:lang w:val="en-GB"/>
        </w:rPr>
        <w:lastRenderedPageBreak/>
        <w:t xml:space="preserve">EXHIBIT </w:t>
      </w:r>
      <w:r>
        <w:rPr>
          <w:rFonts w:ascii="Arial" w:hAnsi="Arial" w:cs="Arial"/>
          <w:b/>
          <w:lang w:val="en-GB"/>
        </w:rPr>
        <w:t>1</w:t>
      </w:r>
      <w:r w:rsidRPr="00105C5D">
        <w:rPr>
          <w:rFonts w:ascii="Arial" w:hAnsi="Arial" w:cs="Arial"/>
          <w:b/>
          <w:lang w:val="en-GB"/>
        </w:rPr>
        <w:t>:</w:t>
      </w:r>
      <w:r w:rsidR="009B1400" w:rsidDel="009B1400">
        <w:rPr>
          <w:rFonts w:ascii="Arial" w:hAnsi="Arial" w:cs="Arial"/>
          <w:b/>
          <w:lang w:val="en-GB"/>
        </w:rPr>
        <w:t xml:space="preserve"> </w:t>
      </w:r>
      <w:r>
        <w:rPr>
          <w:rFonts w:ascii="Arial" w:hAnsi="Arial" w:cs="Arial"/>
          <w:b/>
          <w:lang w:val="en-GB"/>
        </w:rPr>
        <w:t>FINANCIAL SUMMARY</w:t>
      </w:r>
    </w:p>
    <w:p w14:paraId="7CBD8D0B" w14:textId="77777777" w:rsidR="001E40EE" w:rsidRDefault="001E40EE" w:rsidP="001E40EE">
      <w:pPr>
        <w:widowControl w:val="0"/>
        <w:autoSpaceDE w:val="0"/>
        <w:autoSpaceDN w:val="0"/>
        <w:adjustRightInd w:val="0"/>
        <w:jc w:val="center"/>
        <w:rPr>
          <w:rFonts w:ascii="OpenSans-Italic" w:hAnsi="OpenSans-Italic" w:cs="OpenSans-Italic"/>
          <w:i/>
          <w:iCs/>
          <w:color w:val="2A86C0"/>
          <w:sz w:val="36"/>
          <w:szCs w:val="36"/>
        </w:rPr>
      </w:pP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8"/>
        <w:gridCol w:w="1660"/>
        <w:gridCol w:w="1418"/>
        <w:gridCol w:w="1417"/>
      </w:tblGrid>
      <w:tr w:rsidR="001E40EE" w:rsidRPr="001E40EE" w14:paraId="32CCCC34" w14:textId="77777777" w:rsidTr="009B1400">
        <w:trPr>
          <w:jc w:val="center"/>
        </w:trPr>
        <w:tc>
          <w:tcPr>
            <w:tcW w:w="4118" w:type="dxa"/>
            <w:shd w:val="clear" w:color="auto" w:fill="auto"/>
            <w:tcMar>
              <w:top w:w="200" w:type="nil"/>
              <w:left w:w="100" w:type="nil"/>
              <w:bottom w:w="100" w:type="nil"/>
              <w:right w:w="200" w:type="nil"/>
            </w:tcMar>
            <w:vAlign w:val="center"/>
          </w:tcPr>
          <w:p w14:paraId="4B05D563" w14:textId="77777777" w:rsidR="001E40EE" w:rsidRPr="001E40EE" w:rsidRDefault="001E40EE" w:rsidP="00057D57">
            <w:pPr>
              <w:widowControl w:val="0"/>
              <w:autoSpaceDE w:val="0"/>
              <w:autoSpaceDN w:val="0"/>
              <w:adjustRightInd w:val="0"/>
              <w:rPr>
                <w:rFonts w:ascii="Arial" w:hAnsi="Arial" w:cs="Arial"/>
                <w:i/>
                <w:iCs/>
              </w:rPr>
            </w:pPr>
          </w:p>
        </w:tc>
        <w:tc>
          <w:tcPr>
            <w:tcW w:w="4495" w:type="dxa"/>
            <w:gridSpan w:val="3"/>
            <w:shd w:val="clear" w:color="auto" w:fill="auto"/>
            <w:tcMar>
              <w:top w:w="200" w:type="nil"/>
              <w:left w:w="100" w:type="nil"/>
              <w:bottom w:w="100" w:type="nil"/>
              <w:right w:w="200" w:type="nil"/>
            </w:tcMar>
            <w:vAlign w:val="center"/>
          </w:tcPr>
          <w:p w14:paraId="39D81C91" w14:textId="436B04B8" w:rsidR="001E40EE" w:rsidRPr="00E41534" w:rsidRDefault="001E40EE" w:rsidP="00E41534">
            <w:pPr>
              <w:widowControl w:val="0"/>
              <w:autoSpaceDE w:val="0"/>
              <w:autoSpaceDN w:val="0"/>
              <w:adjustRightInd w:val="0"/>
              <w:jc w:val="center"/>
              <w:rPr>
                <w:rFonts w:ascii="Arial" w:hAnsi="Arial" w:cs="Arial"/>
                <w:b/>
                <w:iCs/>
              </w:rPr>
            </w:pPr>
            <w:r w:rsidRPr="00E41534">
              <w:rPr>
                <w:rFonts w:ascii="Arial" w:hAnsi="Arial" w:cs="Arial"/>
                <w:b/>
                <w:iCs/>
              </w:rPr>
              <w:t>In US</w:t>
            </w:r>
            <w:r w:rsidR="004E44E6" w:rsidRPr="00E41534">
              <w:rPr>
                <w:rFonts w:ascii="Arial" w:hAnsi="Arial" w:cs="Arial"/>
                <w:b/>
                <w:iCs/>
              </w:rPr>
              <w:t>$</w:t>
            </w:r>
            <w:r w:rsidR="004E44E6">
              <w:rPr>
                <w:rFonts w:ascii="Arial" w:hAnsi="Arial" w:cs="Arial"/>
                <w:b/>
                <w:iCs/>
              </w:rPr>
              <w:t xml:space="preserve"> </w:t>
            </w:r>
            <w:r w:rsidR="002C4F68">
              <w:rPr>
                <w:rFonts w:ascii="Arial" w:hAnsi="Arial" w:cs="Arial"/>
                <w:b/>
                <w:iCs/>
              </w:rPr>
              <w:t>(</w:t>
            </w:r>
            <w:r w:rsidR="001F0D3A">
              <w:rPr>
                <w:rFonts w:ascii="Arial" w:hAnsi="Arial" w:cs="Arial"/>
                <w:b/>
                <w:iCs/>
              </w:rPr>
              <w:t>’</w:t>
            </w:r>
            <w:r w:rsidR="004E44E6" w:rsidRPr="00F0675D">
              <w:rPr>
                <w:rFonts w:ascii="Arial" w:hAnsi="Arial" w:cs="Arial"/>
                <w:b/>
                <w:iCs/>
              </w:rPr>
              <w:t>000</w:t>
            </w:r>
            <w:r w:rsidR="002C4F68">
              <w:rPr>
                <w:rFonts w:ascii="Arial" w:hAnsi="Arial" w:cs="Arial"/>
                <w:b/>
                <w:iCs/>
              </w:rPr>
              <w:t>)</w:t>
            </w:r>
            <w:r w:rsidR="004E44E6" w:rsidRPr="00F0675D">
              <w:rPr>
                <w:rFonts w:ascii="Arial" w:hAnsi="Arial" w:cs="Arial"/>
                <w:b/>
                <w:iCs/>
              </w:rPr>
              <w:t xml:space="preserve"> </w:t>
            </w:r>
          </w:p>
        </w:tc>
      </w:tr>
      <w:tr w:rsidR="001E40EE" w:rsidRPr="001E40EE" w14:paraId="2C9A4E81" w14:textId="77777777" w:rsidTr="009B1400">
        <w:trPr>
          <w:jc w:val="center"/>
        </w:trPr>
        <w:tc>
          <w:tcPr>
            <w:tcW w:w="4118" w:type="dxa"/>
            <w:shd w:val="clear" w:color="auto" w:fill="auto"/>
            <w:tcMar>
              <w:top w:w="200" w:type="nil"/>
              <w:left w:w="100" w:type="nil"/>
              <w:bottom w:w="100" w:type="nil"/>
              <w:right w:w="200" w:type="nil"/>
            </w:tcMar>
            <w:vAlign w:val="center"/>
          </w:tcPr>
          <w:p w14:paraId="75C2C572" w14:textId="3247CA12" w:rsidR="001E40EE" w:rsidRPr="001E40EE" w:rsidRDefault="001E40EE" w:rsidP="00057D57">
            <w:pPr>
              <w:widowControl w:val="0"/>
              <w:autoSpaceDE w:val="0"/>
              <w:autoSpaceDN w:val="0"/>
              <w:adjustRightInd w:val="0"/>
              <w:rPr>
                <w:rFonts w:ascii="Arial" w:hAnsi="Arial" w:cs="Arial"/>
              </w:rPr>
            </w:pPr>
          </w:p>
        </w:tc>
        <w:tc>
          <w:tcPr>
            <w:tcW w:w="1660" w:type="dxa"/>
            <w:shd w:val="clear" w:color="auto" w:fill="auto"/>
            <w:tcMar>
              <w:top w:w="200" w:type="nil"/>
              <w:left w:w="100" w:type="nil"/>
              <w:bottom w:w="100" w:type="nil"/>
              <w:right w:w="200" w:type="nil"/>
            </w:tcMar>
            <w:vAlign w:val="center"/>
          </w:tcPr>
          <w:p w14:paraId="4C1DAF75" w14:textId="77777777" w:rsidR="001E40EE" w:rsidRPr="001E40EE" w:rsidRDefault="001E40EE" w:rsidP="00057D57">
            <w:pPr>
              <w:widowControl w:val="0"/>
              <w:autoSpaceDE w:val="0"/>
              <w:autoSpaceDN w:val="0"/>
              <w:adjustRightInd w:val="0"/>
              <w:jc w:val="center"/>
              <w:rPr>
                <w:rFonts w:ascii="Arial" w:hAnsi="Arial" w:cs="Arial"/>
              </w:rPr>
            </w:pPr>
            <w:r w:rsidRPr="001E40EE">
              <w:rPr>
                <w:rFonts w:ascii="Arial" w:hAnsi="Arial" w:cs="Arial"/>
                <w:b/>
                <w:bCs/>
              </w:rPr>
              <w:t>2015</w:t>
            </w:r>
          </w:p>
        </w:tc>
        <w:tc>
          <w:tcPr>
            <w:tcW w:w="1418" w:type="dxa"/>
            <w:shd w:val="clear" w:color="auto" w:fill="auto"/>
            <w:tcMar>
              <w:top w:w="200" w:type="nil"/>
              <w:left w:w="100" w:type="nil"/>
              <w:bottom w:w="100" w:type="nil"/>
              <w:right w:w="200" w:type="nil"/>
            </w:tcMar>
            <w:vAlign w:val="center"/>
          </w:tcPr>
          <w:p w14:paraId="29E0FDE3" w14:textId="77777777" w:rsidR="001E40EE" w:rsidRPr="001E40EE" w:rsidRDefault="001E40EE" w:rsidP="00057D57">
            <w:pPr>
              <w:widowControl w:val="0"/>
              <w:autoSpaceDE w:val="0"/>
              <w:autoSpaceDN w:val="0"/>
              <w:adjustRightInd w:val="0"/>
              <w:jc w:val="center"/>
              <w:rPr>
                <w:rFonts w:ascii="Arial" w:hAnsi="Arial" w:cs="Arial"/>
              </w:rPr>
            </w:pPr>
            <w:r w:rsidRPr="001E40EE">
              <w:rPr>
                <w:rFonts w:ascii="Arial" w:hAnsi="Arial" w:cs="Arial"/>
                <w:b/>
                <w:bCs/>
              </w:rPr>
              <w:t>2014</w:t>
            </w:r>
          </w:p>
        </w:tc>
        <w:tc>
          <w:tcPr>
            <w:tcW w:w="1417" w:type="dxa"/>
            <w:shd w:val="clear" w:color="auto" w:fill="auto"/>
            <w:tcMar>
              <w:top w:w="200" w:type="nil"/>
              <w:left w:w="100" w:type="nil"/>
              <w:bottom w:w="100" w:type="nil"/>
              <w:right w:w="200" w:type="nil"/>
            </w:tcMar>
            <w:vAlign w:val="center"/>
          </w:tcPr>
          <w:p w14:paraId="3778B3E6" w14:textId="77777777" w:rsidR="001E40EE" w:rsidRPr="001E40EE" w:rsidRDefault="001E40EE" w:rsidP="00057D57">
            <w:pPr>
              <w:widowControl w:val="0"/>
              <w:autoSpaceDE w:val="0"/>
              <w:autoSpaceDN w:val="0"/>
              <w:adjustRightInd w:val="0"/>
              <w:jc w:val="center"/>
              <w:rPr>
                <w:rFonts w:ascii="Arial" w:hAnsi="Arial" w:cs="Arial"/>
              </w:rPr>
            </w:pPr>
            <w:r w:rsidRPr="001E40EE">
              <w:rPr>
                <w:rFonts w:ascii="Arial" w:hAnsi="Arial" w:cs="Arial"/>
                <w:b/>
                <w:bCs/>
              </w:rPr>
              <w:t>2013</w:t>
            </w:r>
          </w:p>
        </w:tc>
      </w:tr>
      <w:tr w:rsidR="001E40EE" w:rsidRPr="001E40EE" w14:paraId="661576DB" w14:textId="77777777" w:rsidTr="009B1400">
        <w:trPr>
          <w:jc w:val="center"/>
        </w:trPr>
        <w:tc>
          <w:tcPr>
            <w:tcW w:w="4118" w:type="dxa"/>
            <w:shd w:val="clear" w:color="auto" w:fill="auto"/>
            <w:tcMar>
              <w:top w:w="200" w:type="nil"/>
              <w:left w:w="100" w:type="nil"/>
              <w:bottom w:w="100" w:type="nil"/>
              <w:right w:w="200" w:type="nil"/>
            </w:tcMar>
            <w:vAlign w:val="center"/>
          </w:tcPr>
          <w:p w14:paraId="36C27D6F"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Net Sales</w:t>
            </w:r>
          </w:p>
        </w:tc>
        <w:tc>
          <w:tcPr>
            <w:tcW w:w="1660" w:type="dxa"/>
            <w:shd w:val="clear" w:color="auto" w:fill="auto"/>
            <w:tcMar>
              <w:top w:w="200" w:type="nil"/>
              <w:left w:w="100" w:type="nil"/>
              <w:bottom w:w="100" w:type="nil"/>
              <w:right w:w="200" w:type="nil"/>
            </w:tcMar>
            <w:vAlign w:val="center"/>
          </w:tcPr>
          <w:p w14:paraId="5E52EB9B" w14:textId="09415D9E"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237,</w:t>
            </w:r>
            <w:r w:rsidR="001E40EE" w:rsidRPr="001E40EE">
              <w:rPr>
                <w:rFonts w:ascii="Arial" w:hAnsi="Arial" w:cs="Arial"/>
              </w:rPr>
              <w:t>022</w:t>
            </w:r>
          </w:p>
        </w:tc>
        <w:tc>
          <w:tcPr>
            <w:tcW w:w="1418" w:type="dxa"/>
            <w:shd w:val="clear" w:color="auto" w:fill="auto"/>
            <w:tcMar>
              <w:top w:w="200" w:type="nil"/>
              <w:left w:w="100" w:type="nil"/>
              <w:bottom w:w="100" w:type="nil"/>
              <w:right w:w="200" w:type="nil"/>
            </w:tcMar>
            <w:vAlign w:val="center"/>
          </w:tcPr>
          <w:p w14:paraId="2E2582CF" w14:textId="7E135B44"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282,</w:t>
            </w:r>
            <w:r w:rsidR="001E40EE" w:rsidRPr="001E40EE">
              <w:rPr>
                <w:rFonts w:ascii="Arial" w:hAnsi="Arial" w:cs="Arial"/>
              </w:rPr>
              <w:t>043</w:t>
            </w:r>
          </w:p>
        </w:tc>
        <w:tc>
          <w:tcPr>
            <w:tcW w:w="1417" w:type="dxa"/>
            <w:shd w:val="clear" w:color="auto" w:fill="auto"/>
            <w:tcMar>
              <w:top w:w="200" w:type="nil"/>
              <w:left w:w="100" w:type="nil"/>
              <w:bottom w:w="100" w:type="nil"/>
              <w:right w:w="200" w:type="nil"/>
            </w:tcMar>
            <w:vAlign w:val="center"/>
          </w:tcPr>
          <w:p w14:paraId="70180F72" w14:textId="103D17AF"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320,</w:t>
            </w:r>
            <w:r w:rsidR="001E40EE" w:rsidRPr="001E40EE">
              <w:rPr>
                <w:rFonts w:ascii="Arial" w:hAnsi="Arial" w:cs="Arial"/>
              </w:rPr>
              <w:t>506</w:t>
            </w:r>
          </w:p>
        </w:tc>
      </w:tr>
      <w:tr w:rsidR="001E40EE" w:rsidRPr="001E40EE" w14:paraId="2F993531" w14:textId="77777777" w:rsidTr="009B1400">
        <w:trPr>
          <w:jc w:val="center"/>
        </w:trPr>
        <w:tc>
          <w:tcPr>
            <w:tcW w:w="4118" w:type="dxa"/>
            <w:shd w:val="clear" w:color="auto" w:fill="auto"/>
            <w:tcMar>
              <w:top w:w="200" w:type="nil"/>
              <w:left w:w="100" w:type="nil"/>
              <w:bottom w:w="100" w:type="nil"/>
              <w:right w:w="200" w:type="nil"/>
            </w:tcMar>
            <w:vAlign w:val="center"/>
          </w:tcPr>
          <w:p w14:paraId="607DA5DE"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Gross Profit</w:t>
            </w:r>
          </w:p>
        </w:tc>
        <w:tc>
          <w:tcPr>
            <w:tcW w:w="1660" w:type="dxa"/>
            <w:shd w:val="clear" w:color="auto" w:fill="auto"/>
            <w:tcMar>
              <w:top w:w="200" w:type="nil"/>
              <w:left w:w="100" w:type="nil"/>
              <w:bottom w:w="100" w:type="nil"/>
              <w:right w:w="200" w:type="nil"/>
            </w:tcMar>
            <w:vAlign w:val="center"/>
          </w:tcPr>
          <w:p w14:paraId="4F512E95" w14:textId="482176B8"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17,</w:t>
            </w:r>
            <w:r w:rsidR="001E40EE" w:rsidRPr="001E40EE">
              <w:rPr>
                <w:rFonts w:ascii="Arial" w:hAnsi="Arial" w:cs="Arial"/>
              </w:rPr>
              <w:t>673</w:t>
            </w:r>
          </w:p>
        </w:tc>
        <w:tc>
          <w:tcPr>
            <w:tcW w:w="1418" w:type="dxa"/>
            <w:shd w:val="clear" w:color="auto" w:fill="auto"/>
            <w:tcMar>
              <w:top w:w="200" w:type="nil"/>
              <w:left w:w="100" w:type="nil"/>
              <w:bottom w:w="100" w:type="nil"/>
              <w:right w:w="200" w:type="nil"/>
            </w:tcMar>
            <w:vAlign w:val="center"/>
          </w:tcPr>
          <w:p w14:paraId="7874EA69" w14:textId="6F708289"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42,</w:t>
            </w:r>
            <w:r w:rsidR="001E40EE" w:rsidRPr="001E40EE">
              <w:rPr>
                <w:rFonts w:ascii="Arial" w:hAnsi="Arial" w:cs="Arial"/>
              </w:rPr>
              <w:t>943</w:t>
            </w:r>
          </w:p>
        </w:tc>
        <w:tc>
          <w:tcPr>
            <w:tcW w:w="1417" w:type="dxa"/>
            <w:shd w:val="clear" w:color="auto" w:fill="auto"/>
            <w:tcMar>
              <w:top w:w="200" w:type="nil"/>
              <w:left w:w="100" w:type="nil"/>
              <w:bottom w:w="100" w:type="nil"/>
              <w:right w:w="200" w:type="nil"/>
            </w:tcMar>
            <w:vAlign w:val="center"/>
          </w:tcPr>
          <w:p w14:paraId="3851A7A5" w14:textId="434D0125"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45,</w:t>
            </w:r>
            <w:r w:rsidR="001E40EE" w:rsidRPr="001E40EE">
              <w:rPr>
                <w:rFonts w:ascii="Arial" w:hAnsi="Arial" w:cs="Arial"/>
              </w:rPr>
              <w:t>284</w:t>
            </w:r>
          </w:p>
        </w:tc>
      </w:tr>
      <w:tr w:rsidR="001E40EE" w:rsidRPr="001E40EE" w14:paraId="39248036" w14:textId="77777777" w:rsidTr="009B1400">
        <w:trPr>
          <w:jc w:val="center"/>
        </w:trPr>
        <w:tc>
          <w:tcPr>
            <w:tcW w:w="4118" w:type="dxa"/>
            <w:shd w:val="clear" w:color="auto" w:fill="auto"/>
            <w:tcMar>
              <w:top w:w="200" w:type="nil"/>
              <w:left w:w="100" w:type="nil"/>
              <w:bottom w:w="100" w:type="nil"/>
              <w:right w:w="200" w:type="nil"/>
            </w:tcMar>
            <w:vAlign w:val="center"/>
          </w:tcPr>
          <w:p w14:paraId="239A60E2" w14:textId="10318C22"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 xml:space="preserve">Profit (Loss) for </w:t>
            </w:r>
            <w:r w:rsidR="00613AA6">
              <w:rPr>
                <w:rFonts w:ascii="Arial" w:hAnsi="Arial" w:cs="Arial"/>
              </w:rPr>
              <w:t>t</w:t>
            </w:r>
            <w:r w:rsidRPr="001E40EE">
              <w:rPr>
                <w:rFonts w:ascii="Arial" w:hAnsi="Arial" w:cs="Arial"/>
              </w:rPr>
              <w:t>he Year</w:t>
            </w:r>
          </w:p>
        </w:tc>
        <w:tc>
          <w:tcPr>
            <w:tcW w:w="1660" w:type="dxa"/>
            <w:shd w:val="clear" w:color="auto" w:fill="auto"/>
            <w:tcMar>
              <w:top w:w="200" w:type="nil"/>
              <w:left w:w="100" w:type="nil"/>
              <w:bottom w:w="100" w:type="nil"/>
              <w:right w:w="200" w:type="nil"/>
            </w:tcMar>
            <w:vAlign w:val="center"/>
          </w:tcPr>
          <w:p w14:paraId="74838DE6" w14:textId="56EC0825"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(26,</w:t>
            </w:r>
            <w:r w:rsidR="001E40EE" w:rsidRPr="001E40EE">
              <w:rPr>
                <w:rFonts w:ascii="Arial" w:hAnsi="Arial" w:cs="Arial"/>
              </w:rPr>
              <w:t>859)</w:t>
            </w:r>
          </w:p>
        </w:tc>
        <w:tc>
          <w:tcPr>
            <w:tcW w:w="1418" w:type="dxa"/>
            <w:shd w:val="clear" w:color="auto" w:fill="auto"/>
            <w:tcMar>
              <w:top w:w="200" w:type="nil"/>
              <w:left w:w="100" w:type="nil"/>
              <w:bottom w:w="100" w:type="nil"/>
              <w:right w:w="200" w:type="nil"/>
            </w:tcMar>
            <w:vAlign w:val="center"/>
          </w:tcPr>
          <w:p w14:paraId="75E79B8D"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550</w:t>
            </w:r>
          </w:p>
        </w:tc>
        <w:tc>
          <w:tcPr>
            <w:tcW w:w="1417" w:type="dxa"/>
            <w:shd w:val="clear" w:color="auto" w:fill="auto"/>
            <w:tcMar>
              <w:top w:w="200" w:type="nil"/>
              <w:left w:w="100" w:type="nil"/>
              <w:bottom w:w="100" w:type="nil"/>
              <w:right w:w="200" w:type="nil"/>
            </w:tcMar>
            <w:vAlign w:val="center"/>
          </w:tcPr>
          <w:p w14:paraId="514758BF" w14:textId="19E90D7F"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3,</w:t>
            </w:r>
            <w:r w:rsidR="001E40EE" w:rsidRPr="001E40EE">
              <w:rPr>
                <w:rFonts w:ascii="Arial" w:hAnsi="Arial" w:cs="Arial"/>
              </w:rPr>
              <w:t>602</w:t>
            </w:r>
          </w:p>
        </w:tc>
      </w:tr>
      <w:tr w:rsidR="001E40EE" w:rsidRPr="001E40EE" w14:paraId="468FA4FD" w14:textId="77777777" w:rsidTr="009B1400">
        <w:trPr>
          <w:jc w:val="center"/>
        </w:trPr>
        <w:tc>
          <w:tcPr>
            <w:tcW w:w="4118" w:type="dxa"/>
            <w:shd w:val="clear" w:color="auto" w:fill="auto"/>
            <w:tcMar>
              <w:top w:w="200" w:type="nil"/>
              <w:left w:w="100" w:type="nil"/>
              <w:bottom w:w="100" w:type="nil"/>
              <w:right w:w="200" w:type="nil"/>
            </w:tcMar>
            <w:vAlign w:val="center"/>
          </w:tcPr>
          <w:p w14:paraId="485775E0" w14:textId="57D9A38E"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E</w:t>
            </w:r>
            <w:r w:rsidR="00057D57">
              <w:rPr>
                <w:rFonts w:ascii="Arial" w:hAnsi="Arial" w:cs="Arial"/>
              </w:rPr>
              <w:t>arnings before Interest, Tax, Depreciation, and Amortization</w:t>
            </w:r>
          </w:p>
        </w:tc>
        <w:tc>
          <w:tcPr>
            <w:tcW w:w="1660" w:type="dxa"/>
            <w:shd w:val="clear" w:color="auto" w:fill="auto"/>
            <w:tcMar>
              <w:top w:w="200" w:type="nil"/>
              <w:left w:w="100" w:type="nil"/>
              <w:bottom w:w="100" w:type="nil"/>
              <w:right w:w="200" w:type="nil"/>
            </w:tcMar>
            <w:vAlign w:val="center"/>
          </w:tcPr>
          <w:p w14:paraId="5E51FF8B" w14:textId="26E73ED8"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25,</w:t>
            </w:r>
            <w:r w:rsidR="001E40EE" w:rsidRPr="001E40EE">
              <w:rPr>
                <w:rFonts w:ascii="Arial" w:hAnsi="Arial" w:cs="Arial"/>
              </w:rPr>
              <w:t>271</w:t>
            </w:r>
          </w:p>
        </w:tc>
        <w:tc>
          <w:tcPr>
            <w:tcW w:w="1418" w:type="dxa"/>
            <w:shd w:val="clear" w:color="auto" w:fill="auto"/>
            <w:tcMar>
              <w:top w:w="200" w:type="nil"/>
              <w:left w:w="100" w:type="nil"/>
              <w:bottom w:w="100" w:type="nil"/>
              <w:right w:w="200" w:type="nil"/>
            </w:tcMar>
            <w:vAlign w:val="center"/>
          </w:tcPr>
          <w:p w14:paraId="0AC56A4A" w14:textId="32C89D42"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48,</w:t>
            </w:r>
            <w:r w:rsidR="001E40EE" w:rsidRPr="001E40EE">
              <w:rPr>
                <w:rFonts w:ascii="Arial" w:hAnsi="Arial" w:cs="Arial"/>
              </w:rPr>
              <w:t>349</w:t>
            </w:r>
          </w:p>
        </w:tc>
        <w:tc>
          <w:tcPr>
            <w:tcW w:w="1417" w:type="dxa"/>
            <w:shd w:val="clear" w:color="auto" w:fill="auto"/>
            <w:tcMar>
              <w:top w:w="200" w:type="nil"/>
              <w:left w:w="100" w:type="nil"/>
              <w:bottom w:w="100" w:type="nil"/>
              <w:right w:w="200" w:type="nil"/>
            </w:tcMar>
            <w:vAlign w:val="center"/>
          </w:tcPr>
          <w:p w14:paraId="528B56D9" w14:textId="48BBD1C5"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47,</w:t>
            </w:r>
            <w:r w:rsidR="001E40EE" w:rsidRPr="001E40EE">
              <w:rPr>
                <w:rFonts w:ascii="Arial" w:hAnsi="Arial" w:cs="Arial"/>
              </w:rPr>
              <w:t>728</w:t>
            </w:r>
          </w:p>
        </w:tc>
      </w:tr>
      <w:tr w:rsidR="001E40EE" w:rsidRPr="001E40EE" w14:paraId="349D52DB" w14:textId="77777777" w:rsidTr="009B1400">
        <w:trPr>
          <w:jc w:val="center"/>
        </w:trPr>
        <w:tc>
          <w:tcPr>
            <w:tcW w:w="4118" w:type="dxa"/>
            <w:shd w:val="clear" w:color="auto" w:fill="auto"/>
            <w:tcMar>
              <w:top w:w="200" w:type="nil"/>
              <w:left w:w="100" w:type="nil"/>
              <w:bottom w:w="100" w:type="nil"/>
              <w:right w:w="200" w:type="nil"/>
            </w:tcMar>
            <w:vAlign w:val="center"/>
          </w:tcPr>
          <w:p w14:paraId="0FB955CE" w14:textId="2049472F"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Earning</w:t>
            </w:r>
            <w:r w:rsidR="00613AA6">
              <w:rPr>
                <w:rFonts w:ascii="Arial" w:hAnsi="Arial" w:cs="Arial"/>
              </w:rPr>
              <w:t>s</w:t>
            </w:r>
            <w:r w:rsidRPr="001E40EE">
              <w:rPr>
                <w:rFonts w:ascii="Arial" w:hAnsi="Arial" w:cs="Arial"/>
              </w:rPr>
              <w:t xml:space="preserve"> </w:t>
            </w:r>
            <w:r w:rsidR="004E44E6">
              <w:rPr>
                <w:rFonts w:ascii="Arial" w:hAnsi="Arial" w:cs="Arial"/>
              </w:rPr>
              <w:t>P</w:t>
            </w:r>
            <w:r w:rsidRPr="001E40EE">
              <w:rPr>
                <w:rFonts w:ascii="Arial" w:hAnsi="Arial" w:cs="Arial"/>
              </w:rPr>
              <w:t>er Share (in US</w:t>
            </w:r>
            <w:r w:rsidR="004E44E6">
              <w:rPr>
                <w:rFonts w:ascii="Arial" w:hAnsi="Arial" w:cs="Arial"/>
              </w:rPr>
              <w:t>$</w:t>
            </w:r>
            <w:r w:rsidRPr="001E40EE">
              <w:rPr>
                <w:rFonts w:ascii="Arial" w:hAnsi="Arial" w:cs="Arial"/>
              </w:rPr>
              <w:t>)</w:t>
            </w:r>
          </w:p>
        </w:tc>
        <w:tc>
          <w:tcPr>
            <w:tcW w:w="1660" w:type="dxa"/>
            <w:shd w:val="clear" w:color="auto" w:fill="auto"/>
            <w:tcMar>
              <w:top w:w="200" w:type="nil"/>
              <w:left w:w="100" w:type="nil"/>
              <w:bottom w:w="100" w:type="nil"/>
              <w:right w:w="200" w:type="nil"/>
            </w:tcMar>
            <w:vAlign w:val="center"/>
          </w:tcPr>
          <w:p w14:paraId="541D75C9" w14:textId="67D435ED"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(0.</w:t>
            </w:r>
            <w:r w:rsidR="001E40EE" w:rsidRPr="001E40EE">
              <w:rPr>
                <w:rFonts w:ascii="Arial" w:hAnsi="Arial" w:cs="Arial"/>
              </w:rPr>
              <w:t>30</w:t>
            </w:r>
            <w:r w:rsidR="001E264A">
              <w:rPr>
                <w:rFonts w:ascii="Arial" w:hAnsi="Arial" w:cs="Arial"/>
              </w:rPr>
              <w:t>0</w:t>
            </w:r>
            <w:r w:rsidR="001E40EE" w:rsidRPr="001E40EE">
              <w:rPr>
                <w:rFonts w:ascii="Arial" w:hAnsi="Arial" w:cs="Arial"/>
              </w:rPr>
              <w:t>)</w:t>
            </w:r>
          </w:p>
        </w:tc>
        <w:tc>
          <w:tcPr>
            <w:tcW w:w="1418" w:type="dxa"/>
            <w:shd w:val="clear" w:color="auto" w:fill="auto"/>
            <w:tcMar>
              <w:top w:w="200" w:type="nil"/>
              <w:left w:w="100" w:type="nil"/>
              <w:bottom w:w="100" w:type="nil"/>
              <w:right w:w="200" w:type="nil"/>
            </w:tcMar>
            <w:vAlign w:val="center"/>
          </w:tcPr>
          <w:p w14:paraId="093C7178" w14:textId="0FBF5968"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(0.</w:t>
            </w:r>
            <w:r w:rsidR="001E40EE" w:rsidRPr="001E40EE">
              <w:rPr>
                <w:rFonts w:ascii="Arial" w:hAnsi="Arial" w:cs="Arial"/>
              </w:rPr>
              <w:t>007)</w:t>
            </w:r>
          </w:p>
        </w:tc>
        <w:tc>
          <w:tcPr>
            <w:tcW w:w="1417" w:type="dxa"/>
            <w:shd w:val="clear" w:color="auto" w:fill="auto"/>
            <w:tcMar>
              <w:top w:w="200" w:type="nil"/>
              <w:left w:w="100" w:type="nil"/>
              <w:bottom w:w="100" w:type="nil"/>
              <w:right w:w="200" w:type="nil"/>
            </w:tcMar>
            <w:vAlign w:val="center"/>
          </w:tcPr>
          <w:p w14:paraId="6ED9CD13" w14:textId="51FB90B6"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0.</w:t>
            </w:r>
            <w:r w:rsidR="001E40EE" w:rsidRPr="001E40EE">
              <w:rPr>
                <w:rFonts w:ascii="Arial" w:hAnsi="Arial" w:cs="Arial"/>
              </w:rPr>
              <w:t>04</w:t>
            </w:r>
            <w:r w:rsidR="00917D03">
              <w:rPr>
                <w:rFonts w:ascii="Arial" w:hAnsi="Arial" w:cs="Arial"/>
              </w:rPr>
              <w:t>0</w:t>
            </w:r>
          </w:p>
        </w:tc>
      </w:tr>
      <w:tr w:rsidR="001E40EE" w:rsidRPr="001E40EE" w14:paraId="1F464070" w14:textId="77777777" w:rsidTr="009B1400">
        <w:trPr>
          <w:jc w:val="center"/>
        </w:trPr>
        <w:tc>
          <w:tcPr>
            <w:tcW w:w="4118" w:type="dxa"/>
            <w:shd w:val="clear" w:color="auto" w:fill="auto"/>
            <w:tcMar>
              <w:top w:w="200" w:type="nil"/>
              <w:left w:w="100" w:type="nil"/>
              <w:bottom w:w="100" w:type="nil"/>
              <w:right w:w="200" w:type="nil"/>
            </w:tcMar>
            <w:vAlign w:val="center"/>
          </w:tcPr>
          <w:p w14:paraId="12806644"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Total Assets</w:t>
            </w:r>
          </w:p>
        </w:tc>
        <w:tc>
          <w:tcPr>
            <w:tcW w:w="1660" w:type="dxa"/>
            <w:shd w:val="clear" w:color="auto" w:fill="auto"/>
            <w:tcMar>
              <w:top w:w="200" w:type="nil"/>
              <w:left w:w="100" w:type="nil"/>
              <w:bottom w:w="100" w:type="nil"/>
              <w:right w:w="200" w:type="nil"/>
            </w:tcMar>
            <w:vAlign w:val="center"/>
          </w:tcPr>
          <w:p w14:paraId="62DFF5D9" w14:textId="0E29CEC2"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598,</w:t>
            </w:r>
            <w:r w:rsidR="001E40EE" w:rsidRPr="001E40EE">
              <w:rPr>
                <w:rFonts w:ascii="Arial" w:hAnsi="Arial" w:cs="Arial"/>
              </w:rPr>
              <w:t>429</w:t>
            </w:r>
          </w:p>
        </w:tc>
        <w:tc>
          <w:tcPr>
            <w:tcW w:w="1418" w:type="dxa"/>
            <w:shd w:val="clear" w:color="auto" w:fill="auto"/>
            <w:tcMar>
              <w:top w:w="200" w:type="nil"/>
              <w:left w:w="100" w:type="nil"/>
              <w:bottom w:w="100" w:type="nil"/>
              <w:right w:w="200" w:type="nil"/>
            </w:tcMar>
            <w:vAlign w:val="center"/>
          </w:tcPr>
          <w:p w14:paraId="44E77A0C" w14:textId="32E6A1EF"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625,</w:t>
            </w:r>
            <w:r w:rsidR="001E40EE" w:rsidRPr="001E40EE">
              <w:rPr>
                <w:rFonts w:ascii="Arial" w:hAnsi="Arial" w:cs="Arial"/>
              </w:rPr>
              <w:t>512</w:t>
            </w:r>
          </w:p>
        </w:tc>
        <w:tc>
          <w:tcPr>
            <w:tcW w:w="1417" w:type="dxa"/>
            <w:shd w:val="clear" w:color="auto" w:fill="auto"/>
            <w:tcMar>
              <w:top w:w="200" w:type="nil"/>
              <w:left w:w="100" w:type="nil"/>
              <w:bottom w:w="100" w:type="nil"/>
              <w:right w:w="200" w:type="nil"/>
            </w:tcMar>
            <w:vAlign w:val="center"/>
          </w:tcPr>
          <w:p w14:paraId="7F41EDA1" w14:textId="312AFB5E"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629,</w:t>
            </w:r>
            <w:r w:rsidR="001E40EE" w:rsidRPr="001E40EE">
              <w:rPr>
                <w:rFonts w:ascii="Arial" w:hAnsi="Arial" w:cs="Arial"/>
              </w:rPr>
              <w:t>150</w:t>
            </w:r>
          </w:p>
        </w:tc>
      </w:tr>
      <w:tr w:rsidR="001E40EE" w:rsidRPr="001E40EE" w14:paraId="059FC249" w14:textId="77777777" w:rsidTr="009B1400">
        <w:trPr>
          <w:jc w:val="center"/>
        </w:trPr>
        <w:tc>
          <w:tcPr>
            <w:tcW w:w="4118" w:type="dxa"/>
            <w:shd w:val="clear" w:color="auto" w:fill="auto"/>
            <w:tcMar>
              <w:top w:w="200" w:type="nil"/>
              <w:left w:w="100" w:type="nil"/>
              <w:bottom w:w="100" w:type="nil"/>
              <w:right w:w="200" w:type="nil"/>
            </w:tcMar>
            <w:vAlign w:val="center"/>
          </w:tcPr>
          <w:p w14:paraId="6522C168"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Total Liabilities</w:t>
            </w:r>
          </w:p>
        </w:tc>
        <w:tc>
          <w:tcPr>
            <w:tcW w:w="1660" w:type="dxa"/>
            <w:shd w:val="clear" w:color="auto" w:fill="auto"/>
            <w:tcMar>
              <w:top w:w="200" w:type="nil"/>
              <w:left w:w="100" w:type="nil"/>
              <w:bottom w:w="100" w:type="nil"/>
              <w:right w:w="200" w:type="nil"/>
            </w:tcMar>
            <w:vAlign w:val="center"/>
          </w:tcPr>
          <w:p w14:paraId="01629FE2" w14:textId="5D4D913D"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252,</w:t>
            </w:r>
            <w:r w:rsidR="001E40EE" w:rsidRPr="001E40EE">
              <w:rPr>
                <w:rFonts w:ascii="Arial" w:hAnsi="Arial" w:cs="Arial"/>
              </w:rPr>
              <w:t>978</w:t>
            </w:r>
          </w:p>
        </w:tc>
        <w:tc>
          <w:tcPr>
            <w:tcW w:w="1418" w:type="dxa"/>
            <w:shd w:val="clear" w:color="auto" w:fill="auto"/>
            <w:tcMar>
              <w:top w:w="200" w:type="nil"/>
              <w:left w:w="100" w:type="nil"/>
              <w:bottom w:w="100" w:type="nil"/>
              <w:right w:w="200" w:type="nil"/>
            </w:tcMar>
            <w:vAlign w:val="center"/>
          </w:tcPr>
          <w:p w14:paraId="3F9C4032" w14:textId="08D0B90F"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251,</w:t>
            </w:r>
            <w:r w:rsidR="001E40EE" w:rsidRPr="001E40EE">
              <w:rPr>
                <w:rFonts w:ascii="Arial" w:hAnsi="Arial" w:cs="Arial"/>
              </w:rPr>
              <w:t>563</w:t>
            </w:r>
          </w:p>
        </w:tc>
        <w:tc>
          <w:tcPr>
            <w:tcW w:w="1417" w:type="dxa"/>
            <w:shd w:val="clear" w:color="auto" w:fill="auto"/>
            <w:tcMar>
              <w:top w:w="200" w:type="nil"/>
              <w:left w:w="100" w:type="nil"/>
              <w:bottom w:w="100" w:type="nil"/>
              <w:right w:w="200" w:type="nil"/>
            </w:tcMar>
            <w:vAlign w:val="center"/>
          </w:tcPr>
          <w:p w14:paraId="6857A69D" w14:textId="0C13DDA6"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254,</w:t>
            </w:r>
            <w:r w:rsidR="001E40EE" w:rsidRPr="001E40EE">
              <w:rPr>
                <w:rFonts w:ascii="Arial" w:hAnsi="Arial" w:cs="Arial"/>
              </w:rPr>
              <w:t>123</w:t>
            </w:r>
          </w:p>
        </w:tc>
      </w:tr>
      <w:tr w:rsidR="001E40EE" w:rsidRPr="001E40EE" w14:paraId="52530B26" w14:textId="77777777" w:rsidTr="009B1400">
        <w:trPr>
          <w:jc w:val="center"/>
        </w:trPr>
        <w:tc>
          <w:tcPr>
            <w:tcW w:w="4118" w:type="dxa"/>
            <w:shd w:val="clear" w:color="auto" w:fill="auto"/>
            <w:tcMar>
              <w:top w:w="200" w:type="nil"/>
              <w:left w:w="100" w:type="nil"/>
              <w:bottom w:w="100" w:type="nil"/>
              <w:right w:w="200" w:type="nil"/>
            </w:tcMar>
            <w:vAlign w:val="center"/>
          </w:tcPr>
          <w:p w14:paraId="5CED178D"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Total Equity</w:t>
            </w:r>
          </w:p>
        </w:tc>
        <w:tc>
          <w:tcPr>
            <w:tcW w:w="1660" w:type="dxa"/>
            <w:shd w:val="clear" w:color="auto" w:fill="auto"/>
            <w:tcMar>
              <w:top w:w="200" w:type="nil"/>
              <w:left w:w="100" w:type="nil"/>
              <w:bottom w:w="100" w:type="nil"/>
              <w:right w:w="200" w:type="nil"/>
            </w:tcMar>
            <w:vAlign w:val="center"/>
          </w:tcPr>
          <w:p w14:paraId="0EAD5C6F" w14:textId="6CB75964"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374,</w:t>
            </w:r>
            <w:r w:rsidR="001E40EE" w:rsidRPr="001E40EE">
              <w:rPr>
                <w:rFonts w:ascii="Arial" w:hAnsi="Arial" w:cs="Arial"/>
              </w:rPr>
              <w:t>452</w:t>
            </w:r>
          </w:p>
        </w:tc>
        <w:tc>
          <w:tcPr>
            <w:tcW w:w="1418" w:type="dxa"/>
            <w:shd w:val="clear" w:color="auto" w:fill="auto"/>
            <w:tcMar>
              <w:top w:w="200" w:type="nil"/>
              <w:left w:w="100" w:type="nil"/>
              <w:bottom w:w="100" w:type="nil"/>
              <w:right w:w="200" w:type="nil"/>
            </w:tcMar>
            <w:vAlign w:val="center"/>
          </w:tcPr>
          <w:p w14:paraId="2BBFCA7E" w14:textId="395DF72C"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373,</w:t>
            </w:r>
            <w:r w:rsidR="001E40EE" w:rsidRPr="001E40EE">
              <w:rPr>
                <w:rFonts w:ascii="Arial" w:hAnsi="Arial" w:cs="Arial"/>
              </w:rPr>
              <w:t>949</w:t>
            </w:r>
          </w:p>
        </w:tc>
        <w:tc>
          <w:tcPr>
            <w:tcW w:w="1417" w:type="dxa"/>
            <w:shd w:val="clear" w:color="auto" w:fill="auto"/>
            <w:tcMar>
              <w:top w:w="200" w:type="nil"/>
              <w:left w:w="100" w:type="nil"/>
              <w:bottom w:w="100" w:type="nil"/>
              <w:right w:w="200" w:type="nil"/>
            </w:tcMar>
            <w:vAlign w:val="center"/>
          </w:tcPr>
          <w:p w14:paraId="77C81824" w14:textId="161C828B"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375,</w:t>
            </w:r>
            <w:r w:rsidR="001E40EE" w:rsidRPr="001E40EE">
              <w:rPr>
                <w:rFonts w:ascii="Arial" w:hAnsi="Arial" w:cs="Arial"/>
              </w:rPr>
              <w:t>027</w:t>
            </w:r>
          </w:p>
        </w:tc>
      </w:tr>
    </w:tbl>
    <w:p w14:paraId="56DF8433" w14:textId="77777777" w:rsidR="001E40EE" w:rsidRPr="001E40EE" w:rsidRDefault="001E40EE" w:rsidP="001E40EE">
      <w:pPr>
        <w:widowControl w:val="0"/>
        <w:autoSpaceDE w:val="0"/>
        <w:autoSpaceDN w:val="0"/>
        <w:adjustRightInd w:val="0"/>
        <w:rPr>
          <w:rFonts w:ascii="Arial" w:hAnsi="Arial" w:cs="Arial"/>
        </w:rPr>
      </w:pPr>
      <w:r w:rsidRPr="001E40EE">
        <w:rPr>
          <w:rFonts w:ascii="Arial" w:hAnsi="Arial" w:cs="Arial"/>
        </w:rPr>
        <w:t> </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1701"/>
        <w:gridCol w:w="1418"/>
        <w:gridCol w:w="1417"/>
      </w:tblGrid>
      <w:tr w:rsidR="001E40EE" w:rsidRPr="001E40EE" w14:paraId="1337E763" w14:textId="77777777" w:rsidTr="009B1400">
        <w:trPr>
          <w:jc w:val="center"/>
        </w:trPr>
        <w:tc>
          <w:tcPr>
            <w:tcW w:w="4077" w:type="dxa"/>
            <w:shd w:val="clear" w:color="auto" w:fill="auto"/>
            <w:tcMar>
              <w:top w:w="200" w:type="nil"/>
              <w:left w:w="100" w:type="nil"/>
              <w:bottom w:w="100" w:type="nil"/>
              <w:right w:w="200" w:type="nil"/>
            </w:tcMar>
            <w:vAlign w:val="center"/>
          </w:tcPr>
          <w:p w14:paraId="57DF78BC" w14:textId="363CAABE" w:rsidR="001E40EE" w:rsidRPr="00E41534" w:rsidRDefault="001E40EE" w:rsidP="00057D57">
            <w:pPr>
              <w:widowControl w:val="0"/>
              <w:autoSpaceDE w:val="0"/>
              <w:autoSpaceDN w:val="0"/>
              <w:adjustRightInd w:val="0"/>
              <w:rPr>
                <w:rFonts w:ascii="Arial" w:hAnsi="Arial" w:cs="Arial"/>
                <w:b/>
                <w:iCs/>
              </w:rPr>
            </w:pPr>
          </w:p>
        </w:tc>
        <w:tc>
          <w:tcPr>
            <w:tcW w:w="4536" w:type="dxa"/>
            <w:gridSpan w:val="3"/>
            <w:shd w:val="clear" w:color="auto" w:fill="auto"/>
            <w:tcMar>
              <w:top w:w="200" w:type="nil"/>
              <w:left w:w="100" w:type="nil"/>
              <w:bottom w:w="100" w:type="nil"/>
              <w:right w:w="200" w:type="nil"/>
            </w:tcMar>
            <w:vAlign w:val="center"/>
          </w:tcPr>
          <w:p w14:paraId="3327A6D4" w14:textId="5D750E92" w:rsidR="001E40EE" w:rsidRPr="001E40EE" w:rsidRDefault="006E3595" w:rsidP="00E41534">
            <w:pPr>
              <w:widowControl w:val="0"/>
              <w:autoSpaceDE w:val="0"/>
              <w:autoSpaceDN w:val="0"/>
              <w:adjustRightInd w:val="0"/>
              <w:jc w:val="center"/>
              <w:rPr>
                <w:rFonts w:ascii="Arial" w:hAnsi="Arial" w:cs="Arial"/>
                <w:i/>
                <w:iCs/>
              </w:rPr>
            </w:pPr>
            <w:r w:rsidRPr="00F0675D">
              <w:rPr>
                <w:rFonts w:ascii="Arial" w:hAnsi="Arial" w:cs="Arial"/>
                <w:b/>
                <w:iCs/>
              </w:rPr>
              <w:t>In %</w:t>
            </w:r>
          </w:p>
        </w:tc>
      </w:tr>
      <w:tr w:rsidR="001E40EE" w:rsidRPr="001E40EE" w14:paraId="2CC3FBBB" w14:textId="77777777" w:rsidTr="009B1400">
        <w:trPr>
          <w:jc w:val="center"/>
        </w:trPr>
        <w:tc>
          <w:tcPr>
            <w:tcW w:w="4077" w:type="dxa"/>
            <w:shd w:val="clear" w:color="auto" w:fill="auto"/>
            <w:tcMar>
              <w:top w:w="200" w:type="nil"/>
              <w:left w:w="100" w:type="nil"/>
              <w:bottom w:w="100" w:type="nil"/>
              <w:right w:w="200" w:type="nil"/>
            </w:tcMar>
            <w:vAlign w:val="center"/>
          </w:tcPr>
          <w:p w14:paraId="62B488AB" w14:textId="071FD821" w:rsidR="001E40EE" w:rsidRPr="001E40EE" w:rsidRDefault="001E40EE" w:rsidP="00057D57">
            <w:pPr>
              <w:widowControl w:val="0"/>
              <w:autoSpaceDE w:val="0"/>
              <w:autoSpaceDN w:val="0"/>
              <w:adjustRightInd w:val="0"/>
              <w:rPr>
                <w:rFonts w:ascii="Arial" w:hAnsi="Arial" w:cs="Arial"/>
              </w:rPr>
            </w:pPr>
          </w:p>
        </w:tc>
        <w:tc>
          <w:tcPr>
            <w:tcW w:w="1701" w:type="dxa"/>
            <w:shd w:val="clear" w:color="auto" w:fill="auto"/>
            <w:tcMar>
              <w:top w:w="200" w:type="nil"/>
              <w:left w:w="100" w:type="nil"/>
              <w:bottom w:w="100" w:type="nil"/>
              <w:right w:w="200" w:type="nil"/>
            </w:tcMar>
            <w:vAlign w:val="center"/>
          </w:tcPr>
          <w:p w14:paraId="42EC01CE" w14:textId="77777777" w:rsidR="001E40EE" w:rsidRPr="001E40EE" w:rsidRDefault="001E40EE" w:rsidP="00057D57">
            <w:pPr>
              <w:widowControl w:val="0"/>
              <w:autoSpaceDE w:val="0"/>
              <w:autoSpaceDN w:val="0"/>
              <w:adjustRightInd w:val="0"/>
              <w:jc w:val="center"/>
              <w:rPr>
                <w:rFonts w:ascii="Arial" w:hAnsi="Arial" w:cs="Arial"/>
              </w:rPr>
            </w:pPr>
            <w:r w:rsidRPr="001E40EE">
              <w:rPr>
                <w:rFonts w:ascii="Arial" w:hAnsi="Arial" w:cs="Arial"/>
                <w:b/>
                <w:bCs/>
              </w:rPr>
              <w:t>2015</w:t>
            </w:r>
          </w:p>
        </w:tc>
        <w:tc>
          <w:tcPr>
            <w:tcW w:w="1418" w:type="dxa"/>
            <w:shd w:val="clear" w:color="auto" w:fill="auto"/>
            <w:tcMar>
              <w:top w:w="200" w:type="nil"/>
              <w:left w:w="100" w:type="nil"/>
              <w:bottom w:w="100" w:type="nil"/>
              <w:right w:w="200" w:type="nil"/>
            </w:tcMar>
            <w:vAlign w:val="center"/>
          </w:tcPr>
          <w:p w14:paraId="730E1513" w14:textId="77777777" w:rsidR="001E40EE" w:rsidRPr="001E40EE" w:rsidRDefault="001E40EE" w:rsidP="00057D57">
            <w:pPr>
              <w:widowControl w:val="0"/>
              <w:autoSpaceDE w:val="0"/>
              <w:autoSpaceDN w:val="0"/>
              <w:adjustRightInd w:val="0"/>
              <w:jc w:val="center"/>
              <w:rPr>
                <w:rFonts w:ascii="Arial" w:hAnsi="Arial" w:cs="Arial"/>
              </w:rPr>
            </w:pPr>
            <w:r w:rsidRPr="001E40EE">
              <w:rPr>
                <w:rFonts w:ascii="Arial" w:hAnsi="Arial" w:cs="Arial"/>
                <w:b/>
                <w:bCs/>
              </w:rPr>
              <w:t>2014</w:t>
            </w:r>
          </w:p>
        </w:tc>
        <w:tc>
          <w:tcPr>
            <w:tcW w:w="1417" w:type="dxa"/>
            <w:shd w:val="clear" w:color="auto" w:fill="auto"/>
            <w:tcMar>
              <w:top w:w="200" w:type="nil"/>
              <w:left w:w="100" w:type="nil"/>
              <w:bottom w:w="100" w:type="nil"/>
              <w:right w:w="200" w:type="nil"/>
            </w:tcMar>
            <w:vAlign w:val="center"/>
          </w:tcPr>
          <w:p w14:paraId="7E4B608D" w14:textId="77777777" w:rsidR="001E40EE" w:rsidRPr="001E40EE" w:rsidRDefault="001E40EE" w:rsidP="00057D57">
            <w:pPr>
              <w:widowControl w:val="0"/>
              <w:autoSpaceDE w:val="0"/>
              <w:autoSpaceDN w:val="0"/>
              <w:adjustRightInd w:val="0"/>
              <w:jc w:val="center"/>
              <w:rPr>
                <w:rFonts w:ascii="Arial" w:hAnsi="Arial" w:cs="Arial"/>
              </w:rPr>
            </w:pPr>
            <w:r w:rsidRPr="001E40EE">
              <w:rPr>
                <w:rFonts w:ascii="Arial" w:hAnsi="Arial" w:cs="Arial"/>
                <w:b/>
                <w:bCs/>
              </w:rPr>
              <w:t>2013</w:t>
            </w:r>
          </w:p>
        </w:tc>
      </w:tr>
      <w:tr w:rsidR="001E40EE" w:rsidRPr="001E40EE" w14:paraId="49C5212D" w14:textId="77777777" w:rsidTr="009B1400">
        <w:trPr>
          <w:jc w:val="center"/>
        </w:trPr>
        <w:tc>
          <w:tcPr>
            <w:tcW w:w="4077" w:type="dxa"/>
            <w:shd w:val="clear" w:color="auto" w:fill="auto"/>
            <w:tcMar>
              <w:top w:w="200" w:type="nil"/>
              <w:left w:w="100" w:type="nil"/>
              <w:bottom w:w="100" w:type="nil"/>
              <w:right w:w="200" w:type="nil"/>
            </w:tcMar>
            <w:vAlign w:val="center"/>
          </w:tcPr>
          <w:p w14:paraId="759D0E2C"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b/>
                <w:bCs/>
              </w:rPr>
              <w:t>Operating Ratios</w:t>
            </w:r>
          </w:p>
        </w:tc>
        <w:tc>
          <w:tcPr>
            <w:tcW w:w="1701" w:type="dxa"/>
            <w:shd w:val="clear" w:color="auto" w:fill="auto"/>
            <w:tcMar>
              <w:top w:w="200" w:type="nil"/>
              <w:left w:w="100" w:type="nil"/>
              <w:bottom w:w="100" w:type="nil"/>
              <w:right w:w="200" w:type="nil"/>
            </w:tcMar>
            <w:vAlign w:val="center"/>
          </w:tcPr>
          <w:p w14:paraId="253594A3" w14:textId="77777777" w:rsidR="001E40EE" w:rsidRPr="001E40EE" w:rsidRDefault="001E40EE" w:rsidP="00057D57">
            <w:pPr>
              <w:widowControl w:val="0"/>
              <w:autoSpaceDE w:val="0"/>
              <w:autoSpaceDN w:val="0"/>
              <w:adjustRightInd w:val="0"/>
              <w:rPr>
                <w:rFonts w:ascii="Arial" w:hAnsi="Arial" w:cs="Arial"/>
              </w:rPr>
            </w:pPr>
          </w:p>
        </w:tc>
        <w:tc>
          <w:tcPr>
            <w:tcW w:w="1418" w:type="dxa"/>
            <w:shd w:val="clear" w:color="auto" w:fill="auto"/>
            <w:tcMar>
              <w:top w:w="200" w:type="nil"/>
              <w:left w:w="100" w:type="nil"/>
              <w:bottom w:w="100" w:type="nil"/>
              <w:right w:w="200" w:type="nil"/>
            </w:tcMar>
            <w:vAlign w:val="center"/>
          </w:tcPr>
          <w:p w14:paraId="1394055D" w14:textId="77777777" w:rsidR="001E40EE" w:rsidRPr="001E40EE" w:rsidRDefault="001E40EE" w:rsidP="00057D57">
            <w:pPr>
              <w:widowControl w:val="0"/>
              <w:autoSpaceDE w:val="0"/>
              <w:autoSpaceDN w:val="0"/>
              <w:adjustRightInd w:val="0"/>
              <w:rPr>
                <w:rFonts w:ascii="Arial" w:hAnsi="Arial" w:cs="Arial"/>
              </w:rPr>
            </w:pPr>
          </w:p>
        </w:tc>
        <w:tc>
          <w:tcPr>
            <w:tcW w:w="1417" w:type="dxa"/>
            <w:shd w:val="clear" w:color="auto" w:fill="auto"/>
            <w:tcMar>
              <w:top w:w="200" w:type="nil"/>
              <w:left w:w="100" w:type="nil"/>
              <w:bottom w:w="100" w:type="nil"/>
              <w:right w:w="200" w:type="nil"/>
            </w:tcMar>
            <w:vAlign w:val="center"/>
          </w:tcPr>
          <w:p w14:paraId="309E7396" w14:textId="77777777" w:rsidR="001E40EE" w:rsidRPr="001E40EE" w:rsidRDefault="001E40EE" w:rsidP="00057D57">
            <w:pPr>
              <w:widowControl w:val="0"/>
              <w:autoSpaceDE w:val="0"/>
              <w:autoSpaceDN w:val="0"/>
              <w:adjustRightInd w:val="0"/>
              <w:rPr>
                <w:rFonts w:ascii="Arial" w:hAnsi="Arial" w:cs="Arial"/>
              </w:rPr>
            </w:pPr>
          </w:p>
        </w:tc>
      </w:tr>
      <w:tr w:rsidR="001E40EE" w:rsidRPr="001E40EE" w14:paraId="20DCD124" w14:textId="77777777" w:rsidTr="009B1400">
        <w:trPr>
          <w:jc w:val="center"/>
        </w:trPr>
        <w:tc>
          <w:tcPr>
            <w:tcW w:w="4077" w:type="dxa"/>
            <w:shd w:val="clear" w:color="auto" w:fill="auto"/>
            <w:tcMar>
              <w:top w:w="200" w:type="nil"/>
              <w:left w:w="100" w:type="nil"/>
              <w:bottom w:w="100" w:type="nil"/>
              <w:right w:w="200" w:type="nil"/>
            </w:tcMar>
            <w:vAlign w:val="center"/>
          </w:tcPr>
          <w:p w14:paraId="2A969377"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Gross Profit/Net Sales</w:t>
            </w:r>
          </w:p>
        </w:tc>
        <w:tc>
          <w:tcPr>
            <w:tcW w:w="1701" w:type="dxa"/>
            <w:shd w:val="clear" w:color="auto" w:fill="auto"/>
            <w:tcMar>
              <w:top w:w="200" w:type="nil"/>
              <w:left w:w="100" w:type="nil"/>
              <w:bottom w:w="100" w:type="nil"/>
              <w:right w:w="200" w:type="nil"/>
            </w:tcMar>
            <w:vAlign w:val="center"/>
          </w:tcPr>
          <w:p w14:paraId="6DA40715"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7</w:t>
            </w:r>
          </w:p>
        </w:tc>
        <w:tc>
          <w:tcPr>
            <w:tcW w:w="1418" w:type="dxa"/>
            <w:shd w:val="clear" w:color="auto" w:fill="auto"/>
            <w:tcMar>
              <w:top w:w="200" w:type="nil"/>
              <w:left w:w="100" w:type="nil"/>
              <w:bottom w:w="100" w:type="nil"/>
              <w:right w:w="200" w:type="nil"/>
            </w:tcMar>
            <w:vAlign w:val="center"/>
          </w:tcPr>
          <w:p w14:paraId="48B09C13"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15</w:t>
            </w:r>
          </w:p>
        </w:tc>
        <w:tc>
          <w:tcPr>
            <w:tcW w:w="1417" w:type="dxa"/>
            <w:shd w:val="clear" w:color="auto" w:fill="auto"/>
            <w:tcMar>
              <w:top w:w="200" w:type="nil"/>
              <w:left w:w="100" w:type="nil"/>
              <w:bottom w:w="100" w:type="nil"/>
              <w:right w:w="200" w:type="nil"/>
            </w:tcMar>
            <w:vAlign w:val="center"/>
          </w:tcPr>
          <w:p w14:paraId="3A607106"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14</w:t>
            </w:r>
          </w:p>
        </w:tc>
      </w:tr>
      <w:tr w:rsidR="001E40EE" w:rsidRPr="001E40EE" w14:paraId="1CB3CE7E" w14:textId="77777777" w:rsidTr="009B1400">
        <w:trPr>
          <w:jc w:val="center"/>
        </w:trPr>
        <w:tc>
          <w:tcPr>
            <w:tcW w:w="4077" w:type="dxa"/>
            <w:shd w:val="clear" w:color="auto" w:fill="auto"/>
            <w:tcMar>
              <w:top w:w="200" w:type="nil"/>
              <w:left w:w="100" w:type="nil"/>
              <w:bottom w:w="100" w:type="nil"/>
              <w:right w:w="200" w:type="nil"/>
            </w:tcMar>
            <w:vAlign w:val="center"/>
          </w:tcPr>
          <w:p w14:paraId="52502360"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Profit (Loss)/Net Sales</w:t>
            </w:r>
          </w:p>
        </w:tc>
        <w:tc>
          <w:tcPr>
            <w:tcW w:w="1701" w:type="dxa"/>
            <w:shd w:val="clear" w:color="auto" w:fill="auto"/>
            <w:tcMar>
              <w:top w:w="200" w:type="nil"/>
              <w:left w:w="100" w:type="nil"/>
              <w:bottom w:w="100" w:type="nil"/>
              <w:right w:w="200" w:type="nil"/>
            </w:tcMar>
            <w:vAlign w:val="center"/>
          </w:tcPr>
          <w:p w14:paraId="6769F6C9" w14:textId="30A5BC51"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(11</w:t>
            </w:r>
            <w:r w:rsidR="00E41534">
              <w:rPr>
                <w:rFonts w:ascii="Arial" w:hAnsi="Arial" w:cs="Arial"/>
              </w:rPr>
              <w:t>.0</w:t>
            </w:r>
            <w:r w:rsidRPr="001E40EE">
              <w:rPr>
                <w:rFonts w:ascii="Arial" w:hAnsi="Arial" w:cs="Arial"/>
              </w:rPr>
              <w:t>)</w:t>
            </w:r>
          </w:p>
        </w:tc>
        <w:tc>
          <w:tcPr>
            <w:tcW w:w="1418" w:type="dxa"/>
            <w:shd w:val="clear" w:color="auto" w:fill="auto"/>
            <w:tcMar>
              <w:top w:w="200" w:type="nil"/>
              <w:left w:w="100" w:type="nil"/>
              <w:bottom w:w="100" w:type="nil"/>
              <w:right w:w="200" w:type="nil"/>
            </w:tcMar>
            <w:vAlign w:val="center"/>
          </w:tcPr>
          <w:p w14:paraId="672D5FD9" w14:textId="506F1E9A"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0</w:t>
            </w:r>
            <w:r w:rsidR="00917D03">
              <w:rPr>
                <w:rFonts w:ascii="Arial" w:hAnsi="Arial" w:cs="Arial"/>
              </w:rPr>
              <w:t>.</w:t>
            </w:r>
            <w:r w:rsidRPr="001E40EE">
              <w:rPr>
                <w:rFonts w:ascii="Arial" w:hAnsi="Arial" w:cs="Arial"/>
              </w:rPr>
              <w:t>2</w:t>
            </w:r>
          </w:p>
        </w:tc>
        <w:tc>
          <w:tcPr>
            <w:tcW w:w="1417" w:type="dxa"/>
            <w:shd w:val="clear" w:color="auto" w:fill="auto"/>
            <w:tcMar>
              <w:top w:w="200" w:type="nil"/>
              <w:left w:w="100" w:type="nil"/>
              <w:bottom w:w="100" w:type="nil"/>
              <w:right w:w="200" w:type="nil"/>
            </w:tcMar>
            <w:vAlign w:val="center"/>
          </w:tcPr>
          <w:p w14:paraId="52C2F813" w14:textId="59F69A66" w:rsidR="001E40EE" w:rsidRPr="001E40EE" w:rsidRDefault="00B96EBD" w:rsidP="00E41534">
            <w:pPr>
              <w:widowControl w:val="0"/>
              <w:autoSpaceDE w:val="0"/>
              <w:autoSpaceDN w:val="0"/>
              <w:adjustRightInd w:val="0"/>
              <w:jc w:val="right"/>
              <w:rPr>
                <w:rFonts w:ascii="Arial" w:hAnsi="Arial" w:cs="Arial"/>
              </w:rPr>
            </w:pPr>
            <w:r>
              <w:rPr>
                <w:rFonts w:ascii="Arial" w:hAnsi="Arial" w:cs="Arial"/>
              </w:rPr>
              <w:t>1.</w:t>
            </w:r>
            <w:r w:rsidR="001E40EE" w:rsidRPr="001E40EE">
              <w:rPr>
                <w:rFonts w:ascii="Arial" w:hAnsi="Arial" w:cs="Arial"/>
              </w:rPr>
              <w:t>1</w:t>
            </w:r>
          </w:p>
        </w:tc>
      </w:tr>
      <w:tr w:rsidR="001E40EE" w:rsidRPr="001E40EE" w14:paraId="27CF403A" w14:textId="77777777" w:rsidTr="009B1400">
        <w:trPr>
          <w:jc w:val="center"/>
        </w:trPr>
        <w:tc>
          <w:tcPr>
            <w:tcW w:w="4077" w:type="dxa"/>
            <w:shd w:val="clear" w:color="auto" w:fill="auto"/>
            <w:tcMar>
              <w:top w:w="200" w:type="nil"/>
              <w:left w:w="100" w:type="nil"/>
              <w:bottom w:w="100" w:type="nil"/>
              <w:right w:w="200" w:type="nil"/>
            </w:tcMar>
            <w:vAlign w:val="center"/>
          </w:tcPr>
          <w:p w14:paraId="3905663B"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b/>
                <w:bCs/>
              </w:rPr>
              <w:t>Financial Ratios</w:t>
            </w:r>
          </w:p>
        </w:tc>
        <w:tc>
          <w:tcPr>
            <w:tcW w:w="1701" w:type="dxa"/>
            <w:shd w:val="clear" w:color="auto" w:fill="auto"/>
            <w:tcMar>
              <w:top w:w="200" w:type="nil"/>
              <w:left w:w="100" w:type="nil"/>
              <w:bottom w:w="100" w:type="nil"/>
              <w:right w:w="200" w:type="nil"/>
            </w:tcMar>
            <w:vAlign w:val="center"/>
          </w:tcPr>
          <w:p w14:paraId="1F2FB097" w14:textId="77777777" w:rsidR="001E40EE" w:rsidRPr="001E40EE" w:rsidRDefault="001E40EE" w:rsidP="00E41534">
            <w:pPr>
              <w:widowControl w:val="0"/>
              <w:autoSpaceDE w:val="0"/>
              <w:autoSpaceDN w:val="0"/>
              <w:adjustRightInd w:val="0"/>
              <w:jc w:val="right"/>
              <w:rPr>
                <w:rFonts w:ascii="Arial" w:hAnsi="Arial" w:cs="Arial"/>
              </w:rPr>
            </w:pPr>
          </w:p>
        </w:tc>
        <w:tc>
          <w:tcPr>
            <w:tcW w:w="1418" w:type="dxa"/>
            <w:shd w:val="clear" w:color="auto" w:fill="auto"/>
            <w:tcMar>
              <w:top w:w="200" w:type="nil"/>
              <w:left w:w="100" w:type="nil"/>
              <w:bottom w:w="100" w:type="nil"/>
              <w:right w:w="200" w:type="nil"/>
            </w:tcMar>
            <w:vAlign w:val="center"/>
          </w:tcPr>
          <w:p w14:paraId="03964B74" w14:textId="77777777" w:rsidR="001E40EE" w:rsidRPr="001E40EE" w:rsidRDefault="001E40EE" w:rsidP="00E41534">
            <w:pPr>
              <w:widowControl w:val="0"/>
              <w:autoSpaceDE w:val="0"/>
              <w:autoSpaceDN w:val="0"/>
              <w:adjustRightInd w:val="0"/>
              <w:jc w:val="right"/>
              <w:rPr>
                <w:rFonts w:ascii="Arial" w:hAnsi="Arial" w:cs="Arial"/>
              </w:rPr>
            </w:pPr>
          </w:p>
        </w:tc>
        <w:tc>
          <w:tcPr>
            <w:tcW w:w="1417" w:type="dxa"/>
            <w:shd w:val="clear" w:color="auto" w:fill="auto"/>
            <w:tcMar>
              <w:top w:w="200" w:type="nil"/>
              <w:left w:w="100" w:type="nil"/>
              <w:bottom w:w="100" w:type="nil"/>
              <w:right w:w="200" w:type="nil"/>
            </w:tcMar>
            <w:vAlign w:val="center"/>
          </w:tcPr>
          <w:p w14:paraId="37D95644" w14:textId="77777777" w:rsidR="001E40EE" w:rsidRPr="001E40EE" w:rsidRDefault="001E40EE" w:rsidP="00E41534">
            <w:pPr>
              <w:widowControl w:val="0"/>
              <w:autoSpaceDE w:val="0"/>
              <w:autoSpaceDN w:val="0"/>
              <w:adjustRightInd w:val="0"/>
              <w:jc w:val="right"/>
              <w:rPr>
                <w:rFonts w:ascii="Arial" w:hAnsi="Arial" w:cs="Arial"/>
              </w:rPr>
            </w:pPr>
          </w:p>
        </w:tc>
      </w:tr>
      <w:tr w:rsidR="001E40EE" w:rsidRPr="001E40EE" w14:paraId="26AB2F13" w14:textId="77777777" w:rsidTr="009B1400">
        <w:trPr>
          <w:jc w:val="center"/>
        </w:trPr>
        <w:tc>
          <w:tcPr>
            <w:tcW w:w="4077" w:type="dxa"/>
            <w:shd w:val="clear" w:color="auto" w:fill="auto"/>
            <w:tcMar>
              <w:top w:w="200" w:type="nil"/>
              <w:left w:w="100" w:type="nil"/>
              <w:bottom w:w="100" w:type="nil"/>
              <w:right w:w="200" w:type="nil"/>
            </w:tcMar>
            <w:vAlign w:val="center"/>
          </w:tcPr>
          <w:p w14:paraId="54DFBC86"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Current Ratio</w:t>
            </w:r>
          </w:p>
        </w:tc>
        <w:tc>
          <w:tcPr>
            <w:tcW w:w="1701" w:type="dxa"/>
            <w:shd w:val="clear" w:color="auto" w:fill="auto"/>
            <w:tcMar>
              <w:top w:w="200" w:type="nil"/>
              <w:left w:w="100" w:type="nil"/>
              <w:bottom w:w="100" w:type="nil"/>
              <w:right w:w="200" w:type="nil"/>
            </w:tcMar>
            <w:vAlign w:val="center"/>
          </w:tcPr>
          <w:p w14:paraId="26503726"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129</w:t>
            </w:r>
          </w:p>
        </w:tc>
        <w:tc>
          <w:tcPr>
            <w:tcW w:w="1418" w:type="dxa"/>
            <w:shd w:val="clear" w:color="auto" w:fill="auto"/>
            <w:tcMar>
              <w:top w:w="200" w:type="nil"/>
              <w:left w:w="100" w:type="nil"/>
              <w:bottom w:w="100" w:type="nil"/>
              <w:right w:w="200" w:type="nil"/>
            </w:tcMar>
            <w:vAlign w:val="center"/>
          </w:tcPr>
          <w:p w14:paraId="6E6077CE"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175</w:t>
            </w:r>
          </w:p>
        </w:tc>
        <w:tc>
          <w:tcPr>
            <w:tcW w:w="1417" w:type="dxa"/>
            <w:shd w:val="clear" w:color="auto" w:fill="auto"/>
            <w:tcMar>
              <w:top w:w="200" w:type="nil"/>
              <w:left w:w="100" w:type="nil"/>
              <w:bottom w:w="100" w:type="nil"/>
              <w:right w:w="200" w:type="nil"/>
            </w:tcMar>
            <w:vAlign w:val="center"/>
          </w:tcPr>
          <w:p w14:paraId="05E11339"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155</w:t>
            </w:r>
          </w:p>
        </w:tc>
      </w:tr>
      <w:tr w:rsidR="001E40EE" w:rsidRPr="001E40EE" w14:paraId="62C8652A" w14:textId="77777777" w:rsidTr="009B1400">
        <w:trPr>
          <w:jc w:val="center"/>
        </w:trPr>
        <w:tc>
          <w:tcPr>
            <w:tcW w:w="4077" w:type="dxa"/>
            <w:shd w:val="clear" w:color="auto" w:fill="auto"/>
            <w:tcMar>
              <w:top w:w="200" w:type="nil"/>
              <w:left w:w="100" w:type="nil"/>
              <w:bottom w:w="100" w:type="nil"/>
              <w:right w:w="200" w:type="nil"/>
            </w:tcMar>
            <w:vAlign w:val="center"/>
          </w:tcPr>
          <w:p w14:paraId="1039BCAE"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Total Liabilities/Total Assets</w:t>
            </w:r>
          </w:p>
        </w:tc>
        <w:tc>
          <w:tcPr>
            <w:tcW w:w="1701" w:type="dxa"/>
            <w:shd w:val="clear" w:color="auto" w:fill="auto"/>
            <w:tcMar>
              <w:top w:w="200" w:type="nil"/>
              <w:left w:w="100" w:type="nil"/>
              <w:bottom w:w="100" w:type="nil"/>
              <w:right w:w="200" w:type="nil"/>
            </w:tcMar>
            <w:vAlign w:val="center"/>
          </w:tcPr>
          <w:p w14:paraId="12080B59"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42</w:t>
            </w:r>
          </w:p>
        </w:tc>
        <w:tc>
          <w:tcPr>
            <w:tcW w:w="1418" w:type="dxa"/>
            <w:shd w:val="clear" w:color="auto" w:fill="auto"/>
            <w:tcMar>
              <w:top w:w="200" w:type="nil"/>
              <w:left w:w="100" w:type="nil"/>
              <w:bottom w:w="100" w:type="nil"/>
              <w:right w:w="200" w:type="nil"/>
            </w:tcMar>
            <w:vAlign w:val="center"/>
          </w:tcPr>
          <w:p w14:paraId="59A80848"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40</w:t>
            </w:r>
          </w:p>
        </w:tc>
        <w:tc>
          <w:tcPr>
            <w:tcW w:w="1417" w:type="dxa"/>
            <w:shd w:val="clear" w:color="auto" w:fill="auto"/>
            <w:tcMar>
              <w:top w:w="200" w:type="nil"/>
              <w:left w:w="100" w:type="nil"/>
              <w:bottom w:w="100" w:type="nil"/>
              <w:right w:w="200" w:type="nil"/>
            </w:tcMar>
            <w:vAlign w:val="center"/>
          </w:tcPr>
          <w:p w14:paraId="1E529FC7"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40</w:t>
            </w:r>
          </w:p>
        </w:tc>
      </w:tr>
      <w:tr w:rsidR="001E40EE" w:rsidRPr="001E40EE" w14:paraId="10830CEE" w14:textId="77777777" w:rsidTr="009B1400">
        <w:trPr>
          <w:jc w:val="center"/>
        </w:trPr>
        <w:tc>
          <w:tcPr>
            <w:tcW w:w="4077" w:type="dxa"/>
            <w:shd w:val="clear" w:color="auto" w:fill="auto"/>
            <w:tcMar>
              <w:top w:w="200" w:type="nil"/>
              <w:left w:w="100" w:type="nil"/>
              <w:bottom w:w="100" w:type="nil"/>
              <w:right w:w="200" w:type="nil"/>
            </w:tcMar>
            <w:vAlign w:val="center"/>
          </w:tcPr>
          <w:p w14:paraId="3CDDEE39" w14:textId="77777777" w:rsidR="001E40EE" w:rsidRPr="001E40EE" w:rsidRDefault="001E40EE" w:rsidP="00057D57">
            <w:pPr>
              <w:widowControl w:val="0"/>
              <w:autoSpaceDE w:val="0"/>
              <w:autoSpaceDN w:val="0"/>
              <w:adjustRightInd w:val="0"/>
              <w:rPr>
                <w:rFonts w:ascii="Arial" w:hAnsi="Arial" w:cs="Arial"/>
              </w:rPr>
            </w:pPr>
            <w:r w:rsidRPr="001E40EE">
              <w:rPr>
                <w:rFonts w:ascii="Arial" w:hAnsi="Arial" w:cs="Arial"/>
              </w:rPr>
              <w:t>Liabilities/Equity</w:t>
            </w:r>
          </w:p>
        </w:tc>
        <w:tc>
          <w:tcPr>
            <w:tcW w:w="1701" w:type="dxa"/>
            <w:shd w:val="clear" w:color="auto" w:fill="auto"/>
            <w:tcMar>
              <w:top w:w="200" w:type="nil"/>
              <w:left w:w="100" w:type="nil"/>
              <w:bottom w:w="100" w:type="nil"/>
              <w:right w:w="200" w:type="nil"/>
            </w:tcMar>
            <w:vAlign w:val="center"/>
          </w:tcPr>
          <w:p w14:paraId="2908E51D"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73</w:t>
            </w:r>
          </w:p>
        </w:tc>
        <w:tc>
          <w:tcPr>
            <w:tcW w:w="1418" w:type="dxa"/>
            <w:shd w:val="clear" w:color="auto" w:fill="auto"/>
            <w:tcMar>
              <w:top w:w="200" w:type="nil"/>
              <w:left w:w="100" w:type="nil"/>
              <w:bottom w:w="100" w:type="nil"/>
              <w:right w:w="200" w:type="nil"/>
            </w:tcMar>
            <w:vAlign w:val="center"/>
          </w:tcPr>
          <w:p w14:paraId="554A4C4C"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67</w:t>
            </w:r>
          </w:p>
        </w:tc>
        <w:tc>
          <w:tcPr>
            <w:tcW w:w="1417" w:type="dxa"/>
            <w:shd w:val="clear" w:color="auto" w:fill="auto"/>
            <w:tcMar>
              <w:top w:w="200" w:type="nil"/>
              <w:left w:w="100" w:type="nil"/>
              <w:bottom w:w="100" w:type="nil"/>
              <w:right w:w="200" w:type="nil"/>
            </w:tcMar>
            <w:vAlign w:val="center"/>
          </w:tcPr>
          <w:p w14:paraId="1E5DD362" w14:textId="77777777" w:rsidR="001E40EE" w:rsidRPr="001E40EE" w:rsidRDefault="001E40EE" w:rsidP="00E41534">
            <w:pPr>
              <w:widowControl w:val="0"/>
              <w:autoSpaceDE w:val="0"/>
              <w:autoSpaceDN w:val="0"/>
              <w:adjustRightInd w:val="0"/>
              <w:jc w:val="right"/>
              <w:rPr>
                <w:rFonts w:ascii="Arial" w:hAnsi="Arial" w:cs="Arial"/>
              </w:rPr>
            </w:pPr>
            <w:r w:rsidRPr="001E40EE">
              <w:rPr>
                <w:rFonts w:ascii="Arial" w:hAnsi="Arial" w:cs="Arial"/>
              </w:rPr>
              <w:t>68</w:t>
            </w:r>
          </w:p>
        </w:tc>
      </w:tr>
    </w:tbl>
    <w:p w14:paraId="3533ED79" w14:textId="77777777" w:rsidR="001E40EE" w:rsidRDefault="001E40EE" w:rsidP="001E40EE"/>
    <w:p w14:paraId="65245B10" w14:textId="60640914" w:rsidR="001E40EE" w:rsidRPr="00E41534" w:rsidRDefault="001E40EE" w:rsidP="00EB10A2">
      <w:pPr>
        <w:outlineLvl w:val="0"/>
        <w:rPr>
          <w:rFonts w:ascii="Arial" w:hAnsi="Arial" w:cs="Arial"/>
          <w:bCs/>
          <w:sz w:val="17"/>
          <w:szCs w:val="17"/>
          <w:lang w:val="en-GB"/>
        </w:rPr>
      </w:pPr>
      <w:r w:rsidRPr="00E41534">
        <w:rPr>
          <w:rFonts w:ascii="Arial" w:hAnsi="Arial" w:cs="Arial"/>
          <w:bCs/>
          <w:sz w:val="17"/>
          <w:szCs w:val="17"/>
          <w:lang w:val="en-GB"/>
        </w:rPr>
        <w:t xml:space="preserve">Source: </w:t>
      </w:r>
      <w:r w:rsidR="00613AA6" w:rsidRPr="00E41534">
        <w:rPr>
          <w:rFonts w:ascii="Arial" w:hAnsi="Arial" w:cs="Arial"/>
          <w:bCs/>
          <w:sz w:val="17"/>
          <w:szCs w:val="17"/>
          <w:lang w:val="en-GB"/>
        </w:rPr>
        <w:t>C</w:t>
      </w:r>
      <w:r w:rsidRPr="00E41534">
        <w:rPr>
          <w:rFonts w:ascii="Arial" w:hAnsi="Arial" w:cs="Arial"/>
          <w:bCs/>
          <w:sz w:val="17"/>
          <w:szCs w:val="17"/>
          <w:lang w:val="en-GB"/>
        </w:rPr>
        <w:t xml:space="preserve">ompany </w:t>
      </w:r>
      <w:r w:rsidR="001F0D3A">
        <w:rPr>
          <w:rFonts w:ascii="Arial" w:hAnsi="Arial" w:cs="Arial"/>
          <w:bCs/>
          <w:sz w:val="17"/>
          <w:szCs w:val="17"/>
          <w:lang w:val="en-GB"/>
        </w:rPr>
        <w:t>materials.</w:t>
      </w:r>
    </w:p>
    <w:p w14:paraId="242A18FE" w14:textId="77777777" w:rsidR="001E40EE" w:rsidRPr="00E41534" w:rsidRDefault="001E40EE" w:rsidP="001E40EE">
      <w:pPr>
        <w:rPr>
          <w:rFonts w:ascii="Arial" w:hAnsi="Arial" w:cs="Arial"/>
          <w:bCs/>
          <w:sz w:val="17"/>
          <w:szCs w:val="17"/>
          <w:lang w:val="en-GB"/>
        </w:rPr>
      </w:pPr>
    </w:p>
    <w:p w14:paraId="7E0DA089" w14:textId="77777777" w:rsidR="001E40EE" w:rsidRDefault="001E40EE" w:rsidP="001E40EE">
      <w:pPr>
        <w:rPr>
          <w:rFonts w:ascii="Arial" w:hAnsi="Arial" w:cs="Arial"/>
          <w:b/>
          <w:lang w:val="en-GB"/>
        </w:rPr>
      </w:pPr>
    </w:p>
    <w:p w14:paraId="3EC67205" w14:textId="77777777" w:rsidR="001E40EE" w:rsidRDefault="001E40EE" w:rsidP="000B47F5">
      <w:pPr>
        <w:jc w:val="center"/>
        <w:rPr>
          <w:rFonts w:ascii="Arial" w:hAnsi="Arial" w:cs="Arial"/>
          <w:b/>
          <w:lang w:val="en-GB"/>
        </w:rPr>
      </w:pPr>
    </w:p>
    <w:p w14:paraId="6CD8DD2F" w14:textId="58148F03" w:rsidR="000B47F5" w:rsidRPr="00105C5D" w:rsidRDefault="000B47F5" w:rsidP="00EB10A2">
      <w:pPr>
        <w:jc w:val="center"/>
        <w:outlineLvl w:val="0"/>
        <w:rPr>
          <w:rFonts w:ascii="Arial" w:hAnsi="Arial" w:cs="Arial"/>
          <w:b/>
          <w:lang w:val="en-GB"/>
        </w:rPr>
      </w:pPr>
      <w:r w:rsidRPr="00105C5D">
        <w:rPr>
          <w:rFonts w:ascii="Arial" w:hAnsi="Arial" w:cs="Arial"/>
          <w:b/>
          <w:lang w:val="en-GB"/>
        </w:rPr>
        <w:t xml:space="preserve">EXHIBIT </w:t>
      </w:r>
      <w:r w:rsidR="001E40EE">
        <w:rPr>
          <w:rFonts w:ascii="Arial" w:hAnsi="Arial" w:cs="Arial"/>
          <w:b/>
          <w:lang w:val="en-GB"/>
        </w:rPr>
        <w:t>2</w:t>
      </w:r>
      <w:r w:rsidRPr="00105C5D">
        <w:rPr>
          <w:rFonts w:ascii="Arial" w:hAnsi="Arial" w:cs="Arial"/>
          <w:b/>
          <w:lang w:val="en-GB"/>
        </w:rPr>
        <w:t>: PROFILE OF KARTIKA ANTONO</w:t>
      </w:r>
    </w:p>
    <w:p w14:paraId="56AA4909" w14:textId="77777777" w:rsidR="000B47F5" w:rsidRPr="00105C5D" w:rsidRDefault="000B47F5" w:rsidP="000B47F5">
      <w:pPr>
        <w:jc w:val="center"/>
        <w:rPr>
          <w:rFonts w:ascii="Arial" w:hAnsi="Arial" w:cs="Arial"/>
          <w:b/>
          <w:lang w:val="en-GB"/>
        </w:rPr>
      </w:pPr>
    </w:p>
    <w:p w14:paraId="5DC0CCF0" w14:textId="6117DD2E" w:rsidR="000B47F5" w:rsidRPr="00105C5D" w:rsidRDefault="000B47F5" w:rsidP="000B47F5">
      <w:pPr>
        <w:jc w:val="both"/>
        <w:rPr>
          <w:rFonts w:ascii="Arial" w:hAnsi="Arial" w:cs="Arial"/>
          <w:bCs/>
          <w:lang w:val="en-GB"/>
        </w:rPr>
      </w:pPr>
      <w:r w:rsidRPr="00105C5D">
        <w:rPr>
          <w:rFonts w:ascii="Arial" w:hAnsi="Arial" w:cs="Arial"/>
          <w:noProof/>
        </w:rPr>
        <w:drawing>
          <wp:anchor distT="0" distB="0" distL="114300" distR="114300" simplePos="0" relativeHeight="251657728" behindDoc="1" locked="0" layoutInCell="1" allowOverlap="1" wp14:anchorId="08506DEC" wp14:editId="1095B454">
            <wp:simplePos x="0" y="0"/>
            <wp:positionH relativeFrom="column">
              <wp:posOffset>109220</wp:posOffset>
            </wp:positionH>
            <wp:positionV relativeFrom="paragraph">
              <wp:posOffset>38100</wp:posOffset>
            </wp:positionV>
            <wp:extent cx="1096645" cy="1463040"/>
            <wp:effectExtent l="0" t="0" r="8255" b="3810"/>
            <wp:wrapTight wrapText="bothSides">
              <wp:wrapPolygon edited="0">
                <wp:start x="0" y="0"/>
                <wp:lineTo x="0" y="21375"/>
                <wp:lineTo x="21387" y="21375"/>
                <wp:lineTo x="21387" y="0"/>
                <wp:lineTo x="0"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096645" cy="14630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05C5D">
        <w:rPr>
          <w:rFonts w:ascii="Arial" w:hAnsi="Arial" w:cs="Arial"/>
          <w:bCs/>
          <w:lang w:val="en-GB"/>
        </w:rPr>
        <w:t>Dr.</w:t>
      </w:r>
      <w:proofErr w:type="spellEnd"/>
      <w:r w:rsidRPr="00105C5D">
        <w:rPr>
          <w:rFonts w:ascii="Arial" w:hAnsi="Arial" w:cs="Arial"/>
          <w:bCs/>
          <w:lang w:val="en-GB"/>
        </w:rPr>
        <w:t xml:space="preserve"> Kartika </w:t>
      </w:r>
      <w:proofErr w:type="spellStart"/>
      <w:r w:rsidRPr="00105C5D">
        <w:rPr>
          <w:rFonts w:ascii="Arial" w:hAnsi="Arial" w:cs="Arial"/>
          <w:bCs/>
          <w:lang w:val="en-GB"/>
        </w:rPr>
        <w:t>Dianningsih</w:t>
      </w:r>
      <w:proofErr w:type="spellEnd"/>
      <w:r w:rsidRPr="00105C5D">
        <w:rPr>
          <w:rFonts w:ascii="Arial" w:hAnsi="Arial" w:cs="Arial"/>
          <w:bCs/>
          <w:lang w:val="en-GB"/>
        </w:rPr>
        <w:t xml:space="preserve"> </w:t>
      </w:r>
      <w:proofErr w:type="spellStart"/>
      <w:r w:rsidRPr="00105C5D">
        <w:rPr>
          <w:rFonts w:ascii="Arial" w:hAnsi="Arial" w:cs="Arial"/>
          <w:bCs/>
          <w:lang w:val="en-GB"/>
        </w:rPr>
        <w:t>Antono</w:t>
      </w:r>
      <w:proofErr w:type="spellEnd"/>
      <w:r w:rsidRPr="00105C5D">
        <w:rPr>
          <w:rFonts w:ascii="Arial" w:hAnsi="Arial" w:cs="Arial"/>
          <w:bCs/>
          <w:lang w:val="en-GB"/>
        </w:rPr>
        <w:t xml:space="preserve"> is the managing director of PT</w:t>
      </w:r>
      <w:r w:rsidR="00C31E5D">
        <w:rPr>
          <w:rFonts w:ascii="Arial" w:hAnsi="Arial" w:cs="Arial"/>
          <w:bCs/>
          <w:lang w:val="en-GB"/>
        </w:rPr>
        <w:t>.</w:t>
      </w:r>
      <w:r w:rsidRPr="00105C5D">
        <w:rPr>
          <w:rFonts w:ascii="Arial" w:hAnsi="Arial" w:cs="Arial"/>
          <w:bCs/>
          <w:lang w:val="en-GB"/>
        </w:rPr>
        <w:t xml:space="preserve"> </w:t>
      </w:r>
      <w:proofErr w:type="spellStart"/>
      <w:r w:rsidRPr="00105C5D">
        <w:rPr>
          <w:rFonts w:ascii="Arial" w:hAnsi="Arial" w:cs="Arial"/>
          <w:bCs/>
          <w:lang w:val="en-GB"/>
        </w:rPr>
        <w:t>Multistrada</w:t>
      </w:r>
      <w:proofErr w:type="spellEnd"/>
      <w:r w:rsidRPr="00105C5D">
        <w:rPr>
          <w:rFonts w:ascii="Arial" w:hAnsi="Arial" w:cs="Arial"/>
          <w:bCs/>
          <w:lang w:val="en-GB"/>
        </w:rPr>
        <w:t xml:space="preserve"> Agro International, and 11 subsidiaries and affiliated companies that manage industrial rubber forestry in West Java, Kalimantan</w:t>
      </w:r>
      <w:r w:rsidR="004E44E6">
        <w:rPr>
          <w:rFonts w:ascii="Arial" w:hAnsi="Arial" w:cs="Arial"/>
          <w:bCs/>
          <w:lang w:val="en-GB"/>
        </w:rPr>
        <w:t>,</w:t>
      </w:r>
      <w:r w:rsidRPr="00105C5D">
        <w:rPr>
          <w:rFonts w:ascii="Arial" w:hAnsi="Arial" w:cs="Arial"/>
          <w:bCs/>
          <w:lang w:val="en-GB"/>
        </w:rPr>
        <w:t xml:space="preserve"> and Sulawesi, Indonesia. </w:t>
      </w:r>
    </w:p>
    <w:p w14:paraId="4882F7E4" w14:textId="77777777" w:rsidR="000B47F5" w:rsidRPr="00105C5D" w:rsidRDefault="000B47F5" w:rsidP="000B47F5">
      <w:pPr>
        <w:jc w:val="both"/>
        <w:rPr>
          <w:rFonts w:ascii="Arial" w:hAnsi="Arial" w:cs="Arial"/>
          <w:bCs/>
          <w:lang w:val="en-GB"/>
        </w:rPr>
      </w:pPr>
    </w:p>
    <w:p w14:paraId="636CC476" w14:textId="6B8D0646" w:rsidR="000B47F5" w:rsidRPr="00105C5D" w:rsidRDefault="000B47F5" w:rsidP="000B47F5">
      <w:pPr>
        <w:jc w:val="both"/>
        <w:rPr>
          <w:rFonts w:ascii="Arial" w:hAnsi="Arial" w:cs="Arial"/>
          <w:bCs/>
          <w:lang w:val="en-GB"/>
        </w:rPr>
      </w:pPr>
      <w:r w:rsidRPr="00105C5D">
        <w:rPr>
          <w:rFonts w:ascii="Arial" w:hAnsi="Arial" w:cs="Arial"/>
          <w:bCs/>
          <w:lang w:val="en-GB"/>
        </w:rPr>
        <w:t>These companies are affiliated with PT</w:t>
      </w:r>
      <w:r w:rsidR="00C31E5D">
        <w:rPr>
          <w:rFonts w:ascii="Arial" w:hAnsi="Arial" w:cs="Arial"/>
          <w:bCs/>
          <w:lang w:val="en-GB"/>
        </w:rPr>
        <w:t>.</w:t>
      </w:r>
      <w:r w:rsidR="006A33CE">
        <w:rPr>
          <w:rFonts w:ascii="Arial" w:hAnsi="Arial" w:cs="Arial"/>
          <w:bCs/>
          <w:lang w:val="en-GB"/>
        </w:rPr>
        <w:t xml:space="preserve"> </w:t>
      </w:r>
      <w:proofErr w:type="spellStart"/>
      <w:r w:rsidRPr="00105C5D">
        <w:rPr>
          <w:rFonts w:ascii="Arial" w:hAnsi="Arial" w:cs="Arial"/>
          <w:bCs/>
          <w:lang w:val="en-GB"/>
        </w:rPr>
        <w:t>Multistrada</w:t>
      </w:r>
      <w:proofErr w:type="spellEnd"/>
      <w:r w:rsidRPr="00105C5D">
        <w:rPr>
          <w:rFonts w:ascii="Arial" w:hAnsi="Arial" w:cs="Arial"/>
          <w:bCs/>
          <w:lang w:val="en-GB"/>
        </w:rPr>
        <w:t xml:space="preserve"> </w:t>
      </w:r>
      <w:proofErr w:type="spellStart"/>
      <w:r w:rsidRPr="00105C5D">
        <w:rPr>
          <w:rFonts w:ascii="Arial" w:hAnsi="Arial" w:cs="Arial"/>
          <w:bCs/>
          <w:lang w:val="en-GB"/>
        </w:rPr>
        <w:t>Arah</w:t>
      </w:r>
      <w:proofErr w:type="spellEnd"/>
      <w:r w:rsidRPr="00105C5D">
        <w:rPr>
          <w:rFonts w:ascii="Arial" w:hAnsi="Arial" w:cs="Arial"/>
          <w:bCs/>
          <w:lang w:val="en-GB"/>
        </w:rPr>
        <w:t xml:space="preserve"> </w:t>
      </w:r>
      <w:proofErr w:type="spellStart"/>
      <w:r w:rsidRPr="00105C5D">
        <w:rPr>
          <w:rFonts w:ascii="Arial" w:hAnsi="Arial" w:cs="Arial"/>
          <w:bCs/>
          <w:lang w:val="en-GB"/>
        </w:rPr>
        <w:t>Sarana</w:t>
      </w:r>
      <w:proofErr w:type="spellEnd"/>
      <w:r w:rsidRPr="00105C5D">
        <w:rPr>
          <w:rFonts w:ascii="Arial" w:hAnsi="Arial" w:cs="Arial"/>
          <w:bCs/>
          <w:lang w:val="en-GB"/>
        </w:rPr>
        <w:t xml:space="preserve"> </w:t>
      </w:r>
      <w:proofErr w:type="spellStart"/>
      <w:r w:rsidRPr="00105C5D">
        <w:rPr>
          <w:rFonts w:ascii="Arial" w:hAnsi="Arial" w:cs="Arial"/>
          <w:bCs/>
          <w:lang w:val="en-GB"/>
        </w:rPr>
        <w:t>Tbk</w:t>
      </w:r>
      <w:proofErr w:type="spellEnd"/>
      <w:r w:rsidRPr="00105C5D">
        <w:rPr>
          <w:rFonts w:ascii="Arial" w:hAnsi="Arial" w:cs="Arial"/>
          <w:bCs/>
          <w:lang w:val="en-GB"/>
        </w:rPr>
        <w:t xml:space="preserve">, Achilles, and </w:t>
      </w:r>
      <w:proofErr w:type="spellStart"/>
      <w:r w:rsidRPr="00105C5D">
        <w:rPr>
          <w:rFonts w:ascii="Arial" w:hAnsi="Arial" w:cs="Arial"/>
          <w:bCs/>
          <w:lang w:val="en-GB"/>
        </w:rPr>
        <w:t>Corsa</w:t>
      </w:r>
      <w:proofErr w:type="spellEnd"/>
      <w:r w:rsidRPr="00105C5D">
        <w:rPr>
          <w:rFonts w:ascii="Arial" w:hAnsi="Arial" w:cs="Arial"/>
          <w:bCs/>
          <w:lang w:val="en-GB"/>
        </w:rPr>
        <w:t xml:space="preserve"> tire manufacturer. </w:t>
      </w:r>
    </w:p>
    <w:p w14:paraId="5EB9CC84" w14:textId="77777777" w:rsidR="000B47F5" w:rsidRPr="00105C5D" w:rsidRDefault="000B47F5" w:rsidP="000B47F5">
      <w:pPr>
        <w:jc w:val="both"/>
        <w:rPr>
          <w:rFonts w:ascii="Arial" w:hAnsi="Arial" w:cs="Arial"/>
          <w:bCs/>
          <w:lang w:val="en-GB"/>
        </w:rPr>
      </w:pPr>
    </w:p>
    <w:p w14:paraId="18E7C224" w14:textId="78BD266B" w:rsidR="000B47F5" w:rsidRDefault="000B47F5" w:rsidP="000B47F5">
      <w:pPr>
        <w:jc w:val="both"/>
        <w:rPr>
          <w:rFonts w:ascii="Arial" w:hAnsi="Arial" w:cs="Arial"/>
          <w:bCs/>
          <w:lang w:val="en-GB"/>
        </w:rPr>
      </w:pPr>
      <w:r w:rsidRPr="00105C5D">
        <w:rPr>
          <w:rFonts w:ascii="Arial" w:hAnsi="Arial" w:cs="Arial"/>
          <w:bCs/>
          <w:lang w:val="en-GB"/>
        </w:rPr>
        <w:t>She obtained her PhD in international business from the University of Sydney. Before joining PT</w:t>
      </w:r>
      <w:r w:rsidR="00C31E5D">
        <w:rPr>
          <w:rFonts w:ascii="Arial" w:hAnsi="Arial" w:cs="Arial"/>
          <w:bCs/>
          <w:lang w:val="en-GB"/>
        </w:rPr>
        <w:t>.</w:t>
      </w:r>
      <w:r w:rsidRPr="00105C5D">
        <w:rPr>
          <w:rFonts w:ascii="Arial" w:hAnsi="Arial" w:cs="Arial"/>
          <w:bCs/>
          <w:lang w:val="en-GB"/>
        </w:rPr>
        <w:t xml:space="preserve"> </w:t>
      </w:r>
      <w:proofErr w:type="spellStart"/>
      <w:r w:rsidRPr="00105C5D">
        <w:rPr>
          <w:rFonts w:ascii="Arial" w:hAnsi="Arial" w:cs="Arial"/>
          <w:bCs/>
          <w:lang w:val="en-GB"/>
        </w:rPr>
        <w:t>Multistrada</w:t>
      </w:r>
      <w:proofErr w:type="spellEnd"/>
      <w:r w:rsidRPr="00105C5D">
        <w:rPr>
          <w:rFonts w:ascii="Arial" w:hAnsi="Arial" w:cs="Arial"/>
          <w:bCs/>
          <w:lang w:val="en-GB"/>
        </w:rPr>
        <w:t xml:space="preserve"> Agro International, she was the president director of APRIL Indonesia</w:t>
      </w:r>
      <w:r w:rsidR="004D2FF5">
        <w:rPr>
          <w:rFonts w:ascii="Arial" w:hAnsi="Arial" w:cs="Arial"/>
          <w:bCs/>
          <w:lang w:val="en-GB"/>
        </w:rPr>
        <w:t>,</w:t>
      </w:r>
      <w:r w:rsidRPr="00105C5D">
        <w:rPr>
          <w:rFonts w:ascii="Arial" w:hAnsi="Arial" w:cs="Arial"/>
          <w:bCs/>
          <w:lang w:val="en-GB"/>
        </w:rPr>
        <w:t xml:space="preserve"> and involved in managing industrial forestry for pulp and paper businesses.</w:t>
      </w:r>
    </w:p>
    <w:p w14:paraId="0D924F9D" w14:textId="77777777" w:rsidR="004E44E6" w:rsidRPr="00105C5D" w:rsidRDefault="004E44E6" w:rsidP="000B47F5">
      <w:pPr>
        <w:jc w:val="both"/>
        <w:rPr>
          <w:rFonts w:ascii="Arial" w:hAnsi="Arial" w:cs="Arial"/>
          <w:bCs/>
          <w:lang w:val="en-GB"/>
        </w:rPr>
      </w:pPr>
    </w:p>
    <w:p w14:paraId="0E0F9EEC" w14:textId="6FEB40DC" w:rsidR="000B47F5" w:rsidRPr="00E41534" w:rsidRDefault="004E44E6" w:rsidP="00EB10A2">
      <w:pPr>
        <w:spacing w:after="200" w:line="276" w:lineRule="auto"/>
        <w:outlineLvl w:val="0"/>
        <w:rPr>
          <w:rFonts w:ascii="Arial" w:hAnsi="Arial" w:cs="Arial"/>
          <w:sz w:val="17"/>
          <w:szCs w:val="17"/>
          <w:lang w:val="en-GB"/>
        </w:rPr>
      </w:pPr>
      <w:r w:rsidRPr="00E41534">
        <w:rPr>
          <w:rFonts w:ascii="Arial" w:hAnsi="Arial" w:cs="Arial"/>
          <w:sz w:val="17"/>
          <w:szCs w:val="17"/>
          <w:lang w:val="en-GB"/>
        </w:rPr>
        <w:t>Source:</w:t>
      </w:r>
      <w:r w:rsidR="00374600">
        <w:rPr>
          <w:rFonts w:ascii="Arial" w:hAnsi="Arial" w:cs="Arial"/>
          <w:sz w:val="17"/>
          <w:szCs w:val="17"/>
          <w:lang w:val="en-GB"/>
        </w:rPr>
        <w:t xml:space="preserve"> Kartika </w:t>
      </w:r>
      <w:proofErr w:type="spellStart"/>
      <w:r w:rsidR="00374600">
        <w:rPr>
          <w:rFonts w:ascii="Arial" w:hAnsi="Arial" w:cs="Arial"/>
          <w:sz w:val="17"/>
          <w:szCs w:val="17"/>
          <w:lang w:val="en-GB"/>
        </w:rPr>
        <w:t>Antono</w:t>
      </w:r>
      <w:proofErr w:type="spellEnd"/>
      <w:r w:rsidR="001F0D3A">
        <w:rPr>
          <w:rFonts w:ascii="Arial" w:hAnsi="Arial" w:cs="Arial"/>
          <w:sz w:val="17"/>
          <w:szCs w:val="17"/>
          <w:lang w:val="en-GB"/>
        </w:rPr>
        <w:t>/company materials.</w:t>
      </w:r>
      <w:r w:rsidR="000B47F5" w:rsidRPr="00E41534">
        <w:rPr>
          <w:rFonts w:ascii="Arial" w:hAnsi="Arial" w:cs="Arial"/>
          <w:sz w:val="17"/>
          <w:szCs w:val="17"/>
          <w:lang w:val="en-GB"/>
        </w:rPr>
        <w:br w:type="page"/>
      </w:r>
    </w:p>
    <w:p w14:paraId="34E692BF" w14:textId="72E6F262" w:rsidR="004748E2" w:rsidRPr="00105C5D" w:rsidRDefault="004748E2" w:rsidP="00EB10A2">
      <w:pPr>
        <w:jc w:val="center"/>
        <w:outlineLvl w:val="0"/>
        <w:rPr>
          <w:rFonts w:ascii="Arial" w:hAnsi="Arial" w:cs="Arial"/>
          <w:b/>
          <w:lang w:val="en-GB"/>
        </w:rPr>
      </w:pPr>
      <w:r w:rsidRPr="00105C5D">
        <w:rPr>
          <w:rFonts w:ascii="Arial" w:hAnsi="Arial" w:cs="Arial"/>
          <w:b/>
          <w:lang w:val="en-GB"/>
        </w:rPr>
        <w:lastRenderedPageBreak/>
        <w:t xml:space="preserve">EXHIBIT </w:t>
      </w:r>
      <w:r w:rsidR="001E40EE">
        <w:rPr>
          <w:rFonts w:ascii="Arial" w:hAnsi="Arial" w:cs="Arial"/>
          <w:b/>
          <w:lang w:val="en-GB"/>
        </w:rPr>
        <w:t>3</w:t>
      </w:r>
      <w:r w:rsidRPr="00105C5D">
        <w:rPr>
          <w:rFonts w:ascii="Arial" w:hAnsi="Arial" w:cs="Arial"/>
          <w:b/>
          <w:lang w:val="en-GB"/>
        </w:rPr>
        <w:t>: GOVERNANCE STRUCTURE IN INDONESIAN RURAL AREAS</w:t>
      </w:r>
    </w:p>
    <w:p w14:paraId="0C987D03" w14:textId="77777777" w:rsidR="001615F6" w:rsidRDefault="001615F6" w:rsidP="004748E2">
      <w:pPr>
        <w:jc w:val="center"/>
        <w:rPr>
          <w:rFonts w:ascii="Arial" w:hAnsi="Arial" w:cs="Arial"/>
          <w:b/>
          <w:lang w:val="en-GB"/>
        </w:rPr>
      </w:pPr>
    </w:p>
    <w:tbl>
      <w:tblPr>
        <w:tblStyle w:val="TableGrid"/>
        <w:tblW w:w="0" w:type="auto"/>
        <w:tblInd w:w="250" w:type="dxa"/>
        <w:tblLook w:val="04A0" w:firstRow="1" w:lastRow="0" w:firstColumn="1" w:lastColumn="0" w:noHBand="0" w:noVBand="1"/>
      </w:tblPr>
      <w:tblGrid>
        <w:gridCol w:w="2805"/>
        <w:gridCol w:w="6295"/>
      </w:tblGrid>
      <w:tr w:rsidR="00B21ACB" w14:paraId="017DFA67" w14:textId="77777777" w:rsidTr="00B246F4">
        <w:tc>
          <w:tcPr>
            <w:tcW w:w="2805" w:type="dxa"/>
          </w:tcPr>
          <w:p w14:paraId="49B60029" w14:textId="37E5DEC5" w:rsidR="00B21ACB" w:rsidRPr="00E41534" w:rsidRDefault="006E3595" w:rsidP="00E41534">
            <w:pPr>
              <w:spacing w:before="60" w:after="60"/>
              <w:rPr>
                <w:rFonts w:ascii="Arial" w:hAnsi="Arial" w:cs="Arial"/>
                <w:lang w:val="en-GB"/>
              </w:rPr>
            </w:pPr>
            <w:proofErr w:type="spellStart"/>
            <w:r w:rsidRPr="00E41534">
              <w:rPr>
                <w:rFonts w:ascii="Arial" w:hAnsi="Arial" w:cs="Arial"/>
                <w:lang w:val="en-GB"/>
              </w:rPr>
              <w:t>Gubernur</w:t>
            </w:r>
            <w:proofErr w:type="spellEnd"/>
          </w:p>
        </w:tc>
        <w:tc>
          <w:tcPr>
            <w:tcW w:w="6295" w:type="dxa"/>
          </w:tcPr>
          <w:p w14:paraId="66310447" w14:textId="3FA9BC0F" w:rsidR="00B21ACB" w:rsidRDefault="00B21ACB" w:rsidP="00E41534">
            <w:pPr>
              <w:spacing w:before="60" w:after="60"/>
              <w:rPr>
                <w:rFonts w:ascii="Arial" w:hAnsi="Arial" w:cs="Arial"/>
                <w:b/>
                <w:lang w:val="en-GB"/>
              </w:rPr>
            </w:pPr>
            <w:r w:rsidRPr="00B21ACB">
              <w:rPr>
                <w:rStyle w:val="Strong"/>
                <w:rFonts w:ascii="Arial" w:hAnsi="Arial" w:cs="Arial"/>
                <w:b w:val="0"/>
                <w:lang w:val="en-GB"/>
              </w:rPr>
              <w:t xml:space="preserve">Governor, </w:t>
            </w:r>
            <w:r w:rsidRPr="00B21ACB">
              <w:rPr>
                <w:rFonts w:ascii="Arial" w:hAnsi="Arial" w:cs="Arial"/>
                <w:lang w:val="en-GB"/>
              </w:rPr>
              <w:t>head of a province</w:t>
            </w:r>
          </w:p>
        </w:tc>
      </w:tr>
      <w:tr w:rsidR="00B21ACB" w14:paraId="04D036F5" w14:textId="77777777" w:rsidTr="00B246F4">
        <w:tc>
          <w:tcPr>
            <w:tcW w:w="2805" w:type="dxa"/>
          </w:tcPr>
          <w:p w14:paraId="58FBF664" w14:textId="2EBA9EF6" w:rsidR="00B21ACB" w:rsidRPr="00E41534" w:rsidRDefault="006E3595" w:rsidP="00E41534">
            <w:pPr>
              <w:spacing w:before="60" w:after="60"/>
              <w:rPr>
                <w:rFonts w:ascii="Arial" w:hAnsi="Arial" w:cs="Arial"/>
                <w:lang w:val="en-GB"/>
              </w:rPr>
            </w:pPr>
            <w:proofErr w:type="spellStart"/>
            <w:r w:rsidRPr="00E41534">
              <w:rPr>
                <w:rFonts w:ascii="Arial" w:hAnsi="Arial" w:cs="Arial"/>
                <w:lang w:val="en-GB"/>
              </w:rPr>
              <w:t>Bupati</w:t>
            </w:r>
            <w:proofErr w:type="spellEnd"/>
          </w:p>
        </w:tc>
        <w:tc>
          <w:tcPr>
            <w:tcW w:w="6295" w:type="dxa"/>
          </w:tcPr>
          <w:p w14:paraId="55284447" w14:textId="2D181BC3" w:rsidR="00B21ACB" w:rsidRDefault="00B21ACB" w:rsidP="00E41534">
            <w:pPr>
              <w:spacing w:before="60" w:after="60"/>
              <w:rPr>
                <w:rFonts w:ascii="Arial" w:hAnsi="Arial" w:cs="Arial"/>
                <w:b/>
                <w:lang w:val="en-GB"/>
              </w:rPr>
            </w:pPr>
            <w:r w:rsidRPr="00B21ACB">
              <w:rPr>
                <w:rFonts w:ascii="Arial" w:hAnsi="Arial" w:cs="Arial"/>
                <w:lang w:val="en-GB"/>
              </w:rPr>
              <w:t>Head of a “</w:t>
            </w:r>
            <w:proofErr w:type="spellStart"/>
            <w:r w:rsidR="00377F11">
              <w:fldChar w:fldCharType="begin"/>
            </w:r>
            <w:r w:rsidR="00377F11">
              <w:instrText xml:space="preserve"> HYPERLINK "http://id.wikipedia.org/wiki/Kabupaten" </w:instrText>
            </w:r>
            <w:r w:rsidR="00377F11">
              <w:fldChar w:fldCharType="separate"/>
            </w:r>
            <w:r w:rsidRPr="00B21ACB">
              <w:rPr>
                <w:rFonts w:ascii="Arial" w:hAnsi="Arial" w:cs="Arial"/>
                <w:lang w:val="en-GB"/>
              </w:rPr>
              <w:t>kabupaten</w:t>
            </w:r>
            <w:proofErr w:type="spellEnd"/>
            <w:r w:rsidR="00377F11">
              <w:rPr>
                <w:rFonts w:ascii="Arial" w:hAnsi="Arial" w:cs="Arial"/>
                <w:lang w:val="en-GB"/>
              </w:rPr>
              <w:fldChar w:fldCharType="end"/>
            </w:r>
            <w:r w:rsidRPr="00B21ACB">
              <w:rPr>
                <w:rFonts w:ascii="Arial" w:hAnsi="Arial" w:cs="Arial"/>
                <w:lang w:val="en-GB"/>
              </w:rPr>
              <w:t>” or region</w:t>
            </w:r>
          </w:p>
        </w:tc>
      </w:tr>
      <w:tr w:rsidR="00B21ACB" w14:paraId="7FB50228" w14:textId="77777777" w:rsidTr="00B246F4">
        <w:tc>
          <w:tcPr>
            <w:tcW w:w="2805" w:type="dxa"/>
          </w:tcPr>
          <w:p w14:paraId="42D8FC57" w14:textId="585DD657" w:rsidR="00B21ACB" w:rsidRPr="00E41534" w:rsidRDefault="006E3595" w:rsidP="00E41534">
            <w:pPr>
              <w:spacing w:before="60" w:after="60"/>
              <w:rPr>
                <w:rFonts w:ascii="Arial" w:hAnsi="Arial" w:cs="Arial"/>
                <w:lang w:val="en-GB"/>
              </w:rPr>
            </w:pPr>
            <w:proofErr w:type="spellStart"/>
            <w:r w:rsidRPr="00E41534">
              <w:rPr>
                <w:rFonts w:ascii="Arial" w:hAnsi="Arial" w:cs="Arial"/>
                <w:lang w:val="en-GB"/>
              </w:rPr>
              <w:t>Camat</w:t>
            </w:r>
            <w:proofErr w:type="spellEnd"/>
          </w:p>
        </w:tc>
        <w:tc>
          <w:tcPr>
            <w:tcW w:w="6295" w:type="dxa"/>
          </w:tcPr>
          <w:p w14:paraId="19557D4F" w14:textId="760A58D9" w:rsidR="00B21ACB" w:rsidRDefault="00B21ACB" w:rsidP="00E41534">
            <w:pPr>
              <w:pStyle w:val="NormalWeb"/>
              <w:spacing w:before="60" w:beforeAutospacing="0" w:after="60" w:afterAutospacing="0"/>
              <w:rPr>
                <w:lang w:val="en-GB"/>
              </w:rPr>
            </w:pPr>
            <w:r w:rsidRPr="00B246F4">
              <w:rPr>
                <w:rStyle w:val="ExhibitTextChar"/>
                <w:rFonts w:eastAsiaTheme="minorEastAsia"/>
              </w:rPr>
              <w:t>District head of a section of</w:t>
            </w:r>
            <w:r w:rsidRPr="00E41534">
              <w:t xml:space="preserve"> </w:t>
            </w:r>
            <w:r w:rsidRPr="006E3595">
              <w:rPr>
                <w:rFonts w:ascii="Arial" w:hAnsi="Arial" w:cs="Arial"/>
                <w:bCs/>
                <w:sz w:val="20"/>
                <w:szCs w:val="20"/>
                <w:lang w:val="en-GB"/>
              </w:rPr>
              <w:t xml:space="preserve">the </w:t>
            </w:r>
            <w:proofErr w:type="spellStart"/>
            <w:r w:rsidRPr="006E3595">
              <w:rPr>
                <w:rFonts w:ascii="Arial" w:hAnsi="Arial" w:cs="Arial"/>
                <w:bCs/>
                <w:sz w:val="20"/>
                <w:szCs w:val="20"/>
                <w:lang w:val="en-GB"/>
              </w:rPr>
              <w:t>kabupaten</w:t>
            </w:r>
            <w:proofErr w:type="spellEnd"/>
            <w:r w:rsidR="006E3595">
              <w:rPr>
                <w:rFonts w:ascii="Arial" w:hAnsi="Arial" w:cs="Arial"/>
                <w:bCs/>
                <w:sz w:val="20"/>
                <w:szCs w:val="20"/>
                <w:lang w:val="en-GB"/>
              </w:rPr>
              <w:t>,</w:t>
            </w:r>
            <w:r w:rsidRPr="006E3595">
              <w:rPr>
                <w:rFonts w:ascii="Arial" w:hAnsi="Arial" w:cs="Arial"/>
                <w:bCs/>
                <w:sz w:val="20"/>
                <w:szCs w:val="20"/>
                <w:lang w:val="en-GB"/>
              </w:rPr>
              <w:t xml:space="preserve"> called a “</w:t>
            </w:r>
            <w:proofErr w:type="spellStart"/>
            <w:r w:rsidR="00377F11">
              <w:fldChar w:fldCharType="begin"/>
            </w:r>
            <w:r w:rsidR="00377F11">
              <w:instrText xml:space="preserve"> HYPERLINK "http://en.wikipedia.org/wiki/Districts_of_Indonesia" </w:instrText>
            </w:r>
            <w:r w:rsidR="00377F11">
              <w:fldChar w:fldCharType="separate"/>
            </w:r>
            <w:r w:rsidRPr="006E3595">
              <w:rPr>
                <w:rFonts w:ascii="Arial" w:hAnsi="Arial" w:cs="Arial"/>
                <w:bCs/>
                <w:sz w:val="20"/>
                <w:szCs w:val="20"/>
                <w:lang w:val="en-GB"/>
              </w:rPr>
              <w:t>kecamatan</w:t>
            </w:r>
            <w:proofErr w:type="spellEnd"/>
            <w:r w:rsidR="00377F11">
              <w:rPr>
                <w:rFonts w:ascii="Arial" w:hAnsi="Arial" w:cs="Arial"/>
                <w:bCs/>
                <w:sz w:val="20"/>
                <w:szCs w:val="20"/>
                <w:lang w:val="en-GB"/>
              </w:rPr>
              <w:fldChar w:fldCharType="end"/>
            </w:r>
            <w:r w:rsidRPr="006E3595">
              <w:rPr>
                <w:rFonts w:ascii="Arial" w:hAnsi="Arial" w:cs="Arial"/>
                <w:bCs/>
                <w:sz w:val="20"/>
                <w:szCs w:val="20"/>
                <w:lang w:val="en-GB"/>
              </w:rPr>
              <w:t xml:space="preserve">.” The district head serves under the </w:t>
            </w:r>
            <w:proofErr w:type="spellStart"/>
            <w:r w:rsidR="00D97979">
              <w:rPr>
                <w:rFonts w:ascii="Arial" w:hAnsi="Arial" w:cs="Arial"/>
                <w:bCs/>
                <w:sz w:val="20"/>
                <w:szCs w:val="20"/>
                <w:lang w:val="en-GB"/>
              </w:rPr>
              <w:t>b</w:t>
            </w:r>
            <w:r w:rsidRPr="006E3595">
              <w:rPr>
                <w:rFonts w:ascii="Arial" w:hAnsi="Arial" w:cs="Arial"/>
                <w:bCs/>
                <w:sz w:val="20"/>
                <w:szCs w:val="20"/>
                <w:lang w:val="en-GB"/>
              </w:rPr>
              <w:t>upati</w:t>
            </w:r>
            <w:proofErr w:type="spellEnd"/>
            <w:r w:rsidRPr="006E3595">
              <w:rPr>
                <w:rFonts w:ascii="Arial" w:hAnsi="Arial" w:cs="Arial"/>
                <w:bCs/>
                <w:sz w:val="20"/>
                <w:szCs w:val="20"/>
                <w:lang w:val="en-GB"/>
              </w:rPr>
              <w:t xml:space="preserve">. A </w:t>
            </w:r>
            <w:proofErr w:type="spellStart"/>
            <w:r w:rsidRPr="006E3595">
              <w:rPr>
                <w:rFonts w:ascii="Arial" w:hAnsi="Arial" w:cs="Arial"/>
                <w:bCs/>
                <w:sz w:val="20"/>
                <w:szCs w:val="20"/>
                <w:lang w:val="en-GB"/>
              </w:rPr>
              <w:t>kecamatan</w:t>
            </w:r>
            <w:proofErr w:type="spellEnd"/>
            <w:r w:rsidRPr="006E3595">
              <w:rPr>
                <w:rFonts w:ascii="Arial" w:hAnsi="Arial" w:cs="Arial"/>
                <w:bCs/>
                <w:sz w:val="20"/>
                <w:szCs w:val="20"/>
                <w:lang w:val="en-GB"/>
              </w:rPr>
              <w:t xml:space="preserve"> is made up of several villages (</w:t>
            </w:r>
            <w:proofErr w:type="spellStart"/>
            <w:r w:rsidRPr="006E3595">
              <w:rPr>
                <w:rFonts w:ascii="Arial" w:hAnsi="Arial" w:cs="Arial"/>
                <w:bCs/>
                <w:sz w:val="20"/>
                <w:szCs w:val="20"/>
                <w:lang w:val="en-GB"/>
              </w:rPr>
              <w:t>desa</w:t>
            </w:r>
            <w:proofErr w:type="spellEnd"/>
            <w:r w:rsidRPr="006E3595">
              <w:rPr>
                <w:rFonts w:ascii="Arial" w:hAnsi="Arial" w:cs="Arial"/>
                <w:bCs/>
                <w:sz w:val="20"/>
                <w:szCs w:val="20"/>
                <w:lang w:val="en-GB"/>
              </w:rPr>
              <w:t>).</w:t>
            </w:r>
          </w:p>
        </w:tc>
      </w:tr>
      <w:tr w:rsidR="00B21ACB" w14:paraId="506C8BC6" w14:textId="77777777" w:rsidTr="00B246F4">
        <w:tc>
          <w:tcPr>
            <w:tcW w:w="2805" w:type="dxa"/>
          </w:tcPr>
          <w:p w14:paraId="5E20BD27" w14:textId="3E028914" w:rsidR="00B21ACB" w:rsidRPr="00E41534" w:rsidRDefault="001E264A" w:rsidP="00E41534">
            <w:pPr>
              <w:spacing w:before="60" w:after="60"/>
              <w:rPr>
                <w:rFonts w:ascii="Arial" w:hAnsi="Arial" w:cs="Arial"/>
                <w:lang w:val="en-GB"/>
              </w:rPr>
            </w:pPr>
            <w:proofErr w:type="spellStart"/>
            <w:r w:rsidRPr="001E264A">
              <w:rPr>
                <w:rFonts w:ascii="Arial" w:hAnsi="Arial" w:cs="Arial"/>
                <w:lang w:val="en-GB"/>
              </w:rPr>
              <w:t>Kepala</w:t>
            </w:r>
            <w:proofErr w:type="spellEnd"/>
            <w:r w:rsidRPr="001E264A">
              <w:rPr>
                <w:rFonts w:ascii="Arial" w:hAnsi="Arial" w:cs="Arial"/>
                <w:lang w:val="en-GB"/>
              </w:rPr>
              <w:t xml:space="preserve"> </w:t>
            </w:r>
            <w:proofErr w:type="spellStart"/>
            <w:r w:rsidRPr="001E264A">
              <w:rPr>
                <w:rFonts w:ascii="Arial" w:hAnsi="Arial" w:cs="Arial"/>
                <w:lang w:val="en-GB"/>
              </w:rPr>
              <w:t>d</w:t>
            </w:r>
            <w:r w:rsidR="006E3595" w:rsidRPr="00E41534">
              <w:rPr>
                <w:rFonts w:ascii="Arial" w:hAnsi="Arial" w:cs="Arial"/>
                <w:lang w:val="en-GB"/>
              </w:rPr>
              <w:t>esa</w:t>
            </w:r>
            <w:proofErr w:type="spellEnd"/>
          </w:p>
        </w:tc>
        <w:tc>
          <w:tcPr>
            <w:tcW w:w="6295" w:type="dxa"/>
          </w:tcPr>
          <w:p w14:paraId="29056E7D" w14:textId="5956237C" w:rsidR="00B21ACB" w:rsidRDefault="00B21ACB" w:rsidP="00E41534">
            <w:pPr>
              <w:spacing w:before="60" w:after="60"/>
              <w:rPr>
                <w:rFonts w:ascii="Arial" w:hAnsi="Arial" w:cs="Arial"/>
                <w:b/>
                <w:lang w:val="en-GB"/>
              </w:rPr>
            </w:pPr>
            <w:proofErr w:type="spellStart"/>
            <w:r w:rsidRPr="007524C6">
              <w:rPr>
                <w:rFonts w:ascii="Arial" w:hAnsi="Arial" w:cs="Arial"/>
                <w:bCs/>
                <w:lang w:val="es-US"/>
              </w:rPr>
              <w:t>Village</w:t>
            </w:r>
            <w:proofErr w:type="spellEnd"/>
            <w:r w:rsidRPr="007524C6">
              <w:rPr>
                <w:rFonts w:ascii="Arial" w:hAnsi="Arial" w:cs="Arial"/>
                <w:bCs/>
                <w:lang w:val="es-US"/>
              </w:rPr>
              <w:t xml:space="preserve"> (</w:t>
            </w:r>
            <w:proofErr w:type="spellStart"/>
            <w:r w:rsidRPr="007524C6">
              <w:rPr>
                <w:rFonts w:ascii="Arial" w:hAnsi="Arial" w:cs="Arial"/>
                <w:bCs/>
                <w:lang w:val="es-US"/>
              </w:rPr>
              <w:t>desa</w:t>
            </w:r>
            <w:proofErr w:type="spellEnd"/>
            <w:r w:rsidRPr="007524C6">
              <w:rPr>
                <w:rFonts w:ascii="Arial" w:hAnsi="Arial" w:cs="Arial"/>
                <w:bCs/>
                <w:lang w:val="es-US"/>
              </w:rPr>
              <w:t>) leader</w:t>
            </w:r>
          </w:p>
        </w:tc>
      </w:tr>
      <w:tr w:rsidR="00B21ACB" w14:paraId="11EC2546" w14:textId="77777777" w:rsidTr="00B246F4">
        <w:tc>
          <w:tcPr>
            <w:tcW w:w="2805" w:type="dxa"/>
          </w:tcPr>
          <w:p w14:paraId="6F3B0704" w14:textId="25216802" w:rsidR="00B21ACB" w:rsidRPr="00E41534" w:rsidRDefault="001E264A" w:rsidP="00E41534">
            <w:pPr>
              <w:spacing w:before="60" w:after="60"/>
              <w:rPr>
                <w:rFonts w:ascii="Arial" w:hAnsi="Arial" w:cs="Arial"/>
                <w:lang w:val="en-GB"/>
              </w:rPr>
            </w:pPr>
            <w:proofErr w:type="spellStart"/>
            <w:r w:rsidRPr="001E264A">
              <w:rPr>
                <w:rFonts w:ascii="Arial" w:hAnsi="Arial" w:cs="Arial"/>
                <w:lang w:val="en-GB"/>
              </w:rPr>
              <w:t>Ketua</w:t>
            </w:r>
            <w:proofErr w:type="spellEnd"/>
            <w:r w:rsidRPr="001E264A">
              <w:rPr>
                <w:rFonts w:ascii="Arial" w:hAnsi="Arial" w:cs="Arial"/>
                <w:lang w:val="en-GB"/>
              </w:rPr>
              <w:t xml:space="preserve"> </w:t>
            </w:r>
            <w:proofErr w:type="spellStart"/>
            <w:r w:rsidRPr="001E264A">
              <w:rPr>
                <w:rFonts w:ascii="Arial" w:hAnsi="Arial" w:cs="Arial"/>
                <w:lang w:val="en-GB"/>
              </w:rPr>
              <w:t>rukun</w:t>
            </w:r>
            <w:proofErr w:type="spellEnd"/>
            <w:r w:rsidRPr="001E264A">
              <w:rPr>
                <w:rFonts w:ascii="Arial" w:hAnsi="Arial" w:cs="Arial"/>
                <w:lang w:val="en-GB"/>
              </w:rPr>
              <w:t xml:space="preserve"> </w:t>
            </w:r>
            <w:proofErr w:type="spellStart"/>
            <w:r w:rsidRPr="001E264A">
              <w:rPr>
                <w:rFonts w:ascii="Arial" w:hAnsi="Arial" w:cs="Arial"/>
                <w:lang w:val="en-GB"/>
              </w:rPr>
              <w:t>w</w:t>
            </w:r>
            <w:r w:rsidR="006E3595" w:rsidRPr="00E41534">
              <w:rPr>
                <w:rFonts w:ascii="Arial" w:hAnsi="Arial" w:cs="Arial"/>
                <w:lang w:val="en-GB"/>
              </w:rPr>
              <w:t>arga</w:t>
            </w:r>
            <w:proofErr w:type="spellEnd"/>
          </w:p>
        </w:tc>
        <w:tc>
          <w:tcPr>
            <w:tcW w:w="6295" w:type="dxa"/>
          </w:tcPr>
          <w:p w14:paraId="4689075C" w14:textId="668732B0" w:rsidR="00B21ACB" w:rsidRPr="00E41534" w:rsidRDefault="00B21ACB" w:rsidP="00E41534">
            <w:pPr>
              <w:pStyle w:val="NormalWeb"/>
              <w:spacing w:before="60" w:beforeAutospacing="0" w:after="60" w:afterAutospacing="0"/>
              <w:rPr>
                <w:rFonts w:ascii="Arial" w:hAnsi="Arial" w:cs="Arial"/>
                <w:lang w:val="en-GB"/>
              </w:rPr>
            </w:pPr>
            <w:r w:rsidRPr="00105C5D">
              <w:rPr>
                <w:rFonts w:ascii="Arial" w:hAnsi="Arial" w:cs="Arial"/>
                <w:bCs/>
                <w:sz w:val="20"/>
                <w:szCs w:val="20"/>
                <w:lang w:val="en-GB"/>
              </w:rPr>
              <w:t>Head of a community group or hamlet</w:t>
            </w:r>
            <w:r w:rsidR="00E37083">
              <w:rPr>
                <w:rFonts w:ascii="Arial" w:hAnsi="Arial" w:cs="Arial"/>
                <w:bCs/>
                <w:sz w:val="20"/>
                <w:szCs w:val="20"/>
                <w:lang w:val="en-GB"/>
              </w:rPr>
              <w:t xml:space="preserve"> (small village)</w:t>
            </w:r>
          </w:p>
        </w:tc>
      </w:tr>
      <w:tr w:rsidR="00B21ACB" w14:paraId="6D61E293" w14:textId="77777777" w:rsidTr="00B246F4">
        <w:tc>
          <w:tcPr>
            <w:tcW w:w="2805" w:type="dxa"/>
          </w:tcPr>
          <w:p w14:paraId="2B5EA188" w14:textId="0776D2C9" w:rsidR="00B21ACB" w:rsidRPr="00E41534" w:rsidRDefault="001E264A" w:rsidP="00E41534">
            <w:pPr>
              <w:spacing w:before="60" w:after="60"/>
              <w:rPr>
                <w:rFonts w:ascii="Arial" w:hAnsi="Arial" w:cs="Arial"/>
                <w:lang w:val="en-GB"/>
              </w:rPr>
            </w:pPr>
            <w:proofErr w:type="spellStart"/>
            <w:r w:rsidRPr="001E264A">
              <w:rPr>
                <w:rFonts w:ascii="Arial" w:hAnsi="Arial" w:cs="Arial"/>
                <w:lang w:val="en-GB"/>
              </w:rPr>
              <w:t>Ketua</w:t>
            </w:r>
            <w:proofErr w:type="spellEnd"/>
            <w:r w:rsidRPr="001E264A">
              <w:rPr>
                <w:rFonts w:ascii="Arial" w:hAnsi="Arial" w:cs="Arial"/>
                <w:lang w:val="en-GB"/>
              </w:rPr>
              <w:t xml:space="preserve"> </w:t>
            </w:r>
            <w:proofErr w:type="spellStart"/>
            <w:r w:rsidRPr="001E264A">
              <w:rPr>
                <w:rFonts w:ascii="Arial" w:hAnsi="Arial" w:cs="Arial"/>
                <w:lang w:val="en-GB"/>
              </w:rPr>
              <w:t>rukun</w:t>
            </w:r>
            <w:proofErr w:type="spellEnd"/>
            <w:r>
              <w:rPr>
                <w:rFonts w:ascii="Arial" w:hAnsi="Arial" w:cs="Arial"/>
                <w:lang w:val="en-GB"/>
              </w:rPr>
              <w:t xml:space="preserve"> </w:t>
            </w:r>
            <w:proofErr w:type="spellStart"/>
            <w:r w:rsidRPr="001E264A">
              <w:rPr>
                <w:rFonts w:ascii="Arial" w:hAnsi="Arial" w:cs="Arial"/>
                <w:lang w:val="en-GB"/>
              </w:rPr>
              <w:t>t</w:t>
            </w:r>
            <w:r w:rsidR="006E3595" w:rsidRPr="00E41534">
              <w:rPr>
                <w:rFonts w:ascii="Arial" w:hAnsi="Arial" w:cs="Arial"/>
                <w:lang w:val="en-GB"/>
              </w:rPr>
              <w:t>etangga</w:t>
            </w:r>
            <w:proofErr w:type="spellEnd"/>
          </w:p>
        </w:tc>
        <w:tc>
          <w:tcPr>
            <w:tcW w:w="6295" w:type="dxa"/>
          </w:tcPr>
          <w:p w14:paraId="6867B399" w14:textId="2BDC0364" w:rsidR="00B21ACB" w:rsidRPr="00E41534" w:rsidRDefault="00B21ACB" w:rsidP="00E41534">
            <w:pPr>
              <w:pStyle w:val="NormalWeb"/>
              <w:spacing w:before="60" w:beforeAutospacing="0" w:after="60" w:afterAutospacing="0"/>
              <w:rPr>
                <w:rFonts w:ascii="Arial" w:hAnsi="Arial" w:cs="Arial"/>
                <w:bCs/>
                <w:lang w:val="en-GB"/>
              </w:rPr>
            </w:pPr>
            <w:r w:rsidRPr="00105C5D">
              <w:rPr>
                <w:rFonts w:ascii="Arial" w:hAnsi="Arial" w:cs="Arial"/>
                <w:bCs/>
                <w:sz w:val="20"/>
                <w:szCs w:val="20"/>
                <w:lang w:val="en-GB"/>
              </w:rPr>
              <w:t>Neighbo</w:t>
            </w:r>
            <w:r w:rsidR="004D2FF5">
              <w:rPr>
                <w:rFonts w:ascii="Arial" w:hAnsi="Arial" w:cs="Arial"/>
                <w:bCs/>
                <w:sz w:val="20"/>
                <w:szCs w:val="20"/>
                <w:lang w:val="en-GB"/>
              </w:rPr>
              <w:t>u</w:t>
            </w:r>
            <w:r w:rsidRPr="00105C5D">
              <w:rPr>
                <w:rFonts w:ascii="Arial" w:hAnsi="Arial" w:cs="Arial"/>
                <w:bCs/>
                <w:sz w:val="20"/>
                <w:szCs w:val="20"/>
                <w:lang w:val="en-GB"/>
              </w:rPr>
              <w:t xml:space="preserve">rhood head, who </w:t>
            </w:r>
            <w:r w:rsidRPr="006E3595">
              <w:rPr>
                <w:rFonts w:ascii="Arial" w:hAnsi="Arial" w:cs="Arial"/>
                <w:bCs/>
                <w:sz w:val="20"/>
                <w:szCs w:val="20"/>
                <w:lang w:val="en-GB"/>
              </w:rPr>
              <w:t>provides security and harmony among a small local community of families/households</w:t>
            </w:r>
          </w:p>
        </w:tc>
      </w:tr>
      <w:tr w:rsidR="00B21ACB" w14:paraId="0C91CA21" w14:textId="77777777" w:rsidTr="00B246F4">
        <w:tc>
          <w:tcPr>
            <w:tcW w:w="2805" w:type="dxa"/>
          </w:tcPr>
          <w:p w14:paraId="5F3E141E" w14:textId="15FE7F08" w:rsidR="00B21ACB" w:rsidRPr="00E41534" w:rsidRDefault="001E264A" w:rsidP="00E41534">
            <w:pPr>
              <w:spacing w:before="60" w:after="60"/>
              <w:rPr>
                <w:rFonts w:ascii="Arial" w:hAnsi="Arial" w:cs="Arial"/>
                <w:lang w:val="en-GB"/>
              </w:rPr>
            </w:pPr>
            <w:proofErr w:type="spellStart"/>
            <w:r w:rsidRPr="001E264A">
              <w:rPr>
                <w:rFonts w:ascii="Arial" w:hAnsi="Arial" w:cs="Arial"/>
                <w:lang w:val="en-GB"/>
              </w:rPr>
              <w:t>Kepala</w:t>
            </w:r>
            <w:proofErr w:type="spellEnd"/>
            <w:r w:rsidRPr="001E264A">
              <w:rPr>
                <w:rFonts w:ascii="Arial" w:hAnsi="Arial" w:cs="Arial"/>
                <w:lang w:val="en-GB"/>
              </w:rPr>
              <w:t xml:space="preserve"> </w:t>
            </w:r>
            <w:proofErr w:type="spellStart"/>
            <w:r w:rsidRPr="001E264A">
              <w:rPr>
                <w:rFonts w:ascii="Arial" w:hAnsi="Arial" w:cs="Arial"/>
                <w:lang w:val="en-GB"/>
              </w:rPr>
              <w:t>k</w:t>
            </w:r>
            <w:r w:rsidR="006E3595" w:rsidRPr="00E41534">
              <w:rPr>
                <w:rFonts w:ascii="Arial" w:hAnsi="Arial" w:cs="Arial"/>
                <w:lang w:val="en-GB"/>
              </w:rPr>
              <w:t>eluarga</w:t>
            </w:r>
            <w:proofErr w:type="spellEnd"/>
          </w:p>
        </w:tc>
        <w:tc>
          <w:tcPr>
            <w:tcW w:w="6295" w:type="dxa"/>
          </w:tcPr>
          <w:p w14:paraId="6B96A055" w14:textId="73BE9081" w:rsidR="00B21ACB" w:rsidRDefault="00B21ACB" w:rsidP="00E41534">
            <w:pPr>
              <w:spacing w:before="60" w:after="60"/>
              <w:rPr>
                <w:rFonts w:ascii="Arial" w:hAnsi="Arial" w:cs="Arial"/>
                <w:b/>
                <w:lang w:val="en-GB"/>
              </w:rPr>
            </w:pPr>
            <w:r w:rsidRPr="00105C5D">
              <w:rPr>
                <w:rFonts w:ascii="Arial" w:hAnsi="Arial" w:cs="Arial"/>
                <w:lang w:val="en-GB"/>
              </w:rPr>
              <w:t>Household head</w:t>
            </w:r>
            <w:r w:rsidR="00E37083">
              <w:rPr>
                <w:rFonts w:ascii="Arial" w:hAnsi="Arial" w:cs="Arial"/>
                <w:lang w:val="en-GB"/>
              </w:rPr>
              <w:t xml:space="preserve">, who </w:t>
            </w:r>
            <w:r w:rsidRPr="00105C5D">
              <w:rPr>
                <w:rFonts w:ascii="Arial" w:hAnsi="Arial" w:cs="Arial"/>
                <w:lang w:val="en-GB"/>
              </w:rPr>
              <w:t>elect</w:t>
            </w:r>
            <w:r w:rsidR="00E37083">
              <w:rPr>
                <w:rFonts w:ascii="Arial" w:hAnsi="Arial" w:cs="Arial"/>
                <w:lang w:val="en-GB"/>
              </w:rPr>
              <w:t>s</w:t>
            </w:r>
            <w:r w:rsidRPr="00105C5D">
              <w:rPr>
                <w:rFonts w:ascii="Arial" w:hAnsi="Arial" w:cs="Arial"/>
                <w:lang w:val="en-GB"/>
              </w:rPr>
              <w:t xml:space="preserve"> the </w:t>
            </w:r>
            <w:proofErr w:type="spellStart"/>
            <w:r w:rsidR="004D2FF5">
              <w:rPr>
                <w:rFonts w:ascii="Arial" w:hAnsi="Arial" w:cs="Arial"/>
                <w:lang w:val="en-GB"/>
              </w:rPr>
              <w:t>k</w:t>
            </w:r>
            <w:r w:rsidRPr="00105C5D">
              <w:rPr>
                <w:rFonts w:ascii="Arial" w:hAnsi="Arial" w:cs="Arial"/>
                <w:lang w:val="en-GB"/>
              </w:rPr>
              <w:t>etua</w:t>
            </w:r>
            <w:proofErr w:type="spellEnd"/>
            <w:r w:rsidRPr="00105C5D">
              <w:rPr>
                <w:rFonts w:ascii="Arial" w:hAnsi="Arial" w:cs="Arial"/>
                <w:lang w:val="en-GB"/>
              </w:rPr>
              <w:t xml:space="preserve"> </w:t>
            </w:r>
            <w:proofErr w:type="spellStart"/>
            <w:r w:rsidR="004D2FF5">
              <w:rPr>
                <w:rFonts w:ascii="Arial" w:hAnsi="Arial" w:cs="Arial"/>
                <w:lang w:val="en-GB"/>
              </w:rPr>
              <w:t>r</w:t>
            </w:r>
            <w:r w:rsidRPr="00105C5D">
              <w:rPr>
                <w:rFonts w:ascii="Arial" w:hAnsi="Arial" w:cs="Arial"/>
                <w:lang w:val="en-GB"/>
              </w:rPr>
              <w:t>ukun</w:t>
            </w:r>
            <w:proofErr w:type="spellEnd"/>
            <w:r w:rsidRPr="00105C5D">
              <w:rPr>
                <w:rFonts w:ascii="Arial" w:hAnsi="Arial" w:cs="Arial"/>
                <w:lang w:val="en-GB"/>
              </w:rPr>
              <w:t xml:space="preserve"> </w:t>
            </w:r>
            <w:proofErr w:type="spellStart"/>
            <w:r w:rsidR="004D2FF5">
              <w:rPr>
                <w:rFonts w:ascii="Arial" w:hAnsi="Arial" w:cs="Arial"/>
                <w:lang w:val="en-GB"/>
              </w:rPr>
              <w:t>t</w:t>
            </w:r>
            <w:r w:rsidRPr="00105C5D">
              <w:rPr>
                <w:rFonts w:ascii="Arial" w:hAnsi="Arial" w:cs="Arial"/>
                <w:lang w:val="en-GB"/>
              </w:rPr>
              <w:t>egangga</w:t>
            </w:r>
            <w:proofErr w:type="spellEnd"/>
          </w:p>
        </w:tc>
      </w:tr>
    </w:tbl>
    <w:p w14:paraId="19FD1440" w14:textId="77777777" w:rsidR="00B21ACB" w:rsidRPr="00105C5D" w:rsidRDefault="00B21ACB" w:rsidP="00E41534">
      <w:pPr>
        <w:rPr>
          <w:rFonts w:ascii="Arial" w:hAnsi="Arial" w:cs="Arial"/>
          <w:b/>
          <w:lang w:val="en-GB"/>
        </w:rPr>
      </w:pPr>
    </w:p>
    <w:p w14:paraId="4D58F4FA" w14:textId="06595003" w:rsidR="004D2FF5" w:rsidRPr="009B1400" w:rsidRDefault="004E44E6" w:rsidP="00B246F4">
      <w:pPr>
        <w:jc w:val="both"/>
        <w:rPr>
          <w:rFonts w:ascii="Arial" w:hAnsi="Arial" w:cs="Arial"/>
          <w:spacing w:val="-6"/>
          <w:kern w:val="17"/>
          <w:sz w:val="17"/>
          <w:szCs w:val="17"/>
          <w:lang w:val="en-GB"/>
        </w:rPr>
      </w:pPr>
      <w:r w:rsidRPr="009B1400">
        <w:rPr>
          <w:rFonts w:ascii="Arial" w:hAnsi="Arial" w:cs="Arial"/>
          <w:spacing w:val="-6"/>
          <w:kern w:val="17"/>
          <w:sz w:val="17"/>
          <w:szCs w:val="17"/>
          <w:lang w:val="en-GB"/>
        </w:rPr>
        <w:t xml:space="preserve">Source: </w:t>
      </w:r>
      <w:r w:rsidR="00161C32" w:rsidRPr="009B1400">
        <w:rPr>
          <w:rFonts w:ascii="Arial" w:hAnsi="Arial" w:cs="Arial"/>
          <w:spacing w:val="-6"/>
          <w:kern w:val="17"/>
          <w:sz w:val="17"/>
          <w:szCs w:val="17"/>
          <w:lang w:val="en-GB"/>
        </w:rPr>
        <w:t>C</w:t>
      </w:r>
      <w:r w:rsidR="003B3A69" w:rsidRPr="009B1400">
        <w:rPr>
          <w:rFonts w:ascii="Arial" w:hAnsi="Arial" w:cs="Arial"/>
          <w:spacing w:val="-6"/>
          <w:kern w:val="17"/>
          <w:sz w:val="17"/>
          <w:szCs w:val="17"/>
          <w:lang w:val="en-GB"/>
        </w:rPr>
        <w:t>ompiled by the</w:t>
      </w:r>
      <w:r w:rsidR="0028196C" w:rsidRPr="009B1400">
        <w:rPr>
          <w:rFonts w:ascii="Arial" w:hAnsi="Arial" w:cs="Arial"/>
          <w:spacing w:val="-6"/>
          <w:kern w:val="17"/>
          <w:sz w:val="17"/>
          <w:szCs w:val="17"/>
          <w:lang w:val="en-GB"/>
        </w:rPr>
        <w:t xml:space="preserve"> case</w:t>
      </w:r>
      <w:r w:rsidR="003B3A69" w:rsidRPr="009B1400">
        <w:rPr>
          <w:rFonts w:ascii="Arial" w:hAnsi="Arial" w:cs="Arial"/>
          <w:spacing w:val="-6"/>
          <w:kern w:val="17"/>
          <w:sz w:val="17"/>
          <w:szCs w:val="17"/>
          <w:lang w:val="en-GB"/>
        </w:rPr>
        <w:t xml:space="preserve"> author based on</w:t>
      </w:r>
      <w:r w:rsidR="004D2FF5" w:rsidRPr="009B1400">
        <w:rPr>
          <w:rFonts w:ascii="Arial" w:hAnsi="Arial" w:cs="Arial"/>
          <w:spacing w:val="-6"/>
          <w:kern w:val="17"/>
          <w:sz w:val="17"/>
          <w:szCs w:val="17"/>
          <w:lang w:val="en-GB"/>
        </w:rPr>
        <w:t xml:space="preserve"> The Secretariat of the</w:t>
      </w:r>
      <w:r w:rsidR="003B3A69" w:rsidRPr="009B1400">
        <w:rPr>
          <w:rFonts w:ascii="Arial" w:hAnsi="Arial" w:cs="Arial"/>
          <w:spacing w:val="-6"/>
          <w:kern w:val="17"/>
          <w:sz w:val="17"/>
          <w:szCs w:val="17"/>
          <w:lang w:val="en-GB"/>
        </w:rPr>
        <w:t xml:space="preserve"> United Nations, </w:t>
      </w:r>
      <w:r w:rsidR="003B3A69" w:rsidRPr="009B1400">
        <w:rPr>
          <w:rFonts w:ascii="Arial" w:hAnsi="Arial" w:cs="Arial"/>
          <w:i/>
          <w:spacing w:val="-6"/>
          <w:kern w:val="17"/>
          <w:sz w:val="17"/>
          <w:szCs w:val="17"/>
          <w:lang w:val="en-GB"/>
        </w:rPr>
        <w:t>Republic of Indonesia</w:t>
      </w:r>
      <w:r w:rsidR="004D2FF5" w:rsidRPr="009B1400">
        <w:rPr>
          <w:rFonts w:ascii="Arial" w:hAnsi="Arial" w:cs="Arial"/>
          <w:i/>
          <w:spacing w:val="-6"/>
          <w:kern w:val="17"/>
          <w:sz w:val="17"/>
          <w:szCs w:val="17"/>
          <w:lang w:val="en-GB"/>
        </w:rPr>
        <w:t>:</w:t>
      </w:r>
      <w:r w:rsidR="003B3A69" w:rsidRPr="009B1400">
        <w:rPr>
          <w:rFonts w:ascii="Arial" w:hAnsi="Arial" w:cs="Arial"/>
          <w:i/>
          <w:spacing w:val="-6"/>
          <w:kern w:val="17"/>
          <w:sz w:val="17"/>
          <w:szCs w:val="17"/>
          <w:lang w:val="en-GB"/>
        </w:rPr>
        <w:t xml:space="preserve"> Public Administration</w:t>
      </w:r>
      <w:r w:rsidR="004D2FF5" w:rsidRPr="009B1400">
        <w:rPr>
          <w:rFonts w:ascii="Arial" w:hAnsi="Arial" w:cs="Arial"/>
          <w:i/>
          <w:spacing w:val="-6"/>
          <w:kern w:val="17"/>
          <w:sz w:val="17"/>
          <w:szCs w:val="17"/>
          <w:lang w:val="en-GB"/>
        </w:rPr>
        <w:t>:</w:t>
      </w:r>
      <w:r w:rsidR="003B3A69" w:rsidRPr="009B1400">
        <w:rPr>
          <w:rFonts w:ascii="Arial" w:hAnsi="Arial" w:cs="Arial"/>
          <w:i/>
          <w:spacing w:val="-6"/>
          <w:kern w:val="17"/>
          <w:sz w:val="17"/>
          <w:szCs w:val="17"/>
          <w:lang w:val="en-GB"/>
        </w:rPr>
        <w:t xml:space="preserve"> Country Profile</w:t>
      </w:r>
      <w:r w:rsidR="003B3A69" w:rsidRPr="009B1400">
        <w:rPr>
          <w:rFonts w:ascii="Arial" w:hAnsi="Arial" w:cs="Arial"/>
          <w:spacing w:val="-6"/>
          <w:kern w:val="17"/>
          <w:sz w:val="17"/>
          <w:szCs w:val="17"/>
          <w:lang w:val="en-GB"/>
        </w:rPr>
        <w:t xml:space="preserve">, 7, </w:t>
      </w:r>
      <w:r w:rsidR="004D2FF5" w:rsidRPr="009B1400">
        <w:rPr>
          <w:rFonts w:ascii="Arial" w:hAnsi="Arial" w:cs="Arial"/>
          <w:spacing w:val="-6"/>
          <w:kern w:val="17"/>
          <w:sz w:val="17"/>
          <w:szCs w:val="17"/>
          <w:lang w:val="en-GB"/>
        </w:rPr>
        <w:t xml:space="preserve">2005, </w:t>
      </w:r>
      <w:r w:rsidR="003B3A69" w:rsidRPr="009B1400">
        <w:rPr>
          <w:rFonts w:ascii="Arial" w:hAnsi="Arial" w:cs="Arial"/>
          <w:spacing w:val="-6"/>
          <w:kern w:val="17"/>
          <w:sz w:val="17"/>
          <w:szCs w:val="17"/>
          <w:lang w:val="en-GB"/>
        </w:rPr>
        <w:t>accessed Dec</w:t>
      </w:r>
      <w:r w:rsidR="004D2FF5" w:rsidRPr="009B1400">
        <w:rPr>
          <w:rFonts w:ascii="Arial" w:hAnsi="Arial" w:cs="Arial"/>
          <w:spacing w:val="-6"/>
          <w:kern w:val="17"/>
          <w:sz w:val="17"/>
          <w:szCs w:val="17"/>
          <w:lang w:val="en-GB"/>
        </w:rPr>
        <w:t>ember</w:t>
      </w:r>
      <w:r w:rsidR="003B3A69" w:rsidRPr="009B1400">
        <w:rPr>
          <w:rFonts w:ascii="Arial" w:hAnsi="Arial" w:cs="Arial"/>
          <w:spacing w:val="-6"/>
          <w:kern w:val="17"/>
          <w:sz w:val="17"/>
          <w:szCs w:val="17"/>
          <w:lang w:val="en-GB"/>
        </w:rPr>
        <w:t xml:space="preserve"> 17, 2016, http://unpan1.un.org/intradoc/groups/public/documents/un/unpan023233.pdf</w:t>
      </w:r>
      <w:r w:rsidR="004D2FF5" w:rsidRPr="009B1400">
        <w:rPr>
          <w:rFonts w:ascii="Arial" w:hAnsi="Arial" w:cs="Arial"/>
          <w:spacing w:val="-6"/>
          <w:kern w:val="17"/>
          <w:sz w:val="17"/>
          <w:szCs w:val="17"/>
          <w:lang w:val="en-GB"/>
        </w:rPr>
        <w:t>.</w:t>
      </w:r>
      <w:r w:rsidR="003B3A69" w:rsidRPr="009B1400">
        <w:rPr>
          <w:rFonts w:ascii="Arial" w:hAnsi="Arial" w:cs="Arial"/>
          <w:spacing w:val="-6"/>
          <w:kern w:val="17"/>
          <w:sz w:val="17"/>
          <w:szCs w:val="17"/>
          <w:lang w:val="en-GB"/>
        </w:rPr>
        <w:t xml:space="preserve"> </w:t>
      </w:r>
    </w:p>
    <w:p w14:paraId="644E2174" w14:textId="261310AB" w:rsidR="004230B9" w:rsidRPr="00105C5D" w:rsidRDefault="004230B9" w:rsidP="007F5457">
      <w:pPr>
        <w:pStyle w:val="Footnote"/>
        <w:rPr>
          <w:lang w:val="en-GB"/>
        </w:rPr>
      </w:pPr>
    </w:p>
    <w:sectPr w:rsidR="004230B9" w:rsidRPr="00105C5D"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367E1" w14:textId="77777777" w:rsidR="00180E58" w:rsidRDefault="00180E58" w:rsidP="00D75295">
      <w:r>
        <w:separator/>
      </w:r>
    </w:p>
  </w:endnote>
  <w:endnote w:type="continuationSeparator" w:id="0">
    <w:p w14:paraId="7375CA9A" w14:textId="77777777" w:rsidR="00180E58" w:rsidRDefault="00180E5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enSans-Italic">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F11FD" w14:textId="77777777" w:rsidR="00180E58" w:rsidRDefault="00180E58" w:rsidP="00D75295">
      <w:r>
        <w:separator/>
      </w:r>
    </w:p>
  </w:footnote>
  <w:footnote w:type="continuationSeparator" w:id="0">
    <w:p w14:paraId="1292E9C1" w14:textId="77777777" w:rsidR="00180E58" w:rsidRDefault="00180E58" w:rsidP="00D75295">
      <w:r>
        <w:continuationSeparator/>
      </w:r>
    </w:p>
  </w:footnote>
  <w:footnote w:id="1">
    <w:p w14:paraId="6C8D4BF0" w14:textId="7C44C6CC" w:rsidR="003B3A69" w:rsidRPr="00AD21F2" w:rsidRDefault="003B3A69" w:rsidP="00447E01">
      <w:pPr>
        <w:pStyle w:val="Footnote"/>
      </w:pPr>
      <w:r>
        <w:rPr>
          <w:rStyle w:val="FootnoteReference"/>
        </w:rPr>
        <w:footnoteRef/>
      </w:r>
      <w:r>
        <w:t xml:space="preserve"> </w:t>
      </w:r>
      <w:proofErr w:type="spellStart"/>
      <w:r>
        <w:t>Sekretariat</w:t>
      </w:r>
      <w:proofErr w:type="spellEnd"/>
      <w:r>
        <w:t xml:space="preserve"> </w:t>
      </w:r>
      <w:proofErr w:type="spellStart"/>
      <w:r>
        <w:t>Jenderal</w:t>
      </w:r>
      <w:proofErr w:type="spellEnd"/>
      <w:r>
        <w:t xml:space="preserve">, </w:t>
      </w:r>
      <w:proofErr w:type="spellStart"/>
      <w:r>
        <w:t>Departemen</w:t>
      </w:r>
      <w:proofErr w:type="spellEnd"/>
      <w:r>
        <w:t xml:space="preserve"> </w:t>
      </w:r>
      <w:proofErr w:type="spellStart"/>
      <w:r>
        <w:t>Perindustrian</w:t>
      </w:r>
      <w:proofErr w:type="spellEnd"/>
      <w:r>
        <w:t xml:space="preserve">, </w:t>
      </w:r>
      <w:proofErr w:type="spellStart"/>
      <w:r>
        <w:rPr>
          <w:i/>
        </w:rPr>
        <w:t>Gambaran</w:t>
      </w:r>
      <w:proofErr w:type="spellEnd"/>
      <w:r>
        <w:rPr>
          <w:i/>
        </w:rPr>
        <w:t xml:space="preserve"> </w:t>
      </w:r>
      <w:proofErr w:type="spellStart"/>
      <w:r>
        <w:rPr>
          <w:i/>
        </w:rPr>
        <w:t>Sekilas</w:t>
      </w:r>
      <w:proofErr w:type="spellEnd"/>
      <w:r>
        <w:rPr>
          <w:i/>
        </w:rPr>
        <w:t xml:space="preserve"> </w:t>
      </w:r>
      <w:proofErr w:type="spellStart"/>
      <w:r>
        <w:rPr>
          <w:i/>
        </w:rPr>
        <w:t>Industri</w:t>
      </w:r>
      <w:proofErr w:type="spellEnd"/>
      <w:r>
        <w:rPr>
          <w:i/>
        </w:rPr>
        <w:t xml:space="preserve"> </w:t>
      </w:r>
      <w:proofErr w:type="spellStart"/>
      <w:r>
        <w:rPr>
          <w:i/>
        </w:rPr>
        <w:t>K</w:t>
      </w:r>
      <w:r w:rsidRPr="00D428B0">
        <w:rPr>
          <w:i/>
        </w:rPr>
        <w:t>aret</w:t>
      </w:r>
      <w:proofErr w:type="spellEnd"/>
      <w:r>
        <w:t xml:space="preserve">, 4, 2007, accessed November 23, 2016, </w:t>
      </w:r>
    </w:p>
  </w:footnote>
  <w:footnote w:id="2">
    <w:p w14:paraId="03A7253C" w14:textId="758B71C6" w:rsidR="003B3A69" w:rsidRPr="0000132C" w:rsidRDefault="003B3A69" w:rsidP="00447E01">
      <w:pPr>
        <w:pStyle w:val="Footnote"/>
      </w:pPr>
      <w:r>
        <w:rPr>
          <w:rStyle w:val="FootnoteReference"/>
        </w:rPr>
        <w:footnoteRef/>
      </w:r>
      <w:r>
        <w:t xml:space="preserve"> Indonesia’s official state philosophy, which consist</w:t>
      </w:r>
      <w:r w:rsidR="00B956C2">
        <w:t>ed</w:t>
      </w:r>
      <w:r>
        <w:t xml:space="preserve"> of five principles.</w:t>
      </w:r>
    </w:p>
  </w:footnote>
  <w:footnote w:id="3">
    <w:p w14:paraId="5A08B552" w14:textId="583D555E" w:rsidR="003B3A69" w:rsidRPr="00E41534" w:rsidRDefault="003B3A69">
      <w:pPr>
        <w:pStyle w:val="FootnoteText"/>
        <w:rPr>
          <w:rFonts w:ascii="Arial" w:hAnsi="Arial" w:cs="Arial"/>
          <w:sz w:val="17"/>
          <w:szCs w:val="17"/>
        </w:rPr>
      </w:pPr>
      <w:r w:rsidRPr="00E41534">
        <w:rPr>
          <w:rStyle w:val="FootnoteReference"/>
          <w:rFonts w:ascii="Arial" w:hAnsi="Arial" w:cs="Arial"/>
          <w:sz w:val="17"/>
          <w:szCs w:val="17"/>
        </w:rPr>
        <w:footnoteRef/>
      </w:r>
      <w:r w:rsidRPr="00E41534">
        <w:rPr>
          <w:rFonts w:ascii="Arial" w:hAnsi="Arial" w:cs="Arial"/>
          <w:sz w:val="17"/>
          <w:szCs w:val="17"/>
        </w:rPr>
        <w:t xml:space="preserve"> All currency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7FDC2" w14:textId="0A34E94B" w:rsidR="003B3A69" w:rsidRDefault="003B3A6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77F11">
      <w:rPr>
        <w:rFonts w:ascii="Arial" w:hAnsi="Arial"/>
        <w:b/>
        <w:noProof/>
      </w:rPr>
      <w:t>9</w:t>
    </w:r>
    <w:r>
      <w:rPr>
        <w:rFonts w:ascii="Arial" w:hAnsi="Arial"/>
        <w:b/>
      </w:rPr>
      <w:fldChar w:fldCharType="end"/>
    </w:r>
    <w:r>
      <w:rPr>
        <w:rFonts w:ascii="Arial" w:hAnsi="Arial"/>
        <w:b/>
      </w:rPr>
      <w:tab/>
    </w:r>
    <w:r w:rsidR="00377F11">
      <w:rPr>
        <w:rFonts w:ascii="Arial" w:hAnsi="Arial"/>
        <w:b/>
      </w:rPr>
      <w:t>9B17</w:t>
    </w:r>
    <w:r w:rsidR="00B246F4">
      <w:rPr>
        <w:rFonts w:ascii="Arial" w:hAnsi="Arial"/>
        <w:b/>
      </w:rPr>
      <w:t>M</w:t>
    </w:r>
    <w:r w:rsidR="009B1400">
      <w:rPr>
        <w:rFonts w:ascii="Arial" w:hAnsi="Arial"/>
        <w:b/>
      </w:rPr>
      <w:t>007</w:t>
    </w:r>
  </w:p>
  <w:p w14:paraId="51FEA2F7" w14:textId="77777777" w:rsidR="003B3A69" w:rsidRPr="00C92CC4" w:rsidRDefault="003B3A69">
    <w:pPr>
      <w:pStyle w:val="Header"/>
      <w:rPr>
        <w:sz w:val="18"/>
        <w:szCs w:val="18"/>
      </w:rPr>
    </w:pPr>
  </w:p>
  <w:p w14:paraId="30BEAD02" w14:textId="77777777" w:rsidR="003B3A69" w:rsidRPr="00C92CC4" w:rsidRDefault="003B3A6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4DE517B6"/>
    <w:multiLevelType w:val="hybridMultilevel"/>
    <w:tmpl w:val="D1C6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05E0"/>
    <w:rsid w:val="000443E7"/>
    <w:rsid w:val="00044ECC"/>
    <w:rsid w:val="000531D3"/>
    <w:rsid w:val="0005646B"/>
    <w:rsid w:val="00057D57"/>
    <w:rsid w:val="000666F2"/>
    <w:rsid w:val="0008102D"/>
    <w:rsid w:val="00094C0E"/>
    <w:rsid w:val="000B2DE2"/>
    <w:rsid w:val="000B47F5"/>
    <w:rsid w:val="000C3CEF"/>
    <w:rsid w:val="000F0C22"/>
    <w:rsid w:val="000F6B09"/>
    <w:rsid w:val="000F6FDC"/>
    <w:rsid w:val="001016BC"/>
    <w:rsid w:val="00104567"/>
    <w:rsid w:val="00105C5D"/>
    <w:rsid w:val="0012732D"/>
    <w:rsid w:val="00154FC9"/>
    <w:rsid w:val="001615F6"/>
    <w:rsid w:val="00161C32"/>
    <w:rsid w:val="00180E58"/>
    <w:rsid w:val="0019241A"/>
    <w:rsid w:val="001A5335"/>
    <w:rsid w:val="001A752D"/>
    <w:rsid w:val="001E264A"/>
    <w:rsid w:val="001E3F0D"/>
    <w:rsid w:val="001E40EE"/>
    <w:rsid w:val="001F0D3A"/>
    <w:rsid w:val="00203AA1"/>
    <w:rsid w:val="00213E98"/>
    <w:rsid w:val="0021448B"/>
    <w:rsid w:val="0028196C"/>
    <w:rsid w:val="002A2062"/>
    <w:rsid w:val="002A35DE"/>
    <w:rsid w:val="002C4F68"/>
    <w:rsid w:val="002E0891"/>
    <w:rsid w:val="002E32F0"/>
    <w:rsid w:val="002F460C"/>
    <w:rsid w:val="002F48D6"/>
    <w:rsid w:val="0033201D"/>
    <w:rsid w:val="00354899"/>
    <w:rsid w:val="00354D12"/>
    <w:rsid w:val="00355FD6"/>
    <w:rsid w:val="00361C8E"/>
    <w:rsid w:val="00364A5C"/>
    <w:rsid w:val="00373FB1"/>
    <w:rsid w:val="00374600"/>
    <w:rsid w:val="00377F11"/>
    <w:rsid w:val="003B11DE"/>
    <w:rsid w:val="003B30D8"/>
    <w:rsid w:val="003B3A69"/>
    <w:rsid w:val="003B3D71"/>
    <w:rsid w:val="003B7EF2"/>
    <w:rsid w:val="003C3FA4"/>
    <w:rsid w:val="003D7E23"/>
    <w:rsid w:val="003F2352"/>
    <w:rsid w:val="003F2B0C"/>
    <w:rsid w:val="00412385"/>
    <w:rsid w:val="00417784"/>
    <w:rsid w:val="00417890"/>
    <w:rsid w:val="004221E4"/>
    <w:rsid w:val="004230B9"/>
    <w:rsid w:val="004400DF"/>
    <w:rsid w:val="00447E01"/>
    <w:rsid w:val="00471088"/>
    <w:rsid w:val="004748E2"/>
    <w:rsid w:val="00480AE4"/>
    <w:rsid w:val="00483AF9"/>
    <w:rsid w:val="004B1CCB"/>
    <w:rsid w:val="004D2FF5"/>
    <w:rsid w:val="004D73A5"/>
    <w:rsid w:val="004E44E6"/>
    <w:rsid w:val="00521968"/>
    <w:rsid w:val="00521B33"/>
    <w:rsid w:val="00530205"/>
    <w:rsid w:val="00532CF5"/>
    <w:rsid w:val="005528CB"/>
    <w:rsid w:val="00561189"/>
    <w:rsid w:val="00566771"/>
    <w:rsid w:val="00581E2E"/>
    <w:rsid w:val="00584F15"/>
    <w:rsid w:val="005D24F7"/>
    <w:rsid w:val="005D67A1"/>
    <w:rsid w:val="00601151"/>
    <w:rsid w:val="00613AA6"/>
    <w:rsid w:val="006163F7"/>
    <w:rsid w:val="006458A5"/>
    <w:rsid w:val="00652606"/>
    <w:rsid w:val="00677692"/>
    <w:rsid w:val="00682754"/>
    <w:rsid w:val="00682BE8"/>
    <w:rsid w:val="006A33CE"/>
    <w:rsid w:val="006A58A9"/>
    <w:rsid w:val="006A606D"/>
    <w:rsid w:val="006B1978"/>
    <w:rsid w:val="006B1DB2"/>
    <w:rsid w:val="006B7F7A"/>
    <w:rsid w:val="006C0371"/>
    <w:rsid w:val="006C08B6"/>
    <w:rsid w:val="006C0B1A"/>
    <w:rsid w:val="006C1429"/>
    <w:rsid w:val="006C27A6"/>
    <w:rsid w:val="006C4384"/>
    <w:rsid w:val="006C6065"/>
    <w:rsid w:val="006C7F9F"/>
    <w:rsid w:val="006E2F6D"/>
    <w:rsid w:val="006E3595"/>
    <w:rsid w:val="006E58F6"/>
    <w:rsid w:val="006E77E1"/>
    <w:rsid w:val="006F131D"/>
    <w:rsid w:val="006F1D9E"/>
    <w:rsid w:val="0070198C"/>
    <w:rsid w:val="00742845"/>
    <w:rsid w:val="0074621C"/>
    <w:rsid w:val="007524C6"/>
    <w:rsid w:val="00752BCD"/>
    <w:rsid w:val="0075597E"/>
    <w:rsid w:val="00766DA1"/>
    <w:rsid w:val="00767E29"/>
    <w:rsid w:val="007866A6"/>
    <w:rsid w:val="007945AB"/>
    <w:rsid w:val="007A130D"/>
    <w:rsid w:val="007A35CD"/>
    <w:rsid w:val="007A462E"/>
    <w:rsid w:val="007A5156"/>
    <w:rsid w:val="007D4102"/>
    <w:rsid w:val="007E4719"/>
    <w:rsid w:val="007E5921"/>
    <w:rsid w:val="007E7F30"/>
    <w:rsid w:val="007F5457"/>
    <w:rsid w:val="00804C24"/>
    <w:rsid w:val="00811F17"/>
    <w:rsid w:val="00820F86"/>
    <w:rsid w:val="00821FFC"/>
    <w:rsid w:val="008271CA"/>
    <w:rsid w:val="00836E5E"/>
    <w:rsid w:val="008467D5"/>
    <w:rsid w:val="00856D9F"/>
    <w:rsid w:val="00866F6D"/>
    <w:rsid w:val="008963D6"/>
    <w:rsid w:val="008A4DC4"/>
    <w:rsid w:val="008B79E5"/>
    <w:rsid w:val="008E3231"/>
    <w:rsid w:val="009067A4"/>
    <w:rsid w:val="0090722E"/>
    <w:rsid w:val="00917D03"/>
    <w:rsid w:val="009340DB"/>
    <w:rsid w:val="00945F9E"/>
    <w:rsid w:val="009518AF"/>
    <w:rsid w:val="00972498"/>
    <w:rsid w:val="00974CC6"/>
    <w:rsid w:val="00976AD4"/>
    <w:rsid w:val="009A312F"/>
    <w:rsid w:val="009A5348"/>
    <w:rsid w:val="009A67BB"/>
    <w:rsid w:val="009B1400"/>
    <w:rsid w:val="009B516E"/>
    <w:rsid w:val="009B6059"/>
    <w:rsid w:val="009C76D5"/>
    <w:rsid w:val="009D5AA6"/>
    <w:rsid w:val="009F7AA4"/>
    <w:rsid w:val="00A22411"/>
    <w:rsid w:val="00A31357"/>
    <w:rsid w:val="00A559DB"/>
    <w:rsid w:val="00A62B17"/>
    <w:rsid w:val="00A7540C"/>
    <w:rsid w:val="00A861FE"/>
    <w:rsid w:val="00A958C7"/>
    <w:rsid w:val="00AF35FC"/>
    <w:rsid w:val="00B03639"/>
    <w:rsid w:val="00B0652A"/>
    <w:rsid w:val="00B141F4"/>
    <w:rsid w:val="00B21ACB"/>
    <w:rsid w:val="00B246F4"/>
    <w:rsid w:val="00B3757D"/>
    <w:rsid w:val="00B40937"/>
    <w:rsid w:val="00B423EF"/>
    <w:rsid w:val="00B453DE"/>
    <w:rsid w:val="00B45F68"/>
    <w:rsid w:val="00B4742F"/>
    <w:rsid w:val="00B64A0B"/>
    <w:rsid w:val="00B901F9"/>
    <w:rsid w:val="00B9413E"/>
    <w:rsid w:val="00B956C2"/>
    <w:rsid w:val="00B96EBD"/>
    <w:rsid w:val="00BA74D9"/>
    <w:rsid w:val="00BC78FA"/>
    <w:rsid w:val="00BD568B"/>
    <w:rsid w:val="00BD6B87"/>
    <w:rsid w:val="00BD6EFB"/>
    <w:rsid w:val="00BF3242"/>
    <w:rsid w:val="00BF786C"/>
    <w:rsid w:val="00C15BE2"/>
    <w:rsid w:val="00C22219"/>
    <w:rsid w:val="00C31E5D"/>
    <w:rsid w:val="00C343CE"/>
    <w:rsid w:val="00C3447F"/>
    <w:rsid w:val="00C81491"/>
    <w:rsid w:val="00C81676"/>
    <w:rsid w:val="00C92CC4"/>
    <w:rsid w:val="00CA0AFB"/>
    <w:rsid w:val="00CA2CE1"/>
    <w:rsid w:val="00CA3976"/>
    <w:rsid w:val="00CA507E"/>
    <w:rsid w:val="00CA6A64"/>
    <w:rsid w:val="00CA757B"/>
    <w:rsid w:val="00CB6B09"/>
    <w:rsid w:val="00CC1787"/>
    <w:rsid w:val="00CC182C"/>
    <w:rsid w:val="00CD0824"/>
    <w:rsid w:val="00CD2908"/>
    <w:rsid w:val="00D03A82"/>
    <w:rsid w:val="00D05D07"/>
    <w:rsid w:val="00D15344"/>
    <w:rsid w:val="00D15FCF"/>
    <w:rsid w:val="00D203D6"/>
    <w:rsid w:val="00D31BEC"/>
    <w:rsid w:val="00D428B0"/>
    <w:rsid w:val="00D63150"/>
    <w:rsid w:val="00D64A32"/>
    <w:rsid w:val="00D64EFC"/>
    <w:rsid w:val="00D75295"/>
    <w:rsid w:val="00D76CE9"/>
    <w:rsid w:val="00D97979"/>
    <w:rsid w:val="00D97F12"/>
    <w:rsid w:val="00DB35EF"/>
    <w:rsid w:val="00DB42E7"/>
    <w:rsid w:val="00DF32C2"/>
    <w:rsid w:val="00E07AEB"/>
    <w:rsid w:val="00E37083"/>
    <w:rsid w:val="00E41534"/>
    <w:rsid w:val="00E41D90"/>
    <w:rsid w:val="00E471A7"/>
    <w:rsid w:val="00E635CF"/>
    <w:rsid w:val="00EB10A2"/>
    <w:rsid w:val="00EB5410"/>
    <w:rsid w:val="00EC6E0A"/>
    <w:rsid w:val="00ED4E18"/>
    <w:rsid w:val="00EE1F37"/>
    <w:rsid w:val="00F0159C"/>
    <w:rsid w:val="00F105B7"/>
    <w:rsid w:val="00F17A21"/>
    <w:rsid w:val="00F50E91"/>
    <w:rsid w:val="00F57D29"/>
    <w:rsid w:val="00F91C35"/>
    <w:rsid w:val="00F9248F"/>
    <w:rsid w:val="00F92A99"/>
    <w:rsid w:val="00F96201"/>
    <w:rsid w:val="00FA4F27"/>
    <w:rsid w:val="00FC30E9"/>
    <w:rsid w:val="00FD0B18"/>
    <w:rsid w:val="00FD0F82"/>
    <w:rsid w:val="00FE6C87"/>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1B51C68"/>
  <w15:docId w15:val="{5FA41D32-39E8-48E7-A9D1-8B49EE83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D428B0"/>
    <w:rPr>
      <w:color w:val="800080" w:themeColor="followedHyperlink"/>
      <w:u w:val="single"/>
    </w:rPr>
  </w:style>
  <w:style w:type="paragraph" w:styleId="DocumentMap">
    <w:name w:val="Document Map"/>
    <w:basedOn w:val="Normal"/>
    <w:link w:val="DocumentMapChar"/>
    <w:uiPriority w:val="99"/>
    <w:semiHidden/>
    <w:unhideWhenUsed/>
    <w:rsid w:val="00EB10A2"/>
    <w:rPr>
      <w:sz w:val="24"/>
      <w:szCs w:val="24"/>
    </w:rPr>
  </w:style>
  <w:style w:type="character" w:customStyle="1" w:styleId="DocumentMapChar">
    <w:name w:val="Document Map Char"/>
    <w:basedOn w:val="DefaultParagraphFont"/>
    <w:link w:val="DocumentMap"/>
    <w:uiPriority w:val="99"/>
    <w:semiHidden/>
    <w:rsid w:val="00EB10A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EF712-8B65-46E7-A42E-EF597E42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Cassandra Anderson - Ivey</cp:lastModifiedBy>
  <cp:revision>3</cp:revision>
  <cp:lastPrinted>2016-12-15T00:53:00Z</cp:lastPrinted>
  <dcterms:created xsi:type="dcterms:W3CDTF">2017-01-09T21:16:00Z</dcterms:created>
  <dcterms:modified xsi:type="dcterms:W3CDTF">2017-01-18T16:32:00Z</dcterms:modified>
</cp:coreProperties>
</file>