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864E2E" w14:paraId="6251A2A9" w14:textId="77777777" w:rsidTr="00DC3845">
        <w:tc>
          <w:tcPr>
            <w:tcW w:w="4788" w:type="dxa"/>
          </w:tcPr>
          <w:p w14:paraId="3A651C60" w14:textId="77777777" w:rsidR="00864E2E" w:rsidRDefault="00864E2E" w:rsidP="00DC3845">
            <w:pPr>
              <w:tabs>
                <w:tab w:val="left" w:pos="-1440"/>
                <w:tab w:val="left" w:pos="-720"/>
                <w:tab w:val="left" w:pos="1"/>
              </w:tabs>
              <w:jc w:val="both"/>
              <w:rPr>
                <w:rFonts w:ascii="Arial" w:hAnsi="Arial"/>
                <w:b/>
                <w:sz w:val="24"/>
              </w:rPr>
            </w:pPr>
            <w:r w:rsidRPr="00521B55">
              <w:rPr>
                <w:rFonts w:ascii="Arial" w:hAnsi="Arial"/>
                <w:b/>
                <w:noProof/>
                <w:sz w:val="24"/>
                <w:lang w:val="en-US"/>
              </w:rPr>
              <w:drawing>
                <wp:inline distT="0" distB="0" distL="0" distR="0" wp14:anchorId="70DA0A9A" wp14:editId="77D5B4A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3FE6ABC" w14:textId="77777777" w:rsidR="00864E2E" w:rsidRDefault="00864E2E" w:rsidP="00DC3845">
            <w:pPr>
              <w:tabs>
                <w:tab w:val="left" w:pos="-1440"/>
                <w:tab w:val="left" w:pos="-720"/>
                <w:tab w:val="left" w:pos="1"/>
              </w:tabs>
              <w:jc w:val="both"/>
              <w:rPr>
                <w:rFonts w:ascii="Arial" w:hAnsi="Arial"/>
                <w:b/>
                <w:sz w:val="24"/>
              </w:rPr>
            </w:pPr>
            <w:r>
              <w:rPr>
                <w:rFonts w:ascii="Arial" w:hAnsi="Arial"/>
                <w:b/>
                <w:noProof/>
                <w:sz w:val="24"/>
                <w:lang w:val="en-US"/>
              </w:rPr>
              <w:drawing>
                <wp:anchor distT="0" distB="0" distL="114300" distR="114300" simplePos="0" relativeHeight="251673600" behindDoc="1" locked="0" layoutInCell="1" allowOverlap="1" wp14:anchorId="5C802423" wp14:editId="3AF738D8">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2" name="Picture 2"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6A6921"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494FFACB" w14:textId="0F41FAF7" w:rsidR="00D75295" w:rsidRPr="00CB6B09" w:rsidRDefault="000267AD" w:rsidP="00C410B8">
      <w:pPr>
        <w:pStyle w:val="ProductNumber"/>
        <w:outlineLvl w:val="0"/>
      </w:pPr>
      <w:r>
        <w:t>9B17M018</w:t>
      </w:r>
    </w:p>
    <w:p w14:paraId="1C55157D" w14:textId="77777777" w:rsidR="00D75295" w:rsidRPr="00CB6B09" w:rsidRDefault="00D75295" w:rsidP="00D75295">
      <w:pPr>
        <w:jc w:val="right"/>
        <w:rPr>
          <w:rFonts w:ascii="Arial" w:hAnsi="Arial"/>
          <w:b/>
          <w:sz w:val="28"/>
          <w:szCs w:val="28"/>
        </w:rPr>
      </w:pPr>
    </w:p>
    <w:p w14:paraId="07262ACA" w14:textId="77777777" w:rsidR="00866F6D" w:rsidRPr="00CB6B09" w:rsidRDefault="00866F6D" w:rsidP="00D75295">
      <w:pPr>
        <w:jc w:val="right"/>
        <w:rPr>
          <w:rFonts w:ascii="Arial" w:hAnsi="Arial"/>
          <w:b/>
          <w:sz w:val="28"/>
          <w:szCs w:val="28"/>
        </w:rPr>
      </w:pPr>
    </w:p>
    <w:p w14:paraId="5E443AB5" w14:textId="77777777" w:rsidR="00013360" w:rsidRPr="00CB6B09" w:rsidRDefault="00B90297" w:rsidP="00C410B8">
      <w:pPr>
        <w:pStyle w:val="CaseTitle"/>
        <w:spacing w:after="0" w:line="240" w:lineRule="auto"/>
        <w:outlineLvl w:val="0"/>
      </w:pPr>
      <w:r w:rsidRPr="00B90297">
        <w:t>GLINTS: LINKING YOUTHS AND JOBS</w:t>
      </w:r>
    </w:p>
    <w:p w14:paraId="7A8D1BD9" w14:textId="77777777" w:rsidR="00013360" w:rsidRPr="00CB6B09" w:rsidRDefault="00013360" w:rsidP="00013360">
      <w:pPr>
        <w:pStyle w:val="CaseTitle"/>
        <w:spacing w:after="0" w:line="240" w:lineRule="auto"/>
        <w:rPr>
          <w:sz w:val="20"/>
          <w:szCs w:val="20"/>
        </w:rPr>
      </w:pPr>
    </w:p>
    <w:p w14:paraId="12725BD4" w14:textId="77777777" w:rsidR="00CA3976" w:rsidRPr="00CB6B09" w:rsidRDefault="00CA3976" w:rsidP="00013360">
      <w:pPr>
        <w:pStyle w:val="CaseTitle"/>
        <w:spacing w:after="0" w:line="240" w:lineRule="auto"/>
        <w:rPr>
          <w:sz w:val="20"/>
          <w:szCs w:val="20"/>
        </w:rPr>
      </w:pPr>
    </w:p>
    <w:p w14:paraId="4839A191" w14:textId="77777777" w:rsidR="00013360" w:rsidRPr="00CB6B09" w:rsidRDefault="00013360" w:rsidP="00013360">
      <w:pPr>
        <w:pStyle w:val="CaseTitle"/>
        <w:spacing w:after="0" w:line="240" w:lineRule="auto"/>
        <w:rPr>
          <w:sz w:val="20"/>
          <w:szCs w:val="20"/>
        </w:rPr>
      </w:pPr>
    </w:p>
    <w:p w14:paraId="65F81170" w14:textId="43E8D32A" w:rsidR="00013360" w:rsidRPr="00CB6B09" w:rsidRDefault="00CA15D8" w:rsidP="00C410B8">
      <w:pPr>
        <w:pStyle w:val="StyleCopyrightStatementAfter0ptBottomSinglesolidline1"/>
        <w:outlineLvl w:val="0"/>
      </w:pPr>
      <w:r w:rsidRPr="00CA15D8">
        <w:tab/>
      </w:r>
      <w:r w:rsidR="005274B9" w:rsidRPr="005274B9">
        <w:t xml:space="preserve">Sarah L. Y. </w:t>
      </w:r>
      <w:proofErr w:type="spellStart"/>
      <w:r w:rsidR="005274B9" w:rsidRPr="005274B9">
        <w:t>Cheah</w:t>
      </w:r>
      <w:proofErr w:type="spellEnd"/>
      <w:r w:rsidR="005274B9" w:rsidRPr="005274B9">
        <w:t>, Vivien K.</w:t>
      </w:r>
      <w:r w:rsidR="00257222">
        <w:t xml:space="preserve"> </w:t>
      </w:r>
      <w:r w:rsidR="005274B9" w:rsidRPr="005274B9">
        <w:t>G. Lim</w:t>
      </w:r>
      <w:r w:rsidR="00387454">
        <w:t>,</w:t>
      </w:r>
      <w:r w:rsidR="005274B9" w:rsidRPr="005274B9">
        <w:t xml:space="preserve"> and </w:t>
      </w:r>
      <w:proofErr w:type="spellStart"/>
      <w:r w:rsidR="005274B9" w:rsidRPr="005274B9">
        <w:t>Norvin</w:t>
      </w:r>
      <w:proofErr w:type="spellEnd"/>
      <w:r w:rsidR="005274B9" w:rsidRPr="005274B9">
        <w:t xml:space="preserve"> Chan</w:t>
      </w:r>
      <w:r>
        <w:t xml:space="preserve"> </w:t>
      </w:r>
      <w:r w:rsidRPr="00CA15D8">
        <w:t>wrote</w:t>
      </w:r>
      <w:r w:rsidR="007E5921" w:rsidRPr="00CB6B09">
        <w:t xml:space="preserve"> this case sol</w:t>
      </w:r>
      <w:r w:rsidR="00D75295" w:rsidRPr="00CB6B09">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8C1E6C0" w14:textId="77777777" w:rsidR="00013360" w:rsidRPr="00CB6B09" w:rsidRDefault="00013360" w:rsidP="00104567">
      <w:pPr>
        <w:pStyle w:val="StyleCopyrightStatementAfter0ptBottomSinglesolidline1"/>
      </w:pPr>
    </w:p>
    <w:p w14:paraId="26AC63FB" w14:textId="50801C96" w:rsidR="00864E2E" w:rsidRDefault="00864E2E" w:rsidP="00864E2E">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C410B8">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E846016" w14:textId="77777777" w:rsidR="00864E2E" w:rsidRDefault="00864E2E" w:rsidP="00864E2E">
      <w:pPr>
        <w:pStyle w:val="StyleCopyrightStatementAfter0ptBottomSinglesolidline1"/>
        <w:pBdr>
          <w:top w:val="none" w:sz="0" w:space="0" w:color="auto"/>
        </w:pBdr>
      </w:pPr>
    </w:p>
    <w:p w14:paraId="5FA48C2E" w14:textId="3D61C52F" w:rsidR="003B7EF2" w:rsidRPr="00CB6B09" w:rsidRDefault="00864E2E" w:rsidP="00864E2E">
      <w:pPr>
        <w:pStyle w:val="StyleStyleCopyrightStatementAfter0ptBottomSinglesolid"/>
      </w:pPr>
      <w:r>
        <w:t xml:space="preserve">Copyright © 2017, </w:t>
      </w:r>
      <w:r w:rsidRPr="004415A3">
        <w:rPr>
          <w:lang w:val="en-CA"/>
        </w:rPr>
        <w:t>National University of Singapore and Richard Ivey School of Business Foundation</w:t>
      </w:r>
      <w:r w:rsidRPr="00007B22">
        <w:rPr>
          <w:lang w:val="en-CA"/>
        </w:rPr>
        <w:tab/>
        <w:t xml:space="preserve">Version: </w:t>
      </w:r>
      <w:r>
        <w:rPr>
          <w:lang w:val="en-CA"/>
        </w:rPr>
        <w:t>2017-01-</w:t>
      </w:r>
      <w:r w:rsidR="00304D10">
        <w:rPr>
          <w:lang w:val="en-CA"/>
        </w:rPr>
        <w:t>1</w:t>
      </w:r>
      <w:r w:rsidR="006B2018">
        <w:rPr>
          <w:lang w:val="en-CA"/>
        </w:rPr>
        <w:t>9</w:t>
      </w:r>
    </w:p>
    <w:p w14:paraId="46A2AC88" w14:textId="77777777" w:rsidR="003B7EF2" w:rsidRPr="00CB6B09" w:rsidRDefault="003B7EF2" w:rsidP="00104567">
      <w:pPr>
        <w:pStyle w:val="StyleCopyrightStatementAfter0ptBottomSinglesolidline1"/>
        <w:rPr>
          <w:rFonts w:ascii="Times New Roman" w:hAnsi="Times New Roman"/>
          <w:sz w:val="20"/>
        </w:rPr>
      </w:pPr>
    </w:p>
    <w:p w14:paraId="69C1C5DB" w14:textId="77777777" w:rsidR="003B7EF2" w:rsidRDefault="003B7EF2" w:rsidP="006F1D9E">
      <w:pPr>
        <w:pStyle w:val="Footnote"/>
      </w:pPr>
    </w:p>
    <w:p w14:paraId="064A82DD" w14:textId="2D42C290" w:rsidR="002A4172" w:rsidRDefault="00CA15D8" w:rsidP="00CA15D8">
      <w:pPr>
        <w:pStyle w:val="BodyTextMain"/>
      </w:pPr>
      <w:r w:rsidRPr="002D5439">
        <w:t xml:space="preserve">On </w:t>
      </w:r>
      <w:r w:rsidR="00FF147E">
        <w:t xml:space="preserve">February </w:t>
      </w:r>
      <w:r w:rsidR="000B44ED">
        <w:t>3</w:t>
      </w:r>
      <w:r w:rsidR="00657A4E">
        <w:t xml:space="preserve">, 2016, </w:t>
      </w:r>
      <w:r w:rsidR="00FF5A07">
        <w:t xml:space="preserve">the three co-founders of Glints, </w:t>
      </w:r>
      <w:r w:rsidR="00BE1643">
        <w:t xml:space="preserve">a career portal start-up, </w:t>
      </w:r>
      <w:r w:rsidR="000B44ED">
        <w:t>were sitting in their office debating their options for the company</w:t>
      </w:r>
      <w:r w:rsidR="00C96098">
        <w:t>’</w:t>
      </w:r>
      <w:r w:rsidR="000B44ED">
        <w:t xml:space="preserve">s future growth. Having recently moved </w:t>
      </w:r>
      <w:r w:rsidR="002E5862">
        <w:t>to the</w:t>
      </w:r>
      <w:r w:rsidR="000B44ED">
        <w:t xml:space="preserve"> new office from a </w:t>
      </w:r>
      <w:r w:rsidR="002E5862">
        <w:t xml:space="preserve">shared </w:t>
      </w:r>
      <w:r w:rsidR="000B44ED">
        <w:t xml:space="preserve">facility </w:t>
      </w:r>
      <w:r w:rsidR="002E5862">
        <w:t>and achieved</w:t>
      </w:r>
      <w:r w:rsidR="007C40DF">
        <w:t xml:space="preserve"> positive cash flow from their</w:t>
      </w:r>
      <w:r w:rsidR="00780293">
        <w:t xml:space="preserve"> business in less than three years,</w:t>
      </w:r>
      <w:r w:rsidR="007C40DF">
        <w:t xml:space="preserve"> they knew that they had made the right decision about quitt</w:t>
      </w:r>
      <w:r w:rsidR="00396290">
        <w:t>ing school for the start</w:t>
      </w:r>
      <w:r w:rsidR="00337EDC">
        <w:t>-</w:t>
      </w:r>
      <w:r w:rsidR="00396290">
        <w:t>up</w:t>
      </w:r>
      <w:r w:rsidR="007C40DF">
        <w:t>.</w:t>
      </w:r>
      <w:r w:rsidR="00EB1612">
        <w:t xml:space="preserve"> Their success had already attracted media attention:</w:t>
      </w:r>
      <w:r w:rsidR="007C40DF">
        <w:t xml:space="preserve"> </w:t>
      </w:r>
      <w:r w:rsidR="00EB1612">
        <w:t xml:space="preserve">the previous </w:t>
      </w:r>
      <w:r w:rsidR="007C40DF">
        <w:t xml:space="preserve">year, the trio had </w:t>
      </w:r>
      <w:r w:rsidR="00BE1643">
        <w:t xml:space="preserve">been featured </w:t>
      </w:r>
      <w:r w:rsidR="00F10E00">
        <w:t xml:space="preserve">in the </w:t>
      </w:r>
      <w:r w:rsidR="00EB1612">
        <w:t xml:space="preserve">Singapore </w:t>
      </w:r>
      <w:r w:rsidR="00F10E00">
        <w:t>press</w:t>
      </w:r>
      <w:r w:rsidR="00EB1612">
        <w:t>.</w:t>
      </w:r>
      <w:r w:rsidR="00EB1612">
        <w:rPr>
          <w:rStyle w:val="FootnoteReference"/>
        </w:rPr>
        <w:footnoteReference w:id="1"/>
      </w:r>
    </w:p>
    <w:p w14:paraId="388886ED" w14:textId="77777777" w:rsidR="002A4172" w:rsidRDefault="002A4172" w:rsidP="00CA15D8">
      <w:pPr>
        <w:pStyle w:val="BodyTextMain"/>
      </w:pPr>
    </w:p>
    <w:p w14:paraId="49D04457" w14:textId="1BDA25FD" w:rsidR="000A7AC8" w:rsidRDefault="00CA15D8" w:rsidP="00CA15D8">
      <w:pPr>
        <w:pStyle w:val="BodyTextMain"/>
      </w:pPr>
      <w:r w:rsidRPr="002D5439">
        <w:t>The young dropouts in question</w:t>
      </w:r>
      <w:r w:rsidR="00D11C50">
        <w:t>—</w:t>
      </w:r>
      <w:r w:rsidRPr="002D5439">
        <w:t>Oswald Yeo, Ying Cong</w:t>
      </w:r>
      <w:r>
        <w:t xml:space="preserve"> </w:t>
      </w:r>
      <w:proofErr w:type="spellStart"/>
      <w:r w:rsidRPr="002D5439">
        <w:t>Seah</w:t>
      </w:r>
      <w:proofErr w:type="spellEnd"/>
      <w:r w:rsidR="00F10E00">
        <w:t>,</w:t>
      </w:r>
      <w:r w:rsidRPr="002D5439">
        <w:t xml:space="preserve"> and Qin </w:t>
      </w:r>
      <w:proofErr w:type="spellStart"/>
      <w:r w:rsidRPr="002D5439">
        <w:t>En</w:t>
      </w:r>
      <w:proofErr w:type="spellEnd"/>
      <w:r w:rsidRPr="002D5439">
        <w:t xml:space="preserve"> </w:t>
      </w:r>
      <w:proofErr w:type="spellStart"/>
      <w:r w:rsidRPr="002D5439">
        <w:t>Looi</w:t>
      </w:r>
      <w:proofErr w:type="spellEnd"/>
      <w:r w:rsidR="00D11C50">
        <w:t>—</w:t>
      </w:r>
      <w:r w:rsidRPr="002D5439">
        <w:t>were 21</w:t>
      </w:r>
      <w:r w:rsidR="009819D3">
        <w:t>-</w:t>
      </w:r>
      <w:r w:rsidRPr="002D5439">
        <w:t>year</w:t>
      </w:r>
      <w:r w:rsidR="009819D3">
        <w:t>-</w:t>
      </w:r>
      <w:r w:rsidRPr="002D5439">
        <w:t>old</w:t>
      </w:r>
      <w:r w:rsidR="004934A4">
        <w:t xml:space="preserve"> </w:t>
      </w:r>
      <w:r w:rsidR="009819D3">
        <w:t>s</w:t>
      </w:r>
      <w:r w:rsidR="004934A4">
        <w:t>tudents who</w:t>
      </w:r>
      <w:r w:rsidR="009819D3">
        <w:t xml:space="preserve"> </w:t>
      </w:r>
      <w:r w:rsidR="00FD35E5">
        <w:t xml:space="preserve">had </w:t>
      </w:r>
      <w:r w:rsidR="00F1604F">
        <w:t>chosen to forfeit</w:t>
      </w:r>
      <w:r w:rsidR="004934A4">
        <w:t xml:space="preserve"> their scholarships and </w:t>
      </w:r>
      <w:r w:rsidR="00F1604F">
        <w:t>leave</w:t>
      </w:r>
      <w:r w:rsidR="00FD35E5">
        <w:t xml:space="preserve"> their respective </w:t>
      </w:r>
      <w:r w:rsidR="004934A4">
        <w:t>U.S. universities</w:t>
      </w:r>
      <w:r w:rsidR="00FD35E5">
        <w:t xml:space="preserve"> </w:t>
      </w:r>
      <w:r w:rsidR="000A7AC8" w:rsidRPr="002D5439">
        <w:t xml:space="preserve">to </w:t>
      </w:r>
      <w:r w:rsidR="00EF32A1">
        <w:t>launch a start</w:t>
      </w:r>
      <w:r w:rsidR="00337EDC">
        <w:t>-</w:t>
      </w:r>
      <w:r w:rsidR="00EF32A1">
        <w:t>up</w:t>
      </w:r>
      <w:r w:rsidR="00EF32A1" w:rsidRPr="002D5439">
        <w:t xml:space="preserve"> </w:t>
      </w:r>
      <w:r w:rsidR="00EF32A1">
        <w:t xml:space="preserve">called </w:t>
      </w:r>
      <w:r w:rsidR="000A7AC8" w:rsidRPr="002D5439">
        <w:t xml:space="preserve">Glints, </w:t>
      </w:r>
      <w:r w:rsidR="00EF32A1">
        <w:t xml:space="preserve">which was </w:t>
      </w:r>
      <w:r w:rsidR="000A7AC8" w:rsidRPr="002D5439">
        <w:t xml:space="preserve">a </w:t>
      </w:r>
      <w:r w:rsidR="00EF32A1">
        <w:t>job-posting site for youths trying to enter the workforce.</w:t>
      </w:r>
      <w:r w:rsidR="00F1604F" w:rsidRPr="002D5439">
        <w:t xml:space="preserve"> </w:t>
      </w:r>
      <w:r w:rsidR="00FD35E5">
        <w:t xml:space="preserve">The </w:t>
      </w:r>
      <w:r w:rsidR="00EF32A1">
        <w:t xml:space="preserve">three </w:t>
      </w:r>
      <w:r w:rsidR="00FD35E5">
        <w:t>young partners</w:t>
      </w:r>
      <w:r w:rsidR="000A7AC8" w:rsidRPr="002D5439">
        <w:t xml:space="preserve"> convinced investors</w:t>
      </w:r>
      <w:r w:rsidR="00FD35E5">
        <w:t xml:space="preserve"> to fun</w:t>
      </w:r>
      <w:r w:rsidR="00FD35E5" w:rsidRPr="00FF4878">
        <w:t xml:space="preserve">d </w:t>
      </w:r>
      <w:r w:rsidR="00D049FF" w:rsidRPr="008A400E">
        <w:t>their concept</w:t>
      </w:r>
      <w:r w:rsidR="000A7AC8" w:rsidRPr="002D5439">
        <w:t xml:space="preserve"> by pitching </w:t>
      </w:r>
      <w:r w:rsidR="00FD35E5">
        <w:t>the service</w:t>
      </w:r>
      <w:r w:rsidR="000A7AC8" w:rsidRPr="002D5439">
        <w:t xml:space="preserve"> as </w:t>
      </w:r>
      <w:r w:rsidR="00C96098">
        <w:t>“</w:t>
      </w:r>
      <w:r w:rsidR="000A7AC8" w:rsidRPr="002D5439">
        <w:t>LinkedIn for youths</w:t>
      </w:r>
      <w:r w:rsidR="00FF4878">
        <w:t>,</w:t>
      </w:r>
      <w:r w:rsidR="00C96098">
        <w:t>”</w:t>
      </w:r>
      <w:r w:rsidR="009134BB">
        <w:t xml:space="preserve"> </w:t>
      </w:r>
      <w:r w:rsidR="000A7AC8" w:rsidRPr="002D5439">
        <w:t>connect</w:t>
      </w:r>
      <w:r w:rsidR="000A78BE">
        <w:t>ing</w:t>
      </w:r>
      <w:r w:rsidR="000A7AC8" w:rsidRPr="002D5439">
        <w:t xml:space="preserve"> employers </w:t>
      </w:r>
      <w:r w:rsidR="00C03409">
        <w:t>to</w:t>
      </w:r>
      <w:r w:rsidR="000A7AC8" w:rsidRPr="002D5439">
        <w:t xml:space="preserve"> you</w:t>
      </w:r>
      <w:r w:rsidR="00C03409">
        <w:t>ng</w:t>
      </w:r>
      <w:r w:rsidR="005861A8">
        <w:t xml:space="preserve"> graduates. </w:t>
      </w:r>
      <w:r w:rsidR="000A7AC8" w:rsidRPr="002D5439">
        <w:t xml:space="preserve">For the job candidates, Glints </w:t>
      </w:r>
      <w:r w:rsidR="005861A8">
        <w:t>offer</w:t>
      </w:r>
      <w:r w:rsidR="00C03409">
        <w:t>ed</w:t>
      </w:r>
      <w:r w:rsidR="00C03409" w:rsidRPr="002D5439">
        <w:t xml:space="preserve"> </w:t>
      </w:r>
      <w:r w:rsidR="000A7AC8" w:rsidRPr="002D5439">
        <w:t xml:space="preserve">a </w:t>
      </w:r>
      <w:r w:rsidR="00C96098">
        <w:t>“</w:t>
      </w:r>
      <w:r w:rsidR="000A7AC8" w:rsidRPr="002D5439">
        <w:t>career preparation platform targeted at youths</w:t>
      </w:r>
      <w:r w:rsidR="00C96098">
        <w:t>”</w:t>
      </w:r>
      <w:r w:rsidR="000A7AC8" w:rsidRPr="002D5439">
        <w:t xml:space="preserve"> </w:t>
      </w:r>
      <w:r w:rsidR="000A7AC8">
        <w:t>to</w:t>
      </w:r>
      <w:r w:rsidR="000A7AC8" w:rsidRPr="002D5439">
        <w:t xml:space="preserve"> help them build their </w:t>
      </w:r>
      <w:proofErr w:type="spellStart"/>
      <w:r w:rsidR="000A7AC8" w:rsidRPr="002D5439">
        <w:t>resum</w:t>
      </w:r>
      <w:r w:rsidR="00174603">
        <w:t>é</w:t>
      </w:r>
      <w:r w:rsidR="000A7AC8" w:rsidRPr="002D5439">
        <w:t>s</w:t>
      </w:r>
      <w:proofErr w:type="spellEnd"/>
      <w:r w:rsidR="000A7AC8" w:rsidRPr="002D5439">
        <w:t xml:space="preserve">. For the employers, Glints provided a platform to identify </w:t>
      </w:r>
      <w:r w:rsidR="00D049FF" w:rsidRPr="008A400E">
        <w:t>newly graduate</w:t>
      </w:r>
      <w:r w:rsidR="00FF4878" w:rsidRPr="00FF4878">
        <w:t>d</w:t>
      </w:r>
      <w:r w:rsidR="000A7AC8" w:rsidRPr="002D5439">
        <w:t xml:space="preserve"> </w:t>
      </w:r>
      <w:r w:rsidR="00FF4878">
        <w:t>job seekers</w:t>
      </w:r>
      <w:r w:rsidR="000A7AC8" w:rsidRPr="002D5439">
        <w:t xml:space="preserve">. In short, Glints was </w:t>
      </w:r>
      <w:r w:rsidR="00FF4878">
        <w:t xml:space="preserve">indeed </w:t>
      </w:r>
      <w:r w:rsidR="000A7AC8" w:rsidRPr="002D5439">
        <w:t xml:space="preserve">LinkedIn for </w:t>
      </w:r>
      <w:r w:rsidR="00EF32A1">
        <w:t>y</w:t>
      </w:r>
      <w:r w:rsidR="000A7AC8" w:rsidRPr="002D5439">
        <w:t>ouths</w:t>
      </w:r>
      <w:r w:rsidR="008F4EE7">
        <w:t>,</w:t>
      </w:r>
      <w:r w:rsidR="000A7AC8" w:rsidRPr="002D5439">
        <w:t xml:space="preserve"> with </w:t>
      </w:r>
      <w:r w:rsidR="00FF4878">
        <w:t>the</w:t>
      </w:r>
      <w:r w:rsidR="000A7AC8" w:rsidRPr="002D5439">
        <w:t xml:space="preserve"> added dimension of </w:t>
      </w:r>
      <w:r w:rsidR="00FF4878">
        <w:t xml:space="preserve">providing services that </w:t>
      </w:r>
      <w:r w:rsidR="000A7AC8" w:rsidRPr="002D5439">
        <w:t>prepar</w:t>
      </w:r>
      <w:r w:rsidR="00FF4878">
        <w:t>ed</w:t>
      </w:r>
      <w:r w:rsidR="000A7AC8" w:rsidRPr="002D5439">
        <w:t xml:space="preserve"> undergraduate and pre-university youths for their </w:t>
      </w:r>
      <w:r w:rsidR="00EF32A1">
        <w:t xml:space="preserve">prospective </w:t>
      </w:r>
      <w:proofErr w:type="gramStart"/>
      <w:r w:rsidR="000A7AC8" w:rsidRPr="002D5439">
        <w:t>careers</w:t>
      </w:r>
      <w:proofErr w:type="gramEnd"/>
      <w:r w:rsidR="000A7AC8" w:rsidRPr="002D5439">
        <w:t xml:space="preserve">. </w:t>
      </w:r>
    </w:p>
    <w:p w14:paraId="55DA9904" w14:textId="77777777" w:rsidR="000A7AC8" w:rsidRDefault="000A7AC8" w:rsidP="00CA15D8">
      <w:pPr>
        <w:pStyle w:val="BodyTextMain"/>
      </w:pPr>
    </w:p>
    <w:p w14:paraId="3E2D1F5F" w14:textId="795DC05B" w:rsidR="000A7AC8" w:rsidRDefault="000A7AC8" w:rsidP="00CA15D8">
      <w:pPr>
        <w:pStyle w:val="BodyTextMain"/>
      </w:pPr>
      <w:r w:rsidRPr="002D5439">
        <w:t xml:space="preserve">The investors and media who were approached by Glints were fascinated </w:t>
      </w:r>
      <w:r w:rsidR="008F4EE7">
        <w:t xml:space="preserve">by the fact that </w:t>
      </w:r>
      <w:r w:rsidRPr="002D5439">
        <w:t>the three co-founders</w:t>
      </w:r>
      <w:r w:rsidR="008F4EE7">
        <w:t xml:space="preserve"> were so young</w:t>
      </w:r>
      <w:r w:rsidRPr="002D5439">
        <w:t xml:space="preserve">. </w:t>
      </w:r>
      <w:r w:rsidR="00D049FF" w:rsidRPr="008A400E">
        <w:t>The</w:t>
      </w:r>
      <w:r w:rsidR="00EF32A1">
        <w:t xml:space="preserve"> three </w:t>
      </w:r>
      <w:r>
        <w:t>had</w:t>
      </w:r>
      <w:r w:rsidRPr="002D5439">
        <w:t xml:space="preserve"> traded off a more stable and predictable career </w:t>
      </w:r>
      <w:r w:rsidR="008F4EE7">
        <w:t xml:space="preserve">path to launch </w:t>
      </w:r>
      <w:r w:rsidRPr="002D5439">
        <w:t>Glints</w:t>
      </w:r>
      <w:r w:rsidR="00EF32A1">
        <w:t>, and t</w:t>
      </w:r>
      <w:r w:rsidRPr="002D5439">
        <w:t xml:space="preserve">his </w:t>
      </w:r>
      <w:r w:rsidR="00F93BAE">
        <w:t>bold</w:t>
      </w:r>
      <w:r w:rsidR="008F4EE7">
        <w:t xml:space="preserve"> move </w:t>
      </w:r>
      <w:r w:rsidR="00EF32A1">
        <w:t xml:space="preserve">had </w:t>
      </w:r>
      <w:r w:rsidRPr="002D5439">
        <w:t xml:space="preserve">sparked interest </w:t>
      </w:r>
      <w:r w:rsidR="008F4EE7">
        <w:t>from</w:t>
      </w:r>
      <w:r w:rsidRPr="002D5439">
        <w:t xml:space="preserve"> </w:t>
      </w:r>
      <w:r w:rsidR="00EF32A1">
        <w:t>several</w:t>
      </w:r>
      <w:r w:rsidRPr="002D5439">
        <w:t xml:space="preserve"> investors who considered taking a chance on the trio. </w:t>
      </w:r>
      <w:r w:rsidR="004856AB">
        <w:t xml:space="preserve">Not </w:t>
      </w:r>
      <w:r w:rsidRPr="002D5439">
        <w:t xml:space="preserve">surprisingly, </w:t>
      </w:r>
      <w:r w:rsidR="004856AB" w:rsidRPr="002D5439">
        <w:t>the co-founders</w:t>
      </w:r>
      <w:r w:rsidR="00C96098">
        <w:t>’</w:t>
      </w:r>
      <w:r w:rsidR="004856AB">
        <w:t xml:space="preserve"> </w:t>
      </w:r>
      <w:r w:rsidRPr="002D5439">
        <w:t>lack of experience and youthfulness shaped Glints</w:t>
      </w:r>
      <w:r w:rsidR="00C96098">
        <w:t>’</w:t>
      </w:r>
      <w:r w:rsidRPr="002D5439">
        <w:t xml:space="preserve"> </w:t>
      </w:r>
      <w:r w:rsidR="004856AB">
        <w:t xml:space="preserve">early </w:t>
      </w:r>
      <w:r w:rsidRPr="002D5439">
        <w:t>journey</w:t>
      </w:r>
      <w:r w:rsidR="00193F20">
        <w:t>,</w:t>
      </w:r>
      <w:r w:rsidRPr="002D5439">
        <w:t xml:space="preserve"> </w:t>
      </w:r>
      <w:r w:rsidR="0028260A">
        <w:t xml:space="preserve">including </w:t>
      </w:r>
      <w:r w:rsidR="004856AB">
        <w:t xml:space="preserve">the need to make ongoing </w:t>
      </w:r>
      <w:r w:rsidR="0028260A">
        <w:t>alterations to the business model during the</w:t>
      </w:r>
      <w:r w:rsidR="004856AB">
        <w:t xml:space="preserve"> first year of operations and a decision to expand </w:t>
      </w:r>
      <w:r w:rsidR="0028260A">
        <w:t>Glints</w:t>
      </w:r>
      <w:r w:rsidR="00C96098">
        <w:t>’</w:t>
      </w:r>
      <w:r w:rsidR="0028260A">
        <w:t xml:space="preserve"> target market.</w:t>
      </w:r>
      <w:r w:rsidRPr="002D5439">
        <w:t xml:space="preserve"> </w:t>
      </w:r>
    </w:p>
    <w:p w14:paraId="64194F15" w14:textId="77777777" w:rsidR="000A7AC8" w:rsidRDefault="000A7AC8" w:rsidP="00CA15D8">
      <w:pPr>
        <w:pStyle w:val="BodyTextMain"/>
      </w:pPr>
    </w:p>
    <w:p w14:paraId="39FBD516" w14:textId="29F5ABA4" w:rsidR="000A7AC8" w:rsidRDefault="00A835B6" w:rsidP="00CA15D8">
      <w:pPr>
        <w:pStyle w:val="BodyTextMain"/>
      </w:pPr>
      <w:r>
        <w:t>Amid comparisons</w:t>
      </w:r>
      <w:r w:rsidR="000A7AC8" w:rsidRPr="002D5439">
        <w:t xml:space="preserve"> to Mark Zuckerberg, Steve Jobs</w:t>
      </w:r>
      <w:r w:rsidR="00193F20">
        <w:t>,</w:t>
      </w:r>
      <w:r w:rsidR="000A7AC8" w:rsidRPr="002D5439">
        <w:t xml:space="preserve"> and Bill Gates</w:t>
      </w:r>
      <w:r w:rsidR="00D75F32">
        <w:t>,</w:t>
      </w:r>
      <w:r w:rsidR="000A7AC8" w:rsidRPr="002D5439">
        <w:t xml:space="preserve"> who </w:t>
      </w:r>
      <w:r w:rsidR="00BA504B">
        <w:t>all</w:t>
      </w:r>
      <w:r w:rsidR="00CB08C1">
        <w:t xml:space="preserve"> </w:t>
      </w:r>
      <w:r w:rsidR="000A7AC8" w:rsidRPr="002D5439">
        <w:t xml:space="preserve">dropped out </w:t>
      </w:r>
      <w:r w:rsidR="00D75F32">
        <w:t>of</w:t>
      </w:r>
      <w:r>
        <w:t xml:space="preserve"> </w:t>
      </w:r>
      <w:r w:rsidR="000A7AC8" w:rsidRPr="002D5439">
        <w:t>universit</w:t>
      </w:r>
      <w:r w:rsidR="00D75F32">
        <w:t xml:space="preserve">y to </w:t>
      </w:r>
      <w:r w:rsidR="00891DC4">
        <w:t xml:space="preserve">pursue </w:t>
      </w:r>
      <w:r w:rsidR="00D049FF" w:rsidRPr="008A400E">
        <w:t>careers in entrepreneurship,</w:t>
      </w:r>
      <w:r w:rsidR="000A7AC8" w:rsidRPr="002D5439">
        <w:t xml:space="preserve"> the co-founders </w:t>
      </w:r>
      <w:r>
        <w:t>face</w:t>
      </w:r>
      <w:r w:rsidR="00CB08C1">
        <w:t>d</w:t>
      </w:r>
      <w:r>
        <w:t xml:space="preserve"> the daunting task of </w:t>
      </w:r>
      <w:r w:rsidR="00CB08C1">
        <w:t>looking for</w:t>
      </w:r>
      <w:r>
        <w:t xml:space="preserve"> ways to make their new business grow.</w:t>
      </w:r>
      <w:r w:rsidR="000A7AC8" w:rsidRPr="002D5439">
        <w:t xml:space="preserve"> Although the seed round</w:t>
      </w:r>
      <w:r w:rsidR="00DE32D9">
        <w:t xml:space="preserve"> of funding</w:t>
      </w:r>
      <w:r w:rsidR="000A7AC8" w:rsidRPr="002D5439">
        <w:t xml:space="preserve"> implicitly valued Glints in the millions, </w:t>
      </w:r>
      <w:r w:rsidR="00CB08C1">
        <w:t>the company</w:t>
      </w:r>
      <w:r w:rsidR="00CB08C1" w:rsidRPr="002D5439">
        <w:t xml:space="preserve"> </w:t>
      </w:r>
      <w:r w:rsidR="000A7AC8" w:rsidRPr="002D5439">
        <w:t>was still far from that</w:t>
      </w:r>
      <w:r>
        <w:t xml:space="preserve"> </w:t>
      </w:r>
      <w:r w:rsidR="00412CB8" w:rsidRPr="00412CB8">
        <w:t>worth</w:t>
      </w:r>
      <w:r w:rsidR="000A7AC8" w:rsidRPr="00412CB8">
        <w:t>.</w:t>
      </w:r>
      <w:r w:rsidR="000A7AC8" w:rsidRPr="002D5439">
        <w:t xml:space="preserve"> </w:t>
      </w:r>
      <w:r>
        <w:t xml:space="preserve">Only </w:t>
      </w:r>
      <w:r w:rsidR="000A7AC8" w:rsidRPr="002D5439">
        <w:t xml:space="preserve">12,000 youths </w:t>
      </w:r>
      <w:r>
        <w:t xml:space="preserve">were </w:t>
      </w:r>
      <w:r w:rsidR="000A7AC8" w:rsidRPr="002D5439">
        <w:t xml:space="preserve">using </w:t>
      </w:r>
      <w:r w:rsidR="00D409AB">
        <w:t>the Glints</w:t>
      </w:r>
      <w:r w:rsidR="00D409AB" w:rsidRPr="002D5439">
        <w:t xml:space="preserve"> </w:t>
      </w:r>
      <w:r w:rsidR="000A7AC8" w:rsidRPr="002D5439">
        <w:t>platform, and revenue</w:t>
      </w:r>
      <w:r>
        <w:t>s</w:t>
      </w:r>
      <w:r w:rsidR="000A7AC8" w:rsidRPr="002D5439">
        <w:t xml:space="preserve"> </w:t>
      </w:r>
      <w:r w:rsidR="00D049FF" w:rsidRPr="008A400E">
        <w:lastRenderedPageBreak/>
        <w:t>lingered in</w:t>
      </w:r>
      <w:r w:rsidR="000A7AC8" w:rsidRPr="002D5439">
        <w:t xml:space="preserve"> the tens of thousands. </w:t>
      </w:r>
      <w:r w:rsidR="000A7AC8">
        <w:t xml:space="preserve">The majority of the companies that engaged Glints for recruitment </w:t>
      </w:r>
      <w:r>
        <w:t xml:space="preserve">were </w:t>
      </w:r>
      <w:r w:rsidR="0028260A">
        <w:t xml:space="preserve">either </w:t>
      </w:r>
      <w:r w:rsidR="000A7AC8">
        <w:t>start</w:t>
      </w:r>
      <w:r w:rsidR="00337EDC">
        <w:t>-</w:t>
      </w:r>
      <w:r w:rsidR="000A7AC8">
        <w:t xml:space="preserve">ups </w:t>
      </w:r>
      <w:r w:rsidR="003807A6">
        <w:t xml:space="preserve">themselves or </w:t>
      </w:r>
      <w:r w:rsidR="000A7AC8">
        <w:t>small and medium</w:t>
      </w:r>
      <w:r>
        <w:t>-sized</w:t>
      </w:r>
      <w:r w:rsidR="000A7AC8">
        <w:t xml:space="preserve"> enterprises (SMEs).</w:t>
      </w:r>
      <w:r w:rsidR="00276C18">
        <w:t xml:space="preserve"> </w:t>
      </w:r>
      <w:r>
        <w:t>M</w:t>
      </w:r>
      <w:r w:rsidR="000A7AC8">
        <w:t xml:space="preserve">ultinational companies (MNCs) made up </w:t>
      </w:r>
      <w:r>
        <w:t>just</w:t>
      </w:r>
      <w:r w:rsidR="000A7AC8">
        <w:t xml:space="preserve"> 20 per cent of </w:t>
      </w:r>
      <w:r w:rsidR="003807A6">
        <w:t xml:space="preserve">the </w:t>
      </w:r>
      <w:r>
        <w:t xml:space="preserve">client </w:t>
      </w:r>
      <w:r w:rsidR="000A7AC8">
        <w:t>base</w:t>
      </w:r>
      <w:r w:rsidR="003807A6">
        <w:t>, which meant that y</w:t>
      </w:r>
      <w:r w:rsidR="000A7AC8">
        <w:t xml:space="preserve">ouths </w:t>
      </w:r>
      <w:r w:rsidR="003807A6">
        <w:t xml:space="preserve">who were specifically </w:t>
      </w:r>
      <w:r w:rsidR="000A7AC8">
        <w:t>interested in career</w:t>
      </w:r>
      <w:r>
        <w:t>s</w:t>
      </w:r>
      <w:r w:rsidR="000A7AC8">
        <w:t xml:space="preserve"> with MNCs might </w:t>
      </w:r>
      <w:r w:rsidR="003807A6">
        <w:t>prefer to use a</w:t>
      </w:r>
      <w:r w:rsidR="005A26DC">
        <w:t xml:space="preserve"> </w:t>
      </w:r>
      <w:r w:rsidR="000A7AC8">
        <w:t>competi</w:t>
      </w:r>
      <w:r w:rsidR="003807A6">
        <w:t>tor</w:t>
      </w:r>
      <w:r w:rsidR="00C96098">
        <w:t>’</w:t>
      </w:r>
      <w:r w:rsidR="003807A6">
        <w:t>s</w:t>
      </w:r>
      <w:r w:rsidR="000A7AC8">
        <w:t xml:space="preserve"> platform that had a wider selection of MNC job vacancies. Notwithstanding this, t</w:t>
      </w:r>
      <w:r w:rsidR="000A7AC8" w:rsidRPr="002D5439">
        <w:t xml:space="preserve">he investors </w:t>
      </w:r>
      <w:r w:rsidR="000A7AC8">
        <w:t>still</w:t>
      </w:r>
      <w:r w:rsidR="000A7AC8" w:rsidRPr="002D5439">
        <w:t xml:space="preserve"> expected Glints to grow, and </w:t>
      </w:r>
      <w:r w:rsidR="003807A6">
        <w:t xml:space="preserve">the three young partners </w:t>
      </w:r>
      <w:r w:rsidR="000A7AC8" w:rsidRPr="002D5439">
        <w:t xml:space="preserve">had </w:t>
      </w:r>
      <w:r w:rsidR="000A7AC8" w:rsidRPr="00412CB8">
        <w:t xml:space="preserve">to </w:t>
      </w:r>
      <w:r w:rsidR="00D049FF" w:rsidRPr="008A400E">
        <w:t>find ways</w:t>
      </w:r>
      <w:r w:rsidR="005A26DC">
        <w:t xml:space="preserve"> to </w:t>
      </w:r>
      <w:r w:rsidR="000A7AC8" w:rsidRPr="002D5439">
        <w:t xml:space="preserve">meet that challenge. </w:t>
      </w:r>
    </w:p>
    <w:p w14:paraId="0D2A7B85" w14:textId="77777777" w:rsidR="000A7AC8" w:rsidRPr="002D5439" w:rsidRDefault="000A7AC8" w:rsidP="00CA15D8">
      <w:pPr>
        <w:pStyle w:val="BodyTextMain"/>
      </w:pPr>
    </w:p>
    <w:p w14:paraId="31D15E95" w14:textId="4F972910" w:rsidR="000A7AC8" w:rsidRDefault="000A7AC8" w:rsidP="00CA15D8">
      <w:pPr>
        <w:pStyle w:val="BodyTextMain"/>
      </w:pPr>
      <w:r w:rsidRPr="002D5439">
        <w:t xml:space="preserve">To </w:t>
      </w:r>
      <w:r w:rsidRPr="005A6E76">
        <w:t>the co-founders,</w:t>
      </w:r>
      <w:r w:rsidRPr="002D5439">
        <w:t xml:space="preserve"> there appeared to be two </w:t>
      </w:r>
      <w:r w:rsidR="005A6E76">
        <w:t>options</w:t>
      </w:r>
      <w:r w:rsidRPr="002D5439">
        <w:t xml:space="preserve"> for </w:t>
      </w:r>
      <w:r w:rsidR="00412CB8" w:rsidRPr="0028260A">
        <w:t>harness</w:t>
      </w:r>
      <w:r w:rsidR="00EB2F16" w:rsidRPr="0028260A">
        <w:t>ing</w:t>
      </w:r>
      <w:r w:rsidR="00EB2F16">
        <w:t xml:space="preserve"> </w:t>
      </w:r>
      <w:r w:rsidRPr="002D5439">
        <w:t xml:space="preserve">growth. </w:t>
      </w:r>
      <w:r w:rsidR="005A6E76">
        <w:t xml:space="preserve">The first </w:t>
      </w:r>
      <w:r w:rsidRPr="002D5439">
        <w:t xml:space="preserve">would be to </w:t>
      </w:r>
      <w:r>
        <w:t xml:space="preserve">refine </w:t>
      </w:r>
      <w:r w:rsidR="005A6E76">
        <w:t>the service</w:t>
      </w:r>
      <w:r w:rsidR="00C96098">
        <w:t>’</w:t>
      </w:r>
      <w:r w:rsidR="005A6E76">
        <w:t>s</w:t>
      </w:r>
      <w:r>
        <w:t xml:space="preserve"> business model by making course corrections, also known as </w:t>
      </w:r>
      <w:r w:rsidR="00C96098">
        <w:t>“</w:t>
      </w:r>
      <w:r>
        <w:t>pivoting,</w:t>
      </w:r>
      <w:r w:rsidR="00C96098">
        <w:t>”</w:t>
      </w:r>
      <w:r w:rsidRPr="002D5439">
        <w:t xml:space="preserve"> in the quest for a better product</w:t>
      </w:r>
      <w:r w:rsidR="005C1289">
        <w:t>–</w:t>
      </w:r>
      <w:r w:rsidRPr="002D5439">
        <w:t>market fit.</w:t>
      </w:r>
      <w:r w:rsidR="00412CB8">
        <w:t xml:space="preserve"> </w:t>
      </w:r>
      <w:r w:rsidRPr="002D5439">
        <w:t xml:space="preserve">A second </w:t>
      </w:r>
      <w:r w:rsidR="005A6E76">
        <w:t xml:space="preserve">option </w:t>
      </w:r>
      <w:r w:rsidRPr="002D5439">
        <w:t>would be for Glints to expand overseas</w:t>
      </w:r>
      <w:r w:rsidR="00412CB8">
        <w:t xml:space="preserve"> by </w:t>
      </w:r>
      <w:r w:rsidR="005A6E76">
        <w:t xml:space="preserve">using </w:t>
      </w:r>
      <w:r w:rsidRPr="002D5439">
        <w:t xml:space="preserve">the new connections and funds that </w:t>
      </w:r>
      <w:r w:rsidR="00412CB8">
        <w:t xml:space="preserve">had been provided to the team by its </w:t>
      </w:r>
      <w:r w:rsidRPr="002D5439">
        <w:t>investors</w:t>
      </w:r>
      <w:r w:rsidR="00412CB8">
        <w:t>.</w:t>
      </w:r>
      <w:r w:rsidRPr="002D5439">
        <w:t xml:space="preserve"> </w:t>
      </w:r>
      <w:r w:rsidR="00412CB8">
        <w:t>As potential markets for growth, the Singapore-based Glints</w:t>
      </w:r>
      <w:r w:rsidR="00C96098">
        <w:t>’</w:t>
      </w:r>
      <w:r w:rsidR="00412CB8">
        <w:t xml:space="preserve"> team was considering entry </w:t>
      </w:r>
      <w:r w:rsidR="00276C18">
        <w:t xml:space="preserve">into </w:t>
      </w:r>
      <w:r w:rsidRPr="002D5439">
        <w:t>neighbo</w:t>
      </w:r>
      <w:r w:rsidR="005A6E76">
        <w:t>u</w:t>
      </w:r>
      <w:r w:rsidRPr="002D5439">
        <w:t>ring South</w:t>
      </w:r>
      <w:r>
        <w:t>e</w:t>
      </w:r>
      <w:r w:rsidRPr="002D5439">
        <w:t>ast Asian markets such as Indonesia</w:t>
      </w:r>
      <w:r w:rsidR="00412CB8">
        <w:t xml:space="preserve">; the </w:t>
      </w:r>
      <w:r w:rsidR="00276C18">
        <w:t>U.</w:t>
      </w:r>
      <w:r w:rsidR="00412CB8">
        <w:t>S</w:t>
      </w:r>
      <w:r w:rsidR="00276C18">
        <w:t>. market</w:t>
      </w:r>
      <w:r w:rsidR="00412CB8">
        <w:t xml:space="preserve"> was also under consideration.</w:t>
      </w:r>
      <w:r w:rsidRPr="002D5439">
        <w:t xml:space="preserve"> </w:t>
      </w:r>
      <w:r w:rsidR="00412CB8">
        <w:t>For Glints to survive, growth was mandatory</w:t>
      </w:r>
      <w:r w:rsidRPr="002D5439">
        <w:t xml:space="preserve">, and the co-founders had to decide on the best way to </w:t>
      </w:r>
      <w:r w:rsidR="0060193D">
        <w:t xml:space="preserve">make that </w:t>
      </w:r>
      <w:r w:rsidR="005D20D1">
        <w:t xml:space="preserve">growth </w:t>
      </w:r>
      <w:r w:rsidR="0060193D">
        <w:t>happen</w:t>
      </w:r>
      <w:r w:rsidRPr="002D5439">
        <w:t>.</w:t>
      </w:r>
    </w:p>
    <w:p w14:paraId="4826359F" w14:textId="77777777" w:rsidR="000A7AC8" w:rsidRPr="002D5439" w:rsidRDefault="000A7AC8" w:rsidP="00CA15D8">
      <w:pPr>
        <w:pStyle w:val="BodyTextMain"/>
      </w:pPr>
    </w:p>
    <w:p w14:paraId="7CE3F724" w14:textId="77777777" w:rsidR="000A7AC8" w:rsidRDefault="000A7AC8" w:rsidP="00CA15D8">
      <w:pPr>
        <w:pStyle w:val="BodyTextMain"/>
        <w:rPr>
          <w:b/>
        </w:rPr>
      </w:pPr>
    </w:p>
    <w:p w14:paraId="508D0CE0" w14:textId="77777777" w:rsidR="000A7AC8" w:rsidRPr="00994964" w:rsidRDefault="000A7AC8" w:rsidP="00304D10">
      <w:pPr>
        <w:pStyle w:val="Casehead1"/>
      </w:pPr>
      <w:r w:rsidRPr="00994964">
        <w:t xml:space="preserve">THE CURRENT STATE OF GLINTS </w:t>
      </w:r>
    </w:p>
    <w:p w14:paraId="4E33BD53" w14:textId="77777777" w:rsidR="000A7AC8" w:rsidRDefault="000A7AC8" w:rsidP="00CA15D8">
      <w:pPr>
        <w:pStyle w:val="BodyTextMain"/>
      </w:pPr>
    </w:p>
    <w:p w14:paraId="31F2EBB9" w14:textId="33EA86BD" w:rsidR="000A7AC8" w:rsidRDefault="00C923B8" w:rsidP="003E42D5">
      <w:pPr>
        <w:pStyle w:val="BodyTextMain"/>
      </w:pPr>
      <w:r>
        <w:t>T</w:t>
      </w:r>
      <w:r w:rsidR="000A7AC8" w:rsidRPr="002D5439">
        <w:t xml:space="preserve">he </w:t>
      </w:r>
      <w:r w:rsidR="00096AD2">
        <w:t xml:space="preserve">three </w:t>
      </w:r>
      <w:r>
        <w:t xml:space="preserve">young </w:t>
      </w:r>
      <w:r w:rsidR="000A7AC8" w:rsidRPr="002D5439">
        <w:t xml:space="preserve">co-founders were able to recognize the challenge </w:t>
      </w:r>
      <w:r w:rsidR="001633AD">
        <w:t xml:space="preserve">that </w:t>
      </w:r>
      <w:r>
        <w:t>people their age faced in trying to find employment.</w:t>
      </w:r>
      <w:r w:rsidR="000A7AC8" w:rsidRPr="002D5439">
        <w:t xml:space="preserve"> Many of the</w:t>
      </w:r>
      <w:r>
        <w:t>se</w:t>
      </w:r>
      <w:r w:rsidR="000A7AC8" w:rsidRPr="002D5439">
        <w:t xml:space="preserve"> </w:t>
      </w:r>
      <w:r>
        <w:t xml:space="preserve">young job-seekers </w:t>
      </w:r>
      <w:r w:rsidR="000A7AC8" w:rsidRPr="002D5439">
        <w:t>had empty LinkedIn profiles. Yeo noted</w:t>
      </w:r>
      <w:r w:rsidR="00DE32D9">
        <w:t>,</w:t>
      </w:r>
      <w:r w:rsidR="00E35F6C" w:rsidRPr="00E35F6C">
        <w:t xml:space="preserve"> </w:t>
      </w:r>
      <w:r w:rsidR="00C96098">
        <w:t>“</w:t>
      </w:r>
      <w:r w:rsidR="00E35F6C" w:rsidRPr="002D5439">
        <w:t xml:space="preserve">Most adults use LinkedIn to show off their career experience. What about the millions of college graduates </w:t>
      </w:r>
      <w:r w:rsidR="00096AD2">
        <w:t>[trying to enter the workforce]</w:t>
      </w:r>
      <w:r w:rsidR="00E35F6C" w:rsidRPr="002D5439">
        <w:t xml:space="preserve"> each year with not much career experience to show? How will employers know who has the right skills for the job?</w:t>
      </w:r>
      <w:r w:rsidR="00C96098">
        <w:t>”</w:t>
      </w:r>
      <w:r w:rsidR="000A7AC8" w:rsidRPr="002D5439">
        <w:rPr>
          <w:rStyle w:val="FootnoteReference"/>
        </w:rPr>
        <w:footnoteReference w:id="2"/>
      </w:r>
    </w:p>
    <w:p w14:paraId="4F49F87D" w14:textId="77777777" w:rsidR="008A400E" w:rsidRDefault="008A400E" w:rsidP="00CA15D8">
      <w:pPr>
        <w:pStyle w:val="BodyTextMain"/>
      </w:pPr>
    </w:p>
    <w:p w14:paraId="63CEBCE8" w14:textId="6A102B78" w:rsidR="000A7AC8" w:rsidRDefault="000A7AC8" w:rsidP="00CA15D8">
      <w:pPr>
        <w:pStyle w:val="BodyTextMain"/>
      </w:pPr>
      <w:r w:rsidRPr="002D5439">
        <w:t xml:space="preserve">In order to help </w:t>
      </w:r>
      <w:r w:rsidR="007B4A0F">
        <w:t>young job-seekers</w:t>
      </w:r>
      <w:r w:rsidRPr="002D5439">
        <w:t xml:space="preserve"> overcome this </w:t>
      </w:r>
      <w:r w:rsidR="00D049FF" w:rsidRPr="008A400E">
        <w:t>problem</w:t>
      </w:r>
      <w:r w:rsidRPr="008E07D9">
        <w:t xml:space="preserve">, </w:t>
      </w:r>
      <w:r w:rsidR="00D049FF" w:rsidRPr="008A400E">
        <w:t xml:space="preserve">Glints posted advertisements for internship opportunities </w:t>
      </w:r>
      <w:r w:rsidR="008E07D9">
        <w:t xml:space="preserve">with </w:t>
      </w:r>
      <w:r w:rsidR="00D049FF" w:rsidRPr="008A400E">
        <w:t>carefully selected</w:t>
      </w:r>
      <w:r w:rsidR="00973636" w:rsidRPr="00973636">
        <w:t xml:space="preserve"> </w:t>
      </w:r>
      <w:r w:rsidRPr="00973636">
        <w:t>partners, including other start</w:t>
      </w:r>
      <w:r w:rsidR="00337EDC">
        <w:t>-</w:t>
      </w:r>
      <w:r w:rsidRPr="00973636">
        <w:t>ups.</w:t>
      </w:r>
      <w:r w:rsidRPr="002D5439">
        <w:t xml:space="preserve"> Glints also conducted workshops on career planning and </w:t>
      </w:r>
      <w:proofErr w:type="spellStart"/>
      <w:r w:rsidRPr="002D5439">
        <w:t>resum</w:t>
      </w:r>
      <w:r w:rsidR="00174603">
        <w:t>é</w:t>
      </w:r>
      <w:proofErr w:type="spellEnd"/>
      <w:r w:rsidRPr="002D5439">
        <w:t xml:space="preserve"> writing to help youths </w:t>
      </w:r>
      <w:r w:rsidR="00096AD2">
        <w:t>launch</w:t>
      </w:r>
      <w:r w:rsidR="00096AD2" w:rsidRPr="002D5439">
        <w:t xml:space="preserve"> </w:t>
      </w:r>
      <w:r w:rsidRPr="002D5439">
        <w:t>their careers. These services allowed</w:t>
      </w:r>
      <w:r>
        <w:t xml:space="preserve"> </w:t>
      </w:r>
      <w:r w:rsidRPr="002D5439">
        <w:t>young people to identify their potential and strengths</w:t>
      </w:r>
      <w:r w:rsidR="007D4249">
        <w:t>,</w:t>
      </w:r>
      <w:r w:rsidRPr="002D5439">
        <w:t xml:space="preserve"> empower</w:t>
      </w:r>
      <w:r w:rsidR="007D4249">
        <w:t>ing</w:t>
      </w:r>
      <w:r w:rsidRPr="002D5439">
        <w:t xml:space="preserve"> them to take charge of their careers.</w:t>
      </w:r>
      <w:r w:rsidR="00C410B8">
        <w:t xml:space="preserve"> </w:t>
      </w:r>
    </w:p>
    <w:p w14:paraId="0D3206E5" w14:textId="77777777" w:rsidR="000A7AC8" w:rsidRPr="002D5439" w:rsidRDefault="000A7AC8" w:rsidP="00CA15D8">
      <w:pPr>
        <w:pStyle w:val="BodyTextMain"/>
      </w:pPr>
    </w:p>
    <w:p w14:paraId="533F4746" w14:textId="793E416D" w:rsidR="000A7AC8" w:rsidRPr="002D5439" w:rsidRDefault="000A7AC8" w:rsidP="00CA15D8">
      <w:pPr>
        <w:pStyle w:val="BodyTextMain"/>
      </w:pPr>
      <w:r w:rsidRPr="002D5439">
        <w:t xml:space="preserve">Glints occupied a </w:t>
      </w:r>
      <w:r w:rsidR="00CC47EC">
        <w:t xml:space="preserve">position in a </w:t>
      </w:r>
      <w:proofErr w:type="spellStart"/>
      <w:r w:rsidRPr="002D5439">
        <w:t>resegmented</w:t>
      </w:r>
      <w:proofErr w:type="spellEnd"/>
      <w:r w:rsidRPr="002D5439">
        <w:t xml:space="preserve"> job</w:t>
      </w:r>
      <w:r>
        <w:t>-</w:t>
      </w:r>
      <w:r w:rsidRPr="002D5439">
        <w:t>search market</w:t>
      </w:r>
      <w:r w:rsidR="00701534">
        <w:t xml:space="preserve">, </w:t>
      </w:r>
      <w:r w:rsidR="006301CA">
        <w:t>a subsection</w:t>
      </w:r>
      <w:r w:rsidR="003C29AC">
        <w:t xml:space="preserve"> of the job-search market as a whole</w:t>
      </w:r>
      <w:r w:rsidR="00701534">
        <w:t xml:space="preserve"> (</w:t>
      </w:r>
      <w:r w:rsidR="002B04D8">
        <w:t>see Exhibit 1</w:t>
      </w:r>
      <w:r w:rsidR="003C29AC">
        <w:t>)</w:t>
      </w:r>
      <w:r w:rsidRPr="002D5439">
        <w:t xml:space="preserve">. </w:t>
      </w:r>
      <w:r w:rsidR="007D4249">
        <w:t xml:space="preserve">The company </w:t>
      </w:r>
      <w:r w:rsidR="00B40DD5">
        <w:t>managed to</w:t>
      </w:r>
      <w:r w:rsidRPr="002D5439">
        <w:t xml:space="preserve"> carve a niche </w:t>
      </w:r>
      <w:r w:rsidR="003C29AC">
        <w:t xml:space="preserve">for itself </w:t>
      </w:r>
      <w:r w:rsidRPr="002D5439">
        <w:t>by offering a mix of services, matching up c</w:t>
      </w:r>
      <w:r>
        <w:t xml:space="preserve">andidates and employers </w:t>
      </w:r>
      <w:r w:rsidR="00B40DD5">
        <w:t>through</w:t>
      </w:r>
      <w:r>
        <w:t xml:space="preserve"> job </w:t>
      </w:r>
      <w:r w:rsidRPr="002D5439">
        <w:t>postings,</w:t>
      </w:r>
      <w:r w:rsidRPr="002D5439">
        <w:rPr>
          <w:rStyle w:val="FootnoteReference"/>
        </w:rPr>
        <w:footnoteReference w:id="3"/>
      </w:r>
      <w:r w:rsidRPr="002D5439">
        <w:t xml:space="preserve"> </w:t>
      </w:r>
      <w:r w:rsidR="003C29AC">
        <w:t>and</w:t>
      </w:r>
      <w:r w:rsidRPr="002D5439">
        <w:t xml:space="preserve"> making the candidates more attractive </w:t>
      </w:r>
      <w:r w:rsidR="00B40DD5">
        <w:t>by offering them</w:t>
      </w:r>
      <w:r w:rsidRPr="002D5439">
        <w:t xml:space="preserve"> </w:t>
      </w:r>
      <w:r w:rsidR="007D4249">
        <w:t xml:space="preserve">classes on </w:t>
      </w:r>
      <w:r w:rsidRPr="002D5439">
        <w:t xml:space="preserve">career preparation. </w:t>
      </w:r>
      <w:r w:rsidR="00B40DD5">
        <w:t>Glints</w:t>
      </w:r>
      <w:r w:rsidR="00B40DD5" w:rsidRPr="002D5439">
        <w:t xml:space="preserve"> </w:t>
      </w:r>
      <w:r w:rsidRPr="002D5439">
        <w:t xml:space="preserve">also provided a platform for companies to </w:t>
      </w:r>
      <w:r w:rsidR="007D4249">
        <w:t>recruit</w:t>
      </w:r>
      <w:r w:rsidR="007D4249" w:rsidRPr="002D5439">
        <w:t xml:space="preserve"> </w:t>
      </w:r>
      <w:r w:rsidR="007D4249">
        <w:t>high-quality employees</w:t>
      </w:r>
      <w:r w:rsidRPr="002D5439">
        <w:t xml:space="preserve"> and </w:t>
      </w:r>
      <w:r w:rsidR="00B40DD5">
        <w:t>offered</w:t>
      </w:r>
      <w:r w:rsidR="00B40DD5" w:rsidRPr="002D5439">
        <w:t xml:space="preserve"> </w:t>
      </w:r>
      <w:r w:rsidRPr="002D5439">
        <w:t xml:space="preserve">copywriting services to companies </w:t>
      </w:r>
      <w:r w:rsidR="00B40DD5">
        <w:t xml:space="preserve">that wanted </w:t>
      </w:r>
      <w:r w:rsidRPr="002D5439">
        <w:t xml:space="preserve">to make their brand and job descriptions attractive to </w:t>
      </w:r>
      <w:r w:rsidR="00B40DD5">
        <w:t xml:space="preserve">potential </w:t>
      </w:r>
      <w:r w:rsidRPr="002D5439">
        <w:t xml:space="preserve">candidates. </w:t>
      </w:r>
      <w:r w:rsidR="00B40DD5">
        <w:t xml:space="preserve">Finally, </w:t>
      </w:r>
      <w:r w:rsidRPr="002D5439">
        <w:t>Glints offer</w:t>
      </w:r>
      <w:r w:rsidR="00B40DD5">
        <w:t>ed</w:t>
      </w:r>
      <w:r w:rsidRPr="002D5439">
        <w:t xml:space="preserve"> customized recruitment campaigns </w:t>
      </w:r>
      <w:r w:rsidR="007D4249">
        <w:t>to its client</w:t>
      </w:r>
      <w:r w:rsidRPr="002D5439">
        <w:t xml:space="preserve"> companies</w:t>
      </w:r>
      <w:r w:rsidR="006A4EEF">
        <w:t xml:space="preserve">, </w:t>
      </w:r>
      <w:r w:rsidR="007D4249">
        <w:t>and this activity,</w:t>
      </w:r>
      <w:r w:rsidR="006A4EEF">
        <w:t xml:space="preserve"> along with</w:t>
      </w:r>
      <w:r w:rsidRPr="002D5439">
        <w:t xml:space="preserve"> job</w:t>
      </w:r>
      <w:r>
        <w:t xml:space="preserve"> </w:t>
      </w:r>
      <w:r w:rsidRPr="002D5439">
        <w:t>posting services</w:t>
      </w:r>
      <w:r w:rsidR="006A4EEF">
        <w:t>,</w:t>
      </w:r>
      <w:r w:rsidRPr="002D5439">
        <w:t xml:space="preserve"> formed the two main sources of the</w:t>
      </w:r>
      <w:r w:rsidR="006A4EEF">
        <w:t xml:space="preserve"> company</w:t>
      </w:r>
      <w:r w:rsidR="00C96098">
        <w:t>’</w:t>
      </w:r>
      <w:r w:rsidR="006A4EEF">
        <w:t>s</w:t>
      </w:r>
      <w:r w:rsidRPr="002D5439">
        <w:t xml:space="preserve"> revenue. Glints charged employers </w:t>
      </w:r>
      <w:r>
        <w:t xml:space="preserve">a fee </w:t>
      </w:r>
      <w:r w:rsidRPr="002D5439">
        <w:t>to create individual job postings (at S</w:t>
      </w:r>
      <w:r w:rsidR="0082388A">
        <w:t>G</w:t>
      </w:r>
      <w:r w:rsidRPr="002D5439">
        <w:t>$100 per job) or for value</w:t>
      </w:r>
      <w:r>
        <w:t>-added</w:t>
      </w:r>
      <w:r w:rsidRPr="002D5439">
        <w:t xml:space="preserve"> services </w:t>
      </w:r>
      <w:r w:rsidR="001D53D2">
        <w:t>like</w:t>
      </w:r>
      <w:r w:rsidRPr="002D5439">
        <w:t xml:space="preserve"> copywriting </w:t>
      </w:r>
      <w:r w:rsidR="001D53D2">
        <w:t>and</w:t>
      </w:r>
      <w:r w:rsidRPr="002D5439">
        <w:t xml:space="preserve"> social media outreach</w:t>
      </w:r>
      <w:r w:rsidR="00604839">
        <w:t>; employers could purchase all of</w:t>
      </w:r>
      <w:r w:rsidR="00190FED">
        <w:t xml:space="preserve"> these services as a bundle for</w:t>
      </w:r>
      <w:r w:rsidRPr="002D5439">
        <w:t xml:space="preserve"> S</w:t>
      </w:r>
      <w:r w:rsidR="0082388A">
        <w:t>G</w:t>
      </w:r>
      <w:r w:rsidRPr="002D5439">
        <w:t>$80 per month.</w:t>
      </w:r>
      <w:r w:rsidRPr="002D5439">
        <w:rPr>
          <w:rStyle w:val="FootnoteReference"/>
        </w:rPr>
        <w:footnoteReference w:id="4"/>
      </w:r>
      <w:r w:rsidRPr="002D5439">
        <w:t xml:space="preserve"> </w:t>
      </w:r>
    </w:p>
    <w:p w14:paraId="3D9E183B" w14:textId="77777777" w:rsidR="00750899" w:rsidRDefault="00750899" w:rsidP="00CA15D8">
      <w:pPr>
        <w:pStyle w:val="BodyTextMain"/>
      </w:pPr>
    </w:p>
    <w:p w14:paraId="75145411" w14:textId="6460F3B2" w:rsidR="000A7AC8" w:rsidRDefault="000A7AC8" w:rsidP="00CA15D8">
      <w:pPr>
        <w:pStyle w:val="BodyTextMain"/>
      </w:pPr>
      <w:r w:rsidRPr="002D5439">
        <w:t>The job</w:t>
      </w:r>
      <w:r w:rsidR="007417E0">
        <w:t>-</w:t>
      </w:r>
      <w:r w:rsidRPr="002D5439">
        <w:t>postings market was a competitive one</w:t>
      </w:r>
      <w:r w:rsidR="00922304">
        <w:t>,</w:t>
      </w:r>
      <w:r w:rsidRPr="002D5439">
        <w:t xml:space="preserve"> dominated by key players </w:t>
      </w:r>
      <w:r w:rsidR="007417E0">
        <w:t>like</w:t>
      </w:r>
      <w:r>
        <w:t xml:space="preserve"> </w:t>
      </w:r>
      <w:proofErr w:type="spellStart"/>
      <w:r>
        <w:t>Job</w:t>
      </w:r>
      <w:r w:rsidR="00B11063">
        <w:t>S</w:t>
      </w:r>
      <w:r>
        <w:t>treet</w:t>
      </w:r>
      <w:proofErr w:type="spellEnd"/>
      <w:r w:rsidR="00D97A8B">
        <w:t xml:space="preserve"> Corporation </w:t>
      </w:r>
      <w:proofErr w:type="spellStart"/>
      <w:r w:rsidR="00D97A8B">
        <w:t>Berhad</w:t>
      </w:r>
      <w:proofErr w:type="spellEnd"/>
      <w:r w:rsidR="004815D2">
        <w:t>,</w:t>
      </w:r>
      <w:r>
        <w:t xml:space="preserve"> which had</w:t>
      </w:r>
      <w:r w:rsidRPr="002D5439">
        <w:t xml:space="preserve"> existed since 1997. The market share of the players followed a J-</w:t>
      </w:r>
      <w:r w:rsidR="00DC628B">
        <w:t>c</w:t>
      </w:r>
      <w:r w:rsidRPr="002D5439">
        <w:t xml:space="preserve">urve distribution, </w:t>
      </w:r>
      <w:r w:rsidR="00DC628B">
        <w:t xml:space="preserve">with </w:t>
      </w:r>
      <w:proofErr w:type="spellStart"/>
      <w:r w:rsidR="00DC628B">
        <w:t>JobStreet</w:t>
      </w:r>
      <w:proofErr w:type="spellEnd"/>
      <w:r w:rsidR="00DC628B">
        <w:t xml:space="preserve"> </w:t>
      </w:r>
      <w:r w:rsidR="00365D78">
        <w:t xml:space="preserve">dominating the </w:t>
      </w:r>
      <w:r w:rsidR="00365D78" w:rsidRPr="00BE1643">
        <w:t>market</w:t>
      </w:r>
      <w:r w:rsidR="00DC628B" w:rsidRPr="00BE1643">
        <w:t xml:space="preserve"> </w:t>
      </w:r>
      <w:r w:rsidR="00365D78" w:rsidRPr="00BE1643">
        <w:t xml:space="preserve">in 2015 </w:t>
      </w:r>
      <w:r w:rsidR="00DC628B" w:rsidRPr="00BE1643">
        <w:t>(</w:t>
      </w:r>
      <w:r w:rsidR="00365D78" w:rsidRPr="00BE1643">
        <w:t xml:space="preserve">10,722 job postings), and </w:t>
      </w:r>
      <w:r w:rsidR="00D97A8B">
        <w:t>Singapore Press Holdings</w:t>
      </w:r>
      <w:r w:rsidR="00C96098">
        <w:t>’</w:t>
      </w:r>
      <w:r w:rsidR="00D97A8B">
        <w:t xml:space="preserve"> portal, </w:t>
      </w:r>
      <w:r w:rsidR="00365D78" w:rsidRPr="00BE1643">
        <w:t xml:space="preserve">ST </w:t>
      </w:r>
      <w:r w:rsidR="0080124D" w:rsidRPr="00BE1643">
        <w:lastRenderedPageBreak/>
        <w:t>Jobs (1,868 postings)</w:t>
      </w:r>
      <w:r w:rsidR="00365D78" w:rsidRPr="00BE1643">
        <w:t>, Monster</w:t>
      </w:r>
      <w:r w:rsidR="00D97A8B">
        <w:t xml:space="preserve"> Worldwide</w:t>
      </w:r>
      <w:r w:rsidR="00365D78" w:rsidRPr="00BE1643">
        <w:t xml:space="preserve"> (650</w:t>
      </w:r>
      <w:r w:rsidR="0080124D" w:rsidRPr="00BE1643">
        <w:t xml:space="preserve"> postings</w:t>
      </w:r>
      <w:r w:rsidR="00365D78" w:rsidRPr="00BE1643">
        <w:t xml:space="preserve">), </w:t>
      </w:r>
      <w:r w:rsidR="0080124D" w:rsidRPr="00BE1643">
        <w:t xml:space="preserve">and </w:t>
      </w:r>
      <w:r w:rsidR="00365D78" w:rsidRPr="00BE1643">
        <w:t>Glints (428</w:t>
      </w:r>
      <w:r w:rsidR="0080124D" w:rsidRPr="00BE1643">
        <w:t xml:space="preserve"> postings</w:t>
      </w:r>
      <w:r w:rsidR="00365D78" w:rsidRPr="00BE1643">
        <w:t>) trailing far</w:t>
      </w:r>
      <w:r w:rsidR="00365D78">
        <w:t xml:space="preserve"> behind</w:t>
      </w:r>
      <w:r w:rsidRPr="00DA35CE">
        <w:t>.</w:t>
      </w:r>
      <w:r w:rsidR="00E64474">
        <w:rPr>
          <w:rStyle w:val="FootnoteReference"/>
        </w:rPr>
        <w:footnoteReference w:id="5"/>
      </w:r>
      <w:r w:rsidRPr="002D5439">
        <w:t xml:space="preserve"> Because of the dominance of </w:t>
      </w:r>
      <w:r w:rsidR="007417E0">
        <w:t xml:space="preserve">the </w:t>
      </w:r>
      <w:r w:rsidRPr="002D5439">
        <w:t>established players, Glints decided not to focus its growth on the job</w:t>
      </w:r>
      <w:r w:rsidR="007417E0">
        <w:t>-</w:t>
      </w:r>
      <w:r w:rsidRPr="002D5439">
        <w:t>postings market</w:t>
      </w:r>
      <w:r w:rsidR="007417E0">
        <w:t xml:space="preserve"> and</w:t>
      </w:r>
      <w:r w:rsidR="0080124D">
        <w:t xml:space="preserve"> i</w:t>
      </w:r>
      <w:r w:rsidRPr="002D5439">
        <w:t>nstead</w:t>
      </w:r>
      <w:r w:rsidR="0080124D">
        <w:t xml:space="preserve"> </w:t>
      </w:r>
      <w:r w:rsidRPr="002D5439">
        <w:t>aim</w:t>
      </w:r>
      <w:r w:rsidR="007417E0">
        <w:t>ed</w:t>
      </w:r>
      <w:r w:rsidRPr="002D5439">
        <w:t xml:space="preserve"> to grow in the </w:t>
      </w:r>
      <w:proofErr w:type="spellStart"/>
      <w:r w:rsidRPr="002D5439">
        <w:t>resegmented</w:t>
      </w:r>
      <w:proofErr w:type="spellEnd"/>
      <w:r w:rsidRPr="002D5439">
        <w:t xml:space="preserve"> job-search market. To achieve this goal, Glints </w:t>
      </w:r>
      <w:r w:rsidR="007417E0">
        <w:t>carefully screened</w:t>
      </w:r>
      <w:r w:rsidR="007417E0" w:rsidRPr="002D5439">
        <w:t xml:space="preserve"> </w:t>
      </w:r>
      <w:r w:rsidRPr="002D5439">
        <w:t xml:space="preserve">the quality of the job postings on its site, </w:t>
      </w:r>
      <w:r w:rsidR="0080124D">
        <w:t xml:space="preserve">striving </w:t>
      </w:r>
      <w:r w:rsidRPr="002D5439">
        <w:t xml:space="preserve">to provide only </w:t>
      </w:r>
      <w:r w:rsidR="0080124D">
        <w:t xml:space="preserve">the most </w:t>
      </w:r>
      <w:r w:rsidRPr="002D5439">
        <w:t xml:space="preserve">interesting and exciting </w:t>
      </w:r>
      <w:r w:rsidR="0080124D">
        <w:t xml:space="preserve">job </w:t>
      </w:r>
      <w:r w:rsidRPr="002D5439">
        <w:t xml:space="preserve">opportunities for its candidates. </w:t>
      </w:r>
    </w:p>
    <w:p w14:paraId="27E9F8B4" w14:textId="77777777" w:rsidR="000A7AC8" w:rsidRPr="002D5439" w:rsidRDefault="000A7AC8" w:rsidP="00CA15D8">
      <w:pPr>
        <w:pStyle w:val="BodyTextMain"/>
      </w:pPr>
    </w:p>
    <w:p w14:paraId="55F6D3DA" w14:textId="60272B6E" w:rsidR="00651B18" w:rsidRDefault="000A7AC8" w:rsidP="00CA15D8">
      <w:pPr>
        <w:pStyle w:val="BodyTextMain"/>
      </w:pPr>
      <w:r w:rsidRPr="002D5439">
        <w:t xml:space="preserve">This </w:t>
      </w:r>
      <w:r w:rsidR="00221FC7">
        <w:t>method of compiling its selection of job postings</w:t>
      </w:r>
      <w:r w:rsidRPr="002D5439">
        <w:t xml:space="preserve"> reflected </w:t>
      </w:r>
      <w:r w:rsidR="00221FC7">
        <w:t>a deliberate</w:t>
      </w:r>
      <w:r w:rsidRPr="002D5439">
        <w:t xml:space="preserve"> approach by Glints</w:t>
      </w:r>
      <w:r w:rsidR="00221FC7">
        <w:t xml:space="preserve"> to</w:t>
      </w:r>
      <w:r w:rsidRPr="002D5439">
        <w:t xml:space="preserve"> focus </w:t>
      </w:r>
      <w:r w:rsidR="00221FC7">
        <w:t xml:space="preserve">not </w:t>
      </w:r>
      <w:r w:rsidRPr="002D5439">
        <w:t>solely on the employer</w:t>
      </w:r>
      <w:r w:rsidR="00C96098">
        <w:t>’</w:t>
      </w:r>
      <w:r w:rsidRPr="002D5439">
        <w:t xml:space="preserve">s needs (which </w:t>
      </w:r>
      <w:r>
        <w:t>might</w:t>
      </w:r>
      <w:r w:rsidRPr="002D5439">
        <w:t xml:space="preserve"> include </w:t>
      </w:r>
      <w:r>
        <w:t>acquiring</w:t>
      </w:r>
      <w:r w:rsidRPr="002D5439">
        <w:t xml:space="preserve"> </w:t>
      </w:r>
      <w:r w:rsidR="007D1BCC">
        <w:t>personnel</w:t>
      </w:r>
      <w:r w:rsidR="00420E40" w:rsidRPr="002D5439">
        <w:t xml:space="preserve"> </w:t>
      </w:r>
      <w:r w:rsidRPr="002D5439">
        <w:t xml:space="preserve">for menial or uninteresting jobs) but </w:t>
      </w:r>
      <w:r w:rsidR="00221FC7">
        <w:t xml:space="preserve">also </w:t>
      </w:r>
      <w:r w:rsidRPr="002D5439">
        <w:t xml:space="preserve">to match the interests of its candidates </w:t>
      </w:r>
      <w:r>
        <w:t>with</w:t>
      </w:r>
      <w:r w:rsidRPr="002D5439">
        <w:t xml:space="preserve"> </w:t>
      </w:r>
      <w:r>
        <w:t xml:space="preserve">the </w:t>
      </w:r>
      <w:r w:rsidR="00221FC7">
        <w:t>employers</w:t>
      </w:r>
      <w:r w:rsidR="00C96098">
        <w:t>’</w:t>
      </w:r>
      <w:r w:rsidR="00221FC7">
        <w:t xml:space="preserve"> </w:t>
      </w:r>
      <w:r>
        <w:t>requirements</w:t>
      </w:r>
      <w:r w:rsidR="00221FC7">
        <w:t>.</w:t>
      </w:r>
      <w:r w:rsidRPr="002D5439">
        <w:t xml:space="preserve"> </w:t>
      </w:r>
      <w:proofErr w:type="spellStart"/>
      <w:r w:rsidRPr="002D5439">
        <w:t>Looi</w:t>
      </w:r>
      <w:proofErr w:type="spellEnd"/>
      <w:r w:rsidRPr="002D5439">
        <w:t xml:space="preserve">, the co-founder in charge of marketing and operations, explained the </w:t>
      </w:r>
      <w:r w:rsidR="00221FC7">
        <w:t>rationale behind</w:t>
      </w:r>
      <w:r w:rsidRPr="002D5439">
        <w:t xml:space="preserve"> this approach:</w:t>
      </w:r>
      <w:r w:rsidR="002B17F1">
        <w:t xml:space="preserve"> </w:t>
      </w:r>
      <w:r w:rsidR="00C96098">
        <w:t>“</w:t>
      </w:r>
      <w:r w:rsidR="002B17F1" w:rsidRPr="002D5439">
        <w:t>[W]hen we find good opportunities, like attracts like. Good people</w:t>
      </w:r>
      <w:r w:rsidR="00891B1E">
        <w:t xml:space="preserve"> </w:t>
      </w:r>
      <w:r w:rsidR="002B17F1" w:rsidRPr="002D5439">
        <w:t xml:space="preserve">attract better employers. That is the reason we </w:t>
      </w:r>
      <w:r w:rsidR="00E16583">
        <w:t>don</w:t>
      </w:r>
      <w:r w:rsidR="00C96098">
        <w:t>’</w:t>
      </w:r>
      <w:r w:rsidR="002B17F1" w:rsidRPr="002D5439">
        <w:t xml:space="preserve">t include </w:t>
      </w:r>
      <w:r w:rsidR="00891B1E">
        <w:t>[poor</w:t>
      </w:r>
      <w:r w:rsidR="00B41ECC" w:rsidRPr="00B41ECC">
        <w:t xml:space="preserve"> </w:t>
      </w:r>
      <w:r w:rsidR="00B41ECC" w:rsidRPr="002D5439">
        <w:t>quality</w:t>
      </w:r>
      <w:r w:rsidR="00891B1E">
        <w:t>]</w:t>
      </w:r>
      <w:r w:rsidR="00B41ECC">
        <w:t xml:space="preserve"> </w:t>
      </w:r>
      <w:r w:rsidR="00C00685">
        <w:t>posts</w:t>
      </w:r>
      <w:r w:rsidR="002B17F1" w:rsidRPr="002D5439">
        <w:t xml:space="preserve"> because</w:t>
      </w:r>
      <w:r w:rsidR="002B17F1">
        <w:t>,</w:t>
      </w:r>
      <w:r w:rsidR="003673CA">
        <w:t xml:space="preserve"> at the end of the day, they</w:t>
      </w:r>
      <w:r w:rsidR="002B17F1" w:rsidRPr="002D5439">
        <w:t xml:space="preserve"> don</w:t>
      </w:r>
      <w:r w:rsidR="00C96098">
        <w:t>’</w:t>
      </w:r>
      <w:r w:rsidR="002B17F1" w:rsidRPr="002D5439">
        <w:t>t really add value to anyone.</w:t>
      </w:r>
      <w:r w:rsidR="00C96098">
        <w:t>”</w:t>
      </w:r>
    </w:p>
    <w:p w14:paraId="5DDAC6F8" w14:textId="77777777" w:rsidR="0016008E" w:rsidRDefault="0016008E" w:rsidP="00CA15D8">
      <w:pPr>
        <w:pStyle w:val="BodyTextMain"/>
      </w:pPr>
    </w:p>
    <w:p w14:paraId="792A3074" w14:textId="4963E531" w:rsidR="000A7AC8" w:rsidRDefault="00221FC7" w:rsidP="00CA15D8">
      <w:pPr>
        <w:pStyle w:val="BodyTextMain"/>
      </w:pPr>
      <w:r>
        <w:t>Touting its service</w:t>
      </w:r>
      <w:r w:rsidR="000A7AC8" w:rsidRPr="002D5439">
        <w:t xml:space="preserve"> as </w:t>
      </w:r>
      <w:r w:rsidR="00C96098">
        <w:t>“</w:t>
      </w:r>
      <w:r w:rsidR="000A7AC8" w:rsidRPr="002D5439">
        <w:t xml:space="preserve">LinkedIn for </w:t>
      </w:r>
      <w:r w:rsidR="00BD149C">
        <w:t>y</w:t>
      </w:r>
      <w:r w:rsidR="000A7AC8" w:rsidRPr="002D5439">
        <w:t>ouths</w:t>
      </w:r>
      <w:r w:rsidR="00D64B4A">
        <w:t>,</w:t>
      </w:r>
      <w:r w:rsidR="00C96098">
        <w:t>”</w:t>
      </w:r>
      <w:r w:rsidR="000A7AC8" w:rsidRPr="002D5439">
        <w:t xml:space="preserve"> Glints targeted an </w:t>
      </w:r>
      <w:r w:rsidR="000A7AC8">
        <w:t xml:space="preserve">annual growth </w:t>
      </w:r>
      <w:r>
        <w:t xml:space="preserve">rate </w:t>
      </w:r>
      <w:r w:rsidR="000A7AC8">
        <w:t xml:space="preserve">of 8.8 per cent </w:t>
      </w:r>
      <w:r w:rsidR="000A7AC8" w:rsidRPr="002D5439">
        <w:t xml:space="preserve">in job positions open to graduates. Its value proposition to employers was to offer a low-cost alternative </w:t>
      </w:r>
      <w:r>
        <w:t>for</w:t>
      </w:r>
      <w:r w:rsidR="000A7AC8" w:rsidRPr="002D5439">
        <w:t xml:space="preserve"> hiring graduates, compared to the US$4,300 mean marketing spend per position for graduates. </w:t>
      </w:r>
      <w:r>
        <w:t>Glints</w:t>
      </w:r>
      <w:r w:rsidR="00C96098">
        <w:t>’</w:t>
      </w:r>
      <w:r w:rsidR="000A7AC8" w:rsidRPr="002D5439">
        <w:t xml:space="preserve"> value proposition for graduates </w:t>
      </w:r>
      <w:r w:rsidR="00E16583">
        <w:t>focused on</w:t>
      </w:r>
      <w:r w:rsidR="000A7AC8" w:rsidRPr="002D5439">
        <w:t xml:space="preserve"> prepar</w:t>
      </w:r>
      <w:r w:rsidR="00E16583">
        <w:t>ing</w:t>
      </w:r>
      <w:r w:rsidR="000A7AC8" w:rsidRPr="002D5439">
        <w:t xml:space="preserve"> them for their career</w:t>
      </w:r>
      <w:r w:rsidR="008B1BCF">
        <w:t>s</w:t>
      </w:r>
      <w:r w:rsidR="000A7AC8" w:rsidRPr="002D5439">
        <w:t xml:space="preserve"> by </w:t>
      </w:r>
      <w:r>
        <w:t>providing</w:t>
      </w:r>
      <w:r w:rsidR="000A7AC8" w:rsidRPr="002D5439">
        <w:t xml:space="preserve"> opportunities </w:t>
      </w:r>
      <w:r>
        <w:t>like</w:t>
      </w:r>
      <w:r w:rsidR="000A7AC8" w:rsidRPr="002D5439">
        <w:t xml:space="preserve"> internships and skill-certification</w:t>
      </w:r>
      <w:r w:rsidR="00D80AC6">
        <w:t xml:space="preserve"> workshops</w:t>
      </w:r>
      <w:r w:rsidR="000A7AC8" w:rsidRPr="002D5439">
        <w:t>.</w:t>
      </w:r>
      <w:r w:rsidR="000A7AC8" w:rsidRPr="002D5439">
        <w:rPr>
          <w:vertAlign w:val="superscript"/>
        </w:rPr>
        <w:footnoteReference w:id="6"/>
      </w:r>
      <w:r w:rsidR="000A7AC8" w:rsidRPr="002D5439">
        <w:t xml:space="preserve"> </w:t>
      </w:r>
    </w:p>
    <w:p w14:paraId="6291BF4F" w14:textId="77777777" w:rsidR="000A7AC8" w:rsidRDefault="000A7AC8" w:rsidP="00CA15D8">
      <w:pPr>
        <w:pStyle w:val="BodyTextMain"/>
      </w:pPr>
    </w:p>
    <w:p w14:paraId="0C652C91" w14:textId="77777777" w:rsidR="000A7AC8" w:rsidRPr="002D5439" w:rsidRDefault="000A7AC8" w:rsidP="00CA15D8">
      <w:pPr>
        <w:pStyle w:val="BodyTextMain"/>
      </w:pPr>
    </w:p>
    <w:p w14:paraId="206B7B9D" w14:textId="185C67AA" w:rsidR="000A7AC8" w:rsidRPr="002D5439" w:rsidRDefault="000A7AC8" w:rsidP="00C410B8">
      <w:pPr>
        <w:pStyle w:val="Casehead1"/>
        <w:outlineLvl w:val="0"/>
      </w:pPr>
      <w:bookmarkStart w:id="0" w:name="_Toc443900606"/>
      <w:r w:rsidRPr="002D5439">
        <w:t>GLINTS</w:t>
      </w:r>
      <w:r w:rsidR="00C96098">
        <w:t>’</w:t>
      </w:r>
      <w:r w:rsidRPr="002D5439">
        <w:t xml:space="preserve"> HISTORY</w:t>
      </w:r>
      <w:bookmarkEnd w:id="0"/>
      <w:r w:rsidRPr="002D5439">
        <w:t xml:space="preserve"> OF PIVOTING</w:t>
      </w:r>
    </w:p>
    <w:p w14:paraId="5671EDB5" w14:textId="77777777" w:rsidR="000A7AC8" w:rsidRPr="002D5439" w:rsidRDefault="000A7AC8" w:rsidP="00CA15D8">
      <w:pPr>
        <w:pStyle w:val="BodyTextMain"/>
      </w:pPr>
    </w:p>
    <w:p w14:paraId="6BB91104" w14:textId="530A336E" w:rsidR="000A7AC8" w:rsidRDefault="000A7AC8" w:rsidP="00CA15D8">
      <w:pPr>
        <w:pStyle w:val="BodyTextMain"/>
      </w:pPr>
      <w:r w:rsidRPr="002D5439">
        <w:t xml:space="preserve">Glints did not start off in the </w:t>
      </w:r>
      <w:proofErr w:type="spellStart"/>
      <w:r w:rsidRPr="002D5439">
        <w:t>resegmented</w:t>
      </w:r>
      <w:proofErr w:type="spellEnd"/>
      <w:r w:rsidRPr="002D5439">
        <w:t xml:space="preserve"> job-search market. When </w:t>
      </w:r>
      <w:r w:rsidR="00780826">
        <w:t>the compa</w:t>
      </w:r>
      <w:r w:rsidR="008A1883">
        <w:t>ny</w:t>
      </w:r>
      <w:r w:rsidR="00780826" w:rsidRPr="002D5439">
        <w:t xml:space="preserve"> </w:t>
      </w:r>
      <w:r w:rsidRPr="002D5439">
        <w:t xml:space="preserve">was established in September 2013, it started as an internship placement agency, matching applicants and employers using an offline spreadsheet. In order to obtain mentorship and early-stage funding, Glints entered the 100-day JFDI Asia Accelerate Program, conducted </w:t>
      </w:r>
      <w:r>
        <w:t>by JFDI</w:t>
      </w:r>
      <w:r w:rsidR="008A1883">
        <w:t xml:space="preserve"> </w:t>
      </w:r>
      <w:r w:rsidRPr="002D5439">
        <w:t>Asia</w:t>
      </w:r>
      <w:r>
        <w:t xml:space="preserve"> Private Limited</w:t>
      </w:r>
      <w:r w:rsidR="003D5A7A">
        <w:t xml:space="preserve"> (JFDI Asia)</w:t>
      </w:r>
      <w:r w:rsidRPr="002D5439">
        <w:t>, Southeast Asia</w:t>
      </w:r>
      <w:r w:rsidR="00C96098">
        <w:t>’</w:t>
      </w:r>
      <w:r w:rsidRPr="002D5439">
        <w:t>s leading accelerator. An accelerator helped start</w:t>
      </w:r>
      <w:r w:rsidR="00337EDC">
        <w:t>-</w:t>
      </w:r>
      <w:r w:rsidRPr="002D5439">
        <w:t>ups grow through a structured program</w:t>
      </w:r>
      <w:r>
        <w:t xml:space="preserve"> that gave</w:t>
      </w:r>
      <w:r w:rsidRPr="002D5439">
        <w:t xml:space="preserve"> access to funding and mentors. JFDI Asia designed its program based on </w:t>
      </w:r>
      <w:r w:rsidR="008A1883">
        <w:t>l</w:t>
      </w:r>
      <w:r w:rsidRPr="002D5439">
        <w:t xml:space="preserve">ean </w:t>
      </w:r>
      <w:r w:rsidR="008A1883">
        <w:t>s</w:t>
      </w:r>
      <w:r w:rsidRPr="002D5439">
        <w:t>tart</w:t>
      </w:r>
      <w:r w:rsidR="00337EDC">
        <w:t>-</w:t>
      </w:r>
      <w:r w:rsidRPr="002D5439">
        <w:t xml:space="preserve">up </w:t>
      </w:r>
      <w:r w:rsidR="008A1883">
        <w:t>methodology</w:t>
      </w:r>
      <w:r w:rsidRPr="002D5439">
        <w:t>, which encouraged a start</w:t>
      </w:r>
      <w:r w:rsidR="00337EDC">
        <w:t>-</w:t>
      </w:r>
      <w:r w:rsidRPr="002D5439">
        <w:t>up to adopt an iterative process of experimenting with and refining its business model in response to the progressive discovery</w:t>
      </w:r>
      <w:r>
        <w:t xml:space="preserve"> and validation</w:t>
      </w:r>
      <w:r w:rsidRPr="002D5439">
        <w:t xml:space="preserve"> of customer needs. To find a successful business model around new product or service offerings, entrepreneurs were required to make many course corrections, also known as </w:t>
      </w:r>
      <w:r w:rsidR="00C96098">
        <w:t>“</w:t>
      </w:r>
      <w:r w:rsidRPr="002D5439">
        <w:t>pivots</w:t>
      </w:r>
      <w:r w:rsidR="008A1883">
        <w:t>.</w:t>
      </w:r>
      <w:r w:rsidR="00C96098">
        <w:t>”</w:t>
      </w:r>
      <w:r w:rsidRPr="002D5439">
        <w:t xml:space="preserve"> Frequent pivot</w:t>
      </w:r>
      <w:r w:rsidR="008A1883">
        <w:t>s</w:t>
      </w:r>
      <w:r w:rsidRPr="002D5439">
        <w:t xml:space="preserve"> were thought to improve </w:t>
      </w:r>
      <w:r w:rsidR="008A1883">
        <w:t>a</w:t>
      </w:r>
      <w:r w:rsidRPr="002D5439">
        <w:t xml:space="preserve"> </w:t>
      </w:r>
      <w:r w:rsidR="008A1883">
        <w:t>venture</w:t>
      </w:r>
      <w:r w:rsidR="00C96098">
        <w:t>’</w:t>
      </w:r>
      <w:r w:rsidR="008A1883">
        <w:t xml:space="preserve">s </w:t>
      </w:r>
      <w:r w:rsidRPr="002D5439">
        <w:t xml:space="preserve">odds for success. </w:t>
      </w:r>
    </w:p>
    <w:p w14:paraId="35CEC59B" w14:textId="77777777" w:rsidR="000A7AC8" w:rsidRPr="002D5439" w:rsidRDefault="000A7AC8" w:rsidP="00CA15D8">
      <w:pPr>
        <w:pStyle w:val="BodyTextMain"/>
      </w:pPr>
    </w:p>
    <w:p w14:paraId="587FAE96" w14:textId="369D48D2" w:rsidR="000A7AC8" w:rsidRDefault="000A7AC8" w:rsidP="00CA15D8">
      <w:pPr>
        <w:pStyle w:val="BodyTextMain"/>
      </w:pPr>
      <w:r w:rsidRPr="002D5439">
        <w:t xml:space="preserve">During the JFDI Asia Accelerate </w:t>
      </w:r>
      <w:r w:rsidR="00BD149C">
        <w:t>P</w:t>
      </w:r>
      <w:r w:rsidRPr="002D5439">
        <w:t xml:space="preserve">rogram, Glints </w:t>
      </w:r>
      <w:r>
        <w:t>moved</w:t>
      </w:r>
      <w:r w:rsidRPr="002D5439">
        <w:t xml:space="preserve"> its operations online, providing an internship placement portal in March 2014. </w:t>
      </w:r>
      <w:r w:rsidR="00B31868">
        <w:t>By the time</w:t>
      </w:r>
      <w:r w:rsidRPr="002D5439">
        <w:t xml:space="preserve"> </w:t>
      </w:r>
      <w:r w:rsidR="00B31868">
        <w:t>the co-founders</w:t>
      </w:r>
      <w:r w:rsidRPr="002D5439">
        <w:t xml:space="preserve"> graduated from the Accelerate Program </w:t>
      </w:r>
      <w:r w:rsidR="009A0F9D">
        <w:t>in</w:t>
      </w:r>
      <w:r w:rsidR="009A0F9D" w:rsidRPr="002D5439">
        <w:t xml:space="preserve"> </w:t>
      </w:r>
      <w:r w:rsidRPr="00D017F2">
        <w:t>July 2014</w:t>
      </w:r>
      <w:r w:rsidRPr="002D5439">
        <w:t>, Glints had pivoted to its current business model of LinkedIn for</w:t>
      </w:r>
      <w:r w:rsidR="009A0F9D">
        <w:t xml:space="preserve"> y</w:t>
      </w:r>
      <w:r w:rsidRPr="002D5439">
        <w:t>ouths</w:t>
      </w:r>
      <w:r w:rsidR="007276CC">
        <w:t>,</w:t>
      </w:r>
      <w:r w:rsidR="00750899">
        <w:t xml:space="preserve"> </w:t>
      </w:r>
      <w:r w:rsidR="007276CC">
        <w:t xml:space="preserve">functioning as </w:t>
      </w:r>
      <w:r>
        <w:t>a career discovery and development platform for undergraduates</w:t>
      </w:r>
      <w:r w:rsidRPr="002D5439">
        <w:t xml:space="preserve">. </w:t>
      </w:r>
    </w:p>
    <w:p w14:paraId="3559A42F" w14:textId="77777777" w:rsidR="000A7AC8" w:rsidRPr="002D5439" w:rsidRDefault="000A7AC8" w:rsidP="00CA15D8">
      <w:pPr>
        <w:pStyle w:val="BodyTextMain"/>
      </w:pPr>
    </w:p>
    <w:p w14:paraId="4AFC63EF" w14:textId="5F5D1F17" w:rsidR="000A7AC8" w:rsidRDefault="000A7AC8" w:rsidP="00CA15D8">
      <w:pPr>
        <w:pStyle w:val="BodyTextMain"/>
      </w:pPr>
      <w:r w:rsidRPr="002D5439">
        <w:t xml:space="preserve">The pivoting process was essential for Glints </w:t>
      </w:r>
      <w:r w:rsidR="002A18F8">
        <w:t xml:space="preserve">in </w:t>
      </w:r>
      <w:r w:rsidRPr="002D5439">
        <w:t>find</w:t>
      </w:r>
      <w:r w:rsidR="002A18F8">
        <w:t>ing</w:t>
      </w:r>
      <w:r w:rsidRPr="002D5439">
        <w:t xml:space="preserve"> its right product</w:t>
      </w:r>
      <w:r w:rsidR="005C1289">
        <w:t>–</w:t>
      </w:r>
      <w:r w:rsidRPr="002D5439">
        <w:t>market fit and meet</w:t>
      </w:r>
      <w:r w:rsidR="002A18F8">
        <w:t>ing</w:t>
      </w:r>
      <w:r w:rsidRPr="002D5439">
        <w:t xml:space="preserve"> the real needs of customers. Initially, Glints </w:t>
      </w:r>
      <w:r w:rsidR="009A0F9D">
        <w:t xml:space="preserve">had </w:t>
      </w:r>
      <w:r w:rsidRPr="002D5439">
        <w:t xml:space="preserve">assumed that an undergraduate would be willing to pay </w:t>
      </w:r>
      <w:r w:rsidR="002A18F8">
        <w:t xml:space="preserve">a fee </w:t>
      </w:r>
      <w:r w:rsidRPr="002D5439">
        <w:t>for internship placement</w:t>
      </w:r>
      <w:r w:rsidR="00371168">
        <w:t xml:space="preserve"> services</w:t>
      </w:r>
      <w:r w:rsidRPr="002D5439">
        <w:t xml:space="preserve"> and that the fee-based revenue would be enough to cover the operating costs of the start</w:t>
      </w:r>
      <w:r w:rsidR="00337EDC">
        <w:t>-</w:t>
      </w:r>
      <w:r w:rsidRPr="002D5439">
        <w:t>up. The co</w:t>
      </w:r>
      <w:r>
        <w:t>-</w:t>
      </w:r>
      <w:r w:rsidRPr="002D5439">
        <w:t xml:space="preserve">founders realized that this assumption was incorrect when they conducted about a thousand short interviews and surveys with the students </w:t>
      </w:r>
      <w:r w:rsidR="00196BB3">
        <w:t>at</w:t>
      </w:r>
      <w:r w:rsidRPr="002D5439">
        <w:t xml:space="preserve"> the National University of Singapore</w:t>
      </w:r>
      <w:r w:rsidR="001C4250">
        <w:t>.</w:t>
      </w:r>
      <w:r w:rsidRPr="002D5439">
        <w:t xml:space="preserve"> </w:t>
      </w:r>
      <w:r>
        <w:t xml:space="preserve">The </w:t>
      </w:r>
      <w:r w:rsidR="00196BB3">
        <w:t xml:space="preserve">interview </w:t>
      </w:r>
      <w:r>
        <w:t>f</w:t>
      </w:r>
      <w:r w:rsidRPr="002D5439">
        <w:t xml:space="preserve">indings showed that undergraduates would not </w:t>
      </w:r>
      <w:r w:rsidR="009A0F9D">
        <w:t xml:space="preserve">be willing to </w:t>
      </w:r>
      <w:r w:rsidRPr="002D5439">
        <w:t>pay for internship placement services</w:t>
      </w:r>
      <w:r w:rsidR="00196BB3">
        <w:t xml:space="preserve">, and in response to that information, </w:t>
      </w:r>
      <w:r w:rsidRPr="002D5439">
        <w:t xml:space="preserve">Glints </w:t>
      </w:r>
      <w:r w:rsidR="00D44DFC">
        <w:t xml:space="preserve">used the pivoting process to </w:t>
      </w:r>
      <w:r w:rsidRPr="002D5439">
        <w:t>change its business model</w:t>
      </w:r>
      <w:r w:rsidR="00196BB3">
        <w:t>.</w:t>
      </w:r>
    </w:p>
    <w:p w14:paraId="10F8AF66" w14:textId="77777777" w:rsidR="000A7AC8" w:rsidRDefault="000A7AC8" w:rsidP="00CA15D8">
      <w:pPr>
        <w:pStyle w:val="BodyTextMain"/>
      </w:pPr>
      <w:r w:rsidRPr="002D5439">
        <w:lastRenderedPageBreak/>
        <w:t xml:space="preserve">The co-founders knew they were moving in the right direction because each pivot was </w:t>
      </w:r>
      <w:r w:rsidR="009A0F9D">
        <w:t xml:space="preserve">quickly </w:t>
      </w:r>
      <w:r w:rsidRPr="002D5439">
        <w:t xml:space="preserve">validated by a surge </w:t>
      </w:r>
      <w:r w:rsidR="009A0F9D">
        <w:t>in user</w:t>
      </w:r>
      <w:r w:rsidRPr="002D5439">
        <w:t xml:space="preserve"> growth </w:t>
      </w:r>
      <w:r w:rsidR="007C350F">
        <w:t>(see Exhibit 2</w:t>
      </w:r>
      <w:r w:rsidR="002C7E0D">
        <w:t>), with advertis</w:t>
      </w:r>
      <w:r w:rsidR="00B31868">
        <w:t>e</w:t>
      </w:r>
      <w:r w:rsidR="002C7E0D">
        <w:t xml:space="preserve">ments on Facebook and Google further enhancing the expansion. </w:t>
      </w:r>
      <w:r w:rsidRPr="002D5439">
        <w:t>The LinkedIn</w:t>
      </w:r>
      <w:r w:rsidR="009A0F9D">
        <w:t>-</w:t>
      </w:r>
      <w:r w:rsidRPr="002D5439">
        <w:t>for</w:t>
      </w:r>
      <w:r w:rsidR="009A0F9D">
        <w:t>-y</w:t>
      </w:r>
      <w:r w:rsidRPr="002D5439">
        <w:t xml:space="preserve">ouths strategy had attracted 12,000 undergraduates (representing approximately </w:t>
      </w:r>
      <w:r>
        <w:t>12 per cent</w:t>
      </w:r>
      <w:r w:rsidRPr="002D5439">
        <w:t xml:space="preserve"> of the Singaporean undergraduate population) and 1,000 employers using Glints in Singapore.</w:t>
      </w:r>
      <w:r w:rsidR="00FD22FD">
        <w:t xml:space="preserve"> </w:t>
      </w:r>
    </w:p>
    <w:p w14:paraId="2F6D9C6B" w14:textId="77777777" w:rsidR="000A7AC8" w:rsidRPr="002D5439" w:rsidRDefault="000A7AC8" w:rsidP="00CA15D8">
      <w:pPr>
        <w:pStyle w:val="BodyTextMain"/>
      </w:pPr>
    </w:p>
    <w:p w14:paraId="1B168FD6" w14:textId="6CF658CC" w:rsidR="000A7AC8" w:rsidRDefault="000A7AC8" w:rsidP="00CA15D8">
      <w:pPr>
        <w:pStyle w:val="BodyTextMain"/>
      </w:pPr>
      <w:r w:rsidRPr="002D5439">
        <w:t xml:space="preserve">After the pivots, </w:t>
      </w:r>
      <w:r w:rsidR="009A32B9">
        <w:t xml:space="preserve">the partners </w:t>
      </w:r>
      <w:r w:rsidRPr="002D5439">
        <w:t xml:space="preserve">repositioned </w:t>
      </w:r>
      <w:r w:rsidR="009A32B9">
        <w:t>Glints</w:t>
      </w:r>
      <w:r w:rsidRPr="002D5439">
        <w:t xml:space="preserve"> to provide job opportunities for graduates. </w:t>
      </w:r>
      <w:r w:rsidR="009A32B9">
        <w:t>Eighty</w:t>
      </w:r>
      <w:r>
        <w:t xml:space="preserve"> per cent</w:t>
      </w:r>
      <w:r w:rsidRPr="002D5439">
        <w:t xml:space="preserve"> of the companies that used Glints to reach out to job</w:t>
      </w:r>
      <w:r w:rsidR="00872C5F">
        <w:t>-</w:t>
      </w:r>
      <w:r w:rsidRPr="002D5439">
        <w:t xml:space="preserve">seekers </w:t>
      </w:r>
      <w:r w:rsidR="0055281A">
        <w:t>were</w:t>
      </w:r>
      <w:r w:rsidRPr="002D5439">
        <w:t xml:space="preserve"> SMEs and</w:t>
      </w:r>
      <w:r>
        <w:t xml:space="preserve"> start</w:t>
      </w:r>
      <w:r w:rsidR="00337EDC">
        <w:t>-</w:t>
      </w:r>
      <w:r>
        <w:t>ups, while the remaining 20 per cent</w:t>
      </w:r>
      <w:r w:rsidRPr="002D5439">
        <w:t xml:space="preserve"> </w:t>
      </w:r>
      <w:r>
        <w:t>were</w:t>
      </w:r>
      <w:r w:rsidRPr="002D5439">
        <w:t xml:space="preserve"> MNCs. </w:t>
      </w:r>
      <w:proofErr w:type="spellStart"/>
      <w:r w:rsidRPr="002D5439">
        <w:t>Looi</w:t>
      </w:r>
      <w:proofErr w:type="spellEnd"/>
      <w:r w:rsidRPr="002D5439">
        <w:t xml:space="preserve"> explained:</w:t>
      </w:r>
    </w:p>
    <w:p w14:paraId="4B98CBD9" w14:textId="77777777" w:rsidR="000A7AC8" w:rsidRPr="002D5439" w:rsidRDefault="000A7AC8" w:rsidP="00CA15D8">
      <w:pPr>
        <w:pStyle w:val="BodyTextMain"/>
      </w:pPr>
    </w:p>
    <w:p w14:paraId="3FD12C22" w14:textId="53FACA50" w:rsidR="000A7AC8" w:rsidRDefault="00327265" w:rsidP="00071788">
      <w:pPr>
        <w:pStyle w:val="BodyTextMain"/>
        <w:ind w:left="720"/>
      </w:pPr>
      <w:r>
        <w:t>W</w:t>
      </w:r>
      <w:r w:rsidR="000A7AC8" w:rsidRPr="002D5439">
        <w:t>e don</w:t>
      </w:r>
      <w:r w:rsidR="00C96098">
        <w:t>’</w:t>
      </w:r>
      <w:r w:rsidR="000A7AC8" w:rsidRPr="002D5439">
        <w:t>t have any desired proportions [in the ratio of start</w:t>
      </w:r>
      <w:r w:rsidR="00337EDC">
        <w:t>-</w:t>
      </w:r>
      <w:r w:rsidR="000A7AC8" w:rsidRPr="002D5439">
        <w:t>ups to SMEs to MNCs offering opportunities on Glints] as we simply discover the market problems that each segment faces and address them directly. SMEs and MNCs face the common problem of finding the right talent. However, SMEs lack the volume of candidates to choose from, while MNCs can</w:t>
      </w:r>
      <w:r w:rsidR="00C96098">
        <w:t>’</w:t>
      </w:r>
      <w:r w:rsidR="000A7AC8" w:rsidRPr="002D5439">
        <w:t>t find the right candidates to hire.</w:t>
      </w:r>
    </w:p>
    <w:p w14:paraId="5696E832" w14:textId="77777777" w:rsidR="000A7AC8" w:rsidRDefault="000A7AC8" w:rsidP="00CA15D8">
      <w:pPr>
        <w:pStyle w:val="BodyTextMain"/>
      </w:pPr>
    </w:p>
    <w:p w14:paraId="7656A9D1" w14:textId="77777777" w:rsidR="000A7AC8" w:rsidRPr="009A0E04" w:rsidRDefault="000A7AC8" w:rsidP="00CA15D8">
      <w:pPr>
        <w:pStyle w:val="BodyTextMain"/>
        <w:rPr>
          <w:rFonts w:ascii="Arial" w:hAnsi="Arial" w:cs="Arial"/>
          <w:b/>
          <w:sz w:val="20"/>
          <w:szCs w:val="20"/>
        </w:rPr>
      </w:pPr>
      <w:bookmarkStart w:id="1" w:name="_Toc443900607"/>
    </w:p>
    <w:p w14:paraId="75BDA717" w14:textId="77777777" w:rsidR="000A7AC8" w:rsidRDefault="000A7AC8" w:rsidP="00C410B8">
      <w:pPr>
        <w:pStyle w:val="Casehead1"/>
        <w:outlineLvl w:val="0"/>
      </w:pPr>
      <w:r w:rsidRPr="002D5439">
        <w:t>YOUTHFUL CHARISMATIC CO-FOUNDERS</w:t>
      </w:r>
      <w:bookmarkEnd w:id="1"/>
    </w:p>
    <w:p w14:paraId="07C01A6A" w14:textId="77777777" w:rsidR="000A7AC8" w:rsidRDefault="000A7AC8" w:rsidP="00CA15D8">
      <w:pPr>
        <w:pStyle w:val="BodyTextMain"/>
        <w:rPr>
          <w:rFonts w:ascii="Arial" w:hAnsi="Arial" w:cs="Arial"/>
          <w:sz w:val="20"/>
          <w:szCs w:val="20"/>
        </w:rPr>
      </w:pPr>
    </w:p>
    <w:p w14:paraId="6FC20E20" w14:textId="57304663" w:rsidR="00521B89" w:rsidRDefault="000A7AC8" w:rsidP="00CA15D8">
      <w:pPr>
        <w:pStyle w:val="BodyTextMain"/>
      </w:pPr>
      <w:r w:rsidRPr="002D5439">
        <w:t xml:space="preserve">Yeo and </w:t>
      </w:r>
      <w:proofErr w:type="spellStart"/>
      <w:r w:rsidRPr="002D5439">
        <w:t>Seah</w:t>
      </w:r>
      <w:proofErr w:type="spellEnd"/>
      <w:r w:rsidRPr="002D5439">
        <w:t xml:space="preserve"> </w:t>
      </w:r>
      <w:r w:rsidR="00584910">
        <w:t>became friends when they</w:t>
      </w:r>
      <w:r w:rsidR="00FA6D26">
        <w:t xml:space="preserve"> </w:t>
      </w:r>
      <w:r w:rsidRPr="002D5439">
        <w:t>attended the same high school</w:t>
      </w:r>
      <w:r>
        <w:t xml:space="preserve"> in Singapore</w:t>
      </w:r>
      <w:r w:rsidR="00FA6D26">
        <w:t xml:space="preserve">, </w:t>
      </w:r>
      <w:r w:rsidR="00584910">
        <w:t>starting at age 13.</w:t>
      </w:r>
      <w:r w:rsidRPr="002D5439">
        <w:t xml:space="preserve"> </w:t>
      </w:r>
      <w:proofErr w:type="spellStart"/>
      <w:r w:rsidRPr="002D5439">
        <w:t>Looi</w:t>
      </w:r>
      <w:proofErr w:type="spellEnd"/>
      <w:r w:rsidRPr="002D5439">
        <w:t xml:space="preserve"> met Yeo and </w:t>
      </w:r>
      <w:proofErr w:type="spellStart"/>
      <w:r w:rsidRPr="002D5439">
        <w:t>Seah</w:t>
      </w:r>
      <w:proofErr w:type="spellEnd"/>
      <w:r w:rsidRPr="002D5439">
        <w:t xml:space="preserve"> </w:t>
      </w:r>
      <w:r>
        <w:t>at</w:t>
      </w:r>
      <w:r w:rsidRPr="002D5439">
        <w:t xml:space="preserve"> </w:t>
      </w:r>
      <w:r>
        <w:t>th</w:t>
      </w:r>
      <w:r w:rsidR="00FA6D26">
        <w:t>at same</w:t>
      </w:r>
      <w:r>
        <w:t xml:space="preserve"> school</w:t>
      </w:r>
      <w:r w:rsidRPr="002D5439">
        <w:t xml:space="preserve"> at age 17. The</w:t>
      </w:r>
      <w:r w:rsidR="004610CD">
        <w:t>ir</w:t>
      </w:r>
      <w:r w:rsidRPr="002D5439">
        <w:t xml:space="preserve"> close ties helped the</w:t>
      </w:r>
      <w:r w:rsidR="00FA6D26">
        <w:t xml:space="preserve"> trio</w:t>
      </w:r>
      <w:r w:rsidRPr="002D5439">
        <w:t xml:space="preserve"> in their subsequent working relationships. </w:t>
      </w:r>
      <w:proofErr w:type="spellStart"/>
      <w:r w:rsidRPr="002D5439">
        <w:t>Looi</w:t>
      </w:r>
      <w:proofErr w:type="spellEnd"/>
      <w:r w:rsidRPr="002D5439">
        <w:t xml:space="preserve"> </w:t>
      </w:r>
      <w:r w:rsidR="006C6A48">
        <w:t>spoke of the team</w:t>
      </w:r>
      <w:r w:rsidR="00C96098">
        <w:t>’</w:t>
      </w:r>
      <w:r w:rsidR="006C6A48">
        <w:t>s complementary abilities</w:t>
      </w:r>
      <w:r w:rsidRPr="002D5439">
        <w:t>:</w:t>
      </w:r>
    </w:p>
    <w:p w14:paraId="02A4D59E" w14:textId="77777777" w:rsidR="000A7AC8" w:rsidRPr="00303ECE" w:rsidRDefault="000A7AC8" w:rsidP="00303ECE">
      <w:pPr>
        <w:pStyle w:val="BodyTextMain"/>
      </w:pPr>
    </w:p>
    <w:p w14:paraId="08A3C8C5" w14:textId="7209304F" w:rsidR="000A7AC8" w:rsidRDefault="000A7AC8" w:rsidP="00303ECE">
      <w:pPr>
        <w:pStyle w:val="BodyTextMain"/>
        <w:ind w:left="720"/>
      </w:pPr>
      <w:r w:rsidRPr="002D5439">
        <w:t>We met back in high school,</w:t>
      </w:r>
      <w:r w:rsidR="00C410B8">
        <w:t xml:space="preserve"> </w:t>
      </w:r>
      <w:r w:rsidRPr="002D5439">
        <w:t>Hwa Chong Institution</w:t>
      </w:r>
      <w:r>
        <w:t>,</w:t>
      </w:r>
      <w:r w:rsidRPr="002D5439">
        <w:t xml:space="preserve"> and over time</w:t>
      </w:r>
      <w:r w:rsidR="00FA6D26">
        <w:t>,</w:t>
      </w:r>
      <w:r w:rsidRPr="002D5439">
        <w:t xml:space="preserve"> we realized that our skill sets and our personalit</w:t>
      </w:r>
      <w:r w:rsidR="00FA6D26">
        <w:t>ies</w:t>
      </w:r>
      <w:r w:rsidRPr="002D5439">
        <w:t xml:space="preserve"> complement</w:t>
      </w:r>
      <w:r w:rsidR="00FA6D26">
        <w:t>ed</w:t>
      </w:r>
      <w:r w:rsidRPr="002D5439">
        <w:t xml:space="preserve"> each other. So Oswald Yeo is the </w:t>
      </w:r>
      <w:r w:rsidR="00FA6D26">
        <w:t>c</w:t>
      </w:r>
      <w:r w:rsidRPr="002D5439">
        <w:t xml:space="preserve">hief </w:t>
      </w:r>
      <w:r w:rsidR="00FA6D26">
        <w:t>s</w:t>
      </w:r>
      <w:r w:rsidRPr="002D5439">
        <w:t>alesman</w:t>
      </w:r>
      <w:r w:rsidR="00812E0A">
        <w:t>;</w:t>
      </w:r>
      <w:r w:rsidRPr="002D5439">
        <w:t xml:space="preserve"> </w:t>
      </w:r>
      <w:proofErr w:type="spellStart"/>
      <w:r w:rsidRPr="002D5439">
        <w:t>Seah</w:t>
      </w:r>
      <w:proofErr w:type="spellEnd"/>
      <w:r w:rsidRPr="002D5439">
        <w:t xml:space="preserve"> Ying Cong, </w:t>
      </w:r>
      <w:r w:rsidR="00584910">
        <w:t>the</w:t>
      </w:r>
      <w:r w:rsidRPr="002D5439">
        <w:t xml:space="preserve"> CTO</w:t>
      </w:r>
      <w:r w:rsidR="005D3978">
        <w:t xml:space="preserve"> </w:t>
      </w:r>
      <w:r w:rsidR="006518FA">
        <w:t>[</w:t>
      </w:r>
      <w:r w:rsidR="005D3978">
        <w:t>c</w:t>
      </w:r>
      <w:r w:rsidR="00FA6D26" w:rsidRPr="002D5439">
        <w:t xml:space="preserve">hief </w:t>
      </w:r>
      <w:r w:rsidR="005D3978">
        <w:t>t</w:t>
      </w:r>
      <w:r w:rsidR="00FA6D26" w:rsidRPr="002D5439">
        <w:t xml:space="preserve">echnology </w:t>
      </w:r>
      <w:r w:rsidR="005D3978">
        <w:t>o</w:t>
      </w:r>
      <w:r w:rsidR="00FA6D26" w:rsidRPr="002D5439">
        <w:t>fficer</w:t>
      </w:r>
      <w:r w:rsidR="006518FA">
        <w:t>]</w:t>
      </w:r>
      <w:r w:rsidRPr="002D5439">
        <w:t>, handles product development and technology</w:t>
      </w:r>
      <w:r w:rsidR="00812E0A">
        <w:t>;</w:t>
      </w:r>
      <w:r w:rsidRPr="002D5439">
        <w:t xml:space="preserve"> and I deal with marketing and operations. We grew naturally into these [roles</w:t>
      </w:r>
      <w:r w:rsidR="003313F7">
        <w:t xml:space="preserve"> although</w:t>
      </w:r>
      <w:r w:rsidRPr="002D5439">
        <w:t>] it wasn</w:t>
      </w:r>
      <w:r w:rsidR="00C96098">
        <w:t>’</w:t>
      </w:r>
      <w:r w:rsidRPr="002D5439">
        <w:t>t that we decided from the start.</w:t>
      </w:r>
      <w:r w:rsidR="00571BCB">
        <w:t xml:space="preserve"> . . . </w:t>
      </w:r>
      <w:r w:rsidRPr="002D5439">
        <w:t>Among [the] three of us, I tend to be impatient, like to work at a fast pace</w:t>
      </w:r>
      <w:r w:rsidR="00812E0A">
        <w:t>,</w:t>
      </w:r>
      <w:r w:rsidRPr="002D5439">
        <w:t xml:space="preserve"> and Oswald tends to be more people-centric and is able to connect with people easily. Ying Cong is the thinker who considers </w:t>
      </w:r>
      <w:r w:rsidR="00812E0A">
        <w:t xml:space="preserve">the </w:t>
      </w:r>
      <w:r w:rsidRPr="002D5439">
        <w:t>many angles of the situations. In this sense</w:t>
      </w:r>
      <w:r w:rsidR="00FD1581">
        <w:t>,</w:t>
      </w:r>
      <w:r w:rsidRPr="002D5439">
        <w:t xml:space="preserve"> we complement each other.</w:t>
      </w:r>
    </w:p>
    <w:p w14:paraId="0E59F428" w14:textId="77777777" w:rsidR="000A7AC8" w:rsidRPr="002D5439" w:rsidRDefault="000A7AC8" w:rsidP="00CA15D8">
      <w:pPr>
        <w:pStyle w:val="BodyTextMain"/>
      </w:pPr>
    </w:p>
    <w:p w14:paraId="2BF84AAF" w14:textId="658F3990" w:rsidR="000A7AC8" w:rsidRDefault="000A7AC8" w:rsidP="00CA15D8">
      <w:pPr>
        <w:pStyle w:val="BodyTextMain"/>
      </w:pPr>
      <w:r w:rsidRPr="002D5439">
        <w:t>The youthfulness of the co-founders was of much interest to Glints</w:t>
      </w:r>
      <w:r w:rsidR="00C96098">
        <w:t>’</w:t>
      </w:r>
      <w:r w:rsidRPr="002D5439">
        <w:t xml:space="preserve"> </w:t>
      </w:r>
      <w:r w:rsidRPr="001E7CFA">
        <w:t>investors. In February 2015, Glints raised a seed round of S</w:t>
      </w:r>
      <w:r w:rsidR="0077231E" w:rsidRPr="001E7CFA">
        <w:t>G</w:t>
      </w:r>
      <w:r w:rsidRPr="001E7CFA">
        <w:t xml:space="preserve">$475,000 from a host of investors </w:t>
      </w:r>
      <w:r w:rsidR="00812E0A" w:rsidRPr="001E7CFA">
        <w:t>that</w:t>
      </w:r>
      <w:r w:rsidRPr="001E7CFA">
        <w:t xml:space="preserve"> included venture capital firm</w:t>
      </w:r>
      <w:r w:rsidR="00812E0A" w:rsidRPr="001E7CFA">
        <w:t>s</w:t>
      </w:r>
      <w:r w:rsidRPr="001E7CFA">
        <w:t xml:space="preserve"> East</w:t>
      </w:r>
      <w:r w:rsidRPr="002D5439">
        <w:t xml:space="preserve"> Ventures, 500 Start</w:t>
      </w:r>
      <w:r w:rsidR="00337EDC">
        <w:t>-</w:t>
      </w:r>
      <w:r w:rsidRPr="002D5439">
        <w:t xml:space="preserve">ups, SPH Media Fund, </w:t>
      </w:r>
      <w:proofErr w:type="spellStart"/>
      <w:r w:rsidRPr="002D5439">
        <w:t>Infocomm</w:t>
      </w:r>
      <w:proofErr w:type="spellEnd"/>
      <w:r w:rsidRPr="002D5439">
        <w:t xml:space="preserve"> Investments Pte Ltd (IIPL),</w:t>
      </w:r>
      <w:r w:rsidR="00F53209" w:rsidRPr="002D5439">
        <w:rPr>
          <w:rStyle w:val="FootnoteReference"/>
        </w:rPr>
        <w:footnoteReference w:id="7"/>
      </w:r>
      <w:r w:rsidRPr="002D5439">
        <w:t xml:space="preserve"> 8capita, and </w:t>
      </w:r>
      <w:proofErr w:type="spellStart"/>
      <w:r w:rsidRPr="002D5439">
        <w:t>Pix</w:t>
      </w:r>
      <w:proofErr w:type="spellEnd"/>
      <w:r w:rsidRPr="002D5439">
        <w:t xml:space="preserve"> Vine Capital</w:t>
      </w:r>
      <w:r w:rsidR="00812E0A">
        <w:t xml:space="preserve"> (</w:t>
      </w:r>
      <w:proofErr w:type="spellStart"/>
      <w:r w:rsidR="00812E0A">
        <w:t>PixVC</w:t>
      </w:r>
      <w:proofErr w:type="spellEnd"/>
      <w:r w:rsidR="00812E0A">
        <w:t>)</w:t>
      </w:r>
      <w:r w:rsidRPr="002D5439">
        <w:t>, and angel investors John Tan and Darius Cheung.</w:t>
      </w:r>
      <w:r w:rsidRPr="002D5439">
        <w:rPr>
          <w:vertAlign w:val="superscript"/>
        </w:rPr>
        <w:footnoteReference w:id="8"/>
      </w:r>
      <w:r w:rsidRPr="002D5439">
        <w:t xml:space="preserve"> Victor Tan, the director of IIPL</w:t>
      </w:r>
      <w:r>
        <w:t>,</w:t>
      </w:r>
      <w:r w:rsidRPr="002D5439">
        <w:t xml:space="preserve"> </w:t>
      </w:r>
      <w:r w:rsidR="00571BCB">
        <w:t>revealed</w:t>
      </w:r>
      <w:r w:rsidR="00571BCB" w:rsidRPr="002D5439">
        <w:t xml:space="preserve"> </w:t>
      </w:r>
      <w:r w:rsidRPr="002D5439">
        <w:t>that</w:t>
      </w:r>
      <w:r w:rsidR="00812E0A">
        <w:t xml:space="preserve"> his company had</w:t>
      </w:r>
      <w:r w:rsidRPr="002D5439">
        <w:t xml:space="preserve"> invested </w:t>
      </w:r>
      <w:r w:rsidR="00812E0A">
        <w:t xml:space="preserve">in Glints </w:t>
      </w:r>
      <w:r w:rsidRPr="002D5439">
        <w:t xml:space="preserve">primarily because of </w:t>
      </w:r>
      <w:r w:rsidR="00812E0A">
        <w:t>a</w:t>
      </w:r>
      <w:r w:rsidRPr="002D5439">
        <w:t xml:space="preserve"> belief in the ability and passion shown by the </w:t>
      </w:r>
      <w:r>
        <w:t>co-</w:t>
      </w:r>
      <w:r w:rsidRPr="002D5439">
        <w:t>founders:</w:t>
      </w:r>
    </w:p>
    <w:p w14:paraId="6F55F3F3" w14:textId="77777777" w:rsidR="000A7AC8" w:rsidRPr="002D5439" w:rsidRDefault="000A7AC8" w:rsidP="00CA15D8">
      <w:pPr>
        <w:pStyle w:val="BodyTextMain"/>
      </w:pPr>
    </w:p>
    <w:p w14:paraId="4F7CA7B3" w14:textId="43DBFA2D" w:rsidR="000A7AC8" w:rsidRDefault="000A7AC8" w:rsidP="00972584">
      <w:pPr>
        <w:pStyle w:val="BodyTextMain"/>
        <w:ind w:left="720"/>
      </w:pPr>
      <w:r w:rsidRPr="002D5439">
        <w:t>For certain investments like Glints, we are investing in a company with interesting ideas, but more importantly</w:t>
      </w:r>
      <w:r w:rsidR="00812E0A">
        <w:t>,</w:t>
      </w:r>
      <w:r w:rsidRPr="002D5439">
        <w:t xml:space="preserve"> we see ourselves as investing in the talent behind </w:t>
      </w:r>
      <w:r w:rsidR="00812E0A">
        <w:t>[these ideas]</w:t>
      </w:r>
      <w:r w:rsidRPr="002D5439">
        <w:t>. These three guys actually have very interesting stories behind them, and the amount of passion they demonstrated in the business was pretty amazing to us</w:t>
      </w:r>
      <w:r w:rsidR="001E7CFA">
        <w:t>.</w:t>
      </w:r>
    </w:p>
    <w:p w14:paraId="7C3A6E57" w14:textId="77777777" w:rsidR="000A7AC8" w:rsidRPr="002D5439" w:rsidRDefault="000A7AC8" w:rsidP="00CA15D8">
      <w:pPr>
        <w:pStyle w:val="BodyTextMain"/>
      </w:pPr>
    </w:p>
    <w:p w14:paraId="68A80A85" w14:textId="2775E6FE" w:rsidR="003531C7" w:rsidRDefault="000A7AC8" w:rsidP="00CA15D8">
      <w:pPr>
        <w:pStyle w:val="BodyTextMain"/>
      </w:pPr>
      <w:r w:rsidRPr="002D5439">
        <w:lastRenderedPageBreak/>
        <w:t xml:space="preserve">The </w:t>
      </w:r>
      <w:r w:rsidR="00813ECA">
        <w:t xml:space="preserve">investors were also impressed by the level of </w:t>
      </w:r>
      <w:r w:rsidRPr="002D5439">
        <w:t>commitment the co-founders showed</w:t>
      </w:r>
      <w:r w:rsidR="00813ECA">
        <w:t xml:space="preserve">, as illustrated </w:t>
      </w:r>
      <w:r w:rsidR="00EC070D">
        <w:t>by</w:t>
      </w:r>
      <w:r w:rsidR="00813ECA">
        <w:t xml:space="preserve"> </w:t>
      </w:r>
      <w:r w:rsidR="00EC070D">
        <w:t>the</w:t>
      </w:r>
      <w:r w:rsidR="00571BCB">
        <w:t>ir</w:t>
      </w:r>
      <w:r w:rsidR="00813ECA">
        <w:t xml:space="preserve"> decision to</w:t>
      </w:r>
      <w:r w:rsidRPr="002D5439">
        <w:t xml:space="preserve"> for</w:t>
      </w:r>
      <w:r w:rsidR="00696398">
        <w:t>feit</w:t>
      </w:r>
      <w:r w:rsidRPr="002D5439">
        <w:t xml:space="preserve"> their scholarships and tak</w:t>
      </w:r>
      <w:r w:rsidR="00813ECA">
        <w:t>e</w:t>
      </w:r>
      <w:r w:rsidRPr="002D5439">
        <w:t xml:space="preserve"> a leave of absence </w:t>
      </w:r>
      <w:r w:rsidR="00813ECA">
        <w:t>from their respective universities.</w:t>
      </w:r>
      <w:r w:rsidRPr="002D5439">
        <w:t xml:space="preserve"> </w:t>
      </w:r>
      <w:proofErr w:type="spellStart"/>
      <w:r w:rsidRPr="002D5439">
        <w:t>Willson</w:t>
      </w:r>
      <w:proofErr w:type="spellEnd"/>
      <w:r w:rsidRPr="002D5439">
        <w:t xml:space="preserve"> </w:t>
      </w:r>
      <w:proofErr w:type="spellStart"/>
      <w:r w:rsidRPr="002D5439">
        <w:t>Cuaca</w:t>
      </w:r>
      <w:proofErr w:type="spellEnd"/>
      <w:r w:rsidRPr="002D5439">
        <w:t>, co-founder of East Ventures, explained why he invested in Glints:</w:t>
      </w:r>
    </w:p>
    <w:p w14:paraId="31D774FB" w14:textId="77777777" w:rsidR="00583F57" w:rsidRDefault="00583F57" w:rsidP="00CA15D8">
      <w:pPr>
        <w:pStyle w:val="BodyTextMain"/>
      </w:pPr>
    </w:p>
    <w:p w14:paraId="14304EAB" w14:textId="0FAAB2D0" w:rsidR="006B61C5" w:rsidRDefault="003531C7" w:rsidP="006518FA">
      <w:pPr>
        <w:pStyle w:val="BodyTextMain"/>
        <w:ind w:left="720"/>
      </w:pPr>
      <w:r w:rsidRPr="002D5439">
        <w:t xml:space="preserve">First, </w:t>
      </w:r>
      <w:r w:rsidR="00EC070D">
        <w:t>[the co-founders]</w:t>
      </w:r>
      <w:r w:rsidRPr="002D5439">
        <w:t xml:space="preserve"> are young</w:t>
      </w:r>
      <w:r>
        <w:t>,</w:t>
      </w:r>
      <w:r w:rsidRPr="002D5439">
        <w:t xml:space="preserve"> and I always like to invest in the </w:t>
      </w:r>
      <w:r w:rsidRPr="00864E2E">
        <w:t>young because I think the sky is the limit</w:t>
      </w:r>
      <w:r w:rsidR="00EC070D" w:rsidRPr="00864E2E">
        <w:t xml:space="preserve">. . . . </w:t>
      </w:r>
      <w:r w:rsidRPr="00864E2E">
        <w:t>So it is like you don</w:t>
      </w:r>
      <w:r w:rsidR="00C96098">
        <w:t>’</w:t>
      </w:r>
      <w:r w:rsidRPr="00864E2E">
        <w:t>t know how to swim and you jump into</w:t>
      </w:r>
      <w:r w:rsidR="007C2AC4" w:rsidRPr="00864E2E">
        <w:t xml:space="preserve"> unknown waters from cliffs</w:t>
      </w:r>
      <w:r w:rsidR="00B010CD" w:rsidRPr="00864E2E">
        <w:t>,</w:t>
      </w:r>
      <w:r w:rsidRPr="00864E2E">
        <w:t xml:space="preserve"> and subsequently you have to learn how to swim. If somehow you </w:t>
      </w:r>
      <w:r w:rsidR="00EC070D" w:rsidRPr="00864E2E">
        <w:t>are</w:t>
      </w:r>
      <w:r w:rsidRPr="00864E2E">
        <w:t xml:space="preserve"> able to come out of the </w:t>
      </w:r>
      <w:r w:rsidR="007C2AC4" w:rsidRPr="00864E2E">
        <w:t>water</w:t>
      </w:r>
      <w:r w:rsidR="00EC070D" w:rsidRPr="00864E2E">
        <w:t>,</w:t>
      </w:r>
      <w:r w:rsidRPr="00864E2E">
        <w:t xml:space="preserve"> then you will be very strong. It doesn</w:t>
      </w:r>
      <w:r w:rsidR="00C96098">
        <w:t>’</w:t>
      </w:r>
      <w:r w:rsidRPr="00864E2E">
        <w:t>t mean that I don</w:t>
      </w:r>
      <w:r w:rsidR="00C96098">
        <w:t>’</w:t>
      </w:r>
      <w:r w:rsidRPr="00864E2E">
        <w:t xml:space="preserve">t want to invest in the </w:t>
      </w:r>
      <w:r w:rsidR="00EC070D" w:rsidRPr="00864E2E">
        <w:t>people who have experience.</w:t>
      </w:r>
      <w:r w:rsidRPr="00864E2E">
        <w:t xml:space="preserve"> </w:t>
      </w:r>
      <w:r w:rsidR="00EC070D" w:rsidRPr="00864E2E">
        <w:t>I</w:t>
      </w:r>
      <w:r w:rsidRPr="00864E2E">
        <w:t>t</w:t>
      </w:r>
      <w:r w:rsidR="00C96098">
        <w:t>’</w:t>
      </w:r>
      <w:r w:rsidRPr="00864E2E">
        <w:t xml:space="preserve">s just </w:t>
      </w:r>
      <w:r w:rsidR="00EC070D" w:rsidRPr="00864E2E">
        <w:t xml:space="preserve">that </w:t>
      </w:r>
      <w:r w:rsidRPr="00864E2E">
        <w:t xml:space="preserve">they have their own frame of thoughts about how things should be done, so they are less open. </w:t>
      </w:r>
    </w:p>
    <w:p w14:paraId="5E7D7D66" w14:textId="77777777" w:rsidR="006B61C5" w:rsidRDefault="006B61C5" w:rsidP="006518FA">
      <w:pPr>
        <w:pStyle w:val="BodyTextMain"/>
        <w:ind w:left="720"/>
      </w:pPr>
    </w:p>
    <w:p w14:paraId="09641F83" w14:textId="18E4D3B5" w:rsidR="00D049FF" w:rsidRDefault="003531C7" w:rsidP="006518FA">
      <w:pPr>
        <w:pStyle w:val="BodyTextMain"/>
        <w:ind w:left="720"/>
      </w:pPr>
      <w:r w:rsidRPr="00864E2E">
        <w:t>Second, Glints had traction an</w:t>
      </w:r>
      <w:r w:rsidR="00EC070D" w:rsidRPr="00864E2E">
        <w:t>d at the time of our investmen</w:t>
      </w:r>
      <w:r w:rsidR="00EC070D">
        <w:t>t</w:t>
      </w:r>
      <w:r w:rsidR="006B61C5">
        <w:t>,</w:t>
      </w:r>
      <w:r w:rsidRPr="002D5439">
        <w:t xml:space="preserve"> </w:t>
      </w:r>
      <w:r w:rsidR="00090F3C">
        <w:t>[</w:t>
      </w:r>
      <w:r w:rsidR="006B61C5">
        <w:t>t</w:t>
      </w:r>
      <w:r w:rsidR="00090F3C">
        <w:t>he partners]</w:t>
      </w:r>
      <w:r w:rsidRPr="002D5439">
        <w:t xml:space="preserve"> had </w:t>
      </w:r>
      <w:r w:rsidR="00EC070D">
        <w:t xml:space="preserve">already </w:t>
      </w:r>
      <w:r w:rsidRPr="002D5439">
        <w:t xml:space="preserve">generated revenue and were willing to take </w:t>
      </w:r>
      <w:r w:rsidR="00EC070D">
        <w:t xml:space="preserve">a </w:t>
      </w:r>
      <w:r w:rsidRPr="002D5439">
        <w:t>leave from their schools. They are decisive</w:t>
      </w:r>
      <w:r w:rsidR="00EC070D">
        <w:t>,</w:t>
      </w:r>
      <w:r w:rsidRPr="002D5439">
        <w:t xml:space="preserve"> and entrepre</w:t>
      </w:r>
      <w:r w:rsidR="006D3A18">
        <w:t>neurs have to be quick to make mistakes and get back up</w:t>
      </w:r>
      <w:r w:rsidRPr="002D5439">
        <w:t xml:space="preserve">. These are the traits of entrepreneurs </w:t>
      </w:r>
      <w:r w:rsidR="00EC070D">
        <w:t>that we want to see.</w:t>
      </w:r>
      <w:r w:rsidR="00F0638E">
        <w:t xml:space="preserve"> </w:t>
      </w:r>
      <w:r w:rsidR="00F0638E" w:rsidRPr="006518FA">
        <w:t>As an early-stage investor, we are not looking for business; we are looking for founders.</w:t>
      </w:r>
    </w:p>
    <w:p w14:paraId="6119936B" w14:textId="77777777" w:rsidR="000A7AC8" w:rsidRDefault="000A7AC8" w:rsidP="00FA36E2">
      <w:pPr>
        <w:pStyle w:val="BodyTextMain"/>
      </w:pPr>
    </w:p>
    <w:p w14:paraId="2D395DDE" w14:textId="229A8EE3" w:rsidR="000A7AC8" w:rsidRDefault="000A7AC8" w:rsidP="00FA36E2">
      <w:pPr>
        <w:pStyle w:val="BodyTextMain"/>
      </w:pPr>
      <w:r w:rsidRPr="002D5439">
        <w:t>Similarly, Boon Ping</w:t>
      </w:r>
      <w:r w:rsidRPr="0058460D">
        <w:t xml:space="preserve"> </w:t>
      </w:r>
      <w:r w:rsidRPr="002D5439">
        <w:t xml:space="preserve">Chua, the </w:t>
      </w:r>
      <w:r w:rsidR="0011043B">
        <w:t>c</w:t>
      </w:r>
      <w:r w:rsidRPr="002D5439">
        <w:t xml:space="preserve">hief </w:t>
      </w:r>
      <w:r w:rsidR="0011043B">
        <w:t>e</w:t>
      </w:r>
      <w:r w:rsidRPr="002D5439">
        <w:t xml:space="preserve">xecutive </w:t>
      </w:r>
      <w:r w:rsidR="0011043B">
        <w:t xml:space="preserve">officer </w:t>
      </w:r>
      <w:r w:rsidRPr="002D5439">
        <w:t>of SPH Media Fund, the investment arm of Singapore</w:t>
      </w:r>
      <w:r w:rsidR="00C96098">
        <w:t>’</w:t>
      </w:r>
      <w:r w:rsidRPr="002D5439">
        <w:t>s leading media group</w:t>
      </w:r>
      <w:r w:rsidR="003D5A7A">
        <w:t>,</w:t>
      </w:r>
      <w:r w:rsidRPr="002D5439">
        <w:t xml:space="preserve"> Singapore Press Holdings, was impressed by the </w:t>
      </w:r>
      <w:r w:rsidR="003001A5">
        <w:t xml:space="preserve">level of </w:t>
      </w:r>
      <w:r w:rsidRPr="002D5439">
        <w:t xml:space="preserve">commitment the co-founders </w:t>
      </w:r>
      <w:r>
        <w:t>demonstrated</w:t>
      </w:r>
      <w:r w:rsidR="00FA36E2">
        <w:t xml:space="preserve">. He noted that while he had some doubts about their business model, </w:t>
      </w:r>
      <w:r w:rsidR="003001A5">
        <w:t xml:space="preserve">he appreciated </w:t>
      </w:r>
      <w:r w:rsidR="00FA36E2">
        <w:t>the passion and resourcefulness</w:t>
      </w:r>
      <w:r w:rsidR="003001A5">
        <w:t xml:space="preserve"> shown by the Glints team members, </w:t>
      </w:r>
      <w:r w:rsidR="00FA36E2">
        <w:t xml:space="preserve">and those qualities were enough to convince Chua to fund the venture: </w:t>
      </w:r>
      <w:r w:rsidR="00C96098">
        <w:t>“</w:t>
      </w:r>
      <w:r w:rsidR="003400A7">
        <w:t>W</w:t>
      </w:r>
      <w:r w:rsidR="003400A7" w:rsidRPr="002D5439">
        <w:t>e invested in them because big outcomes always come when there is some unkno</w:t>
      </w:r>
      <w:r w:rsidR="00FA36E2">
        <w:t>wn factor . . . a</w:t>
      </w:r>
      <w:r w:rsidR="003400A7" w:rsidRPr="002D5439">
        <w:t>nd the guys were really committed toward their work and were ready to drop out from their school. I like to bet on people who are committed.</w:t>
      </w:r>
      <w:r w:rsidR="00C96098">
        <w:t>”</w:t>
      </w:r>
    </w:p>
    <w:p w14:paraId="0CD2DA01" w14:textId="77777777" w:rsidR="000A7AC8" w:rsidRPr="002D5439" w:rsidRDefault="000A7AC8" w:rsidP="00CA15D8">
      <w:pPr>
        <w:pStyle w:val="BodyTextMain"/>
      </w:pPr>
    </w:p>
    <w:p w14:paraId="10020F5D" w14:textId="1E684C38" w:rsidR="000A7AC8" w:rsidRDefault="000A7AC8" w:rsidP="00CA15D8">
      <w:pPr>
        <w:pStyle w:val="BodyTextMain"/>
      </w:pPr>
      <w:r w:rsidRPr="002D5439">
        <w:t xml:space="preserve">At the same time, the </w:t>
      </w:r>
      <w:r w:rsidR="003001A5">
        <w:t xml:space="preserve">various </w:t>
      </w:r>
      <w:r w:rsidRPr="002D5439">
        <w:t xml:space="preserve">mentors of the </w:t>
      </w:r>
      <w:r w:rsidR="005F2685">
        <w:t>young Glints team</w:t>
      </w:r>
      <w:r w:rsidRPr="002D5439">
        <w:t xml:space="preserve"> pointed out the challenge of the co-founders having a slight age gap between themselves and their target demographic </w:t>
      </w:r>
      <w:r w:rsidR="005E2226">
        <w:t xml:space="preserve">(i.e., university graduates). </w:t>
      </w:r>
      <w:proofErr w:type="spellStart"/>
      <w:r w:rsidRPr="002D5439">
        <w:t>Dr</w:t>
      </w:r>
      <w:r w:rsidR="005F2685">
        <w:t>.</w:t>
      </w:r>
      <w:proofErr w:type="spellEnd"/>
      <w:r w:rsidRPr="002D5439">
        <w:t xml:space="preserve"> Alex Lin, </w:t>
      </w:r>
      <w:r w:rsidR="005F2685">
        <w:t>h</w:t>
      </w:r>
      <w:r w:rsidRPr="002D5439">
        <w:t xml:space="preserve">ead of IIPL </w:t>
      </w:r>
      <w:r w:rsidR="003001A5">
        <w:t xml:space="preserve">and an early </w:t>
      </w:r>
      <w:r w:rsidRPr="002D5439">
        <w:t xml:space="preserve">mentor to the co-founders, </w:t>
      </w:r>
      <w:r w:rsidR="005E2226">
        <w:t>pointed out</w:t>
      </w:r>
      <w:r w:rsidRPr="002D5439">
        <w:t xml:space="preserve"> </w:t>
      </w:r>
      <w:r w:rsidR="005E2226">
        <w:t xml:space="preserve">that </w:t>
      </w:r>
      <w:r w:rsidRPr="002D5439">
        <w:t>the co-founders</w:t>
      </w:r>
      <w:r w:rsidR="00C96098">
        <w:t>’</w:t>
      </w:r>
      <w:r w:rsidR="005E2226">
        <w:t xml:space="preserve"> </w:t>
      </w:r>
      <w:r w:rsidR="003001A5">
        <w:t xml:space="preserve">own </w:t>
      </w:r>
      <w:r w:rsidR="005E2226">
        <w:t>youth</w:t>
      </w:r>
      <w:r w:rsidR="003001A5">
        <w:t>fulness</w:t>
      </w:r>
      <w:r w:rsidR="005E2226">
        <w:t xml:space="preserve"> might work against them in terms of their limited perspective and lack of experience. For example, the trio had </w:t>
      </w:r>
      <w:r w:rsidR="00750899">
        <w:t xml:space="preserve">mistakenly </w:t>
      </w:r>
      <w:r w:rsidR="005E2226">
        <w:t>assumed that university graduates would be willing to pay a fee</w:t>
      </w:r>
      <w:r w:rsidR="00750899">
        <w:t xml:space="preserve"> for internship placement services.</w:t>
      </w:r>
      <w:r w:rsidR="005E2226">
        <w:t xml:space="preserve"> </w:t>
      </w:r>
    </w:p>
    <w:p w14:paraId="3A1422B3" w14:textId="77777777" w:rsidR="000A7AC8" w:rsidRPr="002D5439" w:rsidRDefault="000A7AC8" w:rsidP="00CA15D8">
      <w:pPr>
        <w:pStyle w:val="BodyTextMain"/>
      </w:pPr>
    </w:p>
    <w:p w14:paraId="30AF2855" w14:textId="2240CB33" w:rsidR="00427ECF" w:rsidRDefault="000A7AC8" w:rsidP="00CA15D8">
      <w:pPr>
        <w:pStyle w:val="BodyTextMain"/>
      </w:pPr>
      <w:r w:rsidRPr="002D5439">
        <w:t xml:space="preserve">Echoing </w:t>
      </w:r>
      <w:r w:rsidR="003001A5">
        <w:t>Lin</w:t>
      </w:r>
      <w:r w:rsidR="00C96098">
        <w:t>’</w:t>
      </w:r>
      <w:r w:rsidR="003001A5">
        <w:t>s</w:t>
      </w:r>
      <w:r w:rsidR="00741403">
        <w:t xml:space="preserve"> sentiment</w:t>
      </w:r>
      <w:r w:rsidRPr="002D5439">
        <w:t xml:space="preserve">, </w:t>
      </w:r>
      <w:proofErr w:type="spellStart"/>
      <w:r w:rsidRPr="002D5439">
        <w:t>Meng</w:t>
      </w:r>
      <w:proofErr w:type="spellEnd"/>
      <w:r w:rsidRPr="002D5439">
        <w:t xml:space="preserve"> </w:t>
      </w:r>
      <w:proofErr w:type="spellStart"/>
      <w:r w:rsidRPr="002D5439">
        <w:t>Weng</w:t>
      </w:r>
      <w:proofErr w:type="spellEnd"/>
      <w:r w:rsidRPr="00C32038">
        <w:t xml:space="preserve"> </w:t>
      </w:r>
      <w:r w:rsidRPr="002D5439">
        <w:t xml:space="preserve">Wong, the co-founder </w:t>
      </w:r>
      <w:r>
        <w:t>of</w:t>
      </w:r>
      <w:r w:rsidRPr="002D5439">
        <w:t xml:space="preserve"> JFDI</w:t>
      </w:r>
      <w:r w:rsidR="00427ECF">
        <w:t xml:space="preserve">, </w:t>
      </w:r>
      <w:r w:rsidR="003001A5">
        <w:t>voiced</w:t>
      </w:r>
      <w:r w:rsidR="00427ECF">
        <w:t xml:space="preserve"> his own concerns: </w:t>
      </w:r>
    </w:p>
    <w:p w14:paraId="4AAB0491" w14:textId="77777777" w:rsidR="00427ECF" w:rsidRDefault="00427ECF" w:rsidP="00CA15D8">
      <w:pPr>
        <w:pStyle w:val="BodyTextMain"/>
      </w:pPr>
    </w:p>
    <w:p w14:paraId="1DDB17A7" w14:textId="178FCF72" w:rsidR="000A7AC8" w:rsidRDefault="00427ECF" w:rsidP="00427ECF">
      <w:pPr>
        <w:pStyle w:val="BodyTextMain"/>
        <w:ind w:left="720"/>
      </w:pPr>
      <w:r w:rsidRPr="002D5439" w:rsidDel="003400A7">
        <w:t>[I am] worried about them because they are pretty young. A lot of things are learn</w:t>
      </w:r>
      <w:r w:rsidR="00526C97">
        <w:t>ed</w:t>
      </w:r>
      <w:r w:rsidRPr="002D5439" w:rsidDel="003400A7">
        <w:t xml:space="preserve"> in college</w:t>
      </w:r>
      <w:r w:rsidR="00957AD2">
        <w:t>, [and they have] n</w:t>
      </w:r>
      <w:r w:rsidRPr="002D5439" w:rsidDel="003400A7">
        <w:t>o solid grounding in software engineering practice. I would be displeased if they gave up their liberal education just for a lucrative</w:t>
      </w:r>
      <w:r w:rsidR="00957AD2">
        <w:t>,</w:t>
      </w:r>
      <w:r w:rsidRPr="002D5439" w:rsidDel="003400A7">
        <w:t xml:space="preserve"> short-term opportunity. Of course Peter </w:t>
      </w:r>
      <w:proofErr w:type="spellStart"/>
      <w:r w:rsidRPr="002D5439" w:rsidDel="003400A7">
        <w:t>Thiel</w:t>
      </w:r>
      <w:proofErr w:type="spellEnd"/>
      <w:r w:rsidR="002C7A92">
        <w:rPr>
          <w:rStyle w:val="FootnoteReference"/>
        </w:rPr>
        <w:footnoteReference w:id="9"/>
      </w:r>
      <w:r w:rsidRPr="002D5439" w:rsidDel="003400A7">
        <w:t xml:space="preserve"> would disagree. He funds school dropouts.</w:t>
      </w:r>
    </w:p>
    <w:p w14:paraId="7927277F" w14:textId="77777777" w:rsidR="000A7AC8" w:rsidRPr="002D5439" w:rsidRDefault="000A7AC8" w:rsidP="00CA15D8">
      <w:pPr>
        <w:pStyle w:val="BodyTextMain"/>
      </w:pPr>
    </w:p>
    <w:p w14:paraId="6E233E6D" w14:textId="4EBF6805" w:rsidR="00D049FF" w:rsidRDefault="000A7AC8" w:rsidP="001E7CFA">
      <w:pPr>
        <w:pStyle w:val="BodyTextMain"/>
      </w:pPr>
      <w:r w:rsidRPr="002D5439">
        <w:t>Due to their youth</w:t>
      </w:r>
      <w:r w:rsidR="000F0A2D">
        <w:t xml:space="preserve"> and inexperience</w:t>
      </w:r>
      <w:r w:rsidRPr="002D5439">
        <w:t xml:space="preserve">, the trio benefitted </w:t>
      </w:r>
      <w:r w:rsidR="009819A8">
        <w:t>greatly</w:t>
      </w:r>
      <w:r w:rsidRPr="002D5439">
        <w:t xml:space="preserve"> from the </w:t>
      </w:r>
      <w:r w:rsidR="00B3625F">
        <w:t>guidance</w:t>
      </w:r>
      <w:r w:rsidR="00B3625F" w:rsidRPr="002D5439">
        <w:t xml:space="preserve"> </w:t>
      </w:r>
      <w:r w:rsidRPr="002D5439">
        <w:t xml:space="preserve">they received from the JFDI and IIPL network of mentors. </w:t>
      </w:r>
      <w:r w:rsidR="000F0A2D">
        <w:t>These advisors</w:t>
      </w:r>
      <w:r w:rsidR="001D06E4">
        <w:t xml:space="preserve"> </w:t>
      </w:r>
      <w:r w:rsidR="000F0A2D">
        <w:t>helped</w:t>
      </w:r>
      <w:r w:rsidR="001D06E4">
        <w:t xml:space="preserve"> </w:t>
      </w:r>
      <w:r w:rsidR="003546F4">
        <w:t>the Glints co-founders</w:t>
      </w:r>
      <w:r w:rsidR="001D06E4">
        <w:t xml:space="preserve"> understand the weight of what they were trying to accomplish and </w:t>
      </w:r>
      <w:r w:rsidR="000F0A2D">
        <w:t xml:space="preserve">pushed them </w:t>
      </w:r>
      <w:r w:rsidR="001D06E4">
        <w:t xml:space="preserve">to work hard </w:t>
      </w:r>
      <w:r w:rsidR="000F0A2D">
        <w:t>in pursuit of</w:t>
      </w:r>
      <w:r w:rsidR="001D06E4">
        <w:t xml:space="preserve"> their goals. In response, the young entrepreneurs made constructive use of the </w:t>
      </w:r>
      <w:r w:rsidR="00B3625F">
        <w:t>suggestions</w:t>
      </w:r>
      <w:r w:rsidR="001D06E4">
        <w:t xml:space="preserve"> they received and </w:t>
      </w:r>
      <w:r w:rsidR="00B3625F">
        <w:t xml:space="preserve">pushed themselves to </w:t>
      </w:r>
      <w:r w:rsidR="001D06E4">
        <w:t xml:space="preserve">work hard on </w:t>
      </w:r>
      <w:r w:rsidR="000F0A2D">
        <w:t xml:space="preserve">planning and </w:t>
      </w:r>
      <w:r w:rsidR="001D06E4">
        <w:t xml:space="preserve">problem-solving. </w:t>
      </w:r>
      <w:r w:rsidRPr="002D5439">
        <w:t xml:space="preserve">Through </w:t>
      </w:r>
      <w:r w:rsidR="009819A8">
        <w:t>such</w:t>
      </w:r>
      <w:r w:rsidRPr="002D5439">
        <w:t xml:space="preserve"> guidance, the </w:t>
      </w:r>
      <w:r>
        <w:t>co-</w:t>
      </w:r>
      <w:r w:rsidRPr="002D5439">
        <w:t xml:space="preserve">founders came to view Glints as more than </w:t>
      </w:r>
      <w:r w:rsidR="003546F4">
        <w:t xml:space="preserve">just </w:t>
      </w:r>
      <w:r w:rsidRPr="002D5439">
        <w:t>an internship portal</w:t>
      </w:r>
      <w:r w:rsidR="003E3592">
        <w:t>,</w:t>
      </w:r>
      <w:r w:rsidRPr="002D5439">
        <w:t xml:space="preserve"> and </w:t>
      </w:r>
      <w:r w:rsidR="00B3625F">
        <w:t xml:space="preserve">thus </w:t>
      </w:r>
      <w:r w:rsidR="009819A8">
        <w:t xml:space="preserve">chose to </w:t>
      </w:r>
      <w:r w:rsidRPr="002D5439">
        <w:t xml:space="preserve">expand </w:t>
      </w:r>
      <w:r w:rsidR="009819A8">
        <w:t>their</w:t>
      </w:r>
      <w:r w:rsidRPr="002D5439">
        <w:t xml:space="preserve"> business model to capture the graduate employment market as well. </w:t>
      </w:r>
      <w:bookmarkStart w:id="2" w:name="_Toc443900608"/>
    </w:p>
    <w:p w14:paraId="3815DC12" w14:textId="77777777" w:rsidR="000A7AC8" w:rsidRPr="002D5439" w:rsidRDefault="000A7AC8" w:rsidP="00C410B8">
      <w:pPr>
        <w:pStyle w:val="Casehead1"/>
        <w:keepNext/>
        <w:outlineLvl w:val="0"/>
      </w:pPr>
      <w:r w:rsidRPr="002D5439">
        <w:lastRenderedPageBreak/>
        <w:t>THE QUEST FOR GROWTH</w:t>
      </w:r>
    </w:p>
    <w:bookmarkEnd w:id="2"/>
    <w:p w14:paraId="39A8766E" w14:textId="77777777" w:rsidR="000A7AC8" w:rsidRDefault="000A7AC8" w:rsidP="00645915">
      <w:pPr>
        <w:pStyle w:val="BodyTextMain"/>
        <w:keepNext/>
      </w:pPr>
    </w:p>
    <w:p w14:paraId="0ED43647" w14:textId="1F89DD55" w:rsidR="000A7AC8" w:rsidRDefault="000A7AC8" w:rsidP="00645915">
      <w:pPr>
        <w:pStyle w:val="BodyTextMain"/>
        <w:keepNext/>
      </w:pPr>
      <w:r w:rsidRPr="002D5439">
        <w:t xml:space="preserve">Glints </w:t>
      </w:r>
      <w:r w:rsidR="00501769">
        <w:t>continued to</w:t>
      </w:r>
      <w:r w:rsidRPr="002D5439">
        <w:t xml:space="preserve"> refin</w:t>
      </w:r>
      <w:r w:rsidR="00501769">
        <w:t>e</w:t>
      </w:r>
      <w:r w:rsidRPr="002D5439">
        <w:t xml:space="preserve"> its business model to find a better product</w:t>
      </w:r>
      <w:r w:rsidR="005C1289">
        <w:t>–</w:t>
      </w:r>
      <w:r w:rsidRPr="002D5439">
        <w:t xml:space="preserve">market fit. </w:t>
      </w:r>
      <w:proofErr w:type="spellStart"/>
      <w:r w:rsidRPr="002D5439">
        <w:t>Looi</w:t>
      </w:r>
      <w:proofErr w:type="spellEnd"/>
      <w:r w:rsidRPr="002D5439">
        <w:t xml:space="preserve"> made himself available </w:t>
      </w:r>
      <w:r w:rsidR="003E3592">
        <w:t>through</w:t>
      </w:r>
      <w:r w:rsidR="003E3592" w:rsidRPr="002D5439">
        <w:t xml:space="preserve"> </w:t>
      </w:r>
      <w:r w:rsidRPr="002D5439">
        <w:t xml:space="preserve">a live-chat app on the Glints website, talking to employers </w:t>
      </w:r>
      <w:r w:rsidR="003546F4">
        <w:t>and</w:t>
      </w:r>
      <w:r w:rsidRPr="002D5439">
        <w:t xml:space="preserve"> graduates to determine how to </w:t>
      </w:r>
      <w:r w:rsidR="00501769">
        <w:t xml:space="preserve">do a </w:t>
      </w:r>
      <w:r w:rsidRPr="002D5439">
        <w:t xml:space="preserve">better </w:t>
      </w:r>
      <w:r w:rsidR="00501769">
        <w:t xml:space="preserve">job of </w:t>
      </w:r>
      <w:r w:rsidRPr="002D5439">
        <w:t>solv</w:t>
      </w:r>
      <w:r w:rsidR="00501769">
        <w:t>ing</w:t>
      </w:r>
      <w:r w:rsidRPr="002D5439">
        <w:t xml:space="preserve"> their problems </w:t>
      </w:r>
      <w:r w:rsidR="002530C4">
        <w:t>and</w:t>
      </w:r>
      <w:r w:rsidRPr="002D5439">
        <w:t xml:space="preserve"> address</w:t>
      </w:r>
      <w:r w:rsidR="00501769">
        <w:t>ing</w:t>
      </w:r>
      <w:r w:rsidRPr="002D5439">
        <w:t xml:space="preserve"> their needs. </w:t>
      </w:r>
    </w:p>
    <w:p w14:paraId="7E32ECE0" w14:textId="77777777" w:rsidR="000A7AC8" w:rsidRPr="002D5439" w:rsidRDefault="000A7AC8" w:rsidP="00CA15D8">
      <w:pPr>
        <w:pStyle w:val="BodyTextMain"/>
      </w:pPr>
    </w:p>
    <w:p w14:paraId="02B6383A" w14:textId="3D43E4B6" w:rsidR="000A7AC8" w:rsidRDefault="000A7AC8" w:rsidP="00CA15D8">
      <w:pPr>
        <w:pStyle w:val="BodyTextMain"/>
      </w:pPr>
      <w:r w:rsidRPr="002D5439">
        <w:t xml:space="preserve">The biggest challenge for Glints </w:t>
      </w:r>
      <w:r>
        <w:t>was</w:t>
      </w:r>
      <w:r w:rsidRPr="002D5439">
        <w:t xml:space="preserve"> </w:t>
      </w:r>
      <w:r w:rsidRPr="00691783">
        <w:t xml:space="preserve">growth. To meet </w:t>
      </w:r>
      <w:r w:rsidR="003546F4" w:rsidRPr="00691783">
        <w:t>investor</w:t>
      </w:r>
      <w:r w:rsidRPr="00691783">
        <w:t xml:space="preserve"> expectations</w:t>
      </w:r>
      <w:r w:rsidR="003546F4" w:rsidRPr="00691783">
        <w:t>,</w:t>
      </w:r>
      <w:r w:rsidRPr="00691783">
        <w:t xml:space="preserve"> Glints would have to grow its revenue base, which was a six-figure sum during 2015, </w:t>
      </w:r>
      <w:r w:rsidR="00501769" w:rsidRPr="00691783">
        <w:t xml:space="preserve">and </w:t>
      </w:r>
      <w:r w:rsidR="003546F4" w:rsidRPr="00691783">
        <w:t xml:space="preserve">it would have to </w:t>
      </w:r>
      <w:r w:rsidR="00501769" w:rsidRPr="00691783">
        <w:t>increase</w:t>
      </w:r>
      <w:r w:rsidRPr="00691783">
        <w:t xml:space="preserve"> the number of registered users on the Glints platform. </w:t>
      </w:r>
      <w:proofErr w:type="spellStart"/>
      <w:r w:rsidR="00C20761" w:rsidRPr="00691783">
        <w:t>Looi</w:t>
      </w:r>
      <w:proofErr w:type="spellEnd"/>
      <w:r w:rsidR="00C20761" w:rsidRPr="00691783">
        <w:t xml:space="preserve"> described t</w:t>
      </w:r>
      <w:r w:rsidRPr="00691783">
        <w:t>he perennial challenge of growth</w:t>
      </w:r>
      <w:r w:rsidR="00C20761" w:rsidRPr="00691783">
        <w:t xml:space="preserve"> for the start</w:t>
      </w:r>
      <w:r w:rsidR="00337EDC">
        <w:t>-</w:t>
      </w:r>
      <w:r w:rsidR="00C20761" w:rsidRPr="00691783">
        <w:t>up:</w:t>
      </w:r>
    </w:p>
    <w:p w14:paraId="2397BD72" w14:textId="77777777" w:rsidR="000A7AC8" w:rsidRPr="002D5439" w:rsidRDefault="000A7AC8" w:rsidP="00CA15D8">
      <w:pPr>
        <w:pStyle w:val="BodyTextMain"/>
      </w:pPr>
    </w:p>
    <w:p w14:paraId="0F4B96FC" w14:textId="57CB99B4" w:rsidR="000A7AC8" w:rsidRDefault="000A7AC8" w:rsidP="002741F8">
      <w:pPr>
        <w:pStyle w:val="BodyTextMain"/>
        <w:ind w:left="720"/>
      </w:pPr>
      <w:r w:rsidRPr="002D5439">
        <w:t>It</w:t>
      </w:r>
      <w:r w:rsidR="00C96098">
        <w:t>’</w:t>
      </w:r>
      <w:r w:rsidRPr="002D5439">
        <w:t>s not always an absolute number and not how many use</w:t>
      </w:r>
      <w:r w:rsidR="003546F4">
        <w:t>rs and how much revenue you get;</w:t>
      </w:r>
      <w:r w:rsidRPr="002D5439">
        <w:t xml:space="preserve"> </w:t>
      </w:r>
      <w:r w:rsidRPr="00AC7CDA">
        <w:t>it</w:t>
      </w:r>
      <w:r w:rsidR="00C96098">
        <w:t>’</w:t>
      </w:r>
      <w:r w:rsidRPr="00AC7CDA">
        <w:t>s always about the month-on-month and week-on-week growth.</w:t>
      </w:r>
      <w:r w:rsidR="00C20761">
        <w:t xml:space="preserve"> . . . </w:t>
      </w:r>
      <w:r w:rsidR="00AC7CDA">
        <w:t>W</w:t>
      </w:r>
      <w:r>
        <w:t>e have covered 12 per cent</w:t>
      </w:r>
      <w:r w:rsidRPr="002D5439">
        <w:t xml:space="preserve"> of the market share</w:t>
      </w:r>
      <w:r w:rsidR="00AC7CDA">
        <w:t>,</w:t>
      </w:r>
      <w:r w:rsidRPr="002D5439">
        <w:t xml:space="preserve"> </w:t>
      </w:r>
      <w:r w:rsidR="00D049FF" w:rsidRPr="006518FA">
        <w:t>b</w:t>
      </w:r>
      <w:r w:rsidRPr="00AC7CDA">
        <w:t xml:space="preserve">ut the challenge that we always face and are still facing is how do we continue to grow? How </w:t>
      </w:r>
      <w:r w:rsidR="00D049FF" w:rsidRPr="006518FA">
        <w:t>do we</w:t>
      </w:r>
      <w:r w:rsidRPr="00AC7CDA">
        <w:t xml:space="preserve"> grow even faster, now that we have touched the motivated market</w:t>
      </w:r>
      <w:r w:rsidR="00C20761">
        <w:t>,</w:t>
      </w:r>
      <w:r w:rsidRPr="00AC7CDA">
        <w:t xml:space="preserve"> and move on? How do we engage the majority?</w:t>
      </w:r>
    </w:p>
    <w:p w14:paraId="61EC007C" w14:textId="77777777" w:rsidR="000A7AC8" w:rsidRPr="002D5439" w:rsidRDefault="000A7AC8" w:rsidP="00CA15D8">
      <w:pPr>
        <w:pStyle w:val="BodyTextMain"/>
      </w:pPr>
    </w:p>
    <w:p w14:paraId="35DB8511" w14:textId="4C301D3F" w:rsidR="000A7AC8" w:rsidRDefault="003546F4" w:rsidP="00CA15D8">
      <w:pPr>
        <w:pStyle w:val="BodyTextMain"/>
      </w:pPr>
      <w:r>
        <w:t>Since</w:t>
      </w:r>
      <w:r w:rsidR="000A7AC8">
        <w:t xml:space="preserve"> MNCs made up only 20 per cent of Glints</w:t>
      </w:r>
      <w:r w:rsidR="00C96098">
        <w:t>’</w:t>
      </w:r>
      <w:r w:rsidR="000A7AC8">
        <w:t xml:space="preserve"> employer base, y</w:t>
      </w:r>
      <w:r w:rsidR="000A7AC8" w:rsidRPr="00C25140">
        <w:t xml:space="preserve">ouths </w:t>
      </w:r>
      <w:r w:rsidR="00D846E1">
        <w:t xml:space="preserve">who wanted to </w:t>
      </w:r>
      <w:r w:rsidR="000A7AC8">
        <w:t>pursu</w:t>
      </w:r>
      <w:r w:rsidR="00D846E1">
        <w:t>e</w:t>
      </w:r>
      <w:r w:rsidR="000A7AC8">
        <w:t xml:space="preserve"> career</w:t>
      </w:r>
      <w:r w:rsidR="00D846E1">
        <w:t>s</w:t>
      </w:r>
      <w:r w:rsidR="000A7AC8">
        <w:t xml:space="preserve"> </w:t>
      </w:r>
      <w:r w:rsidR="000A7AC8" w:rsidRPr="00C25140">
        <w:t>with MNCs might find Glints</w:t>
      </w:r>
      <w:r w:rsidR="00C96098">
        <w:t>’</w:t>
      </w:r>
      <w:r w:rsidR="000A7AC8" w:rsidRPr="00C25140">
        <w:t xml:space="preserve"> </w:t>
      </w:r>
      <w:r w:rsidR="000A7AC8">
        <w:t xml:space="preserve">range of </w:t>
      </w:r>
      <w:r w:rsidR="000A7AC8" w:rsidRPr="00C25140">
        <w:t xml:space="preserve">job offerings </w:t>
      </w:r>
      <w:r w:rsidR="000A7AC8">
        <w:t>limited to SMEs and start</w:t>
      </w:r>
      <w:r w:rsidR="00337EDC">
        <w:t>-</w:t>
      </w:r>
      <w:r w:rsidR="000A7AC8">
        <w:t>ups</w:t>
      </w:r>
      <w:r w:rsidR="000A7AC8" w:rsidRPr="00C25140">
        <w:t>.</w:t>
      </w:r>
      <w:r w:rsidR="000A7AC8">
        <w:t xml:space="preserve"> </w:t>
      </w:r>
      <w:r w:rsidR="00D846E1">
        <w:t xml:space="preserve">Additionally, </w:t>
      </w:r>
      <w:r w:rsidR="000A7AC8">
        <w:t xml:space="preserve">MNCs generally had existing relationships with their appointed executive search agencies </w:t>
      </w:r>
      <w:r>
        <w:t>for</w:t>
      </w:r>
      <w:r w:rsidR="000A7AC8">
        <w:t xml:space="preserve"> meet</w:t>
      </w:r>
      <w:r>
        <w:t>ing</w:t>
      </w:r>
      <w:r w:rsidR="000A7AC8">
        <w:t xml:space="preserve"> their recruitment needs</w:t>
      </w:r>
      <w:r w:rsidR="00D846E1">
        <w:t xml:space="preserve">, </w:t>
      </w:r>
      <w:r>
        <w:t xml:space="preserve">thus </w:t>
      </w:r>
      <w:r w:rsidR="00D846E1">
        <w:t>making it</w:t>
      </w:r>
      <w:r w:rsidR="00501769">
        <w:t xml:space="preserve"> difficult</w:t>
      </w:r>
      <w:r w:rsidR="000A7AC8">
        <w:t xml:space="preserve"> for new entrants like Glints to unseat the incumbent agencies </w:t>
      </w:r>
      <w:r w:rsidR="00D846E1">
        <w:t>and</w:t>
      </w:r>
      <w:r w:rsidR="000A7AC8">
        <w:t xml:space="preserve"> win over the MNCs as </w:t>
      </w:r>
      <w:r w:rsidR="00D846E1">
        <w:t>clients</w:t>
      </w:r>
      <w:r w:rsidR="000A7AC8">
        <w:t xml:space="preserve">. Moreover, local universities </w:t>
      </w:r>
      <w:r w:rsidR="00DB6C5A">
        <w:t>like</w:t>
      </w:r>
      <w:r w:rsidR="000A7AC8">
        <w:t xml:space="preserve"> </w:t>
      </w:r>
      <w:r w:rsidR="001C4250" w:rsidRPr="002D5439">
        <w:t>the National University of Singapore</w:t>
      </w:r>
      <w:r w:rsidR="000A7AC8">
        <w:t xml:space="preserve"> </w:t>
      </w:r>
      <w:r w:rsidR="00DB6C5A">
        <w:t>o</w:t>
      </w:r>
      <w:r w:rsidR="001C4250">
        <w:t>perated</w:t>
      </w:r>
      <w:r w:rsidR="000A7AC8">
        <w:t xml:space="preserve"> career cent</w:t>
      </w:r>
      <w:r w:rsidR="00501769">
        <w:t>res</w:t>
      </w:r>
      <w:r w:rsidR="00DB6C5A">
        <w:t xml:space="preserve"> </w:t>
      </w:r>
      <w:r>
        <w:t>that used</w:t>
      </w:r>
      <w:r w:rsidR="00DB6C5A">
        <w:t xml:space="preserve"> highly trained staff</w:t>
      </w:r>
      <w:r>
        <w:t xml:space="preserve"> to provide </w:t>
      </w:r>
      <w:r w:rsidR="000A7AC8">
        <w:t xml:space="preserve">graduating students with </w:t>
      </w:r>
      <w:r w:rsidR="001C4250">
        <w:t xml:space="preserve">on-campus </w:t>
      </w:r>
      <w:r w:rsidR="000A7AC8">
        <w:t xml:space="preserve">career development and job placement services. </w:t>
      </w:r>
    </w:p>
    <w:p w14:paraId="418CA5DB" w14:textId="77777777" w:rsidR="000A7AC8" w:rsidRDefault="000A7AC8" w:rsidP="00CA15D8">
      <w:pPr>
        <w:pStyle w:val="BodyTextMain"/>
      </w:pPr>
    </w:p>
    <w:p w14:paraId="4BC3A3BD" w14:textId="77777777" w:rsidR="000A7AC8" w:rsidRDefault="00B67DE0" w:rsidP="00CA15D8">
      <w:pPr>
        <w:pStyle w:val="BodyTextMain"/>
      </w:pPr>
      <w:r>
        <w:t xml:space="preserve">Glints </w:t>
      </w:r>
      <w:r w:rsidR="000A7AC8" w:rsidRPr="002D5439">
        <w:t xml:space="preserve">appeared to </w:t>
      </w:r>
      <w:r>
        <w:t>have two options for achieving user growth.</w:t>
      </w:r>
      <w:r w:rsidR="000A7AC8">
        <w:t xml:space="preserve"> </w:t>
      </w:r>
      <w:r>
        <w:t xml:space="preserve">The first would involve harnessing an even larger </w:t>
      </w:r>
      <w:r w:rsidR="000A7AC8">
        <w:t xml:space="preserve">share of the local undergraduate student market. To attract and retain undergraduate students, Glints would have to differentiate </w:t>
      </w:r>
      <w:r>
        <w:t xml:space="preserve">its </w:t>
      </w:r>
      <w:r w:rsidR="000A7AC8">
        <w:t>services from those of the local university career service cent</w:t>
      </w:r>
      <w:r>
        <w:t>res</w:t>
      </w:r>
      <w:r w:rsidR="000A7AC8">
        <w:t xml:space="preserve"> or complement them to address the underserved segment of the student market. </w:t>
      </w:r>
      <w:r>
        <w:t>The second path would be to capture new clients</w:t>
      </w:r>
      <w:r w:rsidR="000A7AC8">
        <w:t xml:space="preserve"> </w:t>
      </w:r>
      <w:r w:rsidR="003546F4">
        <w:t xml:space="preserve">from </w:t>
      </w:r>
      <w:r w:rsidR="000A7AC8">
        <w:t xml:space="preserve">the cohort of graduating students </w:t>
      </w:r>
      <w:r w:rsidR="003546F4">
        <w:t>at</w:t>
      </w:r>
      <w:r w:rsidR="000A7AC8">
        <w:t xml:space="preserve"> polytechnic</w:t>
      </w:r>
      <w:r>
        <w:t xml:space="preserve"> institutions</w:t>
      </w:r>
      <w:r w:rsidR="000A7AC8">
        <w:t xml:space="preserve"> in Singapore</w:t>
      </w:r>
      <w:r>
        <w:t xml:space="preserve">, a group that </w:t>
      </w:r>
      <w:r w:rsidR="000A7AC8">
        <w:t xml:space="preserve">had steadily increased </w:t>
      </w:r>
      <w:r>
        <w:t xml:space="preserve">in size </w:t>
      </w:r>
      <w:r w:rsidR="000A7AC8">
        <w:t>from 76,756 in 2008 to 87,636 in 2014.</w:t>
      </w:r>
      <w:r w:rsidR="000A7AC8">
        <w:rPr>
          <w:rStyle w:val="FootnoteReference"/>
        </w:rPr>
        <w:footnoteReference w:id="10"/>
      </w:r>
      <w:r w:rsidR="000A7AC8">
        <w:t xml:space="preserve"> Like university undergraduates, the polytechnic students would be keen to seek out employment opportunities in their graduating years. To cater to these two groups of </w:t>
      </w:r>
      <w:r w:rsidR="003546F4">
        <w:t>new</w:t>
      </w:r>
      <w:r w:rsidR="000A7AC8">
        <w:t xml:space="preserve"> graduates, Glints would have to refine its business model to provide compelling and innovative service offerings </w:t>
      </w:r>
      <w:r w:rsidR="003546F4">
        <w:t>in order to engage the job-</w:t>
      </w:r>
      <w:r w:rsidR="000A7AC8">
        <w:t xml:space="preserve">seekers and the employers, particularly the MNCs. </w:t>
      </w:r>
    </w:p>
    <w:p w14:paraId="2B6D7A0E" w14:textId="77777777" w:rsidR="000A7AC8" w:rsidRPr="002D5439" w:rsidRDefault="000A7AC8" w:rsidP="00CA15D8">
      <w:pPr>
        <w:pStyle w:val="BodyTextMain"/>
      </w:pPr>
    </w:p>
    <w:p w14:paraId="21F0303F" w14:textId="00E46506" w:rsidR="000A7AC8" w:rsidRDefault="000A7AC8" w:rsidP="00CA15D8">
      <w:pPr>
        <w:pStyle w:val="BodyTextMain"/>
      </w:pPr>
      <w:r>
        <w:t xml:space="preserve">Besides gaining local market share, </w:t>
      </w:r>
      <w:r w:rsidR="00DA0240">
        <w:t>the young partners</w:t>
      </w:r>
      <w:r>
        <w:t xml:space="preserve"> contemplated a second way to grow</w:t>
      </w:r>
      <w:r w:rsidR="00DA0240">
        <w:t xml:space="preserve">: </w:t>
      </w:r>
      <w:r w:rsidRPr="002D5439">
        <w:t>expand</w:t>
      </w:r>
      <w:r>
        <w:t>ing</w:t>
      </w:r>
      <w:r w:rsidRPr="002D5439">
        <w:t xml:space="preserve"> </w:t>
      </w:r>
      <w:r w:rsidRPr="00691783">
        <w:t>overseas. The U</w:t>
      </w:r>
      <w:r w:rsidR="002D3DB2" w:rsidRPr="00691783">
        <w:t>.</w:t>
      </w:r>
      <w:r w:rsidRPr="00691783">
        <w:t>S</w:t>
      </w:r>
      <w:r w:rsidR="002D3DB2" w:rsidRPr="00691783">
        <w:t>.</w:t>
      </w:r>
      <w:r w:rsidRPr="00691783">
        <w:t xml:space="preserve"> market seemed appealing </w:t>
      </w:r>
      <w:r w:rsidR="00DA0240" w:rsidRPr="00691783">
        <w:t>since</w:t>
      </w:r>
      <w:r w:rsidRPr="00691783">
        <w:t xml:space="preserve"> it had a large domestic market </w:t>
      </w:r>
      <w:r w:rsidR="00DA0240" w:rsidRPr="00691783">
        <w:t>and was also</w:t>
      </w:r>
      <w:r w:rsidRPr="00691783">
        <w:t xml:space="preserve"> a place where the co-founders could resume their university studies while </w:t>
      </w:r>
      <w:r w:rsidR="0013515C" w:rsidRPr="00691783">
        <w:t xml:space="preserve">working on the task of </w:t>
      </w:r>
      <w:r w:rsidRPr="00691783">
        <w:t xml:space="preserve">expanding Glints. </w:t>
      </w:r>
      <w:r w:rsidR="00916384" w:rsidRPr="00691783">
        <w:t>By</w:t>
      </w:r>
      <w:r w:rsidRPr="00691783">
        <w:t xml:space="preserve"> 201</w:t>
      </w:r>
      <w:r w:rsidR="00916384" w:rsidRPr="00691783">
        <w:t>4</w:t>
      </w:r>
      <w:r w:rsidRPr="00691783">
        <w:t>, the number of students enrolled in U</w:t>
      </w:r>
      <w:r w:rsidR="00DA0240" w:rsidRPr="00691783">
        <w:t>.</w:t>
      </w:r>
      <w:r w:rsidRPr="00691783">
        <w:t>S</w:t>
      </w:r>
      <w:r w:rsidR="00DA0240" w:rsidRPr="00691783">
        <w:t>.</w:t>
      </w:r>
      <w:r w:rsidRPr="00691783">
        <w:t xml:space="preserve"> </w:t>
      </w:r>
      <w:r w:rsidR="00916384" w:rsidRPr="00691783">
        <w:t>tertiary education</w:t>
      </w:r>
      <w:r w:rsidRPr="00691783">
        <w:t xml:space="preserve"> increased to 2</w:t>
      </w:r>
      <w:r w:rsidR="00916384" w:rsidRPr="00691783">
        <w:t>6.8</w:t>
      </w:r>
      <w:r w:rsidRPr="00691783">
        <w:t xml:space="preserve"> million from 1</w:t>
      </w:r>
      <w:r w:rsidR="00916384" w:rsidRPr="00691783">
        <w:t>7.7</w:t>
      </w:r>
      <w:r w:rsidRPr="00691783">
        <w:t xml:space="preserve"> million in 2000.</w:t>
      </w:r>
      <w:r w:rsidRPr="00691783">
        <w:rPr>
          <w:rStyle w:val="FootnoteReference"/>
        </w:rPr>
        <w:footnoteReference w:id="11"/>
      </w:r>
      <w:r w:rsidRPr="00691783">
        <w:t xml:space="preserve"> However, the U</w:t>
      </w:r>
      <w:r w:rsidR="00DA0240" w:rsidRPr="00691783">
        <w:t>.</w:t>
      </w:r>
      <w:r w:rsidRPr="00691783">
        <w:t>S</w:t>
      </w:r>
      <w:r w:rsidR="00DA0240" w:rsidRPr="00691783">
        <w:t>.</w:t>
      </w:r>
      <w:r w:rsidRPr="00691783">
        <w:t xml:space="preserve"> marketplace was fraught with intense competition </w:t>
      </w:r>
      <w:r w:rsidR="00DA0240" w:rsidRPr="00691783">
        <w:t xml:space="preserve">due to </w:t>
      </w:r>
      <w:r w:rsidRPr="00691783">
        <w:t>the presence of other providers</w:t>
      </w:r>
      <w:r w:rsidR="00DA0240" w:rsidRPr="00691783">
        <w:t>,</w:t>
      </w:r>
      <w:r w:rsidRPr="00691783">
        <w:t xml:space="preserve"> such as Simply</w:t>
      </w:r>
      <w:r w:rsidR="008F7C49">
        <w:t xml:space="preserve"> </w:t>
      </w:r>
      <w:r w:rsidRPr="00691783">
        <w:t>Hired</w:t>
      </w:r>
      <w:r w:rsidR="008F7C49">
        <w:t>, Inc</w:t>
      </w:r>
      <w:r w:rsidRPr="00691783">
        <w:t>., Indeed</w:t>
      </w:r>
      <w:r w:rsidR="008D38DA" w:rsidRPr="00691783">
        <w:t>,</w:t>
      </w:r>
      <w:r w:rsidRPr="002D5439">
        <w:t xml:space="preserve"> and Monster.</w:t>
      </w:r>
    </w:p>
    <w:p w14:paraId="55F9C7AD" w14:textId="77777777" w:rsidR="00257222" w:rsidRDefault="00257222" w:rsidP="00CA15D8">
      <w:pPr>
        <w:pStyle w:val="BodyTextMain"/>
      </w:pPr>
    </w:p>
    <w:p w14:paraId="08467A23" w14:textId="40AAEA93" w:rsidR="000A7AC8" w:rsidRDefault="00DA0240" w:rsidP="00CA15D8">
      <w:pPr>
        <w:pStyle w:val="BodyTextMain"/>
      </w:pPr>
      <w:bookmarkStart w:id="3" w:name="_GoBack"/>
      <w:bookmarkEnd w:id="3"/>
      <w:r>
        <w:t xml:space="preserve">Alternatively, </w:t>
      </w:r>
      <w:r w:rsidR="000A7AC8" w:rsidRPr="002D5439">
        <w:t xml:space="preserve">Glints </w:t>
      </w:r>
      <w:r w:rsidR="000A7AC8">
        <w:t>might</w:t>
      </w:r>
      <w:r w:rsidR="000A7AC8" w:rsidRPr="002D5439">
        <w:t xml:space="preserve"> expand </w:t>
      </w:r>
      <w:r>
        <w:t>into</w:t>
      </w:r>
      <w:r w:rsidR="000A7AC8" w:rsidRPr="002D5439">
        <w:t xml:space="preserve"> Southeast Asia</w:t>
      </w:r>
      <w:r w:rsidR="00675356">
        <w:t>, but doing so would not be without its challenges</w:t>
      </w:r>
      <w:r w:rsidR="000A7AC8" w:rsidRPr="002D5439">
        <w:t>. Unlike the U</w:t>
      </w:r>
      <w:r w:rsidR="00B67DE0">
        <w:t>.</w:t>
      </w:r>
      <w:r w:rsidR="000A7AC8" w:rsidRPr="002D5439">
        <w:t>S</w:t>
      </w:r>
      <w:r w:rsidR="00B67DE0">
        <w:t>.</w:t>
      </w:r>
      <w:r w:rsidR="000A7AC8" w:rsidRPr="002D5439">
        <w:t xml:space="preserve"> market</w:t>
      </w:r>
      <w:r>
        <w:t>,</w:t>
      </w:r>
      <w:r w:rsidR="000A7AC8" w:rsidRPr="002D5439">
        <w:t xml:space="preserve"> which </w:t>
      </w:r>
      <w:r w:rsidR="000A7AC8">
        <w:t>was</w:t>
      </w:r>
      <w:r w:rsidR="000A7AC8" w:rsidRPr="002D5439">
        <w:t xml:space="preserve"> relatively homogeneous in terms of language, needs</w:t>
      </w:r>
      <w:r>
        <w:t>,</w:t>
      </w:r>
      <w:r w:rsidR="000A7AC8" w:rsidRPr="002D5439">
        <w:t xml:space="preserve"> and buying </w:t>
      </w:r>
      <w:r w:rsidR="000A7AC8" w:rsidRPr="002D5439">
        <w:lastRenderedPageBreak/>
        <w:t>behavio</w:t>
      </w:r>
      <w:r>
        <w:t>u</w:t>
      </w:r>
      <w:r w:rsidR="000D0EA3">
        <w:t xml:space="preserve">r, </w:t>
      </w:r>
      <w:r w:rsidR="000A7AC8" w:rsidRPr="002D5439">
        <w:t xml:space="preserve">Southeast Asia </w:t>
      </w:r>
      <w:r w:rsidR="000A7AC8">
        <w:t>was</w:t>
      </w:r>
      <w:r w:rsidR="000A7AC8" w:rsidRPr="002D5439">
        <w:t xml:space="preserve"> fragmented by differences in language, culture</w:t>
      </w:r>
      <w:r w:rsidR="007617E9">
        <w:t>,</w:t>
      </w:r>
      <w:r w:rsidR="000A7AC8" w:rsidRPr="002D5439">
        <w:t xml:space="preserve"> and economic development. </w:t>
      </w:r>
      <w:r w:rsidR="007617E9">
        <w:t>For these reasons, i</w:t>
      </w:r>
      <w:r w:rsidR="000A7AC8" w:rsidRPr="002D5439">
        <w:t xml:space="preserve">t </w:t>
      </w:r>
      <w:r w:rsidR="000A7AC8">
        <w:t>was</w:t>
      </w:r>
      <w:r w:rsidR="000A7AC8" w:rsidRPr="002D5439">
        <w:t xml:space="preserve"> difficult for established firms to penetrate </w:t>
      </w:r>
      <w:r w:rsidR="00675356">
        <w:t>the area</w:t>
      </w:r>
      <w:r w:rsidR="000A7AC8" w:rsidRPr="002D5439">
        <w:t xml:space="preserve">, </w:t>
      </w:r>
      <w:r w:rsidR="007617E9">
        <w:t>let alone</w:t>
      </w:r>
      <w:r w:rsidR="000A7AC8" w:rsidRPr="002D5439">
        <w:t xml:space="preserve"> </w:t>
      </w:r>
      <w:r w:rsidR="0013515C">
        <w:t xml:space="preserve">for </w:t>
      </w:r>
      <w:r w:rsidR="000A7AC8" w:rsidRPr="002D5439">
        <w:t>start</w:t>
      </w:r>
      <w:r w:rsidR="00337EDC">
        <w:t>-</w:t>
      </w:r>
      <w:r w:rsidR="000A7AC8" w:rsidRPr="002D5439">
        <w:t>ups with limited resources</w:t>
      </w:r>
      <w:r w:rsidR="0013515C">
        <w:t xml:space="preserve"> to do so</w:t>
      </w:r>
      <w:r w:rsidR="000A7AC8" w:rsidRPr="002D5439">
        <w:t xml:space="preserve">. However, Glints </w:t>
      </w:r>
      <w:r w:rsidR="008D38DA">
        <w:t>would be</w:t>
      </w:r>
      <w:r w:rsidR="008D38DA" w:rsidRPr="002D5439">
        <w:t xml:space="preserve"> </w:t>
      </w:r>
      <w:r w:rsidR="000A7AC8" w:rsidRPr="002D5439">
        <w:t>able to leverage</w:t>
      </w:r>
      <w:r w:rsidR="0013515C">
        <w:t xml:space="preserve"> the connections of</w:t>
      </w:r>
      <w:r w:rsidR="000A7AC8" w:rsidRPr="002D5439">
        <w:t xml:space="preserve"> its investors</w:t>
      </w:r>
      <w:r w:rsidR="00675356">
        <w:t>,</w:t>
      </w:r>
      <w:r w:rsidR="000A7AC8" w:rsidRPr="002D5439">
        <w:t xml:space="preserve"> who </w:t>
      </w:r>
      <w:r w:rsidR="000A7AC8">
        <w:t>had</w:t>
      </w:r>
      <w:r w:rsidR="000A7AC8" w:rsidRPr="002D5439">
        <w:t xml:space="preserve"> ties with the Indonesian market. </w:t>
      </w:r>
      <w:proofErr w:type="spellStart"/>
      <w:r>
        <w:t>Willson</w:t>
      </w:r>
      <w:proofErr w:type="spellEnd"/>
      <w:r>
        <w:t xml:space="preserve"> </w:t>
      </w:r>
      <w:proofErr w:type="spellStart"/>
      <w:r w:rsidR="000A7AC8" w:rsidRPr="002D5439">
        <w:t>Cuaca</w:t>
      </w:r>
      <w:proofErr w:type="spellEnd"/>
      <w:r>
        <w:t>, co-founder and managing partner</w:t>
      </w:r>
      <w:r w:rsidR="000A7AC8" w:rsidRPr="002D5439">
        <w:t xml:space="preserve"> of Indonesia-based East Ventures</w:t>
      </w:r>
      <w:r>
        <w:t>,</w:t>
      </w:r>
      <w:r w:rsidR="000A7AC8" w:rsidRPr="002D5439">
        <w:t xml:space="preserve"> explain</w:t>
      </w:r>
      <w:r w:rsidR="000A7AC8">
        <w:t>ed</w:t>
      </w:r>
      <w:r w:rsidR="000A7AC8" w:rsidRPr="002D5439">
        <w:t>:</w:t>
      </w:r>
    </w:p>
    <w:p w14:paraId="12C84445" w14:textId="77777777" w:rsidR="000A7AC8" w:rsidRPr="002D5439" w:rsidRDefault="000A7AC8" w:rsidP="00CA15D8">
      <w:pPr>
        <w:pStyle w:val="BodyTextMain"/>
      </w:pPr>
    </w:p>
    <w:p w14:paraId="27EFBD58" w14:textId="0557BEA4" w:rsidR="000A7AC8" w:rsidRDefault="000A7AC8" w:rsidP="00507138">
      <w:pPr>
        <w:pStyle w:val="BodyTextMain"/>
        <w:ind w:left="720"/>
      </w:pPr>
      <w:r w:rsidRPr="00675356">
        <w:t>If you go to Southeast Asia</w:t>
      </w:r>
      <w:r w:rsidR="00257222">
        <w:t xml:space="preserve"> . . . </w:t>
      </w:r>
      <w:r w:rsidRPr="00675356">
        <w:t>you are in a kind of market where everybody speaks different languages</w:t>
      </w:r>
      <w:r w:rsidR="00D049FF" w:rsidRPr="0016008E">
        <w:t>. H</w:t>
      </w:r>
      <w:r w:rsidRPr="00675356">
        <w:t>ow you are going to optimize [for</w:t>
      </w:r>
      <w:r w:rsidR="00D049FF" w:rsidRPr="0016008E">
        <w:t xml:space="preserve"> that</w:t>
      </w:r>
      <w:r w:rsidRPr="00675356">
        <w:t>] market</w:t>
      </w:r>
      <w:r w:rsidR="00D049FF" w:rsidRPr="0016008E">
        <w:t>?</w:t>
      </w:r>
      <w:r w:rsidRPr="00675356">
        <w:t xml:space="preserve"> First</w:t>
      </w:r>
      <w:r w:rsidR="00D049FF" w:rsidRPr="0016008E">
        <w:t>,</w:t>
      </w:r>
      <w:r w:rsidRPr="00675356">
        <w:t xml:space="preserve"> you have to learn the market and then the language</w:t>
      </w:r>
      <w:r w:rsidR="0013515C">
        <w:t>. . . .</w:t>
      </w:r>
      <w:r w:rsidRPr="00675356">
        <w:t xml:space="preserve"> This is the reason we invest in Indonesia</w:t>
      </w:r>
      <w:r w:rsidR="00D049FF" w:rsidRPr="0016008E">
        <w:t>,</w:t>
      </w:r>
      <w:r w:rsidRPr="00675356">
        <w:t xml:space="preserve"> mainly because Indonesia is the single largest homogenous country in Southeast Asia. If you win Indonesia</w:t>
      </w:r>
      <w:r w:rsidR="00D35AA2">
        <w:t>,</w:t>
      </w:r>
      <w:r w:rsidRPr="00675356">
        <w:t xml:space="preserve"> you will win 40 per cent of the [Southeast Asia</w:t>
      </w:r>
      <w:r w:rsidR="00D049FF" w:rsidRPr="0016008E">
        <w:t>n</w:t>
      </w:r>
      <w:r w:rsidRPr="00675356">
        <w:t>] market</w:t>
      </w:r>
      <w:r w:rsidR="0016008E">
        <w:t>.</w:t>
      </w:r>
    </w:p>
    <w:p w14:paraId="333FAE3D" w14:textId="77777777" w:rsidR="00E75C7D" w:rsidRDefault="00E75C7D" w:rsidP="00CA15D8">
      <w:pPr>
        <w:pStyle w:val="BodyTextMain"/>
      </w:pPr>
    </w:p>
    <w:p w14:paraId="2D0C28C3" w14:textId="6CDED05A" w:rsidR="00CA15D8" w:rsidRDefault="000A7AC8" w:rsidP="00CA15D8">
      <w:pPr>
        <w:pStyle w:val="BodyTextMain"/>
      </w:pPr>
      <w:r>
        <w:t>According to the British Council</w:t>
      </w:r>
      <w:r w:rsidR="00C96098">
        <w:t>’</w:t>
      </w:r>
      <w:r>
        <w:t>s 2012 report, th</w:t>
      </w:r>
      <w:r w:rsidR="00F60BA5">
        <w:t xml:space="preserve">e number of Indonesian students </w:t>
      </w:r>
      <w:r w:rsidR="0047362B">
        <w:t>enrol</w:t>
      </w:r>
      <w:r w:rsidR="006A2294">
        <w:t>l</w:t>
      </w:r>
      <w:r w:rsidR="0047362B">
        <w:t xml:space="preserve">ed </w:t>
      </w:r>
      <w:r>
        <w:t xml:space="preserve">in </w:t>
      </w:r>
      <w:r w:rsidR="0047362B">
        <w:t>post-secondary</w:t>
      </w:r>
      <w:r>
        <w:t xml:space="preserve"> education was estimated to grow from </w:t>
      </w:r>
      <w:r w:rsidR="00DA6DBA">
        <w:t xml:space="preserve">5 </w:t>
      </w:r>
      <w:r>
        <w:t>million in 2012 to 7.8 million in 2020.</w:t>
      </w:r>
      <w:r>
        <w:rPr>
          <w:rStyle w:val="FootnoteReference"/>
        </w:rPr>
        <w:footnoteReference w:id="12"/>
      </w:r>
      <w:r>
        <w:t xml:space="preserve"> </w:t>
      </w:r>
      <w:r w:rsidR="00CA15D8">
        <w:t>The gross enrolment ratio at the tertiary level (total tertiary enrolment as a percentage of college-age population) rose from 1</w:t>
      </w:r>
      <w:r w:rsidR="009C5CE1">
        <w:t>4.9</w:t>
      </w:r>
      <w:r w:rsidR="00CA15D8">
        <w:t xml:space="preserve"> per cent in 2001 to </w:t>
      </w:r>
      <w:r w:rsidR="009C5CE1">
        <w:t>30.7</w:t>
      </w:r>
      <w:r w:rsidR="00CA15D8">
        <w:t xml:space="preserve"> per</w:t>
      </w:r>
      <w:r w:rsidR="00B51F28">
        <w:t xml:space="preserve"> </w:t>
      </w:r>
      <w:r w:rsidR="00CA15D8">
        <w:t>cent by 2011.</w:t>
      </w:r>
      <w:r w:rsidR="009C5CE1">
        <w:rPr>
          <w:rStyle w:val="FootnoteReference"/>
        </w:rPr>
        <w:footnoteReference w:id="13"/>
      </w:r>
      <w:r w:rsidR="00CA15D8">
        <w:t xml:space="preserve"> </w:t>
      </w:r>
      <w:r w:rsidR="00F60BA5">
        <w:t>This</w:t>
      </w:r>
      <w:r w:rsidR="00CA15D8">
        <w:t xml:space="preserve"> increase in </w:t>
      </w:r>
      <w:r w:rsidR="0047362B">
        <w:t>gross enrolment ratio</w:t>
      </w:r>
      <w:r w:rsidR="00CA15D8">
        <w:t>, together with the support of the local government to facilitate the access of its people to tertiary education, would present good growth opportunities for Glints.</w:t>
      </w:r>
      <w:r w:rsidR="00C410B8">
        <w:t xml:space="preserve"> </w:t>
      </w:r>
    </w:p>
    <w:p w14:paraId="46848912" w14:textId="77777777" w:rsidR="00CA15D8" w:rsidRDefault="00CA15D8" w:rsidP="00CA15D8">
      <w:pPr>
        <w:pStyle w:val="BodyTextMain"/>
      </w:pPr>
    </w:p>
    <w:p w14:paraId="658B5546" w14:textId="77777777" w:rsidR="00F60BA5" w:rsidRDefault="00F60BA5" w:rsidP="00CA15D8">
      <w:pPr>
        <w:pStyle w:val="BodyTextMain"/>
      </w:pPr>
    </w:p>
    <w:p w14:paraId="2D534130" w14:textId="77777777" w:rsidR="00F60BA5" w:rsidRPr="00F60BA5" w:rsidRDefault="00F60BA5" w:rsidP="00304D10">
      <w:pPr>
        <w:pStyle w:val="Casehead1"/>
      </w:pPr>
      <w:r w:rsidRPr="00F60BA5">
        <w:t>THE DECISION</w:t>
      </w:r>
    </w:p>
    <w:p w14:paraId="6DF89159" w14:textId="77777777" w:rsidR="00F60BA5" w:rsidRDefault="00F60BA5" w:rsidP="00CA15D8">
      <w:pPr>
        <w:pStyle w:val="BodyTextMain"/>
      </w:pPr>
    </w:p>
    <w:p w14:paraId="73ECE509" w14:textId="4737B078" w:rsidR="00B90297" w:rsidRDefault="00CA15D8" w:rsidP="00CA15D8">
      <w:pPr>
        <w:pStyle w:val="BodyTextMain"/>
      </w:pPr>
      <w:r>
        <w:t>In sum,</w:t>
      </w:r>
      <w:r w:rsidRPr="002D5439">
        <w:t xml:space="preserve"> </w:t>
      </w:r>
      <w:r>
        <w:t>Glints had to</w:t>
      </w:r>
      <w:r w:rsidRPr="002D5439">
        <w:t xml:space="preserve"> decid</w:t>
      </w:r>
      <w:r>
        <w:t xml:space="preserve">e </w:t>
      </w:r>
      <w:r w:rsidR="00BA2707">
        <w:t xml:space="preserve">between </w:t>
      </w:r>
      <w:r>
        <w:t>two options</w:t>
      </w:r>
      <w:r w:rsidR="00BA2707">
        <w:t xml:space="preserve"> for growth</w:t>
      </w:r>
      <w:r>
        <w:t>:</w:t>
      </w:r>
      <w:r w:rsidRPr="002D5439">
        <w:t xml:space="preserve"> </w:t>
      </w:r>
      <w:r w:rsidR="00BA2707">
        <w:t>Should the company alter its</w:t>
      </w:r>
      <w:r w:rsidRPr="002D5439">
        <w:t xml:space="preserve"> business model and pivot toward</w:t>
      </w:r>
      <w:r w:rsidR="00BA2707">
        <w:t xml:space="preserve"> a broader market fit? Or should it expand into an</w:t>
      </w:r>
      <w:r w:rsidRPr="002D5439">
        <w:t xml:space="preserve"> overseas market</w:t>
      </w:r>
      <w:r w:rsidR="00BA2707">
        <w:t xml:space="preserve">? </w:t>
      </w:r>
      <w:r w:rsidRPr="002D5439">
        <w:t>Which option should Glints adopt?</w:t>
      </w:r>
    </w:p>
    <w:p w14:paraId="621B8513" w14:textId="77777777" w:rsidR="00CA15D8" w:rsidRDefault="00CA15D8" w:rsidP="00CA15D8">
      <w:pPr>
        <w:pStyle w:val="BodyTextMain"/>
      </w:pPr>
    </w:p>
    <w:p w14:paraId="54CD1F04" w14:textId="77777777" w:rsidR="00CA15D8" w:rsidRDefault="00CA15D8" w:rsidP="00CA15D8">
      <w:pPr>
        <w:pStyle w:val="BodyTextMain"/>
        <w:rPr>
          <w:rFonts w:ascii="Arial" w:hAnsi="Arial" w:cs="Arial"/>
          <w:color w:val="000000"/>
          <w:sz w:val="18"/>
          <w:szCs w:val="18"/>
        </w:rPr>
      </w:pPr>
    </w:p>
    <w:p w14:paraId="5C2BB29F" w14:textId="77777777" w:rsidR="00702A96" w:rsidRDefault="00702A96" w:rsidP="00304D10">
      <w:pPr>
        <w:pStyle w:val="BodyTextMain"/>
        <w:rPr>
          <w:rFonts w:ascii="Arial" w:hAnsi="Arial" w:cs="Arial"/>
          <w:sz w:val="17"/>
          <w:szCs w:val="17"/>
        </w:rPr>
      </w:pPr>
      <w:r>
        <w:br w:type="page"/>
      </w:r>
    </w:p>
    <w:p w14:paraId="5736C81E" w14:textId="3AEBFE10" w:rsidR="00702A96" w:rsidRDefault="00702A96" w:rsidP="00304D10">
      <w:pPr>
        <w:pStyle w:val="ExhibitHeading"/>
      </w:pPr>
      <w:r w:rsidRPr="002D5439">
        <w:lastRenderedPageBreak/>
        <w:t>EXHIBIT 1: GLINTS</w:t>
      </w:r>
      <w:r w:rsidR="00C96098">
        <w:t>’</w:t>
      </w:r>
      <w:r w:rsidRPr="002D5439">
        <w:t xml:space="preserve"> POSITION IN THE RESEGMENTED JOB-SEARCH MARKET</w:t>
      </w:r>
    </w:p>
    <w:p w14:paraId="6FDC07EA" w14:textId="77777777" w:rsidR="00A801D6" w:rsidRPr="002D5439" w:rsidRDefault="00A801D6" w:rsidP="00304D10">
      <w:pPr>
        <w:pStyle w:val="ExhibitText"/>
      </w:pPr>
    </w:p>
    <w:p w14:paraId="6BA80921" w14:textId="685415A3" w:rsidR="00702A96" w:rsidRPr="002D5439" w:rsidRDefault="00A801D6" w:rsidP="00304D10">
      <w:pPr>
        <w:pStyle w:val="ExhibitText"/>
        <w:jc w:val="center"/>
      </w:pPr>
      <w:r>
        <w:rPr>
          <w:noProof/>
          <w:lang w:val="en-US"/>
        </w:rPr>
        <mc:AlternateContent>
          <mc:Choice Requires="wpg">
            <w:drawing>
              <wp:inline distT="0" distB="0" distL="0" distR="0" wp14:anchorId="100E9322" wp14:editId="6D1C404F">
                <wp:extent cx="5172710" cy="4526574"/>
                <wp:effectExtent l="152400" t="0" r="8890" b="20320"/>
                <wp:docPr id="3" name="Group 3"/>
                <wp:cNvGraphicFramePr/>
                <a:graphic xmlns:a="http://schemas.openxmlformats.org/drawingml/2006/main">
                  <a:graphicData uri="http://schemas.microsoft.com/office/word/2010/wordprocessingGroup">
                    <wpg:wgp>
                      <wpg:cNvGrpSpPr/>
                      <wpg:grpSpPr>
                        <a:xfrm>
                          <a:off x="0" y="0"/>
                          <a:ext cx="5172710" cy="4526574"/>
                          <a:chOff x="0" y="0"/>
                          <a:chExt cx="5172710" cy="4526574"/>
                        </a:xfrm>
                      </wpg:grpSpPr>
                      <wpg:grpSp>
                        <wpg:cNvPr id="78" name="Group 24"/>
                        <wpg:cNvGrpSpPr>
                          <a:grpSpLocks/>
                        </wpg:cNvGrpSpPr>
                        <wpg:grpSpPr>
                          <a:xfrm>
                            <a:off x="570572" y="295422"/>
                            <a:ext cx="3776345" cy="3909695"/>
                            <a:chOff x="0" y="0"/>
                            <a:chExt cx="5140529" cy="5000730"/>
                          </a:xfrm>
                        </wpg:grpSpPr>
                        <wps:wsp>
                          <wps:cNvPr id="79" name="Oval 79"/>
                          <wps:cNvSpPr/>
                          <wps:spPr>
                            <a:xfrm>
                              <a:off x="1652999" y="0"/>
                              <a:ext cx="1906786" cy="3161489"/>
                            </a:xfrm>
                            <a:prstGeom prst="ellipse">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5FED2" w14:textId="77777777" w:rsidR="006518FA" w:rsidRPr="0016008E" w:rsidRDefault="006518FA" w:rsidP="00702A96">
                                <w:pPr>
                                  <w:rPr>
                                    <w14:textOutline w14:w="9525" w14:cap="rnd" w14:cmpd="sng" w14:algn="ctr">
                                      <w14:solidFill>
                                        <w14:srgbClr w14:val="000000"/>
                                      </w14:solidFill>
                                      <w14:prstDash w14:val="solid"/>
                                      <w14:bevel/>
                                    </w14:textOutline>
                                  </w:rPr>
                                </w:pPr>
                              </w:p>
                              <w:p w14:paraId="3A1DA218" w14:textId="77777777" w:rsidR="006518FA" w:rsidRPr="0016008E" w:rsidRDefault="006518FA" w:rsidP="00702A96">
                                <w:pPr>
                                  <w:rPr>
                                    <w14:textOutline w14:w="9525" w14:cap="rnd" w14:cmpd="sng" w14:algn="ctr">
                                      <w14:solidFill>
                                        <w14:srgbClr w14:val="000000"/>
                                      </w14:solidFill>
                                      <w14:prstDash w14:val="solid"/>
                                      <w14:bevel/>
                                    </w14:textOutline>
                                  </w:rPr>
                                </w:pPr>
                              </w:p>
                              <w:p w14:paraId="1DE04A76" w14:textId="77777777" w:rsidR="006518FA" w:rsidRPr="0016008E" w:rsidRDefault="006518FA" w:rsidP="00702A96">
                                <w:pPr>
                                  <w:rPr>
                                    <w14:textOutline w14:w="9525" w14:cap="rnd" w14:cmpd="sng" w14:algn="ctr">
                                      <w14:solidFill>
                                        <w14:srgbClr w14:val="000000"/>
                                      </w14:solidFill>
                                      <w14:prstDash w14:val="solid"/>
                                      <w14:bevel/>
                                    </w14:textOutline>
                                  </w:rPr>
                                </w:pPr>
                              </w:p>
                              <w:p w14:paraId="40955F3E" w14:textId="77777777" w:rsidR="006518FA" w:rsidRPr="0016008E" w:rsidRDefault="006518FA" w:rsidP="00702A96">
                                <w:pPr>
                                  <w:rPr>
                                    <w14:textOutline w14:w="9525" w14:cap="rnd" w14:cmpd="sng" w14:algn="ctr">
                                      <w14:solidFill>
                                        <w14:srgbClr w14:val="000000"/>
                                      </w14:solidFill>
                                      <w14:prstDash w14:val="solid"/>
                                      <w14:bevel/>
                                    </w14:textOutline>
                                  </w:rPr>
                                </w:pPr>
                              </w:p>
                              <w:p w14:paraId="3D73A737" w14:textId="77777777" w:rsidR="006518FA" w:rsidRPr="0016008E" w:rsidRDefault="006518FA" w:rsidP="00702A96">
                                <w:pPr>
                                  <w:rPr>
                                    <w14:textOutline w14:w="9525" w14:cap="rnd" w14:cmpd="sng" w14:algn="ctr">
                                      <w14:solidFill>
                                        <w14:srgbClr w14:val="000000"/>
                                      </w14:solidFill>
                                      <w14:prstDash w14:val="solid"/>
                                      <w14:bevel/>
                                    </w14:textOutline>
                                  </w:rPr>
                                </w:pPr>
                              </w:p>
                              <w:p w14:paraId="18E2ACB8" w14:textId="77777777" w:rsidR="006518FA" w:rsidRPr="0016008E" w:rsidRDefault="006518FA" w:rsidP="00702A96">
                                <w:pPr>
                                  <w:rPr>
                                    <w14:textOutline w14:w="9525" w14:cap="rnd" w14:cmpd="sng" w14:algn="ctr">
                                      <w14:solidFill>
                                        <w14:srgbClr w14:val="000000"/>
                                      </w14:solidFill>
                                      <w14:prstDash w14:val="solid"/>
                                      <w14:bevel/>
                                    </w14:textOutline>
                                  </w:rPr>
                                </w:pPr>
                              </w:p>
                              <w:p w14:paraId="4B08CA1D" w14:textId="77777777" w:rsidR="006518FA" w:rsidRPr="0016008E" w:rsidRDefault="006518FA" w:rsidP="00702A96">
                                <w:pPr>
                                  <w:rPr>
                                    <w14:textOutline w14:w="9525" w14:cap="rnd" w14:cmpd="sng" w14:algn="ctr">
                                      <w14:solidFill>
                                        <w14:srgbClr w14:val="000000"/>
                                      </w14:solidFill>
                                      <w14:prstDash w14:val="solid"/>
                                      <w14:bevel/>
                                    </w14:textOutline>
                                  </w:rPr>
                                </w:pPr>
                              </w:p>
                              <w:p w14:paraId="2B3E8803" w14:textId="77777777" w:rsidR="006518FA" w:rsidRPr="0016008E" w:rsidRDefault="006518FA" w:rsidP="00702A96">
                                <w:pPr>
                                  <w:rPr>
                                    <w14:textOutline w14:w="9525" w14:cap="rnd" w14:cmpd="sng" w14:algn="ctr">
                                      <w14:solidFill>
                                        <w14:srgbClr w14:val="000000"/>
                                      </w14:solidFill>
                                      <w14:prstDash w14:val="solid"/>
                                      <w14:bevel/>
                                    </w14:textOutline>
                                  </w:rPr>
                                </w:pPr>
                              </w:p>
                              <w:p w14:paraId="18F4ADE3" w14:textId="77777777" w:rsidR="006518FA" w:rsidRPr="0016008E" w:rsidRDefault="006518FA" w:rsidP="00702A96">
                                <w:pPr>
                                  <w:rPr>
                                    <w14:textOutline w14:w="9525" w14:cap="rnd" w14:cmpd="sng" w14:algn="ctr">
                                      <w14:solidFill>
                                        <w14:srgbClr w14:val="000000"/>
                                      </w14:solidFill>
                                      <w14:prstDash w14:val="solid"/>
                                      <w14:bevel/>
                                    </w14:textOutline>
                                  </w:rPr>
                                </w:pPr>
                              </w:p>
                            </w:txbxContent>
                          </wps:txbx>
                          <wps:bodyPr rtlCol="0" anchor="ctr"/>
                        </wps:wsp>
                        <wps:wsp>
                          <wps:cNvPr id="80" name="Oval 80"/>
                          <wps:cNvSpPr/>
                          <wps:spPr>
                            <a:xfrm rot="4320000">
                              <a:off x="2606392" y="643549"/>
                              <a:ext cx="1906786" cy="3161489"/>
                            </a:xfrm>
                            <a:prstGeom prst="ellipse">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17005" w14:textId="77777777" w:rsidR="006518FA" w:rsidRPr="0016008E" w:rsidRDefault="006518FA" w:rsidP="00702A96">
                                <w:pPr>
                                  <w:rPr>
                                    <w14:textOutline w14:w="9525" w14:cap="rnd" w14:cmpd="sng" w14:algn="ctr">
                                      <w14:solidFill>
                                        <w14:srgbClr w14:val="000000"/>
                                      </w14:solidFill>
                                      <w14:prstDash w14:val="solid"/>
                                      <w14:bevel/>
                                    </w14:textOutline>
                                  </w:rPr>
                                </w:pPr>
                              </w:p>
                            </w:txbxContent>
                          </wps:txbx>
                          <wps:bodyPr rtlCol="0" anchor="ctr"/>
                        </wps:wsp>
                        <wps:wsp>
                          <wps:cNvPr id="81" name="Oval 81"/>
                          <wps:cNvSpPr/>
                          <wps:spPr>
                            <a:xfrm rot="8640000">
                              <a:off x="2327803" y="1839241"/>
                              <a:ext cx="1906786" cy="3161489"/>
                            </a:xfrm>
                            <a:prstGeom prst="ellipse">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B922F" w14:textId="77777777" w:rsidR="006518FA" w:rsidRDefault="006518FA" w:rsidP="00702A96"/>
                              <w:p w14:paraId="6D441606" w14:textId="77777777" w:rsidR="006518FA" w:rsidRDefault="006518FA" w:rsidP="00702A96"/>
                              <w:p w14:paraId="680DD52B" w14:textId="77777777" w:rsidR="006518FA" w:rsidRDefault="006518FA" w:rsidP="00702A96"/>
                            </w:txbxContent>
                          </wps:txbx>
                          <wps:bodyPr rtlCol="0" anchor="ctr"/>
                        </wps:wsp>
                        <wps:wsp>
                          <wps:cNvPr id="82" name="Oval 82"/>
                          <wps:cNvSpPr/>
                          <wps:spPr>
                            <a:xfrm rot="12960000">
                              <a:off x="986090" y="1805904"/>
                              <a:ext cx="1906786" cy="3161489"/>
                            </a:xfrm>
                            <a:prstGeom prst="ellipse">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A14004" w14:textId="77777777" w:rsidR="006518FA" w:rsidRPr="0016008E" w:rsidRDefault="006518FA" w:rsidP="00702A96">
                                <w:pPr>
                                  <w:rPr>
                                    <w14:textOutline w14:w="9525" w14:cap="rnd" w14:cmpd="sng" w14:algn="ctr">
                                      <w14:solidFill>
                                        <w14:srgbClr w14:val="000000"/>
                                      </w14:solidFill>
                                      <w14:prstDash w14:val="solid"/>
                                      <w14:bevel/>
                                    </w14:textOutline>
                                  </w:rPr>
                                </w:pPr>
                              </w:p>
                            </w:txbxContent>
                          </wps:txbx>
                          <wps:bodyPr rtlCol="0" anchor="ctr"/>
                        </wps:wsp>
                        <wps:wsp>
                          <wps:cNvPr id="83" name="Oval 83"/>
                          <wps:cNvSpPr/>
                          <wps:spPr>
                            <a:xfrm rot="17280000">
                              <a:off x="627352" y="643548"/>
                              <a:ext cx="1906786" cy="3161489"/>
                            </a:xfrm>
                            <a:prstGeom prst="ellipse">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A288A" w14:textId="77777777" w:rsidR="006518FA" w:rsidRPr="0016008E" w:rsidRDefault="006518FA" w:rsidP="00702A96">
                                <w:pPr>
                                  <w:rPr>
                                    <w14:textOutline w14:w="9525" w14:cap="rnd" w14:cmpd="sng" w14:algn="ctr">
                                      <w14:solidFill>
                                        <w14:srgbClr w14:val="000000"/>
                                      </w14:solidFill>
                                      <w14:prstDash w14:val="solid"/>
                                      <w14:bevel/>
                                    </w14:textOutline>
                                  </w:rPr>
                                </w:pPr>
                              </w:p>
                            </w:txbxContent>
                          </wps:txbx>
                          <wps:bodyPr rtlCol="0" anchor="ctr"/>
                        </wps:wsp>
                      </wpg:grpSp>
                      <wps:wsp>
                        <wps:cNvPr id="307" name="Text Box 2"/>
                        <wps:cNvSpPr txBox="1">
                          <a:spLocks noChangeArrowheads="1"/>
                        </wps:cNvSpPr>
                        <wps:spPr bwMode="auto">
                          <a:xfrm>
                            <a:off x="2146153" y="2159391"/>
                            <a:ext cx="659958" cy="260985"/>
                          </a:xfrm>
                          <a:prstGeom prst="rect">
                            <a:avLst/>
                          </a:prstGeom>
                          <a:solidFill>
                            <a:srgbClr val="FFFFFF"/>
                          </a:solidFill>
                          <a:ln w="9525">
                            <a:noFill/>
                            <a:miter lim="800000"/>
                            <a:headEnd/>
                            <a:tailEnd/>
                          </a:ln>
                        </wps:spPr>
                        <wps:txbx>
                          <w:txbxContent>
                            <w:p w14:paraId="691F1E95" w14:textId="67ED0D58" w:rsidR="006518FA" w:rsidRPr="00702A96" w:rsidRDefault="006518FA" w:rsidP="00702A96">
                              <w:pPr>
                                <w:rPr>
                                  <w:rFonts w:ascii="Arial" w:hAnsi="Arial" w:cs="Arial"/>
                                  <w:b/>
                                  <w:sz w:val="26"/>
                                  <w:szCs w:val="26"/>
                                </w:rPr>
                              </w:pPr>
                              <w:proofErr w:type="spellStart"/>
                              <w:r w:rsidRPr="00702A96">
                                <w:rPr>
                                  <w:rFonts w:ascii="Arial" w:hAnsi="Arial" w:cs="Arial"/>
                                  <w:b/>
                                  <w:sz w:val="26"/>
                                  <w:szCs w:val="26"/>
                                </w:rPr>
                                <w:t>Glint</w:t>
                              </w:r>
                              <w:r w:rsidR="006A2294">
                                <w:rPr>
                                  <w:rFonts w:ascii="Arial" w:hAnsi="Arial" w:cs="Arial"/>
                                  <w:b/>
                                  <w:sz w:val="26"/>
                                  <w:szCs w:val="26"/>
                                </w:rPr>
                                <w:t>s</w:t>
                              </w:r>
                              <w:r>
                                <w:rPr>
                                  <w:rFonts w:ascii="Arial" w:hAnsi="Arial" w:cs="Arial"/>
                                  <w:b/>
                                  <w:sz w:val="26"/>
                                  <w:szCs w:val="26"/>
                                </w:rPr>
                                <w:t>ss</w:t>
                              </w:r>
                              <w:r w:rsidRPr="00702A96">
                                <w:rPr>
                                  <w:rFonts w:ascii="Arial" w:hAnsi="Arial" w:cs="Arial"/>
                                  <w:b/>
                                  <w:sz w:val="26"/>
                                  <w:szCs w:val="26"/>
                                </w:rPr>
                                <w:t>s</w:t>
                              </w:r>
                              <w:proofErr w:type="spellEnd"/>
                            </w:p>
                          </w:txbxContent>
                        </wps:txbx>
                        <wps:bodyPr rot="0" vert="horz" wrap="square" lIns="91440" tIns="45720" rIns="91440" bIns="45720" anchor="t" anchorCtr="0">
                          <a:noAutofit/>
                        </wps:bodyPr>
                      </wps:wsp>
                      <wps:wsp>
                        <wps:cNvPr id="84" name="Text Box 2"/>
                        <wps:cNvSpPr txBox="1">
                          <a:spLocks noChangeArrowheads="1"/>
                        </wps:cNvSpPr>
                        <wps:spPr bwMode="auto">
                          <a:xfrm>
                            <a:off x="1899969" y="928468"/>
                            <a:ext cx="1212215" cy="260985"/>
                          </a:xfrm>
                          <a:prstGeom prst="rect">
                            <a:avLst/>
                          </a:prstGeom>
                          <a:noFill/>
                          <a:ln w="9525">
                            <a:noFill/>
                            <a:miter lim="800000"/>
                            <a:headEnd/>
                            <a:tailEnd/>
                          </a:ln>
                        </wps:spPr>
                        <wps:txbx>
                          <w:txbxContent>
                            <w:p w14:paraId="7A21A896" w14:textId="63276782" w:rsidR="006518FA" w:rsidRPr="00A801D6" w:rsidRDefault="006518FA" w:rsidP="00A801D6">
                              <w:pPr>
                                <w:jc w:val="center"/>
                                <w:rPr>
                                  <w:rFonts w:ascii="Arial" w:hAnsi="Arial" w:cs="Arial"/>
                                  <w:lang w:val="en-SG"/>
                                </w:rPr>
                              </w:pPr>
                              <w:proofErr w:type="spellStart"/>
                              <w:r w:rsidRPr="00A801D6">
                                <w:rPr>
                                  <w:rFonts w:ascii="Arial" w:hAnsi="Arial" w:cs="Arial"/>
                                  <w:lang w:val="en-SG"/>
                                </w:rPr>
                                <w:t>Job</w:t>
                              </w:r>
                              <w:r w:rsidR="00A801D6" w:rsidRPr="00A801D6">
                                <w:rPr>
                                  <w:rFonts w:ascii="Arial" w:hAnsi="Arial" w:cs="Arial"/>
                                  <w:lang w:val="en-SG"/>
                                </w:rPr>
                                <w:t>S</w:t>
                              </w:r>
                              <w:r w:rsidRPr="00A801D6">
                                <w:rPr>
                                  <w:rFonts w:ascii="Arial" w:hAnsi="Arial" w:cs="Arial"/>
                                  <w:lang w:val="en-SG"/>
                                </w:rPr>
                                <w:t>treet</w:t>
                              </w:r>
                              <w:proofErr w:type="spellEnd"/>
                            </w:p>
                          </w:txbxContent>
                        </wps:txbx>
                        <wps:bodyPr rot="0" vert="horz" wrap="square" lIns="91440" tIns="45720" rIns="91440" bIns="45720" anchor="t" anchorCtr="0">
                          <a:noAutofit/>
                        </wps:bodyPr>
                      </wps:wsp>
                      <wps:wsp>
                        <wps:cNvPr id="85" name="Text Box 2"/>
                        <wps:cNvSpPr txBox="1">
                          <a:spLocks noChangeArrowheads="1"/>
                        </wps:cNvSpPr>
                        <wps:spPr bwMode="auto">
                          <a:xfrm>
                            <a:off x="844892" y="1652954"/>
                            <a:ext cx="1212215" cy="260985"/>
                          </a:xfrm>
                          <a:prstGeom prst="rect">
                            <a:avLst/>
                          </a:prstGeom>
                          <a:noFill/>
                          <a:ln w="9525">
                            <a:noFill/>
                            <a:miter lim="800000"/>
                            <a:headEnd/>
                            <a:tailEnd/>
                          </a:ln>
                        </wps:spPr>
                        <wps:txbx>
                          <w:txbxContent>
                            <w:p w14:paraId="5261E3FA" w14:textId="77777777" w:rsidR="006518FA" w:rsidRPr="00A801D6" w:rsidRDefault="006518FA" w:rsidP="00702A96">
                              <w:pPr>
                                <w:rPr>
                                  <w:lang w:val="en-SG"/>
                                </w:rPr>
                              </w:pPr>
                              <w:r w:rsidRPr="00A801D6">
                                <w:rPr>
                                  <w:rFonts w:ascii="Arial" w:hAnsi="Arial" w:cs="Arial"/>
                                  <w:lang w:val="en-SG"/>
                                </w:rPr>
                                <w:t>Randstad</w:t>
                              </w:r>
                            </w:p>
                          </w:txbxContent>
                        </wps:txbx>
                        <wps:bodyPr rot="0" vert="horz" wrap="square" lIns="91440" tIns="45720" rIns="91440" bIns="45720" anchor="t" anchorCtr="0">
                          <a:noAutofit/>
                        </wps:bodyPr>
                      </wps:wsp>
                      <wps:wsp>
                        <wps:cNvPr id="86" name="Text Box 2"/>
                        <wps:cNvSpPr txBox="1">
                          <a:spLocks noChangeArrowheads="1"/>
                        </wps:cNvSpPr>
                        <wps:spPr bwMode="auto">
                          <a:xfrm>
                            <a:off x="3144960" y="1638887"/>
                            <a:ext cx="1212215" cy="356235"/>
                          </a:xfrm>
                          <a:prstGeom prst="rect">
                            <a:avLst/>
                          </a:prstGeom>
                          <a:noFill/>
                          <a:ln w="9525">
                            <a:noFill/>
                            <a:miter lim="800000"/>
                            <a:headEnd/>
                            <a:tailEnd/>
                          </a:ln>
                        </wps:spPr>
                        <wps:txbx>
                          <w:txbxContent>
                            <w:p w14:paraId="45E4A2E0" w14:textId="79BAD318" w:rsidR="006518FA" w:rsidRPr="00A801D6" w:rsidRDefault="006518FA" w:rsidP="00702A96">
                              <w:pPr>
                                <w:rPr>
                                  <w:rFonts w:ascii="Arial" w:hAnsi="Arial" w:cs="Arial"/>
                                  <w:lang w:val="en-SG"/>
                                </w:rPr>
                              </w:pPr>
                              <w:r w:rsidRPr="00A801D6">
                                <w:rPr>
                                  <w:rFonts w:ascii="Arial" w:hAnsi="Arial" w:cs="Arial"/>
                                  <w:lang w:val="en-SG"/>
                                </w:rPr>
                                <w:t>P</w:t>
                              </w:r>
                              <w:r w:rsidR="00A801D6" w:rsidRPr="00A801D6">
                                <w:rPr>
                                  <w:rFonts w:ascii="Arial" w:hAnsi="Arial" w:cs="Arial"/>
                                  <w:lang w:val="en-SG"/>
                                </w:rPr>
                                <w:t>SB</w:t>
                              </w:r>
                              <w:r w:rsidRPr="00A801D6">
                                <w:rPr>
                                  <w:rFonts w:ascii="Arial" w:hAnsi="Arial" w:cs="Arial"/>
                                  <w:lang w:val="en-SG"/>
                                </w:rPr>
                                <w:t xml:space="preserve"> Academy</w:t>
                              </w:r>
                            </w:p>
                          </w:txbxContent>
                        </wps:txbx>
                        <wps:bodyPr rot="0" vert="horz" wrap="square" lIns="91440" tIns="45720" rIns="91440" bIns="45720" anchor="t" anchorCtr="0">
                          <a:noAutofit/>
                        </wps:bodyPr>
                      </wps:wsp>
                      <wps:wsp>
                        <wps:cNvPr id="87" name="Text Box 2"/>
                        <wps:cNvSpPr txBox="1">
                          <a:spLocks noChangeArrowheads="1"/>
                        </wps:cNvSpPr>
                        <wps:spPr bwMode="auto">
                          <a:xfrm>
                            <a:off x="2736996" y="3172265"/>
                            <a:ext cx="1212215" cy="356235"/>
                          </a:xfrm>
                          <a:prstGeom prst="rect">
                            <a:avLst/>
                          </a:prstGeom>
                          <a:noFill/>
                          <a:ln w="9525">
                            <a:noFill/>
                            <a:miter lim="800000"/>
                            <a:headEnd/>
                            <a:tailEnd/>
                          </a:ln>
                        </wps:spPr>
                        <wps:txbx>
                          <w:txbxContent>
                            <w:p w14:paraId="7B76E9FB" w14:textId="77777777" w:rsidR="006518FA" w:rsidRPr="00A801D6" w:rsidRDefault="006518FA" w:rsidP="00702A96">
                              <w:pPr>
                                <w:rPr>
                                  <w:rFonts w:ascii="Arial" w:hAnsi="Arial" w:cs="Arial"/>
                                  <w:lang w:val="en-SG"/>
                                </w:rPr>
                              </w:pPr>
                              <w:r w:rsidRPr="00A801D6">
                                <w:rPr>
                                  <w:rFonts w:ascii="Arial" w:hAnsi="Arial" w:cs="Arial"/>
                                  <w:lang w:val="en-SG"/>
                                </w:rPr>
                                <w:t>LinkedIn</w:t>
                              </w:r>
                            </w:p>
                          </w:txbxContent>
                        </wps:txbx>
                        <wps:bodyPr rot="0" vert="horz" wrap="square" lIns="91440" tIns="45720" rIns="91440" bIns="45720" anchor="t" anchorCtr="0">
                          <a:noAutofit/>
                        </wps:bodyPr>
                      </wps:wsp>
                      <wps:wsp>
                        <wps:cNvPr id="88" name="Text Box 2"/>
                        <wps:cNvSpPr txBox="1">
                          <a:spLocks noChangeArrowheads="1"/>
                        </wps:cNvSpPr>
                        <wps:spPr bwMode="auto">
                          <a:xfrm>
                            <a:off x="1231753" y="3172265"/>
                            <a:ext cx="1212215" cy="356235"/>
                          </a:xfrm>
                          <a:prstGeom prst="rect">
                            <a:avLst/>
                          </a:prstGeom>
                          <a:noFill/>
                          <a:ln w="9525">
                            <a:noFill/>
                            <a:miter lim="800000"/>
                            <a:headEnd/>
                            <a:tailEnd/>
                          </a:ln>
                        </wps:spPr>
                        <wps:txbx>
                          <w:txbxContent>
                            <w:p w14:paraId="43962880" w14:textId="0F413D01" w:rsidR="006518FA" w:rsidRPr="00A801D6" w:rsidRDefault="00A801D6" w:rsidP="00702A96">
                              <w:pPr>
                                <w:rPr>
                                  <w:rFonts w:ascii="Arial" w:hAnsi="Arial" w:cs="Arial"/>
                                  <w:lang w:val="en-SG"/>
                                </w:rPr>
                              </w:pPr>
                              <w:r w:rsidRPr="00A801D6">
                                <w:rPr>
                                  <w:rFonts w:ascii="Arial" w:hAnsi="Arial" w:cs="Arial"/>
                                  <w:lang w:val="en-SG"/>
                                </w:rPr>
                                <w:t xml:space="preserve">Salt </w:t>
                              </w:r>
                              <w:r w:rsidR="006518FA" w:rsidRPr="00A801D6">
                                <w:rPr>
                                  <w:rFonts w:ascii="Arial" w:hAnsi="Arial" w:cs="Arial"/>
                                  <w:lang w:val="en-SG"/>
                                </w:rPr>
                                <w:t>Branding</w:t>
                              </w:r>
                            </w:p>
                          </w:txbxContent>
                        </wps:txbx>
                        <wps:bodyPr rot="0" vert="horz" wrap="square" lIns="91440" tIns="45720" rIns="91440" bIns="45720" anchor="t" anchorCtr="0">
                          <a:noAutofit/>
                        </wps:bodyPr>
                      </wps:wsp>
                      <wps:wsp>
                        <wps:cNvPr id="89" name="Text Box 2"/>
                        <wps:cNvSpPr txBox="1">
                          <a:spLocks noChangeArrowheads="1"/>
                        </wps:cNvSpPr>
                        <wps:spPr bwMode="auto">
                          <a:xfrm>
                            <a:off x="1970307" y="0"/>
                            <a:ext cx="1212215" cy="356235"/>
                          </a:xfrm>
                          <a:prstGeom prst="rect">
                            <a:avLst/>
                          </a:prstGeom>
                          <a:noFill/>
                          <a:ln w="9525">
                            <a:noFill/>
                            <a:miter lim="800000"/>
                            <a:headEnd/>
                            <a:tailEnd/>
                          </a:ln>
                        </wps:spPr>
                        <wps:txbx>
                          <w:txbxContent>
                            <w:p w14:paraId="18CD1867" w14:textId="77777777" w:rsidR="006518FA" w:rsidRPr="00702A96" w:rsidRDefault="006518FA" w:rsidP="00702A96">
                              <w:pPr>
                                <w:rPr>
                                  <w:rFonts w:ascii="Arial" w:hAnsi="Arial" w:cs="Arial"/>
                                  <w:b/>
                                  <w:lang w:val="en-SG"/>
                                </w:rPr>
                              </w:pPr>
                              <w:r w:rsidRPr="00702A96">
                                <w:rPr>
                                  <w:rFonts w:ascii="Arial" w:hAnsi="Arial" w:cs="Arial"/>
                                  <w:b/>
                                  <w:lang w:val="en-SG"/>
                                </w:rPr>
                                <w:t>Job Postings</w:t>
                              </w:r>
                            </w:p>
                          </w:txbxContent>
                        </wps:txbx>
                        <wps:bodyPr rot="0" vert="horz" wrap="square" lIns="91440" tIns="45720" rIns="91440" bIns="45720" anchor="t" anchorCtr="0">
                          <a:noAutofit/>
                        </wps:bodyPr>
                      </wps:wsp>
                      <wps:wsp>
                        <wps:cNvPr id="90" name="Text Box 2"/>
                        <wps:cNvSpPr txBox="1">
                          <a:spLocks noChangeArrowheads="1"/>
                        </wps:cNvSpPr>
                        <wps:spPr bwMode="auto">
                          <a:xfrm>
                            <a:off x="3355975" y="773723"/>
                            <a:ext cx="1816735" cy="356235"/>
                          </a:xfrm>
                          <a:prstGeom prst="rect">
                            <a:avLst/>
                          </a:prstGeom>
                          <a:noFill/>
                          <a:ln w="9525">
                            <a:noFill/>
                            <a:miter lim="800000"/>
                            <a:headEnd/>
                            <a:tailEnd/>
                          </a:ln>
                        </wps:spPr>
                        <wps:txbx>
                          <w:txbxContent>
                            <w:p w14:paraId="4AD1F69C" w14:textId="77777777" w:rsidR="006518FA" w:rsidRPr="00702A96" w:rsidRDefault="006518FA" w:rsidP="00702A96">
                              <w:pPr>
                                <w:rPr>
                                  <w:rFonts w:ascii="Arial" w:hAnsi="Arial" w:cs="Arial"/>
                                  <w:b/>
                                  <w:lang w:val="en-SG"/>
                                </w:rPr>
                              </w:pPr>
                              <w:r w:rsidRPr="00702A96">
                                <w:rPr>
                                  <w:rFonts w:ascii="Arial" w:hAnsi="Arial" w:cs="Arial"/>
                                  <w:b/>
                                  <w:lang w:val="en-SG"/>
                                </w:rPr>
                                <w:t>Career Preparation</w:t>
                              </w:r>
                            </w:p>
                          </w:txbxContent>
                        </wps:txbx>
                        <wps:bodyPr rot="0" vert="horz" wrap="square" lIns="91440" tIns="45720" rIns="91440" bIns="45720" anchor="t" anchorCtr="0">
                          <a:noAutofit/>
                        </wps:bodyPr>
                      </wps:wsp>
                      <wps:wsp>
                        <wps:cNvPr id="91" name="Text Box 2"/>
                        <wps:cNvSpPr txBox="1">
                          <a:spLocks noChangeArrowheads="1"/>
                        </wps:cNvSpPr>
                        <wps:spPr bwMode="auto">
                          <a:xfrm>
                            <a:off x="134473" y="773723"/>
                            <a:ext cx="1482725" cy="356235"/>
                          </a:xfrm>
                          <a:prstGeom prst="rect">
                            <a:avLst/>
                          </a:prstGeom>
                          <a:noFill/>
                          <a:ln w="9525">
                            <a:noFill/>
                            <a:miter lim="800000"/>
                            <a:headEnd/>
                            <a:tailEnd/>
                          </a:ln>
                        </wps:spPr>
                        <wps:txbx>
                          <w:txbxContent>
                            <w:p w14:paraId="214CC30F" w14:textId="77777777" w:rsidR="006518FA" w:rsidRPr="00702A96" w:rsidRDefault="006518FA" w:rsidP="00702A96">
                              <w:pPr>
                                <w:rPr>
                                  <w:rFonts w:ascii="Arial" w:hAnsi="Arial" w:cs="Arial"/>
                                  <w:b/>
                                  <w:lang w:val="en-SG"/>
                                </w:rPr>
                              </w:pPr>
                              <w:r w:rsidRPr="00702A96">
                                <w:rPr>
                                  <w:rFonts w:ascii="Arial" w:hAnsi="Arial" w:cs="Arial"/>
                                  <w:b/>
                                  <w:lang w:val="en-SG"/>
                                </w:rPr>
                                <w:t>Recruitment</w:t>
                              </w:r>
                            </w:p>
                          </w:txbxContent>
                        </wps:txbx>
                        <wps:bodyPr rot="0" vert="horz" wrap="square" lIns="91440" tIns="45720" rIns="91440" bIns="45720" anchor="t" anchorCtr="0">
                          <a:noAutofit/>
                        </wps:bodyPr>
                      </wps:wsp>
                      <wps:wsp>
                        <wps:cNvPr id="92" name="Text Box 2"/>
                        <wps:cNvSpPr txBox="1">
                          <a:spLocks noChangeArrowheads="1"/>
                        </wps:cNvSpPr>
                        <wps:spPr bwMode="auto">
                          <a:xfrm rot="16992749">
                            <a:off x="-347345" y="3098409"/>
                            <a:ext cx="1454785" cy="760095"/>
                          </a:xfrm>
                          <a:prstGeom prst="rect">
                            <a:avLst/>
                          </a:prstGeom>
                          <a:noFill/>
                          <a:ln w="9525">
                            <a:noFill/>
                            <a:miter lim="800000"/>
                            <a:headEnd/>
                            <a:tailEnd/>
                          </a:ln>
                        </wps:spPr>
                        <wps:txbx>
                          <w:txbxContent>
                            <w:p w14:paraId="15CE50AA" w14:textId="77777777" w:rsidR="006518FA" w:rsidRPr="00E3080C" w:rsidRDefault="006518FA" w:rsidP="00702A96">
                              <w:pPr>
                                <w:rPr>
                                  <w:rFonts w:ascii="Arial" w:hAnsi="Arial" w:cs="Arial"/>
                                  <w:b/>
                                  <w:sz w:val="22"/>
                                  <w:szCs w:val="26"/>
                                  <w:lang w:val="en-SG"/>
                                </w:rPr>
                              </w:pPr>
                              <w:r w:rsidRPr="00E3080C">
                                <w:rPr>
                                  <w:rFonts w:ascii="Arial" w:hAnsi="Arial" w:cs="Arial"/>
                                  <w:b/>
                                  <w:sz w:val="22"/>
                                  <w:szCs w:val="26"/>
                                  <w:lang w:val="en-SG"/>
                                </w:rPr>
                                <w:t>Social Branding</w:t>
                              </w:r>
                            </w:p>
                          </w:txbxContent>
                        </wps:txbx>
                        <wps:bodyPr rot="0" vert="horz" wrap="square" lIns="91440" tIns="45720" rIns="91440" bIns="45720" anchor="t" anchorCtr="0">
                          <a:noAutofit/>
                        </wps:bodyPr>
                      </wps:wsp>
                      <wps:wsp>
                        <wps:cNvPr id="93" name="Text Box 2"/>
                        <wps:cNvSpPr txBox="1">
                          <a:spLocks noChangeArrowheads="1"/>
                        </wps:cNvSpPr>
                        <wps:spPr bwMode="auto">
                          <a:xfrm rot="4639999">
                            <a:off x="3690082" y="3196884"/>
                            <a:ext cx="1777365" cy="882015"/>
                          </a:xfrm>
                          <a:prstGeom prst="rect">
                            <a:avLst/>
                          </a:prstGeom>
                          <a:noFill/>
                          <a:ln w="9525">
                            <a:noFill/>
                            <a:miter lim="800000"/>
                            <a:headEnd/>
                            <a:tailEnd/>
                          </a:ln>
                        </wps:spPr>
                        <wps:txbx>
                          <w:txbxContent>
                            <w:p w14:paraId="42643BD5" w14:textId="77777777" w:rsidR="006518FA" w:rsidRPr="00E3080C" w:rsidRDefault="006518FA" w:rsidP="00702A96">
                              <w:pPr>
                                <w:rPr>
                                  <w:rFonts w:ascii="Arial" w:hAnsi="Arial" w:cs="Arial"/>
                                  <w:b/>
                                  <w:sz w:val="22"/>
                                  <w:szCs w:val="26"/>
                                  <w:lang w:val="en-SG"/>
                                </w:rPr>
                              </w:pPr>
                              <w:r w:rsidRPr="00E3080C">
                                <w:rPr>
                                  <w:rFonts w:ascii="Arial" w:hAnsi="Arial" w:cs="Arial"/>
                                  <w:b/>
                                  <w:sz w:val="22"/>
                                  <w:szCs w:val="26"/>
                                  <w:lang w:val="en-SG"/>
                                </w:rPr>
                                <w:t>Networking Platform</w:t>
                              </w:r>
                            </w:p>
                          </w:txbxContent>
                        </wps:txbx>
                        <wps:bodyPr rot="0" vert="horz" wrap="square" lIns="91440" tIns="45720" rIns="91440" bIns="45720" anchor="t" anchorCtr="0">
                          <a:noAutofit/>
                        </wps:bodyPr>
                      </wps:wsp>
                    </wpg:wgp>
                  </a:graphicData>
                </a:graphic>
              </wp:inline>
            </w:drawing>
          </mc:Choice>
          <mc:Fallback>
            <w:pict>
              <v:group w14:anchorId="100E9322" id="Group 3" o:spid="_x0000_s1026" style="width:407.3pt;height:356.4pt;mso-position-horizontal-relative:char;mso-position-vertical-relative:line" coordsize="51727,4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">
                <v:group id="Group 24" o:spid="_x0000_s1027" style="position:absolute;left:5705;top:2954;width:37764;height:39097" coordsize="51405,50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9" o:spid="_x0000_s1028" style="position:absolute;left:16529;width:19068;height:31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eRMMA&#10;AADbAAAADwAAAGRycy9kb3ducmV2LnhtbESPS4vCQBCE74L/YWhhbzrRg8ZsJrIILnrzdfHWZHrz&#10;2ExPyIwa99fvCILHoqq+otJVbxpxo85VlhVMJxEI4tzqigsF59NmHINwHlljY5kUPMjBKhsOUky0&#10;vfOBbkdfiABhl6CC0vs2kdLlJRl0E9sSB+/HdgZ9kF0hdYf3ADeNnEXRXBqsOCyU2NK6pPz3eDUK&#10;LvW8uHzPrus/tz/reJfXsd3WSn2M+q9PEJ56/w6/2lutYLGE55fw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eRMMAAADbAAAADwAAAAAAAAAAAAAAAACYAgAAZHJzL2Rv&#10;d25yZXYueG1sUEsFBgAAAAAEAAQA9QAAAIgDAAAAAA==&#10;" fillcolor="white [3212]" strokecolor="black [3213]" strokeweight="2pt">
                    <v:fill opacity="0"/>
                    <v:textbox>
                      <w:txbxContent>
                        <w:p w14:paraId="6C55FED2" w14:textId="77777777" w:rsidR="006518FA" w:rsidRPr="0016008E" w:rsidRDefault="006518FA" w:rsidP="00702A96">
                          <w:pPr>
                            <w:rPr>
                              <w14:textOutline w14:w="9525" w14:cap="rnd" w14:cmpd="sng" w14:algn="ctr">
                                <w14:solidFill>
                                  <w14:srgbClr w14:val="000000"/>
                                </w14:solidFill>
                                <w14:prstDash w14:val="solid"/>
                                <w14:bevel/>
                              </w14:textOutline>
                            </w:rPr>
                          </w:pPr>
                        </w:p>
                        <w:p w14:paraId="3A1DA218" w14:textId="77777777" w:rsidR="006518FA" w:rsidRPr="0016008E" w:rsidRDefault="006518FA" w:rsidP="00702A96">
                          <w:pPr>
                            <w:rPr>
                              <w14:textOutline w14:w="9525" w14:cap="rnd" w14:cmpd="sng" w14:algn="ctr">
                                <w14:solidFill>
                                  <w14:srgbClr w14:val="000000"/>
                                </w14:solidFill>
                                <w14:prstDash w14:val="solid"/>
                                <w14:bevel/>
                              </w14:textOutline>
                            </w:rPr>
                          </w:pPr>
                        </w:p>
                        <w:p w14:paraId="1DE04A76" w14:textId="77777777" w:rsidR="006518FA" w:rsidRPr="0016008E" w:rsidRDefault="006518FA" w:rsidP="00702A96">
                          <w:pPr>
                            <w:rPr>
                              <w14:textOutline w14:w="9525" w14:cap="rnd" w14:cmpd="sng" w14:algn="ctr">
                                <w14:solidFill>
                                  <w14:srgbClr w14:val="000000"/>
                                </w14:solidFill>
                                <w14:prstDash w14:val="solid"/>
                                <w14:bevel/>
                              </w14:textOutline>
                            </w:rPr>
                          </w:pPr>
                        </w:p>
                        <w:p w14:paraId="40955F3E" w14:textId="77777777" w:rsidR="006518FA" w:rsidRPr="0016008E" w:rsidRDefault="006518FA" w:rsidP="00702A96">
                          <w:pPr>
                            <w:rPr>
                              <w14:textOutline w14:w="9525" w14:cap="rnd" w14:cmpd="sng" w14:algn="ctr">
                                <w14:solidFill>
                                  <w14:srgbClr w14:val="000000"/>
                                </w14:solidFill>
                                <w14:prstDash w14:val="solid"/>
                                <w14:bevel/>
                              </w14:textOutline>
                            </w:rPr>
                          </w:pPr>
                        </w:p>
                        <w:p w14:paraId="3D73A737" w14:textId="77777777" w:rsidR="006518FA" w:rsidRPr="0016008E" w:rsidRDefault="006518FA" w:rsidP="00702A96">
                          <w:pPr>
                            <w:rPr>
                              <w14:textOutline w14:w="9525" w14:cap="rnd" w14:cmpd="sng" w14:algn="ctr">
                                <w14:solidFill>
                                  <w14:srgbClr w14:val="000000"/>
                                </w14:solidFill>
                                <w14:prstDash w14:val="solid"/>
                                <w14:bevel/>
                              </w14:textOutline>
                            </w:rPr>
                          </w:pPr>
                        </w:p>
                        <w:p w14:paraId="18E2ACB8" w14:textId="77777777" w:rsidR="006518FA" w:rsidRPr="0016008E" w:rsidRDefault="006518FA" w:rsidP="00702A96">
                          <w:pPr>
                            <w:rPr>
                              <w14:textOutline w14:w="9525" w14:cap="rnd" w14:cmpd="sng" w14:algn="ctr">
                                <w14:solidFill>
                                  <w14:srgbClr w14:val="000000"/>
                                </w14:solidFill>
                                <w14:prstDash w14:val="solid"/>
                                <w14:bevel/>
                              </w14:textOutline>
                            </w:rPr>
                          </w:pPr>
                        </w:p>
                        <w:p w14:paraId="4B08CA1D" w14:textId="77777777" w:rsidR="006518FA" w:rsidRPr="0016008E" w:rsidRDefault="006518FA" w:rsidP="00702A96">
                          <w:pPr>
                            <w:rPr>
                              <w14:textOutline w14:w="9525" w14:cap="rnd" w14:cmpd="sng" w14:algn="ctr">
                                <w14:solidFill>
                                  <w14:srgbClr w14:val="000000"/>
                                </w14:solidFill>
                                <w14:prstDash w14:val="solid"/>
                                <w14:bevel/>
                              </w14:textOutline>
                            </w:rPr>
                          </w:pPr>
                        </w:p>
                        <w:p w14:paraId="2B3E8803" w14:textId="77777777" w:rsidR="006518FA" w:rsidRPr="0016008E" w:rsidRDefault="006518FA" w:rsidP="00702A96">
                          <w:pPr>
                            <w:rPr>
                              <w14:textOutline w14:w="9525" w14:cap="rnd" w14:cmpd="sng" w14:algn="ctr">
                                <w14:solidFill>
                                  <w14:srgbClr w14:val="000000"/>
                                </w14:solidFill>
                                <w14:prstDash w14:val="solid"/>
                                <w14:bevel/>
                              </w14:textOutline>
                            </w:rPr>
                          </w:pPr>
                        </w:p>
                        <w:p w14:paraId="18F4ADE3" w14:textId="77777777" w:rsidR="006518FA" w:rsidRPr="0016008E" w:rsidRDefault="006518FA" w:rsidP="00702A96">
                          <w:pPr>
                            <w:rPr>
                              <w14:textOutline w14:w="9525" w14:cap="rnd" w14:cmpd="sng" w14:algn="ctr">
                                <w14:solidFill>
                                  <w14:srgbClr w14:val="000000"/>
                                </w14:solidFill>
                                <w14:prstDash w14:val="solid"/>
                                <w14:bevel/>
                              </w14:textOutline>
                            </w:rPr>
                          </w:pPr>
                        </w:p>
                      </w:txbxContent>
                    </v:textbox>
                  </v:oval>
                  <v:oval id="Oval 80" o:spid="_x0000_s1029" style="position:absolute;left:26064;top:6435;width:19067;height:31615;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D1H7wA&#10;AADbAAAADwAAAGRycy9kb3ducmV2LnhtbERPuwrCMBTdBf8hXMFFNNVBpTaKCoKDIL72S3NtS5ub&#10;0qRa/94MguPhvJNNZyrxosYVlhVMJxEI4tTqgjMF99thvAThPLLGyjIp+JCDzbrfSzDW9s0Xel19&#10;JkIIuxgV5N7XsZQuzcmgm9iaOHBP2xj0ATaZ1A2+Q7ip5CyK5tJgwaEhx5r2OaXltTUK8KnrRdvu&#10;HrP2Fo1KPMnC8Vmp4aDbrkB46vxf/HMftYJlWB++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jcPUfvAAAANsAAAAPAAAAAAAAAAAAAAAAAJgCAABkcnMvZG93bnJldi54&#10;bWxQSwUGAAAAAAQABAD1AAAAgQMAAAAA&#10;" fillcolor="white [3212]" strokecolor="black [3213]" strokeweight="2pt">
                    <v:fill opacity="0"/>
                    <v:textbox>
                      <w:txbxContent>
                        <w:p w14:paraId="3D417005" w14:textId="77777777" w:rsidR="006518FA" w:rsidRPr="0016008E" w:rsidRDefault="006518FA" w:rsidP="00702A96">
                          <w:pPr>
                            <w:rPr>
                              <w14:textOutline w14:w="9525" w14:cap="rnd" w14:cmpd="sng" w14:algn="ctr">
                                <w14:solidFill>
                                  <w14:srgbClr w14:val="000000"/>
                                </w14:solidFill>
                                <w14:prstDash w14:val="solid"/>
                                <w14:bevel/>
                              </w14:textOutline>
                            </w:rPr>
                          </w:pPr>
                        </w:p>
                      </w:txbxContent>
                    </v:textbox>
                  </v:oval>
                  <v:oval id="Oval 81" o:spid="_x0000_s1030" style="position:absolute;left:23278;top:18392;width:19067;height:31615;rotation: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bH3sUA&#10;AADbAAAADwAAAGRycy9kb3ducmV2LnhtbESPQWsCMRSE74X+h/AEL0WzShHZGkULUo9W22pvj83r&#10;Ztt9L8sm6vbfm4LQ4zAz3zCzRce1OlMbKi8GRsMMFEnhbSWlgbf9ejAFFSKKxdoLGfilAIv5/d0M&#10;c+sv8krnXSxVgkjI0YCLscm1DoUjxjD0DUnyvnzLGJNsS21bvCQ413qcZRPNWElacNjQs6PiZ3di&#10;A4fjYfW93hb8we7lcfKpx6v3Bzam3+uWT6AidfE/fGtvrIHpCP6+pB+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sfexQAAANsAAAAPAAAAAAAAAAAAAAAAAJgCAABkcnMv&#10;ZG93bnJldi54bWxQSwUGAAAAAAQABAD1AAAAigMAAAAA&#10;" fillcolor="white [3212]" strokecolor="black [3213]" strokeweight="2pt">
                    <v:fill opacity="0"/>
                    <v:textbox>
                      <w:txbxContent>
                        <w:p w14:paraId="6A9B922F" w14:textId="77777777" w:rsidR="006518FA" w:rsidRDefault="006518FA" w:rsidP="00702A96"/>
                        <w:p w14:paraId="6D441606" w14:textId="77777777" w:rsidR="006518FA" w:rsidRDefault="006518FA" w:rsidP="00702A96"/>
                        <w:p w14:paraId="680DD52B" w14:textId="77777777" w:rsidR="006518FA" w:rsidRDefault="006518FA" w:rsidP="00702A96"/>
                      </w:txbxContent>
                    </v:textbox>
                  </v:oval>
                  <v:oval id="Oval 82" o:spid="_x0000_s1031" style="position:absolute;left:9860;top:18059;width:19068;height:31614;rotation:-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YmFMMA&#10;AADbAAAADwAAAGRycy9kb3ducmV2LnhtbESPzWrDMBCE74G+g9hCL6GR60AwbpQQCoHc2jiGXrfW&#10;RjaxVsZS/fP2VSGQ4zAz3zDb/WRbMVDvG8cK3lYJCOLK6YaNgvJyfM1A+ICssXVMCmbysN89LbaY&#10;azfymYYiGBEh7HNUUIfQ5VL6qiaLfuU64uhdXW8xRNkbqXscI9y2Mk2SjbTYcFyosaOPmqpb8WsV&#10;fBnKjtWctuXp59tgwtfluvxU6uV5OryDCDSFR/jePmkFWQr/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YmFMMAAADbAAAADwAAAAAAAAAAAAAAAACYAgAAZHJzL2Rv&#10;d25yZXYueG1sUEsFBgAAAAAEAAQA9QAAAIgDAAAAAA==&#10;" fillcolor="white [3212]" strokecolor="black [3213]" strokeweight="2pt">
                    <v:fill opacity="0"/>
                    <v:textbox>
                      <w:txbxContent>
                        <w:p w14:paraId="27A14004" w14:textId="77777777" w:rsidR="006518FA" w:rsidRPr="0016008E" w:rsidRDefault="006518FA" w:rsidP="00702A96">
                          <w:pPr>
                            <w:rPr>
                              <w14:textOutline w14:w="9525" w14:cap="rnd" w14:cmpd="sng" w14:algn="ctr">
                                <w14:solidFill>
                                  <w14:srgbClr w14:val="000000"/>
                                </w14:solidFill>
                                <w14:prstDash w14:val="solid"/>
                                <w14:bevel/>
                              </w14:textOutline>
                            </w:rPr>
                          </w:pPr>
                        </w:p>
                      </w:txbxContent>
                    </v:textbox>
                  </v:oval>
                  <v:oval id="Oval 83" o:spid="_x0000_s1032" style="position:absolute;left:6273;top:6436;width:19067;height:31614;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nmcUA&#10;AADbAAAADwAAAGRycy9kb3ducmV2LnhtbESPT2vCQBTE7wW/w/KE3upGpSVEVxH/lEJ7qQbx+Mg+&#10;k+Du25Bdk/jtu4VCj8PM/IZZrgdrREetrx0rmE4SEMSF0zWXCvLT4SUF4QOyRuOYFDzIw3o1elpi&#10;pl3P39QdQykihH2GCqoQmkxKX1Rk0U9cQxy9q2sthijbUuoW+wi3Rs6S5E1arDkuVNjQtqLidrxb&#10;Bfv8lFvTfV22193rEB7m3H+m70o9j4fNAkSgIfyH/9of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FGeZxQAAANsAAAAPAAAAAAAAAAAAAAAAAJgCAABkcnMv&#10;ZG93bnJldi54bWxQSwUGAAAAAAQABAD1AAAAigMAAAAA&#10;" fillcolor="white [3212]" strokecolor="black [3213]" strokeweight="2pt">
                    <v:fill opacity="0"/>
                    <v:textbox>
                      <w:txbxContent>
                        <w:p w14:paraId="564A288A" w14:textId="77777777" w:rsidR="006518FA" w:rsidRPr="0016008E" w:rsidRDefault="006518FA" w:rsidP="00702A96">
                          <w:pPr>
                            <w:rPr>
                              <w14:textOutline w14:w="9525" w14:cap="rnd" w14:cmpd="sng" w14:algn="ctr">
                                <w14:solidFill>
                                  <w14:srgbClr w14:val="000000"/>
                                </w14:solidFill>
                                <w14:prstDash w14:val="solid"/>
                                <w14:bevel/>
                              </w14:textOutline>
                            </w:rPr>
                          </w:pPr>
                        </w:p>
                      </w:txbxContent>
                    </v:textbox>
                  </v:oval>
                </v:group>
                <v:shapetype id="_x0000_t202" coordsize="21600,21600" o:spt="202" path="m,l,21600r21600,l21600,xe">
                  <v:stroke joinstyle="miter"/>
                  <v:path gradientshapeok="t" o:connecttype="rect"/>
                </v:shapetype>
                <v:shape id="Text Box 2" o:spid="_x0000_s1033" type="#_x0000_t202" style="position:absolute;left:21461;top:21593;width:660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14:paraId="691F1E95" w14:textId="67ED0D58" w:rsidR="006518FA" w:rsidRPr="00702A96" w:rsidRDefault="006518FA" w:rsidP="00702A96">
                        <w:pPr>
                          <w:rPr>
                            <w:rFonts w:ascii="Arial" w:hAnsi="Arial" w:cs="Arial"/>
                            <w:b/>
                            <w:sz w:val="26"/>
                            <w:szCs w:val="26"/>
                          </w:rPr>
                        </w:pPr>
                        <w:r w:rsidRPr="00702A96">
                          <w:rPr>
                            <w:rFonts w:ascii="Arial" w:hAnsi="Arial" w:cs="Arial"/>
                            <w:b/>
                            <w:sz w:val="26"/>
                            <w:szCs w:val="26"/>
                          </w:rPr>
                          <w:t>Glint</w:t>
                        </w:r>
                        <w:r w:rsidR="006A2294">
                          <w:rPr>
                            <w:rFonts w:ascii="Arial" w:hAnsi="Arial" w:cs="Arial"/>
                            <w:b/>
                            <w:sz w:val="26"/>
                            <w:szCs w:val="26"/>
                          </w:rPr>
                          <w:t>s</w:t>
                        </w:r>
                        <w:r>
                          <w:rPr>
                            <w:rFonts w:ascii="Arial" w:hAnsi="Arial" w:cs="Arial"/>
                            <w:b/>
                            <w:sz w:val="26"/>
                            <w:szCs w:val="26"/>
                          </w:rPr>
                          <w:t>ss</w:t>
                        </w:r>
                        <w:r w:rsidRPr="00702A96">
                          <w:rPr>
                            <w:rFonts w:ascii="Arial" w:hAnsi="Arial" w:cs="Arial"/>
                            <w:b/>
                            <w:sz w:val="26"/>
                            <w:szCs w:val="26"/>
                          </w:rPr>
                          <w:t>s</w:t>
                        </w:r>
                      </w:p>
                    </w:txbxContent>
                  </v:textbox>
                </v:shape>
                <v:shape id="Text Box 2" o:spid="_x0000_s1034" type="#_x0000_t202" style="position:absolute;left:18999;top:9284;width:1212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7A21A896" w14:textId="63276782" w:rsidR="006518FA" w:rsidRPr="00A801D6" w:rsidRDefault="006518FA" w:rsidP="00A801D6">
                        <w:pPr>
                          <w:jc w:val="center"/>
                          <w:rPr>
                            <w:rFonts w:ascii="Arial" w:hAnsi="Arial" w:cs="Arial"/>
                            <w:lang w:val="en-SG"/>
                          </w:rPr>
                        </w:pPr>
                        <w:r w:rsidRPr="00A801D6">
                          <w:rPr>
                            <w:rFonts w:ascii="Arial" w:hAnsi="Arial" w:cs="Arial"/>
                            <w:lang w:val="en-SG"/>
                          </w:rPr>
                          <w:t>Job</w:t>
                        </w:r>
                        <w:r w:rsidR="00A801D6" w:rsidRPr="00A801D6">
                          <w:rPr>
                            <w:rFonts w:ascii="Arial" w:hAnsi="Arial" w:cs="Arial"/>
                            <w:lang w:val="en-SG"/>
                          </w:rPr>
                          <w:t>S</w:t>
                        </w:r>
                        <w:r w:rsidRPr="00A801D6">
                          <w:rPr>
                            <w:rFonts w:ascii="Arial" w:hAnsi="Arial" w:cs="Arial"/>
                            <w:lang w:val="en-SG"/>
                          </w:rPr>
                          <w:t>treet</w:t>
                        </w:r>
                      </w:p>
                    </w:txbxContent>
                  </v:textbox>
                </v:shape>
                <v:shape id="Text Box 2" o:spid="_x0000_s1035" type="#_x0000_t202" style="position:absolute;left:8448;top:16529;width:1212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5261E3FA" w14:textId="77777777" w:rsidR="006518FA" w:rsidRPr="00A801D6" w:rsidRDefault="006518FA" w:rsidP="00702A96">
                        <w:pPr>
                          <w:rPr>
                            <w:lang w:val="en-SG"/>
                          </w:rPr>
                        </w:pPr>
                        <w:r w:rsidRPr="00A801D6">
                          <w:rPr>
                            <w:rFonts w:ascii="Arial" w:hAnsi="Arial" w:cs="Arial"/>
                            <w:lang w:val="en-SG"/>
                          </w:rPr>
                          <w:t>Randstad</w:t>
                        </w:r>
                      </w:p>
                    </w:txbxContent>
                  </v:textbox>
                </v:shape>
                <v:shape id="Text Box 2" o:spid="_x0000_s1036" type="#_x0000_t202" style="position:absolute;left:31449;top:16388;width:12122;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45E4A2E0" w14:textId="79BAD318" w:rsidR="006518FA" w:rsidRPr="00A801D6" w:rsidRDefault="006518FA" w:rsidP="00702A96">
                        <w:pPr>
                          <w:rPr>
                            <w:rFonts w:ascii="Arial" w:hAnsi="Arial" w:cs="Arial"/>
                            <w:lang w:val="en-SG"/>
                          </w:rPr>
                        </w:pPr>
                        <w:r w:rsidRPr="00A801D6">
                          <w:rPr>
                            <w:rFonts w:ascii="Arial" w:hAnsi="Arial" w:cs="Arial"/>
                            <w:lang w:val="en-SG"/>
                          </w:rPr>
                          <w:t>P</w:t>
                        </w:r>
                        <w:r w:rsidR="00A801D6" w:rsidRPr="00A801D6">
                          <w:rPr>
                            <w:rFonts w:ascii="Arial" w:hAnsi="Arial" w:cs="Arial"/>
                            <w:lang w:val="en-SG"/>
                          </w:rPr>
                          <w:t>SB</w:t>
                        </w:r>
                        <w:r w:rsidRPr="00A801D6">
                          <w:rPr>
                            <w:rFonts w:ascii="Arial" w:hAnsi="Arial" w:cs="Arial"/>
                            <w:lang w:val="en-SG"/>
                          </w:rPr>
                          <w:t xml:space="preserve"> Academy</w:t>
                        </w:r>
                      </w:p>
                    </w:txbxContent>
                  </v:textbox>
                </v:shape>
                <v:shape id="Text Box 2" o:spid="_x0000_s1037" type="#_x0000_t202" style="position:absolute;left:27369;top:31722;width:12123;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14:paraId="7B76E9FB" w14:textId="77777777" w:rsidR="006518FA" w:rsidRPr="00A801D6" w:rsidRDefault="006518FA" w:rsidP="00702A96">
                        <w:pPr>
                          <w:rPr>
                            <w:rFonts w:ascii="Arial" w:hAnsi="Arial" w:cs="Arial"/>
                            <w:lang w:val="en-SG"/>
                          </w:rPr>
                        </w:pPr>
                        <w:r w:rsidRPr="00A801D6">
                          <w:rPr>
                            <w:rFonts w:ascii="Arial" w:hAnsi="Arial" w:cs="Arial"/>
                            <w:lang w:val="en-SG"/>
                          </w:rPr>
                          <w:t>LinkedIn</w:t>
                        </w:r>
                      </w:p>
                    </w:txbxContent>
                  </v:textbox>
                </v:shape>
                <v:shape id="Text Box 2" o:spid="_x0000_s1038" type="#_x0000_t202" style="position:absolute;left:12317;top:31722;width:12122;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43962880" w14:textId="0F413D01" w:rsidR="006518FA" w:rsidRPr="00A801D6" w:rsidRDefault="00A801D6" w:rsidP="00702A96">
                        <w:pPr>
                          <w:rPr>
                            <w:rFonts w:ascii="Arial" w:hAnsi="Arial" w:cs="Arial"/>
                            <w:lang w:val="en-SG"/>
                          </w:rPr>
                        </w:pPr>
                        <w:r w:rsidRPr="00A801D6">
                          <w:rPr>
                            <w:rFonts w:ascii="Arial" w:hAnsi="Arial" w:cs="Arial"/>
                            <w:lang w:val="en-SG"/>
                          </w:rPr>
                          <w:t xml:space="preserve">Salt </w:t>
                        </w:r>
                        <w:r w:rsidR="006518FA" w:rsidRPr="00A801D6">
                          <w:rPr>
                            <w:rFonts w:ascii="Arial" w:hAnsi="Arial" w:cs="Arial"/>
                            <w:lang w:val="en-SG"/>
                          </w:rPr>
                          <w:t>Branding</w:t>
                        </w:r>
                      </w:p>
                    </w:txbxContent>
                  </v:textbox>
                </v:shape>
                <v:shape id="Text Box 2" o:spid="_x0000_s1039" type="#_x0000_t202" style="position:absolute;left:19703;width:12122;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14:paraId="18CD1867" w14:textId="77777777" w:rsidR="006518FA" w:rsidRPr="00702A96" w:rsidRDefault="006518FA" w:rsidP="00702A96">
                        <w:pPr>
                          <w:rPr>
                            <w:rFonts w:ascii="Arial" w:hAnsi="Arial" w:cs="Arial"/>
                            <w:b/>
                            <w:lang w:val="en-SG"/>
                          </w:rPr>
                        </w:pPr>
                        <w:r w:rsidRPr="00702A96">
                          <w:rPr>
                            <w:rFonts w:ascii="Arial" w:hAnsi="Arial" w:cs="Arial"/>
                            <w:b/>
                            <w:lang w:val="en-SG"/>
                          </w:rPr>
                          <w:t>Job Postings</w:t>
                        </w:r>
                      </w:p>
                    </w:txbxContent>
                  </v:textbox>
                </v:shape>
                <v:shape id="Text Box 2" o:spid="_x0000_s1040" type="#_x0000_t202" style="position:absolute;left:33559;top:7737;width:18168;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14:paraId="4AD1F69C" w14:textId="77777777" w:rsidR="006518FA" w:rsidRPr="00702A96" w:rsidRDefault="006518FA" w:rsidP="00702A96">
                        <w:pPr>
                          <w:rPr>
                            <w:rFonts w:ascii="Arial" w:hAnsi="Arial" w:cs="Arial"/>
                            <w:b/>
                            <w:lang w:val="en-SG"/>
                          </w:rPr>
                        </w:pPr>
                        <w:r w:rsidRPr="00702A96">
                          <w:rPr>
                            <w:rFonts w:ascii="Arial" w:hAnsi="Arial" w:cs="Arial"/>
                            <w:b/>
                            <w:lang w:val="en-SG"/>
                          </w:rPr>
                          <w:t>Career Preparation</w:t>
                        </w:r>
                      </w:p>
                    </w:txbxContent>
                  </v:textbox>
                </v:shape>
                <v:shape id="Text Box 2" o:spid="_x0000_s1041" type="#_x0000_t202" style="position:absolute;left:1344;top:7737;width:14827;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14:paraId="214CC30F" w14:textId="77777777" w:rsidR="006518FA" w:rsidRPr="00702A96" w:rsidRDefault="006518FA" w:rsidP="00702A96">
                        <w:pPr>
                          <w:rPr>
                            <w:rFonts w:ascii="Arial" w:hAnsi="Arial" w:cs="Arial"/>
                            <w:b/>
                            <w:lang w:val="en-SG"/>
                          </w:rPr>
                        </w:pPr>
                        <w:r w:rsidRPr="00702A96">
                          <w:rPr>
                            <w:rFonts w:ascii="Arial" w:hAnsi="Arial" w:cs="Arial"/>
                            <w:b/>
                            <w:lang w:val="en-SG"/>
                          </w:rPr>
                          <w:t>Recruitment</w:t>
                        </w:r>
                      </w:p>
                    </w:txbxContent>
                  </v:textbox>
                </v:shape>
                <v:shape id="Text Box 2" o:spid="_x0000_s1042" type="#_x0000_t202" style="position:absolute;left:-3474;top:30984;width:14548;height:7600;rotation:-50323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PIMMA&#10;AADbAAAADwAAAGRycy9kb3ducmV2LnhtbESPQWsCMRSE7wX/Q3hCbzWr0KKrUaylVOxFV70/Ns/d&#10;xc1LSKKu/74RCh6HmfmGmS0604or+dBYVjAcZCCIS6sbrhQc9t9vYxAhImtsLZOCOwVYzHsvM8y1&#10;vfGOrkWsRIJwyFFBHaPLpQxlTQbDwDri5J2sNxiT9JXUHm8Jblo5yrIPabDhtFCjo1VN5bm4GAX7&#10;3+Nq67LD8uvdhZ9i8nkZ+w0p9drvllMQkbr4DP+311rBZASPL+k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MPIMMAAADbAAAADwAAAAAAAAAAAAAAAACYAgAAZHJzL2Rv&#10;d25yZXYueG1sUEsFBgAAAAAEAAQA9QAAAIgDAAAAAA==&#10;" filled="f" stroked="f">
                  <v:textbox>
                    <w:txbxContent>
                      <w:p w14:paraId="15CE50AA" w14:textId="77777777" w:rsidR="006518FA" w:rsidRPr="00E3080C" w:rsidRDefault="006518FA" w:rsidP="00702A96">
                        <w:pPr>
                          <w:rPr>
                            <w:rFonts w:ascii="Arial" w:hAnsi="Arial" w:cs="Arial"/>
                            <w:b/>
                            <w:sz w:val="22"/>
                            <w:szCs w:val="26"/>
                            <w:lang w:val="en-SG"/>
                          </w:rPr>
                        </w:pPr>
                        <w:r w:rsidRPr="00E3080C">
                          <w:rPr>
                            <w:rFonts w:ascii="Arial" w:hAnsi="Arial" w:cs="Arial"/>
                            <w:b/>
                            <w:sz w:val="22"/>
                            <w:szCs w:val="26"/>
                            <w:lang w:val="en-SG"/>
                          </w:rPr>
                          <w:t>Social Branding</w:t>
                        </w:r>
                      </w:p>
                    </w:txbxContent>
                  </v:textbox>
                </v:shape>
                <v:shape id="Text Box 2" o:spid="_x0000_s1043" type="#_x0000_t202" style="position:absolute;left:36900;top:31969;width:17773;height:8820;rotation:50681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uo8QA&#10;AADbAAAADwAAAGRycy9kb3ducmV2LnhtbESPT2vCQBTE7wW/w/KE3upGBdHUVUSpijf/gM3tNfua&#10;RLNv0+xW47d3BcHjMDO/YcbTxpTiQrUrLCvodiIQxKnVBWcKDvuvjyEI55E1lpZJwY0cTCettzHG&#10;2l55S5edz0SAsItRQe59FUvp0pwMuo6tiIP3a2uDPsg6k7rGa4CbUvaiaCANFhwWcqxonlN63v0b&#10;BclGLrOfXoKr1ffR/52S23AxKpR6bzezTxCeGv8KP9trrWDUh8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rqPEAAAA2wAAAA8AAAAAAAAAAAAAAAAAmAIAAGRycy9k&#10;b3ducmV2LnhtbFBLBQYAAAAABAAEAPUAAACJAwAAAAA=&#10;" filled="f" stroked="f">
                  <v:textbox>
                    <w:txbxContent>
                      <w:p w14:paraId="42643BD5" w14:textId="77777777" w:rsidR="006518FA" w:rsidRPr="00E3080C" w:rsidRDefault="006518FA" w:rsidP="00702A96">
                        <w:pPr>
                          <w:rPr>
                            <w:rFonts w:ascii="Arial" w:hAnsi="Arial" w:cs="Arial"/>
                            <w:b/>
                            <w:sz w:val="22"/>
                            <w:szCs w:val="26"/>
                            <w:lang w:val="en-SG"/>
                          </w:rPr>
                        </w:pPr>
                        <w:r w:rsidRPr="00E3080C">
                          <w:rPr>
                            <w:rFonts w:ascii="Arial" w:hAnsi="Arial" w:cs="Arial"/>
                            <w:b/>
                            <w:sz w:val="22"/>
                            <w:szCs w:val="26"/>
                            <w:lang w:val="en-SG"/>
                          </w:rPr>
                          <w:t>Networking Platform</w:t>
                        </w:r>
                      </w:p>
                    </w:txbxContent>
                  </v:textbox>
                </v:shape>
                <w10:anchorlock/>
              </v:group>
            </w:pict>
          </mc:Fallback>
        </mc:AlternateContent>
      </w:r>
    </w:p>
    <w:p w14:paraId="1C8F8C9D" w14:textId="77777777" w:rsidR="00702A96" w:rsidRDefault="00702A96" w:rsidP="00304D10">
      <w:pPr>
        <w:pStyle w:val="ExhibitText"/>
        <w:rPr>
          <w:i/>
          <w:sz w:val="17"/>
          <w:szCs w:val="17"/>
        </w:rPr>
      </w:pPr>
    </w:p>
    <w:p w14:paraId="176E30DD" w14:textId="55C9D61B" w:rsidR="00702A96" w:rsidRPr="002D5439" w:rsidRDefault="00702A96" w:rsidP="00C410B8">
      <w:pPr>
        <w:pStyle w:val="Footnote"/>
        <w:outlineLvl w:val="0"/>
      </w:pPr>
      <w:r w:rsidRPr="002D5439">
        <w:t xml:space="preserve">Source: Created by </w:t>
      </w:r>
      <w:r w:rsidR="00DA6DBA">
        <w:t xml:space="preserve">the case </w:t>
      </w:r>
      <w:r w:rsidRPr="002D5439">
        <w:t>authors</w:t>
      </w:r>
      <w:r w:rsidR="00DD7206">
        <w:t>.</w:t>
      </w:r>
    </w:p>
    <w:p w14:paraId="79553BFD" w14:textId="77777777" w:rsidR="00702A96" w:rsidRPr="00E4398F" w:rsidRDefault="00702A96" w:rsidP="00304D10">
      <w:pPr>
        <w:pStyle w:val="ExhibitText"/>
      </w:pPr>
    </w:p>
    <w:p w14:paraId="55EB5178" w14:textId="77777777" w:rsidR="00E4398F" w:rsidRDefault="00E4398F" w:rsidP="00304D10">
      <w:pPr>
        <w:pStyle w:val="ExhibitText"/>
        <w:rPr>
          <w:sz w:val="22"/>
          <w:szCs w:val="22"/>
        </w:rPr>
      </w:pPr>
      <w:r>
        <w:br w:type="page"/>
      </w:r>
    </w:p>
    <w:p w14:paraId="29FF9CAB" w14:textId="0A7E7EE9" w:rsidR="00702A96" w:rsidRDefault="00702A96" w:rsidP="00304D10">
      <w:pPr>
        <w:pStyle w:val="ExhibitHeading"/>
      </w:pPr>
      <w:r w:rsidRPr="002D5439">
        <w:lastRenderedPageBreak/>
        <w:t xml:space="preserve">EXHIBIT </w:t>
      </w:r>
      <w:r w:rsidR="00C0787B">
        <w:t>2</w:t>
      </w:r>
      <w:r w:rsidRPr="002D5439">
        <w:t>: GLINTS</w:t>
      </w:r>
      <w:r w:rsidR="00C96098">
        <w:t>’</w:t>
      </w:r>
      <w:r w:rsidRPr="002D5439">
        <w:t xml:space="preserve"> USER GROWTH</w:t>
      </w:r>
      <w:r w:rsidR="000453BB">
        <w:t xml:space="preserve"> FROM JANUARY TO JULY 2014</w:t>
      </w:r>
    </w:p>
    <w:p w14:paraId="4E2A1660" w14:textId="77777777" w:rsidR="0026720C" w:rsidRPr="002D5439" w:rsidRDefault="0026720C" w:rsidP="00304D10">
      <w:pPr>
        <w:pStyle w:val="ExhibitText"/>
      </w:pPr>
    </w:p>
    <w:p w14:paraId="3FA93AF0" w14:textId="265E67ED" w:rsidR="00702A96" w:rsidRDefault="00864E2E" w:rsidP="00304D10">
      <w:pPr>
        <w:pStyle w:val="ExhibitText"/>
        <w:jc w:val="center"/>
      </w:pPr>
      <w:r>
        <w:rPr>
          <w:noProof/>
          <w:lang w:val="en-US"/>
        </w:rPr>
        <w:drawing>
          <wp:inline distT="0" distB="0" distL="0" distR="0" wp14:anchorId="2B92C0CC" wp14:editId="77782C37">
            <wp:extent cx="5033175" cy="3967701"/>
            <wp:effectExtent l="0" t="0" r="1524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DE8D75" w14:textId="7C857174" w:rsidR="00864E2E" w:rsidRDefault="00864E2E" w:rsidP="00304D10">
      <w:pPr>
        <w:pStyle w:val="ExhibitText"/>
      </w:pPr>
    </w:p>
    <w:p w14:paraId="6E68FF3A" w14:textId="69E6521B" w:rsidR="00702A96" w:rsidRPr="00961A3A" w:rsidRDefault="00702A96" w:rsidP="006856F8">
      <w:pPr>
        <w:pStyle w:val="Footnote"/>
      </w:pPr>
      <w:r w:rsidRPr="002D5439">
        <w:t xml:space="preserve">Source: </w:t>
      </w:r>
      <w:r w:rsidR="00257222">
        <w:t>Company files</w:t>
      </w:r>
      <w:r w:rsidR="0026720C">
        <w:t>.</w:t>
      </w:r>
    </w:p>
    <w:p w14:paraId="1E5F6549" w14:textId="77777777" w:rsidR="0099534E" w:rsidRPr="006F1D9E" w:rsidRDefault="0099534E" w:rsidP="00304D10">
      <w:pPr>
        <w:pStyle w:val="ExhibitText"/>
      </w:pPr>
    </w:p>
    <w:sectPr w:rsidR="0099534E" w:rsidRPr="006F1D9E"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6DE9D" w14:textId="77777777" w:rsidR="00F25C3A" w:rsidRDefault="00F25C3A" w:rsidP="00D75295">
      <w:r>
        <w:separator/>
      </w:r>
    </w:p>
  </w:endnote>
  <w:endnote w:type="continuationSeparator" w:id="0">
    <w:p w14:paraId="5A34D468" w14:textId="77777777" w:rsidR="00F25C3A" w:rsidRDefault="00F25C3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51D80" w14:textId="77777777" w:rsidR="00F25C3A" w:rsidRDefault="00F25C3A" w:rsidP="00D75295">
      <w:r>
        <w:separator/>
      </w:r>
    </w:p>
  </w:footnote>
  <w:footnote w:type="continuationSeparator" w:id="0">
    <w:p w14:paraId="560F26E9" w14:textId="77777777" w:rsidR="00F25C3A" w:rsidRDefault="00F25C3A" w:rsidP="00D75295">
      <w:r>
        <w:continuationSeparator/>
      </w:r>
    </w:p>
  </w:footnote>
  <w:footnote w:id="1">
    <w:p w14:paraId="5ADAD6CE" w14:textId="0B17E007" w:rsidR="00EB1612" w:rsidRDefault="00EB1612" w:rsidP="00E657A9">
      <w:pPr>
        <w:pStyle w:val="Footnote"/>
      </w:pPr>
      <w:r>
        <w:rPr>
          <w:rStyle w:val="FootnoteReference"/>
        </w:rPr>
        <w:footnoteRef/>
      </w:r>
      <w:r>
        <w:t xml:space="preserve"> </w:t>
      </w:r>
      <w:r w:rsidR="00615AFD">
        <w:t xml:space="preserve">Cheryl Ong, </w:t>
      </w:r>
      <w:r w:rsidR="00C96098">
        <w:t>“</w:t>
      </w:r>
      <w:r>
        <w:t>Young Singapore Ivy League Dropouts A</w:t>
      </w:r>
      <w:r w:rsidRPr="00EB1612">
        <w:t>ttract $</w:t>
      </w:r>
      <w:r>
        <w:t>475</w:t>
      </w:r>
      <w:r w:rsidR="00615AFD">
        <w:t xml:space="preserve">,000 in Funding for </w:t>
      </w:r>
      <w:proofErr w:type="spellStart"/>
      <w:r w:rsidR="00615AFD">
        <w:t>S</w:t>
      </w:r>
      <w:r w:rsidRPr="00EB1612">
        <w:t>tartup</w:t>
      </w:r>
      <w:proofErr w:type="spellEnd"/>
      <w:r w:rsidR="00615AFD">
        <w:t>,</w:t>
      </w:r>
      <w:r w:rsidR="00C96098">
        <w:t>”</w:t>
      </w:r>
      <w:r w:rsidR="00615AFD">
        <w:t xml:space="preserve"> </w:t>
      </w:r>
      <w:r w:rsidR="00615AFD" w:rsidRPr="00174603">
        <w:rPr>
          <w:i/>
        </w:rPr>
        <w:t>Straits Times</w:t>
      </w:r>
      <w:r w:rsidR="00615AFD">
        <w:t xml:space="preserve">, February 11, 2015, accessed January 12, 2017, </w:t>
      </w:r>
      <w:r w:rsidR="00615AFD" w:rsidRPr="00615AFD">
        <w:t>www.straitstimes.com/business/young-singapore-ivy-league-dropouts-attract-475000-in-funding-for-startup</w:t>
      </w:r>
      <w:r w:rsidR="00615AFD">
        <w:t>.</w:t>
      </w:r>
      <w:r w:rsidRPr="00EB1612">
        <w:t xml:space="preserve"> </w:t>
      </w:r>
    </w:p>
  </w:footnote>
  <w:footnote w:id="2">
    <w:p w14:paraId="1A74A8B1" w14:textId="017E5858" w:rsidR="006518FA" w:rsidRPr="00A70266" w:rsidRDefault="006518FA" w:rsidP="00304D10">
      <w:pPr>
        <w:pStyle w:val="Footnote"/>
      </w:pPr>
      <w:r w:rsidRPr="00A70266">
        <w:rPr>
          <w:rStyle w:val="FootnoteReference"/>
        </w:rPr>
        <w:footnoteRef/>
      </w:r>
      <w:r w:rsidRPr="00A70266">
        <w:t xml:space="preserve"> Terence Lee, </w:t>
      </w:r>
      <w:r w:rsidR="00C96098">
        <w:t>“</w:t>
      </w:r>
      <w:r w:rsidRPr="00A70266">
        <w:t xml:space="preserve">Glints </w:t>
      </w:r>
      <w:r w:rsidR="00DE32D9" w:rsidRPr="00A70266">
        <w:t xml:space="preserve">Founders Defer Studies to Shake Up Online Recruitment, Raise $475k </w:t>
      </w:r>
      <w:r w:rsidR="00DE32D9">
        <w:t>i</w:t>
      </w:r>
      <w:r w:rsidR="00DE32D9" w:rsidRPr="00A70266">
        <w:t>n Seed Money</w:t>
      </w:r>
      <w:r w:rsidRPr="00A70266">
        <w:t>,</w:t>
      </w:r>
      <w:r w:rsidR="00C96098">
        <w:t>”</w:t>
      </w:r>
      <w:r w:rsidRPr="00A70266">
        <w:t xml:space="preserve"> </w:t>
      </w:r>
      <w:r w:rsidRPr="00A70266">
        <w:rPr>
          <w:i/>
        </w:rPr>
        <w:t>Tech in Asia</w:t>
      </w:r>
      <w:r w:rsidRPr="00A70266">
        <w:t>, February 11, 2015, accessed July 12, 2016, www.techinasia.com/ivy-leaguers-defer-studies-shake-online-recruitment-raise-475k-seed-money.</w:t>
      </w:r>
    </w:p>
  </w:footnote>
  <w:footnote w:id="3">
    <w:p w14:paraId="08784D05" w14:textId="67B5A6D3" w:rsidR="006518FA" w:rsidRPr="00A70266" w:rsidRDefault="006518FA" w:rsidP="00304D10">
      <w:pPr>
        <w:pStyle w:val="Footnote"/>
      </w:pPr>
      <w:r w:rsidRPr="00A70266">
        <w:rPr>
          <w:rStyle w:val="FootnoteReference"/>
        </w:rPr>
        <w:footnoteRef/>
      </w:r>
      <w:r w:rsidRPr="00A70266">
        <w:t xml:space="preserve"> </w:t>
      </w:r>
      <w:r w:rsidR="00C96098">
        <w:t>“</w:t>
      </w:r>
      <w:r w:rsidRPr="00A70266">
        <w:t>Jobs &amp; Internships,</w:t>
      </w:r>
      <w:r w:rsidR="00C96098">
        <w:t>”</w:t>
      </w:r>
      <w:r w:rsidRPr="00A70266">
        <w:t xml:space="preserve"> Glints, accessed July 12, 2016, https://glints.com/dashboard/jobs.</w:t>
      </w:r>
    </w:p>
  </w:footnote>
  <w:footnote w:id="4">
    <w:p w14:paraId="0A2F6D92" w14:textId="20DB2A29" w:rsidR="006518FA" w:rsidRPr="00A70266" w:rsidRDefault="006518FA" w:rsidP="00304D10">
      <w:pPr>
        <w:pStyle w:val="Footnote"/>
      </w:pPr>
      <w:r w:rsidRPr="00A70266">
        <w:rPr>
          <w:rStyle w:val="FootnoteReference"/>
        </w:rPr>
        <w:footnoteRef/>
      </w:r>
      <w:r w:rsidRPr="00A70266">
        <w:t xml:space="preserve"> </w:t>
      </w:r>
      <w:r w:rsidR="00517629">
        <w:t xml:space="preserve">SG$ = </w:t>
      </w:r>
      <w:r w:rsidRPr="00A70266">
        <w:t>SGD = Singapore dollars; SG$1 = US$0.7</w:t>
      </w:r>
      <w:r w:rsidR="00AF629E">
        <w:t>0</w:t>
      </w:r>
      <w:r w:rsidRPr="00A70266">
        <w:t xml:space="preserve"> </w:t>
      </w:r>
      <w:r w:rsidR="00AF629E">
        <w:t>on</w:t>
      </w:r>
      <w:r w:rsidR="00AF629E" w:rsidRPr="00A70266">
        <w:t xml:space="preserve"> </w:t>
      </w:r>
      <w:r w:rsidR="00AF629E">
        <w:t>February 3</w:t>
      </w:r>
      <w:r w:rsidRPr="00A70266">
        <w:t>, 2016.</w:t>
      </w:r>
    </w:p>
  </w:footnote>
  <w:footnote w:id="5">
    <w:p w14:paraId="0CEC8551" w14:textId="44CAC39D" w:rsidR="00E64474" w:rsidRDefault="00E64474" w:rsidP="00304D10">
      <w:pPr>
        <w:pStyle w:val="Footnote"/>
      </w:pPr>
      <w:r w:rsidRPr="00337899">
        <w:rPr>
          <w:rStyle w:val="FootnoteReference"/>
        </w:rPr>
        <w:footnoteRef/>
      </w:r>
      <w:r w:rsidRPr="00337899">
        <w:t xml:space="preserve"> </w:t>
      </w:r>
      <w:r w:rsidR="00C96098">
        <w:t>“</w:t>
      </w:r>
      <w:r w:rsidR="000733EA" w:rsidRPr="002326AB">
        <w:t>Search Jobs</w:t>
      </w:r>
      <w:r w:rsidR="00BE1643">
        <w:t>,</w:t>
      </w:r>
      <w:r w:rsidR="00C96098">
        <w:t>”</w:t>
      </w:r>
      <w:r w:rsidR="000733EA" w:rsidRPr="002326AB">
        <w:t xml:space="preserve"> </w:t>
      </w:r>
      <w:proofErr w:type="spellStart"/>
      <w:r w:rsidR="000733EA" w:rsidRPr="002326AB">
        <w:t>JobStreet</w:t>
      </w:r>
      <w:proofErr w:type="spellEnd"/>
      <w:r w:rsidR="000733EA" w:rsidRPr="002326AB">
        <w:t xml:space="preserve">, accessed September 25, 2015, </w:t>
      </w:r>
      <w:r w:rsidR="000733EA" w:rsidRPr="00337899">
        <w:t>www.jobstreet.com.sg/en/job-search/campus/job-vacancy.php</w:t>
      </w:r>
      <w:r w:rsidR="000733EA">
        <w:t xml:space="preserve">; </w:t>
      </w:r>
      <w:r w:rsidR="00C96098">
        <w:t>“</w:t>
      </w:r>
      <w:r w:rsidR="000733EA" w:rsidRPr="002326AB">
        <w:t>Job Search</w:t>
      </w:r>
      <w:r w:rsidR="00BE1643">
        <w:t>,</w:t>
      </w:r>
      <w:r w:rsidR="00C96098">
        <w:t>”</w:t>
      </w:r>
      <w:r w:rsidR="000733EA" w:rsidRPr="002326AB">
        <w:t xml:space="preserve"> </w:t>
      </w:r>
      <w:proofErr w:type="spellStart"/>
      <w:r w:rsidR="000733EA" w:rsidRPr="002326AB">
        <w:t>STJobs</w:t>
      </w:r>
      <w:proofErr w:type="spellEnd"/>
      <w:r w:rsidR="000733EA" w:rsidRPr="002326AB">
        <w:t xml:space="preserve">, accessed September 25, 2015, </w:t>
      </w:r>
      <w:r w:rsidR="000733EA" w:rsidRPr="00337899">
        <w:t>www.stjobs.sg</w:t>
      </w:r>
      <w:r w:rsidR="000733EA">
        <w:t xml:space="preserve">; </w:t>
      </w:r>
      <w:r w:rsidR="00C96098">
        <w:t>“</w:t>
      </w:r>
      <w:r w:rsidR="000733EA" w:rsidRPr="002326AB">
        <w:t>Jobs</w:t>
      </w:r>
      <w:r w:rsidR="00864E2E">
        <w:t>,</w:t>
      </w:r>
      <w:r w:rsidR="00C96098">
        <w:t>”</w:t>
      </w:r>
      <w:r w:rsidR="000733EA" w:rsidRPr="002326AB">
        <w:t xml:space="preserve"> Monster, accessed September 25, 2015, </w:t>
      </w:r>
      <w:r w:rsidR="000733EA" w:rsidRPr="00337899">
        <w:t>www.monster.com.sg</w:t>
      </w:r>
      <w:r w:rsidR="000733EA">
        <w:t xml:space="preserve">; </w:t>
      </w:r>
      <w:r w:rsidR="00C96098">
        <w:t>“</w:t>
      </w:r>
      <w:r w:rsidR="00A70266" w:rsidRPr="003C360F">
        <w:t>Jobs</w:t>
      </w:r>
      <w:r w:rsidR="00A13BF5">
        <w:t>,</w:t>
      </w:r>
      <w:r w:rsidR="00C96098">
        <w:t>”</w:t>
      </w:r>
      <w:r w:rsidR="00A70266" w:rsidRPr="003C360F">
        <w:t xml:space="preserve"> </w:t>
      </w:r>
      <w:r w:rsidR="00A70266" w:rsidRPr="00337899">
        <w:t>Glints, accessed September 25, 2</w:t>
      </w:r>
      <w:r w:rsidR="00A70266" w:rsidRPr="002C7A92">
        <w:t xml:space="preserve">015, </w:t>
      </w:r>
      <w:r w:rsidR="000733EA" w:rsidRPr="00C8351E">
        <w:t xml:space="preserve">https://glints.sg. </w:t>
      </w:r>
    </w:p>
  </w:footnote>
  <w:footnote w:id="6">
    <w:p w14:paraId="588B28B8" w14:textId="10A9D439" w:rsidR="006518FA" w:rsidRPr="00E17940" w:rsidRDefault="006518FA" w:rsidP="00304D10">
      <w:pPr>
        <w:pStyle w:val="Footnote"/>
      </w:pPr>
      <w:r w:rsidRPr="00E17940">
        <w:rPr>
          <w:rStyle w:val="FootnoteReference"/>
        </w:rPr>
        <w:footnoteRef/>
      </w:r>
      <w:r w:rsidRPr="00E17940">
        <w:rPr>
          <w:i/>
        </w:rPr>
        <w:t xml:space="preserve"> </w:t>
      </w:r>
      <w:r w:rsidR="00C96098">
        <w:t>“</w:t>
      </w:r>
      <w:r w:rsidRPr="00E17940">
        <w:t>Glints,</w:t>
      </w:r>
      <w:r w:rsidR="00C96098">
        <w:t>”</w:t>
      </w:r>
      <w:r w:rsidRPr="00E17940">
        <w:t xml:space="preserve"> JFDI Asia, accessed July 7, 2016, www.jfdi.asia/portfolio/glints.</w:t>
      </w:r>
    </w:p>
  </w:footnote>
  <w:footnote w:id="7">
    <w:p w14:paraId="2BA7746F" w14:textId="04CB51C4" w:rsidR="00F53209" w:rsidRPr="00E17940" w:rsidRDefault="00F53209" w:rsidP="00304D10">
      <w:pPr>
        <w:pStyle w:val="Footnote"/>
        <w:rPr>
          <w:i/>
        </w:rPr>
      </w:pPr>
      <w:r w:rsidRPr="00E17940">
        <w:rPr>
          <w:rStyle w:val="FootnoteReference"/>
        </w:rPr>
        <w:footnoteRef/>
      </w:r>
      <w:r w:rsidRPr="00E17940">
        <w:t xml:space="preserve"> </w:t>
      </w:r>
      <w:proofErr w:type="spellStart"/>
      <w:r w:rsidRPr="00E17940">
        <w:t>Infocomm</w:t>
      </w:r>
      <w:proofErr w:type="spellEnd"/>
      <w:r w:rsidRPr="00E17940">
        <w:t xml:space="preserve"> Investments Pte Ltd (IIPL) was a subsidiary of the </w:t>
      </w:r>
      <w:proofErr w:type="spellStart"/>
      <w:r w:rsidRPr="00E17940">
        <w:t>Infocomm</w:t>
      </w:r>
      <w:proofErr w:type="spellEnd"/>
      <w:r w:rsidRPr="00E17940">
        <w:t xml:space="preserve"> Development Authority (subsequently known as IMDA, after merging with the Media Development Authority in April 2016)</w:t>
      </w:r>
      <w:r w:rsidR="005E5A91">
        <w:t>, which</w:t>
      </w:r>
      <w:r w:rsidRPr="00E17940">
        <w:t xml:space="preserve"> focused on investing in promising technology start</w:t>
      </w:r>
      <w:r>
        <w:t>-</w:t>
      </w:r>
      <w:r w:rsidRPr="00E17940">
        <w:t>ups in their early stages to enable them to scale globally.</w:t>
      </w:r>
    </w:p>
  </w:footnote>
  <w:footnote w:id="8">
    <w:p w14:paraId="13974484" w14:textId="51B82CF1" w:rsidR="006518FA" w:rsidRPr="001E7CFA" w:rsidRDefault="006518FA" w:rsidP="00304D10">
      <w:pPr>
        <w:pStyle w:val="Footnote"/>
        <w:rPr>
          <w:i/>
        </w:rPr>
      </w:pPr>
      <w:r w:rsidRPr="00E17940">
        <w:rPr>
          <w:rStyle w:val="FootnoteReference"/>
        </w:rPr>
        <w:footnoteRef/>
      </w:r>
      <w:r w:rsidRPr="00E17940">
        <w:t xml:space="preserve"> </w:t>
      </w:r>
      <w:r w:rsidRPr="001E7CFA">
        <w:t xml:space="preserve">Lee, </w:t>
      </w:r>
      <w:r w:rsidR="00E657A9">
        <w:t>op. cit</w:t>
      </w:r>
      <w:r w:rsidRPr="001E7CFA">
        <w:t>.</w:t>
      </w:r>
    </w:p>
  </w:footnote>
  <w:footnote w:id="9">
    <w:p w14:paraId="65F14BEA" w14:textId="0675E415" w:rsidR="00257222" w:rsidRDefault="002C7A92" w:rsidP="00304D10">
      <w:pPr>
        <w:pStyle w:val="Footnote"/>
      </w:pPr>
      <w:r w:rsidRPr="003E7645">
        <w:rPr>
          <w:rStyle w:val="FootnoteReference"/>
        </w:rPr>
        <w:footnoteRef/>
      </w:r>
      <w:r w:rsidRPr="003E7645">
        <w:t xml:space="preserve"> Peter </w:t>
      </w:r>
      <w:proofErr w:type="spellStart"/>
      <w:r w:rsidRPr="003E7645">
        <w:t>Thiel</w:t>
      </w:r>
      <w:proofErr w:type="spellEnd"/>
      <w:r w:rsidRPr="003E7645">
        <w:t xml:space="preserve"> was </w:t>
      </w:r>
      <w:r w:rsidR="008A4722">
        <w:t xml:space="preserve">a </w:t>
      </w:r>
      <w:r w:rsidRPr="003E7645">
        <w:t xml:space="preserve">successful entrepreneur who </w:t>
      </w:r>
      <w:r w:rsidR="00D7628A">
        <w:t xml:space="preserve">felt </w:t>
      </w:r>
      <w:r w:rsidR="003E7645" w:rsidRPr="003E7645">
        <w:t xml:space="preserve">that bright students should spend their time and energy pursuing technology-based entrepreneurship </w:t>
      </w:r>
      <w:r w:rsidR="00D7628A">
        <w:t xml:space="preserve">over higher </w:t>
      </w:r>
      <w:r w:rsidR="003E7645" w:rsidRPr="003E7645">
        <w:t xml:space="preserve">education. He launched </w:t>
      </w:r>
      <w:r w:rsidR="00D7628A">
        <w:t xml:space="preserve">the </w:t>
      </w:r>
      <w:proofErr w:type="spellStart"/>
      <w:r w:rsidR="003E7645" w:rsidRPr="003E7645">
        <w:t>Thiel</w:t>
      </w:r>
      <w:proofErr w:type="spellEnd"/>
      <w:r w:rsidR="003E7645" w:rsidRPr="003E7645">
        <w:t xml:space="preserve"> </w:t>
      </w:r>
      <w:r w:rsidR="00AE2855">
        <w:t>F</w:t>
      </w:r>
      <w:r w:rsidR="003E7645" w:rsidRPr="003E7645">
        <w:t xml:space="preserve">ellowship in 2011 </w:t>
      </w:r>
      <w:r w:rsidR="006A3619">
        <w:t>to</w:t>
      </w:r>
      <w:r w:rsidR="003E7645" w:rsidRPr="003E7645">
        <w:t xml:space="preserve"> </w:t>
      </w:r>
      <w:r w:rsidR="006A3619">
        <w:t>offer</w:t>
      </w:r>
      <w:r w:rsidR="003E7645" w:rsidRPr="003E7645">
        <w:t xml:space="preserve"> grants of US$100,000 to </w:t>
      </w:r>
      <w:r w:rsidR="001941FA">
        <w:t xml:space="preserve">youths </w:t>
      </w:r>
      <w:r w:rsidR="003E7645" w:rsidRPr="003E7645">
        <w:t>on the condition that they stop school for two years to create a new business venture</w:t>
      </w:r>
      <w:r w:rsidR="00257222">
        <w:t>;</w:t>
      </w:r>
      <w:r w:rsidR="003E7645" w:rsidRPr="003E7645">
        <w:t xml:space="preserve"> </w:t>
      </w:r>
      <w:r w:rsidR="00D7628A">
        <w:t xml:space="preserve">Alison </w:t>
      </w:r>
      <w:proofErr w:type="spellStart"/>
      <w:r w:rsidR="003E7645" w:rsidRPr="003E7645">
        <w:t>Grisworld</w:t>
      </w:r>
      <w:proofErr w:type="spellEnd"/>
      <w:r w:rsidR="003E7645" w:rsidRPr="003E7645">
        <w:t xml:space="preserve">, </w:t>
      </w:r>
      <w:r w:rsidR="00C96098">
        <w:t>“</w:t>
      </w:r>
      <w:r w:rsidR="003E7645">
        <w:t>The Dropout Fallacy</w:t>
      </w:r>
      <w:r w:rsidR="00D7628A">
        <w:t>,</w:t>
      </w:r>
      <w:r w:rsidR="00C96098">
        <w:t>”</w:t>
      </w:r>
      <w:r w:rsidR="003E7645">
        <w:t xml:space="preserve"> </w:t>
      </w:r>
      <w:r w:rsidR="003E7645" w:rsidRPr="00A054CB">
        <w:rPr>
          <w:i/>
        </w:rPr>
        <w:t>Slate</w:t>
      </w:r>
      <w:r w:rsidR="003E7645">
        <w:t xml:space="preserve">, May </w:t>
      </w:r>
      <w:r w:rsidR="00D7628A">
        <w:t>23</w:t>
      </w:r>
      <w:r w:rsidR="003E7645">
        <w:t xml:space="preserve">, 2014, accessed September 25, 2015, </w:t>
      </w:r>
      <w:r w:rsidR="00257222" w:rsidRPr="00257222">
        <w:t>www.slate.com/articles/business/how_failure_</w:t>
      </w:r>
    </w:p>
    <w:p w14:paraId="7388A790" w14:textId="74FA3B87" w:rsidR="002C7A92" w:rsidRPr="003E7645" w:rsidRDefault="00D7628A" w:rsidP="00304D10">
      <w:pPr>
        <w:pStyle w:val="Footnote"/>
      </w:pPr>
      <w:r w:rsidRPr="00691783">
        <w:t>breeds_success/2014/05/peter_thiel_drop_out_grant_encouraging_students_to_stop_out_of_college.html</w:t>
      </w:r>
      <w:r w:rsidR="003E7645" w:rsidRPr="003E7645">
        <w:t xml:space="preserve">. </w:t>
      </w:r>
    </w:p>
  </w:footnote>
  <w:footnote w:id="10">
    <w:p w14:paraId="4100F41D" w14:textId="64C25FF0" w:rsidR="00257222" w:rsidRDefault="006518FA" w:rsidP="00304D10">
      <w:pPr>
        <w:pStyle w:val="Footnote"/>
      </w:pPr>
      <w:r w:rsidRPr="00E17940">
        <w:rPr>
          <w:rStyle w:val="FootnoteReference"/>
        </w:rPr>
        <w:footnoteRef/>
      </w:r>
      <w:r w:rsidRPr="00E17940">
        <w:t xml:space="preserve"> </w:t>
      </w:r>
      <w:r w:rsidR="00C96098">
        <w:t>“</w:t>
      </w:r>
      <w:r w:rsidRPr="00E17940">
        <w:t>Year Book of Statistics</w:t>
      </w:r>
      <w:r w:rsidR="000A67ED">
        <w:t>,</w:t>
      </w:r>
      <w:r w:rsidRPr="00E17940">
        <w:t xml:space="preserve"> Singapore 2015,</w:t>
      </w:r>
      <w:r w:rsidR="00C96098">
        <w:t>”</w:t>
      </w:r>
      <w:r w:rsidRPr="00E17940">
        <w:t xml:space="preserve"> Department of Statistics Singapore, Jul</w:t>
      </w:r>
      <w:r>
        <w:t>y</w:t>
      </w:r>
      <w:r w:rsidRPr="00E17940">
        <w:t xml:space="preserve"> 2015, accessed September 18, 2016, </w:t>
      </w:r>
      <w:r w:rsidR="00257222" w:rsidRPr="00257222">
        <w:t>www.singstat.gov.sg/docs/default-source/default-document-library/publications/publications_and_papers/reference/</w:t>
      </w:r>
    </w:p>
    <w:p w14:paraId="7A160073" w14:textId="5CA1E1C3" w:rsidR="006518FA" w:rsidRPr="00E17940" w:rsidRDefault="00691783" w:rsidP="00304D10">
      <w:pPr>
        <w:pStyle w:val="Footnote"/>
      </w:pPr>
      <w:proofErr w:type="gramStart"/>
      <w:r w:rsidRPr="00691783">
        <w:t>yearbook_2015/yos2015.pdf</w:t>
      </w:r>
      <w:proofErr w:type="gramEnd"/>
      <w:r w:rsidR="006518FA" w:rsidRPr="004701E1">
        <w:t>.</w:t>
      </w:r>
    </w:p>
  </w:footnote>
  <w:footnote w:id="11">
    <w:p w14:paraId="391C4186" w14:textId="0A576F7C" w:rsidR="006518FA" w:rsidRPr="00E17940" w:rsidRDefault="006518FA" w:rsidP="00304D10">
      <w:pPr>
        <w:pStyle w:val="Footnote"/>
      </w:pPr>
      <w:r w:rsidRPr="00E17940">
        <w:rPr>
          <w:rStyle w:val="FootnoteReference"/>
        </w:rPr>
        <w:footnoteRef/>
      </w:r>
      <w:r w:rsidRPr="00E17940">
        <w:t xml:space="preserve"> </w:t>
      </w:r>
      <w:r w:rsidR="00C96098">
        <w:t>“</w:t>
      </w:r>
      <w:r w:rsidR="000D31F2">
        <w:t>Education</w:t>
      </w:r>
      <w:r w:rsidR="00691783">
        <w:t>,</w:t>
      </w:r>
      <w:r w:rsidR="00C96098">
        <w:t>”</w:t>
      </w:r>
      <w:r w:rsidR="000D31F2">
        <w:t xml:space="preserve"> UNESCO Institute for Statistics, accessed September 18, 2016, </w:t>
      </w:r>
      <w:r w:rsidR="000D31F2" w:rsidRPr="009C5CE1">
        <w:t>http://data.uis.unesco.org/</w:t>
      </w:r>
      <w:r w:rsidR="000D31F2">
        <w:t>.</w:t>
      </w:r>
    </w:p>
  </w:footnote>
  <w:footnote w:id="12">
    <w:p w14:paraId="0C0A945D" w14:textId="558A512E" w:rsidR="006518FA" w:rsidRPr="006A2294" w:rsidRDefault="006518FA" w:rsidP="00304D10">
      <w:pPr>
        <w:pStyle w:val="Footnote"/>
        <w:rPr>
          <w:rStyle w:val="FootnoteChar"/>
        </w:rPr>
      </w:pPr>
      <w:r w:rsidRPr="00E17940">
        <w:rPr>
          <w:rStyle w:val="FootnoteReference"/>
        </w:rPr>
        <w:footnoteRef/>
      </w:r>
      <w:r w:rsidRPr="00E17940">
        <w:t xml:space="preserve"> </w:t>
      </w:r>
      <w:r w:rsidRPr="006A2294">
        <w:rPr>
          <w:rStyle w:val="FootnoteChar"/>
        </w:rPr>
        <w:t xml:space="preserve">Nick Clark, </w:t>
      </w:r>
      <w:r w:rsidR="00C96098">
        <w:rPr>
          <w:rStyle w:val="FootnoteChar"/>
        </w:rPr>
        <w:t>“</w:t>
      </w:r>
      <w:r w:rsidRPr="006A2294">
        <w:rPr>
          <w:rStyle w:val="FootnoteChar"/>
        </w:rPr>
        <w:t>Education Indonesia,</w:t>
      </w:r>
      <w:r w:rsidR="00C96098">
        <w:rPr>
          <w:rStyle w:val="FootnoteChar"/>
        </w:rPr>
        <w:t>”</w:t>
      </w:r>
      <w:r w:rsidRPr="006A2294">
        <w:rPr>
          <w:rStyle w:val="FootnoteChar"/>
        </w:rPr>
        <w:t xml:space="preserve"> World Education News &amp; Reviews, April 4, 2014, </w:t>
      </w:r>
      <w:r w:rsidR="006A2294" w:rsidRPr="006A2294">
        <w:rPr>
          <w:rStyle w:val="FootnoteChar"/>
        </w:rPr>
        <w:t xml:space="preserve">accessed January 3, 2017, </w:t>
      </w:r>
      <w:r w:rsidRPr="006A2294">
        <w:rPr>
          <w:rStyle w:val="FootnoteChar"/>
        </w:rPr>
        <w:t xml:space="preserve">http://wenr.wes.org/2014/04/education-in-indonesia. </w:t>
      </w:r>
    </w:p>
  </w:footnote>
  <w:footnote w:id="13">
    <w:p w14:paraId="38E39C00" w14:textId="12393FCB" w:rsidR="009C5CE1" w:rsidRPr="009C5CE1" w:rsidRDefault="009C5CE1" w:rsidP="00304D10">
      <w:pPr>
        <w:pStyle w:val="Footnote"/>
      </w:pPr>
      <w:r w:rsidRPr="009C5CE1">
        <w:rPr>
          <w:rStyle w:val="FootnoteReference"/>
        </w:rPr>
        <w:footnoteRef/>
      </w:r>
      <w:r w:rsidRPr="009C5CE1">
        <w:t xml:space="preserve"> </w:t>
      </w:r>
      <w:r w:rsidR="00C96098">
        <w:t>“</w:t>
      </w:r>
      <w:r>
        <w:t>Education</w:t>
      </w:r>
      <w:r w:rsidR="0016008E">
        <w:t>: Gross Enrolment Ratio by Level of Education,</w:t>
      </w:r>
      <w:r w:rsidR="00C96098">
        <w:t>”</w:t>
      </w:r>
      <w:r>
        <w:t xml:space="preserve"> UNESCO Institute for Statistics, accessed September 18, 2016, </w:t>
      </w:r>
      <w:r w:rsidRPr="009C5CE1">
        <w:t>http://data.uis.unesco.org</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D07A4" w14:textId="64D2B85D" w:rsidR="006518FA" w:rsidRDefault="006518F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57222">
      <w:rPr>
        <w:rFonts w:ascii="Arial" w:hAnsi="Arial"/>
        <w:b/>
        <w:noProof/>
      </w:rPr>
      <w:t>9</w:t>
    </w:r>
    <w:r>
      <w:rPr>
        <w:rFonts w:ascii="Arial" w:hAnsi="Arial"/>
        <w:b/>
      </w:rPr>
      <w:fldChar w:fldCharType="end"/>
    </w:r>
    <w:r>
      <w:rPr>
        <w:rFonts w:ascii="Arial" w:hAnsi="Arial"/>
        <w:b/>
      </w:rPr>
      <w:tab/>
    </w:r>
    <w:r w:rsidR="000267AD">
      <w:rPr>
        <w:rFonts w:ascii="Arial" w:hAnsi="Arial"/>
        <w:b/>
      </w:rPr>
      <w:t>9B17M018</w:t>
    </w:r>
  </w:p>
  <w:p w14:paraId="23CAF20D" w14:textId="77777777" w:rsidR="006518FA" w:rsidRPr="00C92CC4" w:rsidRDefault="006518FA">
    <w:pPr>
      <w:pStyle w:val="Header"/>
      <w:rPr>
        <w:sz w:val="18"/>
        <w:szCs w:val="18"/>
      </w:rPr>
    </w:pPr>
  </w:p>
  <w:p w14:paraId="3BB49D89" w14:textId="77777777" w:rsidR="006518FA" w:rsidRPr="00C92CC4" w:rsidRDefault="006518F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04A0F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225B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6036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A4A87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D2D1C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0A9CC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0C2BC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B2C8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8C8629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B5EF9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DC624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798"/>
    <w:rsid w:val="00013360"/>
    <w:rsid w:val="000155EC"/>
    <w:rsid w:val="000216CE"/>
    <w:rsid w:val="0002200F"/>
    <w:rsid w:val="00024EF3"/>
    <w:rsid w:val="00025DC7"/>
    <w:rsid w:val="00026486"/>
    <w:rsid w:val="000267AD"/>
    <w:rsid w:val="000363DB"/>
    <w:rsid w:val="0004430C"/>
    <w:rsid w:val="00044ECC"/>
    <w:rsid w:val="000453BB"/>
    <w:rsid w:val="000531D3"/>
    <w:rsid w:val="0005646B"/>
    <w:rsid w:val="00062A58"/>
    <w:rsid w:val="00071788"/>
    <w:rsid w:val="000733EA"/>
    <w:rsid w:val="000805C4"/>
    <w:rsid w:val="0008102D"/>
    <w:rsid w:val="00086CA6"/>
    <w:rsid w:val="0008735A"/>
    <w:rsid w:val="00090F3C"/>
    <w:rsid w:val="00094C0E"/>
    <w:rsid w:val="00096AD2"/>
    <w:rsid w:val="000A1369"/>
    <w:rsid w:val="000A67ED"/>
    <w:rsid w:val="000A78BE"/>
    <w:rsid w:val="000A7AC8"/>
    <w:rsid w:val="000B0AB6"/>
    <w:rsid w:val="000B44ED"/>
    <w:rsid w:val="000B55FB"/>
    <w:rsid w:val="000B7198"/>
    <w:rsid w:val="000C08D0"/>
    <w:rsid w:val="000C1E97"/>
    <w:rsid w:val="000D0EA3"/>
    <w:rsid w:val="000D31F2"/>
    <w:rsid w:val="000F0A2D"/>
    <w:rsid w:val="000F0C22"/>
    <w:rsid w:val="000F5936"/>
    <w:rsid w:val="000F6B09"/>
    <w:rsid w:val="000F6FDC"/>
    <w:rsid w:val="00104567"/>
    <w:rsid w:val="00105158"/>
    <w:rsid w:val="0011043B"/>
    <w:rsid w:val="00117A3C"/>
    <w:rsid w:val="001220BB"/>
    <w:rsid w:val="001254C2"/>
    <w:rsid w:val="0012732D"/>
    <w:rsid w:val="0013515C"/>
    <w:rsid w:val="00150639"/>
    <w:rsid w:val="00154FC9"/>
    <w:rsid w:val="00156C41"/>
    <w:rsid w:val="0016008E"/>
    <w:rsid w:val="001633AD"/>
    <w:rsid w:val="001642A5"/>
    <w:rsid w:val="0016593B"/>
    <w:rsid w:val="001659B8"/>
    <w:rsid w:val="00166C77"/>
    <w:rsid w:val="0016797A"/>
    <w:rsid w:val="00167FF7"/>
    <w:rsid w:val="00174277"/>
    <w:rsid w:val="00174603"/>
    <w:rsid w:val="00183F4A"/>
    <w:rsid w:val="00190FED"/>
    <w:rsid w:val="0019241A"/>
    <w:rsid w:val="00193F20"/>
    <w:rsid w:val="001941FA"/>
    <w:rsid w:val="0019482C"/>
    <w:rsid w:val="00196BB3"/>
    <w:rsid w:val="001A5335"/>
    <w:rsid w:val="001A752D"/>
    <w:rsid w:val="001B00EF"/>
    <w:rsid w:val="001C0F90"/>
    <w:rsid w:val="001C4250"/>
    <w:rsid w:val="001D06E4"/>
    <w:rsid w:val="001D2F7A"/>
    <w:rsid w:val="001D4EC9"/>
    <w:rsid w:val="001D53D2"/>
    <w:rsid w:val="001D72A7"/>
    <w:rsid w:val="001E633A"/>
    <w:rsid w:val="001E636A"/>
    <w:rsid w:val="001E6CA2"/>
    <w:rsid w:val="001E7CFA"/>
    <w:rsid w:val="001F32D1"/>
    <w:rsid w:val="001F57E2"/>
    <w:rsid w:val="00203AA1"/>
    <w:rsid w:val="00213E98"/>
    <w:rsid w:val="002144A0"/>
    <w:rsid w:val="002171C2"/>
    <w:rsid w:val="00221FC7"/>
    <w:rsid w:val="0022218A"/>
    <w:rsid w:val="0022752C"/>
    <w:rsid w:val="0023414E"/>
    <w:rsid w:val="00246A34"/>
    <w:rsid w:val="002530C4"/>
    <w:rsid w:val="00255298"/>
    <w:rsid w:val="00257222"/>
    <w:rsid w:val="0026720C"/>
    <w:rsid w:val="00267972"/>
    <w:rsid w:val="002737E1"/>
    <w:rsid w:val="002741F8"/>
    <w:rsid w:val="00276C18"/>
    <w:rsid w:val="00280E44"/>
    <w:rsid w:val="00281381"/>
    <w:rsid w:val="0028260A"/>
    <w:rsid w:val="00286208"/>
    <w:rsid w:val="002943E8"/>
    <w:rsid w:val="002A18F8"/>
    <w:rsid w:val="002A4172"/>
    <w:rsid w:val="002A5B3D"/>
    <w:rsid w:val="002B04D8"/>
    <w:rsid w:val="002B17F1"/>
    <w:rsid w:val="002B6813"/>
    <w:rsid w:val="002C7A92"/>
    <w:rsid w:val="002C7E0D"/>
    <w:rsid w:val="002D3DB2"/>
    <w:rsid w:val="002D66C8"/>
    <w:rsid w:val="002E32F0"/>
    <w:rsid w:val="002E5862"/>
    <w:rsid w:val="002F274C"/>
    <w:rsid w:val="002F460C"/>
    <w:rsid w:val="002F48D6"/>
    <w:rsid w:val="003001A5"/>
    <w:rsid w:val="003016A3"/>
    <w:rsid w:val="00303CE3"/>
    <w:rsid w:val="00303ECE"/>
    <w:rsid w:val="00304D10"/>
    <w:rsid w:val="00327265"/>
    <w:rsid w:val="003313F7"/>
    <w:rsid w:val="00331C48"/>
    <w:rsid w:val="00337899"/>
    <w:rsid w:val="00337EDC"/>
    <w:rsid w:val="003400A7"/>
    <w:rsid w:val="00346FDC"/>
    <w:rsid w:val="003517B4"/>
    <w:rsid w:val="003531C7"/>
    <w:rsid w:val="003546F4"/>
    <w:rsid w:val="00354899"/>
    <w:rsid w:val="003559B0"/>
    <w:rsid w:val="00355FD6"/>
    <w:rsid w:val="00361713"/>
    <w:rsid w:val="00361C8E"/>
    <w:rsid w:val="00364A5C"/>
    <w:rsid w:val="00365D78"/>
    <w:rsid w:val="003673CA"/>
    <w:rsid w:val="003705BB"/>
    <w:rsid w:val="00371168"/>
    <w:rsid w:val="00371F9F"/>
    <w:rsid w:val="003726F8"/>
    <w:rsid w:val="00373FB1"/>
    <w:rsid w:val="00376149"/>
    <w:rsid w:val="00377FD2"/>
    <w:rsid w:val="003807A6"/>
    <w:rsid w:val="00387454"/>
    <w:rsid w:val="00396290"/>
    <w:rsid w:val="003A3AC8"/>
    <w:rsid w:val="003A5915"/>
    <w:rsid w:val="003B30D8"/>
    <w:rsid w:val="003B3D71"/>
    <w:rsid w:val="003B7EF2"/>
    <w:rsid w:val="003C1D10"/>
    <w:rsid w:val="003C29AC"/>
    <w:rsid w:val="003C360F"/>
    <w:rsid w:val="003C3FA4"/>
    <w:rsid w:val="003C50D7"/>
    <w:rsid w:val="003C6C74"/>
    <w:rsid w:val="003D5A7A"/>
    <w:rsid w:val="003E3592"/>
    <w:rsid w:val="003E42D5"/>
    <w:rsid w:val="003E7645"/>
    <w:rsid w:val="003F10E6"/>
    <w:rsid w:val="003F2B0C"/>
    <w:rsid w:val="003F321B"/>
    <w:rsid w:val="00412CB8"/>
    <w:rsid w:val="0041699F"/>
    <w:rsid w:val="00420E40"/>
    <w:rsid w:val="004221E4"/>
    <w:rsid w:val="00427ECF"/>
    <w:rsid w:val="00447CCE"/>
    <w:rsid w:val="00454A86"/>
    <w:rsid w:val="004610CD"/>
    <w:rsid w:val="004701E1"/>
    <w:rsid w:val="00471088"/>
    <w:rsid w:val="0047246A"/>
    <w:rsid w:val="0047362B"/>
    <w:rsid w:val="00476741"/>
    <w:rsid w:val="004815D2"/>
    <w:rsid w:val="00483AF9"/>
    <w:rsid w:val="004856AB"/>
    <w:rsid w:val="00491ADF"/>
    <w:rsid w:val="004934A4"/>
    <w:rsid w:val="00494CC5"/>
    <w:rsid w:val="004958DD"/>
    <w:rsid w:val="00495B16"/>
    <w:rsid w:val="004A4844"/>
    <w:rsid w:val="004A6C3D"/>
    <w:rsid w:val="004B173C"/>
    <w:rsid w:val="004B1CCB"/>
    <w:rsid w:val="004B1E9E"/>
    <w:rsid w:val="004B52BE"/>
    <w:rsid w:val="004B6DB9"/>
    <w:rsid w:val="004C30B9"/>
    <w:rsid w:val="004D4658"/>
    <w:rsid w:val="004D4961"/>
    <w:rsid w:val="004D73A5"/>
    <w:rsid w:val="004E00CA"/>
    <w:rsid w:val="004E2F82"/>
    <w:rsid w:val="00501769"/>
    <w:rsid w:val="00501F94"/>
    <w:rsid w:val="00507138"/>
    <w:rsid w:val="0051387A"/>
    <w:rsid w:val="00515923"/>
    <w:rsid w:val="00517629"/>
    <w:rsid w:val="00521094"/>
    <w:rsid w:val="00521B89"/>
    <w:rsid w:val="00526C97"/>
    <w:rsid w:val="005274B9"/>
    <w:rsid w:val="00532CF5"/>
    <w:rsid w:val="005365AA"/>
    <w:rsid w:val="00540354"/>
    <w:rsid w:val="0055281A"/>
    <w:rsid w:val="005528CB"/>
    <w:rsid w:val="00563343"/>
    <w:rsid w:val="00566771"/>
    <w:rsid w:val="00571BCB"/>
    <w:rsid w:val="00574C2F"/>
    <w:rsid w:val="00581E2E"/>
    <w:rsid w:val="00583F57"/>
    <w:rsid w:val="00584910"/>
    <w:rsid w:val="00584F15"/>
    <w:rsid w:val="005861A8"/>
    <w:rsid w:val="00587732"/>
    <w:rsid w:val="005A26DC"/>
    <w:rsid w:val="005A6E76"/>
    <w:rsid w:val="005B2EFE"/>
    <w:rsid w:val="005B4C0F"/>
    <w:rsid w:val="005C0A05"/>
    <w:rsid w:val="005C1289"/>
    <w:rsid w:val="005D20D1"/>
    <w:rsid w:val="005D22E5"/>
    <w:rsid w:val="005D3978"/>
    <w:rsid w:val="005D5A14"/>
    <w:rsid w:val="005D6E42"/>
    <w:rsid w:val="005E1BDC"/>
    <w:rsid w:val="005E2226"/>
    <w:rsid w:val="005E5A91"/>
    <w:rsid w:val="005F2468"/>
    <w:rsid w:val="005F2685"/>
    <w:rsid w:val="0060193D"/>
    <w:rsid w:val="00604839"/>
    <w:rsid w:val="006057B9"/>
    <w:rsid w:val="00615AFD"/>
    <w:rsid w:val="006163F7"/>
    <w:rsid w:val="00620E1D"/>
    <w:rsid w:val="00626889"/>
    <w:rsid w:val="006301CA"/>
    <w:rsid w:val="00636463"/>
    <w:rsid w:val="00645915"/>
    <w:rsid w:val="006465EF"/>
    <w:rsid w:val="00651698"/>
    <w:rsid w:val="006518FA"/>
    <w:rsid w:val="00651B18"/>
    <w:rsid w:val="00652606"/>
    <w:rsid w:val="00657A4E"/>
    <w:rsid w:val="00661A06"/>
    <w:rsid w:val="00667FBF"/>
    <w:rsid w:val="00675356"/>
    <w:rsid w:val="00677865"/>
    <w:rsid w:val="00680C0C"/>
    <w:rsid w:val="00682754"/>
    <w:rsid w:val="006855CF"/>
    <w:rsid w:val="006856F8"/>
    <w:rsid w:val="00691783"/>
    <w:rsid w:val="00693AD0"/>
    <w:rsid w:val="00696398"/>
    <w:rsid w:val="006A2294"/>
    <w:rsid w:val="006A3619"/>
    <w:rsid w:val="006A4EEF"/>
    <w:rsid w:val="006A58A9"/>
    <w:rsid w:val="006A606D"/>
    <w:rsid w:val="006A6479"/>
    <w:rsid w:val="006B0C6C"/>
    <w:rsid w:val="006B2018"/>
    <w:rsid w:val="006B61C5"/>
    <w:rsid w:val="006B763C"/>
    <w:rsid w:val="006B7F7A"/>
    <w:rsid w:val="006C0371"/>
    <w:rsid w:val="006C08B6"/>
    <w:rsid w:val="006C0B1A"/>
    <w:rsid w:val="006C4384"/>
    <w:rsid w:val="006C6065"/>
    <w:rsid w:val="006C6A48"/>
    <w:rsid w:val="006C7F9F"/>
    <w:rsid w:val="006D39C6"/>
    <w:rsid w:val="006D3A18"/>
    <w:rsid w:val="006E2F6D"/>
    <w:rsid w:val="006E58F6"/>
    <w:rsid w:val="006E77E1"/>
    <w:rsid w:val="006F131D"/>
    <w:rsid w:val="006F1D9E"/>
    <w:rsid w:val="00701534"/>
    <w:rsid w:val="00702A96"/>
    <w:rsid w:val="0071469E"/>
    <w:rsid w:val="007174CC"/>
    <w:rsid w:val="00724E42"/>
    <w:rsid w:val="0072590A"/>
    <w:rsid w:val="007276CC"/>
    <w:rsid w:val="00736EEF"/>
    <w:rsid w:val="007377A5"/>
    <w:rsid w:val="00741403"/>
    <w:rsid w:val="007417E0"/>
    <w:rsid w:val="00750899"/>
    <w:rsid w:val="00752BCD"/>
    <w:rsid w:val="007617E9"/>
    <w:rsid w:val="00766DA1"/>
    <w:rsid w:val="00767814"/>
    <w:rsid w:val="00772192"/>
    <w:rsid w:val="0077231E"/>
    <w:rsid w:val="00780293"/>
    <w:rsid w:val="00780826"/>
    <w:rsid w:val="007859DE"/>
    <w:rsid w:val="007866A6"/>
    <w:rsid w:val="00796C5C"/>
    <w:rsid w:val="0079712B"/>
    <w:rsid w:val="007A130D"/>
    <w:rsid w:val="007A1370"/>
    <w:rsid w:val="007B0E33"/>
    <w:rsid w:val="007B15BD"/>
    <w:rsid w:val="007B4A0F"/>
    <w:rsid w:val="007C2AC4"/>
    <w:rsid w:val="007C350F"/>
    <w:rsid w:val="007C40DF"/>
    <w:rsid w:val="007D1BCC"/>
    <w:rsid w:val="007D4102"/>
    <w:rsid w:val="007D4249"/>
    <w:rsid w:val="007E5921"/>
    <w:rsid w:val="007E630A"/>
    <w:rsid w:val="007F12D5"/>
    <w:rsid w:val="007F474B"/>
    <w:rsid w:val="0080124D"/>
    <w:rsid w:val="00812E0A"/>
    <w:rsid w:val="00813ECA"/>
    <w:rsid w:val="00821FFC"/>
    <w:rsid w:val="0082388A"/>
    <w:rsid w:val="00825728"/>
    <w:rsid w:val="008271CA"/>
    <w:rsid w:val="00827BEB"/>
    <w:rsid w:val="00830FA4"/>
    <w:rsid w:val="0083589B"/>
    <w:rsid w:val="008411FD"/>
    <w:rsid w:val="008420EA"/>
    <w:rsid w:val="008457AD"/>
    <w:rsid w:val="008467D5"/>
    <w:rsid w:val="008511D0"/>
    <w:rsid w:val="00856D9F"/>
    <w:rsid w:val="00863484"/>
    <w:rsid w:val="00864E2E"/>
    <w:rsid w:val="0086537E"/>
    <w:rsid w:val="00866F6D"/>
    <w:rsid w:val="0086711F"/>
    <w:rsid w:val="00872C5F"/>
    <w:rsid w:val="008761D3"/>
    <w:rsid w:val="00891B1E"/>
    <w:rsid w:val="00891DC4"/>
    <w:rsid w:val="00893081"/>
    <w:rsid w:val="008A1883"/>
    <w:rsid w:val="008A400E"/>
    <w:rsid w:val="008A4722"/>
    <w:rsid w:val="008A4DC4"/>
    <w:rsid w:val="008A5201"/>
    <w:rsid w:val="008B1BCF"/>
    <w:rsid w:val="008B25E4"/>
    <w:rsid w:val="008D38DA"/>
    <w:rsid w:val="008E07D9"/>
    <w:rsid w:val="008E0893"/>
    <w:rsid w:val="008E5335"/>
    <w:rsid w:val="008E55F8"/>
    <w:rsid w:val="008E5C1A"/>
    <w:rsid w:val="008F18F0"/>
    <w:rsid w:val="008F4EE7"/>
    <w:rsid w:val="008F7C49"/>
    <w:rsid w:val="009000F0"/>
    <w:rsid w:val="009067A4"/>
    <w:rsid w:val="0090722E"/>
    <w:rsid w:val="009134BB"/>
    <w:rsid w:val="00913B30"/>
    <w:rsid w:val="00916384"/>
    <w:rsid w:val="00922304"/>
    <w:rsid w:val="009240AA"/>
    <w:rsid w:val="00931D1C"/>
    <w:rsid w:val="009340DB"/>
    <w:rsid w:val="0093769A"/>
    <w:rsid w:val="00942834"/>
    <w:rsid w:val="0094383E"/>
    <w:rsid w:val="00945F9E"/>
    <w:rsid w:val="0094717F"/>
    <w:rsid w:val="00957AD2"/>
    <w:rsid w:val="00972498"/>
    <w:rsid w:val="00972584"/>
    <w:rsid w:val="00973636"/>
    <w:rsid w:val="00974CC6"/>
    <w:rsid w:val="00976AD4"/>
    <w:rsid w:val="009819A8"/>
    <w:rsid w:val="009819D3"/>
    <w:rsid w:val="009825A1"/>
    <w:rsid w:val="00991382"/>
    <w:rsid w:val="009918D9"/>
    <w:rsid w:val="00994561"/>
    <w:rsid w:val="0099534E"/>
    <w:rsid w:val="009A0F9D"/>
    <w:rsid w:val="009A312F"/>
    <w:rsid w:val="009A32B9"/>
    <w:rsid w:val="009A5348"/>
    <w:rsid w:val="009A67BB"/>
    <w:rsid w:val="009B5CE8"/>
    <w:rsid w:val="009C1826"/>
    <w:rsid w:val="009C1B31"/>
    <w:rsid w:val="009C216A"/>
    <w:rsid w:val="009C5CE1"/>
    <w:rsid w:val="009C76D5"/>
    <w:rsid w:val="009D1BEF"/>
    <w:rsid w:val="009E2ADE"/>
    <w:rsid w:val="009F18FE"/>
    <w:rsid w:val="009F7AA4"/>
    <w:rsid w:val="00A054CB"/>
    <w:rsid w:val="00A076BD"/>
    <w:rsid w:val="00A11605"/>
    <w:rsid w:val="00A13BF5"/>
    <w:rsid w:val="00A22AD3"/>
    <w:rsid w:val="00A23CFD"/>
    <w:rsid w:val="00A32BDD"/>
    <w:rsid w:val="00A47AF6"/>
    <w:rsid w:val="00A55176"/>
    <w:rsid w:val="00A559DB"/>
    <w:rsid w:val="00A62BD1"/>
    <w:rsid w:val="00A63948"/>
    <w:rsid w:val="00A70266"/>
    <w:rsid w:val="00A70DF2"/>
    <w:rsid w:val="00A801D6"/>
    <w:rsid w:val="00A835B6"/>
    <w:rsid w:val="00A85718"/>
    <w:rsid w:val="00AA2A19"/>
    <w:rsid w:val="00AB15BE"/>
    <w:rsid w:val="00AC0EAB"/>
    <w:rsid w:val="00AC7CDA"/>
    <w:rsid w:val="00AD29BC"/>
    <w:rsid w:val="00AD55F2"/>
    <w:rsid w:val="00AE2855"/>
    <w:rsid w:val="00AF2125"/>
    <w:rsid w:val="00AF35FC"/>
    <w:rsid w:val="00AF629E"/>
    <w:rsid w:val="00AF7094"/>
    <w:rsid w:val="00AF7767"/>
    <w:rsid w:val="00B00B40"/>
    <w:rsid w:val="00B010CD"/>
    <w:rsid w:val="00B03639"/>
    <w:rsid w:val="00B0652A"/>
    <w:rsid w:val="00B11063"/>
    <w:rsid w:val="00B11F6A"/>
    <w:rsid w:val="00B31868"/>
    <w:rsid w:val="00B332D8"/>
    <w:rsid w:val="00B35529"/>
    <w:rsid w:val="00B3625F"/>
    <w:rsid w:val="00B3757D"/>
    <w:rsid w:val="00B40937"/>
    <w:rsid w:val="00B40DD5"/>
    <w:rsid w:val="00B41ECC"/>
    <w:rsid w:val="00B423EF"/>
    <w:rsid w:val="00B453DE"/>
    <w:rsid w:val="00B4742F"/>
    <w:rsid w:val="00B51F28"/>
    <w:rsid w:val="00B57319"/>
    <w:rsid w:val="00B67DE0"/>
    <w:rsid w:val="00B76422"/>
    <w:rsid w:val="00B81AE4"/>
    <w:rsid w:val="00B87869"/>
    <w:rsid w:val="00B901F9"/>
    <w:rsid w:val="00B90297"/>
    <w:rsid w:val="00B920E9"/>
    <w:rsid w:val="00B96FB1"/>
    <w:rsid w:val="00BA182B"/>
    <w:rsid w:val="00BA1B6F"/>
    <w:rsid w:val="00BA2707"/>
    <w:rsid w:val="00BA504B"/>
    <w:rsid w:val="00BB5915"/>
    <w:rsid w:val="00BC4BC0"/>
    <w:rsid w:val="00BD149C"/>
    <w:rsid w:val="00BD626E"/>
    <w:rsid w:val="00BD6EFB"/>
    <w:rsid w:val="00BE1643"/>
    <w:rsid w:val="00BE4A52"/>
    <w:rsid w:val="00C00685"/>
    <w:rsid w:val="00C03409"/>
    <w:rsid w:val="00C060B7"/>
    <w:rsid w:val="00C070A9"/>
    <w:rsid w:val="00C0787B"/>
    <w:rsid w:val="00C15BE2"/>
    <w:rsid w:val="00C20761"/>
    <w:rsid w:val="00C22219"/>
    <w:rsid w:val="00C2295E"/>
    <w:rsid w:val="00C2348B"/>
    <w:rsid w:val="00C33C5C"/>
    <w:rsid w:val="00C33D35"/>
    <w:rsid w:val="00C3447F"/>
    <w:rsid w:val="00C4066E"/>
    <w:rsid w:val="00C410B8"/>
    <w:rsid w:val="00C46BE1"/>
    <w:rsid w:val="00C81491"/>
    <w:rsid w:val="00C81676"/>
    <w:rsid w:val="00C8351E"/>
    <w:rsid w:val="00C92245"/>
    <w:rsid w:val="00C923B8"/>
    <w:rsid w:val="00C92CC4"/>
    <w:rsid w:val="00C96098"/>
    <w:rsid w:val="00C97541"/>
    <w:rsid w:val="00C97A5A"/>
    <w:rsid w:val="00CA0763"/>
    <w:rsid w:val="00CA0AFB"/>
    <w:rsid w:val="00CA15D8"/>
    <w:rsid w:val="00CA2CE1"/>
    <w:rsid w:val="00CA3976"/>
    <w:rsid w:val="00CA4B20"/>
    <w:rsid w:val="00CA757B"/>
    <w:rsid w:val="00CB08C1"/>
    <w:rsid w:val="00CB6586"/>
    <w:rsid w:val="00CB6B09"/>
    <w:rsid w:val="00CB6E6F"/>
    <w:rsid w:val="00CC1787"/>
    <w:rsid w:val="00CC182C"/>
    <w:rsid w:val="00CC47EC"/>
    <w:rsid w:val="00CC6CB0"/>
    <w:rsid w:val="00CD0824"/>
    <w:rsid w:val="00CD2908"/>
    <w:rsid w:val="00CD748E"/>
    <w:rsid w:val="00CE3D68"/>
    <w:rsid w:val="00CE7D87"/>
    <w:rsid w:val="00CF3201"/>
    <w:rsid w:val="00CF7C21"/>
    <w:rsid w:val="00D017F2"/>
    <w:rsid w:val="00D03A82"/>
    <w:rsid w:val="00D03DAC"/>
    <w:rsid w:val="00D049FF"/>
    <w:rsid w:val="00D05D78"/>
    <w:rsid w:val="00D077B7"/>
    <w:rsid w:val="00D11B98"/>
    <w:rsid w:val="00D11C50"/>
    <w:rsid w:val="00D15344"/>
    <w:rsid w:val="00D277D0"/>
    <w:rsid w:val="00D31BEC"/>
    <w:rsid w:val="00D35578"/>
    <w:rsid w:val="00D35AA2"/>
    <w:rsid w:val="00D409AB"/>
    <w:rsid w:val="00D41C52"/>
    <w:rsid w:val="00D426B3"/>
    <w:rsid w:val="00D44DFC"/>
    <w:rsid w:val="00D45D9A"/>
    <w:rsid w:val="00D50387"/>
    <w:rsid w:val="00D535B4"/>
    <w:rsid w:val="00D53627"/>
    <w:rsid w:val="00D63150"/>
    <w:rsid w:val="00D63619"/>
    <w:rsid w:val="00D64A32"/>
    <w:rsid w:val="00D64B4A"/>
    <w:rsid w:val="00D64EFC"/>
    <w:rsid w:val="00D75295"/>
    <w:rsid w:val="00D75F32"/>
    <w:rsid w:val="00D7628A"/>
    <w:rsid w:val="00D76CE9"/>
    <w:rsid w:val="00D80AC6"/>
    <w:rsid w:val="00D846E1"/>
    <w:rsid w:val="00D946DE"/>
    <w:rsid w:val="00D97A8B"/>
    <w:rsid w:val="00D97F12"/>
    <w:rsid w:val="00DA0240"/>
    <w:rsid w:val="00DA031E"/>
    <w:rsid w:val="00DA051F"/>
    <w:rsid w:val="00DA35CE"/>
    <w:rsid w:val="00DA6DBA"/>
    <w:rsid w:val="00DB42E7"/>
    <w:rsid w:val="00DB6C5A"/>
    <w:rsid w:val="00DB7B6B"/>
    <w:rsid w:val="00DC34F1"/>
    <w:rsid w:val="00DC628B"/>
    <w:rsid w:val="00DD7206"/>
    <w:rsid w:val="00DE0647"/>
    <w:rsid w:val="00DE32D9"/>
    <w:rsid w:val="00DE4AA8"/>
    <w:rsid w:val="00DE5DD4"/>
    <w:rsid w:val="00DF32C2"/>
    <w:rsid w:val="00E11012"/>
    <w:rsid w:val="00E16583"/>
    <w:rsid w:val="00E17940"/>
    <w:rsid w:val="00E21CDE"/>
    <w:rsid w:val="00E3080C"/>
    <w:rsid w:val="00E3588A"/>
    <w:rsid w:val="00E35F6C"/>
    <w:rsid w:val="00E42551"/>
    <w:rsid w:val="00E4398F"/>
    <w:rsid w:val="00E471A7"/>
    <w:rsid w:val="00E635CF"/>
    <w:rsid w:val="00E64474"/>
    <w:rsid w:val="00E657A9"/>
    <w:rsid w:val="00E66F89"/>
    <w:rsid w:val="00E75C7D"/>
    <w:rsid w:val="00E77C49"/>
    <w:rsid w:val="00E83735"/>
    <w:rsid w:val="00EA5098"/>
    <w:rsid w:val="00EB1612"/>
    <w:rsid w:val="00EB2F16"/>
    <w:rsid w:val="00EB5410"/>
    <w:rsid w:val="00EC070D"/>
    <w:rsid w:val="00EC08B1"/>
    <w:rsid w:val="00EC0BFE"/>
    <w:rsid w:val="00EC6E0A"/>
    <w:rsid w:val="00ED10DA"/>
    <w:rsid w:val="00ED114F"/>
    <w:rsid w:val="00ED4E18"/>
    <w:rsid w:val="00EE1F37"/>
    <w:rsid w:val="00EE4F79"/>
    <w:rsid w:val="00EF32A1"/>
    <w:rsid w:val="00EF6BC1"/>
    <w:rsid w:val="00F0159C"/>
    <w:rsid w:val="00F0638E"/>
    <w:rsid w:val="00F105B7"/>
    <w:rsid w:val="00F10E00"/>
    <w:rsid w:val="00F1604F"/>
    <w:rsid w:val="00F17A21"/>
    <w:rsid w:val="00F20022"/>
    <w:rsid w:val="00F2006F"/>
    <w:rsid w:val="00F25BA3"/>
    <w:rsid w:val="00F25C3A"/>
    <w:rsid w:val="00F349C4"/>
    <w:rsid w:val="00F37518"/>
    <w:rsid w:val="00F50E91"/>
    <w:rsid w:val="00F53209"/>
    <w:rsid w:val="00F57D29"/>
    <w:rsid w:val="00F60BA5"/>
    <w:rsid w:val="00F63342"/>
    <w:rsid w:val="00F86EEB"/>
    <w:rsid w:val="00F92A99"/>
    <w:rsid w:val="00F9329F"/>
    <w:rsid w:val="00F93BAE"/>
    <w:rsid w:val="00F94260"/>
    <w:rsid w:val="00F96201"/>
    <w:rsid w:val="00FA1939"/>
    <w:rsid w:val="00FA36E2"/>
    <w:rsid w:val="00FA6D26"/>
    <w:rsid w:val="00FA7E33"/>
    <w:rsid w:val="00FB4D61"/>
    <w:rsid w:val="00FC1C37"/>
    <w:rsid w:val="00FC30E9"/>
    <w:rsid w:val="00FD0B18"/>
    <w:rsid w:val="00FD0F82"/>
    <w:rsid w:val="00FD1581"/>
    <w:rsid w:val="00FD22FD"/>
    <w:rsid w:val="00FD35E5"/>
    <w:rsid w:val="00FE714F"/>
    <w:rsid w:val="00FF147E"/>
    <w:rsid w:val="00FF4878"/>
    <w:rsid w:val="00FF5A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0EDEB3"/>
  <w15:docId w15:val="{6E38C7C6-47CD-4B0A-9870-6ED11916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10B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CA15D8"/>
    <w:pPr>
      <w:spacing w:before="480" w:line="276" w:lineRule="auto"/>
      <w:contextualSpacing/>
      <w:outlineLvl w:val="0"/>
    </w:pPr>
    <w:rPr>
      <w:rFonts w:asciiTheme="majorHAnsi" w:eastAsiaTheme="majorEastAsia" w:hAnsiTheme="majorHAnsi" w:cstheme="majorBidi"/>
      <w:b/>
      <w:b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CA15D8"/>
    <w:rPr>
      <w:rFonts w:asciiTheme="majorHAnsi" w:eastAsiaTheme="majorEastAsia" w:hAnsiTheme="majorHAnsi" w:cstheme="majorBidi"/>
      <w:b/>
      <w:bCs/>
      <w:sz w:val="28"/>
      <w:szCs w:val="28"/>
      <w:lang w:eastAsia="zh-CN"/>
    </w:rPr>
  </w:style>
  <w:style w:type="paragraph" w:styleId="Quote">
    <w:name w:val="Quote"/>
    <w:basedOn w:val="Normal"/>
    <w:next w:val="Normal"/>
    <w:link w:val="QuoteChar"/>
    <w:uiPriority w:val="29"/>
    <w:qFormat/>
    <w:rsid w:val="00CA15D8"/>
    <w:pPr>
      <w:spacing w:before="200" w:line="276" w:lineRule="auto"/>
      <w:ind w:left="360" w:right="360"/>
    </w:pPr>
    <w:rPr>
      <w:rFonts w:asciiTheme="minorHAnsi" w:eastAsiaTheme="minorEastAsia" w:hAnsiTheme="minorHAnsi" w:cstheme="minorBidi"/>
      <w:i/>
      <w:iCs/>
      <w:sz w:val="22"/>
      <w:szCs w:val="22"/>
      <w:lang w:eastAsia="zh-CN"/>
    </w:rPr>
  </w:style>
  <w:style w:type="character" w:customStyle="1" w:styleId="QuoteChar">
    <w:name w:val="Quote Char"/>
    <w:basedOn w:val="DefaultParagraphFont"/>
    <w:link w:val="Quote"/>
    <w:uiPriority w:val="29"/>
    <w:rsid w:val="00CA15D8"/>
    <w:rPr>
      <w:rFonts w:eastAsiaTheme="minorEastAsia"/>
      <w:i/>
      <w:iCs/>
      <w:lang w:eastAsia="zh-CN"/>
    </w:rPr>
  </w:style>
  <w:style w:type="paragraph" w:styleId="DocumentMap">
    <w:name w:val="Document Map"/>
    <w:basedOn w:val="Normal"/>
    <w:link w:val="DocumentMapChar"/>
    <w:uiPriority w:val="99"/>
    <w:semiHidden/>
    <w:unhideWhenUsed/>
    <w:rsid w:val="00C410B8"/>
    <w:rPr>
      <w:sz w:val="24"/>
      <w:szCs w:val="24"/>
    </w:rPr>
  </w:style>
  <w:style w:type="character" w:customStyle="1" w:styleId="DocumentMapChar">
    <w:name w:val="Document Map Char"/>
    <w:basedOn w:val="DefaultParagraphFont"/>
    <w:link w:val="DocumentMap"/>
    <w:uiPriority w:val="99"/>
    <w:semiHidden/>
    <w:rsid w:val="00C410B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3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Norvin%20Law%20notes\ISM\Norvin%20Research%20Materials\glints%20user%20growth%20diagra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none"/>
          </c:marker>
          <c:cat>
            <c:strRef>
              <c:f>Sheet1!$A$1:$A$4</c:f>
              <c:strCache>
                <c:ptCount val="4"/>
                <c:pt idx="0">
                  <c:v>January 2014 (Offline internship agency)</c:v>
                </c:pt>
                <c:pt idx="1">
                  <c:v>March 2014 (Internship portal)</c:v>
                </c:pt>
                <c:pt idx="2">
                  <c:v>May 2014 (LinkedIn for Youths)</c:v>
                </c:pt>
                <c:pt idx="3">
                  <c:v>July 2014 (End of Accelerate) </c:v>
                </c:pt>
              </c:strCache>
            </c:strRef>
          </c:cat>
          <c:val>
            <c:numRef>
              <c:f>Sheet1!$B$1:$B$4</c:f>
              <c:numCache>
                <c:formatCode>General</c:formatCode>
                <c:ptCount val="4"/>
                <c:pt idx="0">
                  <c:v>0</c:v>
                </c:pt>
                <c:pt idx="1">
                  <c:v>190</c:v>
                </c:pt>
                <c:pt idx="2">
                  <c:v>790</c:v>
                </c:pt>
                <c:pt idx="3">
                  <c:v>3177</c:v>
                </c:pt>
              </c:numCache>
            </c:numRef>
          </c:val>
          <c:smooth val="0"/>
        </c:ser>
        <c:dLbls>
          <c:showLegendKey val="0"/>
          <c:showVal val="0"/>
          <c:showCatName val="0"/>
          <c:showSerName val="0"/>
          <c:showPercent val="0"/>
          <c:showBubbleSize val="0"/>
        </c:dLbls>
        <c:smooth val="0"/>
        <c:axId val="145387600"/>
        <c:axId val="6982152"/>
      </c:lineChart>
      <c:catAx>
        <c:axId val="14538760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982152"/>
        <c:crosses val="autoZero"/>
        <c:auto val="1"/>
        <c:lblAlgn val="ctr"/>
        <c:lblOffset val="100"/>
        <c:noMultiLvlLbl val="0"/>
      </c:catAx>
      <c:valAx>
        <c:axId val="698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Number of users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538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E730D-AD56-4C32-8CFD-796B9066D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2017-01-19T15:48:00Z</dcterms:created>
  <dcterms:modified xsi:type="dcterms:W3CDTF">2017-01-19T19:01:00Z</dcterms:modified>
</cp:coreProperties>
</file>