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6C3F6" w14:textId="26C71651" w:rsidR="00AF4070" w:rsidRDefault="00EC24C7">
      <w:pPr>
        <w:pBdr>
          <w:bottom w:val="single" w:sz="18" w:space="1" w:color="auto"/>
        </w:pBdr>
        <w:tabs>
          <w:tab w:val="left" w:pos="-1440"/>
          <w:tab w:val="left" w:pos="-720"/>
          <w:tab w:val="left" w:pos="1"/>
        </w:tabs>
        <w:jc w:val="both"/>
        <w:rPr>
          <w:rFonts w:ascii="Arial" w:hAnsi="Arial"/>
          <w:b/>
          <w:sz w:val="24"/>
        </w:rPr>
      </w:pPr>
      <w:r>
        <w:rPr>
          <w:rFonts w:ascii="Arial" w:hAnsi="Arial"/>
          <w:b/>
          <w:noProof/>
          <w:sz w:val="24"/>
          <w:lang w:val="en-US"/>
        </w:rPr>
        <w:drawing>
          <wp:inline distT="0" distB="0" distL="0" distR="0" wp14:anchorId="3EAFE1DD" wp14:editId="7C78BD37">
            <wp:extent cx="2609850" cy="55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2609850" cy="552450"/>
                    </a:xfrm>
                    <a:prstGeom prst="rect">
                      <a:avLst/>
                    </a:prstGeom>
                    <a:noFill/>
                    <a:ln>
                      <a:noFill/>
                    </a:ln>
                  </pic:spPr>
                </pic:pic>
              </a:graphicData>
            </a:graphic>
          </wp:inline>
        </w:drawing>
      </w:r>
    </w:p>
    <w:p w14:paraId="5D08AF06" w14:textId="52EFBAEA" w:rsidR="00AF4070" w:rsidRDefault="00CA4E73">
      <w:pPr>
        <w:tabs>
          <w:tab w:val="left" w:pos="-1440"/>
          <w:tab w:val="left" w:pos="-720"/>
          <w:tab w:val="left" w:pos="1"/>
        </w:tabs>
        <w:jc w:val="right"/>
        <w:rPr>
          <w:rFonts w:ascii="Arial" w:hAnsi="Arial"/>
          <w:b/>
          <w:sz w:val="24"/>
        </w:rPr>
      </w:pPr>
      <w:r>
        <w:rPr>
          <w:rFonts w:ascii="Arial" w:hAnsi="Arial"/>
          <w:b/>
          <w:sz w:val="24"/>
        </w:rPr>
        <w:t>9B17M029</w:t>
      </w:r>
    </w:p>
    <w:p w14:paraId="01906179" w14:textId="54DBC80B" w:rsidR="00AF4070" w:rsidRDefault="00AF4070">
      <w:pPr>
        <w:tabs>
          <w:tab w:val="left" w:pos="-1440"/>
          <w:tab w:val="left" w:pos="-720"/>
          <w:tab w:val="left" w:pos="1"/>
        </w:tabs>
        <w:jc w:val="both"/>
        <w:rPr>
          <w:rFonts w:ascii="Arial" w:hAnsi="Arial"/>
          <w:b/>
          <w:sz w:val="28"/>
        </w:rPr>
      </w:pPr>
    </w:p>
    <w:p w14:paraId="0E962DE8" w14:textId="77777777" w:rsidR="0034423D" w:rsidRDefault="0034423D">
      <w:pPr>
        <w:tabs>
          <w:tab w:val="left" w:pos="-1440"/>
          <w:tab w:val="left" w:pos="-720"/>
          <w:tab w:val="left" w:pos="1"/>
        </w:tabs>
        <w:jc w:val="both"/>
        <w:rPr>
          <w:rFonts w:ascii="Arial" w:hAnsi="Arial"/>
          <w:b/>
          <w:sz w:val="28"/>
        </w:rPr>
      </w:pPr>
    </w:p>
    <w:p w14:paraId="1AF80D57" w14:textId="563CDD0B" w:rsidR="00AF4070" w:rsidRDefault="00DC3F0D" w:rsidP="00A814DF">
      <w:pPr>
        <w:tabs>
          <w:tab w:val="left" w:pos="-1440"/>
          <w:tab w:val="left" w:pos="-720"/>
          <w:tab w:val="left" w:pos="1"/>
        </w:tabs>
        <w:rPr>
          <w:rFonts w:ascii="Arial" w:hAnsi="Arial"/>
        </w:rPr>
      </w:pPr>
      <w:r>
        <w:rPr>
          <w:rFonts w:ascii="Arial" w:hAnsi="Arial"/>
          <w:b/>
          <w:sz w:val="28"/>
        </w:rPr>
        <w:tab/>
      </w:r>
      <w:r w:rsidR="00AF4070">
        <w:rPr>
          <w:rFonts w:ascii="Arial" w:hAnsi="Arial"/>
          <w:b/>
          <w:sz w:val="28"/>
        </w:rPr>
        <w:fldChar w:fldCharType="begin">
          <w:ffData>
            <w:name w:val="Text2"/>
            <w:enabled/>
            <w:calcOnExit w:val="0"/>
            <w:statusText w:type="text" w:val="Type the Title of the Case - Tab"/>
            <w:textInput>
              <w:format w:val="UPPERCASE"/>
            </w:textInput>
          </w:ffData>
        </w:fldChar>
      </w:r>
      <w:bookmarkStart w:id="0" w:name="Text2"/>
      <w:r w:rsidR="00AF4070">
        <w:rPr>
          <w:rFonts w:ascii="Arial" w:hAnsi="Arial"/>
          <w:b/>
          <w:sz w:val="28"/>
        </w:rPr>
        <w:instrText xml:space="preserve"> FORMTEXT </w:instrText>
      </w:r>
      <w:r w:rsidR="00AF4070">
        <w:rPr>
          <w:rFonts w:ascii="Arial" w:hAnsi="Arial"/>
          <w:b/>
          <w:sz w:val="28"/>
        </w:rPr>
      </w:r>
      <w:r w:rsidR="00AF4070">
        <w:rPr>
          <w:rFonts w:ascii="Arial" w:hAnsi="Arial"/>
          <w:b/>
          <w:sz w:val="28"/>
        </w:rPr>
        <w:fldChar w:fldCharType="separate"/>
      </w:r>
      <w:r w:rsidR="00B47608">
        <w:rPr>
          <w:rFonts w:ascii="Arial" w:hAnsi="Arial"/>
          <w:b/>
          <w:noProof/>
          <w:sz w:val="28"/>
        </w:rPr>
        <w:t>EXODUS ESCAPE ROOMS</w:t>
      </w:r>
      <w:r w:rsidR="00AF4070">
        <w:rPr>
          <w:rFonts w:ascii="Arial" w:hAnsi="Arial"/>
          <w:b/>
          <w:sz w:val="28"/>
        </w:rPr>
        <w:fldChar w:fldCharType="end"/>
      </w:r>
      <w:bookmarkEnd w:id="0"/>
      <w:r w:rsidR="00D80B45">
        <w:rPr>
          <w:rFonts w:ascii="Arial" w:hAnsi="Arial"/>
          <w:b/>
          <w:sz w:val="28"/>
        </w:rPr>
        <w:t>: THE PUZZLE OF EXPANSION</w:t>
      </w:r>
    </w:p>
    <w:p w14:paraId="4953E3F6" w14:textId="01B5BBC8" w:rsidR="00AF4070" w:rsidRDefault="00AF4070" w:rsidP="00A814DF">
      <w:pPr>
        <w:tabs>
          <w:tab w:val="left" w:pos="-1440"/>
          <w:tab w:val="left" w:pos="-720"/>
          <w:tab w:val="left" w:pos="1"/>
        </w:tabs>
        <w:jc w:val="both"/>
        <w:rPr>
          <w:rFonts w:ascii="Arial" w:hAnsi="Arial"/>
        </w:rPr>
      </w:pPr>
    </w:p>
    <w:p w14:paraId="33F1A21A" w14:textId="77777777" w:rsidR="0034423D" w:rsidRDefault="0034423D" w:rsidP="00A814DF">
      <w:pPr>
        <w:tabs>
          <w:tab w:val="left" w:pos="-1440"/>
          <w:tab w:val="left" w:pos="-720"/>
          <w:tab w:val="left" w:pos="1"/>
        </w:tabs>
        <w:jc w:val="both"/>
        <w:rPr>
          <w:rFonts w:ascii="Arial" w:hAnsi="Arial"/>
        </w:rPr>
      </w:pPr>
    </w:p>
    <w:p w14:paraId="325D3E2B" w14:textId="77777777" w:rsidR="00AF4070" w:rsidRDefault="00AF4070" w:rsidP="00A814DF">
      <w:pPr>
        <w:pBdr>
          <w:bottom w:val="single" w:sz="8" w:space="1" w:color="auto"/>
        </w:pBdr>
        <w:tabs>
          <w:tab w:val="left" w:pos="-1440"/>
          <w:tab w:val="left" w:pos="-720"/>
          <w:tab w:val="left" w:pos="1"/>
        </w:tabs>
        <w:jc w:val="both"/>
        <w:rPr>
          <w:rFonts w:ascii="Arial" w:hAnsi="Arial"/>
        </w:rPr>
      </w:pPr>
    </w:p>
    <w:p w14:paraId="5A1BA919" w14:textId="2163051E" w:rsidR="008919EE" w:rsidRDefault="00AF4070" w:rsidP="008919EE">
      <w:pPr>
        <w:pStyle w:val="StyleCopyrightStatementAfter0ptBottomSinglesolidline1"/>
      </w:pPr>
      <w:r>
        <w:fldChar w:fldCharType="begin"/>
      </w:r>
      <w:r>
        <w:instrText>ADVANCE \d 2"</w:instrText>
      </w:r>
      <w:r>
        <w:fldChar w:fldCharType="end"/>
      </w:r>
      <w:r>
        <w:rPr>
          <w:i w:val="0"/>
        </w:rPr>
        <w:fldChar w:fldCharType="begin">
          <w:ffData>
            <w:name w:val="Text3"/>
            <w:enabled/>
            <w:calcOnExit w:val="0"/>
            <w:statusText w:type="text" w:val="Type the Author's name or Author wrote this case under the supervision of?? - Tab"/>
            <w:textInput/>
          </w:ffData>
        </w:fldChar>
      </w:r>
      <w:bookmarkStart w:id="1" w:name="Text3"/>
      <w:r>
        <w:instrText xml:space="preserve"> FORMTEXT </w:instrText>
      </w:r>
      <w:r>
        <w:rPr>
          <w:i w:val="0"/>
        </w:rPr>
      </w:r>
      <w:r>
        <w:rPr>
          <w:i w:val="0"/>
        </w:rPr>
        <w:fldChar w:fldCharType="separate"/>
      </w:r>
      <w:r w:rsidR="00B47608">
        <w:t>Bella Copland</w:t>
      </w:r>
      <w:r>
        <w:rPr>
          <w:i w:val="0"/>
        </w:rPr>
        <w:fldChar w:fldCharType="end"/>
      </w:r>
      <w:bookmarkEnd w:id="1"/>
      <w:r>
        <w:t xml:space="preserve"> </w:t>
      </w:r>
      <w:r w:rsidR="00285451">
        <w:t>wrote</w:t>
      </w:r>
      <w:r>
        <w:t xml:space="preserve"> this case under the supervision of </w:t>
      </w:r>
      <w:r>
        <w:rPr>
          <w:i w:val="0"/>
        </w:rPr>
        <w:fldChar w:fldCharType="begin">
          <w:ffData>
            <w:name w:val="Text6"/>
            <w:enabled/>
            <w:calcOnExit w:val="0"/>
            <w:statusText w:type="text" w:val="Type supervisor's name - press Tab"/>
            <w:textInput/>
          </w:ffData>
        </w:fldChar>
      </w:r>
      <w:bookmarkStart w:id="2" w:name="Text6"/>
      <w:r>
        <w:instrText xml:space="preserve"> FORMTEXT </w:instrText>
      </w:r>
      <w:r>
        <w:rPr>
          <w:i w:val="0"/>
        </w:rPr>
      </w:r>
      <w:r>
        <w:rPr>
          <w:i w:val="0"/>
        </w:rPr>
        <w:fldChar w:fldCharType="separate"/>
      </w:r>
      <w:r w:rsidR="00B47608">
        <w:rPr>
          <w:noProof/>
        </w:rPr>
        <w:t>Elizabeth M.</w:t>
      </w:r>
      <w:r w:rsidR="004777F1">
        <w:rPr>
          <w:noProof/>
        </w:rPr>
        <w:t xml:space="preserve"> </w:t>
      </w:r>
      <w:r w:rsidR="00B47608">
        <w:rPr>
          <w:noProof/>
        </w:rPr>
        <w:t>A.</w:t>
      </w:r>
      <w:r w:rsidR="00F030E0">
        <w:rPr>
          <w:noProof/>
        </w:rPr>
        <w:t xml:space="preserve"> </w:t>
      </w:r>
      <w:r w:rsidR="00B47608">
        <w:rPr>
          <w:noProof/>
        </w:rPr>
        <w:t>Grasby</w:t>
      </w:r>
      <w:r>
        <w:rPr>
          <w:i w:val="0"/>
        </w:rPr>
        <w:fldChar w:fldCharType="end"/>
      </w:r>
      <w:bookmarkEnd w:id="2"/>
      <w: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r w:rsidR="008919EE" w:rsidRPr="008919EE">
        <w:t xml:space="preserve"> </w:t>
      </w:r>
    </w:p>
    <w:p w14:paraId="539216D5" w14:textId="77777777" w:rsidR="008919EE" w:rsidRDefault="008919EE" w:rsidP="008919EE">
      <w:pPr>
        <w:pStyle w:val="StyleCopyrightStatementAfter0ptBottomSinglesolidline1"/>
      </w:pPr>
    </w:p>
    <w:p w14:paraId="72330BDB" w14:textId="08A6DC09" w:rsidR="008919EE" w:rsidRPr="00E23AB7" w:rsidRDefault="008919EE" w:rsidP="008919EE">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FD5EB5">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9" w:history="1">
        <w:r w:rsidRPr="00E23AB7">
          <w:rPr>
            <w:rFonts w:ascii="Arial" w:hAnsi="Arial"/>
            <w:i/>
            <w:iCs/>
            <w:color w:val="000000"/>
            <w:sz w:val="16"/>
          </w:rPr>
          <w:t>www.iveycases.com</w:t>
        </w:r>
      </w:hyperlink>
      <w:r w:rsidRPr="00E23AB7">
        <w:rPr>
          <w:rFonts w:ascii="Arial" w:hAnsi="Arial"/>
          <w:i/>
          <w:iCs/>
          <w:color w:val="000000"/>
          <w:sz w:val="16"/>
        </w:rPr>
        <w:t>.</w:t>
      </w:r>
    </w:p>
    <w:p w14:paraId="3E26BD61" w14:textId="31A15F2A" w:rsidR="00AF4070" w:rsidRDefault="00AF4070" w:rsidP="00A814DF">
      <w:pPr>
        <w:jc w:val="both"/>
        <w:rPr>
          <w:rFonts w:ascii="Arial" w:hAnsi="Arial"/>
          <w:i/>
          <w:sz w:val="16"/>
        </w:rPr>
      </w:pPr>
    </w:p>
    <w:p w14:paraId="05AD3318" w14:textId="22472269" w:rsidR="00AF4070" w:rsidRDefault="00AF4070" w:rsidP="00BD2E29">
      <w:pPr>
        <w:pBdr>
          <w:bottom w:val="single" w:sz="8" w:space="1" w:color="auto"/>
        </w:pBdr>
        <w:tabs>
          <w:tab w:val="left" w:pos="-1440"/>
          <w:tab w:val="left" w:pos="-720"/>
          <w:tab w:val="left" w:pos="1"/>
          <w:tab w:val="right" w:pos="9360"/>
        </w:tabs>
        <w:jc w:val="both"/>
        <w:rPr>
          <w:rFonts w:ascii="Arial" w:hAnsi="Arial"/>
          <w:sz w:val="16"/>
        </w:rPr>
      </w:pPr>
      <w:r>
        <w:rPr>
          <w:rFonts w:ascii="Arial" w:hAnsi="Arial"/>
          <w:i/>
          <w:sz w:val="16"/>
        </w:rPr>
        <w:t xml:space="preserve">Copyright © </w:t>
      </w:r>
      <w:r w:rsidR="00913CD8">
        <w:rPr>
          <w:rFonts w:ascii="Arial" w:hAnsi="Arial"/>
          <w:i/>
          <w:sz w:val="16"/>
        </w:rPr>
        <w:t>2017</w:t>
      </w:r>
      <w:r>
        <w:rPr>
          <w:rFonts w:ascii="Arial" w:hAnsi="Arial"/>
          <w:i/>
          <w:sz w:val="16"/>
        </w:rPr>
        <w:t xml:space="preserve">, </w:t>
      </w:r>
      <w:r w:rsidR="00742A7E">
        <w:rPr>
          <w:rFonts w:ascii="Arial" w:hAnsi="Arial"/>
          <w:i/>
          <w:sz w:val="16"/>
        </w:rPr>
        <w:t>Richard Ivey School of Business Foundation</w:t>
      </w:r>
      <w:r>
        <w:rPr>
          <w:rFonts w:ascii="Arial" w:hAnsi="Arial"/>
          <w:sz w:val="16"/>
        </w:rPr>
        <w:tab/>
      </w:r>
      <w:r>
        <w:rPr>
          <w:rFonts w:ascii="Arial" w:hAnsi="Arial"/>
          <w:i/>
          <w:sz w:val="16"/>
        </w:rPr>
        <w:t xml:space="preserve">Version: </w:t>
      </w:r>
      <w:r w:rsidR="00A7668E">
        <w:rPr>
          <w:rFonts w:ascii="Arial" w:hAnsi="Arial"/>
          <w:i/>
          <w:sz w:val="16"/>
        </w:rPr>
        <w:t>201</w:t>
      </w:r>
      <w:r w:rsidR="00913CD8">
        <w:rPr>
          <w:rFonts w:ascii="Arial" w:hAnsi="Arial"/>
          <w:i/>
          <w:sz w:val="16"/>
        </w:rPr>
        <w:t>7</w:t>
      </w:r>
      <w:r w:rsidR="00A7668E">
        <w:rPr>
          <w:rFonts w:ascii="Arial" w:hAnsi="Arial"/>
          <w:i/>
          <w:sz w:val="16"/>
        </w:rPr>
        <w:t>-0</w:t>
      </w:r>
      <w:r w:rsidR="00913CD8">
        <w:rPr>
          <w:rFonts w:ascii="Arial" w:hAnsi="Arial"/>
          <w:i/>
          <w:sz w:val="16"/>
        </w:rPr>
        <w:t>2</w:t>
      </w:r>
      <w:r w:rsidR="00A7668E">
        <w:rPr>
          <w:rFonts w:ascii="Arial" w:hAnsi="Arial"/>
          <w:i/>
          <w:sz w:val="16"/>
        </w:rPr>
        <w:t>-</w:t>
      </w:r>
      <w:r w:rsidR="00913CD8">
        <w:rPr>
          <w:rFonts w:ascii="Arial" w:hAnsi="Arial"/>
          <w:i/>
          <w:sz w:val="16"/>
        </w:rPr>
        <w:t>0</w:t>
      </w:r>
      <w:r w:rsidR="00FD5EB5">
        <w:rPr>
          <w:rFonts w:ascii="Arial" w:hAnsi="Arial"/>
          <w:i/>
          <w:sz w:val="16"/>
        </w:rPr>
        <w:t>8</w:t>
      </w:r>
    </w:p>
    <w:p w14:paraId="608DC615" w14:textId="77777777" w:rsidR="00AF4070" w:rsidRDefault="00AF4070" w:rsidP="00A814DF">
      <w:pPr>
        <w:tabs>
          <w:tab w:val="left" w:pos="-1440"/>
          <w:tab w:val="left" w:pos="-720"/>
          <w:tab w:val="left" w:pos="1"/>
          <w:tab w:val="right" w:pos="7920"/>
        </w:tabs>
        <w:jc w:val="both"/>
        <w:rPr>
          <w:rFonts w:ascii="Arial" w:hAnsi="Arial"/>
          <w:sz w:val="16"/>
        </w:rPr>
      </w:pPr>
    </w:p>
    <w:p w14:paraId="39F4ED78" w14:textId="77777777" w:rsidR="00AF4070" w:rsidRDefault="00AF4070" w:rsidP="00A814DF">
      <w:pPr>
        <w:tabs>
          <w:tab w:val="left" w:pos="-1440"/>
          <w:tab w:val="left" w:pos="-720"/>
          <w:tab w:val="left" w:pos="1"/>
        </w:tabs>
        <w:jc w:val="both"/>
        <w:rPr>
          <w:rFonts w:ascii="Arial" w:hAnsi="Arial"/>
          <w:sz w:val="16"/>
        </w:rPr>
      </w:pPr>
    </w:p>
    <w:p w14:paraId="2B639EF2" w14:textId="0BCA61E0" w:rsidR="007A4CA4" w:rsidRDefault="002E0038">
      <w:pPr>
        <w:pStyle w:val="BodyText"/>
      </w:pPr>
      <w:r>
        <w:t xml:space="preserve">In </w:t>
      </w:r>
      <w:r w:rsidR="00B47608" w:rsidRPr="00B47608">
        <w:t>January 2016</w:t>
      </w:r>
      <w:r w:rsidR="00787520">
        <w:t>,</w:t>
      </w:r>
      <w:r w:rsidR="00B47608" w:rsidRPr="00B47608">
        <w:t xml:space="preserve"> Chris Costello walked into work at Exodus Escape Rooms</w:t>
      </w:r>
      <w:r w:rsidR="00787520">
        <w:t xml:space="preserve"> (Exo</w:t>
      </w:r>
      <w:r w:rsidR="00FD5EB5">
        <w:t>dus) in London, Ontario, Canada,</w:t>
      </w:r>
      <w:r w:rsidR="00A72D85">
        <w:t xml:space="preserve"> </w:t>
      </w:r>
      <w:r w:rsidR="00B47608" w:rsidRPr="00B47608">
        <w:t>and looked proudl</w:t>
      </w:r>
      <w:r>
        <w:t>y on his business venture</w:t>
      </w:r>
      <w:r w:rsidR="00B47608" w:rsidRPr="00B47608">
        <w:t>.</w:t>
      </w:r>
      <w:r w:rsidR="00787520">
        <w:t xml:space="preserve"> It was</w:t>
      </w:r>
      <w:r w:rsidR="00B47608" w:rsidRPr="00B47608">
        <w:t xml:space="preserve"> one year ago </w:t>
      </w:r>
      <w:r w:rsidR="00F030E0">
        <w:t>that</w:t>
      </w:r>
      <w:r w:rsidR="00787520">
        <w:t xml:space="preserve"> Exodus had welcomed its</w:t>
      </w:r>
      <w:r w:rsidR="00B47608" w:rsidRPr="00B47608">
        <w:t xml:space="preserve"> first customers</w:t>
      </w:r>
      <w:r w:rsidR="00787520">
        <w:t xml:space="preserve"> (players) to exper</w:t>
      </w:r>
      <w:r>
        <w:t xml:space="preserve">ience its escape rooms in </w:t>
      </w:r>
      <w:r w:rsidR="00F030E0">
        <w:t xml:space="preserve">which </w:t>
      </w:r>
      <w:r>
        <w:t>players</w:t>
      </w:r>
      <w:r w:rsidR="008B2A39">
        <w:t>, within one hour,</w:t>
      </w:r>
      <w:r w:rsidR="00787520">
        <w:t xml:space="preserve"> work</w:t>
      </w:r>
      <w:r>
        <w:t>ed</w:t>
      </w:r>
      <w:r w:rsidR="00787520">
        <w:t xml:space="preserve"> as a team</w:t>
      </w:r>
      <w:r w:rsidR="00F030E0">
        <w:t xml:space="preserve"> to</w:t>
      </w:r>
      <w:r w:rsidR="00787520">
        <w:t xml:space="preserve"> problem solv</w:t>
      </w:r>
      <w:r w:rsidR="00F030E0">
        <w:t>e</w:t>
      </w:r>
      <w:r w:rsidR="00787520">
        <w:t xml:space="preserve"> their way</w:t>
      </w:r>
      <w:r w:rsidR="00B47608" w:rsidRPr="00B47608">
        <w:t xml:space="preserve"> out of a room filled with </w:t>
      </w:r>
      <w:r w:rsidR="00787520">
        <w:t>puzzles and brainteasers</w:t>
      </w:r>
      <w:r w:rsidR="00B47608" w:rsidRPr="00B47608">
        <w:t xml:space="preserve">. </w:t>
      </w:r>
      <w:r w:rsidR="00F030E0">
        <w:t xml:space="preserve">To capitalize on </w:t>
      </w:r>
      <w:r>
        <w:t>Exodus’</w:t>
      </w:r>
      <w:r w:rsidR="00BE0192">
        <w:t>s</w:t>
      </w:r>
      <w:r>
        <w:t xml:space="preserve"> successful first year, </w:t>
      </w:r>
      <w:r w:rsidR="00B47608" w:rsidRPr="00B47608">
        <w:t>Costello was contemplating</w:t>
      </w:r>
      <w:r w:rsidR="00F030E0">
        <w:t xml:space="preserve"> </w:t>
      </w:r>
      <w:r w:rsidR="00787520">
        <w:t>the business’s expansion</w:t>
      </w:r>
      <w:r w:rsidR="00D6144B">
        <w:t xml:space="preserve"> options</w:t>
      </w:r>
      <w:r w:rsidR="00F030E0">
        <w:t>.</w:t>
      </w:r>
      <w:r w:rsidR="00787520">
        <w:t xml:space="preserve"> </w:t>
      </w:r>
      <w:r w:rsidR="00B47608" w:rsidRPr="00B47608">
        <w:t xml:space="preserve">He was also considering selling the business if the popularity of escape rooms meant </w:t>
      </w:r>
      <w:r w:rsidR="00B47608">
        <w:t xml:space="preserve">finding a buyer would be easy. </w:t>
      </w:r>
    </w:p>
    <w:p w14:paraId="27D575AB" w14:textId="77777777" w:rsidR="00B47608" w:rsidRDefault="00B47608">
      <w:pPr>
        <w:pStyle w:val="BodyText"/>
      </w:pPr>
    </w:p>
    <w:p w14:paraId="2105CD9F" w14:textId="77777777" w:rsidR="009B6C71" w:rsidRDefault="009B6C71" w:rsidP="009B6C71">
      <w:pPr>
        <w:pStyle w:val="BodyText"/>
      </w:pPr>
    </w:p>
    <w:p w14:paraId="76AE0F5F" w14:textId="77777777" w:rsidR="009B6C71" w:rsidRDefault="009B6C71" w:rsidP="009B6C71">
      <w:pPr>
        <w:pStyle w:val="casehead1"/>
      </w:pPr>
      <w:r>
        <w:t>THE INDUSTRY</w:t>
      </w:r>
    </w:p>
    <w:p w14:paraId="0E909BB6" w14:textId="77777777" w:rsidR="009B6C71" w:rsidRDefault="009B6C71" w:rsidP="009B6C71">
      <w:pPr>
        <w:pStyle w:val="BodyText"/>
      </w:pPr>
    </w:p>
    <w:p w14:paraId="5CB253AE" w14:textId="6B77EBAF" w:rsidR="009B6C71" w:rsidRDefault="009B6C71" w:rsidP="009B6C71">
      <w:pPr>
        <w:pStyle w:val="BodyText"/>
      </w:pPr>
      <w:r>
        <w:t>The concept of escape rooms started around 2007 in Japan</w:t>
      </w:r>
      <w:r w:rsidR="00F030E0">
        <w:t>. T</w:t>
      </w:r>
      <w:r>
        <w:t>he idea quickly spread to China, Taiwan</w:t>
      </w:r>
      <w:r w:rsidR="008B2A39">
        <w:t>,</w:t>
      </w:r>
      <w:r>
        <w:t xml:space="preserve"> and other parts of Asia and Europe</w:t>
      </w:r>
      <w:r w:rsidR="00F030E0">
        <w:t xml:space="preserve"> before</w:t>
      </w:r>
      <w:r>
        <w:t xml:space="preserve"> extending to North America in 2012</w:t>
      </w:r>
      <w:r w:rsidR="008B2A39">
        <w:t>.</w:t>
      </w:r>
      <w:r w:rsidR="00094087">
        <w:rPr>
          <w:rStyle w:val="FootnoteReference"/>
        </w:rPr>
        <w:footnoteReference w:id="1"/>
      </w:r>
      <w:r>
        <w:t xml:space="preserve"> </w:t>
      </w:r>
      <w:r w:rsidR="00FE5390">
        <w:t xml:space="preserve">In 2016, </w:t>
      </w:r>
      <w:r>
        <w:t>there were over 60 different escape rooms in Ontario, most with usually more than a few different rooms for players to experience</w:t>
      </w:r>
      <w:r w:rsidR="008B2A39">
        <w:t>.</w:t>
      </w:r>
      <w:r w:rsidR="00094087">
        <w:rPr>
          <w:rStyle w:val="FootnoteReference"/>
        </w:rPr>
        <w:footnoteReference w:id="2"/>
      </w:r>
      <w:r>
        <w:t xml:space="preserve"> While the industry had experienced incredible growth, there was little indication that it would slow down</w:t>
      </w:r>
      <w:r w:rsidR="00757CD2">
        <w:t>;</w:t>
      </w:r>
      <w:r>
        <w:t xml:space="preserve"> in fact, further exponential growth was expected</w:t>
      </w:r>
      <w:r w:rsidR="00757CD2">
        <w:t>.</w:t>
      </w:r>
      <w:r w:rsidR="00094087">
        <w:rPr>
          <w:rStyle w:val="FootnoteReference"/>
        </w:rPr>
        <w:footnoteReference w:id="3"/>
      </w:r>
      <w:r>
        <w:t xml:space="preserve"> </w:t>
      </w:r>
    </w:p>
    <w:p w14:paraId="40412DC0" w14:textId="77777777" w:rsidR="009B6C71" w:rsidRDefault="009B6C71" w:rsidP="009B6C71">
      <w:pPr>
        <w:pStyle w:val="BodyText"/>
      </w:pPr>
    </w:p>
    <w:p w14:paraId="1F84FC0A" w14:textId="15D89F45" w:rsidR="009B6C71" w:rsidRDefault="009B6C71" w:rsidP="009B6C71">
      <w:pPr>
        <w:pStyle w:val="BodyText"/>
      </w:pPr>
      <w:r>
        <w:t>As escape rooms evolved, more emphasis was placed on a unique escape room characteristic that could elevate players’ experiences, setting the</w:t>
      </w:r>
      <w:r w:rsidR="00F030E0">
        <w:t>m</w:t>
      </w:r>
      <w:r>
        <w:t xml:space="preserve"> apart from other escape room</w:t>
      </w:r>
      <w:r w:rsidR="002E0038">
        <w:t xml:space="preserve"> experiences</w:t>
      </w:r>
      <w:r>
        <w:t>. This included secret rooms, trapdoors</w:t>
      </w:r>
      <w:r w:rsidR="00CA0313">
        <w:t>,</w:t>
      </w:r>
      <w:r>
        <w:t xml:space="preserve"> and more </w:t>
      </w:r>
      <w:r>
        <w:t>technolog</w:t>
      </w:r>
      <w:r w:rsidR="00FD5EB5">
        <w:t>icall</w:t>
      </w:r>
      <w:r>
        <w:t>y</w:t>
      </w:r>
      <w:r w:rsidR="00FD5EB5">
        <w:t xml:space="preserve"> </w:t>
      </w:r>
      <w:r>
        <w:t xml:space="preserve">advanced </w:t>
      </w:r>
      <w:r>
        <w:t xml:space="preserve">puzzles. </w:t>
      </w:r>
      <w:r w:rsidR="00FE5390">
        <w:t>G</w:t>
      </w:r>
      <w:r>
        <w:t xml:space="preserve">reater emphasis </w:t>
      </w:r>
      <w:r w:rsidR="00FE5390">
        <w:t xml:space="preserve">was placed </w:t>
      </w:r>
      <w:r>
        <w:t>on u</w:t>
      </w:r>
      <w:r w:rsidR="00FE5390">
        <w:t>sing</w:t>
      </w:r>
      <w:r>
        <w:t xml:space="preserve"> themes and stories in the escape rooms</w:t>
      </w:r>
      <w:r w:rsidR="00CA0313">
        <w:t>.</w:t>
      </w:r>
      <w:r w:rsidR="00094087">
        <w:rPr>
          <w:rStyle w:val="FootnoteReference"/>
        </w:rPr>
        <w:footnoteReference w:id="4"/>
      </w:r>
      <w:r>
        <w:t xml:space="preserve"> The industry pursued new avenues of growth such as advertising to companies searching for entertaining and engaging team-building activities</w:t>
      </w:r>
      <w:r w:rsidR="00F030E0">
        <w:t>,</w:t>
      </w:r>
      <w:r>
        <w:t xml:space="preserve"> and pairing up with production companies to promote upcoming films and projects. </w:t>
      </w:r>
    </w:p>
    <w:p w14:paraId="4BC5C494" w14:textId="77777777" w:rsidR="009B6C71" w:rsidRDefault="009B6C71" w:rsidP="009B6C71">
      <w:pPr>
        <w:pStyle w:val="BodyText"/>
      </w:pPr>
    </w:p>
    <w:p w14:paraId="7D133D66" w14:textId="0E2782DE" w:rsidR="009B6C71" w:rsidRDefault="00FE5390" w:rsidP="009B6C71">
      <w:pPr>
        <w:pStyle w:val="BodyText"/>
      </w:pPr>
      <w:r>
        <w:t>T</w:t>
      </w:r>
      <w:r w:rsidR="009B6C71">
        <w:t xml:space="preserve">he Canadian </w:t>
      </w:r>
      <w:r w:rsidR="00CA0313">
        <w:t xml:space="preserve">gross domestic product </w:t>
      </w:r>
      <w:r w:rsidR="00F030E0">
        <w:t>had been</w:t>
      </w:r>
      <w:r w:rsidR="009B6C71">
        <w:t xml:space="preserve"> expected to grow by 2.3 per cent in 2015 and </w:t>
      </w:r>
      <w:r w:rsidR="00F030E0">
        <w:t xml:space="preserve">by </w:t>
      </w:r>
      <w:r w:rsidR="009B6C71">
        <w:t xml:space="preserve">2.0 per cent in 2016. </w:t>
      </w:r>
      <w:r>
        <w:t>However,</w:t>
      </w:r>
      <w:r w:rsidR="009B6C71">
        <w:t xml:space="preserve"> these estimates</w:t>
      </w:r>
      <w:r w:rsidR="00F030E0">
        <w:t xml:space="preserve"> were</w:t>
      </w:r>
      <w:r w:rsidR="009B6C71">
        <w:t xml:space="preserve"> lowered due to the negative impact of sharply lower oil prices on </w:t>
      </w:r>
      <w:r w:rsidR="009B6C71">
        <w:lastRenderedPageBreak/>
        <w:t xml:space="preserve">energy-sector investment. Overall, this would affect consumer spending on luxury goods </w:t>
      </w:r>
      <w:r w:rsidR="00FD5EB5">
        <w:t>and</w:t>
      </w:r>
      <w:r w:rsidR="009B6C71">
        <w:t xml:space="preserve"> unique experiences like escape rooms</w:t>
      </w:r>
      <w:r w:rsidR="00CA0313">
        <w:t>.</w:t>
      </w:r>
      <w:r w:rsidR="00094087">
        <w:rPr>
          <w:rStyle w:val="FootnoteReference"/>
        </w:rPr>
        <w:footnoteReference w:id="5"/>
      </w:r>
      <w:r w:rsidR="009B6C71">
        <w:t xml:space="preserve"> </w:t>
      </w:r>
    </w:p>
    <w:p w14:paraId="5ABC42F4" w14:textId="77777777" w:rsidR="004A1980" w:rsidRDefault="004A1980" w:rsidP="009B6C71">
      <w:pPr>
        <w:pStyle w:val="BodyText"/>
      </w:pPr>
    </w:p>
    <w:p w14:paraId="376CE3E6" w14:textId="77777777" w:rsidR="004A1980" w:rsidRDefault="004A1980" w:rsidP="009B6C71">
      <w:pPr>
        <w:pStyle w:val="BodyText"/>
      </w:pPr>
    </w:p>
    <w:p w14:paraId="5507B8F7" w14:textId="11D63B58" w:rsidR="00B47608" w:rsidRDefault="00B47608" w:rsidP="00B47608">
      <w:pPr>
        <w:pStyle w:val="casehead1"/>
      </w:pPr>
      <w:r>
        <w:t>EXODUS ESCAPE ROOMS</w:t>
      </w:r>
      <w:r w:rsidR="002942CC">
        <w:t xml:space="preserve"> LONDON</w:t>
      </w:r>
    </w:p>
    <w:p w14:paraId="244FB040" w14:textId="77777777" w:rsidR="00B47608" w:rsidRDefault="00B47608" w:rsidP="00B47608">
      <w:pPr>
        <w:pStyle w:val="BodyText"/>
      </w:pPr>
    </w:p>
    <w:p w14:paraId="20295CE5" w14:textId="77777777" w:rsidR="00B47608" w:rsidRDefault="00B47608" w:rsidP="00B47608">
      <w:pPr>
        <w:pStyle w:val="casehead2"/>
      </w:pPr>
      <w:r>
        <w:t>History</w:t>
      </w:r>
    </w:p>
    <w:p w14:paraId="6DDD8844" w14:textId="77777777" w:rsidR="00B47608" w:rsidRDefault="00B47608" w:rsidP="00B47608">
      <w:pPr>
        <w:pStyle w:val="BodyText"/>
      </w:pPr>
    </w:p>
    <w:p w14:paraId="66C1990E" w14:textId="08A60F7E" w:rsidR="00B47608" w:rsidRDefault="002942CC" w:rsidP="00B47608">
      <w:pPr>
        <w:pStyle w:val="BodyText"/>
      </w:pPr>
      <w:r>
        <w:t>Prior to opening Exodus,</w:t>
      </w:r>
      <w:r w:rsidR="00B47608">
        <w:t xml:space="preserve"> Costello </w:t>
      </w:r>
      <w:r w:rsidR="00CA0313">
        <w:t xml:space="preserve">had </w:t>
      </w:r>
      <w:r w:rsidR="00B47608">
        <w:t xml:space="preserve">held a </w:t>
      </w:r>
      <w:r w:rsidR="00CA0313">
        <w:t>s</w:t>
      </w:r>
      <w:r w:rsidR="00B47608">
        <w:t xml:space="preserve">enior </w:t>
      </w:r>
      <w:r w:rsidR="00CA0313">
        <w:t>a</w:t>
      </w:r>
      <w:r w:rsidR="00B47608">
        <w:t xml:space="preserve">ccount </w:t>
      </w:r>
      <w:r w:rsidR="00CA0313">
        <w:t>m</w:t>
      </w:r>
      <w:r w:rsidR="00B47608">
        <w:t>anager position with a technology company for six years</w:t>
      </w:r>
      <w:r>
        <w:t xml:space="preserve"> in London</w:t>
      </w:r>
      <w:r w:rsidR="00B47608">
        <w:t xml:space="preserve">. Even though Costello thoroughly enjoyed his work, it was when his family booked a </w:t>
      </w:r>
      <w:r w:rsidR="0008553D">
        <w:t>“</w:t>
      </w:r>
      <w:r w:rsidR="00B47608">
        <w:t>bonding</w:t>
      </w:r>
      <w:r w:rsidR="0008553D">
        <w:t>”</w:t>
      </w:r>
      <w:r w:rsidR="00B47608">
        <w:t xml:space="preserve"> day at an escape room that he knew he was hooked. Intrigued by real-life puzzle room</w:t>
      </w:r>
      <w:r>
        <w:t>s</w:t>
      </w:r>
      <w:r w:rsidR="00B47608">
        <w:t xml:space="preserve"> and the challenge of using one</w:t>
      </w:r>
      <w:r w:rsidR="00CA0313">
        <w:t>’</w:t>
      </w:r>
      <w:r w:rsidR="00B47608">
        <w:t>s wits, teamwork</w:t>
      </w:r>
      <w:r w:rsidR="00CA0313">
        <w:t>,</w:t>
      </w:r>
      <w:r w:rsidR="00B47608">
        <w:t xml:space="preserve"> and creativity to beat the clock, Costello was sure th</w:t>
      </w:r>
      <w:r>
        <w:t>is would be his new career path</w:t>
      </w:r>
      <w:r w:rsidR="00F030E0">
        <w:t>. H</w:t>
      </w:r>
      <w:r>
        <w:t>e</w:t>
      </w:r>
      <w:r w:rsidR="00B47608">
        <w:t xml:space="preserve"> decided to spend the summer searching for nearby escape rooms to play</w:t>
      </w:r>
      <w:r w:rsidR="00FD5EB5">
        <w:t>,</w:t>
      </w:r>
      <w:r w:rsidR="00B47608">
        <w:t xml:space="preserve"> but was surprised to find that the closest room was two hours away.</w:t>
      </w:r>
    </w:p>
    <w:p w14:paraId="2C198DC5" w14:textId="77777777" w:rsidR="00B47608" w:rsidRDefault="00B47608" w:rsidP="00B47608">
      <w:pPr>
        <w:pStyle w:val="BodyText"/>
      </w:pPr>
    </w:p>
    <w:p w14:paraId="6B6096AE" w14:textId="26AA27E3" w:rsidR="00B47608" w:rsidRDefault="00B47608" w:rsidP="00B47608">
      <w:pPr>
        <w:pStyle w:val="BodyText"/>
      </w:pPr>
      <w:r>
        <w:t>The combination of his excitement for the concept and the potential to be</w:t>
      </w:r>
      <w:r w:rsidR="002942CC">
        <w:t xml:space="preserve"> a first</w:t>
      </w:r>
      <w:r w:rsidR="00417171">
        <w:t xml:space="preserve"> </w:t>
      </w:r>
      <w:r w:rsidR="002942CC">
        <w:t>mover</w:t>
      </w:r>
      <w:r>
        <w:t xml:space="preserve"> in the London area propelled </w:t>
      </w:r>
      <w:r w:rsidR="002942CC">
        <w:t>Costello</w:t>
      </w:r>
      <w:r>
        <w:t xml:space="preserve"> to begin planning</w:t>
      </w:r>
      <w:r w:rsidR="002942CC">
        <w:t xml:space="preserve"> his new venture</w:t>
      </w:r>
      <w:r>
        <w:t>. Using rough budget projections, market research</w:t>
      </w:r>
      <w:r w:rsidR="00CA0313">
        <w:t>,</w:t>
      </w:r>
      <w:r>
        <w:t xml:space="preserve"> and what he hoped to be good timing, </w:t>
      </w:r>
      <w:r w:rsidRPr="00B47608">
        <w:t>Costello</w:t>
      </w:r>
      <w:r>
        <w:t xml:space="preserve"> </w:t>
      </w:r>
      <w:r w:rsidR="002942CC">
        <w:t xml:space="preserve">initiated </w:t>
      </w:r>
      <w:r w:rsidR="00F030E0">
        <w:t xml:space="preserve">the process of </w:t>
      </w:r>
      <w:r w:rsidR="002942CC">
        <w:t>opening</w:t>
      </w:r>
      <w:r>
        <w:t xml:space="preserve"> an escape room in London in the fall of 2014. He resigned from his management job</w:t>
      </w:r>
      <w:r w:rsidR="0023372B">
        <w:t>,</w:t>
      </w:r>
      <w:r>
        <w:t xml:space="preserve"> and in January 2015, Exodus officially opened.</w:t>
      </w:r>
    </w:p>
    <w:p w14:paraId="7381826D" w14:textId="77777777" w:rsidR="00B47608" w:rsidRDefault="00B47608" w:rsidP="00B47608">
      <w:pPr>
        <w:pStyle w:val="BodyText"/>
      </w:pPr>
    </w:p>
    <w:p w14:paraId="2319A87B" w14:textId="77777777" w:rsidR="002E0038" w:rsidRDefault="002E0038" w:rsidP="00B47608">
      <w:pPr>
        <w:pStyle w:val="BodyText"/>
      </w:pPr>
    </w:p>
    <w:p w14:paraId="75EBB14D" w14:textId="6DFDDCDE" w:rsidR="002942CC" w:rsidRPr="002942CC" w:rsidRDefault="002942CC" w:rsidP="00B47608">
      <w:pPr>
        <w:pStyle w:val="BodyText"/>
        <w:rPr>
          <w:rFonts w:ascii="Arial" w:hAnsi="Arial" w:cs="Arial"/>
          <w:b/>
          <w:sz w:val="20"/>
          <w:szCs w:val="20"/>
        </w:rPr>
      </w:pPr>
      <w:r w:rsidRPr="002942CC">
        <w:rPr>
          <w:rFonts w:ascii="Arial" w:hAnsi="Arial" w:cs="Arial"/>
          <w:b/>
          <w:sz w:val="20"/>
          <w:szCs w:val="20"/>
        </w:rPr>
        <w:t>Location</w:t>
      </w:r>
    </w:p>
    <w:p w14:paraId="6ED82AB7" w14:textId="77777777" w:rsidR="002942CC" w:rsidRDefault="002942CC" w:rsidP="00B47608">
      <w:pPr>
        <w:pStyle w:val="BodyText"/>
      </w:pPr>
    </w:p>
    <w:p w14:paraId="4A757B1F" w14:textId="30BA3540" w:rsidR="00B47608" w:rsidRDefault="00B47608" w:rsidP="00B47608">
      <w:pPr>
        <w:pStyle w:val="BodyText"/>
      </w:pPr>
      <w:r>
        <w:t xml:space="preserve">Exodus was located in downtown London, across from Victoria Park, </w:t>
      </w:r>
      <w:r w:rsidR="002942CC">
        <w:t>and</w:t>
      </w:r>
      <w:r>
        <w:t xml:space="preserve"> </w:t>
      </w:r>
      <w:r w:rsidR="002E0038">
        <w:t xml:space="preserve">was </w:t>
      </w:r>
      <w:r>
        <w:t>close to many</w:t>
      </w:r>
      <w:r w:rsidR="002E0038">
        <w:t xml:space="preserve"> offices, restaurants</w:t>
      </w:r>
      <w:r w:rsidR="00CA0313">
        <w:t>,</w:t>
      </w:r>
      <w:r w:rsidR="002E0038">
        <w:t xml:space="preserve"> and</w:t>
      </w:r>
      <w:r>
        <w:t xml:space="preserve"> residences</w:t>
      </w:r>
      <w:r w:rsidR="002E0038">
        <w:t xml:space="preserve"> (s</w:t>
      </w:r>
      <w:r w:rsidR="002942CC">
        <w:t>ee Exhibit 1)</w:t>
      </w:r>
      <w:r>
        <w:t>. In addition to offering three different</w:t>
      </w:r>
      <w:r w:rsidR="00CA2761">
        <w:t xml:space="preserve">ly </w:t>
      </w:r>
      <w:r w:rsidR="002942CC">
        <w:t>themed rooms and accessible parking</w:t>
      </w:r>
      <w:r w:rsidR="002E0038">
        <w:t>,</w:t>
      </w:r>
      <w:r>
        <w:t xml:space="preserve"> </w:t>
      </w:r>
      <w:r w:rsidR="002942CC">
        <w:t>the location</w:t>
      </w:r>
      <w:r>
        <w:t xml:space="preserve"> had a private function room that </w:t>
      </w:r>
      <w:r w:rsidR="002E0038">
        <w:t>could accommodate up to</w:t>
      </w:r>
      <w:r w:rsidR="002942CC">
        <w:t xml:space="preserve"> 25 people. </w:t>
      </w:r>
    </w:p>
    <w:p w14:paraId="180120EB" w14:textId="77777777" w:rsidR="00B47608" w:rsidRDefault="00B47608" w:rsidP="00B47608">
      <w:pPr>
        <w:pStyle w:val="BodyText"/>
      </w:pPr>
    </w:p>
    <w:p w14:paraId="342771AF" w14:textId="77777777" w:rsidR="00B47608" w:rsidRDefault="00B47608" w:rsidP="00B47608">
      <w:pPr>
        <w:pStyle w:val="BodyText"/>
      </w:pPr>
    </w:p>
    <w:p w14:paraId="68411E9D" w14:textId="77777777" w:rsidR="00B47608" w:rsidRDefault="00B47608" w:rsidP="002E0038">
      <w:pPr>
        <w:pStyle w:val="casehead2"/>
      </w:pPr>
      <w:r>
        <w:t>Operations</w:t>
      </w:r>
    </w:p>
    <w:p w14:paraId="25405749" w14:textId="77777777" w:rsidR="00B47608" w:rsidRDefault="00B47608" w:rsidP="00B47608">
      <w:pPr>
        <w:pStyle w:val="BodyText"/>
      </w:pPr>
    </w:p>
    <w:p w14:paraId="306154BA" w14:textId="5768E27E" w:rsidR="00B47608" w:rsidRDefault="00BB6B2B" w:rsidP="00B47608">
      <w:pPr>
        <w:pStyle w:val="BodyText"/>
      </w:pPr>
      <w:r>
        <w:t>Exodus offered The Gemini Room, Den of Deceit</w:t>
      </w:r>
      <w:r w:rsidR="00F030E0">
        <w:t>,</w:t>
      </w:r>
      <w:r>
        <w:t xml:space="preserve"> and The Nursery</w:t>
      </w:r>
      <w:r w:rsidR="00A72D85">
        <w:t>—</w:t>
      </w:r>
      <w:r>
        <w:t xml:space="preserve">each with </w:t>
      </w:r>
      <w:r w:rsidR="00A72D85">
        <w:t>its</w:t>
      </w:r>
      <w:r>
        <w:t xml:space="preserve"> </w:t>
      </w:r>
      <w:r w:rsidR="00A72D85">
        <w:t xml:space="preserve">own theme and </w:t>
      </w:r>
      <w:r>
        <w:t>level of difficult</w:t>
      </w:r>
      <w:r w:rsidR="00A72D85">
        <w:t>y</w:t>
      </w:r>
      <w:r>
        <w:t xml:space="preserve"> (see Exhibit 2). </w:t>
      </w:r>
      <w:r w:rsidR="007C3C1E">
        <w:t>Exodus’</w:t>
      </w:r>
      <w:r w:rsidR="00BE0192">
        <w:t>s</w:t>
      </w:r>
      <w:r w:rsidR="007C3C1E">
        <w:t xml:space="preserve"> c</w:t>
      </w:r>
      <w:r w:rsidR="002E0038">
        <w:t>ustomers booked</w:t>
      </w:r>
      <w:r w:rsidR="00B47608">
        <w:t xml:space="preserve"> through the</w:t>
      </w:r>
      <w:r w:rsidR="00F030E0">
        <w:t xml:space="preserve"> </w:t>
      </w:r>
      <w:r w:rsidR="00B47608">
        <w:t>bookin</w:t>
      </w:r>
      <w:r w:rsidR="00C0332F">
        <w:t xml:space="preserve">g system on </w:t>
      </w:r>
      <w:r w:rsidR="007C3C1E">
        <w:t>its</w:t>
      </w:r>
      <w:r w:rsidR="00C0332F">
        <w:t xml:space="preserve"> website</w:t>
      </w:r>
      <w:r w:rsidR="007C3C1E">
        <w:t>. At the time of the booking</w:t>
      </w:r>
      <w:r w:rsidR="002E0038">
        <w:t>,</w:t>
      </w:r>
      <w:r w:rsidR="00C0332F">
        <w:t xml:space="preserve"> </w:t>
      </w:r>
      <w:r w:rsidR="00DC3F91">
        <w:t>a deposit</w:t>
      </w:r>
      <w:r w:rsidR="00B47608">
        <w:t xml:space="preserve"> </w:t>
      </w:r>
      <w:r w:rsidR="007C3C1E">
        <w:t>was paid to reserve the hour</w:t>
      </w:r>
      <w:r w:rsidR="00B47608">
        <w:t xml:space="preserve"> spot. </w:t>
      </w:r>
      <w:r w:rsidR="00A72D85">
        <w:t>Twelve hours before th</w:t>
      </w:r>
      <w:r w:rsidR="00F030E0">
        <w:t>e</w:t>
      </w:r>
      <w:r w:rsidR="00A72D85">
        <w:t xml:space="preserve"> customer’s booked time, a</w:t>
      </w:r>
      <w:r w:rsidR="00B47608">
        <w:t xml:space="preserve"> reminder email was sent to </w:t>
      </w:r>
      <w:r w:rsidR="007C3C1E">
        <w:t>the customer who made the booking.</w:t>
      </w:r>
      <w:r w:rsidR="00B47608">
        <w:t xml:space="preserve"> Games </w:t>
      </w:r>
      <w:r w:rsidR="007C3C1E">
        <w:t xml:space="preserve">cost </w:t>
      </w:r>
      <w:r w:rsidR="00FD5EB5">
        <w:t>CA</w:t>
      </w:r>
      <w:r w:rsidR="00B47608">
        <w:t>$25</w:t>
      </w:r>
      <w:r w:rsidR="00FD5EB5">
        <w:rPr>
          <w:rStyle w:val="FootnoteReference"/>
        </w:rPr>
        <w:footnoteReference w:id="6"/>
      </w:r>
      <w:r w:rsidR="00B47608">
        <w:t xml:space="preserve"> per person</w:t>
      </w:r>
      <w:r w:rsidR="007C3C1E">
        <w:t>. This</w:t>
      </w:r>
      <w:r w:rsidR="00B47608">
        <w:t xml:space="preserve"> guaranteed a </w:t>
      </w:r>
      <w:r w:rsidR="002E0038">
        <w:t>private booking and included</w:t>
      </w:r>
      <w:r w:rsidR="00B47608">
        <w:t xml:space="preserve"> promotional discounts offered throughout the year. </w:t>
      </w:r>
      <w:r w:rsidR="007C3C1E">
        <w:t xml:space="preserve">Up to </w:t>
      </w:r>
      <w:r w:rsidR="00F030E0">
        <w:t>10</w:t>
      </w:r>
      <w:r w:rsidR="007C3C1E">
        <w:t xml:space="preserve"> players could be accommodated in </w:t>
      </w:r>
      <w:r w:rsidR="00B47608">
        <w:t>any one room at Exodus</w:t>
      </w:r>
      <w:r w:rsidR="00F030E0">
        <w:t>,</w:t>
      </w:r>
      <w:r w:rsidR="002E0038">
        <w:t xml:space="preserve"> and</w:t>
      </w:r>
      <w:r w:rsidR="007C3C1E">
        <w:t xml:space="preserve"> </w:t>
      </w:r>
      <w:r w:rsidR="00DC3F91">
        <w:t xml:space="preserve">group rates </w:t>
      </w:r>
      <w:r w:rsidR="002E0038">
        <w:t xml:space="preserve">were </w:t>
      </w:r>
      <w:r w:rsidR="007C3C1E">
        <w:t>offered for 16 or more players</w:t>
      </w:r>
      <w:r w:rsidR="00A72D85">
        <w:t>.</w:t>
      </w:r>
      <w:r w:rsidR="00094087">
        <w:rPr>
          <w:rStyle w:val="FootnoteReference"/>
        </w:rPr>
        <w:footnoteReference w:id="7"/>
      </w:r>
      <w:r w:rsidR="00B47608">
        <w:t xml:space="preserve"> </w:t>
      </w:r>
    </w:p>
    <w:p w14:paraId="20FC28CE" w14:textId="77777777" w:rsidR="00B47608" w:rsidRDefault="00B47608" w:rsidP="00B47608">
      <w:pPr>
        <w:pStyle w:val="BodyText"/>
      </w:pPr>
    </w:p>
    <w:p w14:paraId="04B63A63" w14:textId="5C6F616A" w:rsidR="00B47608" w:rsidRDefault="00C0332F" w:rsidP="00B47608">
      <w:pPr>
        <w:pStyle w:val="BodyText"/>
      </w:pPr>
      <w:r>
        <w:t>On the booked day,</w:t>
      </w:r>
      <w:r w:rsidR="00B47608">
        <w:t xml:space="preserve"> customers were expected to arrive </w:t>
      </w:r>
      <w:r w:rsidR="00A72D85">
        <w:t>15</w:t>
      </w:r>
      <w:r w:rsidR="00B47608">
        <w:t xml:space="preserve"> minutes before their scheduled game time to</w:t>
      </w:r>
      <w:r w:rsidR="007C3C1E">
        <w:t xml:space="preserve"> meet with the game guide (an employee) to</w:t>
      </w:r>
      <w:r w:rsidR="00B47608">
        <w:t xml:space="preserve"> complete registration</w:t>
      </w:r>
      <w:r w:rsidR="007C3C1E">
        <w:t xml:space="preserve"> (providing personal information)</w:t>
      </w:r>
      <w:r w:rsidR="00B47608">
        <w:t>, pay for the remainder of the booking, sign a waiver</w:t>
      </w:r>
      <w:r w:rsidR="0022588E">
        <w:t>,</w:t>
      </w:r>
      <w:r w:rsidR="00B47608">
        <w:t xml:space="preserve"> and lock up any personal belongings they </w:t>
      </w:r>
      <w:r w:rsidR="007C3C1E">
        <w:t xml:space="preserve">would </w:t>
      </w:r>
      <w:r w:rsidR="00B47608">
        <w:t xml:space="preserve">not </w:t>
      </w:r>
      <w:r w:rsidR="0022588E">
        <w:t xml:space="preserve">be taking </w:t>
      </w:r>
      <w:r w:rsidR="002E0038">
        <w:t>with them into</w:t>
      </w:r>
      <w:r w:rsidR="00B47608">
        <w:t xml:space="preserve"> the room. Costello noted that almost all of the games started on time. Before entering the room</w:t>
      </w:r>
      <w:r>
        <w:t>,</w:t>
      </w:r>
      <w:r w:rsidR="00B47608">
        <w:t xml:space="preserve"> teams would receive safety information (e.g.</w:t>
      </w:r>
      <w:r>
        <w:t>,</w:t>
      </w:r>
      <w:r w:rsidR="00B47608">
        <w:t xml:space="preserve"> emergency exits), </w:t>
      </w:r>
      <w:r w:rsidR="007C3C1E">
        <w:t xml:space="preserve">the </w:t>
      </w:r>
      <w:r w:rsidR="00B47608">
        <w:t>game parameters (e.g.</w:t>
      </w:r>
      <w:r>
        <w:t>,</w:t>
      </w:r>
      <w:r w:rsidR="00B47608">
        <w:t xml:space="preserve"> not to break into items, how hints w</w:t>
      </w:r>
      <w:r w:rsidR="0022588E">
        <w:t>ould</w:t>
      </w:r>
      <w:r w:rsidR="00B47608">
        <w:t xml:space="preserve"> be provided)</w:t>
      </w:r>
      <w:r w:rsidR="0022588E">
        <w:t>,</w:t>
      </w:r>
      <w:r w:rsidR="00B47608">
        <w:t xml:space="preserve"> and a game briefing describing the premise and goal of the </w:t>
      </w:r>
      <w:r w:rsidR="007C3C1E">
        <w:t>game</w:t>
      </w:r>
      <w:r w:rsidR="00B47608">
        <w:t xml:space="preserve">. </w:t>
      </w:r>
    </w:p>
    <w:p w14:paraId="09A54EE5" w14:textId="743980DC" w:rsidR="00B47608" w:rsidRDefault="00B47608" w:rsidP="00B47608">
      <w:pPr>
        <w:pStyle w:val="BodyText"/>
      </w:pPr>
      <w:r>
        <w:lastRenderedPageBreak/>
        <w:t>Once in the room</w:t>
      </w:r>
      <w:r w:rsidR="002E0038">
        <w:t>,</w:t>
      </w:r>
      <w:r>
        <w:t xml:space="preserve"> </w:t>
      </w:r>
      <w:r w:rsidR="00C0332F">
        <w:t>the team was given 60</w:t>
      </w:r>
      <w:r>
        <w:t xml:space="preserve"> minutes to solve puzzles</w:t>
      </w:r>
      <w:r w:rsidR="0022588E">
        <w:t xml:space="preserve"> and</w:t>
      </w:r>
      <w:r>
        <w:t xml:space="preserve"> riddles</w:t>
      </w:r>
      <w:r w:rsidR="00F030E0">
        <w:t>,</w:t>
      </w:r>
      <w:r>
        <w:t xml:space="preserve"> and work toget</w:t>
      </w:r>
      <w:r w:rsidR="00C0332F">
        <w:t>her</w:t>
      </w:r>
      <w:r w:rsidR="002E0038">
        <w:t xml:space="preserve"> on</w:t>
      </w:r>
      <w:r w:rsidR="00C0332F">
        <w:t xml:space="preserve"> </w:t>
      </w:r>
      <w:r w:rsidR="00A954FD">
        <w:t>how to successfully escape the room</w:t>
      </w:r>
      <w:r w:rsidR="00C0332F">
        <w:t xml:space="preserve">. During </w:t>
      </w:r>
      <w:r w:rsidR="00A954FD">
        <w:t>this time</w:t>
      </w:r>
      <w:r w:rsidR="002E0038">
        <w:t>,</w:t>
      </w:r>
      <w:r>
        <w:t xml:space="preserve"> the game guide</w:t>
      </w:r>
      <w:r w:rsidR="002E0038">
        <w:t xml:space="preserve"> would monitor the teams through a</w:t>
      </w:r>
      <w:r>
        <w:t xml:space="preserve"> camera in order to assess whe</w:t>
      </w:r>
      <w:r w:rsidR="00DC3F91">
        <w:t>n to provide clues. After time wa</w:t>
      </w:r>
      <w:r>
        <w:t>s up</w:t>
      </w:r>
      <w:r w:rsidR="00A954FD">
        <w:t>,</w:t>
      </w:r>
      <w:r>
        <w:t xml:space="preserve"> the game guide would enter the room and </w:t>
      </w:r>
      <w:r w:rsidR="00A954FD">
        <w:t>review the team’s performance</w:t>
      </w:r>
      <w:r>
        <w:t xml:space="preserve">. If the </w:t>
      </w:r>
      <w:r w:rsidR="00DC3F91">
        <w:t>team was unable to finish</w:t>
      </w:r>
      <w:r w:rsidR="00A954FD">
        <w:t>,</w:t>
      </w:r>
      <w:r w:rsidR="00DC3F91">
        <w:t xml:space="preserve"> </w:t>
      </w:r>
      <w:r w:rsidR="00A954FD">
        <w:t>it was</w:t>
      </w:r>
      <w:r>
        <w:t xml:space="preserve"> given the option to return</w:t>
      </w:r>
      <w:r w:rsidR="00A954FD">
        <w:t xml:space="preserve"> another day</w:t>
      </w:r>
      <w:r>
        <w:t xml:space="preserve"> and complete the game </w:t>
      </w:r>
      <w:r w:rsidR="00DC3F91">
        <w:t>for half</w:t>
      </w:r>
      <w:r w:rsidR="00A954FD">
        <w:t xml:space="preserve"> the game</w:t>
      </w:r>
      <w:r w:rsidR="00DC3F91">
        <w:t xml:space="preserve"> price. However, if the team </w:t>
      </w:r>
      <w:r w:rsidR="00A954FD">
        <w:t xml:space="preserve">successfully progressed to </w:t>
      </w:r>
      <w:r>
        <w:t>a certain point</w:t>
      </w:r>
      <w:r w:rsidR="00DC3F91">
        <w:t>,</w:t>
      </w:r>
      <w:r>
        <w:t xml:space="preserve"> </w:t>
      </w:r>
      <w:r w:rsidR="00FD5EB5">
        <w:t xml:space="preserve">thus </w:t>
      </w:r>
      <w:r>
        <w:t>rendering a return</w:t>
      </w:r>
      <w:r w:rsidR="00A954FD">
        <w:t xml:space="preserve"> to the same escape room</w:t>
      </w:r>
      <w:r>
        <w:t xml:space="preserve"> no</w:t>
      </w:r>
      <w:r w:rsidR="00DC3F91">
        <w:t xml:space="preserve">t worth the cost, the guide </w:t>
      </w:r>
      <w:r w:rsidR="0022588E">
        <w:t xml:space="preserve">would </w:t>
      </w:r>
      <w:r>
        <w:t>explain the remaining</w:t>
      </w:r>
      <w:r w:rsidR="00A954FD">
        <w:t xml:space="preserve"> unsolved</w:t>
      </w:r>
      <w:r>
        <w:t xml:space="preserve"> puzzles. </w:t>
      </w:r>
    </w:p>
    <w:p w14:paraId="25D055F3" w14:textId="77777777" w:rsidR="00B47608" w:rsidRDefault="00B47608" w:rsidP="00B47608">
      <w:pPr>
        <w:pStyle w:val="BodyText"/>
      </w:pPr>
    </w:p>
    <w:p w14:paraId="447E0BF1" w14:textId="082AF746" w:rsidR="00B47608" w:rsidRDefault="00DC3F91" w:rsidP="00B47608">
      <w:pPr>
        <w:pStyle w:val="BodyText"/>
      </w:pPr>
      <w:r>
        <w:t>Teams we</w:t>
      </w:r>
      <w:r w:rsidR="00B47608">
        <w:t>re then taken t</w:t>
      </w:r>
      <w:r>
        <w:t>o the photo area and</w:t>
      </w:r>
      <w:r w:rsidR="00154D46">
        <w:t xml:space="preserve">, </w:t>
      </w:r>
      <w:r w:rsidR="00414908">
        <w:t>using fun props either celebrating their success or shaming their defeat</w:t>
      </w:r>
      <w:r w:rsidR="002E0038">
        <w:t>,</w:t>
      </w:r>
      <w:r w:rsidR="002E0038" w:rsidRPr="002E0038">
        <w:t xml:space="preserve"> </w:t>
      </w:r>
      <w:r w:rsidR="002E0038">
        <w:t>the guide took a group picture</w:t>
      </w:r>
      <w:r w:rsidR="00414908">
        <w:t xml:space="preserve"> </w:t>
      </w:r>
      <w:r w:rsidR="00B47608">
        <w:t>for Exodus’</w:t>
      </w:r>
      <w:r w:rsidR="00BE0192">
        <w:t>s</w:t>
      </w:r>
      <w:r w:rsidR="00B47608">
        <w:t xml:space="preserve"> Instagram and Facebook account</w:t>
      </w:r>
      <w:r>
        <w:t>s</w:t>
      </w:r>
      <w:r w:rsidR="00414908">
        <w:t xml:space="preserve">. </w:t>
      </w:r>
      <w:r w:rsidR="00B47608">
        <w:t>Twelve hours after</w:t>
      </w:r>
      <w:r w:rsidR="00414908">
        <w:t xml:space="preserve"> playing</w:t>
      </w:r>
      <w:r w:rsidR="00B47608">
        <w:t xml:space="preserve"> the game</w:t>
      </w:r>
      <w:r w:rsidR="00414908">
        <w:t>,</w:t>
      </w:r>
      <w:r w:rsidR="00B47608">
        <w:t xml:space="preserve"> the individual who booked </w:t>
      </w:r>
      <w:r w:rsidR="00414908">
        <w:t>it</w:t>
      </w:r>
      <w:r w:rsidR="00B47608">
        <w:t xml:space="preserve"> </w:t>
      </w:r>
      <w:r>
        <w:t>would receive</w:t>
      </w:r>
      <w:r w:rsidR="00B47608">
        <w:t xml:space="preserve"> a thank</w:t>
      </w:r>
      <w:r w:rsidR="0022588E">
        <w:t>-</w:t>
      </w:r>
      <w:r w:rsidR="00B47608">
        <w:t xml:space="preserve">you email </w:t>
      </w:r>
      <w:r w:rsidR="002E0038">
        <w:t>from Exodus and an opportunity to review the</w:t>
      </w:r>
      <w:r w:rsidR="00B47608">
        <w:t xml:space="preserve"> experience online. </w:t>
      </w:r>
    </w:p>
    <w:p w14:paraId="329CED06" w14:textId="77777777" w:rsidR="00B47608" w:rsidRDefault="00B47608" w:rsidP="00B47608">
      <w:pPr>
        <w:pStyle w:val="BodyText"/>
      </w:pPr>
    </w:p>
    <w:p w14:paraId="44EB0BA6" w14:textId="77777777" w:rsidR="00482267" w:rsidRDefault="00482267" w:rsidP="00B47608">
      <w:pPr>
        <w:pStyle w:val="BodyText"/>
      </w:pPr>
    </w:p>
    <w:p w14:paraId="493DDC2A" w14:textId="77777777" w:rsidR="00B47608" w:rsidRDefault="00B47608" w:rsidP="00DC3F91">
      <w:pPr>
        <w:pStyle w:val="casehead2"/>
      </w:pPr>
      <w:r>
        <w:t>Marketing</w:t>
      </w:r>
    </w:p>
    <w:p w14:paraId="6534210E" w14:textId="77777777" w:rsidR="00B47608" w:rsidRDefault="00B47608" w:rsidP="00B47608">
      <w:pPr>
        <w:pStyle w:val="BodyText"/>
      </w:pPr>
    </w:p>
    <w:p w14:paraId="1BE50236" w14:textId="0EDCF4BD" w:rsidR="00B47608" w:rsidRDefault="00DC3F91" w:rsidP="00B47608">
      <w:pPr>
        <w:pStyle w:val="BodyText"/>
      </w:pPr>
      <w:r>
        <w:t>Customers typically learned</w:t>
      </w:r>
      <w:r w:rsidR="00B47608">
        <w:t xml:space="preserve"> a</w:t>
      </w:r>
      <w:r w:rsidR="00EB0299">
        <w:t>bout Exodus through word-of-</w:t>
      </w:r>
      <w:r w:rsidR="00B47608">
        <w:t>mouth or by searching on Google for escape rooms in London. Exodus u</w:t>
      </w:r>
      <w:r w:rsidR="0022588E">
        <w:t>sed</w:t>
      </w:r>
      <w:r w:rsidR="00B47608">
        <w:t xml:space="preserve"> social media platforms such as Instagram, Facebook</w:t>
      </w:r>
      <w:r w:rsidR="0022588E">
        <w:t>,</w:t>
      </w:r>
      <w:r w:rsidR="00B47608">
        <w:t xml:space="preserve"> and Twitter to showcase </w:t>
      </w:r>
      <w:r w:rsidR="00EB0299">
        <w:t xml:space="preserve">its customer </w:t>
      </w:r>
      <w:r w:rsidR="00B47608">
        <w:t xml:space="preserve">groups so </w:t>
      </w:r>
      <w:r w:rsidR="00EB0299">
        <w:t>they</w:t>
      </w:r>
      <w:r w:rsidR="00B47608">
        <w:t xml:space="preserve"> could share their experience</w:t>
      </w:r>
      <w:r w:rsidR="00EB0299">
        <w:t>s</w:t>
      </w:r>
      <w:r w:rsidR="00B47608">
        <w:t xml:space="preserve"> with their friends</w:t>
      </w:r>
      <w:r w:rsidR="00F030E0">
        <w:t>,</w:t>
      </w:r>
      <w:r w:rsidR="00B47608">
        <w:t xml:space="preserve"> which</w:t>
      </w:r>
      <w:r w:rsidR="00EB0299">
        <w:t>,</w:t>
      </w:r>
      <w:r w:rsidR="00B47608">
        <w:t xml:space="preserve"> in turn</w:t>
      </w:r>
      <w:r w:rsidR="00EB0299">
        <w:t>,</w:t>
      </w:r>
      <w:r w:rsidR="00B47608">
        <w:t xml:space="preserve"> generated more awareness</w:t>
      </w:r>
      <w:r w:rsidR="00EB0299">
        <w:t xml:space="preserve"> of Exodus.</w:t>
      </w:r>
      <w:r w:rsidR="00B47608">
        <w:t xml:space="preserve"> In addition</w:t>
      </w:r>
      <w:r w:rsidR="00EB0299">
        <w:t>,</w:t>
      </w:r>
      <w:r w:rsidR="00B47608">
        <w:t xml:space="preserve"> </w:t>
      </w:r>
      <w:r w:rsidR="00EB0299">
        <w:t>Costello used</w:t>
      </w:r>
      <w:r w:rsidR="00B47608">
        <w:t xml:space="preserve"> more traditional forms o</w:t>
      </w:r>
      <w:r w:rsidR="00D847CD">
        <w:t>f marketing such as newspaper</w:t>
      </w:r>
      <w:r w:rsidR="00B47608">
        <w:t>, magazine</w:t>
      </w:r>
      <w:r w:rsidR="00D847CD">
        <w:t>,</w:t>
      </w:r>
      <w:r w:rsidR="00B47608">
        <w:t xml:space="preserve"> </w:t>
      </w:r>
      <w:r w:rsidR="00D847CD">
        <w:t xml:space="preserve">and </w:t>
      </w:r>
      <w:r w:rsidR="00B47608">
        <w:t>radio a</w:t>
      </w:r>
      <w:r w:rsidR="00D847CD">
        <w:t>dvertisements;</w:t>
      </w:r>
      <w:r w:rsidR="00B47608">
        <w:t xml:space="preserve"> and Google mar</w:t>
      </w:r>
      <w:r w:rsidR="009B755E">
        <w:t>keting</w:t>
      </w:r>
      <w:r w:rsidR="00EB0299">
        <w:t>,</w:t>
      </w:r>
      <w:r w:rsidR="009B755E">
        <w:t xml:space="preserve"> </w:t>
      </w:r>
      <w:r w:rsidR="00472BB9">
        <w:t>know</w:t>
      </w:r>
      <w:r w:rsidR="00EB0299">
        <w:t>ing that</w:t>
      </w:r>
      <w:r w:rsidR="009B755E">
        <w:t xml:space="preserve"> these methods </w:t>
      </w:r>
      <w:r w:rsidR="00472BB9">
        <w:t xml:space="preserve">also </w:t>
      </w:r>
      <w:r w:rsidR="009B755E">
        <w:t>benefited</w:t>
      </w:r>
      <w:r w:rsidR="00B47608">
        <w:t xml:space="preserve"> the entire London escape room market</w:t>
      </w:r>
      <w:r w:rsidR="00EB0299">
        <w:t xml:space="preserve"> and not</w:t>
      </w:r>
      <w:r w:rsidR="00B47608">
        <w:t xml:space="preserve"> just Exodus. </w:t>
      </w:r>
    </w:p>
    <w:p w14:paraId="3B928937" w14:textId="1E4AA4EF" w:rsidR="00B47608" w:rsidRDefault="00B47608" w:rsidP="00B47608">
      <w:pPr>
        <w:pStyle w:val="BodyText"/>
      </w:pPr>
    </w:p>
    <w:p w14:paraId="7FA6D446" w14:textId="77777777" w:rsidR="00B47608" w:rsidRDefault="00B47608" w:rsidP="00B47608">
      <w:pPr>
        <w:pStyle w:val="BodyText"/>
      </w:pPr>
    </w:p>
    <w:p w14:paraId="3E2A84B4" w14:textId="77777777" w:rsidR="00B47608" w:rsidRDefault="00B47608" w:rsidP="00DC3F91">
      <w:pPr>
        <w:pStyle w:val="casehead1"/>
      </w:pPr>
      <w:r>
        <w:t>CONSUMERS</w:t>
      </w:r>
    </w:p>
    <w:p w14:paraId="0031D03A" w14:textId="77777777" w:rsidR="00B47608" w:rsidRDefault="00B47608" w:rsidP="00B47608">
      <w:pPr>
        <w:pStyle w:val="BodyText"/>
      </w:pPr>
    </w:p>
    <w:p w14:paraId="0E96C84F" w14:textId="49278D69" w:rsidR="00472BB9" w:rsidRDefault="00472BB9" w:rsidP="00B47608">
      <w:pPr>
        <w:pStyle w:val="BodyText"/>
      </w:pPr>
      <w:r>
        <w:t xml:space="preserve">Interested consumers could be segmented primarily </w:t>
      </w:r>
      <w:r w:rsidR="0022588E">
        <w:t xml:space="preserve">into </w:t>
      </w:r>
      <w:r>
        <w:t>corporate groups, students</w:t>
      </w:r>
      <w:r w:rsidR="0022588E">
        <w:t>,</w:t>
      </w:r>
      <w:r>
        <w:t xml:space="preserve"> and families.</w:t>
      </w:r>
    </w:p>
    <w:p w14:paraId="146A4E43" w14:textId="0F240BF5" w:rsidR="00472BB9" w:rsidRDefault="00472BB9" w:rsidP="00B47608">
      <w:pPr>
        <w:pStyle w:val="BodyText"/>
      </w:pPr>
    </w:p>
    <w:p w14:paraId="74EB6A13" w14:textId="77777777" w:rsidR="004813D8" w:rsidRDefault="004813D8" w:rsidP="00B47608">
      <w:pPr>
        <w:pStyle w:val="BodyText"/>
      </w:pPr>
    </w:p>
    <w:p w14:paraId="120DE497" w14:textId="2A787249" w:rsidR="00B47608" w:rsidRDefault="00472BB9" w:rsidP="00DC3F91">
      <w:pPr>
        <w:pStyle w:val="casehead2"/>
      </w:pPr>
      <w:r>
        <w:t>Corporate</w:t>
      </w:r>
      <w:r w:rsidR="00B47608">
        <w:t xml:space="preserve"> Groups</w:t>
      </w:r>
    </w:p>
    <w:p w14:paraId="3A072C14" w14:textId="77777777" w:rsidR="00B47608" w:rsidRDefault="00B47608" w:rsidP="00B47608">
      <w:pPr>
        <w:pStyle w:val="BodyText"/>
      </w:pPr>
    </w:p>
    <w:p w14:paraId="4032DE74" w14:textId="2FB3C109" w:rsidR="00B47608" w:rsidRDefault="006311B8" w:rsidP="00B47608">
      <w:pPr>
        <w:pStyle w:val="BodyText"/>
      </w:pPr>
      <w:r>
        <w:t>A large portion of Exodus’</w:t>
      </w:r>
      <w:r w:rsidR="00BE0192">
        <w:t>s</w:t>
      </w:r>
      <w:r w:rsidR="00B47608">
        <w:t xml:space="preserve"> cus</w:t>
      </w:r>
      <w:r>
        <w:t>tomers came</w:t>
      </w:r>
      <w:r w:rsidR="00DC3F91">
        <w:t xml:space="preserve"> from local business</w:t>
      </w:r>
      <w:r>
        <w:t>es.</w:t>
      </w:r>
      <w:r w:rsidR="00B47608">
        <w:t xml:space="preserve"> </w:t>
      </w:r>
      <w:r>
        <w:t>These players were often</w:t>
      </w:r>
      <w:r w:rsidR="00B47608">
        <w:t xml:space="preserve"> coworkers </w:t>
      </w:r>
      <w:r>
        <w:t>seeking</w:t>
      </w:r>
      <w:r w:rsidR="00B47608">
        <w:t xml:space="preserve"> an opport</w:t>
      </w:r>
      <w:r w:rsidR="009B755E">
        <w:t>unity for group bonding or team</w:t>
      </w:r>
      <w:r w:rsidR="00B47608">
        <w:t>w</w:t>
      </w:r>
      <w:r>
        <w:t>ork exercises. There were</w:t>
      </w:r>
      <w:r w:rsidR="009B755E">
        <w:t xml:space="preserve"> over 15,000</w:t>
      </w:r>
      <w:r w:rsidR="00094087">
        <w:rPr>
          <w:rStyle w:val="FootnoteReference"/>
        </w:rPr>
        <w:footnoteReference w:id="8"/>
      </w:r>
      <w:r w:rsidR="00B47608">
        <w:t xml:space="preserve"> bu</w:t>
      </w:r>
      <w:r>
        <w:t>sinesses in London</w:t>
      </w:r>
      <w:r w:rsidR="00F030E0">
        <w:t>,</w:t>
      </w:r>
      <w:r>
        <w:t xml:space="preserve"> including</w:t>
      </w:r>
      <w:r w:rsidR="00B47608">
        <w:t xml:space="preserve"> many large companies </w:t>
      </w:r>
      <w:r>
        <w:t>such as 3M Canada, General Dynamics L</w:t>
      </w:r>
      <w:r w:rsidR="001B578E">
        <w:t>and Systems</w:t>
      </w:r>
      <w:r>
        <w:t>, P</w:t>
      </w:r>
      <w:r w:rsidR="0022588E">
        <w:t>w</w:t>
      </w:r>
      <w:r>
        <w:t>C</w:t>
      </w:r>
      <w:r w:rsidR="001B578E">
        <w:t xml:space="preserve"> Canada</w:t>
      </w:r>
      <w:r>
        <w:t>, KPMG</w:t>
      </w:r>
      <w:r w:rsidR="001B578E">
        <w:t xml:space="preserve"> LLP</w:t>
      </w:r>
      <w:r w:rsidR="0022588E">
        <w:t>,</w:t>
      </w:r>
      <w:r>
        <w:t xml:space="preserve"> and EllisDon</w:t>
      </w:r>
      <w:r w:rsidR="001B578E">
        <w:t xml:space="preserve"> Corporation</w:t>
      </w:r>
      <w:r w:rsidR="00A7668E">
        <w:t xml:space="preserve">. </w:t>
      </w:r>
      <w:r>
        <w:t>These</w:t>
      </w:r>
      <w:r w:rsidR="00B47608">
        <w:t xml:space="preserve"> </w:t>
      </w:r>
      <w:r>
        <w:t>customers</w:t>
      </w:r>
      <w:r w:rsidR="00B47608">
        <w:t xml:space="preserve"> valued a unique experience, were less price</w:t>
      </w:r>
      <w:r w:rsidR="001B578E">
        <w:t>-</w:t>
      </w:r>
      <w:r w:rsidR="00B47608">
        <w:t>sensitive</w:t>
      </w:r>
      <w:r w:rsidR="00B61569">
        <w:t>,</w:t>
      </w:r>
      <w:r w:rsidR="00B47608">
        <w:t xml:space="preserve"> and were often influenced by traditional forms of advertising </w:t>
      </w:r>
      <w:r>
        <w:t>and</w:t>
      </w:r>
      <w:r w:rsidR="00B47608">
        <w:t xml:space="preserve"> the </w:t>
      </w:r>
      <w:r>
        <w:t xml:space="preserve">business’s </w:t>
      </w:r>
      <w:r w:rsidR="00472BB9">
        <w:t>credibility</w:t>
      </w:r>
      <w:r w:rsidR="00B47608">
        <w:t xml:space="preserve">. </w:t>
      </w:r>
      <w:r w:rsidR="00472BB9">
        <w:t>London’s employment rate was 6.4 per cent (less than the Canadian rate of 7.1 per cent</w:t>
      </w:r>
      <w:r w:rsidR="00D847CD">
        <w:t>).</w:t>
      </w:r>
      <w:r w:rsidR="00472BB9">
        <w:rPr>
          <w:rStyle w:val="FootnoteReference"/>
        </w:rPr>
        <w:footnoteReference w:id="9"/>
      </w:r>
    </w:p>
    <w:p w14:paraId="7A8CD65D" w14:textId="77777777" w:rsidR="00B47608" w:rsidRDefault="00B47608" w:rsidP="00B47608">
      <w:pPr>
        <w:pStyle w:val="BodyText"/>
      </w:pPr>
    </w:p>
    <w:p w14:paraId="08089FE8" w14:textId="77777777" w:rsidR="009B755E" w:rsidRDefault="009B755E" w:rsidP="00B47608">
      <w:pPr>
        <w:pStyle w:val="BodyText"/>
      </w:pPr>
    </w:p>
    <w:p w14:paraId="4DEB2CF8" w14:textId="77777777" w:rsidR="00B47608" w:rsidRDefault="00B47608" w:rsidP="009B755E">
      <w:pPr>
        <w:pStyle w:val="casehead2"/>
      </w:pPr>
      <w:r>
        <w:t>Students</w:t>
      </w:r>
    </w:p>
    <w:p w14:paraId="52290DF2" w14:textId="77777777" w:rsidR="00B47608" w:rsidRDefault="00B47608" w:rsidP="00B47608">
      <w:pPr>
        <w:pStyle w:val="BodyText"/>
      </w:pPr>
    </w:p>
    <w:p w14:paraId="07A88930" w14:textId="28A6543B" w:rsidR="00B47608" w:rsidRDefault="00455911" w:rsidP="00B47608">
      <w:pPr>
        <w:pStyle w:val="BodyText"/>
      </w:pPr>
      <w:r>
        <w:t>S</w:t>
      </w:r>
      <w:r w:rsidR="00B47608">
        <w:t>tuden</w:t>
      </w:r>
      <w:r w:rsidR="009B755E">
        <w:t>ts from both secondary and post-</w:t>
      </w:r>
      <w:r w:rsidR="00B47608">
        <w:t>seco</w:t>
      </w:r>
      <w:r>
        <w:t>ndary institutions in the city also visited escape rooms. Students</w:t>
      </w:r>
      <w:r w:rsidR="00B47608">
        <w:t xml:space="preserve"> were more price</w:t>
      </w:r>
      <w:r w:rsidR="001B578E">
        <w:t>-</w:t>
      </w:r>
      <w:r w:rsidR="00B47608">
        <w:t xml:space="preserve">sensitive but </w:t>
      </w:r>
      <w:r w:rsidR="00BF30AD">
        <w:t>tended to</w:t>
      </w:r>
      <w:r w:rsidR="00B47608">
        <w:t xml:space="preserve"> </w:t>
      </w:r>
      <w:r>
        <w:t>search</w:t>
      </w:r>
      <w:r w:rsidR="00B47608">
        <w:t xml:space="preserve"> for new experiences</w:t>
      </w:r>
      <w:r w:rsidR="00472BB9">
        <w:t>. S</w:t>
      </w:r>
      <w:r w:rsidR="00FD09CD">
        <w:t xml:space="preserve">pecifically, Costello </w:t>
      </w:r>
      <w:r w:rsidR="00B47608">
        <w:t>noticed that student clubs, sports teams</w:t>
      </w:r>
      <w:r w:rsidR="001B578E">
        <w:t>,</w:t>
      </w:r>
      <w:r w:rsidR="00B47608">
        <w:t xml:space="preserve"> or gr</w:t>
      </w:r>
      <w:r w:rsidR="00FD09CD">
        <w:t>oups from first</w:t>
      </w:r>
      <w:r w:rsidR="001B578E">
        <w:t>-</w:t>
      </w:r>
      <w:r w:rsidR="00FD09CD">
        <w:t xml:space="preserve">year residences </w:t>
      </w:r>
      <w:r w:rsidR="00B47608">
        <w:t>frequent</w:t>
      </w:r>
      <w:r w:rsidR="00FD09CD">
        <w:t>ed</w:t>
      </w:r>
      <w:r w:rsidR="00B47608">
        <w:t xml:space="preserve"> Exodus as a </w:t>
      </w:r>
      <w:r w:rsidR="00FD09CD">
        <w:t>venue for</w:t>
      </w:r>
      <w:r w:rsidR="00B47608">
        <w:t xml:space="preserve"> fostering team bonding. </w:t>
      </w:r>
      <w:r w:rsidR="00FD09CD">
        <w:t xml:space="preserve">In addition, </w:t>
      </w:r>
      <w:r w:rsidR="00B47608">
        <w:t xml:space="preserve">London </w:t>
      </w:r>
      <w:r w:rsidR="00FD09CD">
        <w:t>enjoyed</w:t>
      </w:r>
      <w:r w:rsidR="00B47608">
        <w:t xml:space="preserve"> a high popu</w:t>
      </w:r>
      <w:r w:rsidR="009B755E">
        <w:t>lation of students, with 35,000</w:t>
      </w:r>
      <w:r w:rsidR="00B47608">
        <w:t xml:space="preserve"> students </w:t>
      </w:r>
      <w:r w:rsidR="00FD09CD">
        <w:t>attending</w:t>
      </w:r>
      <w:r w:rsidR="00B47608">
        <w:t xml:space="preserve"> </w:t>
      </w:r>
      <w:r w:rsidR="00B47608">
        <w:lastRenderedPageBreak/>
        <w:t xml:space="preserve">Western </w:t>
      </w:r>
      <w:r w:rsidR="00FD09CD">
        <w:t xml:space="preserve">University </w:t>
      </w:r>
      <w:r w:rsidR="00B47608">
        <w:t xml:space="preserve">and 15,000 </w:t>
      </w:r>
      <w:r w:rsidR="00FD09CD">
        <w:t>students attending Fanshawe College.</w:t>
      </w:r>
      <w:r w:rsidR="00542ABD">
        <w:rPr>
          <w:rStyle w:val="FootnoteReference"/>
        </w:rPr>
        <w:footnoteReference w:id="10"/>
      </w:r>
      <w:r w:rsidR="00FD09CD">
        <w:t xml:space="preserve"> These students were</w:t>
      </w:r>
      <w:r w:rsidR="00B47608">
        <w:t xml:space="preserve"> </w:t>
      </w:r>
      <w:r w:rsidR="009B755E">
        <w:t xml:space="preserve">most influenced by </w:t>
      </w:r>
      <w:r w:rsidR="00FD09CD">
        <w:t xml:space="preserve">peer </w:t>
      </w:r>
      <w:r w:rsidR="009B755E">
        <w:t>word-of-</w:t>
      </w:r>
      <w:r w:rsidR="00B47608">
        <w:t xml:space="preserve">mouth and social media. </w:t>
      </w:r>
    </w:p>
    <w:p w14:paraId="67A3BBD2" w14:textId="77777777" w:rsidR="00B47608" w:rsidRDefault="00B47608" w:rsidP="00B47608">
      <w:pPr>
        <w:pStyle w:val="BodyText"/>
      </w:pPr>
    </w:p>
    <w:p w14:paraId="0F6948C6" w14:textId="77777777" w:rsidR="00B47608" w:rsidRDefault="00B47608" w:rsidP="00B47608">
      <w:pPr>
        <w:pStyle w:val="BodyText"/>
      </w:pPr>
    </w:p>
    <w:p w14:paraId="55199378" w14:textId="77777777" w:rsidR="00B47608" w:rsidRDefault="00B47608" w:rsidP="009B755E">
      <w:pPr>
        <w:pStyle w:val="casehead2"/>
      </w:pPr>
      <w:r>
        <w:t>Families</w:t>
      </w:r>
    </w:p>
    <w:p w14:paraId="513B3DA2" w14:textId="77777777" w:rsidR="00B47608" w:rsidRDefault="00B47608" w:rsidP="00B47608">
      <w:pPr>
        <w:pStyle w:val="BodyText"/>
      </w:pPr>
    </w:p>
    <w:p w14:paraId="68B83DED" w14:textId="04AE2AA3" w:rsidR="00B47608" w:rsidRDefault="00860A12" w:rsidP="00B47608">
      <w:pPr>
        <w:pStyle w:val="BodyText"/>
      </w:pPr>
      <w:r>
        <w:t>A</w:t>
      </w:r>
      <w:r w:rsidR="00B47608">
        <w:t xml:space="preserve"> portion of </w:t>
      </w:r>
      <w:r>
        <w:t xml:space="preserve">Exodus’s </w:t>
      </w:r>
      <w:r w:rsidR="00B47608">
        <w:t xml:space="preserve">customers </w:t>
      </w:r>
      <w:r>
        <w:t>were families interested in</w:t>
      </w:r>
      <w:r w:rsidR="00B47608">
        <w:t xml:space="preserve"> a fun activity on weekends or on school </w:t>
      </w:r>
      <w:r>
        <w:t>holidays. A</w:t>
      </w:r>
      <w:r w:rsidR="009B755E">
        <w:t>pproximately 16 per cent</w:t>
      </w:r>
      <w:r w:rsidR="00B47608">
        <w:t xml:space="preserve"> of London’s population </w:t>
      </w:r>
      <w:r>
        <w:t>was</w:t>
      </w:r>
      <w:r w:rsidR="00B47608">
        <w:t xml:space="preserve"> under</w:t>
      </w:r>
      <w:r w:rsidR="009B755E">
        <w:t xml:space="preserve"> the age of 14</w:t>
      </w:r>
      <w:r w:rsidR="00BF30AD">
        <w:t>,</w:t>
      </w:r>
      <w:r w:rsidR="009B755E">
        <w:t xml:space="preserve"> and over 100,000</w:t>
      </w:r>
      <w:r w:rsidR="00542ABD">
        <w:t xml:space="preserve"> </w:t>
      </w:r>
      <w:r w:rsidR="00B47608">
        <w:t xml:space="preserve">families </w:t>
      </w:r>
      <w:r>
        <w:t>lived in the city</w:t>
      </w:r>
      <w:r w:rsidR="00B47608">
        <w:t>.</w:t>
      </w:r>
      <w:r w:rsidR="00542ABD">
        <w:rPr>
          <w:rStyle w:val="FootnoteReference"/>
        </w:rPr>
        <w:footnoteReference w:id="11"/>
      </w:r>
      <w:r w:rsidR="00542ABD">
        <w:t xml:space="preserve"> </w:t>
      </w:r>
      <w:r w:rsidR="00B47608">
        <w:t xml:space="preserve"> This </w:t>
      </w:r>
      <w:r>
        <w:t xml:space="preserve">customer segment </w:t>
      </w:r>
      <w:r w:rsidR="00B47608">
        <w:t>valued family discounts</w:t>
      </w:r>
      <w:r w:rsidR="001B578E">
        <w:t>,</w:t>
      </w:r>
      <w:r w:rsidR="00074AF9">
        <w:t xml:space="preserve"> </w:t>
      </w:r>
      <w:r w:rsidR="00B47608">
        <w:t xml:space="preserve">interesting activities for birthday parties or similar celebrations, </w:t>
      </w:r>
      <w:r>
        <w:t>and</w:t>
      </w:r>
      <w:r w:rsidR="00B47608">
        <w:t xml:space="preserve"> accessible parking.</w:t>
      </w:r>
    </w:p>
    <w:p w14:paraId="7F2C9146" w14:textId="77777777" w:rsidR="00B47608" w:rsidRDefault="00B47608" w:rsidP="00B47608">
      <w:pPr>
        <w:pStyle w:val="BodyText"/>
      </w:pPr>
    </w:p>
    <w:p w14:paraId="6BCE2503" w14:textId="77777777" w:rsidR="009B755E" w:rsidRDefault="009B755E" w:rsidP="00B47608">
      <w:pPr>
        <w:pStyle w:val="BodyText"/>
      </w:pPr>
    </w:p>
    <w:p w14:paraId="5E6EC439" w14:textId="77777777" w:rsidR="00B47608" w:rsidRDefault="00B47608" w:rsidP="009B755E">
      <w:pPr>
        <w:pStyle w:val="casehead1"/>
      </w:pPr>
      <w:r>
        <w:t>THE COMPETITION</w:t>
      </w:r>
    </w:p>
    <w:p w14:paraId="5A6A9A58" w14:textId="77777777" w:rsidR="00B47608" w:rsidRDefault="00B47608" w:rsidP="00B47608">
      <w:pPr>
        <w:pStyle w:val="BodyText"/>
      </w:pPr>
    </w:p>
    <w:p w14:paraId="69339C2B" w14:textId="38B8EB9A" w:rsidR="00B47608" w:rsidRDefault="005B20C5" w:rsidP="00B47608">
      <w:pPr>
        <w:pStyle w:val="BodyText"/>
      </w:pPr>
      <w:r>
        <w:t>In London, Exodus had three direct competitors</w:t>
      </w:r>
      <w:r w:rsidR="001B578E">
        <w:t>—</w:t>
      </w:r>
      <w:r>
        <w:t>Mystery Escape Rooms, Escape Canada</w:t>
      </w:r>
      <w:r w:rsidR="001B578E">
        <w:t>,</w:t>
      </w:r>
      <w:r>
        <w:t xml:space="preserve"> and Lost City Escape. Other forms of entertainment existed as indirect competitors. </w:t>
      </w:r>
    </w:p>
    <w:p w14:paraId="243E727A" w14:textId="77777777" w:rsidR="005B20C5" w:rsidRDefault="005B20C5" w:rsidP="00500A8B">
      <w:pPr>
        <w:pStyle w:val="casehead3"/>
        <w:rPr>
          <w:sz w:val="22"/>
          <w:szCs w:val="22"/>
        </w:rPr>
      </w:pPr>
    </w:p>
    <w:p w14:paraId="32E5EE5F" w14:textId="77777777" w:rsidR="00482267" w:rsidRPr="00482267" w:rsidRDefault="00482267" w:rsidP="00482267">
      <w:pPr>
        <w:pStyle w:val="BodyText"/>
      </w:pPr>
    </w:p>
    <w:p w14:paraId="7BFB1B33" w14:textId="77777777" w:rsidR="00B47608" w:rsidRPr="00500A8B" w:rsidRDefault="00B47608" w:rsidP="00482267">
      <w:pPr>
        <w:pStyle w:val="casehead2"/>
      </w:pPr>
      <w:r w:rsidRPr="00500A8B">
        <w:t>Mystery Escape Rooms</w:t>
      </w:r>
    </w:p>
    <w:p w14:paraId="6B4F5DD9" w14:textId="77777777" w:rsidR="00B47608" w:rsidRDefault="00B47608" w:rsidP="00B47608">
      <w:pPr>
        <w:pStyle w:val="BodyText"/>
      </w:pPr>
    </w:p>
    <w:p w14:paraId="5ED04471" w14:textId="18C64A9D" w:rsidR="00B47608" w:rsidRDefault="00B47608" w:rsidP="00B47608">
      <w:pPr>
        <w:pStyle w:val="BodyText"/>
      </w:pPr>
      <w:r>
        <w:t xml:space="preserve">Mystery Escape Rooms offered five different rooms for </w:t>
      </w:r>
      <w:r w:rsidR="005B20C5">
        <w:t>players, each</w:t>
      </w:r>
      <w:r>
        <w:t xml:space="preserve"> wi</w:t>
      </w:r>
      <w:r w:rsidR="00500A8B">
        <w:t>th a capacity for six to 16</w:t>
      </w:r>
      <w:r>
        <w:t xml:space="preserve"> team members. Reg</w:t>
      </w:r>
      <w:r w:rsidR="005B20C5">
        <w:t>ular pricing was $25 per person and</w:t>
      </w:r>
      <w:r>
        <w:t xml:space="preserve"> $23 for students</w:t>
      </w:r>
      <w:r w:rsidR="005B20C5">
        <w:t>.</w:t>
      </w:r>
      <w:r>
        <w:t xml:space="preserve"> </w:t>
      </w:r>
      <w:r w:rsidR="00472BB9">
        <w:t>A larger room added $3 to the base price</w:t>
      </w:r>
      <w:r w:rsidR="00AF42E3">
        <w:t>.</w:t>
      </w:r>
      <w:r w:rsidR="00472BB9">
        <w:rPr>
          <w:rStyle w:val="FootnoteReference"/>
        </w:rPr>
        <w:footnoteReference w:id="12"/>
      </w:r>
      <w:r w:rsidR="00472BB9">
        <w:t xml:space="preserve"> There were also discounts </w:t>
      </w:r>
      <w:r w:rsidR="005B20C5">
        <w:t xml:space="preserve">of </w:t>
      </w:r>
      <w:r>
        <w:t xml:space="preserve">$1 to $2 </w:t>
      </w:r>
      <w:r w:rsidR="00BF30AD">
        <w:t xml:space="preserve">offered </w:t>
      </w:r>
      <w:r w:rsidR="005B20C5">
        <w:t xml:space="preserve">if patrons </w:t>
      </w:r>
      <w:r w:rsidR="00472BB9">
        <w:t>“</w:t>
      </w:r>
      <w:r w:rsidR="005B20C5">
        <w:t>liked</w:t>
      </w:r>
      <w:r w:rsidR="00472BB9">
        <w:t>”</w:t>
      </w:r>
      <w:r>
        <w:t xml:space="preserve"> the room on Facebook or </w:t>
      </w:r>
      <w:r w:rsidR="005B20C5">
        <w:t>paid</w:t>
      </w:r>
      <w:r>
        <w:t xml:space="preserve"> with cash</w:t>
      </w:r>
      <w:r w:rsidR="00472BB9">
        <w:t xml:space="preserve">. </w:t>
      </w:r>
      <w:r>
        <w:t>Located in a repurposed home</w:t>
      </w:r>
      <w:r w:rsidR="005B20C5">
        <w:t xml:space="preserve"> in downtown London</w:t>
      </w:r>
      <w:r>
        <w:t>, Mystery Escape Rooms offered three levels of difficult</w:t>
      </w:r>
      <w:r w:rsidR="005B20C5">
        <w:t>y</w:t>
      </w:r>
      <w:r>
        <w:t xml:space="preserve"> </w:t>
      </w:r>
      <w:r w:rsidR="00472BB9">
        <w:t>(</w:t>
      </w:r>
      <w:r>
        <w:t>dictated</w:t>
      </w:r>
      <w:r w:rsidR="00A7668E">
        <w:t xml:space="preserve"> by</w:t>
      </w:r>
      <w:r>
        <w:t xml:space="preserve"> the n</w:t>
      </w:r>
      <w:r w:rsidR="005B20C5">
        <w:t xml:space="preserve">umber of hints received by </w:t>
      </w:r>
      <w:r w:rsidR="00500A8B">
        <w:t>players</w:t>
      </w:r>
      <w:r w:rsidR="00472BB9">
        <w:t>) for each room</w:t>
      </w:r>
      <w:r w:rsidR="00AF42E3">
        <w:t>.</w:t>
      </w:r>
      <w:r w:rsidR="007A6CF6">
        <w:rPr>
          <w:rStyle w:val="FootnoteReference"/>
        </w:rPr>
        <w:footnoteReference w:id="13"/>
      </w:r>
      <w:r>
        <w:t xml:space="preserve"> </w:t>
      </w:r>
    </w:p>
    <w:p w14:paraId="76DE9191" w14:textId="77777777" w:rsidR="00B47608" w:rsidRDefault="00B47608" w:rsidP="00B47608">
      <w:pPr>
        <w:pStyle w:val="BodyText"/>
      </w:pPr>
    </w:p>
    <w:p w14:paraId="538364CE" w14:textId="77777777" w:rsidR="00500A8B" w:rsidRDefault="00500A8B" w:rsidP="00B47608">
      <w:pPr>
        <w:pStyle w:val="BodyText"/>
      </w:pPr>
    </w:p>
    <w:p w14:paraId="72BF19DC" w14:textId="77777777" w:rsidR="00B47608" w:rsidRPr="00500A8B" w:rsidRDefault="00B47608" w:rsidP="00482267">
      <w:pPr>
        <w:pStyle w:val="casehead2"/>
      </w:pPr>
      <w:r w:rsidRPr="00500A8B">
        <w:t>Escape Canada</w:t>
      </w:r>
    </w:p>
    <w:p w14:paraId="285003C3" w14:textId="77777777" w:rsidR="00B47608" w:rsidRDefault="00B47608" w:rsidP="00B47608">
      <w:pPr>
        <w:pStyle w:val="BodyText"/>
      </w:pPr>
    </w:p>
    <w:p w14:paraId="20AD069D" w14:textId="0A293949" w:rsidR="00B47608" w:rsidRDefault="00B47608" w:rsidP="00B47608">
      <w:pPr>
        <w:pStyle w:val="BodyText"/>
      </w:pPr>
      <w:r>
        <w:t xml:space="preserve">Escape Canada was located in downtown London and open six days a week (closed on Tuesdays). </w:t>
      </w:r>
      <w:r w:rsidR="003E7543">
        <w:t>It</w:t>
      </w:r>
      <w:r>
        <w:t xml:space="preserve"> offered free parking on site and charged $25 per </w:t>
      </w:r>
      <w:r w:rsidR="00500A8B">
        <w:t xml:space="preserve">person for groups of 12 or </w:t>
      </w:r>
      <w:r w:rsidR="00AF42E3">
        <w:t>fewer.</w:t>
      </w:r>
      <w:r w:rsidR="007A6CF6">
        <w:rPr>
          <w:rStyle w:val="FootnoteReference"/>
        </w:rPr>
        <w:footnoteReference w:id="14"/>
      </w:r>
      <w:r>
        <w:t xml:space="preserve"> Discounts </w:t>
      </w:r>
      <w:r w:rsidR="003F6896">
        <w:t>(i.e.</w:t>
      </w:r>
      <w:r w:rsidR="00AF42E3">
        <w:t>,</w:t>
      </w:r>
      <w:r w:rsidR="003F6896">
        <w:t xml:space="preserve"> 10</w:t>
      </w:r>
      <w:r w:rsidR="00AF42E3">
        <w:t xml:space="preserve"> per cent</w:t>
      </w:r>
      <w:r w:rsidR="003F6896">
        <w:t xml:space="preserve"> off for students) </w:t>
      </w:r>
      <w:r>
        <w:t xml:space="preserve">were offered for special events and </w:t>
      </w:r>
      <w:r w:rsidR="00472BB9">
        <w:t xml:space="preserve">for </w:t>
      </w:r>
      <w:r>
        <w:t xml:space="preserve">students on </w:t>
      </w:r>
      <w:r w:rsidR="00500A8B">
        <w:t xml:space="preserve">Thursdays. </w:t>
      </w:r>
      <w:r w:rsidR="00BF30AD">
        <w:t>Escape Canada</w:t>
      </w:r>
      <w:r w:rsidR="00500A8B">
        <w:t xml:space="preserve"> offered five</w:t>
      </w:r>
      <w:r>
        <w:t xml:space="preserve"> different rooms </w:t>
      </w:r>
      <w:r w:rsidR="003F6896">
        <w:t>at various player levels of difficulty</w:t>
      </w:r>
      <w:r>
        <w:t xml:space="preserve">. The maximum number of players that could be accommodated in </w:t>
      </w:r>
      <w:r w:rsidR="003F6896">
        <w:t>a room was</w:t>
      </w:r>
      <w:r>
        <w:t xml:space="preserve"> 10. </w:t>
      </w:r>
    </w:p>
    <w:p w14:paraId="28E38669" w14:textId="77777777" w:rsidR="00B47608" w:rsidRDefault="00B47608" w:rsidP="00B47608">
      <w:pPr>
        <w:pStyle w:val="BodyText"/>
      </w:pPr>
    </w:p>
    <w:p w14:paraId="3BA827A9" w14:textId="77777777" w:rsidR="00500A8B" w:rsidRDefault="00500A8B" w:rsidP="00B47608">
      <w:pPr>
        <w:pStyle w:val="BodyText"/>
      </w:pPr>
    </w:p>
    <w:p w14:paraId="6EECA1CF" w14:textId="77777777" w:rsidR="00BF30AD" w:rsidRDefault="00BF30AD" w:rsidP="00B47608">
      <w:pPr>
        <w:pStyle w:val="BodyText"/>
      </w:pPr>
    </w:p>
    <w:p w14:paraId="07086F4C" w14:textId="77777777" w:rsidR="00BF30AD" w:rsidRDefault="00BF30AD" w:rsidP="00B47608">
      <w:pPr>
        <w:pStyle w:val="BodyText"/>
      </w:pPr>
    </w:p>
    <w:p w14:paraId="392ADB37" w14:textId="77777777" w:rsidR="00DC3474" w:rsidRDefault="00DC3474" w:rsidP="00482267">
      <w:pPr>
        <w:pStyle w:val="casehead2"/>
      </w:pPr>
    </w:p>
    <w:p w14:paraId="3C28ABC4" w14:textId="77777777" w:rsidR="00DC3474" w:rsidRDefault="00DC3474" w:rsidP="00482267">
      <w:pPr>
        <w:pStyle w:val="casehead2"/>
      </w:pPr>
    </w:p>
    <w:p w14:paraId="3D065D1B" w14:textId="77777777" w:rsidR="00B47608" w:rsidRPr="00500A8B" w:rsidRDefault="00B47608" w:rsidP="00482267">
      <w:pPr>
        <w:pStyle w:val="casehead2"/>
      </w:pPr>
      <w:r w:rsidRPr="00500A8B">
        <w:lastRenderedPageBreak/>
        <w:t xml:space="preserve">Lost City Escape </w:t>
      </w:r>
    </w:p>
    <w:p w14:paraId="382E9F10" w14:textId="77777777" w:rsidR="00B47608" w:rsidRDefault="00B47608" w:rsidP="00B47608">
      <w:pPr>
        <w:pStyle w:val="BodyText"/>
      </w:pPr>
    </w:p>
    <w:p w14:paraId="6F9902E0" w14:textId="4C92C13F" w:rsidR="00B47608" w:rsidRDefault="00B47608" w:rsidP="00B47608">
      <w:pPr>
        <w:pStyle w:val="BodyText"/>
      </w:pPr>
      <w:r>
        <w:t xml:space="preserve">Lost City Escape was </w:t>
      </w:r>
      <w:r w:rsidR="00290105">
        <w:t>established within</w:t>
      </w:r>
      <w:r>
        <w:t xml:space="preserve"> a plaza with </w:t>
      </w:r>
      <w:r w:rsidR="00290105">
        <w:t>plenty</w:t>
      </w:r>
      <w:r>
        <w:t xml:space="preserve"> of parking. Customers were welcomed with a puzzle before even being allowed into the building, adding to </w:t>
      </w:r>
      <w:r w:rsidR="00BF30AD">
        <w:t xml:space="preserve">their </w:t>
      </w:r>
      <w:r>
        <w:t xml:space="preserve">overall experience even before beginning the game. </w:t>
      </w:r>
      <w:r w:rsidR="00FB609D">
        <w:t>Several r</w:t>
      </w:r>
      <w:r>
        <w:t xml:space="preserve">eviews stated that while staff were friendly, the </w:t>
      </w:r>
      <w:r w:rsidR="00FB609D">
        <w:t xml:space="preserve">establishment was not properly maintained, and the </w:t>
      </w:r>
      <w:r>
        <w:t xml:space="preserve">lobby area of the location </w:t>
      </w:r>
      <w:r w:rsidR="00290105">
        <w:t>lacked</w:t>
      </w:r>
      <w:r w:rsidR="00C23455">
        <w:t xml:space="preserve"> in size and ambience</w:t>
      </w:r>
      <w:r w:rsidR="00AF42E3">
        <w:t>.</w:t>
      </w:r>
      <w:r w:rsidR="007A6CF6">
        <w:rPr>
          <w:rStyle w:val="FootnoteReference"/>
        </w:rPr>
        <w:footnoteReference w:id="15"/>
      </w:r>
      <w:r>
        <w:t xml:space="preserve"> The rates at Lost City Escape were $25 per </w:t>
      </w:r>
      <w:r w:rsidR="00C23455">
        <w:t>player</w:t>
      </w:r>
      <w:r w:rsidR="00290105">
        <w:t xml:space="preserve"> on weekends and</w:t>
      </w:r>
      <w:r w:rsidR="00C23455">
        <w:t xml:space="preserve"> $18 </w:t>
      </w:r>
      <w:r w:rsidR="00AF42E3">
        <w:t>on</w:t>
      </w:r>
      <w:r w:rsidR="00C23455">
        <w:t xml:space="preserve"> weekdays</w:t>
      </w:r>
      <w:r w:rsidR="00AF42E3">
        <w:t>.</w:t>
      </w:r>
      <w:r w:rsidR="007A6CF6">
        <w:rPr>
          <w:rStyle w:val="FootnoteReference"/>
        </w:rPr>
        <w:footnoteReference w:id="16"/>
      </w:r>
    </w:p>
    <w:p w14:paraId="5C1031F3" w14:textId="77777777" w:rsidR="00B47608" w:rsidRDefault="00B47608" w:rsidP="00B47608">
      <w:pPr>
        <w:pStyle w:val="BodyText"/>
      </w:pPr>
    </w:p>
    <w:p w14:paraId="0F9B767D" w14:textId="77777777" w:rsidR="002C7B31" w:rsidRDefault="002C7B31" w:rsidP="00B47608">
      <w:pPr>
        <w:pStyle w:val="BodyText"/>
      </w:pPr>
    </w:p>
    <w:p w14:paraId="1BC99158" w14:textId="77777777" w:rsidR="00B47608" w:rsidRDefault="00B47608" w:rsidP="00C23455">
      <w:pPr>
        <w:pStyle w:val="casehead2"/>
      </w:pPr>
      <w:r>
        <w:t>Indirect Competition</w:t>
      </w:r>
    </w:p>
    <w:p w14:paraId="1ED99A0A" w14:textId="77777777" w:rsidR="00B47608" w:rsidRDefault="00B47608" w:rsidP="00B47608">
      <w:pPr>
        <w:pStyle w:val="BodyText"/>
      </w:pPr>
    </w:p>
    <w:p w14:paraId="1CF72689" w14:textId="06D575CE" w:rsidR="00B47608" w:rsidRDefault="00B47608" w:rsidP="00B47608">
      <w:pPr>
        <w:pStyle w:val="BodyText"/>
      </w:pPr>
      <w:r>
        <w:t xml:space="preserve">London offered a </w:t>
      </w:r>
      <w:r w:rsidR="00410BD3">
        <w:t>few</w:t>
      </w:r>
      <w:r>
        <w:t xml:space="preserve"> alternative forms of entertainment for customers looking for a new experience. These were becoming </w:t>
      </w:r>
      <w:r w:rsidR="00894B84">
        <w:t xml:space="preserve">increasingly </w:t>
      </w:r>
      <w:r>
        <w:t>more popular and larger threat</w:t>
      </w:r>
      <w:r w:rsidR="00410BD3">
        <w:t>s</w:t>
      </w:r>
      <w:r>
        <w:t xml:space="preserve"> to escape room</w:t>
      </w:r>
      <w:r w:rsidR="00C23455">
        <w:t>s. Laser Quest</w:t>
      </w:r>
      <w:r w:rsidR="00894B84">
        <w:t>,</w:t>
      </w:r>
      <w:r w:rsidR="007A6CF6">
        <w:rPr>
          <w:rStyle w:val="FootnoteReference"/>
        </w:rPr>
        <w:footnoteReference w:id="17"/>
      </w:r>
      <w:r>
        <w:t xml:space="preserve"> located in downtown London</w:t>
      </w:r>
      <w:r w:rsidR="00410BD3">
        <w:t>,</w:t>
      </w:r>
      <w:r w:rsidR="00472BB9">
        <w:t xml:space="preserve"> </w:t>
      </w:r>
      <w:r>
        <w:t>cost $8.50</w:t>
      </w:r>
      <w:r w:rsidR="00410BD3">
        <w:t xml:space="preserve"> per person</w:t>
      </w:r>
      <w:r>
        <w:t xml:space="preserve"> for a game that allowed </w:t>
      </w:r>
      <w:r w:rsidR="00410BD3">
        <w:t>players,</w:t>
      </w:r>
      <w:r>
        <w:t xml:space="preserve"> work</w:t>
      </w:r>
      <w:r w:rsidR="00410BD3">
        <w:t>ing</w:t>
      </w:r>
      <w:r>
        <w:t xml:space="preserve"> ind</w:t>
      </w:r>
      <w:r w:rsidR="00C23455">
        <w:t>ividually or on teams</w:t>
      </w:r>
      <w:r w:rsidR="00410BD3">
        <w:t>,</w:t>
      </w:r>
      <w:r w:rsidR="00C23455">
        <w:t xml:space="preserve"> to use las</w:t>
      </w:r>
      <w:r>
        <w:t>er guns to score points and reach targets. B</w:t>
      </w:r>
      <w:r w:rsidR="00894B84">
        <w:t>ac</w:t>
      </w:r>
      <w:r w:rsidR="00A038E8">
        <w:t>k</w:t>
      </w:r>
      <w:r w:rsidR="00894B84">
        <w:t>yard Axe Throwing League</w:t>
      </w:r>
      <w:r>
        <w:t xml:space="preserve"> London was an axe</w:t>
      </w:r>
      <w:r w:rsidR="00B61569">
        <w:t>-</w:t>
      </w:r>
      <w:r>
        <w:t>throwing experience where</w:t>
      </w:r>
      <w:r w:rsidR="00410BD3">
        <w:t>in</w:t>
      </w:r>
      <w:r>
        <w:t xml:space="preserve"> customers learn</w:t>
      </w:r>
      <w:r w:rsidR="007A6CF6">
        <w:t>ed how to throw ax</w:t>
      </w:r>
      <w:r w:rsidR="00410BD3">
        <w:t>es</w:t>
      </w:r>
      <w:r>
        <w:t xml:space="preserve"> and play in tournaments throwing axes toward targets. Drop-ins as well as group bookings were </w:t>
      </w:r>
      <w:r w:rsidR="00C23455">
        <w:t>accepted at a cost of $35 to $45</w:t>
      </w:r>
      <w:r w:rsidR="00410BD3">
        <w:t xml:space="preserve"> per person</w:t>
      </w:r>
      <w:r w:rsidR="00894B84">
        <w:t>.</w:t>
      </w:r>
      <w:r w:rsidR="007A6CF6">
        <w:rPr>
          <w:rStyle w:val="FootnoteReference"/>
        </w:rPr>
        <w:footnoteReference w:id="18"/>
      </w:r>
      <w:r>
        <w:t xml:space="preserve"> </w:t>
      </w:r>
    </w:p>
    <w:p w14:paraId="508E1263" w14:textId="77777777" w:rsidR="00B47608" w:rsidRDefault="00B47608" w:rsidP="00B47608">
      <w:pPr>
        <w:pStyle w:val="BodyText"/>
      </w:pPr>
    </w:p>
    <w:p w14:paraId="756437C7" w14:textId="77777777" w:rsidR="00C23455" w:rsidRDefault="00C23455" w:rsidP="00B47608">
      <w:pPr>
        <w:pStyle w:val="BodyText"/>
      </w:pPr>
    </w:p>
    <w:p w14:paraId="20BCC900" w14:textId="12795300" w:rsidR="00B47608" w:rsidRDefault="00287C9D" w:rsidP="00C23455">
      <w:pPr>
        <w:pStyle w:val="casehead1"/>
      </w:pPr>
      <w:r>
        <w:t xml:space="preserve">FUTURE </w:t>
      </w:r>
      <w:r w:rsidR="00B47608">
        <w:t xml:space="preserve">OPTIONS </w:t>
      </w:r>
    </w:p>
    <w:p w14:paraId="0577DAA6" w14:textId="77777777" w:rsidR="00B47608" w:rsidRDefault="00B47608" w:rsidP="00B47608">
      <w:pPr>
        <w:pStyle w:val="BodyText"/>
      </w:pPr>
    </w:p>
    <w:p w14:paraId="620BB705" w14:textId="77777777" w:rsidR="00B47608" w:rsidRDefault="00B47608" w:rsidP="00C23455">
      <w:pPr>
        <w:pStyle w:val="casehead2"/>
      </w:pPr>
      <w:r>
        <w:t>New Room</w:t>
      </w:r>
    </w:p>
    <w:p w14:paraId="767914CD" w14:textId="77777777" w:rsidR="00B47608" w:rsidRDefault="00B47608" w:rsidP="00B47608">
      <w:pPr>
        <w:pStyle w:val="BodyText"/>
      </w:pPr>
    </w:p>
    <w:p w14:paraId="2BBE834A" w14:textId="33C9EA5B" w:rsidR="00B47608" w:rsidRDefault="00B47608" w:rsidP="00B47608">
      <w:pPr>
        <w:pStyle w:val="BodyText"/>
      </w:pPr>
      <w:r>
        <w:t xml:space="preserve">Costello </w:t>
      </w:r>
      <w:r w:rsidR="00BB6B2B">
        <w:t>thought</w:t>
      </w:r>
      <w:r>
        <w:t xml:space="preserve"> that perhaps adding a new game to the</w:t>
      </w:r>
      <w:r w:rsidR="00BB6B2B">
        <w:t xml:space="preserve"> current</w:t>
      </w:r>
      <w:r>
        <w:t xml:space="preserve"> London location would be a great way to not only bring in new customers b</w:t>
      </w:r>
      <w:r w:rsidR="00C23455">
        <w:t xml:space="preserve">ut also </w:t>
      </w:r>
      <w:r w:rsidR="00BB6B2B">
        <w:t xml:space="preserve">attract </w:t>
      </w:r>
      <w:r w:rsidR="00C23455">
        <w:t>those customers who had</w:t>
      </w:r>
      <w:r>
        <w:t xml:space="preserve"> previously enjoyed other Exodus</w:t>
      </w:r>
      <w:r w:rsidR="00BB6B2B">
        <w:t xml:space="preserve"> rooms</w:t>
      </w:r>
      <w:r>
        <w:t xml:space="preserve">. </w:t>
      </w:r>
      <w:r w:rsidR="00BB092E">
        <w:t>Costello would need</w:t>
      </w:r>
      <w:r>
        <w:t xml:space="preserve"> to determine the theme for the new room </w:t>
      </w:r>
      <w:r w:rsidR="00C23455">
        <w:t xml:space="preserve">while </w:t>
      </w:r>
      <w:r>
        <w:t xml:space="preserve">keeping in mind the needs </w:t>
      </w:r>
      <w:r w:rsidR="00BB092E">
        <w:t xml:space="preserve">of his chosen </w:t>
      </w:r>
      <w:r w:rsidR="00472BB9">
        <w:t>target market. A new game room c</w:t>
      </w:r>
      <w:r w:rsidR="00BB092E">
        <w:t>oul</w:t>
      </w:r>
      <w:r w:rsidR="00472BB9">
        <w:t>d be added to Exodus’</w:t>
      </w:r>
      <w:r w:rsidR="00BE0192">
        <w:t>s</w:t>
      </w:r>
      <w:r w:rsidR="00472BB9">
        <w:t xml:space="preserve"> location</w:t>
      </w:r>
      <w:r>
        <w:t xml:space="preserve"> without closing on</w:t>
      </w:r>
      <w:r w:rsidR="00C23455">
        <w:t>e</w:t>
      </w:r>
      <w:r>
        <w:t xml:space="preserve"> of the current game rooms</w:t>
      </w:r>
      <w:r w:rsidR="00C23455">
        <w:t>;</w:t>
      </w:r>
      <w:r>
        <w:t xml:space="preserve"> however</w:t>
      </w:r>
      <w:r w:rsidR="00C23455">
        <w:t xml:space="preserve">, Costello </w:t>
      </w:r>
      <w:r w:rsidR="00BB092E">
        <w:t>wondered</w:t>
      </w:r>
      <w:r>
        <w:t xml:space="preserve"> if</w:t>
      </w:r>
      <w:r w:rsidR="00472BB9">
        <w:t xml:space="preserve"> it would be better to completely revamp</w:t>
      </w:r>
      <w:r>
        <w:t xml:space="preserve"> a room that customers had already </w:t>
      </w:r>
      <w:r w:rsidR="00BB092E">
        <w:t>played. Setting up a</w:t>
      </w:r>
      <w:r>
        <w:t xml:space="preserve"> modest new room would</w:t>
      </w:r>
      <w:r w:rsidR="00C23455">
        <w:t xml:space="preserve"> cost $7,500</w:t>
      </w:r>
      <w:r w:rsidR="00894B84">
        <w:t>–</w:t>
      </w:r>
      <w:r>
        <w:t>$10,000 for set design and technology.</w:t>
      </w:r>
      <w:r w:rsidR="00BB092E">
        <w:t xml:space="preserve"> Costello </w:t>
      </w:r>
      <w:r w:rsidR="00472BB9">
        <w:t xml:space="preserve">had </w:t>
      </w:r>
      <w:r w:rsidR="00BB092E">
        <w:t>chose</w:t>
      </w:r>
      <w:r w:rsidR="00472BB9">
        <w:t>n</w:t>
      </w:r>
      <w:r w:rsidR="00BB092E">
        <w:t xml:space="preserve"> to design most of his own games; however, he considered whether outsourcing t</w:t>
      </w:r>
      <w:r w:rsidR="00472BB9">
        <w:t>his task would be a good idea. P</w:t>
      </w:r>
      <w:r>
        <w:t xml:space="preserve">urchasing </w:t>
      </w:r>
      <w:r w:rsidR="00472BB9">
        <w:t>a game</w:t>
      </w:r>
      <w:r>
        <w:t xml:space="preserve"> from a company that specialized in creating puzzles to sell to escape rooms</w:t>
      </w:r>
      <w:r w:rsidR="00472BB9">
        <w:t xml:space="preserve"> would cost between $2</w:t>
      </w:r>
      <w:r w:rsidR="00894B84">
        <w:t>,</w:t>
      </w:r>
      <w:r w:rsidR="00472BB9">
        <w:t>000 and $4</w:t>
      </w:r>
      <w:r w:rsidR="00894B84">
        <w:t>,</w:t>
      </w:r>
      <w:r w:rsidR="00472BB9">
        <w:t>000.</w:t>
      </w:r>
      <w:r>
        <w:t xml:space="preserve"> </w:t>
      </w:r>
    </w:p>
    <w:p w14:paraId="46BF7298" w14:textId="77777777" w:rsidR="00B47608" w:rsidRDefault="00B47608" w:rsidP="00B47608">
      <w:pPr>
        <w:pStyle w:val="BodyText"/>
      </w:pPr>
    </w:p>
    <w:p w14:paraId="399BFA59" w14:textId="77777777" w:rsidR="004C15A8" w:rsidRDefault="004C15A8" w:rsidP="00B47608">
      <w:pPr>
        <w:pStyle w:val="BodyText"/>
      </w:pPr>
    </w:p>
    <w:p w14:paraId="2FE00CF6" w14:textId="77777777" w:rsidR="00B47608" w:rsidRDefault="00B47608" w:rsidP="004C15A8">
      <w:pPr>
        <w:pStyle w:val="casehead2"/>
      </w:pPr>
      <w:r>
        <w:t xml:space="preserve">Expansion to Windsor </w:t>
      </w:r>
    </w:p>
    <w:p w14:paraId="415E1109" w14:textId="77777777" w:rsidR="00B47608" w:rsidRDefault="00B47608" w:rsidP="00B47608">
      <w:pPr>
        <w:pStyle w:val="BodyText"/>
      </w:pPr>
    </w:p>
    <w:p w14:paraId="50C04DAD" w14:textId="707CBA1A" w:rsidR="00B47608" w:rsidRDefault="004C15A8" w:rsidP="00B47608">
      <w:pPr>
        <w:pStyle w:val="BodyText"/>
      </w:pPr>
      <w:r>
        <w:t xml:space="preserve">After achieving </w:t>
      </w:r>
      <w:r w:rsidR="00610813">
        <w:t xml:space="preserve">so </w:t>
      </w:r>
      <w:r>
        <w:t>m</w:t>
      </w:r>
      <w:r w:rsidR="00B47608">
        <w:t xml:space="preserve">uch </w:t>
      </w:r>
      <w:r>
        <w:t xml:space="preserve">success in London, Costello </w:t>
      </w:r>
      <w:r w:rsidR="00610813">
        <w:t xml:space="preserve">was contemplating </w:t>
      </w:r>
      <w:r w:rsidR="00B47608">
        <w:t xml:space="preserve">opening a second location </w:t>
      </w:r>
      <w:r>
        <w:t xml:space="preserve">in </w:t>
      </w:r>
      <w:r w:rsidR="00B47608">
        <w:t>Wi</w:t>
      </w:r>
      <w:r>
        <w:t>ndsor</w:t>
      </w:r>
      <w:r w:rsidR="00610813">
        <w:t>, Ontario. Costello’s</w:t>
      </w:r>
      <w:r>
        <w:t xml:space="preserve"> </w:t>
      </w:r>
      <w:r w:rsidR="00B47608">
        <w:t xml:space="preserve">long-term goal </w:t>
      </w:r>
      <w:r w:rsidR="00610813">
        <w:t>w</w:t>
      </w:r>
      <w:r w:rsidR="00BF30AD">
        <w:t>as</w:t>
      </w:r>
      <w:r w:rsidR="00610813">
        <w:t xml:space="preserve"> to have</w:t>
      </w:r>
      <w:r w:rsidR="00B47608">
        <w:t xml:space="preserve"> three to four locations</w:t>
      </w:r>
      <w:r w:rsidR="00BF30AD">
        <w:t>—</w:t>
      </w:r>
      <w:r w:rsidR="00B47608">
        <w:t>this would be the first step toward th</w:t>
      </w:r>
      <w:r w:rsidR="00BF30AD">
        <w:t>at</w:t>
      </w:r>
      <w:r w:rsidR="00B47608">
        <w:t xml:space="preserve"> plan. Windsor was </w:t>
      </w:r>
      <w:r w:rsidR="00472BB9">
        <w:t>approximately a two-hour drive south of London and had</w:t>
      </w:r>
      <w:r w:rsidR="00610813">
        <w:t xml:space="preserve"> </w:t>
      </w:r>
      <w:r w:rsidR="00B47608">
        <w:t xml:space="preserve">a </w:t>
      </w:r>
      <w:r>
        <w:t>population of just over 210,000</w:t>
      </w:r>
      <w:r w:rsidR="00894B84">
        <w:t>.</w:t>
      </w:r>
      <w:r w:rsidR="007A6CF6">
        <w:rPr>
          <w:rStyle w:val="FootnoteReference"/>
        </w:rPr>
        <w:footnoteReference w:id="19"/>
      </w:r>
      <w:r w:rsidR="00B47608">
        <w:t xml:space="preserve"> There were two other established escape rooms in the area</w:t>
      </w:r>
      <w:r w:rsidR="00894B84">
        <w:t>,</w:t>
      </w:r>
      <w:r w:rsidR="00B47608">
        <w:t xml:space="preserve"> </w:t>
      </w:r>
      <w:r w:rsidR="00610813">
        <w:t>so</w:t>
      </w:r>
      <w:r w:rsidR="00B47608">
        <w:t xml:space="preserve"> Exodus would not be</w:t>
      </w:r>
      <w:r w:rsidR="00A7668E">
        <w:t xml:space="preserve"> the first such operation</w:t>
      </w:r>
      <w:r>
        <w:t xml:space="preserve"> in this market.</w:t>
      </w:r>
    </w:p>
    <w:p w14:paraId="10C3EA58" w14:textId="46719065" w:rsidR="00B47608" w:rsidRDefault="00610813" w:rsidP="00B47608">
      <w:pPr>
        <w:pStyle w:val="BodyText"/>
      </w:pPr>
      <w:r>
        <w:lastRenderedPageBreak/>
        <w:t>If Exodus did expand to Windsor</w:t>
      </w:r>
      <w:r w:rsidR="00472BB9">
        <w:t>,</w:t>
      </w:r>
      <w:r>
        <w:t xml:space="preserve"> </w:t>
      </w:r>
      <w:r w:rsidR="00B47608">
        <w:t>Costello projected re</w:t>
      </w:r>
      <w:r w:rsidR="004C15A8">
        <w:t>venues for 2016 at</w:t>
      </w:r>
      <w:r w:rsidR="00BB4B42">
        <w:t xml:space="preserve"> $22,500 for the first quarter</w:t>
      </w:r>
      <w:r>
        <w:t xml:space="preserve"> (taking into account</w:t>
      </w:r>
      <w:r w:rsidR="00472BB9">
        <w:t xml:space="preserve"> that</w:t>
      </w:r>
      <w:r>
        <w:t xml:space="preserve"> it would take a few weeks to get the business set up)</w:t>
      </w:r>
      <w:r w:rsidR="00BB4B42">
        <w:t>, $30,000 for the second quarter</w:t>
      </w:r>
      <w:r w:rsidR="000C4667">
        <w:t>,</w:t>
      </w:r>
      <w:r w:rsidR="00BB4B42">
        <w:t xml:space="preserve"> and $60,000 for the third and fourth quarter</w:t>
      </w:r>
      <w:r>
        <w:t>s</w:t>
      </w:r>
      <w:r w:rsidR="00B47608">
        <w:t xml:space="preserve">. This </w:t>
      </w:r>
      <w:r w:rsidR="004C15A8">
        <w:t xml:space="preserve">expansion </w:t>
      </w:r>
      <w:r w:rsidR="00B47608">
        <w:t xml:space="preserve">would require an investment of $60,000 for renovation and </w:t>
      </w:r>
      <w:r w:rsidR="004C15A8">
        <w:t>development of the new location</w:t>
      </w:r>
      <w:r w:rsidR="00894B84">
        <w:t>.</w:t>
      </w:r>
      <w:r w:rsidR="007A6CF6">
        <w:rPr>
          <w:rStyle w:val="FootnoteReference"/>
        </w:rPr>
        <w:footnoteReference w:id="20"/>
      </w:r>
      <w:r w:rsidR="00B47608">
        <w:t xml:space="preserve"> Costello </w:t>
      </w:r>
      <w:r>
        <w:t xml:space="preserve">projected monthly expenses to be </w:t>
      </w:r>
      <w:r w:rsidR="00B47608">
        <w:t xml:space="preserve">approximately $5,000 </w:t>
      </w:r>
      <w:r>
        <w:t>(</w:t>
      </w:r>
      <w:r w:rsidR="00B47608">
        <w:t>rent, wages</w:t>
      </w:r>
      <w:r w:rsidR="00894B84">
        <w:t>,</w:t>
      </w:r>
      <w:r w:rsidR="00B47608">
        <w:t xml:space="preserve"> and amortization</w:t>
      </w:r>
      <w:r>
        <w:t>)</w:t>
      </w:r>
      <w:r w:rsidR="00B47608">
        <w:t xml:space="preserve">. </w:t>
      </w:r>
      <w:r>
        <w:t xml:space="preserve">The remainder of the new location’s </w:t>
      </w:r>
      <w:r w:rsidR="00894B84">
        <w:t xml:space="preserve">incurred </w:t>
      </w:r>
      <w:r>
        <w:t>expenses</w:t>
      </w:r>
      <w:r w:rsidR="00472BB9">
        <w:t xml:space="preserve"> would be</w:t>
      </w:r>
      <w:r>
        <w:t xml:space="preserve"> the same per cent of sales as the London location. </w:t>
      </w:r>
      <w:r w:rsidR="00B47608">
        <w:t>In an effort to better establish the new location in the Wi</w:t>
      </w:r>
      <w:r w:rsidR="004C15A8">
        <w:t>ndsor market</w:t>
      </w:r>
      <w:r>
        <w:t>,</w:t>
      </w:r>
      <w:r w:rsidR="004C15A8">
        <w:t xml:space="preserve"> Costello planned to increase</w:t>
      </w:r>
      <w:r w:rsidR="00B47608">
        <w:t xml:space="preserve"> advertising spending to $36,000 for </w:t>
      </w:r>
      <w:r>
        <w:t xml:space="preserve">the first year. </w:t>
      </w:r>
    </w:p>
    <w:p w14:paraId="4701F4A8" w14:textId="77777777" w:rsidR="004C15A8" w:rsidRDefault="004C15A8" w:rsidP="00B47608">
      <w:pPr>
        <w:pStyle w:val="BodyText"/>
      </w:pPr>
    </w:p>
    <w:p w14:paraId="5A1D4039" w14:textId="77777777" w:rsidR="002C7B31" w:rsidRDefault="002C7B31" w:rsidP="00B47608">
      <w:pPr>
        <w:pStyle w:val="BodyText"/>
      </w:pPr>
    </w:p>
    <w:p w14:paraId="31139DD6" w14:textId="0DBD5633" w:rsidR="00B47608" w:rsidRDefault="00610813" w:rsidP="004C15A8">
      <w:pPr>
        <w:pStyle w:val="casehead2"/>
      </w:pPr>
      <w:r>
        <w:t>Increase</w:t>
      </w:r>
      <w:r w:rsidR="000C4667">
        <w:t>d</w:t>
      </w:r>
      <w:r>
        <w:t xml:space="preserve"> </w:t>
      </w:r>
      <w:r w:rsidR="00B47608">
        <w:t>Marketing</w:t>
      </w:r>
    </w:p>
    <w:p w14:paraId="589AD52F" w14:textId="77777777" w:rsidR="00B47608" w:rsidRDefault="00B47608" w:rsidP="00B47608">
      <w:pPr>
        <w:pStyle w:val="BodyText"/>
      </w:pPr>
    </w:p>
    <w:p w14:paraId="46F15FFD" w14:textId="6F4F06B8" w:rsidR="00B47608" w:rsidRDefault="00B47608" w:rsidP="00B47608">
      <w:pPr>
        <w:pStyle w:val="BodyText"/>
      </w:pPr>
      <w:r>
        <w:t>Exodus had always relied on more traditio</w:t>
      </w:r>
      <w:r w:rsidR="00610813">
        <w:t>nal forms of advertising for its</w:t>
      </w:r>
      <w:r>
        <w:t xml:space="preserve"> business</w:t>
      </w:r>
      <w:r w:rsidR="007A5B09">
        <w:t>,</w:t>
      </w:r>
      <w:r>
        <w:t xml:space="preserve"> but</w:t>
      </w:r>
      <w:r w:rsidR="00610813">
        <w:t xml:space="preserve"> Costello</w:t>
      </w:r>
      <w:r>
        <w:t xml:space="preserve"> was contemplating more innovative or unique options. </w:t>
      </w:r>
      <w:r w:rsidR="00610813">
        <w:t>He</w:t>
      </w:r>
      <w:r>
        <w:t xml:space="preserve"> would be willing to more than double advertising spending to $6,000 per month but was unsure </w:t>
      </w:r>
      <w:r w:rsidR="00610813">
        <w:t>how</w:t>
      </w:r>
      <w:r>
        <w:t xml:space="preserve"> best to spend this money. </w:t>
      </w:r>
      <w:r w:rsidR="00610813">
        <w:t>He</w:t>
      </w:r>
      <w:r>
        <w:t xml:space="preserve"> needed to consider </w:t>
      </w:r>
      <w:r w:rsidR="00610813">
        <w:t>marketing strategies</w:t>
      </w:r>
      <w:r>
        <w:t xml:space="preserve"> that would truly s</w:t>
      </w:r>
      <w:r w:rsidR="00FE66A2">
        <w:t xml:space="preserve">et Exodus apart in the market. </w:t>
      </w:r>
    </w:p>
    <w:p w14:paraId="34FC46AD" w14:textId="77777777" w:rsidR="00B47608" w:rsidRDefault="00B47608" w:rsidP="00B47608">
      <w:pPr>
        <w:pStyle w:val="BodyText"/>
      </w:pPr>
    </w:p>
    <w:p w14:paraId="4D30258D" w14:textId="77777777" w:rsidR="00FE66A2" w:rsidRDefault="00FE66A2" w:rsidP="00B47608">
      <w:pPr>
        <w:pStyle w:val="BodyText"/>
      </w:pPr>
    </w:p>
    <w:p w14:paraId="4B1D6FBC" w14:textId="77777777" w:rsidR="00B47608" w:rsidRDefault="00B47608" w:rsidP="00FE66A2">
      <w:pPr>
        <w:pStyle w:val="casehead2"/>
      </w:pPr>
      <w:r>
        <w:t>Sell</w:t>
      </w:r>
    </w:p>
    <w:p w14:paraId="43544D26" w14:textId="77777777" w:rsidR="00B47608" w:rsidRDefault="00B47608" w:rsidP="00B47608">
      <w:pPr>
        <w:pStyle w:val="BodyText"/>
      </w:pPr>
    </w:p>
    <w:p w14:paraId="14207A15" w14:textId="25779C3D" w:rsidR="00B47608" w:rsidRDefault="00B47608" w:rsidP="00B47608">
      <w:pPr>
        <w:pStyle w:val="BodyText"/>
      </w:pPr>
      <w:r>
        <w:t>While it was Costello’s long-term plan to sell the business in ano</w:t>
      </w:r>
      <w:r w:rsidR="00FE66A2">
        <w:t>ther four to five years</w:t>
      </w:r>
      <w:r w:rsidR="00610813">
        <w:t>, was this</w:t>
      </w:r>
      <w:r>
        <w:t xml:space="preserve"> the </w:t>
      </w:r>
      <w:r w:rsidR="00610813">
        <w:t>right time to sell?</w:t>
      </w:r>
      <w:r>
        <w:t xml:space="preserve"> With more and more competition </w:t>
      </w:r>
      <w:r w:rsidR="00610813">
        <w:t>entering</w:t>
      </w:r>
      <w:r>
        <w:t xml:space="preserve"> the escape room market</w:t>
      </w:r>
      <w:r w:rsidR="00FE66A2">
        <w:t>,</w:t>
      </w:r>
      <w:r>
        <w:t xml:space="preserve"> </w:t>
      </w:r>
      <w:r w:rsidR="00FE66A2">
        <w:t>in addition to</w:t>
      </w:r>
      <w:r>
        <w:t xml:space="preserve"> more options for alternative forms of entertainment, perhaps the market was becoming too crowded. </w:t>
      </w:r>
      <w:r w:rsidR="00A6423B">
        <w:t>Would</w:t>
      </w:r>
      <w:r w:rsidR="00472BB9">
        <w:t xml:space="preserve"> selling now be too early</w:t>
      </w:r>
      <w:r w:rsidR="000C4667">
        <w:t>,</w:t>
      </w:r>
      <w:r w:rsidR="00472BB9">
        <w:t xml:space="preserve"> and</w:t>
      </w:r>
      <w:r w:rsidR="00A6423B">
        <w:t xml:space="preserve"> could </w:t>
      </w:r>
      <w:r w:rsidR="00472BB9">
        <w:t xml:space="preserve">he </w:t>
      </w:r>
      <w:r w:rsidR="00A6423B">
        <w:t xml:space="preserve">lose out on maximizing the return on his investment? </w:t>
      </w:r>
      <w:r>
        <w:t xml:space="preserve">Costello would need to determine a fair price for </w:t>
      </w:r>
      <w:r w:rsidR="00A6423B">
        <w:t>Exodus and consider who the</w:t>
      </w:r>
      <w:r>
        <w:t xml:space="preserve"> potential buyer</w:t>
      </w:r>
      <w:r w:rsidR="00A6423B">
        <w:t>(s)</w:t>
      </w:r>
      <w:r w:rsidR="00DC3474">
        <w:t xml:space="preserve"> could be</w:t>
      </w:r>
      <w:r>
        <w:t xml:space="preserve">. </w:t>
      </w:r>
    </w:p>
    <w:p w14:paraId="3CF831D9" w14:textId="77777777" w:rsidR="00B47608" w:rsidRDefault="00B47608" w:rsidP="00B47608">
      <w:pPr>
        <w:pStyle w:val="BodyText"/>
      </w:pPr>
    </w:p>
    <w:p w14:paraId="189D30D8" w14:textId="77777777" w:rsidR="00FE66A2" w:rsidRDefault="00FE66A2" w:rsidP="00B47608">
      <w:pPr>
        <w:pStyle w:val="BodyText"/>
      </w:pPr>
    </w:p>
    <w:p w14:paraId="61678E3B" w14:textId="6FE01C63" w:rsidR="00B47608" w:rsidRDefault="00B47608" w:rsidP="00FE66A2">
      <w:pPr>
        <w:pStyle w:val="casehead2"/>
      </w:pPr>
      <w:r>
        <w:t>Status Quo</w:t>
      </w:r>
    </w:p>
    <w:p w14:paraId="5CC85D60" w14:textId="77777777" w:rsidR="00B47608" w:rsidRDefault="00B47608" w:rsidP="00B47608">
      <w:pPr>
        <w:pStyle w:val="BodyText"/>
      </w:pPr>
    </w:p>
    <w:p w14:paraId="0DB313F4" w14:textId="7BFC7027" w:rsidR="00B47608" w:rsidRDefault="00B47608" w:rsidP="00B47608">
      <w:pPr>
        <w:pStyle w:val="BodyText"/>
      </w:pPr>
      <w:r>
        <w:t xml:space="preserve">Finally, Costello </w:t>
      </w:r>
      <w:r w:rsidR="00A6423B">
        <w:t xml:space="preserve">wondered </w:t>
      </w:r>
      <w:r>
        <w:t xml:space="preserve">if </w:t>
      </w:r>
      <w:r w:rsidR="00A6423B">
        <w:t>continuing with</w:t>
      </w:r>
      <w:r>
        <w:t xml:space="preserve"> the business </w:t>
      </w:r>
      <w:r w:rsidR="00A6423B">
        <w:t>operations</w:t>
      </w:r>
      <w:r>
        <w:t xml:space="preserve"> was the best way to proceed. </w:t>
      </w:r>
      <w:r w:rsidR="00A6423B">
        <w:t>Exodus’</w:t>
      </w:r>
      <w:r w:rsidR="00BE0192">
        <w:t>s</w:t>
      </w:r>
      <w:r w:rsidR="00A6423B">
        <w:t xml:space="preserve"> success</w:t>
      </w:r>
      <w:r w:rsidR="00FE66A2">
        <w:t xml:space="preserve"> had been positive</w:t>
      </w:r>
      <w:r w:rsidR="00A6423B">
        <w:t xml:space="preserve"> (see Exhibit</w:t>
      </w:r>
      <w:r w:rsidR="007A5B09">
        <w:t>s</w:t>
      </w:r>
      <w:r w:rsidR="00A6423B">
        <w:t xml:space="preserve"> 3, 4, </w:t>
      </w:r>
      <w:r w:rsidR="007A5B09">
        <w:t xml:space="preserve">and </w:t>
      </w:r>
      <w:r w:rsidR="00A6423B">
        <w:t>5)</w:t>
      </w:r>
      <w:r w:rsidR="007A5B09">
        <w:t>,</w:t>
      </w:r>
      <w:r>
        <w:t xml:space="preserve"> and with trends pointing toward more growth</w:t>
      </w:r>
      <w:r w:rsidR="00A6423B">
        <w:t>,</w:t>
      </w:r>
      <w:r>
        <w:t xml:space="preserve"> perhaps now was the time to focus on solidifying Exodus’</w:t>
      </w:r>
      <w:r w:rsidR="00A6423B">
        <w:t>s</w:t>
      </w:r>
      <w:r>
        <w:t xml:space="preserve"> place in the London market before making any changes.</w:t>
      </w:r>
      <w:r w:rsidR="00FE66A2">
        <w:t xml:space="preserve"> Costello projected a modest 10 per cent</w:t>
      </w:r>
      <w:r>
        <w:t xml:space="preserve"> increas</w:t>
      </w:r>
      <w:r w:rsidR="00A6423B">
        <w:t>e in sales for fiscal 2016 based on customers’</w:t>
      </w:r>
      <w:r>
        <w:t xml:space="preserve"> stronger awareness of Exodus in the </w:t>
      </w:r>
      <w:r w:rsidR="00A6423B">
        <w:t xml:space="preserve">London </w:t>
      </w:r>
      <w:r>
        <w:t xml:space="preserve">market. </w:t>
      </w:r>
    </w:p>
    <w:p w14:paraId="2A113695" w14:textId="77777777" w:rsidR="00B47608" w:rsidRDefault="00B47608" w:rsidP="00B47608">
      <w:pPr>
        <w:pStyle w:val="BodyText"/>
      </w:pPr>
    </w:p>
    <w:p w14:paraId="7167BBC8" w14:textId="77777777" w:rsidR="00FE66A2" w:rsidRDefault="00FE66A2" w:rsidP="00B47608">
      <w:pPr>
        <w:pStyle w:val="BodyText"/>
      </w:pPr>
    </w:p>
    <w:p w14:paraId="339BD6B3" w14:textId="77777777" w:rsidR="00B47608" w:rsidRDefault="00B47608" w:rsidP="00FE66A2">
      <w:pPr>
        <w:pStyle w:val="casehead1"/>
      </w:pPr>
      <w:r>
        <w:t>DECISION</w:t>
      </w:r>
    </w:p>
    <w:p w14:paraId="7C88725B" w14:textId="77777777" w:rsidR="00B47608" w:rsidRDefault="00B47608" w:rsidP="00B47608">
      <w:pPr>
        <w:pStyle w:val="BodyText"/>
      </w:pPr>
    </w:p>
    <w:p w14:paraId="78F9B864" w14:textId="09E13755" w:rsidR="003A0E41" w:rsidRDefault="00B47608">
      <w:pPr>
        <w:pStyle w:val="BodyText"/>
      </w:pPr>
      <w:r>
        <w:t xml:space="preserve">Exodus had </w:t>
      </w:r>
      <w:r w:rsidR="007910BC">
        <w:t xml:space="preserve">experienced great success </w:t>
      </w:r>
      <w:r w:rsidR="007A5B09">
        <w:t xml:space="preserve">in </w:t>
      </w:r>
      <w:r w:rsidR="007910BC">
        <w:t>the past year</w:t>
      </w:r>
      <w:r w:rsidR="000C4667">
        <w:t xml:space="preserve">. </w:t>
      </w:r>
      <w:r>
        <w:t>Costello was unsure if making a change to the curre</w:t>
      </w:r>
      <w:r w:rsidR="007910BC">
        <w:t xml:space="preserve">nt business plan was necessary since the business had been in operation for only one year. Nevertheless, he sat down at this desk to analyze all aspects of the </w:t>
      </w:r>
      <w:r w:rsidR="007A6CF6">
        <w:t>operations</w:t>
      </w:r>
      <w:r w:rsidR="007910BC">
        <w:t xml:space="preserve"> under consideration. </w:t>
      </w:r>
    </w:p>
    <w:p w14:paraId="4E09257C" w14:textId="77777777" w:rsidR="003A0E41" w:rsidRDefault="003A0E41">
      <w:pPr>
        <w:rPr>
          <w:spacing w:val="-1"/>
          <w:sz w:val="22"/>
          <w:szCs w:val="22"/>
        </w:rPr>
      </w:pPr>
      <w:r>
        <w:br w:type="page"/>
      </w:r>
    </w:p>
    <w:p w14:paraId="7F3855B3" w14:textId="77777777" w:rsidR="00FE66A2" w:rsidRPr="00FE66A2" w:rsidRDefault="00FE66A2" w:rsidP="00FE66A2">
      <w:pPr>
        <w:pStyle w:val="casehead1"/>
        <w:jc w:val="center"/>
        <w:rPr>
          <w:rFonts w:eastAsia="MS Mincho"/>
        </w:rPr>
      </w:pPr>
      <w:r w:rsidRPr="00FE66A2">
        <w:rPr>
          <w:rFonts w:eastAsia="MS Mincho"/>
        </w:rPr>
        <w:lastRenderedPageBreak/>
        <w:t>Exhibit 1</w:t>
      </w:r>
      <w:r>
        <w:rPr>
          <w:rFonts w:eastAsia="MS Mincho"/>
        </w:rPr>
        <w:t>: location map</w:t>
      </w:r>
    </w:p>
    <w:p w14:paraId="44F2632A" w14:textId="77777777" w:rsidR="00FE66A2" w:rsidRPr="00FE66A2" w:rsidRDefault="00FE66A2" w:rsidP="002C7B31">
      <w:pPr>
        <w:pStyle w:val="BodyText"/>
        <w:rPr>
          <w:rFonts w:eastAsia="MS Mincho"/>
        </w:rPr>
      </w:pPr>
    </w:p>
    <w:p w14:paraId="21D32CA8" w14:textId="118EF6AB" w:rsidR="00FE66A2" w:rsidRPr="00FE66A2" w:rsidRDefault="0019654B" w:rsidP="00FE66A2">
      <w:pPr>
        <w:jc w:val="center"/>
        <w:rPr>
          <w:rFonts w:ascii="Arial" w:eastAsia="MS Mincho" w:hAnsi="Arial" w:cs="Arial"/>
          <w:b/>
          <w:sz w:val="24"/>
          <w:szCs w:val="24"/>
        </w:rPr>
      </w:pPr>
      <w:r>
        <w:rPr>
          <w:rFonts w:ascii="Arial" w:eastAsia="MS Mincho" w:hAnsi="Arial" w:cs="Arial"/>
          <w:b/>
          <w:noProof/>
          <w:sz w:val="24"/>
          <w:szCs w:val="24"/>
          <w:lang w:val="en-US"/>
        </w:rPr>
        <w:drawing>
          <wp:inline distT="0" distB="0" distL="0" distR="0" wp14:anchorId="3F1314A6" wp14:editId="7A2D3C05">
            <wp:extent cx="3811270" cy="2906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11270" cy="2906395"/>
                    </a:xfrm>
                    <a:prstGeom prst="rect">
                      <a:avLst/>
                    </a:prstGeom>
                    <a:noFill/>
                    <a:ln>
                      <a:noFill/>
                    </a:ln>
                  </pic:spPr>
                </pic:pic>
              </a:graphicData>
            </a:graphic>
          </wp:inline>
        </w:drawing>
      </w:r>
    </w:p>
    <w:p w14:paraId="3D65002C" w14:textId="78B18655" w:rsidR="00FE66A2" w:rsidRPr="00FE66A2" w:rsidRDefault="00FE66A2" w:rsidP="002C7B31">
      <w:pPr>
        <w:pStyle w:val="FootnoteText1"/>
        <w:rPr>
          <w:rFonts w:eastAsia="MS Mincho"/>
        </w:rPr>
      </w:pPr>
      <w:r>
        <w:rPr>
          <w:rFonts w:eastAsia="MS Mincho"/>
        </w:rPr>
        <w:t xml:space="preserve">Source: </w:t>
      </w:r>
      <w:r w:rsidR="00263F34">
        <w:rPr>
          <w:rFonts w:eastAsia="MS Mincho"/>
        </w:rPr>
        <w:t xml:space="preserve">“Welcome to Exodus London,” Exodus Escape Rooms London, </w:t>
      </w:r>
      <w:r>
        <w:rPr>
          <w:rFonts w:eastAsia="MS Mincho"/>
        </w:rPr>
        <w:t>a</w:t>
      </w:r>
      <w:r w:rsidRPr="00FE66A2">
        <w:rPr>
          <w:rFonts w:eastAsia="MS Mincho"/>
        </w:rPr>
        <w:t>ccessed</w:t>
      </w:r>
      <w:r w:rsidR="00263F34">
        <w:rPr>
          <w:rFonts w:eastAsia="MS Mincho"/>
        </w:rPr>
        <w:t xml:space="preserve"> March 2016, </w:t>
      </w:r>
      <w:hyperlink r:id="rId12" w:history="1">
        <w:r w:rsidRPr="00671C82">
          <w:rPr>
            <w:rFonts w:eastAsia="MS Mincho"/>
            <w:lang w:val="en-CA"/>
          </w:rPr>
          <w:t>www.exoduslondon.com</w:t>
        </w:r>
      </w:hyperlink>
      <w:r w:rsidRPr="00FE66A2">
        <w:rPr>
          <w:rFonts w:eastAsia="MS Mincho"/>
          <w:lang w:val="en-CA"/>
        </w:rPr>
        <w:t>,</w:t>
      </w:r>
    </w:p>
    <w:p w14:paraId="66C47B56" w14:textId="77777777" w:rsidR="00FE66A2" w:rsidRPr="00FE66A2" w:rsidRDefault="00FE66A2" w:rsidP="002C7B31">
      <w:pPr>
        <w:pStyle w:val="BodyText"/>
        <w:rPr>
          <w:rFonts w:eastAsia="MS Mincho"/>
        </w:rPr>
      </w:pPr>
    </w:p>
    <w:p w14:paraId="4E763AA8" w14:textId="77777777" w:rsidR="00FE66A2" w:rsidRPr="00FE66A2" w:rsidRDefault="00FE66A2" w:rsidP="002C7B31">
      <w:pPr>
        <w:pStyle w:val="BodyText"/>
        <w:rPr>
          <w:rFonts w:eastAsia="MS Mincho"/>
        </w:rPr>
      </w:pPr>
    </w:p>
    <w:p w14:paraId="28B51679" w14:textId="77777777" w:rsidR="00FE66A2" w:rsidRPr="00FE66A2" w:rsidRDefault="00FE66A2" w:rsidP="00FE66A2">
      <w:pPr>
        <w:pStyle w:val="casehead1"/>
        <w:jc w:val="center"/>
        <w:rPr>
          <w:rFonts w:eastAsia="MS Mincho"/>
        </w:rPr>
      </w:pPr>
      <w:r w:rsidRPr="00FE66A2">
        <w:rPr>
          <w:rFonts w:eastAsia="MS Mincho"/>
        </w:rPr>
        <w:t>Exhibit 2</w:t>
      </w:r>
      <w:r>
        <w:rPr>
          <w:rFonts w:eastAsia="MS Mincho"/>
        </w:rPr>
        <w:t>: escape rooms available</w:t>
      </w:r>
    </w:p>
    <w:p w14:paraId="462BF8D2" w14:textId="77777777" w:rsidR="00FE66A2" w:rsidRPr="00FE66A2" w:rsidRDefault="00FE66A2" w:rsidP="002C7B31">
      <w:pPr>
        <w:pStyle w:val="BodyText"/>
        <w:rPr>
          <w:rFonts w:eastAsia="MS Mincho"/>
        </w:rPr>
      </w:pPr>
    </w:p>
    <w:p w14:paraId="1FF57A77" w14:textId="77777777" w:rsidR="00FE66A2" w:rsidRPr="00FE66A2" w:rsidRDefault="00FE66A2" w:rsidP="002C7B31">
      <w:pPr>
        <w:pStyle w:val="BodyText"/>
        <w:rPr>
          <w:rFonts w:eastAsia="MS Mincho"/>
        </w:rPr>
      </w:pPr>
    </w:p>
    <w:p w14:paraId="2767E978" w14:textId="2EF2E27E" w:rsidR="00FE66A2" w:rsidRPr="00FE66A2" w:rsidRDefault="0019654B" w:rsidP="00FE66A2">
      <w:pPr>
        <w:jc w:val="center"/>
        <w:rPr>
          <w:rFonts w:ascii="Arial" w:eastAsia="MS Mincho" w:hAnsi="Arial" w:cs="Arial"/>
          <w:b/>
          <w:sz w:val="24"/>
          <w:szCs w:val="24"/>
        </w:rPr>
      </w:pPr>
      <w:r>
        <w:rPr>
          <w:rFonts w:ascii="Arial" w:eastAsia="MS Mincho" w:hAnsi="Arial" w:cs="Arial"/>
          <w:b/>
          <w:noProof/>
          <w:sz w:val="24"/>
          <w:szCs w:val="24"/>
          <w:lang w:val="en-US"/>
        </w:rPr>
        <w:drawing>
          <wp:inline distT="0" distB="0" distL="0" distR="0" wp14:anchorId="5A0BECC2" wp14:editId="4FACB043">
            <wp:extent cx="5486400" cy="29876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87675"/>
                    </a:xfrm>
                    <a:prstGeom prst="rect">
                      <a:avLst/>
                    </a:prstGeom>
                    <a:noFill/>
                    <a:ln>
                      <a:noFill/>
                    </a:ln>
                  </pic:spPr>
                </pic:pic>
              </a:graphicData>
            </a:graphic>
          </wp:inline>
        </w:drawing>
      </w:r>
    </w:p>
    <w:p w14:paraId="5E62E618" w14:textId="77777777" w:rsidR="003A0E41" w:rsidRDefault="003A0E41" w:rsidP="002C7B31">
      <w:pPr>
        <w:pStyle w:val="FootnoteText1"/>
        <w:rPr>
          <w:rFonts w:eastAsia="MS Mincho"/>
        </w:rPr>
      </w:pPr>
    </w:p>
    <w:p w14:paraId="587469F3" w14:textId="4D7B513B" w:rsidR="00FE66A2" w:rsidRPr="002C7B31" w:rsidRDefault="00FE66A2" w:rsidP="002C7B31">
      <w:pPr>
        <w:pStyle w:val="FootnoteText1"/>
        <w:rPr>
          <w:rFonts w:eastAsia="MS Mincho"/>
        </w:rPr>
      </w:pPr>
      <w:r w:rsidRPr="002C7B31">
        <w:rPr>
          <w:rFonts w:eastAsia="MS Mincho"/>
        </w:rPr>
        <w:t xml:space="preserve">Source: </w:t>
      </w:r>
      <w:r w:rsidR="005B15F3">
        <w:rPr>
          <w:rFonts w:eastAsia="MS Mincho"/>
        </w:rPr>
        <w:t xml:space="preserve">“London Games: Learn More </w:t>
      </w:r>
      <w:r w:rsidR="00FF5715">
        <w:rPr>
          <w:rFonts w:eastAsia="MS Mincho"/>
        </w:rPr>
        <w:t>about</w:t>
      </w:r>
      <w:r w:rsidR="005B15F3">
        <w:rPr>
          <w:rFonts w:eastAsia="MS Mincho"/>
        </w:rPr>
        <w:t xml:space="preserve"> Our Escape Games,” Exodus Escape Rooms London, </w:t>
      </w:r>
      <w:r w:rsidRPr="002C7B31">
        <w:rPr>
          <w:rFonts w:eastAsia="MS Mincho"/>
        </w:rPr>
        <w:t>accessed</w:t>
      </w:r>
      <w:r w:rsidR="005B15F3">
        <w:rPr>
          <w:rFonts w:eastAsia="MS Mincho"/>
        </w:rPr>
        <w:t xml:space="preserve"> March 2016, </w:t>
      </w:r>
      <w:hyperlink r:id="rId14" w:history="1">
        <w:r w:rsidR="005B15F3" w:rsidRPr="00671C82">
          <w:rPr>
            <w:rStyle w:val="Hyperlink"/>
            <w:rFonts w:eastAsia="MS Mincho"/>
            <w:color w:val="auto"/>
            <w:u w:val="none"/>
          </w:rPr>
          <w:t>http://exoduslondon.com/exodus-games</w:t>
        </w:r>
        <w:r w:rsidR="005B15F3" w:rsidRPr="001402A9">
          <w:rPr>
            <w:rStyle w:val="Hyperlink"/>
            <w:rFonts w:eastAsia="MS Mincho"/>
            <w:color w:val="auto"/>
            <w:u w:val="none"/>
          </w:rPr>
          <w:t>/</w:t>
        </w:r>
      </w:hyperlink>
      <w:r w:rsidR="005B15F3">
        <w:rPr>
          <w:rFonts w:eastAsia="MS Mincho"/>
        </w:rPr>
        <w:t xml:space="preserve">. </w:t>
      </w:r>
    </w:p>
    <w:p w14:paraId="5EE69499" w14:textId="2F35A7FE" w:rsidR="002C7B31" w:rsidRDefault="002C7B31">
      <w:pPr>
        <w:rPr>
          <w:rFonts w:eastAsia="MS Mincho"/>
          <w:i/>
          <w:lang w:val="en-CA"/>
        </w:rPr>
      </w:pPr>
      <w:r>
        <w:rPr>
          <w:rFonts w:eastAsia="MS Mincho"/>
          <w:i/>
          <w:lang w:val="en-CA"/>
        </w:rPr>
        <w:br w:type="page"/>
      </w:r>
    </w:p>
    <w:p w14:paraId="05116274" w14:textId="399D2387" w:rsidR="00937506" w:rsidRDefault="00937506" w:rsidP="00937506">
      <w:pPr>
        <w:pStyle w:val="casehead1"/>
        <w:jc w:val="center"/>
        <w:rPr>
          <w:rFonts w:eastAsia="MS Mincho"/>
          <w:lang w:val="en-CA"/>
        </w:rPr>
      </w:pPr>
      <w:r>
        <w:rPr>
          <w:rFonts w:eastAsia="MS Mincho"/>
          <w:lang w:val="en-CA"/>
        </w:rPr>
        <w:lastRenderedPageBreak/>
        <w:t xml:space="preserve">Exhibit 3: </w:t>
      </w:r>
      <w:r w:rsidR="00AC21A6">
        <w:rPr>
          <w:rFonts w:eastAsia="MS Mincho"/>
          <w:lang w:val="en-CA"/>
        </w:rPr>
        <w:t>statement of earnings</w:t>
      </w:r>
    </w:p>
    <w:p w14:paraId="06FAA116" w14:textId="78A252BB" w:rsidR="00937506" w:rsidRDefault="00937506" w:rsidP="00937506">
      <w:pPr>
        <w:pStyle w:val="casehead2"/>
        <w:jc w:val="center"/>
        <w:rPr>
          <w:rFonts w:eastAsia="MS Mincho"/>
          <w:lang w:val="en-CA"/>
        </w:rPr>
      </w:pPr>
      <w:r>
        <w:rPr>
          <w:rFonts w:eastAsia="MS Mincho"/>
          <w:lang w:val="en-CA"/>
        </w:rPr>
        <w:t>For the year ending December 31</w:t>
      </w:r>
      <w:r w:rsidR="00A7668E">
        <w:rPr>
          <w:rFonts w:eastAsia="MS Mincho"/>
          <w:lang w:val="en-CA"/>
        </w:rPr>
        <w:t>, 2015</w:t>
      </w:r>
    </w:p>
    <w:p w14:paraId="6FD5D723" w14:textId="77777777" w:rsidR="00937506" w:rsidRDefault="00937506" w:rsidP="00937506">
      <w:pPr>
        <w:pStyle w:val="BodyText"/>
        <w:jc w:val="center"/>
        <w:rPr>
          <w:rFonts w:eastAsia="MS Mincho"/>
          <w:lang w:val="en-CA"/>
        </w:rPr>
      </w:pPr>
    </w:p>
    <w:p w14:paraId="79AB5259" w14:textId="77777777" w:rsidR="006F1A70" w:rsidRDefault="006F1A70" w:rsidP="00937506">
      <w:pPr>
        <w:pStyle w:val="BodyText"/>
        <w:jc w:val="center"/>
        <w:rPr>
          <w:rFonts w:eastAsia="MS Mincho"/>
          <w:lang w:val="en-CA"/>
        </w:rPr>
      </w:pPr>
    </w:p>
    <w:tbl>
      <w:tblPr>
        <w:tblStyle w:val="TableGrid"/>
        <w:tblpPr w:leftFromText="180" w:rightFromText="180" w:vertAnchor="text" w:tblpX="828" w:tblpY="1"/>
        <w:tblOverlap w:val="never"/>
        <w:tblW w:w="0" w:type="auto"/>
        <w:tblLook w:val="04A0" w:firstRow="1" w:lastRow="0" w:firstColumn="1" w:lastColumn="0" w:noHBand="0" w:noVBand="1"/>
      </w:tblPr>
      <w:tblGrid>
        <w:gridCol w:w="3960"/>
        <w:gridCol w:w="3870"/>
      </w:tblGrid>
      <w:tr w:rsidR="00937506" w:rsidRPr="002C7B31" w14:paraId="44EAA45D" w14:textId="77777777" w:rsidTr="00443440">
        <w:tc>
          <w:tcPr>
            <w:tcW w:w="3960" w:type="dxa"/>
            <w:tcBorders>
              <w:top w:val="nil"/>
              <w:left w:val="nil"/>
              <w:bottom w:val="nil"/>
              <w:right w:val="nil"/>
            </w:tcBorders>
          </w:tcPr>
          <w:p w14:paraId="3C830B41" w14:textId="77777777" w:rsidR="00937506" w:rsidRPr="002C7B31" w:rsidRDefault="00937506" w:rsidP="00937506">
            <w:pPr>
              <w:tabs>
                <w:tab w:val="left" w:pos="451"/>
              </w:tabs>
              <w:rPr>
                <w:rFonts w:ascii="Arial" w:eastAsia="MS Mincho" w:hAnsi="Arial" w:cs="Arial"/>
              </w:rPr>
            </w:pPr>
          </w:p>
        </w:tc>
        <w:tc>
          <w:tcPr>
            <w:tcW w:w="3870" w:type="dxa"/>
            <w:tcBorders>
              <w:top w:val="nil"/>
              <w:left w:val="nil"/>
              <w:bottom w:val="nil"/>
              <w:right w:val="nil"/>
            </w:tcBorders>
          </w:tcPr>
          <w:p w14:paraId="0A539E40" w14:textId="77777777" w:rsidR="00937506" w:rsidRPr="002C7B31" w:rsidRDefault="00937506" w:rsidP="00937506">
            <w:pPr>
              <w:jc w:val="center"/>
              <w:rPr>
                <w:rFonts w:ascii="Arial" w:eastAsia="MS Mincho" w:hAnsi="Arial" w:cs="Arial"/>
                <w:b/>
                <w:u w:val="single"/>
              </w:rPr>
            </w:pPr>
            <w:r w:rsidRPr="002C7B31">
              <w:rPr>
                <w:rFonts w:ascii="Arial" w:eastAsia="MS Mincho" w:hAnsi="Arial" w:cs="Arial"/>
                <w:b/>
                <w:u w:val="single"/>
              </w:rPr>
              <w:t>2015</w:t>
            </w:r>
          </w:p>
        </w:tc>
      </w:tr>
      <w:tr w:rsidR="00937506" w:rsidRPr="002C7B31" w14:paraId="49F24DC7" w14:textId="77777777" w:rsidTr="00443440">
        <w:tc>
          <w:tcPr>
            <w:tcW w:w="3960" w:type="dxa"/>
            <w:tcBorders>
              <w:top w:val="nil"/>
              <w:left w:val="nil"/>
              <w:bottom w:val="nil"/>
              <w:right w:val="nil"/>
            </w:tcBorders>
          </w:tcPr>
          <w:p w14:paraId="78B05694" w14:textId="77777777" w:rsidR="00937506" w:rsidRPr="002C7B31" w:rsidRDefault="00937506" w:rsidP="00937506">
            <w:pPr>
              <w:tabs>
                <w:tab w:val="left" w:pos="451"/>
              </w:tabs>
              <w:rPr>
                <w:rFonts w:ascii="Arial" w:eastAsia="MS Mincho" w:hAnsi="Arial" w:cs="Arial"/>
                <w:b/>
              </w:rPr>
            </w:pPr>
            <w:r w:rsidRPr="002C7B31">
              <w:rPr>
                <w:rFonts w:ascii="Arial" w:eastAsia="MS Mincho" w:hAnsi="Arial" w:cs="Arial"/>
                <w:b/>
              </w:rPr>
              <w:t>Revenue</w:t>
            </w:r>
          </w:p>
        </w:tc>
        <w:tc>
          <w:tcPr>
            <w:tcW w:w="3870" w:type="dxa"/>
            <w:tcBorders>
              <w:top w:val="nil"/>
              <w:left w:val="nil"/>
              <w:bottom w:val="nil"/>
              <w:right w:val="nil"/>
            </w:tcBorders>
          </w:tcPr>
          <w:p w14:paraId="1FF660F5" w14:textId="77777777" w:rsidR="00937506" w:rsidRPr="002C7B31" w:rsidRDefault="00937506" w:rsidP="00937506">
            <w:pPr>
              <w:tabs>
                <w:tab w:val="left" w:pos="972"/>
                <w:tab w:val="right" w:pos="2412"/>
              </w:tabs>
              <w:rPr>
                <w:rFonts w:ascii="Arial" w:eastAsia="MS Mincho" w:hAnsi="Arial" w:cs="Arial"/>
              </w:rPr>
            </w:pPr>
          </w:p>
        </w:tc>
      </w:tr>
      <w:tr w:rsidR="00937506" w:rsidRPr="002C7B31" w14:paraId="4A979100" w14:textId="77777777" w:rsidTr="00443440">
        <w:tc>
          <w:tcPr>
            <w:tcW w:w="3960" w:type="dxa"/>
            <w:tcBorders>
              <w:top w:val="nil"/>
              <w:left w:val="nil"/>
              <w:bottom w:val="nil"/>
              <w:right w:val="nil"/>
            </w:tcBorders>
          </w:tcPr>
          <w:p w14:paraId="6F9E9CAA"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Sales</w:t>
            </w:r>
          </w:p>
        </w:tc>
        <w:tc>
          <w:tcPr>
            <w:tcW w:w="3870" w:type="dxa"/>
            <w:tcBorders>
              <w:top w:val="nil"/>
              <w:left w:val="nil"/>
              <w:bottom w:val="nil"/>
              <w:right w:val="nil"/>
            </w:tcBorders>
          </w:tcPr>
          <w:p w14:paraId="32ED09A3"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t>$</w:t>
            </w:r>
            <w:r w:rsidRPr="002C7B31">
              <w:rPr>
                <w:rFonts w:ascii="Arial" w:eastAsia="MS Mincho" w:hAnsi="Arial" w:cs="Arial"/>
              </w:rPr>
              <w:tab/>
              <w:t>371,195</w:t>
            </w:r>
          </w:p>
        </w:tc>
      </w:tr>
      <w:tr w:rsidR="00937506" w:rsidRPr="002C7B31" w14:paraId="21C49542" w14:textId="77777777" w:rsidTr="00443440">
        <w:tc>
          <w:tcPr>
            <w:tcW w:w="3960" w:type="dxa"/>
            <w:tcBorders>
              <w:top w:val="nil"/>
              <w:left w:val="nil"/>
              <w:bottom w:val="nil"/>
              <w:right w:val="nil"/>
            </w:tcBorders>
          </w:tcPr>
          <w:p w14:paraId="33A27E39"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Cost of sales</w:t>
            </w:r>
          </w:p>
        </w:tc>
        <w:tc>
          <w:tcPr>
            <w:tcW w:w="3870" w:type="dxa"/>
            <w:tcBorders>
              <w:top w:val="nil"/>
              <w:left w:val="nil"/>
              <w:bottom w:val="nil"/>
              <w:right w:val="nil"/>
            </w:tcBorders>
          </w:tcPr>
          <w:p w14:paraId="7BD126A5" w14:textId="77777777" w:rsidR="00937506" w:rsidRPr="002C7B31" w:rsidRDefault="00937506" w:rsidP="006F1A70">
            <w:pPr>
              <w:tabs>
                <w:tab w:val="left" w:pos="1170"/>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1,035</w:t>
            </w:r>
          </w:p>
        </w:tc>
      </w:tr>
      <w:tr w:rsidR="00937506" w:rsidRPr="002C7B31" w14:paraId="19977397" w14:textId="77777777" w:rsidTr="00443440">
        <w:tc>
          <w:tcPr>
            <w:tcW w:w="3960" w:type="dxa"/>
            <w:tcBorders>
              <w:top w:val="nil"/>
              <w:left w:val="nil"/>
              <w:bottom w:val="nil"/>
              <w:right w:val="nil"/>
            </w:tcBorders>
          </w:tcPr>
          <w:p w14:paraId="0D9ECEA2" w14:textId="77777777" w:rsidR="00937506" w:rsidRPr="002C7B31" w:rsidRDefault="00937506" w:rsidP="00937506">
            <w:pPr>
              <w:tabs>
                <w:tab w:val="left" w:pos="451"/>
              </w:tabs>
              <w:rPr>
                <w:rFonts w:ascii="Arial" w:eastAsia="MS Mincho" w:hAnsi="Arial" w:cs="Arial"/>
              </w:rPr>
            </w:pPr>
          </w:p>
        </w:tc>
        <w:tc>
          <w:tcPr>
            <w:tcW w:w="3870" w:type="dxa"/>
            <w:tcBorders>
              <w:top w:val="nil"/>
              <w:left w:val="nil"/>
              <w:bottom w:val="nil"/>
              <w:right w:val="nil"/>
            </w:tcBorders>
          </w:tcPr>
          <w:p w14:paraId="2069E589" w14:textId="77777777" w:rsidR="00937506" w:rsidRPr="002C7B31" w:rsidRDefault="00937506" w:rsidP="006F1A70">
            <w:pPr>
              <w:tabs>
                <w:tab w:val="left" w:pos="1170"/>
                <w:tab w:val="right" w:pos="2412"/>
              </w:tabs>
              <w:rPr>
                <w:rFonts w:ascii="Arial" w:eastAsia="MS Mincho" w:hAnsi="Arial" w:cs="Arial"/>
              </w:rPr>
            </w:pPr>
          </w:p>
        </w:tc>
      </w:tr>
      <w:tr w:rsidR="00937506" w:rsidRPr="002C7B31" w14:paraId="11D744B4" w14:textId="77777777" w:rsidTr="00443440">
        <w:tc>
          <w:tcPr>
            <w:tcW w:w="3960" w:type="dxa"/>
            <w:tcBorders>
              <w:top w:val="nil"/>
              <w:left w:val="nil"/>
              <w:bottom w:val="nil"/>
              <w:right w:val="nil"/>
            </w:tcBorders>
          </w:tcPr>
          <w:p w14:paraId="623A31E2" w14:textId="2014606B" w:rsidR="00937506" w:rsidRPr="002C7B31" w:rsidRDefault="00937506" w:rsidP="00937506">
            <w:pPr>
              <w:tabs>
                <w:tab w:val="left" w:pos="451"/>
              </w:tabs>
              <w:rPr>
                <w:rFonts w:ascii="Arial" w:eastAsia="MS Mincho" w:hAnsi="Arial" w:cs="Arial"/>
              </w:rPr>
            </w:pPr>
            <w:r w:rsidRPr="002C7B31">
              <w:rPr>
                <w:rFonts w:ascii="Arial" w:eastAsia="MS Mincho" w:hAnsi="Arial" w:cs="Arial"/>
              </w:rPr>
              <w:t xml:space="preserve">Gross </w:t>
            </w:r>
            <w:r w:rsidR="001402A9">
              <w:rPr>
                <w:rFonts w:ascii="Arial" w:eastAsia="MS Mincho" w:hAnsi="Arial" w:cs="Arial"/>
              </w:rPr>
              <w:t>p</w:t>
            </w:r>
            <w:r w:rsidRPr="002C7B31">
              <w:rPr>
                <w:rFonts w:ascii="Arial" w:eastAsia="MS Mincho" w:hAnsi="Arial" w:cs="Arial"/>
              </w:rPr>
              <w:t>rofit</w:t>
            </w:r>
          </w:p>
        </w:tc>
        <w:tc>
          <w:tcPr>
            <w:tcW w:w="3870" w:type="dxa"/>
            <w:tcBorders>
              <w:top w:val="nil"/>
              <w:left w:val="nil"/>
              <w:bottom w:val="nil"/>
              <w:right w:val="nil"/>
            </w:tcBorders>
          </w:tcPr>
          <w:p w14:paraId="6D98969F"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370,160</w:t>
            </w:r>
          </w:p>
        </w:tc>
      </w:tr>
      <w:tr w:rsidR="00937506" w:rsidRPr="002C7B31" w14:paraId="1EC92D52" w14:textId="77777777" w:rsidTr="00443440">
        <w:tc>
          <w:tcPr>
            <w:tcW w:w="3960" w:type="dxa"/>
            <w:tcBorders>
              <w:top w:val="nil"/>
              <w:left w:val="nil"/>
              <w:bottom w:val="nil"/>
              <w:right w:val="nil"/>
            </w:tcBorders>
          </w:tcPr>
          <w:p w14:paraId="0A737972" w14:textId="77777777" w:rsidR="00937506" w:rsidRPr="002C7B31" w:rsidRDefault="00937506" w:rsidP="00937506">
            <w:pPr>
              <w:tabs>
                <w:tab w:val="left" w:pos="451"/>
              </w:tabs>
              <w:rPr>
                <w:rFonts w:ascii="Arial" w:eastAsia="MS Mincho" w:hAnsi="Arial" w:cs="Arial"/>
              </w:rPr>
            </w:pPr>
          </w:p>
        </w:tc>
        <w:tc>
          <w:tcPr>
            <w:tcW w:w="3870" w:type="dxa"/>
            <w:tcBorders>
              <w:top w:val="nil"/>
              <w:left w:val="nil"/>
              <w:bottom w:val="nil"/>
              <w:right w:val="nil"/>
            </w:tcBorders>
          </w:tcPr>
          <w:p w14:paraId="0B06CBE8" w14:textId="77777777" w:rsidR="00937506" w:rsidRPr="002C7B31" w:rsidRDefault="00937506" w:rsidP="006F1A70">
            <w:pPr>
              <w:tabs>
                <w:tab w:val="left" w:pos="1170"/>
                <w:tab w:val="right" w:pos="2412"/>
              </w:tabs>
              <w:rPr>
                <w:rFonts w:ascii="Arial" w:eastAsia="MS Mincho" w:hAnsi="Arial" w:cs="Arial"/>
              </w:rPr>
            </w:pPr>
          </w:p>
        </w:tc>
      </w:tr>
      <w:tr w:rsidR="00937506" w:rsidRPr="002C7B31" w14:paraId="3D3963D7" w14:textId="77777777" w:rsidTr="00443440">
        <w:tc>
          <w:tcPr>
            <w:tcW w:w="3960" w:type="dxa"/>
            <w:tcBorders>
              <w:top w:val="nil"/>
              <w:left w:val="nil"/>
              <w:bottom w:val="nil"/>
              <w:right w:val="nil"/>
            </w:tcBorders>
          </w:tcPr>
          <w:p w14:paraId="26DC5272" w14:textId="77777777" w:rsidR="00937506" w:rsidRPr="002C7B31" w:rsidRDefault="00937506" w:rsidP="00937506">
            <w:pPr>
              <w:tabs>
                <w:tab w:val="left" w:pos="451"/>
              </w:tabs>
              <w:rPr>
                <w:rFonts w:ascii="Arial" w:eastAsia="MS Mincho" w:hAnsi="Arial" w:cs="Arial"/>
                <w:b/>
              </w:rPr>
            </w:pPr>
            <w:r w:rsidRPr="002C7B31">
              <w:rPr>
                <w:rFonts w:ascii="Arial" w:eastAsia="MS Mincho" w:hAnsi="Arial" w:cs="Arial"/>
                <w:b/>
              </w:rPr>
              <w:t>Expenses</w:t>
            </w:r>
          </w:p>
        </w:tc>
        <w:tc>
          <w:tcPr>
            <w:tcW w:w="3870" w:type="dxa"/>
            <w:tcBorders>
              <w:top w:val="nil"/>
              <w:left w:val="nil"/>
              <w:bottom w:val="nil"/>
              <w:right w:val="nil"/>
            </w:tcBorders>
          </w:tcPr>
          <w:p w14:paraId="6D53A6F8" w14:textId="77777777" w:rsidR="00937506" w:rsidRPr="002C7B31" w:rsidRDefault="00937506" w:rsidP="006F1A70">
            <w:pPr>
              <w:tabs>
                <w:tab w:val="left" w:pos="1170"/>
                <w:tab w:val="right" w:pos="2412"/>
              </w:tabs>
              <w:rPr>
                <w:rFonts w:ascii="Arial" w:eastAsia="MS Mincho" w:hAnsi="Arial" w:cs="Arial"/>
              </w:rPr>
            </w:pPr>
          </w:p>
        </w:tc>
      </w:tr>
      <w:tr w:rsidR="00937506" w:rsidRPr="002C7B31" w14:paraId="7D174182"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5DB810BC"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Advertising</w:t>
            </w:r>
          </w:p>
        </w:tc>
        <w:tc>
          <w:tcPr>
            <w:tcW w:w="3870" w:type="dxa"/>
          </w:tcPr>
          <w:p w14:paraId="7966F022"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23,004</w:t>
            </w:r>
          </w:p>
        </w:tc>
      </w:tr>
      <w:tr w:rsidR="00937506" w:rsidRPr="002C7B31" w14:paraId="259E6D14"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00390D7E"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Bank and service charges</w:t>
            </w:r>
          </w:p>
        </w:tc>
        <w:tc>
          <w:tcPr>
            <w:tcW w:w="3870" w:type="dxa"/>
          </w:tcPr>
          <w:p w14:paraId="27C75897"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6,111</w:t>
            </w:r>
          </w:p>
        </w:tc>
      </w:tr>
      <w:tr w:rsidR="00937506" w:rsidRPr="002C7B31" w14:paraId="7A0A74E0"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49CB606C"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Insurance</w:t>
            </w:r>
          </w:p>
        </w:tc>
        <w:tc>
          <w:tcPr>
            <w:tcW w:w="3870" w:type="dxa"/>
          </w:tcPr>
          <w:p w14:paraId="1A3EE601"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12,528</w:t>
            </w:r>
          </w:p>
        </w:tc>
      </w:tr>
      <w:tr w:rsidR="00937506" w:rsidRPr="002C7B31" w14:paraId="4194BE28"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7E329E45" w14:textId="48C3BD9B"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Fees, licen</w:t>
            </w:r>
            <w:r w:rsidR="001402A9">
              <w:rPr>
                <w:rFonts w:ascii="Arial" w:eastAsia="MS Mincho" w:hAnsi="Arial" w:cs="Arial"/>
              </w:rPr>
              <w:t>c</w:t>
            </w:r>
            <w:r w:rsidRPr="002C7B31">
              <w:rPr>
                <w:rFonts w:ascii="Arial" w:eastAsia="MS Mincho" w:hAnsi="Arial" w:cs="Arial"/>
              </w:rPr>
              <w:t>es</w:t>
            </w:r>
            <w:r w:rsidR="007A5B09">
              <w:rPr>
                <w:rFonts w:ascii="Arial" w:eastAsia="MS Mincho" w:hAnsi="Arial" w:cs="Arial"/>
              </w:rPr>
              <w:t>,</w:t>
            </w:r>
            <w:r w:rsidRPr="002C7B31">
              <w:rPr>
                <w:rFonts w:ascii="Arial" w:eastAsia="MS Mincho" w:hAnsi="Arial" w:cs="Arial"/>
              </w:rPr>
              <w:t xml:space="preserve"> and dues</w:t>
            </w:r>
          </w:p>
        </w:tc>
        <w:tc>
          <w:tcPr>
            <w:tcW w:w="3870" w:type="dxa"/>
          </w:tcPr>
          <w:p w14:paraId="76EEC8A8"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1,332</w:t>
            </w:r>
          </w:p>
        </w:tc>
      </w:tr>
      <w:tr w:rsidR="00937506" w:rsidRPr="002C7B31" w14:paraId="6B963136"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024FD861"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Meals and entertainment</w:t>
            </w:r>
          </w:p>
        </w:tc>
        <w:tc>
          <w:tcPr>
            <w:tcW w:w="3870" w:type="dxa"/>
          </w:tcPr>
          <w:p w14:paraId="4C2CBE87"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11,133</w:t>
            </w:r>
          </w:p>
        </w:tc>
      </w:tr>
      <w:tr w:rsidR="00937506" w:rsidRPr="002C7B31" w14:paraId="0AAB8AD2"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7BEAD23C"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Wages</w:t>
            </w:r>
          </w:p>
        </w:tc>
        <w:tc>
          <w:tcPr>
            <w:tcW w:w="3870" w:type="dxa"/>
          </w:tcPr>
          <w:p w14:paraId="7A903E1B"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137,844</w:t>
            </w:r>
          </w:p>
        </w:tc>
      </w:tr>
      <w:tr w:rsidR="00937506" w:rsidRPr="002C7B31" w14:paraId="43BAC43C"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71F95B40"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Maintenance and repairs</w:t>
            </w:r>
          </w:p>
        </w:tc>
        <w:tc>
          <w:tcPr>
            <w:tcW w:w="3870" w:type="dxa"/>
          </w:tcPr>
          <w:p w14:paraId="062E929A"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6,345</w:t>
            </w:r>
          </w:p>
        </w:tc>
      </w:tr>
      <w:tr w:rsidR="00937506" w:rsidRPr="002C7B31" w14:paraId="03FC8F1A"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6F0704AA"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Office supplies</w:t>
            </w:r>
          </w:p>
        </w:tc>
        <w:tc>
          <w:tcPr>
            <w:tcW w:w="3870" w:type="dxa"/>
          </w:tcPr>
          <w:p w14:paraId="7B4AE9E9"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7,128</w:t>
            </w:r>
          </w:p>
        </w:tc>
      </w:tr>
      <w:tr w:rsidR="00937506" w:rsidRPr="002C7B31" w14:paraId="43A3DAB4"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0B0A8AE0"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Phone</w:t>
            </w:r>
          </w:p>
        </w:tc>
        <w:tc>
          <w:tcPr>
            <w:tcW w:w="3870" w:type="dxa"/>
          </w:tcPr>
          <w:p w14:paraId="2E7E7038"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1,494</w:t>
            </w:r>
          </w:p>
        </w:tc>
      </w:tr>
      <w:tr w:rsidR="00937506" w:rsidRPr="002C7B31" w14:paraId="65B125CC"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0009F460"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Rent</w:t>
            </w:r>
          </w:p>
        </w:tc>
        <w:tc>
          <w:tcPr>
            <w:tcW w:w="3870" w:type="dxa"/>
          </w:tcPr>
          <w:p w14:paraId="18F0B735" w14:textId="77777777" w:rsidR="00937506" w:rsidRPr="002C7B31" w:rsidRDefault="00937506" w:rsidP="006F1A70">
            <w:pPr>
              <w:tabs>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24,633</w:t>
            </w:r>
          </w:p>
        </w:tc>
      </w:tr>
      <w:tr w:rsidR="00937506" w:rsidRPr="002C7B31" w14:paraId="2B537D49"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5803FDC9"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Room prop expenses</w:t>
            </w:r>
          </w:p>
        </w:tc>
        <w:tc>
          <w:tcPr>
            <w:tcW w:w="3870" w:type="dxa"/>
          </w:tcPr>
          <w:p w14:paraId="2C2BE741"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12,933</w:t>
            </w:r>
          </w:p>
        </w:tc>
      </w:tr>
      <w:tr w:rsidR="00937506" w:rsidRPr="002C7B31" w14:paraId="7EC3C9DF"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3CFA16BD"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Research</w:t>
            </w:r>
          </w:p>
        </w:tc>
        <w:tc>
          <w:tcPr>
            <w:tcW w:w="3870" w:type="dxa"/>
          </w:tcPr>
          <w:p w14:paraId="6147137F"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3,888</w:t>
            </w:r>
          </w:p>
        </w:tc>
      </w:tr>
      <w:tr w:rsidR="00937506" w:rsidRPr="002C7B31" w14:paraId="4AAAFAA8"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38246EF1"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Travel</w:t>
            </w:r>
          </w:p>
        </w:tc>
        <w:tc>
          <w:tcPr>
            <w:tcW w:w="3870" w:type="dxa"/>
          </w:tcPr>
          <w:p w14:paraId="68C0E200"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13,257</w:t>
            </w:r>
          </w:p>
        </w:tc>
      </w:tr>
      <w:tr w:rsidR="00937506" w:rsidRPr="002C7B31" w14:paraId="14597941"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1C5EE503"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Web design</w:t>
            </w:r>
          </w:p>
        </w:tc>
        <w:tc>
          <w:tcPr>
            <w:tcW w:w="3870" w:type="dxa"/>
          </w:tcPr>
          <w:p w14:paraId="7F845FBB"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938</w:t>
            </w:r>
          </w:p>
        </w:tc>
      </w:tr>
      <w:tr w:rsidR="00937506" w:rsidRPr="002C7B31" w14:paraId="0DFD4031"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478D70E1"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Utilities</w:t>
            </w:r>
          </w:p>
        </w:tc>
        <w:tc>
          <w:tcPr>
            <w:tcW w:w="3870" w:type="dxa"/>
          </w:tcPr>
          <w:p w14:paraId="18303F68"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2,304</w:t>
            </w:r>
          </w:p>
        </w:tc>
      </w:tr>
      <w:tr w:rsidR="00937506" w:rsidRPr="002C7B31" w14:paraId="6663FED3"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47944F3F"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Amortization</w:t>
            </w:r>
          </w:p>
        </w:tc>
        <w:tc>
          <w:tcPr>
            <w:tcW w:w="3870" w:type="dxa"/>
          </w:tcPr>
          <w:p w14:paraId="1FB10D9D"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2,171</w:t>
            </w:r>
          </w:p>
        </w:tc>
      </w:tr>
      <w:tr w:rsidR="00937506" w:rsidRPr="002C7B31" w14:paraId="375BA3C7"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2533C6BC"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Vehicle mileage</w:t>
            </w:r>
          </w:p>
        </w:tc>
        <w:tc>
          <w:tcPr>
            <w:tcW w:w="3870" w:type="dxa"/>
          </w:tcPr>
          <w:p w14:paraId="4E5BEB38" w14:textId="77777777" w:rsidR="00937506" w:rsidRPr="002C7B31" w:rsidRDefault="00937506" w:rsidP="006F1A70">
            <w:pPr>
              <w:tabs>
                <w:tab w:val="left" w:pos="972"/>
                <w:tab w:val="left" w:pos="1170"/>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u w:val="single"/>
              </w:rPr>
              <w:tab/>
            </w:r>
            <w:r w:rsidRPr="002C7B31">
              <w:rPr>
                <w:rFonts w:ascii="Arial" w:eastAsia="MS Mincho" w:hAnsi="Arial" w:cs="Arial"/>
                <w:u w:val="single"/>
              </w:rPr>
              <w:t>3,843</w:t>
            </w:r>
          </w:p>
        </w:tc>
      </w:tr>
      <w:tr w:rsidR="00937506" w:rsidRPr="002C7B31" w14:paraId="61BC975C"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51A6DA5D" w14:textId="77777777" w:rsidR="00937506" w:rsidRPr="002C7B31" w:rsidRDefault="00937506" w:rsidP="00937506">
            <w:pPr>
              <w:tabs>
                <w:tab w:val="left" w:pos="451"/>
              </w:tabs>
              <w:rPr>
                <w:rFonts w:ascii="Arial" w:eastAsia="MS Mincho" w:hAnsi="Arial" w:cs="Arial"/>
              </w:rPr>
            </w:pPr>
          </w:p>
        </w:tc>
        <w:tc>
          <w:tcPr>
            <w:tcW w:w="3870" w:type="dxa"/>
          </w:tcPr>
          <w:p w14:paraId="09141029" w14:textId="77777777" w:rsidR="00937506" w:rsidRPr="002C7B31" w:rsidRDefault="00937506" w:rsidP="006F1A70">
            <w:pPr>
              <w:tabs>
                <w:tab w:val="left" w:pos="972"/>
                <w:tab w:val="left" w:pos="1170"/>
                <w:tab w:val="right" w:pos="2412"/>
              </w:tabs>
              <w:rPr>
                <w:rFonts w:ascii="Arial" w:eastAsia="MS Mincho" w:hAnsi="Arial" w:cs="Arial"/>
              </w:rPr>
            </w:pPr>
          </w:p>
        </w:tc>
      </w:tr>
      <w:tr w:rsidR="00937506" w:rsidRPr="002C7B31" w14:paraId="70089F6D"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1B07938B"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Total expenses</w:t>
            </w:r>
          </w:p>
        </w:tc>
        <w:tc>
          <w:tcPr>
            <w:tcW w:w="3870" w:type="dxa"/>
          </w:tcPr>
          <w:p w14:paraId="0CB3FD49" w14:textId="77777777" w:rsidR="00937506" w:rsidRPr="002C7B31" w:rsidRDefault="00937506" w:rsidP="006F1A70">
            <w:pPr>
              <w:tabs>
                <w:tab w:val="left" w:pos="972"/>
                <w:tab w:val="left" w:pos="1170"/>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u w:val="single"/>
              </w:rPr>
              <w:tab/>
            </w:r>
            <w:r w:rsidRPr="002C7B31">
              <w:rPr>
                <w:rFonts w:ascii="Arial" w:eastAsia="MS Mincho" w:hAnsi="Arial" w:cs="Arial"/>
                <w:u w:val="single"/>
              </w:rPr>
              <w:t>270,886</w:t>
            </w:r>
          </w:p>
        </w:tc>
      </w:tr>
      <w:tr w:rsidR="00937506" w:rsidRPr="002C7B31" w14:paraId="0A014677"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15D9047F" w14:textId="77777777" w:rsidR="00937506" w:rsidRPr="002C7B31" w:rsidRDefault="00937506" w:rsidP="00937506">
            <w:pPr>
              <w:tabs>
                <w:tab w:val="left" w:pos="451"/>
              </w:tabs>
              <w:rPr>
                <w:rFonts w:ascii="Arial" w:eastAsia="MS Mincho" w:hAnsi="Arial" w:cs="Arial"/>
              </w:rPr>
            </w:pPr>
          </w:p>
        </w:tc>
        <w:tc>
          <w:tcPr>
            <w:tcW w:w="3870" w:type="dxa"/>
          </w:tcPr>
          <w:p w14:paraId="418E4531" w14:textId="77777777" w:rsidR="00937506" w:rsidRPr="002C7B31" w:rsidRDefault="00937506" w:rsidP="006F1A70">
            <w:pPr>
              <w:tabs>
                <w:tab w:val="left" w:pos="972"/>
                <w:tab w:val="left" w:pos="1170"/>
                <w:tab w:val="right" w:pos="2412"/>
              </w:tabs>
              <w:rPr>
                <w:rFonts w:ascii="Arial" w:eastAsia="MS Mincho" w:hAnsi="Arial" w:cs="Arial"/>
              </w:rPr>
            </w:pPr>
          </w:p>
        </w:tc>
      </w:tr>
      <w:tr w:rsidR="00937506" w:rsidRPr="002C7B31" w14:paraId="49A3A325"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6DF8F8A7" w14:textId="3B768DDE" w:rsidR="00937506" w:rsidRPr="002C7B31" w:rsidRDefault="00AC21A6" w:rsidP="00937506">
            <w:pPr>
              <w:tabs>
                <w:tab w:val="left" w:pos="451"/>
              </w:tabs>
              <w:rPr>
                <w:rFonts w:ascii="Arial" w:eastAsia="MS Mincho" w:hAnsi="Arial" w:cs="Arial"/>
              </w:rPr>
            </w:pPr>
            <w:r w:rsidRPr="002C7B31">
              <w:rPr>
                <w:rFonts w:ascii="Arial" w:eastAsia="MS Mincho" w:hAnsi="Arial" w:cs="Arial"/>
              </w:rPr>
              <w:t>Net earnings</w:t>
            </w:r>
            <w:r w:rsidR="00937506" w:rsidRPr="002C7B31">
              <w:rPr>
                <w:rFonts w:ascii="Arial" w:eastAsia="MS Mincho" w:hAnsi="Arial" w:cs="Arial"/>
              </w:rPr>
              <w:t xml:space="preserve"> before taxes</w:t>
            </w:r>
          </w:p>
        </w:tc>
        <w:tc>
          <w:tcPr>
            <w:tcW w:w="3870" w:type="dxa"/>
          </w:tcPr>
          <w:p w14:paraId="03680C11" w14:textId="77777777" w:rsidR="00937506" w:rsidRPr="002C7B31" w:rsidRDefault="00937506" w:rsidP="006F1A70">
            <w:pPr>
              <w:tabs>
                <w:tab w:val="left" w:pos="972"/>
                <w:tab w:val="left" w:pos="1170"/>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rPr>
              <w:t>99,274</w:t>
            </w:r>
          </w:p>
        </w:tc>
      </w:tr>
      <w:tr w:rsidR="00937506" w:rsidRPr="002C7B31" w14:paraId="006E1225"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25B69A69" w14:textId="77777777" w:rsidR="00937506" w:rsidRPr="002C7B31" w:rsidRDefault="00937506" w:rsidP="00937506">
            <w:pPr>
              <w:tabs>
                <w:tab w:val="left" w:pos="451"/>
              </w:tabs>
              <w:rPr>
                <w:rFonts w:ascii="Arial" w:eastAsia="MS Mincho" w:hAnsi="Arial" w:cs="Arial"/>
              </w:rPr>
            </w:pPr>
          </w:p>
        </w:tc>
        <w:tc>
          <w:tcPr>
            <w:tcW w:w="3870" w:type="dxa"/>
          </w:tcPr>
          <w:p w14:paraId="694E6B0F" w14:textId="77777777" w:rsidR="00937506" w:rsidRPr="002C7B31" w:rsidRDefault="00937506" w:rsidP="006F1A70">
            <w:pPr>
              <w:tabs>
                <w:tab w:val="left" w:pos="972"/>
                <w:tab w:val="left" w:pos="1170"/>
                <w:tab w:val="right" w:pos="2412"/>
              </w:tabs>
              <w:rPr>
                <w:rFonts w:ascii="Arial" w:eastAsia="MS Mincho" w:hAnsi="Arial" w:cs="Arial"/>
              </w:rPr>
            </w:pPr>
          </w:p>
        </w:tc>
      </w:tr>
      <w:tr w:rsidR="00937506" w:rsidRPr="002C7B31" w14:paraId="51230680"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19BAB3F1" w14:textId="77777777" w:rsidR="00937506" w:rsidRPr="002C7B31" w:rsidRDefault="00937506" w:rsidP="00937506">
            <w:pPr>
              <w:tabs>
                <w:tab w:val="left" w:pos="451"/>
              </w:tabs>
              <w:rPr>
                <w:rFonts w:ascii="Arial" w:eastAsia="MS Mincho" w:hAnsi="Arial" w:cs="Arial"/>
              </w:rPr>
            </w:pPr>
            <w:r w:rsidRPr="002C7B31">
              <w:rPr>
                <w:rFonts w:ascii="Arial" w:eastAsia="MS Mincho" w:hAnsi="Arial" w:cs="Arial"/>
              </w:rPr>
              <w:tab/>
              <w:t>Taxes</w:t>
            </w:r>
          </w:p>
        </w:tc>
        <w:tc>
          <w:tcPr>
            <w:tcW w:w="3870" w:type="dxa"/>
          </w:tcPr>
          <w:p w14:paraId="2A95D542" w14:textId="77777777" w:rsidR="00937506" w:rsidRPr="002C7B31" w:rsidRDefault="00937506" w:rsidP="006F1A70">
            <w:pPr>
              <w:tabs>
                <w:tab w:val="left" w:pos="972"/>
                <w:tab w:val="left" w:pos="1170"/>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rPr>
              <w:tab/>
            </w:r>
            <w:r w:rsidR="006F1A70" w:rsidRPr="002C7B31">
              <w:rPr>
                <w:rFonts w:ascii="Arial" w:eastAsia="MS Mincho" w:hAnsi="Arial" w:cs="Arial"/>
                <w:u w:val="single"/>
              </w:rPr>
              <w:tab/>
            </w:r>
            <w:r w:rsidRPr="002C7B31">
              <w:rPr>
                <w:rFonts w:ascii="Arial" w:eastAsia="MS Mincho" w:hAnsi="Arial" w:cs="Arial"/>
                <w:u w:val="single"/>
              </w:rPr>
              <w:t>11,248</w:t>
            </w:r>
          </w:p>
        </w:tc>
      </w:tr>
      <w:tr w:rsidR="00937506" w:rsidRPr="002C7B31" w14:paraId="1FF603F4"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47BD4390" w14:textId="77777777" w:rsidR="00937506" w:rsidRPr="002C7B31" w:rsidRDefault="00937506" w:rsidP="00937506">
            <w:pPr>
              <w:tabs>
                <w:tab w:val="left" w:pos="451"/>
              </w:tabs>
              <w:rPr>
                <w:rFonts w:ascii="Arial" w:eastAsia="MS Mincho" w:hAnsi="Arial" w:cs="Arial"/>
              </w:rPr>
            </w:pPr>
          </w:p>
        </w:tc>
        <w:tc>
          <w:tcPr>
            <w:tcW w:w="3870" w:type="dxa"/>
          </w:tcPr>
          <w:p w14:paraId="42D5D26A" w14:textId="77777777" w:rsidR="00937506" w:rsidRPr="002C7B31" w:rsidRDefault="00937506" w:rsidP="006F1A70">
            <w:pPr>
              <w:tabs>
                <w:tab w:val="left" w:pos="972"/>
                <w:tab w:val="left" w:pos="1170"/>
                <w:tab w:val="right" w:pos="2412"/>
              </w:tabs>
              <w:rPr>
                <w:rFonts w:ascii="Arial" w:eastAsia="MS Mincho" w:hAnsi="Arial" w:cs="Arial"/>
              </w:rPr>
            </w:pPr>
          </w:p>
        </w:tc>
      </w:tr>
      <w:tr w:rsidR="00937506" w:rsidRPr="002C7B31" w14:paraId="28C1DCDA"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3C025A25" w14:textId="079093CB" w:rsidR="00937506" w:rsidRPr="002C7B31" w:rsidRDefault="00AC21A6" w:rsidP="00937506">
            <w:pPr>
              <w:tabs>
                <w:tab w:val="left" w:pos="451"/>
              </w:tabs>
              <w:rPr>
                <w:rFonts w:ascii="Arial" w:eastAsia="MS Mincho" w:hAnsi="Arial" w:cs="Arial"/>
                <w:b/>
              </w:rPr>
            </w:pPr>
            <w:r w:rsidRPr="002C7B31">
              <w:rPr>
                <w:rFonts w:ascii="Arial" w:eastAsia="MS Mincho" w:hAnsi="Arial" w:cs="Arial"/>
                <w:b/>
              </w:rPr>
              <w:t>Net earnings after taxes</w:t>
            </w:r>
          </w:p>
        </w:tc>
        <w:tc>
          <w:tcPr>
            <w:tcW w:w="3870" w:type="dxa"/>
          </w:tcPr>
          <w:p w14:paraId="41490140" w14:textId="350C59B7" w:rsidR="00937506" w:rsidRPr="002C7B31" w:rsidRDefault="00937506" w:rsidP="00DC3474">
            <w:pPr>
              <w:tabs>
                <w:tab w:val="left" w:pos="972"/>
                <w:tab w:val="left" w:pos="1170"/>
                <w:tab w:val="right" w:pos="2412"/>
              </w:tabs>
              <w:rPr>
                <w:rFonts w:ascii="Arial" w:eastAsia="MS Mincho" w:hAnsi="Arial" w:cs="Arial"/>
                <w:u w:val="double"/>
              </w:rPr>
            </w:pPr>
            <w:r w:rsidRPr="002C7B31">
              <w:rPr>
                <w:rFonts w:ascii="Arial" w:eastAsia="MS Mincho" w:hAnsi="Arial" w:cs="Arial"/>
              </w:rPr>
              <w:tab/>
            </w:r>
            <w:r w:rsidR="006F1A70" w:rsidRPr="002C7B31">
              <w:rPr>
                <w:rFonts w:ascii="Arial" w:eastAsia="MS Mincho" w:hAnsi="Arial" w:cs="Arial"/>
              </w:rPr>
              <w:tab/>
            </w:r>
            <w:r w:rsidRPr="002C7B31">
              <w:rPr>
                <w:rFonts w:ascii="Arial" w:eastAsia="MS Mincho" w:hAnsi="Arial" w:cs="Arial"/>
                <w:u w:val="double"/>
              </w:rPr>
              <w:t>$</w:t>
            </w:r>
            <w:r w:rsidRPr="002C7B31">
              <w:rPr>
                <w:rFonts w:ascii="Arial" w:eastAsia="MS Mincho" w:hAnsi="Arial" w:cs="Arial"/>
                <w:u w:val="double"/>
              </w:rPr>
              <w:tab/>
              <w:t>88,02</w:t>
            </w:r>
            <w:r w:rsidR="00DC3474">
              <w:rPr>
                <w:rFonts w:ascii="Arial" w:eastAsia="MS Mincho" w:hAnsi="Arial" w:cs="Arial"/>
                <w:u w:val="double"/>
              </w:rPr>
              <w:t>6</w:t>
            </w:r>
          </w:p>
        </w:tc>
      </w:tr>
      <w:tr w:rsidR="00937506" w:rsidRPr="002C7B31" w14:paraId="05A6F200" w14:textId="77777777" w:rsidTr="004434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960" w:type="dxa"/>
          </w:tcPr>
          <w:p w14:paraId="3042608D" w14:textId="77777777" w:rsidR="00937506" w:rsidRPr="002C7B31" w:rsidRDefault="00937506" w:rsidP="00937506">
            <w:pPr>
              <w:tabs>
                <w:tab w:val="left" w:pos="451"/>
              </w:tabs>
              <w:rPr>
                <w:rFonts w:ascii="Arial" w:eastAsia="MS Mincho" w:hAnsi="Arial" w:cs="Arial"/>
              </w:rPr>
            </w:pPr>
          </w:p>
        </w:tc>
        <w:tc>
          <w:tcPr>
            <w:tcW w:w="3870" w:type="dxa"/>
          </w:tcPr>
          <w:p w14:paraId="7D7ED464" w14:textId="77777777" w:rsidR="00937506" w:rsidRPr="002C7B31" w:rsidRDefault="00937506" w:rsidP="006F1A70">
            <w:pPr>
              <w:tabs>
                <w:tab w:val="left" w:pos="972"/>
                <w:tab w:val="left" w:pos="1170"/>
                <w:tab w:val="right" w:pos="2412"/>
              </w:tabs>
              <w:rPr>
                <w:rFonts w:ascii="Arial" w:eastAsia="MS Mincho" w:hAnsi="Arial" w:cs="Arial"/>
              </w:rPr>
            </w:pPr>
          </w:p>
        </w:tc>
      </w:tr>
    </w:tbl>
    <w:p w14:paraId="709E8C3D" w14:textId="77777777" w:rsidR="00937506" w:rsidRDefault="00937506" w:rsidP="00937506">
      <w:pPr>
        <w:pStyle w:val="BodyText"/>
        <w:jc w:val="center"/>
        <w:rPr>
          <w:rFonts w:eastAsia="MS Mincho"/>
          <w:lang w:val="en-CA"/>
        </w:rPr>
      </w:pPr>
    </w:p>
    <w:p w14:paraId="0D7700BE" w14:textId="77777777" w:rsidR="006F1A70" w:rsidRDefault="006F1A70" w:rsidP="00937506">
      <w:pPr>
        <w:pStyle w:val="BodyText"/>
        <w:jc w:val="center"/>
        <w:rPr>
          <w:rFonts w:eastAsia="MS Mincho"/>
          <w:lang w:val="en-CA"/>
        </w:rPr>
      </w:pPr>
    </w:p>
    <w:p w14:paraId="296420D0" w14:textId="77777777" w:rsidR="006F1A70" w:rsidRDefault="006F1A70" w:rsidP="00937506">
      <w:pPr>
        <w:pStyle w:val="BodyText"/>
        <w:jc w:val="center"/>
        <w:rPr>
          <w:rFonts w:eastAsia="MS Mincho"/>
          <w:lang w:val="en-CA"/>
        </w:rPr>
      </w:pPr>
    </w:p>
    <w:p w14:paraId="014B905A" w14:textId="77777777" w:rsidR="006F1A70" w:rsidRDefault="006F1A70" w:rsidP="00937506">
      <w:pPr>
        <w:pStyle w:val="BodyText"/>
        <w:jc w:val="center"/>
        <w:rPr>
          <w:rFonts w:eastAsia="MS Mincho"/>
          <w:lang w:val="en-CA"/>
        </w:rPr>
      </w:pPr>
    </w:p>
    <w:p w14:paraId="4AED766E" w14:textId="77777777" w:rsidR="006F1A70" w:rsidRDefault="006F1A70" w:rsidP="00937506">
      <w:pPr>
        <w:pStyle w:val="BodyText"/>
        <w:jc w:val="center"/>
        <w:rPr>
          <w:rFonts w:eastAsia="MS Mincho"/>
          <w:lang w:val="en-CA"/>
        </w:rPr>
      </w:pPr>
    </w:p>
    <w:p w14:paraId="12E53A79" w14:textId="77777777" w:rsidR="006F1A70" w:rsidRDefault="006F1A70" w:rsidP="00937506">
      <w:pPr>
        <w:pStyle w:val="BodyText"/>
        <w:jc w:val="center"/>
        <w:rPr>
          <w:rFonts w:eastAsia="MS Mincho"/>
          <w:lang w:val="en-CA"/>
        </w:rPr>
      </w:pPr>
    </w:p>
    <w:p w14:paraId="7F00F118" w14:textId="77777777" w:rsidR="006F1A70" w:rsidRDefault="006F1A70" w:rsidP="00937506">
      <w:pPr>
        <w:pStyle w:val="BodyText"/>
        <w:jc w:val="center"/>
        <w:rPr>
          <w:rFonts w:eastAsia="MS Mincho"/>
          <w:lang w:val="en-CA"/>
        </w:rPr>
      </w:pPr>
    </w:p>
    <w:p w14:paraId="622E2E50" w14:textId="77777777" w:rsidR="006F1A70" w:rsidRDefault="006F1A70" w:rsidP="00937506">
      <w:pPr>
        <w:pStyle w:val="BodyText"/>
        <w:jc w:val="center"/>
        <w:rPr>
          <w:rFonts w:eastAsia="MS Mincho"/>
          <w:lang w:val="en-CA"/>
        </w:rPr>
      </w:pPr>
    </w:p>
    <w:p w14:paraId="20B39200" w14:textId="77777777" w:rsidR="006F1A70" w:rsidRDefault="006F1A70" w:rsidP="00937506">
      <w:pPr>
        <w:pStyle w:val="BodyText"/>
        <w:jc w:val="center"/>
        <w:rPr>
          <w:rFonts w:eastAsia="MS Mincho"/>
          <w:lang w:val="en-CA"/>
        </w:rPr>
      </w:pPr>
    </w:p>
    <w:p w14:paraId="23F4C2CC" w14:textId="77777777" w:rsidR="006F1A70" w:rsidRDefault="006F1A70" w:rsidP="00937506">
      <w:pPr>
        <w:pStyle w:val="BodyText"/>
        <w:jc w:val="center"/>
        <w:rPr>
          <w:rFonts w:eastAsia="MS Mincho"/>
          <w:lang w:val="en-CA"/>
        </w:rPr>
      </w:pPr>
    </w:p>
    <w:p w14:paraId="7FE1D9CE" w14:textId="77777777" w:rsidR="006F1A70" w:rsidRDefault="006F1A70" w:rsidP="00937506">
      <w:pPr>
        <w:pStyle w:val="BodyText"/>
        <w:jc w:val="center"/>
        <w:rPr>
          <w:rFonts w:eastAsia="MS Mincho"/>
          <w:lang w:val="en-CA"/>
        </w:rPr>
      </w:pPr>
    </w:p>
    <w:p w14:paraId="166DC1E7" w14:textId="77777777" w:rsidR="006F1A70" w:rsidRDefault="006F1A70" w:rsidP="00937506">
      <w:pPr>
        <w:pStyle w:val="BodyText"/>
        <w:jc w:val="center"/>
        <w:rPr>
          <w:rFonts w:eastAsia="MS Mincho"/>
          <w:lang w:val="en-CA"/>
        </w:rPr>
      </w:pPr>
    </w:p>
    <w:p w14:paraId="0BB47D62" w14:textId="77777777" w:rsidR="006F1A70" w:rsidRDefault="006F1A70" w:rsidP="00937506">
      <w:pPr>
        <w:pStyle w:val="BodyText"/>
        <w:jc w:val="center"/>
        <w:rPr>
          <w:rFonts w:eastAsia="MS Mincho"/>
          <w:lang w:val="en-CA"/>
        </w:rPr>
      </w:pPr>
    </w:p>
    <w:p w14:paraId="263AD080" w14:textId="77777777" w:rsidR="006F1A70" w:rsidRDefault="006F1A70" w:rsidP="00937506">
      <w:pPr>
        <w:pStyle w:val="BodyText"/>
        <w:jc w:val="center"/>
        <w:rPr>
          <w:rFonts w:eastAsia="MS Mincho"/>
          <w:lang w:val="en-CA"/>
        </w:rPr>
      </w:pPr>
    </w:p>
    <w:p w14:paraId="395D854F" w14:textId="77777777" w:rsidR="006F1A70" w:rsidRDefault="006F1A70" w:rsidP="00937506">
      <w:pPr>
        <w:pStyle w:val="BodyText"/>
        <w:jc w:val="center"/>
        <w:rPr>
          <w:rFonts w:eastAsia="MS Mincho"/>
          <w:lang w:val="en-CA"/>
        </w:rPr>
      </w:pPr>
    </w:p>
    <w:p w14:paraId="53CFF420" w14:textId="77777777" w:rsidR="006F1A70" w:rsidRDefault="006F1A70" w:rsidP="00937506">
      <w:pPr>
        <w:pStyle w:val="BodyText"/>
        <w:jc w:val="center"/>
        <w:rPr>
          <w:rFonts w:eastAsia="MS Mincho"/>
          <w:lang w:val="en-CA"/>
        </w:rPr>
      </w:pPr>
    </w:p>
    <w:p w14:paraId="6BD553F4" w14:textId="77777777" w:rsidR="006F1A70" w:rsidRDefault="006F1A70" w:rsidP="00937506">
      <w:pPr>
        <w:pStyle w:val="BodyText"/>
        <w:jc w:val="center"/>
        <w:rPr>
          <w:rFonts w:eastAsia="MS Mincho"/>
          <w:lang w:val="en-CA"/>
        </w:rPr>
      </w:pPr>
    </w:p>
    <w:p w14:paraId="720299CB" w14:textId="77777777" w:rsidR="006F1A70" w:rsidRDefault="006F1A70" w:rsidP="00937506">
      <w:pPr>
        <w:pStyle w:val="BodyText"/>
        <w:jc w:val="center"/>
        <w:rPr>
          <w:rFonts w:eastAsia="MS Mincho"/>
          <w:lang w:val="en-CA"/>
        </w:rPr>
      </w:pPr>
    </w:p>
    <w:p w14:paraId="68D2FF26" w14:textId="77777777" w:rsidR="006F1A70" w:rsidRDefault="006F1A70" w:rsidP="00937506">
      <w:pPr>
        <w:pStyle w:val="BodyText"/>
        <w:jc w:val="center"/>
        <w:rPr>
          <w:rFonts w:eastAsia="MS Mincho"/>
          <w:lang w:val="en-CA"/>
        </w:rPr>
      </w:pPr>
    </w:p>
    <w:p w14:paraId="01933F22" w14:textId="77777777" w:rsidR="006F1A70" w:rsidRDefault="006F1A70" w:rsidP="00937506">
      <w:pPr>
        <w:pStyle w:val="BodyText"/>
        <w:jc w:val="center"/>
        <w:rPr>
          <w:rFonts w:eastAsia="MS Mincho"/>
          <w:lang w:val="en-CA"/>
        </w:rPr>
      </w:pPr>
    </w:p>
    <w:p w14:paraId="08E9A52A" w14:textId="77777777" w:rsidR="006F1A70" w:rsidRDefault="006F1A70" w:rsidP="00937506">
      <w:pPr>
        <w:pStyle w:val="BodyText"/>
        <w:jc w:val="center"/>
        <w:rPr>
          <w:rFonts w:eastAsia="MS Mincho"/>
          <w:lang w:val="en-CA"/>
        </w:rPr>
      </w:pPr>
    </w:p>
    <w:p w14:paraId="0671FD60" w14:textId="77777777" w:rsidR="006F1A70" w:rsidRDefault="006F1A70" w:rsidP="00937506">
      <w:pPr>
        <w:pStyle w:val="BodyText"/>
        <w:jc w:val="center"/>
        <w:rPr>
          <w:rFonts w:eastAsia="MS Mincho"/>
          <w:lang w:val="en-CA"/>
        </w:rPr>
      </w:pPr>
    </w:p>
    <w:p w14:paraId="5E1204EE" w14:textId="77777777" w:rsidR="006F1A70" w:rsidRDefault="006F1A70" w:rsidP="00937506">
      <w:pPr>
        <w:pStyle w:val="BodyText"/>
        <w:jc w:val="center"/>
        <w:rPr>
          <w:rFonts w:eastAsia="MS Mincho"/>
          <w:lang w:val="en-CA"/>
        </w:rPr>
      </w:pPr>
    </w:p>
    <w:p w14:paraId="745417BB" w14:textId="77777777" w:rsidR="006F1A70" w:rsidRDefault="006F1A70" w:rsidP="00937506">
      <w:pPr>
        <w:pStyle w:val="BodyText"/>
        <w:jc w:val="center"/>
        <w:rPr>
          <w:rFonts w:eastAsia="MS Mincho"/>
          <w:lang w:val="en-CA"/>
        </w:rPr>
      </w:pPr>
    </w:p>
    <w:p w14:paraId="591F4D6E" w14:textId="77777777" w:rsidR="006F1A70" w:rsidRDefault="006F1A70" w:rsidP="00937506">
      <w:pPr>
        <w:pStyle w:val="BodyText"/>
        <w:jc w:val="center"/>
        <w:rPr>
          <w:rFonts w:eastAsia="MS Mincho"/>
          <w:lang w:val="en-CA"/>
        </w:rPr>
      </w:pPr>
    </w:p>
    <w:p w14:paraId="20EA4F67" w14:textId="77777777" w:rsidR="006F1A70" w:rsidRDefault="006F1A70" w:rsidP="00937506">
      <w:pPr>
        <w:pStyle w:val="BodyText"/>
        <w:jc w:val="center"/>
        <w:rPr>
          <w:rFonts w:eastAsia="MS Mincho"/>
          <w:lang w:val="en-CA"/>
        </w:rPr>
      </w:pPr>
    </w:p>
    <w:p w14:paraId="57F4DF1C" w14:textId="77777777" w:rsidR="006F1A70" w:rsidRDefault="006F1A70" w:rsidP="00937506">
      <w:pPr>
        <w:pStyle w:val="BodyText"/>
        <w:jc w:val="center"/>
        <w:rPr>
          <w:rFonts w:eastAsia="MS Mincho"/>
          <w:lang w:val="en-CA"/>
        </w:rPr>
      </w:pPr>
    </w:p>
    <w:p w14:paraId="682013F4" w14:textId="77777777" w:rsidR="006F1A70" w:rsidRDefault="006F1A70" w:rsidP="00937506">
      <w:pPr>
        <w:pStyle w:val="BodyText"/>
        <w:jc w:val="center"/>
        <w:rPr>
          <w:rFonts w:eastAsia="MS Mincho"/>
          <w:lang w:val="en-CA"/>
        </w:rPr>
      </w:pPr>
    </w:p>
    <w:p w14:paraId="31AA6F3A" w14:textId="77777777" w:rsidR="006F1A70" w:rsidRDefault="006F1A70" w:rsidP="00937506">
      <w:pPr>
        <w:pStyle w:val="BodyText"/>
        <w:jc w:val="center"/>
        <w:rPr>
          <w:rFonts w:eastAsia="MS Mincho"/>
          <w:lang w:val="en-CA"/>
        </w:rPr>
      </w:pPr>
    </w:p>
    <w:p w14:paraId="7279DA03" w14:textId="77777777" w:rsidR="006F1A70" w:rsidRDefault="006F1A70" w:rsidP="00937506">
      <w:pPr>
        <w:pStyle w:val="BodyText"/>
        <w:jc w:val="center"/>
        <w:rPr>
          <w:rFonts w:eastAsia="MS Mincho"/>
          <w:lang w:val="en-CA"/>
        </w:rPr>
      </w:pPr>
    </w:p>
    <w:p w14:paraId="47AD8C0B" w14:textId="77777777" w:rsidR="006F1A70" w:rsidRDefault="006F1A70" w:rsidP="00937506">
      <w:pPr>
        <w:pStyle w:val="BodyText"/>
        <w:jc w:val="center"/>
        <w:rPr>
          <w:rFonts w:eastAsia="MS Mincho"/>
          <w:lang w:val="en-CA"/>
        </w:rPr>
      </w:pPr>
    </w:p>
    <w:p w14:paraId="063B07BE" w14:textId="77777777" w:rsidR="003A0E41" w:rsidRDefault="003A0E41" w:rsidP="002C7B31">
      <w:pPr>
        <w:pStyle w:val="FootnoteText1"/>
        <w:rPr>
          <w:rFonts w:eastAsia="MS Mincho"/>
          <w:lang w:val="en-CA"/>
        </w:rPr>
      </w:pPr>
    </w:p>
    <w:p w14:paraId="5ECE1838" w14:textId="6CA276D6" w:rsidR="006F1A70" w:rsidRDefault="006F1A70" w:rsidP="002C7B31">
      <w:pPr>
        <w:pStyle w:val="FootnoteText1"/>
        <w:rPr>
          <w:rFonts w:eastAsia="MS Mincho"/>
          <w:lang w:val="en-CA"/>
        </w:rPr>
      </w:pPr>
      <w:r w:rsidRPr="006F1A70">
        <w:rPr>
          <w:rFonts w:eastAsia="MS Mincho"/>
          <w:lang w:val="en-CA"/>
        </w:rPr>
        <w:t xml:space="preserve">Source: </w:t>
      </w:r>
      <w:r w:rsidR="000359F2">
        <w:rPr>
          <w:rFonts w:eastAsia="MS Mincho"/>
          <w:lang w:val="en-CA"/>
        </w:rPr>
        <w:t>C</w:t>
      </w:r>
      <w:r w:rsidRPr="006F1A70">
        <w:rPr>
          <w:rFonts w:eastAsia="MS Mincho"/>
          <w:lang w:val="en-CA"/>
        </w:rPr>
        <w:t>ompany files</w:t>
      </w:r>
      <w:r w:rsidR="000359F2">
        <w:rPr>
          <w:rFonts w:eastAsia="MS Mincho"/>
          <w:lang w:val="en-CA"/>
        </w:rPr>
        <w:t>.</w:t>
      </w:r>
    </w:p>
    <w:p w14:paraId="23840EFC" w14:textId="77777777" w:rsidR="006F1A70" w:rsidRPr="002C7B31" w:rsidRDefault="006F1A70" w:rsidP="002C7B31">
      <w:pPr>
        <w:pStyle w:val="BodyText"/>
        <w:rPr>
          <w:rFonts w:eastAsia="MS Mincho"/>
        </w:rPr>
      </w:pPr>
    </w:p>
    <w:p w14:paraId="1C3FAFF1" w14:textId="77777777" w:rsidR="006F1A70" w:rsidRPr="002C7B31" w:rsidRDefault="006F1A70" w:rsidP="002C7B31">
      <w:pPr>
        <w:pStyle w:val="BodyText"/>
        <w:rPr>
          <w:rFonts w:eastAsia="MS Mincho"/>
        </w:rPr>
      </w:pPr>
    </w:p>
    <w:p w14:paraId="524D7496" w14:textId="30322043" w:rsidR="002C7B31" w:rsidRDefault="002C7B31">
      <w:pPr>
        <w:rPr>
          <w:rFonts w:ascii="Arial" w:eastAsia="MS Mincho" w:hAnsi="Arial" w:cs="Arial"/>
          <w:i/>
          <w:spacing w:val="-1"/>
          <w:sz w:val="17"/>
          <w:szCs w:val="17"/>
          <w:lang w:val="en-CA"/>
        </w:rPr>
      </w:pPr>
      <w:r>
        <w:rPr>
          <w:rFonts w:ascii="Arial" w:eastAsia="MS Mincho" w:hAnsi="Arial" w:cs="Arial"/>
          <w:i/>
          <w:sz w:val="17"/>
          <w:szCs w:val="17"/>
          <w:lang w:val="en-CA"/>
        </w:rPr>
        <w:br w:type="page"/>
      </w:r>
    </w:p>
    <w:p w14:paraId="55524E3C" w14:textId="39B1D266" w:rsidR="006F1A70" w:rsidRDefault="006F1A70" w:rsidP="006F1A70">
      <w:pPr>
        <w:pStyle w:val="casehead1"/>
        <w:jc w:val="center"/>
        <w:rPr>
          <w:rFonts w:eastAsia="MS Mincho"/>
        </w:rPr>
      </w:pPr>
      <w:r w:rsidRPr="006F1A70">
        <w:rPr>
          <w:rFonts w:eastAsia="MS Mincho"/>
        </w:rPr>
        <w:lastRenderedPageBreak/>
        <w:t>Exhibit 4</w:t>
      </w:r>
      <w:r w:rsidR="00AC21A6">
        <w:rPr>
          <w:rFonts w:eastAsia="MS Mincho"/>
        </w:rPr>
        <w:t>: statement of financial position</w:t>
      </w:r>
    </w:p>
    <w:p w14:paraId="51903667" w14:textId="77777777" w:rsidR="006F1A70" w:rsidRPr="006F1A70" w:rsidRDefault="006F1A70" w:rsidP="006F1A70">
      <w:pPr>
        <w:pStyle w:val="casehead2"/>
        <w:jc w:val="center"/>
        <w:rPr>
          <w:rFonts w:eastAsia="MS Mincho"/>
        </w:rPr>
      </w:pPr>
      <w:r>
        <w:rPr>
          <w:rFonts w:eastAsia="MS Mincho"/>
        </w:rPr>
        <w:t>As of December 31, 2015</w:t>
      </w:r>
    </w:p>
    <w:p w14:paraId="2483E8C2" w14:textId="77777777" w:rsidR="006F1A70" w:rsidRDefault="006F1A70" w:rsidP="002C7B31">
      <w:pPr>
        <w:pStyle w:val="BodyText"/>
        <w:rPr>
          <w:rFonts w:eastAsia="MS Minch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3510"/>
      </w:tblGrid>
      <w:tr w:rsidR="006F1A70" w:rsidRPr="002C7B31" w14:paraId="0EC89406" w14:textId="77777777" w:rsidTr="00BA4AA5">
        <w:trPr>
          <w:jc w:val="center"/>
        </w:trPr>
        <w:tc>
          <w:tcPr>
            <w:tcW w:w="4788" w:type="dxa"/>
          </w:tcPr>
          <w:p w14:paraId="73851E0F" w14:textId="77777777" w:rsidR="006F1A70" w:rsidRPr="002C7B31" w:rsidRDefault="006F1A70" w:rsidP="00443440">
            <w:pPr>
              <w:tabs>
                <w:tab w:val="left" w:pos="540"/>
              </w:tabs>
              <w:rPr>
                <w:rFonts w:ascii="Arial" w:eastAsia="MS Mincho" w:hAnsi="Arial" w:cs="Arial"/>
              </w:rPr>
            </w:pPr>
          </w:p>
        </w:tc>
        <w:tc>
          <w:tcPr>
            <w:tcW w:w="3510" w:type="dxa"/>
          </w:tcPr>
          <w:p w14:paraId="54DF1F82" w14:textId="2FE6C7A3" w:rsidR="006F1A70" w:rsidRPr="002C7B31" w:rsidRDefault="009D3A14" w:rsidP="006F1A70">
            <w:pPr>
              <w:jc w:val="center"/>
              <w:rPr>
                <w:rFonts w:ascii="Arial" w:eastAsia="MS Mincho" w:hAnsi="Arial" w:cs="Arial"/>
                <w:b/>
                <w:u w:val="single"/>
              </w:rPr>
            </w:pPr>
            <w:r w:rsidRPr="002C7B31">
              <w:rPr>
                <w:rFonts w:ascii="Arial" w:eastAsia="MS Mincho" w:hAnsi="Arial" w:cs="Arial"/>
              </w:rPr>
              <w:t xml:space="preserve">  </w:t>
            </w:r>
            <w:r w:rsidR="00A7668E" w:rsidRPr="002C7B31">
              <w:rPr>
                <w:rFonts w:ascii="Arial" w:eastAsia="MS Mincho" w:hAnsi="Arial" w:cs="Arial"/>
              </w:rPr>
              <w:t xml:space="preserve"> </w:t>
            </w:r>
            <w:r w:rsidRPr="002C7B31">
              <w:rPr>
                <w:rFonts w:ascii="Arial" w:eastAsia="MS Mincho" w:hAnsi="Arial" w:cs="Arial"/>
              </w:rPr>
              <w:t xml:space="preserve"> </w:t>
            </w:r>
            <w:r w:rsidR="00443440" w:rsidRPr="002C7B31">
              <w:rPr>
                <w:rFonts w:ascii="Arial" w:eastAsia="MS Mincho" w:hAnsi="Arial" w:cs="Arial"/>
                <w:b/>
                <w:u w:val="single"/>
              </w:rPr>
              <w:t>2015</w:t>
            </w:r>
          </w:p>
        </w:tc>
      </w:tr>
      <w:tr w:rsidR="006F1A70" w:rsidRPr="008C356C" w14:paraId="46CF90FC" w14:textId="77777777" w:rsidTr="00BA4AA5">
        <w:trPr>
          <w:jc w:val="center"/>
        </w:trPr>
        <w:tc>
          <w:tcPr>
            <w:tcW w:w="4788" w:type="dxa"/>
          </w:tcPr>
          <w:p w14:paraId="3FE35CD5" w14:textId="6215F624" w:rsidR="006F1A70" w:rsidRPr="0008553D" w:rsidRDefault="00AC21A6" w:rsidP="00443440">
            <w:pPr>
              <w:tabs>
                <w:tab w:val="left" w:pos="540"/>
              </w:tabs>
              <w:rPr>
                <w:rFonts w:ascii="Arial" w:eastAsia="MS Mincho" w:hAnsi="Arial" w:cs="Arial"/>
                <w:b/>
              </w:rPr>
            </w:pPr>
            <w:r w:rsidRPr="0008553D">
              <w:rPr>
                <w:rFonts w:ascii="Arial" w:eastAsia="MS Mincho" w:hAnsi="Arial" w:cs="Arial"/>
                <w:b/>
              </w:rPr>
              <w:t>ASSE</w:t>
            </w:r>
            <w:r w:rsidR="00443440" w:rsidRPr="0008553D">
              <w:rPr>
                <w:rFonts w:ascii="Arial" w:eastAsia="MS Mincho" w:hAnsi="Arial" w:cs="Arial"/>
                <w:b/>
              </w:rPr>
              <w:t>TS</w:t>
            </w:r>
          </w:p>
        </w:tc>
        <w:tc>
          <w:tcPr>
            <w:tcW w:w="3510" w:type="dxa"/>
          </w:tcPr>
          <w:p w14:paraId="106D2921" w14:textId="77777777" w:rsidR="006F1A70" w:rsidRPr="0008553D" w:rsidRDefault="006F1A70" w:rsidP="00AD5861">
            <w:pPr>
              <w:tabs>
                <w:tab w:val="left" w:pos="972"/>
                <w:tab w:val="right" w:pos="2682"/>
              </w:tabs>
              <w:rPr>
                <w:rFonts w:ascii="Arial" w:eastAsia="MS Mincho" w:hAnsi="Arial" w:cs="Arial"/>
                <w:b/>
              </w:rPr>
            </w:pPr>
          </w:p>
        </w:tc>
      </w:tr>
      <w:tr w:rsidR="006F1A70" w:rsidRPr="008C356C" w14:paraId="2F6C2991" w14:textId="77777777" w:rsidTr="00BA4AA5">
        <w:trPr>
          <w:jc w:val="center"/>
        </w:trPr>
        <w:tc>
          <w:tcPr>
            <w:tcW w:w="4788" w:type="dxa"/>
          </w:tcPr>
          <w:p w14:paraId="23F9DDA7" w14:textId="77777777" w:rsidR="006F1A70" w:rsidRPr="008C356C" w:rsidRDefault="00443440" w:rsidP="00443440">
            <w:pPr>
              <w:tabs>
                <w:tab w:val="left" w:pos="540"/>
              </w:tabs>
              <w:rPr>
                <w:rFonts w:ascii="Arial" w:eastAsia="MS Mincho" w:hAnsi="Arial" w:cs="Arial"/>
              </w:rPr>
            </w:pPr>
            <w:r w:rsidRPr="008C356C">
              <w:rPr>
                <w:rFonts w:ascii="Arial" w:eastAsia="MS Mincho" w:hAnsi="Arial" w:cs="Arial"/>
              </w:rPr>
              <w:t>Current assets</w:t>
            </w:r>
          </w:p>
        </w:tc>
        <w:tc>
          <w:tcPr>
            <w:tcW w:w="3510" w:type="dxa"/>
          </w:tcPr>
          <w:p w14:paraId="43B91BCC" w14:textId="77777777" w:rsidR="006F1A70" w:rsidRPr="008C356C" w:rsidRDefault="006F1A70" w:rsidP="00AD5861">
            <w:pPr>
              <w:tabs>
                <w:tab w:val="left" w:pos="1062"/>
                <w:tab w:val="right" w:pos="2412"/>
              </w:tabs>
              <w:rPr>
                <w:rFonts w:ascii="Arial" w:eastAsia="MS Mincho" w:hAnsi="Arial" w:cs="Arial"/>
              </w:rPr>
            </w:pPr>
          </w:p>
        </w:tc>
      </w:tr>
      <w:tr w:rsidR="006F1A70" w:rsidRPr="002C7B31" w14:paraId="4E788B4E" w14:textId="77777777" w:rsidTr="00BA4AA5">
        <w:trPr>
          <w:jc w:val="center"/>
        </w:trPr>
        <w:tc>
          <w:tcPr>
            <w:tcW w:w="4788" w:type="dxa"/>
          </w:tcPr>
          <w:p w14:paraId="63836BF3" w14:textId="77777777" w:rsidR="006F1A70" w:rsidRPr="002C7B31" w:rsidRDefault="00443440" w:rsidP="00443440">
            <w:pPr>
              <w:tabs>
                <w:tab w:val="left" w:pos="540"/>
              </w:tabs>
              <w:rPr>
                <w:rFonts w:ascii="Arial" w:eastAsia="MS Mincho" w:hAnsi="Arial" w:cs="Arial"/>
              </w:rPr>
            </w:pPr>
            <w:r w:rsidRPr="002C7B31">
              <w:rPr>
                <w:rFonts w:ascii="Arial" w:eastAsia="MS Mincho" w:hAnsi="Arial" w:cs="Arial"/>
              </w:rPr>
              <w:tab/>
              <w:t>Cash</w:t>
            </w:r>
          </w:p>
        </w:tc>
        <w:tc>
          <w:tcPr>
            <w:tcW w:w="3510" w:type="dxa"/>
          </w:tcPr>
          <w:p w14:paraId="43D14608" w14:textId="533C48CB" w:rsidR="006F1A70" w:rsidRPr="002C7B31" w:rsidRDefault="00A7668E" w:rsidP="00AD5861">
            <w:pPr>
              <w:tabs>
                <w:tab w:val="left" w:pos="1062"/>
                <w:tab w:val="right" w:pos="2412"/>
              </w:tabs>
              <w:rPr>
                <w:rFonts w:ascii="Arial" w:eastAsia="MS Mincho" w:hAnsi="Arial" w:cs="Arial"/>
              </w:rPr>
            </w:pPr>
            <w:r w:rsidRPr="002C7B31">
              <w:rPr>
                <w:rFonts w:ascii="Arial" w:eastAsia="MS Mincho" w:hAnsi="Arial" w:cs="Arial"/>
              </w:rPr>
              <w:tab/>
              <w:t>$</w:t>
            </w:r>
            <w:r w:rsidRPr="002C7B31">
              <w:rPr>
                <w:rFonts w:ascii="Arial" w:eastAsia="MS Mincho" w:hAnsi="Arial" w:cs="Arial"/>
              </w:rPr>
              <w:tab/>
              <w:t>60,078</w:t>
            </w:r>
          </w:p>
        </w:tc>
      </w:tr>
      <w:tr w:rsidR="006F1A70" w:rsidRPr="002C7B31" w14:paraId="76BB1624" w14:textId="77777777" w:rsidTr="00BA4AA5">
        <w:trPr>
          <w:jc w:val="center"/>
        </w:trPr>
        <w:tc>
          <w:tcPr>
            <w:tcW w:w="4788" w:type="dxa"/>
          </w:tcPr>
          <w:p w14:paraId="0185067B" w14:textId="77777777" w:rsidR="006F1A70" w:rsidRPr="002C7B31" w:rsidRDefault="00443440" w:rsidP="00443440">
            <w:pPr>
              <w:tabs>
                <w:tab w:val="left" w:pos="540"/>
              </w:tabs>
              <w:rPr>
                <w:rFonts w:ascii="Arial" w:eastAsia="MS Mincho" w:hAnsi="Arial" w:cs="Arial"/>
              </w:rPr>
            </w:pPr>
            <w:r w:rsidRPr="002C7B31">
              <w:rPr>
                <w:rFonts w:ascii="Arial" w:eastAsia="MS Mincho" w:hAnsi="Arial" w:cs="Arial"/>
              </w:rPr>
              <w:tab/>
              <w:t>Prepaids and deposits</w:t>
            </w:r>
          </w:p>
        </w:tc>
        <w:tc>
          <w:tcPr>
            <w:tcW w:w="3510" w:type="dxa"/>
          </w:tcPr>
          <w:p w14:paraId="675659AC" w14:textId="77777777" w:rsidR="006F1A70" w:rsidRPr="002C7B31" w:rsidRDefault="00AD5861"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2,319</w:t>
            </w:r>
          </w:p>
        </w:tc>
      </w:tr>
      <w:tr w:rsidR="006F1A70" w:rsidRPr="008C356C" w14:paraId="5B8F402D" w14:textId="77777777" w:rsidTr="00BA4AA5">
        <w:trPr>
          <w:jc w:val="center"/>
        </w:trPr>
        <w:tc>
          <w:tcPr>
            <w:tcW w:w="4788" w:type="dxa"/>
          </w:tcPr>
          <w:p w14:paraId="024D55A6" w14:textId="77777777" w:rsidR="006F1A70" w:rsidRPr="0008553D" w:rsidRDefault="00443440" w:rsidP="00443440">
            <w:pPr>
              <w:tabs>
                <w:tab w:val="left" w:pos="540"/>
              </w:tabs>
              <w:rPr>
                <w:rFonts w:ascii="Arial" w:eastAsia="MS Mincho" w:hAnsi="Arial" w:cs="Arial"/>
                <w:b/>
              </w:rPr>
            </w:pPr>
            <w:r w:rsidRPr="0008553D">
              <w:rPr>
                <w:rFonts w:ascii="Arial" w:eastAsia="MS Mincho" w:hAnsi="Arial" w:cs="Arial"/>
                <w:b/>
              </w:rPr>
              <w:t>Total current assets</w:t>
            </w:r>
          </w:p>
        </w:tc>
        <w:tc>
          <w:tcPr>
            <w:tcW w:w="3510" w:type="dxa"/>
          </w:tcPr>
          <w:p w14:paraId="6BDB6A70" w14:textId="5177B06D" w:rsidR="006F1A70" w:rsidRPr="0008553D" w:rsidRDefault="00A7668E" w:rsidP="00AD5861">
            <w:pPr>
              <w:tabs>
                <w:tab w:val="left" w:pos="1062"/>
                <w:tab w:val="right" w:pos="2412"/>
              </w:tabs>
              <w:rPr>
                <w:rFonts w:ascii="Arial" w:eastAsia="MS Mincho" w:hAnsi="Arial" w:cs="Arial"/>
                <w:b/>
              </w:rPr>
            </w:pPr>
            <w:r w:rsidRPr="0008553D">
              <w:rPr>
                <w:rFonts w:ascii="Arial" w:eastAsia="MS Mincho" w:hAnsi="Arial" w:cs="Arial"/>
                <w:b/>
              </w:rPr>
              <w:tab/>
            </w:r>
            <w:r w:rsidRPr="0008553D">
              <w:rPr>
                <w:rFonts w:ascii="Arial" w:eastAsia="MS Mincho" w:hAnsi="Arial" w:cs="Arial"/>
                <w:b/>
              </w:rPr>
              <w:tab/>
              <w:t>62,397</w:t>
            </w:r>
          </w:p>
        </w:tc>
      </w:tr>
      <w:tr w:rsidR="006F1A70" w:rsidRPr="002C7B31" w14:paraId="517E6B62" w14:textId="77777777" w:rsidTr="00BA4AA5">
        <w:trPr>
          <w:jc w:val="center"/>
        </w:trPr>
        <w:tc>
          <w:tcPr>
            <w:tcW w:w="4788" w:type="dxa"/>
          </w:tcPr>
          <w:p w14:paraId="219DE813" w14:textId="77777777" w:rsidR="006F1A70" w:rsidRPr="002C7B31" w:rsidRDefault="006F1A70" w:rsidP="00443440">
            <w:pPr>
              <w:tabs>
                <w:tab w:val="left" w:pos="540"/>
              </w:tabs>
              <w:rPr>
                <w:rFonts w:ascii="Arial" w:eastAsia="MS Mincho" w:hAnsi="Arial" w:cs="Arial"/>
              </w:rPr>
            </w:pPr>
          </w:p>
        </w:tc>
        <w:tc>
          <w:tcPr>
            <w:tcW w:w="3510" w:type="dxa"/>
          </w:tcPr>
          <w:p w14:paraId="41DCDFB1" w14:textId="77777777" w:rsidR="006F1A70" w:rsidRPr="002C7B31" w:rsidRDefault="006F1A70" w:rsidP="00AD5861">
            <w:pPr>
              <w:tabs>
                <w:tab w:val="left" w:pos="1062"/>
                <w:tab w:val="right" w:pos="2412"/>
              </w:tabs>
              <w:rPr>
                <w:rFonts w:ascii="Arial" w:eastAsia="MS Mincho" w:hAnsi="Arial" w:cs="Arial"/>
              </w:rPr>
            </w:pPr>
          </w:p>
        </w:tc>
      </w:tr>
      <w:tr w:rsidR="006F1A70" w:rsidRPr="008C356C" w14:paraId="7C8FC1AE" w14:textId="77777777" w:rsidTr="00BA4AA5">
        <w:trPr>
          <w:jc w:val="center"/>
        </w:trPr>
        <w:tc>
          <w:tcPr>
            <w:tcW w:w="4788" w:type="dxa"/>
          </w:tcPr>
          <w:p w14:paraId="79EA5F85" w14:textId="77777777" w:rsidR="006F1A70" w:rsidRPr="008C356C" w:rsidRDefault="00443440" w:rsidP="00443440">
            <w:pPr>
              <w:tabs>
                <w:tab w:val="left" w:pos="540"/>
              </w:tabs>
              <w:rPr>
                <w:rFonts w:ascii="Arial" w:eastAsia="MS Mincho" w:hAnsi="Arial" w:cs="Arial"/>
              </w:rPr>
            </w:pPr>
            <w:r w:rsidRPr="008C356C">
              <w:rPr>
                <w:rFonts w:ascii="Arial" w:eastAsia="MS Mincho" w:hAnsi="Arial" w:cs="Arial"/>
              </w:rPr>
              <w:t>Fixed assets</w:t>
            </w:r>
          </w:p>
        </w:tc>
        <w:tc>
          <w:tcPr>
            <w:tcW w:w="3510" w:type="dxa"/>
          </w:tcPr>
          <w:p w14:paraId="2F5F781D" w14:textId="77777777" w:rsidR="006F1A70" w:rsidRPr="008C356C" w:rsidRDefault="006F1A70" w:rsidP="00AD5861">
            <w:pPr>
              <w:tabs>
                <w:tab w:val="left" w:pos="1062"/>
                <w:tab w:val="right" w:pos="2412"/>
              </w:tabs>
              <w:rPr>
                <w:rFonts w:ascii="Arial" w:eastAsia="MS Mincho" w:hAnsi="Arial" w:cs="Arial"/>
              </w:rPr>
            </w:pPr>
          </w:p>
        </w:tc>
      </w:tr>
      <w:tr w:rsidR="00443440" w:rsidRPr="002C7B31" w14:paraId="69A897B2" w14:textId="77777777" w:rsidTr="00BA4AA5">
        <w:trPr>
          <w:jc w:val="center"/>
        </w:trPr>
        <w:tc>
          <w:tcPr>
            <w:tcW w:w="4788" w:type="dxa"/>
          </w:tcPr>
          <w:p w14:paraId="3206258D" w14:textId="77777777" w:rsidR="00443440" w:rsidRPr="002C7B31" w:rsidRDefault="00AD5861" w:rsidP="00443440">
            <w:pPr>
              <w:tabs>
                <w:tab w:val="left" w:pos="540"/>
              </w:tabs>
              <w:rPr>
                <w:rFonts w:ascii="Arial" w:eastAsia="MS Mincho" w:hAnsi="Arial" w:cs="Arial"/>
              </w:rPr>
            </w:pPr>
            <w:r w:rsidRPr="002C7B31">
              <w:rPr>
                <w:rFonts w:ascii="Arial" w:eastAsia="MS Mincho" w:hAnsi="Arial" w:cs="Arial"/>
              </w:rPr>
              <w:tab/>
              <w:t>Furniture and fixtures</w:t>
            </w:r>
          </w:p>
        </w:tc>
        <w:tc>
          <w:tcPr>
            <w:tcW w:w="3510" w:type="dxa"/>
          </w:tcPr>
          <w:p w14:paraId="30DB5715" w14:textId="77777777" w:rsidR="00443440" w:rsidRPr="002C7B31" w:rsidRDefault="00AD5861" w:rsidP="00AD5861">
            <w:pPr>
              <w:tabs>
                <w:tab w:val="left" w:pos="1062"/>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5,625</w:t>
            </w:r>
          </w:p>
        </w:tc>
      </w:tr>
      <w:tr w:rsidR="00443440" w:rsidRPr="002C7B31" w14:paraId="16066872" w14:textId="77777777" w:rsidTr="00BA4AA5">
        <w:trPr>
          <w:jc w:val="center"/>
        </w:trPr>
        <w:tc>
          <w:tcPr>
            <w:tcW w:w="4788" w:type="dxa"/>
          </w:tcPr>
          <w:p w14:paraId="03D0640E" w14:textId="77777777" w:rsidR="00443440" w:rsidRPr="002C7B31" w:rsidRDefault="00AD5861" w:rsidP="00443440">
            <w:pPr>
              <w:tabs>
                <w:tab w:val="left" w:pos="540"/>
              </w:tabs>
              <w:rPr>
                <w:rFonts w:ascii="Arial" w:eastAsia="MS Mincho" w:hAnsi="Arial" w:cs="Arial"/>
              </w:rPr>
            </w:pPr>
            <w:r w:rsidRPr="002C7B31">
              <w:rPr>
                <w:rFonts w:ascii="Arial" w:eastAsia="MS Mincho" w:hAnsi="Arial" w:cs="Arial"/>
              </w:rPr>
              <w:tab/>
              <w:t>Equipment</w:t>
            </w:r>
          </w:p>
        </w:tc>
        <w:tc>
          <w:tcPr>
            <w:tcW w:w="3510" w:type="dxa"/>
          </w:tcPr>
          <w:p w14:paraId="6C9B1F23" w14:textId="77777777" w:rsidR="00443440" w:rsidRPr="002C7B31" w:rsidRDefault="00AD5861" w:rsidP="00AD5861">
            <w:pPr>
              <w:tabs>
                <w:tab w:val="left" w:pos="1062"/>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1,500</w:t>
            </w:r>
          </w:p>
        </w:tc>
      </w:tr>
      <w:tr w:rsidR="00443440" w:rsidRPr="002C7B31" w14:paraId="7F6A4223" w14:textId="77777777" w:rsidTr="00BA4AA5">
        <w:trPr>
          <w:jc w:val="center"/>
        </w:trPr>
        <w:tc>
          <w:tcPr>
            <w:tcW w:w="4788" w:type="dxa"/>
          </w:tcPr>
          <w:p w14:paraId="0EE19218" w14:textId="77777777" w:rsidR="00443440" w:rsidRPr="002C7B31" w:rsidRDefault="00AD5861" w:rsidP="00443440">
            <w:pPr>
              <w:tabs>
                <w:tab w:val="left" w:pos="540"/>
              </w:tabs>
              <w:rPr>
                <w:rFonts w:ascii="Arial" w:eastAsia="MS Mincho" w:hAnsi="Arial" w:cs="Arial"/>
              </w:rPr>
            </w:pPr>
            <w:r w:rsidRPr="002C7B31">
              <w:rPr>
                <w:rFonts w:ascii="Arial" w:eastAsia="MS Mincho" w:hAnsi="Arial" w:cs="Arial"/>
              </w:rPr>
              <w:tab/>
              <w:t>Computer</w:t>
            </w:r>
          </w:p>
        </w:tc>
        <w:tc>
          <w:tcPr>
            <w:tcW w:w="3510" w:type="dxa"/>
          </w:tcPr>
          <w:p w14:paraId="7EAE4A6D" w14:textId="77777777" w:rsidR="00443440" w:rsidRPr="002C7B31" w:rsidRDefault="00AD5861" w:rsidP="00AD5861">
            <w:pPr>
              <w:tabs>
                <w:tab w:val="left" w:pos="1062"/>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1,275</w:t>
            </w:r>
          </w:p>
        </w:tc>
      </w:tr>
      <w:tr w:rsidR="00443440" w:rsidRPr="002C7B31" w14:paraId="1E3C0059" w14:textId="77777777" w:rsidTr="00BA4AA5">
        <w:trPr>
          <w:jc w:val="center"/>
        </w:trPr>
        <w:tc>
          <w:tcPr>
            <w:tcW w:w="4788" w:type="dxa"/>
          </w:tcPr>
          <w:p w14:paraId="2A783360" w14:textId="77777777" w:rsidR="00443440" w:rsidRPr="002C7B31" w:rsidRDefault="00AD5861" w:rsidP="00443440">
            <w:pPr>
              <w:tabs>
                <w:tab w:val="left" w:pos="540"/>
              </w:tabs>
              <w:rPr>
                <w:rFonts w:ascii="Arial" w:eastAsia="MS Mincho" w:hAnsi="Arial" w:cs="Arial"/>
              </w:rPr>
            </w:pPr>
            <w:r w:rsidRPr="002C7B31">
              <w:rPr>
                <w:rFonts w:ascii="Arial" w:eastAsia="MS Mincho" w:hAnsi="Arial" w:cs="Arial"/>
              </w:rPr>
              <w:tab/>
              <w:t>Leasehold improvements</w:t>
            </w:r>
          </w:p>
        </w:tc>
        <w:tc>
          <w:tcPr>
            <w:tcW w:w="3510" w:type="dxa"/>
          </w:tcPr>
          <w:p w14:paraId="6057AAB0" w14:textId="77777777" w:rsidR="00443440" w:rsidRPr="002C7B31" w:rsidRDefault="003268F0" w:rsidP="00AD5861">
            <w:pPr>
              <w:tabs>
                <w:tab w:val="left" w:pos="1062"/>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9,000</w:t>
            </w:r>
          </w:p>
        </w:tc>
      </w:tr>
      <w:tr w:rsidR="00443440" w:rsidRPr="002C7B31" w14:paraId="6C40BB01" w14:textId="77777777" w:rsidTr="00BA4AA5">
        <w:trPr>
          <w:jc w:val="center"/>
        </w:trPr>
        <w:tc>
          <w:tcPr>
            <w:tcW w:w="4788" w:type="dxa"/>
          </w:tcPr>
          <w:p w14:paraId="7EE62B13" w14:textId="00624C20" w:rsidR="00443440" w:rsidRPr="002C7B31" w:rsidRDefault="00AD5861" w:rsidP="00443440">
            <w:pPr>
              <w:tabs>
                <w:tab w:val="left" w:pos="540"/>
              </w:tabs>
              <w:rPr>
                <w:rFonts w:ascii="Arial" w:eastAsia="MS Mincho" w:hAnsi="Arial" w:cs="Arial"/>
              </w:rPr>
            </w:pPr>
            <w:r w:rsidRPr="002C7B31">
              <w:rPr>
                <w:rFonts w:ascii="Arial" w:eastAsia="MS Mincho" w:hAnsi="Arial" w:cs="Arial"/>
              </w:rPr>
              <w:tab/>
              <w:t>Less: accumulated amortization</w:t>
            </w:r>
            <w:r w:rsidR="00AC21A6" w:rsidRPr="002C7B31">
              <w:rPr>
                <w:rFonts w:ascii="Arial" w:eastAsia="MS Mincho" w:hAnsi="Arial" w:cs="Arial"/>
              </w:rPr>
              <w:t xml:space="preserve"> </w:t>
            </w:r>
            <w:r w:rsidR="00AC21A6" w:rsidRPr="002C7B31">
              <w:rPr>
                <w:rFonts w:ascii="Arial" w:eastAsia="MS Mincho" w:hAnsi="Arial" w:cs="Arial"/>
                <w:i/>
              </w:rPr>
              <w:t>(all fixed</w:t>
            </w:r>
            <w:r w:rsidR="008C356C">
              <w:rPr>
                <w:rFonts w:ascii="Arial" w:eastAsia="MS Mincho" w:hAnsi="Arial" w:cs="Arial"/>
                <w:i/>
              </w:rPr>
              <w:br/>
              <w:t xml:space="preserve">       </w:t>
            </w:r>
            <w:r w:rsidR="00AC21A6" w:rsidRPr="002C7B31">
              <w:rPr>
                <w:rFonts w:ascii="Arial" w:eastAsia="MS Mincho" w:hAnsi="Arial" w:cs="Arial"/>
                <w:i/>
              </w:rPr>
              <w:t xml:space="preserve"> </w:t>
            </w:r>
            <w:r w:rsidR="008C356C">
              <w:rPr>
                <w:rFonts w:ascii="Arial" w:eastAsia="MS Mincho" w:hAnsi="Arial" w:cs="Arial"/>
                <w:i/>
              </w:rPr>
              <w:t xml:space="preserve">  </w:t>
            </w:r>
            <w:r w:rsidR="00AC21A6" w:rsidRPr="002C7B31">
              <w:rPr>
                <w:rFonts w:ascii="Arial" w:eastAsia="MS Mincho" w:hAnsi="Arial" w:cs="Arial"/>
                <w:i/>
              </w:rPr>
              <w:t>assets)</w:t>
            </w:r>
            <w:r w:rsidR="00686698" w:rsidRPr="002C7B31">
              <w:rPr>
                <w:rFonts w:ascii="Arial" w:eastAsia="MS Mincho" w:hAnsi="Arial" w:cs="Arial"/>
              </w:rPr>
              <w:t xml:space="preserve"> </w:t>
            </w:r>
          </w:p>
        </w:tc>
        <w:tc>
          <w:tcPr>
            <w:tcW w:w="3510" w:type="dxa"/>
          </w:tcPr>
          <w:p w14:paraId="5F0F6273" w14:textId="77777777" w:rsidR="00443440" w:rsidRPr="002C7B31" w:rsidRDefault="003268F0"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2,171</w:t>
            </w:r>
          </w:p>
        </w:tc>
      </w:tr>
      <w:tr w:rsidR="00443440" w:rsidRPr="008C356C" w14:paraId="19337840" w14:textId="77777777" w:rsidTr="00BA4AA5">
        <w:trPr>
          <w:jc w:val="center"/>
        </w:trPr>
        <w:tc>
          <w:tcPr>
            <w:tcW w:w="4788" w:type="dxa"/>
          </w:tcPr>
          <w:p w14:paraId="0A52FE6B" w14:textId="77777777" w:rsidR="00443440" w:rsidRPr="0008553D" w:rsidRDefault="00AD5861" w:rsidP="00443440">
            <w:pPr>
              <w:tabs>
                <w:tab w:val="left" w:pos="540"/>
              </w:tabs>
              <w:rPr>
                <w:rFonts w:ascii="Arial" w:eastAsia="MS Mincho" w:hAnsi="Arial" w:cs="Arial"/>
                <w:b/>
              </w:rPr>
            </w:pPr>
            <w:r w:rsidRPr="0008553D">
              <w:rPr>
                <w:rFonts w:ascii="Arial" w:eastAsia="MS Mincho" w:hAnsi="Arial" w:cs="Arial"/>
                <w:b/>
              </w:rPr>
              <w:t>Total fixed assets</w:t>
            </w:r>
          </w:p>
        </w:tc>
        <w:tc>
          <w:tcPr>
            <w:tcW w:w="3510" w:type="dxa"/>
          </w:tcPr>
          <w:p w14:paraId="2CF6F576" w14:textId="77777777" w:rsidR="00443440" w:rsidRPr="0008553D" w:rsidRDefault="003268F0" w:rsidP="00AD5861">
            <w:pPr>
              <w:tabs>
                <w:tab w:val="left" w:pos="1062"/>
                <w:tab w:val="right" w:pos="2412"/>
              </w:tabs>
              <w:rPr>
                <w:rFonts w:ascii="Arial" w:eastAsia="MS Mincho" w:hAnsi="Arial" w:cs="Arial"/>
                <w:b/>
              </w:rPr>
            </w:pPr>
            <w:r w:rsidRPr="0008553D">
              <w:rPr>
                <w:rFonts w:ascii="Arial" w:eastAsia="MS Mincho" w:hAnsi="Arial" w:cs="Arial"/>
                <w:b/>
              </w:rPr>
              <w:tab/>
            </w:r>
            <w:r w:rsidRPr="0008553D">
              <w:rPr>
                <w:rFonts w:ascii="Arial" w:eastAsia="MS Mincho" w:hAnsi="Arial" w:cs="Arial"/>
                <w:b/>
              </w:rPr>
              <w:tab/>
              <w:t>15,229</w:t>
            </w:r>
          </w:p>
        </w:tc>
      </w:tr>
      <w:tr w:rsidR="00443440" w:rsidRPr="002C7B31" w14:paraId="137E54E5" w14:textId="77777777" w:rsidTr="00BA4AA5">
        <w:trPr>
          <w:jc w:val="center"/>
        </w:trPr>
        <w:tc>
          <w:tcPr>
            <w:tcW w:w="4788" w:type="dxa"/>
          </w:tcPr>
          <w:p w14:paraId="6698F48F" w14:textId="77777777" w:rsidR="00443440" w:rsidRPr="002C7B31" w:rsidRDefault="00443440" w:rsidP="00443440">
            <w:pPr>
              <w:tabs>
                <w:tab w:val="left" w:pos="540"/>
              </w:tabs>
              <w:rPr>
                <w:rFonts w:ascii="Arial" w:eastAsia="MS Mincho" w:hAnsi="Arial" w:cs="Arial"/>
              </w:rPr>
            </w:pPr>
          </w:p>
        </w:tc>
        <w:tc>
          <w:tcPr>
            <w:tcW w:w="3510" w:type="dxa"/>
          </w:tcPr>
          <w:p w14:paraId="14EAEC77" w14:textId="77777777" w:rsidR="00443440" w:rsidRPr="002C7B31" w:rsidRDefault="00443440" w:rsidP="00AD5861">
            <w:pPr>
              <w:tabs>
                <w:tab w:val="left" w:pos="1062"/>
                <w:tab w:val="right" w:pos="2412"/>
              </w:tabs>
              <w:rPr>
                <w:rFonts w:ascii="Arial" w:eastAsia="MS Mincho" w:hAnsi="Arial" w:cs="Arial"/>
              </w:rPr>
            </w:pPr>
          </w:p>
        </w:tc>
      </w:tr>
      <w:tr w:rsidR="003268F0" w:rsidRPr="002C7B31" w14:paraId="42E4A702" w14:textId="77777777" w:rsidTr="00BA4AA5">
        <w:trPr>
          <w:jc w:val="center"/>
        </w:trPr>
        <w:tc>
          <w:tcPr>
            <w:tcW w:w="4788" w:type="dxa"/>
          </w:tcPr>
          <w:p w14:paraId="708B897D" w14:textId="77777777" w:rsidR="003268F0" w:rsidRPr="002C7B31" w:rsidRDefault="003268F0" w:rsidP="00443440">
            <w:pPr>
              <w:tabs>
                <w:tab w:val="left" w:pos="540"/>
              </w:tabs>
              <w:rPr>
                <w:rFonts w:ascii="Arial" w:eastAsia="MS Mincho" w:hAnsi="Arial" w:cs="Arial"/>
              </w:rPr>
            </w:pPr>
            <w:r w:rsidRPr="002C7B31">
              <w:rPr>
                <w:rFonts w:ascii="Arial" w:eastAsia="MS Mincho" w:hAnsi="Arial" w:cs="Arial"/>
              </w:rPr>
              <w:t>Intangible assets</w:t>
            </w:r>
          </w:p>
        </w:tc>
        <w:tc>
          <w:tcPr>
            <w:tcW w:w="3510" w:type="dxa"/>
          </w:tcPr>
          <w:p w14:paraId="3426785F" w14:textId="77777777" w:rsidR="003268F0" w:rsidRPr="002C7B31" w:rsidRDefault="003268F0" w:rsidP="00AD5861">
            <w:pPr>
              <w:tabs>
                <w:tab w:val="left" w:pos="1062"/>
                <w:tab w:val="right" w:pos="2412"/>
              </w:tabs>
              <w:rPr>
                <w:rFonts w:ascii="Arial" w:eastAsia="MS Mincho" w:hAnsi="Arial" w:cs="Arial"/>
              </w:rPr>
            </w:pPr>
          </w:p>
        </w:tc>
      </w:tr>
      <w:tr w:rsidR="003268F0" w:rsidRPr="002C7B31" w14:paraId="75D23F7C" w14:textId="77777777" w:rsidTr="00BA4AA5">
        <w:trPr>
          <w:jc w:val="center"/>
        </w:trPr>
        <w:tc>
          <w:tcPr>
            <w:tcW w:w="4788" w:type="dxa"/>
          </w:tcPr>
          <w:p w14:paraId="58E7D10A" w14:textId="77777777" w:rsidR="003268F0" w:rsidRPr="002C7B31" w:rsidRDefault="003268F0" w:rsidP="00443440">
            <w:pPr>
              <w:tabs>
                <w:tab w:val="left" w:pos="540"/>
              </w:tabs>
              <w:rPr>
                <w:rFonts w:ascii="Arial" w:eastAsia="MS Mincho" w:hAnsi="Arial" w:cs="Arial"/>
              </w:rPr>
            </w:pPr>
            <w:r w:rsidRPr="002C7B31">
              <w:rPr>
                <w:rFonts w:ascii="Arial" w:eastAsia="MS Mincho" w:hAnsi="Arial" w:cs="Arial"/>
              </w:rPr>
              <w:tab/>
              <w:t>Incorporation costs</w:t>
            </w:r>
          </w:p>
        </w:tc>
        <w:tc>
          <w:tcPr>
            <w:tcW w:w="3510" w:type="dxa"/>
          </w:tcPr>
          <w:p w14:paraId="504B5A41" w14:textId="77777777" w:rsidR="003268F0" w:rsidRPr="002C7B31" w:rsidRDefault="003268F0"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865</w:t>
            </w:r>
          </w:p>
        </w:tc>
      </w:tr>
      <w:tr w:rsidR="003268F0" w:rsidRPr="002C7B31" w14:paraId="30A47FC5" w14:textId="77777777" w:rsidTr="00BA4AA5">
        <w:trPr>
          <w:jc w:val="center"/>
        </w:trPr>
        <w:tc>
          <w:tcPr>
            <w:tcW w:w="4788" w:type="dxa"/>
          </w:tcPr>
          <w:p w14:paraId="1DDA6A04" w14:textId="77777777" w:rsidR="003268F0" w:rsidRPr="002C7B31" w:rsidRDefault="003268F0" w:rsidP="00443440">
            <w:pPr>
              <w:tabs>
                <w:tab w:val="left" w:pos="540"/>
              </w:tabs>
              <w:rPr>
                <w:rFonts w:ascii="Arial" w:eastAsia="MS Mincho" w:hAnsi="Arial" w:cs="Arial"/>
              </w:rPr>
            </w:pPr>
          </w:p>
        </w:tc>
        <w:tc>
          <w:tcPr>
            <w:tcW w:w="3510" w:type="dxa"/>
          </w:tcPr>
          <w:p w14:paraId="5F21D991" w14:textId="77777777" w:rsidR="003268F0" w:rsidRPr="002C7B31" w:rsidRDefault="003268F0" w:rsidP="00AD5861">
            <w:pPr>
              <w:tabs>
                <w:tab w:val="left" w:pos="1062"/>
                <w:tab w:val="right" w:pos="2412"/>
              </w:tabs>
              <w:rPr>
                <w:rFonts w:ascii="Arial" w:eastAsia="MS Mincho" w:hAnsi="Arial" w:cs="Arial"/>
              </w:rPr>
            </w:pPr>
          </w:p>
        </w:tc>
      </w:tr>
      <w:tr w:rsidR="003268F0" w:rsidRPr="002C7B31" w14:paraId="37277767" w14:textId="77777777" w:rsidTr="00BA4AA5">
        <w:trPr>
          <w:jc w:val="center"/>
        </w:trPr>
        <w:tc>
          <w:tcPr>
            <w:tcW w:w="4788" w:type="dxa"/>
          </w:tcPr>
          <w:p w14:paraId="31C67837" w14:textId="77777777" w:rsidR="003268F0" w:rsidRPr="002C7B31" w:rsidRDefault="003268F0" w:rsidP="00443440">
            <w:pPr>
              <w:tabs>
                <w:tab w:val="left" w:pos="540"/>
              </w:tabs>
              <w:rPr>
                <w:rFonts w:ascii="Arial" w:eastAsia="MS Mincho" w:hAnsi="Arial" w:cs="Arial"/>
                <w:b/>
              </w:rPr>
            </w:pPr>
            <w:r w:rsidRPr="002C7B31">
              <w:rPr>
                <w:rFonts w:ascii="Arial" w:eastAsia="MS Mincho" w:hAnsi="Arial" w:cs="Arial"/>
                <w:b/>
              </w:rPr>
              <w:t>Total assets</w:t>
            </w:r>
          </w:p>
        </w:tc>
        <w:tc>
          <w:tcPr>
            <w:tcW w:w="3510" w:type="dxa"/>
          </w:tcPr>
          <w:p w14:paraId="25FEB30B" w14:textId="165EC6B7" w:rsidR="003268F0" w:rsidRPr="002C7B31" w:rsidRDefault="003268F0" w:rsidP="00AD5861">
            <w:pPr>
              <w:tabs>
                <w:tab w:val="left" w:pos="1062"/>
                <w:tab w:val="right" w:pos="2412"/>
              </w:tabs>
              <w:rPr>
                <w:rFonts w:ascii="Arial" w:eastAsia="MS Mincho" w:hAnsi="Arial" w:cs="Arial"/>
                <w:u w:val="double"/>
              </w:rPr>
            </w:pPr>
            <w:r w:rsidRPr="002C7B31">
              <w:rPr>
                <w:rFonts w:ascii="Arial" w:eastAsia="MS Mincho" w:hAnsi="Arial" w:cs="Arial"/>
              </w:rPr>
              <w:tab/>
            </w:r>
            <w:r w:rsidR="00A7668E" w:rsidRPr="002C7B31">
              <w:rPr>
                <w:rFonts w:ascii="Arial" w:eastAsia="MS Mincho" w:hAnsi="Arial" w:cs="Arial"/>
                <w:u w:val="double"/>
              </w:rPr>
              <w:t>$</w:t>
            </w:r>
            <w:r w:rsidR="00A7668E" w:rsidRPr="002C7B31">
              <w:rPr>
                <w:rFonts w:ascii="Arial" w:eastAsia="MS Mincho" w:hAnsi="Arial" w:cs="Arial"/>
                <w:u w:val="double"/>
              </w:rPr>
              <w:tab/>
              <w:t>78,491</w:t>
            </w:r>
          </w:p>
        </w:tc>
      </w:tr>
      <w:tr w:rsidR="003268F0" w:rsidRPr="002C7B31" w14:paraId="4E438403" w14:textId="77777777" w:rsidTr="00BA4AA5">
        <w:trPr>
          <w:jc w:val="center"/>
        </w:trPr>
        <w:tc>
          <w:tcPr>
            <w:tcW w:w="4788" w:type="dxa"/>
          </w:tcPr>
          <w:p w14:paraId="001C6C0F" w14:textId="77777777" w:rsidR="003268F0" w:rsidRPr="002C7B31" w:rsidRDefault="003268F0" w:rsidP="00443440">
            <w:pPr>
              <w:tabs>
                <w:tab w:val="left" w:pos="540"/>
              </w:tabs>
              <w:rPr>
                <w:rFonts w:ascii="Arial" w:eastAsia="MS Mincho" w:hAnsi="Arial" w:cs="Arial"/>
              </w:rPr>
            </w:pPr>
          </w:p>
        </w:tc>
        <w:tc>
          <w:tcPr>
            <w:tcW w:w="3510" w:type="dxa"/>
          </w:tcPr>
          <w:p w14:paraId="5D6A336B" w14:textId="77777777" w:rsidR="003268F0" w:rsidRPr="002C7B31" w:rsidRDefault="003268F0" w:rsidP="00AD5861">
            <w:pPr>
              <w:tabs>
                <w:tab w:val="left" w:pos="1062"/>
                <w:tab w:val="right" w:pos="2412"/>
              </w:tabs>
              <w:rPr>
                <w:rFonts w:ascii="Arial" w:eastAsia="MS Mincho" w:hAnsi="Arial" w:cs="Arial"/>
              </w:rPr>
            </w:pPr>
          </w:p>
        </w:tc>
      </w:tr>
      <w:tr w:rsidR="003268F0" w:rsidRPr="008C356C" w14:paraId="6B87DE55" w14:textId="77777777" w:rsidTr="00BA4AA5">
        <w:trPr>
          <w:jc w:val="center"/>
        </w:trPr>
        <w:tc>
          <w:tcPr>
            <w:tcW w:w="4788" w:type="dxa"/>
          </w:tcPr>
          <w:p w14:paraId="0F2C3DC9" w14:textId="77777777" w:rsidR="003268F0" w:rsidRPr="0008553D" w:rsidRDefault="003268F0" w:rsidP="00443440">
            <w:pPr>
              <w:tabs>
                <w:tab w:val="left" w:pos="540"/>
              </w:tabs>
              <w:rPr>
                <w:rFonts w:ascii="Arial" w:eastAsia="MS Mincho" w:hAnsi="Arial" w:cs="Arial"/>
                <w:b/>
              </w:rPr>
            </w:pPr>
            <w:r w:rsidRPr="0008553D">
              <w:rPr>
                <w:rFonts w:ascii="Arial" w:eastAsia="MS Mincho" w:hAnsi="Arial" w:cs="Arial"/>
                <w:b/>
              </w:rPr>
              <w:t>LIABILITIES</w:t>
            </w:r>
          </w:p>
        </w:tc>
        <w:tc>
          <w:tcPr>
            <w:tcW w:w="3510" w:type="dxa"/>
          </w:tcPr>
          <w:p w14:paraId="2F4B0191" w14:textId="77777777" w:rsidR="003268F0" w:rsidRPr="0008553D" w:rsidRDefault="003268F0" w:rsidP="00AD5861">
            <w:pPr>
              <w:tabs>
                <w:tab w:val="left" w:pos="1062"/>
                <w:tab w:val="right" w:pos="2412"/>
              </w:tabs>
              <w:rPr>
                <w:rFonts w:ascii="Arial" w:eastAsia="MS Mincho" w:hAnsi="Arial" w:cs="Arial"/>
                <w:b/>
              </w:rPr>
            </w:pPr>
          </w:p>
        </w:tc>
      </w:tr>
      <w:tr w:rsidR="003268F0" w:rsidRPr="002C7B31" w14:paraId="18059F04" w14:textId="77777777" w:rsidTr="00BA4AA5">
        <w:trPr>
          <w:jc w:val="center"/>
        </w:trPr>
        <w:tc>
          <w:tcPr>
            <w:tcW w:w="4788" w:type="dxa"/>
          </w:tcPr>
          <w:p w14:paraId="566947BB" w14:textId="77777777" w:rsidR="003268F0" w:rsidRPr="002C7B31" w:rsidRDefault="003268F0" w:rsidP="00443440">
            <w:pPr>
              <w:tabs>
                <w:tab w:val="left" w:pos="540"/>
              </w:tabs>
              <w:rPr>
                <w:rFonts w:ascii="Arial" w:eastAsia="MS Mincho" w:hAnsi="Arial" w:cs="Arial"/>
              </w:rPr>
            </w:pPr>
            <w:r w:rsidRPr="002C7B31">
              <w:rPr>
                <w:rFonts w:ascii="Arial" w:eastAsia="MS Mincho" w:hAnsi="Arial" w:cs="Arial"/>
              </w:rPr>
              <w:t>Current liabilities</w:t>
            </w:r>
          </w:p>
        </w:tc>
        <w:tc>
          <w:tcPr>
            <w:tcW w:w="3510" w:type="dxa"/>
          </w:tcPr>
          <w:p w14:paraId="1FF1BDA8" w14:textId="77777777" w:rsidR="003268F0" w:rsidRPr="002C7B31" w:rsidRDefault="003268F0" w:rsidP="00AD5861">
            <w:pPr>
              <w:tabs>
                <w:tab w:val="left" w:pos="1062"/>
                <w:tab w:val="right" w:pos="2412"/>
              </w:tabs>
              <w:rPr>
                <w:rFonts w:ascii="Arial" w:eastAsia="MS Mincho" w:hAnsi="Arial" w:cs="Arial"/>
              </w:rPr>
            </w:pPr>
          </w:p>
        </w:tc>
      </w:tr>
      <w:tr w:rsidR="003268F0" w:rsidRPr="002C7B31" w14:paraId="426A6555" w14:textId="77777777" w:rsidTr="00BA4AA5">
        <w:trPr>
          <w:jc w:val="center"/>
        </w:trPr>
        <w:tc>
          <w:tcPr>
            <w:tcW w:w="4788" w:type="dxa"/>
          </w:tcPr>
          <w:p w14:paraId="2AB20CC9" w14:textId="77777777" w:rsidR="003268F0" w:rsidRPr="002C7B31" w:rsidRDefault="003268F0" w:rsidP="00443440">
            <w:pPr>
              <w:tabs>
                <w:tab w:val="left" w:pos="540"/>
              </w:tabs>
              <w:rPr>
                <w:rFonts w:ascii="Arial" w:eastAsia="MS Mincho" w:hAnsi="Arial" w:cs="Arial"/>
              </w:rPr>
            </w:pPr>
            <w:r w:rsidRPr="002C7B31">
              <w:rPr>
                <w:rFonts w:ascii="Arial" w:eastAsia="MS Mincho" w:hAnsi="Arial" w:cs="Arial"/>
              </w:rPr>
              <w:tab/>
              <w:t>Accounts payable</w:t>
            </w:r>
          </w:p>
        </w:tc>
        <w:tc>
          <w:tcPr>
            <w:tcW w:w="3510" w:type="dxa"/>
          </w:tcPr>
          <w:p w14:paraId="0BA13491" w14:textId="77777777" w:rsidR="003268F0" w:rsidRPr="002C7B31" w:rsidRDefault="003268F0" w:rsidP="00AD5861">
            <w:pPr>
              <w:tabs>
                <w:tab w:val="left" w:pos="1062"/>
                <w:tab w:val="right" w:pos="2412"/>
              </w:tabs>
              <w:rPr>
                <w:rFonts w:ascii="Arial" w:eastAsia="MS Mincho" w:hAnsi="Arial" w:cs="Arial"/>
              </w:rPr>
            </w:pPr>
            <w:r w:rsidRPr="002C7B31">
              <w:rPr>
                <w:rFonts w:ascii="Arial" w:eastAsia="MS Mincho" w:hAnsi="Arial" w:cs="Arial"/>
              </w:rPr>
              <w:tab/>
            </w:r>
            <w:r w:rsidR="009D3A14" w:rsidRPr="002C7B31">
              <w:rPr>
                <w:rFonts w:ascii="Arial" w:eastAsia="MS Mincho" w:hAnsi="Arial" w:cs="Arial"/>
              </w:rPr>
              <w:t>$</w:t>
            </w:r>
            <w:r w:rsidRPr="002C7B31">
              <w:rPr>
                <w:rFonts w:ascii="Arial" w:eastAsia="MS Mincho" w:hAnsi="Arial" w:cs="Arial"/>
              </w:rPr>
              <w:tab/>
              <w:t>(91)</w:t>
            </w:r>
          </w:p>
        </w:tc>
      </w:tr>
      <w:tr w:rsidR="003268F0" w:rsidRPr="002C7B31" w14:paraId="08E48246" w14:textId="77777777" w:rsidTr="00BA4AA5">
        <w:trPr>
          <w:jc w:val="center"/>
        </w:trPr>
        <w:tc>
          <w:tcPr>
            <w:tcW w:w="4788" w:type="dxa"/>
          </w:tcPr>
          <w:p w14:paraId="06BE52BC" w14:textId="77777777" w:rsidR="003268F0" w:rsidRPr="002C7B31" w:rsidRDefault="003268F0" w:rsidP="00443440">
            <w:pPr>
              <w:tabs>
                <w:tab w:val="left" w:pos="540"/>
              </w:tabs>
              <w:rPr>
                <w:rFonts w:ascii="Arial" w:eastAsia="MS Mincho" w:hAnsi="Arial" w:cs="Arial"/>
              </w:rPr>
            </w:pPr>
            <w:r w:rsidRPr="002C7B31">
              <w:rPr>
                <w:rFonts w:ascii="Arial" w:eastAsia="MS Mincho" w:hAnsi="Arial" w:cs="Arial"/>
              </w:rPr>
              <w:tab/>
              <w:t>Credit cards payable</w:t>
            </w:r>
          </w:p>
        </w:tc>
        <w:tc>
          <w:tcPr>
            <w:tcW w:w="3510" w:type="dxa"/>
          </w:tcPr>
          <w:p w14:paraId="4E78BC81" w14:textId="77777777" w:rsidR="003268F0" w:rsidRPr="002C7B31" w:rsidRDefault="003268F0" w:rsidP="00AD5861">
            <w:pPr>
              <w:tabs>
                <w:tab w:val="left" w:pos="1062"/>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13,395</w:t>
            </w:r>
          </w:p>
        </w:tc>
      </w:tr>
      <w:tr w:rsidR="003268F0" w:rsidRPr="002C7B31" w14:paraId="61F7E598" w14:textId="77777777" w:rsidTr="00BA4AA5">
        <w:trPr>
          <w:jc w:val="center"/>
        </w:trPr>
        <w:tc>
          <w:tcPr>
            <w:tcW w:w="4788" w:type="dxa"/>
          </w:tcPr>
          <w:p w14:paraId="41667000" w14:textId="77777777" w:rsidR="003268F0" w:rsidRPr="002C7B31" w:rsidRDefault="003268F0" w:rsidP="00443440">
            <w:pPr>
              <w:tabs>
                <w:tab w:val="left" w:pos="540"/>
              </w:tabs>
              <w:rPr>
                <w:rFonts w:ascii="Arial" w:eastAsia="MS Mincho" w:hAnsi="Arial" w:cs="Arial"/>
              </w:rPr>
            </w:pPr>
            <w:r w:rsidRPr="002C7B31">
              <w:rPr>
                <w:rFonts w:ascii="Arial" w:eastAsia="MS Mincho" w:hAnsi="Arial" w:cs="Arial"/>
              </w:rPr>
              <w:tab/>
              <w:t>Taxes payable</w:t>
            </w:r>
          </w:p>
        </w:tc>
        <w:tc>
          <w:tcPr>
            <w:tcW w:w="3510" w:type="dxa"/>
          </w:tcPr>
          <w:p w14:paraId="11E38F29" w14:textId="77777777" w:rsidR="003268F0" w:rsidRPr="002C7B31" w:rsidRDefault="003268F0"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8,932</w:t>
            </w:r>
          </w:p>
        </w:tc>
      </w:tr>
      <w:tr w:rsidR="003268F0" w:rsidRPr="008C356C" w14:paraId="6C89137F" w14:textId="77777777" w:rsidTr="00BA4AA5">
        <w:trPr>
          <w:jc w:val="center"/>
        </w:trPr>
        <w:tc>
          <w:tcPr>
            <w:tcW w:w="4788" w:type="dxa"/>
          </w:tcPr>
          <w:p w14:paraId="7E2FDFEB" w14:textId="77777777" w:rsidR="003268F0" w:rsidRPr="0008553D" w:rsidRDefault="003268F0" w:rsidP="00443440">
            <w:pPr>
              <w:tabs>
                <w:tab w:val="left" w:pos="540"/>
              </w:tabs>
              <w:rPr>
                <w:rFonts w:ascii="Arial" w:eastAsia="MS Mincho" w:hAnsi="Arial" w:cs="Arial"/>
                <w:b/>
              </w:rPr>
            </w:pPr>
            <w:r w:rsidRPr="0008553D">
              <w:rPr>
                <w:rFonts w:ascii="Arial" w:eastAsia="MS Mincho" w:hAnsi="Arial" w:cs="Arial"/>
                <w:b/>
              </w:rPr>
              <w:t>Total current liabilities</w:t>
            </w:r>
          </w:p>
        </w:tc>
        <w:tc>
          <w:tcPr>
            <w:tcW w:w="3510" w:type="dxa"/>
          </w:tcPr>
          <w:p w14:paraId="0DAE2333" w14:textId="77777777" w:rsidR="003268F0" w:rsidRPr="0008553D" w:rsidRDefault="009D3A14" w:rsidP="00AD5861">
            <w:pPr>
              <w:tabs>
                <w:tab w:val="left" w:pos="1062"/>
                <w:tab w:val="right" w:pos="2412"/>
              </w:tabs>
              <w:rPr>
                <w:rFonts w:ascii="Arial" w:eastAsia="MS Mincho" w:hAnsi="Arial" w:cs="Arial"/>
                <w:b/>
              </w:rPr>
            </w:pPr>
            <w:r w:rsidRPr="0008553D">
              <w:rPr>
                <w:rFonts w:ascii="Arial" w:eastAsia="MS Mincho" w:hAnsi="Arial" w:cs="Arial"/>
                <w:b/>
              </w:rPr>
              <w:tab/>
            </w:r>
            <w:r w:rsidRPr="0008553D">
              <w:rPr>
                <w:rFonts w:ascii="Arial" w:eastAsia="MS Mincho" w:hAnsi="Arial" w:cs="Arial"/>
                <w:b/>
              </w:rPr>
              <w:tab/>
              <w:t>22,236</w:t>
            </w:r>
          </w:p>
        </w:tc>
      </w:tr>
      <w:tr w:rsidR="009D3A14" w:rsidRPr="002C7B31" w14:paraId="384EDA87" w14:textId="77777777" w:rsidTr="00BA4AA5">
        <w:trPr>
          <w:jc w:val="center"/>
        </w:trPr>
        <w:tc>
          <w:tcPr>
            <w:tcW w:w="4788" w:type="dxa"/>
          </w:tcPr>
          <w:p w14:paraId="61BDE346" w14:textId="77777777" w:rsidR="009D3A14" w:rsidRPr="002C7B31" w:rsidRDefault="009D3A14" w:rsidP="00443440">
            <w:pPr>
              <w:tabs>
                <w:tab w:val="left" w:pos="540"/>
              </w:tabs>
              <w:rPr>
                <w:rFonts w:ascii="Arial" w:eastAsia="MS Mincho" w:hAnsi="Arial" w:cs="Arial"/>
              </w:rPr>
            </w:pPr>
          </w:p>
        </w:tc>
        <w:tc>
          <w:tcPr>
            <w:tcW w:w="3510" w:type="dxa"/>
          </w:tcPr>
          <w:p w14:paraId="4CC4E340" w14:textId="77777777" w:rsidR="009D3A14" w:rsidRPr="002C7B31" w:rsidRDefault="009D3A14" w:rsidP="00AD5861">
            <w:pPr>
              <w:tabs>
                <w:tab w:val="left" w:pos="1062"/>
                <w:tab w:val="right" w:pos="2412"/>
              </w:tabs>
              <w:rPr>
                <w:rFonts w:ascii="Arial" w:eastAsia="MS Mincho" w:hAnsi="Arial" w:cs="Arial"/>
              </w:rPr>
            </w:pPr>
          </w:p>
        </w:tc>
      </w:tr>
      <w:tr w:rsidR="009D3A14" w:rsidRPr="002C7B31" w14:paraId="1F0A075A" w14:textId="77777777" w:rsidTr="00BA4AA5">
        <w:trPr>
          <w:jc w:val="center"/>
        </w:trPr>
        <w:tc>
          <w:tcPr>
            <w:tcW w:w="4788" w:type="dxa"/>
          </w:tcPr>
          <w:p w14:paraId="4422436F" w14:textId="184DBE9D" w:rsidR="009D3A14" w:rsidRPr="002C7B31" w:rsidRDefault="009D3A14" w:rsidP="00443440">
            <w:pPr>
              <w:tabs>
                <w:tab w:val="left" w:pos="540"/>
              </w:tabs>
              <w:rPr>
                <w:rFonts w:ascii="Arial" w:eastAsia="MS Mincho" w:hAnsi="Arial" w:cs="Arial"/>
              </w:rPr>
            </w:pPr>
            <w:r w:rsidRPr="002C7B31">
              <w:rPr>
                <w:rFonts w:ascii="Arial" w:eastAsia="MS Mincho" w:hAnsi="Arial" w:cs="Arial"/>
              </w:rPr>
              <w:t>Long</w:t>
            </w:r>
            <w:r w:rsidR="001402A9">
              <w:rPr>
                <w:rFonts w:ascii="Arial" w:eastAsia="MS Mincho" w:hAnsi="Arial" w:cs="Arial"/>
              </w:rPr>
              <w:t>-</w:t>
            </w:r>
            <w:r w:rsidRPr="002C7B31">
              <w:rPr>
                <w:rFonts w:ascii="Arial" w:eastAsia="MS Mincho" w:hAnsi="Arial" w:cs="Arial"/>
              </w:rPr>
              <w:t>term liabilities</w:t>
            </w:r>
          </w:p>
        </w:tc>
        <w:tc>
          <w:tcPr>
            <w:tcW w:w="3510" w:type="dxa"/>
          </w:tcPr>
          <w:p w14:paraId="7181E3B8" w14:textId="77777777" w:rsidR="009D3A14" w:rsidRPr="002C7B31" w:rsidRDefault="009D3A14" w:rsidP="00AD5861">
            <w:pPr>
              <w:tabs>
                <w:tab w:val="left" w:pos="1062"/>
                <w:tab w:val="right" w:pos="2412"/>
              </w:tabs>
              <w:rPr>
                <w:rFonts w:ascii="Arial" w:eastAsia="MS Mincho" w:hAnsi="Arial" w:cs="Arial"/>
              </w:rPr>
            </w:pPr>
          </w:p>
        </w:tc>
      </w:tr>
      <w:tr w:rsidR="009D3A14" w:rsidRPr="002C7B31" w14:paraId="18A7F06E" w14:textId="77777777" w:rsidTr="00BA4AA5">
        <w:trPr>
          <w:jc w:val="center"/>
        </w:trPr>
        <w:tc>
          <w:tcPr>
            <w:tcW w:w="4788" w:type="dxa"/>
          </w:tcPr>
          <w:p w14:paraId="5EC8C4C3" w14:textId="77777777" w:rsidR="009D3A14" w:rsidRPr="002C7B31" w:rsidRDefault="009D3A14" w:rsidP="00443440">
            <w:pPr>
              <w:tabs>
                <w:tab w:val="left" w:pos="540"/>
              </w:tabs>
              <w:rPr>
                <w:rFonts w:ascii="Arial" w:eastAsia="MS Mincho" w:hAnsi="Arial" w:cs="Arial"/>
              </w:rPr>
            </w:pPr>
            <w:r w:rsidRPr="002C7B31">
              <w:rPr>
                <w:rFonts w:ascii="Arial" w:eastAsia="MS Mincho" w:hAnsi="Arial" w:cs="Arial"/>
              </w:rPr>
              <w:tab/>
              <w:t>Dues to shareholders</w:t>
            </w:r>
          </w:p>
        </w:tc>
        <w:tc>
          <w:tcPr>
            <w:tcW w:w="3510" w:type="dxa"/>
          </w:tcPr>
          <w:p w14:paraId="5731481A" w14:textId="77777777" w:rsidR="009D3A14" w:rsidRPr="002C7B31" w:rsidRDefault="009D3A14"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5,206</w:t>
            </w:r>
          </w:p>
        </w:tc>
      </w:tr>
      <w:tr w:rsidR="009D3A14" w:rsidRPr="002C7B31" w14:paraId="1DAF00D7" w14:textId="77777777" w:rsidTr="00BA4AA5">
        <w:trPr>
          <w:jc w:val="center"/>
        </w:trPr>
        <w:tc>
          <w:tcPr>
            <w:tcW w:w="4788" w:type="dxa"/>
          </w:tcPr>
          <w:p w14:paraId="7DBF5D69" w14:textId="77777777" w:rsidR="009D3A14" w:rsidRPr="002C7B31" w:rsidRDefault="009D3A14" w:rsidP="00443440">
            <w:pPr>
              <w:tabs>
                <w:tab w:val="left" w:pos="540"/>
              </w:tabs>
              <w:rPr>
                <w:rFonts w:ascii="Arial" w:eastAsia="MS Mincho" w:hAnsi="Arial" w:cs="Arial"/>
              </w:rPr>
            </w:pPr>
          </w:p>
        </w:tc>
        <w:tc>
          <w:tcPr>
            <w:tcW w:w="3510" w:type="dxa"/>
          </w:tcPr>
          <w:p w14:paraId="316F80DA" w14:textId="77777777" w:rsidR="009D3A14" w:rsidRPr="002C7B31" w:rsidRDefault="009D3A14" w:rsidP="00AD5861">
            <w:pPr>
              <w:tabs>
                <w:tab w:val="left" w:pos="1062"/>
                <w:tab w:val="right" w:pos="2412"/>
              </w:tabs>
              <w:rPr>
                <w:rFonts w:ascii="Arial" w:eastAsia="MS Mincho" w:hAnsi="Arial" w:cs="Arial"/>
              </w:rPr>
            </w:pPr>
          </w:p>
        </w:tc>
      </w:tr>
      <w:tr w:rsidR="009D3A14" w:rsidRPr="002C7B31" w14:paraId="0040D16D" w14:textId="77777777" w:rsidTr="00BA4AA5">
        <w:trPr>
          <w:jc w:val="center"/>
        </w:trPr>
        <w:tc>
          <w:tcPr>
            <w:tcW w:w="4788" w:type="dxa"/>
          </w:tcPr>
          <w:p w14:paraId="5DC0032F" w14:textId="77777777" w:rsidR="009D3A14" w:rsidRPr="002C7B31" w:rsidRDefault="009D3A14" w:rsidP="00443440">
            <w:pPr>
              <w:tabs>
                <w:tab w:val="left" w:pos="540"/>
              </w:tabs>
              <w:rPr>
                <w:rFonts w:ascii="Arial" w:eastAsia="MS Mincho" w:hAnsi="Arial" w:cs="Arial"/>
                <w:b/>
              </w:rPr>
            </w:pPr>
            <w:r w:rsidRPr="002C7B31">
              <w:rPr>
                <w:rFonts w:ascii="Arial" w:eastAsia="MS Mincho" w:hAnsi="Arial" w:cs="Arial"/>
                <w:b/>
              </w:rPr>
              <w:t>Total liabilities</w:t>
            </w:r>
          </w:p>
        </w:tc>
        <w:tc>
          <w:tcPr>
            <w:tcW w:w="3510" w:type="dxa"/>
          </w:tcPr>
          <w:p w14:paraId="2A46FC11" w14:textId="77777777" w:rsidR="009D3A14" w:rsidRPr="002C7B31" w:rsidRDefault="009D3A14"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w:t>
            </w:r>
            <w:r w:rsidRPr="002C7B31">
              <w:rPr>
                <w:rFonts w:ascii="Arial" w:eastAsia="MS Mincho" w:hAnsi="Arial" w:cs="Arial"/>
                <w:u w:val="single"/>
              </w:rPr>
              <w:tab/>
              <w:t>27,442</w:t>
            </w:r>
          </w:p>
        </w:tc>
      </w:tr>
      <w:tr w:rsidR="009D3A14" w:rsidRPr="002C7B31" w14:paraId="2324DBDD" w14:textId="77777777" w:rsidTr="00BA4AA5">
        <w:trPr>
          <w:jc w:val="center"/>
        </w:trPr>
        <w:tc>
          <w:tcPr>
            <w:tcW w:w="4788" w:type="dxa"/>
          </w:tcPr>
          <w:p w14:paraId="51AEED62" w14:textId="77777777" w:rsidR="009D3A14" w:rsidRPr="002C7B31" w:rsidRDefault="009D3A14" w:rsidP="00443440">
            <w:pPr>
              <w:tabs>
                <w:tab w:val="left" w:pos="540"/>
              </w:tabs>
              <w:rPr>
                <w:rFonts w:ascii="Arial" w:eastAsia="MS Mincho" w:hAnsi="Arial" w:cs="Arial"/>
              </w:rPr>
            </w:pPr>
          </w:p>
        </w:tc>
        <w:tc>
          <w:tcPr>
            <w:tcW w:w="3510" w:type="dxa"/>
          </w:tcPr>
          <w:p w14:paraId="3ED59794" w14:textId="77777777" w:rsidR="009D3A14" w:rsidRPr="002C7B31" w:rsidRDefault="009D3A14" w:rsidP="00AD5861">
            <w:pPr>
              <w:tabs>
                <w:tab w:val="left" w:pos="1062"/>
                <w:tab w:val="right" w:pos="2412"/>
              </w:tabs>
              <w:rPr>
                <w:rFonts w:ascii="Arial" w:eastAsia="MS Mincho" w:hAnsi="Arial" w:cs="Arial"/>
              </w:rPr>
            </w:pPr>
          </w:p>
        </w:tc>
      </w:tr>
      <w:tr w:rsidR="009D3A14" w:rsidRPr="008C356C" w14:paraId="37DB8E61" w14:textId="77777777" w:rsidTr="00BA4AA5">
        <w:trPr>
          <w:jc w:val="center"/>
        </w:trPr>
        <w:tc>
          <w:tcPr>
            <w:tcW w:w="4788" w:type="dxa"/>
          </w:tcPr>
          <w:p w14:paraId="5813719E" w14:textId="77777777" w:rsidR="009D3A14" w:rsidRPr="0008553D" w:rsidRDefault="009D3A14" w:rsidP="00443440">
            <w:pPr>
              <w:tabs>
                <w:tab w:val="left" w:pos="540"/>
              </w:tabs>
              <w:rPr>
                <w:rFonts w:ascii="Arial" w:eastAsia="MS Mincho" w:hAnsi="Arial" w:cs="Arial"/>
                <w:b/>
              </w:rPr>
            </w:pPr>
            <w:r w:rsidRPr="0008553D">
              <w:rPr>
                <w:rFonts w:ascii="Arial" w:eastAsia="MS Mincho" w:hAnsi="Arial" w:cs="Arial"/>
                <w:b/>
              </w:rPr>
              <w:t>SHAREHOLDER’S EQUITY</w:t>
            </w:r>
          </w:p>
        </w:tc>
        <w:tc>
          <w:tcPr>
            <w:tcW w:w="3510" w:type="dxa"/>
          </w:tcPr>
          <w:p w14:paraId="7CFAAD69" w14:textId="77777777" w:rsidR="009D3A14" w:rsidRPr="0008553D" w:rsidRDefault="009D3A14" w:rsidP="00AD5861">
            <w:pPr>
              <w:tabs>
                <w:tab w:val="left" w:pos="1062"/>
                <w:tab w:val="right" w:pos="2412"/>
              </w:tabs>
              <w:rPr>
                <w:rFonts w:ascii="Arial" w:eastAsia="MS Mincho" w:hAnsi="Arial" w:cs="Arial"/>
                <w:b/>
              </w:rPr>
            </w:pPr>
          </w:p>
        </w:tc>
      </w:tr>
      <w:tr w:rsidR="009D3A14" w:rsidRPr="002C7B31" w14:paraId="68535F69" w14:textId="77777777" w:rsidTr="00BA4AA5">
        <w:trPr>
          <w:jc w:val="center"/>
        </w:trPr>
        <w:tc>
          <w:tcPr>
            <w:tcW w:w="4788" w:type="dxa"/>
          </w:tcPr>
          <w:p w14:paraId="7CF1F52D" w14:textId="77777777" w:rsidR="009D3A14" w:rsidRPr="002C7B31" w:rsidRDefault="009D3A14" w:rsidP="00443440">
            <w:pPr>
              <w:tabs>
                <w:tab w:val="left" w:pos="540"/>
              </w:tabs>
              <w:rPr>
                <w:rFonts w:ascii="Arial" w:eastAsia="MS Mincho" w:hAnsi="Arial" w:cs="Arial"/>
              </w:rPr>
            </w:pPr>
            <w:r w:rsidRPr="002C7B31">
              <w:rPr>
                <w:rFonts w:ascii="Arial" w:eastAsia="MS Mincho" w:hAnsi="Arial" w:cs="Arial"/>
              </w:rPr>
              <w:tab/>
              <w:t>Retained earnings</w:t>
            </w:r>
          </w:p>
        </w:tc>
        <w:tc>
          <w:tcPr>
            <w:tcW w:w="3510" w:type="dxa"/>
          </w:tcPr>
          <w:p w14:paraId="6957CCA9" w14:textId="4C133987" w:rsidR="009D3A14" w:rsidRPr="002C7B31" w:rsidRDefault="00A7668E" w:rsidP="00D063AE">
            <w:pPr>
              <w:tabs>
                <w:tab w:val="left" w:pos="1062"/>
                <w:tab w:val="right" w:pos="2574"/>
              </w:tabs>
              <w:rPr>
                <w:rFonts w:ascii="Arial" w:eastAsia="MS Mincho" w:hAnsi="Arial" w:cs="Arial"/>
              </w:rPr>
            </w:pPr>
            <w:r w:rsidRPr="002C7B31">
              <w:rPr>
                <w:rFonts w:ascii="Arial" w:eastAsia="MS Mincho" w:hAnsi="Arial" w:cs="Arial"/>
              </w:rPr>
              <w:tab/>
              <w:t>$</w:t>
            </w:r>
            <w:r w:rsidRPr="002C7B31">
              <w:rPr>
                <w:rFonts w:ascii="Arial" w:eastAsia="MS Mincho" w:hAnsi="Arial" w:cs="Arial"/>
              </w:rPr>
              <w:tab/>
              <w:t>51,027</w:t>
            </w:r>
            <w:r w:rsidR="00D063AE">
              <w:rPr>
                <w:rFonts w:ascii="Arial" w:eastAsia="MS Mincho" w:hAnsi="Arial" w:cs="Arial"/>
              </w:rPr>
              <w:t>*</w:t>
            </w:r>
          </w:p>
        </w:tc>
      </w:tr>
      <w:tr w:rsidR="009D3A14" w:rsidRPr="002C7B31" w14:paraId="6DB545CA" w14:textId="77777777" w:rsidTr="00BA4AA5">
        <w:trPr>
          <w:jc w:val="center"/>
        </w:trPr>
        <w:tc>
          <w:tcPr>
            <w:tcW w:w="4788" w:type="dxa"/>
          </w:tcPr>
          <w:p w14:paraId="61802E30" w14:textId="77777777" w:rsidR="009D3A14" w:rsidRPr="002C7B31" w:rsidRDefault="009D3A14" w:rsidP="00443440">
            <w:pPr>
              <w:tabs>
                <w:tab w:val="left" w:pos="540"/>
              </w:tabs>
              <w:rPr>
                <w:rFonts w:ascii="Arial" w:eastAsia="MS Mincho" w:hAnsi="Arial" w:cs="Arial"/>
              </w:rPr>
            </w:pPr>
            <w:r w:rsidRPr="002C7B31">
              <w:rPr>
                <w:rFonts w:ascii="Arial" w:eastAsia="MS Mincho" w:hAnsi="Arial" w:cs="Arial"/>
              </w:rPr>
              <w:tab/>
              <w:t>Common shares</w:t>
            </w:r>
          </w:p>
        </w:tc>
        <w:tc>
          <w:tcPr>
            <w:tcW w:w="3510" w:type="dxa"/>
          </w:tcPr>
          <w:p w14:paraId="0D78C89F" w14:textId="77777777" w:rsidR="009D3A14" w:rsidRPr="002C7B31" w:rsidRDefault="009D3A14" w:rsidP="00AD5861">
            <w:pPr>
              <w:tabs>
                <w:tab w:val="left" w:pos="1062"/>
                <w:tab w:val="right" w:pos="2412"/>
              </w:tabs>
              <w:rPr>
                <w:rFonts w:ascii="Arial" w:eastAsia="MS Mincho" w:hAnsi="Arial" w:cs="Arial"/>
              </w:rPr>
            </w:pPr>
            <w:r w:rsidRPr="002C7B31">
              <w:rPr>
                <w:rFonts w:ascii="Arial" w:eastAsia="MS Mincho" w:hAnsi="Arial" w:cs="Arial"/>
              </w:rPr>
              <w:tab/>
            </w:r>
            <w:r w:rsidRPr="002C7B31">
              <w:rPr>
                <w:rFonts w:ascii="Arial" w:eastAsia="MS Mincho" w:hAnsi="Arial" w:cs="Arial"/>
              </w:rPr>
              <w:tab/>
              <w:t>20</w:t>
            </w:r>
          </w:p>
        </w:tc>
      </w:tr>
      <w:tr w:rsidR="009D3A14" w:rsidRPr="002C7B31" w14:paraId="33A2FCB2" w14:textId="77777777" w:rsidTr="00BA4AA5">
        <w:trPr>
          <w:jc w:val="center"/>
        </w:trPr>
        <w:tc>
          <w:tcPr>
            <w:tcW w:w="4788" w:type="dxa"/>
          </w:tcPr>
          <w:p w14:paraId="5E4341E7" w14:textId="77777777" w:rsidR="009D3A14" w:rsidRPr="002C7B31" w:rsidRDefault="009D3A14" w:rsidP="00443440">
            <w:pPr>
              <w:tabs>
                <w:tab w:val="left" w:pos="540"/>
              </w:tabs>
              <w:rPr>
                <w:rFonts w:ascii="Arial" w:eastAsia="MS Mincho" w:hAnsi="Arial" w:cs="Arial"/>
              </w:rPr>
            </w:pPr>
            <w:r w:rsidRPr="002C7B31">
              <w:rPr>
                <w:rFonts w:ascii="Arial" w:eastAsia="MS Mincho" w:hAnsi="Arial" w:cs="Arial"/>
              </w:rPr>
              <w:tab/>
              <w:t>Preferred shares</w:t>
            </w:r>
          </w:p>
        </w:tc>
        <w:tc>
          <w:tcPr>
            <w:tcW w:w="3510" w:type="dxa"/>
          </w:tcPr>
          <w:p w14:paraId="55442DEF" w14:textId="77777777" w:rsidR="009D3A14" w:rsidRPr="002C7B31" w:rsidRDefault="009D3A14" w:rsidP="00AD5861">
            <w:pPr>
              <w:tabs>
                <w:tab w:val="left" w:pos="1062"/>
                <w:tab w:val="right" w:pos="2412"/>
              </w:tabs>
              <w:rPr>
                <w:rFonts w:ascii="Arial" w:eastAsia="MS Mincho" w:hAnsi="Arial" w:cs="Arial"/>
                <w:u w:val="single"/>
              </w:rPr>
            </w:pPr>
            <w:r w:rsidRPr="002C7B31">
              <w:rPr>
                <w:rFonts w:ascii="Arial" w:eastAsia="MS Mincho" w:hAnsi="Arial" w:cs="Arial"/>
              </w:rPr>
              <w:tab/>
            </w:r>
            <w:r w:rsidRPr="002C7B31">
              <w:rPr>
                <w:rFonts w:ascii="Arial" w:eastAsia="MS Mincho" w:hAnsi="Arial" w:cs="Arial"/>
                <w:u w:val="single"/>
              </w:rPr>
              <w:tab/>
              <w:t>2</w:t>
            </w:r>
          </w:p>
        </w:tc>
      </w:tr>
      <w:tr w:rsidR="009D3A14" w:rsidRPr="002C7B31" w14:paraId="7D9DFB0F" w14:textId="77777777" w:rsidTr="00BA4AA5">
        <w:trPr>
          <w:jc w:val="center"/>
        </w:trPr>
        <w:tc>
          <w:tcPr>
            <w:tcW w:w="4788" w:type="dxa"/>
          </w:tcPr>
          <w:p w14:paraId="0EC50E76" w14:textId="77777777" w:rsidR="009D3A14" w:rsidRPr="002C7B31" w:rsidRDefault="009D3A14" w:rsidP="00443440">
            <w:pPr>
              <w:tabs>
                <w:tab w:val="left" w:pos="540"/>
              </w:tabs>
              <w:rPr>
                <w:rFonts w:ascii="Arial" w:eastAsia="MS Mincho" w:hAnsi="Arial" w:cs="Arial"/>
              </w:rPr>
            </w:pPr>
          </w:p>
        </w:tc>
        <w:tc>
          <w:tcPr>
            <w:tcW w:w="3510" w:type="dxa"/>
          </w:tcPr>
          <w:p w14:paraId="38C87785" w14:textId="77777777" w:rsidR="009D3A14" w:rsidRPr="002C7B31" w:rsidRDefault="009D3A14" w:rsidP="00AD5861">
            <w:pPr>
              <w:tabs>
                <w:tab w:val="left" w:pos="1062"/>
                <w:tab w:val="right" w:pos="2412"/>
              </w:tabs>
              <w:rPr>
                <w:rFonts w:ascii="Arial" w:eastAsia="MS Mincho" w:hAnsi="Arial" w:cs="Arial"/>
              </w:rPr>
            </w:pPr>
          </w:p>
        </w:tc>
      </w:tr>
      <w:tr w:rsidR="009D3A14" w:rsidRPr="002C7B31" w14:paraId="52867539" w14:textId="77777777" w:rsidTr="00BA4AA5">
        <w:trPr>
          <w:jc w:val="center"/>
        </w:trPr>
        <w:tc>
          <w:tcPr>
            <w:tcW w:w="4788" w:type="dxa"/>
          </w:tcPr>
          <w:p w14:paraId="30B5752C" w14:textId="77777777" w:rsidR="009D3A14" w:rsidRPr="002C7B31" w:rsidRDefault="009D3A14" w:rsidP="00443440">
            <w:pPr>
              <w:tabs>
                <w:tab w:val="left" w:pos="540"/>
              </w:tabs>
              <w:rPr>
                <w:rFonts w:ascii="Arial" w:eastAsia="MS Mincho" w:hAnsi="Arial" w:cs="Arial"/>
                <w:b/>
              </w:rPr>
            </w:pPr>
            <w:r w:rsidRPr="002C7B31">
              <w:rPr>
                <w:rFonts w:ascii="Arial" w:eastAsia="MS Mincho" w:hAnsi="Arial" w:cs="Arial"/>
                <w:b/>
              </w:rPr>
              <w:t>Total shareholder’s equity</w:t>
            </w:r>
          </w:p>
        </w:tc>
        <w:tc>
          <w:tcPr>
            <w:tcW w:w="3510" w:type="dxa"/>
          </w:tcPr>
          <w:p w14:paraId="3C5CE33D" w14:textId="6147E35F" w:rsidR="009D3A14" w:rsidRPr="002C7B31" w:rsidRDefault="009D3A14" w:rsidP="00AD5861">
            <w:pPr>
              <w:tabs>
                <w:tab w:val="left" w:pos="1062"/>
                <w:tab w:val="right" w:pos="2412"/>
              </w:tabs>
              <w:rPr>
                <w:rFonts w:ascii="Arial" w:eastAsia="MS Mincho" w:hAnsi="Arial" w:cs="Arial"/>
                <w:u w:val="single"/>
              </w:rPr>
            </w:pPr>
            <w:r w:rsidRPr="002C7B31">
              <w:rPr>
                <w:rFonts w:ascii="Arial" w:eastAsia="MS Mincho" w:hAnsi="Arial" w:cs="Arial"/>
              </w:rPr>
              <w:tab/>
            </w:r>
            <w:r w:rsidR="00A7668E" w:rsidRPr="002C7B31">
              <w:rPr>
                <w:rFonts w:ascii="Arial" w:eastAsia="MS Mincho" w:hAnsi="Arial" w:cs="Arial"/>
                <w:u w:val="single"/>
              </w:rPr>
              <w:t>$</w:t>
            </w:r>
            <w:r w:rsidR="00A7668E" w:rsidRPr="002C7B31">
              <w:rPr>
                <w:rFonts w:ascii="Arial" w:eastAsia="MS Mincho" w:hAnsi="Arial" w:cs="Arial"/>
                <w:u w:val="single"/>
              </w:rPr>
              <w:tab/>
              <w:t>51,049</w:t>
            </w:r>
          </w:p>
        </w:tc>
      </w:tr>
      <w:tr w:rsidR="009D3A14" w:rsidRPr="002C7B31" w14:paraId="771A7535" w14:textId="77777777" w:rsidTr="00BA4AA5">
        <w:trPr>
          <w:jc w:val="center"/>
        </w:trPr>
        <w:tc>
          <w:tcPr>
            <w:tcW w:w="4788" w:type="dxa"/>
          </w:tcPr>
          <w:p w14:paraId="0B4BF24A" w14:textId="77777777" w:rsidR="009D3A14" w:rsidRPr="002C7B31" w:rsidRDefault="009D3A14" w:rsidP="00443440">
            <w:pPr>
              <w:tabs>
                <w:tab w:val="left" w:pos="540"/>
              </w:tabs>
              <w:rPr>
                <w:rFonts w:ascii="Arial" w:eastAsia="MS Mincho" w:hAnsi="Arial" w:cs="Arial"/>
                <w:b/>
              </w:rPr>
            </w:pPr>
          </w:p>
        </w:tc>
        <w:tc>
          <w:tcPr>
            <w:tcW w:w="3510" w:type="dxa"/>
          </w:tcPr>
          <w:p w14:paraId="7B9AA78B" w14:textId="77777777" w:rsidR="009D3A14" w:rsidRPr="002C7B31" w:rsidRDefault="009D3A14" w:rsidP="00AD5861">
            <w:pPr>
              <w:tabs>
                <w:tab w:val="left" w:pos="1062"/>
                <w:tab w:val="right" w:pos="2412"/>
              </w:tabs>
              <w:rPr>
                <w:rFonts w:ascii="Arial" w:eastAsia="MS Mincho" w:hAnsi="Arial" w:cs="Arial"/>
              </w:rPr>
            </w:pPr>
          </w:p>
        </w:tc>
      </w:tr>
      <w:tr w:rsidR="009D3A14" w:rsidRPr="008C356C" w14:paraId="228BFF79" w14:textId="77777777" w:rsidTr="00BA4AA5">
        <w:trPr>
          <w:jc w:val="center"/>
        </w:trPr>
        <w:tc>
          <w:tcPr>
            <w:tcW w:w="4788" w:type="dxa"/>
          </w:tcPr>
          <w:p w14:paraId="4D0F59E1" w14:textId="77777777" w:rsidR="009D3A14" w:rsidRPr="0008553D" w:rsidRDefault="009D3A14" w:rsidP="00443440">
            <w:pPr>
              <w:tabs>
                <w:tab w:val="left" w:pos="540"/>
              </w:tabs>
              <w:rPr>
                <w:rFonts w:ascii="Arial" w:eastAsia="MS Mincho" w:hAnsi="Arial" w:cs="Arial"/>
                <w:b/>
              </w:rPr>
            </w:pPr>
            <w:r w:rsidRPr="0008553D">
              <w:rPr>
                <w:rFonts w:ascii="Arial" w:eastAsia="MS Mincho" w:hAnsi="Arial" w:cs="Arial"/>
                <w:b/>
              </w:rPr>
              <w:t>TOTAL LIABILITIES AND EQUITY</w:t>
            </w:r>
          </w:p>
        </w:tc>
        <w:tc>
          <w:tcPr>
            <w:tcW w:w="3510" w:type="dxa"/>
          </w:tcPr>
          <w:p w14:paraId="60F7EEAB" w14:textId="3AF56C84" w:rsidR="009D3A14" w:rsidRPr="0008553D" w:rsidRDefault="009D3A14" w:rsidP="00AD5861">
            <w:pPr>
              <w:tabs>
                <w:tab w:val="left" w:pos="1062"/>
                <w:tab w:val="right" w:pos="2412"/>
              </w:tabs>
              <w:rPr>
                <w:rFonts w:ascii="Arial" w:eastAsia="MS Mincho" w:hAnsi="Arial" w:cs="Arial"/>
                <w:b/>
                <w:u w:val="double"/>
              </w:rPr>
            </w:pPr>
            <w:r w:rsidRPr="0008553D">
              <w:rPr>
                <w:rFonts w:ascii="Arial" w:eastAsia="MS Mincho" w:hAnsi="Arial" w:cs="Arial"/>
                <w:b/>
              </w:rPr>
              <w:tab/>
            </w:r>
            <w:r w:rsidR="00A7668E" w:rsidRPr="0008553D">
              <w:rPr>
                <w:rFonts w:ascii="Arial" w:eastAsia="MS Mincho" w:hAnsi="Arial" w:cs="Arial"/>
                <w:b/>
                <w:u w:val="double"/>
              </w:rPr>
              <w:t>$</w:t>
            </w:r>
            <w:r w:rsidR="00A7668E" w:rsidRPr="0008553D">
              <w:rPr>
                <w:rFonts w:ascii="Arial" w:eastAsia="MS Mincho" w:hAnsi="Arial" w:cs="Arial"/>
                <w:b/>
                <w:u w:val="double"/>
              </w:rPr>
              <w:tab/>
              <w:t>78,491</w:t>
            </w:r>
          </w:p>
        </w:tc>
      </w:tr>
    </w:tbl>
    <w:p w14:paraId="6FD48744" w14:textId="77777777" w:rsidR="006F1A70" w:rsidRPr="006F1A70" w:rsidRDefault="006F1A70" w:rsidP="006F1A70">
      <w:pPr>
        <w:jc w:val="center"/>
        <w:rPr>
          <w:rFonts w:eastAsia="MS Mincho"/>
          <w:sz w:val="22"/>
          <w:szCs w:val="22"/>
        </w:rPr>
      </w:pPr>
    </w:p>
    <w:p w14:paraId="1892D32D" w14:textId="5B2AA5CD" w:rsidR="00D063AE" w:rsidRDefault="00D063AE" w:rsidP="002C7B31">
      <w:pPr>
        <w:pStyle w:val="FootnoteText1"/>
        <w:rPr>
          <w:rFonts w:eastAsia="MS Mincho"/>
        </w:rPr>
      </w:pPr>
      <w:r>
        <w:rPr>
          <w:rFonts w:eastAsia="MS Mincho"/>
        </w:rPr>
        <w:t>Note: *</w:t>
      </w:r>
      <w:r w:rsidR="00DC3474">
        <w:rPr>
          <w:rFonts w:eastAsia="MS Mincho"/>
        </w:rPr>
        <w:t xml:space="preserve"> </w:t>
      </w:r>
      <w:r w:rsidRPr="00A7668E">
        <w:t>Dividends of $37,000 w</w:t>
      </w:r>
      <w:r>
        <w:t>ere</w:t>
      </w:r>
      <w:r w:rsidRPr="00A7668E">
        <w:t xml:space="preserve"> paid out for fiscal 2015.</w:t>
      </w:r>
    </w:p>
    <w:p w14:paraId="47563264" w14:textId="706CD7F9" w:rsidR="006F1A70" w:rsidRPr="00BA4AA5" w:rsidRDefault="00BA4AA5" w:rsidP="002C7B31">
      <w:pPr>
        <w:pStyle w:val="FootnoteText1"/>
        <w:rPr>
          <w:rFonts w:eastAsia="MS Mincho"/>
        </w:rPr>
      </w:pPr>
      <w:r w:rsidRPr="00BA4AA5">
        <w:rPr>
          <w:rFonts w:eastAsia="MS Mincho"/>
        </w:rPr>
        <w:t xml:space="preserve">Source: </w:t>
      </w:r>
      <w:r w:rsidR="000359F2">
        <w:rPr>
          <w:rFonts w:eastAsia="MS Mincho"/>
        </w:rPr>
        <w:t>C</w:t>
      </w:r>
      <w:bookmarkStart w:id="3" w:name="_GoBack"/>
      <w:bookmarkEnd w:id="3"/>
      <w:r w:rsidRPr="00BA4AA5">
        <w:rPr>
          <w:rFonts w:eastAsia="MS Mincho"/>
        </w:rPr>
        <w:t>ompany files</w:t>
      </w:r>
      <w:r w:rsidR="00DC3474">
        <w:rPr>
          <w:rFonts w:eastAsia="MS Mincho"/>
        </w:rPr>
        <w:t>.</w:t>
      </w:r>
    </w:p>
    <w:p w14:paraId="50D7F560" w14:textId="0B643E95" w:rsidR="002C7B31" w:rsidRDefault="002C7B31">
      <w:pPr>
        <w:rPr>
          <w:rFonts w:eastAsia="MS Mincho"/>
          <w:spacing w:val="-1"/>
          <w:sz w:val="22"/>
          <w:szCs w:val="22"/>
        </w:rPr>
      </w:pPr>
      <w:r>
        <w:rPr>
          <w:rFonts w:eastAsia="MS Mincho"/>
        </w:rPr>
        <w:br w:type="page"/>
      </w:r>
    </w:p>
    <w:p w14:paraId="712499AA" w14:textId="77777777" w:rsidR="006F1A70" w:rsidRPr="006F1A70" w:rsidRDefault="006F1A70" w:rsidP="00BA4AA5">
      <w:pPr>
        <w:pStyle w:val="casehead1"/>
        <w:jc w:val="center"/>
        <w:rPr>
          <w:rFonts w:eastAsia="MS Mincho"/>
        </w:rPr>
      </w:pPr>
      <w:r w:rsidRPr="006F1A70">
        <w:rPr>
          <w:rFonts w:eastAsia="MS Mincho"/>
        </w:rPr>
        <w:lastRenderedPageBreak/>
        <w:t>Exhibit 5</w:t>
      </w:r>
      <w:r w:rsidR="00BA4AA5">
        <w:rPr>
          <w:rFonts w:eastAsia="MS Mincho"/>
        </w:rPr>
        <w:t>: Financial ratios</w:t>
      </w:r>
    </w:p>
    <w:p w14:paraId="24280E5D" w14:textId="77777777" w:rsidR="006F1A70" w:rsidRDefault="006F1A70" w:rsidP="002C7B31">
      <w:pPr>
        <w:pStyle w:val="BodyText"/>
        <w:rPr>
          <w:rFonts w:eastAsia="MS Mincho"/>
        </w:rPr>
      </w:pPr>
    </w:p>
    <w:p w14:paraId="2FBBC626" w14:textId="77777777" w:rsidR="00BA4AA5" w:rsidRDefault="00BA4AA5" w:rsidP="002C7B31">
      <w:pPr>
        <w:pStyle w:val="BodyText"/>
        <w:rPr>
          <w:rFonts w:eastAsia="MS Minch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600"/>
      </w:tblGrid>
      <w:tr w:rsidR="00BA4AA5" w:rsidRPr="008C356C" w14:paraId="7B1314C8" w14:textId="77777777" w:rsidTr="00BA4AA5">
        <w:trPr>
          <w:jc w:val="center"/>
        </w:trPr>
        <w:tc>
          <w:tcPr>
            <w:tcW w:w="3438" w:type="dxa"/>
          </w:tcPr>
          <w:p w14:paraId="51AD7AC4" w14:textId="77777777" w:rsidR="00BA4AA5" w:rsidRPr="008C356C" w:rsidRDefault="00BA4AA5" w:rsidP="00BA4AA5">
            <w:pPr>
              <w:rPr>
                <w:rFonts w:ascii="Arial" w:eastAsia="MS Mincho" w:hAnsi="Arial" w:cs="Arial"/>
                <w:b/>
              </w:rPr>
            </w:pPr>
          </w:p>
        </w:tc>
        <w:tc>
          <w:tcPr>
            <w:tcW w:w="3600" w:type="dxa"/>
          </w:tcPr>
          <w:p w14:paraId="074B9EAD" w14:textId="77777777" w:rsidR="00BA4AA5" w:rsidRPr="0008553D" w:rsidRDefault="00BA4AA5" w:rsidP="006F1A70">
            <w:pPr>
              <w:jc w:val="center"/>
              <w:rPr>
                <w:rFonts w:ascii="Arial" w:eastAsia="MS Mincho" w:hAnsi="Arial" w:cs="Arial"/>
                <w:b/>
                <w:u w:val="single"/>
              </w:rPr>
            </w:pPr>
            <w:r w:rsidRPr="0008553D">
              <w:rPr>
                <w:rFonts w:ascii="Arial" w:eastAsia="MS Mincho" w:hAnsi="Arial" w:cs="Arial"/>
                <w:b/>
                <w:u w:val="single"/>
              </w:rPr>
              <w:t>2015</w:t>
            </w:r>
          </w:p>
        </w:tc>
      </w:tr>
      <w:tr w:rsidR="00BA4AA5" w:rsidRPr="008C356C" w14:paraId="31718A3A" w14:textId="77777777" w:rsidTr="00BA4AA5">
        <w:trPr>
          <w:jc w:val="center"/>
        </w:trPr>
        <w:tc>
          <w:tcPr>
            <w:tcW w:w="3438" w:type="dxa"/>
          </w:tcPr>
          <w:p w14:paraId="261136DE" w14:textId="77777777" w:rsidR="00BA4AA5" w:rsidRPr="0008553D" w:rsidRDefault="00BA4AA5" w:rsidP="00BA4AA5">
            <w:pPr>
              <w:rPr>
                <w:rFonts w:ascii="Arial" w:eastAsia="MS Mincho" w:hAnsi="Arial" w:cs="Arial"/>
                <w:b/>
              </w:rPr>
            </w:pPr>
            <w:r w:rsidRPr="0008553D">
              <w:rPr>
                <w:rFonts w:ascii="Arial" w:eastAsia="MS Mincho" w:hAnsi="Arial" w:cs="Arial"/>
                <w:b/>
              </w:rPr>
              <w:t>LIQUIDITY</w:t>
            </w:r>
          </w:p>
        </w:tc>
        <w:tc>
          <w:tcPr>
            <w:tcW w:w="3600" w:type="dxa"/>
          </w:tcPr>
          <w:p w14:paraId="7D72A003" w14:textId="77777777" w:rsidR="00BA4AA5" w:rsidRPr="008C356C" w:rsidRDefault="00BA4AA5" w:rsidP="006F1A70">
            <w:pPr>
              <w:jc w:val="center"/>
              <w:rPr>
                <w:rFonts w:ascii="Arial" w:eastAsia="MS Mincho" w:hAnsi="Arial" w:cs="Arial"/>
                <w:b/>
              </w:rPr>
            </w:pPr>
          </w:p>
        </w:tc>
      </w:tr>
      <w:tr w:rsidR="00BA4AA5" w:rsidRPr="002C7B31" w14:paraId="40C39F76" w14:textId="77777777" w:rsidTr="00BA4AA5">
        <w:trPr>
          <w:jc w:val="center"/>
        </w:trPr>
        <w:tc>
          <w:tcPr>
            <w:tcW w:w="3438" w:type="dxa"/>
          </w:tcPr>
          <w:p w14:paraId="6BD0A5B7" w14:textId="77777777" w:rsidR="00BA4AA5" w:rsidRPr="002C7B31" w:rsidRDefault="00BA4AA5" w:rsidP="00BA4AA5">
            <w:pPr>
              <w:tabs>
                <w:tab w:val="left" w:pos="540"/>
              </w:tabs>
              <w:rPr>
                <w:rFonts w:ascii="Arial" w:eastAsia="MS Mincho" w:hAnsi="Arial" w:cs="Arial"/>
              </w:rPr>
            </w:pPr>
            <w:r w:rsidRPr="002C7B31">
              <w:rPr>
                <w:rFonts w:ascii="Arial" w:eastAsia="MS Mincho" w:hAnsi="Arial" w:cs="Arial"/>
                <w:b/>
              </w:rPr>
              <w:tab/>
            </w:r>
            <w:r w:rsidRPr="002C7B31">
              <w:rPr>
                <w:rFonts w:ascii="Arial" w:eastAsia="MS Mincho" w:hAnsi="Arial" w:cs="Arial"/>
              </w:rPr>
              <w:t>Current ratio</w:t>
            </w:r>
          </w:p>
        </w:tc>
        <w:tc>
          <w:tcPr>
            <w:tcW w:w="3600" w:type="dxa"/>
          </w:tcPr>
          <w:p w14:paraId="3E7244BB" w14:textId="68AD7CAA" w:rsidR="00BA4AA5" w:rsidRPr="002C7B31" w:rsidRDefault="00BA4AA5" w:rsidP="006F1A70">
            <w:pPr>
              <w:jc w:val="center"/>
              <w:rPr>
                <w:rFonts w:ascii="Arial" w:eastAsia="MS Mincho" w:hAnsi="Arial" w:cs="Arial"/>
              </w:rPr>
            </w:pPr>
            <w:r w:rsidRPr="002C7B31">
              <w:rPr>
                <w:rFonts w:ascii="Arial" w:eastAsia="MS Mincho" w:hAnsi="Arial" w:cs="Arial"/>
              </w:rPr>
              <w:t>2.8</w:t>
            </w:r>
            <w:r w:rsidR="00286650">
              <w:rPr>
                <w:rFonts w:ascii="Arial" w:eastAsia="MS Mincho" w:hAnsi="Arial" w:cs="Arial"/>
              </w:rPr>
              <w:t>0</w:t>
            </w:r>
          </w:p>
        </w:tc>
      </w:tr>
      <w:tr w:rsidR="00BA4AA5" w:rsidRPr="002C7B31" w14:paraId="7C24AE18" w14:textId="77777777" w:rsidTr="00BA4AA5">
        <w:trPr>
          <w:jc w:val="center"/>
        </w:trPr>
        <w:tc>
          <w:tcPr>
            <w:tcW w:w="3438" w:type="dxa"/>
          </w:tcPr>
          <w:p w14:paraId="2BC9506E" w14:textId="77777777" w:rsidR="00BA4AA5" w:rsidRPr="002C7B31" w:rsidRDefault="00BA4AA5" w:rsidP="00BA4AA5">
            <w:pPr>
              <w:tabs>
                <w:tab w:val="left" w:pos="540"/>
              </w:tabs>
              <w:rPr>
                <w:rFonts w:ascii="Arial" w:eastAsia="MS Mincho" w:hAnsi="Arial" w:cs="Arial"/>
              </w:rPr>
            </w:pPr>
            <w:r w:rsidRPr="002C7B31">
              <w:rPr>
                <w:rFonts w:ascii="Arial" w:eastAsia="MS Mincho" w:hAnsi="Arial" w:cs="Arial"/>
                <w:b/>
              </w:rPr>
              <w:tab/>
            </w:r>
            <w:r w:rsidRPr="002C7B31">
              <w:rPr>
                <w:rFonts w:ascii="Arial" w:eastAsia="MS Mincho" w:hAnsi="Arial" w:cs="Arial"/>
              </w:rPr>
              <w:t>Acid test</w:t>
            </w:r>
          </w:p>
        </w:tc>
        <w:tc>
          <w:tcPr>
            <w:tcW w:w="3600" w:type="dxa"/>
          </w:tcPr>
          <w:p w14:paraId="651F4847" w14:textId="62946FEE" w:rsidR="00BA4AA5" w:rsidRPr="002C7B31" w:rsidRDefault="00BA4AA5" w:rsidP="006F1A70">
            <w:pPr>
              <w:jc w:val="center"/>
              <w:rPr>
                <w:rFonts w:ascii="Arial" w:eastAsia="MS Mincho" w:hAnsi="Arial" w:cs="Arial"/>
              </w:rPr>
            </w:pPr>
            <w:r w:rsidRPr="002C7B31">
              <w:rPr>
                <w:rFonts w:ascii="Arial" w:eastAsia="MS Mincho" w:hAnsi="Arial" w:cs="Arial"/>
              </w:rPr>
              <w:t>2.</w:t>
            </w:r>
            <w:r w:rsidR="00AC3723" w:rsidRPr="002C7B31">
              <w:rPr>
                <w:rFonts w:ascii="Arial" w:eastAsia="MS Mincho" w:hAnsi="Arial" w:cs="Arial"/>
              </w:rPr>
              <w:t>7</w:t>
            </w:r>
            <w:r w:rsidR="00286650">
              <w:rPr>
                <w:rFonts w:ascii="Arial" w:eastAsia="MS Mincho" w:hAnsi="Arial" w:cs="Arial"/>
              </w:rPr>
              <w:t>0</w:t>
            </w:r>
          </w:p>
        </w:tc>
      </w:tr>
      <w:tr w:rsidR="00BA4AA5" w:rsidRPr="002C7B31" w14:paraId="75834E8B" w14:textId="77777777" w:rsidTr="00BA4AA5">
        <w:trPr>
          <w:jc w:val="center"/>
        </w:trPr>
        <w:tc>
          <w:tcPr>
            <w:tcW w:w="3438" w:type="dxa"/>
          </w:tcPr>
          <w:p w14:paraId="2637DAE9" w14:textId="77777777" w:rsidR="00BA4AA5" w:rsidRPr="002C7B31" w:rsidRDefault="00BA4AA5" w:rsidP="00BA4AA5">
            <w:pPr>
              <w:tabs>
                <w:tab w:val="left" w:pos="540"/>
              </w:tabs>
              <w:rPr>
                <w:rFonts w:ascii="Arial" w:eastAsia="MS Mincho" w:hAnsi="Arial" w:cs="Arial"/>
                <w:b/>
              </w:rPr>
            </w:pPr>
          </w:p>
        </w:tc>
        <w:tc>
          <w:tcPr>
            <w:tcW w:w="3600" w:type="dxa"/>
          </w:tcPr>
          <w:p w14:paraId="47D5F0CA" w14:textId="77777777" w:rsidR="00BA4AA5" w:rsidRPr="002C7B31" w:rsidRDefault="00BA4AA5" w:rsidP="006F1A70">
            <w:pPr>
              <w:jc w:val="center"/>
              <w:rPr>
                <w:rFonts w:ascii="Arial" w:eastAsia="MS Mincho" w:hAnsi="Arial" w:cs="Arial"/>
              </w:rPr>
            </w:pPr>
          </w:p>
        </w:tc>
      </w:tr>
      <w:tr w:rsidR="00BA4AA5" w:rsidRPr="008C356C" w14:paraId="11F15DC3" w14:textId="77777777" w:rsidTr="00BA4AA5">
        <w:trPr>
          <w:jc w:val="center"/>
        </w:trPr>
        <w:tc>
          <w:tcPr>
            <w:tcW w:w="3438" w:type="dxa"/>
          </w:tcPr>
          <w:p w14:paraId="4969308B" w14:textId="77777777" w:rsidR="00BA4AA5" w:rsidRPr="0008553D" w:rsidRDefault="00BA4AA5" w:rsidP="00BA4AA5">
            <w:pPr>
              <w:tabs>
                <w:tab w:val="left" w:pos="540"/>
              </w:tabs>
              <w:rPr>
                <w:rFonts w:ascii="Arial" w:eastAsia="MS Mincho" w:hAnsi="Arial" w:cs="Arial"/>
                <w:b/>
              </w:rPr>
            </w:pPr>
            <w:r w:rsidRPr="0008553D">
              <w:rPr>
                <w:rFonts w:ascii="Arial" w:eastAsia="MS Mincho" w:hAnsi="Arial" w:cs="Arial"/>
                <w:b/>
              </w:rPr>
              <w:t>STABILITY</w:t>
            </w:r>
          </w:p>
        </w:tc>
        <w:tc>
          <w:tcPr>
            <w:tcW w:w="3600" w:type="dxa"/>
          </w:tcPr>
          <w:p w14:paraId="63781CAF" w14:textId="77777777" w:rsidR="00BA4AA5" w:rsidRPr="0008553D" w:rsidRDefault="00BA4AA5" w:rsidP="006F1A70">
            <w:pPr>
              <w:jc w:val="center"/>
              <w:rPr>
                <w:rFonts w:ascii="Arial" w:eastAsia="MS Mincho" w:hAnsi="Arial" w:cs="Arial"/>
                <w:b/>
              </w:rPr>
            </w:pPr>
          </w:p>
        </w:tc>
      </w:tr>
      <w:tr w:rsidR="00BA4AA5" w:rsidRPr="002C7B31" w14:paraId="1D872AF1" w14:textId="77777777" w:rsidTr="00BA4AA5">
        <w:trPr>
          <w:jc w:val="center"/>
        </w:trPr>
        <w:tc>
          <w:tcPr>
            <w:tcW w:w="3438" w:type="dxa"/>
          </w:tcPr>
          <w:p w14:paraId="73A6C2CD" w14:textId="77777777" w:rsidR="00BA4AA5" w:rsidRPr="002C7B31" w:rsidRDefault="00BA4AA5" w:rsidP="00BA4AA5">
            <w:pPr>
              <w:tabs>
                <w:tab w:val="left" w:pos="540"/>
              </w:tabs>
              <w:rPr>
                <w:rFonts w:ascii="Arial" w:eastAsia="MS Mincho" w:hAnsi="Arial" w:cs="Arial"/>
              </w:rPr>
            </w:pPr>
            <w:r w:rsidRPr="002C7B31">
              <w:rPr>
                <w:rFonts w:ascii="Arial" w:eastAsia="MS Mincho" w:hAnsi="Arial" w:cs="Arial"/>
              </w:rPr>
              <w:tab/>
              <w:t>Debt to equity</w:t>
            </w:r>
          </w:p>
        </w:tc>
        <w:tc>
          <w:tcPr>
            <w:tcW w:w="3600" w:type="dxa"/>
          </w:tcPr>
          <w:p w14:paraId="5F8C1ED1" w14:textId="77777777" w:rsidR="00BA4AA5" w:rsidRPr="002C7B31" w:rsidRDefault="00BA4AA5" w:rsidP="006F1A70">
            <w:pPr>
              <w:jc w:val="center"/>
              <w:rPr>
                <w:rFonts w:ascii="Arial" w:eastAsia="MS Mincho" w:hAnsi="Arial" w:cs="Arial"/>
              </w:rPr>
            </w:pPr>
            <w:r w:rsidRPr="002C7B31">
              <w:rPr>
                <w:rFonts w:ascii="Arial" w:eastAsia="MS Mincho" w:hAnsi="Arial" w:cs="Arial"/>
              </w:rPr>
              <w:t>0.54</w:t>
            </w:r>
          </w:p>
        </w:tc>
      </w:tr>
      <w:tr w:rsidR="00BA4AA5" w:rsidRPr="002C7B31" w14:paraId="1866F88F" w14:textId="77777777" w:rsidTr="00BA4AA5">
        <w:trPr>
          <w:jc w:val="center"/>
        </w:trPr>
        <w:tc>
          <w:tcPr>
            <w:tcW w:w="3438" w:type="dxa"/>
          </w:tcPr>
          <w:p w14:paraId="6587326B" w14:textId="6EA77277" w:rsidR="00BA4AA5" w:rsidRPr="002C7B31" w:rsidRDefault="00BA4AA5" w:rsidP="00BA4AA5">
            <w:pPr>
              <w:tabs>
                <w:tab w:val="left" w:pos="540"/>
              </w:tabs>
              <w:rPr>
                <w:rFonts w:ascii="Arial" w:eastAsia="MS Mincho" w:hAnsi="Arial" w:cs="Arial"/>
              </w:rPr>
            </w:pPr>
            <w:r w:rsidRPr="002C7B31">
              <w:rPr>
                <w:rFonts w:ascii="Arial" w:eastAsia="MS Mincho" w:hAnsi="Arial" w:cs="Arial"/>
              </w:rPr>
              <w:tab/>
              <w:t>Net worth/total assets</w:t>
            </w:r>
          </w:p>
        </w:tc>
        <w:tc>
          <w:tcPr>
            <w:tcW w:w="3600" w:type="dxa"/>
          </w:tcPr>
          <w:p w14:paraId="0EA62F08" w14:textId="637E959A" w:rsidR="00BA4AA5" w:rsidRPr="002C7B31" w:rsidRDefault="00A47A3E" w:rsidP="006F1A70">
            <w:pPr>
              <w:jc w:val="center"/>
              <w:rPr>
                <w:rFonts w:ascii="Arial" w:eastAsia="MS Mincho" w:hAnsi="Arial" w:cs="Arial"/>
              </w:rPr>
            </w:pPr>
            <w:r w:rsidRPr="002C7B31">
              <w:rPr>
                <w:rFonts w:ascii="Arial" w:eastAsia="MS Mincho" w:hAnsi="Arial" w:cs="Arial"/>
              </w:rPr>
              <w:t xml:space="preserve">   </w:t>
            </w:r>
            <w:r w:rsidR="00AC3723" w:rsidRPr="002C7B31">
              <w:rPr>
                <w:rFonts w:ascii="Arial" w:eastAsia="MS Mincho" w:hAnsi="Arial" w:cs="Arial"/>
              </w:rPr>
              <w:t>65</w:t>
            </w:r>
            <w:r w:rsidR="00BA4AA5" w:rsidRPr="002C7B31">
              <w:rPr>
                <w:rFonts w:ascii="Arial" w:eastAsia="MS Mincho" w:hAnsi="Arial" w:cs="Arial"/>
              </w:rPr>
              <w:t>%</w:t>
            </w:r>
          </w:p>
        </w:tc>
      </w:tr>
    </w:tbl>
    <w:p w14:paraId="415A57B2" w14:textId="77777777" w:rsidR="00BA4AA5" w:rsidRPr="006F1A70" w:rsidRDefault="00BA4AA5" w:rsidP="002C7B31">
      <w:pPr>
        <w:pStyle w:val="BodyText"/>
        <w:rPr>
          <w:rFonts w:eastAsia="MS Mincho"/>
        </w:rPr>
      </w:pPr>
    </w:p>
    <w:p w14:paraId="41E32806" w14:textId="72A5CADE" w:rsidR="006F1A70" w:rsidRPr="0008553D" w:rsidRDefault="005B15F3" w:rsidP="006F1A70">
      <w:pPr>
        <w:pStyle w:val="BodyText"/>
        <w:jc w:val="left"/>
        <w:rPr>
          <w:rFonts w:ascii="Arial" w:eastAsia="MS Mincho" w:hAnsi="Arial" w:cs="Arial"/>
          <w:sz w:val="17"/>
          <w:szCs w:val="17"/>
          <w:lang w:val="en-CA"/>
        </w:rPr>
      </w:pPr>
      <w:r>
        <w:rPr>
          <w:rFonts w:eastAsia="MS Mincho"/>
          <w:lang w:val="en-CA"/>
        </w:rPr>
        <w:tab/>
      </w:r>
      <w:r w:rsidRPr="0008553D">
        <w:rPr>
          <w:rFonts w:ascii="Arial" w:eastAsia="MS Mincho" w:hAnsi="Arial" w:cs="Arial"/>
          <w:sz w:val="17"/>
          <w:szCs w:val="17"/>
          <w:lang w:val="en-CA"/>
        </w:rPr>
        <w:t xml:space="preserve">Source: </w:t>
      </w:r>
      <w:r w:rsidR="00671C82">
        <w:rPr>
          <w:rFonts w:ascii="Arial" w:eastAsia="MS Mincho" w:hAnsi="Arial" w:cs="Arial"/>
          <w:sz w:val="17"/>
          <w:szCs w:val="17"/>
          <w:lang w:val="en-CA"/>
        </w:rPr>
        <w:t>Calculations were made using company</w:t>
      </w:r>
      <w:r w:rsidRPr="0008553D">
        <w:rPr>
          <w:rFonts w:ascii="Arial" w:eastAsia="MS Mincho" w:hAnsi="Arial" w:cs="Arial"/>
          <w:sz w:val="17"/>
          <w:szCs w:val="17"/>
          <w:lang w:val="en-CA"/>
        </w:rPr>
        <w:t xml:space="preserve"> files. </w:t>
      </w:r>
    </w:p>
    <w:sectPr w:rsidR="006F1A70" w:rsidRPr="0008553D" w:rsidSect="00BD2E29">
      <w:headerReference w:type="default" r:id="rId15"/>
      <w:endnotePr>
        <w:numFmt w:val="decimal"/>
      </w:endnotePr>
      <w:type w:val="continuous"/>
      <w:pgSz w:w="12240" w:h="15840" w:code="1"/>
      <w:pgMar w:top="1080" w:right="1440" w:bottom="1440" w:left="1440" w:header="1080" w:footer="720"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EDC03" w14:textId="77777777" w:rsidR="00DD12B4" w:rsidRDefault="00DD12B4">
      <w:r>
        <w:separator/>
      </w:r>
    </w:p>
  </w:endnote>
  <w:endnote w:type="continuationSeparator" w:id="0">
    <w:p w14:paraId="30524237" w14:textId="77777777" w:rsidR="00DD12B4" w:rsidRDefault="00DD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A2AB0" w14:textId="77777777" w:rsidR="00DD12B4" w:rsidRDefault="00DD12B4">
      <w:r>
        <w:separator/>
      </w:r>
    </w:p>
  </w:footnote>
  <w:footnote w:type="continuationSeparator" w:id="0">
    <w:p w14:paraId="2FB4A8F4" w14:textId="77777777" w:rsidR="00DD12B4" w:rsidRDefault="00DD12B4">
      <w:r>
        <w:continuationSeparator/>
      </w:r>
    </w:p>
  </w:footnote>
  <w:footnote w:id="1">
    <w:p w14:paraId="7700FEB4" w14:textId="2DB9BE3E" w:rsidR="00BF30AD" w:rsidRPr="002C7B31" w:rsidRDefault="00BF30AD" w:rsidP="002C7B31">
      <w:pPr>
        <w:pStyle w:val="FootnoteText1"/>
      </w:pPr>
      <w:r w:rsidRPr="002C7B31">
        <w:rPr>
          <w:rStyle w:val="FootnoteReference"/>
        </w:rPr>
        <w:footnoteRef/>
      </w:r>
      <w:r>
        <w:t xml:space="preserve"> Evelyn Cheng, “Real-life ‘Escape Rooms’ are New US Gaming Trend,” CNBC: Gaming, June 21, 2014, a</w:t>
      </w:r>
      <w:r w:rsidRPr="002C7B31">
        <w:t xml:space="preserve">ccessed </w:t>
      </w:r>
      <w:r>
        <w:t xml:space="preserve">March 2016, </w:t>
      </w:r>
      <w:hyperlink r:id="rId1" w:history="1">
        <w:r w:rsidRPr="00671C82">
          <w:rPr>
            <w:rStyle w:val="Hyperlink"/>
            <w:color w:val="auto"/>
            <w:u w:val="none"/>
          </w:rPr>
          <w:t>www.cnbc.com/2014/06/21/real-life-escape-rooms-are-new-us-gaming-trend.html</w:t>
        </w:r>
      </w:hyperlink>
      <w:r w:rsidRPr="00671C82">
        <w:t>.</w:t>
      </w:r>
    </w:p>
  </w:footnote>
  <w:footnote w:id="2">
    <w:p w14:paraId="6F0E5133" w14:textId="5574BC6B" w:rsidR="00BF30AD" w:rsidRPr="002C7B31" w:rsidRDefault="00BF30AD" w:rsidP="002C7B31">
      <w:pPr>
        <w:pStyle w:val="FootnoteText1"/>
      </w:pPr>
      <w:r w:rsidRPr="002C7B31">
        <w:rPr>
          <w:rStyle w:val="FootnoteReference"/>
        </w:rPr>
        <w:footnoteRef/>
      </w:r>
      <w:r w:rsidRPr="002C7B31">
        <w:t xml:space="preserve"> </w:t>
      </w:r>
      <w:r>
        <w:t>“Canada: Ontario,” Escape Room Directory, a</w:t>
      </w:r>
      <w:r w:rsidRPr="002C7B31">
        <w:t xml:space="preserve">ccessed </w:t>
      </w:r>
      <w:r>
        <w:t xml:space="preserve">March 2016, </w:t>
      </w:r>
      <w:hyperlink r:id="rId2" w:history="1">
        <w:r w:rsidRPr="002C7B31">
          <w:rPr>
            <w:rStyle w:val="Hyperlink"/>
            <w:color w:val="auto"/>
            <w:u w:val="none"/>
          </w:rPr>
          <w:t>http://escaperoomdirectory.com/</w:t>
        </w:r>
      </w:hyperlink>
      <w:r>
        <w:rPr>
          <w:rStyle w:val="Hyperlink"/>
          <w:color w:val="auto"/>
          <w:u w:val="none"/>
        </w:rPr>
        <w:t>#CA.</w:t>
      </w:r>
    </w:p>
  </w:footnote>
  <w:footnote w:id="3">
    <w:p w14:paraId="72E86E2C" w14:textId="76905C76" w:rsidR="00BF30AD" w:rsidRPr="002C7B31" w:rsidRDefault="00BF30AD" w:rsidP="002C7B31">
      <w:pPr>
        <w:pStyle w:val="FootnoteText1"/>
      </w:pPr>
      <w:r w:rsidRPr="002C7B31">
        <w:rPr>
          <w:rStyle w:val="FootnoteReference"/>
        </w:rPr>
        <w:footnoteRef/>
      </w:r>
      <w:r w:rsidRPr="002C7B31">
        <w:t xml:space="preserve"> </w:t>
      </w:r>
      <w:r>
        <w:t xml:space="preserve">Megan Dolan, “No Escape: ‘Panic Rooms’ are Popping up Everywhere,” </w:t>
      </w:r>
      <w:r w:rsidRPr="004A1980">
        <w:t xml:space="preserve">Reporting Texas and </w:t>
      </w:r>
      <w:r w:rsidRPr="00FD5EB5">
        <w:t>The Dallas Morning News</w:t>
      </w:r>
      <w:r>
        <w:t>, December 8, 2015, a</w:t>
      </w:r>
      <w:r w:rsidRPr="002C7B31">
        <w:t>ccessed</w:t>
      </w:r>
      <w:r>
        <w:t xml:space="preserve"> March 2016, </w:t>
      </w:r>
      <w:hyperlink r:id="rId3" w:history="1">
        <w:r w:rsidRPr="002C7B31">
          <w:rPr>
            <w:rStyle w:val="Hyperlink"/>
            <w:color w:val="auto"/>
            <w:u w:val="none"/>
          </w:rPr>
          <w:t>http://reportingtexas.com/no-escape-panic-rooms-are-popping-up-everywhere/</w:t>
        </w:r>
      </w:hyperlink>
      <w:r>
        <w:t>.</w:t>
      </w:r>
    </w:p>
  </w:footnote>
  <w:footnote w:id="4">
    <w:p w14:paraId="78D83781" w14:textId="45205CE6" w:rsidR="00BF30AD" w:rsidRPr="002C7B31" w:rsidRDefault="00BF30AD" w:rsidP="002C7B31">
      <w:pPr>
        <w:pStyle w:val="FootnoteText1"/>
      </w:pPr>
      <w:r w:rsidRPr="002C7B31">
        <w:rPr>
          <w:rStyle w:val="FootnoteReference"/>
        </w:rPr>
        <w:footnoteRef/>
      </w:r>
      <w:r w:rsidRPr="002C7B31">
        <w:t xml:space="preserve"> </w:t>
      </w:r>
      <w:r>
        <w:t>Stuart Miller, “</w:t>
      </w:r>
      <w:r w:rsidRPr="00671C82">
        <w:t xml:space="preserve">The Art of the Escape Room,” </w:t>
      </w:r>
      <w:r w:rsidRPr="00671C82">
        <w:rPr>
          <w:i/>
        </w:rPr>
        <w:t>Newsweek: Culture</w:t>
      </w:r>
      <w:r w:rsidRPr="00671C82">
        <w:t xml:space="preserve">, April 19, 2015, accessed March 2016, </w:t>
      </w:r>
      <w:hyperlink r:id="rId4" w:history="1">
        <w:r w:rsidRPr="00671C82">
          <w:rPr>
            <w:rStyle w:val="Hyperlink"/>
            <w:color w:val="auto"/>
            <w:u w:val="none"/>
          </w:rPr>
          <w:t>www.newsweek.com/2015/05/01/art-escape-room-323150.html</w:t>
        </w:r>
      </w:hyperlink>
      <w:r w:rsidRPr="00671C82">
        <w:rPr>
          <w:rStyle w:val="Hyperlink"/>
          <w:color w:val="auto"/>
          <w:u w:val="none"/>
        </w:rPr>
        <w:t>.</w:t>
      </w:r>
    </w:p>
  </w:footnote>
  <w:footnote w:id="5">
    <w:p w14:paraId="502A9403" w14:textId="7C7FEE80" w:rsidR="00BF30AD" w:rsidRPr="002C7B31" w:rsidRDefault="00BF30AD" w:rsidP="002C7B31">
      <w:pPr>
        <w:pStyle w:val="FootnoteText1"/>
      </w:pPr>
      <w:r w:rsidRPr="002C7B31">
        <w:rPr>
          <w:rStyle w:val="FootnoteReference"/>
        </w:rPr>
        <w:footnoteRef/>
      </w:r>
      <w:r w:rsidRPr="002C7B31">
        <w:t xml:space="preserve"> </w:t>
      </w:r>
      <w:r>
        <w:t>“Global Economics: Scotiabank’s Forecast Tables,” Scotiabank, a</w:t>
      </w:r>
      <w:r w:rsidRPr="002C7B31">
        <w:t>ccessed</w:t>
      </w:r>
      <w:r>
        <w:t xml:space="preserve"> March 2016, </w:t>
      </w:r>
      <w:hyperlink r:id="rId5" w:history="1">
        <w:r w:rsidRPr="00EE0FAD">
          <w:rPr>
            <w:rStyle w:val="Hyperlink"/>
            <w:color w:val="auto"/>
            <w:u w:val="none"/>
          </w:rPr>
          <w:t>www.gbm.scotiabank.com/English/bns_econ/forecast.pdf</w:t>
        </w:r>
      </w:hyperlink>
      <w:r w:rsidRPr="00EE0FAD">
        <w:rPr>
          <w:rStyle w:val="Hyperlink"/>
          <w:color w:val="auto"/>
          <w:u w:val="none"/>
        </w:rPr>
        <w:t>.</w:t>
      </w:r>
    </w:p>
  </w:footnote>
  <w:footnote w:id="6">
    <w:p w14:paraId="6DC5D922" w14:textId="1159A912" w:rsidR="00FD5EB5" w:rsidRPr="00FD5EB5" w:rsidRDefault="00FD5EB5">
      <w:pPr>
        <w:pStyle w:val="FootnoteText"/>
        <w:rPr>
          <w:rFonts w:ascii="Arial" w:hAnsi="Arial" w:cs="Arial"/>
          <w:sz w:val="17"/>
          <w:szCs w:val="17"/>
          <w:lang w:val="en-US"/>
        </w:rPr>
      </w:pPr>
      <w:r w:rsidRPr="00FD5EB5">
        <w:rPr>
          <w:rStyle w:val="FootnoteReference"/>
          <w:rFonts w:ascii="Arial" w:hAnsi="Arial" w:cs="Arial"/>
          <w:sz w:val="17"/>
          <w:szCs w:val="17"/>
        </w:rPr>
        <w:footnoteRef/>
      </w:r>
      <w:r w:rsidRPr="00FD5EB5">
        <w:rPr>
          <w:rFonts w:ascii="Arial" w:hAnsi="Arial" w:cs="Arial"/>
          <w:sz w:val="17"/>
          <w:szCs w:val="17"/>
        </w:rPr>
        <w:t xml:space="preserve"> </w:t>
      </w:r>
      <w:r w:rsidRPr="00FD5EB5">
        <w:rPr>
          <w:rFonts w:ascii="Arial" w:hAnsi="Arial" w:cs="Arial"/>
          <w:sz w:val="17"/>
          <w:szCs w:val="17"/>
          <w:lang w:val="en-US"/>
        </w:rPr>
        <w:t>All amounts are in Canadian dollars.</w:t>
      </w:r>
    </w:p>
  </w:footnote>
  <w:footnote w:id="7">
    <w:p w14:paraId="7B72B35C" w14:textId="7EF0BAC1" w:rsidR="00BF30AD" w:rsidRPr="00482267" w:rsidRDefault="00BF30AD" w:rsidP="002C7B31">
      <w:pPr>
        <w:pStyle w:val="FootnoteText1"/>
        <w:rPr>
          <w:lang w:val="en-CA"/>
        </w:rPr>
      </w:pPr>
      <w:r w:rsidRPr="002C7B31">
        <w:rPr>
          <w:rStyle w:val="FootnoteReference"/>
          <w:rFonts w:cs="Arial"/>
          <w:szCs w:val="17"/>
        </w:rPr>
        <w:footnoteRef/>
      </w:r>
      <w:r w:rsidRPr="002C7B31">
        <w:t xml:space="preserve"> </w:t>
      </w:r>
      <w:r w:rsidRPr="00482267">
        <w:t>Hours of operation were Wednesday to Friday beginning at 5:30</w:t>
      </w:r>
      <w:r>
        <w:t xml:space="preserve"> </w:t>
      </w:r>
      <w:r w:rsidRPr="00482267">
        <w:t>p</w:t>
      </w:r>
      <w:r>
        <w:t>.</w:t>
      </w:r>
      <w:r w:rsidRPr="00482267">
        <w:t>m</w:t>
      </w:r>
      <w:r>
        <w:t>.</w:t>
      </w:r>
      <w:r w:rsidR="00FD5EB5">
        <w:t>,</w:t>
      </w:r>
      <w:r w:rsidRPr="00482267">
        <w:t xml:space="preserve"> and Saturday and Sunday at 1</w:t>
      </w:r>
      <w:r>
        <w:t xml:space="preserve">:00 </w:t>
      </w:r>
      <w:r w:rsidRPr="00482267">
        <w:t>p</w:t>
      </w:r>
      <w:r>
        <w:t>.</w:t>
      </w:r>
      <w:r w:rsidRPr="00482267">
        <w:t xml:space="preserve">m. Hours were based on bookings and </w:t>
      </w:r>
      <w:r>
        <w:t>were</w:t>
      </w:r>
      <w:r w:rsidRPr="00482267">
        <w:t xml:space="preserve"> flexible to the needs of customers</w:t>
      </w:r>
      <w:r>
        <w:t>. This meant that</w:t>
      </w:r>
      <w:r w:rsidRPr="00482267">
        <w:t xml:space="preserve"> Exodus was usually closed on Monday and Tuesday</w:t>
      </w:r>
      <w:r>
        <w:t xml:space="preserve">; </w:t>
      </w:r>
      <w:r w:rsidRPr="00482267">
        <w:t>however</w:t>
      </w:r>
      <w:r>
        <w:t>, it</w:t>
      </w:r>
      <w:r w:rsidRPr="00482267">
        <w:t xml:space="preserve"> could </w:t>
      </w:r>
      <w:r w:rsidR="00FD5EB5">
        <w:t xml:space="preserve">have </w:t>
      </w:r>
      <w:r w:rsidRPr="00482267">
        <w:t>be</w:t>
      </w:r>
      <w:r w:rsidR="00FD5EB5">
        <w:t>en</w:t>
      </w:r>
      <w:r w:rsidRPr="00482267">
        <w:t xml:space="preserve"> made available if needed.</w:t>
      </w:r>
    </w:p>
  </w:footnote>
  <w:footnote w:id="8">
    <w:p w14:paraId="06C71B8F" w14:textId="4784822A" w:rsidR="00BF30AD" w:rsidRPr="00482267" w:rsidRDefault="00BF30AD" w:rsidP="002C7B31">
      <w:pPr>
        <w:pStyle w:val="FootnoteText1"/>
        <w:rPr>
          <w:lang w:val="en-CA"/>
        </w:rPr>
      </w:pPr>
      <w:r w:rsidRPr="002C7B31">
        <w:rPr>
          <w:rStyle w:val="FootnoteReference"/>
          <w:rFonts w:cs="Arial"/>
          <w:szCs w:val="17"/>
        </w:rPr>
        <w:footnoteRef/>
      </w:r>
      <w:r w:rsidRPr="002C7B31">
        <w:t xml:space="preserve"> </w:t>
      </w:r>
      <w:r>
        <w:t>“Companies in London,” Manta, a</w:t>
      </w:r>
      <w:r w:rsidRPr="00482267">
        <w:t>ccessed</w:t>
      </w:r>
      <w:r>
        <w:t xml:space="preserve"> March 2016, </w:t>
      </w:r>
      <w:hyperlink r:id="rId6" w:history="1">
        <w:r w:rsidRPr="00EE0FAD">
          <w:rPr>
            <w:rStyle w:val="Hyperlink"/>
            <w:color w:val="auto"/>
            <w:u w:val="none"/>
          </w:rPr>
          <w:t>www.manta.com/world/North+America/Canada/Ontario/London/</w:t>
        </w:r>
      </w:hyperlink>
      <w:r w:rsidRPr="00EE0FAD">
        <w:t>.</w:t>
      </w:r>
    </w:p>
  </w:footnote>
  <w:footnote w:id="9">
    <w:p w14:paraId="65701BB4" w14:textId="2D3CDC54"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rsidR="00542ABD">
        <w:t xml:space="preserve">“Labour Force Characteristics, Unadjusted, by Census Metropolitan Area (3 Month Moving Average): London, Ont., Windsor, Ont., Barrie, Ont., Statistics Canada, accessed March 2016, www.statcan.gc.ca/tables-tableaux/sum-som/101/cst01/lfss04h-eng.htm; </w:t>
      </w:r>
      <w:r w:rsidRPr="00FF5715">
        <w:t>“Labour</w:t>
      </w:r>
      <w:r>
        <w:t xml:space="preserve"> Force Survey, December 2015,” Statistics Canada: The Daily, January 8, 2016, a</w:t>
      </w:r>
      <w:r w:rsidRPr="00482267">
        <w:t xml:space="preserve">ccessed </w:t>
      </w:r>
      <w:r>
        <w:t xml:space="preserve">March 2016, </w:t>
      </w:r>
      <w:hyperlink r:id="rId7" w:history="1">
        <w:r w:rsidRPr="00EE0FAD">
          <w:rPr>
            <w:rStyle w:val="Hyperlink"/>
            <w:color w:val="auto"/>
            <w:u w:val="none"/>
          </w:rPr>
          <w:t>www.statcan.gc.ca/daily-quotidien/160108/dq160108a-eng.htm</w:t>
        </w:r>
      </w:hyperlink>
      <w:r w:rsidR="00542ABD">
        <w:t>.</w:t>
      </w:r>
    </w:p>
  </w:footnote>
  <w:footnote w:id="10">
    <w:p w14:paraId="04A35325" w14:textId="77777777" w:rsidR="00542ABD" w:rsidRPr="00482267" w:rsidRDefault="00542ABD" w:rsidP="00542ABD">
      <w:pPr>
        <w:pStyle w:val="FootnoteText1"/>
        <w:rPr>
          <w:lang w:val="en-CA"/>
        </w:rPr>
      </w:pPr>
      <w:r w:rsidRPr="002C7B31">
        <w:rPr>
          <w:rStyle w:val="FootnoteReference"/>
          <w:rFonts w:cs="Arial"/>
          <w:szCs w:val="17"/>
        </w:rPr>
        <w:footnoteRef/>
      </w:r>
      <w:r w:rsidRPr="00482267">
        <w:t xml:space="preserve"> </w:t>
      </w:r>
      <w:r>
        <w:t>“London, Ontario,” Western University Canada, a</w:t>
      </w:r>
      <w:r w:rsidRPr="00482267">
        <w:t xml:space="preserve">ccessed </w:t>
      </w:r>
      <w:r>
        <w:t xml:space="preserve">March 2016, </w:t>
      </w:r>
      <w:hyperlink r:id="rId8" w:history="1">
        <w:r w:rsidRPr="001761F4">
          <w:rPr>
            <w:rStyle w:val="Hyperlink"/>
            <w:color w:val="auto"/>
            <w:u w:val="none"/>
          </w:rPr>
          <w:t>www.uwo.ca/about/visit/london.html</w:t>
        </w:r>
      </w:hyperlink>
      <w:r>
        <w:t>; “Welcome to Fanshawe’s London Campus,” Fanshawe: 50 Years, a</w:t>
      </w:r>
      <w:r w:rsidRPr="00482267">
        <w:t xml:space="preserve">ccessed </w:t>
      </w:r>
      <w:r>
        <w:t xml:space="preserve">March 2016, </w:t>
      </w:r>
      <w:hyperlink r:id="rId9" w:history="1">
        <w:r w:rsidRPr="002C7B31">
          <w:t>https://www.fanshawec.ca/welcome-fanshawes-london-campus</w:t>
        </w:r>
      </w:hyperlink>
      <w:r>
        <w:t>.</w:t>
      </w:r>
    </w:p>
  </w:footnote>
  <w:footnote w:id="11">
    <w:p w14:paraId="77376924" w14:textId="14C9D556" w:rsidR="00542ABD" w:rsidRPr="002C7B31" w:rsidRDefault="00542ABD" w:rsidP="00542ABD">
      <w:pPr>
        <w:pStyle w:val="FootnoteText1"/>
      </w:pPr>
      <w:r w:rsidRPr="002C7B31">
        <w:rPr>
          <w:rStyle w:val="FootnoteReference"/>
          <w:rFonts w:cs="Arial"/>
          <w:szCs w:val="17"/>
        </w:rPr>
        <w:footnoteRef/>
      </w:r>
      <w:r>
        <w:t xml:space="preserve"> “Census Subdivision of London, CY—Ontario,” Statistics Canada: Focus on Geography Series, 2011 Census, a</w:t>
      </w:r>
      <w:r w:rsidRPr="00482267">
        <w:t>ccessed</w:t>
      </w:r>
      <w:r>
        <w:t xml:space="preserve"> March 2016, </w:t>
      </w:r>
      <w:hyperlink r:id="rId10" w:history="1">
        <w:r w:rsidRPr="002C7B31">
          <w:t>https://www12.statcan.gc.ca/census-recensement/2011/as-sa/fogs-spg/Facts-csd-eng.cfm?LANG=Eng&amp;GK=</w:t>
        </w:r>
        <w:r w:rsidR="00E1093D">
          <w:t xml:space="preserve"> </w:t>
        </w:r>
        <w:r w:rsidRPr="002C7B31">
          <w:t>CSD&amp;GC=3539036</w:t>
        </w:r>
      </w:hyperlink>
      <w:r>
        <w:t>.</w:t>
      </w:r>
    </w:p>
  </w:footnote>
  <w:footnote w:id="12">
    <w:p w14:paraId="7B706710" w14:textId="76049E7E"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“Mystery Escape Rooms: Solve the Puzzles, Find the Clues, and</w:t>
      </w:r>
      <w:r w:rsidR="00E1093D">
        <w:t xml:space="preserve"> </w:t>
      </w:r>
      <w:r>
        <w:t>. . . Escape!” M</w:t>
      </w:r>
      <w:r w:rsidR="00E1093D">
        <w:t>ystery</w:t>
      </w:r>
      <w:r>
        <w:t xml:space="preserve"> E</w:t>
      </w:r>
      <w:r w:rsidR="00E1093D">
        <w:t>scape</w:t>
      </w:r>
      <w:r>
        <w:t xml:space="preserve"> R</w:t>
      </w:r>
      <w:r w:rsidR="00E1093D">
        <w:t>ooms</w:t>
      </w:r>
      <w:r>
        <w:t xml:space="preserve">, accessed March 2016, </w:t>
      </w:r>
      <w:r w:rsidRPr="00482267">
        <w:t>https://www.mysteryescaperooms.com/</w:t>
      </w:r>
      <w:r>
        <w:t>.</w:t>
      </w:r>
    </w:p>
  </w:footnote>
  <w:footnote w:id="13">
    <w:p w14:paraId="25C56F1B" w14:textId="6971E625"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Escape Reviewer, “Home: Sweet Home,” a</w:t>
      </w:r>
      <w:r w:rsidRPr="00482267">
        <w:t xml:space="preserve">ccessed </w:t>
      </w:r>
      <w:r>
        <w:t>March 2016,</w:t>
      </w:r>
      <w:r w:rsidRPr="002C7B31">
        <w:t xml:space="preserve"> </w:t>
      </w:r>
      <w:hyperlink r:id="rId11" w:anchor="!mystery-escape-rooms/c15h8" w:history="1">
        <w:r w:rsidRPr="002C7B31">
          <w:t>www.escapereviewer.com/#!mystery-escape-rooms/c15h8</w:t>
        </w:r>
      </w:hyperlink>
      <w:r>
        <w:t>.</w:t>
      </w:r>
    </w:p>
  </w:footnote>
  <w:footnote w:id="14">
    <w:p w14:paraId="3B76CBB2" w14:textId="294488B5"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 xml:space="preserve">“Mind over Muscle: Escape Room Survival Guide,” Escape Canada, accessed March 2016, </w:t>
      </w:r>
      <w:r w:rsidRPr="00D90BE4">
        <w:t>http://escape-canada.com/london/</w:t>
      </w:r>
      <w:r>
        <w:t>.</w:t>
      </w:r>
      <w:r w:rsidRPr="00D90BE4">
        <w:t xml:space="preserve"> </w:t>
      </w:r>
    </w:p>
  </w:footnote>
  <w:footnote w:id="15">
    <w:p w14:paraId="0577A544" w14:textId="69F8EEF5"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 xml:space="preserve">“Lost City,” </w:t>
      </w:r>
      <w:r w:rsidR="005410AE">
        <w:t>TripAdvisor</w:t>
      </w:r>
      <w:r>
        <w:t>, accessed March 2016,</w:t>
      </w:r>
      <w:r w:rsidRPr="002C7B31">
        <w:t xml:space="preserve"> </w:t>
      </w:r>
      <w:hyperlink r:id="rId12" w:anchor="REVIEWS" w:history="1">
        <w:r w:rsidR="00FB609D" w:rsidRPr="00FB609D">
          <w:rPr>
            <w:rStyle w:val="Hyperlink"/>
            <w:color w:val="auto"/>
            <w:u w:val="none"/>
          </w:rPr>
          <w:t>https://www.tripadvisor.ca/Attraction_Review-g154995-d7785771-Reviews-or10-Lost_City-London_Ontario.html#REVIEWS</w:t>
        </w:r>
      </w:hyperlink>
      <w:r w:rsidR="00E1093D">
        <w:rPr>
          <w:rStyle w:val="Hyperlink"/>
          <w:color w:val="auto"/>
          <w:u w:val="none"/>
        </w:rPr>
        <w:t>.</w:t>
      </w:r>
    </w:p>
  </w:footnote>
  <w:footnote w:id="16">
    <w:p w14:paraId="304676B4" w14:textId="06C3DB28"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 xml:space="preserve">“Lost City Escape,” Lost City: Escape Room Mind Game, accessed March 2016, </w:t>
      </w:r>
      <w:r w:rsidRPr="00482267">
        <w:t>www.lostcityescape.com/</w:t>
      </w:r>
      <w:r>
        <w:t>.</w:t>
      </w:r>
    </w:p>
  </w:footnote>
  <w:footnote w:id="17">
    <w:p w14:paraId="13DDAFF0" w14:textId="39A93FA5"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 xml:space="preserve">“Welcome to Laser Quest London (519) 660-6000,” Laser Quest, accessed March 2016, </w:t>
      </w:r>
      <w:r w:rsidRPr="00482267">
        <w:t>www.laserquest.com/public/locations/ON-London.cfm</w:t>
      </w:r>
      <w:r>
        <w:t>.</w:t>
      </w:r>
    </w:p>
  </w:footnote>
  <w:footnote w:id="18">
    <w:p w14:paraId="28E9F792" w14:textId="5166DB44"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t xml:space="preserve">“Your Questions Answered: Everything You Need to Know about Axe Throwing,” BATL, accessed March 2016, </w:t>
      </w:r>
      <w:r w:rsidRPr="00482267">
        <w:t>https://batlgrounds.com/axe-throwing-faq/</w:t>
      </w:r>
      <w:r>
        <w:t>.</w:t>
      </w:r>
    </w:p>
  </w:footnote>
  <w:footnote w:id="19">
    <w:p w14:paraId="4227BAEE" w14:textId="3BD99DB3" w:rsidR="00BF30AD" w:rsidRPr="00482267" w:rsidRDefault="00BF30AD" w:rsidP="002C7B31">
      <w:pPr>
        <w:pStyle w:val="FootnoteText1"/>
        <w:rPr>
          <w:lang w:val="en-CA"/>
        </w:rPr>
      </w:pPr>
      <w:r w:rsidRPr="002C7B31">
        <w:rPr>
          <w:rStyle w:val="FootnoteReference"/>
          <w:rFonts w:cs="Arial"/>
          <w:szCs w:val="17"/>
        </w:rPr>
        <w:footnoteRef/>
      </w:r>
      <w:r>
        <w:t xml:space="preserve"> “Census Metropolitan Area of Windsor, Ontario,” Statistics Canada: Focus on Geography Series, 2011 Census, accessed April 2016, </w:t>
      </w:r>
      <w:hyperlink r:id="rId13" w:history="1">
        <w:r w:rsidRPr="002C7B31">
          <w:t>https://www12.statcan.gc.ca/census-recensement/2011/as-sa/fogs-spg/Facts-cma-eng.cfm?LANG=Eng&amp;GK</w:t>
        </w:r>
        <w:r w:rsidR="00DC3474">
          <w:t xml:space="preserve"> </w:t>
        </w:r>
        <w:r w:rsidRPr="002C7B31">
          <w:t>=CMA&amp;GC=559</w:t>
        </w:r>
      </w:hyperlink>
      <w:r>
        <w:t>.</w:t>
      </w:r>
    </w:p>
  </w:footnote>
  <w:footnote w:id="20">
    <w:p w14:paraId="03CA471A" w14:textId="026616FC" w:rsidR="00BF30AD" w:rsidRPr="00482267" w:rsidRDefault="00BF30AD" w:rsidP="002C7B31">
      <w:pPr>
        <w:pStyle w:val="FootnoteText1"/>
        <w:rPr>
          <w:lang w:val="en-CA"/>
        </w:rPr>
      </w:pPr>
      <w:r w:rsidRPr="002C7B31">
        <w:rPr>
          <w:rStyle w:val="FootnoteReference"/>
          <w:rFonts w:cs="Arial"/>
          <w:szCs w:val="17"/>
        </w:rPr>
        <w:footnoteRef/>
      </w:r>
      <w:r w:rsidRPr="00482267">
        <w:t xml:space="preserve"> </w:t>
      </w:r>
      <w:r w:rsidRPr="00482267">
        <w:rPr>
          <w:lang w:val="en-CA"/>
        </w:rPr>
        <w:t>Costello would need to take out a loan for the $60,000 at an interest rate of 3</w:t>
      </w:r>
      <w:r>
        <w:rPr>
          <w:lang w:val="en-CA"/>
        </w:rPr>
        <w:t xml:space="preserve"> per cent.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51673" w14:textId="0ADADB5E" w:rsidR="00BF30AD" w:rsidRDefault="00FD5EB5"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Pag</w:t>
    </w:r>
    <w:r w:rsidR="00BF30AD">
      <w:rPr>
        <w:rFonts w:ascii="Arial" w:hAnsi="Arial"/>
        <w:b/>
      </w:rPr>
      <w:t xml:space="preserve">e </w:t>
    </w:r>
    <w:r w:rsidR="00BF30AD">
      <w:rPr>
        <w:rFonts w:ascii="Arial" w:hAnsi="Arial"/>
        <w:b/>
      </w:rPr>
      <w:fldChar w:fldCharType="begin"/>
    </w:r>
    <w:r w:rsidR="00BF30AD">
      <w:rPr>
        <w:rFonts w:ascii="Arial" w:hAnsi="Arial"/>
        <w:b/>
      </w:rPr>
      <w:instrText>PAGE</w:instrText>
    </w:r>
    <w:r w:rsidR="00BF30AD">
      <w:rPr>
        <w:rFonts w:ascii="Arial" w:hAnsi="Arial"/>
        <w:b/>
      </w:rPr>
      <w:fldChar w:fldCharType="separate"/>
    </w:r>
    <w:r w:rsidR="000359F2">
      <w:rPr>
        <w:rFonts w:ascii="Arial" w:hAnsi="Arial"/>
        <w:b/>
        <w:noProof/>
      </w:rPr>
      <w:t>9</w:t>
    </w:r>
    <w:r w:rsidR="00BF30AD">
      <w:rPr>
        <w:rFonts w:ascii="Arial" w:hAnsi="Arial"/>
        <w:b/>
      </w:rPr>
      <w:fldChar w:fldCharType="end"/>
    </w:r>
    <w:r w:rsidR="00BF30AD">
      <w:rPr>
        <w:rFonts w:ascii="Arial" w:hAnsi="Arial"/>
        <w:b/>
      </w:rPr>
      <w:tab/>
    </w:r>
    <w:r w:rsidR="008919EE">
      <w:rPr>
        <w:rFonts w:ascii="Arial" w:hAnsi="Arial"/>
        <w:b/>
      </w:rPr>
      <w:t>9B17M029</w:t>
    </w:r>
  </w:p>
  <w:p w14:paraId="003AFDBE" w14:textId="77777777" w:rsidR="00BF30AD" w:rsidRDefault="00BF30AD"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72250BD5" w14:textId="77777777" w:rsidR="00BF30AD" w:rsidRDefault="00BF30AD"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08"/>
    <w:rsid w:val="000146A2"/>
    <w:rsid w:val="0003587F"/>
    <w:rsid w:val="000359F2"/>
    <w:rsid w:val="00042A3A"/>
    <w:rsid w:val="00043EDF"/>
    <w:rsid w:val="00074AF9"/>
    <w:rsid w:val="00083ED8"/>
    <w:rsid w:val="0008553D"/>
    <w:rsid w:val="00094087"/>
    <w:rsid w:val="000A2CBE"/>
    <w:rsid w:val="000C4667"/>
    <w:rsid w:val="000F18CB"/>
    <w:rsid w:val="000F262D"/>
    <w:rsid w:val="0012477D"/>
    <w:rsid w:val="00124873"/>
    <w:rsid w:val="00127E91"/>
    <w:rsid w:val="00131EAB"/>
    <w:rsid w:val="001402A9"/>
    <w:rsid w:val="00154D46"/>
    <w:rsid w:val="001761F4"/>
    <w:rsid w:val="0019654B"/>
    <w:rsid w:val="001B578E"/>
    <w:rsid w:val="001B5BA1"/>
    <w:rsid w:val="001C35C8"/>
    <w:rsid w:val="001E7765"/>
    <w:rsid w:val="001F234E"/>
    <w:rsid w:val="00200E1A"/>
    <w:rsid w:val="0022588E"/>
    <w:rsid w:val="0023372B"/>
    <w:rsid w:val="00263763"/>
    <w:rsid w:val="00263F34"/>
    <w:rsid w:val="00276018"/>
    <w:rsid w:val="00285451"/>
    <w:rsid w:val="00286650"/>
    <w:rsid w:val="00287C9D"/>
    <w:rsid w:val="00290105"/>
    <w:rsid w:val="002942CC"/>
    <w:rsid w:val="00297BDD"/>
    <w:rsid w:val="002C7B31"/>
    <w:rsid w:val="002E0038"/>
    <w:rsid w:val="00301DC0"/>
    <w:rsid w:val="003268F0"/>
    <w:rsid w:val="00332ADF"/>
    <w:rsid w:val="0034104A"/>
    <w:rsid w:val="0034423D"/>
    <w:rsid w:val="003647E6"/>
    <w:rsid w:val="003A0E41"/>
    <w:rsid w:val="003B0C96"/>
    <w:rsid w:val="003C2870"/>
    <w:rsid w:val="003E5E47"/>
    <w:rsid w:val="003E7543"/>
    <w:rsid w:val="003F6896"/>
    <w:rsid w:val="00410BD3"/>
    <w:rsid w:val="00414908"/>
    <w:rsid w:val="00417171"/>
    <w:rsid w:val="00443440"/>
    <w:rsid w:val="00455911"/>
    <w:rsid w:val="00465DDE"/>
    <w:rsid w:val="00472BB9"/>
    <w:rsid w:val="004777F1"/>
    <w:rsid w:val="004813D8"/>
    <w:rsid w:val="00482267"/>
    <w:rsid w:val="00491F1A"/>
    <w:rsid w:val="004A1980"/>
    <w:rsid w:val="004A21B2"/>
    <w:rsid w:val="004C15A8"/>
    <w:rsid w:val="004D32FA"/>
    <w:rsid w:val="004E643D"/>
    <w:rsid w:val="004F4EBA"/>
    <w:rsid w:val="00500A8B"/>
    <w:rsid w:val="005410AE"/>
    <w:rsid w:val="00542ABD"/>
    <w:rsid w:val="0055572F"/>
    <w:rsid w:val="00580E35"/>
    <w:rsid w:val="005B15F3"/>
    <w:rsid w:val="005B20C5"/>
    <w:rsid w:val="005B328F"/>
    <w:rsid w:val="005D6431"/>
    <w:rsid w:val="005E6208"/>
    <w:rsid w:val="005E7885"/>
    <w:rsid w:val="00610813"/>
    <w:rsid w:val="006311B8"/>
    <w:rsid w:val="006312CC"/>
    <w:rsid w:val="00645A67"/>
    <w:rsid w:val="0065197F"/>
    <w:rsid w:val="00652B81"/>
    <w:rsid w:val="00671C82"/>
    <w:rsid w:val="006838FB"/>
    <w:rsid w:val="00686698"/>
    <w:rsid w:val="00696795"/>
    <w:rsid w:val="006F1A70"/>
    <w:rsid w:val="006F2069"/>
    <w:rsid w:val="00742A7E"/>
    <w:rsid w:val="00750CBE"/>
    <w:rsid w:val="00757CD2"/>
    <w:rsid w:val="00787520"/>
    <w:rsid w:val="007910BC"/>
    <w:rsid w:val="007A4CA4"/>
    <w:rsid w:val="007A5B09"/>
    <w:rsid w:val="007A6CF6"/>
    <w:rsid w:val="007B462E"/>
    <w:rsid w:val="007C3C1E"/>
    <w:rsid w:val="008420E4"/>
    <w:rsid w:val="00860A12"/>
    <w:rsid w:val="0088022E"/>
    <w:rsid w:val="0088046F"/>
    <w:rsid w:val="008919EE"/>
    <w:rsid w:val="00894B84"/>
    <w:rsid w:val="008B2A39"/>
    <w:rsid w:val="008C356C"/>
    <w:rsid w:val="008E0E26"/>
    <w:rsid w:val="008E1348"/>
    <w:rsid w:val="00913CD8"/>
    <w:rsid w:val="00937506"/>
    <w:rsid w:val="00937947"/>
    <w:rsid w:val="009576DC"/>
    <w:rsid w:val="00964605"/>
    <w:rsid w:val="009A3C26"/>
    <w:rsid w:val="009A562A"/>
    <w:rsid w:val="009B6C71"/>
    <w:rsid w:val="009B755E"/>
    <w:rsid w:val="009D3A14"/>
    <w:rsid w:val="00A038E8"/>
    <w:rsid w:val="00A33274"/>
    <w:rsid w:val="00A3336F"/>
    <w:rsid w:val="00A47A3E"/>
    <w:rsid w:val="00A53864"/>
    <w:rsid w:val="00A6423B"/>
    <w:rsid w:val="00A72D85"/>
    <w:rsid w:val="00A7668E"/>
    <w:rsid w:val="00A814DF"/>
    <w:rsid w:val="00A81F4F"/>
    <w:rsid w:val="00A875E3"/>
    <w:rsid w:val="00A954FD"/>
    <w:rsid w:val="00AC21A6"/>
    <w:rsid w:val="00AC3723"/>
    <w:rsid w:val="00AD2B3F"/>
    <w:rsid w:val="00AD5861"/>
    <w:rsid w:val="00AD5F82"/>
    <w:rsid w:val="00AD6DE3"/>
    <w:rsid w:val="00AF4070"/>
    <w:rsid w:val="00AF42E3"/>
    <w:rsid w:val="00AF4BA5"/>
    <w:rsid w:val="00B0769D"/>
    <w:rsid w:val="00B20643"/>
    <w:rsid w:val="00B3547D"/>
    <w:rsid w:val="00B367A0"/>
    <w:rsid w:val="00B416F7"/>
    <w:rsid w:val="00B47608"/>
    <w:rsid w:val="00B47E67"/>
    <w:rsid w:val="00B61569"/>
    <w:rsid w:val="00BA4AA5"/>
    <w:rsid w:val="00BB092E"/>
    <w:rsid w:val="00BB4B42"/>
    <w:rsid w:val="00BB6B2B"/>
    <w:rsid w:val="00BD2E29"/>
    <w:rsid w:val="00BE0192"/>
    <w:rsid w:val="00BF30AD"/>
    <w:rsid w:val="00C0332F"/>
    <w:rsid w:val="00C10AB3"/>
    <w:rsid w:val="00C12EEF"/>
    <w:rsid w:val="00C23455"/>
    <w:rsid w:val="00C26D69"/>
    <w:rsid w:val="00C80F19"/>
    <w:rsid w:val="00C94F10"/>
    <w:rsid w:val="00C979EB"/>
    <w:rsid w:val="00CA0313"/>
    <w:rsid w:val="00CA2761"/>
    <w:rsid w:val="00CA4E73"/>
    <w:rsid w:val="00CB4093"/>
    <w:rsid w:val="00CB4322"/>
    <w:rsid w:val="00CB6005"/>
    <w:rsid w:val="00D063AE"/>
    <w:rsid w:val="00D26AD1"/>
    <w:rsid w:val="00D6144B"/>
    <w:rsid w:val="00D80B45"/>
    <w:rsid w:val="00D847CD"/>
    <w:rsid w:val="00D90BE4"/>
    <w:rsid w:val="00DA2BB3"/>
    <w:rsid w:val="00DC3474"/>
    <w:rsid w:val="00DC3F0D"/>
    <w:rsid w:val="00DC3F91"/>
    <w:rsid w:val="00DD12B4"/>
    <w:rsid w:val="00DD6B37"/>
    <w:rsid w:val="00DD6E2B"/>
    <w:rsid w:val="00DD7281"/>
    <w:rsid w:val="00DE4F88"/>
    <w:rsid w:val="00E07CF9"/>
    <w:rsid w:val="00E1093D"/>
    <w:rsid w:val="00E119A5"/>
    <w:rsid w:val="00E32B19"/>
    <w:rsid w:val="00E5322E"/>
    <w:rsid w:val="00EB0299"/>
    <w:rsid w:val="00EC24C7"/>
    <w:rsid w:val="00EC4DB0"/>
    <w:rsid w:val="00EE05B7"/>
    <w:rsid w:val="00EE0FAD"/>
    <w:rsid w:val="00EE58B4"/>
    <w:rsid w:val="00F012ED"/>
    <w:rsid w:val="00F030E0"/>
    <w:rsid w:val="00F07DD7"/>
    <w:rsid w:val="00F41169"/>
    <w:rsid w:val="00F9125B"/>
    <w:rsid w:val="00F913F0"/>
    <w:rsid w:val="00F93280"/>
    <w:rsid w:val="00FB609D"/>
    <w:rsid w:val="00FC7CA2"/>
    <w:rsid w:val="00FD09CD"/>
    <w:rsid w:val="00FD5EB5"/>
    <w:rsid w:val="00FE5390"/>
    <w:rsid w:val="00FE66A2"/>
    <w:rsid w:val="00FF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AAA7E"/>
  <w15:docId w15:val="{1D2BF940-8AF4-4201-92A4-05402545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rsid w:val="002C7B31"/>
    <w:pPr>
      <w:tabs>
        <w:tab w:val="left" w:pos="-1440"/>
        <w:tab w:val="left" w:pos="-720"/>
        <w:tab w:val="left" w:pos="1"/>
        <w:tab w:val="right" w:pos="9000"/>
      </w:tabs>
      <w:jc w:val="both"/>
    </w:pPr>
    <w:rPr>
      <w:rFonts w:ascii="Arial" w:hAnsi="Arial"/>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uiPriority w:val="99"/>
    <w:rsid w:val="007A4CA4"/>
  </w:style>
  <w:style w:type="character" w:customStyle="1" w:styleId="FootnoteTextChar">
    <w:name w:val="Footnote Text Char"/>
    <w:link w:val="FootnoteText"/>
    <w:uiPriority w:val="99"/>
    <w:rsid w:val="007A4CA4"/>
    <w:rPr>
      <w:lang w:val="en-US" w:eastAsia="en-US"/>
    </w:rPr>
  </w:style>
  <w:style w:type="character" w:styleId="FootnoteReference">
    <w:name w:val="footnote reference"/>
    <w:uiPriority w:val="99"/>
    <w:rsid w:val="007A4CA4"/>
    <w:rPr>
      <w:vertAlign w:val="superscript"/>
    </w:rPr>
  </w:style>
  <w:style w:type="table" w:styleId="TableGrid">
    <w:name w:val="Table Grid"/>
    <w:basedOn w:val="TableNormal"/>
    <w:rsid w:val="0065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4087"/>
    <w:rPr>
      <w:color w:val="0563C1" w:themeColor="hyperlink"/>
      <w:u w:val="single"/>
    </w:rPr>
  </w:style>
  <w:style w:type="character" w:styleId="CommentReference">
    <w:name w:val="annotation reference"/>
    <w:basedOn w:val="DefaultParagraphFont"/>
    <w:rsid w:val="00CA2761"/>
    <w:rPr>
      <w:sz w:val="16"/>
      <w:szCs w:val="16"/>
    </w:rPr>
  </w:style>
  <w:style w:type="paragraph" w:styleId="CommentText">
    <w:name w:val="annotation text"/>
    <w:basedOn w:val="Normal"/>
    <w:link w:val="CommentTextChar"/>
    <w:rsid w:val="00CA2761"/>
  </w:style>
  <w:style w:type="character" w:customStyle="1" w:styleId="CommentTextChar">
    <w:name w:val="Comment Text Char"/>
    <w:basedOn w:val="DefaultParagraphFont"/>
    <w:link w:val="CommentText"/>
    <w:rsid w:val="00CA2761"/>
  </w:style>
  <w:style w:type="paragraph" w:styleId="CommentSubject">
    <w:name w:val="annotation subject"/>
    <w:basedOn w:val="CommentText"/>
    <w:next w:val="CommentText"/>
    <w:link w:val="CommentSubjectChar"/>
    <w:rsid w:val="00CA2761"/>
    <w:rPr>
      <w:b/>
      <w:bCs/>
    </w:rPr>
  </w:style>
  <w:style w:type="character" w:customStyle="1" w:styleId="CommentSubjectChar">
    <w:name w:val="Comment Subject Char"/>
    <w:basedOn w:val="CommentTextChar"/>
    <w:link w:val="CommentSubject"/>
    <w:rsid w:val="00CA2761"/>
    <w:rPr>
      <w:b/>
      <w:bCs/>
    </w:rPr>
  </w:style>
  <w:style w:type="paragraph" w:styleId="Revision">
    <w:name w:val="Revision"/>
    <w:hidden/>
    <w:uiPriority w:val="99"/>
    <w:semiHidden/>
    <w:rsid w:val="00074AF9"/>
  </w:style>
  <w:style w:type="paragraph" w:customStyle="1" w:styleId="StyleCopyrightStatementAfter0ptBottomSinglesolidline1">
    <w:name w:val="Style CopyrightStatement + After:  0 pt Bottom: (Single solid line...1"/>
    <w:basedOn w:val="Normal"/>
    <w:rsid w:val="008919EE"/>
    <w:pPr>
      <w:pBdr>
        <w:top w:val="single" w:sz="8" w:space="4" w:color="auto"/>
      </w:pBdr>
      <w:tabs>
        <w:tab w:val="right" w:pos="9360"/>
      </w:tabs>
      <w:autoSpaceDE w:val="0"/>
      <w:autoSpaceDN w:val="0"/>
      <w:adjustRightInd w:val="0"/>
      <w:jc w:val="both"/>
      <w:textAlignment w:val="center"/>
    </w:pPr>
    <w:rPr>
      <w:rFonts w:ascii="Arial" w:hAnsi="Arial"/>
      <w:i/>
      <w:iCs/>
      <w:color w:val="000000"/>
      <w:sz w:val="16"/>
      <w:lang w:val="en-US"/>
    </w:rPr>
  </w:style>
  <w:style w:type="paragraph" w:styleId="EndnoteText">
    <w:name w:val="endnote text"/>
    <w:basedOn w:val="Normal"/>
    <w:link w:val="EndnoteTextChar"/>
    <w:semiHidden/>
    <w:unhideWhenUsed/>
    <w:rsid w:val="00542ABD"/>
  </w:style>
  <w:style w:type="character" w:customStyle="1" w:styleId="EndnoteTextChar">
    <w:name w:val="Endnote Text Char"/>
    <w:basedOn w:val="DefaultParagraphFont"/>
    <w:link w:val="EndnoteText"/>
    <w:semiHidden/>
    <w:rsid w:val="00542ABD"/>
    <w:rPr>
      <w:lang w:val="en-GB"/>
    </w:rPr>
  </w:style>
  <w:style w:type="character" w:styleId="EndnoteReference">
    <w:name w:val="endnote reference"/>
    <w:basedOn w:val="DefaultParagraphFont"/>
    <w:semiHidden/>
    <w:unhideWhenUsed/>
    <w:rsid w:val="00542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xoduslondo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veycases.com" TargetMode="External"/><Relationship Id="rId14" Type="http://schemas.openxmlformats.org/officeDocument/2006/relationships/hyperlink" Target="http://exoduslondon.com/exodus-gam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uwo.ca/about/visit/london.html" TargetMode="External"/><Relationship Id="rId13" Type="http://schemas.openxmlformats.org/officeDocument/2006/relationships/hyperlink" Target="https://www12.statcan.gc.ca/census-recensement/2011/as-sa/fogs-spg/Facts-cma-eng.cfm?LANG=Eng&amp;GK=CMA&amp;GC=559" TargetMode="External"/><Relationship Id="rId3" Type="http://schemas.openxmlformats.org/officeDocument/2006/relationships/hyperlink" Target="http://reportingtexas.com/no-escape-panic-rooms-are-popping-up-everywhere/" TargetMode="External"/><Relationship Id="rId7" Type="http://schemas.openxmlformats.org/officeDocument/2006/relationships/hyperlink" Target="http://www.statcan.gc.ca/daily-quotidien/160108/dq160108a-eng.htm" TargetMode="External"/><Relationship Id="rId12" Type="http://schemas.openxmlformats.org/officeDocument/2006/relationships/hyperlink" Target="https://www.tripadvisor.ca/Attraction_Review-g154995-d7785771-Reviews-or10-Lost_City-London_Ontario.html" TargetMode="External"/><Relationship Id="rId2" Type="http://schemas.openxmlformats.org/officeDocument/2006/relationships/hyperlink" Target="http://escaperoomdirectory.com/" TargetMode="External"/><Relationship Id="rId1" Type="http://schemas.openxmlformats.org/officeDocument/2006/relationships/hyperlink" Target="http://www.cnbc.com/2014/06/21/real-life-escape-rooms-are-new-us-gaming-trend.html" TargetMode="External"/><Relationship Id="rId6" Type="http://schemas.openxmlformats.org/officeDocument/2006/relationships/hyperlink" Target="http://www.manta.com/world/North+America/Canada/Ontario/London/" TargetMode="External"/><Relationship Id="rId11" Type="http://schemas.openxmlformats.org/officeDocument/2006/relationships/hyperlink" Target="http://www.escapereviewer.com/" TargetMode="External"/><Relationship Id="rId5" Type="http://schemas.openxmlformats.org/officeDocument/2006/relationships/hyperlink" Target="file:///C:\Users\kpepers\Downloads\www.gbm.scotiabank.com\English\bns_econ\forecast.pdf" TargetMode="External"/><Relationship Id="rId10" Type="http://schemas.openxmlformats.org/officeDocument/2006/relationships/hyperlink" Target="https://www12.statcan.gc.ca/census-recensement/2011/as-sa/fogs-spg/Facts-csd-eng.cfm?LANG=Eng&amp;GK=CSD&amp;GC=3539036" TargetMode="External"/><Relationship Id="rId4" Type="http://schemas.openxmlformats.org/officeDocument/2006/relationships/hyperlink" Target="http://www.newsweek.com/2015/05/01/art-escape-room-323150.html" TargetMode="External"/><Relationship Id="rId9" Type="http://schemas.openxmlformats.org/officeDocument/2006/relationships/hyperlink" Target="https://www.fanshawec.ca/welcome-fanshawes-london-cam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156C7-7C90-4474-8C8B-D351247AB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17615</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Downey, Elizabeth</cp:lastModifiedBy>
  <cp:revision>11</cp:revision>
  <cp:lastPrinted>2017-02-03T23:49:00Z</cp:lastPrinted>
  <dcterms:created xsi:type="dcterms:W3CDTF">2017-02-07T20:20:00Z</dcterms:created>
  <dcterms:modified xsi:type="dcterms:W3CDTF">2017-02-08T18:29:00Z</dcterms:modified>
</cp:coreProperties>
</file>