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5DD6E5" w14:textId="0A012E9A" w:rsidR="008467D5" w:rsidRPr="00AB53FC" w:rsidRDefault="00AB53FC" w:rsidP="008F0027">
      <w:pPr>
        <w:tabs>
          <w:tab w:val="left" w:pos="-1440"/>
          <w:tab w:val="left" w:pos="-720"/>
          <w:tab w:val="left" w:pos="1"/>
          <w:tab w:val="right" w:pos="9360"/>
        </w:tabs>
        <w:jc w:val="both"/>
        <w:rPr>
          <w:rFonts w:ascii="Arial" w:hAnsi="Arial"/>
          <w:sz w:val="24"/>
          <w:lang w:val="en-GB"/>
        </w:rPr>
      </w:pPr>
      <w:r w:rsidRPr="00AB53FC">
        <w:rPr>
          <w:rFonts w:ascii="Arial" w:hAnsi="Arial"/>
          <w:b/>
          <w:noProof/>
          <w:sz w:val="24"/>
          <w:lang w:val="en-GB" w:eastAsia="en-GB"/>
        </w:rPr>
        <w:drawing>
          <wp:inline distT="0" distB="0" distL="0" distR="0" wp14:anchorId="6A656E49" wp14:editId="5044C408">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668D76D" w14:textId="77777777" w:rsidR="00856D9F" w:rsidRPr="00AB53FC" w:rsidRDefault="00856D9F" w:rsidP="008F0027">
      <w:pPr>
        <w:pBdr>
          <w:bottom w:val="single" w:sz="18" w:space="1" w:color="auto"/>
        </w:pBdr>
        <w:tabs>
          <w:tab w:val="left" w:pos="-1440"/>
          <w:tab w:val="left" w:pos="-720"/>
          <w:tab w:val="left" w:pos="1"/>
        </w:tabs>
        <w:jc w:val="both"/>
        <w:rPr>
          <w:rFonts w:ascii="Arial" w:hAnsi="Arial"/>
          <w:b/>
          <w:sz w:val="24"/>
          <w:lang w:val="en-GB"/>
        </w:rPr>
      </w:pPr>
    </w:p>
    <w:p w14:paraId="7F1D1635" w14:textId="3AEA9F87" w:rsidR="00D75295" w:rsidRPr="00AB53FC" w:rsidRDefault="00F96753" w:rsidP="008F0027">
      <w:pPr>
        <w:pStyle w:val="ProductNumber"/>
        <w:outlineLvl w:val="0"/>
        <w:rPr>
          <w:lang w:val="en-GB"/>
        </w:rPr>
      </w:pPr>
      <w:r>
        <w:rPr>
          <w:lang w:val="en-GB"/>
        </w:rPr>
        <w:t>9B17</w:t>
      </w:r>
      <w:r w:rsidR="00AC1496" w:rsidRPr="00AB53FC">
        <w:rPr>
          <w:lang w:val="en-GB"/>
        </w:rPr>
        <w:t>M</w:t>
      </w:r>
      <w:r w:rsidR="00AC1496">
        <w:rPr>
          <w:lang w:val="en-GB"/>
        </w:rPr>
        <w:t>033</w:t>
      </w:r>
    </w:p>
    <w:p w14:paraId="19E9F681" w14:textId="77777777" w:rsidR="00D75295" w:rsidRDefault="00D75295" w:rsidP="008F0027">
      <w:pPr>
        <w:jc w:val="right"/>
        <w:rPr>
          <w:rFonts w:ascii="Arial" w:hAnsi="Arial"/>
          <w:b/>
          <w:sz w:val="28"/>
          <w:szCs w:val="28"/>
          <w:lang w:val="en-GB"/>
        </w:rPr>
      </w:pPr>
    </w:p>
    <w:p w14:paraId="13C4FC97" w14:textId="77777777" w:rsidR="004571EB" w:rsidRPr="00AB53FC" w:rsidRDefault="004571EB" w:rsidP="008F0027">
      <w:pPr>
        <w:jc w:val="right"/>
        <w:rPr>
          <w:rFonts w:ascii="Arial" w:hAnsi="Arial"/>
          <w:b/>
          <w:sz w:val="28"/>
          <w:szCs w:val="28"/>
          <w:lang w:val="en-GB"/>
        </w:rPr>
      </w:pPr>
    </w:p>
    <w:p w14:paraId="5373B254" w14:textId="0C6BE097" w:rsidR="00013360" w:rsidRPr="00AB53FC" w:rsidRDefault="002C2BCD" w:rsidP="008F0027">
      <w:pPr>
        <w:pStyle w:val="CaseTitle"/>
        <w:spacing w:after="0" w:line="240" w:lineRule="auto"/>
        <w:outlineLvl w:val="0"/>
        <w:rPr>
          <w:color w:val="auto"/>
          <w:lang w:val="en-GB"/>
        </w:rPr>
      </w:pPr>
      <w:r w:rsidRPr="00AB53FC">
        <w:rPr>
          <w:color w:val="auto"/>
          <w:lang w:val="en-GB"/>
        </w:rPr>
        <w:t>Netflix in India: The way ahead</w:t>
      </w:r>
      <w:r w:rsidR="00123486">
        <w:rPr>
          <w:rStyle w:val="EndnoteReference"/>
          <w:color w:val="auto"/>
          <w:lang w:val="en-GB"/>
        </w:rPr>
        <w:endnoteReference w:id="1"/>
      </w:r>
    </w:p>
    <w:p w14:paraId="188D2DD7" w14:textId="77777777" w:rsidR="00013360" w:rsidRPr="00AB53FC" w:rsidRDefault="00013360" w:rsidP="008F0027">
      <w:pPr>
        <w:pStyle w:val="CaseTitle"/>
        <w:spacing w:after="0" w:line="240" w:lineRule="auto"/>
        <w:rPr>
          <w:color w:val="auto"/>
          <w:sz w:val="20"/>
          <w:szCs w:val="20"/>
          <w:lang w:val="en-GB"/>
        </w:rPr>
      </w:pPr>
    </w:p>
    <w:p w14:paraId="7B24451A" w14:textId="77777777" w:rsidR="00CA3976" w:rsidRPr="00AB53FC" w:rsidRDefault="00CA3976" w:rsidP="008F0027">
      <w:pPr>
        <w:pStyle w:val="CaseTitle"/>
        <w:spacing w:after="0" w:line="240" w:lineRule="auto"/>
        <w:rPr>
          <w:color w:val="auto"/>
          <w:sz w:val="20"/>
          <w:szCs w:val="20"/>
          <w:lang w:val="en-GB"/>
        </w:rPr>
      </w:pPr>
    </w:p>
    <w:p w14:paraId="397BF8E5" w14:textId="77777777" w:rsidR="00013360" w:rsidRPr="00AB53FC" w:rsidRDefault="00013360" w:rsidP="008F0027">
      <w:pPr>
        <w:pStyle w:val="CaseTitle"/>
        <w:spacing w:after="0" w:line="240" w:lineRule="auto"/>
        <w:rPr>
          <w:color w:val="auto"/>
          <w:sz w:val="20"/>
          <w:szCs w:val="20"/>
          <w:lang w:val="en-GB"/>
        </w:rPr>
      </w:pPr>
    </w:p>
    <w:p w14:paraId="64084C2B" w14:textId="6B8FA7B3" w:rsidR="00013360" w:rsidRPr="00AB53FC" w:rsidRDefault="000942C7" w:rsidP="008F0027">
      <w:pPr>
        <w:pStyle w:val="StyleCopyrightStatementAfter0ptBottomSinglesolidline1"/>
        <w:rPr>
          <w:color w:val="auto"/>
          <w:lang w:val="en-GB"/>
        </w:rPr>
      </w:pPr>
      <w:r w:rsidRPr="00AB53FC">
        <w:rPr>
          <w:color w:val="auto"/>
          <w:lang w:val="en-GB"/>
        </w:rPr>
        <w:t>Tripti Ghosh Sharma, Suraj S</w:t>
      </w:r>
      <w:r w:rsidR="004E6433">
        <w:rPr>
          <w:color w:val="auto"/>
          <w:lang w:val="en-GB"/>
        </w:rPr>
        <w:t>.</w:t>
      </w:r>
      <w:r w:rsidRPr="00AB53FC">
        <w:rPr>
          <w:color w:val="auto"/>
          <w:lang w:val="en-GB"/>
        </w:rPr>
        <w:t>, Mitali Srivastava, Tarun Chandoke, and Prachi Prakash</w:t>
      </w:r>
      <w:r w:rsidR="007E5921" w:rsidRPr="00AB53FC">
        <w:rPr>
          <w:color w:val="auto"/>
          <w:lang w:val="en-GB"/>
        </w:rPr>
        <w:t xml:space="preserve"> wrote this case sol</w:t>
      </w:r>
      <w:r w:rsidR="00D75295" w:rsidRPr="00AB53FC">
        <w:rPr>
          <w:color w:val="auto"/>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2D5F0BCD" w14:textId="77777777" w:rsidR="00013360" w:rsidRPr="00AB53FC" w:rsidRDefault="00013360" w:rsidP="008F0027">
      <w:pPr>
        <w:pStyle w:val="StyleCopyrightStatementAfter0ptBottomSinglesolidline1"/>
        <w:rPr>
          <w:color w:val="auto"/>
          <w:lang w:val="en-GB"/>
        </w:rPr>
      </w:pPr>
    </w:p>
    <w:p w14:paraId="3431F948" w14:textId="77777777" w:rsidR="00AB53FC" w:rsidRPr="00AB53FC" w:rsidRDefault="00AB53FC" w:rsidP="008F0027">
      <w:pPr>
        <w:jc w:val="both"/>
        <w:rPr>
          <w:rFonts w:ascii="Arial" w:hAnsi="Arial" w:cs="Arial"/>
          <w:i/>
          <w:iCs/>
          <w:sz w:val="16"/>
          <w:szCs w:val="16"/>
          <w:lang w:val="en-GB"/>
        </w:rPr>
      </w:pPr>
      <w:r w:rsidRPr="00AB53FC">
        <w:rPr>
          <w:rFonts w:ascii="Arial" w:hAnsi="Arial" w:cs="Arial"/>
          <w:i/>
          <w:iCs/>
          <w:sz w:val="16"/>
          <w:szCs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AB53FC">
          <w:rPr>
            <w:rFonts w:ascii="Arial" w:hAnsi="Arial" w:cs="Arial"/>
            <w:i/>
            <w:iCs/>
            <w:sz w:val="16"/>
            <w:szCs w:val="16"/>
            <w:lang w:val="en-GB"/>
          </w:rPr>
          <w:t>cases@ivey.ca</w:t>
        </w:r>
      </w:hyperlink>
      <w:r w:rsidRPr="00AB53FC">
        <w:rPr>
          <w:rFonts w:ascii="Arial" w:hAnsi="Arial" w:cs="Arial"/>
          <w:i/>
          <w:iCs/>
          <w:sz w:val="16"/>
          <w:szCs w:val="16"/>
          <w:lang w:val="en-GB"/>
        </w:rPr>
        <w:t xml:space="preserve">; </w:t>
      </w:r>
      <w:hyperlink r:id="rId10" w:history="1">
        <w:r w:rsidRPr="00AB53FC">
          <w:rPr>
            <w:rFonts w:ascii="Arial" w:hAnsi="Arial" w:cs="Arial"/>
            <w:i/>
            <w:iCs/>
            <w:sz w:val="16"/>
            <w:szCs w:val="16"/>
            <w:lang w:val="en-GB"/>
          </w:rPr>
          <w:t>www.iveycases.com</w:t>
        </w:r>
      </w:hyperlink>
      <w:r w:rsidRPr="00AB53FC">
        <w:rPr>
          <w:rFonts w:ascii="Arial" w:hAnsi="Arial" w:cs="Arial"/>
          <w:i/>
          <w:iCs/>
          <w:sz w:val="16"/>
          <w:szCs w:val="16"/>
          <w:lang w:val="en-GB"/>
        </w:rPr>
        <w:t>.</w:t>
      </w:r>
    </w:p>
    <w:p w14:paraId="7C3500DD" w14:textId="77777777" w:rsidR="00AB53FC" w:rsidRPr="00AB53FC" w:rsidRDefault="00AB53FC" w:rsidP="008F0027">
      <w:pPr>
        <w:pStyle w:val="StyleCopyrightStatementAfter0ptBottomSinglesolidline1"/>
        <w:pBdr>
          <w:top w:val="none" w:sz="0" w:space="0" w:color="auto"/>
        </w:pBdr>
        <w:rPr>
          <w:lang w:val="en-GB"/>
        </w:rPr>
      </w:pPr>
    </w:p>
    <w:p w14:paraId="1B0ED772" w14:textId="2AD43F48" w:rsidR="003B7EF2" w:rsidRPr="00AB53FC" w:rsidRDefault="00AB53FC" w:rsidP="008F0027">
      <w:pPr>
        <w:pStyle w:val="StyleStyleCopyrightStatementAfter0ptBottomSinglesolid"/>
        <w:rPr>
          <w:lang w:val="en-GB"/>
        </w:rPr>
      </w:pPr>
      <w:r w:rsidRPr="00AB53FC">
        <w:rPr>
          <w:lang w:val="en-GB"/>
        </w:rPr>
        <w:t>Copyright © 2016, Richard Ivey School of Business Foundation</w:t>
      </w:r>
      <w:r w:rsidR="003B7EF2" w:rsidRPr="00AB53FC">
        <w:rPr>
          <w:color w:val="auto"/>
          <w:lang w:val="en-GB"/>
        </w:rPr>
        <w:tab/>
        <w:t xml:space="preserve">Version: </w:t>
      </w:r>
      <w:r w:rsidR="00361C8E" w:rsidRPr="00AB53FC">
        <w:rPr>
          <w:color w:val="auto"/>
          <w:lang w:val="en-GB"/>
        </w:rPr>
        <w:t>201</w:t>
      </w:r>
      <w:r w:rsidR="00123486">
        <w:rPr>
          <w:color w:val="auto"/>
          <w:lang w:val="en-GB"/>
        </w:rPr>
        <w:t>7</w:t>
      </w:r>
      <w:r w:rsidR="00361C8E" w:rsidRPr="00AB53FC">
        <w:rPr>
          <w:color w:val="auto"/>
          <w:lang w:val="en-GB"/>
        </w:rPr>
        <w:t>-</w:t>
      </w:r>
      <w:r w:rsidR="00123486">
        <w:rPr>
          <w:color w:val="auto"/>
          <w:lang w:val="en-GB"/>
        </w:rPr>
        <w:t>02</w:t>
      </w:r>
      <w:r w:rsidR="002C2BCD" w:rsidRPr="00AB53FC">
        <w:rPr>
          <w:color w:val="auto"/>
          <w:lang w:val="en-GB"/>
        </w:rPr>
        <w:t>-</w:t>
      </w:r>
      <w:r w:rsidR="00F96753">
        <w:rPr>
          <w:color w:val="auto"/>
          <w:lang w:val="en-GB"/>
        </w:rPr>
        <w:t>22</w:t>
      </w:r>
    </w:p>
    <w:p w14:paraId="236BE9E3" w14:textId="77777777" w:rsidR="003B7EF2" w:rsidRPr="00AB53FC" w:rsidRDefault="003B7EF2" w:rsidP="008F0027">
      <w:pPr>
        <w:pStyle w:val="StyleCopyrightStatementAfter0ptBottomSinglesolidline1"/>
        <w:rPr>
          <w:rFonts w:ascii="Times New Roman" w:hAnsi="Times New Roman"/>
          <w:color w:val="auto"/>
          <w:sz w:val="20"/>
          <w:lang w:val="en-GB"/>
        </w:rPr>
      </w:pPr>
    </w:p>
    <w:p w14:paraId="7DF88027" w14:textId="77777777" w:rsidR="003B7EF2" w:rsidRPr="00AB53FC" w:rsidRDefault="003B7EF2" w:rsidP="008F0027">
      <w:pPr>
        <w:pStyle w:val="Footnote"/>
        <w:rPr>
          <w:lang w:val="en-GB"/>
        </w:rPr>
      </w:pPr>
    </w:p>
    <w:p w14:paraId="41595E71" w14:textId="699F0B8F" w:rsidR="0065010B" w:rsidRPr="00AB53FC" w:rsidRDefault="0065010B" w:rsidP="008F0027">
      <w:pPr>
        <w:pStyle w:val="BodyTextMain"/>
        <w:ind w:left="720"/>
        <w:rPr>
          <w:shd w:val="clear" w:color="auto" w:fill="FFFFFF"/>
          <w:lang w:val="en-GB"/>
        </w:rPr>
      </w:pPr>
      <w:r w:rsidRPr="008F0027">
        <w:rPr>
          <w:lang w:val="en-GB"/>
        </w:rPr>
        <w:t xml:space="preserve">Today, you are witnessing the birth of a new global Internet </w:t>
      </w:r>
      <w:r w:rsidR="00F639BF" w:rsidRPr="008F0027">
        <w:rPr>
          <w:lang w:val="en-GB"/>
        </w:rPr>
        <w:t>[television]</w:t>
      </w:r>
      <w:r w:rsidRPr="008F0027">
        <w:rPr>
          <w:lang w:val="en-GB"/>
        </w:rPr>
        <w:t xml:space="preserve"> network. With this launch,</w:t>
      </w:r>
      <w:r w:rsidRPr="002E2E04">
        <w:rPr>
          <w:shd w:val="clear" w:color="auto" w:fill="000000" w:themeFill="text1"/>
          <w:lang w:val="en-GB"/>
        </w:rPr>
        <w:t xml:space="preserve"> </w:t>
      </w:r>
      <w:r w:rsidRPr="008F0027">
        <w:rPr>
          <w:lang w:val="en-GB"/>
        </w:rPr>
        <w:t>consumers around the world</w:t>
      </w:r>
      <w:r w:rsidR="00F639BF" w:rsidRPr="008F0027">
        <w:rPr>
          <w:lang w:val="en-GB"/>
        </w:rPr>
        <w:t>—</w:t>
      </w:r>
      <w:r w:rsidRPr="008F0027">
        <w:rPr>
          <w:lang w:val="en-GB"/>
        </w:rPr>
        <w:t>from Singapore to St. Petersburg, from San Francisco to Sao Paolo</w:t>
      </w:r>
      <w:r w:rsidR="00F639BF" w:rsidRPr="008F0027">
        <w:rPr>
          <w:lang w:val="en-GB"/>
        </w:rPr>
        <w:t>—</w:t>
      </w:r>
      <w:r w:rsidRPr="008F0027">
        <w:rPr>
          <w:lang w:val="en-GB"/>
        </w:rPr>
        <w:t xml:space="preserve">will be able to enjoy </w:t>
      </w:r>
      <w:r w:rsidR="00F639BF" w:rsidRPr="008F0027">
        <w:rPr>
          <w:lang w:val="en-GB"/>
        </w:rPr>
        <w:t>. . .</w:t>
      </w:r>
      <w:r w:rsidRPr="008F0027">
        <w:rPr>
          <w:lang w:val="en-GB"/>
        </w:rPr>
        <w:t xml:space="preserve"> shows and movies simultaneously</w:t>
      </w:r>
      <w:r w:rsidR="00F639BF" w:rsidRPr="008F0027">
        <w:rPr>
          <w:lang w:val="en-GB"/>
        </w:rPr>
        <w:t>:</w:t>
      </w:r>
      <w:r w:rsidRPr="008F0027">
        <w:rPr>
          <w:lang w:val="en-GB"/>
        </w:rPr>
        <w:t xml:space="preserve"> no more waiting. With the help of the Internet, we are putting power in consumers</w:t>
      </w:r>
      <w:r w:rsidR="00F639BF" w:rsidRPr="008F0027">
        <w:rPr>
          <w:lang w:val="en-GB"/>
        </w:rPr>
        <w:t xml:space="preserve">’ </w:t>
      </w:r>
      <w:r w:rsidRPr="008F0027">
        <w:rPr>
          <w:lang w:val="en-GB"/>
        </w:rPr>
        <w:t>hands to watch whenever, w</w:t>
      </w:r>
      <w:r w:rsidR="00C20357" w:rsidRPr="008F0027">
        <w:rPr>
          <w:lang w:val="en-GB"/>
        </w:rPr>
        <w:t>herever</w:t>
      </w:r>
      <w:r w:rsidR="00F639BF" w:rsidRPr="008F0027">
        <w:rPr>
          <w:lang w:val="en-GB"/>
        </w:rPr>
        <w:t>,</w:t>
      </w:r>
      <w:r w:rsidR="00C20357" w:rsidRPr="008F0027">
        <w:rPr>
          <w:lang w:val="en-GB"/>
        </w:rPr>
        <w:t xml:space="preserve"> and on whatever device.</w:t>
      </w:r>
    </w:p>
    <w:p w14:paraId="1C88DBB6" w14:textId="77777777" w:rsidR="0065010B" w:rsidRPr="00AB53FC" w:rsidRDefault="0065010B" w:rsidP="008F0027">
      <w:pPr>
        <w:pStyle w:val="BodyTextMain"/>
        <w:rPr>
          <w:sz w:val="20"/>
          <w:shd w:val="clear" w:color="auto" w:fill="FFFFFF"/>
          <w:lang w:val="en-GB"/>
        </w:rPr>
      </w:pPr>
    </w:p>
    <w:p w14:paraId="4961939B" w14:textId="466A968C" w:rsidR="0065010B" w:rsidRPr="00AB53FC" w:rsidRDefault="0065010B" w:rsidP="008F0027">
      <w:pPr>
        <w:pStyle w:val="BodyTextMain"/>
        <w:ind w:left="2160"/>
        <w:jc w:val="right"/>
        <w:rPr>
          <w:shd w:val="clear" w:color="auto" w:fill="FFFFFF"/>
          <w:lang w:val="en-GB"/>
        </w:rPr>
      </w:pPr>
      <w:r w:rsidRPr="008F0027">
        <w:rPr>
          <w:lang w:val="en-GB"/>
        </w:rPr>
        <w:t xml:space="preserve">Reed Hastings, </w:t>
      </w:r>
      <w:r w:rsidR="00F639BF" w:rsidRPr="008F0027">
        <w:rPr>
          <w:lang w:val="en-GB"/>
        </w:rPr>
        <w:t>chief executive officer (</w:t>
      </w:r>
      <w:r w:rsidRPr="008F0027">
        <w:rPr>
          <w:lang w:val="en-GB"/>
        </w:rPr>
        <w:t>CEO</w:t>
      </w:r>
      <w:r w:rsidR="00F639BF" w:rsidRPr="008F0027">
        <w:rPr>
          <w:lang w:val="en-GB"/>
        </w:rPr>
        <w:t>)</w:t>
      </w:r>
      <w:r w:rsidRPr="008F0027">
        <w:rPr>
          <w:lang w:val="en-GB"/>
        </w:rPr>
        <w:t xml:space="preserve"> and </w:t>
      </w:r>
      <w:r w:rsidR="00F639BF" w:rsidRPr="008F0027">
        <w:rPr>
          <w:lang w:val="en-GB"/>
        </w:rPr>
        <w:t>c</w:t>
      </w:r>
      <w:r w:rsidRPr="008F0027">
        <w:rPr>
          <w:lang w:val="en-GB"/>
        </w:rPr>
        <w:t>o-founder, Netflix</w:t>
      </w:r>
      <w:r w:rsidR="00C26B03" w:rsidRPr="008F0027">
        <w:rPr>
          <w:lang w:val="en-GB"/>
        </w:rPr>
        <w:t>,</w:t>
      </w:r>
      <w:r w:rsidR="00C43BA6" w:rsidRPr="008F0027">
        <w:rPr>
          <w:lang w:val="en-GB"/>
        </w:rPr>
        <w:t xml:space="preserve"> Inc</w:t>
      </w:r>
      <w:r w:rsidR="008D6790" w:rsidRPr="008F0027">
        <w:rPr>
          <w:lang w:val="en-GB"/>
        </w:rPr>
        <w:t>.</w:t>
      </w:r>
      <w:r w:rsidR="008D6790" w:rsidRPr="008F0027">
        <w:rPr>
          <w:rStyle w:val="EndnoteReference"/>
          <w:lang w:val="en-GB"/>
        </w:rPr>
        <w:endnoteReference w:id="2"/>
      </w:r>
    </w:p>
    <w:p w14:paraId="3F688DE1" w14:textId="77777777" w:rsidR="0065010B" w:rsidRPr="00AB53FC" w:rsidRDefault="0065010B" w:rsidP="008F0027">
      <w:pPr>
        <w:pStyle w:val="BodyTextMain"/>
        <w:rPr>
          <w:sz w:val="20"/>
          <w:shd w:val="clear" w:color="auto" w:fill="FFFFFF"/>
          <w:lang w:val="en-GB"/>
        </w:rPr>
      </w:pPr>
    </w:p>
    <w:p w14:paraId="2917D226" w14:textId="5FCF4ACF" w:rsidR="00C11367" w:rsidRPr="00AB53FC" w:rsidRDefault="00C26B03" w:rsidP="008F0027">
      <w:pPr>
        <w:pStyle w:val="BodyTextMain"/>
        <w:rPr>
          <w:shd w:val="clear" w:color="auto" w:fill="FFFFFF"/>
          <w:lang w:val="en-GB"/>
        </w:rPr>
      </w:pPr>
      <w:r w:rsidRPr="008F0027">
        <w:rPr>
          <w:lang w:val="en-GB"/>
        </w:rPr>
        <w:t>On</w:t>
      </w:r>
      <w:r w:rsidR="0065010B" w:rsidRPr="008F0027">
        <w:rPr>
          <w:lang w:val="en-GB"/>
        </w:rPr>
        <w:t xml:space="preserve"> January</w:t>
      </w:r>
      <w:r w:rsidR="00700C32" w:rsidRPr="008F0027">
        <w:rPr>
          <w:lang w:val="en-GB"/>
        </w:rPr>
        <w:t xml:space="preserve"> 6,</w:t>
      </w:r>
      <w:r w:rsidR="0065010B" w:rsidRPr="008F0027">
        <w:rPr>
          <w:lang w:val="en-GB"/>
        </w:rPr>
        <w:t xml:space="preserve"> 2016</w:t>
      </w:r>
      <w:r w:rsidR="00C43BA6" w:rsidRPr="008F0027">
        <w:rPr>
          <w:lang w:val="en-GB"/>
        </w:rPr>
        <w:t>,</w:t>
      </w:r>
      <w:r w:rsidR="0065010B" w:rsidRPr="008F0027">
        <w:rPr>
          <w:lang w:val="en-GB"/>
        </w:rPr>
        <w:t xml:space="preserve"> Netflix</w:t>
      </w:r>
      <w:r w:rsidRPr="008F0027">
        <w:rPr>
          <w:lang w:val="en-GB"/>
        </w:rPr>
        <w:t xml:space="preserve">, </w:t>
      </w:r>
      <w:r w:rsidR="00C43BA6" w:rsidRPr="008F0027">
        <w:rPr>
          <w:lang w:val="en-GB"/>
        </w:rPr>
        <w:t>Inc.</w:t>
      </w:r>
      <w:r w:rsidR="0065010B" w:rsidRPr="008F0027">
        <w:rPr>
          <w:lang w:val="en-GB"/>
        </w:rPr>
        <w:t xml:space="preserve"> </w:t>
      </w:r>
      <w:r w:rsidR="00F96753">
        <w:rPr>
          <w:lang w:val="en-GB"/>
        </w:rPr>
        <w:t xml:space="preserve">(Netflix) </w:t>
      </w:r>
      <w:r w:rsidR="0065010B" w:rsidRPr="008F0027">
        <w:rPr>
          <w:lang w:val="en-GB"/>
        </w:rPr>
        <w:t xml:space="preserve">announced the addition of 130 countries to </w:t>
      </w:r>
      <w:r w:rsidR="00155CCD" w:rsidRPr="008F0027">
        <w:rPr>
          <w:lang w:val="en-GB"/>
        </w:rPr>
        <w:t xml:space="preserve">its </w:t>
      </w:r>
      <w:r w:rsidR="0065010B" w:rsidRPr="008F0027">
        <w:rPr>
          <w:lang w:val="en-GB"/>
        </w:rPr>
        <w:t>list</w:t>
      </w:r>
      <w:r w:rsidR="00E05088" w:rsidRPr="008F0027">
        <w:rPr>
          <w:lang w:val="en-GB"/>
        </w:rPr>
        <w:t xml:space="preserve"> of countries</w:t>
      </w:r>
      <w:r w:rsidR="00C255CB" w:rsidRPr="008F0027">
        <w:rPr>
          <w:lang w:val="en-GB"/>
        </w:rPr>
        <w:t xml:space="preserve">—a list that </w:t>
      </w:r>
      <w:r w:rsidR="0065010B" w:rsidRPr="008F0027">
        <w:rPr>
          <w:lang w:val="en-GB"/>
        </w:rPr>
        <w:t xml:space="preserve">already </w:t>
      </w:r>
      <w:r w:rsidR="00C255CB" w:rsidRPr="008F0027">
        <w:rPr>
          <w:lang w:val="en-GB"/>
        </w:rPr>
        <w:t xml:space="preserve">comprised </w:t>
      </w:r>
      <w:r w:rsidR="0065010B" w:rsidRPr="008F0027">
        <w:rPr>
          <w:lang w:val="en-GB"/>
        </w:rPr>
        <w:t xml:space="preserve">60 </w:t>
      </w:r>
      <w:r w:rsidR="00C255CB" w:rsidRPr="008F0027">
        <w:rPr>
          <w:lang w:val="en-GB"/>
        </w:rPr>
        <w:t>countries—</w:t>
      </w:r>
      <w:r w:rsidR="0065010B" w:rsidRPr="008F0027">
        <w:rPr>
          <w:lang w:val="en-GB"/>
        </w:rPr>
        <w:t xml:space="preserve">and </w:t>
      </w:r>
      <w:r w:rsidR="00C255CB" w:rsidRPr="008F0027">
        <w:rPr>
          <w:lang w:val="en-GB"/>
        </w:rPr>
        <w:t>entered</w:t>
      </w:r>
      <w:r w:rsidR="0065010B" w:rsidRPr="008F0027">
        <w:rPr>
          <w:lang w:val="en-GB"/>
        </w:rPr>
        <w:t xml:space="preserve"> India. </w:t>
      </w:r>
      <w:r w:rsidR="00155CCD" w:rsidRPr="008F0027">
        <w:rPr>
          <w:lang w:val="en-GB"/>
        </w:rPr>
        <w:t xml:space="preserve">In </w:t>
      </w:r>
      <w:r w:rsidR="0065010B" w:rsidRPr="008F0027">
        <w:rPr>
          <w:lang w:val="en-GB"/>
        </w:rPr>
        <w:t xml:space="preserve">April 2016, India </w:t>
      </w:r>
      <w:r w:rsidR="00C255CB" w:rsidRPr="008F0027">
        <w:rPr>
          <w:lang w:val="en-GB"/>
        </w:rPr>
        <w:t xml:space="preserve">represented a mobile subscriber base </w:t>
      </w:r>
      <w:r w:rsidR="00E05088" w:rsidRPr="008F0027">
        <w:rPr>
          <w:lang w:val="en-GB"/>
        </w:rPr>
        <w:t>of over 1 billion.</w:t>
      </w:r>
      <w:r w:rsidR="00C11367" w:rsidRPr="008F0027">
        <w:rPr>
          <w:vertAlign w:val="superscript"/>
          <w:lang w:val="en-GB"/>
        </w:rPr>
        <w:endnoteReference w:id="3"/>
      </w:r>
      <w:r w:rsidR="00A219BC" w:rsidRPr="008F0027">
        <w:rPr>
          <w:lang w:val="en-GB"/>
        </w:rPr>
        <w:t xml:space="preserve"> </w:t>
      </w:r>
      <w:r w:rsidR="00C11367" w:rsidRPr="008F0027">
        <w:rPr>
          <w:lang w:val="en-GB"/>
        </w:rPr>
        <w:t xml:space="preserve">By the end of 2016, India </w:t>
      </w:r>
      <w:r w:rsidR="00A219BC" w:rsidRPr="008F0027">
        <w:rPr>
          <w:lang w:val="en-GB"/>
        </w:rPr>
        <w:t xml:space="preserve">was expected to </w:t>
      </w:r>
      <w:r w:rsidR="00E621DB" w:rsidRPr="008F0027">
        <w:rPr>
          <w:lang w:val="en-GB"/>
        </w:rPr>
        <w:t xml:space="preserve">contain </w:t>
      </w:r>
      <w:r w:rsidR="00C11367" w:rsidRPr="008F0027">
        <w:rPr>
          <w:lang w:val="en-GB"/>
        </w:rPr>
        <w:t xml:space="preserve">an </w:t>
      </w:r>
      <w:r w:rsidR="008D6790" w:rsidRPr="008F0027">
        <w:rPr>
          <w:lang w:val="en-GB"/>
        </w:rPr>
        <w:t>I</w:t>
      </w:r>
      <w:r w:rsidR="00C11367" w:rsidRPr="008F0027">
        <w:rPr>
          <w:lang w:val="en-GB"/>
        </w:rPr>
        <w:t>nternet subscriber base of 500 million, with 60</w:t>
      </w:r>
      <w:r w:rsidR="00BD432E" w:rsidRPr="008F0027">
        <w:rPr>
          <w:lang w:val="en-GB"/>
        </w:rPr>
        <w:t xml:space="preserve"> per cent</w:t>
      </w:r>
      <w:r w:rsidR="00C11367" w:rsidRPr="008F0027">
        <w:rPr>
          <w:lang w:val="en-GB"/>
        </w:rPr>
        <w:t xml:space="preserve"> of the</w:t>
      </w:r>
      <w:r w:rsidR="00C255CB" w:rsidRPr="008F0027">
        <w:rPr>
          <w:lang w:val="en-GB"/>
        </w:rPr>
        <w:t>se users</w:t>
      </w:r>
      <w:r w:rsidR="00C11367" w:rsidRPr="008F0027">
        <w:rPr>
          <w:lang w:val="en-GB"/>
        </w:rPr>
        <w:t xml:space="preserve"> accessing </w:t>
      </w:r>
      <w:r w:rsidR="00C255CB" w:rsidRPr="008F0027">
        <w:rPr>
          <w:lang w:val="en-GB"/>
        </w:rPr>
        <w:t xml:space="preserve">online </w:t>
      </w:r>
      <w:r w:rsidR="00C11367" w:rsidRPr="008F0027">
        <w:rPr>
          <w:lang w:val="en-GB"/>
        </w:rPr>
        <w:t>content through smartphone</w:t>
      </w:r>
      <w:r w:rsidR="00C255CB" w:rsidRPr="008F0027">
        <w:rPr>
          <w:lang w:val="en-GB"/>
        </w:rPr>
        <w:t>s</w:t>
      </w:r>
      <w:r w:rsidR="00C11367" w:rsidRPr="008F0027">
        <w:rPr>
          <w:lang w:val="en-GB"/>
        </w:rPr>
        <w:t>. Due to low</w:t>
      </w:r>
      <w:r w:rsidR="00C255CB" w:rsidRPr="008F0027">
        <w:rPr>
          <w:lang w:val="en-GB"/>
        </w:rPr>
        <w:t xml:space="preserve"> broadband</w:t>
      </w:r>
      <w:r w:rsidR="00C11367" w:rsidRPr="008F0027">
        <w:rPr>
          <w:lang w:val="en-GB"/>
        </w:rPr>
        <w:t xml:space="preserve"> penetration and </w:t>
      </w:r>
      <w:r w:rsidR="00C255CB" w:rsidRPr="008F0027">
        <w:rPr>
          <w:lang w:val="en-GB"/>
        </w:rPr>
        <w:t xml:space="preserve">a </w:t>
      </w:r>
      <w:r w:rsidR="00C11367" w:rsidRPr="008F0027">
        <w:rPr>
          <w:lang w:val="en-GB"/>
        </w:rPr>
        <w:t xml:space="preserve">lack of robust </w:t>
      </w:r>
      <w:r w:rsidR="008D6790" w:rsidRPr="008F0027">
        <w:rPr>
          <w:lang w:val="en-GB"/>
        </w:rPr>
        <w:t>I</w:t>
      </w:r>
      <w:r w:rsidR="00C11367" w:rsidRPr="008F0027">
        <w:rPr>
          <w:lang w:val="en-GB"/>
        </w:rPr>
        <w:t>nternet infrastructure, the young</w:t>
      </w:r>
      <w:r w:rsidR="00C255CB" w:rsidRPr="008F0027">
        <w:rPr>
          <w:lang w:val="en-GB"/>
        </w:rPr>
        <w:t>er</w:t>
      </w:r>
      <w:r w:rsidR="00C11367" w:rsidRPr="008F0027">
        <w:rPr>
          <w:lang w:val="en-GB"/>
        </w:rPr>
        <w:t xml:space="preserve"> generation in India was more comfortable watching video content on smartphones </w:t>
      </w:r>
      <w:r w:rsidR="00051231" w:rsidRPr="008F0027">
        <w:rPr>
          <w:lang w:val="en-GB"/>
        </w:rPr>
        <w:t>than on computers or televisions</w:t>
      </w:r>
      <w:r w:rsidR="00B86540" w:rsidRPr="008F0027">
        <w:rPr>
          <w:lang w:val="en-GB"/>
        </w:rPr>
        <w:t xml:space="preserve"> (TVs)</w:t>
      </w:r>
      <w:r w:rsidR="00051231" w:rsidRPr="008F0027">
        <w:rPr>
          <w:lang w:val="en-GB"/>
        </w:rPr>
        <w:t xml:space="preserve"> (as was more common among Western consumers)</w:t>
      </w:r>
      <w:r w:rsidR="00C11367" w:rsidRPr="008F0027">
        <w:rPr>
          <w:lang w:val="en-GB"/>
        </w:rPr>
        <w:t>.</w:t>
      </w:r>
      <w:r w:rsidR="00C11367" w:rsidRPr="008F0027">
        <w:rPr>
          <w:rStyle w:val="EndnoteReference"/>
          <w:lang w:val="en-GB"/>
        </w:rPr>
        <w:endnoteReference w:id="4"/>
      </w:r>
    </w:p>
    <w:p w14:paraId="11E5B461" w14:textId="77777777" w:rsidR="00C11367" w:rsidRPr="00AB53FC" w:rsidRDefault="00C11367" w:rsidP="008F0027">
      <w:pPr>
        <w:pStyle w:val="BodyTextMain"/>
        <w:rPr>
          <w:sz w:val="20"/>
          <w:shd w:val="clear" w:color="auto" w:fill="FFFFFF"/>
          <w:lang w:val="en-GB"/>
        </w:rPr>
      </w:pPr>
    </w:p>
    <w:p w14:paraId="3445A609" w14:textId="70DB213B" w:rsidR="00C11367" w:rsidRPr="00AB53FC" w:rsidRDefault="00C11367" w:rsidP="008F0027">
      <w:pPr>
        <w:pStyle w:val="BodyTextMain"/>
        <w:rPr>
          <w:shd w:val="clear" w:color="auto" w:fill="FFFFFF"/>
          <w:lang w:val="en-GB"/>
        </w:rPr>
      </w:pPr>
      <w:r w:rsidRPr="008F0027">
        <w:rPr>
          <w:lang w:val="en-GB"/>
        </w:rPr>
        <w:t xml:space="preserve">However, six months </w:t>
      </w:r>
      <w:r w:rsidR="00051231" w:rsidRPr="008F0027">
        <w:rPr>
          <w:lang w:val="en-GB"/>
        </w:rPr>
        <w:t>after</w:t>
      </w:r>
      <w:r w:rsidRPr="008F0027">
        <w:rPr>
          <w:lang w:val="en-GB"/>
        </w:rPr>
        <w:t xml:space="preserve"> </w:t>
      </w:r>
      <w:r w:rsidR="00051231" w:rsidRPr="008F0027">
        <w:rPr>
          <w:lang w:val="en-GB"/>
        </w:rPr>
        <w:t>Netflix’s</w:t>
      </w:r>
      <w:r w:rsidRPr="008F0027">
        <w:rPr>
          <w:lang w:val="en-GB"/>
        </w:rPr>
        <w:t xml:space="preserve"> launch</w:t>
      </w:r>
      <w:r w:rsidR="00051231" w:rsidRPr="008F0027">
        <w:rPr>
          <w:lang w:val="en-GB"/>
        </w:rPr>
        <w:t xml:space="preserve"> in India</w:t>
      </w:r>
      <w:r w:rsidRPr="008F0027">
        <w:rPr>
          <w:lang w:val="en-GB"/>
        </w:rPr>
        <w:t xml:space="preserve">, as the initial buzz surrounding the entry subsided, </w:t>
      </w:r>
      <w:r w:rsidR="00051231" w:rsidRPr="008F0027">
        <w:rPr>
          <w:lang w:val="en-GB"/>
        </w:rPr>
        <w:t>important</w:t>
      </w:r>
      <w:r w:rsidRPr="008F0027">
        <w:rPr>
          <w:lang w:val="en-GB"/>
        </w:rPr>
        <w:t xml:space="preserve"> question</w:t>
      </w:r>
      <w:r w:rsidR="00051231" w:rsidRPr="008F0027">
        <w:rPr>
          <w:lang w:val="en-GB"/>
        </w:rPr>
        <w:t>s</w:t>
      </w:r>
      <w:r w:rsidRPr="008F0027">
        <w:rPr>
          <w:lang w:val="en-GB"/>
        </w:rPr>
        <w:t xml:space="preserve"> loomed</w:t>
      </w:r>
      <w:r w:rsidR="00051231" w:rsidRPr="008F0027">
        <w:rPr>
          <w:lang w:val="en-GB"/>
        </w:rPr>
        <w:t>:</w:t>
      </w:r>
      <w:r w:rsidRPr="008F0027">
        <w:rPr>
          <w:lang w:val="en-GB"/>
        </w:rPr>
        <w:t xml:space="preserve"> Would the</w:t>
      </w:r>
      <w:r w:rsidR="00051231" w:rsidRPr="008F0027">
        <w:rPr>
          <w:lang w:val="en-GB"/>
        </w:rPr>
        <w:t xml:space="preserve"> company</w:t>
      </w:r>
      <w:r w:rsidRPr="008F0027">
        <w:rPr>
          <w:lang w:val="en-GB"/>
        </w:rPr>
        <w:t xml:space="preserve"> be able </w:t>
      </w:r>
      <w:r w:rsidR="00E05088" w:rsidRPr="008F0027">
        <w:rPr>
          <w:lang w:val="en-GB"/>
        </w:rPr>
        <w:t xml:space="preserve">to rise up to the challenge and </w:t>
      </w:r>
      <w:r w:rsidR="00E05088" w:rsidRPr="00AB53FC">
        <w:rPr>
          <w:lang w:val="en-GB"/>
        </w:rPr>
        <w:t>meet the needs of Indian consumers</w:t>
      </w:r>
      <w:r w:rsidRPr="008F0027">
        <w:rPr>
          <w:lang w:val="en-GB"/>
        </w:rPr>
        <w:t>? Was the Indian market</w:t>
      </w:r>
      <w:r w:rsidR="00A219BC" w:rsidRPr="008F0027">
        <w:rPr>
          <w:lang w:val="en-GB"/>
        </w:rPr>
        <w:t xml:space="preserve"> or </w:t>
      </w:r>
      <w:r w:rsidRPr="008F0027">
        <w:rPr>
          <w:lang w:val="en-GB"/>
        </w:rPr>
        <w:t>consumer seasoned enough to adopt a more sophisticated model of subscription video on demand</w:t>
      </w:r>
      <w:r w:rsidR="00F96753">
        <w:rPr>
          <w:lang w:val="en-GB"/>
        </w:rPr>
        <w:t xml:space="preserve"> (SVoD)</w:t>
      </w:r>
      <w:r w:rsidRPr="008F0027">
        <w:rPr>
          <w:lang w:val="en-GB"/>
        </w:rPr>
        <w:t xml:space="preserve">? </w:t>
      </w:r>
      <w:r w:rsidR="00051231" w:rsidRPr="008F0027">
        <w:rPr>
          <w:lang w:val="en-GB"/>
        </w:rPr>
        <w:t>How could Netflix get a stronghold i</w:t>
      </w:r>
      <w:r w:rsidRPr="008F0027">
        <w:rPr>
          <w:lang w:val="en-GB"/>
        </w:rPr>
        <w:t>n a market that was still grappling with basic infrastructur</w:t>
      </w:r>
      <w:r w:rsidR="00F96753">
        <w:rPr>
          <w:lang w:val="en-GB"/>
        </w:rPr>
        <w:t xml:space="preserve">e </w:t>
      </w:r>
      <w:r w:rsidRPr="008F0027">
        <w:rPr>
          <w:lang w:val="en-GB"/>
        </w:rPr>
        <w:t xml:space="preserve">problems and low </w:t>
      </w:r>
      <w:r w:rsidR="008D6790" w:rsidRPr="008F0027">
        <w:rPr>
          <w:lang w:val="en-GB"/>
        </w:rPr>
        <w:t>I</w:t>
      </w:r>
      <w:r w:rsidRPr="008F0027">
        <w:rPr>
          <w:lang w:val="en-GB"/>
        </w:rPr>
        <w:t>nternet penetration?</w:t>
      </w:r>
    </w:p>
    <w:p w14:paraId="6EFF74F8" w14:textId="77777777" w:rsidR="00C11367" w:rsidRPr="00AB53FC" w:rsidRDefault="00C11367" w:rsidP="008F0027">
      <w:pPr>
        <w:pStyle w:val="BodyTextMain"/>
        <w:rPr>
          <w:shd w:val="clear" w:color="auto" w:fill="FFFFFF"/>
          <w:lang w:val="en-GB"/>
        </w:rPr>
      </w:pPr>
    </w:p>
    <w:p w14:paraId="593735CB" w14:textId="00098749" w:rsidR="00C11367" w:rsidRPr="00AB53FC" w:rsidRDefault="00C11367" w:rsidP="008F0027">
      <w:pPr>
        <w:pStyle w:val="BodyTextMain"/>
        <w:rPr>
          <w:shd w:val="clear" w:color="auto" w:fill="FFFFFF"/>
          <w:lang w:val="en-GB"/>
        </w:rPr>
      </w:pPr>
      <w:r w:rsidRPr="008F0027">
        <w:rPr>
          <w:lang w:val="en-GB"/>
        </w:rPr>
        <w:t xml:space="preserve">Netflix </w:t>
      </w:r>
      <w:r w:rsidR="00051231" w:rsidRPr="008F0027">
        <w:rPr>
          <w:lang w:val="en-GB"/>
        </w:rPr>
        <w:t xml:space="preserve">faced numerous problems </w:t>
      </w:r>
      <w:r w:rsidRPr="008F0027">
        <w:rPr>
          <w:lang w:val="en-GB"/>
        </w:rPr>
        <w:t>in India</w:t>
      </w:r>
      <w:r w:rsidR="00051231" w:rsidRPr="008F0027">
        <w:rPr>
          <w:lang w:val="en-GB"/>
        </w:rPr>
        <w:t>,</w:t>
      </w:r>
      <w:r w:rsidRPr="008F0027">
        <w:rPr>
          <w:lang w:val="en-GB"/>
        </w:rPr>
        <w:t xml:space="preserve"> </w:t>
      </w:r>
      <w:r w:rsidR="00051231" w:rsidRPr="008F0027">
        <w:rPr>
          <w:lang w:val="en-GB"/>
        </w:rPr>
        <w:t>but</w:t>
      </w:r>
      <w:r w:rsidRPr="008F0027">
        <w:rPr>
          <w:lang w:val="en-GB"/>
        </w:rPr>
        <w:t xml:space="preserve"> the opportunit</w:t>
      </w:r>
      <w:r w:rsidR="00051231" w:rsidRPr="008F0027">
        <w:rPr>
          <w:lang w:val="en-GB"/>
        </w:rPr>
        <w:t>ies</w:t>
      </w:r>
      <w:r w:rsidRPr="008F0027">
        <w:rPr>
          <w:lang w:val="en-GB"/>
        </w:rPr>
        <w:t xml:space="preserve"> </w:t>
      </w:r>
      <w:r w:rsidR="00051231" w:rsidRPr="008F0027">
        <w:rPr>
          <w:lang w:val="en-GB"/>
        </w:rPr>
        <w:t>that this</w:t>
      </w:r>
      <w:r w:rsidRPr="008F0027">
        <w:rPr>
          <w:lang w:val="en-GB"/>
        </w:rPr>
        <w:t xml:space="preserve"> lucrative market </w:t>
      </w:r>
      <w:r w:rsidR="00051231" w:rsidRPr="008F0027">
        <w:rPr>
          <w:lang w:val="en-GB"/>
        </w:rPr>
        <w:t>presented were</w:t>
      </w:r>
      <w:r w:rsidR="00051231" w:rsidRPr="00AB53FC">
        <w:rPr>
          <w:shd w:val="clear" w:color="auto" w:fill="FFFFFF"/>
          <w:lang w:val="en-GB"/>
        </w:rPr>
        <w:t xml:space="preserve"> </w:t>
      </w:r>
      <w:r w:rsidRPr="008F0027">
        <w:rPr>
          <w:lang w:val="en-GB"/>
        </w:rPr>
        <w:t xml:space="preserve">undeniable. The </w:t>
      </w:r>
      <w:r w:rsidR="00094121" w:rsidRPr="008F0027">
        <w:rPr>
          <w:lang w:val="en-GB"/>
        </w:rPr>
        <w:t xml:space="preserve">company’s management would have to think carefully about the </w:t>
      </w:r>
      <w:r w:rsidRPr="008F0027">
        <w:rPr>
          <w:lang w:val="en-GB"/>
        </w:rPr>
        <w:t>way</w:t>
      </w:r>
      <w:r w:rsidR="00051231" w:rsidRPr="008F0027">
        <w:rPr>
          <w:lang w:val="en-GB"/>
        </w:rPr>
        <w:t xml:space="preserve"> forward</w:t>
      </w:r>
      <w:r w:rsidRPr="008F0027">
        <w:rPr>
          <w:lang w:val="en-GB"/>
        </w:rPr>
        <w:t>.</w:t>
      </w:r>
    </w:p>
    <w:p w14:paraId="36179592" w14:textId="77777777" w:rsidR="00C11367" w:rsidRPr="00AB53FC" w:rsidRDefault="00C11367" w:rsidP="008F0027">
      <w:pPr>
        <w:pStyle w:val="BodyTextMain"/>
        <w:rPr>
          <w:sz w:val="20"/>
          <w:shd w:val="clear" w:color="auto" w:fill="FFFFFF"/>
          <w:lang w:val="en-GB"/>
        </w:rPr>
      </w:pPr>
    </w:p>
    <w:p w14:paraId="41D1E04D" w14:textId="77777777" w:rsidR="00C11367" w:rsidRPr="00AB53FC" w:rsidRDefault="00C11367" w:rsidP="008F0027">
      <w:pPr>
        <w:pStyle w:val="BodyTextMain"/>
        <w:rPr>
          <w:sz w:val="20"/>
          <w:shd w:val="clear" w:color="auto" w:fill="FFFFFF"/>
          <w:lang w:val="en-GB"/>
        </w:rPr>
      </w:pPr>
    </w:p>
    <w:p w14:paraId="2B96B0C8" w14:textId="22868271" w:rsidR="00C11367" w:rsidRPr="00AB53FC" w:rsidRDefault="00A219BC" w:rsidP="008F0027">
      <w:pPr>
        <w:pStyle w:val="Casehead2"/>
        <w:rPr>
          <w:lang w:val="en-GB"/>
        </w:rPr>
      </w:pPr>
      <w:r>
        <w:rPr>
          <w:lang w:val="en-GB"/>
        </w:rPr>
        <w:t>S</w:t>
      </w:r>
      <w:r w:rsidR="00AE43A8" w:rsidRPr="00AB53FC">
        <w:rPr>
          <w:lang w:val="en-GB"/>
        </w:rPr>
        <w:t>VoD</w:t>
      </w:r>
      <w:r w:rsidR="00F96753">
        <w:rPr>
          <w:lang w:val="en-GB"/>
        </w:rPr>
        <w:t xml:space="preserve"> </w:t>
      </w:r>
      <w:r w:rsidR="00C11367" w:rsidRPr="00AB53FC">
        <w:rPr>
          <w:rStyle w:val="Casehead1Char"/>
          <w:b/>
          <w:lang w:val="en-GB"/>
        </w:rPr>
        <w:t>market in India</w:t>
      </w:r>
    </w:p>
    <w:p w14:paraId="4F08B515" w14:textId="77777777" w:rsidR="0022579C" w:rsidRPr="00AB53FC" w:rsidRDefault="0022579C" w:rsidP="008F0027">
      <w:pPr>
        <w:pStyle w:val="BodyTextMain"/>
        <w:rPr>
          <w:lang w:val="en-GB"/>
        </w:rPr>
      </w:pPr>
    </w:p>
    <w:p w14:paraId="1C17CAF6" w14:textId="04F969E6" w:rsidR="00C11367" w:rsidRPr="00F96753" w:rsidRDefault="00AE43A8" w:rsidP="008F0027">
      <w:pPr>
        <w:pStyle w:val="BodyTextMain"/>
        <w:rPr>
          <w:spacing w:val="-4"/>
          <w:kern w:val="22"/>
          <w:lang w:val="en-GB"/>
        </w:rPr>
      </w:pPr>
      <w:r w:rsidRPr="00F96753">
        <w:rPr>
          <w:spacing w:val="-4"/>
          <w:kern w:val="22"/>
          <w:lang w:val="en-GB"/>
        </w:rPr>
        <w:t>SVoD</w:t>
      </w:r>
      <w:r w:rsidR="00C11367" w:rsidRPr="00F96753">
        <w:rPr>
          <w:spacing w:val="-4"/>
          <w:kern w:val="22"/>
          <w:lang w:val="en-GB"/>
        </w:rPr>
        <w:t xml:space="preserve"> was </w:t>
      </w:r>
      <w:r w:rsidR="00552A54" w:rsidRPr="00F96753">
        <w:rPr>
          <w:spacing w:val="-4"/>
          <w:kern w:val="22"/>
          <w:lang w:val="en-GB"/>
        </w:rPr>
        <w:t xml:space="preserve">a </w:t>
      </w:r>
      <w:r w:rsidR="00C11367" w:rsidRPr="00F96753">
        <w:rPr>
          <w:spacing w:val="-4"/>
          <w:kern w:val="22"/>
          <w:lang w:val="en-GB"/>
        </w:rPr>
        <w:t>rela</w:t>
      </w:r>
      <w:r w:rsidRPr="00F96753">
        <w:rPr>
          <w:spacing w:val="-4"/>
          <w:kern w:val="22"/>
          <w:lang w:val="en-GB"/>
        </w:rPr>
        <w:t>tively new concept in India. SVoD</w:t>
      </w:r>
      <w:r w:rsidR="00C11367" w:rsidRPr="00F96753">
        <w:rPr>
          <w:spacing w:val="-4"/>
          <w:kern w:val="22"/>
          <w:lang w:val="en-GB"/>
        </w:rPr>
        <w:t xml:space="preserve"> services had gained popularity in India with the launch of websites like Hot</w:t>
      </w:r>
      <w:r w:rsidR="00552A54" w:rsidRPr="00F96753">
        <w:rPr>
          <w:spacing w:val="-4"/>
          <w:kern w:val="22"/>
          <w:lang w:val="en-GB"/>
        </w:rPr>
        <w:t>s</w:t>
      </w:r>
      <w:r w:rsidR="00C11367" w:rsidRPr="00F96753">
        <w:rPr>
          <w:spacing w:val="-4"/>
          <w:kern w:val="22"/>
          <w:lang w:val="en-GB"/>
        </w:rPr>
        <w:t xml:space="preserve">tar and Eros Now. </w:t>
      </w:r>
      <w:r w:rsidR="00A219BC" w:rsidRPr="00F96753">
        <w:rPr>
          <w:spacing w:val="-4"/>
          <w:kern w:val="22"/>
          <w:lang w:val="en-GB"/>
        </w:rPr>
        <w:t>By</w:t>
      </w:r>
      <w:r w:rsidR="008D1A36" w:rsidRPr="00F96753">
        <w:rPr>
          <w:spacing w:val="-4"/>
          <w:kern w:val="22"/>
          <w:lang w:val="en-GB"/>
        </w:rPr>
        <w:t xml:space="preserve"> December 2016, t</w:t>
      </w:r>
      <w:r w:rsidR="00C11367" w:rsidRPr="00F96753">
        <w:rPr>
          <w:spacing w:val="-4"/>
          <w:kern w:val="22"/>
          <w:lang w:val="en-GB"/>
        </w:rPr>
        <w:t xml:space="preserve">hese players were offering their services for free </w:t>
      </w:r>
      <w:r w:rsidR="00552A54" w:rsidRPr="00F96753">
        <w:rPr>
          <w:spacing w:val="-4"/>
          <w:kern w:val="22"/>
          <w:lang w:val="en-GB"/>
        </w:rPr>
        <w:lastRenderedPageBreak/>
        <w:t>because</w:t>
      </w:r>
      <w:r w:rsidR="00C11367" w:rsidRPr="00F96753">
        <w:rPr>
          <w:spacing w:val="-4"/>
          <w:kern w:val="22"/>
          <w:lang w:val="en-GB"/>
        </w:rPr>
        <w:t xml:space="preserve"> the industry was in the nascent stage. </w:t>
      </w:r>
      <w:r w:rsidR="009B2033" w:rsidRPr="00F96753">
        <w:rPr>
          <w:spacing w:val="-4"/>
          <w:kern w:val="22"/>
          <w:lang w:val="en-GB"/>
        </w:rPr>
        <w:t>Ano</w:t>
      </w:r>
      <w:r w:rsidR="00490B05" w:rsidRPr="00F96753">
        <w:rPr>
          <w:spacing w:val="-4"/>
          <w:kern w:val="22"/>
          <w:lang w:val="en-GB"/>
        </w:rPr>
        <w:t xml:space="preserve">ther popular </w:t>
      </w:r>
      <w:r w:rsidRPr="00F96753">
        <w:rPr>
          <w:spacing w:val="-4"/>
          <w:kern w:val="22"/>
          <w:lang w:val="en-GB"/>
        </w:rPr>
        <w:t>SVoD</w:t>
      </w:r>
      <w:r w:rsidR="00C11367" w:rsidRPr="00F96753">
        <w:rPr>
          <w:spacing w:val="-4"/>
          <w:kern w:val="22"/>
          <w:lang w:val="en-GB"/>
        </w:rPr>
        <w:t xml:space="preserve"> provider in India </w:t>
      </w:r>
      <w:r w:rsidR="009B2033" w:rsidRPr="00F96753">
        <w:rPr>
          <w:spacing w:val="-4"/>
          <w:kern w:val="22"/>
          <w:lang w:val="en-GB"/>
        </w:rPr>
        <w:t>was</w:t>
      </w:r>
      <w:r w:rsidR="00C11367" w:rsidRPr="00F96753">
        <w:rPr>
          <w:spacing w:val="-4"/>
          <w:kern w:val="22"/>
          <w:lang w:val="en-GB"/>
        </w:rPr>
        <w:t xml:space="preserve"> HOOQ, a Singapore</w:t>
      </w:r>
      <w:r w:rsidR="00552A54" w:rsidRPr="00F96753">
        <w:rPr>
          <w:spacing w:val="-4"/>
          <w:kern w:val="22"/>
          <w:lang w:val="en-GB"/>
        </w:rPr>
        <w:t>-</w:t>
      </w:r>
      <w:r w:rsidR="00C11367" w:rsidRPr="00F96753">
        <w:rPr>
          <w:spacing w:val="-4"/>
          <w:kern w:val="22"/>
          <w:lang w:val="en-GB"/>
        </w:rPr>
        <w:t xml:space="preserve">based </w:t>
      </w:r>
      <w:r w:rsidR="00F96753" w:rsidRPr="00F96753">
        <w:rPr>
          <w:spacing w:val="-4"/>
          <w:kern w:val="22"/>
          <w:lang w:val="en-GB"/>
        </w:rPr>
        <w:t>start-up</w:t>
      </w:r>
      <w:r w:rsidR="00C11367" w:rsidRPr="00F96753">
        <w:rPr>
          <w:spacing w:val="-4"/>
          <w:kern w:val="22"/>
          <w:lang w:val="en-GB"/>
        </w:rPr>
        <w:t xml:space="preserve"> </w:t>
      </w:r>
      <w:r w:rsidR="00552A54" w:rsidRPr="00F96753">
        <w:rPr>
          <w:spacing w:val="-4"/>
          <w:kern w:val="22"/>
          <w:lang w:val="en-GB"/>
        </w:rPr>
        <w:t xml:space="preserve">that </w:t>
      </w:r>
      <w:r w:rsidR="00C11367" w:rsidRPr="00F96753">
        <w:rPr>
          <w:spacing w:val="-4"/>
          <w:kern w:val="22"/>
          <w:lang w:val="en-GB"/>
        </w:rPr>
        <w:t xml:space="preserve">provided access to over 15,000 movies and </w:t>
      </w:r>
      <w:r w:rsidR="00F96753" w:rsidRPr="00F96753">
        <w:rPr>
          <w:spacing w:val="-4"/>
          <w:kern w:val="22"/>
          <w:lang w:val="en-GB"/>
        </w:rPr>
        <w:t>TV</w:t>
      </w:r>
      <w:r w:rsidR="00C11367" w:rsidRPr="00F96753">
        <w:rPr>
          <w:spacing w:val="-4"/>
          <w:kern w:val="22"/>
          <w:lang w:val="en-GB"/>
        </w:rPr>
        <w:t xml:space="preserve"> shows across genres and languages.</w:t>
      </w:r>
    </w:p>
    <w:p w14:paraId="57D1FB29" w14:textId="77777777" w:rsidR="00F05D8E" w:rsidRPr="00AB53FC" w:rsidRDefault="00F05D8E" w:rsidP="008F0027">
      <w:pPr>
        <w:pStyle w:val="BodyTextMain"/>
        <w:rPr>
          <w:lang w:val="en-GB"/>
        </w:rPr>
      </w:pPr>
    </w:p>
    <w:p w14:paraId="2D9D2BC9" w14:textId="7090181E" w:rsidR="00C11367" w:rsidRPr="008F0027" w:rsidRDefault="00155CCD" w:rsidP="008F0027">
      <w:pPr>
        <w:pStyle w:val="BodyTextMain"/>
        <w:rPr>
          <w:spacing w:val="-4"/>
          <w:kern w:val="22"/>
          <w:lang w:val="en-GB"/>
        </w:rPr>
      </w:pPr>
      <w:r w:rsidRPr="008F0027">
        <w:rPr>
          <w:spacing w:val="-4"/>
          <w:kern w:val="22"/>
          <w:lang w:val="en-GB"/>
        </w:rPr>
        <w:t xml:space="preserve">By </w:t>
      </w:r>
      <w:r w:rsidR="00552A54" w:rsidRPr="008F0027">
        <w:rPr>
          <w:spacing w:val="-4"/>
          <w:kern w:val="22"/>
          <w:lang w:val="en-GB"/>
        </w:rPr>
        <w:t>fiscal year</w:t>
      </w:r>
      <w:r w:rsidR="00C11367" w:rsidRPr="008F0027">
        <w:rPr>
          <w:spacing w:val="-4"/>
          <w:kern w:val="22"/>
          <w:lang w:val="en-GB"/>
        </w:rPr>
        <w:t xml:space="preserve"> 2016, the revenue generated from the </w:t>
      </w:r>
      <w:r w:rsidR="00AE43A8" w:rsidRPr="008F0027">
        <w:rPr>
          <w:spacing w:val="-4"/>
          <w:kern w:val="22"/>
          <w:lang w:val="en-GB"/>
        </w:rPr>
        <w:t>SVoD</w:t>
      </w:r>
      <w:r w:rsidR="00C11367" w:rsidRPr="008F0027">
        <w:rPr>
          <w:spacing w:val="-4"/>
          <w:kern w:val="22"/>
          <w:lang w:val="en-GB"/>
        </w:rPr>
        <w:t xml:space="preserve"> segment </w:t>
      </w:r>
      <w:r w:rsidR="00E401D5" w:rsidRPr="008F0027">
        <w:rPr>
          <w:spacing w:val="-4"/>
          <w:kern w:val="22"/>
          <w:lang w:val="en-GB"/>
        </w:rPr>
        <w:t xml:space="preserve">in India </w:t>
      </w:r>
      <w:r w:rsidR="00C11367" w:rsidRPr="008F0027">
        <w:rPr>
          <w:spacing w:val="-4"/>
          <w:kern w:val="22"/>
          <w:lang w:val="en-GB"/>
        </w:rPr>
        <w:t xml:space="preserve">amounted to </w:t>
      </w:r>
      <w:r w:rsidR="00552A54" w:rsidRPr="008F0027">
        <w:rPr>
          <w:spacing w:val="-4"/>
          <w:kern w:val="22"/>
          <w:lang w:val="en-GB"/>
        </w:rPr>
        <w:t>US</w:t>
      </w:r>
      <w:r w:rsidR="00C11367" w:rsidRPr="008F0027">
        <w:rPr>
          <w:spacing w:val="-4"/>
          <w:kern w:val="22"/>
          <w:lang w:val="en-GB"/>
        </w:rPr>
        <w:t>$</w:t>
      </w:r>
      <w:r w:rsidR="00E401D5" w:rsidRPr="008F0027">
        <w:rPr>
          <w:spacing w:val="-4"/>
          <w:kern w:val="22"/>
          <w:lang w:val="en-GB"/>
        </w:rPr>
        <w:t>86 million</w:t>
      </w:r>
      <w:r w:rsidR="00A219BC" w:rsidRPr="008F0027">
        <w:rPr>
          <w:spacing w:val="-4"/>
          <w:kern w:val="22"/>
          <w:lang w:val="en-GB"/>
        </w:rPr>
        <w:t>,</w:t>
      </w:r>
      <w:r w:rsidR="001E7F0E" w:rsidRPr="008F0027">
        <w:rPr>
          <w:rStyle w:val="EndnoteReference"/>
          <w:spacing w:val="-4"/>
          <w:kern w:val="22"/>
          <w:lang w:val="en-GB"/>
        </w:rPr>
        <w:endnoteReference w:id="5"/>
      </w:r>
      <w:r w:rsidR="00C11367" w:rsidRPr="008F0027">
        <w:rPr>
          <w:spacing w:val="-4"/>
          <w:kern w:val="22"/>
          <w:lang w:val="en-GB"/>
        </w:rPr>
        <w:t xml:space="preserve"> expecting to show a </w:t>
      </w:r>
      <w:r w:rsidR="00552A54" w:rsidRPr="008F0027">
        <w:rPr>
          <w:spacing w:val="-4"/>
          <w:kern w:val="22"/>
          <w:lang w:val="en-GB"/>
        </w:rPr>
        <w:t>compound annual growth rate (</w:t>
      </w:r>
      <w:r w:rsidR="00C11367" w:rsidRPr="008F0027">
        <w:rPr>
          <w:spacing w:val="-4"/>
          <w:kern w:val="22"/>
          <w:lang w:val="en-GB"/>
        </w:rPr>
        <w:t>CAGR</w:t>
      </w:r>
      <w:r w:rsidR="00552A54" w:rsidRPr="008F0027">
        <w:rPr>
          <w:spacing w:val="-4"/>
          <w:kern w:val="22"/>
          <w:lang w:val="en-GB"/>
        </w:rPr>
        <w:t>)</w:t>
      </w:r>
      <w:r w:rsidR="00C11367" w:rsidRPr="008F0027">
        <w:rPr>
          <w:spacing w:val="-4"/>
          <w:kern w:val="22"/>
          <w:lang w:val="en-GB"/>
        </w:rPr>
        <w:t xml:space="preserve"> of 10.8</w:t>
      </w:r>
      <w:r w:rsidR="00BD432E" w:rsidRPr="008F0027">
        <w:rPr>
          <w:spacing w:val="-4"/>
          <w:kern w:val="22"/>
          <w:lang w:val="en-GB"/>
        </w:rPr>
        <w:t xml:space="preserve"> per cent between 2016</w:t>
      </w:r>
      <w:r w:rsidR="00552A54" w:rsidRPr="008F0027">
        <w:rPr>
          <w:spacing w:val="-4"/>
          <w:kern w:val="22"/>
          <w:lang w:val="en-GB"/>
        </w:rPr>
        <w:t xml:space="preserve"> and </w:t>
      </w:r>
      <w:r w:rsidR="00C11367" w:rsidRPr="008F0027">
        <w:rPr>
          <w:spacing w:val="-4"/>
          <w:kern w:val="22"/>
          <w:lang w:val="en-GB"/>
        </w:rPr>
        <w:t>2020</w:t>
      </w:r>
      <w:r w:rsidR="00552A54" w:rsidRPr="008F0027">
        <w:rPr>
          <w:spacing w:val="-4"/>
          <w:kern w:val="22"/>
          <w:lang w:val="en-GB"/>
        </w:rPr>
        <w:t>.</w:t>
      </w:r>
      <w:r w:rsidR="00C11367" w:rsidRPr="008F0027">
        <w:rPr>
          <w:rStyle w:val="EndnoteReference"/>
          <w:spacing w:val="-4"/>
          <w:kern w:val="22"/>
          <w:lang w:val="en-GB"/>
        </w:rPr>
        <w:endnoteReference w:id="6"/>
      </w:r>
      <w:r w:rsidR="00C11367" w:rsidRPr="008F0027">
        <w:rPr>
          <w:spacing w:val="-4"/>
          <w:kern w:val="22"/>
          <w:lang w:val="en-GB"/>
        </w:rPr>
        <w:t xml:space="preserve"> Although high-speed connectivity was expected to reach 622 million mobile broa</w:t>
      </w:r>
      <w:r w:rsidR="00AE43A8" w:rsidRPr="008F0027">
        <w:rPr>
          <w:spacing w:val="-4"/>
          <w:kern w:val="22"/>
          <w:lang w:val="en-GB"/>
        </w:rPr>
        <w:t>dband subscriptions by 2021, SVoD</w:t>
      </w:r>
      <w:r w:rsidR="00C11367" w:rsidRPr="008F0027">
        <w:rPr>
          <w:spacing w:val="-4"/>
          <w:kern w:val="22"/>
          <w:lang w:val="en-GB"/>
        </w:rPr>
        <w:t xml:space="preserve"> revenues in India were expected to amount to </w:t>
      </w:r>
      <w:r w:rsidR="00A219BC" w:rsidRPr="008F0027">
        <w:rPr>
          <w:spacing w:val="-4"/>
          <w:kern w:val="22"/>
          <w:lang w:val="en-GB"/>
        </w:rPr>
        <w:t xml:space="preserve">only </w:t>
      </w:r>
      <w:r w:rsidR="00C11367" w:rsidRPr="008F0027">
        <w:rPr>
          <w:spacing w:val="-4"/>
          <w:kern w:val="22"/>
          <w:lang w:val="en-GB"/>
        </w:rPr>
        <w:t>$125 million in 2021</w:t>
      </w:r>
      <w:r w:rsidR="009B2033" w:rsidRPr="008F0027">
        <w:rPr>
          <w:spacing w:val="-4"/>
          <w:kern w:val="22"/>
          <w:lang w:val="en-GB"/>
        </w:rPr>
        <w:t>—</w:t>
      </w:r>
      <w:r w:rsidR="00C11367" w:rsidRPr="008F0027">
        <w:rPr>
          <w:spacing w:val="-4"/>
          <w:kern w:val="22"/>
          <w:lang w:val="en-GB"/>
        </w:rPr>
        <w:t>less than 2</w:t>
      </w:r>
      <w:r w:rsidR="00BD432E" w:rsidRPr="008F0027">
        <w:rPr>
          <w:spacing w:val="-4"/>
          <w:kern w:val="22"/>
          <w:lang w:val="en-GB"/>
        </w:rPr>
        <w:t xml:space="preserve"> per cent</w:t>
      </w:r>
      <w:r w:rsidR="00C11367" w:rsidRPr="008F0027">
        <w:rPr>
          <w:spacing w:val="-4"/>
          <w:kern w:val="22"/>
          <w:lang w:val="en-GB"/>
        </w:rPr>
        <w:t xml:space="preserve"> of the country’s projected subscription revenue for pay</w:t>
      </w:r>
      <w:r w:rsidR="009B2033" w:rsidRPr="008F0027">
        <w:rPr>
          <w:spacing w:val="-4"/>
          <w:kern w:val="22"/>
          <w:lang w:val="en-GB"/>
        </w:rPr>
        <w:t xml:space="preserve"> TV</w:t>
      </w:r>
      <w:r w:rsidR="00552A54" w:rsidRPr="008F0027">
        <w:rPr>
          <w:spacing w:val="-4"/>
          <w:kern w:val="22"/>
          <w:lang w:val="en-GB"/>
        </w:rPr>
        <w:t>.</w:t>
      </w:r>
      <w:r w:rsidR="00C11367" w:rsidRPr="008F0027">
        <w:rPr>
          <w:rStyle w:val="EndnoteReference"/>
          <w:spacing w:val="-4"/>
          <w:kern w:val="22"/>
          <w:lang w:val="en-GB"/>
        </w:rPr>
        <w:endnoteReference w:id="7"/>
      </w:r>
      <w:r w:rsidR="00C11367" w:rsidRPr="008F0027">
        <w:rPr>
          <w:spacing w:val="-4"/>
          <w:kern w:val="22"/>
          <w:lang w:val="en-GB"/>
        </w:rPr>
        <w:t xml:space="preserve"> User penetration was expected to grow from 0.57</w:t>
      </w:r>
      <w:r w:rsidR="00BD432E" w:rsidRPr="008F0027">
        <w:rPr>
          <w:spacing w:val="-4"/>
          <w:kern w:val="22"/>
          <w:lang w:val="en-GB"/>
        </w:rPr>
        <w:t xml:space="preserve"> per cent</w:t>
      </w:r>
      <w:r w:rsidR="00C11367" w:rsidRPr="008F0027">
        <w:rPr>
          <w:spacing w:val="-4"/>
          <w:kern w:val="22"/>
          <w:lang w:val="en-GB"/>
        </w:rPr>
        <w:t xml:space="preserve"> in 2016 to 0.86</w:t>
      </w:r>
      <w:r w:rsidR="00BD432E" w:rsidRPr="008F0027">
        <w:rPr>
          <w:spacing w:val="-4"/>
          <w:kern w:val="22"/>
          <w:lang w:val="en-GB"/>
        </w:rPr>
        <w:t xml:space="preserve"> per cent</w:t>
      </w:r>
      <w:r w:rsidR="00C11367" w:rsidRPr="008F0027">
        <w:rPr>
          <w:spacing w:val="-4"/>
          <w:kern w:val="22"/>
          <w:lang w:val="en-GB"/>
        </w:rPr>
        <w:t xml:space="preserve"> in 2020</w:t>
      </w:r>
      <w:r w:rsidR="009B2033" w:rsidRPr="008F0027">
        <w:rPr>
          <w:spacing w:val="-4"/>
          <w:kern w:val="22"/>
          <w:lang w:val="en-GB"/>
        </w:rPr>
        <w:t>,</w:t>
      </w:r>
      <w:r w:rsidR="00C11367" w:rsidRPr="008F0027">
        <w:rPr>
          <w:spacing w:val="-4"/>
          <w:kern w:val="22"/>
          <w:lang w:val="en-GB"/>
        </w:rPr>
        <w:t xml:space="preserve"> and the number of users was expected to grow to 8.5 million by 2020.</w:t>
      </w:r>
    </w:p>
    <w:p w14:paraId="01A59A56" w14:textId="77777777" w:rsidR="00F05D8E" w:rsidRPr="00AB53FC" w:rsidRDefault="00F05D8E" w:rsidP="008F0027">
      <w:pPr>
        <w:pStyle w:val="BodyTextMain"/>
        <w:rPr>
          <w:lang w:val="en-GB"/>
        </w:rPr>
      </w:pPr>
    </w:p>
    <w:p w14:paraId="491E8053" w14:textId="77777777" w:rsidR="00F05D8E" w:rsidRPr="00AB53FC" w:rsidRDefault="00F05D8E" w:rsidP="008F0027">
      <w:pPr>
        <w:pStyle w:val="BodyTextMain"/>
        <w:rPr>
          <w:lang w:val="en-GB"/>
        </w:rPr>
      </w:pPr>
    </w:p>
    <w:p w14:paraId="322DDB01" w14:textId="77777777" w:rsidR="00C11367" w:rsidRPr="00AB53FC" w:rsidRDefault="00C11367" w:rsidP="008F0027">
      <w:pPr>
        <w:pStyle w:val="Casehead1"/>
        <w:outlineLvl w:val="0"/>
        <w:rPr>
          <w:lang w:val="en-GB"/>
        </w:rPr>
      </w:pPr>
      <w:r w:rsidRPr="00AB53FC">
        <w:rPr>
          <w:lang w:val="en-GB"/>
        </w:rPr>
        <w:t>Market trends and consumer preferences in India</w:t>
      </w:r>
    </w:p>
    <w:p w14:paraId="2437750E" w14:textId="77777777" w:rsidR="00F05D8E" w:rsidRPr="00AB53FC" w:rsidRDefault="00F05D8E" w:rsidP="008F0027">
      <w:pPr>
        <w:pStyle w:val="BodyTextMain"/>
        <w:rPr>
          <w:lang w:val="en-GB"/>
        </w:rPr>
      </w:pPr>
    </w:p>
    <w:p w14:paraId="7E925CB2" w14:textId="48E52796" w:rsidR="00C11367" w:rsidRPr="008F0027" w:rsidRDefault="00C11367" w:rsidP="008F0027">
      <w:pPr>
        <w:pStyle w:val="BodyTextMain"/>
        <w:rPr>
          <w:spacing w:val="-2"/>
          <w:kern w:val="22"/>
          <w:lang w:val="en-GB"/>
        </w:rPr>
      </w:pPr>
      <w:r w:rsidRPr="008F0027">
        <w:rPr>
          <w:spacing w:val="-2"/>
          <w:kern w:val="22"/>
          <w:lang w:val="en-GB"/>
        </w:rPr>
        <w:t xml:space="preserve">By 2015, </w:t>
      </w:r>
      <w:r w:rsidR="00E401D5" w:rsidRPr="008F0027">
        <w:rPr>
          <w:spacing w:val="-2"/>
          <w:kern w:val="22"/>
          <w:lang w:val="en-GB"/>
        </w:rPr>
        <w:t xml:space="preserve">close to half of total mobile data traffic was expected to be consumed via </w:t>
      </w:r>
      <w:r w:rsidRPr="008F0027">
        <w:rPr>
          <w:spacing w:val="-2"/>
          <w:kern w:val="22"/>
          <w:lang w:val="en-GB"/>
        </w:rPr>
        <w:t>v</w:t>
      </w:r>
      <w:r w:rsidR="00E401D5" w:rsidRPr="008F0027">
        <w:rPr>
          <w:spacing w:val="-2"/>
          <w:kern w:val="22"/>
          <w:lang w:val="en-GB"/>
        </w:rPr>
        <w:t>ideo content</w:t>
      </w:r>
      <w:r w:rsidRPr="008F0027">
        <w:rPr>
          <w:spacing w:val="-2"/>
          <w:kern w:val="22"/>
          <w:lang w:val="en-GB"/>
        </w:rPr>
        <w:t>.</w:t>
      </w:r>
      <w:r w:rsidR="00E401D5" w:rsidRPr="008F0027">
        <w:rPr>
          <w:spacing w:val="-2"/>
          <w:kern w:val="22"/>
          <w:lang w:val="en-GB"/>
        </w:rPr>
        <w:t xml:space="preserve"> E</w:t>
      </w:r>
      <w:r w:rsidR="00F96753">
        <w:rPr>
          <w:spacing w:val="-2"/>
          <w:kern w:val="22"/>
          <w:lang w:val="en-GB"/>
        </w:rPr>
        <w:t>xperts</w:t>
      </w:r>
      <w:r w:rsidR="00E401D5" w:rsidRPr="008F0027">
        <w:rPr>
          <w:spacing w:val="-2"/>
          <w:kern w:val="22"/>
          <w:lang w:val="en-GB"/>
        </w:rPr>
        <w:t xml:space="preserve"> </w:t>
      </w:r>
      <w:r w:rsidRPr="008F0027">
        <w:rPr>
          <w:spacing w:val="-2"/>
          <w:kern w:val="22"/>
          <w:lang w:val="en-GB"/>
        </w:rPr>
        <w:t>estimated a</w:t>
      </w:r>
      <w:r w:rsidR="00552A54" w:rsidRPr="008F0027">
        <w:rPr>
          <w:spacing w:val="-2"/>
          <w:kern w:val="22"/>
          <w:lang w:val="en-GB"/>
        </w:rPr>
        <w:t xml:space="preserve"> </w:t>
      </w:r>
      <w:r w:rsidRPr="008F0027">
        <w:rPr>
          <w:spacing w:val="-2"/>
          <w:kern w:val="22"/>
          <w:lang w:val="en-GB"/>
        </w:rPr>
        <w:t>CAGR of 83</w:t>
      </w:r>
      <w:r w:rsidR="00BD432E" w:rsidRPr="008F0027">
        <w:rPr>
          <w:spacing w:val="-2"/>
          <w:kern w:val="22"/>
          <w:lang w:val="en-GB"/>
        </w:rPr>
        <w:t xml:space="preserve"> per cent</w:t>
      </w:r>
      <w:r w:rsidRPr="008F0027">
        <w:rPr>
          <w:spacing w:val="-2"/>
          <w:kern w:val="22"/>
          <w:lang w:val="en-GB"/>
        </w:rPr>
        <w:t xml:space="preserve"> for over-the-top (OTT) video content demand</w:t>
      </w:r>
      <w:r w:rsidR="009B2033" w:rsidRPr="008F0027">
        <w:rPr>
          <w:spacing w:val="-2"/>
          <w:kern w:val="22"/>
          <w:lang w:val="en-GB"/>
        </w:rPr>
        <w:t xml:space="preserve"> in the country</w:t>
      </w:r>
      <w:r w:rsidRPr="008F0027">
        <w:rPr>
          <w:spacing w:val="-2"/>
          <w:kern w:val="22"/>
          <w:lang w:val="en-GB"/>
        </w:rPr>
        <w:t xml:space="preserve"> in the </w:t>
      </w:r>
      <w:r w:rsidR="00F96753">
        <w:rPr>
          <w:spacing w:val="-2"/>
          <w:kern w:val="22"/>
          <w:lang w:val="en-GB"/>
        </w:rPr>
        <w:t>following</w:t>
      </w:r>
      <w:r w:rsidRPr="008F0027">
        <w:rPr>
          <w:spacing w:val="-2"/>
          <w:kern w:val="22"/>
          <w:lang w:val="en-GB"/>
        </w:rPr>
        <w:t xml:space="preserve"> five years</w:t>
      </w:r>
      <w:r w:rsidR="00F639BF" w:rsidRPr="008F0027">
        <w:rPr>
          <w:spacing w:val="-2"/>
          <w:kern w:val="22"/>
          <w:lang w:val="en-GB"/>
        </w:rPr>
        <w:t>.</w:t>
      </w:r>
      <w:r w:rsidRPr="008F0027">
        <w:rPr>
          <w:rStyle w:val="EndnoteReference"/>
          <w:spacing w:val="-2"/>
          <w:kern w:val="22"/>
          <w:lang w:val="en-GB"/>
        </w:rPr>
        <w:endnoteReference w:id="8"/>
      </w:r>
      <w:r w:rsidRPr="008F0027">
        <w:rPr>
          <w:spacing w:val="-2"/>
          <w:kern w:val="22"/>
          <w:lang w:val="en-GB"/>
        </w:rPr>
        <w:t xml:space="preserve"> This estimation was propelled by the changing pattern of media consumption in India. </w:t>
      </w:r>
    </w:p>
    <w:p w14:paraId="4FFB04DC" w14:textId="77777777" w:rsidR="00620352" w:rsidRPr="00AB53FC" w:rsidRDefault="00620352" w:rsidP="008F0027">
      <w:pPr>
        <w:pStyle w:val="BodyTextMain"/>
        <w:rPr>
          <w:shd w:val="clear" w:color="auto" w:fill="FFFFFF"/>
          <w:lang w:val="en-GB"/>
        </w:rPr>
      </w:pPr>
    </w:p>
    <w:p w14:paraId="6BF650D9" w14:textId="20A5B329" w:rsidR="00C11367" w:rsidRPr="00123486" w:rsidRDefault="009B2033" w:rsidP="008F0027">
      <w:pPr>
        <w:pStyle w:val="BodyTextMain"/>
        <w:rPr>
          <w:spacing w:val="-2"/>
          <w:kern w:val="22"/>
          <w:lang w:val="en-GB"/>
        </w:rPr>
      </w:pPr>
      <w:r w:rsidRPr="00123486">
        <w:rPr>
          <w:spacing w:val="-2"/>
          <w:kern w:val="22"/>
          <w:lang w:val="en-GB"/>
        </w:rPr>
        <w:t xml:space="preserve">As in </w:t>
      </w:r>
      <w:r w:rsidR="00C11367" w:rsidRPr="00123486">
        <w:rPr>
          <w:spacing w:val="-2"/>
          <w:kern w:val="22"/>
          <w:lang w:val="en-GB"/>
        </w:rPr>
        <w:t xml:space="preserve">the rest of the world, </w:t>
      </w:r>
      <w:r w:rsidRPr="00123486">
        <w:rPr>
          <w:spacing w:val="-2"/>
          <w:kern w:val="22"/>
          <w:lang w:val="en-GB"/>
        </w:rPr>
        <w:t xml:space="preserve">the </w:t>
      </w:r>
      <w:r w:rsidR="00C11367" w:rsidRPr="00123486">
        <w:rPr>
          <w:spacing w:val="-2"/>
          <w:kern w:val="22"/>
          <w:lang w:val="en-GB"/>
        </w:rPr>
        <w:t xml:space="preserve">increase in digital video consumption </w:t>
      </w:r>
      <w:r w:rsidRPr="00123486">
        <w:rPr>
          <w:spacing w:val="-2"/>
          <w:kern w:val="22"/>
          <w:lang w:val="en-GB"/>
        </w:rPr>
        <w:t xml:space="preserve">had no immediate effect </w:t>
      </w:r>
      <w:r w:rsidR="00C11367" w:rsidRPr="00123486">
        <w:rPr>
          <w:spacing w:val="-2"/>
          <w:kern w:val="22"/>
          <w:lang w:val="en-GB"/>
        </w:rPr>
        <w:t>on TV viewership</w:t>
      </w:r>
      <w:r w:rsidRPr="00123486">
        <w:rPr>
          <w:spacing w:val="-2"/>
          <w:kern w:val="22"/>
          <w:lang w:val="en-GB"/>
        </w:rPr>
        <w:t xml:space="preserve"> in India</w:t>
      </w:r>
      <w:r w:rsidR="00C11367" w:rsidRPr="00123486">
        <w:rPr>
          <w:spacing w:val="-2"/>
          <w:kern w:val="22"/>
          <w:lang w:val="en-GB"/>
        </w:rPr>
        <w:t xml:space="preserve">. However, there was a shift in </w:t>
      </w:r>
      <w:r w:rsidR="003E7515" w:rsidRPr="00123486">
        <w:rPr>
          <w:spacing w:val="-2"/>
          <w:kern w:val="22"/>
          <w:lang w:val="en-GB"/>
        </w:rPr>
        <w:t xml:space="preserve">trends regarding </w:t>
      </w:r>
      <w:r w:rsidR="00C11367" w:rsidRPr="00123486">
        <w:rPr>
          <w:spacing w:val="-2"/>
          <w:kern w:val="22"/>
          <w:lang w:val="en-GB"/>
        </w:rPr>
        <w:t>the different formats of media consumed online, like episodes, films, short</w:t>
      </w:r>
      <w:r w:rsidRPr="00123486">
        <w:rPr>
          <w:spacing w:val="-2"/>
          <w:kern w:val="22"/>
          <w:lang w:val="en-GB"/>
        </w:rPr>
        <w:t>-</w:t>
      </w:r>
      <w:r w:rsidR="00C11367" w:rsidRPr="00123486">
        <w:rPr>
          <w:spacing w:val="-2"/>
          <w:kern w:val="22"/>
          <w:lang w:val="en-GB"/>
        </w:rPr>
        <w:t>form content, news, social interaction</w:t>
      </w:r>
      <w:r w:rsidR="003E7515" w:rsidRPr="00123486">
        <w:rPr>
          <w:spacing w:val="-2"/>
          <w:kern w:val="22"/>
          <w:lang w:val="en-GB"/>
        </w:rPr>
        <w:t>,</w:t>
      </w:r>
      <w:r w:rsidR="00C11367" w:rsidRPr="00123486">
        <w:rPr>
          <w:spacing w:val="-2"/>
          <w:kern w:val="22"/>
          <w:lang w:val="en-GB"/>
        </w:rPr>
        <w:t xml:space="preserve"> and education</w:t>
      </w:r>
      <w:r w:rsidR="003E7515" w:rsidRPr="00123486">
        <w:rPr>
          <w:spacing w:val="-2"/>
          <w:kern w:val="22"/>
          <w:lang w:val="en-GB"/>
        </w:rPr>
        <w:t>.</w:t>
      </w:r>
      <w:r w:rsidR="00C11367" w:rsidRPr="00123486">
        <w:rPr>
          <w:rStyle w:val="EndnoteReference"/>
          <w:spacing w:val="-2"/>
          <w:kern w:val="22"/>
          <w:lang w:val="en-GB"/>
        </w:rPr>
        <w:endnoteReference w:id="9"/>
      </w:r>
      <w:r w:rsidR="00C11367" w:rsidRPr="00123486">
        <w:rPr>
          <w:spacing w:val="-2"/>
          <w:kern w:val="22"/>
          <w:lang w:val="en-GB"/>
        </w:rPr>
        <w:t xml:space="preserve"> </w:t>
      </w:r>
      <w:r w:rsidR="003E7515" w:rsidRPr="00123486">
        <w:rPr>
          <w:spacing w:val="-2"/>
          <w:kern w:val="22"/>
          <w:lang w:val="en-GB"/>
        </w:rPr>
        <w:t>In March 2011, t</w:t>
      </w:r>
      <w:r w:rsidR="00C11367" w:rsidRPr="00123486">
        <w:rPr>
          <w:spacing w:val="-2"/>
          <w:kern w:val="22"/>
          <w:lang w:val="en-GB"/>
        </w:rPr>
        <w:t>here were 31.9 million unique online video viewers in India</w:t>
      </w:r>
      <w:r w:rsidR="003E7515" w:rsidRPr="00123486">
        <w:rPr>
          <w:spacing w:val="-2"/>
          <w:kern w:val="22"/>
          <w:lang w:val="en-GB"/>
        </w:rPr>
        <w:t>,</w:t>
      </w:r>
      <w:r w:rsidR="00C11367" w:rsidRPr="00123486">
        <w:rPr>
          <w:spacing w:val="-2"/>
          <w:kern w:val="22"/>
          <w:lang w:val="en-GB"/>
        </w:rPr>
        <w:t xml:space="preserve"> who watched 1.86 billion videos</w:t>
      </w:r>
      <w:r w:rsidR="003E7515" w:rsidRPr="00123486">
        <w:rPr>
          <w:spacing w:val="-2"/>
          <w:kern w:val="22"/>
          <w:lang w:val="en-GB"/>
        </w:rPr>
        <w:t xml:space="preserve"> in total</w:t>
      </w:r>
      <w:r w:rsidR="00C11367" w:rsidRPr="00123486">
        <w:rPr>
          <w:spacing w:val="-2"/>
          <w:kern w:val="22"/>
          <w:lang w:val="en-GB"/>
        </w:rPr>
        <w:t xml:space="preserve">. </w:t>
      </w:r>
      <w:r w:rsidR="003E7515" w:rsidRPr="00123486">
        <w:rPr>
          <w:spacing w:val="-2"/>
          <w:kern w:val="22"/>
          <w:lang w:val="en-GB"/>
        </w:rPr>
        <w:t>By March 2013, t</w:t>
      </w:r>
      <w:r w:rsidR="00C11367" w:rsidRPr="00123486">
        <w:rPr>
          <w:spacing w:val="-2"/>
          <w:kern w:val="22"/>
          <w:lang w:val="en-GB"/>
        </w:rPr>
        <w:t>he number of online video viewers increased by 69</w:t>
      </w:r>
      <w:r w:rsidR="00BD432E" w:rsidRPr="00123486">
        <w:rPr>
          <w:spacing w:val="-2"/>
          <w:kern w:val="22"/>
          <w:lang w:val="en-GB"/>
        </w:rPr>
        <w:t xml:space="preserve"> per cent</w:t>
      </w:r>
      <w:r w:rsidR="00C11367" w:rsidRPr="00123486">
        <w:rPr>
          <w:spacing w:val="-2"/>
          <w:kern w:val="22"/>
          <w:lang w:val="en-GB"/>
        </w:rPr>
        <w:t xml:space="preserve"> to 54 million</w:t>
      </w:r>
      <w:r w:rsidR="003E7515" w:rsidRPr="00123486">
        <w:rPr>
          <w:spacing w:val="-2"/>
          <w:kern w:val="22"/>
          <w:lang w:val="en-GB"/>
        </w:rPr>
        <w:t>,</w:t>
      </w:r>
      <w:r w:rsidR="00C11367" w:rsidRPr="00123486">
        <w:rPr>
          <w:spacing w:val="-2"/>
          <w:kern w:val="22"/>
          <w:lang w:val="en-GB"/>
        </w:rPr>
        <w:t xml:space="preserve"> and the number of videos viewed amounted to 3.7 billion. </w:t>
      </w:r>
      <w:r w:rsidR="003E7515" w:rsidRPr="00123486">
        <w:rPr>
          <w:spacing w:val="-2"/>
          <w:kern w:val="22"/>
          <w:lang w:val="en-GB"/>
        </w:rPr>
        <w:t>Analysts estimated that t</w:t>
      </w:r>
      <w:r w:rsidR="00C11367" w:rsidRPr="00123486">
        <w:rPr>
          <w:spacing w:val="-2"/>
          <w:kern w:val="22"/>
          <w:lang w:val="en-GB"/>
        </w:rPr>
        <w:t xml:space="preserve">he number of online video viewers in India </w:t>
      </w:r>
      <w:r w:rsidR="00560C5A" w:rsidRPr="00123486">
        <w:rPr>
          <w:spacing w:val="-2"/>
          <w:kern w:val="22"/>
          <w:lang w:val="en-GB"/>
        </w:rPr>
        <w:t>exceeded</w:t>
      </w:r>
      <w:r w:rsidR="00C11367" w:rsidRPr="00123486">
        <w:rPr>
          <w:spacing w:val="-2"/>
          <w:kern w:val="22"/>
          <w:lang w:val="en-GB"/>
        </w:rPr>
        <w:t xml:space="preserve"> 200 million by the end of 2014</w:t>
      </w:r>
      <w:r w:rsidR="00F639BF" w:rsidRPr="00123486">
        <w:rPr>
          <w:spacing w:val="-2"/>
          <w:kern w:val="22"/>
          <w:lang w:val="en-GB"/>
        </w:rPr>
        <w:t>.</w:t>
      </w:r>
      <w:r w:rsidR="00C11367" w:rsidRPr="00123486">
        <w:rPr>
          <w:rStyle w:val="EndnoteReference"/>
          <w:spacing w:val="-2"/>
          <w:kern w:val="22"/>
          <w:lang w:val="en-GB"/>
        </w:rPr>
        <w:endnoteReference w:id="10"/>
      </w:r>
      <w:r w:rsidR="00C11367" w:rsidRPr="00123486">
        <w:rPr>
          <w:spacing w:val="-2"/>
          <w:kern w:val="22"/>
          <w:lang w:val="en-GB"/>
        </w:rPr>
        <w:t xml:space="preserve"> By 2020, the digital video subscription market was expected to </w:t>
      </w:r>
      <w:r w:rsidR="003E7515" w:rsidRPr="00123486">
        <w:rPr>
          <w:spacing w:val="-2"/>
          <w:kern w:val="22"/>
          <w:lang w:val="en-GB"/>
        </w:rPr>
        <w:t>comprise</w:t>
      </w:r>
      <w:r w:rsidR="00C11367" w:rsidRPr="00123486">
        <w:rPr>
          <w:spacing w:val="-2"/>
          <w:kern w:val="22"/>
          <w:lang w:val="en-GB"/>
        </w:rPr>
        <w:t xml:space="preserve"> 35</w:t>
      </w:r>
      <w:r w:rsidR="003E7515" w:rsidRPr="00123486">
        <w:rPr>
          <w:spacing w:val="-2"/>
          <w:kern w:val="22"/>
          <w:lang w:val="en-GB"/>
        </w:rPr>
        <w:t>–</w:t>
      </w:r>
      <w:r w:rsidR="00C11367" w:rsidRPr="00123486">
        <w:rPr>
          <w:spacing w:val="-2"/>
          <w:kern w:val="22"/>
          <w:lang w:val="en-GB"/>
        </w:rPr>
        <w:t>40 billion</w:t>
      </w:r>
      <w:r w:rsidR="003E7515" w:rsidRPr="00123486">
        <w:rPr>
          <w:spacing w:val="-2"/>
          <w:kern w:val="22"/>
          <w:lang w:val="en-GB"/>
        </w:rPr>
        <w:t xml:space="preserve"> users, with</w:t>
      </w:r>
      <w:r w:rsidR="00C11367" w:rsidRPr="00123486">
        <w:rPr>
          <w:spacing w:val="-2"/>
          <w:kern w:val="22"/>
          <w:lang w:val="en-GB"/>
        </w:rPr>
        <w:t xml:space="preserve"> a</w:t>
      </w:r>
      <w:r w:rsidR="00721349" w:rsidRPr="00123486">
        <w:rPr>
          <w:spacing w:val="-2"/>
          <w:kern w:val="22"/>
          <w:lang w:val="en-GB"/>
        </w:rPr>
        <w:t xml:space="preserve"> </w:t>
      </w:r>
      <w:r w:rsidR="00C11367" w:rsidRPr="00123486">
        <w:rPr>
          <w:spacing w:val="-2"/>
          <w:kern w:val="22"/>
          <w:lang w:val="en-GB"/>
        </w:rPr>
        <w:t xml:space="preserve">monthly </w:t>
      </w:r>
      <w:r w:rsidR="003E7515" w:rsidRPr="00123486">
        <w:rPr>
          <w:spacing w:val="-2"/>
          <w:kern w:val="22"/>
          <w:lang w:val="en-GB"/>
        </w:rPr>
        <w:t xml:space="preserve">average revenue per user </w:t>
      </w:r>
      <w:r w:rsidR="00C11367" w:rsidRPr="00123486">
        <w:rPr>
          <w:spacing w:val="-2"/>
          <w:kern w:val="22"/>
          <w:lang w:val="en-GB"/>
        </w:rPr>
        <w:t>of 60</w:t>
      </w:r>
      <w:r w:rsidR="00BD432E" w:rsidRPr="00123486">
        <w:rPr>
          <w:spacing w:val="-2"/>
          <w:kern w:val="22"/>
          <w:lang w:val="en-GB"/>
        </w:rPr>
        <w:t xml:space="preserve"> per cent</w:t>
      </w:r>
      <w:r w:rsidR="00C11367" w:rsidRPr="00123486">
        <w:rPr>
          <w:spacing w:val="-2"/>
          <w:kern w:val="22"/>
          <w:lang w:val="en-GB"/>
        </w:rPr>
        <w:t xml:space="preserve"> </w:t>
      </w:r>
      <w:r w:rsidR="003E7515" w:rsidRPr="00123486">
        <w:rPr>
          <w:spacing w:val="-2"/>
          <w:kern w:val="22"/>
          <w:lang w:val="en-GB"/>
        </w:rPr>
        <w:t xml:space="preserve">and approximately </w:t>
      </w:r>
      <w:r w:rsidR="00C11367" w:rsidRPr="00123486">
        <w:rPr>
          <w:spacing w:val="-2"/>
          <w:kern w:val="22"/>
          <w:lang w:val="en-GB"/>
        </w:rPr>
        <w:t>10</w:t>
      </w:r>
      <w:r w:rsidR="00BD432E" w:rsidRPr="00123486">
        <w:rPr>
          <w:spacing w:val="-2"/>
          <w:kern w:val="22"/>
          <w:lang w:val="en-GB"/>
        </w:rPr>
        <w:t xml:space="preserve"> per cent</w:t>
      </w:r>
      <w:r w:rsidR="00C11367" w:rsidRPr="00123486">
        <w:rPr>
          <w:spacing w:val="-2"/>
          <w:kern w:val="22"/>
          <w:lang w:val="en-GB"/>
        </w:rPr>
        <w:t xml:space="preserve"> paid penetration among online video users</w:t>
      </w:r>
      <w:r w:rsidR="00AB53FC" w:rsidRPr="00123486">
        <w:rPr>
          <w:spacing w:val="-2"/>
          <w:kern w:val="22"/>
          <w:lang w:val="en-GB"/>
        </w:rPr>
        <w:t xml:space="preserve"> </w:t>
      </w:r>
      <w:r w:rsidR="00C11367" w:rsidRPr="00123486">
        <w:rPr>
          <w:spacing w:val="-2"/>
          <w:kern w:val="22"/>
          <w:lang w:val="en-GB"/>
        </w:rPr>
        <w:t>(</w:t>
      </w:r>
      <w:r w:rsidR="00BD432E" w:rsidRPr="00123486">
        <w:rPr>
          <w:spacing w:val="-2"/>
          <w:kern w:val="22"/>
          <w:lang w:val="en-GB"/>
        </w:rPr>
        <w:t xml:space="preserve">see </w:t>
      </w:r>
      <w:r w:rsidR="00C11367" w:rsidRPr="00123486">
        <w:rPr>
          <w:spacing w:val="-2"/>
          <w:kern w:val="22"/>
          <w:lang w:val="en-GB"/>
        </w:rPr>
        <w:t>Exhibit 1).</w:t>
      </w:r>
      <w:r w:rsidR="00AB53FC" w:rsidRPr="00123486">
        <w:rPr>
          <w:rStyle w:val="EndnoteReference"/>
          <w:spacing w:val="-2"/>
          <w:kern w:val="22"/>
          <w:lang w:val="en-GB"/>
        </w:rPr>
        <w:endnoteReference w:id="11"/>
      </w:r>
    </w:p>
    <w:p w14:paraId="6388885F" w14:textId="77777777" w:rsidR="00620352" w:rsidRPr="00AB53FC" w:rsidRDefault="00620352" w:rsidP="008F0027">
      <w:pPr>
        <w:pStyle w:val="BodyTextMain"/>
        <w:rPr>
          <w:lang w:val="en-GB"/>
        </w:rPr>
      </w:pPr>
    </w:p>
    <w:p w14:paraId="6DDE0E4A" w14:textId="67A8127B" w:rsidR="00C11367" w:rsidRPr="00AB53FC" w:rsidRDefault="003E7515" w:rsidP="008F0027">
      <w:pPr>
        <w:pStyle w:val="BodyTextMain"/>
        <w:rPr>
          <w:lang w:val="en-GB"/>
        </w:rPr>
      </w:pPr>
      <w:r w:rsidRPr="00AB53FC">
        <w:rPr>
          <w:lang w:val="en-GB"/>
        </w:rPr>
        <w:t>S</w:t>
      </w:r>
      <w:r w:rsidR="00C11367" w:rsidRPr="00AB53FC">
        <w:rPr>
          <w:lang w:val="en-GB"/>
        </w:rPr>
        <w:t xml:space="preserve">tudies had </w:t>
      </w:r>
      <w:r w:rsidRPr="00AB53FC">
        <w:rPr>
          <w:lang w:val="en-GB"/>
        </w:rPr>
        <w:t xml:space="preserve">found </w:t>
      </w:r>
      <w:r w:rsidR="00C11367" w:rsidRPr="00AB53FC">
        <w:rPr>
          <w:lang w:val="en-GB"/>
        </w:rPr>
        <w:t>that</w:t>
      </w:r>
      <w:r w:rsidR="00F96753">
        <w:rPr>
          <w:lang w:val="en-GB"/>
        </w:rPr>
        <w:t>,</w:t>
      </w:r>
      <w:r w:rsidR="00C11367" w:rsidRPr="00AB53FC">
        <w:rPr>
          <w:lang w:val="en-GB"/>
        </w:rPr>
        <w:t xml:space="preserve"> globally</w:t>
      </w:r>
      <w:r w:rsidRPr="00AB53FC">
        <w:rPr>
          <w:lang w:val="en-GB"/>
        </w:rPr>
        <w:t>,</w:t>
      </w:r>
      <w:r w:rsidR="00C11367" w:rsidRPr="00AB53FC">
        <w:rPr>
          <w:lang w:val="en-GB"/>
        </w:rPr>
        <w:t xml:space="preserve"> there was a linear relationship between </w:t>
      </w:r>
      <w:r w:rsidR="008D6790" w:rsidRPr="00AB53FC">
        <w:rPr>
          <w:lang w:val="en-GB"/>
        </w:rPr>
        <w:t>I</w:t>
      </w:r>
      <w:r w:rsidR="00C11367" w:rsidRPr="00AB53FC">
        <w:rPr>
          <w:lang w:val="en-GB"/>
        </w:rPr>
        <w:t>nternet speed and video consumption</w:t>
      </w:r>
      <w:r w:rsidRPr="00AB53FC">
        <w:rPr>
          <w:lang w:val="en-GB"/>
        </w:rPr>
        <w:t>.</w:t>
      </w:r>
      <w:r w:rsidR="00C11367" w:rsidRPr="00AB53FC">
        <w:rPr>
          <w:rStyle w:val="EndnoteReference"/>
          <w:lang w:val="en-GB"/>
        </w:rPr>
        <w:endnoteReference w:id="12"/>
      </w:r>
      <w:r w:rsidRPr="00AB53FC">
        <w:rPr>
          <w:lang w:val="en-GB"/>
        </w:rPr>
        <w:t xml:space="preserve"> </w:t>
      </w:r>
      <w:r w:rsidR="003227C4" w:rsidRPr="00AB53FC">
        <w:rPr>
          <w:lang w:val="en-GB"/>
        </w:rPr>
        <w:t>T</w:t>
      </w:r>
      <w:r w:rsidR="00C11367" w:rsidRPr="00AB53FC">
        <w:rPr>
          <w:lang w:val="en-GB"/>
        </w:rPr>
        <w:t xml:space="preserve">he absence of a robust broadband system in India left much to be desired. </w:t>
      </w:r>
      <w:r w:rsidR="003227C4" w:rsidRPr="00AB53FC">
        <w:rPr>
          <w:lang w:val="en-GB"/>
        </w:rPr>
        <w:t>M</w:t>
      </w:r>
      <w:r w:rsidR="00C11367" w:rsidRPr="00AB53FC">
        <w:rPr>
          <w:lang w:val="en-GB"/>
        </w:rPr>
        <w:t>ost video content was accessed through smartphones (</w:t>
      </w:r>
      <w:r w:rsidR="00BD432E" w:rsidRPr="00AB53FC">
        <w:rPr>
          <w:lang w:val="en-GB"/>
        </w:rPr>
        <w:t xml:space="preserve">see </w:t>
      </w:r>
      <w:r w:rsidR="00C11367" w:rsidRPr="00AB53FC">
        <w:rPr>
          <w:lang w:val="en-GB"/>
        </w:rPr>
        <w:t>Exhibit 2)</w:t>
      </w:r>
      <w:r w:rsidR="003227C4" w:rsidRPr="00AB53FC">
        <w:rPr>
          <w:lang w:val="en-GB"/>
        </w:rPr>
        <w:t>, and</w:t>
      </w:r>
      <w:r w:rsidR="00C11367" w:rsidRPr="00AB53FC">
        <w:rPr>
          <w:lang w:val="en-GB"/>
        </w:rPr>
        <w:t xml:space="preserve"> </w:t>
      </w:r>
      <w:r w:rsidR="003227C4" w:rsidRPr="00AB53FC">
        <w:rPr>
          <w:lang w:val="en-GB"/>
        </w:rPr>
        <w:t>Indian</w:t>
      </w:r>
      <w:r w:rsidR="00C11367" w:rsidRPr="00AB53FC">
        <w:rPr>
          <w:lang w:val="en-GB"/>
        </w:rPr>
        <w:t xml:space="preserve"> smartphone user</w:t>
      </w:r>
      <w:r w:rsidR="003227C4" w:rsidRPr="00AB53FC">
        <w:rPr>
          <w:lang w:val="en-GB"/>
        </w:rPr>
        <w:t>s</w:t>
      </w:r>
      <w:r w:rsidR="00C11367" w:rsidRPr="00AB53FC">
        <w:rPr>
          <w:lang w:val="en-GB"/>
        </w:rPr>
        <w:t xml:space="preserve"> </w:t>
      </w:r>
      <w:r w:rsidR="003227C4" w:rsidRPr="00AB53FC">
        <w:rPr>
          <w:lang w:val="en-GB"/>
        </w:rPr>
        <w:t>spent</w:t>
      </w:r>
      <w:r w:rsidR="00C11367" w:rsidRPr="00AB53FC">
        <w:rPr>
          <w:lang w:val="en-GB"/>
        </w:rPr>
        <w:t xml:space="preserve"> </w:t>
      </w:r>
      <w:r w:rsidR="00564E71" w:rsidRPr="00AB53FC">
        <w:rPr>
          <w:lang w:val="en-GB"/>
        </w:rPr>
        <w:t>comparatively</w:t>
      </w:r>
      <w:r w:rsidR="003227C4" w:rsidRPr="00AB53FC">
        <w:rPr>
          <w:lang w:val="en-GB"/>
        </w:rPr>
        <w:t xml:space="preserve"> </w:t>
      </w:r>
      <w:r w:rsidR="00C11367" w:rsidRPr="00AB53FC">
        <w:rPr>
          <w:lang w:val="en-GB"/>
        </w:rPr>
        <w:t>more time on their smartphones</w:t>
      </w:r>
      <w:r w:rsidR="003227C4" w:rsidRPr="00AB53FC">
        <w:rPr>
          <w:lang w:val="en-GB"/>
        </w:rPr>
        <w:t xml:space="preserve"> than watching </w:t>
      </w:r>
      <w:r w:rsidR="00F639BF" w:rsidRPr="00AB53FC">
        <w:rPr>
          <w:lang w:val="en-GB"/>
        </w:rPr>
        <w:t>TV.</w:t>
      </w:r>
      <w:r w:rsidR="00C11367" w:rsidRPr="00AB53FC">
        <w:rPr>
          <w:rStyle w:val="EndnoteReference"/>
          <w:lang w:val="en-GB"/>
        </w:rPr>
        <w:endnoteReference w:id="13"/>
      </w:r>
      <w:r w:rsidR="00C11367" w:rsidRPr="00AB53FC">
        <w:rPr>
          <w:lang w:val="en-GB"/>
        </w:rPr>
        <w:t xml:space="preserve"> </w:t>
      </w:r>
      <w:r w:rsidR="003227C4" w:rsidRPr="00AB53FC">
        <w:rPr>
          <w:lang w:val="en-GB"/>
        </w:rPr>
        <w:t>The a</w:t>
      </w:r>
      <w:r w:rsidR="00C11367" w:rsidRPr="00AB53FC">
        <w:rPr>
          <w:lang w:val="en-GB"/>
        </w:rPr>
        <w:t xml:space="preserve">ddition of </w:t>
      </w:r>
      <w:r w:rsidR="003227C4" w:rsidRPr="00AB53FC">
        <w:rPr>
          <w:lang w:val="en-GB"/>
        </w:rPr>
        <w:t xml:space="preserve">larger phone </w:t>
      </w:r>
      <w:r w:rsidR="00C11367" w:rsidRPr="00AB53FC">
        <w:rPr>
          <w:lang w:val="en-GB"/>
        </w:rPr>
        <w:t>screens for viewing had increased users</w:t>
      </w:r>
      <w:r w:rsidR="003227C4" w:rsidRPr="00AB53FC">
        <w:rPr>
          <w:lang w:val="en-GB"/>
        </w:rPr>
        <w:t>’</w:t>
      </w:r>
      <w:r w:rsidR="00C11367" w:rsidRPr="00AB53FC">
        <w:rPr>
          <w:lang w:val="en-GB"/>
        </w:rPr>
        <w:t xml:space="preserve"> viewing time</w:t>
      </w:r>
      <w:r w:rsidR="003227C4" w:rsidRPr="00AB53FC">
        <w:rPr>
          <w:lang w:val="en-GB"/>
        </w:rPr>
        <w:t xml:space="preserve"> and</w:t>
      </w:r>
      <w:r w:rsidR="00C11367" w:rsidRPr="00AB53FC">
        <w:rPr>
          <w:lang w:val="en-GB"/>
        </w:rPr>
        <w:t xml:space="preserve"> had also </w:t>
      </w:r>
      <w:r w:rsidR="003227C4" w:rsidRPr="00AB53FC">
        <w:rPr>
          <w:lang w:val="en-GB"/>
        </w:rPr>
        <w:t xml:space="preserve">driven companies </w:t>
      </w:r>
      <w:r w:rsidR="00FA337C" w:rsidRPr="00AB53FC">
        <w:rPr>
          <w:lang w:val="en-GB"/>
        </w:rPr>
        <w:t>in the entertainment industry</w:t>
      </w:r>
      <w:r w:rsidR="00A729F0" w:rsidRPr="00AB53FC">
        <w:rPr>
          <w:lang w:val="en-GB"/>
        </w:rPr>
        <w:t xml:space="preserve"> </w:t>
      </w:r>
      <w:r w:rsidR="003227C4" w:rsidRPr="00AB53FC">
        <w:rPr>
          <w:lang w:val="en-GB"/>
        </w:rPr>
        <w:t>to develop</w:t>
      </w:r>
      <w:r w:rsidR="00C11367" w:rsidRPr="00AB53FC">
        <w:rPr>
          <w:lang w:val="en-GB"/>
        </w:rPr>
        <w:t xml:space="preserve"> content that worked across platforms and channels.</w:t>
      </w:r>
      <w:r w:rsidR="003227C4" w:rsidRPr="00AB53FC">
        <w:rPr>
          <w:lang w:val="en-GB"/>
        </w:rPr>
        <w:t xml:space="preserve"> </w:t>
      </w:r>
      <w:r w:rsidR="00C11367" w:rsidRPr="00AB53FC">
        <w:rPr>
          <w:lang w:val="en-GB"/>
        </w:rPr>
        <w:t>The consumption of high-definition</w:t>
      </w:r>
      <w:r w:rsidR="003227C4" w:rsidRPr="00AB53FC">
        <w:rPr>
          <w:lang w:val="en-GB"/>
        </w:rPr>
        <w:t xml:space="preserve"> (HD)</w:t>
      </w:r>
      <w:r w:rsidR="00C11367" w:rsidRPr="00AB53FC">
        <w:rPr>
          <w:lang w:val="en-GB"/>
        </w:rPr>
        <w:t xml:space="preserve"> and ultra-high</w:t>
      </w:r>
      <w:r w:rsidR="003227C4" w:rsidRPr="00AB53FC">
        <w:rPr>
          <w:lang w:val="en-GB"/>
        </w:rPr>
        <w:t>-</w:t>
      </w:r>
      <w:r w:rsidR="00C11367" w:rsidRPr="00AB53FC">
        <w:rPr>
          <w:lang w:val="en-GB"/>
        </w:rPr>
        <w:t xml:space="preserve">definition </w:t>
      </w:r>
      <w:r w:rsidR="003227C4" w:rsidRPr="00AB53FC">
        <w:rPr>
          <w:lang w:val="en-GB"/>
        </w:rPr>
        <w:t xml:space="preserve">(UHD) </w:t>
      </w:r>
      <w:r w:rsidR="00C11367" w:rsidRPr="00AB53FC">
        <w:rPr>
          <w:lang w:val="en-GB"/>
        </w:rPr>
        <w:t>video content was expected to increase with a combined share of 21</w:t>
      </w:r>
      <w:r w:rsidR="00BD432E" w:rsidRPr="00AB53FC">
        <w:rPr>
          <w:lang w:val="en-GB"/>
        </w:rPr>
        <w:t xml:space="preserve"> per cent</w:t>
      </w:r>
      <w:r w:rsidR="00C11367" w:rsidRPr="00AB53FC">
        <w:rPr>
          <w:lang w:val="en-GB"/>
        </w:rPr>
        <w:t xml:space="preserve"> of online videos in 2018</w:t>
      </w:r>
      <w:r w:rsidR="003227C4" w:rsidRPr="00AB53FC">
        <w:rPr>
          <w:lang w:val="en-GB"/>
        </w:rPr>
        <w:t xml:space="preserve">—up </w:t>
      </w:r>
      <w:r w:rsidR="00C11367" w:rsidRPr="00AB53FC">
        <w:rPr>
          <w:lang w:val="en-GB"/>
        </w:rPr>
        <w:t>from 4.5</w:t>
      </w:r>
      <w:r w:rsidR="00BD432E" w:rsidRPr="00AB53FC">
        <w:rPr>
          <w:lang w:val="en-GB"/>
        </w:rPr>
        <w:t xml:space="preserve"> per cent</w:t>
      </w:r>
      <w:r w:rsidR="00C11367" w:rsidRPr="00AB53FC">
        <w:rPr>
          <w:lang w:val="en-GB"/>
        </w:rPr>
        <w:t xml:space="preserve"> in 2013.</w:t>
      </w:r>
      <w:r w:rsidR="003227C4" w:rsidRPr="00AB53FC">
        <w:rPr>
          <w:rStyle w:val="EndnoteReference"/>
          <w:lang w:val="en-GB"/>
        </w:rPr>
        <w:endnoteReference w:id="14"/>
      </w:r>
      <w:r w:rsidR="00C11367" w:rsidRPr="00AB53FC">
        <w:rPr>
          <w:lang w:val="en-GB"/>
        </w:rPr>
        <w:t xml:space="preserve"> </w:t>
      </w:r>
    </w:p>
    <w:p w14:paraId="7AD70D16" w14:textId="77777777" w:rsidR="00620352" w:rsidRPr="00AB53FC" w:rsidRDefault="00620352" w:rsidP="008F0027">
      <w:pPr>
        <w:pStyle w:val="BodyTextMain"/>
        <w:rPr>
          <w:lang w:val="en-GB"/>
        </w:rPr>
      </w:pPr>
    </w:p>
    <w:p w14:paraId="271E0DE3" w14:textId="3D0C8546" w:rsidR="00C11367" w:rsidRPr="00AB53FC" w:rsidRDefault="0022503F" w:rsidP="008F0027">
      <w:pPr>
        <w:pStyle w:val="BodyTextMain"/>
        <w:rPr>
          <w:lang w:val="en-GB"/>
        </w:rPr>
      </w:pPr>
      <w:r w:rsidRPr="00AB53FC">
        <w:rPr>
          <w:lang w:val="en-GB"/>
        </w:rPr>
        <w:t xml:space="preserve">With a population of 1.2 billion people, in terms of both demographics and languages, India could be defined as a cluster of markets—each market having its own unique demand and </w:t>
      </w:r>
      <w:r w:rsidR="00AB53FC" w:rsidRPr="00AB53FC">
        <w:rPr>
          <w:lang w:val="en-GB"/>
        </w:rPr>
        <w:t>behaviour</w:t>
      </w:r>
      <w:r w:rsidRPr="00AB53FC">
        <w:rPr>
          <w:lang w:val="en-GB"/>
        </w:rPr>
        <w:t xml:space="preserve"> trends. </w:t>
      </w:r>
      <w:r w:rsidR="00C11367" w:rsidRPr="00AB53FC">
        <w:rPr>
          <w:lang w:val="en-GB"/>
        </w:rPr>
        <w:t>Indian consumers were unique in their consumption of online video content, preferring both long</w:t>
      </w:r>
      <w:r w:rsidR="009B2033" w:rsidRPr="00AB53FC">
        <w:rPr>
          <w:lang w:val="en-GB"/>
        </w:rPr>
        <w:t>-</w:t>
      </w:r>
      <w:r w:rsidR="00C11367" w:rsidRPr="00AB53FC">
        <w:rPr>
          <w:lang w:val="en-GB"/>
        </w:rPr>
        <w:t xml:space="preserve"> and short</w:t>
      </w:r>
      <w:r w:rsidR="009B2033" w:rsidRPr="00AB53FC">
        <w:rPr>
          <w:lang w:val="en-GB"/>
        </w:rPr>
        <w:t>-</w:t>
      </w:r>
      <w:r w:rsidR="00C11367" w:rsidRPr="00AB53FC">
        <w:rPr>
          <w:lang w:val="en-GB"/>
        </w:rPr>
        <w:t>form video. Across age</w:t>
      </w:r>
      <w:r w:rsidR="00F96753">
        <w:rPr>
          <w:lang w:val="en-GB"/>
        </w:rPr>
        <w:t xml:space="preserve"> groups</w:t>
      </w:r>
      <w:r w:rsidR="00C11367" w:rsidRPr="00AB53FC">
        <w:rPr>
          <w:lang w:val="en-GB"/>
        </w:rPr>
        <w:t>, gender</w:t>
      </w:r>
      <w:r w:rsidR="00F96753">
        <w:rPr>
          <w:lang w:val="en-GB"/>
        </w:rPr>
        <w:t>s</w:t>
      </w:r>
      <w:r w:rsidR="003227C4" w:rsidRPr="00AB53FC">
        <w:rPr>
          <w:lang w:val="en-GB"/>
        </w:rPr>
        <w:t>,</w:t>
      </w:r>
      <w:r w:rsidR="00C11367" w:rsidRPr="00AB53FC">
        <w:rPr>
          <w:lang w:val="en-GB"/>
        </w:rPr>
        <w:t xml:space="preserve"> and regions, there was a high inclination towards movies</w:t>
      </w:r>
      <w:r w:rsidR="009B2033" w:rsidRPr="00AB53FC">
        <w:rPr>
          <w:lang w:val="en-GB"/>
        </w:rPr>
        <w:t>.</w:t>
      </w:r>
      <w:r w:rsidR="00C11367" w:rsidRPr="00AB53FC">
        <w:rPr>
          <w:lang w:val="en-GB"/>
        </w:rPr>
        <w:t xml:space="preserve"> </w:t>
      </w:r>
      <w:r w:rsidR="003227C4" w:rsidRPr="00AB53FC">
        <w:rPr>
          <w:lang w:val="en-GB"/>
        </w:rPr>
        <w:t>C</w:t>
      </w:r>
      <w:r w:rsidR="00C11367" w:rsidRPr="00AB53FC">
        <w:rPr>
          <w:lang w:val="en-GB"/>
        </w:rPr>
        <w:t xml:space="preserve">ustomers preferred to watch recent movies over other available content. YouTube was the most </w:t>
      </w:r>
      <w:r w:rsidR="003227C4" w:rsidRPr="00AB53FC">
        <w:rPr>
          <w:lang w:val="en-GB"/>
        </w:rPr>
        <w:t xml:space="preserve">popular on-demand video content provider </w:t>
      </w:r>
      <w:r w:rsidR="00C11367" w:rsidRPr="00AB53FC">
        <w:rPr>
          <w:lang w:val="en-GB"/>
        </w:rPr>
        <w:t xml:space="preserve">and received around 60 million unique visitors </w:t>
      </w:r>
      <w:r w:rsidR="003227C4" w:rsidRPr="00AB53FC">
        <w:rPr>
          <w:lang w:val="en-GB"/>
        </w:rPr>
        <w:t xml:space="preserve">from India </w:t>
      </w:r>
      <w:r w:rsidR="00C11367" w:rsidRPr="00AB53FC">
        <w:rPr>
          <w:lang w:val="en-GB"/>
        </w:rPr>
        <w:t>per month.</w:t>
      </w:r>
      <w:r w:rsidR="00620352" w:rsidRPr="00AB53FC">
        <w:rPr>
          <w:rStyle w:val="EndnoteReference"/>
          <w:lang w:val="en-GB"/>
        </w:rPr>
        <w:endnoteReference w:id="15"/>
      </w:r>
    </w:p>
    <w:p w14:paraId="1AE326FE" w14:textId="77777777" w:rsidR="00BD432E" w:rsidRPr="00AB53FC" w:rsidRDefault="00BD432E" w:rsidP="008F0027">
      <w:pPr>
        <w:pStyle w:val="BodyTextMain"/>
        <w:rPr>
          <w:lang w:val="en-GB"/>
        </w:rPr>
      </w:pPr>
    </w:p>
    <w:p w14:paraId="175B9187" w14:textId="77777777" w:rsidR="00BD432E" w:rsidRPr="00AB53FC" w:rsidRDefault="00BD432E" w:rsidP="008F0027">
      <w:pPr>
        <w:pStyle w:val="BodyTextMain"/>
        <w:rPr>
          <w:lang w:val="en-GB"/>
        </w:rPr>
      </w:pPr>
    </w:p>
    <w:p w14:paraId="2EEAA4D0" w14:textId="77777777" w:rsidR="00C11367" w:rsidRPr="00AB53FC" w:rsidRDefault="00C11367" w:rsidP="008F0027">
      <w:pPr>
        <w:pStyle w:val="Casehead1"/>
        <w:keepNext/>
        <w:outlineLvl w:val="0"/>
        <w:rPr>
          <w:lang w:val="en-GB"/>
        </w:rPr>
      </w:pPr>
      <w:r w:rsidRPr="00AB53FC">
        <w:rPr>
          <w:lang w:val="en-GB"/>
        </w:rPr>
        <w:lastRenderedPageBreak/>
        <w:t>Netflix</w:t>
      </w:r>
    </w:p>
    <w:p w14:paraId="7AC17EF3" w14:textId="77777777" w:rsidR="002D4714" w:rsidRPr="00AB53FC" w:rsidRDefault="002D4714" w:rsidP="008F0027">
      <w:pPr>
        <w:pStyle w:val="BodyTextMain"/>
        <w:keepNext/>
        <w:rPr>
          <w:lang w:val="en-GB"/>
        </w:rPr>
      </w:pPr>
    </w:p>
    <w:p w14:paraId="22E88C01" w14:textId="7466DB01" w:rsidR="0022503F" w:rsidRPr="00AB53FC" w:rsidRDefault="00C11367" w:rsidP="008F0027">
      <w:pPr>
        <w:pStyle w:val="BodyTextMain"/>
        <w:keepNext/>
        <w:rPr>
          <w:lang w:val="en-GB"/>
        </w:rPr>
      </w:pPr>
      <w:r w:rsidRPr="00AB53FC">
        <w:rPr>
          <w:lang w:val="en-GB"/>
        </w:rPr>
        <w:t xml:space="preserve">Netflix was the world’s leading provider of on-demand video, streaming movies and </w:t>
      </w:r>
      <w:r w:rsidR="00F639BF" w:rsidRPr="00AB53FC">
        <w:rPr>
          <w:lang w:val="en-GB"/>
        </w:rPr>
        <w:t>TV</w:t>
      </w:r>
      <w:r w:rsidRPr="00AB53FC">
        <w:rPr>
          <w:lang w:val="en-GB"/>
        </w:rPr>
        <w:t xml:space="preserve"> series </w:t>
      </w:r>
      <w:r w:rsidR="0022503F" w:rsidRPr="00AB53FC">
        <w:rPr>
          <w:lang w:val="en-GB"/>
        </w:rPr>
        <w:t xml:space="preserve">to </w:t>
      </w:r>
      <w:r w:rsidRPr="00AB53FC">
        <w:rPr>
          <w:lang w:val="en-GB"/>
        </w:rPr>
        <w:t xml:space="preserve">over 83 million subscribers in </w:t>
      </w:r>
      <w:r w:rsidR="0022503F" w:rsidRPr="00AB53FC">
        <w:rPr>
          <w:lang w:val="en-GB"/>
        </w:rPr>
        <w:t>more than</w:t>
      </w:r>
      <w:r w:rsidRPr="00AB53FC">
        <w:rPr>
          <w:lang w:val="en-GB"/>
        </w:rPr>
        <w:t xml:space="preserve"> 190 countries</w:t>
      </w:r>
      <w:r w:rsidR="009B2033" w:rsidRPr="00AB53FC">
        <w:rPr>
          <w:lang w:val="en-GB"/>
        </w:rPr>
        <w:t>.</w:t>
      </w:r>
      <w:r w:rsidRPr="00AB53FC">
        <w:rPr>
          <w:rStyle w:val="EndnoteReference"/>
          <w:lang w:val="en-GB"/>
        </w:rPr>
        <w:endnoteReference w:id="16"/>
      </w:r>
      <w:r w:rsidRPr="00AB53FC">
        <w:rPr>
          <w:lang w:val="en-GB"/>
        </w:rPr>
        <w:t xml:space="preserve"> </w:t>
      </w:r>
      <w:r w:rsidR="0022503F" w:rsidRPr="00AB53FC">
        <w:rPr>
          <w:lang w:val="en-GB"/>
        </w:rPr>
        <w:t>The company</w:t>
      </w:r>
      <w:r w:rsidRPr="00AB53FC">
        <w:rPr>
          <w:lang w:val="en-GB"/>
        </w:rPr>
        <w:t xml:space="preserve"> was founded by Reed Hastings and Marc Randolph on August 29, 1997</w:t>
      </w:r>
      <w:r w:rsidR="0022503F" w:rsidRPr="00AB53FC">
        <w:rPr>
          <w:lang w:val="en-GB"/>
        </w:rPr>
        <w:t>,</w:t>
      </w:r>
      <w:r w:rsidRPr="00AB53FC">
        <w:rPr>
          <w:lang w:val="en-GB"/>
        </w:rPr>
        <w:t xml:space="preserve"> in Scotts Valley, California. </w:t>
      </w:r>
    </w:p>
    <w:p w14:paraId="6495188A" w14:textId="77777777" w:rsidR="0022503F" w:rsidRPr="00AB53FC" w:rsidRDefault="0022503F" w:rsidP="008F0027">
      <w:pPr>
        <w:pStyle w:val="BodyTextMain"/>
        <w:keepNext/>
        <w:rPr>
          <w:lang w:val="en-GB"/>
        </w:rPr>
      </w:pPr>
    </w:p>
    <w:p w14:paraId="337AFAFB" w14:textId="40C236DA" w:rsidR="00C11367" w:rsidRPr="00AB53FC" w:rsidRDefault="00984565" w:rsidP="008F0027">
      <w:pPr>
        <w:pStyle w:val="BodyTextMain"/>
        <w:keepNext/>
        <w:rPr>
          <w:lang w:val="en-GB"/>
        </w:rPr>
      </w:pPr>
      <w:r w:rsidRPr="00AB53FC">
        <w:rPr>
          <w:lang w:val="en-GB"/>
        </w:rPr>
        <w:t xml:space="preserve">The idea behind establishing a </w:t>
      </w:r>
      <w:r w:rsidR="00C11367" w:rsidRPr="00AB53FC">
        <w:rPr>
          <w:lang w:val="en-GB"/>
        </w:rPr>
        <w:t>subscription</w:t>
      </w:r>
      <w:r w:rsidR="0022503F" w:rsidRPr="00AB53FC">
        <w:rPr>
          <w:lang w:val="en-GB"/>
        </w:rPr>
        <w:t>-</w:t>
      </w:r>
      <w:r w:rsidR="00C11367" w:rsidRPr="00AB53FC">
        <w:rPr>
          <w:lang w:val="en-GB"/>
        </w:rPr>
        <w:t>based</w:t>
      </w:r>
      <w:r w:rsidR="0022503F" w:rsidRPr="00AB53FC">
        <w:rPr>
          <w:lang w:val="en-GB"/>
        </w:rPr>
        <w:t>,</w:t>
      </w:r>
      <w:r w:rsidR="00C11367" w:rsidRPr="00AB53FC">
        <w:rPr>
          <w:lang w:val="en-GB"/>
        </w:rPr>
        <w:t xml:space="preserve"> video</w:t>
      </w:r>
      <w:r w:rsidR="0022503F" w:rsidRPr="00AB53FC">
        <w:rPr>
          <w:lang w:val="en-GB"/>
        </w:rPr>
        <w:t>-</w:t>
      </w:r>
      <w:r w:rsidR="00C11367" w:rsidRPr="00AB53FC">
        <w:rPr>
          <w:lang w:val="en-GB"/>
        </w:rPr>
        <w:t>on</w:t>
      </w:r>
      <w:r w:rsidR="0022503F" w:rsidRPr="00AB53FC">
        <w:rPr>
          <w:lang w:val="en-GB"/>
        </w:rPr>
        <w:t>-</w:t>
      </w:r>
      <w:r w:rsidRPr="00AB53FC">
        <w:rPr>
          <w:lang w:val="en-GB"/>
        </w:rPr>
        <w:t>demand service</w:t>
      </w:r>
      <w:r w:rsidR="00C11367" w:rsidRPr="00AB53FC">
        <w:rPr>
          <w:lang w:val="en-GB"/>
        </w:rPr>
        <w:t xml:space="preserve"> was conceived by Hastings when he had to pay a</w:t>
      </w:r>
      <w:r w:rsidR="0022503F" w:rsidRPr="00AB53FC">
        <w:rPr>
          <w:lang w:val="en-GB"/>
        </w:rPr>
        <w:t xml:space="preserve"> fine</w:t>
      </w:r>
      <w:r w:rsidR="00C11367" w:rsidRPr="00AB53FC">
        <w:rPr>
          <w:lang w:val="en-GB"/>
        </w:rPr>
        <w:t xml:space="preserve"> of $40 </w:t>
      </w:r>
      <w:r w:rsidR="0022503F" w:rsidRPr="00AB53FC">
        <w:rPr>
          <w:lang w:val="en-GB"/>
        </w:rPr>
        <w:t xml:space="preserve">for </w:t>
      </w:r>
      <w:r w:rsidR="00C11367" w:rsidRPr="00AB53FC">
        <w:rPr>
          <w:lang w:val="en-GB"/>
        </w:rPr>
        <w:t xml:space="preserve">returning </w:t>
      </w:r>
      <w:r w:rsidR="0022503F" w:rsidRPr="00AB53FC">
        <w:rPr>
          <w:lang w:val="en-GB"/>
        </w:rPr>
        <w:t>a</w:t>
      </w:r>
      <w:r w:rsidR="00C11367" w:rsidRPr="00AB53FC">
        <w:rPr>
          <w:lang w:val="en-GB"/>
        </w:rPr>
        <w:t xml:space="preserve"> </w:t>
      </w:r>
      <w:r w:rsidR="0022503F" w:rsidRPr="00AB53FC">
        <w:rPr>
          <w:lang w:val="en-GB"/>
        </w:rPr>
        <w:t>rented movie</w:t>
      </w:r>
      <w:r w:rsidR="00C11367" w:rsidRPr="00AB53FC">
        <w:rPr>
          <w:lang w:val="en-GB"/>
        </w:rPr>
        <w:t xml:space="preserve"> six weeks past the return date.</w:t>
      </w:r>
      <w:r w:rsidR="0022503F" w:rsidRPr="00AB53FC">
        <w:rPr>
          <w:lang w:val="en-GB"/>
        </w:rPr>
        <w:t xml:space="preserve"> </w:t>
      </w:r>
      <w:r w:rsidR="00C11367" w:rsidRPr="00AB53FC">
        <w:rPr>
          <w:lang w:val="en-GB"/>
        </w:rPr>
        <w:t xml:space="preserve">The incident gave Hastings an idea to devise a business plan </w:t>
      </w:r>
      <w:r w:rsidR="0022503F" w:rsidRPr="00AB53FC">
        <w:rPr>
          <w:lang w:val="en-GB"/>
        </w:rPr>
        <w:t>that capitalized on</w:t>
      </w:r>
      <w:r w:rsidR="00C11367" w:rsidRPr="00AB53FC">
        <w:rPr>
          <w:lang w:val="en-GB"/>
        </w:rPr>
        <w:t xml:space="preserve"> American</w:t>
      </w:r>
      <w:r w:rsidR="0022503F" w:rsidRPr="00AB53FC">
        <w:rPr>
          <w:lang w:val="en-GB"/>
        </w:rPr>
        <w:t>s’</w:t>
      </w:r>
      <w:r w:rsidR="00C11367" w:rsidRPr="00AB53FC">
        <w:rPr>
          <w:lang w:val="en-GB"/>
        </w:rPr>
        <w:t xml:space="preserve"> </w:t>
      </w:r>
      <w:r w:rsidR="0022503F" w:rsidRPr="00AB53FC">
        <w:rPr>
          <w:lang w:val="en-GB"/>
        </w:rPr>
        <w:t xml:space="preserve">love of </w:t>
      </w:r>
      <w:r w:rsidR="00C11367" w:rsidRPr="00AB53FC">
        <w:rPr>
          <w:lang w:val="en-GB"/>
        </w:rPr>
        <w:t xml:space="preserve">entertainment and their growing demand for convenience. Initially, the model of Netflix was </w:t>
      </w:r>
      <w:r w:rsidR="00746FC7" w:rsidRPr="00AB53FC">
        <w:rPr>
          <w:lang w:val="en-GB"/>
        </w:rPr>
        <w:t>an</w:t>
      </w:r>
      <w:r w:rsidR="00C11367" w:rsidRPr="00AB53FC">
        <w:rPr>
          <w:lang w:val="en-GB"/>
        </w:rPr>
        <w:t xml:space="preserve"> online version of the typical pay-per-rent model</w:t>
      </w:r>
      <w:r w:rsidR="00746FC7" w:rsidRPr="00AB53FC">
        <w:rPr>
          <w:lang w:val="en-GB"/>
        </w:rPr>
        <w:t xml:space="preserve"> that was</w:t>
      </w:r>
      <w:r w:rsidR="00C11367" w:rsidRPr="00AB53FC">
        <w:rPr>
          <w:lang w:val="en-GB"/>
        </w:rPr>
        <w:t xml:space="preserve"> used across </w:t>
      </w:r>
      <w:r w:rsidR="00BD432E" w:rsidRPr="00AB53FC">
        <w:rPr>
          <w:lang w:val="en-GB"/>
        </w:rPr>
        <w:t>the United States</w:t>
      </w:r>
      <w:r w:rsidR="00C11367" w:rsidRPr="00AB53FC">
        <w:rPr>
          <w:lang w:val="en-GB"/>
        </w:rPr>
        <w:t xml:space="preserve"> by video rental outlets. </w:t>
      </w:r>
      <w:r w:rsidR="00746FC7" w:rsidRPr="00AB53FC">
        <w:rPr>
          <w:lang w:val="en-GB"/>
        </w:rPr>
        <w:t>Netflix started by</w:t>
      </w:r>
      <w:r w:rsidR="00C11367" w:rsidRPr="00AB53FC">
        <w:rPr>
          <w:lang w:val="en-GB"/>
        </w:rPr>
        <w:t xml:space="preserve"> charg</w:t>
      </w:r>
      <w:r w:rsidR="00746FC7" w:rsidRPr="00AB53FC">
        <w:rPr>
          <w:lang w:val="en-GB"/>
        </w:rPr>
        <w:t>ing</w:t>
      </w:r>
      <w:r w:rsidR="00C11367" w:rsidRPr="00AB53FC">
        <w:rPr>
          <w:lang w:val="en-GB"/>
        </w:rPr>
        <w:t xml:space="preserve"> $4 per rental</w:t>
      </w:r>
      <w:r w:rsidR="00746FC7" w:rsidRPr="00AB53FC">
        <w:rPr>
          <w:lang w:val="en-GB"/>
        </w:rPr>
        <w:t xml:space="preserve">; </w:t>
      </w:r>
      <w:r w:rsidR="00C11367" w:rsidRPr="00AB53FC">
        <w:rPr>
          <w:lang w:val="en-GB"/>
        </w:rPr>
        <w:t>postage and delay fees</w:t>
      </w:r>
      <w:r w:rsidR="00746FC7" w:rsidRPr="00AB53FC">
        <w:rPr>
          <w:lang w:val="en-GB"/>
        </w:rPr>
        <w:t xml:space="preserve"> (if incurred) were additional. The company soon </w:t>
      </w:r>
      <w:r w:rsidR="00C11367" w:rsidRPr="00AB53FC">
        <w:rPr>
          <w:lang w:val="en-GB"/>
        </w:rPr>
        <w:t xml:space="preserve">evolved </w:t>
      </w:r>
      <w:r w:rsidR="00746FC7" w:rsidRPr="00AB53FC">
        <w:rPr>
          <w:lang w:val="en-GB"/>
        </w:rPr>
        <w:t xml:space="preserve">into </w:t>
      </w:r>
      <w:r w:rsidR="00C11367" w:rsidRPr="00AB53FC">
        <w:rPr>
          <w:lang w:val="en-GB"/>
        </w:rPr>
        <w:t xml:space="preserve">a monthly subscription model, which </w:t>
      </w:r>
      <w:r w:rsidR="00746FC7" w:rsidRPr="00AB53FC">
        <w:rPr>
          <w:lang w:val="en-GB"/>
        </w:rPr>
        <w:t>negated the need for</w:t>
      </w:r>
      <w:r w:rsidR="00C11367" w:rsidRPr="00AB53FC">
        <w:rPr>
          <w:lang w:val="en-GB"/>
        </w:rPr>
        <w:t xml:space="preserve"> due date</w:t>
      </w:r>
      <w:r w:rsidR="00746FC7" w:rsidRPr="00AB53FC">
        <w:rPr>
          <w:lang w:val="en-GB"/>
        </w:rPr>
        <w:t>s</w:t>
      </w:r>
      <w:r w:rsidR="00C11367" w:rsidRPr="00AB53FC">
        <w:rPr>
          <w:lang w:val="en-GB"/>
        </w:rPr>
        <w:t xml:space="preserve"> and delay fees.</w:t>
      </w:r>
    </w:p>
    <w:p w14:paraId="0FFB4D4C" w14:textId="77777777" w:rsidR="002D4714" w:rsidRPr="00AB53FC" w:rsidRDefault="002D4714" w:rsidP="008F0027">
      <w:pPr>
        <w:pStyle w:val="BodyTextMain"/>
        <w:rPr>
          <w:lang w:val="en-GB"/>
        </w:rPr>
      </w:pPr>
    </w:p>
    <w:p w14:paraId="36D1157B" w14:textId="77777777" w:rsidR="002D4714" w:rsidRPr="00AB53FC" w:rsidRDefault="002D4714" w:rsidP="008F0027">
      <w:pPr>
        <w:pStyle w:val="BodyTextMain"/>
        <w:rPr>
          <w:lang w:val="en-GB"/>
        </w:rPr>
      </w:pPr>
    </w:p>
    <w:p w14:paraId="0E31E45B" w14:textId="77777777" w:rsidR="00C11367" w:rsidRPr="00AB53FC" w:rsidRDefault="00C11367" w:rsidP="008F0027">
      <w:pPr>
        <w:pStyle w:val="Casehead2"/>
        <w:outlineLvl w:val="0"/>
        <w:rPr>
          <w:lang w:val="en-GB"/>
        </w:rPr>
      </w:pPr>
      <w:r w:rsidRPr="00AB53FC">
        <w:rPr>
          <w:lang w:val="en-GB"/>
        </w:rPr>
        <w:t xml:space="preserve">Business </w:t>
      </w:r>
      <w:r w:rsidR="002D4714" w:rsidRPr="00AB53FC">
        <w:rPr>
          <w:lang w:val="en-GB"/>
        </w:rPr>
        <w:t>M</w:t>
      </w:r>
      <w:r w:rsidRPr="00AB53FC">
        <w:rPr>
          <w:lang w:val="en-GB"/>
        </w:rPr>
        <w:t>odel</w:t>
      </w:r>
    </w:p>
    <w:p w14:paraId="2B123447" w14:textId="77777777" w:rsidR="002D4714" w:rsidRPr="00AB53FC" w:rsidRDefault="002D4714" w:rsidP="008F0027">
      <w:pPr>
        <w:pStyle w:val="BodyTextMain"/>
        <w:rPr>
          <w:lang w:val="en-GB"/>
        </w:rPr>
      </w:pPr>
    </w:p>
    <w:p w14:paraId="746C4AA0" w14:textId="11A12898" w:rsidR="00C11367" w:rsidRPr="00AB53FC" w:rsidRDefault="008E439B" w:rsidP="008F0027">
      <w:pPr>
        <w:pStyle w:val="BodyTextMain"/>
        <w:rPr>
          <w:lang w:val="en-GB"/>
        </w:rPr>
      </w:pPr>
      <w:r>
        <w:rPr>
          <w:lang w:val="en-GB"/>
        </w:rPr>
        <w:t>By</w:t>
      </w:r>
      <w:r w:rsidR="00C11367" w:rsidRPr="00AB53FC">
        <w:rPr>
          <w:lang w:val="en-GB"/>
        </w:rPr>
        <w:t xml:space="preserve"> 2016, Netflix’s offerings could be divided into two parts: </w:t>
      </w:r>
      <w:r w:rsidR="0061799A" w:rsidRPr="00AB53FC">
        <w:rPr>
          <w:lang w:val="en-GB"/>
        </w:rPr>
        <w:t>its</w:t>
      </w:r>
      <w:r w:rsidR="00C11367" w:rsidRPr="00AB53FC">
        <w:rPr>
          <w:lang w:val="en-GB"/>
        </w:rPr>
        <w:t xml:space="preserve"> original DVD rental business and </w:t>
      </w:r>
      <w:r w:rsidR="0061799A" w:rsidRPr="00AB53FC">
        <w:rPr>
          <w:lang w:val="en-GB"/>
        </w:rPr>
        <w:t>its</w:t>
      </w:r>
      <w:r w:rsidR="00C11367" w:rsidRPr="00AB53FC">
        <w:rPr>
          <w:lang w:val="en-GB"/>
        </w:rPr>
        <w:t xml:space="preserve"> video</w:t>
      </w:r>
      <w:r>
        <w:rPr>
          <w:lang w:val="en-GB"/>
        </w:rPr>
        <w:t>-</w:t>
      </w:r>
      <w:r w:rsidR="00C11367" w:rsidRPr="00AB53FC">
        <w:rPr>
          <w:lang w:val="en-GB"/>
        </w:rPr>
        <w:t>on</w:t>
      </w:r>
      <w:r>
        <w:rPr>
          <w:lang w:val="en-GB"/>
        </w:rPr>
        <w:t>-</w:t>
      </w:r>
      <w:r w:rsidR="00C11367" w:rsidRPr="00AB53FC">
        <w:rPr>
          <w:lang w:val="en-GB"/>
        </w:rPr>
        <w:t xml:space="preserve">demand streaming business. </w:t>
      </w:r>
      <w:r w:rsidR="0061799A" w:rsidRPr="00AB53FC">
        <w:rPr>
          <w:lang w:val="en-GB"/>
        </w:rPr>
        <w:t>According to</w:t>
      </w:r>
      <w:r w:rsidR="00C11367" w:rsidRPr="00AB53FC">
        <w:rPr>
          <w:lang w:val="en-GB"/>
        </w:rPr>
        <w:t xml:space="preserve"> company</w:t>
      </w:r>
      <w:r w:rsidR="0061799A" w:rsidRPr="00AB53FC">
        <w:rPr>
          <w:lang w:val="en-GB"/>
        </w:rPr>
        <w:t xml:space="preserve"> records</w:t>
      </w:r>
      <w:r w:rsidR="00C11367" w:rsidRPr="00AB53FC">
        <w:rPr>
          <w:lang w:val="en-GB"/>
        </w:rPr>
        <w:t xml:space="preserve">, Netflix </w:t>
      </w:r>
      <w:r w:rsidR="00C34BAE" w:rsidRPr="00AB53FC">
        <w:rPr>
          <w:lang w:val="en-GB"/>
        </w:rPr>
        <w:t>viewers</w:t>
      </w:r>
      <w:r w:rsidR="0061799A" w:rsidRPr="00AB53FC">
        <w:rPr>
          <w:lang w:val="en-GB"/>
        </w:rPr>
        <w:t xml:space="preserve"> around the</w:t>
      </w:r>
      <w:r w:rsidR="00C11367" w:rsidRPr="00AB53FC">
        <w:rPr>
          <w:lang w:val="en-GB"/>
        </w:rPr>
        <w:t xml:space="preserve"> world enjoyed </w:t>
      </w:r>
      <w:r w:rsidR="00435F7E" w:rsidRPr="00AB53FC">
        <w:rPr>
          <w:lang w:val="en-GB"/>
        </w:rPr>
        <w:t>close to</w:t>
      </w:r>
      <w:r w:rsidR="00C11367" w:rsidRPr="00AB53FC">
        <w:rPr>
          <w:lang w:val="en-GB"/>
        </w:rPr>
        <w:t xml:space="preserve"> 125 million hours of </w:t>
      </w:r>
      <w:r w:rsidR="00435F7E" w:rsidRPr="00AB53FC">
        <w:rPr>
          <w:lang w:val="en-GB"/>
        </w:rPr>
        <w:t xml:space="preserve">video content </w:t>
      </w:r>
      <w:r w:rsidR="00C11367" w:rsidRPr="00AB53FC">
        <w:rPr>
          <w:lang w:val="en-GB"/>
        </w:rPr>
        <w:t>per day</w:t>
      </w:r>
      <w:r w:rsidR="0061799A" w:rsidRPr="00AB53FC">
        <w:rPr>
          <w:lang w:val="en-GB"/>
        </w:rPr>
        <w:t xml:space="preserve"> in 2016</w:t>
      </w:r>
      <w:r w:rsidR="00C11367" w:rsidRPr="00AB53FC">
        <w:rPr>
          <w:lang w:val="en-GB"/>
        </w:rPr>
        <w:t xml:space="preserve">, </w:t>
      </w:r>
      <w:r w:rsidR="0061799A" w:rsidRPr="00AB53FC">
        <w:rPr>
          <w:lang w:val="en-GB"/>
        </w:rPr>
        <w:t>including</w:t>
      </w:r>
      <w:r w:rsidR="00C11367" w:rsidRPr="00AB53FC">
        <w:rPr>
          <w:lang w:val="en-GB"/>
        </w:rPr>
        <w:t xml:space="preserve"> original series, documentaries</w:t>
      </w:r>
      <w:r w:rsidR="0061799A" w:rsidRPr="00AB53FC">
        <w:rPr>
          <w:lang w:val="en-GB"/>
        </w:rPr>
        <w:t>,</w:t>
      </w:r>
      <w:r w:rsidR="00C11367" w:rsidRPr="00AB53FC">
        <w:rPr>
          <w:lang w:val="en-GB"/>
        </w:rPr>
        <w:t xml:space="preserve"> and feature films</w:t>
      </w:r>
      <w:r w:rsidR="00AB53FC" w:rsidRPr="00AB53FC">
        <w:rPr>
          <w:lang w:val="en-GB"/>
        </w:rPr>
        <w:t>.</w:t>
      </w:r>
      <w:r w:rsidR="001F5063" w:rsidRPr="00AB53FC">
        <w:rPr>
          <w:rStyle w:val="EndnoteReference"/>
          <w:lang w:val="en-GB"/>
        </w:rPr>
        <w:endnoteReference w:id="17"/>
      </w:r>
      <w:r w:rsidR="00C11367" w:rsidRPr="00AB53FC">
        <w:rPr>
          <w:lang w:val="en-GB"/>
        </w:rPr>
        <w:t xml:space="preserve"> </w:t>
      </w:r>
    </w:p>
    <w:p w14:paraId="7977DD39" w14:textId="77777777" w:rsidR="002D4714" w:rsidRPr="00AB53FC" w:rsidRDefault="002D4714" w:rsidP="008F0027">
      <w:pPr>
        <w:pStyle w:val="BodyTextMain"/>
        <w:rPr>
          <w:lang w:val="en-GB"/>
        </w:rPr>
      </w:pPr>
    </w:p>
    <w:p w14:paraId="066ED2B7" w14:textId="6E9F0038" w:rsidR="00C11367" w:rsidRPr="00AB53FC" w:rsidRDefault="0061799A" w:rsidP="008F0027">
      <w:pPr>
        <w:pStyle w:val="BodyTextMain"/>
        <w:rPr>
          <w:lang w:val="en-GB"/>
        </w:rPr>
      </w:pPr>
      <w:r w:rsidRPr="00AB53FC">
        <w:rPr>
          <w:lang w:val="en-GB"/>
        </w:rPr>
        <w:t xml:space="preserve">In 2013, </w:t>
      </w:r>
      <w:r w:rsidR="00C11367" w:rsidRPr="00AB53FC">
        <w:rPr>
          <w:lang w:val="en-GB"/>
        </w:rPr>
        <w:t xml:space="preserve">Netflix began developing original content with series like </w:t>
      </w:r>
      <w:r w:rsidR="00C11367" w:rsidRPr="00AB53FC">
        <w:rPr>
          <w:i/>
          <w:lang w:val="en-GB"/>
        </w:rPr>
        <w:t>House of Cards</w:t>
      </w:r>
      <w:r w:rsidRPr="00AB53FC">
        <w:rPr>
          <w:lang w:val="en-GB"/>
        </w:rPr>
        <w:t>,</w:t>
      </w:r>
      <w:r w:rsidR="00C11367" w:rsidRPr="00AB53FC">
        <w:rPr>
          <w:lang w:val="en-GB"/>
        </w:rPr>
        <w:t xml:space="preserve"> </w:t>
      </w:r>
      <w:r w:rsidR="00C11367" w:rsidRPr="00AB53FC">
        <w:rPr>
          <w:i/>
          <w:lang w:val="en-GB"/>
        </w:rPr>
        <w:t xml:space="preserve">Orange </w:t>
      </w:r>
      <w:r w:rsidR="0027539C" w:rsidRPr="00AB53FC">
        <w:rPr>
          <w:i/>
          <w:lang w:val="en-GB"/>
        </w:rPr>
        <w:t>I</w:t>
      </w:r>
      <w:r w:rsidR="00C11367" w:rsidRPr="00AB53FC">
        <w:rPr>
          <w:i/>
          <w:lang w:val="en-GB"/>
        </w:rPr>
        <w:t>s the New Black</w:t>
      </w:r>
      <w:r w:rsidRPr="00AB53FC">
        <w:rPr>
          <w:lang w:val="en-GB"/>
        </w:rPr>
        <w:t>,</w:t>
      </w:r>
      <w:r w:rsidR="00C11367" w:rsidRPr="00AB53FC">
        <w:rPr>
          <w:lang w:val="en-GB"/>
        </w:rPr>
        <w:t xml:space="preserve"> </w:t>
      </w:r>
      <w:r w:rsidR="00C11367" w:rsidRPr="00AB53FC">
        <w:rPr>
          <w:i/>
          <w:lang w:val="en-GB"/>
        </w:rPr>
        <w:t>Daredevil</w:t>
      </w:r>
      <w:r w:rsidR="00F639BF" w:rsidRPr="00AB53FC">
        <w:rPr>
          <w:lang w:val="en-GB"/>
        </w:rPr>
        <w:t>,</w:t>
      </w:r>
      <w:r w:rsidR="00C11367" w:rsidRPr="00AB53FC">
        <w:rPr>
          <w:lang w:val="en-GB"/>
        </w:rPr>
        <w:t xml:space="preserve"> and </w:t>
      </w:r>
      <w:r w:rsidR="00C11367" w:rsidRPr="00AB53FC">
        <w:rPr>
          <w:i/>
          <w:lang w:val="en-GB"/>
        </w:rPr>
        <w:t>Hemlock Grove</w:t>
      </w:r>
      <w:r w:rsidR="00F639BF" w:rsidRPr="00AB53FC">
        <w:rPr>
          <w:lang w:val="en-GB"/>
        </w:rPr>
        <w:t>.</w:t>
      </w:r>
      <w:r w:rsidR="00C11367" w:rsidRPr="00AB53FC">
        <w:rPr>
          <w:lang w:val="en-GB"/>
        </w:rPr>
        <w:t xml:space="preserve"> </w:t>
      </w:r>
      <w:r w:rsidR="008E439B">
        <w:rPr>
          <w:lang w:val="en-GB"/>
        </w:rPr>
        <w:t>By</w:t>
      </w:r>
      <w:r w:rsidR="00C11367" w:rsidRPr="00AB53FC">
        <w:rPr>
          <w:lang w:val="en-GB"/>
        </w:rPr>
        <w:t xml:space="preserve"> summer 2016, each of these series was still running and Netflix boasted 14 original TV shows</w:t>
      </w:r>
      <w:r w:rsidR="00F639BF" w:rsidRPr="00AB53FC">
        <w:rPr>
          <w:lang w:val="en-GB"/>
        </w:rPr>
        <w:t>.</w:t>
      </w:r>
      <w:r w:rsidR="00C11367" w:rsidRPr="00AB53FC">
        <w:rPr>
          <w:rStyle w:val="EndnoteReference"/>
          <w:lang w:val="en-GB"/>
        </w:rPr>
        <w:endnoteReference w:id="18"/>
      </w:r>
    </w:p>
    <w:p w14:paraId="64966575" w14:textId="77777777" w:rsidR="002D4714" w:rsidRPr="00AB53FC" w:rsidRDefault="002D4714" w:rsidP="008F0027">
      <w:pPr>
        <w:pStyle w:val="BodyTextMain"/>
        <w:rPr>
          <w:lang w:val="en-GB"/>
        </w:rPr>
      </w:pPr>
    </w:p>
    <w:p w14:paraId="78BF356F" w14:textId="77777777" w:rsidR="002D4714" w:rsidRPr="00AB53FC" w:rsidRDefault="002D4714" w:rsidP="008F0027">
      <w:pPr>
        <w:pStyle w:val="BodyTextMain"/>
        <w:rPr>
          <w:lang w:val="en-GB"/>
        </w:rPr>
      </w:pPr>
    </w:p>
    <w:p w14:paraId="5A71CDCC" w14:textId="77777777" w:rsidR="00C11367" w:rsidRPr="00AB53FC" w:rsidRDefault="00C11367" w:rsidP="008F0027">
      <w:pPr>
        <w:pStyle w:val="Casehead1"/>
        <w:outlineLvl w:val="0"/>
        <w:rPr>
          <w:lang w:val="en-GB"/>
        </w:rPr>
      </w:pPr>
      <w:r w:rsidRPr="00AB53FC">
        <w:rPr>
          <w:lang w:val="en-GB"/>
        </w:rPr>
        <w:t>Netflix: Arrival in India</w:t>
      </w:r>
    </w:p>
    <w:p w14:paraId="5AF0E94B" w14:textId="77777777" w:rsidR="002D4714" w:rsidRPr="00AB53FC" w:rsidRDefault="002D4714" w:rsidP="008F0027">
      <w:pPr>
        <w:pStyle w:val="BodyTextMain"/>
        <w:rPr>
          <w:lang w:val="en-GB"/>
        </w:rPr>
      </w:pPr>
    </w:p>
    <w:p w14:paraId="2DD7868B" w14:textId="5D45E241" w:rsidR="00C11367" w:rsidRPr="00AB53FC" w:rsidRDefault="00C11367" w:rsidP="008F0027">
      <w:pPr>
        <w:pStyle w:val="BodyTextMain"/>
        <w:rPr>
          <w:lang w:val="en-GB"/>
        </w:rPr>
      </w:pPr>
      <w:r w:rsidRPr="00AB53FC">
        <w:rPr>
          <w:lang w:val="en-GB"/>
        </w:rPr>
        <w:t xml:space="preserve">After months of speculation, Netflix launched its platform in India in early January 2016. It was </w:t>
      </w:r>
      <w:r w:rsidR="0027539C" w:rsidRPr="00AB53FC">
        <w:rPr>
          <w:lang w:val="en-GB"/>
        </w:rPr>
        <w:t>p</w:t>
      </w:r>
      <w:r w:rsidRPr="00AB53FC">
        <w:rPr>
          <w:lang w:val="en-GB"/>
        </w:rPr>
        <w:t>art of the company’s vision to be present in approximately 200 countries by the end of 2016.</w:t>
      </w:r>
      <w:r w:rsidR="0027539C" w:rsidRPr="00AB53FC">
        <w:rPr>
          <w:lang w:val="en-GB"/>
        </w:rPr>
        <w:t xml:space="preserve"> </w:t>
      </w:r>
      <w:r w:rsidRPr="00AB53FC">
        <w:rPr>
          <w:lang w:val="en-GB"/>
        </w:rPr>
        <w:t xml:space="preserve">At the launch event, Hastings </w:t>
      </w:r>
      <w:r w:rsidR="0061799A" w:rsidRPr="00AB53FC">
        <w:rPr>
          <w:lang w:val="en-GB"/>
        </w:rPr>
        <w:t>stated</w:t>
      </w:r>
      <w:r w:rsidR="0027539C" w:rsidRPr="00AB53FC">
        <w:rPr>
          <w:lang w:val="en-GB"/>
        </w:rPr>
        <w:t>,</w:t>
      </w:r>
      <w:r w:rsidRPr="00AB53FC">
        <w:rPr>
          <w:lang w:val="en-GB"/>
        </w:rPr>
        <w:t xml:space="preserve"> “Netflix was the first to allow </w:t>
      </w:r>
      <w:r w:rsidR="0027539C" w:rsidRPr="00AB53FC">
        <w:rPr>
          <w:lang w:val="en-GB"/>
        </w:rPr>
        <w:t>‘</w:t>
      </w:r>
      <w:r w:rsidRPr="00AB53FC">
        <w:rPr>
          <w:lang w:val="en-GB"/>
        </w:rPr>
        <w:t>binge watching</w:t>
      </w:r>
      <w:r w:rsidR="0027539C" w:rsidRPr="00AB53FC">
        <w:rPr>
          <w:lang w:val="en-GB"/>
        </w:rPr>
        <w:t>’</w:t>
      </w:r>
      <w:r w:rsidRPr="00AB53FC">
        <w:rPr>
          <w:lang w:val="en-GB"/>
        </w:rPr>
        <w:t xml:space="preserve"> and g</w:t>
      </w:r>
      <w:r w:rsidR="0027539C" w:rsidRPr="00AB53FC">
        <w:rPr>
          <w:lang w:val="en-GB"/>
        </w:rPr>
        <w:t>i</w:t>
      </w:r>
      <w:r w:rsidRPr="00AB53FC">
        <w:rPr>
          <w:lang w:val="en-GB"/>
        </w:rPr>
        <w:t xml:space="preserve">ve consumers control over entertainment. We have helped consumers discover </w:t>
      </w:r>
      <w:r w:rsidR="004105BE" w:rsidRPr="00AB53FC">
        <w:rPr>
          <w:lang w:val="en-GB"/>
        </w:rPr>
        <w:t>[</w:t>
      </w:r>
      <w:r w:rsidR="0027539C" w:rsidRPr="00AB53FC">
        <w:rPr>
          <w:lang w:val="en-GB"/>
        </w:rPr>
        <w:t>the</w:t>
      </w:r>
      <w:r w:rsidR="004105BE" w:rsidRPr="00AB53FC">
        <w:rPr>
          <w:lang w:val="en-GB"/>
        </w:rPr>
        <w:t>]</w:t>
      </w:r>
      <w:r w:rsidR="0027539C" w:rsidRPr="00AB53FC">
        <w:rPr>
          <w:lang w:val="en-GB"/>
        </w:rPr>
        <w:t xml:space="preserve"> </w:t>
      </w:r>
      <w:r w:rsidRPr="00AB53FC">
        <w:rPr>
          <w:lang w:val="en-GB"/>
        </w:rPr>
        <w:t>value of entertainment on demand.”</w:t>
      </w:r>
      <w:r w:rsidRPr="00AB53FC">
        <w:rPr>
          <w:rStyle w:val="EndnoteReference"/>
          <w:lang w:val="en-GB"/>
        </w:rPr>
        <w:endnoteReference w:id="19"/>
      </w:r>
      <w:r w:rsidR="004105BE" w:rsidRPr="00AB53FC">
        <w:rPr>
          <w:lang w:val="en-GB"/>
        </w:rPr>
        <w:t xml:space="preserve"> </w:t>
      </w:r>
      <w:r w:rsidRPr="00AB53FC">
        <w:rPr>
          <w:lang w:val="en-GB"/>
        </w:rPr>
        <w:t>In India, Netflix offered</w:t>
      </w:r>
      <w:r w:rsidR="008E439B">
        <w:rPr>
          <w:lang w:val="en-GB"/>
        </w:rPr>
        <w:t xml:space="preserve"> </w:t>
      </w:r>
      <w:r w:rsidR="008E439B" w:rsidRPr="00AB53FC">
        <w:rPr>
          <w:lang w:val="en-GB"/>
        </w:rPr>
        <w:t>only</w:t>
      </w:r>
      <w:r w:rsidRPr="00AB53FC">
        <w:rPr>
          <w:lang w:val="en-GB"/>
        </w:rPr>
        <w:t xml:space="preserve"> video</w:t>
      </w:r>
      <w:r w:rsidR="00A40D8E">
        <w:rPr>
          <w:lang w:val="en-GB"/>
        </w:rPr>
        <w:t>-</w:t>
      </w:r>
      <w:r w:rsidRPr="00AB53FC">
        <w:rPr>
          <w:lang w:val="en-GB"/>
        </w:rPr>
        <w:t>streaming services on demand.</w:t>
      </w:r>
    </w:p>
    <w:p w14:paraId="40515CEF" w14:textId="77777777" w:rsidR="002D4714" w:rsidRPr="00AB53FC" w:rsidRDefault="002D4714" w:rsidP="008F0027">
      <w:pPr>
        <w:pStyle w:val="BodyTextMain"/>
        <w:rPr>
          <w:lang w:val="en-GB"/>
        </w:rPr>
      </w:pPr>
    </w:p>
    <w:p w14:paraId="0C671FE2" w14:textId="77777777" w:rsidR="002D4714" w:rsidRPr="00AB53FC" w:rsidRDefault="002D4714" w:rsidP="008F0027">
      <w:pPr>
        <w:pStyle w:val="BodyTextMain"/>
        <w:rPr>
          <w:lang w:val="en-GB"/>
        </w:rPr>
      </w:pPr>
    </w:p>
    <w:p w14:paraId="6B3ED985" w14:textId="5D05C6BB" w:rsidR="00C11367" w:rsidRPr="00AB53FC" w:rsidRDefault="00C11367" w:rsidP="008F0027">
      <w:pPr>
        <w:pStyle w:val="Casehead2"/>
        <w:outlineLvl w:val="0"/>
        <w:rPr>
          <w:lang w:val="en-GB"/>
        </w:rPr>
      </w:pPr>
      <w:r w:rsidRPr="00AB53FC">
        <w:rPr>
          <w:lang w:val="en-GB"/>
        </w:rPr>
        <w:t>Video</w:t>
      </w:r>
      <w:r w:rsidR="00A40D8E">
        <w:rPr>
          <w:lang w:val="en-GB"/>
        </w:rPr>
        <w:t>-</w:t>
      </w:r>
      <w:r w:rsidR="004105BE" w:rsidRPr="00AB53FC">
        <w:rPr>
          <w:lang w:val="en-GB"/>
        </w:rPr>
        <w:t>S</w:t>
      </w:r>
      <w:r w:rsidRPr="00AB53FC">
        <w:rPr>
          <w:lang w:val="en-GB"/>
        </w:rPr>
        <w:t xml:space="preserve">treaming </w:t>
      </w:r>
      <w:r w:rsidR="004105BE" w:rsidRPr="00AB53FC">
        <w:rPr>
          <w:lang w:val="en-GB"/>
        </w:rPr>
        <w:t>S</w:t>
      </w:r>
      <w:r w:rsidRPr="00AB53FC">
        <w:rPr>
          <w:lang w:val="en-GB"/>
        </w:rPr>
        <w:t>ervices</w:t>
      </w:r>
    </w:p>
    <w:p w14:paraId="652BBAE6" w14:textId="77777777" w:rsidR="00E6374D" w:rsidRPr="00AB53FC" w:rsidRDefault="00E6374D" w:rsidP="008F0027">
      <w:pPr>
        <w:pStyle w:val="BodyTextMain"/>
        <w:rPr>
          <w:lang w:val="en-GB"/>
        </w:rPr>
      </w:pPr>
    </w:p>
    <w:p w14:paraId="59AE05DC" w14:textId="1312FDCF" w:rsidR="00C11367" w:rsidRPr="008F0027" w:rsidRDefault="00C11367" w:rsidP="008F0027">
      <w:pPr>
        <w:pStyle w:val="BodyTextMain"/>
        <w:rPr>
          <w:spacing w:val="-2"/>
          <w:kern w:val="22"/>
          <w:lang w:val="en-GB"/>
        </w:rPr>
      </w:pPr>
      <w:r w:rsidRPr="008F0027">
        <w:rPr>
          <w:spacing w:val="-2"/>
          <w:kern w:val="22"/>
          <w:lang w:val="en-GB"/>
        </w:rPr>
        <w:t>In response to the consumer migration towards file</w:t>
      </w:r>
      <w:r w:rsidR="00A40D8E" w:rsidRPr="008F0027">
        <w:rPr>
          <w:spacing w:val="-2"/>
          <w:kern w:val="22"/>
          <w:lang w:val="en-GB"/>
        </w:rPr>
        <w:t>-</w:t>
      </w:r>
      <w:r w:rsidRPr="008F0027">
        <w:rPr>
          <w:spacing w:val="-2"/>
          <w:kern w:val="22"/>
          <w:lang w:val="en-GB"/>
        </w:rPr>
        <w:t>sharing services like The Pirate Bay and Megaupload</w:t>
      </w:r>
      <w:r w:rsidR="00A40D8E" w:rsidRPr="008F0027">
        <w:rPr>
          <w:spacing w:val="-2"/>
          <w:kern w:val="22"/>
          <w:lang w:val="en-GB"/>
        </w:rPr>
        <w:t xml:space="preserve"> Ltd.</w:t>
      </w:r>
      <w:r w:rsidRPr="008F0027">
        <w:rPr>
          <w:spacing w:val="-2"/>
          <w:kern w:val="22"/>
          <w:lang w:val="en-GB"/>
        </w:rPr>
        <w:t xml:space="preserve">, Netflix launched </w:t>
      </w:r>
      <w:r w:rsidR="00063A4C" w:rsidRPr="008F0027">
        <w:rPr>
          <w:spacing w:val="-2"/>
          <w:kern w:val="22"/>
          <w:lang w:val="en-GB"/>
        </w:rPr>
        <w:t xml:space="preserve">its </w:t>
      </w:r>
      <w:r w:rsidRPr="008F0027">
        <w:rPr>
          <w:spacing w:val="-2"/>
          <w:kern w:val="22"/>
          <w:lang w:val="en-GB"/>
        </w:rPr>
        <w:t>video</w:t>
      </w:r>
      <w:r w:rsidR="00A40D8E" w:rsidRPr="008F0027">
        <w:rPr>
          <w:spacing w:val="-2"/>
          <w:kern w:val="22"/>
          <w:lang w:val="en-GB"/>
        </w:rPr>
        <w:t>-</w:t>
      </w:r>
      <w:r w:rsidRPr="008F0027">
        <w:rPr>
          <w:spacing w:val="-2"/>
          <w:kern w:val="22"/>
          <w:lang w:val="en-GB"/>
        </w:rPr>
        <w:t xml:space="preserve">streaming service </w:t>
      </w:r>
      <w:r w:rsidR="00131D26" w:rsidRPr="008F0027">
        <w:rPr>
          <w:spacing w:val="-2"/>
          <w:kern w:val="22"/>
          <w:lang w:val="en-GB"/>
        </w:rPr>
        <w:t>in</w:t>
      </w:r>
      <w:r w:rsidRPr="008F0027">
        <w:rPr>
          <w:spacing w:val="-2"/>
          <w:kern w:val="22"/>
          <w:lang w:val="en-GB"/>
        </w:rPr>
        <w:t xml:space="preserve"> 2007. Under the service, members received unlimited movie rentals for a nominal monthly fee. The underlying motive behind launching this service </w:t>
      </w:r>
      <w:r w:rsidR="00EB0A1F" w:rsidRPr="008F0027">
        <w:rPr>
          <w:spacing w:val="-2"/>
          <w:kern w:val="22"/>
          <w:lang w:val="en-GB"/>
        </w:rPr>
        <w:t xml:space="preserve">(in addition to the DVD rental service) </w:t>
      </w:r>
      <w:r w:rsidRPr="008F0027">
        <w:rPr>
          <w:spacing w:val="-2"/>
          <w:kern w:val="22"/>
          <w:lang w:val="en-GB"/>
        </w:rPr>
        <w:t xml:space="preserve">was to make the members switch to the streaming service </w:t>
      </w:r>
      <w:r w:rsidR="00EB0A1F" w:rsidRPr="008F0027">
        <w:rPr>
          <w:spacing w:val="-2"/>
          <w:kern w:val="22"/>
          <w:lang w:val="en-GB"/>
        </w:rPr>
        <w:t xml:space="preserve">in the hope of </w:t>
      </w:r>
      <w:r w:rsidRPr="008F0027">
        <w:rPr>
          <w:spacing w:val="-2"/>
          <w:kern w:val="22"/>
          <w:lang w:val="en-GB"/>
        </w:rPr>
        <w:t>reduc</w:t>
      </w:r>
      <w:r w:rsidR="00EB0A1F" w:rsidRPr="008F0027">
        <w:rPr>
          <w:spacing w:val="-2"/>
          <w:kern w:val="22"/>
          <w:lang w:val="en-GB"/>
        </w:rPr>
        <w:t>ing</w:t>
      </w:r>
      <w:r w:rsidRPr="008F0027">
        <w:rPr>
          <w:spacing w:val="-2"/>
          <w:kern w:val="22"/>
          <w:lang w:val="en-GB"/>
        </w:rPr>
        <w:t xml:space="preserve"> the cost of shipping DVDs. </w:t>
      </w:r>
      <w:r w:rsidR="00EB0A1F" w:rsidRPr="008F0027">
        <w:rPr>
          <w:spacing w:val="-2"/>
          <w:kern w:val="22"/>
          <w:lang w:val="en-GB"/>
        </w:rPr>
        <w:t>Furthermore</w:t>
      </w:r>
      <w:r w:rsidRPr="008F0027">
        <w:rPr>
          <w:spacing w:val="-2"/>
          <w:kern w:val="22"/>
          <w:lang w:val="en-GB"/>
        </w:rPr>
        <w:t xml:space="preserve">, Netflix understood the changing trends of the entertainment industry and how the consumers </w:t>
      </w:r>
      <w:r w:rsidR="00EB0A1F" w:rsidRPr="008F0027">
        <w:rPr>
          <w:spacing w:val="-2"/>
          <w:kern w:val="22"/>
          <w:lang w:val="en-GB"/>
        </w:rPr>
        <w:t xml:space="preserve">increasingly </w:t>
      </w:r>
      <w:r w:rsidRPr="008F0027">
        <w:rPr>
          <w:spacing w:val="-2"/>
          <w:kern w:val="22"/>
          <w:lang w:val="en-GB"/>
        </w:rPr>
        <w:t xml:space="preserve">wanted to access and consume videos online. The </w:t>
      </w:r>
      <w:r w:rsidR="00EB0A1F" w:rsidRPr="008F0027">
        <w:rPr>
          <w:spacing w:val="-2"/>
          <w:kern w:val="22"/>
          <w:lang w:val="en-GB"/>
        </w:rPr>
        <w:t xml:space="preserve">streaming </w:t>
      </w:r>
      <w:r w:rsidRPr="008F0027">
        <w:rPr>
          <w:spacing w:val="-2"/>
          <w:kern w:val="22"/>
          <w:lang w:val="en-GB"/>
        </w:rPr>
        <w:t xml:space="preserve">service enabled </w:t>
      </w:r>
      <w:r w:rsidR="00EB0A1F" w:rsidRPr="008F0027">
        <w:rPr>
          <w:spacing w:val="-2"/>
          <w:kern w:val="22"/>
          <w:lang w:val="en-GB"/>
        </w:rPr>
        <w:t xml:space="preserve">Netflix </w:t>
      </w:r>
      <w:r w:rsidRPr="008F0027">
        <w:rPr>
          <w:spacing w:val="-2"/>
          <w:kern w:val="22"/>
          <w:lang w:val="en-GB"/>
        </w:rPr>
        <w:t>customer</w:t>
      </w:r>
      <w:r w:rsidR="00EB0A1F" w:rsidRPr="008F0027">
        <w:rPr>
          <w:spacing w:val="-2"/>
          <w:kern w:val="22"/>
          <w:lang w:val="en-GB"/>
        </w:rPr>
        <w:t>s</w:t>
      </w:r>
      <w:r w:rsidRPr="008F0027">
        <w:rPr>
          <w:spacing w:val="-2"/>
          <w:kern w:val="22"/>
          <w:lang w:val="en-GB"/>
        </w:rPr>
        <w:t xml:space="preserve"> to access video content from any place, at any time. The introduction of this service also coincided with </w:t>
      </w:r>
      <w:r w:rsidR="00EB0A1F" w:rsidRPr="008F0027">
        <w:rPr>
          <w:spacing w:val="-2"/>
          <w:kern w:val="22"/>
          <w:lang w:val="en-GB"/>
        </w:rPr>
        <w:t>the</w:t>
      </w:r>
      <w:r w:rsidR="00E15DBB" w:rsidRPr="008F0027">
        <w:rPr>
          <w:spacing w:val="-2"/>
          <w:kern w:val="22"/>
          <w:lang w:val="en-GB"/>
        </w:rPr>
        <w:t xml:space="preserve"> period of</w:t>
      </w:r>
      <w:r w:rsidR="00EB0A1F" w:rsidRPr="008F0027">
        <w:rPr>
          <w:spacing w:val="-2"/>
          <w:kern w:val="22"/>
          <w:lang w:val="en-GB"/>
        </w:rPr>
        <w:t xml:space="preserve"> rapid </w:t>
      </w:r>
      <w:r w:rsidR="00E15DBB" w:rsidRPr="008F0027">
        <w:rPr>
          <w:spacing w:val="-2"/>
          <w:kern w:val="22"/>
          <w:lang w:val="en-GB"/>
        </w:rPr>
        <w:t xml:space="preserve">Internet </w:t>
      </w:r>
      <w:r w:rsidR="00EB0A1F" w:rsidRPr="008F0027">
        <w:rPr>
          <w:spacing w:val="-2"/>
          <w:kern w:val="22"/>
          <w:lang w:val="en-GB"/>
        </w:rPr>
        <w:t>expansion</w:t>
      </w:r>
      <w:r w:rsidRPr="008F0027">
        <w:rPr>
          <w:spacing w:val="-2"/>
          <w:kern w:val="22"/>
          <w:lang w:val="en-GB"/>
        </w:rPr>
        <w:t xml:space="preserve"> in the West</w:t>
      </w:r>
      <w:r w:rsidR="00E15DBB" w:rsidRPr="008F0027">
        <w:rPr>
          <w:spacing w:val="-2"/>
          <w:kern w:val="22"/>
          <w:lang w:val="en-GB"/>
        </w:rPr>
        <w:t>ern world</w:t>
      </w:r>
      <w:r w:rsidR="00EB0A1F" w:rsidRPr="008F0027">
        <w:rPr>
          <w:spacing w:val="-2"/>
          <w:kern w:val="22"/>
          <w:lang w:val="en-GB"/>
        </w:rPr>
        <w:t>,</w:t>
      </w:r>
      <w:r w:rsidRPr="008F0027">
        <w:rPr>
          <w:spacing w:val="-2"/>
          <w:kern w:val="22"/>
          <w:lang w:val="en-GB"/>
        </w:rPr>
        <w:t xml:space="preserve"> with broadband speeds evolving to </w:t>
      </w:r>
      <w:r w:rsidR="00E15DBB" w:rsidRPr="008F0027">
        <w:rPr>
          <w:spacing w:val="-2"/>
          <w:kern w:val="22"/>
          <w:lang w:val="en-GB"/>
        </w:rPr>
        <w:t>third- and fourth-generation</w:t>
      </w:r>
      <w:r w:rsidRPr="008F0027">
        <w:rPr>
          <w:spacing w:val="-2"/>
          <w:kern w:val="22"/>
          <w:lang w:val="en-GB"/>
        </w:rPr>
        <w:t xml:space="preserve"> and Long</w:t>
      </w:r>
      <w:r w:rsidR="00E15DBB" w:rsidRPr="008F0027">
        <w:rPr>
          <w:spacing w:val="-2"/>
          <w:kern w:val="22"/>
          <w:lang w:val="en-GB"/>
        </w:rPr>
        <w:t>-</w:t>
      </w:r>
      <w:r w:rsidRPr="008F0027">
        <w:rPr>
          <w:spacing w:val="-2"/>
          <w:kern w:val="22"/>
          <w:lang w:val="en-GB"/>
        </w:rPr>
        <w:t xml:space="preserve">Term Evolution wireless networks. In 2007, Netflix </w:t>
      </w:r>
      <w:r w:rsidR="00F96753">
        <w:rPr>
          <w:spacing w:val="-2"/>
          <w:kern w:val="22"/>
          <w:lang w:val="en-GB"/>
        </w:rPr>
        <w:t xml:space="preserve">began with an </w:t>
      </w:r>
      <w:r w:rsidRPr="008F0027">
        <w:rPr>
          <w:spacing w:val="-2"/>
          <w:kern w:val="22"/>
          <w:lang w:val="en-GB"/>
        </w:rPr>
        <w:t>offering</w:t>
      </w:r>
      <w:r w:rsidR="00F96753">
        <w:rPr>
          <w:spacing w:val="-2"/>
          <w:kern w:val="22"/>
          <w:lang w:val="en-GB"/>
        </w:rPr>
        <w:t xml:space="preserve"> of</w:t>
      </w:r>
      <w:r w:rsidRPr="008F0027">
        <w:rPr>
          <w:spacing w:val="-2"/>
          <w:kern w:val="22"/>
          <w:lang w:val="en-GB"/>
        </w:rPr>
        <w:t xml:space="preserve"> 2,000 titles for instant streaming</w:t>
      </w:r>
      <w:r w:rsidR="00E15DBB" w:rsidRPr="008F0027">
        <w:rPr>
          <w:spacing w:val="-2"/>
          <w:kern w:val="22"/>
          <w:lang w:val="en-GB"/>
        </w:rPr>
        <w:t>.</w:t>
      </w:r>
      <w:r w:rsidRPr="008F0027">
        <w:rPr>
          <w:spacing w:val="-2"/>
          <w:kern w:val="22"/>
          <w:lang w:val="en-GB"/>
        </w:rPr>
        <w:t xml:space="preserve"> </w:t>
      </w:r>
      <w:r w:rsidR="00E15DBB" w:rsidRPr="008F0027">
        <w:rPr>
          <w:spacing w:val="-2"/>
          <w:kern w:val="22"/>
          <w:lang w:val="en-GB"/>
        </w:rPr>
        <w:t>B</w:t>
      </w:r>
      <w:r w:rsidRPr="008F0027">
        <w:rPr>
          <w:spacing w:val="-2"/>
          <w:kern w:val="22"/>
          <w:lang w:val="en-GB"/>
        </w:rPr>
        <w:t>y 2010</w:t>
      </w:r>
      <w:r w:rsidR="00E15DBB" w:rsidRPr="008F0027">
        <w:rPr>
          <w:spacing w:val="-2"/>
          <w:kern w:val="22"/>
          <w:lang w:val="en-GB"/>
        </w:rPr>
        <w:t>,</w:t>
      </w:r>
      <w:r w:rsidRPr="008F0027">
        <w:rPr>
          <w:spacing w:val="-2"/>
          <w:kern w:val="22"/>
          <w:lang w:val="en-GB"/>
        </w:rPr>
        <w:t xml:space="preserve"> th</w:t>
      </w:r>
      <w:r w:rsidR="00E15DBB" w:rsidRPr="008F0027">
        <w:rPr>
          <w:spacing w:val="-2"/>
          <w:kern w:val="22"/>
          <w:lang w:val="en-GB"/>
        </w:rPr>
        <w:t>at</w:t>
      </w:r>
      <w:r w:rsidRPr="008F0027">
        <w:rPr>
          <w:spacing w:val="-2"/>
          <w:kern w:val="22"/>
          <w:lang w:val="en-GB"/>
        </w:rPr>
        <w:t xml:space="preserve"> offering </w:t>
      </w:r>
      <w:r w:rsidR="00E15DBB" w:rsidRPr="008F0027">
        <w:rPr>
          <w:spacing w:val="-2"/>
          <w:kern w:val="22"/>
          <w:lang w:val="en-GB"/>
        </w:rPr>
        <w:t xml:space="preserve">had </w:t>
      </w:r>
      <w:r w:rsidRPr="008F0027">
        <w:rPr>
          <w:spacing w:val="-2"/>
          <w:kern w:val="22"/>
          <w:lang w:val="en-GB"/>
        </w:rPr>
        <w:t xml:space="preserve">multiplied </w:t>
      </w:r>
      <w:r w:rsidR="00E15DBB" w:rsidRPr="008F0027">
        <w:rPr>
          <w:spacing w:val="-2"/>
          <w:kern w:val="22"/>
          <w:lang w:val="en-GB"/>
        </w:rPr>
        <w:t>10</w:t>
      </w:r>
      <w:r w:rsidRPr="008F0027">
        <w:rPr>
          <w:spacing w:val="-2"/>
          <w:kern w:val="22"/>
          <w:lang w:val="en-GB"/>
        </w:rPr>
        <w:t xml:space="preserve"> times</w:t>
      </w:r>
      <w:r w:rsidR="00E15DBB" w:rsidRPr="008F0027">
        <w:rPr>
          <w:spacing w:val="-2"/>
          <w:kern w:val="22"/>
          <w:lang w:val="en-GB"/>
        </w:rPr>
        <w:t>,</w:t>
      </w:r>
      <w:r w:rsidRPr="008F0027">
        <w:rPr>
          <w:spacing w:val="-2"/>
          <w:kern w:val="22"/>
          <w:lang w:val="en-GB"/>
        </w:rPr>
        <w:t xml:space="preserve"> to over 20,000 titles</w:t>
      </w:r>
      <w:r w:rsidR="00E15DBB" w:rsidRPr="008F0027">
        <w:rPr>
          <w:spacing w:val="-2"/>
          <w:kern w:val="22"/>
          <w:lang w:val="en-GB"/>
        </w:rPr>
        <w:t>, and</w:t>
      </w:r>
      <w:r w:rsidRPr="008F0027">
        <w:rPr>
          <w:spacing w:val="-2"/>
          <w:kern w:val="22"/>
          <w:lang w:val="en-GB"/>
        </w:rPr>
        <w:t xml:space="preserve"> the streaming service was available in the </w:t>
      </w:r>
      <w:r w:rsidR="00E15DBB" w:rsidRPr="008F0027">
        <w:rPr>
          <w:spacing w:val="-2"/>
          <w:kern w:val="22"/>
          <w:lang w:val="en-GB"/>
        </w:rPr>
        <w:t>United States</w:t>
      </w:r>
      <w:r w:rsidRPr="008F0027">
        <w:rPr>
          <w:spacing w:val="-2"/>
          <w:kern w:val="22"/>
          <w:lang w:val="en-GB"/>
        </w:rPr>
        <w:t>, Canada</w:t>
      </w:r>
      <w:r w:rsidR="00E15DBB" w:rsidRPr="008F0027">
        <w:rPr>
          <w:spacing w:val="-2"/>
          <w:kern w:val="22"/>
          <w:lang w:val="en-GB"/>
        </w:rPr>
        <w:t>,</w:t>
      </w:r>
      <w:r w:rsidRPr="008F0027">
        <w:rPr>
          <w:spacing w:val="-2"/>
          <w:kern w:val="22"/>
          <w:lang w:val="en-GB"/>
        </w:rPr>
        <w:t xml:space="preserve"> and 43 other countries.</w:t>
      </w:r>
    </w:p>
    <w:p w14:paraId="681EEDE1" w14:textId="3B925A1C" w:rsidR="00C11367" w:rsidRPr="00AB53FC" w:rsidRDefault="00C11367" w:rsidP="008F0027">
      <w:pPr>
        <w:pStyle w:val="BodyTextMain"/>
        <w:rPr>
          <w:lang w:val="en-GB"/>
        </w:rPr>
      </w:pPr>
      <w:r w:rsidRPr="00AB53FC">
        <w:rPr>
          <w:lang w:val="en-GB"/>
        </w:rPr>
        <w:lastRenderedPageBreak/>
        <w:t xml:space="preserve">In 2011, Netflix realized that it was paying huge sums </w:t>
      </w:r>
      <w:r w:rsidR="00E15DBB" w:rsidRPr="00AB53FC">
        <w:rPr>
          <w:lang w:val="en-GB"/>
        </w:rPr>
        <w:t>in</w:t>
      </w:r>
      <w:r w:rsidRPr="00AB53FC">
        <w:rPr>
          <w:lang w:val="en-GB"/>
        </w:rPr>
        <w:t xml:space="preserve"> content licensing costs for TV shows, documentaries</w:t>
      </w:r>
      <w:r w:rsidR="00E15DBB" w:rsidRPr="00AB53FC">
        <w:rPr>
          <w:lang w:val="en-GB"/>
        </w:rPr>
        <w:t>,</w:t>
      </w:r>
      <w:r w:rsidRPr="00AB53FC">
        <w:rPr>
          <w:lang w:val="en-GB"/>
        </w:rPr>
        <w:t xml:space="preserve"> and movies. </w:t>
      </w:r>
      <w:r w:rsidR="00E15DBB" w:rsidRPr="00AB53FC">
        <w:rPr>
          <w:lang w:val="en-GB"/>
        </w:rPr>
        <w:t xml:space="preserve">Therefore, the company </w:t>
      </w:r>
      <w:r w:rsidRPr="00AB53FC">
        <w:rPr>
          <w:lang w:val="en-GB"/>
        </w:rPr>
        <w:t xml:space="preserve">started investing in creating original content for its subscribers. Series like </w:t>
      </w:r>
      <w:r w:rsidRPr="00AB53FC">
        <w:rPr>
          <w:i/>
          <w:lang w:val="en-GB"/>
        </w:rPr>
        <w:t>House of Cards</w:t>
      </w:r>
      <w:r w:rsidRPr="00AB53FC">
        <w:rPr>
          <w:lang w:val="en-GB"/>
        </w:rPr>
        <w:t xml:space="preserve"> and </w:t>
      </w:r>
      <w:r w:rsidRPr="00AB53FC">
        <w:rPr>
          <w:i/>
          <w:lang w:val="en-GB"/>
        </w:rPr>
        <w:t xml:space="preserve">Orange </w:t>
      </w:r>
      <w:r w:rsidR="00EB0A1F" w:rsidRPr="00AB53FC">
        <w:rPr>
          <w:i/>
          <w:lang w:val="en-GB"/>
        </w:rPr>
        <w:t>I</w:t>
      </w:r>
      <w:r w:rsidRPr="00AB53FC">
        <w:rPr>
          <w:i/>
          <w:lang w:val="en-GB"/>
        </w:rPr>
        <w:t xml:space="preserve">s the </w:t>
      </w:r>
      <w:r w:rsidR="00EB0A1F" w:rsidRPr="00AB53FC">
        <w:rPr>
          <w:i/>
          <w:lang w:val="en-GB"/>
        </w:rPr>
        <w:t>N</w:t>
      </w:r>
      <w:r w:rsidRPr="00AB53FC">
        <w:rPr>
          <w:i/>
          <w:lang w:val="en-GB"/>
        </w:rPr>
        <w:t>ew Black</w:t>
      </w:r>
      <w:r w:rsidRPr="00AB53FC">
        <w:rPr>
          <w:lang w:val="en-GB"/>
        </w:rPr>
        <w:t xml:space="preserve"> </w:t>
      </w:r>
      <w:r w:rsidR="00E15DBB" w:rsidRPr="00AB53FC">
        <w:rPr>
          <w:lang w:val="en-GB"/>
        </w:rPr>
        <w:t>were</w:t>
      </w:r>
      <w:r w:rsidRPr="00AB53FC">
        <w:rPr>
          <w:lang w:val="en-GB"/>
        </w:rPr>
        <w:t xml:space="preserve"> massive hits among viewers</w:t>
      </w:r>
      <w:r w:rsidR="00E15DBB" w:rsidRPr="00AB53FC">
        <w:rPr>
          <w:lang w:val="en-GB"/>
        </w:rPr>
        <w:t xml:space="preserve"> that</w:t>
      </w:r>
      <w:r w:rsidRPr="00AB53FC">
        <w:rPr>
          <w:lang w:val="en-GB"/>
        </w:rPr>
        <w:t xml:space="preserve"> paved the way for similar future production. In February 2014, Netflix took a loan of $400 million in new debt to begin expanding </w:t>
      </w:r>
      <w:r w:rsidR="00F96753">
        <w:rPr>
          <w:lang w:val="en-GB"/>
        </w:rPr>
        <w:t xml:space="preserve">in Europe and investing more in </w:t>
      </w:r>
      <w:r w:rsidRPr="00AB53FC">
        <w:rPr>
          <w:lang w:val="en-GB"/>
        </w:rPr>
        <w:t xml:space="preserve">original series. Both of these factors were crucial for </w:t>
      </w:r>
      <w:r w:rsidR="00E15DBB" w:rsidRPr="00AB53FC">
        <w:rPr>
          <w:lang w:val="en-GB"/>
        </w:rPr>
        <w:t>the firm’</w:t>
      </w:r>
      <w:r w:rsidRPr="00AB53FC">
        <w:rPr>
          <w:lang w:val="en-GB"/>
        </w:rPr>
        <w:t>s continued evolution</w:t>
      </w:r>
      <w:r w:rsidR="00F639BF" w:rsidRPr="00AB53FC">
        <w:rPr>
          <w:lang w:val="en-GB"/>
        </w:rPr>
        <w:t>.</w:t>
      </w:r>
      <w:r w:rsidRPr="00AB53FC">
        <w:rPr>
          <w:rStyle w:val="EndnoteReference"/>
          <w:lang w:val="en-GB"/>
        </w:rPr>
        <w:endnoteReference w:id="20"/>
      </w:r>
    </w:p>
    <w:p w14:paraId="0598B1D9" w14:textId="77777777" w:rsidR="00E6374D" w:rsidRPr="00AB53FC" w:rsidRDefault="00E6374D" w:rsidP="008F0027">
      <w:pPr>
        <w:pStyle w:val="BodyTextMain"/>
        <w:rPr>
          <w:lang w:val="en-GB"/>
        </w:rPr>
      </w:pPr>
    </w:p>
    <w:p w14:paraId="4DEB94E4" w14:textId="77777777" w:rsidR="00E6374D" w:rsidRPr="00AB53FC" w:rsidRDefault="00E6374D" w:rsidP="008F0027">
      <w:pPr>
        <w:pStyle w:val="BodyTextMain"/>
        <w:rPr>
          <w:lang w:val="en-GB"/>
        </w:rPr>
      </w:pPr>
    </w:p>
    <w:p w14:paraId="61BBDE78" w14:textId="77777777" w:rsidR="00C11367" w:rsidRPr="00AB53FC" w:rsidRDefault="00C11367" w:rsidP="008F0027">
      <w:pPr>
        <w:pStyle w:val="Casehead2"/>
        <w:outlineLvl w:val="0"/>
        <w:rPr>
          <w:lang w:val="en-GB"/>
        </w:rPr>
      </w:pPr>
      <w:r w:rsidRPr="00AB53FC">
        <w:rPr>
          <w:lang w:val="en-GB"/>
        </w:rPr>
        <w:t xml:space="preserve">Content </w:t>
      </w:r>
    </w:p>
    <w:p w14:paraId="7F529428" w14:textId="77777777" w:rsidR="00E6374D" w:rsidRPr="00AB53FC" w:rsidRDefault="00E6374D" w:rsidP="008F0027">
      <w:pPr>
        <w:pStyle w:val="BodyTextMain"/>
        <w:rPr>
          <w:lang w:val="en-GB"/>
        </w:rPr>
      </w:pPr>
    </w:p>
    <w:p w14:paraId="1E0AB852" w14:textId="0C3CA6E7" w:rsidR="00C11367" w:rsidRPr="00F96753" w:rsidRDefault="00C11367" w:rsidP="008F0027">
      <w:pPr>
        <w:pStyle w:val="BodyTextMain"/>
        <w:rPr>
          <w:spacing w:val="-2"/>
          <w:kern w:val="22"/>
          <w:lang w:val="en-GB"/>
        </w:rPr>
      </w:pPr>
      <w:r w:rsidRPr="00F96753">
        <w:rPr>
          <w:spacing w:val="-2"/>
          <w:kern w:val="22"/>
          <w:lang w:val="en-GB"/>
        </w:rPr>
        <w:t xml:space="preserve">The Indian version of Netflix was different from the one offered in the </w:t>
      </w:r>
      <w:r w:rsidR="0064589C" w:rsidRPr="00F96753">
        <w:rPr>
          <w:spacing w:val="-2"/>
          <w:kern w:val="22"/>
          <w:lang w:val="en-GB"/>
        </w:rPr>
        <w:t>United States</w:t>
      </w:r>
      <w:r w:rsidRPr="00F96753">
        <w:rPr>
          <w:spacing w:val="-2"/>
          <w:kern w:val="22"/>
          <w:lang w:val="en-GB"/>
        </w:rPr>
        <w:t xml:space="preserve">. </w:t>
      </w:r>
      <w:r w:rsidR="0064589C" w:rsidRPr="00F96753">
        <w:rPr>
          <w:spacing w:val="-2"/>
          <w:kern w:val="22"/>
          <w:lang w:val="en-GB"/>
        </w:rPr>
        <w:t>Much</w:t>
      </w:r>
      <w:r w:rsidRPr="00F96753">
        <w:rPr>
          <w:spacing w:val="-2"/>
          <w:kern w:val="22"/>
          <w:lang w:val="en-GB"/>
        </w:rPr>
        <w:t xml:space="preserve"> of the </w:t>
      </w:r>
      <w:r w:rsidR="0064589C" w:rsidRPr="00F96753">
        <w:rPr>
          <w:spacing w:val="-2"/>
          <w:kern w:val="22"/>
          <w:lang w:val="en-GB"/>
        </w:rPr>
        <w:t xml:space="preserve">company’s </w:t>
      </w:r>
      <w:r w:rsidRPr="00F96753">
        <w:rPr>
          <w:spacing w:val="-2"/>
          <w:kern w:val="22"/>
          <w:lang w:val="en-GB"/>
        </w:rPr>
        <w:t xml:space="preserve">original content was available to </w:t>
      </w:r>
      <w:r w:rsidR="0064589C" w:rsidRPr="00F96753">
        <w:rPr>
          <w:spacing w:val="-2"/>
          <w:kern w:val="22"/>
          <w:lang w:val="en-GB"/>
        </w:rPr>
        <w:t>Netflix’s</w:t>
      </w:r>
      <w:r w:rsidRPr="00F96753">
        <w:rPr>
          <w:spacing w:val="-2"/>
          <w:kern w:val="22"/>
          <w:lang w:val="en-GB"/>
        </w:rPr>
        <w:t xml:space="preserve"> Indian users</w:t>
      </w:r>
      <w:r w:rsidR="0064589C" w:rsidRPr="00F96753">
        <w:rPr>
          <w:spacing w:val="-2"/>
          <w:kern w:val="22"/>
          <w:lang w:val="en-GB"/>
        </w:rPr>
        <w:t>,</w:t>
      </w:r>
      <w:r w:rsidRPr="00F96753">
        <w:rPr>
          <w:spacing w:val="-2"/>
          <w:kern w:val="22"/>
          <w:lang w:val="en-GB"/>
        </w:rPr>
        <w:t xml:space="preserve"> but the number of Bollywood offerings was limited to only 100 titles. A</w:t>
      </w:r>
      <w:r w:rsidR="00C87C60" w:rsidRPr="00F96753">
        <w:rPr>
          <w:spacing w:val="-2"/>
          <w:kern w:val="22"/>
          <w:lang w:val="en-GB"/>
        </w:rPr>
        <w:t xml:space="preserve">ccording to </w:t>
      </w:r>
      <w:r w:rsidRPr="00F96753">
        <w:rPr>
          <w:spacing w:val="-2"/>
          <w:kern w:val="22"/>
          <w:lang w:val="en-GB"/>
        </w:rPr>
        <w:t xml:space="preserve">a survey conducted by Cowen </w:t>
      </w:r>
      <w:r w:rsidR="0064589C" w:rsidRPr="00F96753">
        <w:rPr>
          <w:spacing w:val="-2"/>
          <w:kern w:val="22"/>
          <w:lang w:val="en-GB"/>
        </w:rPr>
        <w:t>Group Inc</w:t>
      </w:r>
      <w:r w:rsidR="00AB53FC" w:rsidRPr="00F96753">
        <w:rPr>
          <w:spacing w:val="-2"/>
          <w:kern w:val="22"/>
          <w:lang w:val="en-GB"/>
        </w:rPr>
        <w:t>.</w:t>
      </w:r>
      <w:r w:rsidRPr="00F96753">
        <w:rPr>
          <w:spacing w:val="-2"/>
          <w:kern w:val="22"/>
          <w:lang w:val="en-GB"/>
        </w:rPr>
        <w:t>, around 57</w:t>
      </w:r>
      <w:r w:rsidR="00BD432E" w:rsidRPr="00F96753">
        <w:rPr>
          <w:spacing w:val="-2"/>
          <w:kern w:val="22"/>
          <w:lang w:val="en-GB"/>
        </w:rPr>
        <w:t xml:space="preserve"> per cent</w:t>
      </w:r>
      <w:r w:rsidRPr="00F96753">
        <w:rPr>
          <w:spacing w:val="-2"/>
          <w:kern w:val="22"/>
          <w:lang w:val="en-GB"/>
        </w:rPr>
        <w:t xml:space="preserve"> of </w:t>
      </w:r>
      <w:r w:rsidR="0064589C" w:rsidRPr="00F96753">
        <w:rPr>
          <w:spacing w:val="-2"/>
          <w:kern w:val="22"/>
          <w:lang w:val="en-GB"/>
        </w:rPr>
        <w:t>U.S.</w:t>
      </w:r>
      <w:r w:rsidRPr="00F96753">
        <w:rPr>
          <w:spacing w:val="-2"/>
          <w:kern w:val="22"/>
          <w:lang w:val="en-GB"/>
        </w:rPr>
        <w:t xml:space="preserve"> subscribers cited Netflix’s original content as their reason for signing up</w:t>
      </w:r>
      <w:r w:rsidR="00EB0A1F" w:rsidRPr="00F96753">
        <w:rPr>
          <w:spacing w:val="-2"/>
          <w:kern w:val="22"/>
          <w:lang w:val="en-GB"/>
        </w:rPr>
        <w:t>.</w:t>
      </w:r>
      <w:r w:rsidRPr="00F96753">
        <w:rPr>
          <w:rStyle w:val="EndnoteReference"/>
          <w:spacing w:val="-2"/>
          <w:kern w:val="22"/>
          <w:lang w:val="en-GB"/>
        </w:rPr>
        <w:endnoteReference w:id="21"/>
      </w:r>
      <w:r w:rsidRPr="00F96753">
        <w:rPr>
          <w:spacing w:val="-2"/>
          <w:kern w:val="22"/>
          <w:lang w:val="en-GB"/>
        </w:rPr>
        <w:t xml:space="preserve"> It remained to be seen </w:t>
      </w:r>
      <w:r w:rsidR="00A83088" w:rsidRPr="00F96753">
        <w:rPr>
          <w:spacing w:val="-2"/>
          <w:kern w:val="22"/>
          <w:lang w:val="en-GB"/>
        </w:rPr>
        <w:t>whether</w:t>
      </w:r>
      <w:r w:rsidRPr="00F96753">
        <w:rPr>
          <w:spacing w:val="-2"/>
          <w:kern w:val="22"/>
          <w:lang w:val="en-GB"/>
        </w:rPr>
        <w:t xml:space="preserve"> the company would be able to cultivate such a following for its original content among Indian consumers.</w:t>
      </w:r>
    </w:p>
    <w:p w14:paraId="1C4DE9F3" w14:textId="77777777" w:rsidR="00E6374D" w:rsidRPr="00AB53FC" w:rsidRDefault="00E6374D" w:rsidP="008F0027">
      <w:pPr>
        <w:pStyle w:val="BodyTextMain"/>
        <w:rPr>
          <w:lang w:val="en-GB"/>
        </w:rPr>
      </w:pPr>
    </w:p>
    <w:p w14:paraId="7414BFAE" w14:textId="724EE70D" w:rsidR="00C11367" w:rsidRPr="00AB53FC" w:rsidRDefault="00C11367" w:rsidP="008F0027">
      <w:pPr>
        <w:pStyle w:val="BodyTextMain"/>
        <w:rPr>
          <w:lang w:val="en-GB"/>
        </w:rPr>
      </w:pPr>
      <w:r w:rsidRPr="00AB53FC">
        <w:rPr>
          <w:lang w:val="en-GB"/>
        </w:rPr>
        <w:t xml:space="preserve">After </w:t>
      </w:r>
      <w:r w:rsidR="00E55A1E" w:rsidRPr="00AB53FC">
        <w:rPr>
          <w:lang w:val="en-GB"/>
        </w:rPr>
        <w:t xml:space="preserve">operating </w:t>
      </w:r>
      <w:r w:rsidRPr="00AB53FC">
        <w:rPr>
          <w:lang w:val="en-GB"/>
        </w:rPr>
        <w:t>in the country</w:t>
      </w:r>
      <w:r w:rsidR="00E55A1E" w:rsidRPr="00AB53FC">
        <w:rPr>
          <w:lang w:val="en-GB"/>
        </w:rPr>
        <w:t xml:space="preserve"> for six months</w:t>
      </w:r>
      <w:r w:rsidRPr="00AB53FC">
        <w:rPr>
          <w:lang w:val="en-GB"/>
        </w:rPr>
        <w:t>, Netflix announced the production of its first original series in India</w:t>
      </w:r>
      <w:r w:rsidR="00E55A1E" w:rsidRPr="00AB53FC">
        <w:rPr>
          <w:lang w:val="en-GB"/>
        </w:rPr>
        <w:t>,</w:t>
      </w:r>
      <w:r w:rsidRPr="00AB53FC">
        <w:rPr>
          <w:lang w:val="en-GB"/>
        </w:rPr>
        <w:t xml:space="preserve"> based on the famous novel </w:t>
      </w:r>
      <w:r w:rsidRPr="00AB53FC">
        <w:rPr>
          <w:i/>
          <w:lang w:val="en-GB"/>
        </w:rPr>
        <w:t>Sacred Games</w:t>
      </w:r>
      <w:r w:rsidRPr="00AB53FC">
        <w:rPr>
          <w:lang w:val="en-GB"/>
        </w:rPr>
        <w:t xml:space="preserve"> by Vikram Chandra. The firm partnered with Phantom Films, a reputed</w:t>
      </w:r>
      <w:r w:rsidR="00E55A1E" w:rsidRPr="00AB53FC">
        <w:rPr>
          <w:lang w:val="en-GB"/>
        </w:rPr>
        <w:t xml:space="preserve"> Bollywood</w:t>
      </w:r>
      <w:r w:rsidRPr="00AB53FC">
        <w:rPr>
          <w:lang w:val="en-GB"/>
        </w:rPr>
        <w:t xml:space="preserve"> film studio, for the production of the series</w:t>
      </w:r>
      <w:r w:rsidR="00E55A1E" w:rsidRPr="00AB53FC">
        <w:rPr>
          <w:lang w:val="en-GB"/>
        </w:rPr>
        <w:t>.</w:t>
      </w:r>
      <w:r w:rsidRPr="00AB53FC">
        <w:rPr>
          <w:rStyle w:val="EndnoteReference"/>
          <w:lang w:val="en-GB"/>
        </w:rPr>
        <w:endnoteReference w:id="22"/>
      </w:r>
      <w:r w:rsidRPr="00AB53FC">
        <w:rPr>
          <w:lang w:val="en-GB"/>
        </w:rPr>
        <w:t xml:space="preserve"> </w:t>
      </w:r>
      <w:r w:rsidR="00E55A1E" w:rsidRPr="00AB53FC">
        <w:rPr>
          <w:lang w:val="en-GB"/>
        </w:rPr>
        <w:t>Netflix</w:t>
      </w:r>
      <w:r w:rsidRPr="00AB53FC">
        <w:rPr>
          <w:lang w:val="en-GB"/>
        </w:rPr>
        <w:t xml:space="preserve"> also planned to expand its portfolio by including content in regional languages like Bengali, Gujarati, Tamil, Punjabi</w:t>
      </w:r>
      <w:r w:rsidR="00E55A1E" w:rsidRPr="00AB53FC">
        <w:rPr>
          <w:lang w:val="en-GB"/>
        </w:rPr>
        <w:t>,</w:t>
      </w:r>
      <w:r w:rsidRPr="00AB53FC">
        <w:rPr>
          <w:lang w:val="en-GB"/>
        </w:rPr>
        <w:t xml:space="preserve"> and Marathi. </w:t>
      </w:r>
      <w:r w:rsidR="00E55A1E" w:rsidRPr="00AB53FC">
        <w:rPr>
          <w:lang w:val="en-GB"/>
        </w:rPr>
        <w:t>U</w:t>
      </w:r>
      <w:r w:rsidRPr="00AB53FC">
        <w:rPr>
          <w:lang w:val="en-GB"/>
        </w:rPr>
        <w:t xml:space="preserve">nlike traditional media channels in </w:t>
      </w:r>
      <w:r w:rsidR="00E55A1E" w:rsidRPr="00AB53FC">
        <w:rPr>
          <w:lang w:val="en-GB"/>
        </w:rPr>
        <w:t>India, Netflix did not censor its content; however,</w:t>
      </w:r>
      <w:r w:rsidRPr="00AB53FC">
        <w:rPr>
          <w:lang w:val="en-GB"/>
        </w:rPr>
        <w:t xml:space="preserve"> </w:t>
      </w:r>
      <w:r w:rsidR="00E55A1E" w:rsidRPr="00AB53FC">
        <w:rPr>
          <w:lang w:val="en-GB"/>
        </w:rPr>
        <w:t xml:space="preserve">all </w:t>
      </w:r>
      <w:r w:rsidRPr="00AB53FC">
        <w:rPr>
          <w:lang w:val="en-GB"/>
        </w:rPr>
        <w:t xml:space="preserve">content </w:t>
      </w:r>
      <w:r w:rsidR="00E55A1E" w:rsidRPr="00AB53FC">
        <w:rPr>
          <w:lang w:val="en-GB"/>
        </w:rPr>
        <w:t xml:space="preserve">that </w:t>
      </w:r>
      <w:r w:rsidRPr="00AB53FC">
        <w:rPr>
          <w:lang w:val="en-GB"/>
        </w:rPr>
        <w:t>it exhibited had a</w:t>
      </w:r>
      <w:r w:rsidR="00E55A1E" w:rsidRPr="00AB53FC">
        <w:rPr>
          <w:lang w:val="en-GB"/>
        </w:rPr>
        <w:t>n associated</w:t>
      </w:r>
      <w:r w:rsidRPr="00AB53FC">
        <w:rPr>
          <w:lang w:val="en-GB"/>
        </w:rPr>
        <w:t xml:space="preserve"> rating</w:t>
      </w:r>
      <w:r w:rsidR="00E55A1E" w:rsidRPr="00AB53FC">
        <w:rPr>
          <w:lang w:val="en-GB"/>
        </w:rPr>
        <w:t>,</w:t>
      </w:r>
      <w:r w:rsidRPr="00AB53FC">
        <w:rPr>
          <w:lang w:val="en-GB"/>
        </w:rPr>
        <w:t xml:space="preserve"> which was displayed to viewer</w:t>
      </w:r>
      <w:r w:rsidR="00E55A1E" w:rsidRPr="00AB53FC">
        <w:rPr>
          <w:lang w:val="en-GB"/>
        </w:rPr>
        <w:t>s</w:t>
      </w:r>
      <w:r w:rsidRPr="00AB53FC">
        <w:rPr>
          <w:lang w:val="en-GB"/>
        </w:rPr>
        <w:t xml:space="preserve">. Standard statutory disclaimers against violent scenes, </w:t>
      </w:r>
      <w:r w:rsidR="00E55A1E" w:rsidRPr="00AB53FC">
        <w:rPr>
          <w:lang w:val="en-GB"/>
        </w:rPr>
        <w:t xml:space="preserve">strong </w:t>
      </w:r>
      <w:r w:rsidRPr="00AB53FC">
        <w:rPr>
          <w:lang w:val="en-GB"/>
        </w:rPr>
        <w:t>language</w:t>
      </w:r>
      <w:r w:rsidR="00E55A1E" w:rsidRPr="00AB53FC">
        <w:rPr>
          <w:lang w:val="en-GB"/>
        </w:rPr>
        <w:t>,</w:t>
      </w:r>
      <w:r w:rsidRPr="00AB53FC">
        <w:rPr>
          <w:lang w:val="en-GB"/>
        </w:rPr>
        <w:t xml:space="preserve"> </w:t>
      </w:r>
      <w:r w:rsidR="00E55A1E" w:rsidRPr="00AB53FC">
        <w:rPr>
          <w:lang w:val="en-GB"/>
        </w:rPr>
        <w:t xml:space="preserve">and </w:t>
      </w:r>
      <w:r w:rsidR="00A867AC">
        <w:rPr>
          <w:lang w:val="en-GB"/>
        </w:rPr>
        <w:t>sexual content</w:t>
      </w:r>
      <w:r w:rsidR="00E55A1E" w:rsidRPr="00AB53FC">
        <w:rPr>
          <w:lang w:val="en-GB"/>
        </w:rPr>
        <w:t xml:space="preserve"> were</w:t>
      </w:r>
      <w:r w:rsidRPr="00AB53FC">
        <w:rPr>
          <w:lang w:val="en-GB"/>
        </w:rPr>
        <w:t xml:space="preserve"> displayed before the content began. The rating system was in</w:t>
      </w:r>
      <w:r w:rsidR="00A867AC">
        <w:rPr>
          <w:lang w:val="en-GB"/>
        </w:rPr>
        <w:t>-</w:t>
      </w:r>
      <w:r w:rsidRPr="00AB53FC">
        <w:rPr>
          <w:lang w:val="en-GB"/>
        </w:rPr>
        <w:t xml:space="preserve">house and had been developed as a global standard by </w:t>
      </w:r>
      <w:r w:rsidR="00E55A1E" w:rsidRPr="00AB53FC">
        <w:rPr>
          <w:lang w:val="en-GB"/>
        </w:rPr>
        <w:t>Netflix</w:t>
      </w:r>
      <w:r w:rsidRPr="00AB53FC">
        <w:rPr>
          <w:lang w:val="en-GB"/>
        </w:rPr>
        <w:t>.</w:t>
      </w:r>
    </w:p>
    <w:p w14:paraId="5B0A5D16" w14:textId="77777777" w:rsidR="00E6374D" w:rsidRPr="00AB53FC" w:rsidRDefault="00E6374D" w:rsidP="008F0027">
      <w:pPr>
        <w:pStyle w:val="BodyTextMain"/>
        <w:rPr>
          <w:lang w:val="en-GB"/>
        </w:rPr>
      </w:pPr>
    </w:p>
    <w:p w14:paraId="37A1FDF8" w14:textId="77777777" w:rsidR="00E6374D" w:rsidRPr="00AB53FC" w:rsidRDefault="00E6374D" w:rsidP="008F0027">
      <w:pPr>
        <w:pStyle w:val="BodyTextMain"/>
        <w:rPr>
          <w:lang w:val="en-GB"/>
        </w:rPr>
      </w:pPr>
    </w:p>
    <w:p w14:paraId="5C98D8ED" w14:textId="77777777" w:rsidR="00C11367" w:rsidRPr="00AB53FC" w:rsidRDefault="00C11367" w:rsidP="008F0027">
      <w:pPr>
        <w:pStyle w:val="Casehead2"/>
        <w:outlineLvl w:val="0"/>
        <w:rPr>
          <w:lang w:val="en-GB"/>
        </w:rPr>
      </w:pPr>
      <w:r w:rsidRPr="00AB53FC">
        <w:rPr>
          <w:lang w:val="en-GB"/>
        </w:rPr>
        <w:t xml:space="preserve">Subscription </w:t>
      </w:r>
      <w:r w:rsidR="00E6374D" w:rsidRPr="00AB53FC">
        <w:rPr>
          <w:lang w:val="en-GB"/>
        </w:rPr>
        <w:t>Plans</w:t>
      </w:r>
    </w:p>
    <w:p w14:paraId="6EC6E106" w14:textId="77777777" w:rsidR="00E6374D" w:rsidRPr="00AB53FC" w:rsidRDefault="00E6374D" w:rsidP="008F0027">
      <w:pPr>
        <w:pStyle w:val="BodyTextMain"/>
        <w:rPr>
          <w:lang w:val="en-GB"/>
        </w:rPr>
      </w:pPr>
    </w:p>
    <w:p w14:paraId="2AA9EE48" w14:textId="66520E48" w:rsidR="00E6374D" w:rsidRPr="008F0027" w:rsidRDefault="00C11367" w:rsidP="008F0027">
      <w:pPr>
        <w:pStyle w:val="BodyTextMain"/>
        <w:rPr>
          <w:spacing w:val="-4"/>
          <w:kern w:val="22"/>
          <w:lang w:val="en-GB"/>
        </w:rPr>
      </w:pPr>
      <w:r w:rsidRPr="008F0027">
        <w:rPr>
          <w:spacing w:val="-4"/>
          <w:kern w:val="22"/>
          <w:lang w:val="en-GB"/>
        </w:rPr>
        <w:t xml:space="preserve">Netflix offered a free trial period </w:t>
      </w:r>
      <w:r w:rsidR="00641990" w:rsidRPr="008F0027">
        <w:rPr>
          <w:spacing w:val="-4"/>
          <w:kern w:val="22"/>
          <w:lang w:val="en-GB"/>
        </w:rPr>
        <w:t>of one</w:t>
      </w:r>
      <w:r w:rsidRPr="008F0027">
        <w:rPr>
          <w:spacing w:val="-4"/>
          <w:kern w:val="22"/>
          <w:lang w:val="en-GB"/>
        </w:rPr>
        <w:t xml:space="preserve"> month</w:t>
      </w:r>
      <w:r w:rsidR="00641990" w:rsidRPr="008F0027">
        <w:rPr>
          <w:spacing w:val="-4"/>
          <w:kern w:val="22"/>
          <w:lang w:val="en-GB"/>
        </w:rPr>
        <w:t xml:space="preserve"> for first-time users in India</w:t>
      </w:r>
      <w:r w:rsidR="0035746F" w:rsidRPr="008F0027">
        <w:rPr>
          <w:spacing w:val="-4"/>
          <w:kern w:val="22"/>
          <w:lang w:val="en-GB"/>
        </w:rPr>
        <w:t xml:space="preserve">, which started when a user registered </w:t>
      </w:r>
      <w:r w:rsidRPr="008F0027">
        <w:rPr>
          <w:spacing w:val="-4"/>
          <w:kern w:val="22"/>
          <w:lang w:val="en-GB"/>
        </w:rPr>
        <w:t>on</w:t>
      </w:r>
      <w:r w:rsidR="0035746F" w:rsidRPr="008F0027">
        <w:rPr>
          <w:spacing w:val="-4"/>
          <w:kern w:val="22"/>
          <w:lang w:val="en-GB"/>
        </w:rPr>
        <w:t xml:space="preserve"> the</w:t>
      </w:r>
      <w:r w:rsidRPr="008F0027">
        <w:rPr>
          <w:spacing w:val="-4"/>
          <w:kern w:val="22"/>
          <w:lang w:val="en-GB"/>
        </w:rPr>
        <w:t xml:space="preserve"> Netflix India website. After the expiry of the trial period, consumers </w:t>
      </w:r>
      <w:r w:rsidR="0035746F" w:rsidRPr="008F0027">
        <w:rPr>
          <w:spacing w:val="-4"/>
          <w:kern w:val="22"/>
          <w:lang w:val="en-GB"/>
        </w:rPr>
        <w:t xml:space="preserve">were required to purchase a </w:t>
      </w:r>
      <w:r w:rsidRPr="008F0027">
        <w:rPr>
          <w:spacing w:val="-4"/>
          <w:kern w:val="22"/>
          <w:lang w:val="en-GB"/>
        </w:rPr>
        <w:t xml:space="preserve">subscription package. </w:t>
      </w:r>
      <w:r w:rsidR="00892D8F" w:rsidRPr="008F0027">
        <w:rPr>
          <w:spacing w:val="-4"/>
          <w:kern w:val="22"/>
          <w:lang w:val="en-GB"/>
        </w:rPr>
        <w:t>S</w:t>
      </w:r>
      <w:r w:rsidRPr="008F0027">
        <w:rPr>
          <w:spacing w:val="-4"/>
          <w:kern w:val="22"/>
          <w:lang w:val="en-GB"/>
        </w:rPr>
        <w:t xml:space="preserve">ubscription </w:t>
      </w:r>
      <w:r w:rsidR="00892D8F" w:rsidRPr="008F0027">
        <w:rPr>
          <w:spacing w:val="-4"/>
          <w:kern w:val="22"/>
          <w:lang w:val="en-GB"/>
        </w:rPr>
        <w:t xml:space="preserve">prices </w:t>
      </w:r>
      <w:r w:rsidR="006F7C34" w:rsidRPr="008F0027">
        <w:rPr>
          <w:spacing w:val="-4"/>
          <w:kern w:val="22"/>
          <w:lang w:val="en-GB"/>
        </w:rPr>
        <w:t xml:space="preserve">ranged </w:t>
      </w:r>
      <w:r w:rsidRPr="008F0027">
        <w:rPr>
          <w:spacing w:val="-4"/>
          <w:kern w:val="22"/>
          <w:lang w:val="en-GB"/>
        </w:rPr>
        <w:t xml:space="preserve">from $7.50 </w:t>
      </w:r>
      <w:r w:rsidR="006F7C34" w:rsidRPr="008F0027">
        <w:rPr>
          <w:spacing w:val="-4"/>
          <w:kern w:val="22"/>
          <w:lang w:val="en-GB"/>
        </w:rPr>
        <w:t>(</w:t>
      </w:r>
      <w:r w:rsidRPr="008F0027">
        <w:rPr>
          <w:spacing w:val="-4"/>
          <w:kern w:val="22"/>
          <w:lang w:val="en-GB"/>
        </w:rPr>
        <w:t xml:space="preserve">standard definition content </w:t>
      </w:r>
      <w:r w:rsidR="006F7C34" w:rsidRPr="008F0027">
        <w:rPr>
          <w:spacing w:val="-4"/>
          <w:kern w:val="22"/>
          <w:lang w:val="en-GB"/>
        </w:rPr>
        <w:t>for a</w:t>
      </w:r>
      <w:r w:rsidRPr="008F0027">
        <w:rPr>
          <w:spacing w:val="-4"/>
          <w:kern w:val="22"/>
          <w:lang w:val="en-GB"/>
        </w:rPr>
        <w:t xml:space="preserve"> single screen</w:t>
      </w:r>
      <w:r w:rsidR="006F7C34" w:rsidRPr="008F0027">
        <w:rPr>
          <w:spacing w:val="-4"/>
          <w:kern w:val="22"/>
          <w:lang w:val="en-GB"/>
        </w:rPr>
        <w:t>)</w:t>
      </w:r>
      <w:r w:rsidRPr="008F0027">
        <w:rPr>
          <w:spacing w:val="-4"/>
          <w:kern w:val="22"/>
          <w:lang w:val="en-GB"/>
        </w:rPr>
        <w:t xml:space="preserve"> to $12 per month </w:t>
      </w:r>
      <w:r w:rsidR="006F7C34" w:rsidRPr="008F0027">
        <w:rPr>
          <w:spacing w:val="-4"/>
          <w:kern w:val="22"/>
          <w:lang w:val="en-GB"/>
        </w:rPr>
        <w:t>(</w:t>
      </w:r>
      <w:r w:rsidRPr="008F0027">
        <w:rPr>
          <w:spacing w:val="-4"/>
          <w:kern w:val="22"/>
          <w:lang w:val="en-GB"/>
        </w:rPr>
        <w:t>premium service, with access to UHD content</w:t>
      </w:r>
      <w:r w:rsidR="00892D8F" w:rsidRPr="008F0027">
        <w:rPr>
          <w:spacing w:val="-4"/>
          <w:kern w:val="22"/>
          <w:lang w:val="en-GB"/>
        </w:rPr>
        <w:t>)</w:t>
      </w:r>
      <w:r w:rsidRPr="008F0027">
        <w:rPr>
          <w:spacing w:val="-4"/>
          <w:kern w:val="22"/>
          <w:lang w:val="en-GB"/>
        </w:rPr>
        <w:t xml:space="preserve"> (</w:t>
      </w:r>
      <w:r w:rsidR="00BD432E" w:rsidRPr="008F0027">
        <w:rPr>
          <w:spacing w:val="-4"/>
          <w:kern w:val="22"/>
          <w:lang w:val="en-GB"/>
        </w:rPr>
        <w:t xml:space="preserve">see </w:t>
      </w:r>
      <w:r w:rsidRPr="008F0027">
        <w:rPr>
          <w:spacing w:val="-4"/>
          <w:kern w:val="22"/>
          <w:lang w:val="en-GB"/>
        </w:rPr>
        <w:t>Exhibit 3). Initial</w:t>
      </w:r>
      <w:r w:rsidR="00892D8F" w:rsidRPr="008F0027">
        <w:rPr>
          <w:spacing w:val="-4"/>
          <w:kern w:val="22"/>
          <w:lang w:val="en-GB"/>
        </w:rPr>
        <w:t>ly,</w:t>
      </w:r>
      <w:r w:rsidRPr="008F0027">
        <w:rPr>
          <w:spacing w:val="-4"/>
          <w:kern w:val="22"/>
          <w:lang w:val="en-GB"/>
        </w:rPr>
        <w:t xml:space="preserve"> payment for </w:t>
      </w:r>
      <w:r w:rsidR="00892D8F" w:rsidRPr="008F0027">
        <w:rPr>
          <w:spacing w:val="-4"/>
          <w:kern w:val="22"/>
          <w:lang w:val="en-GB"/>
        </w:rPr>
        <w:t xml:space="preserve">the </w:t>
      </w:r>
      <w:r w:rsidRPr="008F0027">
        <w:rPr>
          <w:spacing w:val="-4"/>
          <w:kern w:val="22"/>
          <w:lang w:val="en-GB"/>
        </w:rPr>
        <w:t>subscription</w:t>
      </w:r>
      <w:r w:rsidR="00892D8F" w:rsidRPr="008F0027">
        <w:rPr>
          <w:spacing w:val="-4"/>
          <w:kern w:val="22"/>
          <w:lang w:val="en-GB"/>
        </w:rPr>
        <w:t>s</w:t>
      </w:r>
      <w:r w:rsidRPr="008F0027">
        <w:rPr>
          <w:spacing w:val="-4"/>
          <w:kern w:val="22"/>
          <w:lang w:val="en-GB"/>
        </w:rPr>
        <w:t xml:space="preserve"> was </w:t>
      </w:r>
      <w:r w:rsidR="00892D8F" w:rsidRPr="008F0027">
        <w:rPr>
          <w:spacing w:val="-4"/>
          <w:kern w:val="22"/>
          <w:lang w:val="en-GB"/>
        </w:rPr>
        <w:t>possible</w:t>
      </w:r>
      <w:r w:rsidRPr="008F0027">
        <w:rPr>
          <w:spacing w:val="-4"/>
          <w:kern w:val="22"/>
          <w:lang w:val="en-GB"/>
        </w:rPr>
        <w:t xml:space="preserve"> </w:t>
      </w:r>
      <w:r w:rsidR="00A867AC" w:rsidRPr="008F0027">
        <w:rPr>
          <w:spacing w:val="-4"/>
          <w:kern w:val="22"/>
          <w:lang w:val="en-GB"/>
        </w:rPr>
        <w:t xml:space="preserve">only </w:t>
      </w:r>
      <w:r w:rsidRPr="008F0027">
        <w:rPr>
          <w:spacing w:val="-4"/>
          <w:kern w:val="22"/>
          <w:lang w:val="en-GB"/>
        </w:rPr>
        <w:t>through credit cards and PayPal</w:t>
      </w:r>
      <w:r w:rsidR="003355F2" w:rsidRPr="008F0027">
        <w:rPr>
          <w:spacing w:val="-4"/>
          <w:kern w:val="22"/>
          <w:lang w:val="en-GB"/>
        </w:rPr>
        <w:t>, but</w:t>
      </w:r>
      <w:r w:rsidRPr="008F0027">
        <w:rPr>
          <w:spacing w:val="-4"/>
          <w:kern w:val="22"/>
          <w:lang w:val="en-GB"/>
        </w:rPr>
        <w:t xml:space="preserve"> due to the</w:t>
      </w:r>
      <w:r w:rsidR="00892D8F" w:rsidRPr="008F0027">
        <w:rPr>
          <w:spacing w:val="-4"/>
          <w:kern w:val="22"/>
          <w:lang w:val="en-GB"/>
        </w:rPr>
        <w:t xml:space="preserve"> </w:t>
      </w:r>
      <w:r w:rsidRPr="008F0027">
        <w:rPr>
          <w:spacing w:val="-4"/>
          <w:kern w:val="22"/>
          <w:lang w:val="en-GB"/>
        </w:rPr>
        <w:t>penetration of debit cards in the Indian market,</w:t>
      </w:r>
      <w:r w:rsidR="00892D8F" w:rsidRPr="008F0027">
        <w:rPr>
          <w:spacing w:val="-4"/>
          <w:kern w:val="22"/>
          <w:lang w:val="en-GB"/>
        </w:rPr>
        <w:t xml:space="preserve"> certain</w:t>
      </w:r>
      <w:r w:rsidRPr="008F0027">
        <w:rPr>
          <w:spacing w:val="-4"/>
          <w:kern w:val="22"/>
          <w:lang w:val="en-GB"/>
        </w:rPr>
        <w:t xml:space="preserve"> debit cards (Visa, MasterCard</w:t>
      </w:r>
      <w:r w:rsidR="00892D8F" w:rsidRPr="008F0027">
        <w:rPr>
          <w:spacing w:val="-4"/>
          <w:kern w:val="22"/>
          <w:lang w:val="en-GB"/>
        </w:rPr>
        <w:t>,</w:t>
      </w:r>
      <w:r w:rsidRPr="008F0027">
        <w:rPr>
          <w:spacing w:val="-4"/>
          <w:kern w:val="22"/>
          <w:lang w:val="en-GB"/>
        </w:rPr>
        <w:t xml:space="preserve"> and Maestro) were also </w:t>
      </w:r>
      <w:r w:rsidR="00892D8F" w:rsidRPr="008F0027">
        <w:rPr>
          <w:spacing w:val="-4"/>
          <w:kern w:val="22"/>
          <w:lang w:val="en-GB"/>
        </w:rPr>
        <w:t xml:space="preserve">eventually </w:t>
      </w:r>
      <w:r w:rsidRPr="008F0027">
        <w:rPr>
          <w:spacing w:val="-4"/>
          <w:kern w:val="22"/>
          <w:lang w:val="en-GB"/>
        </w:rPr>
        <w:t>accepted.</w:t>
      </w:r>
    </w:p>
    <w:p w14:paraId="5EDBF855" w14:textId="77777777" w:rsidR="00123486" w:rsidRDefault="00123486" w:rsidP="008F0027">
      <w:pPr>
        <w:pStyle w:val="Casehead2"/>
        <w:outlineLvl w:val="0"/>
        <w:rPr>
          <w:lang w:val="en-GB"/>
        </w:rPr>
      </w:pPr>
    </w:p>
    <w:p w14:paraId="1E27BF2B" w14:textId="77777777" w:rsidR="00123486" w:rsidRDefault="00123486" w:rsidP="008F0027">
      <w:pPr>
        <w:pStyle w:val="Casehead2"/>
        <w:outlineLvl w:val="0"/>
        <w:rPr>
          <w:lang w:val="en-GB"/>
        </w:rPr>
      </w:pPr>
    </w:p>
    <w:p w14:paraId="7845DE06" w14:textId="33DC1BEA" w:rsidR="00C11367" w:rsidRPr="00AB53FC" w:rsidRDefault="00C11367" w:rsidP="008F0027">
      <w:pPr>
        <w:pStyle w:val="Casehead2"/>
        <w:outlineLvl w:val="0"/>
        <w:rPr>
          <w:lang w:val="en-GB"/>
        </w:rPr>
      </w:pPr>
      <w:r w:rsidRPr="00AB53FC">
        <w:rPr>
          <w:lang w:val="en-GB"/>
        </w:rPr>
        <w:t xml:space="preserve">Initial </w:t>
      </w:r>
      <w:r w:rsidR="00E6374D" w:rsidRPr="00AB53FC">
        <w:rPr>
          <w:lang w:val="en-GB"/>
        </w:rPr>
        <w:t>Response</w:t>
      </w:r>
    </w:p>
    <w:p w14:paraId="2B6392C1" w14:textId="77777777" w:rsidR="00E6374D" w:rsidRPr="00AB53FC" w:rsidRDefault="00E6374D" w:rsidP="008F0027">
      <w:pPr>
        <w:pStyle w:val="BodyTextMain"/>
        <w:rPr>
          <w:lang w:val="en-GB"/>
        </w:rPr>
      </w:pPr>
    </w:p>
    <w:p w14:paraId="5F192F9D" w14:textId="72FFA4D4" w:rsidR="009A1048" w:rsidRPr="00AB53FC" w:rsidRDefault="00C11367" w:rsidP="008F0027">
      <w:pPr>
        <w:pStyle w:val="BodyTextMain"/>
        <w:rPr>
          <w:lang w:val="en-GB"/>
        </w:rPr>
      </w:pPr>
      <w:r w:rsidRPr="00AB53FC">
        <w:rPr>
          <w:lang w:val="en-GB"/>
        </w:rPr>
        <w:t xml:space="preserve">Although </w:t>
      </w:r>
      <w:r w:rsidR="00AD6C3D" w:rsidRPr="00AB53FC">
        <w:rPr>
          <w:lang w:val="en-GB"/>
        </w:rPr>
        <w:t xml:space="preserve">Netflix </w:t>
      </w:r>
      <w:r w:rsidRPr="00AB53FC">
        <w:rPr>
          <w:lang w:val="en-GB"/>
        </w:rPr>
        <w:t xml:space="preserve">had not divulged the number of subscribers it had after six months </w:t>
      </w:r>
      <w:r w:rsidR="00892D8F" w:rsidRPr="00AB53FC">
        <w:rPr>
          <w:lang w:val="en-GB"/>
        </w:rPr>
        <w:t>in India</w:t>
      </w:r>
      <w:r w:rsidRPr="00AB53FC">
        <w:rPr>
          <w:lang w:val="en-GB"/>
        </w:rPr>
        <w:t xml:space="preserve">, OTT experts agreed that </w:t>
      </w:r>
      <w:r w:rsidR="009A1048" w:rsidRPr="00AB53FC">
        <w:rPr>
          <w:lang w:val="en-GB"/>
        </w:rPr>
        <w:t xml:space="preserve">the company </w:t>
      </w:r>
      <w:r w:rsidRPr="00AB53FC">
        <w:rPr>
          <w:lang w:val="en-GB"/>
        </w:rPr>
        <w:t xml:space="preserve">had failed to create a tremendous impact on </w:t>
      </w:r>
      <w:r w:rsidR="00892D8F" w:rsidRPr="00AB53FC">
        <w:rPr>
          <w:lang w:val="en-GB"/>
        </w:rPr>
        <w:t xml:space="preserve">Indian </w:t>
      </w:r>
      <w:r w:rsidRPr="00AB53FC">
        <w:rPr>
          <w:lang w:val="en-GB"/>
        </w:rPr>
        <w:t xml:space="preserve">consumers. </w:t>
      </w:r>
      <w:r w:rsidR="00892D8F" w:rsidRPr="00AB53FC">
        <w:rPr>
          <w:lang w:val="en-GB"/>
        </w:rPr>
        <w:t>Yet</w:t>
      </w:r>
      <w:r w:rsidR="00A867AC">
        <w:rPr>
          <w:lang w:val="en-GB"/>
        </w:rPr>
        <w:t>,</w:t>
      </w:r>
      <w:r w:rsidRPr="00AB53FC">
        <w:rPr>
          <w:lang w:val="en-GB"/>
        </w:rPr>
        <w:t xml:space="preserve"> </w:t>
      </w:r>
      <w:r w:rsidR="009A1048" w:rsidRPr="00AB53FC">
        <w:rPr>
          <w:lang w:val="en-GB"/>
        </w:rPr>
        <w:t>Netflix</w:t>
      </w:r>
      <w:r w:rsidRPr="00AB53FC">
        <w:rPr>
          <w:lang w:val="en-GB"/>
        </w:rPr>
        <w:t xml:space="preserve"> </w:t>
      </w:r>
      <w:r w:rsidR="00892D8F" w:rsidRPr="00AB53FC">
        <w:rPr>
          <w:lang w:val="en-GB"/>
        </w:rPr>
        <w:t>remained</w:t>
      </w:r>
      <w:r w:rsidRPr="00AB53FC">
        <w:rPr>
          <w:lang w:val="en-GB"/>
        </w:rPr>
        <w:t xml:space="preserve"> positive about its future in India. From its experience in</w:t>
      </w:r>
      <w:r w:rsidR="00131D26" w:rsidRPr="00AB53FC">
        <w:rPr>
          <w:lang w:val="en-GB"/>
        </w:rPr>
        <w:t xml:space="preserve"> its early</w:t>
      </w:r>
      <w:r w:rsidRPr="00AB53FC">
        <w:rPr>
          <w:lang w:val="en-GB"/>
        </w:rPr>
        <w:t xml:space="preserve"> markets</w:t>
      </w:r>
      <w:r w:rsidR="00892D8F" w:rsidRPr="00AB53FC">
        <w:rPr>
          <w:lang w:val="en-GB"/>
        </w:rPr>
        <w:t xml:space="preserve"> (e.g.,</w:t>
      </w:r>
      <w:r w:rsidRPr="00AB53FC">
        <w:rPr>
          <w:lang w:val="en-GB"/>
        </w:rPr>
        <w:t xml:space="preserve"> the U</w:t>
      </w:r>
      <w:r w:rsidR="0001007F" w:rsidRPr="00AB53FC">
        <w:rPr>
          <w:lang w:val="en-GB"/>
        </w:rPr>
        <w:t>nited States</w:t>
      </w:r>
      <w:r w:rsidRPr="00AB53FC">
        <w:rPr>
          <w:lang w:val="en-GB"/>
        </w:rPr>
        <w:t xml:space="preserve">, </w:t>
      </w:r>
      <w:r w:rsidR="0001007F" w:rsidRPr="00AB53FC">
        <w:rPr>
          <w:lang w:val="en-GB"/>
        </w:rPr>
        <w:t>the United Kingdom,</w:t>
      </w:r>
      <w:r w:rsidRPr="00AB53FC">
        <w:rPr>
          <w:lang w:val="en-GB"/>
        </w:rPr>
        <w:t xml:space="preserve"> and Latin America</w:t>
      </w:r>
      <w:r w:rsidR="00892D8F" w:rsidRPr="00AB53FC">
        <w:rPr>
          <w:lang w:val="en-GB"/>
        </w:rPr>
        <w:t>)</w:t>
      </w:r>
      <w:r w:rsidRPr="00AB53FC">
        <w:rPr>
          <w:lang w:val="en-GB"/>
        </w:rPr>
        <w:t>, the co</w:t>
      </w:r>
      <w:r w:rsidR="00AE43A8" w:rsidRPr="00AB53FC">
        <w:rPr>
          <w:lang w:val="en-GB"/>
        </w:rPr>
        <w:t>mpany knew that the trend of SVoD</w:t>
      </w:r>
      <w:r w:rsidRPr="00AB53FC">
        <w:rPr>
          <w:lang w:val="en-GB"/>
        </w:rPr>
        <w:t xml:space="preserve"> was a relatively new concept in India</w:t>
      </w:r>
      <w:r w:rsidR="009A1048" w:rsidRPr="00AB53FC">
        <w:rPr>
          <w:lang w:val="en-GB"/>
        </w:rPr>
        <w:t>,</w:t>
      </w:r>
      <w:r w:rsidRPr="00AB53FC">
        <w:rPr>
          <w:lang w:val="en-GB"/>
        </w:rPr>
        <w:t xml:space="preserve"> and</w:t>
      </w:r>
      <w:r w:rsidR="009A1048" w:rsidRPr="00AB53FC">
        <w:rPr>
          <w:lang w:val="en-GB"/>
        </w:rPr>
        <w:t xml:space="preserve"> </w:t>
      </w:r>
      <w:r w:rsidRPr="00AB53FC">
        <w:rPr>
          <w:lang w:val="en-GB"/>
        </w:rPr>
        <w:t>it would take a while for Indian consumers to get accustomed to it. Moreover, the technology was there to stay. In the Indian context, there w</w:t>
      </w:r>
      <w:r w:rsidR="000F37A4">
        <w:rPr>
          <w:lang w:val="en-GB"/>
        </w:rPr>
        <w:t xml:space="preserve">as a great deal </w:t>
      </w:r>
      <w:r w:rsidRPr="00AB53FC">
        <w:rPr>
          <w:lang w:val="en-GB"/>
        </w:rPr>
        <w:t xml:space="preserve">for </w:t>
      </w:r>
      <w:r w:rsidR="009A1048" w:rsidRPr="00AB53FC">
        <w:rPr>
          <w:lang w:val="en-GB"/>
        </w:rPr>
        <w:t>Netflix</w:t>
      </w:r>
      <w:r w:rsidRPr="00AB53FC">
        <w:rPr>
          <w:lang w:val="en-GB"/>
        </w:rPr>
        <w:t xml:space="preserve"> </w:t>
      </w:r>
      <w:r w:rsidR="000F37A4">
        <w:rPr>
          <w:lang w:val="en-GB"/>
        </w:rPr>
        <w:t>to learn</w:t>
      </w:r>
      <w:r w:rsidR="000F37A4" w:rsidRPr="00AB53FC">
        <w:rPr>
          <w:lang w:val="en-GB"/>
        </w:rPr>
        <w:t xml:space="preserve"> </w:t>
      </w:r>
      <w:r w:rsidRPr="00AB53FC">
        <w:rPr>
          <w:lang w:val="en-GB"/>
        </w:rPr>
        <w:t xml:space="preserve">in terms of consumer preferences, consumer habits, infrastructural issues, </w:t>
      </w:r>
      <w:r w:rsidR="00A867AC">
        <w:rPr>
          <w:lang w:val="en-GB"/>
        </w:rPr>
        <w:t xml:space="preserve">and </w:t>
      </w:r>
      <w:r w:rsidRPr="00AB53FC">
        <w:rPr>
          <w:lang w:val="en-GB"/>
        </w:rPr>
        <w:t>payment systems</w:t>
      </w:r>
      <w:r w:rsidR="009A1048" w:rsidRPr="00AB53FC">
        <w:rPr>
          <w:lang w:val="en-GB"/>
        </w:rPr>
        <w:t>. Jessica Lee, head of communications for Netflix Asia</w:t>
      </w:r>
      <w:r w:rsidR="00F96753">
        <w:rPr>
          <w:lang w:val="en-GB"/>
        </w:rPr>
        <w:t>,</w:t>
      </w:r>
      <w:r w:rsidR="009A1048" w:rsidRPr="00AB53FC">
        <w:rPr>
          <w:lang w:val="en-GB"/>
        </w:rPr>
        <w:t xml:space="preserve"> commented:</w:t>
      </w:r>
      <w:r w:rsidRPr="00AB53FC">
        <w:rPr>
          <w:lang w:val="en-GB"/>
        </w:rPr>
        <w:t xml:space="preserve"> </w:t>
      </w:r>
    </w:p>
    <w:p w14:paraId="3406A88D" w14:textId="6C026E9A" w:rsidR="009A1048" w:rsidRPr="00AB53FC" w:rsidRDefault="009A1048" w:rsidP="008F0027">
      <w:pPr>
        <w:pStyle w:val="BodyTextMain"/>
        <w:rPr>
          <w:lang w:val="en-GB"/>
        </w:rPr>
      </w:pPr>
    </w:p>
    <w:p w14:paraId="2601B248" w14:textId="30EAAC2F" w:rsidR="00C11367" w:rsidRPr="00AB53FC" w:rsidRDefault="00C11367" w:rsidP="008F0027">
      <w:pPr>
        <w:pStyle w:val="BodyTextMain"/>
        <w:ind w:left="720"/>
        <w:rPr>
          <w:lang w:val="en-GB"/>
        </w:rPr>
      </w:pPr>
      <w:r w:rsidRPr="00AB53FC">
        <w:rPr>
          <w:lang w:val="en-GB"/>
        </w:rPr>
        <w:t>It</w:t>
      </w:r>
      <w:r w:rsidR="009A1048" w:rsidRPr="00AB53FC">
        <w:rPr>
          <w:lang w:val="en-GB"/>
        </w:rPr>
        <w:t>’</w:t>
      </w:r>
      <w:r w:rsidRPr="00AB53FC">
        <w:rPr>
          <w:lang w:val="en-GB"/>
        </w:rPr>
        <w:t>s early days in India and there</w:t>
      </w:r>
      <w:r w:rsidR="009A1048" w:rsidRPr="00AB53FC">
        <w:rPr>
          <w:lang w:val="en-GB"/>
        </w:rPr>
        <w:t>’</w:t>
      </w:r>
      <w:r w:rsidRPr="00AB53FC">
        <w:rPr>
          <w:lang w:val="en-GB"/>
        </w:rPr>
        <w:t xml:space="preserve">s still much to learn and discover so that we can keep making the Netflix experience better. We are pleased with how consumers in India are discovering Netflix. </w:t>
      </w:r>
      <w:r w:rsidRPr="00AB53FC">
        <w:rPr>
          <w:lang w:val="en-GB"/>
        </w:rPr>
        <w:lastRenderedPageBreak/>
        <w:t>They like the fact that we are a flat-fee</w:t>
      </w:r>
      <w:r w:rsidR="009A1048" w:rsidRPr="00AB53FC">
        <w:rPr>
          <w:lang w:val="en-GB"/>
        </w:rPr>
        <w:t>,</w:t>
      </w:r>
      <w:r w:rsidRPr="00AB53FC">
        <w:rPr>
          <w:lang w:val="en-GB"/>
        </w:rPr>
        <w:t xml:space="preserve"> unlimited viewing</w:t>
      </w:r>
      <w:r w:rsidR="009A1048" w:rsidRPr="00AB53FC">
        <w:rPr>
          <w:lang w:val="en-GB"/>
        </w:rPr>
        <w:t>,</w:t>
      </w:r>
      <w:r w:rsidRPr="00AB53FC">
        <w:rPr>
          <w:lang w:val="en-GB"/>
        </w:rPr>
        <w:t xml:space="preserve"> commercial-free experience, </w:t>
      </w:r>
      <w:r w:rsidR="009A1048" w:rsidRPr="00AB53FC">
        <w:rPr>
          <w:lang w:val="en-GB"/>
        </w:rPr>
        <w:t xml:space="preserve">[and that they] </w:t>
      </w:r>
      <w:r w:rsidRPr="00AB53FC">
        <w:rPr>
          <w:lang w:val="en-GB"/>
        </w:rPr>
        <w:t>can cancel any time without commitments</w:t>
      </w:r>
      <w:r w:rsidR="009A1048" w:rsidRPr="00AB53FC">
        <w:rPr>
          <w:lang w:val="en-GB"/>
        </w:rPr>
        <w:t>.</w:t>
      </w:r>
      <w:r w:rsidRPr="00AB53FC">
        <w:rPr>
          <w:rStyle w:val="EndnoteReference"/>
          <w:lang w:val="en-GB"/>
        </w:rPr>
        <w:endnoteReference w:id="23"/>
      </w:r>
    </w:p>
    <w:p w14:paraId="2A214887" w14:textId="77777777" w:rsidR="00E6374D" w:rsidRPr="00AB53FC" w:rsidRDefault="00E6374D" w:rsidP="008F0027">
      <w:pPr>
        <w:pStyle w:val="BodyTextMain"/>
        <w:rPr>
          <w:lang w:val="en-GB"/>
        </w:rPr>
      </w:pPr>
    </w:p>
    <w:p w14:paraId="59E82AC0" w14:textId="77777777" w:rsidR="00E6374D" w:rsidRPr="00AB53FC" w:rsidRDefault="00E6374D" w:rsidP="008F0027">
      <w:pPr>
        <w:pStyle w:val="BodyTextMain"/>
        <w:rPr>
          <w:lang w:val="en-GB"/>
        </w:rPr>
      </w:pPr>
    </w:p>
    <w:p w14:paraId="3ABCDB12" w14:textId="77777777" w:rsidR="00C11367" w:rsidRPr="00AB53FC" w:rsidRDefault="00C11367" w:rsidP="008F0027">
      <w:pPr>
        <w:pStyle w:val="Casehead1"/>
        <w:outlineLvl w:val="0"/>
        <w:rPr>
          <w:lang w:val="en-GB"/>
        </w:rPr>
      </w:pPr>
      <w:r w:rsidRPr="00AB53FC">
        <w:rPr>
          <w:lang w:val="en-GB"/>
        </w:rPr>
        <w:t>Financial cost</w:t>
      </w:r>
    </w:p>
    <w:p w14:paraId="7A2D1AC7" w14:textId="77777777" w:rsidR="00E6374D" w:rsidRPr="00AB53FC" w:rsidRDefault="00E6374D" w:rsidP="008F0027">
      <w:pPr>
        <w:pStyle w:val="BodyTextMain"/>
        <w:rPr>
          <w:lang w:val="en-GB"/>
        </w:rPr>
      </w:pPr>
    </w:p>
    <w:p w14:paraId="2F692AF2" w14:textId="05641396" w:rsidR="00C11367" w:rsidRPr="00123486" w:rsidRDefault="00C11367" w:rsidP="008F0027">
      <w:pPr>
        <w:pStyle w:val="BodyTextMain"/>
        <w:rPr>
          <w:spacing w:val="-2"/>
          <w:kern w:val="22"/>
          <w:lang w:val="en-GB"/>
        </w:rPr>
      </w:pPr>
      <w:r w:rsidRPr="00123486">
        <w:rPr>
          <w:spacing w:val="-2"/>
          <w:kern w:val="22"/>
          <w:lang w:val="en-GB"/>
        </w:rPr>
        <w:t xml:space="preserve">The financial cost of </w:t>
      </w:r>
      <w:r w:rsidR="009A1048" w:rsidRPr="00123486">
        <w:rPr>
          <w:spacing w:val="-2"/>
          <w:kern w:val="22"/>
          <w:lang w:val="en-GB"/>
        </w:rPr>
        <w:t>Netflix’s</w:t>
      </w:r>
      <w:r w:rsidRPr="00123486">
        <w:rPr>
          <w:spacing w:val="-2"/>
          <w:kern w:val="22"/>
          <w:lang w:val="en-GB"/>
        </w:rPr>
        <w:t xml:space="preserve"> international</w:t>
      </w:r>
      <w:r w:rsidR="009A1048" w:rsidRPr="00123486">
        <w:rPr>
          <w:spacing w:val="-2"/>
          <w:kern w:val="22"/>
          <w:lang w:val="en-GB"/>
        </w:rPr>
        <w:t xml:space="preserve"> expansion</w:t>
      </w:r>
      <w:r w:rsidRPr="00123486">
        <w:rPr>
          <w:spacing w:val="-2"/>
          <w:kern w:val="22"/>
          <w:lang w:val="en-GB"/>
        </w:rPr>
        <w:t xml:space="preserve"> to nearly 190 countries was significant</w:t>
      </w:r>
      <w:r w:rsidR="009A1048" w:rsidRPr="00123486">
        <w:rPr>
          <w:spacing w:val="-2"/>
          <w:kern w:val="22"/>
          <w:lang w:val="en-GB"/>
        </w:rPr>
        <w:t>, and t</w:t>
      </w:r>
      <w:r w:rsidRPr="00123486">
        <w:rPr>
          <w:spacing w:val="-2"/>
          <w:kern w:val="22"/>
          <w:lang w:val="en-GB"/>
        </w:rPr>
        <w:t>h</w:t>
      </w:r>
      <w:r w:rsidR="009A1048" w:rsidRPr="00123486">
        <w:rPr>
          <w:spacing w:val="-2"/>
          <w:kern w:val="22"/>
          <w:lang w:val="en-GB"/>
        </w:rPr>
        <w:t xml:space="preserve">is new focus on </w:t>
      </w:r>
      <w:r w:rsidRPr="00123486">
        <w:rPr>
          <w:spacing w:val="-2"/>
          <w:kern w:val="22"/>
          <w:lang w:val="en-GB"/>
        </w:rPr>
        <w:t xml:space="preserve">rapid expansion threatened </w:t>
      </w:r>
      <w:r w:rsidR="009A1048" w:rsidRPr="00123486">
        <w:rPr>
          <w:spacing w:val="-2"/>
          <w:kern w:val="22"/>
          <w:lang w:val="en-GB"/>
        </w:rPr>
        <w:t xml:space="preserve">its </w:t>
      </w:r>
      <w:r w:rsidRPr="00123486">
        <w:rPr>
          <w:spacing w:val="-2"/>
          <w:kern w:val="22"/>
          <w:lang w:val="en-GB"/>
        </w:rPr>
        <w:t xml:space="preserve">existing strategy. However, </w:t>
      </w:r>
      <w:r w:rsidR="001C02E6" w:rsidRPr="00123486">
        <w:rPr>
          <w:spacing w:val="-2"/>
          <w:kern w:val="22"/>
          <w:lang w:val="en-GB"/>
        </w:rPr>
        <w:t>this</w:t>
      </w:r>
      <w:r w:rsidRPr="00123486">
        <w:rPr>
          <w:spacing w:val="-2"/>
          <w:kern w:val="22"/>
          <w:lang w:val="en-GB"/>
        </w:rPr>
        <w:t xml:space="preserve"> confined the impact on profit margins to a comparatively shorter duration and </w:t>
      </w:r>
      <w:r w:rsidR="00CF717B" w:rsidRPr="00123486">
        <w:rPr>
          <w:spacing w:val="-2"/>
          <w:kern w:val="22"/>
          <w:lang w:val="en-GB"/>
        </w:rPr>
        <w:t>created foundations</w:t>
      </w:r>
      <w:r w:rsidRPr="00123486">
        <w:rPr>
          <w:spacing w:val="-2"/>
          <w:kern w:val="22"/>
          <w:lang w:val="en-GB"/>
        </w:rPr>
        <w:t xml:space="preserve"> f</w:t>
      </w:r>
      <w:r w:rsidR="00A867AC" w:rsidRPr="00123486">
        <w:rPr>
          <w:spacing w:val="-2"/>
          <w:kern w:val="22"/>
          <w:lang w:val="en-GB"/>
        </w:rPr>
        <w:t>o</w:t>
      </w:r>
      <w:r w:rsidRPr="00123486">
        <w:rPr>
          <w:spacing w:val="-2"/>
          <w:kern w:val="22"/>
          <w:lang w:val="en-GB"/>
        </w:rPr>
        <w:t>r bigger opportunit</w:t>
      </w:r>
      <w:r w:rsidR="00CF717B" w:rsidRPr="00123486">
        <w:rPr>
          <w:spacing w:val="-2"/>
          <w:kern w:val="22"/>
          <w:lang w:val="en-GB"/>
        </w:rPr>
        <w:t>ies</w:t>
      </w:r>
      <w:r w:rsidRPr="00123486">
        <w:rPr>
          <w:spacing w:val="-2"/>
          <w:kern w:val="22"/>
          <w:lang w:val="en-GB"/>
        </w:rPr>
        <w:t xml:space="preserve"> in the long run.</w:t>
      </w:r>
    </w:p>
    <w:p w14:paraId="70A15A0E" w14:textId="77777777" w:rsidR="00E6374D" w:rsidRPr="00AB53FC" w:rsidRDefault="00E6374D" w:rsidP="008F0027">
      <w:pPr>
        <w:pStyle w:val="BodyTextMain"/>
        <w:rPr>
          <w:lang w:val="en-GB"/>
        </w:rPr>
      </w:pPr>
    </w:p>
    <w:p w14:paraId="31C48417" w14:textId="7B0D5695" w:rsidR="00C11367" w:rsidRPr="00AB53FC" w:rsidRDefault="00C11367" w:rsidP="008F0027">
      <w:pPr>
        <w:pStyle w:val="BodyTextMain"/>
        <w:rPr>
          <w:lang w:val="en-GB"/>
        </w:rPr>
      </w:pPr>
      <w:r w:rsidRPr="00AB53FC">
        <w:rPr>
          <w:lang w:val="en-GB"/>
        </w:rPr>
        <w:t>Netflix</w:t>
      </w:r>
      <w:r w:rsidR="00CF717B" w:rsidRPr="00AB53FC">
        <w:rPr>
          <w:lang w:val="en-GB"/>
        </w:rPr>
        <w:t>’s operations</w:t>
      </w:r>
      <w:r w:rsidRPr="00AB53FC">
        <w:rPr>
          <w:lang w:val="en-GB"/>
        </w:rPr>
        <w:t xml:space="preserve"> in international markets continued to be</w:t>
      </w:r>
      <w:r w:rsidR="00CF717B" w:rsidRPr="00AB53FC">
        <w:rPr>
          <w:lang w:val="en-GB"/>
        </w:rPr>
        <w:t xml:space="preserve"> much</w:t>
      </w:r>
      <w:r w:rsidRPr="00AB53FC">
        <w:rPr>
          <w:lang w:val="en-GB"/>
        </w:rPr>
        <w:t xml:space="preserve"> less profitable and</w:t>
      </w:r>
      <w:r w:rsidR="00B73462">
        <w:rPr>
          <w:lang w:val="en-GB"/>
        </w:rPr>
        <w:t xml:space="preserve"> offered</w:t>
      </w:r>
      <w:r w:rsidRPr="00AB53FC">
        <w:rPr>
          <w:lang w:val="en-GB"/>
        </w:rPr>
        <w:t xml:space="preserve"> much lower margins than </w:t>
      </w:r>
      <w:r w:rsidR="00CF717B" w:rsidRPr="00AB53FC">
        <w:rPr>
          <w:lang w:val="en-GB"/>
        </w:rPr>
        <w:t xml:space="preserve">its </w:t>
      </w:r>
      <w:r w:rsidRPr="00AB53FC">
        <w:rPr>
          <w:lang w:val="en-GB"/>
        </w:rPr>
        <w:t>increasingly pr</w:t>
      </w:r>
      <w:r w:rsidR="00BD432E" w:rsidRPr="00AB53FC">
        <w:rPr>
          <w:lang w:val="en-GB"/>
        </w:rPr>
        <w:t>ofitable U</w:t>
      </w:r>
      <w:r w:rsidR="00F639BF" w:rsidRPr="00AB53FC">
        <w:rPr>
          <w:lang w:val="en-GB"/>
        </w:rPr>
        <w:t>.</w:t>
      </w:r>
      <w:r w:rsidR="00BD432E" w:rsidRPr="00AB53FC">
        <w:rPr>
          <w:lang w:val="en-GB"/>
        </w:rPr>
        <w:t>S</w:t>
      </w:r>
      <w:r w:rsidR="00F639BF" w:rsidRPr="00AB53FC">
        <w:rPr>
          <w:lang w:val="en-GB"/>
        </w:rPr>
        <w:t>.</w:t>
      </w:r>
      <w:r w:rsidR="00BD432E" w:rsidRPr="00AB53FC">
        <w:rPr>
          <w:lang w:val="en-GB"/>
        </w:rPr>
        <w:t xml:space="preserve"> streaming business </w:t>
      </w:r>
      <w:r w:rsidRPr="00AB53FC">
        <w:rPr>
          <w:lang w:val="en-GB"/>
        </w:rPr>
        <w:t>(</w:t>
      </w:r>
      <w:r w:rsidR="00BD432E" w:rsidRPr="00AB53FC">
        <w:rPr>
          <w:lang w:val="en-GB"/>
        </w:rPr>
        <w:t xml:space="preserve">see </w:t>
      </w:r>
      <w:r w:rsidRPr="00AB53FC">
        <w:rPr>
          <w:lang w:val="en-GB"/>
        </w:rPr>
        <w:t xml:space="preserve">Exhibit </w:t>
      </w:r>
      <w:r w:rsidR="006119AF" w:rsidRPr="00AB53FC">
        <w:rPr>
          <w:lang w:val="en-GB"/>
        </w:rPr>
        <w:t>4</w:t>
      </w:r>
      <w:r w:rsidRPr="00AB53FC">
        <w:rPr>
          <w:lang w:val="en-GB"/>
        </w:rPr>
        <w:t>).</w:t>
      </w:r>
      <w:r w:rsidR="00CF717B" w:rsidRPr="00AB53FC">
        <w:rPr>
          <w:lang w:val="en-GB"/>
        </w:rPr>
        <w:t xml:space="preserve"> </w:t>
      </w:r>
      <w:r w:rsidRPr="00AB53FC">
        <w:rPr>
          <w:lang w:val="en-GB"/>
        </w:rPr>
        <w:t xml:space="preserve">Netflix offered </w:t>
      </w:r>
      <w:r w:rsidR="00CF717B" w:rsidRPr="00AB53FC">
        <w:rPr>
          <w:lang w:val="en-GB"/>
        </w:rPr>
        <w:t xml:space="preserve">a </w:t>
      </w:r>
      <w:r w:rsidRPr="00AB53FC">
        <w:rPr>
          <w:lang w:val="en-GB"/>
        </w:rPr>
        <w:t xml:space="preserve">one-month free trial to acquire new customers in the new markets. The </w:t>
      </w:r>
      <w:r w:rsidR="003E5EB3" w:rsidRPr="00AB53FC">
        <w:rPr>
          <w:lang w:val="en-GB"/>
        </w:rPr>
        <w:t xml:space="preserve">impact of these free trials </w:t>
      </w:r>
      <w:r w:rsidRPr="00AB53FC">
        <w:rPr>
          <w:lang w:val="en-GB"/>
        </w:rPr>
        <w:t>was evident by the huge difference between its overall membership count and paid members count</w:t>
      </w:r>
      <w:r w:rsidR="00DA151D" w:rsidRPr="00AB53FC">
        <w:rPr>
          <w:lang w:val="en-GB"/>
        </w:rPr>
        <w:t xml:space="preserve"> </w:t>
      </w:r>
      <w:r w:rsidRPr="00AB53FC">
        <w:rPr>
          <w:lang w:val="en-GB"/>
        </w:rPr>
        <w:t>(</w:t>
      </w:r>
      <w:r w:rsidR="00560C4C" w:rsidRPr="00AB53FC">
        <w:rPr>
          <w:lang w:val="en-GB"/>
        </w:rPr>
        <w:t>see</w:t>
      </w:r>
      <w:r w:rsidR="00D326C7" w:rsidRPr="00AB53FC">
        <w:rPr>
          <w:lang w:val="en-GB"/>
        </w:rPr>
        <w:t xml:space="preserve"> </w:t>
      </w:r>
      <w:r w:rsidRPr="00AB53FC">
        <w:rPr>
          <w:lang w:val="en-GB"/>
        </w:rPr>
        <w:t xml:space="preserve">Exhibit </w:t>
      </w:r>
      <w:r w:rsidR="006119AF" w:rsidRPr="00AB53FC">
        <w:rPr>
          <w:lang w:val="en-GB"/>
        </w:rPr>
        <w:t>5</w:t>
      </w:r>
      <w:r w:rsidRPr="00AB53FC">
        <w:rPr>
          <w:lang w:val="en-GB"/>
        </w:rPr>
        <w:t>).</w:t>
      </w:r>
      <w:r w:rsidR="00DA151D" w:rsidRPr="00AB53FC">
        <w:rPr>
          <w:rStyle w:val="EndnoteReference"/>
          <w:lang w:val="en-GB"/>
        </w:rPr>
        <w:endnoteReference w:id="24"/>
      </w:r>
      <w:r w:rsidR="00CF717B" w:rsidRPr="00AB53FC">
        <w:rPr>
          <w:lang w:val="en-GB"/>
        </w:rPr>
        <w:t xml:space="preserve"> </w:t>
      </w:r>
      <w:r w:rsidRPr="00AB53FC">
        <w:rPr>
          <w:lang w:val="en-GB"/>
        </w:rPr>
        <w:t xml:space="preserve">With 25 million members in the existing markets before expansion, there </w:t>
      </w:r>
      <w:r w:rsidR="00CF717B" w:rsidRPr="00AB53FC">
        <w:rPr>
          <w:lang w:val="en-GB"/>
        </w:rPr>
        <w:t>was a good</w:t>
      </w:r>
      <w:r w:rsidRPr="00AB53FC">
        <w:rPr>
          <w:lang w:val="en-GB"/>
        </w:rPr>
        <w:t xml:space="preserve"> chance that </w:t>
      </w:r>
      <w:r w:rsidR="00CF717B" w:rsidRPr="00AB53FC">
        <w:rPr>
          <w:lang w:val="en-GB"/>
        </w:rPr>
        <w:t xml:space="preserve">Netflix </w:t>
      </w:r>
      <w:r w:rsidRPr="00AB53FC">
        <w:rPr>
          <w:lang w:val="en-GB"/>
        </w:rPr>
        <w:t xml:space="preserve">would </w:t>
      </w:r>
      <w:r w:rsidR="00CF717B" w:rsidRPr="00AB53FC">
        <w:rPr>
          <w:lang w:val="en-GB"/>
        </w:rPr>
        <w:t xml:space="preserve">initially </w:t>
      </w:r>
      <w:r w:rsidRPr="00AB53FC">
        <w:rPr>
          <w:lang w:val="en-GB"/>
        </w:rPr>
        <w:t>garner comparable numbers of free trials in India, adding to the cost but not to the revenue.</w:t>
      </w:r>
    </w:p>
    <w:p w14:paraId="5B0C254B" w14:textId="77777777" w:rsidR="00E6374D" w:rsidRPr="00AB53FC" w:rsidRDefault="00E6374D" w:rsidP="008F0027">
      <w:pPr>
        <w:pStyle w:val="BodyTextMain"/>
        <w:rPr>
          <w:lang w:val="en-GB"/>
        </w:rPr>
      </w:pPr>
    </w:p>
    <w:p w14:paraId="7BFF9E43" w14:textId="116C664E" w:rsidR="00C11367" w:rsidRPr="00123486" w:rsidRDefault="00C11367" w:rsidP="008F0027">
      <w:pPr>
        <w:pStyle w:val="BodyTextMain"/>
        <w:rPr>
          <w:spacing w:val="-4"/>
          <w:kern w:val="22"/>
          <w:lang w:val="en-GB"/>
        </w:rPr>
      </w:pPr>
      <w:r w:rsidRPr="00123486">
        <w:rPr>
          <w:spacing w:val="-4"/>
          <w:kern w:val="22"/>
          <w:lang w:val="en-GB"/>
        </w:rPr>
        <w:t>Netflix</w:t>
      </w:r>
      <w:r w:rsidR="00CF717B" w:rsidRPr="00123486">
        <w:rPr>
          <w:spacing w:val="-4"/>
          <w:kern w:val="22"/>
          <w:lang w:val="en-GB"/>
        </w:rPr>
        <w:t xml:space="preserve"> </w:t>
      </w:r>
      <w:r w:rsidRPr="00123486">
        <w:rPr>
          <w:spacing w:val="-4"/>
          <w:kern w:val="22"/>
          <w:lang w:val="en-GB"/>
        </w:rPr>
        <w:t xml:space="preserve">also incurred </w:t>
      </w:r>
      <w:r w:rsidR="00CF717B" w:rsidRPr="00123486">
        <w:rPr>
          <w:spacing w:val="-4"/>
          <w:kern w:val="22"/>
          <w:lang w:val="en-GB"/>
        </w:rPr>
        <w:t xml:space="preserve">substantial </w:t>
      </w:r>
      <w:r w:rsidRPr="00123486">
        <w:rPr>
          <w:spacing w:val="-4"/>
          <w:kern w:val="22"/>
          <w:lang w:val="en-GB"/>
        </w:rPr>
        <w:t>cost</w:t>
      </w:r>
      <w:r w:rsidR="00CF717B" w:rsidRPr="00123486">
        <w:rPr>
          <w:spacing w:val="-4"/>
          <w:kern w:val="22"/>
          <w:lang w:val="en-GB"/>
        </w:rPr>
        <w:t>s</w:t>
      </w:r>
      <w:r w:rsidRPr="00123486">
        <w:rPr>
          <w:spacing w:val="-4"/>
          <w:kern w:val="22"/>
          <w:lang w:val="en-GB"/>
        </w:rPr>
        <w:t xml:space="preserve"> in promoting itself in India to increase brand visibility. Such huge spending on promotions had a </w:t>
      </w:r>
      <w:r w:rsidR="00E621DB" w:rsidRPr="00123486">
        <w:rPr>
          <w:spacing w:val="-4"/>
          <w:kern w:val="22"/>
          <w:lang w:val="en-GB"/>
        </w:rPr>
        <w:t xml:space="preserve">strong </w:t>
      </w:r>
      <w:r w:rsidR="00E45E83" w:rsidRPr="00123486">
        <w:rPr>
          <w:spacing w:val="-4"/>
          <w:kern w:val="22"/>
          <w:lang w:val="en-GB"/>
        </w:rPr>
        <w:t xml:space="preserve">effect </w:t>
      </w:r>
      <w:r w:rsidRPr="00123486">
        <w:rPr>
          <w:spacing w:val="-4"/>
          <w:kern w:val="22"/>
          <w:lang w:val="en-GB"/>
        </w:rPr>
        <w:t xml:space="preserve">on the bottom line of the company. Further, </w:t>
      </w:r>
      <w:r w:rsidR="00AB4ABE" w:rsidRPr="00123486">
        <w:rPr>
          <w:spacing w:val="-4"/>
          <w:kern w:val="22"/>
          <w:lang w:val="en-GB"/>
        </w:rPr>
        <w:t xml:space="preserve">the </w:t>
      </w:r>
      <w:r w:rsidRPr="00123486">
        <w:rPr>
          <w:spacing w:val="-4"/>
          <w:kern w:val="22"/>
          <w:lang w:val="en-GB"/>
        </w:rPr>
        <w:t>cost of doing business in a new country like India included that of creating content</w:t>
      </w:r>
      <w:r w:rsidR="00AB4ABE" w:rsidRPr="00123486">
        <w:rPr>
          <w:spacing w:val="-4"/>
          <w:kern w:val="22"/>
          <w:lang w:val="en-GB"/>
        </w:rPr>
        <w:t xml:space="preserve"> that</w:t>
      </w:r>
      <w:r w:rsidRPr="00123486">
        <w:rPr>
          <w:spacing w:val="-4"/>
          <w:kern w:val="22"/>
          <w:lang w:val="en-GB"/>
        </w:rPr>
        <w:t xml:space="preserve"> would cater to the needs of the local audience, keeping in mind the varied taste</w:t>
      </w:r>
      <w:r w:rsidR="00AB4ABE" w:rsidRPr="00123486">
        <w:rPr>
          <w:spacing w:val="-4"/>
          <w:kern w:val="22"/>
          <w:lang w:val="en-GB"/>
        </w:rPr>
        <w:t>s</w:t>
      </w:r>
      <w:r w:rsidRPr="00123486">
        <w:rPr>
          <w:spacing w:val="-4"/>
          <w:kern w:val="22"/>
          <w:lang w:val="en-GB"/>
        </w:rPr>
        <w:t xml:space="preserve"> among different age groups</w:t>
      </w:r>
      <w:r w:rsidR="00AB4ABE" w:rsidRPr="00123486">
        <w:rPr>
          <w:spacing w:val="-4"/>
          <w:kern w:val="22"/>
          <w:lang w:val="en-GB"/>
        </w:rPr>
        <w:t xml:space="preserve"> and populations</w:t>
      </w:r>
      <w:r w:rsidRPr="00123486">
        <w:rPr>
          <w:spacing w:val="-4"/>
          <w:kern w:val="22"/>
          <w:lang w:val="en-GB"/>
        </w:rPr>
        <w:t>. The investment also involved the direct cost of partnerships with domestic content providers</w:t>
      </w:r>
      <w:r w:rsidR="00897B10" w:rsidRPr="00123486">
        <w:rPr>
          <w:spacing w:val="-4"/>
          <w:kern w:val="22"/>
          <w:lang w:val="en-GB"/>
        </w:rPr>
        <w:t xml:space="preserve"> (e.g., </w:t>
      </w:r>
      <w:r w:rsidRPr="00123486">
        <w:rPr>
          <w:spacing w:val="-4"/>
          <w:kern w:val="22"/>
          <w:lang w:val="en-GB"/>
        </w:rPr>
        <w:t xml:space="preserve">Sony, Star </w:t>
      </w:r>
      <w:r w:rsidR="00897B10" w:rsidRPr="00123486">
        <w:rPr>
          <w:spacing w:val="-4"/>
          <w:kern w:val="22"/>
          <w:lang w:val="en-GB"/>
        </w:rPr>
        <w:t>P</w:t>
      </w:r>
      <w:r w:rsidRPr="00123486">
        <w:rPr>
          <w:spacing w:val="-4"/>
          <w:kern w:val="22"/>
          <w:lang w:val="en-GB"/>
        </w:rPr>
        <w:t>lus</w:t>
      </w:r>
      <w:r w:rsidR="00897B10" w:rsidRPr="00123486">
        <w:rPr>
          <w:spacing w:val="-4"/>
          <w:kern w:val="22"/>
          <w:lang w:val="en-GB"/>
        </w:rPr>
        <w:t>,</w:t>
      </w:r>
      <w:r w:rsidRPr="00123486">
        <w:rPr>
          <w:spacing w:val="-4"/>
          <w:kern w:val="22"/>
          <w:lang w:val="en-GB"/>
        </w:rPr>
        <w:t xml:space="preserve"> </w:t>
      </w:r>
      <w:r w:rsidR="000F37A4" w:rsidRPr="00123486">
        <w:rPr>
          <w:spacing w:val="-4"/>
          <w:kern w:val="22"/>
          <w:lang w:val="en-GB"/>
        </w:rPr>
        <w:t xml:space="preserve">and </w:t>
      </w:r>
      <w:r w:rsidRPr="00123486">
        <w:rPr>
          <w:spacing w:val="-4"/>
          <w:kern w:val="22"/>
          <w:lang w:val="en-GB"/>
        </w:rPr>
        <w:t xml:space="preserve">Channel V </w:t>
      </w:r>
      <w:r w:rsidR="00897B10" w:rsidRPr="00123486">
        <w:rPr>
          <w:spacing w:val="-4"/>
          <w:kern w:val="22"/>
          <w:lang w:val="en-GB"/>
        </w:rPr>
        <w:t>(</w:t>
      </w:r>
      <w:r w:rsidRPr="00123486">
        <w:rPr>
          <w:spacing w:val="-4"/>
          <w:kern w:val="22"/>
          <w:lang w:val="en-GB"/>
        </w:rPr>
        <w:t>for youth</w:t>
      </w:r>
      <w:r w:rsidR="00897B10" w:rsidRPr="00123486">
        <w:rPr>
          <w:spacing w:val="-4"/>
          <w:kern w:val="22"/>
          <w:lang w:val="en-GB"/>
        </w:rPr>
        <w:t>-</w:t>
      </w:r>
      <w:r w:rsidRPr="00123486">
        <w:rPr>
          <w:spacing w:val="-4"/>
          <w:kern w:val="22"/>
          <w:lang w:val="en-GB"/>
        </w:rPr>
        <w:t>oriented shows</w:t>
      </w:r>
      <w:r w:rsidR="00AB53FC" w:rsidRPr="00123486">
        <w:rPr>
          <w:spacing w:val="-4"/>
          <w:kern w:val="22"/>
          <w:lang w:val="en-GB"/>
        </w:rPr>
        <w:t>)</w:t>
      </w:r>
      <w:r w:rsidR="00897B10" w:rsidRPr="00123486">
        <w:rPr>
          <w:spacing w:val="-4"/>
          <w:kern w:val="22"/>
          <w:lang w:val="en-GB"/>
        </w:rPr>
        <w:t>)</w:t>
      </w:r>
      <w:r w:rsidRPr="00123486">
        <w:rPr>
          <w:spacing w:val="-4"/>
          <w:kern w:val="22"/>
          <w:lang w:val="en-GB"/>
        </w:rPr>
        <w:t>, paying for exclusive access to original programming, distribution, hosting the content locally</w:t>
      </w:r>
      <w:r w:rsidR="00A867AC" w:rsidRPr="00123486">
        <w:rPr>
          <w:spacing w:val="-4"/>
          <w:kern w:val="22"/>
          <w:lang w:val="en-GB"/>
        </w:rPr>
        <w:t>,</w:t>
      </w:r>
      <w:r w:rsidRPr="00123486">
        <w:rPr>
          <w:spacing w:val="-4"/>
          <w:kern w:val="22"/>
          <w:lang w:val="en-GB"/>
        </w:rPr>
        <w:t xml:space="preserve"> and various other technology costs associated with rolling out the services</w:t>
      </w:r>
      <w:r w:rsidR="00897B10" w:rsidRPr="00123486">
        <w:rPr>
          <w:spacing w:val="-4"/>
          <w:kern w:val="22"/>
          <w:lang w:val="en-GB"/>
        </w:rPr>
        <w:t>.</w:t>
      </w:r>
    </w:p>
    <w:p w14:paraId="18675F63" w14:textId="77777777" w:rsidR="00E6374D" w:rsidRPr="00AB53FC" w:rsidRDefault="00E6374D" w:rsidP="008F0027">
      <w:pPr>
        <w:pStyle w:val="BodyTextMain"/>
        <w:rPr>
          <w:lang w:val="en-GB"/>
        </w:rPr>
      </w:pPr>
    </w:p>
    <w:p w14:paraId="50C313EF" w14:textId="77777777" w:rsidR="00E6374D" w:rsidRPr="00AB53FC" w:rsidRDefault="00E6374D" w:rsidP="008F0027">
      <w:pPr>
        <w:pStyle w:val="BodyTextMain"/>
        <w:rPr>
          <w:lang w:val="en-GB"/>
        </w:rPr>
      </w:pPr>
    </w:p>
    <w:p w14:paraId="66E08FCA" w14:textId="77F52FA4" w:rsidR="00C11367" w:rsidRPr="00AB53FC" w:rsidRDefault="00C11367" w:rsidP="008F0027">
      <w:pPr>
        <w:pStyle w:val="Casehead1"/>
        <w:outlineLvl w:val="0"/>
        <w:rPr>
          <w:lang w:val="en-GB"/>
        </w:rPr>
      </w:pPr>
      <w:r w:rsidRPr="00AB53FC">
        <w:rPr>
          <w:lang w:val="en-GB"/>
        </w:rPr>
        <w:t xml:space="preserve">Competitors </w:t>
      </w:r>
    </w:p>
    <w:p w14:paraId="4FF91BAA" w14:textId="77777777" w:rsidR="00E6374D" w:rsidRPr="00AB53FC" w:rsidRDefault="00E6374D" w:rsidP="008F0027">
      <w:pPr>
        <w:pStyle w:val="BodyTextMain"/>
        <w:rPr>
          <w:lang w:val="en-GB"/>
        </w:rPr>
      </w:pPr>
    </w:p>
    <w:p w14:paraId="22A71616" w14:textId="0D58FB55" w:rsidR="00C11367" w:rsidRPr="00AB53FC" w:rsidRDefault="000F37A4" w:rsidP="008F0027">
      <w:pPr>
        <w:pStyle w:val="BodyTextMain"/>
        <w:rPr>
          <w:lang w:val="en-GB"/>
        </w:rPr>
      </w:pPr>
      <w:r>
        <w:rPr>
          <w:lang w:val="en-GB"/>
        </w:rPr>
        <w:t xml:space="preserve">By </w:t>
      </w:r>
      <w:r w:rsidR="00C11367" w:rsidRPr="00AB53FC">
        <w:rPr>
          <w:lang w:val="en-GB"/>
        </w:rPr>
        <w:t xml:space="preserve">2016, TV and movie </w:t>
      </w:r>
      <w:r w:rsidR="00681AA2" w:rsidRPr="00AB53FC">
        <w:rPr>
          <w:lang w:val="en-GB"/>
        </w:rPr>
        <w:t xml:space="preserve">fans </w:t>
      </w:r>
      <w:r w:rsidR="00C11367" w:rsidRPr="00AB53FC">
        <w:rPr>
          <w:lang w:val="en-GB"/>
        </w:rPr>
        <w:t>in India were watching Hotstar, Eros Now, HOOQ, Spuul, Google Movies, TV</w:t>
      </w:r>
      <w:r w:rsidR="00123486">
        <w:rPr>
          <w:lang w:val="en-GB"/>
        </w:rPr>
        <w:t xml:space="preserve"> Everywhere </w:t>
      </w:r>
      <w:r w:rsidR="00C11367" w:rsidRPr="00AB53FC">
        <w:rPr>
          <w:lang w:val="en-GB"/>
        </w:rPr>
        <w:t>app</w:t>
      </w:r>
      <w:r w:rsidR="00B86540">
        <w:rPr>
          <w:lang w:val="en-GB"/>
        </w:rPr>
        <w:t>s</w:t>
      </w:r>
      <w:r>
        <w:rPr>
          <w:lang w:val="en-GB"/>
        </w:rPr>
        <w:t>,</w:t>
      </w:r>
      <w:r w:rsidR="00C11367" w:rsidRPr="00AB53FC">
        <w:rPr>
          <w:lang w:val="en-GB"/>
        </w:rPr>
        <w:t xml:space="preserve"> and others. Netflix </w:t>
      </w:r>
      <w:r w:rsidR="00681AA2" w:rsidRPr="00AB53FC">
        <w:rPr>
          <w:lang w:val="en-GB"/>
        </w:rPr>
        <w:t>would have</w:t>
      </w:r>
      <w:r w:rsidR="00C11367" w:rsidRPr="00AB53FC">
        <w:rPr>
          <w:lang w:val="en-GB"/>
        </w:rPr>
        <w:t xml:space="preserve"> to make a solid dent in this network in order to penetrate the Indian market (</w:t>
      </w:r>
      <w:r w:rsidR="00BD432E" w:rsidRPr="00AB53FC">
        <w:rPr>
          <w:lang w:val="en-GB"/>
        </w:rPr>
        <w:t xml:space="preserve">see </w:t>
      </w:r>
      <w:r w:rsidR="00C11367" w:rsidRPr="00AB53FC">
        <w:rPr>
          <w:lang w:val="en-GB"/>
        </w:rPr>
        <w:t xml:space="preserve">Exhibit </w:t>
      </w:r>
      <w:r w:rsidR="006119AF" w:rsidRPr="00AB53FC">
        <w:rPr>
          <w:lang w:val="en-GB"/>
        </w:rPr>
        <w:t>6</w:t>
      </w:r>
      <w:r w:rsidR="00C11367" w:rsidRPr="00AB53FC">
        <w:rPr>
          <w:lang w:val="en-GB"/>
        </w:rPr>
        <w:t>).</w:t>
      </w:r>
    </w:p>
    <w:p w14:paraId="7F070ED9" w14:textId="77777777" w:rsidR="00E6374D" w:rsidRPr="00AB53FC" w:rsidRDefault="00E6374D" w:rsidP="008F0027">
      <w:pPr>
        <w:pStyle w:val="BodyTextMain"/>
        <w:rPr>
          <w:lang w:val="en-GB"/>
        </w:rPr>
      </w:pPr>
    </w:p>
    <w:p w14:paraId="4CD19843" w14:textId="5BD44903" w:rsidR="00C11367" w:rsidRPr="00AB53FC" w:rsidRDefault="00C11367" w:rsidP="008F0027">
      <w:pPr>
        <w:pStyle w:val="BodyTextMain"/>
        <w:rPr>
          <w:lang w:val="en-GB"/>
        </w:rPr>
      </w:pPr>
      <w:r w:rsidRPr="00AB53FC">
        <w:rPr>
          <w:b/>
          <w:lang w:val="en-GB"/>
        </w:rPr>
        <w:t>Hotstar</w:t>
      </w:r>
      <w:r w:rsidRPr="00AB53FC">
        <w:rPr>
          <w:lang w:val="en-GB"/>
        </w:rPr>
        <w:t xml:space="preserve"> was an online video</w:t>
      </w:r>
      <w:r w:rsidR="00A40D8E">
        <w:rPr>
          <w:lang w:val="en-GB"/>
        </w:rPr>
        <w:t>-</w:t>
      </w:r>
      <w:r w:rsidRPr="00AB53FC">
        <w:rPr>
          <w:lang w:val="en-GB"/>
        </w:rPr>
        <w:t>streaming platform owned by Novi Digital Entertainment Private Limited, a wholly</w:t>
      </w:r>
      <w:r w:rsidR="00CE3372">
        <w:rPr>
          <w:lang w:val="en-GB"/>
        </w:rPr>
        <w:t>-</w:t>
      </w:r>
      <w:r w:rsidRPr="00AB53FC">
        <w:rPr>
          <w:lang w:val="en-GB"/>
        </w:rPr>
        <w:t>owned subsidiary of Star India Private Limited</w:t>
      </w:r>
      <w:r w:rsidR="00F96753">
        <w:rPr>
          <w:lang w:val="en-GB"/>
        </w:rPr>
        <w:t xml:space="preserve"> (Star India)</w:t>
      </w:r>
      <w:r w:rsidRPr="00AB53FC">
        <w:rPr>
          <w:lang w:val="en-GB"/>
        </w:rPr>
        <w:t xml:space="preserve">. It </w:t>
      </w:r>
      <w:r w:rsidRPr="008F0027">
        <w:rPr>
          <w:lang w:val="en-GB"/>
        </w:rPr>
        <w:t xml:space="preserve">included all of Star India’s </w:t>
      </w:r>
      <w:r w:rsidR="00F639BF" w:rsidRPr="008F0027">
        <w:rPr>
          <w:lang w:val="en-GB"/>
        </w:rPr>
        <w:t>TV</w:t>
      </w:r>
      <w:r w:rsidRPr="008F0027">
        <w:rPr>
          <w:lang w:val="en-GB"/>
        </w:rPr>
        <w:t xml:space="preserve"> and sports offerings</w:t>
      </w:r>
      <w:r w:rsidR="00BD3207" w:rsidRPr="008F0027">
        <w:rPr>
          <w:lang w:val="en-GB"/>
        </w:rPr>
        <w:t>,</w:t>
      </w:r>
      <w:r w:rsidRPr="008F0027">
        <w:rPr>
          <w:lang w:val="en-GB"/>
        </w:rPr>
        <w:t xml:space="preserve"> along with Bollywood </w:t>
      </w:r>
      <w:r w:rsidR="00BD3207" w:rsidRPr="008F0027">
        <w:rPr>
          <w:lang w:val="en-GB"/>
        </w:rPr>
        <w:t>and</w:t>
      </w:r>
      <w:r w:rsidRPr="008F0027">
        <w:rPr>
          <w:lang w:val="en-GB"/>
        </w:rPr>
        <w:t xml:space="preserve"> regional movies from other studios.</w:t>
      </w:r>
      <w:r w:rsidRPr="00AB53FC">
        <w:rPr>
          <w:lang w:val="en-GB"/>
        </w:rPr>
        <w:t xml:space="preserve"> Hotstar offered over 50,000 hours of TV content and movies across </w:t>
      </w:r>
      <w:r w:rsidR="00BD3207" w:rsidRPr="00AB53FC">
        <w:rPr>
          <w:lang w:val="en-GB"/>
        </w:rPr>
        <w:t>eight</w:t>
      </w:r>
      <w:r w:rsidRPr="00AB53FC">
        <w:rPr>
          <w:lang w:val="en-GB"/>
        </w:rPr>
        <w:t xml:space="preserve"> languages and</w:t>
      </w:r>
      <w:r w:rsidR="00BD3207" w:rsidRPr="00AB53FC">
        <w:rPr>
          <w:lang w:val="en-GB"/>
        </w:rPr>
        <w:t xml:space="preserve"> live coverage of</w:t>
      </w:r>
      <w:r w:rsidRPr="00AB53FC">
        <w:rPr>
          <w:lang w:val="en-GB"/>
        </w:rPr>
        <w:t xml:space="preserve"> every major sport</w:t>
      </w:r>
      <w:r w:rsidR="00BD3207" w:rsidRPr="00AB53FC">
        <w:rPr>
          <w:lang w:val="en-GB"/>
        </w:rPr>
        <w:t>ing</w:t>
      </w:r>
      <w:r w:rsidRPr="00AB53FC">
        <w:rPr>
          <w:lang w:val="en-GB"/>
        </w:rPr>
        <w:t xml:space="preserve"> event. Highly evolved video</w:t>
      </w:r>
      <w:r w:rsidR="00A40D8E">
        <w:rPr>
          <w:lang w:val="en-GB"/>
        </w:rPr>
        <w:t>-</w:t>
      </w:r>
      <w:r w:rsidRPr="00AB53FC">
        <w:rPr>
          <w:lang w:val="en-GB"/>
        </w:rPr>
        <w:t>streaming technology and attention to quality of experience across devices and platforms made Hotstar one of the most complete video destination</w:t>
      </w:r>
      <w:r w:rsidR="00BD3207" w:rsidRPr="00AB53FC">
        <w:rPr>
          <w:lang w:val="en-GB"/>
        </w:rPr>
        <w:t>s</w:t>
      </w:r>
      <w:r w:rsidRPr="00AB53FC">
        <w:rPr>
          <w:lang w:val="en-GB"/>
        </w:rPr>
        <w:t xml:space="preserve"> for OTT video consumers</w:t>
      </w:r>
      <w:r w:rsidR="00C05580" w:rsidRPr="00AB53FC">
        <w:rPr>
          <w:lang w:val="en-GB"/>
        </w:rPr>
        <w:t>.</w:t>
      </w:r>
      <w:r w:rsidRPr="00AB53FC">
        <w:rPr>
          <w:rStyle w:val="EndnoteReference"/>
          <w:lang w:val="en-GB"/>
        </w:rPr>
        <w:endnoteReference w:id="25"/>
      </w:r>
    </w:p>
    <w:p w14:paraId="1FCB1EE1" w14:textId="77777777" w:rsidR="00E6374D" w:rsidRPr="00AB53FC" w:rsidRDefault="00E6374D" w:rsidP="008F0027">
      <w:pPr>
        <w:pStyle w:val="BodyTextMain"/>
        <w:rPr>
          <w:lang w:val="en-GB"/>
        </w:rPr>
      </w:pPr>
    </w:p>
    <w:p w14:paraId="4E6C5DBA" w14:textId="06F6B65E" w:rsidR="00C11367" w:rsidRDefault="00C11367" w:rsidP="008F0027">
      <w:pPr>
        <w:pStyle w:val="BodyTextMain"/>
        <w:rPr>
          <w:lang w:val="en-GB"/>
        </w:rPr>
      </w:pPr>
      <w:r w:rsidRPr="00AB53FC">
        <w:rPr>
          <w:b/>
          <w:lang w:val="en-GB"/>
        </w:rPr>
        <w:t>Eros Now</w:t>
      </w:r>
      <w:r w:rsidRPr="00AB53FC">
        <w:rPr>
          <w:lang w:val="en-GB"/>
        </w:rPr>
        <w:t xml:space="preserve">, a division of Eros International </w:t>
      </w:r>
      <w:r w:rsidR="00CE3372">
        <w:rPr>
          <w:lang w:val="en-GB"/>
        </w:rPr>
        <w:t>Media Ltd.</w:t>
      </w:r>
      <w:r w:rsidRPr="00AB53FC">
        <w:rPr>
          <w:lang w:val="en-GB"/>
        </w:rPr>
        <w:t>, offered customers the world’s largest collection of premium Indian entertainment, with hundreds of titles in several languages. Launched in 2012, the platform had rights to over 5,000 movies and over 250,000 audio tracks from 13 Indian music labels, providing music content</w:t>
      </w:r>
      <w:r w:rsidR="00BD3207" w:rsidRPr="00AB53FC">
        <w:rPr>
          <w:lang w:val="en-GB"/>
        </w:rPr>
        <w:t xml:space="preserve"> as well as video content</w:t>
      </w:r>
      <w:r w:rsidRPr="00AB53FC">
        <w:rPr>
          <w:lang w:val="en-GB"/>
        </w:rPr>
        <w:t xml:space="preserve">. </w:t>
      </w:r>
      <w:r w:rsidR="005F1DF4" w:rsidRPr="00AB53FC">
        <w:rPr>
          <w:lang w:val="en-GB"/>
        </w:rPr>
        <w:t>Customers</w:t>
      </w:r>
      <w:r w:rsidRPr="00AB53FC">
        <w:rPr>
          <w:lang w:val="en-GB"/>
        </w:rPr>
        <w:t xml:space="preserve"> could watch Bollywood and regional Ind</w:t>
      </w:r>
      <w:r w:rsidR="00F96753">
        <w:rPr>
          <w:lang w:val="en-GB"/>
        </w:rPr>
        <w:t>ian movies, TV shows, Eros Now video s</w:t>
      </w:r>
      <w:r w:rsidRPr="00AB53FC">
        <w:rPr>
          <w:lang w:val="en-GB"/>
        </w:rPr>
        <w:t>horts</w:t>
      </w:r>
      <w:r w:rsidR="00BD3207" w:rsidRPr="00AB53FC">
        <w:rPr>
          <w:lang w:val="en-GB"/>
        </w:rPr>
        <w:t>,</w:t>
      </w:r>
      <w:r w:rsidRPr="00AB53FC">
        <w:rPr>
          <w:lang w:val="en-GB"/>
        </w:rPr>
        <w:t xml:space="preserve"> and music videos anytime, anywhere, on nearly any Internet-connected computer or mobile device.</w:t>
      </w:r>
      <w:r w:rsidRPr="00AB53FC">
        <w:rPr>
          <w:rStyle w:val="EndnoteReference"/>
          <w:lang w:val="en-GB"/>
        </w:rPr>
        <w:endnoteReference w:id="26"/>
      </w:r>
      <w:r w:rsidRPr="00AB53FC">
        <w:rPr>
          <w:lang w:val="en-GB"/>
        </w:rPr>
        <w:t xml:space="preserve"> The</w:t>
      </w:r>
      <w:r w:rsidR="005F1DF4" w:rsidRPr="00AB53FC">
        <w:rPr>
          <w:lang w:val="en-GB"/>
        </w:rPr>
        <w:t xml:space="preserve"> compan</w:t>
      </w:r>
      <w:r w:rsidRPr="00AB53FC">
        <w:rPr>
          <w:lang w:val="en-GB"/>
        </w:rPr>
        <w:t xml:space="preserve">y also had </w:t>
      </w:r>
      <w:r w:rsidR="005F1DF4" w:rsidRPr="00AB53FC">
        <w:rPr>
          <w:lang w:val="en-GB"/>
        </w:rPr>
        <w:t>a collection</w:t>
      </w:r>
      <w:r w:rsidRPr="00AB53FC">
        <w:rPr>
          <w:lang w:val="en-GB"/>
        </w:rPr>
        <w:t xml:space="preserve"> of original productions, </w:t>
      </w:r>
      <w:r w:rsidR="005F1DF4" w:rsidRPr="00AB53FC">
        <w:rPr>
          <w:lang w:val="en-GB"/>
        </w:rPr>
        <w:t>“</w:t>
      </w:r>
      <w:r w:rsidRPr="00AB53FC">
        <w:rPr>
          <w:lang w:val="en-GB"/>
        </w:rPr>
        <w:t>ErosNow originals.</w:t>
      </w:r>
      <w:r w:rsidR="005F1DF4" w:rsidRPr="00AB53FC">
        <w:rPr>
          <w:lang w:val="en-GB"/>
        </w:rPr>
        <w:t>”</w:t>
      </w:r>
      <w:r w:rsidRPr="00AB53FC">
        <w:rPr>
          <w:lang w:val="en-GB"/>
        </w:rPr>
        <w:t xml:space="preserve"> </w:t>
      </w:r>
      <w:r w:rsidR="00582BB7">
        <w:rPr>
          <w:lang w:val="en-GB"/>
        </w:rPr>
        <w:t>By</w:t>
      </w:r>
      <w:r w:rsidRPr="00AB53FC">
        <w:rPr>
          <w:lang w:val="en-GB"/>
        </w:rPr>
        <w:t xml:space="preserve"> 2016,</w:t>
      </w:r>
      <w:r w:rsidRPr="00AB53FC">
        <w:rPr>
          <w:shd w:val="clear" w:color="auto" w:fill="FFFFFF"/>
          <w:lang w:val="en-GB"/>
        </w:rPr>
        <w:t xml:space="preserve"> </w:t>
      </w:r>
      <w:r w:rsidRPr="00AB53FC">
        <w:rPr>
          <w:lang w:val="en-GB"/>
        </w:rPr>
        <w:t xml:space="preserve">Eros Now expected to monetize users through transactional one-off sales, with films costing from </w:t>
      </w:r>
      <w:r w:rsidR="005F1DF4" w:rsidRPr="00AB53FC">
        <w:rPr>
          <w:lang w:val="en-GB"/>
        </w:rPr>
        <w:t>$0.0</w:t>
      </w:r>
      <w:r w:rsidRPr="00AB53FC">
        <w:rPr>
          <w:lang w:val="en-GB"/>
        </w:rPr>
        <w:t>78</w:t>
      </w:r>
      <w:r w:rsidR="005F1DF4" w:rsidRPr="00AB53FC">
        <w:rPr>
          <w:lang w:val="en-GB"/>
        </w:rPr>
        <w:t xml:space="preserve"> to $0.</w:t>
      </w:r>
      <w:r w:rsidRPr="00AB53FC">
        <w:rPr>
          <w:lang w:val="en-GB"/>
        </w:rPr>
        <w:t>31</w:t>
      </w:r>
      <w:r w:rsidR="005F1DF4" w:rsidRPr="00AB53FC">
        <w:rPr>
          <w:lang w:val="en-GB"/>
        </w:rPr>
        <w:t>,</w:t>
      </w:r>
      <w:r w:rsidRPr="00AB53FC">
        <w:rPr>
          <w:lang w:val="en-GB"/>
        </w:rPr>
        <w:t xml:space="preserve"> and supplement </w:t>
      </w:r>
      <w:r w:rsidR="005F1DF4" w:rsidRPr="00AB53FC">
        <w:rPr>
          <w:lang w:val="en-GB"/>
        </w:rPr>
        <w:t>this service</w:t>
      </w:r>
      <w:r w:rsidRPr="00AB53FC">
        <w:rPr>
          <w:lang w:val="en-GB"/>
        </w:rPr>
        <w:t xml:space="preserve"> with ad revenues. However, </w:t>
      </w:r>
      <w:r w:rsidR="005F1DF4" w:rsidRPr="00AB53FC">
        <w:rPr>
          <w:lang w:val="en-GB"/>
        </w:rPr>
        <w:t xml:space="preserve">the firm’s eventual </w:t>
      </w:r>
      <w:r w:rsidRPr="00AB53FC">
        <w:rPr>
          <w:lang w:val="en-GB"/>
        </w:rPr>
        <w:t xml:space="preserve">goal was to convert </w:t>
      </w:r>
      <w:r w:rsidR="005F1DF4" w:rsidRPr="00AB53FC">
        <w:rPr>
          <w:lang w:val="en-GB"/>
        </w:rPr>
        <w:t xml:space="preserve">these </w:t>
      </w:r>
      <w:r w:rsidRPr="00AB53FC">
        <w:rPr>
          <w:lang w:val="en-GB"/>
        </w:rPr>
        <w:t>transactional users and free viewers into monthly subscribers.</w:t>
      </w:r>
      <w:r w:rsidRPr="00AB53FC">
        <w:rPr>
          <w:rStyle w:val="EndnoteReference"/>
          <w:lang w:val="en-GB"/>
        </w:rPr>
        <w:endnoteReference w:id="27"/>
      </w:r>
      <w:r w:rsidRPr="00AB53FC">
        <w:rPr>
          <w:lang w:val="en-GB"/>
        </w:rPr>
        <w:t> </w:t>
      </w:r>
    </w:p>
    <w:p w14:paraId="3D1570C2" w14:textId="01FE7D99" w:rsidR="008F0027" w:rsidRDefault="008F0027">
      <w:pPr>
        <w:spacing w:after="200" w:line="276" w:lineRule="auto"/>
        <w:rPr>
          <w:sz w:val="22"/>
          <w:szCs w:val="22"/>
          <w:lang w:val="en-GB"/>
        </w:rPr>
      </w:pPr>
      <w:r>
        <w:rPr>
          <w:lang w:val="en-GB"/>
        </w:rPr>
        <w:br w:type="page"/>
      </w:r>
    </w:p>
    <w:p w14:paraId="7BCDFFCB" w14:textId="5468C2FE" w:rsidR="00C11367" w:rsidRPr="00AB53FC" w:rsidRDefault="00C11367" w:rsidP="008F0027">
      <w:pPr>
        <w:pStyle w:val="BodyTextMain"/>
        <w:rPr>
          <w:lang w:val="en-GB"/>
        </w:rPr>
      </w:pPr>
      <w:r w:rsidRPr="00AB53FC">
        <w:rPr>
          <w:b/>
          <w:lang w:val="en-GB"/>
        </w:rPr>
        <w:lastRenderedPageBreak/>
        <w:t>HOOQ</w:t>
      </w:r>
      <w:r w:rsidRPr="00AB53FC">
        <w:rPr>
          <w:lang w:val="en-GB"/>
        </w:rPr>
        <w:t xml:space="preserve"> was a joint venture between SingTel, Warner Bros. Entertainment</w:t>
      </w:r>
      <w:r w:rsidR="00396186" w:rsidRPr="00AB53FC">
        <w:rPr>
          <w:lang w:val="en-GB"/>
        </w:rPr>
        <w:t>,</w:t>
      </w:r>
      <w:r w:rsidRPr="00AB53FC">
        <w:rPr>
          <w:lang w:val="en-GB"/>
        </w:rPr>
        <w:t xml:space="preserve"> and Sony Pictures Television. HOOQ had </w:t>
      </w:r>
      <w:r w:rsidR="00C23CE9" w:rsidRPr="00AB53FC">
        <w:rPr>
          <w:lang w:val="en-GB"/>
        </w:rPr>
        <w:t>joined</w:t>
      </w:r>
      <w:r w:rsidRPr="00AB53FC">
        <w:rPr>
          <w:lang w:val="en-GB"/>
        </w:rPr>
        <w:t xml:space="preserve"> with Indian players</w:t>
      </w:r>
      <w:r w:rsidR="00396186" w:rsidRPr="00AB53FC">
        <w:rPr>
          <w:lang w:val="en-GB"/>
        </w:rPr>
        <w:t>—</w:t>
      </w:r>
      <w:r w:rsidRPr="00AB53FC">
        <w:rPr>
          <w:lang w:val="en-GB"/>
        </w:rPr>
        <w:t>such as Yash</w:t>
      </w:r>
      <w:r w:rsidR="00FF04F1">
        <w:rPr>
          <w:lang w:val="en-GB"/>
        </w:rPr>
        <w:t xml:space="preserve"> R</w:t>
      </w:r>
      <w:r w:rsidRPr="00AB53FC">
        <w:rPr>
          <w:lang w:val="en-GB"/>
        </w:rPr>
        <w:t>aj Films, Disney UTV, Shemaroo</w:t>
      </w:r>
      <w:r w:rsidR="007B0B79">
        <w:rPr>
          <w:lang w:val="en-GB"/>
        </w:rPr>
        <w:t xml:space="preserve"> Entertainment</w:t>
      </w:r>
      <w:r w:rsidR="00396186" w:rsidRPr="00AB53FC">
        <w:rPr>
          <w:lang w:val="en-GB"/>
        </w:rPr>
        <w:t>,</w:t>
      </w:r>
      <w:r w:rsidRPr="00AB53FC">
        <w:rPr>
          <w:lang w:val="en-GB"/>
        </w:rPr>
        <w:t xml:space="preserve"> and others</w:t>
      </w:r>
      <w:r w:rsidR="00396186" w:rsidRPr="00AB53FC">
        <w:rPr>
          <w:lang w:val="en-GB"/>
        </w:rPr>
        <w:t>—</w:t>
      </w:r>
      <w:r w:rsidRPr="00AB53FC">
        <w:rPr>
          <w:lang w:val="en-GB"/>
        </w:rPr>
        <w:t xml:space="preserve">to provide India-specific content for streaming. Because of those </w:t>
      </w:r>
      <w:r w:rsidR="00C23CE9" w:rsidRPr="00AB53FC">
        <w:rPr>
          <w:lang w:val="en-GB"/>
        </w:rPr>
        <w:t>partnership</w:t>
      </w:r>
      <w:r w:rsidR="006D0F0B" w:rsidRPr="00AB53FC">
        <w:rPr>
          <w:lang w:val="en-GB"/>
        </w:rPr>
        <w:t>s</w:t>
      </w:r>
      <w:r w:rsidRPr="00AB53FC">
        <w:rPr>
          <w:lang w:val="en-GB"/>
        </w:rPr>
        <w:t xml:space="preserve">, HOOQ had access to over 15,000 movies and TV shows across </w:t>
      </w:r>
      <w:r w:rsidR="006D0F0B" w:rsidRPr="00AB53FC">
        <w:rPr>
          <w:lang w:val="en-GB"/>
        </w:rPr>
        <w:t xml:space="preserve">various </w:t>
      </w:r>
      <w:r w:rsidRPr="00AB53FC">
        <w:rPr>
          <w:lang w:val="en-GB"/>
        </w:rPr>
        <w:t>genres and languages.</w:t>
      </w:r>
      <w:r w:rsidR="00E14A90" w:rsidRPr="00AB53FC">
        <w:rPr>
          <w:lang w:val="en-GB"/>
        </w:rPr>
        <w:t xml:space="preserve"> </w:t>
      </w:r>
      <w:r w:rsidRPr="00AB53FC">
        <w:rPr>
          <w:lang w:val="en-GB"/>
        </w:rPr>
        <w:t xml:space="preserve">Owing to </w:t>
      </w:r>
      <w:r w:rsidR="006D0F0B" w:rsidRPr="00AB53FC">
        <w:rPr>
          <w:lang w:val="en-GB"/>
        </w:rPr>
        <w:t>numerous</w:t>
      </w:r>
      <w:r w:rsidRPr="00AB53FC">
        <w:rPr>
          <w:lang w:val="en-GB"/>
        </w:rPr>
        <w:t xml:space="preserve"> infrastructural issues and constraints</w:t>
      </w:r>
      <w:r w:rsidR="006D0F0B" w:rsidRPr="00AB53FC">
        <w:rPr>
          <w:lang w:val="en-GB"/>
        </w:rPr>
        <w:t xml:space="preserve"> that existed</w:t>
      </w:r>
      <w:r w:rsidRPr="00AB53FC">
        <w:rPr>
          <w:lang w:val="en-GB"/>
        </w:rPr>
        <w:t xml:space="preserve"> in India and </w:t>
      </w:r>
      <w:r w:rsidR="006D0F0B" w:rsidRPr="00AB53FC">
        <w:rPr>
          <w:lang w:val="en-GB"/>
        </w:rPr>
        <w:t xml:space="preserve">in </w:t>
      </w:r>
      <w:r w:rsidRPr="00AB53FC">
        <w:rPr>
          <w:lang w:val="en-GB"/>
        </w:rPr>
        <w:t>other developing countries</w:t>
      </w:r>
      <w:r w:rsidR="006D0F0B" w:rsidRPr="00AB53FC">
        <w:rPr>
          <w:lang w:val="en-GB"/>
        </w:rPr>
        <w:t>,</w:t>
      </w:r>
      <w:r w:rsidRPr="00AB53FC">
        <w:rPr>
          <w:lang w:val="en-GB"/>
        </w:rPr>
        <w:t xml:space="preserve"> HOOQ </w:t>
      </w:r>
      <w:r w:rsidR="006D0F0B" w:rsidRPr="00AB53FC">
        <w:rPr>
          <w:lang w:val="en-GB"/>
        </w:rPr>
        <w:t>offered</w:t>
      </w:r>
      <w:r w:rsidRPr="00AB53FC">
        <w:rPr>
          <w:lang w:val="en-GB"/>
        </w:rPr>
        <w:t xml:space="preserve"> custom setting</w:t>
      </w:r>
      <w:r w:rsidR="006D0F0B" w:rsidRPr="00AB53FC">
        <w:rPr>
          <w:lang w:val="en-GB"/>
        </w:rPr>
        <w:t>s</w:t>
      </w:r>
      <w:r w:rsidRPr="00AB53FC">
        <w:rPr>
          <w:lang w:val="en-GB"/>
        </w:rPr>
        <w:t xml:space="preserve"> for quality preference, a bandwidth indicator to assess </w:t>
      </w:r>
      <w:r w:rsidR="008D6790" w:rsidRPr="00AB53FC">
        <w:rPr>
          <w:lang w:val="en-GB"/>
        </w:rPr>
        <w:t>I</w:t>
      </w:r>
      <w:r w:rsidRPr="00AB53FC">
        <w:rPr>
          <w:lang w:val="en-GB"/>
        </w:rPr>
        <w:t>nternet connectivity</w:t>
      </w:r>
      <w:r w:rsidR="006D0F0B" w:rsidRPr="00AB53FC">
        <w:rPr>
          <w:lang w:val="en-GB"/>
        </w:rPr>
        <w:t>,</w:t>
      </w:r>
      <w:r w:rsidRPr="00AB53FC">
        <w:rPr>
          <w:lang w:val="en-GB"/>
        </w:rPr>
        <w:t xml:space="preserve"> and adaptive streaming to maximize available bandwidth.</w:t>
      </w:r>
      <w:r w:rsidRPr="00AB53FC">
        <w:rPr>
          <w:rStyle w:val="EndnoteReference"/>
          <w:lang w:val="en-GB"/>
        </w:rPr>
        <w:endnoteReference w:id="28"/>
      </w:r>
    </w:p>
    <w:p w14:paraId="28DB1B8A" w14:textId="77777777" w:rsidR="00E6374D" w:rsidRPr="00AB53FC" w:rsidRDefault="00E6374D" w:rsidP="008F0027">
      <w:pPr>
        <w:pStyle w:val="BodyTextMain"/>
        <w:rPr>
          <w:lang w:val="en-GB"/>
        </w:rPr>
      </w:pPr>
    </w:p>
    <w:p w14:paraId="14C66A74" w14:textId="7EF3CE9D" w:rsidR="00C11367" w:rsidRPr="00AB53FC" w:rsidRDefault="00C11367" w:rsidP="008F0027">
      <w:pPr>
        <w:pStyle w:val="BodyTextMain"/>
        <w:rPr>
          <w:lang w:val="en-GB"/>
        </w:rPr>
      </w:pPr>
      <w:r w:rsidRPr="00AB53FC">
        <w:rPr>
          <w:b/>
          <w:lang w:val="en-GB"/>
        </w:rPr>
        <w:t>Spuul</w:t>
      </w:r>
      <w:r w:rsidR="006D0F0B" w:rsidRPr="00AB53FC">
        <w:rPr>
          <w:lang w:val="en-GB"/>
        </w:rPr>
        <w:t>,</w:t>
      </w:r>
      <w:r w:rsidRPr="00AB53FC">
        <w:rPr>
          <w:lang w:val="en-GB"/>
        </w:rPr>
        <w:t xml:space="preserve"> founded in 2012</w:t>
      </w:r>
      <w:r w:rsidR="006D0F0B" w:rsidRPr="00AB53FC">
        <w:rPr>
          <w:lang w:val="en-GB"/>
        </w:rPr>
        <w:t>,</w:t>
      </w:r>
      <w:r w:rsidRPr="00AB53FC">
        <w:rPr>
          <w:lang w:val="en-GB"/>
        </w:rPr>
        <w:t xml:space="preserve"> offered an OTT service across </w:t>
      </w:r>
      <w:r w:rsidR="00B76343" w:rsidRPr="00AB53FC">
        <w:rPr>
          <w:lang w:val="en-GB"/>
        </w:rPr>
        <w:t>technologies (e.g.</w:t>
      </w:r>
      <w:r w:rsidR="007B0B79">
        <w:rPr>
          <w:lang w:val="en-GB"/>
        </w:rPr>
        <w:t>,</w:t>
      </w:r>
      <w:r w:rsidR="00B76343" w:rsidRPr="00AB53FC">
        <w:rPr>
          <w:lang w:val="en-GB"/>
        </w:rPr>
        <w:t xml:space="preserve"> </w:t>
      </w:r>
      <w:r w:rsidRPr="00AB53FC">
        <w:rPr>
          <w:lang w:val="en-GB"/>
        </w:rPr>
        <w:t>mobile</w:t>
      </w:r>
      <w:r w:rsidR="00AB7EE5">
        <w:rPr>
          <w:lang w:val="en-GB"/>
        </w:rPr>
        <w:t xml:space="preserve"> or </w:t>
      </w:r>
      <w:r w:rsidRPr="00AB53FC">
        <w:rPr>
          <w:lang w:val="en-GB"/>
        </w:rPr>
        <w:t>tablet (iOS, Android), smart TV, and Chromecast</w:t>
      </w:r>
      <w:r w:rsidR="00CE23F3" w:rsidRPr="00AB53FC">
        <w:rPr>
          <w:lang w:val="en-GB"/>
        </w:rPr>
        <w:t>)</w:t>
      </w:r>
      <w:r w:rsidRPr="00AB53FC">
        <w:rPr>
          <w:lang w:val="en-GB"/>
        </w:rPr>
        <w:t xml:space="preserve"> to stream and download feature-length movies, short films, and TV shows in different regional languages. The</w:t>
      </w:r>
      <w:r w:rsidR="00CE23F3" w:rsidRPr="00AB53FC">
        <w:rPr>
          <w:lang w:val="en-GB"/>
        </w:rPr>
        <w:t xml:space="preserve"> company’s</w:t>
      </w:r>
      <w:r w:rsidRPr="00AB53FC">
        <w:rPr>
          <w:lang w:val="en-GB"/>
        </w:rPr>
        <w:t xml:space="preserve"> original aim was to provide Bollywood content to </w:t>
      </w:r>
      <w:r w:rsidR="00756792" w:rsidRPr="00AB53FC">
        <w:rPr>
          <w:lang w:val="en-GB"/>
        </w:rPr>
        <w:t>non-resident</w:t>
      </w:r>
      <w:r w:rsidRPr="00AB53FC">
        <w:rPr>
          <w:lang w:val="en-GB"/>
        </w:rPr>
        <w:t xml:space="preserve"> Indian</w:t>
      </w:r>
      <w:r w:rsidR="00756792" w:rsidRPr="00AB53FC">
        <w:rPr>
          <w:lang w:val="en-GB"/>
        </w:rPr>
        <w:t xml:space="preserve">s </w:t>
      </w:r>
      <w:r w:rsidRPr="00AB53FC">
        <w:rPr>
          <w:lang w:val="en-GB"/>
        </w:rPr>
        <w:t>in overseas markets.</w:t>
      </w:r>
      <w:r w:rsidR="00A86F6A" w:rsidRPr="00AB53FC">
        <w:rPr>
          <w:lang w:val="en-GB"/>
        </w:rPr>
        <w:t xml:space="preserve"> </w:t>
      </w:r>
      <w:r w:rsidR="00360C47" w:rsidRPr="00AB53FC">
        <w:rPr>
          <w:lang w:val="en-GB"/>
        </w:rPr>
        <w:t>Similar to</w:t>
      </w:r>
      <w:r w:rsidR="00A86F6A" w:rsidRPr="00AB53FC">
        <w:rPr>
          <w:lang w:val="en-GB"/>
        </w:rPr>
        <w:t xml:space="preserve"> Netflix and Hulu</w:t>
      </w:r>
      <w:r w:rsidR="007B0B79">
        <w:rPr>
          <w:lang w:val="en-GB"/>
        </w:rPr>
        <w:t xml:space="preserve"> Television Network</w:t>
      </w:r>
      <w:r w:rsidR="00A86F6A" w:rsidRPr="00AB53FC">
        <w:rPr>
          <w:lang w:val="en-GB"/>
        </w:rPr>
        <w:t>,</w:t>
      </w:r>
      <w:r w:rsidR="00756792" w:rsidRPr="00AB53FC">
        <w:rPr>
          <w:lang w:val="en-GB"/>
        </w:rPr>
        <w:t xml:space="preserve"> Spuul’s</w:t>
      </w:r>
      <w:r w:rsidRPr="00AB53FC">
        <w:rPr>
          <w:lang w:val="en-GB"/>
        </w:rPr>
        <w:t xml:space="preserve"> content was available across three pricing tiers: </w:t>
      </w:r>
      <w:r w:rsidR="00D235AF" w:rsidRPr="00AB53FC">
        <w:rPr>
          <w:lang w:val="en-GB"/>
        </w:rPr>
        <w:t>(</w:t>
      </w:r>
      <w:r w:rsidRPr="00AB53FC">
        <w:rPr>
          <w:lang w:val="en-GB"/>
        </w:rPr>
        <w:t>1) free</w:t>
      </w:r>
      <w:r w:rsidR="00AB7EE5">
        <w:rPr>
          <w:lang w:val="en-GB"/>
        </w:rPr>
        <w:t xml:space="preserve"> or </w:t>
      </w:r>
      <w:r w:rsidRPr="00AB53FC">
        <w:rPr>
          <w:lang w:val="en-GB"/>
        </w:rPr>
        <w:t xml:space="preserve">ad-supported, </w:t>
      </w:r>
      <w:r w:rsidR="00D235AF" w:rsidRPr="00AB53FC">
        <w:rPr>
          <w:lang w:val="en-GB"/>
        </w:rPr>
        <w:t>(</w:t>
      </w:r>
      <w:r w:rsidRPr="00AB53FC">
        <w:rPr>
          <w:lang w:val="en-GB"/>
        </w:rPr>
        <w:t xml:space="preserve">2) unlimited monthly subscription, and </w:t>
      </w:r>
      <w:r w:rsidR="00D235AF" w:rsidRPr="00AB53FC">
        <w:rPr>
          <w:lang w:val="en-GB"/>
        </w:rPr>
        <w:t>(</w:t>
      </w:r>
      <w:r w:rsidRPr="00AB53FC">
        <w:rPr>
          <w:lang w:val="en-GB"/>
        </w:rPr>
        <w:t>3) pay</w:t>
      </w:r>
      <w:r w:rsidR="00360C47" w:rsidRPr="00AB53FC">
        <w:rPr>
          <w:lang w:val="en-GB"/>
        </w:rPr>
        <w:t>-</w:t>
      </w:r>
      <w:r w:rsidRPr="00AB53FC">
        <w:rPr>
          <w:lang w:val="en-GB"/>
        </w:rPr>
        <w:t>per</w:t>
      </w:r>
      <w:r w:rsidR="00360C47" w:rsidRPr="00AB53FC">
        <w:rPr>
          <w:lang w:val="en-GB"/>
        </w:rPr>
        <w:t>-view</w:t>
      </w:r>
      <w:r w:rsidRPr="00AB53FC">
        <w:rPr>
          <w:lang w:val="en-GB"/>
        </w:rPr>
        <w:t xml:space="preserve">. </w:t>
      </w:r>
      <w:r w:rsidR="00360C47" w:rsidRPr="00AB53FC">
        <w:rPr>
          <w:lang w:val="en-GB"/>
        </w:rPr>
        <w:t>Spuul</w:t>
      </w:r>
      <w:r w:rsidRPr="00AB53FC">
        <w:rPr>
          <w:lang w:val="en-GB"/>
        </w:rPr>
        <w:t xml:space="preserve"> had </w:t>
      </w:r>
      <w:r w:rsidR="00C23CE9" w:rsidRPr="00AB53FC">
        <w:rPr>
          <w:lang w:val="en-GB"/>
        </w:rPr>
        <w:t xml:space="preserve">joined </w:t>
      </w:r>
      <w:r w:rsidRPr="00AB53FC">
        <w:rPr>
          <w:lang w:val="en-GB"/>
        </w:rPr>
        <w:t xml:space="preserve">with </w:t>
      </w:r>
      <w:r w:rsidR="00AB7EE5">
        <w:rPr>
          <w:lang w:val="en-GB"/>
        </w:rPr>
        <w:t xml:space="preserve">the </w:t>
      </w:r>
      <w:r w:rsidRPr="00AB53FC">
        <w:rPr>
          <w:lang w:val="en-GB"/>
        </w:rPr>
        <w:t>online payment firm Paytm to enable its users to make micro-payments in a bid to boost subscription revenue. The</w:t>
      </w:r>
      <w:r w:rsidR="00360C47" w:rsidRPr="00AB53FC">
        <w:rPr>
          <w:lang w:val="en-GB"/>
        </w:rPr>
        <w:t xml:space="preserve"> company</w:t>
      </w:r>
      <w:r w:rsidRPr="00AB53FC">
        <w:rPr>
          <w:lang w:val="en-GB"/>
        </w:rPr>
        <w:t xml:space="preserve"> w</w:t>
      </w:r>
      <w:r w:rsidR="00360C47" w:rsidRPr="00AB53FC">
        <w:rPr>
          <w:lang w:val="en-GB"/>
        </w:rPr>
        <w:t>as</w:t>
      </w:r>
      <w:r w:rsidRPr="00AB53FC">
        <w:rPr>
          <w:lang w:val="en-GB"/>
        </w:rPr>
        <w:t xml:space="preserve"> not looking at increasing </w:t>
      </w:r>
      <w:r w:rsidR="00F639BF" w:rsidRPr="00AB53FC">
        <w:rPr>
          <w:lang w:val="en-GB"/>
        </w:rPr>
        <w:t>TV</w:t>
      </w:r>
      <w:r w:rsidRPr="00AB53FC">
        <w:rPr>
          <w:lang w:val="en-GB"/>
        </w:rPr>
        <w:t xml:space="preserve"> content acquired from broadcasters</w:t>
      </w:r>
      <w:r w:rsidR="00360C47" w:rsidRPr="00AB53FC">
        <w:rPr>
          <w:lang w:val="en-GB"/>
        </w:rPr>
        <w:t xml:space="preserve">; </w:t>
      </w:r>
      <w:r w:rsidR="00AB7EE5">
        <w:rPr>
          <w:lang w:val="en-GB"/>
        </w:rPr>
        <w:t>consequently, in</w:t>
      </w:r>
      <w:r w:rsidRPr="00AB53FC">
        <w:rPr>
          <w:lang w:val="en-GB"/>
        </w:rPr>
        <w:t xml:space="preserve"> 2016,</w:t>
      </w:r>
      <w:r w:rsidR="00360C47" w:rsidRPr="00AB53FC">
        <w:rPr>
          <w:lang w:val="en-GB"/>
        </w:rPr>
        <w:t xml:space="preserve"> </w:t>
      </w:r>
      <w:r w:rsidRPr="00AB53FC">
        <w:rPr>
          <w:lang w:val="en-GB"/>
        </w:rPr>
        <w:t xml:space="preserve">TV content </w:t>
      </w:r>
      <w:r w:rsidR="00360C47" w:rsidRPr="00AB53FC">
        <w:rPr>
          <w:lang w:val="en-GB"/>
        </w:rPr>
        <w:t>comprised</w:t>
      </w:r>
      <w:r w:rsidRPr="00AB53FC">
        <w:rPr>
          <w:lang w:val="en-GB"/>
        </w:rPr>
        <w:t xml:space="preserve"> </w:t>
      </w:r>
      <w:r w:rsidR="00AB7EE5" w:rsidRPr="00AB53FC">
        <w:rPr>
          <w:lang w:val="en-GB"/>
        </w:rPr>
        <w:t xml:space="preserve">only </w:t>
      </w:r>
      <w:r w:rsidRPr="00AB53FC">
        <w:rPr>
          <w:lang w:val="en-GB"/>
        </w:rPr>
        <w:t>10</w:t>
      </w:r>
      <w:r w:rsidR="00D235AF" w:rsidRPr="00AB53FC">
        <w:rPr>
          <w:lang w:val="en-GB"/>
        </w:rPr>
        <w:t>–</w:t>
      </w:r>
      <w:r w:rsidRPr="00AB53FC">
        <w:rPr>
          <w:lang w:val="en-GB"/>
        </w:rPr>
        <w:t>15 per cent</w:t>
      </w:r>
      <w:r w:rsidR="00360C47" w:rsidRPr="00AB53FC">
        <w:rPr>
          <w:lang w:val="en-GB"/>
        </w:rPr>
        <w:t xml:space="preserve"> of its offerings</w:t>
      </w:r>
      <w:r w:rsidRPr="00AB53FC">
        <w:rPr>
          <w:lang w:val="en-GB"/>
        </w:rPr>
        <w:t>.</w:t>
      </w:r>
      <w:r w:rsidRPr="00AB53FC">
        <w:rPr>
          <w:rStyle w:val="EndnoteReference"/>
          <w:lang w:val="en-GB"/>
        </w:rPr>
        <w:endnoteReference w:id="29"/>
      </w:r>
    </w:p>
    <w:p w14:paraId="1AEEAE06" w14:textId="77777777" w:rsidR="00E6374D" w:rsidRPr="00AB53FC" w:rsidRDefault="00E6374D" w:rsidP="008F0027">
      <w:pPr>
        <w:pStyle w:val="BodyTextMain"/>
        <w:rPr>
          <w:lang w:val="en-GB"/>
        </w:rPr>
      </w:pPr>
    </w:p>
    <w:p w14:paraId="5196D367" w14:textId="77777777" w:rsidR="00E6374D" w:rsidRPr="00AB53FC" w:rsidRDefault="00E6374D" w:rsidP="008F0027">
      <w:pPr>
        <w:pStyle w:val="BodyTextMain"/>
        <w:rPr>
          <w:lang w:val="en-GB"/>
        </w:rPr>
      </w:pPr>
    </w:p>
    <w:p w14:paraId="2238EB3D" w14:textId="77777777" w:rsidR="00C11367" w:rsidRPr="00AB53FC" w:rsidRDefault="00C11367" w:rsidP="008F0027">
      <w:pPr>
        <w:pStyle w:val="Casehead1"/>
        <w:outlineLvl w:val="0"/>
        <w:rPr>
          <w:lang w:val="en-GB"/>
        </w:rPr>
      </w:pPr>
      <w:r w:rsidRPr="00AB53FC">
        <w:rPr>
          <w:lang w:val="en-GB"/>
        </w:rPr>
        <w:t xml:space="preserve">Netflix India: The Challenges ahead </w:t>
      </w:r>
    </w:p>
    <w:p w14:paraId="7CA54E4F" w14:textId="77777777" w:rsidR="00E6374D" w:rsidRPr="00AB53FC" w:rsidRDefault="00E6374D" w:rsidP="008F0027">
      <w:pPr>
        <w:pStyle w:val="BodyTextMain"/>
        <w:rPr>
          <w:lang w:val="en-GB"/>
        </w:rPr>
      </w:pPr>
    </w:p>
    <w:p w14:paraId="16A864AD" w14:textId="5B4E9E9F" w:rsidR="00C11367" w:rsidRPr="00123486" w:rsidRDefault="00C11367" w:rsidP="008F0027">
      <w:pPr>
        <w:pStyle w:val="BodyTextMain"/>
        <w:rPr>
          <w:spacing w:val="-2"/>
          <w:kern w:val="22"/>
          <w:lang w:val="en-GB"/>
        </w:rPr>
      </w:pPr>
      <w:r w:rsidRPr="00123486">
        <w:rPr>
          <w:spacing w:val="-2"/>
          <w:kern w:val="22"/>
          <w:lang w:val="en-GB"/>
        </w:rPr>
        <w:t>After Netflix announced its entry into the Indian market, the CEO of Spuul</w:t>
      </w:r>
      <w:r w:rsidR="00360C47" w:rsidRPr="00123486">
        <w:rPr>
          <w:spacing w:val="-2"/>
          <w:kern w:val="22"/>
          <w:lang w:val="en-GB"/>
        </w:rPr>
        <w:t xml:space="preserve"> stated,</w:t>
      </w:r>
      <w:r w:rsidRPr="00123486">
        <w:rPr>
          <w:spacing w:val="-2"/>
          <w:kern w:val="22"/>
          <w:lang w:val="en-GB"/>
        </w:rPr>
        <w:t xml:space="preserve"> “We don’t think Netflix will disrupt the space; it is still a U.S. product, which doesn’t take into account the complexities of India.”</w:t>
      </w:r>
      <w:r w:rsidRPr="00123486">
        <w:rPr>
          <w:rStyle w:val="EndnoteReference"/>
          <w:spacing w:val="-2"/>
          <w:kern w:val="22"/>
          <w:lang w:val="en-GB"/>
        </w:rPr>
        <w:endnoteReference w:id="30"/>
      </w:r>
      <w:r w:rsidRPr="00123486">
        <w:rPr>
          <w:spacing w:val="-2"/>
          <w:kern w:val="22"/>
          <w:lang w:val="en-GB"/>
        </w:rPr>
        <w:t xml:space="preserve"> For all the opportunities that India provided</w:t>
      </w:r>
      <w:r w:rsidR="00360C47" w:rsidRPr="00123486">
        <w:rPr>
          <w:spacing w:val="-2"/>
          <w:kern w:val="22"/>
          <w:lang w:val="en-GB"/>
        </w:rPr>
        <w:t xml:space="preserve"> to Netflix</w:t>
      </w:r>
      <w:r w:rsidRPr="00123486">
        <w:rPr>
          <w:spacing w:val="-2"/>
          <w:kern w:val="22"/>
          <w:lang w:val="en-GB"/>
        </w:rPr>
        <w:t xml:space="preserve">, it </w:t>
      </w:r>
      <w:r w:rsidR="00360C47" w:rsidRPr="00123486">
        <w:rPr>
          <w:spacing w:val="-2"/>
          <w:kern w:val="22"/>
          <w:lang w:val="en-GB"/>
        </w:rPr>
        <w:t xml:space="preserve">also presented </w:t>
      </w:r>
      <w:r w:rsidRPr="00123486">
        <w:rPr>
          <w:spacing w:val="-2"/>
          <w:kern w:val="22"/>
          <w:lang w:val="en-GB"/>
        </w:rPr>
        <w:t>a multitude of challenges</w:t>
      </w:r>
      <w:r w:rsidR="00360C47" w:rsidRPr="00123486">
        <w:rPr>
          <w:spacing w:val="-2"/>
          <w:kern w:val="22"/>
          <w:lang w:val="en-GB"/>
        </w:rPr>
        <w:t>.</w:t>
      </w:r>
    </w:p>
    <w:p w14:paraId="552B0B07" w14:textId="77777777" w:rsidR="00E92A99" w:rsidRPr="00AB53FC" w:rsidRDefault="00E92A99" w:rsidP="008F0027">
      <w:pPr>
        <w:pStyle w:val="BodyTextMain"/>
        <w:rPr>
          <w:lang w:val="en-GB"/>
        </w:rPr>
      </w:pPr>
    </w:p>
    <w:p w14:paraId="6F52DEA3" w14:textId="77777777" w:rsidR="00E92A99" w:rsidRPr="00AB53FC" w:rsidRDefault="00E92A99" w:rsidP="008F0027">
      <w:pPr>
        <w:pStyle w:val="BodyTextMain"/>
        <w:rPr>
          <w:lang w:val="en-GB"/>
        </w:rPr>
      </w:pPr>
    </w:p>
    <w:p w14:paraId="5933FDE9" w14:textId="77777777" w:rsidR="00C11367" w:rsidRPr="00AB53FC" w:rsidRDefault="00C11367" w:rsidP="008F0027">
      <w:pPr>
        <w:pStyle w:val="Casehead2"/>
        <w:outlineLvl w:val="0"/>
        <w:rPr>
          <w:lang w:val="en-GB"/>
        </w:rPr>
      </w:pPr>
      <w:r w:rsidRPr="00AB53FC">
        <w:rPr>
          <w:lang w:val="en-GB"/>
        </w:rPr>
        <w:t xml:space="preserve">Internet </w:t>
      </w:r>
      <w:r w:rsidR="00384675" w:rsidRPr="00AB53FC">
        <w:rPr>
          <w:lang w:val="en-GB"/>
        </w:rPr>
        <w:t>Penetration and Speed</w:t>
      </w:r>
    </w:p>
    <w:p w14:paraId="3AA0C6A9" w14:textId="77777777" w:rsidR="00E92A99" w:rsidRPr="00AB53FC" w:rsidRDefault="00E92A99" w:rsidP="008F0027">
      <w:pPr>
        <w:pStyle w:val="BodyTextMain"/>
        <w:rPr>
          <w:lang w:val="en-GB"/>
        </w:rPr>
      </w:pPr>
    </w:p>
    <w:p w14:paraId="44F21444" w14:textId="5453B7E5" w:rsidR="00C11367" w:rsidRPr="00AB53FC" w:rsidRDefault="00C11367" w:rsidP="008F0027">
      <w:pPr>
        <w:pStyle w:val="BodyTextMain"/>
        <w:rPr>
          <w:lang w:val="en-GB"/>
        </w:rPr>
      </w:pPr>
      <w:r w:rsidRPr="00AB53FC">
        <w:rPr>
          <w:lang w:val="en-GB"/>
        </w:rPr>
        <w:t>Internet penetration had been consistently increasing in India but speed remained an issue for users.</w:t>
      </w:r>
      <w:r w:rsidR="00800325" w:rsidRPr="00AB53FC">
        <w:rPr>
          <w:lang w:val="en-GB"/>
        </w:rPr>
        <w:t xml:space="preserve"> A</w:t>
      </w:r>
      <w:r w:rsidRPr="00AB53FC">
        <w:rPr>
          <w:lang w:val="en-GB"/>
        </w:rPr>
        <w:t xml:space="preserve">ccording to the latest State of the Internet </w:t>
      </w:r>
      <w:r w:rsidR="00800325" w:rsidRPr="00AB53FC">
        <w:rPr>
          <w:lang w:val="en-GB"/>
        </w:rPr>
        <w:t>R</w:t>
      </w:r>
      <w:r w:rsidRPr="00AB53FC">
        <w:rPr>
          <w:lang w:val="en-GB"/>
        </w:rPr>
        <w:t>eport</w:t>
      </w:r>
      <w:r w:rsidR="00AB53FC" w:rsidRPr="00AB53FC">
        <w:rPr>
          <w:lang w:val="en-GB"/>
        </w:rPr>
        <w:t>,</w:t>
      </w:r>
      <w:r w:rsidR="00986E4F" w:rsidRPr="00AB53FC">
        <w:rPr>
          <w:rStyle w:val="EndnoteReference"/>
          <w:lang w:val="en-GB"/>
        </w:rPr>
        <w:endnoteReference w:id="31"/>
      </w:r>
      <w:r w:rsidR="00800325" w:rsidRPr="00AB53FC">
        <w:rPr>
          <w:lang w:val="en-GB"/>
        </w:rPr>
        <w:t xml:space="preserve"> India</w:t>
      </w:r>
      <w:r w:rsidRPr="00AB53FC">
        <w:rPr>
          <w:lang w:val="en-GB"/>
        </w:rPr>
        <w:t xml:space="preserve"> had the slowest broadband connection in Asia</w:t>
      </w:r>
      <w:r w:rsidR="00800325" w:rsidRPr="00AB53FC">
        <w:rPr>
          <w:lang w:val="en-GB"/>
        </w:rPr>
        <w:t>-</w:t>
      </w:r>
      <w:r w:rsidRPr="00AB53FC">
        <w:rPr>
          <w:lang w:val="en-GB"/>
        </w:rPr>
        <w:t xml:space="preserve">Pacific and was </w:t>
      </w:r>
      <w:r w:rsidR="00800325" w:rsidRPr="00AB53FC">
        <w:rPr>
          <w:lang w:val="en-GB"/>
        </w:rPr>
        <w:t>far behind</w:t>
      </w:r>
      <w:r w:rsidRPr="00AB53FC">
        <w:rPr>
          <w:lang w:val="en-GB"/>
        </w:rPr>
        <w:t xml:space="preserve"> the infrastructure that Netflix was able to </w:t>
      </w:r>
      <w:r w:rsidR="00AB7EE5">
        <w:rPr>
          <w:lang w:val="en-GB"/>
        </w:rPr>
        <w:t>use</w:t>
      </w:r>
      <w:r w:rsidR="00800325" w:rsidRPr="00AB53FC">
        <w:rPr>
          <w:lang w:val="en-GB"/>
        </w:rPr>
        <w:t xml:space="preserve"> </w:t>
      </w:r>
      <w:r w:rsidRPr="00AB53FC">
        <w:rPr>
          <w:lang w:val="en-GB"/>
        </w:rPr>
        <w:t>in the U</w:t>
      </w:r>
      <w:r w:rsidR="00CE23F3" w:rsidRPr="00AB53FC">
        <w:rPr>
          <w:lang w:val="en-GB"/>
        </w:rPr>
        <w:t>nited States</w:t>
      </w:r>
      <w:r w:rsidRPr="00AB53FC">
        <w:rPr>
          <w:lang w:val="en-GB"/>
        </w:rPr>
        <w:t xml:space="preserve"> and other Western markets. Netflix’s popularity in the </w:t>
      </w:r>
      <w:r w:rsidR="00800325" w:rsidRPr="00AB53FC">
        <w:rPr>
          <w:lang w:val="en-GB"/>
        </w:rPr>
        <w:t xml:space="preserve">United States </w:t>
      </w:r>
      <w:r w:rsidRPr="00AB53FC">
        <w:rPr>
          <w:lang w:val="en-GB"/>
        </w:rPr>
        <w:t>was mainly built on viewers</w:t>
      </w:r>
      <w:r w:rsidR="00800325" w:rsidRPr="00AB53FC">
        <w:rPr>
          <w:lang w:val="en-GB"/>
        </w:rPr>
        <w:t>’ ability</w:t>
      </w:r>
      <w:r w:rsidRPr="00AB53FC">
        <w:rPr>
          <w:lang w:val="en-GB"/>
        </w:rPr>
        <w:t xml:space="preserve"> to view the content </w:t>
      </w:r>
      <w:r w:rsidR="00800325" w:rsidRPr="00AB53FC">
        <w:rPr>
          <w:lang w:val="en-GB"/>
        </w:rPr>
        <w:t xml:space="preserve">available </w:t>
      </w:r>
      <w:r w:rsidRPr="00AB53FC">
        <w:rPr>
          <w:lang w:val="en-GB"/>
        </w:rPr>
        <w:t xml:space="preserve">to them, using </w:t>
      </w:r>
      <w:r w:rsidR="00F0306F" w:rsidRPr="00AB53FC">
        <w:rPr>
          <w:lang w:val="en-GB"/>
        </w:rPr>
        <w:t>both wired connection</w:t>
      </w:r>
      <w:r w:rsidR="00800325" w:rsidRPr="00AB53FC">
        <w:rPr>
          <w:lang w:val="en-GB"/>
        </w:rPr>
        <w:t>s</w:t>
      </w:r>
      <w:r w:rsidR="00F0306F" w:rsidRPr="00AB53FC">
        <w:rPr>
          <w:lang w:val="en-GB"/>
        </w:rPr>
        <w:t xml:space="preserve"> at home and</w:t>
      </w:r>
      <w:r w:rsidRPr="00AB53FC">
        <w:rPr>
          <w:lang w:val="en-GB"/>
        </w:rPr>
        <w:t xml:space="preserve"> wireless </w:t>
      </w:r>
      <w:r w:rsidR="00800325" w:rsidRPr="00AB53FC">
        <w:rPr>
          <w:lang w:val="en-GB"/>
        </w:rPr>
        <w:t>Internet via</w:t>
      </w:r>
      <w:r w:rsidRPr="00AB53FC">
        <w:rPr>
          <w:lang w:val="en-GB"/>
        </w:rPr>
        <w:t xml:space="preserve"> their mobile connections</w:t>
      </w:r>
      <w:r w:rsidR="004B4B03" w:rsidRPr="00AB53FC">
        <w:rPr>
          <w:lang w:val="en-GB"/>
        </w:rPr>
        <w:t>.</w:t>
      </w:r>
      <w:r w:rsidRPr="00AB53FC">
        <w:rPr>
          <w:rStyle w:val="EndnoteReference"/>
          <w:lang w:val="en-GB"/>
        </w:rPr>
        <w:endnoteReference w:id="32"/>
      </w:r>
      <w:r w:rsidRPr="00AB53FC">
        <w:rPr>
          <w:vertAlign w:val="superscript"/>
          <w:lang w:val="en-GB"/>
        </w:rPr>
        <w:t xml:space="preserve"> </w:t>
      </w:r>
      <w:r w:rsidR="00800325" w:rsidRPr="00AB53FC">
        <w:rPr>
          <w:lang w:val="en-GB"/>
        </w:rPr>
        <w:t>U.S. d</w:t>
      </w:r>
      <w:r w:rsidRPr="00AB53FC">
        <w:rPr>
          <w:lang w:val="en-GB"/>
        </w:rPr>
        <w:t xml:space="preserve">ata providers </w:t>
      </w:r>
      <w:r w:rsidR="00800325" w:rsidRPr="00AB53FC">
        <w:rPr>
          <w:lang w:val="en-GB"/>
        </w:rPr>
        <w:t>offered</w:t>
      </w:r>
      <w:r w:rsidRPr="00AB53FC">
        <w:rPr>
          <w:lang w:val="en-GB"/>
        </w:rPr>
        <w:t xml:space="preserve"> unlimited data plans</w:t>
      </w:r>
      <w:r w:rsidR="00800325" w:rsidRPr="00AB53FC">
        <w:rPr>
          <w:lang w:val="en-GB"/>
        </w:rPr>
        <w:t xml:space="preserve"> that</w:t>
      </w:r>
      <w:r w:rsidRPr="00AB53FC">
        <w:rPr>
          <w:lang w:val="en-GB"/>
        </w:rPr>
        <w:t xml:space="preserve"> allow</w:t>
      </w:r>
      <w:r w:rsidR="00800325" w:rsidRPr="00AB53FC">
        <w:rPr>
          <w:lang w:val="en-GB"/>
        </w:rPr>
        <w:t>ed</w:t>
      </w:r>
      <w:r w:rsidRPr="00AB53FC">
        <w:rPr>
          <w:lang w:val="en-GB"/>
        </w:rPr>
        <w:t xml:space="preserve"> their users to have a smooth viewing experience</w:t>
      </w:r>
      <w:r w:rsidR="00800325" w:rsidRPr="00AB53FC">
        <w:rPr>
          <w:lang w:val="en-GB"/>
        </w:rPr>
        <w:t>. Contrastingly,</w:t>
      </w:r>
      <w:r w:rsidRPr="00AB53FC">
        <w:rPr>
          <w:lang w:val="en-GB"/>
        </w:rPr>
        <w:t xml:space="preserve"> there were no </w:t>
      </w:r>
      <w:r w:rsidR="00800325" w:rsidRPr="00AB53FC">
        <w:rPr>
          <w:lang w:val="en-GB"/>
        </w:rPr>
        <w:t xml:space="preserve">viable </w:t>
      </w:r>
      <w:r w:rsidRPr="00AB53FC">
        <w:rPr>
          <w:lang w:val="en-GB"/>
        </w:rPr>
        <w:t xml:space="preserve">unlimited </w:t>
      </w:r>
      <w:r w:rsidR="008D6790" w:rsidRPr="00AB53FC">
        <w:rPr>
          <w:lang w:val="en-GB"/>
        </w:rPr>
        <w:t>I</w:t>
      </w:r>
      <w:r w:rsidRPr="00AB53FC">
        <w:rPr>
          <w:lang w:val="en-GB"/>
        </w:rPr>
        <w:t>nternet offers from any of the data providers</w:t>
      </w:r>
      <w:r w:rsidR="00800325" w:rsidRPr="00AB53FC">
        <w:rPr>
          <w:lang w:val="en-GB"/>
        </w:rPr>
        <w:t xml:space="preserve"> in India</w:t>
      </w:r>
      <w:r w:rsidRPr="00AB53FC">
        <w:rPr>
          <w:lang w:val="en-GB"/>
        </w:rPr>
        <w:t xml:space="preserve">. </w:t>
      </w:r>
      <w:r w:rsidR="00800325" w:rsidRPr="00AB53FC">
        <w:rPr>
          <w:lang w:val="en-GB"/>
        </w:rPr>
        <w:t>These</w:t>
      </w:r>
      <w:r w:rsidRPr="00AB53FC">
        <w:rPr>
          <w:lang w:val="en-GB"/>
        </w:rPr>
        <w:t xml:space="preserve"> unlimited data plan</w:t>
      </w:r>
      <w:r w:rsidR="00800325" w:rsidRPr="00AB53FC">
        <w:rPr>
          <w:lang w:val="en-GB"/>
        </w:rPr>
        <w:t>s</w:t>
      </w:r>
      <w:r w:rsidRPr="00AB53FC">
        <w:rPr>
          <w:lang w:val="en-GB"/>
        </w:rPr>
        <w:t xml:space="preserve"> suffered from</w:t>
      </w:r>
      <w:r w:rsidR="00800325" w:rsidRPr="00AB53FC">
        <w:rPr>
          <w:lang w:val="en-GB"/>
        </w:rPr>
        <w:t xml:space="preserve"> fair</w:t>
      </w:r>
      <w:r w:rsidR="00AB7EE5">
        <w:rPr>
          <w:lang w:val="en-GB"/>
        </w:rPr>
        <w:t>-</w:t>
      </w:r>
      <w:r w:rsidR="00800325" w:rsidRPr="00AB53FC">
        <w:rPr>
          <w:lang w:val="en-GB"/>
        </w:rPr>
        <w:t>usage policy</w:t>
      </w:r>
      <w:r w:rsidRPr="00AB53FC">
        <w:rPr>
          <w:lang w:val="en-GB"/>
        </w:rPr>
        <w:t xml:space="preserve"> speed</w:t>
      </w:r>
      <w:r w:rsidR="00800325" w:rsidRPr="00AB53FC">
        <w:rPr>
          <w:lang w:val="en-GB"/>
        </w:rPr>
        <w:t>s</w:t>
      </w:r>
      <w:r w:rsidRPr="00AB53FC">
        <w:rPr>
          <w:lang w:val="en-GB"/>
        </w:rPr>
        <w:t xml:space="preserve"> of less than 100 </w:t>
      </w:r>
      <w:r w:rsidR="00800325" w:rsidRPr="00AB53FC">
        <w:rPr>
          <w:lang w:val="en-GB"/>
        </w:rPr>
        <w:t>kilobits</w:t>
      </w:r>
      <w:r w:rsidR="009C3B87" w:rsidRPr="00AB53FC">
        <w:rPr>
          <w:lang w:val="en-GB"/>
        </w:rPr>
        <w:t>,</w:t>
      </w:r>
      <w:r w:rsidR="00800325" w:rsidRPr="00AB53FC">
        <w:rPr>
          <w:lang w:val="en-GB"/>
        </w:rPr>
        <w:t xml:space="preserve"> </w:t>
      </w:r>
      <w:r w:rsidRPr="00AB53FC">
        <w:rPr>
          <w:lang w:val="en-GB"/>
        </w:rPr>
        <w:t>which was meagre when compared to the data speed</w:t>
      </w:r>
      <w:r w:rsidR="00274CA1" w:rsidRPr="00AB53FC">
        <w:rPr>
          <w:lang w:val="en-GB"/>
        </w:rPr>
        <w:t>s</w:t>
      </w:r>
      <w:r w:rsidRPr="00AB53FC">
        <w:rPr>
          <w:lang w:val="en-GB"/>
        </w:rPr>
        <w:t xml:space="preserve"> provided in the </w:t>
      </w:r>
      <w:r w:rsidR="009C3B87" w:rsidRPr="00AB53FC">
        <w:rPr>
          <w:lang w:val="en-GB"/>
        </w:rPr>
        <w:t>United States (</w:t>
      </w:r>
      <w:r w:rsidRPr="00AB53FC">
        <w:rPr>
          <w:lang w:val="en-GB"/>
        </w:rPr>
        <w:t>between 50</w:t>
      </w:r>
      <w:r w:rsidR="00274CA1" w:rsidRPr="00AB53FC">
        <w:rPr>
          <w:lang w:val="en-GB"/>
        </w:rPr>
        <w:t xml:space="preserve"> and </w:t>
      </w:r>
      <w:r w:rsidRPr="00AB53FC">
        <w:rPr>
          <w:lang w:val="en-GB"/>
        </w:rPr>
        <w:t xml:space="preserve">500 </w:t>
      </w:r>
      <w:r w:rsidR="00D235AF" w:rsidRPr="00AB53FC">
        <w:rPr>
          <w:lang w:val="en-GB"/>
        </w:rPr>
        <w:t>megabits per second</w:t>
      </w:r>
      <w:r w:rsidR="00274CA1" w:rsidRPr="00AB53FC">
        <w:rPr>
          <w:lang w:val="en-GB"/>
        </w:rPr>
        <w:t>)</w:t>
      </w:r>
      <w:r w:rsidR="00D235AF" w:rsidRPr="00AB53FC">
        <w:rPr>
          <w:lang w:val="en-GB"/>
        </w:rPr>
        <w:t>.</w:t>
      </w:r>
      <w:r w:rsidRPr="00AB53FC">
        <w:rPr>
          <w:rStyle w:val="EndnoteReference"/>
          <w:lang w:val="en-GB"/>
        </w:rPr>
        <w:endnoteReference w:id="33"/>
      </w:r>
    </w:p>
    <w:p w14:paraId="16004A80" w14:textId="77777777" w:rsidR="00BD432E" w:rsidRPr="00AB53FC" w:rsidRDefault="00BD432E" w:rsidP="008F0027">
      <w:pPr>
        <w:pStyle w:val="BodyTextMain"/>
        <w:rPr>
          <w:lang w:val="en-GB"/>
        </w:rPr>
      </w:pPr>
    </w:p>
    <w:p w14:paraId="2436C327" w14:textId="1D07168F" w:rsidR="00C11367" w:rsidRPr="00AB53FC" w:rsidRDefault="00C11367" w:rsidP="008F0027">
      <w:pPr>
        <w:pStyle w:val="BodyTextMain"/>
        <w:rPr>
          <w:b/>
          <w:lang w:val="en-GB"/>
        </w:rPr>
      </w:pPr>
      <w:r w:rsidRPr="00AB53FC">
        <w:rPr>
          <w:lang w:val="en-GB"/>
        </w:rPr>
        <w:t xml:space="preserve">However, Netflix had always </w:t>
      </w:r>
      <w:r w:rsidR="00274CA1" w:rsidRPr="00AB53FC">
        <w:rPr>
          <w:lang w:val="en-GB"/>
        </w:rPr>
        <w:t>been</w:t>
      </w:r>
      <w:r w:rsidRPr="00AB53FC">
        <w:rPr>
          <w:lang w:val="en-GB"/>
        </w:rPr>
        <w:t xml:space="preserve"> an innovator in video streaming. In order to adapt to India’s</w:t>
      </w:r>
      <w:r w:rsidR="00274CA1" w:rsidRPr="00AB53FC">
        <w:rPr>
          <w:lang w:val="en-GB"/>
        </w:rPr>
        <w:t xml:space="preserve"> lack of</w:t>
      </w:r>
      <w:r w:rsidRPr="00AB53FC">
        <w:rPr>
          <w:lang w:val="en-GB"/>
        </w:rPr>
        <w:t xml:space="preserve"> </w:t>
      </w:r>
      <w:r w:rsidR="008D6790" w:rsidRPr="00AB53FC">
        <w:rPr>
          <w:lang w:val="en-GB"/>
        </w:rPr>
        <w:t>I</w:t>
      </w:r>
      <w:r w:rsidRPr="00AB53FC">
        <w:rPr>
          <w:lang w:val="en-GB"/>
        </w:rPr>
        <w:t xml:space="preserve">nternet infrastructure, </w:t>
      </w:r>
      <w:r w:rsidR="00274CA1" w:rsidRPr="00AB53FC">
        <w:rPr>
          <w:lang w:val="en-GB"/>
        </w:rPr>
        <w:t>the company</w:t>
      </w:r>
      <w:r w:rsidRPr="00AB53FC">
        <w:rPr>
          <w:lang w:val="en-GB"/>
        </w:rPr>
        <w:t xml:space="preserve"> introduced a data</w:t>
      </w:r>
      <w:r w:rsidR="00274CA1" w:rsidRPr="00AB53FC">
        <w:rPr>
          <w:lang w:val="en-GB"/>
        </w:rPr>
        <w:t>-</w:t>
      </w:r>
      <w:r w:rsidRPr="00AB53FC">
        <w:rPr>
          <w:lang w:val="en-GB"/>
        </w:rPr>
        <w:t>saving mode in its mobile app (</w:t>
      </w:r>
      <w:r w:rsidR="00274CA1" w:rsidRPr="00AB53FC">
        <w:rPr>
          <w:lang w:val="en-GB"/>
        </w:rPr>
        <w:t xml:space="preserve">available for </w:t>
      </w:r>
      <w:r w:rsidRPr="00AB53FC">
        <w:rPr>
          <w:lang w:val="en-GB"/>
        </w:rPr>
        <w:t>both Android and iOS</w:t>
      </w:r>
      <w:r w:rsidR="00274CA1" w:rsidRPr="00AB53FC">
        <w:rPr>
          <w:lang w:val="en-GB"/>
        </w:rPr>
        <w:t xml:space="preserve"> phones</w:t>
      </w:r>
      <w:r w:rsidRPr="00AB53FC">
        <w:rPr>
          <w:lang w:val="en-GB"/>
        </w:rPr>
        <w:t>). This new feature enabled user</w:t>
      </w:r>
      <w:r w:rsidR="00274CA1" w:rsidRPr="00AB53FC">
        <w:rPr>
          <w:lang w:val="en-GB"/>
        </w:rPr>
        <w:t>s</w:t>
      </w:r>
      <w:r w:rsidRPr="00AB53FC">
        <w:rPr>
          <w:lang w:val="en-GB"/>
        </w:rPr>
        <w:t xml:space="preserve"> to alter the quality of the video streaming depending on the strength and quality of the </w:t>
      </w:r>
      <w:r w:rsidR="008D6790" w:rsidRPr="00AB53FC">
        <w:rPr>
          <w:lang w:val="en-GB"/>
        </w:rPr>
        <w:t>I</w:t>
      </w:r>
      <w:r w:rsidRPr="00AB53FC">
        <w:rPr>
          <w:lang w:val="en-GB"/>
        </w:rPr>
        <w:t>nternet connection</w:t>
      </w:r>
      <w:r w:rsidR="00274CA1" w:rsidRPr="00AB53FC">
        <w:rPr>
          <w:lang w:val="en-GB"/>
        </w:rPr>
        <w:t>;</w:t>
      </w:r>
      <w:r w:rsidRPr="00AB53FC">
        <w:rPr>
          <w:lang w:val="en-GB"/>
        </w:rPr>
        <w:t xml:space="preserve"> </w:t>
      </w:r>
      <w:r w:rsidR="00274CA1" w:rsidRPr="00AB53FC">
        <w:rPr>
          <w:lang w:val="en-GB"/>
        </w:rPr>
        <w:t>with</w:t>
      </w:r>
      <w:r w:rsidRPr="00AB53FC">
        <w:rPr>
          <w:lang w:val="en-GB"/>
        </w:rPr>
        <w:t xml:space="preserve"> cellular connection</w:t>
      </w:r>
      <w:r w:rsidR="00274CA1" w:rsidRPr="00AB53FC">
        <w:rPr>
          <w:lang w:val="en-GB"/>
        </w:rPr>
        <w:t>s</w:t>
      </w:r>
      <w:r w:rsidRPr="00AB53FC">
        <w:rPr>
          <w:lang w:val="en-GB"/>
        </w:rPr>
        <w:t xml:space="preserve">, it also saved data. For example, it allowed users to watch </w:t>
      </w:r>
      <w:r w:rsidR="00274CA1" w:rsidRPr="00AB53FC">
        <w:rPr>
          <w:lang w:val="en-GB"/>
        </w:rPr>
        <w:t>three</w:t>
      </w:r>
      <w:r w:rsidRPr="00AB53FC">
        <w:rPr>
          <w:lang w:val="en-GB"/>
        </w:rPr>
        <w:t xml:space="preserve"> hours of video</w:t>
      </w:r>
      <w:r w:rsidR="00274CA1" w:rsidRPr="00AB53FC">
        <w:rPr>
          <w:lang w:val="en-GB"/>
        </w:rPr>
        <w:t>—which originally used about three gigabytes of data—using just</w:t>
      </w:r>
      <w:r w:rsidRPr="00AB53FC">
        <w:rPr>
          <w:lang w:val="en-GB"/>
        </w:rPr>
        <w:t xml:space="preserve"> </w:t>
      </w:r>
      <w:r w:rsidR="00274CA1" w:rsidRPr="00AB53FC">
        <w:rPr>
          <w:lang w:val="en-GB"/>
        </w:rPr>
        <w:t>one gigabyte</w:t>
      </w:r>
      <w:r w:rsidRPr="00AB53FC">
        <w:rPr>
          <w:lang w:val="en-GB"/>
        </w:rPr>
        <w:t xml:space="preserve"> </w:t>
      </w:r>
      <w:r w:rsidR="00274CA1" w:rsidRPr="00AB53FC">
        <w:rPr>
          <w:lang w:val="en-GB"/>
        </w:rPr>
        <w:t xml:space="preserve">of </w:t>
      </w:r>
      <w:r w:rsidRPr="00AB53FC">
        <w:rPr>
          <w:lang w:val="en-GB"/>
        </w:rPr>
        <w:t>data.</w:t>
      </w:r>
      <w:r w:rsidRPr="00AB53FC">
        <w:rPr>
          <w:rStyle w:val="EndnoteReference"/>
          <w:lang w:val="en-GB"/>
        </w:rPr>
        <w:endnoteReference w:id="34"/>
      </w:r>
    </w:p>
    <w:p w14:paraId="63E980EA" w14:textId="6118F671" w:rsidR="00E92A99" w:rsidRPr="00AB53FC" w:rsidRDefault="00E92A99" w:rsidP="008F0027">
      <w:pPr>
        <w:pStyle w:val="BodyTextMain"/>
        <w:rPr>
          <w:sz w:val="20"/>
          <w:lang w:val="en-GB"/>
        </w:rPr>
      </w:pPr>
    </w:p>
    <w:p w14:paraId="1003715E" w14:textId="3B488CFF" w:rsidR="00123486" w:rsidRDefault="00123486" w:rsidP="008F0027">
      <w:pPr>
        <w:spacing w:after="200" w:line="276" w:lineRule="auto"/>
        <w:rPr>
          <w:szCs w:val="22"/>
          <w:lang w:val="en-GB"/>
        </w:rPr>
      </w:pPr>
      <w:r>
        <w:rPr>
          <w:lang w:val="en-GB"/>
        </w:rPr>
        <w:br w:type="page"/>
      </w:r>
    </w:p>
    <w:p w14:paraId="6F20ED40" w14:textId="77777777" w:rsidR="00C11367" w:rsidRPr="00AB53FC" w:rsidRDefault="00C11367" w:rsidP="008F0027">
      <w:pPr>
        <w:pStyle w:val="Casehead2"/>
        <w:outlineLvl w:val="0"/>
        <w:rPr>
          <w:lang w:val="en-GB"/>
        </w:rPr>
      </w:pPr>
      <w:r w:rsidRPr="00AB53FC">
        <w:rPr>
          <w:lang w:val="en-GB"/>
        </w:rPr>
        <w:lastRenderedPageBreak/>
        <w:t>Content</w:t>
      </w:r>
    </w:p>
    <w:p w14:paraId="5D3AA2BD" w14:textId="77777777" w:rsidR="00E92A99" w:rsidRPr="00AB53FC" w:rsidRDefault="00E92A99" w:rsidP="008F0027">
      <w:pPr>
        <w:pStyle w:val="BodyTextMain"/>
        <w:rPr>
          <w:lang w:val="en-GB"/>
        </w:rPr>
      </w:pPr>
    </w:p>
    <w:p w14:paraId="057AC10A" w14:textId="28C6841F" w:rsidR="00E621DB" w:rsidRPr="00AB53FC" w:rsidRDefault="00C11367" w:rsidP="008F0027">
      <w:pPr>
        <w:pStyle w:val="BodyTextMain"/>
        <w:rPr>
          <w:lang w:val="en-GB"/>
        </w:rPr>
      </w:pPr>
      <w:r w:rsidRPr="00AB53FC">
        <w:rPr>
          <w:lang w:val="en-GB"/>
        </w:rPr>
        <w:t>Content was one of the biggest hurdle</w:t>
      </w:r>
      <w:r w:rsidR="00F639BF" w:rsidRPr="00AB53FC">
        <w:rPr>
          <w:lang w:val="en-GB"/>
        </w:rPr>
        <w:t>s</w:t>
      </w:r>
      <w:r w:rsidRPr="00AB53FC">
        <w:rPr>
          <w:lang w:val="en-GB"/>
        </w:rPr>
        <w:t xml:space="preserve"> Netflix had to overcome. </w:t>
      </w:r>
      <w:r w:rsidR="00274CA1" w:rsidRPr="00AB53FC">
        <w:rPr>
          <w:lang w:val="en-GB"/>
        </w:rPr>
        <w:t>Just after the company’s</w:t>
      </w:r>
      <w:r w:rsidRPr="00AB53FC">
        <w:rPr>
          <w:lang w:val="en-GB"/>
        </w:rPr>
        <w:t xml:space="preserve"> </w:t>
      </w:r>
      <w:r w:rsidR="00274CA1" w:rsidRPr="00AB53FC">
        <w:rPr>
          <w:lang w:val="en-GB"/>
        </w:rPr>
        <w:t>Indian</w:t>
      </w:r>
      <w:r w:rsidRPr="00AB53FC">
        <w:rPr>
          <w:lang w:val="en-GB"/>
        </w:rPr>
        <w:t xml:space="preserve"> launch, it disappointed </w:t>
      </w:r>
      <w:r w:rsidR="00D27D0E" w:rsidRPr="00AB53FC">
        <w:rPr>
          <w:lang w:val="en-GB"/>
        </w:rPr>
        <w:t>many</w:t>
      </w:r>
      <w:r w:rsidRPr="00AB53FC">
        <w:rPr>
          <w:lang w:val="en-GB"/>
        </w:rPr>
        <w:t xml:space="preserve"> subscribers when it offered only 7</w:t>
      </w:r>
      <w:r w:rsidR="00BD432E" w:rsidRPr="00AB53FC">
        <w:rPr>
          <w:lang w:val="en-GB"/>
        </w:rPr>
        <w:t xml:space="preserve"> per cent</w:t>
      </w:r>
      <w:r w:rsidRPr="00AB53FC">
        <w:rPr>
          <w:lang w:val="en-GB"/>
        </w:rPr>
        <w:t xml:space="preserve"> of its overall library in India</w:t>
      </w:r>
      <w:r w:rsidR="00AB7EE5">
        <w:rPr>
          <w:lang w:val="en-GB"/>
        </w:rPr>
        <w:t>.</w:t>
      </w:r>
      <w:r w:rsidR="00B86AD8" w:rsidRPr="00AB53FC">
        <w:rPr>
          <w:rStyle w:val="EndnoteReference"/>
          <w:lang w:val="en-GB"/>
        </w:rPr>
        <w:endnoteReference w:id="35"/>
      </w:r>
      <w:r w:rsidRPr="00AB53FC">
        <w:rPr>
          <w:lang w:val="en-GB"/>
        </w:rPr>
        <w:t xml:space="preserve"> </w:t>
      </w:r>
      <w:r w:rsidR="00274CA1" w:rsidRPr="00AB53FC">
        <w:rPr>
          <w:lang w:val="en-GB"/>
        </w:rPr>
        <w:t>A</w:t>
      </w:r>
      <w:r w:rsidRPr="00AB53FC">
        <w:rPr>
          <w:lang w:val="en-GB"/>
        </w:rPr>
        <w:t xml:space="preserve">dding new content to </w:t>
      </w:r>
      <w:r w:rsidR="00274CA1" w:rsidRPr="00AB53FC">
        <w:rPr>
          <w:lang w:val="en-GB"/>
        </w:rPr>
        <w:t>Netflix’s</w:t>
      </w:r>
      <w:r w:rsidRPr="00AB53FC">
        <w:rPr>
          <w:lang w:val="en-GB"/>
        </w:rPr>
        <w:t xml:space="preserve"> Indian library was </w:t>
      </w:r>
      <w:r w:rsidR="00274CA1" w:rsidRPr="00AB53FC">
        <w:rPr>
          <w:lang w:val="en-GB"/>
        </w:rPr>
        <w:t xml:space="preserve">a </w:t>
      </w:r>
      <w:r w:rsidRPr="00AB53FC">
        <w:rPr>
          <w:lang w:val="en-GB"/>
        </w:rPr>
        <w:t>slow</w:t>
      </w:r>
      <w:r w:rsidR="00274CA1" w:rsidRPr="00AB53FC">
        <w:rPr>
          <w:lang w:val="en-GB"/>
        </w:rPr>
        <w:t xml:space="preserve">, gradual process. </w:t>
      </w:r>
      <w:r w:rsidRPr="00AB53FC">
        <w:rPr>
          <w:lang w:val="en-GB"/>
        </w:rPr>
        <w:t>After six months, Netflix offered 916 movies and 368 TV shows from across the world</w:t>
      </w:r>
      <w:r w:rsidR="00274CA1" w:rsidRPr="00AB53FC">
        <w:rPr>
          <w:lang w:val="en-GB"/>
        </w:rPr>
        <w:t xml:space="preserve"> on its Indian platform</w:t>
      </w:r>
      <w:r w:rsidRPr="00AB53FC">
        <w:rPr>
          <w:lang w:val="en-GB"/>
        </w:rPr>
        <w:t xml:space="preserve">, while in the </w:t>
      </w:r>
      <w:r w:rsidR="00274CA1" w:rsidRPr="00AB53FC">
        <w:rPr>
          <w:lang w:val="en-GB"/>
        </w:rPr>
        <w:t>United States</w:t>
      </w:r>
      <w:r w:rsidRPr="00AB53FC">
        <w:rPr>
          <w:lang w:val="en-GB"/>
        </w:rPr>
        <w:t>, it offered 4,042 movies and 1,138 TV shows.</w:t>
      </w:r>
      <w:r w:rsidRPr="00AB53FC">
        <w:rPr>
          <w:rStyle w:val="EndnoteReference"/>
          <w:lang w:val="en-GB"/>
        </w:rPr>
        <w:endnoteReference w:id="36"/>
      </w:r>
      <w:r w:rsidRPr="00AB53FC">
        <w:rPr>
          <w:lang w:val="en-GB"/>
        </w:rPr>
        <w:t xml:space="preserve"> </w:t>
      </w:r>
    </w:p>
    <w:p w14:paraId="75E6C825" w14:textId="77777777" w:rsidR="00E621DB" w:rsidRPr="00AB53FC" w:rsidRDefault="00E621DB" w:rsidP="008F0027">
      <w:pPr>
        <w:pStyle w:val="BodyTextMain"/>
        <w:rPr>
          <w:lang w:val="en-GB"/>
        </w:rPr>
      </w:pPr>
    </w:p>
    <w:p w14:paraId="063BF8C3" w14:textId="7F328E07" w:rsidR="00C11367" w:rsidRPr="00AB53FC" w:rsidRDefault="00274CA1" w:rsidP="008F0027">
      <w:pPr>
        <w:pStyle w:val="BodyTextMain"/>
        <w:rPr>
          <w:lang w:val="en-GB"/>
        </w:rPr>
      </w:pPr>
      <w:r w:rsidRPr="00AB53FC">
        <w:rPr>
          <w:lang w:val="en-GB"/>
        </w:rPr>
        <w:t>Further</w:t>
      </w:r>
      <w:r w:rsidR="00AB7EE5">
        <w:rPr>
          <w:lang w:val="en-GB"/>
        </w:rPr>
        <w:t>more</w:t>
      </w:r>
      <w:r w:rsidR="00C11367" w:rsidRPr="00AB53FC">
        <w:rPr>
          <w:lang w:val="en-GB"/>
        </w:rPr>
        <w:t xml:space="preserve">, the </w:t>
      </w:r>
      <w:r w:rsidRPr="00AB53FC">
        <w:rPr>
          <w:lang w:val="en-GB"/>
        </w:rPr>
        <w:t>amount of</w:t>
      </w:r>
      <w:r w:rsidR="00C11367" w:rsidRPr="00AB53FC">
        <w:rPr>
          <w:lang w:val="en-GB"/>
        </w:rPr>
        <w:t xml:space="preserve"> Indian content </w:t>
      </w:r>
      <w:r w:rsidRPr="00AB53FC">
        <w:rPr>
          <w:lang w:val="en-GB"/>
        </w:rPr>
        <w:t xml:space="preserve">was still </w:t>
      </w:r>
      <w:r w:rsidR="00C11367" w:rsidRPr="00AB53FC">
        <w:rPr>
          <w:lang w:val="en-GB"/>
        </w:rPr>
        <w:t xml:space="preserve">low. India </w:t>
      </w:r>
      <w:r w:rsidRPr="00AB53FC">
        <w:rPr>
          <w:lang w:val="en-GB"/>
        </w:rPr>
        <w:t>had</w:t>
      </w:r>
      <w:r w:rsidR="00C11367" w:rsidRPr="00AB53FC">
        <w:rPr>
          <w:lang w:val="en-GB"/>
        </w:rPr>
        <w:t xml:space="preserve"> a thriving film and </w:t>
      </w:r>
      <w:r w:rsidR="00F639BF" w:rsidRPr="00AB53FC">
        <w:rPr>
          <w:lang w:val="en-GB"/>
        </w:rPr>
        <w:t>TV</w:t>
      </w:r>
      <w:r w:rsidR="00C11367" w:rsidRPr="00AB53FC">
        <w:rPr>
          <w:lang w:val="en-GB"/>
        </w:rPr>
        <w:t xml:space="preserve"> industry that enjoyed an overwhelming patronage from its viewers. If Netflix wanted to occupy a bigger share of the market and maintain its initially acquired subscribers, it had to be swift in embracing the varied local content</w:t>
      </w:r>
      <w:r w:rsidRPr="00AB53FC">
        <w:rPr>
          <w:lang w:val="en-GB"/>
        </w:rPr>
        <w:t xml:space="preserve"> in India—</w:t>
      </w:r>
      <w:r w:rsidR="00C11367" w:rsidRPr="00AB53FC">
        <w:rPr>
          <w:lang w:val="en-GB"/>
        </w:rPr>
        <w:t xml:space="preserve">both by producing original content and by acquiring the rights for existing </w:t>
      </w:r>
      <w:r w:rsidRPr="00AB53FC">
        <w:rPr>
          <w:lang w:val="en-GB"/>
        </w:rPr>
        <w:t>content</w:t>
      </w:r>
      <w:r w:rsidR="00C11367" w:rsidRPr="00AB53FC">
        <w:rPr>
          <w:lang w:val="en-GB"/>
        </w:rPr>
        <w:t xml:space="preserve">. In </w:t>
      </w:r>
      <w:r w:rsidRPr="00AB53FC">
        <w:rPr>
          <w:lang w:val="en-GB"/>
        </w:rPr>
        <w:t>this respect</w:t>
      </w:r>
      <w:r w:rsidR="00C11367" w:rsidRPr="00AB53FC">
        <w:rPr>
          <w:lang w:val="en-GB"/>
        </w:rPr>
        <w:t>, Netflix was lagging behind its major competitors</w:t>
      </w:r>
      <w:r w:rsidRPr="00AB53FC">
        <w:rPr>
          <w:lang w:val="en-GB"/>
        </w:rPr>
        <w:t xml:space="preserve">, </w:t>
      </w:r>
      <w:r w:rsidR="00E621DB" w:rsidRPr="00AB53FC">
        <w:rPr>
          <w:lang w:val="en-GB"/>
        </w:rPr>
        <w:t xml:space="preserve">many of </w:t>
      </w:r>
      <w:r w:rsidRPr="00AB53FC">
        <w:rPr>
          <w:lang w:val="en-GB"/>
        </w:rPr>
        <w:t>which</w:t>
      </w:r>
      <w:r w:rsidR="00C11367" w:rsidRPr="00AB53FC">
        <w:rPr>
          <w:lang w:val="en-GB"/>
        </w:rPr>
        <w:t xml:space="preserve"> </w:t>
      </w:r>
      <w:r w:rsidR="00E621DB" w:rsidRPr="00AB53FC">
        <w:rPr>
          <w:lang w:val="en-GB"/>
        </w:rPr>
        <w:t xml:space="preserve">had </w:t>
      </w:r>
      <w:r w:rsidR="00C11367" w:rsidRPr="00AB53FC">
        <w:rPr>
          <w:lang w:val="en-GB"/>
        </w:rPr>
        <w:t>rich and diverse librar</w:t>
      </w:r>
      <w:r w:rsidR="00E621DB" w:rsidRPr="00AB53FC">
        <w:rPr>
          <w:lang w:val="en-GB"/>
        </w:rPr>
        <w:t>ies</w:t>
      </w:r>
      <w:r w:rsidR="00C11367" w:rsidRPr="00AB53FC">
        <w:rPr>
          <w:lang w:val="en-GB"/>
        </w:rPr>
        <w:t xml:space="preserve"> of Indian content. To begin with, in its bid to provide local content to the Indian subscribers</w:t>
      </w:r>
      <w:r w:rsidR="006F6834">
        <w:rPr>
          <w:lang w:val="en-GB"/>
        </w:rPr>
        <w:t xml:space="preserve"> and </w:t>
      </w:r>
      <w:r w:rsidR="006F6834" w:rsidRPr="00AB53FC">
        <w:rPr>
          <w:lang w:val="en-GB"/>
        </w:rPr>
        <w:t>in collaboration with</w:t>
      </w:r>
      <w:r w:rsidR="006F6834">
        <w:rPr>
          <w:lang w:val="en-GB"/>
        </w:rPr>
        <w:t xml:space="preserve"> the</w:t>
      </w:r>
      <w:r w:rsidR="006F6834" w:rsidRPr="00AB53FC">
        <w:rPr>
          <w:lang w:val="en-GB"/>
        </w:rPr>
        <w:t xml:space="preserve"> Indian production house Phantom Films</w:t>
      </w:r>
      <w:r w:rsidR="006F6834">
        <w:rPr>
          <w:lang w:val="en-GB"/>
        </w:rPr>
        <w:t xml:space="preserve">, </w:t>
      </w:r>
      <w:r w:rsidR="00C11367" w:rsidRPr="00AB53FC">
        <w:rPr>
          <w:lang w:val="en-GB"/>
        </w:rPr>
        <w:t xml:space="preserve">Netflix had announced the production of a bilingual series based on </w:t>
      </w:r>
      <w:r w:rsidR="00C11367" w:rsidRPr="00AB53FC">
        <w:rPr>
          <w:i/>
          <w:lang w:val="en-GB"/>
        </w:rPr>
        <w:t>Sacred Games</w:t>
      </w:r>
      <w:r w:rsidR="00D235AF" w:rsidRPr="00AB53FC">
        <w:rPr>
          <w:lang w:val="en-GB"/>
        </w:rPr>
        <w:t>.</w:t>
      </w:r>
    </w:p>
    <w:p w14:paraId="45C314F3" w14:textId="77777777" w:rsidR="00E92A99" w:rsidRPr="00AB53FC" w:rsidRDefault="00E92A99" w:rsidP="008F0027">
      <w:pPr>
        <w:pStyle w:val="BodyTextMain"/>
        <w:rPr>
          <w:sz w:val="20"/>
          <w:lang w:val="en-GB"/>
        </w:rPr>
      </w:pPr>
    </w:p>
    <w:p w14:paraId="68078C63" w14:textId="77777777" w:rsidR="00E92A99" w:rsidRPr="00AB53FC" w:rsidRDefault="00E92A99" w:rsidP="008F0027">
      <w:pPr>
        <w:pStyle w:val="BodyTextMain"/>
        <w:rPr>
          <w:sz w:val="20"/>
          <w:lang w:val="en-GB"/>
        </w:rPr>
      </w:pPr>
    </w:p>
    <w:p w14:paraId="04A19134" w14:textId="77777777" w:rsidR="00C11367" w:rsidRPr="00AB53FC" w:rsidRDefault="00C11367" w:rsidP="008F0027">
      <w:pPr>
        <w:pStyle w:val="Casehead2"/>
        <w:outlineLvl w:val="0"/>
        <w:rPr>
          <w:lang w:val="en-GB"/>
        </w:rPr>
      </w:pPr>
      <w:r w:rsidRPr="00AB53FC">
        <w:rPr>
          <w:lang w:val="en-GB"/>
        </w:rPr>
        <w:t>Censorship</w:t>
      </w:r>
    </w:p>
    <w:p w14:paraId="454C2632" w14:textId="77777777" w:rsidR="00E92A99" w:rsidRPr="00AB53FC" w:rsidRDefault="00E92A99" w:rsidP="008F0027">
      <w:pPr>
        <w:pStyle w:val="BodyTextMain"/>
        <w:rPr>
          <w:rStyle w:val="adblockercontent"/>
          <w:lang w:val="en-GB"/>
        </w:rPr>
      </w:pPr>
    </w:p>
    <w:p w14:paraId="15622FBF" w14:textId="45F70BF5" w:rsidR="00C11367" w:rsidRPr="008F0027" w:rsidRDefault="00E621DB" w:rsidP="008F0027">
      <w:pPr>
        <w:pStyle w:val="BodyTextMain"/>
        <w:rPr>
          <w:rStyle w:val="adblockercontent"/>
          <w:spacing w:val="-4"/>
          <w:kern w:val="22"/>
          <w:lang w:val="en-GB"/>
        </w:rPr>
      </w:pPr>
      <w:r w:rsidRPr="008F0027">
        <w:rPr>
          <w:spacing w:val="-4"/>
          <w:kern w:val="22"/>
          <w:lang w:val="en-GB"/>
        </w:rPr>
        <w:t xml:space="preserve">Censorship was a sensitive issue in India and one that presented a significant challenge for Netflix. The company resisted any temptation to censor the content that it deemed sensitive and instead gave the users the independence to view the content they saw fit. </w:t>
      </w:r>
      <w:r w:rsidR="00C11367" w:rsidRPr="008F0027">
        <w:rPr>
          <w:rStyle w:val="adblockercontent"/>
          <w:spacing w:val="-4"/>
          <w:kern w:val="22"/>
          <w:lang w:val="en-GB"/>
        </w:rPr>
        <w:t xml:space="preserve">As </w:t>
      </w:r>
      <w:r w:rsidRPr="008F0027">
        <w:rPr>
          <w:rStyle w:val="adblockercontent"/>
          <w:spacing w:val="-4"/>
          <w:kern w:val="22"/>
          <w:lang w:val="en-GB"/>
        </w:rPr>
        <w:t>Netflix’s</w:t>
      </w:r>
      <w:r w:rsidR="00C11367" w:rsidRPr="008F0027">
        <w:rPr>
          <w:rStyle w:val="adblockercontent"/>
          <w:spacing w:val="-4"/>
          <w:kern w:val="22"/>
          <w:lang w:val="en-GB"/>
        </w:rPr>
        <w:t xml:space="preserve"> </w:t>
      </w:r>
      <w:r w:rsidRPr="008F0027">
        <w:rPr>
          <w:rStyle w:val="adblockercontent"/>
          <w:spacing w:val="-4"/>
          <w:kern w:val="22"/>
          <w:lang w:val="en-GB"/>
        </w:rPr>
        <w:t>v</w:t>
      </w:r>
      <w:r w:rsidR="00C11367" w:rsidRPr="008F0027">
        <w:rPr>
          <w:rStyle w:val="adblockercontent"/>
          <w:spacing w:val="-4"/>
          <w:kern w:val="22"/>
          <w:lang w:val="en-GB"/>
        </w:rPr>
        <w:t xml:space="preserve">ice </w:t>
      </w:r>
      <w:r w:rsidRPr="008F0027">
        <w:rPr>
          <w:rStyle w:val="adblockercontent"/>
          <w:spacing w:val="-4"/>
          <w:kern w:val="22"/>
          <w:lang w:val="en-GB"/>
        </w:rPr>
        <w:t>p</w:t>
      </w:r>
      <w:r w:rsidR="00C11367" w:rsidRPr="008F0027">
        <w:rPr>
          <w:rStyle w:val="adblockercontent"/>
          <w:spacing w:val="-4"/>
          <w:kern w:val="22"/>
          <w:lang w:val="en-GB"/>
        </w:rPr>
        <w:t xml:space="preserve">resident </w:t>
      </w:r>
      <w:r w:rsidR="00D235AF" w:rsidRPr="008F0027">
        <w:rPr>
          <w:rStyle w:val="adblockercontent"/>
          <w:spacing w:val="-4"/>
          <w:kern w:val="22"/>
          <w:lang w:val="en-GB"/>
        </w:rPr>
        <w:t>of</w:t>
      </w:r>
      <w:r w:rsidR="00C11367" w:rsidRPr="008F0027">
        <w:rPr>
          <w:rStyle w:val="adblockercontent"/>
          <w:spacing w:val="-4"/>
          <w:kern w:val="22"/>
          <w:lang w:val="en-GB"/>
        </w:rPr>
        <w:t xml:space="preserve"> User Interface Innovation </w:t>
      </w:r>
      <w:r w:rsidRPr="008F0027">
        <w:rPr>
          <w:rStyle w:val="adblockercontent"/>
          <w:spacing w:val="-4"/>
          <w:kern w:val="22"/>
          <w:lang w:val="en-GB"/>
        </w:rPr>
        <w:t>explained</w:t>
      </w:r>
      <w:r w:rsidR="00D235AF" w:rsidRPr="008F0027">
        <w:rPr>
          <w:rStyle w:val="adblockercontent"/>
          <w:spacing w:val="-4"/>
          <w:kern w:val="22"/>
          <w:lang w:val="en-GB"/>
        </w:rPr>
        <w:t>, “</w:t>
      </w:r>
      <w:r w:rsidR="00C11367" w:rsidRPr="008F0027">
        <w:rPr>
          <w:rStyle w:val="adblockercontent"/>
          <w:spacing w:val="-4"/>
          <w:kern w:val="22"/>
          <w:lang w:val="en-GB"/>
        </w:rPr>
        <w:t>Our belief is that Internet TV is here to stay. Consumer control, informing the consumer</w:t>
      </w:r>
      <w:r w:rsidR="006F6834" w:rsidRPr="008F0027">
        <w:rPr>
          <w:rStyle w:val="adblockercontent"/>
          <w:spacing w:val="-4"/>
          <w:kern w:val="22"/>
          <w:lang w:val="en-GB"/>
        </w:rPr>
        <w:t>,</w:t>
      </w:r>
      <w:r w:rsidR="00C11367" w:rsidRPr="008F0027">
        <w:rPr>
          <w:rStyle w:val="adblockercontent"/>
          <w:spacing w:val="-4"/>
          <w:kern w:val="22"/>
          <w:lang w:val="en-GB"/>
        </w:rPr>
        <w:t xml:space="preserve"> and giving th</w:t>
      </w:r>
      <w:r w:rsidR="00F96753">
        <w:rPr>
          <w:rStyle w:val="adblockercontent"/>
          <w:spacing w:val="-4"/>
          <w:kern w:val="22"/>
          <w:lang w:val="en-GB"/>
        </w:rPr>
        <w:t>e consumer tools to manage what’</w:t>
      </w:r>
      <w:r w:rsidR="00C11367" w:rsidRPr="008F0027">
        <w:rPr>
          <w:rStyle w:val="adblockercontent"/>
          <w:spacing w:val="-4"/>
          <w:kern w:val="22"/>
          <w:lang w:val="en-GB"/>
        </w:rPr>
        <w:t>s right for them and their families is the most important thing. We want to abide by any local regulations</w:t>
      </w:r>
      <w:r w:rsidRPr="008F0027">
        <w:rPr>
          <w:rStyle w:val="adblockercontent"/>
          <w:spacing w:val="-4"/>
          <w:kern w:val="22"/>
          <w:lang w:val="en-GB"/>
        </w:rPr>
        <w:t>,</w:t>
      </w:r>
      <w:r w:rsidR="00C11367" w:rsidRPr="008F0027">
        <w:rPr>
          <w:rStyle w:val="adblockercontent"/>
          <w:spacing w:val="-4"/>
          <w:kern w:val="22"/>
          <w:lang w:val="en-GB"/>
        </w:rPr>
        <w:t xml:space="preserve"> and we want to respond and see what happens on a case-by-case basis</w:t>
      </w:r>
      <w:r w:rsidR="00D235AF" w:rsidRPr="008F0027">
        <w:rPr>
          <w:rStyle w:val="adblockercontent"/>
          <w:spacing w:val="-4"/>
          <w:kern w:val="22"/>
          <w:lang w:val="en-GB"/>
        </w:rPr>
        <w:t>.</w:t>
      </w:r>
      <w:r w:rsidR="00C11367" w:rsidRPr="008F0027">
        <w:rPr>
          <w:rStyle w:val="adblockercontent"/>
          <w:spacing w:val="-4"/>
          <w:kern w:val="22"/>
          <w:lang w:val="en-GB"/>
        </w:rPr>
        <w:t>”</w:t>
      </w:r>
      <w:r w:rsidR="00C11367" w:rsidRPr="008F0027">
        <w:rPr>
          <w:rStyle w:val="EndnoteReference"/>
          <w:spacing w:val="-4"/>
          <w:kern w:val="22"/>
          <w:lang w:val="en-GB"/>
        </w:rPr>
        <w:endnoteReference w:id="37"/>
      </w:r>
    </w:p>
    <w:p w14:paraId="72CE7538" w14:textId="77777777" w:rsidR="00E92A99" w:rsidRPr="00AB53FC" w:rsidRDefault="00E92A99" w:rsidP="008F0027">
      <w:pPr>
        <w:pStyle w:val="BodyTextMain"/>
        <w:rPr>
          <w:rStyle w:val="adblockercontent"/>
          <w:vertAlign w:val="superscript"/>
          <w:lang w:val="en-GB"/>
        </w:rPr>
      </w:pPr>
    </w:p>
    <w:p w14:paraId="7573E671" w14:textId="171A6142" w:rsidR="00C11367" w:rsidRPr="00AB53FC" w:rsidRDefault="00C11367" w:rsidP="008F0027">
      <w:pPr>
        <w:pStyle w:val="BodyTextMain"/>
        <w:rPr>
          <w:lang w:val="en-GB"/>
        </w:rPr>
      </w:pPr>
      <w:r w:rsidRPr="00AB53FC">
        <w:rPr>
          <w:lang w:val="en-GB"/>
        </w:rPr>
        <w:t xml:space="preserve">Netflix provided </w:t>
      </w:r>
      <w:r w:rsidR="00E621DB" w:rsidRPr="00AB53FC">
        <w:rPr>
          <w:lang w:val="en-GB"/>
        </w:rPr>
        <w:t>viewers</w:t>
      </w:r>
      <w:r w:rsidRPr="00AB53FC">
        <w:rPr>
          <w:lang w:val="en-GB"/>
        </w:rPr>
        <w:t xml:space="preserve"> with all relevant information regarding content</w:t>
      </w:r>
      <w:r w:rsidR="00E621DB" w:rsidRPr="00AB53FC">
        <w:rPr>
          <w:lang w:val="en-GB"/>
        </w:rPr>
        <w:t>,</w:t>
      </w:r>
      <w:r w:rsidRPr="00AB53FC">
        <w:rPr>
          <w:lang w:val="en-GB"/>
        </w:rPr>
        <w:t xml:space="preserve"> including title, rating by age</w:t>
      </w:r>
      <w:r w:rsidR="00E621DB" w:rsidRPr="00AB53FC">
        <w:rPr>
          <w:lang w:val="en-GB"/>
        </w:rPr>
        <w:t>,</w:t>
      </w:r>
      <w:r w:rsidRPr="00AB53FC">
        <w:rPr>
          <w:lang w:val="en-GB"/>
        </w:rPr>
        <w:t xml:space="preserve"> and a description of the show. </w:t>
      </w:r>
      <w:r w:rsidR="00E621DB" w:rsidRPr="00AB53FC">
        <w:rPr>
          <w:lang w:val="en-GB"/>
        </w:rPr>
        <w:t>Each</w:t>
      </w:r>
      <w:r w:rsidRPr="00AB53FC">
        <w:rPr>
          <w:lang w:val="en-GB"/>
        </w:rPr>
        <w:t xml:space="preserve"> show was accompanied by a rating guide and an episode synopsis, which helped subscribers </w:t>
      </w:r>
      <w:r w:rsidR="00E621DB" w:rsidRPr="00AB53FC">
        <w:rPr>
          <w:lang w:val="en-GB"/>
        </w:rPr>
        <w:t>make viewing</w:t>
      </w:r>
      <w:r w:rsidRPr="00AB53FC">
        <w:rPr>
          <w:lang w:val="en-GB"/>
        </w:rPr>
        <w:t xml:space="preserve"> decisions. </w:t>
      </w:r>
      <w:r w:rsidR="00E621DB" w:rsidRPr="00AB53FC">
        <w:rPr>
          <w:lang w:val="en-GB"/>
        </w:rPr>
        <w:t>Netflix</w:t>
      </w:r>
      <w:r w:rsidRPr="00AB53FC">
        <w:rPr>
          <w:lang w:val="en-GB"/>
        </w:rPr>
        <w:t xml:space="preserve"> also </w:t>
      </w:r>
      <w:r w:rsidR="00E621DB" w:rsidRPr="00AB53FC">
        <w:rPr>
          <w:lang w:val="en-GB"/>
        </w:rPr>
        <w:t>offered a</w:t>
      </w:r>
      <w:r w:rsidR="003355F2" w:rsidRPr="00AB53FC">
        <w:rPr>
          <w:lang w:val="en-GB"/>
        </w:rPr>
        <w:t>n optional</w:t>
      </w:r>
      <w:r w:rsidR="00E621DB" w:rsidRPr="00AB53FC">
        <w:rPr>
          <w:lang w:val="en-GB"/>
        </w:rPr>
        <w:t xml:space="preserve"> code </w:t>
      </w:r>
      <w:r w:rsidRPr="00AB53FC">
        <w:rPr>
          <w:lang w:val="en-GB"/>
        </w:rPr>
        <w:t xml:space="preserve">system </w:t>
      </w:r>
      <w:r w:rsidR="00E621DB" w:rsidRPr="00AB53FC">
        <w:rPr>
          <w:lang w:val="en-GB"/>
        </w:rPr>
        <w:t>that allowed parents to block certain content</w:t>
      </w:r>
      <w:r w:rsidR="003355F2" w:rsidRPr="00AB53FC">
        <w:rPr>
          <w:lang w:val="en-GB"/>
        </w:rPr>
        <w:t xml:space="preserve"> from being viewed through their accounts</w:t>
      </w:r>
      <w:r w:rsidR="00E621DB" w:rsidRPr="00AB53FC">
        <w:rPr>
          <w:lang w:val="en-GB"/>
        </w:rPr>
        <w:t>.</w:t>
      </w:r>
    </w:p>
    <w:p w14:paraId="7A5C7C0D" w14:textId="77777777" w:rsidR="00E92A99" w:rsidRPr="00AB53FC" w:rsidRDefault="00E92A99" w:rsidP="008F0027">
      <w:pPr>
        <w:pStyle w:val="BodyTextMain"/>
        <w:rPr>
          <w:sz w:val="20"/>
          <w:lang w:val="en-GB"/>
        </w:rPr>
      </w:pPr>
    </w:p>
    <w:p w14:paraId="4F0EEAF8" w14:textId="77777777" w:rsidR="004105BE" w:rsidRPr="00AB53FC" w:rsidRDefault="004105BE" w:rsidP="008F0027">
      <w:pPr>
        <w:pStyle w:val="BodyTextMain"/>
        <w:rPr>
          <w:sz w:val="20"/>
          <w:lang w:val="en-GB"/>
        </w:rPr>
      </w:pPr>
    </w:p>
    <w:p w14:paraId="490FFA6E" w14:textId="77777777" w:rsidR="00C11367" w:rsidRPr="00AB53FC" w:rsidRDefault="00C11367" w:rsidP="008F0027">
      <w:pPr>
        <w:pStyle w:val="Casehead2"/>
        <w:outlineLvl w:val="0"/>
        <w:rPr>
          <w:lang w:val="en-GB"/>
        </w:rPr>
      </w:pPr>
      <w:r w:rsidRPr="00AB53FC">
        <w:rPr>
          <w:lang w:val="en-GB"/>
        </w:rPr>
        <w:t xml:space="preserve">Piracy </w:t>
      </w:r>
      <w:r w:rsidR="00384675" w:rsidRPr="00AB53FC">
        <w:rPr>
          <w:lang w:val="en-GB"/>
        </w:rPr>
        <w:t>I</w:t>
      </w:r>
      <w:r w:rsidRPr="00AB53FC">
        <w:rPr>
          <w:lang w:val="en-GB"/>
        </w:rPr>
        <w:t>ssues</w:t>
      </w:r>
    </w:p>
    <w:p w14:paraId="0507239C" w14:textId="77777777" w:rsidR="00E92A99" w:rsidRPr="00AB53FC" w:rsidRDefault="00E92A99" w:rsidP="008F0027">
      <w:pPr>
        <w:pStyle w:val="BodyTextMain"/>
        <w:rPr>
          <w:lang w:val="en-GB"/>
        </w:rPr>
      </w:pPr>
    </w:p>
    <w:p w14:paraId="7DEDBC62" w14:textId="1343FD7D" w:rsidR="00C11367" w:rsidRPr="00AB53FC" w:rsidRDefault="00C11367" w:rsidP="008F0027">
      <w:pPr>
        <w:pStyle w:val="BodyTextMain"/>
        <w:rPr>
          <w:lang w:val="en-GB"/>
        </w:rPr>
      </w:pPr>
      <w:r w:rsidRPr="00AB53FC">
        <w:rPr>
          <w:lang w:val="en-GB"/>
        </w:rPr>
        <w:t xml:space="preserve">Apart from competing with fellow </w:t>
      </w:r>
      <w:r w:rsidR="00AE43A8" w:rsidRPr="00AB53FC">
        <w:rPr>
          <w:lang w:val="en-GB"/>
        </w:rPr>
        <w:t>SVoD</w:t>
      </w:r>
      <w:r w:rsidRPr="00AB53FC">
        <w:rPr>
          <w:lang w:val="en-GB"/>
        </w:rPr>
        <w:t xml:space="preserve"> companies, Netflix also had to deal with </w:t>
      </w:r>
      <w:r w:rsidR="003355F2" w:rsidRPr="00AB53FC">
        <w:rPr>
          <w:lang w:val="en-GB"/>
        </w:rPr>
        <w:t>the threat of illegally obtained (i.e., pirated) video.</w:t>
      </w:r>
      <w:r w:rsidRPr="00AB53FC">
        <w:rPr>
          <w:lang w:val="en-GB"/>
        </w:rPr>
        <w:t xml:space="preserve"> </w:t>
      </w:r>
      <w:r w:rsidR="003355F2" w:rsidRPr="00AB53FC">
        <w:rPr>
          <w:lang w:val="en-GB"/>
        </w:rPr>
        <w:t>Despite the international</w:t>
      </w:r>
      <w:r w:rsidRPr="00AB53FC">
        <w:rPr>
          <w:lang w:val="en-GB"/>
        </w:rPr>
        <w:t xml:space="preserve"> crackdown on piracy,</w:t>
      </w:r>
      <w:r w:rsidR="00075618" w:rsidRPr="00075618">
        <w:rPr>
          <w:rStyle w:val="EndnoteReference"/>
          <w:lang w:val="en-GB"/>
        </w:rPr>
        <w:t xml:space="preserve"> </w:t>
      </w:r>
      <w:r w:rsidR="00075618" w:rsidRPr="00AB53FC">
        <w:rPr>
          <w:rStyle w:val="EndnoteReference"/>
          <w:lang w:val="en-GB"/>
        </w:rPr>
        <w:endnoteReference w:id="38"/>
      </w:r>
      <w:r w:rsidRPr="00AB53FC">
        <w:rPr>
          <w:lang w:val="en-GB"/>
        </w:rPr>
        <w:t xml:space="preserve"> </w:t>
      </w:r>
      <w:r w:rsidR="003355F2" w:rsidRPr="00AB53FC">
        <w:rPr>
          <w:lang w:val="en-GB"/>
        </w:rPr>
        <w:t xml:space="preserve">there was still a general acceptance of this activity among Indian viewers, many of whom </w:t>
      </w:r>
      <w:r w:rsidR="002F3EAD">
        <w:rPr>
          <w:lang w:val="en-GB"/>
        </w:rPr>
        <w:t xml:space="preserve">did not wish to </w:t>
      </w:r>
      <w:r w:rsidR="003355F2" w:rsidRPr="00AB53FC">
        <w:rPr>
          <w:lang w:val="en-GB"/>
        </w:rPr>
        <w:t xml:space="preserve">pay for something </w:t>
      </w:r>
      <w:r w:rsidR="002F3EAD">
        <w:rPr>
          <w:lang w:val="en-GB"/>
        </w:rPr>
        <w:t xml:space="preserve">they could </w:t>
      </w:r>
      <w:r w:rsidR="003355F2" w:rsidRPr="00AB53FC">
        <w:rPr>
          <w:lang w:val="en-GB"/>
        </w:rPr>
        <w:t>get for free</w:t>
      </w:r>
      <w:r w:rsidR="002F3EAD">
        <w:rPr>
          <w:lang w:val="en-GB"/>
        </w:rPr>
        <w:t xml:space="preserve">. </w:t>
      </w:r>
      <w:r w:rsidRPr="00AB53FC">
        <w:rPr>
          <w:lang w:val="en-GB"/>
        </w:rPr>
        <w:t xml:space="preserve">This same philosophy </w:t>
      </w:r>
      <w:r w:rsidR="003355F2" w:rsidRPr="00AB53FC">
        <w:rPr>
          <w:lang w:val="en-GB"/>
        </w:rPr>
        <w:t>also drove</w:t>
      </w:r>
      <w:r w:rsidRPr="00AB53FC">
        <w:rPr>
          <w:lang w:val="en-GB"/>
        </w:rPr>
        <w:t xml:space="preserve"> the problem of password sharing</w:t>
      </w:r>
      <w:r w:rsidR="003355F2" w:rsidRPr="00AB53FC">
        <w:rPr>
          <w:lang w:val="en-GB"/>
        </w:rPr>
        <w:t>,</w:t>
      </w:r>
      <w:r w:rsidRPr="00AB53FC">
        <w:rPr>
          <w:lang w:val="en-GB"/>
        </w:rPr>
        <w:t xml:space="preserve"> which </w:t>
      </w:r>
      <w:r w:rsidR="003355F2" w:rsidRPr="00AB53FC">
        <w:rPr>
          <w:lang w:val="en-GB"/>
        </w:rPr>
        <w:t xml:space="preserve">involved numerous viewers sharing a single Netflix account </w:t>
      </w:r>
      <w:r w:rsidRPr="00AB53FC">
        <w:rPr>
          <w:lang w:val="en-GB"/>
        </w:rPr>
        <w:t>in order to bring down the individual cost of subscription. When confronted with this problem in the U</w:t>
      </w:r>
      <w:r w:rsidR="00D235AF" w:rsidRPr="00AB53FC">
        <w:rPr>
          <w:lang w:val="en-GB"/>
        </w:rPr>
        <w:t xml:space="preserve">nited </w:t>
      </w:r>
      <w:r w:rsidRPr="00AB53FC">
        <w:rPr>
          <w:lang w:val="en-GB"/>
        </w:rPr>
        <w:t>S</w:t>
      </w:r>
      <w:r w:rsidR="00D235AF" w:rsidRPr="00AB53FC">
        <w:rPr>
          <w:lang w:val="en-GB"/>
        </w:rPr>
        <w:t>tates</w:t>
      </w:r>
      <w:r w:rsidRPr="00AB53FC">
        <w:rPr>
          <w:lang w:val="en-GB"/>
        </w:rPr>
        <w:t>, Netflix had reacted by getting a court ruling (</w:t>
      </w:r>
      <w:r w:rsidR="003355F2" w:rsidRPr="00AB53FC">
        <w:rPr>
          <w:lang w:val="en-GB"/>
        </w:rPr>
        <w:t xml:space="preserve">made in </w:t>
      </w:r>
      <w:r w:rsidRPr="00AB53FC">
        <w:rPr>
          <w:lang w:val="en-GB"/>
        </w:rPr>
        <w:t>July 2016) that made sharing passwords for money illegal</w:t>
      </w:r>
      <w:r w:rsidR="003355F2" w:rsidRPr="00AB53FC">
        <w:rPr>
          <w:lang w:val="en-GB"/>
        </w:rPr>
        <w:t>.</w:t>
      </w:r>
      <w:r w:rsidRPr="00AB53FC">
        <w:rPr>
          <w:lang w:val="en-GB"/>
        </w:rPr>
        <w:t xml:space="preserve"> </w:t>
      </w:r>
      <w:r w:rsidR="003355F2" w:rsidRPr="00AB53FC">
        <w:rPr>
          <w:lang w:val="en-GB"/>
        </w:rPr>
        <w:t>However,</w:t>
      </w:r>
      <w:r w:rsidRPr="00AB53FC">
        <w:rPr>
          <w:lang w:val="en-GB"/>
        </w:rPr>
        <w:t xml:space="preserve"> even if </w:t>
      </w:r>
      <w:r w:rsidR="003355F2" w:rsidRPr="00AB53FC">
        <w:rPr>
          <w:lang w:val="en-GB"/>
        </w:rPr>
        <w:t>such a law w</w:t>
      </w:r>
      <w:r w:rsidR="00757A74">
        <w:rPr>
          <w:lang w:val="en-GB"/>
        </w:rPr>
        <w:t>ere</w:t>
      </w:r>
      <w:r w:rsidR="003355F2" w:rsidRPr="00AB53FC">
        <w:rPr>
          <w:lang w:val="en-GB"/>
        </w:rPr>
        <w:t xml:space="preserve"> </w:t>
      </w:r>
      <w:r w:rsidRPr="00AB53FC">
        <w:rPr>
          <w:lang w:val="en-GB"/>
        </w:rPr>
        <w:t xml:space="preserve">passed </w:t>
      </w:r>
      <w:r w:rsidR="003355F2" w:rsidRPr="00AB53FC">
        <w:rPr>
          <w:lang w:val="en-GB"/>
        </w:rPr>
        <w:t xml:space="preserve">in India, the company </w:t>
      </w:r>
      <w:r w:rsidRPr="00AB53FC">
        <w:rPr>
          <w:lang w:val="en-GB"/>
        </w:rPr>
        <w:t xml:space="preserve">would face </w:t>
      </w:r>
      <w:r w:rsidR="003355F2" w:rsidRPr="00AB53FC">
        <w:rPr>
          <w:lang w:val="en-GB"/>
        </w:rPr>
        <w:t>difficulties</w:t>
      </w:r>
      <w:r w:rsidRPr="00AB53FC">
        <w:rPr>
          <w:lang w:val="en-GB"/>
        </w:rPr>
        <w:t xml:space="preserve"> </w:t>
      </w:r>
      <w:r w:rsidR="003355F2" w:rsidRPr="00AB53FC">
        <w:rPr>
          <w:lang w:val="en-GB"/>
        </w:rPr>
        <w:t>regarding</w:t>
      </w:r>
      <w:r w:rsidRPr="00AB53FC">
        <w:rPr>
          <w:lang w:val="en-GB"/>
        </w:rPr>
        <w:t xml:space="preserve"> </w:t>
      </w:r>
      <w:r w:rsidR="003355F2" w:rsidRPr="00AB53FC">
        <w:rPr>
          <w:lang w:val="en-GB"/>
        </w:rPr>
        <w:t xml:space="preserve">its </w:t>
      </w:r>
      <w:r w:rsidRPr="00AB53FC">
        <w:rPr>
          <w:lang w:val="en-GB"/>
        </w:rPr>
        <w:t>implementation.</w:t>
      </w:r>
      <w:r w:rsidRPr="00AB53FC">
        <w:rPr>
          <w:rStyle w:val="EndnoteReference"/>
          <w:lang w:val="en-GB"/>
        </w:rPr>
        <w:endnoteReference w:id="39"/>
      </w:r>
      <w:r w:rsidRPr="00AB53FC">
        <w:rPr>
          <w:lang w:val="en-GB"/>
        </w:rPr>
        <w:t xml:space="preserve"> </w:t>
      </w:r>
    </w:p>
    <w:p w14:paraId="2460FBF5" w14:textId="77777777" w:rsidR="00E92A99" w:rsidRPr="00AB53FC" w:rsidRDefault="00E92A99" w:rsidP="008F0027">
      <w:pPr>
        <w:pStyle w:val="BodyTextMain"/>
        <w:rPr>
          <w:lang w:val="en-GB"/>
        </w:rPr>
      </w:pPr>
    </w:p>
    <w:p w14:paraId="37AE9F53" w14:textId="77777777" w:rsidR="00E92A99" w:rsidRPr="00AB53FC" w:rsidRDefault="00E92A99" w:rsidP="008F0027">
      <w:pPr>
        <w:pStyle w:val="BodyTextMain"/>
        <w:rPr>
          <w:lang w:val="en-GB"/>
        </w:rPr>
      </w:pPr>
    </w:p>
    <w:p w14:paraId="41230B45" w14:textId="77777777" w:rsidR="00C11367" w:rsidRPr="00AB53FC" w:rsidRDefault="00C11367" w:rsidP="008F0027">
      <w:pPr>
        <w:pStyle w:val="Casehead2"/>
        <w:outlineLvl w:val="0"/>
        <w:rPr>
          <w:lang w:val="en-GB"/>
        </w:rPr>
      </w:pPr>
      <w:r w:rsidRPr="00AB53FC">
        <w:rPr>
          <w:lang w:val="en-GB"/>
        </w:rPr>
        <w:t>Local Players</w:t>
      </w:r>
    </w:p>
    <w:p w14:paraId="787420EB" w14:textId="77777777" w:rsidR="00E92A99" w:rsidRPr="00AB53FC" w:rsidRDefault="00E92A99" w:rsidP="008F0027">
      <w:pPr>
        <w:pStyle w:val="BodyTextMain"/>
        <w:rPr>
          <w:lang w:val="en-GB"/>
        </w:rPr>
      </w:pPr>
    </w:p>
    <w:p w14:paraId="1A1FC2D2" w14:textId="61E5591C" w:rsidR="0065010B" w:rsidRPr="00AB53FC" w:rsidRDefault="00C11367" w:rsidP="008F0027">
      <w:pPr>
        <w:pStyle w:val="BodyTextMain"/>
        <w:rPr>
          <w:lang w:val="en-GB"/>
        </w:rPr>
      </w:pPr>
      <w:r w:rsidRPr="00AB53FC">
        <w:rPr>
          <w:lang w:val="en-GB"/>
        </w:rPr>
        <w:t xml:space="preserve">Netflix did not </w:t>
      </w:r>
      <w:r w:rsidR="006810D3" w:rsidRPr="00AB53FC">
        <w:rPr>
          <w:lang w:val="en-GB"/>
        </w:rPr>
        <w:t xml:space="preserve">have </w:t>
      </w:r>
      <w:r w:rsidRPr="00AB53FC">
        <w:rPr>
          <w:lang w:val="en-GB"/>
        </w:rPr>
        <w:t>the first</w:t>
      </w:r>
      <w:r w:rsidR="003355F2" w:rsidRPr="00AB53FC">
        <w:rPr>
          <w:lang w:val="en-GB"/>
        </w:rPr>
        <w:t>-</w:t>
      </w:r>
      <w:r w:rsidRPr="00AB53FC">
        <w:rPr>
          <w:lang w:val="en-GB"/>
        </w:rPr>
        <w:t>mover advantage in the Indian market</w:t>
      </w:r>
      <w:r w:rsidR="006810D3" w:rsidRPr="00AB53FC">
        <w:rPr>
          <w:lang w:val="en-GB"/>
        </w:rPr>
        <w:t xml:space="preserve"> and</w:t>
      </w:r>
      <w:r w:rsidRPr="00AB53FC">
        <w:rPr>
          <w:lang w:val="en-GB"/>
        </w:rPr>
        <w:t xml:space="preserve"> faced stiff competition from local </w:t>
      </w:r>
      <w:r w:rsidR="002F3EAD">
        <w:rPr>
          <w:lang w:val="en-GB"/>
        </w:rPr>
        <w:t>competitors</w:t>
      </w:r>
      <w:r w:rsidR="006810D3" w:rsidRPr="00AB53FC">
        <w:rPr>
          <w:lang w:val="en-GB"/>
        </w:rPr>
        <w:t xml:space="preserve"> that</w:t>
      </w:r>
      <w:r w:rsidRPr="00AB53FC">
        <w:rPr>
          <w:lang w:val="en-GB"/>
        </w:rPr>
        <w:t xml:space="preserve"> had a deeper understanding of Indian culture</w:t>
      </w:r>
      <w:r w:rsidR="006810D3" w:rsidRPr="00AB53FC">
        <w:rPr>
          <w:lang w:val="en-GB"/>
        </w:rPr>
        <w:t>,</w:t>
      </w:r>
      <w:r w:rsidRPr="00AB53FC">
        <w:rPr>
          <w:lang w:val="en-GB"/>
        </w:rPr>
        <w:t xml:space="preserve"> a</w:t>
      </w:r>
      <w:r w:rsidR="006810D3" w:rsidRPr="00AB53FC">
        <w:rPr>
          <w:lang w:val="en-GB"/>
        </w:rPr>
        <w:t>s well as</w:t>
      </w:r>
      <w:r w:rsidRPr="00AB53FC">
        <w:rPr>
          <w:lang w:val="en-GB"/>
        </w:rPr>
        <w:t xml:space="preserve"> access to </w:t>
      </w:r>
      <w:r w:rsidR="006810D3" w:rsidRPr="00AB53FC">
        <w:rPr>
          <w:lang w:val="en-GB"/>
        </w:rPr>
        <w:t xml:space="preserve">a massive </w:t>
      </w:r>
      <w:r w:rsidRPr="00AB53FC">
        <w:rPr>
          <w:lang w:val="en-GB"/>
        </w:rPr>
        <w:t>catalog</w:t>
      </w:r>
      <w:r w:rsidR="006810D3" w:rsidRPr="00AB53FC">
        <w:rPr>
          <w:lang w:val="en-GB"/>
        </w:rPr>
        <w:t>ue</w:t>
      </w:r>
      <w:r w:rsidRPr="00AB53FC">
        <w:rPr>
          <w:lang w:val="en-GB"/>
        </w:rPr>
        <w:t xml:space="preserve"> of Bollywood movies, Indian soap</w:t>
      </w:r>
      <w:r w:rsidR="006810D3" w:rsidRPr="00AB53FC">
        <w:rPr>
          <w:lang w:val="en-GB"/>
        </w:rPr>
        <w:t xml:space="preserve"> operas,</w:t>
      </w:r>
      <w:r w:rsidRPr="00AB53FC">
        <w:rPr>
          <w:lang w:val="en-GB"/>
        </w:rPr>
        <w:t xml:space="preserve"> and live sports </w:t>
      </w:r>
      <w:r w:rsidR="006810D3" w:rsidRPr="00AB53FC">
        <w:rPr>
          <w:lang w:val="en-GB"/>
        </w:rPr>
        <w:t>(</w:t>
      </w:r>
      <w:r w:rsidRPr="00AB53FC">
        <w:rPr>
          <w:lang w:val="en-GB"/>
        </w:rPr>
        <w:t>especially cricket</w:t>
      </w:r>
      <w:r w:rsidR="006810D3" w:rsidRPr="00AB53FC">
        <w:rPr>
          <w:lang w:val="en-GB"/>
        </w:rPr>
        <w:t>, which</w:t>
      </w:r>
      <w:r w:rsidRPr="00AB53FC">
        <w:rPr>
          <w:lang w:val="en-GB"/>
        </w:rPr>
        <w:t xml:space="preserve"> had a huge </w:t>
      </w:r>
      <w:r w:rsidR="006810D3" w:rsidRPr="00AB53FC">
        <w:rPr>
          <w:lang w:val="en-GB"/>
        </w:rPr>
        <w:t xml:space="preserve">following </w:t>
      </w:r>
      <w:r w:rsidRPr="00AB53FC">
        <w:rPr>
          <w:lang w:val="en-GB"/>
        </w:rPr>
        <w:t xml:space="preserve">in </w:t>
      </w:r>
      <w:r w:rsidRPr="00AB53FC">
        <w:rPr>
          <w:lang w:val="en-GB"/>
        </w:rPr>
        <w:lastRenderedPageBreak/>
        <w:t>India</w:t>
      </w:r>
      <w:r w:rsidR="006810D3" w:rsidRPr="00AB53FC">
        <w:rPr>
          <w:lang w:val="en-GB"/>
        </w:rPr>
        <w:t>)</w:t>
      </w:r>
      <w:r w:rsidR="008429E9" w:rsidRPr="00AB53FC">
        <w:rPr>
          <w:lang w:val="en-GB"/>
        </w:rPr>
        <w:t>.</w:t>
      </w:r>
      <w:r w:rsidRPr="00AB53FC">
        <w:rPr>
          <w:rStyle w:val="EndnoteReference"/>
          <w:lang w:val="en-GB"/>
        </w:rPr>
        <w:endnoteReference w:id="40"/>
      </w:r>
      <w:r w:rsidR="0065010B" w:rsidRPr="00AB53FC">
        <w:rPr>
          <w:lang w:val="en-GB"/>
        </w:rPr>
        <w:t xml:space="preserve"> There was an enormous amount of popularized content being </w:t>
      </w:r>
      <w:r w:rsidR="006810D3" w:rsidRPr="00AB53FC">
        <w:rPr>
          <w:lang w:val="en-GB"/>
        </w:rPr>
        <w:t xml:space="preserve">consistently </w:t>
      </w:r>
      <w:r w:rsidR="0065010B" w:rsidRPr="00AB53FC">
        <w:rPr>
          <w:lang w:val="en-GB"/>
        </w:rPr>
        <w:t xml:space="preserve">churned out by Bollywood and Indian </w:t>
      </w:r>
      <w:r w:rsidR="00F639BF" w:rsidRPr="00AB53FC">
        <w:rPr>
          <w:lang w:val="en-GB"/>
        </w:rPr>
        <w:t>TV</w:t>
      </w:r>
      <w:r w:rsidR="00CE6155" w:rsidRPr="00AB53FC">
        <w:rPr>
          <w:lang w:val="en-GB"/>
        </w:rPr>
        <w:t>; against this,</w:t>
      </w:r>
      <w:r w:rsidR="0065010B" w:rsidRPr="00AB53FC">
        <w:rPr>
          <w:lang w:val="en-GB"/>
        </w:rPr>
        <w:t xml:space="preserve"> </w:t>
      </w:r>
      <w:r w:rsidR="006810D3" w:rsidRPr="00AB53FC">
        <w:rPr>
          <w:lang w:val="en-GB"/>
        </w:rPr>
        <w:t xml:space="preserve">Netflix </w:t>
      </w:r>
      <w:r w:rsidR="00075618">
        <w:rPr>
          <w:lang w:val="en-GB"/>
        </w:rPr>
        <w:t xml:space="preserve">found </w:t>
      </w:r>
      <w:r w:rsidR="006810D3" w:rsidRPr="00AB53FC">
        <w:rPr>
          <w:lang w:val="en-GB"/>
        </w:rPr>
        <w:t xml:space="preserve">it hard to maintain its </w:t>
      </w:r>
      <w:r w:rsidR="0065010B" w:rsidRPr="00AB53FC">
        <w:rPr>
          <w:lang w:val="en-GB"/>
        </w:rPr>
        <w:t>value for its subscribers.</w:t>
      </w:r>
    </w:p>
    <w:p w14:paraId="4F81B80C" w14:textId="77777777" w:rsidR="00E92A99" w:rsidRPr="00AB53FC" w:rsidRDefault="00E92A99" w:rsidP="008F0027">
      <w:pPr>
        <w:pStyle w:val="BodyTextMain"/>
        <w:rPr>
          <w:lang w:val="en-GB"/>
        </w:rPr>
      </w:pPr>
    </w:p>
    <w:p w14:paraId="3E7E8252" w14:textId="77777777" w:rsidR="00E92A99" w:rsidRPr="00AB53FC" w:rsidRDefault="00E92A99" w:rsidP="008F0027">
      <w:pPr>
        <w:pStyle w:val="BodyTextMain"/>
        <w:rPr>
          <w:lang w:val="en-GB"/>
        </w:rPr>
      </w:pPr>
    </w:p>
    <w:p w14:paraId="165A5517" w14:textId="3A99869E" w:rsidR="0065010B" w:rsidRPr="00AB53FC" w:rsidRDefault="004105BE" w:rsidP="008F0027">
      <w:pPr>
        <w:pStyle w:val="Casehead1"/>
        <w:outlineLvl w:val="0"/>
        <w:rPr>
          <w:lang w:val="en-GB"/>
        </w:rPr>
      </w:pPr>
      <w:r w:rsidRPr="00AB53FC">
        <w:rPr>
          <w:lang w:val="en-GB"/>
        </w:rPr>
        <w:t>THE WAY FORWARD</w:t>
      </w:r>
    </w:p>
    <w:p w14:paraId="227F09E8" w14:textId="77777777" w:rsidR="00E92A99" w:rsidRPr="00AB53FC" w:rsidRDefault="00E92A99" w:rsidP="008F0027">
      <w:pPr>
        <w:pStyle w:val="BodyTextMain"/>
        <w:rPr>
          <w:lang w:val="en-GB"/>
        </w:rPr>
      </w:pPr>
    </w:p>
    <w:p w14:paraId="64C69E39" w14:textId="2005455E" w:rsidR="0065010B" w:rsidRPr="00AB53FC" w:rsidRDefault="0065010B" w:rsidP="008F0027">
      <w:pPr>
        <w:pStyle w:val="BodyTextMain"/>
        <w:rPr>
          <w:lang w:val="en-GB"/>
        </w:rPr>
      </w:pPr>
      <w:r w:rsidRPr="00AB53FC">
        <w:rPr>
          <w:lang w:val="en-GB"/>
        </w:rPr>
        <w:t xml:space="preserve">Netflix had made its presence felt </w:t>
      </w:r>
      <w:r w:rsidR="00CE6155" w:rsidRPr="00AB53FC">
        <w:rPr>
          <w:lang w:val="en-GB"/>
        </w:rPr>
        <w:t>across the world</w:t>
      </w:r>
      <w:r w:rsidRPr="00AB53FC">
        <w:rPr>
          <w:lang w:val="en-GB"/>
        </w:rPr>
        <w:t xml:space="preserve"> by adopting strategies that matched its consumers</w:t>
      </w:r>
      <w:r w:rsidR="00CE6155" w:rsidRPr="00AB53FC">
        <w:rPr>
          <w:lang w:val="en-GB"/>
        </w:rPr>
        <w:t>’</w:t>
      </w:r>
      <w:r w:rsidRPr="00AB53FC">
        <w:rPr>
          <w:lang w:val="en-GB"/>
        </w:rPr>
        <w:t xml:space="preserve"> preference</w:t>
      </w:r>
      <w:r w:rsidR="00CE6155" w:rsidRPr="00AB53FC">
        <w:rPr>
          <w:lang w:val="en-GB"/>
        </w:rPr>
        <w:t>s</w:t>
      </w:r>
      <w:r w:rsidRPr="00AB53FC">
        <w:rPr>
          <w:lang w:val="en-GB"/>
        </w:rPr>
        <w:t xml:space="preserve"> and tapping into various opportunities that kept </w:t>
      </w:r>
      <w:r w:rsidR="00CE6155" w:rsidRPr="00AB53FC">
        <w:rPr>
          <w:lang w:val="en-GB"/>
        </w:rPr>
        <w:t>it</w:t>
      </w:r>
      <w:r w:rsidRPr="00AB53FC">
        <w:rPr>
          <w:lang w:val="en-GB"/>
        </w:rPr>
        <w:t xml:space="preserve"> a step ahead of </w:t>
      </w:r>
      <w:r w:rsidR="00CE6155" w:rsidRPr="00AB53FC">
        <w:rPr>
          <w:lang w:val="en-GB"/>
        </w:rPr>
        <w:t xml:space="preserve">its </w:t>
      </w:r>
      <w:r w:rsidRPr="00AB53FC">
        <w:rPr>
          <w:lang w:val="en-GB"/>
        </w:rPr>
        <w:t>competitors.</w:t>
      </w:r>
      <w:r w:rsidR="00CE6155" w:rsidRPr="00AB53FC">
        <w:rPr>
          <w:lang w:val="en-GB"/>
        </w:rPr>
        <w:t xml:space="preserve"> </w:t>
      </w:r>
      <w:r w:rsidRPr="00AB53FC">
        <w:rPr>
          <w:lang w:val="en-GB"/>
        </w:rPr>
        <w:t xml:space="preserve">In terms of Indian content, </w:t>
      </w:r>
      <w:r w:rsidR="00CE6155" w:rsidRPr="00AB53FC">
        <w:rPr>
          <w:lang w:val="en-GB"/>
        </w:rPr>
        <w:t xml:space="preserve">Netflix </w:t>
      </w:r>
      <w:r w:rsidRPr="00AB53FC">
        <w:rPr>
          <w:lang w:val="en-GB"/>
        </w:rPr>
        <w:t xml:space="preserve">had less to offer </w:t>
      </w:r>
      <w:r w:rsidR="00CE6155" w:rsidRPr="00AB53FC">
        <w:rPr>
          <w:lang w:val="en-GB"/>
        </w:rPr>
        <w:t xml:space="preserve">than </w:t>
      </w:r>
      <w:r w:rsidRPr="00AB53FC">
        <w:rPr>
          <w:lang w:val="en-GB"/>
        </w:rPr>
        <w:t xml:space="preserve">its competitors </w:t>
      </w:r>
      <w:r w:rsidR="00CE6155" w:rsidRPr="00AB53FC">
        <w:rPr>
          <w:lang w:val="en-GB"/>
        </w:rPr>
        <w:t>with</w:t>
      </w:r>
      <w:r w:rsidRPr="00AB53FC">
        <w:rPr>
          <w:lang w:val="en-GB"/>
        </w:rPr>
        <w:t xml:space="preserve"> extensive Indian movie </w:t>
      </w:r>
      <w:r w:rsidRPr="00AB53FC">
        <w:rPr>
          <w:bCs/>
          <w:lang w:val="en-GB"/>
        </w:rPr>
        <w:t>catalogues</w:t>
      </w:r>
      <w:r w:rsidRPr="00AB53FC">
        <w:rPr>
          <w:lang w:val="en-GB"/>
        </w:rPr>
        <w:t xml:space="preserve">, including Bollywood and regional films and series in various vernacular languages. </w:t>
      </w:r>
      <w:r w:rsidR="00CE6155" w:rsidRPr="00AB53FC">
        <w:rPr>
          <w:lang w:val="en-GB"/>
        </w:rPr>
        <w:t xml:space="preserve">Yet in comparison to </w:t>
      </w:r>
      <w:r w:rsidR="00AE43A8" w:rsidRPr="00AB53FC">
        <w:rPr>
          <w:lang w:val="en-GB"/>
        </w:rPr>
        <w:t>SVoD</w:t>
      </w:r>
      <w:r w:rsidR="00CE6155" w:rsidRPr="00AB53FC">
        <w:rPr>
          <w:lang w:val="en-GB"/>
        </w:rPr>
        <w:t xml:space="preserve"> service players in India, Netflix offered greater quality and a larger catalogue of international</w:t>
      </w:r>
      <w:r w:rsidR="00AB7EE5">
        <w:rPr>
          <w:lang w:val="en-GB"/>
        </w:rPr>
        <w:t xml:space="preserve"> or </w:t>
      </w:r>
      <w:r w:rsidR="00CE6155" w:rsidRPr="00AB53FC">
        <w:rPr>
          <w:lang w:val="en-GB"/>
        </w:rPr>
        <w:t xml:space="preserve">Western content. </w:t>
      </w:r>
      <w:r w:rsidRPr="00AB53FC">
        <w:rPr>
          <w:lang w:val="en-GB"/>
        </w:rPr>
        <w:t>The</w:t>
      </w:r>
      <w:r w:rsidR="00CE6155" w:rsidRPr="00AB53FC">
        <w:rPr>
          <w:lang w:val="en-GB"/>
        </w:rPr>
        <w:t>refore, the</w:t>
      </w:r>
      <w:r w:rsidRPr="00AB53FC">
        <w:rPr>
          <w:lang w:val="en-GB"/>
        </w:rPr>
        <w:t xml:space="preserve"> gradual shift in </w:t>
      </w:r>
      <w:r w:rsidR="00CE6155" w:rsidRPr="00AB53FC">
        <w:rPr>
          <w:lang w:val="en-GB"/>
        </w:rPr>
        <w:t xml:space="preserve">Indian viewers’ </w:t>
      </w:r>
      <w:r w:rsidRPr="00AB53FC">
        <w:rPr>
          <w:lang w:val="en-GB"/>
        </w:rPr>
        <w:t>preference</w:t>
      </w:r>
      <w:r w:rsidR="00CE6155" w:rsidRPr="00AB53FC">
        <w:rPr>
          <w:lang w:val="en-GB"/>
        </w:rPr>
        <w:t>s</w:t>
      </w:r>
      <w:r w:rsidRPr="00AB53FC">
        <w:rPr>
          <w:lang w:val="en-GB"/>
        </w:rPr>
        <w:t xml:space="preserve"> towards international content and </w:t>
      </w:r>
      <w:r w:rsidR="00CE6155" w:rsidRPr="00AB53FC">
        <w:rPr>
          <w:lang w:val="en-GB"/>
        </w:rPr>
        <w:t>W</w:t>
      </w:r>
      <w:r w:rsidRPr="00AB53FC">
        <w:rPr>
          <w:lang w:val="en-GB"/>
        </w:rPr>
        <w:t xml:space="preserve">estern culture could work </w:t>
      </w:r>
      <w:r w:rsidR="009B2033" w:rsidRPr="00AB53FC">
        <w:rPr>
          <w:lang w:val="en-GB"/>
        </w:rPr>
        <w:t xml:space="preserve">in </w:t>
      </w:r>
      <w:r w:rsidRPr="00AB53FC">
        <w:rPr>
          <w:lang w:val="en-GB"/>
        </w:rPr>
        <w:t>Netflix</w:t>
      </w:r>
      <w:r w:rsidR="009B2033" w:rsidRPr="00AB53FC">
        <w:rPr>
          <w:lang w:val="en-GB"/>
        </w:rPr>
        <w:t xml:space="preserve">’s </w:t>
      </w:r>
      <w:r w:rsidR="00AB53FC" w:rsidRPr="00AB53FC">
        <w:rPr>
          <w:lang w:val="en-GB"/>
        </w:rPr>
        <w:t>favour</w:t>
      </w:r>
      <w:r w:rsidR="00CE6155" w:rsidRPr="00AB53FC">
        <w:rPr>
          <w:lang w:val="en-GB"/>
        </w:rPr>
        <w:t>.</w:t>
      </w:r>
    </w:p>
    <w:p w14:paraId="32B0D377" w14:textId="77777777" w:rsidR="00E92A99" w:rsidRPr="00AB53FC" w:rsidRDefault="00E92A99" w:rsidP="008F0027">
      <w:pPr>
        <w:pStyle w:val="BodyTextMain"/>
        <w:rPr>
          <w:lang w:val="en-GB"/>
        </w:rPr>
      </w:pPr>
    </w:p>
    <w:p w14:paraId="44AD3F24" w14:textId="720BEF4F" w:rsidR="0065010B" w:rsidRPr="00AB53FC" w:rsidRDefault="0065010B" w:rsidP="008F0027">
      <w:pPr>
        <w:pStyle w:val="BodyTextMain"/>
        <w:rPr>
          <w:lang w:val="en-GB"/>
        </w:rPr>
      </w:pPr>
      <w:r w:rsidRPr="00AB53FC">
        <w:rPr>
          <w:lang w:val="en-GB"/>
        </w:rPr>
        <w:t xml:space="preserve">In order to capture further market share </w:t>
      </w:r>
      <w:r w:rsidR="00CE6155" w:rsidRPr="00AB53FC">
        <w:rPr>
          <w:lang w:val="en-GB"/>
        </w:rPr>
        <w:t>in India</w:t>
      </w:r>
      <w:r w:rsidRPr="00AB53FC">
        <w:rPr>
          <w:lang w:val="en-GB"/>
        </w:rPr>
        <w:t xml:space="preserve">, Netflix </w:t>
      </w:r>
      <w:r w:rsidR="00CE6155" w:rsidRPr="00AB53FC">
        <w:rPr>
          <w:lang w:val="en-GB"/>
        </w:rPr>
        <w:t xml:space="preserve">planned </w:t>
      </w:r>
      <w:r w:rsidRPr="00AB53FC">
        <w:rPr>
          <w:lang w:val="en-GB"/>
        </w:rPr>
        <w:t>to</w:t>
      </w:r>
      <w:r w:rsidR="00CE6155" w:rsidRPr="00AB53FC">
        <w:rPr>
          <w:lang w:val="en-GB"/>
        </w:rPr>
        <w:t xml:space="preserve"> localize itself and</w:t>
      </w:r>
      <w:r w:rsidRPr="00AB53FC">
        <w:rPr>
          <w:lang w:val="en-GB"/>
        </w:rPr>
        <w:t xml:space="preserve"> produce more original movies and TV series. Netflix knew </w:t>
      </w:r>
      <w:r w:rsidR="00CE6155" w:rsidRPr="00AB53FC">
        <w:rPr>
          <w:lang w:val="en-GB"/>
        </w:rPr>
        <w:t>this localization process</w:t>
      </w:r>
      <w:r w:rsidRPr="00AB53FC">
        <w:rPr>
          <w:lang w:val="en-GB"/>
        </w:rPr>
        <w:t xml:space="preserve"> was not going to be an easy task in a country where there were more than 15 major languages spoken. In such a situation, creating content took on a whole new dimension</w:t>
      </w:r>
      <w:r w:rsidR="00CE6155" w:rsidRPr="00AB53FC">
        <w:rPr>
          <w:lang w:val="en-GB"/>
        </w:rPr>
        <w:t>,</w:t>
      </w:r>
      <w:r w:rsidRPr="00AB53FC">
        <w:rPr>
          <w:lang w:val="en-GB"/>
        </w:rPr>
        <w:t xml:space="preserve"> and licensing content from TV networks would cease to be profitable in the long run. Thus, the kind of catalogue </w:t>
      </w:r>
      <w:r w:rsidR="00CE6155" w:rsidRPr="00AB53FC">
        <w:rPr>
          <w:lang w:val="en-GB"/>
        </w:rPr>
        <w:t>Netflix</w:t>
      </w:r>
      <w:r w:rsidR="00926500" w:rsidRPr="00AB53FC">
        <w:rPr>
          <w:lang w:val="en-GB"/>
        </w:rPr>
        <w:t xml:space="preserve"> hoped</w:t>
      </w:r>
      <w:r w:rsidRPr="00AB53FC">
        <w:rPr>
          <w:lang w:val="en-GB"/>
        </w:rPr>
        <w:t xml:space="preserve"> to </w:t>
      </w:r>
      <w:r w:rsidR="00926500" w:rsidRPr="00AB53FC">
        <w:rPr>
          <w:lang w:val="en-GB"/>
        </w:rPr>
        <w:t>offer</w:t>
      </w:r>
      <w:r w:rsidRPr="00AB53FC">
        <w:rPr>
          <w:lang w:val="en-GB"/>
        </w:rPr>
        <w:t xml:space="preserve"> in the future would be a parameter, vital to its success in this market. </w:t>
      </w:r>
      <w:r w:rsidR="00075618">
        <w:rPr>
          <w:lang w:val="en-GB"/>
        </w:rPr>
        <w:t>By</w:t>
      </w:r>
      <w:r w:rsidRPr="00AB53FC">
        <w:rPr>
          <w:lang w:val="en-GB"/>
        </w:rPr>
        <w:t xml:space="preserve"> 2016, </w:t>
      </w:r>
      <w:r w:rsidR="00926500" w:rsidRPr="00AB53FC">
        <w:rPr>
          <w:lang w:val="en-GB"/>
        </w:rPr>
        <w:t>the firm</w:t>
      </w:r>
      <w:r w:rsidRPr="00AB53FC">
        <w:rPr>
          <w:lang w:val="en-GB"/>
        </w:rPr>
        <w:t xml:space="preserve"> was catering to a niche segment of premium users, but to gain more market share</w:t>
      </w:r>
      <w:r w:rsidR="00926500" w:rsidRPr="00AB53FC">
        <w:rPr>
          <w:lang w:val="en-GB"/>
        </w:rPr>
        <w:t>,</w:t>
      </w:r>
      <w:r w:rsidRPr="00AB53FC">
        <w:rPr>
          <w:lang w:val="en-GB"/>
        </w:rPr>
        <w:t xml:space="preserve"> it </w:t>
      </w:r>
      <w:r w:rsidR="00926500" w:rsidRPr="00AB53FC">
        <w:rPr>
          <w:lang w:val="en-GB"/>
        </w:rPr>
        <w:t>would have</w:t>
      </w:r>
      <w:r w:rsidRPr="00AB53FC">
        <w:rPr>
          <w:lang w:val="en-GB"/>
        </w:rPr>
        <w:t xml:space="preserve"> to accommodate the price sensitivity of </w:t>
      </w:r>
      <w:r w:rsidR="00926500" w:rsidRPr="00AB53FC">
        <w:rPr>
          <w:lang w:val="en-GB"/>
        </w:rPr>
        <w:t xml:space="preserve">most </w:t>
      </w:r>
      <w:r w:rsidRPr="00AB53FC">
        <w:rPr>
          <w:lang w:val="en-GB"/>
        </w:rPr>
        <w:t>Indian consumer</w:t>
      </w:r>
      <w:r w:rsidR="00926500" w:rsidRPr="00AB53FC">
        <w:rPr>
          <w:lang w:val="en-GB"/>
        </w:rPr>
        <w:t>s</w:t>
      </w:r>
      <w:r w:rsidRPr="00AB53FC">
        <w:rPr>
          <w:lang w:val="en-GB"/>
        </w:rPr>
        <w:t>.</w:t>
      </w:r>
    </w:p>
    <w:p w14:paraId="455C29C9" w14:textId="77777777" w:rsidR="00E92A99" w:rsidRPr="00AB53FC" w:rsidRDefault="00E92A99" w:rsidP="008F0027">
      <w:pPr>
        <w:pStyle w:val="BodyTextMain"/>
        <w:rPr>
          <w:lang w:val="en-GB"/>
        </w:rPr>
      </w:pPr>
    </w:p>
    <w:p w14:paraId="7BBBD876" w14:textId="0F294EE4" w:rsidR="0065010B" w:rsidRPr="00AB53FC" w:rsidRDefault="00926500" w:rsidP="008F0027">
      <w:pPr>
        <w:pStyle w:val="BodyTextMain"/>
        <w:rPr>
          <w:lang w:val="en-GB"/>
        </w:rPr>
      </w:pPr>
      <w:r w:rsidRPr="00AB53FC">
        <w:rPr>
          <w:lang w:val="en-GB"/>
        </w:rPr>
        <w:t>G</w:t>
      </w:r>
      <w:r w:rsidR="0065010B" w:rsidRPr="00AB53FC">
        <w:rPr>
          <w:lang w:val="en-GB"/>
        </w:rPr>
        <w:t xml:space="preserve">oing forward, </w:t>
      </w:r>
      <w:r w:rsidRPr="00AB53FC">
        <w:rPr>
          <w:lang w:val="en-GB"/>
        </w:rPr>
        <w:t xml:space="preserve">Netflix </w:t>
      </w:r>
      <w:r w:rsidR="0065010B" w:rsidRPr="00AB53FC">
        <w:rPr>
          <w:lang w:val="en-GB"/>
        </w:rPr>
        <w:t xml:space="preserve">looked </w:t>
      </w:r>
      <w:r w:rsidRPr="00AB53FC">
        <w:rPr>
          <w:lang w:val="en-GB"/>
        </w:rPr>
        <w:t>at</w:t>
      </w:r>
      <w:r w:rsidR="0065010B" w:rsidRPr="00AB53FC">
        <w:rPr>
          <w:lang w:val="en-GB"/>
        </w:rPr>
        <w:t xml:space="preserve"> India as a place where it needed huge investments and consistent growth in its market size </w:t>
      </w:r>
      <w:r w:rsidRPr="00AB53FC">
        <w:rPr>
          <w:lang w:val="en-GB"/>
        </w:rPr>
        <w:t xml:space="preserve">to </w:t>
      </w:r>
      <w:r w:rsidR="0065010B" w:rsidRPr="00AB53FC">
        <w:rPr>
          <w:lang w:val="en-GB"/>
        </w:rPr>
        <w:t>ensur</w:t>
      </w:r>
      <w:r w:rsidRPr="00AB53FC">
        <w:rPr>
          <w:lang w:val="en-GB"/>
        </w:rPr>
        <w:t>e long-term</w:t>
      </w:r>
      <w:r w:rsidR="0065010B" w:rsidRPr="00AB53FC">
        <w:rPr>
          <w:lang w:val="en-GB"/>
        </w:rPr>
        <w:t xml:space="preserve"> profits. Since premium cable subscription channels were available for</w:t>
      </w:r>
      <w:r w:rsidRPr="00AB53FC">
        <w:rPr>
          <w:lang w:val="en-GB"/>
        </w:rPr>
        <w:t xml:space="preserve"> </w:t>
      </w:r>
      <w:r w:rsidR="0065010B" w:rsidRPr="00AB53FC">
        <w:rPr>
          <w:lang w:val="en-GB"/>
        </w:rPr>
        <w:t>between $7 and $8 a month</w:t>
      </w:r>
      <w:r w:rsidRPr="00AB53FC">
        <w:rPr>
          <w:lang w:val="en-GB"/>
        </w:rPr>
        <w:t>,</w:t>
      </w:r>
      <w:r w:rsidR="0065010B" w:rsidRPr="00AB53FC">
        <w:rPr>
          <w:lang w:val="en-GB"/>
        </w:rPr>
        <w:t xml:space="preserve"> and Netflix’s paid offerings </w:t>
      </w:r>
      <w:r w:rsidRPr="00AB53FC">
        <w:rPr>
          <w:lang w:val="en-GB"/>
        </w:rPr>
        <w:t xml:space="preserve">were priced </w:t>
      </w:r>
      <w:r w:rsidR="0065010B" w:rsidRPr="00AB53FC">
        <w:rPr>
          <w:lang w:val="en-GB"/>
        </w:rPr>
        <w:t xml:space="preserve">between $7 </w:t>
      </w:r>
      <w:r w:rsidRPr="00AB53FC">
        <w:rPr>
          <w:lang w:val="en-GB"/>
        </w:rPr>
        <w:t>and</w:t>
      </w:r>
      <w:r w:rsidR="0065010B" w:rsidRPr="00AB53FC">
        <w:rPr>
          <w:lang w:val="en-GB"/>
        </w:rPr>
        <w:t xml:space="preserve"> $12, </w:t>
      </w:r>
      <w:r w:rsidRPr="00AB53FC">
        <w:rPr>
          <w:lang w:val="en-GB"/>
        </w:rPr>
        <w:t>Netflix</w:t>
      </w:r>
      <w:r w:rsidR="0065010B" w:rsidRPr="00AB53FC">
        <w:rPr>
          <w:lang w:val="en-GB"/>
        </w:rPr>
        <w:t xml:space="preserve"> knew it would be </w:t>
      </w:r>
      <w:r w:rsidRPr="00AB53FC">
        <w:rPr>
          <w:lang w:val="en-GB"/>
        </w:rPr>
        <w:t xml:space="preserve">hard </w:t>
      </w:r>
      <w:r w:rsidR="0065010B" w:rsidRPr="00AB53FC">
        <w:rPr>
          <w:lang w:val="en-GB"/>
        </w:rPr>
        <w:t xml:space="preserve">to convince a large number of users to subscribe. </w:t>
      </w:r>
    </w:p>
    <w:p w14:paraId="706C1BE7" w14:textId="77777777" w:rsidR="00E92A99" w:rsidRPr="00AB53FC" w:rsidRDefault="00E92A99" w:rsidP="008F0027">
      <w:pPr>
        <w:pStyle w:val="BodyTextMain"/>
        <w:rPr>
          <w:lang w:val="en-GB"/>
        </w:rPr>
      </w:pPr>
    </w:p>
    <w:p w14:paraId="7E7762A0" w14:textId="4F7BCF55" w:rsidR="00C11367" w:rsidRPr="00AB53FC" w:rsidRDefault="0065010B" w:rsidP="008F0027">
      <w:pPr>
        <w:pStyle w:val="BodyTextMain"/>
        <w:rPr>
          <w:lang w:val="en-GB"/>
        </w:rPr>
      </w:pPr>
      <w:r w:rsidRPr="00AB53FC">
        <w:rPr>
          <w:lang w:val="en-GB"/>
        </w:rPr>
        <w:t xml:space="preserve">Hotstar, one of Netflix’s major competitors, employed </w:t>
      </w:r>
      <w:r w:rsidR="00926500" w:rsidRPr="00AB53FC">
        <w:rPr>
          <w:lang w:val="en-GB"/>
        </w:rPr>
        <w:t>a</w:t>
      </w:r>
      <w:r w:rsidRPr="00AB53FC">
        <w:rPr>
          <w:lang w:val="en-GB"/>
        </w:rPr>
        <w:t xml:space="preserve"> freemium model, wherein</w:t>
      </w:r>
      <w:r w:rsidR="00926500" w:rsidRPr="00AB53FC">
        <w:rPr>
          <w:lang w:val="en-GB"/>
        </w:rPr>
        <w:t xml:space="preserve"> customers could access </w:t>
      </w:r>
      <w:r w:rsidRPr="00AB53FC">
        <w:rPr>
          <w:lang w:val="en-GB"/>
        </w:rPr>
        <w:t>part of the catalogue for free</w:t>
      </w:r>
      <w:r w:rsidR="00926500" w:rsidRPr="00AB53FC">
        <w:rPr>
          <w:lang w:val="en-GB"/>
        </w:rPr>
        <w:t>, but</w:t>
      </w:r>
      <w:r w:rsidRPr="00AB53FC">
        <w:rPr>
          <w:lang w:val="en-GB"/>
        </w:rPr>
        <w:t xml:space="preserve"> the latest and most sought</w:t>
      </w:r>
      <w:r w:rsidR="00926500" w:rsidRPr="00AB53FC">
        <w:rPr>
          <w:lang w:val="en-GB"/>
        </w:rPr>
        <w:t>-</w:t>
      </w:r>
      <w:r w:rsidRPr="00AB53FC">
        <w:rPr>
          <w:lang w:val="en-GB"/>
        </w:rPr>
        <w:t xml:space="preserve">after </w:t>
      </w:r>
      <w:r w:rsidR="00926500" w:rsidRPr="00AB53FC">
        <w:rPr>
          <w:lang w:val="en-GB"/>
        </w:rPr>
        <w:t>(</w:t>
      </w:r>
      <w:r w:rsidRPr="00AB53FC">
        <w:rPr>
          <w:lang w:val="en-GB"/>
        </w:rPr>
        <w:t>premium</w:t>
      </w:r>
      <w:r w:rsidR="00926500" w:rsidRPr="00AB53FC">
        <w:rPr>
          <w:lang w:val="en-GB"/>
        </w:rPr>
        <w:t>)</w:t>
      </w:r>
      <w:r w:rsidRPr="00AB53FC">
        <w:rPr>
          <w:lang w:val="en-GB"/>
        </w:rPr>
        <w:t xml:space="preserve"> content </w:t>
      </w:r>
      <w:r w:rsidR="00926500" w:rsidRPr="00AB53FC">
        <w:rPr>
          <w:lang w:val="en-GB"/>
        </w:rPr>
        <w:t xml:space="preserve">could only be accessed </w:t>
      </w:r>
      <w:r w:rsidRPr="00AB53FC">
        <w:rPr>
          <w:lang w:val="en-GB"/>
        </w:rPr>
        <w:t xml:space="preserve">for a cost. </w:t>
      </w:r>
      <w:r w:rsidR="00926500" w:rsidRPr="00AB53FC">
        <w:rPr>
          <w:lang w:val="en-GB"/>
        </w:rPr>
        <w:t xml:space="preserve">Could this model also work </w:t>
      </w:r>
      <w:r w:rsidRPr="00AB53FC">
        <w:rPr>
          <w:lang w:val="en-GB"/>
        </w:rPr>
        <w:t>for Netflix</w:t>
      </w:r>
      <w:r w:rsidR="00926500" w:rsidRPr="00AB53FC">
        <w:rPr>
          <w:lang w:val="en-GB"/>
        </w:rPr>
        <w:t>?</w:t>
      </w:r>
      <w:r w:rsidRPr="00AB53FC">
        <w:rPr>
          <w:lang w:val="en-GB"/>
        </w:rPr>
        <w:t xml:space="preserve"> </w:t>
      </w:r>
      <w:r w:rsidR="00926500" w:rsidRPr="00AB53FC">
        <w:rPr>
          <w:lang w:val="en-GB"/>
        </w:rPr>
        <w:t xml:space="preserve">Alternatively, </w:t>
      </w:r>
      <w:r w:rsidRPr="00AB53FC">
        <w:rPr>
          <w:lang w:val="en-GB"/>
        </w:rPr>
        <w:t xml:space="preserve">could </w:t>
      </w:r>
      <w:r w:rsidR="00926500" w:rsidRPr="00AB53FC">
        <w:rPr>
          <w:lang w:val="en-GB"/>
        </w:rPr>
        <w:t>the company</w:t>
      </w:r>
      <w:r w:rsidRPr="00AB53FC">
        <w:rPr>
          <w:lang w:val="en-GB"/>
        </w:rPr>
        <w:t xml:space="preserve"> use advertisements to attract more revenue? </w:t>
      </w:r>
      <w:r w:rsidR="00926500" w:rsidRPr="00AB53FC">
        <w:rPr>
          <w:lang w:val="en-GB"/>
        </w:rPr>
        <w:t>The company</w:t>
      </w:r>
      <w:r w:rsidRPr="00AB53FC">
        <w:rPr>
          <w:lang w:val="en-GB"/>
        </w:rPr>
        <w:t xml:space="preserve"> now had a decision to make</w:t>
      </w:r>
      <w:r w:rsidR="00926500" w:rsidRPr="00AB53FC">
        <w:rPr>
          <w:lang w:val="en-GB"/>
        </w:rPr>
        <w:t xml:space="preserve"> about the way forward in India</w:t>
      </w:r>
      <w:r w:rsidRPr="00AB53FC">
        <w:rPr>
          <w:lang w:val="en-GB"/>
        </w:rPr>
        <w:t>.</w:t>
      </w:r>
      <w:r w:rsidR="00C11367" w:rsidRPr="00AB53FC">
        <w:rPr>
          <w:lang w:val="en-GB"/>
        </w:rPr>
        <w:br w:type="page"/>
      </w:r>
    </w:p>
    <w:p w14:paraId="450FA21D" w14:textId="04AF8D3E" w:rsidR="00EB2080" w:rsidRPr="00AB53FC" w:rsidRDefault="00EB2080" w:rsidP="008F0027">
      <w:pPr>
        <w:pStyle w:val="ExhibitHeading"/>
        <w:rPr>
          <w:lang w:val="en-GB"/>
        </w:rPr>
      </w:pPr>
      <w:r w:rsidRPr="00AB53FC">
        <w:rPr>
          <w:lang w:val="en-GB"/>
        </w:rPr>
        <w:lastRenderedPageBreak/>
        <w:t xml:space="preserve">Exhibit 1: Average </w:t>
      </w:r>
      <w:r w:rsidR="00687257" w:rsidRPr="00AB53FC">
        <w:rPr>
          <w:lang w:val="en-GB"/>
        </w:rPr>
        <w:t>NUMBER OF</w:t>
      </w:r>
      <w:r w:rsidRPr="00AB53FC">
        <w:rPr>
          <w:lang w:val="en-GB"/>
        </w:rPr>
        <w:t xml:space="preserve"> online video</w:t>
      </w:r>
      <w:r w:rsidR="00EF6E54" w:rsidRPr="00AB53FC">
        <w:rPr>
          <w:lang w:val="en-GB"/>
        </w:rPr>
        <w:t>S</w:t>
      </w:r>
      <w:r w:rsidRPr="00AB53FC">
        <w:rPr>
          <w:lang w:val="en-GB"/>
        </w:rPr>
        <w:t xml:space="preserve"> view</w:t>
      </w:r>
      <w:r w:rsidR="00EF6E54" w:rsidRPr="00AB53FC">
        <w:rPr>
          <w:lang w:val="en-GB"/>
        </w:rPr>
        <w:t>ED</w:t>
      </w:r>
      <w:r w:rsidRPr="00AB53FC">
        <w:rPr>
          <w:lang w:val="en-GB"/>
        </w:rPr>
        <w:t xml:space="preserve"> per viewer in India</w:t>
      </w:r>
      <w:r w:rsidR="00EF6E54" w:rsidRPr="00AB53FC">
        <w:rPr>
          <w:lang w:val="en-GB"/>
        </w:rPr>
        <w:t>, BY AGE GROUP</w:t>
      </w:r>
      <w:r w:rsidRPr="00AB53FC">
        <w:rPr>
          <w:lang w:val="en-GB"/>
        </w:rPr>
        <w:t xml:space="preserve"> (July 2014)</w:t>
      </w:r>
    </w:p>
    <w:p w14:paraId="0EF574F1" w14:textId="77777777" w:rsidR="00910868" w:rsidRPr="00AB53FC" w:rsidRDefault="00910868" w:rsidP="008F0027">
      <w:pPr>
        <w:pStyle w:val="ExhibitHeading"/>
        <w:rPr>
          <w:lang w:val="en-GB"/>
        </w:rPr>
      </w:pPr>
    </w:p>
    <w:tbl>
      <w:tblPr>
        <w:tblStyle w:val="TableGrid"/>
        <w:tblpPr w:leftFromText="180" w:rightFromText="180" w:vertAnchor="text" w:horzAnchor="margin" w:tblpXSpec="center" w:tblpY="11"/>
        <w:tblW w:w="0" w:type="auto"/>
        <w:tblLook w:val="04A0" w:firstRow="1" w:lastRow="0" w:firstColumn="1" w:lastColumn="0" w:noHBand="0" w:noVBand="1"/>
      </w:tblPr>
      <w:tblGrid>
        <w:gridCol w:w="2979"/>
        <w:gridCol w:w="3253"/>
      </w:tblGrid>
      <w:tr w:rsidR="00AB53FC" w:rsidRPr="00AB53FC" w14:paraId="0CD391E8" w14:textId="77777777" w:rsidTr="00AB53FC">
        <w:tc>
          <w:tcPr>
            <w:tcW w:w="2979" w:type="dxa"/>
          </w:tcPr>
          <w:p w14:paraId="420C6152" w14:textId="216EAE1B" w:rsidR="00AB53FC" w:rsidRPr="00AC1496" w:rsidRDefault="00F96753" w:rsidP="008F0027">
            <w:pPr>
              <w:pStyle w:val="ExhibitText"/>
              <w:jc w:val="center"/>
              <w:rPr>
                <w:b/>
                <w:lang w:val="en-GB"/>
              </w:rPr>
            </w:pPr>
            <w:r>
              <w:rPr>
                <w:b/>
                <w:lang w:val="en-GB"/>
              </w:rPr>
              <w:t>Age group (y</w:t>
            </w:r>
            <w:r w:rsidR="00AB53FC" w:rsidRPr="00AC1496">
              <w:rPr>
                <w:b/>
                <w:lang w:val="en-GB"/>
              </w:rPr>
              <w:t>ears)</w:t>
            </w:r>
          </w:p>
        </w:tc>
        <w:tc>
          <w:tcPr>
            <w:tcW w:w="3253" w:type="dxa"/>
          </w:tcPr>
          <w:p w14:paraId="6FFE60C6" w14:textId="77777777" w:rsidR="00AB53FC" w:rsidRPr="00AC1496" w:rsidRDefault="00AB53FC" w:rsidP="008F0027">
            <w:pPr>
              <w:pStyle w:val="ExhibitText"/>
              <w:jc w:val="center"/>
              <w:rPr>
                <w:b/>
                <w:lang w:val="en-GB"/>
              </w:rPr>
            </w:pPr>
            <w:r w:rsidRPr="00AC1496">
              <w:rPr>
                <w:b/>
                <w:lang w:val="en-GB"/>
              </w:rPr>
              <w:t>Average monthly viewership per viewer</w:t>
            </w:r>
          </w:p>
        </w:tc>
      </w:tr>
      <w:tr w:rsidR="00AB53FC" w:rsidRPr="00AB53FC" w14:paraId="71C3A7E0" w14:textId="77777777" w:rsidTr="00AB53FC">
        <w:tc>
          <w:tcPr>
            <w:tcW w:w="2979" w:type="dxa"/>
          </w:tcPr>
          <w:p w14:paraId="2B911C11" w14:textId="77777777" w:rsidR="00AB53FC" w:rsidRPr="00AB53FC" w:rsidRDefault="00AB53FC" w:rsidP="008F0027">
            <w:pPr>
              <w:pStyle w:val="ExhibitText"/>
              <w:jc w:val="center"/>
              <w:rPr>
                <w:lang w:val="en-GB"/>
              </w:rPr>
            </w:pPr>
            <w:r w:rsidRPr="00AB53FC">
              <w:rPr>
                <w:lang w:val="en-GB"/>
              </w:rPr>
              <w:t>15–24</w:t>
            </w:r>
          </w:p>
        </w:tc>
        <w:tc>
          <w:tcPr>
            <w:tcW w:w="3253" w:type="dxa"/>
          </w:tcPr>
          <w:p w14:paraId="78EE8726" w14:textId="77777777" w:rsidR="00AB53FC" w:rsidRPr="00AB53FC" w:rsidRDefault="00AB53FC" w:rsidP="008F0027">
            <w:pPr>
              <w:pStyle w:val="ExhibitText"/>
              <w:jc w:val="center"/>
              <w:rPr>
                <w:lang w:val="en-GB"/>
              </w:rPr>
            </w:pPr>
            <w:r w:rsidRPr="00AB53FC">
              <w:rPr>
                <w:lang w:val="en-GB"/>
              </w:rPr>
              <w:t>66.8</w:t>
            </w:r>
          </w:p>
        </w:tc>
      </w:tr>
      <w:tr w:rsidR="00AB53FC" w:rsidRPr="00AB53FC" w14:paraId="27886D4C" w14:textId="77777777" w:rsidTr="00AB53FC">
        <w:tc>
          <w:tcPr>
            <w:tcW w:w="2979" w:type="dxa"/>
          </w:tcPr>
          <w:p w14:paraId="7A0C2BF1" w14:textId="77777777" w:rsidR="00AB53FC" w:rsidRPr="00AB53FC" w:rsidRDefault="00AB53FC" w:rsidP="008F0027">
            <w:pPr>
              <w:pStyle w:val="ExhibitText"/>
              <w:jc w:val="center"/>
              <w:rPr>
                <w:lang w:val="en-GB"/>
              </w:rPr>
            </w:pPr>
            <w:r w:rsidRPr="00AB53FC">
              <w:rPr>
                <w:lang w:val="en-GB"/>
              </w:rPr>
              <w:t>25–34</w:t>
            </w:r>
          </w:p>
        </w:tc>
        <w:tc>
          <w:tcPr>
            <w:tcW w:w="3253" w:type="dxa"/>
          </w:tcPr>
          <w:p w14:paraId="3FFEA839" w14:textId="77777777" w:rsidR="00AB53FC" w:rsidRPr="00AB53FC" w:rsidRDefault="00AB53FC" w:rsidP="008F0027">
            <w:pPr>
              <w:pStyle w:val="ExhibitText"/>
              <w:jc w:val="center"/>
              <w:rPr>
                <w:lang w:val="en-GB"/>
              </w:rPr>
            </w:pPr>
            <w:r w:rsidRPr="00AB53FC">
              <w:rPr>
                <w:lang w:val="en-GB"/>
              </w:rPr>
              <w:t>62.8</w:t>
            </w:r>
          </w:p>
        </w:tc>
      </w:tr>
      <w:tr w:rsidR="00AB53FC" w:rsidRPr="00AB53FC" w14:paraId="5903DC5C" w14:textId="77777777" w:rsidTr="00AB53FC">
        <w:tc>
          <w:tcPr>
            <w:tcW w:w="2979" w:type="dxa"/>
          </w:tcPr>
          <w:p w14:paraId="37D5C73D" w14:textId="77777777" w:rsidR="00AB53FC" w:rsidRPr="00AB53FC" w:rsidRDefault="00AB53FC" w:rsidP="008F0027">
            <w:pPr>
              <w:pStyle w:val="ExhibitText"/>
              <w:jc w:val="center"/>
              <w:rPr>
                <w:lang w:val="en-GB"/>
              </w:rPr>
            </w:pPr>
            <w:r w:rsidRPr="00AB53FC">
              <w:rPr>
                <w:lang w:val="en-GB"/>
              </w:rPr>
              <w:t>35–44</w:t>
            </w:r>
          </w:p>
        </w:tc>
        <w:tc>
          <w:tcPr>
            <w:tcW w:w="3253" w:type="dxa"/>
          </w:tcPr>
          <w:p w14:paraId="1F4945B4" w14:textId="77777777" w:rsidR="00AB53FC" w:rsidRPr="00AB53FC" w:rsidRDefault="00AB53FC" w:rsidP="008F0027">
            <w:pPr>
              <w:pStyle w:val="ExhibitText"/>
              <w:jc w:val="center"/>
              <w:rPr>
                <w:lang w:val="en-GB"/>
              </w:rPr>
            </w:pPr>
            <w:r w:rsidRPr="00AB53FC">
              <w:rPr>
                <w:lang w:val="en-GB"/>
              </w:rPr>
              <w:t>57.3</w:t>
            </w:r>
          </w:p>
        </w:tc>
      </w:tr>
      <w:tr w:rsidR="00AB53FC" w:rsidRPr="00AB53FC" w14:paraId="23E2E377" w14:textId="77777777" w:rsidTr="00AB53FC">
        <w:tc>
          <w:tcPr>
            <w:tcW w:w="2979" w:type="dxa"/>
          </w:tcPr>
          <w:p w14:paraId="0429AAB0" w14:textId="77777777" w:rsidR="00AB53FC" w:rsidRPr="00AB53FC" w:rsidRDefault="00AB53FC" w:rsidP="008F0027">
            <w:pPr>
              <w:pStyle w:val="ExhibitText"/>
              <w:jc w:val="center"/>
              <w:rPr>
                <w:lang w:val="en-GB"/>
              </w:rPr>
            </w:pPr>
            <w:r w:rsidRPr="00AB53FC">
              <w:rPr>
                <w:lang w:val="en-GB"/>
              </w:rPr>
              <w:t>45+</w:t>
            </w:r>
          </w:p>
        </w:tc>
        <w:tc>
          <w:tcPr>
            <w:tcW w:w="3253" w:type="dxa"/>
          </w:tcPr>
          <w:p w14:paraId="4D85DFAE" w14:textId="77777777" w:rsidR="00AB53FC" w:rsidRPr="00AB53FC" w:rsidRDefault="00AB53FC" w:rsidP="008F0027">
            <w:pPr>
              <w:pStyle w:val="ExhibitText"/>
              <w:jc w:val="center"/>
              <w:rPr>
                <w:lang w:val="en-GB"/>
              </w:rPr>
            </w:pPr>
            <w:r w:rsidRPr="00AB53FC">
              <w:rPr>
                <w:lang w:val="en-GB"/>
              </w:rPr>
              <w:t>53.2</w:t>
            </w:r>
          </w:p>
        </w:tc>
      </w:tr>
    </w:tbl>
    <w:p w14:paraId="1353FD1D" w14:textId="77777777" w:rsidR="00910868" w:rsidRDefault="00910868" w:rsidP="008F0027">
      <w:pPr>
        <w:pStyle w:val="ExhibitHeading"/>
        <w:rPr>
          <w:lang w:val="en-GB"/>
        </w:rPr>
      </w:pPr>
    </w:p>
    <w:p w14:paraId="4E6365AC" w14:textId="77777777" w:rsidR="00AB53FC" w:rsidRDefault="00AB53FC" w:rsidP="008F0027">
      <w:pPr>
        <w:pStyle w:val="ExhibitHeading"/>
        <w:rPr>
          <w:lang w:val="en-GB"/>
        </w:rPr>
      </w:pPr>
    </w:p>
    <w:p w14:paraId="56406195" w14:textId="77777777" w:rsidR="00AB53FC" w:rsidRDefault="00AB53FC" w:rsidP="008F0027">
      <w:pPr>
        <w:pStyle w:val="ExhibitHeading"/>
        <w:rPr>
          <w:lang w:val="en-GB"/>
        </w:rPr>
      </w:pPr>
    </w:p>
    <w:p w14:paraId="7EEC72C2" w14:textId="77777777" w:rsidR="00AB53FC" w:rsidRPr="00AB53FC" w:rsidRDefault="00AB53FC" w:rsidP="008F0027">
      <w:pPr>
        <w:pStyle w:val="ExhibitHeading"/>
        <w:rPr>
          <w:lang w:val="en-GB"/>
        </w:rPr>
      </w:pPr>
    </w:p>
    <w:p w14:paraId="523D0A1F" w14:textId="77777777" w:rsidR="00AB53FC" w:rsidRDefault="00AB53FC" w:rsidP="008F0027">
      <w:pPr>
        <w:pStyle w:val="Footnote"/>
        <w:rPr>
          <w:lang w:val="en-GB"/>
        </w:rPr>
      </w:pPr>
    </w:p>
    <w:p w14:paraId="0ABA2274" w14:textId="77777777" w:rsidR="00AB53FC" w:rsidRDefault="00AB53FC" w:rsidP="008F0027">
      <w:pPr>
        <w:pStyle w:val="Footnote"/>
        <w:rPr>
          <w:lang w:val="en-GB"/>
        </w:rPr>
      </w:pPr>
    </w:p>
    <w:p w14:paraId="21C871CB" w14:textId="77777777" w:rsidR="00AB53FC" w:rsidRDefault="00AB53FC" w:rsidP="008F0027">
      <w:pPr>
        <w:pStyle w:val="Footnote"/>
        <w:rPr>
          <w:lang w:val="en-GB"/>
        </w:rPr>
      </w:pPr>
    </w:p>
    <w:p w14:paraId="21C22E52" w14:textId="77777777" w:rsidR="00AB53FC" w:rsidRDefault="00AB53FC" w:rsidP="008F0027">
      <w:pPr>
        <w:pStyle w:val="Footnote"/>
        <w:rPr>
          <w:lang w:val="en-GB"/>
        </w:rPr>
      </w:pPr>
    </w:p>
    <w:p w14:paraId="59B8D070" w14:textId="748643C0" w:rsidR="00EB2080" w:rsidRPr="00AB53FC" w:rsidRDefault="00EB2080" w:rsidP="008F0027">
      <w:pPr>
        <w:pStyle w:val="Footnote"/>
        <w:rPr>
          <w:lang w:val="en-GB"/>
        </w:rPr>
      </w:pPr>
      <w:r w:rsidRPr="00AB53FC">
        <w:rPr>
          <w:lang w:val="en-GB"/>
        </w:rPr>
        <w:t xml:space="preserve">Source: </w:t>
      </w:r>
      <w:r w:rsidR="00EE4BDF" w:rsidRPr="00AB53FC">
        <w:rPr>
          <w:lang w:val="en-GB"/>
        </w:rPr>
        <w:t xml:space="preserve">Kedar Gavane, </w:t>
      </w:r>
      <w:r w:rsidR="00EF6E54" w:rsidRPr="00AB53FC">
        <w:rPr>
          <w:lang w:val="en-GB"/>
        </w:rPr>
        <w:t>“</w:t>
      </w:r>
      <w:r w:rsidR="008D02EC" w:rsidRPr="00AB53FC">
        <w:rPr>
          <w:lang w:val="en-GB"/>
        </w:rPr>
        <w:t>Television and Online Video</w:t>
      </w:r>
      <w:r w:rsidR="00D02717">
        <w:rPr>
          <w:lang w:val="en-GB"/>
        </w:rPr>
        <w:t>—</w:t>
      </w:r>
      <w:r w:rsidR="008D02EC" w:rsidRPr="00AB53FC">
        <w:rPr>
          <w:lang w:val="en-GB"/>
        </w:rPr>
        <w:t xml:space="preserve">The India </w:t>
      </w:r>
      <w:r w:rsidR="00EE4BDF" w:rsidRPr="00AB53FC">
        <w:rPr>
          <w:lang w:val="en-GB"/>
        </w:rPr>
        <w:t>Picture</w:t>
      </w:r>
      <w:r w:rsidR="00D02717">
        <w:rPr>
          <w:lang w:val="en-GB"/>
        </w:rPr>
        <w:t>,</w:t>
      </w:r>
      <w:r w:rsidR="00EF6E54" w:rsidRPr="00AB53FC">
        <w:rPr>
          <w:lang w:val="en-GB"/>
        </w:rPr>
        <w:t>”</w:t>
      </w:r>
      <w:r w:rsidR="00D94FB9" w:rsidRPr="00AB53FC">
        <w:rPr>
          <w:lang w:val="en-GB"/>
        </w:rPr>
        <w:t xml:space="preserve"> comScore,</w:t>
      </w:r>
      <w:r w:rsidR="00EE4BDF" w:rsidRPr="00AB53FC">
        <w:rPr>
          <w:lang w:val="en-GB"/>
        </w:rPr>
        <w:t xml:space="preserve"> </w:t>
      </w:r>
      <w:r w:rsidR="00D02717" w:rsidRPr="00AB53FC">
        <w:rPr>
          <w:lang w:val="en-GB"/>
        </w:rPr>
        <w:t>October</w:t>
      </w:r>
      <w:r w:rsidR="00D02717">
        <w:rPr>
          <w:lang w:val="en-GB"/>
        </w:rPr>
        <w:t xml:space="preserve"> 13, </w:t>
      </w:r>
      <w:r w:rsidR="008D02EC" w:rsidRPr="00AB53FC">
        <w:rPr>
          <w:lang w:val="en-GB"/>
        </w:rPr>
        <w:t>2014,</w:t>
      </w:r>
      <w:r w:rsidR="003244E3" w:rsidRPr="00AB53FC">
        <w:rPr>
          <w:lang w:val="en-GB"/>
        </w:rPr>
        <w:t xml:space="preserve"> accessed </w:t>
      </w:r>
      <w:r w:rsidR="009640D5" w:rsidRPr="00AB53FC">
        <w:rPr>
          <w:lang w:val="en-GB"/>
        </w:rPr>
        <w:t>September 19, 2016</w:t>
      </w:r>
      <w:r w:rsidR="00914E07" w:rsidRPr="00AB53FC">
        <w:rPr>
          <w:lang w:val="en-GB"/>
        </w:rPr>
        <w:t xml:space="preserve">, </w:t>
      </w:r>
      <w:r w:rsidR="00794DB8" w:rsidRPr="00794DB8">
        <w:rPr>
          <w:lang w:val="en-GB"/>
        </w:rPr>
        <w:t>www.comscore.com/Insights/Presentations-and-Whitepapers/2014/Television-and-Online-Video-The-India-Picture</w:t>
      </w:r>
      <w:r w:rsidR="00794DB8">
        <w:rPr>
          <w:lang w:val="en-GB"/>
        </w:rPr>
        <w:t>.</w:t>
      </w:r>
    </w:p>
    <w:p w14:paraId="6E799146" w14:textId="40DACB8F" w:rsidR="00F27691" w:rsidRDefault="00F27691" w:rsidP="008F0027">
      <w:pPr>
        <w:pStyle w:val="ExhibitHeading"/>
        <w:jc w:val="left"/>
        <w:rPr>
          <w:lang w:val="en-GB"/>
        </w:rPr>
      </w:pPr>
    </w:p>
    <w:p w14:paraId="29861328" w14:textId="77777777" w:rsidR="00AB53FC" w:rsidRPr="00AB53FC" w:rsidRDefault="00AB53FC" w:rsidP="008F0027">
      <w:pPr>
        <w:pStyle w:val="ExhibitHeading"/>
        <w:jc w:val="left"/>
        <w:rPr>
          <w:lang w:val="en-GB"/>
        </w:rPr>
      </w:pPr>
    </w:p>
    <w:p w14:paraId="51D123C6" w14:textId="5A68DDDA" w:rsidR="00EB2080" w:rsidRDefault="00EB2080" w:rsidP="008F0027">
      <w:pPr>
        <w:pStyle w:val="ExhibitHeading"/>
        <w:rPr>
          <w:lang w:val="en-GB"/>
        </w:rPr>
      </w:pPr>
      <w:r w:rsidRPr="00AB53FC">
        <w:rPr>
          <w:lang w:val="en-GB"/>
        </w:rPr>
        <w:t>Exhibit 2:</w:t>
      </w:r>
      <w:r w:rsidR="00560C5A">
        <w:rPr>
          <w:lang w:val="en-GB"/>
        </w:rPr>
        <w:t xml:space="preserve"> relationship between internet speed and video consumption </w:t>
      </w:r>
    </w:p>
    <w:p w14:paraId="0413E9D6" w14:textId="77777777" w:rsidR="00F96753" w:rsidRPr="00F96753" w:rsidRDefault="00F96753" w:rsidP="008F0027">
      <w:pPr>
        <w:pStyle w:val="ExhibitHeading"/>
        <w:rPr>
          <w:sz w:val="4"/>
          <w:lang w:val="en-GB"/>
        </w:rPr>
      </w:pPr>
    </w:p>
    <w:tbl>
      <w:tblPr>
        <w:tblStyle w:val="TableGrid"/>
        <w:tblpPr w:leftFromText="180" w:rightFromText="180" w:vertAnchor="text" w:horzAnchor="margin" w:tblpX="534" w:tblpY="139"/>
        <w:tblW w:w="8889" w:type="dxa"/>
        <w:tblLook w:val="04A0" w:firstRow="1" w:lastRow="0" w:firstColumn="1" w:lastColumn="0" w:noHBand="0" w:noVBand="1"/>
      </w:tblPr>
      <w:tblGrid>
        <w:gridCol w:w="2825"/>
        <w:gridCol w:w="3189"/>
        <w:gridCol w:w="2875"/>
      </w:tblGrid>
      <w:tr w:rsidR="00AB53FC" w:rsidRPr="00AB53FC" w14:paraId="0D8E8C2D" w14:textId="77777777" w:rsidTr="00794DB8">
        <w:trPr>
          <w:trHeight w:val="652"/>
        </w:trPr>
        <w:tc>
          <w:tcPr>
            <w:tcW w:w="2825" w:type="dxa"/>
          </w:tcPr>
          <w:p w14:paraId="12A05E5A" w14:textId="77777777" w:rsidR="00AB53FC" w:rsidRPr="00AB53FC" w:rsidRDefault="00AB53FC" w:rsidP="008F0027">
            <w:pPr>
              <w:spacing w:after="200" w:line="276" w:lineRule="auto"/>
              <w:jc w:val="center"/>
              <w:rPr>
                <w:rFonts w:ascii="Arial" w:hAnsi="Arial" w:cs="Arial"/>
                <w:b/>
                <w:lang w:val="en-GB"/>
              </w:rPr>
            </w:pPr>
            <w:r w:rsidRPr="00AB53FC">
              <w:rPr>
                <w:rFonts w:ascii="Arial" w:hAnsi="Arial" w:cs="Arial"/>
                <w:b/>
                <w:lang w:val="en-GB"/>
              </w:rPr>
              <w:t>Fixed broadband speed (kilobits)</w:t>
            </w:r>
          </w:p>
        </w:tc>
        <w:tc>
          <w:tcPr>
            <w:tcW w:w="3189" w:type="dxa"/>
          </w:tcPr>
          <w:p w14:paraId="2D5059C5" w14:textId="77777777" w:rsidR="00AB53FC" w:rsidRPr="00AB53FC" w:rsidRDefault="00AB53FC" w:rsidP="008F0027">
            <w:pPr>
              <w:spacing w:after="200" w:line="276" w:lineRule="auto"/>
              <w:jc w:val="center"/>
              <w:rPr>
                <w:rFonts w:ascii="Arial" w:hAnsi="Arial" w:cs="Arial"/>
                <w:b/>
                <w:lang w:val="en-GB"/>
              </w:rPr>
            </w:pPr>
            <w:r w:rsidRPr="00AB53FC">
              <w:rPr>
                <w:rFonts w:ascii="Arial" w:hAnsi="Arial" w:cs="Arial"/>
                <w:b/>
                <w:lang w:val="en-GB"/>
              </w:rPr>
              <w:t>Average video minutes per view</w:t>
            </w:r>
          </w:p>
        </w:tc>
        <w:tc>
          <w:tcPr>
            <w:tcW w:w="2875" w:type="dxa"/>
          </w:tcPr>
          <w:p w14:paraId="7E90A172" w14:textId="77777777" w:rsidR="00AB53FC" w:rsidRPr="00AB53FC" w:rsidRDefault="00AB53FC" w:rsidP="008F0027">
            <w:pPr>
              <w:spacing w:after="200" w:line="276" w:lineRule="auto"/>
              <w:jc w:val="center"/>
              <w:rPr>
                <w:rFonts w:ascii="Arial" w:hAnsi="Arial" w:cs="Arial"/>
                <w:b/>
                <w:lang w:val="en-GB"/>
              </w:rPr>
            </w:pPr>
            <w:r w:rsidRPr="00AB53FC">
              <w:rPr>
                <w:rFonts w:ascii="Arial" w:hAnsi="Arial" w:cs="Arial"/>
                <w:b/>
                <w:lang w:val="en-GB"/>
              </w:rPr>
              <w:t>Countries following the pattern</w:t>
            </w:r>
          </w:p>
        </w:tc>
      </w:tr>
      <w:tr w:rsidR="00AB53FC" w:rsidRPr="00AB53FC" w14:paraId="4ABB8A29" w14:textId="77777777" w:rsidTr="00794DB8">
        <w:trPr>
          <w:trHeight w:val="421"/>
        </w:trPr>
        <w:tc>
          <w:tcPr>
            <w:tcW w:w="2825" w:type="dxa"/>
          </w:tcPr>
          <w:p w14:paraId="30A45445" w14:textId="77777777" w:rsidR="00AB53FC" w:rsidRPr="00AB53FC" w:rsidRDefault="00AB53FC" w:rsidP="008F0027">
            <w:pPr>
              <w:pStyle w:val="ExhibitText"/>
              <w:jc w:val="center"/>
              <w:rPr>
                <w:lang w:val="en-GB"/>
              </w:rPr>
            </w:pPr>
            <w:r w:rsidRPr="00AB53FC">
              <w:rPr>
                <w:lang w:val="en-GB"/>
              </w:rPr>
              <w:t>0–5,000</w:t>
            </w:r>
          </w:p>
        </w:tc>
        <w:tc>
          <w:tcPr>
            <w:tcW w:w="3189" w:type="dxa"/>
          </w:tcPr>
          <w:p w14:paraId="2B419E34" w14:textId="77777777" w:rsidR="00AB53FC" w:rsidRPr="00AB53FC" w:rsidRDefault="00AB53FC" w:rsidP="008F0027">
            <w:pPr>
              <w:pStyle w:val="ExhibitText"/>
              <w:jc w:val="center"/>
              <w:rPr>
                <w:lang w:val="en-GB"/>
              </w:rPr>
            </w:pPr>
            <w:r w:rsidRPr="00AB53FC">
              <w:rPr>
                <w:lang w:val="en-GB"/>
              </w:rPr>
              <w:t>3,000</w:t>
            </w:r>
          </w:p>
        </w:tc>
        <w:tc>
          <w:tcPr>
            <w:tcW w:w="2875" w:type="dxa"/>
          </w:tcPr>
          <w:p w14:paraId="0F5F0124" w14:textId="77777777" w:rsidR="00AB53FC" w:rsidRPr="00AB53FC" w:rsidRDefault="00AB53FC" w:rsidP="008F0027">
            <w:pPr>
              <w:pStyle w:val="ExhibitText"/>
              <w:jc w:val="center"/>
              <w:rPr>
                <w:lang w:val="en-GB"/>
              </w:rPr>
            </w:pPr>
            <w:r w:rsidRPr="00AB53FC">
              <w:rPr>
                <w:lang w:val="en-GB"/>
              </w:rPr>
              <w:t>Indonesia, India</w:t>
            </w:r>
          </w:p>
        </w:tc>
      </w:tr>
      <w:tr w:rsidR="00AB53FC" w:rsidRPr="00AB53FC" w14:paraId="7732C419" w14:textId="77777777" w:rsidTr="00794DB8">
        <w:trPr>
          <w:trHeight w:val="421"/>
        </w:trPr>
        <w:tc>
          <w:tcPr>
            <w:tcW w:w="2825" w:type="dxa"/>
          </w:tcPr>
          <w:p w14:paraId="17B016B2" w14:textId="77777777" w:rsidR="00AB53FC" w:rsidRPr="00AB53FC" w:rsidRDefault="00AB53FC" w:rsidP="008F0027">
            <w:pPr>
              <w:pStyle w:val="ExhibitText"/>
              <w:jc w:val="center"/>
              <w:rPr>
                <w:lang w:val="en-GB"/>
              </w:rPr>
            </w:pPr>
            <w:r w:rsidRPr="00AB53FC">
              <w:rPr>
                <w:lang w:val="en-GB"/>
              </w:rPr>
              <w:t>5,000–10,000</w:t>
            </w:r>
          </w:p>
        </w:tc>
        <w:tc>
          <w:tcPr>
            <w:tcW w:w="3189" w:type="dxa"/>
          </w:tcPr>
          <w:p w14:paraId="59636F4C" w14:textId="77777777" w:rsidR="00AB53FC" w:rsidRPr="00AB53FC" w:rsidRDefault="00AB53FC" w:rsidP="008F0027">
            <w:pPr>
              <w:pStyle w:val="ExhibitText"/>
              <w:jc w:val="center"/>
              <w:rPr>
                <w:lang w:val="en-GB"/>
              </w:rPr>
            </w:pPr>
            <w:r w:rsidRPr="00AB53FC">
              <w:rPr>
                <w:lang w:val="en-GB"/>
              </w:rPr>
              <w:t>4,000</w:t>
            </w:r>
          </w:p>
        </w:tc>
        <w:tc>
          <w:tcPr>
            <w:tcW w:w="2875" w:type="dxa"/>
          </w:tcPr>
          <w:p w14:paraId="56B19F22" w14:textId="77777777" w:rsidR="00AB53FC" w:rsidRPr="00AB53FC" w:rsidRDefault="00AB53FC" w:rsidP="008F0027">
            <w:pPr>
              <w:pStyle w:val="ExhibitText"/>
              <w:jc w:val="center"/>
              <w:rPr>
                <w:lang w:val="en-GB"/>
              </w:rPr>
            </w:pPr>
            <w:r w:rsidRPr="00AB53FC">
              <w:rPr>
                <w:lang w:val="en-GB"/>
              </w:rPr>
              <w:t>Italy, Mexico, Brazil</w:t>
            </w:r>
          </w:p>
        </w:tc>
      </w:tr>
      <w:tr w:rsidR="00AB53FC" w:rsidRPr="00AB53FC" w14:paraId="4391A6E5" w14:textId="77777777" w:rsidTr="00794DB8">
        <w:trPr>
          <w:trHeight w:val="407"/>
        </w:trPr>
        <w:tc>
          <w:tcPr>
            <w:tcW w:w="2825" w:type="dxa"/>
          </w:tcPr>
          <w:p w14:paraId="7199F0BC" w14:textId="77777777" w:rsidR="00AB53FC" w:rsidRPr="00AB53FC" w:rsidRDefault="00AB53FC" w:rsidP="008F0027">
            <w:pPr>
              <w:pStyle w:val="ExhibitText"/>
              <w:jc w:val="center"/>
              <w:rPr>
                <w:lang w:val="en-GB"/>
              </w:rPr>
            </w:pPr>
            <w:r w:rsidRPr="00AB53FC">
              <w:rPr>
                <w:lang w:val="en-GB"/>
              </w:rPr>
              <w:t>10,000–15,000</w:t>
            </w:r>
          </w:p>
        </w:tc>
        <w:tc>
          <w:tcPr>
            <w:tcW w:w="3189" w:type="dxa"/>
          </w:tcPr>
          <w:p w14:paraId="39B54DAA" w14:textId="77777777" w:rsidR="00AB53FC" w:rsidRPr="00AB53FC" w:rsidRDefault="00AB53FC" w:rsidP="008F0027">
            <w:pPr>
              <w:pStyle w:val="ExhibitText"/>
              <w:jc w:val="center"/>
              <w:rPr>
                <w:lang w:val="en-GB"/>
              </w:rPr>
            </w:pPr>
            <w:r w:rsidRPr="00AB53FC">
              <w:rPr>
                <w:lang w:val="en-GB"/>
              </w:rPr>
              <w:t>5,000</w:t>
            </w:r>
          </w:p>
        </w:tc>
        <w:tc>
          <w:tcPr>
            <w:tcW w:w="2875" w:type="dxa"/>
          </w:tcPr>
          <w:p w14:paraId="7B7145DA" w14:textId="77777777" w:rsidR="00AB53FC" w:rsidRPr="00AB53FC" w:rsidRDefault="00AB53FC" w:rsidP="008F0027">
            <w:pPr>
              <w:pStyle w:val="ExhibitText"/>
              <w:jc w:val="center"/>
              <w:rPr>
                <w:lang w:val="en-GB"/>
              </w:rPr>
            </w:pPr>
            <w:r w:rsidRPr="00AB53FC">
              <w:rPr>
                <w:lang w:val="en-GB"/>
              </w:rPr>
              <w:t>Chile, China, Australia</w:t>
            </w:r>
          </w:p>
        </w:tc>
      </w:tr>
      <w:tr w:rsidR="00AB53FC" w:rsidRPr="00AB53FC" w14:paraId="4E8AB512" w14:textId="77777777" w:rsidTr="00794DB8">
        <w:trPr>
          <w:trHeight w:val="652"/>
        </w:trPr>
        <w:tc>
          <w:tcPr>
            <w:tcW w:w="2825" w:type="dxa"/>
          </w:tcPr>
          <w:p w14:paraId="45BC6BD8" w14:textId="77777777" w:rsidR="00AB53FC" w:rsidRPr="00AB53FC" w:rsidRDefault="00AB53FC" w:rsidP="008F0027">
            <w:pPr>
              <w:pStyle w:val="ExhibitText"/>
              <w:jc w:val="center"/>
              <w:rPr>
                <w:lang w:val="en-GB"/>
              </w:rPr>
            </w:pPr>
            <w:r w:rsidRPr="00AB53FC">
              <w:rPr>
                <w:lang w:val="en-GB"/>
              </w:rPr>
              <w:t>15,000–20,000</w:t>
            </w:r>
          </w:p>
        </w:tc>
        <w:tc>
          <w:tcPr>
            <w:tcW w:w="3189" w:type="dxa"/>
          </w:tcPr>
          <w:p w14:paraId="68821056" w14:textId="77777777" w:rsidR="00AB53FC" w:rsidRPr="00AB53FC" w:rsidRDefault="00AB53FC" w:rsidP="008F0027">
            <w:pPr>
              <w:pStyle w:val="ExhibitText"/>
              <w:jc w:val="center"/>
              <w:rPr>
                <w:lang w:val="en-GB"/>
              </w:rPr>
            </w:pPr>
            <w:r w:rsidRPr="00AB53FC">
              <w:rPr>
                <w:lang w:val="en-GB"/>
              </w:rPr>
              <w:t>7,000</w:t>
            </w:r>
          </w:p>
        </w:tc>
        <w:tc>
          <w:tcPr>
            <w:tcW w:w="2875" w:type="dxa"/>
          </w:tcPr>
          <w:p w14:paraId="60B9AF66" w14:textId="77777777" w:rsidR="00AB53FC" w:rsidRPr="00AB53FC" w:rsidRDefault="00AB53FC" w:rsidP="008F0027">
            <w:pPr>
              <w:pStyle w:val="ExhibitText"/>
              <w:jc w:val="center"/>
              <w:rPr>
                <w:lang w:val="en-GB"/>
              </w:rPr>
            </w:pPr>
            <w:r w:rsidRPr="00AB53FC">
              <w:rPr>
                <w:lang w:val="en-GB"/>
              </w:rPr>
              <w:t>New Zealand, France Spain, United States, Canada, Russia</w:t>
            </w:r>
          </w:p>
        </w:tc>
      </w:tr>
      <w:tr w:rsidR="00AB53FC" w:rsidRPr="00AB53FC" w14:paraId="6CF8B098" w14:textId="77777777" w:rsidTr="00794DB8">
        <w:trPr>
          <w:trHeight w:val="421"/>
        </w:trPr>
        <w:tc>
          <w:tcPr>
            <w:tcW w:w="2825" w:type="dxa"/>
          </w:tcPr>
          <w:p w14:paraId="3A514549" w14:textId="77777777" w:rsidR="00AB53FC" w:rsidRPr="00AB53FC" w:rsidRDefault="00AB53FC" w:rsidP="008F0027">
            <w:pPr>
              <w:pStyle w:val="ExhibitText"/>
              <w:jc w:val="center"/>
              <w:rPr>
                <w:lang w:val="en-GB"/>
              </w:rPr>
            </w:pPr>
            <w:r w:rsidRPr="00AB53FC">
              <w:rPr>
                <w:lang w:val="en-GB"/>
              </w:rPr>
              <w:t>20,000–25,000</w:t>
            </w:r>
          </w:p>
        </w:tc>
        <w:tc>
          <w:tcPr>
            <w:tcW w:w="3189" w:type="dxa"/>
          </w:tcPr>
          <w:p w14:paraId="5ADBE1E0" w14:textId="77777777" w:rsidR="00AB53FC" w:rsidRPr="00AB53FC" w:rsidRDefault="00AB53FC" w:rsidP="008F0027">
            <w:pPr>
              <w:pStyle w:val="ExhibitText"/>
              <w:jc w:val="center"/>
              <w:rPr>
                <w:lang w:val="en-GB"/>
              </w:rPr>
            </w:pPr>
            <w:r w:rsidRPr="00AB53FC">
              <w:rPr>
                <w:lang w:val="en-GB"/>
              </w:rPr>
              <w:t>9,000</w:t>
            </w:r>
          </w:p>
        </w:tc>
        <w:tc>
          <w:tcPr>
            <w:tcW w:w="2875" w:type="dxa"/>
          </w:tcPr>
          <w:p w14:paraId="40753ED8" w14:textId="77777777" w:rsidR="00AB53FC" w:rsidRPr="00AB53FC" w:rsidRDefault="00AB53FC" w:rsidP="008F0027">
            <w:pPr>
              <w:pStyle w:val="ExhibitText"/>
              <w:jc w:val="center"/>
              <w:rPr>
                <w:lang w:val="en-GB"/>
              </w:rPr>
            </w:pPr>
            <w:r w:rsidRPr="00AB53FC">
              <w:rPr>
                <w:lang w:val="en-GB"/>
              </w:rPr>
              <w:t>Germany</w:t>
            </w:r>
          </w:p>
        </w:tc>
      </w:tr>
      <w:tr w:rsidR="00AB53FC" w:rsidRPr="00AB53FC" w14:paraId="36A5EB8F" w14:textId="77777777" w:rsidTr="00794DB8">
        <w:trPr>
          <w:trHeight w:val="407"/>
        </w:trPr>
        <w:tc>
          <w:tcPr>
            <w:tcW w:w="2825" w:type="dxa"/>
          </w:tcPr>
          <w:p w14:paraId="1B9BA60A" w14:textId="77777777" w:rsidR="00AB53FC" w:rsidRPr="00AB53FC" w:rsidRDefault="00AB53FC" w:rsidP="008F0027">
            <w:pPr>
              <w:pStyle w:val="ExhibitText"/>
              <w:jc w:val="center"/>
              <w:rPr>
                <w:lang w:val="en-GB"/>
              </w:rPr>
            </w:pPr>
            <w:r w:rsidRPr="00AB53FC">
              <w:rPr>
                <w:lang w:val="en-GB"/>
              </w:rPr>
              <w:t>25,000–30,000</w:t>
            </w:r>
          </w:p>
        </w:tc>
        <w:tc>
          <w:tcPr>
            <w:tcW w:w="3189" w:type="dxa"/>
          </w:tcPr>
          <w:p w14:paraId="3D3D99FC" w14:textId="77777777" w:rsidR="00AB53FC" w:rsidRPr="00AB53FC" w:rsidRDefault="00AB53FC" w:rsidP="008F0027">
            <w:pPr>
              <w:pStyle w:val="ExhibitText"/>
              <w:jc w:val="center"/>
              <w:rPr>
                <w:lang w:val="en-GB"/>
              </w:rPr>
            </w:pPr>
            <w:r w:rsidRPr="00AB53FC">
              <w:rPr>
                <w:lang w:val="en-GB"/>
              </w:rPr>
              <w:t>11,000</w:t>
            </w:r>
          </w:p>
        </w:tc>
        <w:tc>
          <w:tcPr>
            <w:tcW w:w="2875" w:type="dxa"/>
          </w:tcPr>
          <w:p w14:paraId="7F4935E7" w14:textId="77777777" w:rsidR="00AB53FC" w:rsidRPr="00AB53FC" w:rsidRDefault="00AB53FC" w:rsidP="008F0027">
            <w:pPr>
              <w:pStyle w:val="ExhibitText"/>
              <w:jc w:val="center"/>
              <w:rPr>
                <w:lang w:val="en-GB"/>
              </w:rPr>
            </w:pPr>
            <w:r w:rsidRPr="00AB53FC">
              <w:rPr>
                <w:lang w:val="en-GB"/>
              </w:rPr>
              <w:t>Japan, Sweden</w:t>
            </w:r>
          </w:p>
        </w:tc>
      </w:tr>
    </w:tbl>
    <w:p w14:paraId="50B1EB19" w14:textId="77777777" w:rsidR="00C20357" w:rsidRPr="00AB53FC" w:rsidRDefault="00C20357" w:rsidP="008F0027">
      <w:pPr>
        <w:pStyle w:val="Footnote"/>
        <w:rPr>
          <w:lang w:val="en-GB"/>
        </w:rPr>
      </w:pPr>
    </w:p>
    <w:p w14:paraId="19E0BEF1" w14:textId="01E4975E" w:rsidR="007B1068" w:rsidRPr="00AB53FC" w:rsidRDefault="007B1068" w:rsidP="008F0027">
      <w:pPr>
        <w:pStyle w:val="Footnote"/>
        <w:outlineLvl w:val="0"/>
        <w:rPr>
          <w:lang w:val="en-GB"/>
        </w:rPr>
      </w:pPr>
      <w:r w:rsidRPr="00AB53FC">
        <w:rPr>
          <w:lang w:val="en-GB"/>
        </w:rPr>
        <w:t xml:space="preserve">Source: </w:t>
      </w:r>
      <w:r w:rsidR="00D94FB9" w:rsidRPr="00AB53FC">
        <w:rPr>
          <w:lang w:val="en-GB"/>
        </w:rPr>
        <w:t>Cisco, “The Zettabyte Era—Trends and Analysis</w:t>
      </w:r>
      <w:r w:rsidR="00884541">
        <w:rPr>
          <w:lang w:val="en-GB"/>
        </w:rPr>
        <w:t>,</w:t>
      </w:r>
      <w:r w:rsidR="00D94FB9" w:rsidRPr="00AB53FC">
        <w:rPr>
          <w:lang w:val="en-GB"/>
        </w:rPr>
        <w:t xml:space="preserve">” CISCO VNI, June </w:t>
      </w:r>
      <w:r w:rsidR="00884541">
        <w:rPr>
          <w:lang w:val="en-GB"/>
        </w:rPr>
        <w:t xml:space="preserve">2, </w:t>
      </w:r>
      <w:r w:rsidR="00D94FB9" w:rsidRPr="00AB53FC">
        <w:rPr>
          <w:lang w:val="en-GB"/>
        </w:rPr>
        <w:t xml:space="preserve">2016, accessed November 26, 2016, </w:t>
      </w:r>
      <w:r w:rsidR="0013431A" w:rsidRPr="00AB53FC">
        <w:rPr>
          <w:lang w:val="en-GB"/>
        </w:rPr>
        <w:t>www.cisco.com/c/en/us/solutions/collateral/service-provider/visual-networking-index-vni/vni-hyperconnectivity-wp.html</w:t>
      </w:r>
      <w:r w:rsidR="006A204B">
        <w:rPr>
          <w:lang w:val="en-GB"/>
        </w:rPr>
        <w:t>.</w:t>
      </w:r>
      <w:r w:rsidR="0013431A" w:rsidRPr="00AB53FC" w:rsidDel="0013431A">
        <w:rPr>
          <w:lang w:val="en-GB"/>
        </w:rPr>
        <w:t xml:space="preserve"> </w:t>
      </w:r>
    </w:p>
    <w:p w14:paraId="3BEC894F" w14:textId="77777777" w:rsidR="007B1068" w:rsidRDefault="007B1068" w:rsidP="008F0027">
      <w:pPr>
        <w:pStyle w:val="ExhibitHeading"/>
        <w:jc w:val="left"/>
        <w:rPr>
          <w:lang w:val="en-GB"/>
        </w:rPr>
      </w:pPr>
    </w:p>
    <w:p w14:paraId="164AA48B" w14:textId="77777777" w:rsidR="00AB53FC" w:rsidRPr="00AB53FC" w:rsidRDefault="00AB53FC" w:rsidP="008F0027">
      <w:pPr>
        <w:pStyle w:val="ExhibitHeading"/>
        <w:jc w:val="left"/>
        <w:rPr>
          <w:lang w:val="en-GB"/>
        </w:rPr>
      </w:pPr>
    </w:p>
    <w:p w14:paraId="344C52BF" w14:textId="24E31D61" w:rsidR="00EB2080" w:rsidRPr="00AB53FC" w:rsidRDefault="00EB2080" w:rsidP="00F96753">
      <w:pPr>
        <w:pStyle w:val="ExhibitHeading"/>
        <w:outlineLvl w:val="0"/>
        <w:rPr>
          <w:lang w:val="en-GB"/>
        </w:rPr>
      </w:pPr>
      <w:r w:rsidRPr="00AB53FC">
        <w:rPr>
          <w:lang w:val="en-GB"/>
        </w:rPr>
        <w:t>Exhibit 3:</w:t>
      </w:r>
      <w:r w:rsidR="00560C5A">
        <w:rPr>
          <w:lang w:val="en-GB"/>
        </w:rPr>
        <w:t xml:space="preserve"> </w:t>
      </w:r>
      <w:r w:rsidR="00560C5A" w:rsidRPr="00AB53FC">
        <w:rPr>
          <w:lang w:val="en-GB"/>
        </w:rPr>
        <w:t xml:space="preserve">Netflix </w:t>
      </w:r>
      <w:r w:rsidRPr="00AB53FC">
        <w:rPr>
          <w:lang w:val="en-GB"/>
        </w:rPr>
        <w:t xml:space="preserve">Subscription plans and features </w:t>
      </w:r>
      <w:r w:rsidR="00560C5A">
        <w:rPr>
          <w:lang w:val="en-GB"/>
        </w:rPr>
        <w:t>in india</w:t>
      </w:r>
    </w:p>
    <w:p w14:paraId="6F0F434C" w14:textId="77777777" w:rsidR="00830C3E" w:rsidRPr="00AB53FC" w:rsidRDefault="00830C3E" w:rsidP="008F0027">
      <w:pPr>
        <w:pStyle w:val="BodyTextMain"/>
        <w:rPr>
          <w:lang w:val="en-GB"/>
        </w:rPr>
      </w:pPr>
    </w:p>
    <w:tbl>
      <w:tblPr>
        <w:tblStyle w:val="TableGrid"/>
        <w:tblW w:w="0" w:type="auto"/>
        <w:jc w:val="center"/>
        <w:tblLook w:val="04A0" w:firstRow="1" w:lastRow="0" w:firstColumn="1" w:lastColumn="0" w:noHBand="0" w:noVBand="1"/>
      </w:tblPr>
      <w:tblGrid>
        <w:gridCol w:w="4230"/>
        <w:gridCol w:w="1260"/>
        <w:gridCol w:w="1260"/>
        <w:gridCol w:w="1345"/>
      </w:tblGrid>
      <w:tr w:rsidR="002D1328" w:rsidRPr="00AB53FC" w14:paraId="1AFA5CD0" w14:textId="77777777" w:rsidTr="00830C3E">
        <w:trPr>
          <w:jc w:val="center"/>
        </w:trPr>
        <w:tc>
          <w:tcPr>
            <w:tcW w:w="4230" w:type="dxa"/>
            <w:vAlign w:val="center"/>
          </w:tcPr>
          <w:p w14:paraId="3795B99D" w14:textId="77777777" w:rsidR="00EB2080" w:rsidRPr="00AB53FC" w:rsidRDefault="00EB2080" w:rsidP="00410567">
            <w:pPr>
              <w:jc w:val="center"/>
              <w:rPr>
                <w:rFonts w:ascii="Arial" w:hAnsi="Arial" w:cs="Arial"/>
                <w:b/>
                <w:lang w:val="en-GB"/>
              </w:rPr>
            </w:pPr>
            <w:r w:rsidRPr="00AB53FC">
              <w:rPr>
                <w:rFonts w:ascii="Arial" w:hAnsi="Arial" w:cs="Arial"/>
                <w:b/>
                <w:lang w:val="en-GB"/>
              </w:rPr>
              <w:t>Features</w:t>
            </w:r>
          </w:p>
        </w:tc>
        <w:tc>
          <w:tcPr>
            <w:tcW w:w="1260" w:type="dxa"/>
            <w:vAlign w:val="center"/>
          </w:tcPr>
          <w:p w14:paraId="05FE9162" w14:textId="77777777" w:rsidR="00EB2080" w:rsidRPr="00AB53FC" w:rsidRDefault="00EB2080" w:rsidP="008F0027">
            <w:pPr>
              <w:jc w:val="center"/>
              <w:rPr>
                <w:rFonts w:ascii="Arial" w:hAnsi="Arial" w:cs="Arial"/>
                <w:b/>
                <w:lang w:val="en-GB"/>
              </w:rPr>
            </w:pPr>
            <w:r w:rsidRPr="00AB53FC">
              <w:rPr>
                <w:rFonts w:ascii="Arial" w:hAnsi="Arial" w:cs="Arial"/>
                <w:b/>
                <w:lang w:val="en-GB"/>
              </w:rPr>
              <w:t>Basic</w:t>
            </w:r>
          </w:p>
        </w:tc>
        <w:tc>
          <w:tcPr>
            <w:tcW w:w="1260" w:type="dxa"/>
            <w:vAlign w:val="center"/>
          </w:tcPr>
          <w:p w14:paraId="121C0BCF" w14:textId="77777777" w:rsidR="00EB2080" w:rsidRPr="00AB53FC" w:rsidRDefault="00EB2080" w:rsidP="008F0027">
            <w:pPr>
              <w:jc w:val="center"/>
              <w:rPr>
                <w:rFonts w:ascii="Arial" w:hAnsi="Arial" w:cs="Arial"/>
                <w:b/>
                <w:lang w:val="en-GB"/>
              </w:rPr>
            </w:pPr>
            <w:r w:rsidRPr="00AB53FC">
              <w:rPr>
                <w:rFonts w:ascii="Arial" w:hAnsi="Arial" w:cs="Arial"/>
                <w:b/>
                <w:lang w:val="en-GB"/>
              </w:rPr>
              <w:t>Standard</w:t>
            </w:r>
          </w:p>
        </w:tc>
        <w:tc>
          <w:tcPr>
            <w:tcW w:w="1345" w:type="dxa"/>
            <w:vAlign w:val="center"/>
          </w:tcPr>
          <w:p w14:paraId="58FDC84F" w14:textId="77777777" w:rsidR="00EB2080" w:rsidRPr="00AB53FC" w:rsidRDefault="00EB2080" w:rsidP="008F0027">
            <w:pPr>
              <w:jc w:val="center"/>
              <w:rPr>
                <w:rFonts w:ascii="Arial" w:hAnsi="Arial" w:cs="Arial"/>
                <w:b/>
                <w:lang w:val="en-GB"/>
              </w:rPr>
            </w:pPr>
            <w:r w:rsidRPr="00AB53FC">
              <w:rPr>
                <w:rFonts w:ascii="Arial" w:hAnsi="Arial" w:cs="Arial"/>
                <w:b/>
                <w:lang w:val="en-GB"/>
              </w:rPr>
              <w:t>Premium</w:t>
            </w:r>
          </w:p>
        </w:tc>
      </w:tr>
      <w:tr w:rsidR="002D1328" w:rsidRPr="00AB53FC" w14:paraId="06B62A6F" w14:textId="77777777" w:rsidTr="00830C3E">
        <w:trPr>
          <w:jc w:val="center"/>
        </w:trPr>
        <w:tc>
          <w:tcPr>
            <w:tcW w:w="4230" w:type="dxa"/>
            <w:vAlign w:val="center"/>
          </w:tcPr>
          <w:p w14:paraId="11C75070" w14:textId="4AF35C12" w:rsidR="00EB2080" w:rsidRPr="00AB53FC" w:rsidRDefault="00EB2080" w:rsidP="008F0027">
            <w:pPr>
              <w:rPr>
                <w:rFonts w:ascii="Arial" w:hAnsi="Arial" w:cs="Arial"/>
                <w:lang w:val="en-GB"/>
              </w:rPr>
            </w:pPr>
            <w:r w:rsidRPr="00AB53FC">
              <w:rPr>
                <w:rFonts w:ascii="Arial" w:hAnsi="Arial" w:cs="Arial"/>
                <w:lang w:val="en-GB"/>
              </w:rPr>
              <w:t xml:space="preserve">Monthly price after free </w:t>
            </w:r>
            <w:r w:rsidR="00131AEC" w:rsidRPr="00AB53FC">
              <w:rPr>
                <w:rFonts w:ascii="Arial" w:hAnsi="Arial" w:cs="Arial"/>
                <w:lang w:val="en-GB"/>
              </w:rPr>
              <w:t>one-</w:t>
            </w:r>
            <w:r w:rsidRPr="00AB53FC">
              <w:rPr>
                <w:rFonts w:ascii="Arial" w:hAnsi="Arial" w:cs="Arial"/>
                <w:lang w:val="en-GB"/>
              </w:rPr>
              <w:t xml:space="preserve">month </w:t>
            </w:r>
            <w:r w:rsidR="00131AEC" w:rsidRPr="00AB53FC">
              <w:rPr>
                <w:rFonts w:ascii="Arial" w:hAnsi="Arial" w:cs="Arial"/>
                <w:lang w:val="en-GB"/>
              </w:rPr>
              <w:t xml:space="preserve">trial </w:t>
            </w:r>
            <w:r w:rsidRPr="00AB53FC">
              <w:rPr>
                <w:rFonts w:ascii="Arial" w:hAnsi="Arial" w:cs="Arial"/>
                <w:lang w:val="en-GB"/>
              </w:rPr>
              <w:t>ends</w:t>
            </w:r>
          </w:p>
        </w:tc>
        <w:tc>
          <w:tcPr>
            <w:tcW w:w="1260" w:type="dxa"/>
            <w:vAlign w:val="center"/>
          </w:tcPr>
          <w:p w14:paraId="266586FF" w14:textId="33FE63A3" w:rsidR="00EB2080" w:rsidRPr="00AB53FC" w:rsidRDefault="00895D5B" w:rsidP="008F0027">
            <w:pPr>
              <w:jc w:val="center"/>
              <w:rPr>
                <w:rFonts w:ascii="Arial" w:hAnsi="Arial" w:cs="Arial"/>
                <w:lang w:val="en-GB"/>
              </w:rPr>
            </w:pPr>
            <w:r w:rsidRPr="00AB53FC">
              <w:rPr>
                <w:rFonts w:ascii="Arial" w:hAnsi="Arial" w:cs="Arial"/>
                <w:lang w:val="en-GB"/>
              </w:rPr>
              <w:t>US$</w:t>
            </w:r>
            <w:r w:rsidR="00766B0F" w:rsidRPr="00AB53FC">
              <w:rPr>
                <w:rFonts w:ascii="Arial" w:hAnsi="Arial" w:cs="Arial"/>
                <w:lang w:val="en-GB"/>
              </w:rPr>
              <w:t xml:space="preserve">7.35 </w:t>
            </w:r>
          </w:p>
        </w:tc>
        <w:tc>
          <w:tcPr>
            <w:tcW w:w="1260" w:type="dxa"/>
            <w:vAlign w:val="center"/>
          </w:tcPr>
          <w:p w14:paraId="1FF8A1DB" w14:textId="2F291565" w:rsidR="00EB2080" w:rsidRPr="00AB53FC" w:rsidRDefault="00895D5B" w:rsidP="008F0027">
            <w:pPr>
              <w:jc w:val="center"/>
              <w:rPr>
                <w:rFonts w:ascii="Arial" w:hAnsi="Arial" w:cs="Arial"/>
                <w:lang w:val="en-GB"/>
              </w:rPr>
            </w:pPr>
            <w:r w:rsidRPr="00AB53FC">
              <w:rPr>
                <w:rFonts w:ascii="Arial" w:hAnsi="Arial" w:cs="Arial"/>
                <w:lang w:val="en-GB"/>
              </w:rPr>
              <w:t>US$</w:t>
            </w:r>
            <w:r w:rsidR="00766B0F" w:rsidRPr="00AB53FC">
              <w:rPr>
                <w:rFonts w:ascii="Arial" w:hAnsi="Arial" w:cs="Arial"/>
                <w:lang w:val="en-GB"/>
              </w:rPr>
              <w:t>9.55</w:t>
            </w:r>
          </w:p>
        </w:tc>
        <w:tc>
          <w:tcPr>
            <w:tcW w:w="1345" w:type="dxa"/>
            <w:vAlign w:val="center"/>
          </w:tcPr>
          <w:p w14:paraId="20661166" w14:textId="21B8A435" w:rsidR="00EB2080" w:rsidRPr="00AB53FC" w:rsidRDefault="00895D5B" w:rsidP="008F0027">
            <w:pPr>
              <w:jc w:val="center"/>
              <w:rPr>
                <w:rFonts w:ascii="Arial" w:hAnsi="Arial" w:cs="Arial"/>
                <w:lang w:val="en-GB"/>
              </w:rPr>
            </w:pPr>
            <w:r w:rsidRPr="00AB53FC">
              <w:rPr>
                <w:rFonts w:ascii="Arial" w:hAnsi="Arial" w:cs="Arial"/>
                <w:lang w:val="en-GB"/>
              </w:rPr>
              <w:t>US$</w:t>
            </w:r>
            <w:r w:rsidR="00766B0F" w:rsidRPr="00AB53FC">
              <w:rPr>
                <w:rFonts w:ascii="Arial" w:hAnsi="Arial" w:cs="Arial"/>
                <w:lang w:val="en-GB"/>
              </w:rPr>
              <w:t>11.76</w:t>
            </w:r>
          </w:p>
        </w:tc>
      </w:tr>
      <w:tr w:rsidR="002D1328" w:rsidRPr="00AB53FC" w14:paraId="01BB6ACB" w14:textId="77777777" w:rsidTr="00830C3E">
        <w:trPr>
          <w:jc w:val="center"/>
        </w:trPr>
        <w:tc>
          <w:tcPr>
            <w:tcW w:w="4230" w:type="dxa"/>
            <w:vAlign w:val="center"/>
          </w:tcPr>
          <w:p w14:paraId="15869687" w14:textId="77777777" w:rsidR="00EB2080" w:rsidRPr="00AB53FC" w:rsidRDefault="00EB2080" w:rsidP="008F0027">
            <w:pPr>
              <w:rPr>
                <w:rFonts w:ascii="Arial" w:hAnsi="Arial" w:cs="Arial"/>
                <w:lang w:val="en-GB"/>
              </w:rPr>
            </w:pPr>
            <w:r w:rsidRPr="00AB53FC">
              <w:rPr>
                <w:rFonts w:ascii="Arial" w:hAnsi="Arial" w:cs="Arial"/>
                <w:lang w:val="en-GB"/>
              </w:rPr>
              <w:t>HD available</w:t>
            </w:r>
          </w:p>
        </w:tc>
        <w:tc>
          <w:tcPr>
            <w:tcW w:w="1260" w:type="dxa"/>
            <w:vAlign w:val="center"/>
          </w:tcPr>
          <w:p w14:paraId="67498757" w14:textId="77777777" w:rsidR="00EB2080" w:rsidRPr="00AB53FC" w:rsidRDefault="00EB2080" w:rsidP="008F0027">
            <w:pPr>
              <w:jc w:val="center"/>
              <w:rPr>
                <w:rFonts w:ascii="Arial" w:hAnsi="Arial" w:cs="Arial"/>
                <w:lang w:val="en-GB"/>
              </w:rPr>
            </w:pPr>
            <w:r w:rsidRPr="00AB53FC">
              <w:rPr>
                <w:rFonts w:ascii="Arial" w:hAnsi="Arial" w:cs="Arial"/>
                <w:lang w:val="en-GB"/>
              </w:rPr>
              <w:t xml:space="preserve">x </w:t>
            </w:r>
          </w:p>
        </w:tc>
        <w:tc>
          <w:tcPr>
            <w:tcW w:w="1260" w:type="dxa"/>
            <w:vAlign w:val="center"/>
          </w:tcPr>
          <w:p w14:paraId="0ADA0DB1" w14:textId="77777777" w:rsidR="00EB2080" w:rsidRPr="00410567" w:rsidRDefault="00EB2080" w:rsidP="00410567">
            <w:pPr>
              <w:pStyle w:val="ListParagraph"/>
              <w:numPr>
                <w:ilvl w:val="0"/>
                <w:numId w:val="29"/>
              </w:numPr>
              <w:ind w:left="779" w:right="-1290" w:hanging="274"/>
              <w:rPr>
                <w:rFonts w:ascii="Arial" w:hAnsi="Arial" w:cs="Arial"/>
                <w:lang w:val="en-GB"/>
              </w:rPr>
            </w:pPr>
          </w:p>
        </w:tc>
        <w:tc>
          <w:tcPr>
            <w:tcW w:w="1345" w:type="dxa"/>
            <w:vAlign w:val="center"/>
          </w:tcPr>
          <w:p w14:paraId="6A4C0728" w14:textId="77777777" w:rsidR="00EB2080" w:rsidRPr="00AB53FC" w:rsidRDefault="00EB2080" w:rsidP="008F0027">
            <w:pPr>
              <w:pStyle w:val="ListParagraph"/>
              <w:numPr>
                <w:ilvl w:val="0"/>
                <w:numId w:val="29"/>
              </w:numPr>
              <w:jc w:val="center"/>
              <w:rPr>
                <w:rFonts w:ascii="Arial" w:hAnsi="Arial" w:cs="Arial"/>
                <w:lang w:val="en-GB"/>
              </w:rPr>
            </w:pPr>
          </w:p>
        </w:tc>
      </w:tr>
      <w:tr w:rsidR="002D1328" w:rsidRPr="00AB53FC" w14:paraId="7C5F941F" w14:textId="77777777" w:rsidTr="00830C3E">
        <w:trPr>
          <w:jc w:val="center"/>
        </w:trPr>
        <w:tc>
          <w:tcPr>
            <w:tcW w:w="4230" w:type="dxa"/>
            <w:vAlign w:val="center"/>
          </w:tcPr>
          <w:p w14:paraId="0DFC9862" w14:textId="6344FD2C" w:rsidR="00EB2080" w:rsidRPr="00AB53FC" w:rsidRDefault="00EB2080" w:rsidP="008F0027">
            <w:pPr>
              <w:rPr>
                <w:rFonts w:ascii="Arial" w:hAnsi="Arial" w:cs="Arial"/>
                <w:lang w:val="en-GB"/>
              </w:rPr>
            </w:pPr>
            <w:r w:rsidRPr="00AB53FC">
              <w:rPr>
                <w:rFonts w:ascii="Arial" w:hAnsi="Arial" w:cs="Arial"/>
                <w:lang w:val="en-GB"/>
              </w:rPr>
              <w:t>UHD available</w:t>
            </w:r>
          </w:p>
        </w:tc>
        <w:tc>
          <w:tcPr>
            <w:tcW w:w="1260" w:type="dxa"/>
            <w:vAlign w:val="center"/>
          </w:tcPr>
          <w:p w14:paraId="2E6EA8A5" w14:textId="77777777" w:rsidR="00EB2080" w:rsidRPr="00AB53FC" w:rsidRDefault="00EB2080" w:rsidP="008F0027">
            <w:pPr>
              <w:jc w:val="center"/>
              <w:rPr>
                <w:rFonts w:ascii="Arial" w:hAnsi="Arial" w:cs="Arial"/>
                <w:lang w:val="en-GB"/>
              </w:rPr>
            </w:pPr>
            <w:r w:rsidRPr="00AB53FC">
              <w:rPr>
                <w:rFonts w:ascii="Arial" w:hAnsi="Arial" w:cs="Arial"/>
                <w:lang w:val="en-GB"/>
              </w:rPr>
              <w:t xml:space="preserve">x </w:t>
            </w:r>
          </w:p>
        </w:tc>
        <w:tc>
          <w:tcPr>
            <w:tcW w:w="1260" w:type="dxa"/>
            <w:vAlign w:val="center"/>
          </w:tcPr>
          <w:p w14:paraId="66487F88" w14:textId="77777777" w:rsidR="00EB2080" w:rsidRPr="00AB53FC" w:rsidRDefault="00EB2080" w:rsidP="008F0027">
            <w:pPr>
              <w:jc w:val="center"/>
              <w:rPr>
                <w:rFonts w:ascii="Arial" w:hAnsi="Arial" w:cs="Arial"/>
                <w:lang w:val="en-GB"/>
              </w:rPr>
            </w:pPr>
            <w:r w:rsidRPr="00AB53FC">
              <w:rPr>
                <w:rFonts w:ascii="Arial" w:hAnsi="Arial" w:cs="Arial"/>
                <w:lang w:val="en-GB"/>
              </w:rPr>
              <w:t xml:space="preserve">x </w:t>
            </w:r>
          </w:p>
        </w:tc>
        <w:tc>
          <w:tcPr>
            <w:tcW w:w="1345" w:type="dxa"/>
            <w:vAlign w:val="center"/>
          </w:tcPr>
          <w:p w14:paraId="06516A16" w14:textId="77777777" w:rsidR="00EB2080" w:rsidRPr="00AB53FC" w:rsidRDefault="00EB2080" w:rsidP="008F0027">
            <w:pPr>
              <w:pStyle w:val="ListParagraph"/>
              <w:numPr>
                <w:ilvl w:val="0"/>
                <w:numId w:val="29"/>
              </w:numPr>
              <w:jc w:val="center"/>
              <w:rPr>
                <w:rFonts w:ascii="Arial" w:hAnsi="Arial" w:cs="Arial"/>
                <w:lang w:val="en-GB"/>
              </w:rPr>
            </w:pPr>
          </w:p>
        </w:tc>
      </w:tr>
      <w:tr w:rsidR="002D1328" w:rsidRPr="00AB53FC" w14:paraId="7974BF0B" w14:textId="77777777" w:rsidTr="00830C3E">
        <w:trPr>
          <w:jc w:val="center"/>
        </w:trPr>
        <w:tc>
          <w:tcPr>
            <w:tcW w:w="4230" w:type="dxa"/>
            <w:vAlign w:val="center"/>
          </w:tcPr>
          <w:p w14:paraId="79C26A0F" w14:textId="7B2931F4" w:rsidR="00EB2080" w:rsidRPr="00AB53FC" w:rsidRDefault="00131AEC" w:rsidP="008F0027">
            <w:pPr>
              <w:rPr>
                <w:rFonts w:ascii="Arial" w:hAnsi="Arial" w:cs="Arial"/>
                <w:lang w:val="en-GB"/>
              </w:rPr>
            </w:pPr>
            <w:r w:rsidRPr="00AB53FC">
              <w:rPr>
                <w:rFonts w:ascii="Arial" w:hAnsi="Arial" w:cs="Arial"/>
                <w:lang w:val="en-GB"/>
              </w:rPr>
              <w:t>No. of s</w:t>
            </w:r>
            <w:r w:rsidR="00EB2080" w:rsidRPr="00AB53FC">
              <w:rPr>
                <w:rFonts w:ascii="Arial" w:hAnsi="Arial" w:cs="Arial"/>
                <w:lang w:val="en-GB"/>
              </w:rPr>
              <w:t xml:space="preserve">creens </w:t>
            </w:r>
            <w:r w:rsidRPr="00AB53FC">
              <w:rPr>
                <w:rFonts w:ascii="Arial" w:hAnsi="Arial" w:cs="Arial"/>
                <w:lang w:val="en-GB"/>
              </w:rPr>
              <w:t>that can be signed on at</w:t>
            </w:r>
            <w:r w:rsidR="00EB2080" w:rsidRPr="00AB53FC">
              <w:rPr>
                <w:rFonts w:ascii="Arial" w:hAnsi="Arial" w:cs="Arial"/>
                <w:lang w:val="en-GB"/>
              </w:rPr>
              <w:t xml:space="preserve"> the same time</w:t>
            </w:r>
          </w:p>
        </w:tc>
        <w:tc>
          <w:tcPr>
            <w:tcW w:w="1260" w:type="dxa"/>
            <w:vAlign w:val="center"/>
          </w:tcPr>
          <w:p w14:paraId="326BCAF2" w14:textId="77777777" w:rsidR="00EB2080" w:rsidRPr="00AB53FC" w:rsidRDefault="00EB2080" w:rsidP="008F0027">
            <w:pPr>
              <w:jc w:val="center"/>
              <w:rPr>
                <w:rFonts w:ascii="Arial" w:hAnsi="Arial" w:cs="Arial"/>
                <w:lang w:val="en-GB"/>
              </w:rPr>
            </w:pPr>
            <w:r w:rsidRPr="00AB53FC">
              <w:rPr>
                <w:rFonts w:ascii="Arial" w:hAnsi="Arial" w:cs="Arial"/>
                <w:lang w:val="en-GB"/>
              </w:rPr>
              <w:t>1</w:t>
            </w:r>
          </w:p>
        </w:tc>
        <w:tc>
          <w:tcPr>
            <w:tcW w:w="1260" w:type="dxa"/>
            <w:vAlign w:val="center"/>
          </w:tcPr>
          <w:p w14:paraId="6C556560" w14:textId="77777777" w:rsidR="00EB2080" w:rsidRPr="00AB53FC" w:rsidRDefault="00EB2080" w:rsidP="008F0027">
            <w:pPr>
              <w:jc w:val="center"/>
              <w:rPr>
                <w:rFonts w:ascii="Arial" w:hAnsi="Arial" w:cs="Arial"/>
                <w:lang w:val="en-GB"/>
              </w:rPr>
            </w:pPr>
            <w:r w:rsidRPr="00AB53FC">
              <w:rPr>
                <w:rFonts w:ascii="Arial" w:hAnsi="Arial" w:cs="Arial"/>
                <w:lang w:val="en-GB"/>
              </w:rPr>
              <w:t>2</w:t>
            </w:r>
          </w:p>
        </w:tc>
        <w:tc>
          <w:tcPr>
            <w:tcW w:w="1345" w:type="dxa"/>
            <w:vAlign w:val="center"/>
          </w:tcPr>
          <w:p w14:paraId="231F0E4F" w14:textId="77777777" w:rsidR="00EB2080" w:rsidRPr="00AB53FC" w:rsidRDefault="00EB2080" w:rsidP="008F0027">
            <w:pPr>
              <w:jc w:val="center"/>
              <w:rPr>
                <w:rFonts w:ascii="Arial" w:hAnsi="Arial" w:cs="Arial"/>
                <w:lang w:val="en-GB"/>
              </w:rPr>
            </w:pPr>
            <w:r w:rsidRPr="00AB53FC">
              <w:rPr>
                <w:rFonts w:ascii="Arial" w:hAnsi="Arial" w:cs="Arial"/>
                <w:lang w:val="en-GB"/>
              </w:rPr>
              <w:t>4</w:t>
            </w:r>
          </w:p>
        </w:tc>
      </w:tr>
      <w:tr w:rsidR="002D1328" w:rsidRPr="00AB53FC" w14:paraId="4AB79886" w14:textId="77777777" w:rsidTr="00830C3E">
        <w:trPr>
          <w:jc w:val="center"/>
        </w:trPr>
        <w:tc>
          <w:tcPr>
            <w:tcW w:w="4230" w:type="dxa"/>
            <w:vAlign w:val="center"/>
          </w:tcPr>
          <w:p w14:paraId="0ED1FABE" w14:textId="10B6A9F2" w:rsidR="00EB2080" w:rsidRPr="00AB53FC" w:rsidRDefault="00EB2080" w:rsidP="008F0027">
            <w:pPr>
              <w:rPr>
                <w:rFonts w:ascii="Arial" w:hAnsi="Arial" w:cs="Arial"/>
                <w:lang w:val="en-GB"/>
              </w:rPr>
            </w:pPr>
            <w:r w:rsidRPr="00AB53FC">
              <w:rPr>
                <w:rFonts w:ascii="Arial" w:hAnsi="Arial" w:cs="Arial"/>
                <w:lang w:val="en-GB"/>
              </w:rPr>
              <w:t>Watch on your laptop, TV, phone</w:t>
            </w:r>
            <w:r w:rsidR="008F35D9">
              <w:rPr>
                <w:rFonts w:ascii="Arial" w:hAnsi="Arial" w:cs="Arial"/>
                <w:lang w:val="en-GB"/>
              </w:rPr>
              <w:t>,</w:t>
            </w:r>
            <w:r w:rsidRPr="00AB53FC">
              <w:rPr>
                <w:rFonts w:ascii="Arial" w:hAnsi="Arial" w:cs="Arial"/>
                <w:lang w:val="en-GB"/>
              </w:rPr>
              <w:t xml:space="preserve"> and tablet</w:t>
            </w:r>
          </w:p>
        </w:tc>
        <w:tc>
          <w:tcPr>
            <w:tcW w:w="1260" w:type="dxa"/>
            <w:vAlign w:val="center"/>
          </w:tcPr>
          <w:p w14:paraId="288CF450" w14:textId="77777777" w:rsidR="00EB2080" w:rsidRPr="00AB53FC" w:rsidRDefault="00EB2080" w:rsidP="008F0027">
            <w:pPr>
              <w:pStyle w:val="ListParagraph"/>
              <w:numPr>
                <w:ilvl w:val="0"/>
                <w:numId w:val="29"/>
              </w:numPr>
              <w:jc w:val="center"/>
              <w:rPr>
                <w:rFonts w:ascii="Arial" w:hAnsi="Arial" w:cs="Arial"/>
                <w:lang w:val="en-GB"/>
              </w:rPr>
            </w:pPr>
          </w:p>
        </w:tc>
        <w:tc>
          <w:tcPr>
            <w:tcW w:w="1260" w:type="dxa"/>
            <w:vAlign w:val="center"/>
          </w:tcPr>
          <w:p w14:paraId="428557C3" w14:textId="77777777" w:rsidR="00EB2080" w:rsidRPr="00AB53FC" w:rsidRDefault="00EB2080" w:rsidP="008F0027">
            <w:pPr>
              <w:pStyle w:val="ListParagraph"/>
              <w:numPr>
                <w:ilvl w:val="0"/>
                <w:numId w:val="29"/>
              </w:numPr>
              <w:jc w:val="center"/>
              <w:rPr>
                <w:rFonts w:ascii="Arial" w:hAnsi="Arial" w:cs="Arial"/>
                <w:lang w:val="en-GB"/>
              </w:rPr>
            </w:pPr>
          </w:p>
        </w:tc>
        <w:tc>
          <w:tcPr>
            <w:tcW w:w="1345" w:type="dxa"/>
            <w:vAlign w:val="center"/>
          </w:tcPr>
          <w:p w14:paraId="10849E3F" w14:textId="77777777" w:rsidR="00EB2080" w:rsidRPr="00AB53FC" w:rsidRDefault="00EB2080" w:rsidP="008F0027">
            <w:pPr>
              <w:pStyle w:val="ListParagraph"/>
              <w:numPr>
                <w:ilvl w:val="0"/>
                <w:numId w:val="29"/>
              </w:numPr>
              <w:jc w:val="center"/>
              <w:rPr>
                <w:rFonts w:ascii="Arial" w:hAnsi="Arial" w:cs="Arial"/>
                <w:lang w:val="en-GB"/>
              </w:rPr>
            </w:pPr>
          </w:p>
        </w:tc>
      </w:tr>
      <w:tr w:rsidR="002D1328" w:rsidRPr="00AB53FC" w14:paraId="70C38575" w14:textId="77777777" w:rsidTr="00830C3E">
        <w:trPr>
          <w:jc w:val="center"/>
        </w:trPr>
        <w:tc>
          <w:tcPr>
            <w:tcW w:w="4230" w:type="dxa"/>
            <w:vAlign w:val="center"/>
          </w:tcPr>
          <w:p w14:paraId="00632B05" w14:textId="77777777" w:rsidR="00EB2080" w:rsidRPr="00AB53FC" w:rsidRDefault="00EB2080" w:rsidP="008F0027">
            <w:pPr>
              <w:rPr>
                <w:rFonts w:ascii="Arial" w:hAnsi="Arial" w:cs="Arial"/>
                <w:lang w:val="en-GB"/>
              </w:rPr>
            </w:pPr>
            <w:r w:rsidRPr="00AB53FC">
              <w:rPr>
                <w:rFonts w:ascii="Arial" w:hAnsi="Arial" w:cs="Arial"/>
                <w:lang w:val="en-GB"/>
              </w:rPr>
              <w:t>Unlimited movies and TV shows</w:t>
            </w:r>
          </w:p>
        </w:tc>
        <w:tc>
          <w:tcPr>
            <w:tcW w:w="1260" w:type="dxa"/>
            <w:vAlign w:val="center"/>
          </w:tcPr>
          <w:p w14:paraId="7776063A" w14:textId="77777777" w:rsidR="00EB2080" w:rsidRPr="00AB53FC" w:rsidRDefault="00EB2080" w:rsidP="008F0027">
            <w:pPr>
              <w:pStyle w:val="ListParagraph"/>
              <w:numPr>
                <w:ilvl w:val="0"/>
                <w:numId w:val="29"/>
              </w:numPr>
              <w:jc w:val="center"/>
              <w:rPr>
                <w:rFonts w:ascii="Arial" w:hAnsi="Arial" w:cs="Arial"/>
                <w:lang w:val="en-GB"/>
              </w:rPr>
            </w:pPr>
          </w:p>
        </w:tc>
        <w:tc>
          <w:tcPr>
            <w:tcW w:w="1260" w:type="dxa"/>
            <w:vAlign w:val="center"/>
          </w:tcPr>
          <w:p w14:paraId="05D9CDBF" w14:textId="77777777" w:rsidR="00EB2080" w:rsidRPr="00AB53FC" w:rsidRDefault="00EB2080" w:rsidP="008F0027">
            <w:pPr>
              <w:pStyle w:val="ListParagraph"/>
              <w:numPr>
                <w:ilvl w:val="0"/>
                <w:numId w:val="29"/>
              </w:numPr>
              <w:jc w:val="center"/>
              <w:rPr>
                <w:rFonts w:ascii="Arial" w:hAnsi="Arial" w:cs="Arial"/>
                <w:lang w:val="en-GB"/>
              </w:rPr>
            </w:pPr>
          </w:p>
        </w:tc>
        <w:tc>
          <w:tcPr>
            <w:tcW w:w="1345" w:type="dxa"/>
            <w:vAlign w:val="center"/>
          </w:tcPr>
          <w:p w14:paraId="0FB6BED4" w14:textId="77777777" w:rsidR="00EB2080" w:rsidRPr="00AB53FC" w:rsidRDefault="00EB2080" w:rsidP="008F0027">
            <w:pPr>
              <w:pStyle w:val="ListParagraph"/>
              <w:numPr>
                <w:ilvl w:val="0"/>
                <w:numId w:val="29"/>
              </w:numPr>
              <w:jc w:val="center"/>
              <w:rPr>
                <w:rFonts w:ascii="Arial" w:hAnsi="Arial" w:cs="Arial"/>
                <w:lang w:val="en-GB"/>
              </w:rPr>
            </w:pPr>
          </w:p>
        </w:tc>
      </w:tr>
      <w:tr w:rsidR="002D1328" w:rsidRPr="00AB53FC" w14:paraId="1B533628" w14:textId="77777777" w:rsidTr="00830C3E">
        <w:trPr>
          <w:jc w:val="center"/>
        </w:trPr>
        <w:tc>
          <w:tcPr>
            <w:tcW w:w="4230" w:type="dxa"/>
            <w:vAlign w:val="center"/>
          </w:tcPr>
          <w:p w14:paraId="17E3CD6C" w14:textId="77777777" w:rsidR="00EB2080" w:rsidRPr="00AB53FC" w:rsidRDefault="00EB2080" w:rsidP="008F0027">
            <w:pPr>
              <w:rPr>
                <w:rFonts w:ascii="Arial" w:hAnsi="Arial" w:cs="Arial"/>
                <w:lang w:val="en-GB"/>
              </w:rPr>
            </w:pPr>
            <w:r w:rsidRPr="00AB53FC">
              <w:rPr>
                <w:rFonts w:ascii="Arial" w:hAnsi="Arial" w:cs="Arial"/>
                <w:lang w:val="en-GB"/>
              </w:rPr>
              <w:t>Cancel anytime</w:t>
            </w:r>
          </w:p>
        </w:tc>
        <w:tc>
          <w:tcPr>
            <w:tcW w:w="1260" w:type="dxa"/>
            <w:vAlign w:val="center"/>
          </w:tcPr>
          <w:p w14:paraId="194C5BB6" w14:textId="77777777" w:rsidR="00EB2080" w:rsidRPr="00AB53FC" w:rsidRDefault="00EB2080" w:rsidP="008F0027">
            <w:pPr>
              <w:pStyle w:val="ListParagraph"/>
              <w:numPr>
                <w:ilvl w:val="0"/>
                <w:numId w:val="29"/>
              </w:numPr>
              <w:jc w:val="center"/>
              <w:rPr>
                <w:rFonts w:ascii="Arial" w:hAnsi="Arial" w:cs="Arial"/>
                <w:lang w:val="en-GB"/>
              </w:rPr>
            </w:pPr>
          </w:p>
        </w:tc>
        <w:tc>
          <w:tcPr>
            <w:tcW w:w="1260" w:type="dxa"/>
            <w:vAlign w:val="center"/>
          </w:tcPr>
          <w:p w14:paraId="216726CB" w14:textId="77777777" w:rsidR="00EB2080" w:rsidRPr="00AB53FC" w:rsidRDefault="00EB2080" w:rsidP="008F0027">
            <w:pPr>
              <w:pStyle w:val="ListParagraph"/>
              <w:numPr>
                <w:ilvl w:val="0"/>
                <w:numId w:val="29"/>
              </w:numPr>
              <w:jc w:val="center"/>
              <w:rPr>
                <w:rFonts w:ascii="Arial" w:hAnsi="Arial" w:cs="Arial"/>
                <w:lang w:val="en-GB"/>
              </w:rPr>
            </w:pPr>
          </w:p>
        </w:tc>
        <w:tc>
          <w:tcPr>
            <w:tcW w:w="1345" w:type="dxa"/>
            <w:vAlign w:val="center"/>
          </w:tcPr>
          <w:p w14:paraId="0D47ECC7" w14:textId="77777777" w:rsidR="00EB2080" w:rsidRPr="00AB53FC" w:rsidRDefault="00EB2080" w:rsidP="008F0027">
            <w:pPr>
              <w:pStyle w:val="ListParagraph"/>
              <w:numPr>
                <w:ilvl w:val="0"/>
                <w:numId w:val="29"/>
              </w:numPr>
              <w:jc w:val="center"/>
              <w:rPr>
                <w:rFonts w:ascii="Arial" w:hAnsi="Arial" w:cs="Arial"/>
                <w:lang w:val="en-GB"/>
              </w:rPr>
            </w:pPr>
          </w:p>
        </w:tc>
      </w:tr>
      <w:tr w:rsidR="00EB2080" w:rsidRPr="00AB53FC" w14:paraId="30B801E3" w14:textId="77777777" w:rsidTr="00830C3E">
        <w:trPr>
          <w:jc w:val="center"/>
        </w:trPr>
        <w:tc>
          <w:tcPr>
            <w:tcW w:w="4230" w:type="dxa"/>
            <w:vAlign w:val="center"/>
          </w:tcPr>
          <w:p w14:paraId="62516848" w14:textId="77777777" w:rsidR="00EB2080" w:rsidRPr="00AB53FC" w:rsidRDefault="00EB2080" w:rsidP="008F0027">
            <w:pPr>
              <w:rPr>
                <w:rFonts w:ascii="Arial" w:hAnsi="Arial" w:cs="Arial"/>
                <w:lang w:val="en-GB"/>
              </w:rPr>
            </w:pPr>
            <w:r w:rsidRPr="00AB53FC">
              <w:rPr>
                <w:rFonts w:ascii="Arial" w:hAnsi="Arial" w:cs="Arial"/>
                <w:lang w:val="en-GB"/>
              </w:rPr>
              <w:t>First month free</w:t>
            </w:r>
          </w:p>
        </w:tc>
        <w:tc>
          <w:tcPr>
            <w:tcW w:w="1260" w:type="dxa"/>
            <w:vAlign w:val="center"/>
          </w:tcPr>
          <w:p w14:paraId="681A847F" w14:textId="77777777" w:rsidR="00EB2080" w:rsidRPr="00AB53FC" w:rsidRDefault="00EB2080" w:rsidP="008F0027">
            <w:pPr>
              <w:pStyle w:val="ListParagraph"/>
              <w:numPr>
                <w:ilvl w:val="0"/>
                <w:numId w:val="29"/>
              </w:numPr>
              <w:jc w:val="center"/>
              <w:rPr>
                <w:rFonts w:ascii="Arial" w:hAnsi="Arial" w:cs="Arial"/>
                <w:lang w:val="en-GB"/>
              </w:rPr>
            </w:pPr>
          </w:p>
        </w:tc>
        <w:tc>
          <w:tcPr>
            <w:tcW w:w="1260" w:type="dxa"/>
            <w:vAlign w:val="center"/>
          </w:tcPr>
          <w:p w14:paraId="5C59DD05" w14:textId="77777777" w:rsidR="00EB2080" w:rsidRPr="00AB53FC" w:rsidRDefault="00EB2080" w:rsidP="008F0027">
            <w:pPr>
              <w:pStyle w:val="ListParagraph"/>
              <w:numPr>
                <w:ilvl w:val="0"/>
                <w:numId w:val="29"/>
              </w:numPr>
              <w:jc w:val="center"/>
              <w:rPr>
                <w:rFonts w:ascii="Arial" w:hAnsi="Arial" w:cs="Arial"/>
                <w:lang w:val="en-GB"/>
              </w:rPr>
            </w:pPr>
          </w:p>
        </w:tc>
        <w:tc>
          <w:tcPr>
            <w:tcW w:w="1345" w:type="dxa"/>
            <w:vAlign w:val="center"/>
          </w:tcPr>
          <w:p w14:paraId="7E80DD55" w14:textId="77777777" w:rsidR="00EB2080" w:rsidRPr="00AB53FC" w:rsidRDefault="00EB2080" w:rsidP="008F0027">
            <w:pPr>
              <w:pStyle w:val="ListParagraph"/>
              <w:numPr>
                <w:ilvl w:val="0"/>
                <w:numId w:val="29"/>
              </w:numPr>
              <w:jc w:val="center"/>
              <w:rPr>
                <w:rFonts w:ascii="Arial" w:hAnsi="Arial" w:cs="Arial"/>
                <w:lang w:val="en-GB"/>
              </w:rPr>
            </w:pPr>
          </w:p>
        </w:tc>
      </w:tr>
    </w:tbl>
    <w:p w14:paraId="1E2D2C9F" w14:textId="77777777" w:rsidR="00EB2080" w:rsidRPr="00AB53FC" w:rsidRDefault="00EB2080" w:rsidP="008F0027">
      <w:pPr>
        <w:pStyle w:val="Footnote"/>
        <w:jc w:val="center"/>
        <w:rPr>
          <w:lang w:val="en-GB"/>
        </w:rPr>
      </w:pPr>
    </w:p>
    <w:p w14:paraId="46158A5B" w14:textId="6D655DE0" w:rsidR="00EB2080" w:rsidRPr="00AB53FC" w:rsidRDefault="00EB2080" w:rsidP="008F0027">
      <w:pPr>
        <w:pStyle w:val="Footnote"/>
        <w:rPr>
          <w:rStyle w:val="Hyperlink"/>
          <w:color w:val="auto"/>
          <w:u w:val="none"/>
          <w:lang w:val="en-GB"/>
        </w:rPr>
      </w:pPr>
      <w:r w:rsidRPr="00AB53FC">
        <w:rPr>
          <w:lang w:val="en-GB"/>
        </w:rPr>
        <w:t xml:space="preserve">Source: </w:t>
      </w:r>
      <w:r w:rsidR="00B31954" w:rsidRPr="00AB53FC">
        <w:rPr>
          <w:lang w:val="en-GB"/>
        </w:rPr>
        <w:t xml:space="preserve">“Choose a </w:t>
      </w:r>
      <w:r w:rsidR="00B73462">
        <w:rPr>
          <w:lang w:val="en-GB"/>
        </w:rPr>
        <w:t>P</w:t>
      </w:r>
      <w:r w:rsidR="00B31954" w:rsidRPr="00AB53FC">
        <w:rPr>
          <w:lang w:val="en-GB"/>
        </w:rPr>
        <w:t xml:space="preserve">lan </w:t>
      </w:r>
      <w:r w:rsidR="00B73462">
        <w:rPr>
          <w:lang w:val="en-GB"/>
        </w:rPr>
        <w:t>T</w:t>
      </w:r>
      <w:r w:rsidR="00B31954" w:rsidRPr="00AB53FC">
        <w:rPr>
          <w:lang w:val="en-GB"/>
        </w:rPr>
        <w:t>hat</w:t>
      </w:r>
      <w:r w:rsidR="00F328AD" w:rsidRPr="00AB53FC">
        <w:rPr>
          <w:lang w:val="en-GB"/>
        </w:rPr>
        <w:t xml:space="preserve">’s </w:t>
      </w:r>
      <w:r w:rsidR="00B73462">
        <w:rPr>
          <w:lang w:val="en-GB"/>
        </w:rPr>
        <w:t>R</w:t>
      </w:r>
      <w:r w:rsidR="00F328AD" w:rsidRPr="00AB53FC">
        <w:rPr>
          <w:lang w:val="en-GB"/>
        </w:rPr>
        <w:t xml:space="preserve">ight for </w:t>
      </w:r>
      <w:r w:rsidR="00B73462">
        <w:rPr>
          <w:lang w:val="en-GB"/>
        </w:rPr>
        <w:t>Y</w:t>
      </w:r>
      <w:r w:rsidR="00F328AD" w:rsidRPr="00AB53FC">
        <w:rPr>
          <w:lang w:val="en-GB"/>
        </w:rPr>
        <w:t>ou</w:t>
      </w:r>
      <w:r w:rsidR="00884541">
        <w:rPr>
          <w:lang w:val="en-GB"/>
        </w:rPr>
        <w:t>,</w:t>
      </w:r>
      <w:r w:rsidR="00F328AD" w:rsidRPr="00AB53FC">
        <w:rPr>
          <w:lang w:val="en-GB"/>
        </w:rPr>
        <w:t>”</w:t>
      </w:r>
      <w:r w:rsidR="00DC3857" w:rsidRPr="00AB53FC">
        <w:rPr>
          <w:lang w:val="en-GB"/>
        </w:rPr>
        <w:t xml:space="preserve"> N</w:t>
      </w:r>
      <w:r w:rsidR="00B73462">
        <w:rPr>
          <w:lang w:val="en-GB"/>
        </w:rPr>
        <w:t>etflix</w:t>
      </w:r>
      <w:r w:rsidR="00DC3857" w:rsidRPr="00AB53FC">
        <w:rPr>
          <w:lang w:val="en-GB"/>
        </w:rPr>
        <w:t>,</w:t>
      </w:r>
      <w:r w:rsidR="00D94FB9" w:rsidRPr="00AB53FC">
        <w:rPr>
          <w:lang w:val="en-GB"/>
        </w:rPr>
        <w:t xml:space="preserve"> </w:t>
      </w:r>
      <w:r w:rsidR="00F328AD" w:rsidRPr="00AB53FC">
        <w:rPr>
          <w:lang w:val="en-GB"/>
        </w:rPr>
        <w:t xml:space="preserve">December 2016, accessed December 7, 2016, </w:t>
      </w:r>
      <w:r w:rsidR="00B31954" w:rsidRPr="00AB53FC">
        <w:rPr>
          <w:lang w:val="en-GB"/>
        </w:rPr>
        <w:t>https://www.netflix.com/simple/planform?locale=en-IN&amp;action=startAction</w:t>
      </w:r>
      <w:r w:rsidR="006A204B">
        <w:rPr>
          <w:lang w:val="en-GB"/>
        </w:rPr>
        <w:t>.</w:t>
      </w:r>
    </w:p>
    <w:p w14:paraId="5851ACE4" w14:textId="5FCF9A81" w:rsidR="000937FB" w:rsidRDefault="000937FB">
      <w:pPr>
        <w:spacing w:after="200" w:line="276" w:lineRule="auto"/>
        <w:rPr>
          <w:lang w:val="en-GB"/>
        </w:rPr>
      </w:pPr>
      <w:r>
        <w:rPr>
          <w:lang w:val="en-GB"/>
        </w:rPr>
        <w:br w:type="page"/>
      </w:r>
      <w:bookmarkStart w:id="0" w:name="_GoBack"/>
      <w:bookmarkEnd w:id="0"/>
    </w:p>
    <w:p w14:paraId="589D1580" w14:textId="503ABE8D" w:rsidR="006119AF" w:rsidRPr="00AB53FC" w:rsidRDefault="006119AF" w:rsidP="008F0027">
      <w:pPr>
        <w:pStyle w:val="ExhibitHeading"/>
        <w:outlineLvl w:val="0"/>
        <w:rPr>
          <w:lang w:val="en-GB"/>
        </w:rPr>
      </w:pPr>
      <w:r w:rsidRPr="00AB53FC">
        <w:rPr>
          <w:lang w:val="en-GB"/>
        </w:rPr>
        <w:lastRenderedPageBreak/>
        <w:t>Exhibit 4: Netflix</w:t>
      </w:r>
      <w:r w:rsidR="0037305E" w:rsidRPr="00AB53FC">
        <w:rPr>
          <w:lang w:val="en-GB"/>
        </w:rPr>
        <w:t xml:space="preserve"> percentage</w:t>
      </w:r>
      <w:r w:rsidRPr="00AB53FC">
        <w:rPr>
          <w:lang w:val="en-GB"/>
        </w:rPr>
        <w:t xml:space="preserve"> contribution margin by segment</w:t>
      </w:r>
    </w:p>
    <w:p w14:paraId="706F617F" w14:textId="77777777" w:rsidR="006119AF" w:rsidRPr="00AB53FC" w:rsidRDefault="006119AF" w:rsidP="008F0027">
      <w:pPr>
        <w:jc w:val="center"/>
        <w:rPr>
          <w:rFonts w:ascii="Constantia" w:hAnsi="Constantia" w:cs="Arial"/>
          <w:lang w:val="en-GB"/>
        </w:rPr>
      </w:pPr>
    </w:p>
    <w:p w14:paraId="7BFC2F28" w14:textId="77777777" w:rsidR="006119AF" w:rsidRPr="00AB53FC" w:rsidRDefault="006119AF" w:rsidP="008F0027">
      <w:pPr>
        <w:pStyle w:val="BodyTextMain"/>
        <w:jc w:val="center"/>
        <w:rPr>
          <w:lang w:val="en-GB"/>
        </w:rPr>
      </w:pPr>
      <w:r w:rsidRPr="00AB53FC">
        <w:rPr>
          <w:noProof/>
          <w:lang w:val="en-GB" w:eastAsia="en-GB"/>
        </w:rPr>
        <w:drawing>
          <wp:inline distT="0" distB="0" distL="0" distR="0" wp14:anchorId="31081C0B" wp14:editId="02CEF1A9">
            <wp:extent cx="5486400" cy="3000375"/>
            <wp:effectExtent l="0" t="0" r="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4AA12A3" w14:textId="77777777" w:rsidR="006119AF" w:rsidRPr="00AB53FC" w:rsidRDefault="006119AF" w:rsidP="008F0027">
      <w:pPr>
        <w:pStyle w:val="BodyTextMain"/>
        <w:rPr>
          <w:rFonts w:ascii="Arial" w:hAnsi="Arial" w:cs="Arial"/>
          <w:sz w:val="17"/>
          <w:szCs w:val="17"/>
          <w:lang w:val="en-GB"/>
        </w:rPr>
      </w:pPr>
    </w:p>
    <w:p w14:paraId="5B99A97E" w14:textId="17135F6C" w:rsidR="006119AF" w:rsidRPr="00794DB8" w:rsidRDefault="006119AF" w:rsidP="008F0027">
      <w:pPr>
        <w:pStyle w:val="Footnote"/>
        <w:outlineLvl w:val="0"/>
        <w:rPr>
          <w:spacing w:val="-4"/>
          <w:kern w:val="17"/>
          <w:lang w:val="en-GB"/>
        </w:rPr>
      </w:pPr>
      <w:r w:rsidRPr="00794DB8">
        <w:rPr>
          <w:spacing w:val="-4"/>
          <w:kern w:val="17"/>
          <w:lang w:val="en-GB"/>
        </w:rPr>
        <w:t>Source:</w:t>
      </w:r>
      <w:r w:rsidR="00EE4BDF" w:rsidRPr="00794DB8">
        <w:rPr>
          <w:spacing w:val="-4"/>
          <w:kern w:val="17"/>
          <w:lang w:val="en-GB"/>
        </w:rPr>
        <w:t xml:space="preserve"> Jan Dawson and Jackdaw</w:t>
      </w:r>
      <w:r w:rsidR="008F35D9" w:rsidRPr="00794DB8">
        <w:rPr>
          <w:spacing w:val="-4"/>
          <w:kern w:val="17"/>
          <w:lang w:val="en-GB"/>
        </w:rPr>
        <w:t xml:space="preserve"> Research</w:t>
      </w:r>
      <w:r w:rsidR="00EE4BDF" w:rsidRPr="00794DB8">
        <w:rPr>
          <w:spacing w:val="-4"/>
          <w:kern w:val="17"/>
          <w:lang w:val="en-GB"/>
        </w:rPr>
        <w:t>,</w:t>
      </w:r>
      <w:r w:rsidRPr="00794DB8">
        <w:rPr>
          <w:spacing w:val="-4"/>
          <w:kern w:val="17"/>
          <w:lang w:val="en-GB"/>
        </w:rPr>
        <w:t xml:space="preserve"> </w:t>
      </w:r>
      <w:r w:rsidR="008D02EC" w:rsidRPr="00794DB8">
        <w:rPr>
          <w:spacing w:val="-4"/>
          <w:kern w:val="17"/>
          <w:lang w:val="en-GB"/>
        </w:rPr>
        <w:t xml:space="preserve">“The </w:t>
      </w:r>
      <w:r w:rsidR="008F35D9" w:rsidRPr="00794DB8">
        <w:rPr>
          <w:spacing w:val="-4"/>
          <w:kern w:val="17"/>
          <w:lang w:val="en-GB"/>
        </w:rPr>
        <w:t>F</w:t>
      </w:r>
      <w:r w:rsidR="008D02EC" w:rsidRPr="00794DB8">
        <w:rPr>
          <w:spacing w:val="-4"/>
          <w:kern w:val="17"/>
          <w:lang w:val="en-GB"/>
        </w:rPr>
        <w:t xml:space="preserve">inancial </w:t>
      </w:r>
      <w:r w:rsidR="008F35D9" w:rsidRPr="00794DB8">
        <w:rPr>
          <w:spacing w:val="-4"/>
          <w:kern w:val="17"/>
          <w:lang w:val="en-GB"/>
        </w:rPr>
        <w:t>I</w:t>
      </w:r>
      <w:r w:rsidR="008D02EC" w:rsidRPr="00794DB8">
        <w:rPr>
          <w:spacing w:val="-4"/>
          <w:kern w:val="17"/>
          <w:lang w:val="en-GB"/>
        </w:rPr>
        <w:t xml:space="preserve">mpact of Netflix </w:t>
      </w:r>
      <w:r w:rsidR="008F35D9" w:rsidRPr="00794DB8">
        <w:rPr>
          <w:spacing w:val="-4"/>
          <w:kern w:val="17"/>
          <w:lang w:val="en-GB"/>
        </w:rPr>
        <w:t>E</w:t>
      </w:r>
      <w:r w:rsidR="008D02EC" w:rsidRPr="00794DB8">
        <w:rPr>
          <w:spacing w:val="-4"/>
          <w:kern w:val="17"/>
          <w:lang w:val="en-GB"/>
        </w:rPr>
        <w:t>verywhere</w:t>
      </w:r>
      <w:r w:rsidR="00616F2F" w:rsidRPr="00794DB8">
        <w:rPr>
          <w:spacing w:val="-4"/>
          <w:kern w:val="17"/>
          <w:lang w:val="en-GB"/>
        </w:rPr>
        <w:t>,</w:t>
      </w:r>
      <w:r w:rsidR="008D02EC" w:rsidRPr="00794DB8">
        <w:rPr>
          <w:spacing w:val="-4"/>
          <w:kern w:val="17"/>
          <w:lang w:val="en-GB"/>
        </w:rPr>
        <w:t>”</w:t>
      </w:r>
      <w:r w:rsidR="00DC3857" w:rsidRPr="00794DB8">
        <w:rPr>
          <w:spacing w:val="-4"/>
          <w:kern w:val="17"/>
          <w:lang w:val="en-GB"/>
        </w:rPr>
        <w:t xml:space="preserve"> B</w:t>
      </w:r>
      <w:r w:rsidR="008423B6" w:rsidRPr="00794DB8">
        <w:rPr>
          <w:spacing w:val="-4"/>
          <w:kern w:val="17"/>
          <w:lang w:val="en-GB"/>
        </w:rPr>
        <w:t>eyond Device</w:t>
      </w:r>
      <w:r w:rsidR="00F71ED7" w:rsidRPr="00794DB8">
        <w:rPr>
          <w:spacing w:val="-4"/>
          <w:kern w:val="17"/>
          <w:lang w:val="en-GB"/>
        </w:rPr>
        <w:t>s</w:t>
      </w:r>
      <w:r w:rsidR="008423B6" w:rsidRPr="00794DB8">
        <w:rPr>
          <w:spacing w:val="-4"/>
          <w:kern w:val="17"/>
          <w:lang w:val="en-GB"/>
        </w:rPr>
        <w:t>: Finance Contributor, Blog,</w:t>
      </w:r>
      <w:r w:rsidR="00EE4BDF" w:rsidRPr="00794DB8">
        <w:rPr>
          <w:spacing w:val="-4"/>
          <w:kern w:val="17"/>
          <w:lang w:val="en-GB"/>
        </w:rPr>
        <w:t xml:space="preserve"> January</w:t>
      </w:r>
      <w:r w:rsidR="008423B6" w:rsidRPr="00794DB8">
        <w:rPr>
          <w:spacing w:val="-4"/>
          <w:kern w:val="17"/>
          <w:lang w:val="en-GB"/>
        </w:rPr>
        <w:t xml:space="preserve"> 6,</w:t>
      </w:r>
      <w:r w:rsidR="00EE4BDF" w:rsidRPr="00794DB8">
        <w:rPr>
          <w:spacing w:val="-4"/>
          <w:kern w:val="17"/>
          <w:lang w:val="en-GB"/>
        </w:rPr>
        <w:t xml:space="preserve"> 2016,</w:t>
      </w:r>
      <w:r w:rsidR="008D02EC" w:rsidRPr="00794DB8">
        <w:rPr>
          <w:spacing w:val="-4"/>
          <w:kern w:val="17"/>
          <w:lang w:val="en-GB"/>
        </w:rPr>
        <w:t xml:space="preserve"> </w:t>
      </w:r>
      <w:r w:rsidR="00EE4BDF" w:rsidRPr="00794DB8">
        <w:rPr>
          <w:spacing w:val="-4"/>
          <w:kern w:val="17"/>
          <w:lang w:val="en-GB"/>
        </w:rPr>
        <w:t xml:space="preserve">accessed November 15, 2016, </w:t>
      </w:r>
      <w:r w:rsidR="00B725A4" w:rsidRPr="00794DB8">
        <w:rPr>
          <w:spacing w:val="-4"/>
          <w:kern w:val="17"/>
          <w:lang w:val="en-GB"/>
        </w:rPr>
        <w:t>http://tumblr.jackdawresearch.com/post/136766868173/the-financial-impact-of-netflix-everywhere</w:t>
      </w:r>
      <w:r w:rsidR="008423B6" w:rsidRPr="00794DB8">
        <w:rPr>
          <w:spacing w:val="-4"/>
          <w:kern w:val="17"/>
          <w:lang w:val="en-GB"/>
        </w:rPr>
        <w:t>.</w:t>
      </w:r>
    </w:p>
    <w:p w14:paraId="5FC4071A" w14:textId="77777777" w:rsidR="006E1B6D" w:rsidRDefault="006E1B6D" w:rsidP="008F0027">
      <w:pPr>
        <w:pStyle w:val="ExhibitHeading"/>
        <w:jc w:val="left"/>
        <w:rPr>
          <w:lang w:val="en-GB"/>
        </w:rPr>
      </w:pPr>
    </w:p>
    <w:p w14:paraId="3897FFFA" w14:textId="77777777" w:rsidR="00F71ED7" w:rsidRPr="00AB53FC" w:rsidRDefault="00F71ED7" w:rsidP="008F0027">
      <w:pPr>
        <w:pStyle w:val="ExhibitHeading"/>
        <w:jc w:val="left"/>
        <w:rPr>
          <w:lang w:val="en-GB"/>
        </w:rPr>
      </w:pPr>
    </w:p>
    <w:p w14:paraId="6CE11CA0" w14:textId="647402E4" w:rsidR="006119AF" w:rsidRPr="00AB53FC" w:rsidRDefault="006119AF" w:rsidP="008F0027">
      <w:pPr>
        <w:pStyle w:val="ExhibitHeading"/>
        <w:outlineLvl w:val="0"/>
        <w:rPr>
          <w:lang w:val="en-GB"/>
        </w:rPr>
      </w:pPr>
      <w:r w:rsidRPr="00AB53FC">
        <w:rPr>
          <w:lang w:val="en-GB"/>
        </w:rPr>
        <w:t>Exhibit 5: Percentage of Netflix members on free trials</w:t>
      </w:r>
    </w:p>
    <w:p w14:paraId="0324037A" w14:textId="3785D43D" w:rsidR="006119AF" w:rsidRPr="00AB53FC" w:rsidRDefault="006119AF" w:rsidP="008F0027">
      <w:pPr>
        <w:jc w:val="center"/>
        <w:rPr>
          <w:rFonts w:ascii="Constantia" w:hAnsi="Constantia" w:cs="Arial"/>
          <w:sz w:val="18"/>
          <w:lang w:val="en-GB"/>
        </w:rPr>
      </w:pPr>
    </w:p>
    <w:p w14:paraId="17A60CBB" w14:textId="77777777" w:rsidR="006119AF" w:rsidRPr="00AB53FC" w:rsidRDefault="006119AF" w:rsidP="008F0027">
      <w:pPr>
        <w:rPr>
          <w:rFonts w:ascii="Constantia" w:hAnsi="Constantia" w:cs="Arial"/>
          <w:sz w:val="18"/>
          <w:lang w:val="en-GB"/>
        </w:rPr>
      </w:pPr>
      <w:r w:rsidRPr="00AB53FC">
        <w:rPr>
          <w:noProof/>
          <w:sz w:val="22"/>
          <w:szCs w:val="22"/>
          <w:lang w:val="en-GB" w:eastAsia="en-GB"/>
        </w:rPr>
        <w:drawing>
          <wp:inline distT="0" distB="0" distL="0" distR="0" wp14:anchorId="118C1176" wp14:editId="5644DF67">
            <wp:extent cx="5895975" cy="3038475"/>
            <wp:effectExtent l="0" t="0" r="9525"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8431842" w14:textId="77777777" w:rsidR="006119AF" w:rsidRPr="00AB53FC" w:rsidRDefault="006119AF" w:rsidP="008F0027">
      <w:pPr>
        <w:pStyle w:val="Footnote"/>
        <w:rPr>
          <w:lang w:val="en-GB"/>
        </w:rPr>
      </w:pPr>
    </w:p>
    <w:p w14:paraId="407A83E4" w14:textId="149159DB" w:rsidR="00EE4BDF" w:rsidRPr="00794DB8" w:rsidRDefault="006119AF" w:rsidP="008F0027">
      <w:pPr>
        <w:pStyle w:val="Footnote"/>
        <w:rPr>
          <w:spacing w:val="-4"/>
          <w:kern w:val="17"/>
          <w:lang w:val="en-GB"/>
        </w:rPr>
      </w:pPr>
      <w:r w:rsidRPr="00794DB8">
        <w:rPr>
          <w:spacing w:val="-4"/>
          <w:kern w:val="17"/>
          <w:lang w:val="en-GB"/>
        </w:rPr>
        <w:t xml:space="preserve">Source: </w:t>
      </w:r>
      <w:r w:rsidR="00EE4BDF" w:rsidRPr="00794DB8">
        <w:rPr>
          <w:spacing w:val="-4"/>
          <w:kern w:val="17"/>
          <w:lang w:val="en-GB"/>
        </w:rPr>
        <w:t>Jan Dawson and Jackdaw</w:t>
      </w:r>
      <w:r w:rsidR="00F71ED7" w:rsidRPr="00794DB8">
        <w:rPr>
          <w:spacing w:val="-4"/>
          <w:kern w:val="17"/>
          <w:lang w:val="en-GB"/>
        </w:rPr>
        <w:t xml:space="preserve"> Research</w:t>
      </w:r>
      <w:r w:rsidR="00EE4BDF" w:rsidRPr="00794DB8">
        <w:rPr>
          <w:spacing w:val="-4"/>
          <w:kern w:val="17"/>
          <w:lang w:val="en-GB"/>
        </w:rPr>
        <w:t xml:space="preserve">, “The </w:t>
      </w:r>
      <w:r w:rsidR="00F71ED7" w:rsidRPr="00794DB8">
        <w:rPr>
          <w:spacing w:val="-4"/>
          <w:kern w:val="17"/>
          <w:lang w:val="en-GB"/>
        </w:rPr>
        <w:t>F</w:t>
      </w:r>
      <w:r w:rsidR="00EE4BDF" w:rsidRPr="00794DB8">
        <w:rPr>
          <w:spacing w:val="-4"/>
          <w:kern w:val="17"/>
          <w:lang w:val="en-GB"/>
        </w:rPr>
        <w:t xml:space="preserve">inancial </w:t>
      </w:r>
      <w:r w:rsidR="00F71ED7" w:rsidRPr="00794DB8">
        <w:rPr>
          <w:spacing w:val="-4"/>
          <w:kern w:val="17"/>
          <w:lang w:val="en-GB"/>
        </w:rPr>
        <w:t>I</w:t>
      </w:r>
      <w:r w:rsidR="00EE4BDF" w:rsidRPr="00794DB8">
        <w:rPr>
          <w:spacing w:val="-4"/>
          <w:kern w:val="17"/>
          <w:lang w:val="en-GB"/>
        </w:rPr>
        <w:t xml:space="preserve">mpact of Netflix </w:t>
      </w:r>
      <w:r w:rsidR="00F71ED7" w:rsidRPr="00794DB8">
        <w:rPr>
          <w:spacing w:val="-4"/>
          <w:kern w:val="17"/>
          <w:lang w:val="en-GB"/>
        </w:rPr>
        <w:t>E</w:t>
      </w:r>
      <w:r w:rsidR="00EE4BDF" w:rsidRPr="00794DB8">
        <w:rPr>
          <w:spacing w:val="-4"/>
          <w:kern w:val="17"/>
          <w:lang w:val="en-GB"/>
        </w:rPr>
        <w:t>verywhere</w:t>
      </w:r>
      <w:r w:rsidR="00F71ED7" w:rsidRPr="00794DB8">
        <w:rPr>
          <w:spacing w:val="-4"/>
          <w:kern w:val="17"/>
          <w:lang w:val="en-GB"/>
        </w:rPr>
        <w:t>,</w:t>
      </w:r>
      <w:r w:rsidR="00EE4BDF" w:rsidRPr="00794DB8">
        <w:rPr>
          <w:spacing w:val="-4"/>
          <w:kern w:val="17"/>
          <w:lang w:val="en-GB"/>
        </w:rPr>
        <w:t>”</w:t>
      </w:r>
      <w:r w:rsidR="00DC3857" w:rsidRPr="00794DB8">
        <w:rPr>
          <w:spacing w:val="-4"/>
          <w:kern w:val="17"/>
          <w:lang w:val="en-GB"/>
        </w:rPr>
        <w:t xml:space="preserve"> B</w:t>
      </w:r>
      <w:r w:rsidR="00F71ED7" w:rsidRPr="00794DB8">
        <w:rPr>
          <w:spacing w:val="-4"/>
          <w:kern w:val="17"/>
          <w:lang w:val="en-GB"/>
        </w:rPr>
        <w:t>eyond Devices: Finance Contributor, Blog,</w:t>
      </w:r>
      <w:r w:rsidR="00EE4BDF" w:rsidRPr="00794DB8">
        <w:rPr>
          <w:spacing w:val="-4"/>
          <w:kern w:val="17"/>
          <w:lang w:val="en-GB"/>
        </w:rPr>
        <w:t xml:space="preserve"> January</w:t>
      </w:r>
      <w:r w:rsidR="00F71ED7" w:rsidRPr="00794DB8">
        <w:rPr>
          <w:spacing w:val="-4"/>
          <w:kern w:val="17"/>
          <w:lang w:val="en-GB"/>
        </w:rPr>
        <w:t xml:space="preserve"> 6, </w:t>
      </w:r>
      <w:r w:rsidR="00EE4BDF" w:rsidRPr="00794DB8">
        <w:rPr>
          <w:spacing w:val="-4"/>
          <w:kern w:val="17"/>
          <w:lang w:val="en-GB"/>
        </w:rPr>
        <w:t xml:space="preserve">2016, accessed on </w:t>
      </w:r>
      <w:r w:rsidR="00E07CBE" w:rsidRPr="00794DB8">
        <w:rPr>
          <w:spacing w:val="-4"/>
          <w:kern w:val="17"/>
          <w:lang w:val="en-GB"/>
        </w:rPr>
        <w:t>September</w:t>
      </w:r>
      <w:r w:rsidR="00EE4BDF" w:rsidRPr="00794DB8">
        <w:rPr>
          <w:spacing w:val="-4"/>
          <w:kern w:val="17"/>
          <w:lang w:val="en-GB"/>
        </w:rPr>
        <w:t xml:space="preserve"> 15, 2016, http://tumblr.jackdawresearch.com/post/136766868173/the-financial-impact-of-netflix-everywhere</w:t>
      </w:r>
      <w:r w:rsidR="00F71ED7" w:rsidRPr="00794DB8">
        <w:rPr>
          <w:spacing w:val="-4"/>
          <w:kern w:val="17"/>
          <w:lang w:val="en-GB"/>
        </w:rPr>
        <w:t>.</w:t>
      </w:r>
    </w:p>
    <w:p w14:paraId="43B9370E" w14:textId="699DCE63" w:rsidR="00EB2080" w:rsidRPr="00AB53FC" w:rsidRDefault="00EB2080" w:rsidP="008F0027">
      <w:pPr>
        <w:pStyle w:val="ExhibitHeading"/>
        <w:outlineLvl w:val="0"/>
        <w:rPr>
          <w:lang w:val="en-GB"/>
        </w:rPr>
      </w:pPr>
      <w:r w:rsidRPr="00AB53FC">
        <w:rPr>
          <w:lang w:val="en-GB"/>
        </w:rPr>
        <w:lastRenderedPageBreak/>
        <w:t xml:space="preserve">Exhibit </w:t>
      </w:r>
      <w:r w:rsidR="006119AF" w:rsidRPr="00AB53FC">
        <w:rPr>
          <w:lang w:val="en-GB"/>
        </w:rPr>
        <w:t>6</w:t>
      </w:r>
      <w:r w:rsidRPr="00AB53FC">
        <w:rPr>
          <w:lang w:val="en-GB"/>
        </w:rPr>
        <w:t>: Service: Online Video Platforms</w:t>
      </w:r>
    </w:p>
    <w:p w14:paraId="3381EA8E" w14:textId="77777777" w:rsidR="007C0E24" w:rsidRPr="00AB53FC" w:rsidRDefault="007C0E24" w:rsidP="008F0027">
      <w:pPr>
        <w:pStyle w:val="BodyTextMain"/>
        <w:jc w:val="center"/>
        <w:rPr>
          <w:sz w:val="14"/>
          <w:lang w:val="en-GB"/>
        </w:rPr>
      </w:pPr>
    </w:p>
    <w:tbl>
      <w:tblPr>
        <w:tblStyle w:val="TableGrid"/>
        <w:tblW w:w="0" w:type="auto"/>
        <w:jc w:val="center"/>
        <w:tblLook w:val="04A0" w:firstRow="1" w:lastRow="0" w:firstColumn="1" w:lastColumn="0" w:noHBand="0" w:noVBand="1"/>
      </w:tblPr>
      <w:tblGrid>
        <w:gridCol w:w="1413"/>
        <w:gridCol w:w="1705"/>
        <w:gridCol w:w="3540"/>
        <w:gridCol w:w="2692"/>
      </w:tblGrid>
      <w:tr w:rsidR="002D1328" w:rsidRPr="00AB53FC" w14:paraId="217E6293" w14:textId="77777777" w:rsidTr="00794DB8">
        <w:trPr>
          <w:jc w:val="center"/>
        </w:trPr>
        <w:tc>
          <w:tcPr>
            <w:tcW w:w="1413" w:type="dxa"/>
          </w:tcPr>
          <w:p w14:paraId="1A101498" w14:textId="77777777" w:rsidR="00EB2080" w:rsidRPr="00AB53FC" w:rsidRDefault="00EB2080" w:rsidP="008F0027">
            <w:pPr>
              <w:jc w:val="center"/>
              <w:rPr>
                <w:rFonts w:ascii="Arial" w:hAnsi="Arial" w:cs="Arial"/>
                <w:b/>
                <w:sz w:val="19"/>
                <w:szCs w:val="19"/>
                <w:lang w:val="en-GB"/>
              </w:rPr>
            </w:pPr>
            <w:r w:rsidRPr="00AB53FC">
              <w:rPr>
                <w:rFonts w:ascii="Arial" w:hAnsi="Arial" w:cs="Arial"/>
                <w:b/>
                <w:sz w:val="19"/>
                <w:szCs w:val="19"/>
                <w:lang w:val="en-GB"/>
              </w:rPr>
              <w:t>Online Video Platform</w:t>
            </w:r>
          </w:p>
        </w:tc>
        <w:tc>
          <w:tcPr>
            <w:tcW w:w="1705" w:type="dxa"/>
          </w:tcPr>
          <w:p w14:paraId="75F2B7E0" w14:textId="77777777" w:rsidR="00EB2080" w:rsidRPr="00AB53FC" w:rsidRDefault="00EB2080" w:rsidP="008F0027">
            <w:pPr>
              <w:jc w:val="center"/>
              <w:rPr>
                <w:rFonts w:ascii="Arial" w:hAnsi="Arial" w:cs="Arial"/>
                <w:b/>
                <w:sz w:val="19"/>
                <w:szCs w:val="19"/>
                <w:lang w:val="en-GB"/>
              </w:rPr>
            </w:pPr>
            <w:r w:rsidRPr="00AB53FC">
              <w:rPr>
                <w:rFonts w:ascii="Arial" w:hAnsi="Arial" w:cs="Arial"/>
                <w:b/>
                <w:sz w:val="19"/>
                <w:szCs w:val="19"/>
                <w:lang w:val="en-GB"/>
              </w:rPr>
              <w:t>Group/Company</w:t>
            </w:r>
          </w:p>
        </w:tc>
        <w:tc>
          <w:tcPr>
            <w:tcW w:w="3540" w:type="dxa"/>
          </w:tcPr>
          <w:p w14:paraId="7B84F01A" w14:textId="2FC1BA39" w:rsidR="00EB2080" w:rsidRPr="00AB53FC" w:rsidRDefault="00EB2080" w:rsidP="008F0027">
            <w:pPr>
              <w:jc w:val="center"/>
              <w:rPr>
                <w:rFonts w:ascii="Arial" w:hAnsi="Arial" w:cs="Arial"/>
                <w:b/>
                <w:sz w:val="19"/>
                <w:szCs w:val="19"/>
                <w:lang w:val="en-GB"/>
              </w:rPr>
            </w:pPr>
            <w:r w:rsidRPr="00AB53FC">
              <w:rPr>
                <w:rFonts w:ascii="Arial" w:hAnsi="Arial" w:cs="Arial"/>
                <w:b/>
                <w:sz w:val="19"/>
                <w:szCs w:val="19"/>
                <w:lang w:val="en-GB"/>
              </w:rPr>
              <w:t xml:space="preserve">Content </w:t>
            </w:r>
            <w:r w:rsidR="00131AEC" w:rsidRPr="00AB53FC">
              <w:rPr>
                <w:rFonts w:ascii="Arial" w:hAnsi="Arial" w:cs="Arial"/>
                <w:b/>
                <w:sz w:val="19"/>
                <w:szCs w:val="19"/>
                <w:lang w:val="en-GB"/>
              </w:rPr>
              <w:t>L</w:t>
            </w:r>
            <w:r w:rsidRPr="00AB53FC">
              <w:rPr>
                <w:rFonts w:ascii="Arial" w:hAnsi="Arial" w:cs="Arial"/>
                <w:b/>
                <w:sz w:val="19"/>
                <w:szCs w:val="19"/>
                <w:lang w:val="en-GB"/>
              </w:rPr>
              <w:t>ibrary</w:t>
            </w:r>
          </w:p>
        </w:tc>
        <w:tc>
          <w:tcPr>
            <w:tcW w:w="2692" w:type="dxa"/>
          </w:tcPr>
          <w:p w14:paraId="35FC0CA8" w14:textId="77777777" w:rsidR="00EB2080" w:rsidRPr="00AB53FC" w:rsidRDefault="00EB2080" w:rsidP="008F0027">
            <w:pPr>
              <w:jc w:val="center"/>
              <w:rPr>
                <w:rFonts w:ascii="Arial" w:hAnsi="Arial" w:cs="Arial"/>
                <w:b/>
                <w:sz w:val="19"/>
                <w:szCs w:val="19"/>
                <w:lang w:val="en-GB"/>
              </w:rPr>
            </w:pPr>
            <w:r w:rsidRPr="00AB53FC">
              <w:rPr>
                <w:rFonts w:ascii="Arial" w:hAnsi="Arial" w:cs="Arial"/>
                <w:b/>
                <w:sz w:val="19"/>
                <w:szCs w:val="19"/>
                <w:lang w:val="en-GB"/>
              </w:rPr>
              <w:t>Pricing Models</w:t>
            </w:r>
          </w:p>
        </w:tc>
      </w:tr>
      <w:tr w:rsidR="002D1328" w:rsidRPr="00AB53FC" w14:paraId="18877212" w14:textId="77777777" w:rsidTr="00794DB8">
        <w:trPr>
          <w:jc w:val="center"/>
        </w:trPr>
        <w:tc>
          <w:tcPr>
            <w:tcW w:w="1413" w:type="dxa"/>
          </w:tcPr>
          <w:p w14:paraId="08985734" w14:textId="77777777" w:rsidR="00EB2080" w:rsidRPr="00AB53FC" w:rsidRDefault="00EB2080" w:rsidP="008F0027">
            <w:pPr>
              <w:jc w:val="both"/>
              <w:rPr>
                <w:rFonts w:ascii="Arial" w:hAnsi="Arial" w:cs="Arial"/>
                <w:sz w:val="19"/>
                <w:szCs w:val="19"/>
                <w:lang w:val="en-GB"/>
              </w:rPr>
            </w:pPr>
            <w:r w:rsidRPr="00AB53FC">
              <w:rPr>
                <w:rFonts w:ascii="Arial" w:hAnsi="Arial" w:cs="Arial"/>
                <w:sz w:val="19"/>
                <w:szCs w:val="19"/>
                <w:lang w:val="en-GB"/>
              </w:rPr>
              <w:t>Hotstar</w:t>
            </w:r>
          </w:p>
        </w:tc>
        <w:tc>
          <w:tcPr>
            <w:tcW w:w="1705" w:type="dxa"/>
          </w:tcPr>
          <w:p w14:paraId="57562966" w14:textId="77777777" w:rsidR="00EB2080" w:rsidRPr="00AB53FC" w:rsidRDefault="00EB2080" w:rsidP="008F0027">
            <w:pPr>
              <w:rPr>
                <w:rFonts w:ascii="Arial" w:hAnsi="Arial" w:cs="Arial"/>
                <w:sz w:val="19"/>
                <w:szCs w:val="19"/>
                <w:lang w:val="en-GB"/>
              </w:rPr>
            </w:pPr>
            <w:r w:rsidRPr="00AB53FC">
              <w:rPr>
                <w:rFonts w:ascii="Arial" w:hAnsi="Arial" w:cs="Arial"/>
                <w:sz w:val="19"/>
                <w:szCs w:val="19"/>
                <w:lang w:val="en-GB"/>
              </w:rPr>
              <w:t>Star India</w:t>
            </w:r>
          </w:p>
        </w:tc>
        <w:tc>
          <w:tcPr>
            <w:tcW w:w="3540" w:type="dxa"/>
          </w:tcPr>
          <w:p w14:paraId="1F7F2126" w14:textId="77777777" w:rsidR="00EB2080" w:rsidRPr="00AB53FC" w:rsidRDefault="00EB2080" w:rsidP="008F0027">
            <w:pPr>
              <w:pStyle w:val="ListParagraph"/>
              <w:numPr>
                <w:ilvl w:val="0"/>
                <w:numId w:val="30"/>
              </w:numPr>
              <w:jc w:val="left"/>
              <w:rPr>
                <w:rFonts w:ascii="Arial" w:hAnsi="Arial" w:cs="Arial"/>
                <w:sz w:val="19"/>
                <w:szCs w:val="19"/>
                <w:lang w:val="en-GB"/>
              </w:rPr>
            </w:pPr>
            <w:r w:rsidRPr="00AB53FC">
              <w:rPr>
                <w:rFonts w:ascii="Arial" w:hAnsi="Arial" w:cs="Arial"/>
                <w:sz w:val="19"/>
                <w:szCs w:val="19"/>
                <w:lang w:val="en-GB"/>
              </w:rPr>
              <w:t>TV shows from Star India Television</w:t>
            </w:r>
          </w:p>
          <w:p w14:paraId="6B276247" w14:textId="77777777" w:rsidR="00EB2080" w:rsidRPr="00AB53FC" w:rsidRDefault="00EB2080" w:rsidP="008F0027">
            <w:pPr>
              <w:pStyle w:val="ListParagraph"/>
              <w:numPr>
                <w:ilvl w:val="0"/>
                <w:numId w:val="30"/>
              </w:numPr>
              <w:jc w:val="left"/>
              <w:rPr>
                <w:rFonts w:ascii="Arial" w:hAnsi="Arial" w:cs="Arial"/>
                <w:sz w:val="19"/>
                <w:szCs w:val="19"/>
                <w:lang w:val="en-GB"/>
              </w:rPr>
            </w:pPr>
            <w:r w:rsidRPr="00AB53FC">
              <w:rPr>
                <w:rFonts w:ascii="Arial" w:hAnsi="Arial" w:cs="Arial"/>
                <w:sz w:val="19"/>
                <w:szCs w:val="19"/>
                <w:lang w:val="en-GB"/>
              </w:rPr>
              <w:t>Over 300 movies</w:t>
            </w:r>
          </w:p>
          <w:p w14:paraId="60F235D4" w14:textId="43362E7D" w:rsidR="00EB2080" w:rsidRPr="00AB53FC" w:rsidRDefault="00EB2080" w:rsidP="008F0027">
            <w:pPr>
              <w:pStyle w:val="ListParagraph"/>
              <w:numPr>
                <w:ilvl w:val="0"/>
                <w:numId w:val="30"/>
              </w:numPr>
              <w:jc w:val="left"/>
              <w:rPr>
                <w:rFonts w:ascii="Arial" w:hAnsi="Arial" w:cs="Arial"/>
                <w:sz w:val="19"/>
                <w:szCs w:val="19"/>
                <w:lang w:val="en-GB"/>
              </w:rPr>
            </w:pPr>
            <w:r w:rsidRPr="00AB53FC">
              <w:rPr>
                <w:rFonts w:ascii="Arial" w:hAnsi="Arial" w:cs="Arial"/>
                <w:sz w:val="19"/>
                <w:szCs w:val="19"/>
                <w:lang w:val="en-GB"/>
              </w:rPr>
              <w:t>Sports</w:t>
            </w:r>
            <w:r w:rsidR="00131AEC" w:rsidRPr="00AB53FC">
              <w:rPr>
                <w:rFonts w:ascii="Arial" w:hAnsi="Arial" w:cs="Arial"/>
                <w:sz w:val="19"/>
                <w:szCs w:val="19"/>
                <w:lang w:val="en-GB"/>
              </w:rPr>
              <w:t>,</w:t>
            </w:r>
            <w:r w:rsidRPr="00AB53FC">
              <w:rPr>
                <w:rFonts w:ascii="Arial" w:hAnsi="Arial" w:cs="Arial"/>
                <w:sz w:val="19"/>
                <w:szCs w:val="19"/>
                <w:lang w:val="en-GB"/>
              </w:rPr>
              <w:t xml:space="preserve"> including live content</w:t>
            </w:r>
          </w:p>
        </w:tc>
        <w:tc>
          <w:tcPr>
            <w:tcW w:w="2692" w:type="dxa"/>
          </w:tcPr>
          <w:p w14:paraId="4707DF8E" w14:textId="77777777" w:rsidR="00EB2080" w:rsidRPr="00AB53FC" w:rsidRDefault="00EB2080" w:rsidP="008F0027">
            <w:pPr>
              <w:rPr>
                <w:rFonts w:ascii="Arial" w:hAnsi="Arial" w:cs="Arial"/>
                <w:sz w:val="19"/>
                <w:szCs w:val="19"/>
                <w:lang w:val="en-GB"/>
              </w:rPr>
            </w:pPr>
            <w:r w:rsidRPr="00AB53FC">
              <w:rPr>
                <w:rFonts w:ascii="Arial" w:hAnsi="Arial" w:cs="Arial"/>
                <w:b/>
                <w:sz w:val="19"/>
                <w:szCs w:val="19"/>
                <w:lang w:val="en-GB"/>
              </w:rPr>
              <w:t>Non-Sports</w:t>
            </w:r>
            <w:r w:rsidRPr="00AB53FC">
              <w:rPr>
                <w:rFonts w:ascii="Arial" w:hAnsi="Arial" w:cs="Arial"/>
                <w:sz w:val="19"/>
                <w:szCs w:val="19"/>
                <w:lang w:val="en-GB"/>
              </w:rPr>
              <w:t>: Free unlimited streaming, supported by advertising</w:t>
            </w:r>
          </w:p>
          <w:p w14:paraId="7D935742" w14:textId="3611E0D1" w:rsidR="00EB2080" w:rsidRPr="00AB53FC" w:rsidRDefault="00EB2080" w:rsidP="008F0027">
            <w:pPr>
              <w:rPr>
                <w:rFonts w:ascii="Arial" w:hAnsi="Arial" w:cs="Arial"/>
                <w:sz w:val="19"/>
                <w:szCs w:val="19"/>
                <w:lang w:val="en-GB"/>
              </w:rPr>
            </w:pPr>
            <w:r w:rsidRPr="00AB53FC">
              <w:rPr>
                <w:rFonts w:ascii="Arial" w:hAnsi="Arial" w:cs="Arial"/>
                <w:b/>
                <w:sz w:val="19"/>
                <w:szCs w:val="19"/>
                <w:lang w:val="en-GB"/>
              </w:rPr>
              <w:t xml:space="preserve">Sports: </w:t>
            </w:r>
            <w:r w:rsidRPr="00AB53FC">
              <w:rPr>
                <w:rFonts w:ascii="Arial" w:hAnsi="Arial" w:cs="Arial"/>
                <w:sz w:val="19"/>
                <w:szCs w:val="19"/>
                <w:lang w:val="en-GB"/>
              </w:rPr>
              <w:t xml:space="preserve">Live content is priced over tournament; </w:t>
            </w:r>
            <w:r w:rsidR="00131AEC" w:rsidRPr="00AB53FC">
              <w:rPr>
                <w:rFonts w:ascii="Arial" w:hAnsi="Arial" w:cs="Arial"/>
                <w:sz w:val="19"/>
                <w:szCs w:val="19"/>
                <w:lang w:val="en-GB"/>
              </w:rPr>
              <w:t>c</w:t>
            </w:r>
            <w:r w:rsidRPr="00AB53FC">
              <w:rPr>
                <w:rFonts w:ascii="Arial" w:hAnsi="Arial" w:cs="Arial"/>
                <w:sz w:val="19"/>
                <w:szCs w:val="19"/>
                <w:lang w:val="en-GB"/>
              </w:rPr>
              <w:t>ontent delayed by few minutes is free</w:t>
            </w:r>
          </w:p>
        </w:tc>
      </w:tr>
      <w:tr w:rsidR="002D1328" w:rsidRPr="00AB53FC" w14:paraId="3E53E3A0" w14:textId="77777777" w:rsidTr="00794DB8">
        <w:trPr>
          <w:jc w:val="center"/>
        </w:trPr>
        <w:tc>
          <w:tcPr>
            <w:tcW w:w="1413" w:type="dxa"/>
          </w:tcPr>
          <w:p w14:paraId="1F2FD004" w14:textId="77777777" w:rsidR="00EB2080" w:rsidRPr="00AB53FC" w:rsidRDefault="00EB2080" w:rsidP="008F0027">
            <w:pPr>
              <w:jc w:val="both"/>
              <w:rPr>
                <w:rFonts w:ascii="Arial" w:hAnsi="Arial" w:cs="Arial"/>
                <w:sz w:val="19"/>
                <w:szCs w:val="19"/>
                <w:lang w:val="en-GB"/>
              </w:rPr>
            </w:pPr>
            <w:r w:rsidRPr="00AB53FC">
              <w:rPr>
                <w:rFonts w:ascii="Arial" w:hAnsi="Arial" w:cs="Arial"/>
                <w:sz w:val="19"/>
                <w:szCs w:val="19"/>
                <w:lang w:val="en-GB"/>
              </w:rPr>
              <w:t>Eros Now</w:t>
            </w:r>
          </w:p>
        </w:tc>
        <w:tc>
          <w:tcPr>
            <w:tcW w:w="1705" w:type="dxa"/>
          </w:tcPr>
          <w:p w14:paraId="084BFB21" w14:textId="77777777" w:rsidR="00EB2080" w:rsidRPr="00AB53FC" w:rsidRDefault="00EB2080" w:rsidP="008F0027">
            <w:pPr>
              <w:rPr>
                <w:rFonts w:ascii="Arial" w:hAnsi="Arial" w:cs="Arial"/>
                <w:sz w:val="19"/>
                <w:szCs w:val="19"/>
                <w:lang w:val="en-GB"/>
              </w:rPr>
            </w:pPr>
            <w:r w:rsidRPr="00AB53FC">
              <w:rPr>
                <w:rFonts w:ascii="Arial" w:hAnsi="Arial" w:cs="Arial"/>
                <w:sz w:val="19"/>
                <w:szCs w:val="19"/>
                <w:lang w:val="en-GB"/>
              </w:rPr>
              <w:t xml:space="preserve">Eros International </w:t>
            </w:r>
          </w:p>
        </w:tc>
        <w:tc>
          <w:tcPr>
            <w:tcW w:w="3540" w:type="dxa"/>
          </w:tcPr>
          <w:p w14:paraId="65EDD403" w14:textId="2730D1DE" w:rsidR="00EB2080" w:rsidRPr="00AB53FC" w:rsidRDefault="00EB2080" w:rsidP="008F0027">
            <w:pPr>
              <w:pStyle w:val="ListParagraph"/>
              <w:numPr>
                <w:ilvl w:val="0"/>
                <w:numId w:val="31"/>
              </w:numPr>
              <w:jc w:val="left"/>
              <w:rPr>
                <w:rFonts w:ascii="Arial" w:hAnsi="Arial" w:cs="Arial"/>
                <w:sz w:val="19"/>
                <w:szCs w:val="19"/>
                <w:lang w:val="en-GB"/>
              </w:rPr>
            </w:pPr>
            <w:r w:rsidRPr="00AB53FC">
              <w:rPr>
                <w:rFonts w:ascii="Arial" w:hAnsi="Arial" w:cs="Arial"/>
                <w:sz w:val="19"/>
                <w:szCs w:val="19"/>
                <w:lang w:val="en-GB"/>
              </w:rPr>
              <w:t>Over 3</w:t>
            </w:r>
            <w:r w:rsidR="00131AEC" w:rsidRPr="00AB53FC">
              <w:rPr>
                <w:rFonts w:ascii="Arial" w:hAnsi="Arial" w:cs="Arial"/>
                <w:sz w:val="19"/>
                <w:szCs w:val="19"/>
                <w:lang w:val="en-GB"/>
              </w:rPr>
              <w:t>,</w:t>
            </w:r>
            <w:r w:rsidRPr="00AB53FC">
              <w:rPr>
                <w:rFonts w:ascii="Arial" w:hAnsi="Arial" w:cs="Arial"/>
                <w:sz w:val="19"/>
                <w:szCs w:val="19"/>
                <w:lang w:val="en-GB"/>
              </w:rPr>
              <w:t>500 movies, including all of Eros International’s movies and from most major studios across Hindi and regional languages</w:t>
            </w:r>
          </w:p>
          <w:p w14:paraId="6FEB6BAD" w14:textId="3A71FC53" w:rsidR="00EB2080" w:rsidRPr="00AB53FC" w:rsidRDefault="00EB2080" w:rsidP="008F0027">
            <w:pPr>
              <w:pStyle w:val="ListParagraph"/>
              <w:numPr>
                <w:ilvl w:val="0"/>
                <w:numId w:val="31"/>
              </w:numPr>
              <w:jc w:val="left"/>
              <w:rPr>
                <w:rFonts w:ascii="Arial" w:hAnsi="Arial" w:cs="Arial"/>
                <w:sz w:val="19"/>
                <w:szCs w:val="19"/>
                <w:lang w:val="en-GB"/>
              </w:rPr>
            </w:pPr>
            <w:r w:rsidRPr="00AB53FC">
              <w:rPr>
                <w:rFonts w:ascii="Arial" w:hAnsi="Arial" w:cs="Arial"/>
                <w:sz w:val="19"/>
                <w:szCs w:val="19"/>
                <w:lang w:val="en-GB"/>
              </w:rPr>
              <w:t>Music from Eros</w:t>
            </w:r>
            <w:r w:rsidR="00131AEC" w:rsidRPr="00AB53FC">
              <w:rPr>
                <w:rFonts w:ascii="Arial" w:hAnsi="Arial" w:cs="Arial"/>
                <w:sz w:val="19"/>
                <w:szCs w:val="19"/>
                <w:lang w:val="en-GB"/>
              </w:rPr>
              <w:t>’</w:t>
            </w:r>
            <w:r w:rsidRPr="00AB53FC">
              <w:rPr>
                <w:rFonts w:ascii="Arial" w:hAnsi="Arial" w:cs="Arial"/>
                <w:sz w:val="19"/>
                <w:szCs w:val="19"/>
                <w:lang w:val="en-GB"/>
              </w:rPr>
              <w:t xml:space="preserve"> internal library and other major music labels </w:t>
            </w:r>
          </w:p>
        </w:tc>
        <w:tc>
          <w:tcPr>
            <w:tcW w:w="2692" w:type="dxa"/>
          </w:tcPr>
          <w:p w14:paraId="358EBDF7" w14:textId="66EA9009" w:rsidR="00EB2080" w:rsidRPr="00AB53FC" w:rsidRDefault="00EB2080" w:rsidP="008F0027">
            <w:pPr>
              <w:pStyle w:val="ListParagraph"/>
              <w:numPr>
                <w:ilvl w:val="0"/>
                <w:numId w:val="31"/>
              </w:numPr>
              <w:jc w:val="left"/>
              <w:rPr>
                <w:rFonts w:ascii="Arial" w:hAnsi="Arial" w:cs="Arial"/>
                <w:sz w:val="19"/>
                <w:szCs w:val="19"/>
                <w:lang w:val="en-GB"/>
              </w:rPr>
            </w:pPr>
            <w:r w:rsidRPr="00AB53FC">
              <w:rPr>
                <w:rFonts w:ascii="Arial" w:hAnsi="Arial" w:cs="Arial"/>
                <w:sz w:val="19"/>
                <w:szCs w:val="19"/>
                <w:lang w:val="en-GB"/>
              </w:rPr>
              <w:t xml:space="preserve">Free </w:t>
            </w:r>
            <w:r w:rsidR="00131AEC" w:rsidRPr="00AB53FC">
              <w:rPr>
                <w:rFonts w:ascii="Arial" w:hAnsi="Arial" w:cs="Arial"/>
                <w:sz w:val="19"/>
                <w:szCs w:val="19"/>
                <w:lang w:val="en-GB"/>
              </w:rPr>
              <w:t>a</w:t>
            </w:r>
            <w:r w:rsidRPr="00AB53FC">
              <w:rPr>
                <w:rFonts w:ascii="Arial" w:hAnsi="Arial" w:cs="Arial"/>
                <w:sz w:val="19"/>
                <w:szCs w:val="19"/>
                <w:lang w:val="en-GB"/>
              </w:rPr>
              <w:t xml:space="preserve">d-supported content </w:t>
            </w:r>
          </w:p>
          <w:p w14:paraId="200A5C67" w14:textId="77777777" w:rsidR="00746234" w:rsidRPr="00AB53FC" w:rsidRDefault="00EB2080" w:rsidP="008F0027">
            <w:pPr>
              <w:pStyle w:val="ListParagraph"/>
              <w:numPr>
                <w:ilvl w:val="0"/>
                <w:numId w:val="31"/>
              </w:numPr>
              <w:jc w:val="left"/>
              <w:rPr>
                <w:rFonts w:ascii="Arial" w:hAnsi="Arial" w:cs="Arial"/>
                <w:sz w:val="19"/>
                <w:szCs w:val="19"/>
                <w:lang w:val="en-GB"/>
              </w:rPr>
            </w:pPr>
            <w:r w:rsidRPr="00AB53FC">
              <w:rPr>
                <w:rFonts w:ascii="Arial" w:hAnsi="Arial" w:cs="Arial"/>
                <w:sz w:val="19"/>
                <w:szCs w:val="19"/>
                <w:lang w:val="en-GB"/>
              </w:rPr>
              <w:t xml:space="preserve">Subscription pack at </w:t>
            </w:r>
          </w:p>
          <w:p w14:paraId="401A78C8" w14:textId="74AAC28C" w:rsidR="00EB2080" w:rsidRPr="00AB53FC" w:rsidRDefault="00746234" w:rsidP="008F0027">
            <w:pPr>
              <w:pStyle w:val="ListParagraph"/>
              <w:ind w:left="360"/>
              <w:jc w:val="left"/>
              <w:rPr>
                <w:rFonts w:ascii="Arial" w:hAnsi="Arial" w:cs="Arial"/>
                <w:sz w:val="19"/>
                <w:szCs w:val="19"/>
                <w:lang w:val="en-GB"/>
              </w:rPr>
            </w:pPr>
            <w:r w:rsidRPr="00AB53FC">
              <w:rPr>
                <w:rFonts w:ascii="Arial" w:hAnsi="Arial" w:cs="Arial"/>
                <w:sz w:val="19"/>
                <w:szCs w:val="19"/>
                <w:lang w:val="en-GB"/>
              </w:rPr>
              <w:t xml:space="preserve">US$1.47 </w:t>
            </w:r>
            <w:r w:rsidR="00131AEC" w:rsidRPr="00AB53FC">
              <w:rPr>
                <w:rFonts w:ascii="Arial" w:hAnsi="Arial" w:cs="Arial"/>
                <w:sz w:val="19"/>
                <w:szCs w:val="19"/>
                <w:lang w:val="en-GB"/>
              </w:rPr>
              <w:t xml:space="preserve">per </w:t>
            </w:r>
            <w:r w:rsidR="00EB2080" w:rsidRPr="00AB53FC">
              <w:rPr>
                <w:rFonts w:ascii="Arial" w:hAnsi="Arial" w:cs="Arial"/>
                <w:sz w:val="19"/>
                <w:szCs w:val="19"/>
                <w:lang w:val="en-GB"/>
              </w:rPr>
              <w:t>month</w:t>
            </w:r>
          </w:p>
          <w:p w14:paraId="52987882" w14:textId="77777777" w:rsidR="00EB2080" w:rsidRPr="00AB53FC" w:rsidRDefault="00EB2080" w:rsidP="008F0027">
            <w:pPr>
              <w:pStyle w:val="ListParagraph"/>
              <w:jc w:val="left"/>
              <w:rPr>
                <w:rFonts w:ascii="Arial" w:hAnsi="Arial" w:cs="Arial"/>
                <w:sz w:val="19"/>
                <w:szCs w:val="19"/>
                <w:lang w:val="en-GB"/>
              </w:rPr>
            </w:pPr>
          </w:p>
        </w:tc>
      </w:tr>
      <w:tr w:rsidR="002D1328" w:rsidRPr="00AB53FC" w14:paraId="6D091996" w14:textId="77777777" w:rsidTr="00794DB8">
        <w:trPr>
          <w:jc w:val="center"/>
        </w:trPr>
        <w:tc>
          <w:tcPr>
            <w:tcW w:w="1413" w:type="dxa"/>
          </w:tcPr>
          <w:p w14:paraId="33504725" w14:textId="385C39D2" w:rsidR="00EB2080" w:rsidRPr="00AB53FC" w:rsidRDefault="00EB2080" w:rsidP="008F0027">
            <w:pPr>
              <w:rPr>
                <w:rFonts w:ascii="Arial" w:hAnsi="Arial" w:cs="Arial"/>
                <w:sz w:val="19"/>
                <w:szCs w:val="19"/>
                <w:lang w:val="en-GB"/>
              </w:rPr>
            </w:pPr>
            <w:r w:rsidRPr="00AB53FC">
              <w:rPr>
                <w:rFonts w:ascii="Arial" w:hAnsi="Arial" w:cs="Arial"/>
                <w:sz w:val="19"/>
                <w:szCs w:val="19"/>
                <w:lang w:val="en-GB"/>
              </w:rPr>
              <w:t>H</w:t>
            </w:r>
            <w:r w:rsidR="003227C4" w:rsidRPr="00AB53FC">
              <w:rPr>
                <w:rFonts w:ascii="Arial" w:hAnsi="Arial" w:cs="Arial"/>
                <w:sz w:val="19"/>
                <w:szCs w:val="19"/>
                <w:lang w:val="en-GB"/>
              </w:rPr>
              <w:t>OOQ</w:t>
            </w:r>
          </w:p>
        </w:tc>
        <w:tc>
          <w:tcPr>
            <w:tcW w:w="1705" w:type="dxa"/>
          </w:tcPr>
          <w:p w14:paraId="29C61E00" w14:textId="45230EFF" w:rsidR="00EB2080" w:rsidRPr="00AB53FC" w:rsidRDefault="00EB2080" w:rsidP="008F0027">
            <w:pPr>
              <w:rPr>
                <w:rFonts w:ascii="Arial" w:hAnsi="Arial" w:cs="Arial"/>
                <w:sz w:val="19"/>
                <w:szCs w:val="19"/>
                <w:lang w:val="en-GB"/>
              </w:rPr>
            </w:pPr>
            <w:r w:rsidRPr="00AB53FC">
              <w:rPr>
                <w:rFonts w:ascii="Arial" w:hAnsi="Arial" w:cs="Arial"/>
                <w:sz w:val="19"/>
                <w:szCs w:val="19"/>
                <w:lang w:val="en-GB"/>
              </w:rPr>
              <w:t>Singtel, Sony Pictures, and Warner Bros</w:t>
            </w:r>
            <w:r w:rsidR="005463C3" w:rsidRPr="00AB53FC">
              <w:rPr>
                <w:rFonts w:ascii="Arial" w:hAnsi="Arial" w:cs="Arial"/>
                <w:sz w:val="19"/>
                <w:szCs w:val="19"/>
                <w:lang w:val="en-GB"/>
              </w:rPr>
              <w:t>.</w:t>
            </w:r>
            <w:r w:rsidRPr="00AB53FC">
              <w:rPr>
                <w:rFonts w:ascii="Arial" w:hAnsi="Arial" w:cs="Arial"/>
                <w:sz w:val="19"/>
                <w:szCs w:val="19"/>
                <w:lang w:val="en-GB"/>
              </w:rPr>
              <w:t xml:space="preserve"> Entertainment</w:t>
            </w:r>
          </w:p>
        </w:tc>
        <w:tc>
          <w:tcPr>
            <w:tcW w:w="3540" w:type="dxa"/>
          </w:tcPr>
          <w:p w14:paraId="3079AB63" w14:textId="489006E8" w:rsidR="00EB2080" w:rsidRPr="00AB53FC" w:rsidRDefault="00EB2080" w:rsidP="008F0027">
            <w:pPr>
              <w:pStyle w:val="ListParagraph"/>
              <w:numPr>
                <w:ilvl w:val="0"/>
                <w:numId w:val="32"/>
              </w:numPr>
              <w:jc w:val="left"/>
              <w:rPr>
                <w:rFonts w:ascii="Arial" w:hAnsi="Arial" w:cs="Arial"/>
                <w:sz w:val="19"/>
                <w:szCs w:val="19"/>
                <w:lang w:val="en-GB"/>
              </w:rPr>
            </w:pPr>
            <w:r w:rsidRPr="00AB53FC">
              <w:rPr>
                <w:rFonts w:ascii="Arial" w:hAnsi="Arial" w:cs="Arial"/>
                <w:sz w:val="19"/>
                <w:szCs w:val="19"/>
                <w:lang w:val="en-GB"/>
              </w:rPr>
              <w:t xml:space="preserve">Over 15,000 movies and TV shows across </w:t>
            </w:r>
            <w:r w:rsidR="00131AEC" w:rsidRPr="00AB53FC">
              <w:rPr>
                <w:rFonts w:ascii="Arial" w:hAnsi="Arial" w:cs="Arial"/>
                <w:sz w:val="19"/>
                <w:szCs w:val="19"/>
                <w:lang w:val="en-GB"/>
              </w:rPr>
              <w:t xml:space="preserve">various </w:t>
            </w:r>
            <w:r w:rsidRPr="00AB53FC">
              <w:rPr>
                <w:rFonts w:ascii="Arial" w:hAnsi="Arial" w:cs="Arial"/>
                <w:sz w:val="19"/>
                <w:szCs w:val="19"/>
                <w:lang w:val="en-GB"/>
              </w:rPr>
              <w:t>genres and languages</w:t>
            </w:r>
          </w:p>
          <w:p w14:paraId="46B0B015" w14:textId="77777777" w:rsidR="00EB2080" w:rsidRPr="00AB53FC" w:rsidRDefault="00EB2080" w:rsidP="008F0027">
            <w:pPr>
              <w:pStyle w:val="ListParagraph"/>
              <w:jc w:val="left"/>
              <w:rPr>
                <w:rFonts w:ascii="Arial" w:hAnsi="Arial" w:cs="Arial"/>
                <w:sz w:val="19"/>
                <w:szCs w:val="19"/>
                <w:lang w:val="en-GB"/>
              </w:rPr>
            </w:pPr>
          </w:p>
        </w:tc>
        <w:tc>
          <w:tcPr>
            <w:tcW w:w="2692" w:type="dxa"/>
          </w:tcPr>
          <w:p w14:paraId="035FFB89" w14:textId="77777777" w:rsidR="00EB2080" w:rsidRPr="00AB53FC" w:rsidRDefault="00EB2080" w:rsidP="008F0027">
            <w:pPr>
              <w:pStyle w:val="ListParagraph"/>
              <w:numPr>
                <w:ilvl w:val="0"/>
                <w:numId w:val="32"/>
              </w:numPr>
              <w:jc w:val="left"/>
              <w:rPr>
                <w:rFonts w:ascii="Arial" w:hAnsi="Arial" w:cs="Arial"/>
                <w:sz w:val="19"/>
                <w:szCs w:val="19"/>
                <w:lang w:val="en-GB"/>
              </w:rPr>
            </w:pPr>
            <w:r w:rsidRPr="00AB53FC">
              <w:rPr>
                <w:rFonts w:ascii="Arial" w:hAnsi="Arial" w:cs="Arial"/>
                <w:sz w:val="19"/>
                <w:szCs w:val="19"/>
                <w:lang w:val="en-GB"/>
              </w:rPr>
              <w:t>Ad-free video-on-demand service</w:t>
            </w:r>
          </w:p>
          <w:p w14:paraId="2CC3C27E" w14:textId="2B47ABEF" w:rsidR="00EB2080" w:rsidRPr="00AB53FC" w:rsidRDefault="00EB2080" w:rsidP="008F0027">
            <w:pPr>
              <w:pStyle w:val="ListParagraph"/>
              <w:numPr>
                <w:ilvl w:val="0"/>
                <w:numId w:val="32"/>
              </w:numPr>
              <w:jc w:val="left"/>
              <w:rPr>
                <w:rFonts w:ascii="Arial" w:hAnsi="Arial" w:cs="Arial"/>
                <w:sz w:val="19"/>
                <w:szCs w:val="19"/>
                <w:lang w:val="en-GB"/>
              </w:rPr>
            </w:pPr>
            <w:r w:rsidRPr="00AB53FC">
              <w:rPr>
                <w:rFonts w:ascii="Arial" w:hAnsi="Arial" w:cs="Arial"/>
                <w:sz w:val="19"/>
                <w:szCs w:val="19"/>
                <w:lang w:val="en-GB"/>
              </w:rPr>
              <w:t>Subscription pack</w:t>
            </w:r>
            <w:r w:rsidR="00131AEC" w:rsidRPr="00AB53FC">
              <w:rPr>
                <w:rFonts w:ascii="Arial" w:hAnsi="Arial" w:cs="Arial"/>
                <w:sz w:val="19"/>
                <w:szCs w:val="19"/>
                <w:lang w:val="en-GB"/>
              </w:rPr>
              <w:t>s start</w:t>
            </w:r>
            <w:r w:rsidRPr="00AB53FC">
              <w:rPr>
                <w:rFonts w:ascii="Arial" w:hAnsi="Arial" w:cs="Arial"/>
                <w:sz w:val="19"/>
                <w:szCs w:val="19"/>
                <w:lang w:val="en-GB"/>
              </w:rPr>
              <w:t xml:space="preserve"> at </w:t>
            </w:r>
            <w:r w:rsidR="00746234" w:rsidRPr="00AB53FC">
              <w:rPr>
                <w:rFonts w:ascii="Arial" w:hAnsi="Arial" w:cs="Arial"/>
                <w:sz w:val="19"/>
                <w:szCs w:val="19"/>
                <w:lang w:val="en-GB"/>
              </w:rPr>
              <w:t xml:space="preserve">US$2.92 </w:t>
            </w:r>
            <w:r w:rsidR="00131AEC" w:rsidRPr="00AB53FC">
              <w:rPr>
                <w:rFonts w:ascii="Arial" w:hAnsi="Arial" w:cs="Arial"/>
                <w:sz w:val="19"/>
                <w:szCs w:val="19"/>
                <w:lang w:val="en-GB"/>
              </w:rPr>
              <w:t xml:space="preserve">per </w:t>
            </w:r>
            <w:r w:rsidRPr="00AB53FC">
              <w:rPr>
                <w:rFonts w:ascii="Arial" w:hAnsi="Arial" w:cs="Arial"/>
                <w:sz w:val="19"/>
                <w:szCs w:val="19"/>
                <w:lang w:val="en-GB"/>
              </w:rPr>
              <w:t>month</w:t>
            </w:r>
          </w:p>
        </w:tc>
      </w:tr>
      <w:tr w:rsidR="00EB2080" w:rsidRPr="00AB53FC" w14:paraId="6DD6650B" w14:textId="77777777" w:rsidTr="00794DB8">
        <w:trPr>
          <w:jc w:val="center"/>
        </w:trPr>
        <w:tc>
          <w:tcPr>
            <w:tcW w:w="1413" w:type="dxa"/>
          </w:tcPr>
          <w:p w14:paraId="11278A14" w14:textId="77777777" w:rsidR="00EB2080" w:rsidRPr="00AB53FC" w:rsidRDefault="00EB2080" w:rsidP="008F0027">
            <w:pPr>
              <w:jc w:val="both"/>
              <w:rPr>
                <w:rFonts w:ascii="Arial" w:hAnsi="Arial" w:cs="Arial"/>
                <w:sz w:val="19"/>
                <w:szCs w:val="19"/>
                <w:lang w:val="en-GB"/>
              </w:rPr>
            </w:pPr>
            <w:r w:rsidRPr="00AB53FC">
              <w:rPr>
                <w:rFonts w:ascii="Arial" w:hAnsi="Arial" w:cs="Arial"/>
                <w:sz w:val="19"/>
                <w:szCs w:val="19"/>
                <w:lang w:val="en-GB"/>
              </w:rPr>
              <w:t>Spuul</w:t>
            </w:r>
          </w:p>
        </w:tc>
        <w:tc>
          <w:tcPr>
            <w:tcW w:w="1705" w:type="dxa"/>
          </w:tcPr>
          <w:p w14:paraId="34E8DB09" w14:textId="77777777" w:rsidR="00EB2080" w:rsidRPr="00AB53FC" w:rsidRDefault="00EB2080" w:rsidP="008F0027">
            <w:pPr>
              <w:rPr>
                <w:rFonts w:ascii="Arial" w:hAnsi="Arial" w:cs="Arial"/>
                <w:sz w:val="19"/>
                <w:szCs w:val="19"/>
                <w:lang w:val="en-GB"/>
              </w:rPr>
            </w:pPr>
            <w:r w:rsidRPr="00AB53FC">
              <w:rPr>
                <w:rFonts w:ascii="Arial" w:hAnsi="Arial" w:cs="Arial"/>
                <w:sz w:val="19"/>
                <w:szCs w:val="19"/>
                <w:lang w:val="en-GB"/>
              </w:rPr>
              <w:t>Spuul, Singapore</w:t>
            </w:r>
          </w:p>
        </w:tc>
        <w:tc>
          <w:tcPr>
            <w:tcW w:w="3540" w:type="dxa"/>
          </w:tcPr>
          <w:p w14:paraId="6427C3D4" w14:textId="53EE0CAF" w:rsidR="00EB2080" w:rsidRPr="00AB53FC" w:rsidRDefault="00EB2080" w:rsidP="008F0027">
            <w:pPr>
              <w:pStyle w:val="ListParagraph"/>
              <w:numPr>
                <w:ilvl w:val="0"/>
                <w:numId w:val="33"/>
              </w:numPr>
              <w:jc w:val="left"/>
              <w:rPr>
                <w:rFonts w:ascii="Arial" w:hAnsi="Arial" w:cs="Arial"/>
                <w:sz w:val="19"/>
                <w:szCs w:val="19"/>
                <w:lang w:val="en-GB"/>
              </w:rPr>
            </w:pPr>
            <w:r w:rsidRPr="00AB53FC">
              <w:rPr>
                <w:rFonts w:ascii="Arial" w:hAnsi="Arial" w:cs="Arial"/>
                <w:sz w:val="19"/>
                <w:szCs w:val="19"/>
                <w:lang w:val="en-GB"/>
              </w:rPr>
              <w:t>Over 1</w:t>
            </w:r>
            <w:r w:rsidR="00131AEC" w:rsidRPr="00AB53FC">
              <w:rPr>
                <w:rFonts w:ascii="Arial" w:hAnsi="Arial" w:cs="Arial"/>
                <w:sz w:val="19"/>
                <w:szCs w:val="19"/>
                <w:lang w:val="en-GB"/>
              </w:rPr>
              <w:t>,</w:t>
            </w:r>
            <w:r w:rsidRPr="00AB53FC">
              <w:rPr>
                <w:rFonts w:ascii="Arial" w:hAnsi="Arial" w:cs="Arial"/>
                <w:sz w:val="19"/>
                <w:szCs w:val="19"/>
                <w:lang w:val="en-GB"/>
              </w:rPr>
              <w:t xml:space="preserve">000 movies from most major production houses in Hindi and </w:t>
            </w:r>
            <w:r w:rsidR="00131AEC" w:rsidRPr="00AB53FC">
              <w:rPr>
                <w:rFonts w:ascii="Arial" w:hAnsi="Arial" w:cs="Arial"/>
                <w:sz w:val="19"/>
                <w:szCs w:val="19"/>
                <w:lang w:val="en-GB"/>
              </w:rPr>
              <w:t>r</w:t>
            </w:r>
            <w:r w:rsidRPr="00AB53FC">
              <w:rPr>
                <w:rFonts w:ascii="Arial" w:hAnsi="Arial" w:cs="Arial"/>
                <w:sz w:val="19"/>
                <w:szCs w:val="19"/>
                <w:lang w:val="en-GB"/>
              </w:rPr>
              <w:t>egional language</w:t>
            </w:r>
            <w:r w:rsidR="00131AEC" w:rsidRPr="00AB53FC">
              <w:rPr>
                <w:rFonts w:ascii="Arial" w:hAnsi="Arial" w:cs="Arial"/>
                <w:sz w:val="19"/>
                <w:szCs w:val="19"/>
                <w:lang w:val="en-GB"/>
              </w:rPr>
              <w:t>s</w:t>
            </w:r>
          </w:p>
          <w:p w14:paraId="64909ADE" w14:textId="6E697D1F" w:rsidR="00EB2080" w:rsidRPr="00AB53FC" w:rsidRDefault="00EB2080" w:rsidP="008F0027">
            <w:pPr>
              <w:pStyle w:val="ListParagraph"/>
              <w:numPr>
                <w:ilvl w:val="0"/>
                <w:numId w:val="33"/>
              </w:numPr>
              <w:jc w:val="left"/>
              <w:rPr>
                <w:rFonts w:ascii="Arial" w:hAnsi="Arial" w:cs="Arial"/>
                <w:sz w:val="19"/>
                <w:szCs w:val="19"/>
                <w:lang w:val="en-GB"/>
              </w:rPr>
            </w:pPr>
            <w:r w:rsidRPr="00AB53FC">
              <w:rPr>
                <w:rFonts w:ascii="Arial" w:hAnsi="Arial" w:cs="Arial"/>
                <w:sz w:val="19"/>
                <w:szCs w:val="19"/>
                <w:lang w:val="en-GB"/>
              </w:rPr>
              <w:t xml:space="preserve">Hindi and </w:t>
            </w:r>
            <w:r w:rsidR="00131AEC" w:rsidRPr="00AB53FC">
              <w:rPr>
                <w:rFonts w:ascii="Arial" w:hAnsi="Arial" w:cs="Arial"/>
                <w:sz w:val="19"/>
                <w:szCs w:val="19"/>
                <w:lang w:val="en-GB"/>
              </w:rPr>
              <w:t>r</w:t>
            </w:r>
            <w:r w:rsidRPr="00AB53FC">
              <w:rPr>
                <w:rFonts w:ascii="Arial" w:hAnsi="Arial" w:cs="Arial"/>
                <w:sz w:val="19"/>
                <w:szCs w:val="19"/>
                <w:lang w:val="en-GB"/>
              </w:rPr>
              <w:t>egional TV content, primarily from Viacom18</w:t>
            </w:r>
          </w:p>
        </w:tc>
        <w:tc>
          <w:tcPr>
            <w:tcW w:w="2692" w:type="dxa"/>
          </w:tcPr>
          <w:p w14:paraId="1A922459" w14:textId="16F00B0A" w:rsidR="00EB2080" w:rsidRPr="00AB53FC" w:rsidRDefault="00EB2080" w:rsidP="008F0027">
            <w:pPr>
              <w:pStyle w:val="ListParagraph"/>
              <w:numPr>
                <w:ilvl w:val="0"/>
                <w:numId w:val="33"/>
              </w:numPr>
              <w:jc w:val="left"/>
              <w:rPr>
                <w:rFonts w:ascii="Arial" w:hAnsi="Arial" w:cs="Arial"/>
                <w:sz w:val="19"/>
                <w:szCs w:val="19"/>
                <w:lang w:val="en-GB"/>
              </w:rPr>
            </w:pPr>
            <w:r w:rsidRPr="00AB53FC">
              <w:rPr>
                <w:rFonts w:ascii="Arial" w:hAnsi="Arial" w:cs="Arial"/>
                <w:sz w:val="19"/>
                <w:szCs w:val="19"/>
                <w:lang w:val="en-GB"/>
              </w:rPr>
              <w:t xml:space="preserve">Free </w:t>
            </w:r>
            <w:r w:rsidR="00131AEC" w:rsidRPr="00AB53FC">
              <w:rPr>
                <w:rFonts w:ascii="Arial" w:hAnsi="Arial" w:cs="Arial"/>
                <w:sz w:val="19"/>
                <w:szCs w:val="19"/>
                <w:lang w:val="en-GB"/>
              </w:rPr>
              <w:t>a</w:t>
            </w:r>
            <w:r w:rsidRPr="00AB53FC">
              <w:rPr>
                <w:rFonts w:ascii="Arial" w:hAnsi="Arial" w:cs="Arial"/>
                <w:sz w:val="19"/>
                <w:szCs w:val="19"/>
                <w:lang w:val="en-GB"/>
              </w:rPr>
              <w:t>d-</w:t>
            </w:r>
            <w:r w:rsidR="007D630E">
              <w:rPr>
                <w:rFonts w:ascii="Arial" w:hAnsi="Arial" w:cs="Arial"/>
                <w:sz w:val="19"/>
                <w:szCs w:val="19"/>
                <w:lang w:val="en-GB"/>
              </w:rPr>
              <w:t>s</w:t>
            </w:r>
            <w:r w:rsidRPr="00AB53FC">
              <w:rPr>
                <w:rFonts w:ascii="Arial" w:hAnsi="Arial" w:cs="Arial"/>
                <w:sz w:val="19"/>
                <w:szCs w:val="19"/>
                <w:lang w:val="en-GB"/>
              </w:rPr>
              <w:t xml:space="preserve">upported content </w:t>
            </w:r>
          </w:p>
          <w:p w14:paraId="73891ACF" w14:textId="05356DA7" w:rsidR="00EB2080" w:rsidRPr="00AB53FC" w:rsidRDefault="00EB2080" w:rsidP="008F0027">
            <w:pPr>
              <w:pStyle w:val="ListParagraph"/>
              <w:numPr>
                <w:ilvl w:val="0"/>
                <w:numId w:val="33"/>
              </w:numPr>
              <w:jc w:val="left"/>
              <w:rPr>
                <w:rFonts w:ascii="Arial" w:hAnsi="Arial" w:cs="Arial"/>
                <w:sz w:val="19"/>
                <w:szCs w:val="19"/>
                <w:lang w:val="en-GB"/>
              </w:rPr>
            </w:pPr>
            <w:r w:rsidRPr="00AB53FC">
              <w:rPr>
                <w:rFonts w:ascii="Arial" w:hAnsi="Arial" w:cs="Arial"/>
                <w:sz w:val="19"/>
                <w:szCs w:val="19"/>
                <w:lang w:val="en-GB"/>
              </w:rPr>
              <w:t>US</w:t>
            </w:r>
            <w:r w:rsidR="00A8345E" w:rsidRPr="00AB53FC">
              <w:rPr>
                <w:rFonts w:ascii="Arial" w:hAnsi="Arial" w:cs="Arial"/>
                <w:sz w:val="19"/>
                <w:szCs w:val="19"/>
                <w:lang w:val="en-GB"/>
              </w:rPr>
              <w:t>$</w:t>
            </w:r>
            <w:r w:rsidRPr="00AB53FC">
              <w:rPr>
                <w:rFonts w:ascii="Arial" w:hAnsi="Arial" w:cs="Arial"/>
                <w:sz w:val="19"/>
                <w:szCs w:val="19"/>
                <w:lang w:val="en-GB"/>
              </w:rPr>
              <w:t>4.99</w:t>
            </w:r>
            <w:r w:rsidR="00131AEC" w:rsidRPr="00AB53FC">
              <w:rPr>
                <w:rFonts w:ascii="Arial" w:hAnsi="Arial" w:cs="Arial"/>
                <w:sz w:val="19"/>
                <w:szCs w:val="19"/>
                <w:lang w:val="en-GB"/>
              </w:rPr>
              <w:t xml:space="preserve"> per </w:t>
            </w:r>
            <w:r w:rsidRPr="00AB53FC">
              <w:rPr>
                <w:rFonts w:ascii="Arial" w:hAnsi="Arial" w:cs="Arial"/>
                <w:sz w:val="19"/>
                <w:szCs w:val="19"/>
                <w:lang w:val="en-GB"/>
              </w:rPr>
              <w:t>month for premium content</w:t>
            </w:r>
          </w:p>
        </w:tc>
      </w:tr>
    </w:tbl>
    <w:p w14:paraId="6C6C8C5E" w14:textId="2C632CC5" w:rsidR="00015371" w:rsidRPr="00AB53FC" w:rsidRDefault="00EB2080" w:rsidP="008F0027">
      <w:pPr>
        <w:pStyle w:val="Casehead2"/>
        <w:rPr>
          <w:lang w:val="en-GB"/>
        </w:rPr>
      </w:pPr>
      <w:r w:rsidRPr="00AB53FC">
        <w:rPr>
          <w:lang w:val="en-GB"/>
        </w:rPr>
        <w:t>Service: TV Everywhere Apps</w:t>
      </w:r>
    </w:p>
    <w:tbl>
      <w:tblPr>
        <w:tblStyle w:val="TableGrid"/>
        <w:tblW w:w="0" w:type="auto"/>
        <w:jc w:val="center"/>
        <w:tblLook w:val="04A0" w:firstRow="1" w:lastRow="0" w:firstColumn="1" w:lastColumn="0" w:noHBand="0" w:noVBand="1"/>
      </w:tblPr>
      <w:tblGrid>
        <w:gridCol w:w="2337"/>
        <w:gridCol w:w="1769"/>
        <w:gridCol w:w="3827"/>
        <w:gridCol w:w="1417"/>
      </w:tblGrid>
      <w:tr w:rsidR="002D1328" w:rsidRPr="00AB53FC" w14:paraId="64E7B34E" w14:textId="77777777" w:rsidTr="00794DB8">
        <w:trPr>
          <w:jc w:val="center"/>
        </w:trPr>
        <w:tc>
          <w:tcPr>
            <w:tcW w:w="2337" w:type="dxa"/>
          </w:tcPr>
          <w:p w14:paraId="1B51F114" w14:textId="77777777" w:rsidR="00EB2080" w:rsidRPr="00AB53FC" w:rsidRDefault="00EB2080" w:rsidP="008F0027">
            <w:pPr>
              <w:jc w:val="center"/>
              <w:rPr>
                <w:rFonts w:ascii="Arial" w:hAnsi="Arial" w:cs="Arial"/>
                <w:b/>
                <w:sz w:val="19"/>
                <w:szCs w:val="19"/>
                <w:lang w:val="en-GB"/>
              </w:rPr>
            </w:pPr>
            <w:r w:rsidRPr="00AB53FC">
              <w:rPr>
                <w:rFonts w:ascii="Arial" w:hAnsi="Arial" w:cs="Arial"/>
                <w:b/>
                <w:sz w:val="19"/>
                <w:szCs w:val="19"/>
                <w:lang w:val="en-GB"/>
              </w:rPr>
              <w:t>TV Everywhere Apps</w:t>
            </w:r>
          </w:p>
        </w:tc>
        <w:tc>
          <w:tcPr>
            <w:tcW w:w="1769" w:type="dxa"/>
          </w:tcPr>
          <w:p w14:paraId="319A5AB7" w14:textId="77777777" w:rsidR="00EB2080" w:rsidRPr="00AB53FC" w:rsidRDefault="00EB2080" w:rsidP="008F0027">
            <w:pPr>
              <w:jc w:val="center"/>
              <w:rPr>
                <w:rFonts w:ascii="Arial" w:hAnsi="Arial" w:cs="Arial"/>
                <w:b/>
                <w:sz w:val="19"/>
                <w:szCs w:val="19"/>
                <w:lang w:val="en-GB"/>
              </w:rPr>
            </w:pPr>
            <w:r w:rsidRPr="00AB53FC">
              <w:rPr>
                <w:rFonts w:ascii="Arial" w:hAnsi="Arial" w:cs="Arial"/>
                <w:b/>
                <w:sz w:val="19"/>
                <w:szCs w:val="19"/>
                <w:lang w:val="en-GB"/>
              </w:rPr>
              <w:t>Group/Company</w:t>
            </w:r>
          </w:p>
        </w:tc>
        <w:tc>
          <w:tcPr>
            <w:tcW w:w="3827" w:type="dxa"/>
          </w:tcPr>
          <w:p w14:paraId="0996FF24" w14:textId="6DBC48A7" w:rsidR="00EB2080" w:rsidRPr="00AB53FC" w:rsidRDefault="00EB2080" w:rsidP="008F0027">
            <w:pPr>
              <w:jc w:val="center"/>
              <w:rPr>
                <w:rFonts w:ascii="Arial" w:hAnsi="Arial" w:cs="Arial"/>
                <w:b/>
                <w:sz w:val="19"/>
                <w:szCs w:val="19"/>
                <w:lang w:val="en-GB"/>
              </w:rPr>
            </w:pPr>
            <w:r w:rsidRPr="00AB53FC">
              <w:rPr>
                <w:rFonts w:ascii="Arial" w:hAnsi="Arial" w:cs="Arial"/>
                <w:b/>
                <w:sz w:val="19"/>
                <w:szCs w:val="19"/>
                <w:lang w:val="en-GB"/>
              </w:rPr>
              <w:t xml:space="preserve">Content </w:t>
            </w:r>
            <w:r w:rsidR="00131AEC" w:rsidRPr="00AB53FC">
              <w:rPr>
                <w:rFonts w:ascii="Arial" w:hAnsi="Arial" w:cs="Arial"/>
                <w:b/>
                <w:sz w:val="19"/>
                <w:szCs w:val="19"/>
                <w:lang w:val="en-GB"/>
              </w:rPr>
              <w:t>L</w:t>
            </w:r>
            <w:r w:rsidRPr="00AB53FC">
              <w:rPr>
                <w:rFonts w:ascii="Arial" w:hAnsi="Arial" w:cs="Arial"/>
                <w:b/>
                <w:sz w:val="19"/>
                <w:szCs w:val="19"/>
                <w:lang w:val="en-GB"/>
              </w:rPr>
              <w:t>ibrary</w:t>
            </w:r>
          </w:p>
        </w:tc>
        <w:tc>
          <w:tcPr>
            <w:tcW w:w="1417" w:type="dxa"/>
          </w:tcPr>
          <w:p w14:paraId="00C6C7B2" w14:textId="77777777" w:rsidR="00EB2080" w:rsidRPr="00AB53FC" w:rsidRDefault="00EB2080" w:rsidP="008F0027">
            <w:pPr>
              <w:jc w:val="center"/>
              <w:rPr>
                <w:rFonts w:ascii="Arial" w:hAnsi="Arial" w:cs="Arial"/>
                <w:b/>
                <w:sz w:val="19"/>
                <w:szCs w:val="19"/>
                <w:lang w:val="en-GB"/>
              </w:rPr>
            </w:pPr>
            <w:r w:rsidRPr="00AB53FC">
              <w:rPr>
                <w:rFonts w:ascii="Arial" w:hAnsi="Arial" w:cs="Arial"/>
                <w:b/>
                <w:sz w:val="19"/>
                <w:szCs w:val="19"/>
                <w:lang w:val="en-GB"/>
              </w:rPr>
              <w:t>Pricing Models</w:t>
            </w:r>
          </w:p>
        </w:tc>
      </w:tr>
      <w:tr w:rsidR="002D1328" w:rsidRPr="00AB53FC" w14:paraId="246AFAF6" w14:textId="77777777" w:rsidTr="00794DB8">
        <w:trPr>
          <w:jc w:val="center"/>
        </w:trPr>
        <w:tc>
          <w:tcPr>
            <w:tcW w:w="2337" w:type="dxa"/>
          </w:tcPr>
          <w:p w14:paraId="27D6A7A8" w14:textId="77777777" w:rsidR="00EB2080" w:rsidRPr="00AB53FC" w:rsidRDefault="00EB2080" w:rsidP="008F0027">
            <w:pPr>
              <w:rPr>
                <w:rFonts w:ascii="Arial" w:hAnsi="Arial" w:cs="Arial"/>
                <w:sz w:val="19"/>
                <w:szCs w:val="19"/>
                <w:lang w:val="en-GB"/>
              </w:rPr>
            </w:pPr>
            <w:r w:rsidRPr="00AB53FC">
              <w:rPr>
                <w:rFonts w:ascii="Arial" w:hAnsi="Arial" w:cs="Arial"/>
                <w:sz w:val="19"/>
                <w:szCs w:val="19"/>
                <w:lang w:val="en-GB"/>
              </w:rPr>
              <w:t>Dish Online</w:t>
            </w:r>
          </w:p>
        </w:tc>
        <w:tc>
          <w:tcPr>
            <w:tcW w:w="1769" w:type="dxa"/>
          </w:tcPr>
          <w:p w14:paraId="70EAA1AF" w14:textId="77777777" w:rsidR="00EB2080" w:rsidRPr="00AB53FC" w:rsidRDefault="00EB2080" w:rsidP="008F0027">
            <w:pPr>
              <w:rPr>
                <w:rFonts w:ascii="Arial" w:hAnsi="Arial" w:cs="Arial"/>
                <w:sz w:val="19"/>
                <w:szCs w:val="19"/>
                <w:lang w:val="en-GB"/>
              </w:rPr>
            </w:pPr>
            <w:r w:rsidRPr="00AB53FC">
              <w:rPr>
                <w:rFonts w:ascii="Arial" w:hAnsi="Arial" w:cs="Arial"/>
                <w:sz w:val="19"/>
                <w:szCs w:val="19"/>
                <w:lang w:val="en-GB"/>
              </w:rPr>
              <w:t>Dish TV</w:t>
            </w:r>
          </w:p>
        </w:tc>
        <w:tc>
          <w:tcPr>
            <w:tcW w:w="3827" w:type="dxa"/>
          </w:tcPr>
          <w:p w14:paraId="7449A59D" w14:textId="11E44CDC" w:rsidR="00EB2080" w:rsidRPr="00AB53FC" w:rsidRDefault="00EB2080" w:rsidP="008F0027">
            <w:pPr>
              <w:pStyle w:val="ListParagraph"/>
              <w:numPr>
                <w:ilvl w:val="0"/>
                <w:numId w:val="34"/>
              </w:numPr>
              <w:jc w:val="left"/>
              <w:rPr>
                <w:rFonts w:ascii="Arial" w:hAnsi="Arial" w:cs="Arial"/>
                <w:sz w:val="19"/>
                <w:szCs w:val="19"/>
                <w:lang w:val="en-GB"/>
              </w:rPr>
            </w:pPr>
            <w:r w:rsidRPr="00AB53FC">
              <w:rPr>
                <w:rFonts w:ascii="Arial" w:hAnsi="Arial" w:cs="Arial"/>
                <w:sz w:val="19"/>
                <w:szCs w:val="19"/>
                <w:lang w:val="en-GB"/>
              </w:rPr>
              <w:t xml:space="preserve">50+live TV </w:t>
            </w:r>
            <w:r w:rsidR="007D630E">
              <w:rPr>
                <w:rFonts w:ascii="Arial" w:hAnsi="Arial" w:cs="Arial"/>
                <w:sz w:val="19"/>
                <w:szCs w:val="19"/>
                <w:lang w:val="en-GB"/>
              </w:rPr>
              <w:t>c</w:t>
            </w:r>
            <w:r w:rsidRPr="00AB53FC">
              <w:rPr>
                <w:rFonts w:ascii="Arial" w:hAnsi="Arial" w:cs="Arial"/>
                <w:sz w:val="19"/>
                <w:szCs w:val="19"/>
                <w:lang w:val="en-GB"/>
              </w:rPr>
              <w:t>hannels</w:t>
            </w:r>
          </w:p>
          <w:p w14:paraId="48637FBB" w14:textId="7E655FAC" w:rsidR="00EB2080" w:rsidRPr="00AB53FC" w:rsidRDefault="00EB2080" w:rsidP="008F0027">
            <w:pPr>
              <w:pStyle w:val="ListParagraph"/>
              <w:numPr>
                <w:ilvl w:val="0"/>
                <w:numId w:val="34"/>
              </w:numPr>
              <w:jc w:val="left"/>
              <w:rPr>
                <w:rFonts w:ascii="Arial" w:hAnsi="Arial" w:cs="Arial"/>
                <w:sz w:val="19"/>
                <w:szCs w:val="19"/>
                <w:lang w:val="en-GB"/>
              </w:rPr>
            </w:pPr>
            <w:r w:rsidRPr="00AB53FC">
              <w:rPr>
                <w:rFonts w:ascii="Arial" w:hAnsi="Arial" w:cs="Arial"/>
                <w:sz w:val="19"/>
                <w:szCs w:val="19"/>
                <w:lang w:val="en-GB"/>
              </w:rPr>
              <w:t xml:space="preserve">Catch up TV </w:t>
            </w:r>
            <w:r w:rsidR="007D630E">
              <w:rPr>
                <w:rFonts w:ascii="Arial" w:hAnsi="Arial" w:cs="Arial"/>
                <w:sz w:val="19"/>
                <w:szCs w:val="19"/>
                <w:lang w:val="en-GB"/>
              </w:rPr>
              <w:t>c</w:t>
            </w:r>
            <w:r w:rsidRPr="00AB53FC">
              <w:rPr>
                <w:rFonts w:ascii="Arial" w:hAnsi="Arial" w:cs="Arial"/>
                <w:sz w:val="19"/>
                <w:szCs w:val="19"/>
                <w:lang w:val="en-GB"/>
              </w:rPr>
              <w:t>ontent</w:t>
            </w:r>
          </w:p>
          <w:p w14:paraId="2C2800FA" w14:textId="77777777" w:rsidR="00EB2080" w:rsidRPr="00AB53FC" w:rsidRDefault="00EB2080" w:rsidP="008F0027">
            <w:pPr>
              <w:pStyle w:val="ListParagraph"/>
              <w:numPr>
                <w:ilvl w:val="0"/>
                <w:numId w:val="34"/>
              </w:numPr>
              <w:jc w:val="left"/>
              <w:rPr>
                <w:rFonts w:ascii="Arial" w:hAnsi="Arial" w:cs="Arial"/>
                <w:sz w:val="19"/>
                <w:szCs w:val="19"/>
                <w:lang w:val="en-GB"/>
              </w:rPr>
            </w:pPr>
            <w:r w:rsidRPr="00AB53FC">
              <w:rPr>
                <w:rFonts w:ascii="Arial" w:hAnsi="Arial" w:cs="Arial"/>
                <w:sz w:val="19"/>
                <w:szCs w:val="19"/>
                <w:lang w:val="en-GB"/>
              </w:rPr>
              <w:t>Movies</w:t>
            </w:r>
          </w:p>
        </w:tc>
        <w:tc>
          <w:tcPr>
            <w:tcW w:w="1417" w:type="dxa"/>
          </w:tcPr>
          <w:p w14:paraId="15BA3AB5" w14:textId="535EEAEB" w:rsidR="00EB2080" w:rsidRPr="00AB53FC" w:rsidRDefault="00EC7E3F" w:rsidP="008F0027">
            <w:pPr>
              <w:rPr>
                <w:rFonts w:ascii="Arial" w:hAnsi="Arial" w:cs="Arial"/>
                <w:sz w:val="19"/>
                <w:szCs w:val="19"/>
                <w:lang w:val="en-GB"/>
              </w:rPr>
            </w:pPr>
            <w:r w:rsidRPr="00AB53FC">
              <w:rPr>
                <w:rFonts w:ascii="Arial" w:hAnsi="Arial" w:cs="Arial"/>
                <w:sz w:val="19"/>
                <w:szCs w:val="19"/>
                <w:lang w:val="en-GB"/>
              </w:rPr>
              <w:t xml:space="preserve">US$1.04 </w:t>
            </w:r>
            <w:r w:rsidR="00131AEC" w:rsidRPr="00AB53FC">
              <w:rPr>
                <w:rFonts w:ascii="Arial" w:hAnsi="Arial" w:cs="Arial"/>
                <w:sz w:val="19"/>
                <w:szCs w:val="19"/>
                <w:lang w:val="en-GB"/>
              </w:rPr>
              <w:t xml:space="preserve">per </w:t>
            </w:r>
            <w:r w:rsidR="00EB2080" w:rsidRPr="00AB53FC">
              <w:rPr>
                <w:rFonts w:ascii="Arial" w:hAnsi="Arial" w:cs="Arial"/>
                <w:sz w:val="19"/>
                <w:szCs w:val="19"/>
                <w:lang w:val="en-GB"/>
              </w:rPr>
              <w:t>month</w:t>
            </w:r>
          </w:p>
        </w:tc>
      </w:tr>
      <w:tr w:rsidR="002D1328" w:rsidRPr="00AB53FC" w14:paraId="60931E3D" w14:textId="77777777" w:rsidTr="00794DB8">
        <w:trPr>
          <w:jc w:val="center"/>
        </w:trPr>
        <w:tc>
          <w:tcPr>
            <w:tcW w:w="2337" w:type="dxa"/>
          </w:tcPr>
          <w:p w14:paraId="372A749A" w14:textId="77777777" w:rsidR="00EB2080" w:rsidRPr="00AB53FC" w:rsidRDefault="00EB2080" w:rsidP="008F0027">
            <w:pPr>
              <w:rPr>
                <w:rFonts w:ascii="Arial" w:hAnsi="Arial" w:cs="Arial"/>
                <w:sz w:val="19"/>
                <w:szCs w:val="19"/>
                <w:lang w:val="en-GB"/>
              </w:rPr>
            </w:pPr>
            <w:r w:rsidRPr="00AB53FC">
              <w:rPr>
                <w:rFonts w:ascii="Arial" w:hAnsi="Arial" w:cs="Arial"/>
                <w:sz w:val="19"/>
                <w:szCs w:val="19"/>
                <w:lang w:val="en-GB"/>
              </w:rPr>
              <w:t>Everywhere TV</w:t>
            </w:r>
          </w:p>
        </w:tc>
        <w:tc>
          <w:tcPr>
            <w:tcW w:w="1769" w:type="dxa"/>
          </w:tcPr>
          <w:p w14:paraId="72C80B7D" w14:textId="77777777" w:rsidR="00EB2080" w:rsidRPr="00AB53FC" w:rsidRDefault="00EB2080" w:rsidP="008F0027">
            <w:pPr>
              <w:rPr>
                <w:rFonts w:ascii="Arial" w:hAnsi="Arial" w:cs="Arial"/>
                <w:sz w:val="19"/>
                <w:szCs w:val="19"/>
                <w:lang w:val="en-GB"/>
              </w:rPr>
            </w:pPr>
            <w:r w:rsidRPr="00AB53FC">
              <w:rPr>
                <w:rFonts w:ascii="Arial" w:hAnsi="Arial" w:cs="Arial"/>
                <w:sz w:val="19"/>
                <w:szCs w:val="19"/>
                <w:lang w:val="en-GB"/>
              </w:rPr>
              <w:t>Tata Sky</w:t>
            </w:r>
          </w:p>
        </w:tc>
        <w:tc>
          <w:tcPr>
            <w:tcW w:w="3827" w:type="dxa"/>
          </w:tcPr>
          <w:p w14:paraId="7F6DA88D" w14:textId="77777777" w:rsidR="00EB2080" w:rsidRPr="00AB53FC" w:rsidRDefault="00EB2080" w:rsidP="008F0027">
            <w:pPr>
              <w:pStyle w:val="ListParagraph"/>
              <w:numPr>
                <w:ilvl w:val="0"/>
                <w:numId w:val="35"/>
              </w:numPr>
              <w:jc w:val="left"/>
              <w:rPr>
                <w:rFonts w:ascii="Arial" w:hAnsi="Arial" w:cs="Arial"/>
                <w:sz w:val="19"/>
                <w:szCs w:val="19"/>
                <w:lang w:val="en-GB"/>
              </w:rPr>
            </w:pPr>
            <w:r w:rsidRPr="00AB53FC">
              <w:rPr>
                <w:rFonts w:ascii="Arial" w:hAnsi="Arial" w:cs="Arial"/>
                <w:sz w:val="19"/>
                <w:szCs w:val="19"/>
                <w:lang w:val="en-GB"/>
              </w:rPr>
              <w:t>75 live TV channels</w:t>
            </w:r>
          </w:p>
          <w:p w14:paraId="61A10B4F" w14:textId="3C6F6886" w:rsidR="00EB2080" w:rsidRPr="00AB53FC" w:rsidRDefault="00EB2080" w:rsidP="008F0027">
            <w:pPr>
              <w:pStyle w:val="ListParagraph"/>
              <w:numPr>
                <w:ilvl w:val="0"/>
                <w:numId w:val="35"/>
              </w:numPr>
              <w:jc w:val="left"/>
              <w:rPr>
                <w:rFonts w:ascii="Arial" w:hAnsi="Arial" w:cs="Arial"/>
                <w:sz w:val="19"/>
                <w:szCs w:val="19"/>
                <w:lang w:val="en-GB"/>
              </w:rPr>
            </w:pPr>
            <w:r w:rsidRPr="00AB53FC">
              <w:rPr>
                <w:rFonts w:ascii="Arial" w:hAnsi="Arial" w:cs="Arial"/>
                <w:sz w:val="19"/>
                <w:szCs w:val="19"/>
                <w:lang w:val="en-GB"/>
              </w:rPr>
              <w:t>Catch up TV content from 24 channels</w:t>
            </w:r>
          </w:p>
        </w:tc>
        <w:tc>
          <w:tcPr>
            <w:tcW w:w="1417" w:type="dxa"/>
          </w:tcPr>
          <w:p w14:paraId="7A3BBB73" w14:textId="63D17D7B" w:rsidR="00EB2080" w:rsidRPr="00AB53FC" w:rsidRDefault="00EC7E3F" w:rsidP="008F0027">
            <w:pPr>
              <w:rPr>
                <w:rFonts w:ascii="Arial" w:hAnsi="Arial" w:cs="Arial"/>
                <w:sz w:val="19"/>
                <w:szCs w:val="19"/>
                <w:lang w:val="en-GB"/>
              </w:rPr>
            </w:pPr>
            <w:r w:rsidRPr="00AB53FC">
              <w:rPr>
                <w:rFonts w:ascii="Arial" w:hAnsi="Arial" w:cs="Arial"/>
                <w:sz w:val="19"/>
                <w:szCs w:val="19"/>
                <w:lang w:val="en-GB"/>
              </w:rPr>
              <w:t>US$0.88</w:t>
            </w:r>
            <w:r w:rsidR="00131AEC" w:rsidRPr="00AB53FC">
              <w:rPr>
                <w:rFonts w:ascii="Arial" w:hAnsi="Arial" w:cs="Arial"/>
                <w:sz w:val="19"/>
                <w:szCs w:val="19"/>
                <w:lang w:val="en-GB"/>
              </w:rPr>
              <w:t xml:space="preserve"> per </w:t>
            </w:r>
            <w:r w:rsidR="00EB2080" w:rsidRPr="00AB53FC">
              <w:rPr>
                <w:rFonts w:ascii="Arial" w:hAnsi="Arial" w:cs="Arial"/>
                <w:sz w:val="19"/>
                <w:szCs w:val="19"/>
                <w:lang w:val="en-GB"/>
              </w:rPr>
              <w:t>month</w:t>
            </w:r>
          </w:p>
        </w:tc>
      </w:tr>
      <w:tr w:rsidR="002D1328" w:rsidRPr="00AB53FC" w14:paraId="0372143A" w14:textId="77777777" w:rsidTr="00794DB8">
        <w:trPr>
          <w:jc w:val="center"/>
        </w:trPr>
        <w:tc>
          <w:tcPr>
            <w:tcW w:w="2337" w:type="dxa"/>
          </w:tcPr>
          <w:p w14:paraId="06FC06EB" w14:textId="77777777" w:rsidR="00EB2080" w:rsidRPr="00AB53FC" w:rsidRDefault="00EB2080" w:rsidP="008F0027">
            <w:pPr>
              <w:rPr>
                <w:rFonts w:ascii="Arial" w:hAnsi="Arial" w:cs="Arial"/>
                <w:sz w:val="19"/>
                <w:szCs w:val="19"/>
                <w:lang w:val="en-GB"/>
              </w:rPr>
            </w:pPr>
            <w:r w:rsidRPr="00AB53FC">
              <w:rPr>
                <w:rFonts w:ascii="Arial" w:hAnsi="Arial" w:cs="Arial"/>
                <w:sz w:val="19"/>
                <w:szCs w:val="19"/>
                <w:lang w:val="en-GB"/>
              </w:rPr>
              <w:t>Pocket TV</w:t>
            </w:r>
          </w:p>
        </w:tc>
        <w:tc>
          <w:tcPr>
            <w:tcW w:w="1769" w:type="dxa"/>
          </w:tcPr>
          <w:p w14:paraId="0DA22969" w14:textId="77777777" w:rsidR="00EB2080" w:rsidRPr="00AB53FC" w:rsidRDefault="00EB2080" w:rsidP="008F0027">
            <w:pPr>
              <w:rPr>
                <w:rFonts w:ascii="Arial" w:hAnsi="Arial" w:cs="Arial"/>
                <w:sz w:val="19"/>
                <w:szCs w:val="19"/>
                <w:lang w:val="en-GB"/>
              </w:rPr>
            </w:pPr>
            <w:r w:rsidRPr="00AB53FC">
              <w:rPr>
                <w:rFonts w:ascii="Arial" w:hAnsi="Arial" w:cs="Arial"/>
                <w:sz w:val="19"/>
                <w:szCs w:val="19"/>
                <w:lang w:val="en-GB"/>
              </w:rPr>
              <w:t>Airtel Digital TV</w:t>
            </w:r>
          </w:p>
        </w:tc>
        <w:tc>
          <w:tcPr>
            <w:tcW w:w="3827" w:type="dxa"/>
          </w:tcPr>
          <w:p w14:paraId="211B51ED" w14:textId="77777777" w:rsidR="00EB2080" w:rsidRPr="00AB53FC" w:rsidRDefault="00EB2080" w:rsidP="008F0027">
            <w:pPr>
              <w:pStyle w:val="ListParagraph"/>
              <w:numPr>
                <w:ilvl w:val="0"/>
                <w:numId w:val="36"/>
              </w:numPr>
              <w:jc w:val="left"/>
              <w:rPr>
                <w:rFonts w:ascii="Arial" w:hAnsi="Arial" w:cs="Arial"/>
                <w:sz w:val="19"/>
                <w:szCs w:val="19"/>
                <w:lang w:val="en-GB"/>
              </w:rPr>
            </w:pPr>
            <w:r w:rsidRPr="00AB53FC">
              <w:rPr>
                <w:rFonts w:ascii="Arial" w:hAnsi="Arial" w:cs="Arial"/>
                <w:sz w:val="19"/>
                <w:szCs w:val="19"/>
                <w:lang w:val="en-GB"/>
              </w:rPr>
              <w:t xml:space="preserve">150 live TV channels </w:t>
            </w:r>
          </w:p>
          <w:p w14:paraId="3022AE17" w14:textId="77777777" w:rsidR="00EB2080" w:rsidRPr="00AB53FC" w:rsidRDefault="00EB2080" w:rsidP="008F0027">
            <w:pPr>
              <w:pStyle w:val="ListParagraph"/>
              <w:numPr>
                <w:ilvl w:val="0"/>
                <w:numId w:val="36"/>
              </w:numPr>
              <w:jc w:val="left"/>
              <w:rPr>
                <w:rFonts w:ascii="Arial" w:hAnsi="Arial" w:cs="Arial"/>
                <w:sz w:val="19"/>
                <w:szCs w:val="19"/>
                <w:lang w:val="en-GB"/>
              </w:rPr>
            </w:pPr>
            <w:r w:rsidRPr="00AB53FC">
              <w:rPr>
                <w:rFonts w:ascii="Arial" w:hAnsi="Arial" w:cs="Arial"/>
                <w:sz w:val="19"/>
                <w:szCs w:val="19"/>
                <w:lang w:val="en-GB"/>
              </w:rPr>
              <w:t xml:space="preserve">Catch up TV content from 13 channels </w:t>
            </w:r>
          </w:p>
          <w:p w14:paraId="3D7D7CA6" w14:textId="77777777" w:rsidR="00EB2080" w:rsidRPr="00AB53FC" w:rsidRDefault="00EB2080" w:rsidP="008F0027">
            <w:pPr>
              <w:pStyle w:val="ListParagraph"/>
              <w:numPr>
                <w:ilvl w:val="0"/>
                <w:numId w:val="36"/>
              </w:numPr>
              <w:jc w:val="left"/>
              <w:rPr>
                <w:rFonts w:ascii="Arial" w:hAnsi="Arial" w:cs="Arial"/>
                <w:sz w:val="19"/>
                <w:szCs w:val="19"/>
                <w:lang w:val="en-GB"/>
              </w:rPr>
            </w:pPr>
            <w:r w:rsidRPr="00AB53FC">
              <w:rPr>
                <w:rFonts w:ascii="Arial" w:hAnsi="Arial" w:cs="Arial"/>
                <w:sz w:val="19"/>
                <w:szCs w:val="19"/>
                <w:lang w:val="en-GB"/>
              </w:rPr>
              <w:t xml:space="preserve">Movies </w:t>
            </w:r>
          </w:p>
        </w:tc>
        <w:tc>
          <w:tcPr>
            <w:tcW w:w="1417" w:type="dxa"/>
          </w:tcPr>
          <w:p w14:paraId="1223D369" w14:textId="12143BD4" w:rsidR="00EB2080" w:rsidRPr="00AB53FC" w:rsidRDefault="00EC7E3F" w:rsidP="008F0027">
            <w:pPr>
              <w:rPr>
                <w:rFonts w:ascii="Arial" w:hAnsi="Arial" w:cs="Arial"/>
                <w:sz w:val="19"/>
                <w:szCs w:val="19"/>
                <w:lang w:val="en-GB"/>
              </w:rPr>
            </w:pPr>
            <w:r w:rsidRPr="00AB53FC">
              <w:rPr>
                <w:rFonts w:ascii="Arial" w:hAnsi="Arial" w:cs="Arial"/>
                <w:sz w:val="19"/>
                <w:szCs w:val="19"/>
                <w:lang w:val="en-GB"/>
              </w:rPr>
              <w:t xml:space="preserve">US$0.88 </w:t>
            </w:r>
            <w:r w:rsidR="00131AEC" w:rsidRPr="00AB53FC">
              <w:rPr>
                <w:rFonts w:ascii="Arial" w:hAnsi="Arial" w:cs="Arial"/>
                <w:sz w:val="19"/>
                <w:szCs w:val="19"/>
                <w:lang w:val="en-GB"/>
              </w:rPr>
              <w:t xml:space="preserve">per </w:t>
            </w:r>
            <w:r w:rsidR="00EB2080" w:rsidRPr="00AB53FC">
              <w:rPr>
                <w:rFonts w:ascii="Arial" w:hAnsi="Arial" w:cs="Arial"/>
                <w:sz w:val="19"/>
                <w:szCs w:val="19"/>
                <w:lang w:val="en-GB"/>
              </w:rPr>
              <w:t>month</w:t>
            </w:r>
          </w:p>
        </w:tc>
      </w:tr>
      <w:tr w:rsidR="00EB2080" w:rsidRPr="00AB53FC" w14:paraId="3BD17BE9" w14:textId="77777777" w:rsidTr="00794DB8">
        <w:trPr>
          <w:jc w:val="center"/>
        </w:trPr>
        <w:tc>
          <w:tcPr>
            <w:tcW w:w="2337" w:type="dxa"/>
          </w:tcPr>
          <w:p w14:paraId="4A7EA792" w14:textId="77777777" w:rsidR="00EB2080" w:rsidRPr="00AB53FC" w:rsidRDefault="00EB2080" w:rsidP="008F0027">
            <w:pPr>
              <w:rPr>
                <w:rFonts w:ascii="Arial" w:hAnsi="Arial" w:cs="Arial"/>
                <w:sz w:val="19"/>
                <w:szCs w:val="19"/>
                <w:lang w:val="en-GB"/>
              </w:rPr>
            </w:pPr>
            <w:r w:rsidRPr="00AB53FC">
              <w:rPr>
                <w:rFonts w:ascii="Arial" w:hAnsi="Arial" w:cs="Arial"/>
                <w:sz w:val="19"/>
                <w:szCs w:val="19"/>
                <w:lang w:val="en-GB"/>
              </w:rPr>
              <w:t>Direct2Mobile</w:t>
            </w:r>
          </w:p>
        </w:tc>
        <w:tc>
          <w:tcPr>
            <w:tcW w:w="1769" w:type="dxa"/>
          </w:tcPr>
          <w:p w14:paraId="77EF7636" w14:textId="77777777" w:rsidR="00EB2080" w:rsidRPr="00AB53FC" w:rsidRDefault="00EB2080" w:rsidP="008F0027">
            <w:pPr>
              <w:rPr>
                <w:rFonts w:ascii="Arial" w:hAnsi="Arial" w:cs="Arial"/>
                <w:sz w:val="19"/>
                <w:szCs w:val="19"/>
                <w:lang w:val="en-GB"/>
              </w:rPr>
            </w:pPr>
            <w:r w:rsidRPr="00AB53FC">
              <w:rPr>
                <w:rFonts w:ascii="Arial" w:hAnsi="Arial" w:cs="Arial"/>
                <w:sz w:val="19"/>
                <w:szCs w:val="19"/>
                <w:lang w:val="en-GB"/>
              </w:rPr>
              <w:t>Videocon D2H</w:t>
            </w:r>
          </w:p>
        </w:tc>
        <w:tc>
          <w:tcPr>
            <w:tcW w:w="3827" w:type="dxa"/>
          </w:tcPr>
          <w:p w14:paraId="3896DE38" w14:textId="77777777" w:rsidR="00EB2080" w:rsidRPr="00AB53FC" w:rsidRDefault="00EB2080" w:rsidP="008F0027">
            <w:pPr>
              <w:pStyle w:val="ListParagraph"/>
              <w:numPr>
                <w:ilvl w:val="0"/>
                <w:numId w:val="37"/>
              </w:numPr>
              <w:jc w:val="left"/>
              <w:rPr>
                <w:rFonts w:ascii="Arial" w:hAnsi="Arial" w:cs="Arial"/>
                <w:sz w:val="19"/>
                <w:szCs w:val="19"/>
                <w:lang w:val="en-GB"/>
              </w:rPr>
            </w:pPr>
            <w:r w:rsidRPr="00AB53FC">
              <w:rPr>
                <w:rFonts w:ascii="Arial" w:hAnsi="Arial" w:cs="Arial"/>
                <w:sz w:val="19"/>
                <w:szCs w:val="19"/>
                <w:lang w:val="en-GB"/>
              </w:rPr>
              <w:t>78 live TV channels</w:t>
            </w:r>
          </w:p>
          <w:p w14:paraId="0ED7D3B4" w14:textId="77777777" w:rsidR="00EB2080" w:rsidRPr="00AB53FC" w:rsidRDefault="00EB2080" w:rsidP="008F0027">
            <w:pPr>
              <w:pStyle w:val="ListParagraph"/>
              <w:numPr>
                <w:ilvl w:val="0"/>
                <w:numId w:val="37"/>
              </w:numPr>
              <w:jc w:val="left"/>
              <w:rPr>
                <w:rFonts w:ascii="Arial" w:hAnsi="Arial" w:cs="Arial"/>
                <w:sz w:val="19"/>
                <w:szCs w:val="19"/>
                <w:lang w:val="en-GB"/>
              </w:rPr>
            </w:pPr>
            <w:r w:rsidRPr="00AB53FC">
              <w:rPr>
                <w:rFonts w:ascii="Arial" w:hAnsi="Arial" w:cs="Arial"/>
                <w:sz w:val="19"/>
                <w:szCs w:val="19"/>
                <w:lang w:val="en-GB"/>
              </w:rPr>
              <w:t xml:space="preserve">Catch up TV content </w:t>
            </w:r>
          </w:p>
          <w:p w14:paraId="08E14D34" w14:textId="77777777" w:rsidR="00EB2080" w:rsidRPr="00AB53FC" w:rsidRDefault="00EB2080" w:rsidP="008F0027">
            <w:pPr>
              <w:pStyle w:val="ListParagraph"/>
              <w:numPr>
                <w:ilvl w:val="0"/>
                <w:numId w:val="37"/>
              </w:numPr>
              <w:jc w:val="left"/>
              <w:rPr>
                <w:rFonts w:ascii="Arial" w:hAnsi="Arial" w:cs="Arial"/>
                <w:sz w:val="19"/>
                <w:szCs w:val="19"/>
                <w:lang w:val="en-GB"/>
              </w:rPr>
            </w:pPr>
            <w:r w:rsidRPr="00AB53FC">
              <w:rPr>
                <w:rFonts w:ascii="Arial" w:hAnsi="Arial" w:cs="Arial"/>
                <w:sz w:val="19"/>
                <w:szCs w:val="19"/>
                <w:lang w:val="en-GB"/>
              </w:rPr>
              <w:t xml:space="preserve">Movies </w:t>
            </w:r>
          </w:p>
        </w:tc>
        <w:tc>
          <w:tcPr>
            <w:tcW w:w="1417" w:type="dxa"/>
          </w:tcPr>
          <w:p w14:paraId="465B68D5" w14:textId="2D47EEB0" w:rsidR="00EB2080" w:rsidRPr="00AB53FC" w:rsidRDefault="00EC7E3F" w:rsidP="008F0027">
            <w:pPr>
              <w:rPr>
                <w:rFonts w:ascii="Arial" w:hAnsi="Arial" w:cs="Arial"/>
                <w:sz w:val="19"/>
                <w:szCs w:val="19"/>
                <w:lang w:val="en-GB"/>
              </w:rPr>
            </w:pPr>
            <w:r w:rsidRPr="00AB53FC">
              <w:rPr>
                <w:rFonts w:ascii="Arial" w:hAnsi="Arial" w:cs="Arial"/>
                <w:sz w:val="19"/>
                <w:szCs w:val="19"/>
                <w:lang w:val="en-GB"/>
              </w:rPr>
              <w:t xml:space="preserve">US$0.88 </w:t>
            </w:r>
            <w:r w:rsidR="00131AEC" w:rsidRPr="00AB53FC">
              <w:rPr>
                <w:rFonts w:ascii="Arial" w:hAnsi="Arial" w:cs="Arial"/>
                <w:sz w:val="19"/>
                <w:szCs w:val="19"/>
                <w:lang w:val="en-GB"/>
              </w:rPr>
              <w:t xml:space="preserve">per </w:t>
            </w:r>
            <w:r w:rsidR="00EB2080" w:rsidRPr="00AB53FC">
              <w:rPr>
                <w:rFonts w:ascii="Arial" w:hAnsi="Arial" w:cs="Arial"/>
                <w:sz w:val="19"/>
                <w:szCs w:val="19"/>
                <w:lang w:val="en-GB"/>
              </w:rPr>
              <w:t>month</w:t>
            </w:r>
          </w:p>
        </w:tc>
      </w:tr>
    </w:tbl>
    <w:p w14:paraId="42E45F01" w14:textId="7D2E7017" w:rsidR="00EB2080" w:rsidRPr="00AB53FC" w:rsidRDefault="00EB2080" w:rsidP="008F0027">
      <w:pPr>
        <w:pStyle w:val="Casehead2"/>
        <w:rPr>
          <w:lang w:val="en-GB"/>
        </w:rPr>
      </w:pPr>
      <w:r w:rsidRPr="00AB53FC">
        <w:rPr>
          <w:lang w:val="en-GB"/>
        </w:rPr>
        <w:t>Service: Electronic Sell</w:t>
      </w:r>
      <w:r w:rsidR="00A213B4" w:rsidRPr="00AB53FC">
        <w:rPr>
          <w:lang w:val="en-GB"/>
        </w:rPr>
        <w:t>-</w:t>
      </w:r>
      <w:r w:rsidRPr="00AB53FC">
        <w:rPr>
          <w:lang w:val="en-GB"/>
        </w:rPr>
        <w:t>Through</w:t>
      </w:r>
      <w:r w:rsidR="00A213B4" w:rsidRPr="00AB53FC">
        <w:rPr>
          <w:lang w:val="en-GB"/>
        </w:rPr>
        <w:t xml:space="preserve"> (i.e., Download to Own)</w:t>
      </w:r>
    </w:p>
    <w:tbl>
      <w:tblPr>
        <w:tblStyle w:val="TableGrid"/>
        <w:tblW w:w="0" w:type="auto"/>
        <w:jc w:val="center"/>
        <w:tblLook w:val="04A0" w:firstRow="1" w:lastRow="0" w:firstColumn="1" w:lastColumn="0" w:noHBand="0" w:noVBand="1"/>
      </w:tblPr>
      <w:tblGrid>
        <w:gridCol w:w="2337"/>
        <w:gridCol w:w="1769"/>
        <w:gridCol w:w="2977"/>
        <w:gridCol w:w="2267"/>
      </w:tblGrid>
      <w:tr w:rsidR="002D1328" w:rsidRPr="00AB53FC" w14:paraId="25EBCA6B" w14:textId="77777777" w:rsidTr="00794DB8">
        <w:trPr>
          <w:jc w:val="center"/>
        </w:trPr>
        <w:tc>
          <w:tcPr>
            <w:tcW w:w="2337" w:type="dxa"/>
          </w:tcPr>
          <w:p w14:paraId="5E6A261C" w14:textId="798F0FD3" w:rsidR="00EB2080" w:rsidRPr="00AB53FC" w:rsidRDefault="00EB2080" w:rsidP="008F0027">
            <w:pPr>
              <w:jc w:val="center"/>
              <w:rPr>
                <w:rFonts w:ascii="Arial" w:hAnsi="Arial" w:cs="Arial"/>
                <w:b/>
                <w:sz w:val="19"/>
                <w:szCs w:val="19"/>
                <w:lang w:val="en-GB"/>
              </w:rPr>
            </w:pPr>
            <w:r w:rsidRPr="00AB53FC">
              <w:rPr>
                <w:rFonts w:ascii="Arial" w:hAnsi="Arial" w:cs="Arial"/>
                <w:b/>
                <w:sz w:val="19"/>
                <w:szCs w:val="19"/>
                <w:lang w:val="en-GB"/>
              </w:rPr>
              <w:t>Electronic Sell</w:t>
            </w:r>
            <w:r w:rsidR="00A213B4" w:rsidRPr="00AB53FC">
              <w:rPr>
                <w:rFonts w:ascii="Arial" w:hAnsi="Arial" w:cs="Arial"/>
                <w:b/>
                <w:sz w:val="19"/>
                <w:szCs w:val="19"/>
                <w:lang w:val="en-GB"/>
              </w:rPr>
              <w:t>-</w:t>
            </w:r>
            <w:r w:rsidRPr="00AB53FC">
              <w:rPr>
                <w:rFonts w:ascii="Arial" w:hAnsi="Arial" w:cs="Arial"/>
                <w:b/>
                <w:sz w:val="19"/>
                <w:szCs w:val="19"/>
                <w:lang w:val="en-GB"/>
              </w:rPr>
              <w:t>Through</w:t>
            </w:r>
          </w:p>
        </w:tc>
        <w:tc>
          <w:tcPr>
            <w:tcW w:w="1769" w:type="dxa"/>
          </w:tcPr>
          <w:p w14:paraId="2944F955" w14:textId="77777777" w:rsidR="00EB2080" w:rsidRPr="00AB53FC" w:rsidRDefault="00EB2080" w:rsidP="008F0027">
            <w:pPr>
              <w:jc w:val="center"/>
              <w:rPr>
                <w:rFonts w:ascii="Arial" w:hAnsi="Arial" w:cs="Arial"/>
                <w:b/>
                <w:sz w:val="19"/>
                <w:szCs w:val="19"/>
                <w:lang w:val="en-GB"/>
              </w:rPr>
            </w:pPr>
            <w:r w:rsidRPr="00AB53FC">
              <w:rPr>
                <w:rFonts w:ascii="Arial" w:hAnsi="Arial" w:cs="Arial"/>
                <w:b/>
                <w:sz w:val="19"/>
                <w:szCs w:val="19"/>
                <w:lang w:val="en-GB"/>
              </w:rPr>
              <w:t>Group/Company</w:t>
            </w:r>
          </w:p>
        </w:tc>
        <w:tc>
          <w:tcPr>
            <w:tcW w:w="2977" w:type="dxa"/>
          </w:tcPr>
          <w:p w14:paraId="561E00B4" w14:textId="77777777" w:rsidR="00EB2080" w:rsidRPr="00AB53FC" w:rsidRDefault="00EB2080" w:rsidP="008F0027">
            <w:pPr>
              <w:jc w:val="center"/>
              <w:rPr>
                <w:rFonts w:ascii="Arial" w:hAnsi="Arial" w:cs="Arial"/>
                <w:b/>
                <w:sz w:val="19"/>
                <w:szCs w:val="19"/>
                <w:lang w:val="en-GB"/>
              </w:rPr>
            </w:pPr>
            <w:r w:rsidRPr="00AB53FC">
              <w:rPr>
                <w:rFonts w:ascii="Arial" w:hAnsi="Arial" w:cs="Arial"/>
                <w:b/>
                <w:sz w:val="19"/>
                <w:szCs w:val="19"/>
                <w:lang w:val="en-GB"/>
              </w:rPr>
              <w:t>Content library</w:t>
            </w:r>
          </w:p>
        </w:tc>
        <w:tc>
          <w:tcPr>
            <w:tcW w:w="2267" w:type="dxa"/>
          </w:tcPr>
          <w:p w14:paraId="580DD686" w14:textId="77777777" w:rsidR="00EB2080" w:rsidRPr="00AB53FC" w:rsidRDefault="00EB2080" w:rsidP="008F0027">
            <w:pPr>
              <w:jc w:val="center"/>
              <w:rPr>
                <w:rFonts w:ascii="Arial" w:hAnsi="Arial" w:cs="Arial"/>
                <w:b/>
                <w:sz w:val="19"/>
                <w:szCs w:val="19"/>
                <w:lang w:val="en-GB"/>
              </w:rPr>
            </w:pPr>
            <w:r w:rsidRPr="00AB53FC">
              <w:rPr>
                <w:rFonts w:ascii="Arial" w:hAnsi="Arial" w:cs="Arial"/>
                <w:b/>
                <w:sz w:val="19"/>
                <w:szCs w:val="19"/>
                <w:lang w:val="en-GB"/>
              </w:rPr>
              <w:t>Pricing Models</w:t>
            </w:r>
          </w:p>
        </w:tc>
      </w:tr>
      <w:tr w:rsidR="002D1328" w:rsidRPr="00AB53FC" w14:paraId="3D70E3A2" w14:textId="77777777" w:rsidTr="00794DB8">
        <w:trPr>
          <w:jc w:val="center"/>
        </w:trPr>
        <w:tc>
          <w:tcPr>
            <w:tcW w:w="2337" w:type="dxa"/>
          </w:tcPr>
          <w:p w14:paraId="61C12863" w14:textId="77777777" w:rsidR="00EB2080" w:rsidRPr="00AB53FC" w:rsidRDefault="00EB2080" w:rsidP="008F0027">
            <w:pPr>
              <w:rPr>
                <w:rFonts w:ascii="Arial" w:hAnsi="Arial" w:cs="Arial"/>
                <w:sz w:val="19"/>
                <w:szCs w:val="19"/>
                <w:lang w:val="en-GB"/>
              </w:rPr>
            </w:pPr>
            <w:r w:rsidRPr="00AB53FC">
              <w:rPr>
                <w:rFonts w:ascii="Arial" w:hAnsi="Arial" w:cs="Arial"/>
                <w:sz w:val="19"/>
                <w:szCs w:val="19"/>
                <w:lang w:val="en-GB"/>
              </w:rPr>
              <w:t>iTunes Store</w:t>
            </w:r>
          </w:p>
        </w:tc>
        <w:tc>
          <w:tcPr>
            <w:tcW w:w="1769" w:type="dxa"/>
          </w:tcPr>
          <w:p w14:paraId="4A373CAD" w14:textId="77777777" w:rsidR="00EB2080" w:rsidRPr="00AB53FC" w:rsidRDefault="00EB2080" w:rsidP="008F0027">
            <w:pPr>
              <w:rPr>
                <w:rFonts w:ascii="Arial" w:hAnsi="Arial" w:cs="Arial"/>
                <w:sz w:val="19"/>
                <w:szCs w:val="19"/>
                <w:lang w:val="en-GB"/>
              </w:rPr>
            </w:pPr>
            <w:r w:rsidRPr="00AB53FC">
              <w:rPr>
                <w:rFonts w:ascii="Arial" w:hAnsi="Arial" w:cs="Arial"/>
                <w:sz w:val="19"/>
                <w:szCs w:val="19"/>
                <w:lang w:val="en-GB"/>
              </w:rPr>
              <w:t>Apple</w:t>
            </w:r>
          </w:p>
        </w:tc>
        <w:tc>
          <w:tcPr>
            <w:tcW w:w="2977" w:type="dxa"/>
          </w:tcPr>
          <w:p w14:paraId="441F831A" w14:textId="77777777" w:rsidR="00EB2080" w:rsidRPr="00AB53FC" w:rsidRDefault="00EB2080" w:rsidP="008F0027">
            <w:pPr>
              <w:pStyle w:val="ListParagraph"/>
              <w:numPr>
                <w:ilvl w:val="0"/>
                <w:numId w:val="38"/>
              </w:numPr>
              <w:jc w:val="left"/>
              <w:rPr>
                <w:rFonts w:ascii="Arial" w:hAnsi="Arial" w:cs="Arial"/>
                <w:sz w:val="19"/>
                <w:szCs w:val="19"/>
                <w:lang w:val="en-GB"/>
              </w:rPr>
            </w:pPr>
            <w:r w:rsidRPr="00AB53FC">
              <w:rPr>
                <w:rFonts w:ascii="Arial" w:hAnsi="Arial" w:cs="Arial"/>
                <w:sz w:val="19"/>
                <w:szCs w:val="19"/>
                <w:lang w:val="en-GB"/>
              </w:rPr>
              <w:t>Movies, TV shows, music, games, books, podcasts</w:t>
            </w:r>
          </w:p>
          <w:p w14:paraId="07F55683" w14:textId="77777777" w:rsidR="00EB2080" w:rsidRPr="00AB53FC" w:rsidRDefault="00EB2080" w:rsidP="008F0027">
            <w:pPr>
              <w:pStyle w:val="ListParagraph"/>
              <w:numPr>
                <w:ilvl w:val="0"/>
                <w:numId w:val="38"/>
              </w:numPr>
              <w:jc w:val="left"/>
              <w:rPr>
                <w:rFonts w:ascii="Arial" w:hAnsi="Arial" w:cs="Arial"/>
                <w:sz w:val="19"/>
                <w:szCs w:val="19"/>
                <w:lang w:val="en-GB"/>
              </w:rPr>
            </w:pPr>
            <w:r w:rsidRPr="00AB53FC">
              <w:rPr>
                <w:rFonts w:ascii="Arial" w:hAnsi="Arial" w:cs="Arial"/>
                <w:sz w:val="19"/>
                <w:szCs w:val="19"/>
                <w:lang w:val="en-GB"/>
              </w:rPr>
              <w:t>40,000+ movie titles and 190,000+ TV shows</w:t>
            </w:r>
          </w:p>
        </w:tc>
        <w:tc>
          <w:tcPr>
            <w:tcW w:w="2267" w:type="dxa"/>
          </w:tcPr>
          <w:p w14:paraId="6A049FCD" w14:textId="2A82A9B8" w:rsidR="00EB2080" w:rsidRPr="00AB53FC" w:rsidRDefault="00EB2080" w:rsidP="008F0027">
            <w:pPr>
              <w:pStyle w:val="ListParagraph"/>
              <w:numPr>
                <w:ilvl w:val="0"/>
                <w:numId w:val="38"/>
              </w:numPr>
              <w:jc w:val="left"/>
              <w:rPr>
                <w:rFonts w:ascii="Arial" w:hAnsi="Arial" w:cs="Arial"/>
                <w:sz w:val="19"/>
                <w:szCs w:val="19"/>
                <w:lang w:val="en-GB"/>
              </w:rPr>
            </w:pPr>
            <w:r w:rsidRPr="00AB53FC">
              <w:rPr>
                <w:rFonts w:ascii="Arial" w:hAnsi="Arial" w:cs="Arial"/>
                <w:sz w:val="19"/>
                <w:szCs w:val="19"/>
                <w:lang w:val="en-GB"/>
              </w:rPr>
              <w:t>Standalone prices for each download</w:t>
            </w:r>
          </w:p>
          <w:p w14:paraId="4E736EDD" w14:textId="77777777" w:rsidR="00EB2080" w:rsidRPr="00AB53FC" w:rsidRDefault="00EB2080" w:rsidP="008F0027">
            <w:pPr>
              <w:pStyle w:val="ListParagraph"/>
              <w:jc w:val="left"/>
              <w:rPr>
                <w:rFonts w:ascii="Arial" w:hAnsi="Arial" w:cs="Arial"/>
                <w:sz w:val="19"/>
                <w:szCs w:val="19"/>
                <w:lang w:val="en-GB"/>
              </w:rPr>
            </w:pPr>
          </w:p>
        </w:tc>
      </w:tr>
      <w:tr w:rsidR="00EB2080" w:rsidRPr="00AB53FC" w14:paraId="6122C489" w14:textId="77777777" w:rsidTr="00794DB8">
        <w:trPr>
          <w:jc w:val="center"/>
        </w:trPr>
        <w:tc>
          <w:tcPr>
            <w:tcW w:w="2337" w:type="dxa"/>
          </w:tcPr>
          <w:p w14:paraId="2ED9A567" w14:textId="77777777" w:rsidR="00EB2080" w:rsidRPr="00AB53FC" w:rsidRDefault="00EB2080" w:rsidP="008F0027">
            <w:pPr>
              <w:rPr>
                <w:rFonts w:ascii="Arial" w:hAnsi="Arial" w:cs="Arial"/>
                <w:sz w:val="19"/>
                <w:szCs w:val="19"/>
                <w:lang w:val="en-GB"/>
              </w:rPr>
            </w:pPr>
            <w:r w:rsidRPr="00AB53FC">
              <w:rPr>
                <w:rFonts w:ascii="Arial" w:hAnsi="Arial" w:cs="Arial"/>
                <w:sz w:val="19"/>
                <w:szCs w:val="19"/>
                <w:lang w:val="en-GB"/>
              </w:rPr>
              <w:t>Google Play</w:t>
            </w:r>
          </w:p>
        </w:tc>
        <w:tc>
          <w:tcPr>
            <w:tcW w:w="1769" w:type="dxa"/>
          </w:tcPr>
          <w:p w14:paraId="6EAB3B4E" w14:textId="77777777" w:rsidR="00EB2080" w:rsidRPr="00AB53FC" w:rsidRDefault="00EB2080" w:rsidP="008F0027">
            <w:pPr>
              <w:rPr>
                <w:rFonts w:ascii="Arial" w:hAnsi="Arial" w:cs="Arial"/>
                <w:sz w:val="19"/>
                <w:szCs w:val="19"/>
                <w:lang w:val="en-GB"/>
              </w:rPr>
            </w:pPr>
            <w:r w:rsidRPr="00AB53FC">
              <w:rPr>
                <w:rFonts w:ascii="Arial" w:hAnsi="Arial" w:cs="Arial"/>
                <w:sz w:val="19"/>
                <w:szCs w:val="19"/>
                <w:lang w:val="en-GB"/>
              </w:rPr>
              <w:t>Google</w:t>
            </w:r>
          </w:p>
        </w:tc>
        <w:tc>
          <w:tcPr>
            <w:tcW w:w="2977" w:type="dxa"/>
          </w:tcPr>
          <w:p w14:paraId="3A0F05D7" w14:textId="5E619AB9" w:rsidR="00EB2080" w:rsidRPr="00AB53FC" w:rsidRDefault="00EB2080" w:rsidP="008F0027">
            <w:pPr>
              <w:pStyle w:val="ListParagraph"/>
              <w:numPr>
                <w:ilvl w:val="0"/>
                <w:numId w:val="39"/>
              </w:numPr>
              <w:jc w:val="left"/>
              <w:rPr>
                <w:rFonts w:ascii="Arial" w:hAnsi="Arial" w:cs="Arial"/>
                <w:sz w:val="19"/>
                <w:szCs w:val="19"/>
                <w:lang w:val="en-GB"/>
              </w:rPr>
            </w:pPr>
            <w:r w:rsidRPr="00AB53FC">
              <w:rPr>
                <w:rFonts w:ascii="Arial" w:hAnsi="Arial" w:cs="Arial"/>
                <w:sz w:val="19"/>
                <w:szCs w:val="19"/>
                <w:lang w:val="en-GB"/>
              </w:rPr>
              <w:t>Movies, TV shows, games, books in English, French, Spanish</w:t>
            </w:r>
            <w:r w:rsidR="00131AEC" w:rsidRPr="00AB53FC">
              <w:rPr>
                <w:rFonts w:ascii="Arial" w:hAnsi="Arial" w:cs="Arial"/>
                <w:sz w:val="19"/>
                <w:szCs w:val="19"/>
                <w:lang w:val="en-GB"/>
              </w:rPr>
              <w:t>,</w:t>
            </w:r>
            <w:r w:rsidRPr="00AB53FC">
              <w:rPr>
                <w:rFonts w:ascii="Arial" w:hAnsi="Arial" w:cs="Arial"/>
                <w:sz w:val="19"/>
                <w:szCs w:val="19"/>
                <w:lang w:val="en-GB"/>
              </w:rPr>
              <w:t xml:space="preserve"> and Hindi</w:t>
            </w:r>
          </w:p>
        </w:tc>
        <w:tc>
          <w:tcPr>
            <w:tcW w:w="2267" w:type="dxa"/>
          </w:tcPr>
          <w:p w14:paraId="6D5FCF29" w14:textId="77777777" w:rsidR="00EB2080" w:rsidRPr="00AB53FC" w:rsidRDefault="00EB2080" w:rsidP="008F0027">
            <w:pPr>
              <w:pStyle w:val="ListParagraph"/>
              <w:numPr>
                <w:ilvl w:val="0"/>
                <w:numId w:val="39"/>
              </w:numPr>
              <w:jc w:val="left"/>
              <w:rPr>
                <w:rFonts w:ascii="Arial" w:hAnsi="Arial" w:cs="Arial"/>
                <w:sz w:val="19"/>
                <w:szCs w:val="19"/>
                <w:lang w:val="en-GB"/>
              </w:rPr>
            </w:pPr>
            <w:r w:rsidRPr="00AB53FC">
              <w:rPr>
                <w:rFonts w:ascii="Arial" w:hAnsi="Arial" w:cs="Arial"/>
                <w:sz w:val="19"/>
                <w:szCs w:val="19"/>
                <w:lang w:val="en-GB"/>
              </w:rPr>
              <w:t>Standalone prices for each download</w:t>
            </w:r>
          </w:p>
          <w:p w14:paraId="0F9B51BB" w14:textId="0CF1C426" w:rsidR="00EB2080" w:rsidRPr="00AB53FC" w:rsidRDefault="00EB2080" w:rsidP="008F0027">
            <w:pPr>
              <w:pStyle w:val="ListParagraph"/>
              <w:numPr>
                <w:ilvl w:val="0"/>
                <w:numId w:val="39"/>
              </w:numPr>
              <w:jc w:val="left"/>
              <w:rPr>
                <w:rFonts w:ascii="Arial" w:hAnsi="Arial" w:cs="Arial"/>
                <w:sz w:val="19"/>
                <w:szCs w:val="19"/>
                <w:lang w:val="en-GB"/>
              </w:rPr>
            </w:pPr>
            <w:r w:rsidRPr="00AB53FC">
              <w:rPr>
                <w:rFonts w:ascii="Arial" w:hAnsi="Arial" w:cs="Arial"/>
                <w:sz w:val="19"/>
                <w:szCs w:val="19"/>
                <w:lang w:val="en-GB"/>
              </w:rPr>
              <w:t xml:space="preserve">Indian movies for </w:t>
            </w:r>
            <w:r w:rsidR="008E77C7" w:rsidRPr="00AB53FC">
              <w:rPr>
                <w:rFonts w:ascii="Arial" w:hAnsi="Arial" w:cs="Arial"/>
                <w:sz w:val="19"/>
                <w:szCs w:val="19"/>
                <w:lang w:val="en-GB"/>
              </w:rPr>
              <w:t>US$ 0.36</w:t>
            </w:r>
            <w:r w:rsidRPr="00AB53FC">
              <w:rPr>
                <w:rFonts w:ascii="Arial" w:hAnsi="Arial" w:cs="Arial"/>
                <w:sz w:val="19"/>
                <w:szCs w:val="19"/>
                <w:lang w:val="en-GB"/>
              </w:rPr>
              <w:t xml:space="preserve"> to </w:t>
            </w:r>
            <w:r w:rsidR="008E77C7" w:rsidRPr="00AB53FC">
              <w:rPr>
                <w:rFonts w:ascii="Arial" w:hAnsi="Arial" w:cs="Arial"/>
                <w:sz w:val="19"/>
                <w:szCs w:val="19"/>
                <w:lang w:val="en-GB"/>
              </w:rPr>
              <w:t>1.47</w:t>
            </w:r>
          </w:p>
          <w:p w14:paraId="549B33E5" w14:textId="0499F496" w:rsidR="00EB2080" w:rsidRPr="00AB53FC" w:rsidRDefault="00EB2080" w:rsidP="008F0027">
            <w:pPr>
              <w:pStyle w:val="ListParagraph"/>
              <w:numPr>
                <w:ilvl w:val="0"/>
                <w:numId w:val="39"/>
              </w:numPr>
              <w:jc w:val="left"/>
              <w:rPr>
                <w:rFonts w:ascii="Arial" w:hAnsi="Arial" w:cs="Arial"/>
                <w:sz w:val="19"/>
                <w:szCs w:val="19"/>
                <w:lang w:val="en-GB"/>
              </w:rPr>
            </w:pPr>
            <w:r w:rsidRPr="00AB53FC">
              <w:rPr>
                <w:rFonts w:ascii="Arial" w:hAnsi="Arial" w:cs="Arial"/>
                <w:sz w:val="19"/>
                <w:szCs w:val="19"/>
                <w:lang w:val="en-GB"/>
              </w:rPr>
              <w:t xml:space="preserve">Hollywood movies for </w:t>
            </w:r>
            <w:r w:rsidR="008E77C7" w:rsidRPr="00AB53FC">
              <w:rPr>
                <w:rFonts w:ascii="Arial" w:hAnsi="Arial" w:cs="Arial"/>
                <w:sz w:val="19"/>
                <w:szCs w:val="19"/>
                <w:lang w:val="en-GB"/>
              </w:rPr>
              <w:t xml:space="preserve">US$ 0.36 </w:t>
            </w:r>
            <w:r w:rsidRPr="00AB53FC">
              <w:rPr>
                <w:rFonts w:ascii="Arial" w:hAnsi="Arial" w:cs="Arial"/>
                <w:sz w:val="19"/>
                <w:szCs w:val="19"/>
                <w:lang w:val="en-GB"/>
              </w:rPr>
              <w:t xml:space="preserve">to </w:t>
            </w:r>
            <w:r w:rsidR="008E77C7" w:rsidRPr="00AB53FC">
              <w:rPr>
                <w:rFonts w:ascii="Arial" w:hAnsi="Arial" w:cs="Arial"/>
                <w:sz w:val="19"/>
                <w:szCs w:val="19"/>
                <w:lang w:val="en-GB"/>
              </w:rPr>
              <w:t>8.67</w:t>
            </w:r>
          </w:p>
        </w:tc>
      </w:tr>
    </w:tbl>
    <w:p w14:paraId="196A6827" w14:textId="24C09E42" w:rsidR="00015371" w:rsidRPr="00AB53FC" w:rsidRDefault="00C20357" w:rsidP="008F0027">
      <w:pPr>
        <w:pStyle w:val="Footnote"/>
        <w:rPr>
          <w:rFonts w:ascii="Constantia" w:hAnsi="Constantia"/>
          <w:lang w:val="en-GB"/>
        </w:rPr>
      </w:pPr>
      <w:r w:rsidRPr="00AB53FC">
        <w:rPr>
          <w:lang w:val="en-GB"/>
        </w:rPr>
        <w:t xml:space="preserve">Source: Created by the </w:t>
      </w:r>
      <w:r w:rsidR="00131AEC" w:rsidRPr="00AB53FC">
        <w:rPr>
          <w:lang w:val="en-GB"/>
        </w:rPr>
        <w:t xml:space="preserve">case </w:t>
      </w:r>
      <w:r w:rsidRPr="00AB53FC">
        <w:rPr>
          <w:lang w:val="en-GB"/>
        </w:rPr>
        <w:t>author</w:t>
      </w:r>
      <w:r w:rsidR="00C4434E" w:rsidRPr="00AB53FC">
        <w:rPr>
          <w:lang w:val="en-GB"/>
        </w:rPr>
        <w:t>s</w:t>
      </w:r>
      <w:r w:rsidR="00131AEC" w:rsidRPr="00AB53FC">
        <w:rPr>
          <w:lang w:val="en-GB"/>
        </w:rPr>
        <w:t xml:space="preserve"> based on </w:t>
      </w:r>
      <w:r w:rsidR="00B31954" w:rsidRPr="00AB53FC">
        <w:rPr>
          <w:lang w:val="en-GB"/>
        </w:rPr>
        <w:t>FICCI-KPMG I</w:t>
      </w:r>
      <w:r w:rsidR="00410567">
        <w:rPr>
          <w:lang w:val="en-GB"/>
        </w:rPr>
        <w:t>ndian Media and Entertainment—</w:t>
      </w:r>
      <w:r w:rsidR="00B31954" w:rsidRPr="00AB53FC">
        <w:rPr>
          <w:lang w:val="en-GB"/>
        </w:rPr>
        <w:t>Industry Report 2015</w:t>
      </w:r>
      <w:r w:rsidR="00B31954" w:rsidRPr="00AB53FC">
        <w:rPr>
          <w:rStyle w:val="FootnoteChar"/>
          <w:highlight w:val="yellow"/>
          <w:lang w:val="en-GB"/>
        </w:rPr>
        <w:t xml:space="preserve"> </w:t>
      </w:r>
      <w:r w:rsidR="00015371" w:rsidRPr="00AB53FC">
        <w:rPr>
          <w:rFonts w:ascii="Constantia" w:hAnsi="Constantia"/>
          <w:lang w:val="en-GB"/>
        </w:rPr>
        <w:br w:type="page"/>
      </w:r>
    </w:p>
    <w:p w14:paraId="49130607" w14:textId="77777777" w:rsidR="002C2BCD" w:rsidRPr="00AB53FC" w:rsidRDefault="00C11367" w:rsidP="008F0027">
      <w:pPr>
        <w:pStyle w:val="Casehead1"/>
        <w:outlineLvl w:val="0"/>
        <w:rPr>
          <w:lang w:val="en-GB"/>
        </w:rPr>
      </w:pPr>
      <w:r w:rsidRPr="00AB53FC">
        <w:rPr>
          <w:lang w:val="en-GB"/>
        </w:rPr>
        <w:lastRenderedPageBreak/>
        <w:t xml:space="preserve">Endnotes </w:t>
      </w:r>
    </w:p>
    <w:sectPr w:rsidR="002C2BCD" w:rsidRPr="00AB53FC" w:rsidSect="00EB5410">
      <w:headerReference w:type="default" r:id="rId13"/>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A22B64" w14:textId="77777777" w:rsidR="00AC1496" w:rsidRDefault="00AC1496" w:rsidP="00D75295">
      <w:r>
        <w:separator/>
      </w:r>
    </w:p>
  </w:endnote>
  <w:endnote w:type="continuationSeparator" w:id="0">
    <w:p w14:paraId="48C4D2C7" w14:textId="77777777" w:rsidR="00AC1496" w:rsidRDefault="00AC1496" w:rsidP="00D75295">
      <w:r>
        <w:continuationSeparator/>
      </w:r>
    </w:p>
  </w:endnote>
  <w:endnote w:id="1">
    <w:p w14:paraId="2193B652" w14:textId="6E050F92" w:rsidR="00123486" w:rsidRPr="00123486" w:rsidRDefault="00123486" w:rsidP="00794DB8">
      <w:pPr>
        <w:pStyle w:val="Footnote"/>
      </w:pPr>
      <w:r>
        <w:rPr>
          <w:rStyle w:val="EndnoteReference"/>
        </w:rPr>
        <w:endnoteRef/>
      </w:r>
      <w:r>
        <w:t xml:space="preserve"> </w:t>
      </w:r>
      <w:r w:rsidRPr="0012368E">
        <w:t xml:space="preserve">This case has been written on the basis of published sources only. Consequently, the interpretation and perspectives presented in this case are not necessarily those of </w:t>
      </w:r>
      <w:r>
        <w:t>Netflix</w:t>
      </w:r>
      <w:r w:rsidR="00410567">
        <w:t>,</w:t>
      </w:r>
      <w:r>
        <w:t xml:space="preserve"> Inc.,</w:t>
      </w:r>
      <w:r w:rsidRPr="0012368E">
        <w:t xml:space="preserve"> or any of its employees.</w:t>
      </w:r>
    </w:p>
  </w:endnote>
  <w:endnote w:id="2">
    <w:p w14:paraId="283CC3AA" w14:textId="3C3C3A22" w:rsidR="00AC1496" w:rsidRPr="00876CBF" w:rsidRDefault="00AC1496" w:rsidP="00794DB8">
      <w:pPr>
        <w:pStyle w:val="Footnote"/>
        <w:rPr>
          <w:lang w:val="en-CA"/>
        </w:rPr>
      </w:pPr>
      <w:r w:rsidRPr="00795E52">
        <w:rPr>
          <w:rStyle w:val="EndnoteReference"/>
        </w:rPr>
        <w:endnoteRef/>
      </w:r>
      <w:r w:rsidRPr="00795E52">
        <w:t xml:space="preserve"> </w:t>
      </w:r>
      <w:r w:rsidRPr="00C11367">
        <w:t>“</w:t>
      </w:r>
      <w:r>
        <w:t>Netflix is Now Available Around the World,</w:t>
      </w:r>
      <w:r w:rsidRPr="00C11367">
        <w:t>”</w:t>
      </w:r>
      <w:r>
        <w:t xml:space="preserve"> Netflix Media Center, January 6</w:t>
      </w:r>
      <w:r w:rsidRPr="00C11367">
        <w:t>, 2016</w:t>
      </w:r>
      <w:r>
        <w:t xml:space="preserve">, accessed August 30, 2016, </w:t>
      </w:r>
      <w:r w:rsidRPr="00795E52">
        <w:t>https://media.netflix.com/en/press-releases/netflix-is-now-available-around-the-world</w:t>
      </w:r>
      <w:r>
        <w:t>.</w:t>
      </w:r>
    </w:p>
  </w:endnote>
  <w:endnote w:id="3">
    <w:p w14:paraId="3A0D8398" w14:textId="6D8F0277" w:rsidR="00AC1496" w:rsidRPr="00C11367" w:rsidRDefault="00AC1496" w:rsidP="00794DB8">
      <w:pPr>
        <w:pStyle w:val="Footnote"/>
      </w:pPr>
      <w:r w:rsidRPr="00C11367">
        <w:rPr>
          <w:rStyle w:val="EndnoteReference"/>
        </w:rPr>
        <w:endnoteRef/>
      </w:r>
      <w:r>
        <w:t xml:space="preserve"> Editorial Staff, </w:t>
      </w:r>
      <w:r w:rsidRPr="00C11367">
        <w:t>“Indian Mobile Subscriber Stats Apr 2016</w:t>
      </w:r>
      <w:r>
        <w:t>: BNSL Tops With 1.1M Additions, Idea, Videocon Lose Subscribers,</w:t>
      </w:r>
      <w:r w:rsidRPr="00C11367">
        <w:t>” Trak.in, June 23, 2016</w:t>
      </w:r>
      <w:r>
        <w:t xml:space="preserve">, accessed September 12, 2016, </w:t>
      </w:r>
      <w:r w:rsidRPr="00C20357">
        <w:t>http://trak.in/tags/business/2016/06/23/indian-mobile-subscriber-stats-apr-2016-bsnl-idea/</w:t>
      </w:r>
      <w:r>
        <w:t>.</w:t>
      </w:r>
    </w:p>
  </w:endnote>
  <w:endnote w:id="4">
    <w:p w14:paraId="337E31D7" w14:textId="689AABC9" w:rsidR="00AC1496" w:rsidRPr="00C11367" w:rsidRDefault="00AC1496" w:rsidP="00794DB8">
      <w:pPr>
        <w:pStyle w:val="Footnote"/>
      </w:pPr>
      <w:r w:rsidRPr="00C11367">
        <w:rPr>
          <w:rStyle w:val="EndnoteReference"/>
        </w:rPr>
        <w:endnoteRef/>
      </w:r>
      <w:r w:rsidRPr="00C11367">
        <w:t xml:space="preserve"> “Netflix in India: Will </w:t>
      </w:r>
      <w:r>
        <w:t>I</w:t>
      </w:r>
      <w:r w:rsidRPr="00C11367">
        <w:t xml:space="preserve">t </w:t>
      </w:r>
      <w:r>
        <w:t>B</w:t>
      </w:r>
      <w:r w:rsidRPr="00C11367">
        <w:t xml:space="preserve">e a </w:t>
      </w:r>
      <w:r>
        <w:t>B</w:t>
      </w:r>
      <w:r w:rsidRPr="00C11367">
        <w:t>lockbuster?</w:t>
      </w:r>
      <w:r w:rsidR="0029364E">
        <w:t>,</w:t>
      </w:r>
      <w:r w:rsidRPr="00C11367">
        <w:t xml:space="preserve">” </w:t>
      </w:r>
      <w:r>
        <w:t>K@W</w:t>
      </w:r>
      <w:r w:rsidRPr="00C11367">
        <w:t>, January 22, 2016</w:t>
      </w:r>
      <w:r>
        <w:t xml:space="preserve">, accessed September 15, 2016, </w:t>
      </w:r>
      <w:r w:rsidRPr="00C20357">
        <w:t>http://knowledge.wharton.upenn.edu/article/the-prospects-for-netflix-in-india/</w:t>
      </w:r>
      <w:r>
        <w:t xml:space="preserve">. </w:t>
      </w:r>
    </w:p>
  </w:endnote>
  <w:endnote w:id="5">
    <w:p w14:paraId="272A138D" w14:textId="28518889" w:rsidR="00AC1496" w:rsidRPr="00AB53FC" w:rsidRDefault="00AC1496" w:rsidP="00794DB8">
      <w:pPr>
        <w:pStyle w:val="EndnoteText"/>
        <w:jc w:val="both"/>
        <w:rPr>
          <w:lang w:val="en-IN"/>
        </w:rPr>
      </w:pPr>
      <w:r w:rsidRPr="00AB53FC">
        <w:rPr>
          <w:rStyle w:val="FootnoteChar"/>
          <w:vertAlign w:val="superscript"/>
        </w:rPr>
        <w:endnoteRef/>
      </w:r>
      <w:r>
        <w:t xml:space="preserve"> </w:t>
      </w:r>
      <w:r w:rsidRPr="00AC1496">
        <w:rPr>
          <w:rFonts w:ascii="Arial" w:hAnsi="Arial" w:cs="Arial"/>
          <w:sz w:val="17"/>
          <w:szCs w:val="17"/>
        </w:rPr>
        <w:t>All cu</w:t>
      </w:r>
      <w:r w:rsidRPr="00AD18ED">
        <w:rPr>
          <w:rFonts w:ascii="Arial" w:hAnsi="Arial" w:cs="Arial"/>
          <w:sz w:val="17"/>
          <w:szCs w:val="17"/>
        </w:rPr>
        <w:t>rrency</w:t>
      </w:r>
      <w:r w:rsidRPr="00AB53FC">
        <w:rPr>
          <w:rFonts w:ascii="Arial" w:hAnsi="Arial" w:cs="Arial"/>
          <w:sz w:val="17"/>
          <w:szCs w:val="17"/>
        </w:rPr>
        <w:t xml:space="preserve"> amounts are in US$ unless ot</w:t>
      </w:r>
      <w:r w:rsidR="009F0E5B">
        <w:rPr>
          <w:rFonts w:ascii="Arial" w:hAnsi="Arial" w:cs="Arial"/>
          <w:sz w:val="17"/>
          <w:szCs w:val="17"/>
        </w:rPr>
        <w:t>herwise specified; US$1 = ₹66.26</w:t>
      </w:r>
      <w:r>
        <w:rPr>
          <w:rFonts w:ascii="Arial" w:hAnsi="Arial" w:cs="Arial"/>
          <w:sz w:val="17"/>
          <w:szCs w:val="17"/>
        </w:rPr>
        <w:t xml:space="preserve"> on</w:t>
      </w:r>
      <w:r w:rsidR="009F0E5B">
        <w:rPr>
          <w:rFonts w:ascii="Arial" w:hAnsi="Arial" w:cs="Arial"/>
          <w:sz w:val="17"/>
          <w:szCs w:val="17"/>
        </w:rPr>
        <w:t xml:space="preserve"> March 31, 2016.</w:t>
      </w:r>
    </w:p>
  </w:endnote>
  <w:endnote w:id="6">
    <w:p w14:paraId="0B4AD3DC" w14:textId="4C9CAB41" w:rsidR="00AC1496" w:rsidRPr="00C11367" w:rsidRDefault="00AC1496" w:rsidP="00794DB8">
      <w:pPr>
        <w:pStyle w:val="Footnote"/>
      </w:pPr>
      <w:r w:rsidRPr="00C11367">
        <w:rPr>
          <w:rStyle w:val="EndnoteReference"/>
        </w:rPr>
        <w:endnoteRef/>
      </w:r>
      <w:r w:rsidRPr="00C11367">
        <w:t xml:space="preserve"> </w:t>
      </w:r>
      <w:r>
        <w:t>“</w:t>
      </w:r>
      <w:r w:rsidRPr="00EE36D5">
        <w:t>Video Streaming (SVoD)</w:t>
      </w:r>
      <w:r>
        <w:t>,” Statista: The Statistics Portal,</w:t>
      </w:r>
      <w:r w:rsidRPr="00730B6B">
        <w:t xml:space="preserve"> </w:t>
      </w:r>
      <w:r>
        <w:t xml:space="preserve">August 2016, accessed September 8, 2016, </w:t>
      </w:r>
      <w:r w:rsidRPr="00C20357">
        <w:t>https://www.statista.com/outlook/206/119/video-streaming--</w:t>
      </w:r>
      <w:r w:rsidRPr="00AC1496">
        <w:rPr>
          <w:lang w:val="en-GB"/>
        </w:rPr>
        <w:t>svod</w:t>
      </w:r>
      <w:r w:rsidRPr="00C20357">
        <w:t>-/india#</w:t>
      </w:r>
      <w:r>
        <w:t xml:space="preserve">. </w:t>
      </w:r>
    </w:p>
  </w:endnote>
  <w:endnote w:id="7">
    <w:p w14:paraId="50AE4EBA" w14:textId="436AD4D9" w:rsidR="00AC1496" w:rsidRPr="00C11367" w:rsidRDefault="00AC1496" w:rsidP="00794DB8">
      <w:pPr>
        <w:pStyle w:val="Footnote"/>
      </w:pPr>
      <w:r w:rsidRPr="00C11367">
        <w:rPr>
          <w:rStyle w:val="EndnoteReference"/>
        </w:rPr>
        <w:endnoteRef/>
      </w:r>
      <w:r w:rsidRPr="00C11367">
        <w:t xml:space="preserve"> “India: A Long Road </w:t>
      </w:r>
      <w:r>
        <w:t>f</w:t>
      </w:r>
      <w:r w:rsidRPr="00C11367">
        <w:t>or Online Video</w:t>
      </w:r>
      <w:r>
        <w:t>: A Slow Burn for Revenue, but Certain Genres Already Adapting,</w:t>
      </w:r>
      <w:r w:rsidRPr="00C11367">
        <w:t>” Media Business Asia.com, May 6</w:t>
      </w:r>
      <w:r>
        <w:t>,</w:t>
      </w:r>
      <w:r w:rsidRPr="00C11367">
        <w:t xml:space="preserve"> 2016</w:t>
      </w:r>
      <w:r>
        <w:t>, accessed September 21,</w:t>
      </w:r>
      <w:r w:rsidRPr="00C143FA">
        <w:t xml:space="preserve"> </w:t>
      </w:r>
      <w:r>
        <w:t xml:space="preserve">2016, </w:t>
      </w:r>
      <w:r w:rsidRPr="00C20357">
        <w:t>www.mediabusinessasia.com/article.php?id=1980</w:t>
      </w:r>
      <w:r>
        <w:t>.</w:t>
      </w:r>
    </w:p>
  </w:endnote>
  <w:endnote w:id="8">
    <w:p w14:paraId="4A0F0B10" w14:textId="2F4ADA0C" w:rsidR="00AC1496" w:rsidRPr="0029364E" w:rsidRDefault="00AC1496" w:rsidP="00794DB8">
      <w:pPr>
        <w:pStyle w:val="Footnote"/>
        <w:rPr>
          <w:spacing w:val="-8"/>
          <w:kern w:val="17"/>
        </w:rPr>
      </w:pPr>
      <w:r w:rsidRPr="0029364E">
        <w:rPr>
          <w:rStyle w:val="EndnoteReference"/>
          <w:spacing w:val="-8"/>
          <w:kern w:val="17"/>
        </w:rPr>
        <w:endnoteRef/>
      </w:r>
      <w:r w:rsidRPr="0029364E">
        <w:rPr>
          <w:spacing w:val="-8"/>
          <w:kern w:val="17"/>
        </w:rPr>
        <w:t xml:space="preserve"> PTI, “We Are Bringing the Best Original Content for India: Netflix,” Gadgets Now,</w:t>
      </w:r>
      <w:r w:rsidRPr="0029364E" w:rsidDel="000124BE">
        <w:rPr>
          <w:i/>
          <w:spacing w:val="-8"/>
          <w:kern w:val="17"/>
        </w:rPr>
        <w:t xml:space="preserve"> </w:t>
      </w:r>
      <w:r w:rsidRPr="0029364E">
        <w:rPr>
          <w:spacing w:val="-8"/>
          <w:kern w:val="17"/>
        </w:rPr>
        <w:t>June 27, 2016, accessed September 14, 2016, http://timesofindia.indiatimes.com/tech/tech-news/We-are-bringing-the-best-original-content-for-India-Netflix/articleshow/52940690.cms.</w:t>
      </w:r>
    </w:p>
  </w:endnote>
  <w:endnote w:id="9">
    <w:p w14:paraId="3E284851" w14:textId="216778FE" w:rsidR="00AC1496" w:rsidRPr="00C11367" w:rsidRDefault="00AC1496" w:rsidP="00794DB8">
      <w:pPr>
        <w:pStyle w:val="Footnote"/>
      </w:pPr>
      <w:r w:rsidRPr="00C11367">
        <w:rPr>
          <w:rStyle w:val="EndnoteReference"/>
        </w:rPr>
        <w:endnoteRef/>
      </w:r>
      <w:r>
        <w:t xml:space="preserve"> </w:t>
      </w:r>
      <w:r w:rsidRPr="00C11367">
        <w:t>“Future of Digital Content Consumption in India</w:t>
      </w:r>
      <w:r>
        <w:t>,</w:t>
      </w:r>
      <w:r w:rsidRPr="00C11367">
        <w:t>” Ernst &amp; Young</w:t>
      </w:r>
      <w:r>
        <w:t>, LLP</w:t>
      </w:r>
      <w:r w:rsidRPr="00C11367">
        <w:t>, January</w:t>
      </w:r>
      <w:r>
        <w:t xml:space="preserve"> </w:t>
      </w:r>
      <w:r w:rsidRPr="00C11367">
        <w:t>2016</w:t>
      </w:r>
      <w:r>
        <w:t xml:space="preserve">, accessed September 2, 2016, </w:t>
      </w:r>
      <w:r w:rsidRPr="00C20357">
        <w:t>www.ey.com/Publication/vwLUAssets/ey-future-of-digital-january-2016/$FILE/ey-future-of-digital-january-2016.pdf</w:t>
      </w:r>
      <w:r>
        <w:t xml:space="preserve">. </w:t>
      </w:r>
    </w:p>
  </w:endnote>
  <w:endnote w:id="10">
    <w:p w14:paraId="2A6B2DA9" w14:textId="7622E52F" w:rsidR="00AC1496" w:rsidRPr="00C11367" w:rsidRDefault="00AC1496" w:rsidP="00794DB8">
      <w:pPr>
        <w:pStyle w:val="Footnote"/>
      </w:pPr>
      <w:r w:rsidRPr="00C11367">
        <w:rPr>
          <w:rStyle w:val="EndnoteReference"/>
        </w:rPr>
        <w:endnoteRef/>
      </w:r>
      <w:r>
        <w:t xml:space="preserve"> Deloitte, </w:t>
      </w:r>
      <w:r w:rsidRPr="00C11367">
        <w:t xml:space="preserve">“Digital Media: Rise of </w:t>
      </w:r>
      <w:r>
        <w:t>O</w:t>
      </w:r>
      <w:r w:rsidRPr="00C11367">
        <w:t>n-</w:t>
      </w:r>
      <w:r>
        <w:t>D</w:t>
      </w:r>
      <w:r w:rsidRPr="00C11367">
        <w:t xml:space="preserve">emand </w:t>
      </w:r>
      <w:r>
        <w:t>C</w:t>
      </w:r>
      <w:r w:rsidRPr="00C11367">
        <w:t>ontent</w:t>
      </w:r>
      <w:r>
        <w:t>,</w:t>
      </w:r>
      <w:r w:rsidRPr="00C11367">
        <w:t xml:space="preserve">” </w:t>
      </w:r>
      <w:r>
        <w:t xml:space="preserve">Deloitte Touche Tohmatsu Limited, </w:t>
      </w:r>
      <w:r w:rsidRPr="00C11367">
        <w:t>2015</w:t>
      </w:r>
      <w:r>
        <w:t>,</w:t>
      </w:r>
      <w:r w:rsidRPr="0027317D">
        <w:t xml:space="preserve"> </w:t>
      </w:r>
      <w:r>
        <w:t>ac</w:t>
      </w:r>
      <w:r w:rsidRPr="00C143FA">
        <w:t xml:space="preserve">cessed September 20, 2016, </w:t>
      </w:r>
      <w:r w:rsidRPr="00876CBF">
        <w:t>https://www2.deloitte.com/content/dam/Deloitte/in/Documents/technology-media-telecommunications/in-tmt-rise-of-on-demand-content.pdf.</w:t>
      </w:r>
    </w:p>
  </w:endnote>
  <w:endnote w:id="11">
    <w:p w14:paraId="19C38487" w14:textId="2AB1EE5C" w:rsidR="00AC1496" w:rsidRPr="00C11367" w:rsidRDefault="00AC1496" w:rsidP="00794DB8">
      <w:pPr>
        <w:pStyle w:val="Footnote"/>
      </w:pPr>
      <w:r w:rsidRPr="00C11367">
        <w:rPr>
          <w:rStyle w:val="EndnoteReference"/>
        </w:rPr>
        <w:endnoteRef/>
      </w:r>
      <w:r>
        <w:t xml:space="preserve"> Ibid.</w:t>
      </w:r>
    </w:p>
  </w:endnote>
  <w:endnote w:id="12">
    <w:p w14:paraId="37D12CB7" w14:textId="36CB53B5" w:rsidR="00AC1496" w:rsidRPr="00C11367" w:rsidRDefault="00AC1496" w:rsidP="00794DB8">
      <w:pPr>
        <w:pStyle w:val="Footnote"/>
      </w:pPr>
      <w:r w:rsidRPr="00C11367">
        <w:rPr>
          <w:rStyle w:val="EndnoteReference"/>
        </w:rPr>
        <w:endnoteRef/>
      </w:r>
      <w:r w:rsidRPr="00C11367">
        <w:t xml:space="preserve"> </w:t>
      </w:r>
      <w:r>
        <w:t>Ibid.</w:t>
      </w:r>
    </w:p>
  </w:endnote>
  <w:endnote w:id="13">
    <w:p w14:paraId="6EAD3069" w14:textId="177C576D" w:rsidR="00AC1496" w:rsidRPr="00C11367" w:rsidRDefault="00AC1496" w:rsidP="00794DB8">
      <w:pPr>
        <w:pStyle w:val="Footnote"/>
      </w:pPr>
      <w:r w:rsidRPr="00C11367">
        <w:rPr>
          <w:rStyle w:val="EndnoteReference"/>
        </w:rPr>
        <w:endnoteRef/>
      </w:r>
      <w:r>
        <w:t xml:space="preserve"> “</w:t>
      </w:r>
      <w:r w:rsidRPr="00C11367">
        <w:t>Vuclip Mobile Users Behavior and Insights</w:t>
      </w:r>
      <w:r>
        <w:t xml:space="preserve"> 2014: GVI Q1 2014,” Vuclip, June 7, </w:t>
      </w:r>
      <w:r w:rsidRPr="00C11367">
        <w:t>2014</w:t>
      </w:r>
      <w:r>
        <w:t xml:space="preserve">, </w:t>
      </w:r>
      <w:r w:rsidRPr="00C143FA">
        <w:t xml:space="preserve">accessed September 4, 2016, </w:t>
      </w:r>
      <w:r w:rsidRPr="00123486">
        <w:t>http://w.vuclip.com/joomla/index.php?option=com_k2&amp;view=item&amp;id=118:vuclip-mobile-users-behavior-and-insights-2014-gvi-q1-2014&amp;Itemid=127</w:t>
      </w:r>
      <w:r>
        <w:t>.</w:t>
      </w:r>
    </w:p>
  </w:endnote>
  <w:endnote w:id="14">
    <w:p w14:paraId="36834250" w14:textId="0DD76E3E" w:rsidR="00AC1496" w:rsidRPr="00876CBF" w:rsidRDefault="00AC1496" w:rsidP="00794DB8">
      <w:pPr>
        <w:pStyle w:val="Footnote"/>
        <w:rPr>
          <w:lang w:val="en-CA"/>
        </w:rPr>
      </w:pPr>
      <w:r>
        <w:rPr>
          <w:rStyle w:val="EndnoteReference"/>
        </w:rPr>
        <w:endnoteRef/>
      </w:r>
      <w:r>
        <w:t xml:space="preserve"> “</w:t>
      </w:r>
      <w:r w:rsidRPr="00D94FB9">
        <w:t>The Zettabyte Era—Trends and Analysis</w:t>
      </w:r>
      <w:r>
        <w:t>,” Cisco, June 2, 2016, accessed on November 26, 2016,</w:t>
      </w:r>
      <w:r w:rsidRPr="00D94FB9">
        <w:t xml:space="preserve"> </w:t>
      </w:r>
      <w:r w:rsidRPr="0013431A">
        <w:t>www.cisco.com/c/en/us/solutions/collateral/service-provider/visual-networking-index-vni/vni-hyperconnectivity-wp.html</w:t>
      </w:r>
      <w:r>
        <w:t>.</w:t>
      </w:r>
      <w:r w:rsidRPr="0013431A" w:rsidDel="0013431A">
        <w:t xml:space="preserve"> </w:t>
      </w:r>
    </w:p>
  </w:endnote>
  <w:endnote w:id="15">
    <w:p w14:paraId="48B9969C" w14:textId="3369C70A" w:rsidR="00AC1496" w:rsidRPr="00794DB8" w:rsidRDefault="00AC1496" w:rsidP="00794DB8">
      <w:pPr>
        <w:pStyle w:val="Footnote"/>
        <w:rPr>
          <w:spacing w:val="-2"/>
          <w:kern w:val="17"/>
        </w:rPr>
      </w:pPr>
      <w:r w:rsidRPr="00794DB8">
        <w:rPr>
          <w:rStyle w:val="EndnoteReference"/>
          <w:spacing w:val="-2"/>
          <w:kern w:val="17"/>
        </w:rPr>
        <w:endnoteRef/>
      </w:r>
      <w:r w:rsidRPr="00794DB8">
        <w:rPr>
          <w:spacing w:val="-2"/>
          <w:kern w:val="17"/>
        </w:rPr>
        <w:t xml:space="preserve"> Yuthika Bhargava, “YouTube Sets Eyes on Indian Mobile Internet Users,” </w:t>
      </w:r>
      <w:r w:rsidRPr="00794DB8">
        <w:rPr>
          <w:i/>
          <w:spacing w:val="-2"/>
          <w:kern w:val="17"/>
        </w:rPr>
        <w:t>The Hindu</w:t>
      </w:r>
      <w:r w:rsidRPr="00794DB8">
        <w:rPr>
          <w:spacing w:val="-2"/>
          <w:kern w:val="17"/>
        </w:rPr>
        <w:t>, June 16, 2014, accessed September 10, 2016, www.thehindu.com/business/Industry/youtube-sets-eyes-on-indian-mobile-internet-users/article6120220.ece.</w:t>
      </w:r>
    </w:p>
  </w:endnote>
  <w:endnote w:id="16">
    <w:p w14:paraId="62066C7B" w14:textId="0B3686A3" w:rsidR="00AC1496" w:rsidRPr="00C11367" w:rsidRDefault="00AC1496" w:rsidP="00794DB8">
      <w:pPr>
        <w:pStyle w:val="Footnote"/>
      </w:pPr>
      <w:r w:rsidRPr="00C11367">
        <w:rPr>
          <w:rStyle w:val="EndnoteReference"/>
        </w:rPr>
        <w:endnoteRef/>
      </w:r>
      <w:r w:rsidRPr="00C11367">
        <w:t xml:space="preserve"> “Overview</w:t>
      </w:r>
      <w:r>
        <w:t>:</w:t>
      </w:r>
      <w:r w:rsidRPr="00C11367">
        <w:t xml:space="preserve"> Company Profile</w:t>
      </w:r>
      <w:r>
        <w:t>,</w:t>
      </w:r>
      <w:r w:rsidRPr="00C11367">
        <w:t xml:space="preserve">” </w:t>
      </w:r>
      <w:r>
        <w:t xml:space="preserve">Netflix, </w:t>
      </w:r>
      <w:r w:rsidRPr="00C11367">
        <w:t>accessed July 2016</w:t>
      </w:r>
      <w:r>
        <w:t xml:space="preserve">, </w:t>
      </w:r>
      <w:r w:rsidRPr="00C20357">
        <w:t>https://ir.netflix.com/</w:t>
      </w:r>
      <w:r>
        <w:t>.</w:t>
      </w:r>
    </w:p>
  </w:endnote>
  <w:endnote w:id="17">
    <w:p w14:paraId="3927D3AF" w14:textId="104E3258" w:rsidR="00AC1496" w:rsidRPr="001F5063" w:rsidRDefault="00AC1496" w:rsidP="00794DB8">
      <w:pPr>
        <w:pStyle w:val="EndnoteText"/>
        <w:jc w:val="both"/>
        <w:rPr>
          <w:lang w:val="en-IN"/>
        </w:rPr>
      </w:pPr>
      <w:r w:rsidRPr="00AB53FC">
        <w:rPr>
          <w:rStyle w:val="FootnoteChar"/>
          <w:vertAlign w:val="superscript"/>
        </w:rPr>
        <w:endnoteRef/>
      </w:r>
      <w:r>
        <w:t xml:space="preserve"> </w:t>
      </w:r>
      <w:r>
        <w:rPr>
          <w:rFonts w:ascii="Arial" w:hAnsi="Arial" w:cs="Arial"/>
          <w:sz w:val="17"/>
          <w:szCs w:val="17"/>
        </w:rPr>
        <w:t>Ibid.</w:t>
      </w:r>
    </w:p>
  </w:endnote>
  <w:endnote w:id="18">
    <w:p w14:paraId="6561BE6A" w14:textId="6E0BCA9F" w:rsidR="00AC1496" w:rsidRPr="00C11367" w:rsidRDefault="00AC1496" w:rsidP="00794DB8">
      <w:pPr>
        <w:pStyle w:val="Footnote"/>
      </w:pPr>
      <w:r w:rsidRPr="00C11367">
        <w:rPr>
          <w:rStyle w:val="EndnoteReference"/>
        </w:rPr>
        <w:endnoteRef/>
      </w:r>
      <w:r w:rsidRPr="00C11367">
        <w:t xml:space="preserve"> </w:t>
      </w:r>
      <w:r>
        <w:t xml:space="preserve">David Molofsky, </w:t>
      </w:r>
      <w:r w:rsidRPr="00C11367">
        <w:t xml:space="preserve">“How </w:t>
      </w:r>
      <w:r>
        <w:t>O</w:t>
      </w:r>
      <w:r w:rsidRPr="00C11367">
        <w:t xml:space="preserve">riginal </w:t>
      </w:r>
      <w:r>
        <w:t>C</w:t>
      </w:r>
      <w:r w:rsidRPr="00C11367">
        <w:t xml:space="preserve">ontent </w:t>
      </w:r>
      <w:r>
        <w:t>H</w:t>
      </w:r>
      <w:r w:rsidRPr="00C11367">
        <w:t xml:space="preserve">as </w:t>
      </w:r>
      <w:r>
        <w:t>B</w:t>
      </w:r>
      <w:r w:rsidRPr="00C11367">
        <w:t xml:space="preserve">een the </w:t>
      </w:r>
      <w:r>
        <w:t>S</w:t>
      </w:r>
      <w:r w:rsidRPr="00C11367">
        <w:t>ecret of Net</w:t>
      </w:r>
      <w:r>
        <w:t>flix’</w:t>
      </w:r>
      <w:r w:rsidR="00410567">
        <w:t>s</w:t>
      </w:r>
      <w:r>
        <w:t xml:space="preserve"> Success,” ITProPortal</w:t>
      </w:r>
      <w:r w:rsidRPr="00C11367">
        <w:t>, April 12, 2015</w:t>
      </w:r>
      <w:r>
        <w:t>,</w:t>
      </w:r>
      <w:r w:rsidRPr="00C11367">
        <w:t xml:space="preserve"> </w:t>
      </w:r>
      <w:r>
        <w:t>accessed August 31,</w:t>
      </w:r>
      <w:r w:rsidRPr="00C11367">
        <w:t xml:space="preserve"> 2016</w:t>
      </w:r>
      <w:r>
        <w:t xml:space="preserve">, </w:t>
      </w:r>
      <w:r w:rsidRPr="00C20357">
        <w:t>www.itproportal.com/2015/04/12/netflix-shows-original-content-king-again-again/#ixzz4FY15O6mp</w:t>
      </w:r>
      <w:r>
        <w:t>.</w:t>
      </w:r>
    </w:p>
  </w:endnote>
  <w:endnote w:id="19">
    <w:p w14:paraId="71D2E077" w14:textId="45D7C3D3" w:rsidR="00AC1496" w:rsidRPr="00C11367" w:rsidRDefault="00AC1496" w:rsidP="00794DB8">
      <w:pPr>
        <w:pStyle w:val="Footnote"/>
      </w:pPr>
      <w:r w:rsidRPr="00C11367">
        <w:rPr>
          <w:rStyle w:val="EndnoteReference"/>
        </w:rPr>
        <w:endnoteRef/>
      </w:r>
      <w:r>
        <w:t xml:space="preserve"> Shruti Dhapola,</w:t>
      </w:r>
      <w:r w:rsidRPr="00C11367">
        <w:t xml:space="preserve"> “Netflix Comes </w:t>
      </w:r>
      <w:r>
        <w:t>t</w:t>
      </w:r>
      <w:r w:rsidRPr="00C11367">
        <w:t xml:space="preserve">o India, Pricing Start </w:t>
      </w:r>
      <w:r>
        <w:t>a</w:t>
      </w:r>
      <w:r w:rsidRPr="00C11367">
        <w:t xml:space="preserve">t Rs 500 </w:t>
      </w:r>
      <w:r>
        <w:t>a</w:t>
      </w:r>
      <w:r w:rsidRPr="00C11367">
        <w:t xml:space="preserve"> Month</w:t>
      </w:r>
      <w:r>
        <w:t>,</w:t>
      </w:r>
      <w:r w:rsidRPr="00C11367">
        <w:t xml:space="preserve">” </w:t>
      </w:r>
      <w:r w:rsidRPr="00AC1496">
        <w:t>The Indian Express: Tech i.e.</w:t>
      </w:r>
      <w:r w:rsidRPr="00155CCD">
        <w:t>,</w:t>
      </w:r>
      <w:r w:rsidRPr="00C11367">
        <w:t xml:space="preserve"> January 8, 2016</w:t>
      </w:r>
      <w:r>
        <w:t>,</w:t>
      </w:r>
      <w:r w:rsidRPr="00C11367">
        <w:t xml:space="preserve"> accessed</w:t>
      </w:r>
      <w:r>
        <w:t xml:space="preserve"> </w:t>
      </w:r>
      <w:r w:rsidRPr="00C143FA">
        <w:t xml:space="preserve">September </w:t>
      </w:r>
      <w:r>
        <w:t>23</w:t>
      </w:r>
      <w:r w:rsidRPr="00C143FA">
        <w:t>, 2016</w:t>
      </w:r>
      <w:r>
        <w:t xml:space="preserve">, </w:t>
      </w:r>
      <w:r w:rsidRPr="00C20357">
        <w:t>http://indianexpress.com/article/technology/tech-news-technology/netflix-launches-in-india-plans-start-at-500-rupees-a-month/</w:t>
      </w:r>
      <w:r>
        <w:t>.</w:t>
      </w:r>
    </w:p>
  </w:endnote>
  <w:endnote w:id="20">
    <w:p w14:paraId="41FA2E04" w14:textId="771AB156" w:rsidR="00AC1496" w:rsidRPr="00C11367" w:rsidRDefault="00AC1496" w:rsidP="00794DB8">
      <w:pPr>
        <w:pStyle w:val="Footnote"/>
      </w:pPr>
      <w:r w:rsidRPr="00C11367">
        <w:rPr>
          <w:rStyle w:val="EndnoteReference"/>
        </w:rPr>
        <w:endnoteRef/>
      </w:r>
      <w:r w:rsidRPr="00C11367">
        <w:t xml:space="preserve"> Ryan Bushey, “How </w:t>
      </w:r>
      <w:r>
        <w:t>t</w:t>
      </w:r>
      <w:r w:rsidRPr="00C11367">
        <w:t xml:space="preserve">he $400 Million Loan Netflix Just Took </w:t>
      </w:r>
      <w:r>
        <w:t>o</w:t>
      </w:r>
      <w:r w:rsidRPr="00C11367">
        <w:t>ut Will Help It Undercut Hollywood</w:t>
      </w:r>
      <w:r>
        <w:t>,</w:t>
      </w:r>
      <w:r w:rsidRPr="00C11367">
        <w:t>” Business Insider</w:t>
      </w:r>
      <w:r>
        <w:t xml:space="preserve"> India</w:t>
      </w:r>
      <w:r w:rsidRPr="00C11367">
        <w:t>,</w:t>
      </w:r>
      <w:r>
        <w:t xml:space="preserve"> February 6, 2014, accessed August 27</w:t>
      </w:r>
      <w:r w:rsidRPr="00C11367">
        <w:t>, 2016</w:t>
      </w:r>
      <w:r>
        <w:t xml:space="preserve">, </w:t>
      </w:r>
      <w:r w:rsidRPr="00C20357">
        <w:t>www.businessinsider.in/How-The-400-Million-Loan-Netflix-Just-Took-Out-Will-Help-It-Undercut-Hollywood/articleshow/29918747.cms</w:t>
      </w:r>
      <w:r>
        <w:t>.</w:t>
      </w:r>
    </w:p>
  </w:endnote>
  <w:endnote w:id="21">
    <w:p w14:paraId="35C421CD" w14:textId="2263FFE4" w:rsidR="00AC1496" w:rsidRPr="00794DB8" w:rsidRDefault="00AC1496" w:rsidP="00794DB8">
      <w:pPr>
        <w:pStyle w:val="Footnote"/>
        <w:rPr>
          <w:spacing w:val="-2"/>
          <w:kern w:val="17"/>
        </w:rPr>
      </w:pPr>
      <w:r w:rsidRPr="00794DB8">
        <w:rPr>
          <w:rStyle w:val="EndnoteReference"/>
          <w:spacing w:val="-2"/>
          <w:kern w:val="17"/>
        </w:rPr>
        <w:endnoteRef/>
      </w:r>
      <w:r w:rsidRPr="00794DB8">
        <w:rPr>
          <w:spacing w:val="-2"/>
          <w:kern w:val="17"/>
        </w:rPr>
        <w:t xml:space="preserve"> “Is Netflix’s Investment in Original Programming Paying Off?” Forbes: Investing, April 18, 2016, accessed August 29, 2016, www.forbes.com/sites/greatspeculations/2016/04/18/is-netflixs-investment-in-original-programming-paying-off/#6787415845d4; “Netflix Reports Churn as Subscribers Leave over Price Increase,” eMarketer, July 25, 2016, accessed August 29, 2016, www.emarketer.com/Article/Netflix-Reports-Churn-Subscribers-Leave-over-Price-Increase/1014254.</w:t>
      </w:r>
    </w:p>
  </w:endnote>
  <w:endnote w:id="22">
    <w:p w14:paraId="405180DA" w14:textId="0DF192E8" w:rsidR="00AC1496" w:rsidRPr="00C11367" w:rsidRDefault="00AC1496" w:rsidP="00794DB8">
      <w:pPr>
        <w:pStyle w:val="Footnote"/>
      </w:pPr>
      <w:r w:rsidRPr="00C11367">
        <w:rPr>
          <w:rStyle w:val="EndnoteReference"/>
        </w:rPr>
        <w:endnoteRef/>
      </w:r>
      <w:r>
        <w:t xml:space="preserve"> Vidhi Choudary,</w:t>
      </w:r>
      <w:r w:rsidRPr="00C11367">
        <w:t xml:space="preserve"> “Netflix </w:t>
      </w:r>
      <w:r>
        <w:t>C</w:t>
      </w:r>
      <w:r w:rsidRPr="00C11367">
        <w:t xml:space="preserve">ompletes </w:t>
      </w:r>
      <w:r>
        <w:t>S</w:t>
      </w:r>
      <w:r w:rsidRPr="00C11367">
        <w:t xml:space="preserve">ix </w:t>
      </w:r>
      <w:r>
        <w:t>M</w:t>
      </w:r>
      <w:r w:rsidRPr="00C11367">
        <w:t xml:space="preserve">onths in India but </w:t>
      </w:r>
      <w:r>
        <w:t>T</w:t>
      </w:r>
      <w:r w:rsidRPr="00C11367">
        <w:t xml:space="preserve">here’s </w:t>
      </w:r>
      <w:r>
        <w:t>L</w:t>
      </w:r>
      <w:r w:rsidRPr="00C11367">
        <w:t xml:space="preserve">ittle to </w:t>
      </w:r>
      <w:r>
        <w:t>S</w:t>
      </w:r>
      <w:r w:rsidRPr="00C11367">
        <w:t xml:space="preserve">how for </w:t>
      </w:r>
      <w:r>
        <w:t>I</w:t>
      </w:r>
      <w:r w:rsidRPr="00C11367">
        <w:t>t</w:t>
      </w:r>
      <w:r>
        <w:t>,</w:t>
      </w:r>
      <w:r w:rsidRPr="00C11367">
        <w:t xml:space="preserve">” </w:t>
      </w:r>
      <w:r>
        <w:t xml:space="preserve">Live </w:t>
      </w:r>
      <w:r w:rsidRPr="00C11367">
        <w:t>Mint, July 6</w:t>
      </w:r>
      <w:r>
        <w:t>,</w:t>
      </w:r>
      <w:r w:rsidRPr="00C11367">
        <w:t xml:space="preserve"> 2016</w:t>
      </w:r>
      <w:r>
        <w:t xml:space="preserve">, </w:t>
      </w:r>
      <w:r w:rsidRPr="00C143FA">
        <w:t>accessed September 1</w:t>
      </w:r>
      <w:r>
        <w:t>3</w:t>
      </w:r>
      <w:r w:rsidRPr="00C143FA">
        <w:t>,</w:t>
      </w:r>
      <w:r w:rsidRPr="00EF3D50">
        <w:t xml:space="preserve"> </w:t>
      </w:r>
      <w:r w:rsidRPr="00C143FA">
        <w:t>2016</w:t>
      </w:r>
      <w:r>
        <w:t>,</w:t>
      </w:r>
      <w:r w:rsidRPr="00C143FA">
        <w:t xml:space="preserve"> </w:t>
      </w:r>
      <w:r w:rsidRPr="00C20357">
        <w:t>www.livemint.com/Consumer/4o17IyPbJLaVttaIragbTK/Netflix-completes-six-months-in-India-but-theres-little-to.html</w:t>
      </w:r>
      <w:r>
        <w:t>.</w:t>
      </w:r>
    </w:p>
  </w:endnote>
  <w:endnote w:id="23">
    <w:p w14:paraId="11C8FAB3" w14:textId="77CAE25A" w:rsidR="00AC1496" w:rsidRPr="00794DB8" w:rsidRDefault="00AC1496" w:rsidP="00794DB8">
      <w:pPr>
        <w:pStyle w:val="Footnote"/>
        <w:rPr>
          <w:spacing w:val="-2"/>
          <w:kern w:val="17"/>
        </w:rPr>
      </w:pPr>
      <w:r w:rsidRPr="00794DB8">
        <w:rPr>
          <w:rStyle w:val="EndnoteReference"/>
          <w:spacing w:val="-2"/>
          <w:kern w:val="17"/>
        </w:rPr>
        <w:endnoteRef/>
      </w:r>
      <w:r w:rsidRPr="00794DB8">
        <w:rPr>
          <w:spacing w:val="-2"/>
          <w:kern w:val="17"/>
        </w:rPr>
        <w:t xml:space="preserve"> PTI, “We Are Bringing the Best Original Content for India: Netflix,” Gadgets Now, June 27, 2016, accessed September 14, 2016, www.gadgetsnow.com/tech-news/We-are-bringing-the-best-original-content-for-India-Netflix/articleshow/52940690.cms.</w:t>
      </w:r>
    </w:p>
  </w:endnote>
  <w:endnote w:id="24">
    <w:p w14:paraId="66464DC9" w14:textId="54EC0370" w:rsidR="00AC1496" w:rsidRPr="00C11367" w:rsidRDefault="00AC1496" w:rsidP="00794DB8">
      <w:pPr>
        <w:pStyle w:val="Footnote"/>
      </w:pPr>
      <w:r w:rsidRPr="00C11367">
        <w:rPr>
          <w:rStyle w:val="EndnoteReference"/>
        </w:rPr>
        <w:endnoteRef/>
      </w:r>
      <w:r w:rsidRPr="00C11367">
        <w:t xml:space="preserve"> Jan Dawson</w:t>
      </w:r>
      <w:r>
        <w:t xml:space="preserve"> and Jackdaw Research,</w:t>
      </w:r>
      <w:r w:rsidRPr="00C11367">
        <w:t xml:space="preserve"> “The Financial Impact </w:t>
      </w:r>
      <w:r>
        <w:t>o</w:t>
      </w:r>
      <w:r w:rsidRPr="00C11367">
        <w:t>f Netflix Everywhere</w:t>
      </w:r>
      <w:r>
        <w:t>,</w:t>
      </w:r>
      <w:r w:rsidRPr="00C11367">
        <w:t>”</w:t>
      </w:r>
      <w:r>
        <w:t xml:space="preserve"> Beyond Devices: Finance Contributor, Blog,</w:t>
      </w:r>
      <w:r w:rsidRPr="00C11367">
        <w:t xml:space="preserve"> Jan</w:t>
      </w:r>
      <w:r>
        <w:t xml:space="preserve">uary </w:t>
      </w:r>
      <w:r w:rsidRPr="00C11367">
        <w:t>6, 2016</w:t>
      </w:r>
      <w:r>
        <w:t xml:space="preserve">, </w:t>
      </w:r>
      <w:r w:rsidRPr="00C11367">
        <w:t>accessed</w:t>
      </w:r>
      <w:r>
        <w:t xml:space="preserve"> </w:t>
      </w:r>
      <w:r w:rsidRPr="00C143FA">
        <w:t xml:space="preserve">September </w:t>
      </w:r>
      <w:r>
        <w:t>22</w:t>
      </w:r>
      <w:r w:rsidRPr="00C143FA">
        <w:t>, 2016</w:t>
      </w:r>
      <w:r>
        <w:t xml:space="preserve">, </w:t>
      </w:r>
      <w:r w:rsidRPr="00C20357">
        <w:t>http://tumblr.jackdawresearch.com/post/136766868173/the-financial-impact-of-netflix-everywhere</w:t>
      </w:r>
      <w:r>
        <w:t>.</w:t>
      </w:r>
    </w:p>
  </w:endnote>
  <w:endnote w:id="25">
    <w:p w14:paraId="32231108" w14:textId="7D4CD2EC" w:rsidR="00AC1496" w:rsidRPr="00C11367" w:rsidRDefault="00AC1496" w:rsidP="00794DB8">
      <w:pPr>
        <w:pStyle w:val="Footnote"/>
      </w:pPr>
      <w:r w:rsidRPr="00C11367">
        <w:rPr>
          <w:rStyle w:val="EndnoteReference"/>
        </w:rPr>
        <w:endnoteRef/>
      </w:r>
      <w:r w:rsidRPr="00C11367">
        <w:t xml:space="preserve"> </w:t>
      </w:r>
      <w:r>
        <w:t>“About us,” Hotstar,</w:t>
      </w:r>
      <w:r w:rsidRPr="00EF3D50">
        <w:t xml:space="preserve"> </w:t>
      </w:r>
      <w:r>
        <w:t xml:space="preserve">2016, </w:t>
      </w:r>
      <w:r w:rsidRPr="00C11367">
        <w:t>accessed</w:t>
      </w:r>
      <w:r>
        <w:t xml:space="preserve"> August</w:t>
      </w:r>
      <w:r w:rsidRPr="00C143FA">
        <w:t xml:space="preserve"> </w:t>
      </w:r>
      <w:r>
        <w:t>26</w:t>
      </w:r>
      <w:r w:rsidRPr="00C143FA">
        <w:t>, 2016</w:t>
      </w:r>
      <w:r>
        <w:t xml:space="preserve">, </w:t>
      </w:r>
      <w:r w:rsidRPr="00C20357">
        <w:t>www.hotstar.com/about-us</w:t>
      </w:r>
      <w:r>
        <w:t>.</w:t>
      </w:r>
    </w:p>
  </w:endnote>
  <w:endnote w:id="26">
    <w:p w14:paraId="065120CC" w14:textId="72021BE0" w:rsidR="00AC1496" w:rsidRPr="00C11367" w:rsidRDefault="00AC1496" w:rsidP="00794DB8">
      <w:pPr>
        <w:pStyle w:val="Footnote"/>
      </w:pPr>
      <w:r w:rsidRPr="00C11367">
        <w:rPr>
          <w:rStyle w:val="EndnoteReference"/>
        </w:rPr>
        <w:endnoteRef/>
      </w:r>
      <w:r w:rsidRPr="00C11367">
        <w:t xml:space="preserve"> </w:t>
      </w:r>
      <w:r>
        <w:rPr>
          <w:lang w:val="en-GB"/>
        </w:rPr>
        <w:t xml:space="preserve">“Bringing Great Indian Entertainment to a Global Audience,” </w:t>
      </w:r>
      <w:r>
        <w:t xml:space="preserve">Eros Now, 2015, </w:t>
      </w:r>
      <w:r w:rsidRPr="00C11367">
        <w:t>accessed</w:t>
      </w:r>
      <w:r>
        <w:t xml:space="preserve"> August</w:t>
      </w:r>
      <w:r w:rsidRPr="00C143FA">
        <w:t xml:space="preserve"> </w:t>
      </w:r>
      <w:r>
        <w:t>26</w:t>
      </w:r>
      <w:r w:rsidRPr="00C143FA">
        <w:t>, 2016</w:t>
      </w:r>
      <w:r>
        <w:t xml:space="preserve">, </w:t>
      </w:r>
      <w:r w:rsidRPr="00C20357">
        <w:t>http://erosnow.com/#!/about_us</w:t>
      </w:r>
      <w:r>
        <w:t>.</w:t>
      </w:r>
    </w:p>
  </w:endnote>
  <w:endnote w:id="27">
    <w:p w14:paraId="7163F11F" w14:textId="791BC478" w:rsidR="00AC1496" w:rsidRPr="00C11367" w:rsidRDefault="00AC1496" w:rsidP="00794DB8">
      <w:pPr>
        <w:pStyle w:val="Footnote"/>
      </w:pPr>
      <w:r w:rsidRPr="00C11367">
        <w:rPr>
          <w:rStyle w:val="EndnoteReference"/>
        </w:rPr>
        <w:endnoteRef/>
      </w:r>
      <w:r w:rsidRPr="00C11367">
        <w:t xml:space="preserve"> </w:t>
      </w:r>
      <w:r>
        <w:t xml:space="preserve">Nyay Bhusan, </w:t>
      </w:r>
      <w:r w:rsidRPr="00C11367">
        <w:t>“India's Eros to Add Original Series to Streaming Service as Netflix Launch Looms</w:t>
      </w:r>
      <w:r>
        <w:t>,</w:t>
      </w:r>
      <w:r w:rsidRPr="00C11367">
        <w:t xml:space="preserve">” </w:t>
      </w:r>
      <w:r>
        <w:t>The Hollywood Reporter, July 17</w:t>
      </w:r>
      <w:r w:rsidRPr="00C11367">
        <w:t>, 2015</w:t>
      </w:r>
      <w:r>
        <w:t>,</w:t>
      </w:r>
      <w:r w:rsidRPr="00EF3D50">
        <w:t xml:space="preserve"> </w:t>
      </w:r>
      <w:r w:rsidRPr="00C11367">
        <w:t>accessed</w:t>
      </w:r>
      <w:r>
        <w:t xml:space="preserve"> September</w:t>
      </w:r>
      <w:r w:rsidRPr="00C143FA">
        <w:t xml:space="preserve"> </w:t>
      </w:r>
      <w:r>
        <w:t>17</w:t>
      </w:r>
      <w:r w:rsidRPr="00C143FA">
        <w:t>, 2016</w:t>
      </w:r>
      <w:r>
        <w:t xml:space="preserve">, </w:t>
      </w:r>
      <w:r w:rsidRPr="00C20357">
        <w:t>www.hollywoodreporter.com/news/indias-erosnow-originals-netflix-launch-809400</w:t>
      </w:r>
      <w:r>
        <w:t>.</w:t>
      </w:r>
    </w:p>
  </w:endnote>
  <w:endnote w:id="28">
    <w:p w14:paraId="22262940" w14:textId="394D2229" w:rsidR="00AC1496" w:rsidRPr="00C11367" w:rsidRDefault="00AC1496" w:rsidP="00794DB8">
      <w:pPr>
        <w:pStyle w:val="Footnote"/>
      </w:pPr>
      <w:r w:rsidRPr="00C11367">
        <w:rPr>
          <w:rStyle w:val="EndnoteReference"/>
        </w:rPr>
        <w:endnoteRef/>
      </w:r>
      <w:r w:rsidRPr="00C11367">
        <w:t xml:space="preserve"> </w:t>
      </w:r>
      <w:r>
        <w:t>Ankit Chugh, “</w:t>
      </w:r>
      <w:r w:rsidRPr="00C11367">
        <w:t xml:space="preserve">HOOQ, Asia’s </w:t>
      </w:r>
      <w:r>
        <w:t>V</w:t>
      </w:r>
      <w:r w:rsidRPr="00C11367">
        <w:t>ideo-on-</w:t>
      </w:r>
      <w:r>
        <w:t>D</w:t>
      </w:r>
      <w:r w:rsidRPr="00C11367">
        <w:t xml:space="preserve">emand </w:t>
      </w:r>
      <w:r>
        <w:t>S</w:t>
      </w:r>
      <w:r w:rsidRPr="00C11367">
        <w:t xml:space="preserve">ervice, </w:t>
      </w:r>
      <w:r>
        <w:t>D</w:t>
      </w:r>
      <w:r w:rsidRPr="00C11367">
        <w:t>ebuts in India</w:t>
      </w:r>
      <w:r>
        <w:t xml:space="preserve">,” Review Center.in, </w:t>
      </w:r>
      <w:r w:rsidRPr="00C11367">
        <w:t>accessed</w:t>
      </w:r>
      <w:r>
        <w:t xml:space="preserve"> September</w:t>
      </w:r>
      <w:r w:rsidRPr="00C143FA">
        <w:t xml:space="preserve"> </w:t>
      </w:r>
      <w:r>
        <w:t>19</w:t>
      </w:r>
      <w:r w:rsidRPr="00C143FA">
        <w:t>, 2016</w:t>
      </w:r>
      <w:r>
        <w:t xml:space="preserve">, </w:t>
      </w:r>
      <w:r w:rsidRPr="00C20357">
        <w:t>www.reviewcenter.in/2782/hooq-asias-video-on-demand-service-debuts-in-india/</w:t>
      </w:r>
      <w:r>
        <w:t>.</w:t>
      </w:r>
    </w:p>
  </w:endnote>
  <w:endnote w:id="29">
    <w:p w14:paraId="2D0940D0" w14:textId="691B6113" w:rsidR="00AC1496" w:rsidRPr="00C11367" w:rsidRDefault="00AC1496" w:rsidP="00794DB8">
      <w:pPr>
        <w:pStyle w:val="Footnote"/>
      </w:pPr>
      <w:r w:rsidRPr="00C11367">
        <w:rPr>
          <w:rStyle w:val="EndnoteReference"/>
        </w:rPr>
        <w:endnoteRef/>
      </w:r>
      <w:r w:rsidRPr="00C11367">
        <w:t xml:space="preserve"> </w:t>
      </w:r>
      <w:r>
        <w:t xml:space="preserve">Anushree Bhattacharyya, </w:t>
      </w:r>
      <w:r w:rsidRPr="00C11367">
        <w:t xml:space="preserve">“Movie </w:t>
      </w:r>
      <w:r>
        <w:t>S</w:t>
      </w:r>
      <w:r w:rsidRPr="00C11367">
        <w:t xml:space="preserve">treaming </w:t>
      </w:r>
      <w:r>
        <w:t>S</w:t>
      </w:r>
      <w:r w:rsidRPr="00C11367">
        <w:t xml:space="preserve">tartup Spuul </w:t>
      </w:r>
      <w:r>
        <w:t>T</w:t>
      </w:r>
      <w:r w:rsidRPr="00C11367">
        <w:t xml:space="preserve">weaks </w:t>
      </w:r>
      <w:r>
        <w:t>S</w:t>
      </w:r>
      <w:r w:rsidRPr="00C11367">
        <w:t xml:space="preserve">trategy; </w:t>
      </w:r>
      <w:r>
        <w:t>C</w:t>
      </w:r>
      <w:r w:rsidRPr="00C11367">
        <w:t xml:space="preserve">laims 1M </w:t>
      </w:r>
      <w:r>
        <w:t>U</w:t>
      </w:r>
      <w:r w:rsidRPr="00C11367">
        <w:t>sers</w:t>
      </w:r>
      <w:r>
        <w:t>,</w:t>
      </w:r>
      <w:r w:rsidRPr="00C11367">
        <w:t xml:space="preserve">” </w:t>
      </w:r>
      <w:r>
        <w:t xml:space="preserve">Techcircle, </w:t>
      </w:r>
      <w:r w:rsidRPr="00C11367">
        <w:t>October 9, 2015</w:t>
      </w:r>
      <w:r>
        <w:t xml:space="preserve">, </w:t>
      </w:r>
      <w:r w:rsidRPr="00C11367">
        <w:t>accessed</w:t>
      </w:r>
      <w:r>
        <w:t xml:space="preserve"> September</w:t>
      </w:r>
      <w:r w:rsidRPr="00C143FA">
        <w:t xml:space="preserve"> </w:t>
      </w:r>
      <w:r>
        <w:t>13</w:t>
      </w:r>
      <w:r w:rsidRPr="00C143FA">
        <w:t>, 2016</w:t>
      </w:r>
      <w:r>
        <w:t>,</w:t>
      </w:r>
      <w:r w:rsidRPr="00C11367">
        <w:t xml:space="preserve"> </w:t>
      </w:r>
      <w:r w:rsidRPr="00C20357">
        <w:t>http://techcircle.vccircle.com/2015/10/09/movie-streaming-startup-spuul-tweaks-strategy-claims-1m-subscribers/</w:t>
      </w:r>
      <w:r>
        <w:t>.</w:t>
      </w:r>
    </w:p>
  </w:endnote>
  <w:endnote w:id="30">
    <w:p w14:paraId="570826C1" w14:textId="43F660CD" w:rsidR="00AC1496" w:rsidRPr="00C11367" w:rsidRDefault="00AC1496" w:rsidP="00794DB8">
      <w:pPr>
        <w:pStyle w:val="Footnote"/>
      </w:pPr>
      <w:r w:rsidRPr="00C11367">
        <w:rPr>
          <w:rStyle w:val="EndnoteReference"/>
        </w:rPr>
        <w:endnoteRef/>
      </w:r>
      <w:r w:rsidRPr="00C11367">
        <w:t xml:space="preserve"> “Netflix in India: Will </w:t>
      </w:r>
      <w:r>
        <w:t>I</w:t>
      </w:r>
      <w:r w:rsidRPr="00C11367">
        <w:t xml:space="preserve">t </w:t>
      </w:r>
      <w:r>
        <w:t>B</w:t>
      </w:r>
      <w:r w:rsidRPr="00C11367">
        <w:t xml:space="preserve">e a </w:t>
      </w:r>
      <w:r>
        <w:t>B</w:t>
      </w:r>
      <w:r w:rsidRPr="00C11367">
        <w:t>lockbuster?</w:t>
      </w:r>
      <w:r w:rsidR="00794DB8">
        <w:t>,</w:t>
      </w:r>
      <w:r w:rsidRPr="00C11367">
        <w:t xml:space="preserve">” </w:t>
      </w:r>
      <w:r w:rsidR="00794DB8">
        <w:t>op. cit.</w:t>
      </w:r>
    </w:p>
  </w:endnote>
  <w:endnote w:id="31">
    <w:p w14:paraId="592A799C" w14:textId="62DA4170" w:rsidR="00AC1496" w:rsidRPr="00410567" w:rsidRDefault="00AC1496" w:rsidP="00794DB8">
      <w:pPr>
        <w:pStyle w:val="EndnoteText"/>
        <w:jc w:val="both"/>
        <w:rPr>
          <w:spacing w:val="-6"/>
          <w:kern w:val="2"/>
          <w:lang w:val="en-IN"/>
        </w:rPr>
      </w:pPr>
      <w:r w:rsidRPr="00410567">
        <w:rPr>
          <w:rStyle w:val="EndnoteReference"/>
          <w:rFonts w:ascii="Arial" w:hAnsi="Arial" w:cs="Arial"/>
          <w:spacing w:val="-6"/>
          <w:kern w:val="2"/>
          <w:sz w:val="17"/>
          <w:szCs w:val="17"/>
        </w:rPr>
        <w:endnoteRef/>
      </w:r>
      <w:r w:rsidRPr="00410567">
        <w:rPr>
          <w:rFonts w:ascii="Arial" w:hAnsi="Arial" w:cs="Arial"/>
          <w:spacing w:val="-6"/>
          <w:kern w:val="2"/>
          <w:sz w:val="17"/>
          <w:szCs w:val="17"/>
        </w:rPr>
        <w:t xml:space="preserve"> Akami</w:t>
      </w:r>
      <w:r w:rsidRPr="00410567">
        <w:rPr>
          <w:rFonts w:ascii="Arial" w:hAnsi="Arial" w:cs="Arial"/>
          <w:i/>
          <w:spacing w:val="-6"/>
          <w:kern w:val="2"/>
          <w:sz w:val="17"/>
          <w:szCs w:val="17"/>
        </w:rPr>
        <w:t>, Akami's [State of the Internet] Q4 2015 Report</w:t>
      </w:r>
      <w:r w:rsidRPr="00410567">
        <w:rPr>
          <w:rFonts w:ascii="Arial" w:hAnsi="Arial" w:cs="Arial"/>
          <w:spacing w:val="-6"/>
          <w:kern w:val="2"/>
          <w:sz w:val="17"/>
          <w:szCs w:val="17"/>
        </w:rPr>
        <w:t xml:space="preserve">, 32, January 2016, accessed November 30 2016, </w:t>
      </w:r>
      <w:hyperlink r:id="rId1" w:history="1">
        <w:r w:rsidRPr="00410567">
          <w:rPr>
            <w:rFonts w:ascii="Arial" w:hAnsi="Arial" w:cs="Arial"/>
            <w:spacing w:val="-6"/>
            <w:kern w:val="2"/>
            <w:sz w:val="17"/>
            <w:szCs w:val="17"/>
          </w:rPr>
          <w:t>https://www.akamai.com/us/en/multimedia/documents/content/state-of-the-internet/q4-2015-state-of-the-internet-connectivity-report-us.pdf</w:t>
        </w:r>
      </w:hyperlink>
      <w:r w:rsidRPr="00410567">
        <w:rPr>
          <w:rFonts w:ascii="Arial" w:hAnsi="Arial" w:cs="Arial"/>
          <w:spacing w:val="-6"/>
          <w:kern w:val="2"/>
          <w:sz w:val="17"/>
          <w:szCs w:val="17"/>
        </w:rPr>
        <w:t>.</w:t>
      </w:r>
    </w:p>
  </w:endnote>
  <w:endnote w:id="32">
    <w:p w14:paraId="6EC3A6FB" w14:textId="7406CCC9" w:rsidR="00AC1496" w:rsidRPr="00C11367" w:rsidRDefault="00AC1496" w:rsidP="00794DB8">
      <w:pPr>
        <w:pStyle w:val="Footnote"/>
      </w:pPr>
      <w:r w:rsidRPr="00C11367">
        <w:rPr>
          <w:rStyle w:val="EndnoteReference"/>
        </w:rPr>
        <w:endnoteRef/>
      </w:r>
      <w:r w:rsidRPr="00C11367">
        <w:t xml:space="preserve"> </w:t>
      </w:r>
      <w:r>
        <w:t xml:space="preserve">Viranch Damani, </w:t>
      </w:r>
      <w:r w:rsidRPr="00C11367">
        <w:t>“5</w:t>
      </w:r>
      <w:r>
        <w:t xml:space="preserve"> C</w:t>
      </w:r>
      <w:r w:rsidRPr="00C11367">
        <w:t>hallenges for Netflix in India</w:t>
      </w:r>
      <w:r>
        <w:t>,</w:t>
      </w:r>
      <w:r w:rsidRPr="00C11367">
        <w:t xml:space="preserve">” </w:t>
      </w:r>
      <w:r>
        <w:t>T</w:t>
      </w:r>
      <w:r w:rsidRPr="00C11367">
        <w:t>ech</w:t>
      </w:r>
      <w:r>
        <w:t>PP</w:t>
      </w:r>
      <w:r w:rsidRPr="00C11367">
        <w:t>, January 7</w:t>
      </w:r>
      <w:r>
        <w:t xml:space="preserve">, 2016, </w:t>
      </w:r>
      <w:r w:rsidRPr="00C11367">
        <w:t>accessed</w:t>
      </w:r>
      <w:r>
        <w:t xml:space="preserve"> September</w:t>
      </w:r>
      <w:r w:rsidRPr="00C143FA">
        <w:t xml:space="preserve"> </w:t>
      </w:r>
      <w:r>
        <w:t>29</w:t>
      </w:r>
      <w:r w:rsidRPr="00C143FA">
        <w:t>, 2016</w:t>
      </w:r>
      <w:r>
        <w:t xml:space="preserve">, </w:t>
      </w:r>
      <w:r w:rsidRPr="00C20357">
        <w:t>http://techpp.com/2016/01/07/netflix-india-challenges/</w:t>
      </w:r>
      <w:r>
        <w:t>.</w:t>
      </w:r>
    </w:p>
  </w:endnote>
  <w:endnote w:id="33">
    <w:p w14:paraId="4287EBAE" w14:textId="2B34D311" w:rsidR="00AC1496" w:rsidRPr="00C11367" w:rsidRDefault="00AC1496" w:rsidP="00794DB8">
      <w:pPr>
        <w:pStyle w:val="Footnote"/>
      </w:pPr>
      <w:r w:rsidRPr="00C11367">
        <w:rPr>
          <w:rStyle w:val="EndnoteReference"/>
        </w:rPr>
        <w:endnoteRef/>
      </w:r>
      <w:r w:rsidRPr="00C11367">
        <w:t xml:space="preserve"> </w:t>
      </w:r>
      <w:r>
        <w:t>Ibid.</w:t>
      </w:r>
    </w:p>
  </w:endnote>
  <w:endnote w:id="34">
    <w:p w14:paraId="736952DE" w14:textId="3DF51DB3" w:rsidR="00AC1496" w:rsidRPr="00C11367" w:rsidRDefault="00AC1496" w:rsidP="00794DB8">
      <w:pPr>
        <w:pStyle w:val="Footnote"/>
      </w:pPr>
      <w:r w:rsidRPr="00C11367">
        <w:rPr>
          <w:rStyle w:val="EndnoteReference"/>
        </w:rPr>
        <w:endnoteRef/>
      </w:r>
      <w:r>
        <w:t xml:space="preserve"> Abhijit Ahaskar</w:t>
      </w:r>
      <w:r w:rsidR="00410567">
        <w:t>,</w:t>
      </w:r>
      <w:r w:rsidRPr="00C11367">
        <w:t xml:space="preserve"> “Has the Netflix </w:t>
      </w:r>
      <w:r>
        <w:t>L</w:t>
      </w:r>
      <w:r w:rsidRPr="00C11367">
        <w:t xml:space="preserve">ibrary for Indian </w:t>
      </w:r>
      <w:r>
        <w:t>U</w:t>
      </w:r>
      <w:r w:rsidRPr="00C11367">
        <w:t xml:space="preserve">sers </w:t>
      </w:r>
      <w:r>
        <w:t>I</w:t>
      </w:r>
      <w:r w:rsidRPr="00C11367">
        <w:t xml:space="preserve">mproved?” </w:t>
      </w:r>
      <w:r>
        <w:t>Live</w:t>
      </w:r>
      <w:r w:rsidRPr="00C11367">
        <w:t xml:space="preserve"> Mint</w:t>
      </w:r>
      <w:r>
        <w:t xml:space="preserve">, </w:t>
      </w:r>
      <w:r w:rsidRPr="00C11367">
        <w:t>July 19, 2016</w:t>
      </w:r>
      <w:r>
        <w:t xml:space="preserve">, </w:t>
      </w:r>
      <w:r w:rsidRPr="00C11367">
        <w:t>accessed</w:t>
      </w:r>
      <w:r>
        <w:t xml:space="preserve"> September</w:t>
      </w:r>
      <w:r w:rsidRPr="00C143FA">
        <w:t xml:space="preserve"> </w:t>
      </w:r>
      <w:r>
        <w:t>22</w:t>
      </w:r>
      <w:r w:rsidRPr="00C143FA">
        <w:t>, 2016</w:t>
      </w:r>
      <w:r>
        <w:t xml:space="preserve">, </w:t>
      </w:r>
      <w:r w:rsidRPr="00C20357">
        <w:t>www.livemint.com/Leisure/5em8RB8hyN5rnEr7NFLKBP/Has-the-Netflix-library-for-Indian-users-improved.html</w:t>
      </w:r>
      <w:r>
        <w:t>.</w:t>
      </w:r>
    </w:p>
  </w:endnote>
  <w:endnote w:id="35">
    <w:p w14:paraId="422DE9F8" w14:textId="107F4B39" w:rsidR="00AC1496" w:rsidRPr="00B86AD8" w:rsidRDefault="00AC1496" w:rsidP="00794DB8">
      <w:pPr>
        <w:pStyle w:val="EndnoteText"/>
        <w:jc w:val="both"/>
        <w:rPr>
          <w:lang w:val="en-IN"/>
        </w:rPr>
      </w:pPr>
      <w:r w:rsidRPr="00AC1496">
        <w:rPr>
          <w:rStyle w:val="EndnoteReference"/>
          <w:rFonts w:ascii="Arial" w:hAnsi="Arial" w:cs="Arial"/>
          <w:sz w:val="17"/>
          <w:szCs w:val="17"/>
        </w:rPr>
        <w:endnoteRef/>
      </w:r>
      <w:r w:rsidRPr="00AC1496">
        <w:rPr>
          <w:rFonts w:ascii="Arial" w:hAnsi="Arial" w:cs="Arial"/>
          <w:sz w:val="17"/>
          <w:szCs w:val="17"/>
        </w:rPr>
        <w:t xml:space="preserve"> </w:t>
      </w:r>
      <w:r w:rsidRPr="00890F40">
        <w:rPr>
          <w:rFonts w:ascii="Arial" w:hAnsi="Arial" w:cs="Arial"/>
          <w:sz w:val="17"/>
          <w:szCs w:val="17"/>
        </w:rPr>
        <w:t>“Netflix India vs</w:t>
      </w:r>
      <w:r w:rsidRPr="00B86AD8">
        <w:rPr>
          <w:rFonts w:ascii="Arial" w:hAnsi="Arial" w:cs="Arial"/>
          <w:sz w:val="17"/>
          <w:szCs w:val="17"/>
        </w:rPr>
        <w:t xml:space="preserve"> Netflix US TV Shows &amp;</w:t>
      </w:r>
      <w:r>
        <w:rPr>
          <w:rFonts w:ascii="Arial" w:hAnsi="Arial" w:cs="Arial"/>
          <w:sz w:val="17"/>
          <w:szCs w:val="17"/>
        </w:rPr>
        <w:t xml:space="preserve"> </w:t>
      </w:r>
      <w:r w:rsidRPr="00B86AD8">
        <w:rPr>
          <w:rFonts w:ascii="Arial" w:hAnsi="Arial" w:cs="Arial"/>
          <w:sz w:val="17"/>
          <w:szCs w:val="17"/>
        </w:rPr>
        <w:t xml:space="preserve">Movie </w:t>
      </w:r>
      <w:r>
        <w:rPr>
          <w:rFonts w:ascii="Arial" w:hAnsi="Arial" w:cs="Arial"/>
          <w:sz w:val="17"/>
          <w:szCs w:val="17"/>
        </w:rPr>
        <w:t>L</w:t>
      </w:r>
      <w:r w:rsidRPr="00B86AD8">
        <w:rPr>
          <w:rFonts w:ascii="Arial" w:hAnsi="Arial" w:cs="Arial"/>
          <w:sz w:val="17"/>
          <w:szCs w:val="17"/>
        </w:rPr>
        <w:t xml:space="preserve">ibrary </w:t>
      </w:r>
      <w:r>
        <w:rPr>
          <w:rFonts w:ascii="Arial" w:hAnsi="Arial" w:cs="Arial"/>
          <w:sz w:val="17"/>
          <w:szCs w:val="17"/>
        </w:rPr>
        <w:t>C</w:t>
      </w:r>
      <w:r w:rsidRPr="00B86AD8">
        <w:rPr>
          <w:rFonts w:ascii="Arial" w:hAnsi="Arial" w:cs="Arial"/>
          <w:sz w:val="17"/>
          <w:szCs w:val="17"/>
        </w:rPr>
        <w:t>omparison</w:t>
      </w:r>
      <w:r>
        <w:rPr>
          <w:rFonts w:ascii="Arial" w:hAnsi="Arial" w:cs="Arial"/>
          <w:sz w:val="17"/>
          <w:szCs w:val="17"/>
        </w:rPr>
        <w:t>,</w:t>
      </w:r>
      <w:r w:rsidRPr="00B86AD8">
        <w:rPr>
          <w:rFonts w:ascii="Arial" w:hAnsi="Arial" w:cs="Arial"/>
          <w:sz w:val="17"/>
          <w:szCs w:val="17"/>
        </w:rPr>
        <w:t>” Finder.com, December 05, 2015, accessed on November 29</w:t>
      </w:r>
      <w:r>
        <w:rPr>
          <w:rFonts w:ascii="Arial" w:hAnsi="Arial" w:cs="Arial"/>
          <w:sz w:val="17"/>
          <w:szCs w:val="17"/>
        </w:rPr>
        <w:t>,</w:t>
      </w:r>
      <w:r w:rsidRPr="00B86AD8">
        <w:rPr>
          <w:rFonts w:ascii="Arial" w:hAnsi="Arial" w:cs="Arial"/>
          <w:sz w:val="17"/>
          <w:szCs w:val="17"/>
        </w:rPr>
        <w:t xml:space="preserve"> 2016</w:t>
      </w:r>
      <w:r>
        <w:rPr>
          <w:rFonts w:ascii="Arial" w:hAnsi="Arial" w:cs="Arial"/>
          <w:sz w:val="17"/>
          <w:szCs w:val="17"/>
        </w:rPr>
        <w:t xml:space="preserve">, </w:t>
      </w:r>
      <w:r w:rsidRPr="00B86AD8">
        <w:rPr>
          <w:rFonts w:ascii="Arial" w:hAnsi="Arial" w:cs="Arial"/>
          <w:sz w:val="17"/>
          <w:szCs w:val="17"/>
        </w:rPr>
        <w:t>https://www.finder.com/in/netflix-india-vs-netflix-us-titles-list</w:t>
      </w:r>
      <w:r>
        <w:rPr>
          <w:rFonts w:ascii="Arial" w:hAnsi="Arial" w:cs="Arial"/>
          <w:sz w:val="17"/>
          <w:szCs w:val="17"/>
        </w:rPr>
        <w:t>.</w:t>
      </w:r>
    </w:p>
  </w:endnote>
  <w:endnote w:id="36">
    <w:p w14:paraId="2A9CF4A1" w14:textId="1985067A" w:rsidR="00AC1496" w:rsidRPr="00C11367" w:rsidRDefault="00AC1496" w:rsidP="00794DB8">
      <w:pPr>
        <w:pStyle w:val="Footnote"/>
      </w:pPr>
      <w:r w:rsidRPr="00C11367">
        <w:rPr>
          <w:rStyle w:val="EndnoteReference"/>
        </w:rPr>
        <w:endnoteRef/>
      </w:r>
      <w:r w:rsidRPr="00C11367">
        <w:t xml:space="preserve"> </w:t>
      </w:r>
      <w:r>
        <w:t>Ahaskar, op. cit.</w:t>
      </w:r>
    </w:p>
  </w:endnote>
  <w:endnote w:id="37">
    <w:p w14:paraId="62618034" w14:textId="5898F645" w:rsidR="00AC1496" w:rsidRPr="00C11367" w:rsidRDefault="00AC1496" w:rsidP="00794DB8">
      <w:pPr>
        <w:pStyle w:val="Footnote"/>
      </w:pPr>
      <w:r w:rsidRPr="00C11367">
        <w:rPr>
          <w:rStyle w:val="EndnoteReference"/>
        </w:rPr>
        <w:endnoteRef/>
      </w:r>
      <w:r>
        <w:t xml:space="preserve"> Jamshed Avari,</w:t>
      </w:r>
      <w:r w:rsidRPr="00C11367">
        <w:t xml:space="preserve"> “Netflix Is Here, and No, It Is Not Censoring Any Content</w:t>
      </w:r>
      <w:r>
        <w:t>,</w:t>
      </w:r>
      <w:r w:rsidRPr="00C11367">
        <w:t xml:space="preserve">” Gadgets360, January </w:t>
      </w:r>
      <w:r>
        <w:t>7</w:t>
      </w:r>
      <w:r w:rsidRPr="00C11367">
        <w:t>, 2016</w:t>
      </w:r>
      <w:r>
        <w:t xml:space="preserve">, </w:t>
      </w:r>
      <w:r w:rsidRPr="00C11367">
        <w:t>accessed</w:t>
      </w:r>
      <w:r>
        <w:t xml:space="preserve"> September</w:t>
      </w:r>
      <w:r w:rsidRPr="00C143FA">
        <w:t xml:space="preserve"> </w:t>
      </w:r>
      <w:r>
        <w:t>2</w:t>
      </w:r>
      <w:r w:rsidRPr="00C143FA">
        <w:t>, 2016</w:t>
      </w:r>
      <w:r>
        <w:t xml:space="preserve">, </w:t>
      </w:r>
      <w:r w:rsidRPr="00C20357">
        <w:t>http://gadgets.ndtv.com/tv/features/netflix-is-here-and-no-it-is-not-censoring-any-content-786669</w:t>
      </w:r>
      <w:r w:rsidRPr="00410567">
        <w:rPr>
          <w:rStyle w:val="Hyperlink"/>
          <w:u w:val="none"/>
        </w:rPr>
        <w:t>.</w:t>
      </w:r>
    </w:p>
  </w:endnote>
  <w:endnote w:id="38">
    <w:p w14:paraId="7210910B" w14:textId="20E3E6B8" w:rsidR="00AC1496" w:rsidRPr="00C11367" w:rsidRDefault="00AC1496" w:rsidP="00794DB8">
      <w:pPr>
        <w:pStyle w:val="Footnote"/>
        <w:rPr>
          <w:lang w:val="en-IN"/>
        </w:rPr>
      </w:pPr>
      <w:r w:rsidRPr="00C11367">
        <w:rPr>
          <w:rStyle w:val="EndnoteReference"/>
        </w:rPr>
        <w:endnoteRef/>
      </w:r>
      <w:r>
        <w:t xml:space="preserve"> James Geddes,</w:t>
      </w:r>
      <w:r w:rsidRPr="00C11367">
        <w:t xml:space="preserve"> “The Pirate Bay, Kickass Torrents, Torrentz</w:t>
      </w:r>
      <w:r>
        <w:t>,</w:t>
      </w:r>
      <w:r w:rsidRPr="00C11367">
        <w:t xml:space="preserve"> and Other File Sharing Site Domains Targeted </w:t>
      </w:r>
      <w:r>
        <w:t>i</w:t>
      </w:r>
      <w:r w:rsidRPr="00C11367">
        <w:t>n New SOPA-Like Initiative</w:t>
      </w:r>
      <w:r>
        <w:t>,</w:t>
      </w:r>
      <w:r w:rsidRPr="00C11367">
        <w:t xml:space="preserve">” </w:t>
      </w:r>
      <w:r>
        <w:t>T</w:t>
      </w:r>
      <w:r w:rsidRPr="00C11367">
        <w:t>echtimes.com</w:t>
      </w:r>
      <w:r>
        <w:t>,</w:t>
      </w:r>
      <w:r w:rsidRPr="00C11367">
        <w:t xml:space="preserve"> May 15, 2015</w:t>
      </w:r>
      <w:r>
        <w:t>,</w:t>
      </w:r>
      <w:r w:rsidRPr="004D165D">
        <w:t xml:space="preserve"> </w:t>
      </w:r>
      <w:r w:rsidRPr="00C11367">
        <w:t>accessed</w:t>
      </w:r>
      <w:r>
        <w:t xml:space="preserve"> September</w:t>
      </w:r>
      <w:r w:rsidRPr="00C143FA">
        <w:t xml:space="preserve"> </w:t>
      </w:r>
      <w:r>
        <w:t>9</w:t>
      </w:r>
      <w:r w:rsidRPr="00C143FA">
        <w:t>, 2016</w:t>
      </w:r>
      <w:r>
        <w:t xml:space="preserve">, </w:t>
      </w:r>
      <w:r w:rsidRPr="00876CBF">
        <w:t>www.techtimes.com/articles/53107/20150515/the-pirate-bay-kickass-torrents-torrentz-and-other-file-sharing-site-domains-targeted-in-new-sopa-like-initiative.htm</w:t>
      </w:r>
      <w:r>
        <w:t>.</w:t>
      </w:r>
    </w:p>
  </w:endnote>
  <w:endnote w:id="39">
    <w:p w14:paraId="407798C8" w14:textId="1F564214" w:rsidR="00AC1496" w:rsidRPr="00C11367" w:rsidRDefault="00AC1496" w:rsidP="00794DB8">
      <w:pPr>
        <w:pStyle w:val="Footnote"/>
        <w:rPr>
          <w:lang w:val="en-IN"/>
        </w:rPr>
      </w:pPr>
      <w:r w:rsidRPr="00C11367">
        <w:rPr>
          <w:rStyle w:val="EndnoteReference"/>
        </w:rPr>
        <w:endnoteRef/>
      </w:r>
      <w:r w:rsidRPr="00C11367">
        <w:t xml:space="preserve"> </w:t>
      </w:r>
      <w:r>
        <w:t xml:space="preserve">Trey Williams, </w:t>
      </w:r>
      <w:r w:rsidRPr="00C11367">
        <w:t xml:space="preserve">“Sharing Netflix and HBO Passwords Is Now a Federal Crime, </w:t>
      </w:r>
      <w:r>
        <w:t>b</w:t>
      </w:r>
      <w:r w:rsidRPr="00C11367">
        <w:t xml:space="preserve">ut Here’s Why Not </w:t>
      </w:r>
      <w:r>
        <w:t>t</w:t>
      </w:r>
      <w:r w:rsidRPr="00C11367">
        <w:t>o Worry</w:t>
      </w:r>
      <w:r>
        <w:t>,</w:t>
      </w:r>
      <w:r w:rsidRPr="00C11367">
        <w:t xml:space="preserve">” </w:t>
      </w:r>
      <w:r>
        <w:t>M</w:t>
      </w:r>
      <w:r w:rsidRPr="00C11367">
        <w:t>arket</w:t>
      </w:r>
      <w:r>
        <w:t>W</w:t>
      </w:r>
      <w:r w:rsidRPr="00C11367">
        <w:t>atch</w:t>
      </w:r>
      <w:r>
        <w:t>,</w:t>
      </w:r>
      <w:r w:rsidRPr="00C11367">
        <w:t xml:space="preserve"> July 13, 2016</w:t>
      </w:r>
      <w:r>
        <w:t xml:space="preserve">, accessed September 31, 2016, </w:t>
      </w:r>
      <w:r w:rsidRPr="00C20357">
        <w:rPr>
          <w:lang w:val="en-IN"/>
        </w:rPr>
        <w:t>www.marketwatch.com/story/sharing-netflix-and-hbo-passwords-is-now-a-federal-crime-but-heres-why-not-to-worry-2016-07-12</w:t>
      </w:r>
      <w:r w:rsidRPr="00794DB8">
        <w:t>.</w:t>
      </w:r>
    </w:p>
  </w:endnote>
  <w:endnote w:id="40">
    <w:p w14:paraId="472D01BB" w14:textId="7812440C" w:rsidR="00AC1496" w:rsidRPr="00C11367" w:rsidRDefault="00AC1496" w:rsidP="00794DB8">
      <w:pPr>
        <w:pStyle w:val="Footnote"/>
        <w:rPr>
          <w:lang w:val="en-IN"/>
        </w:rPr>
      </w:pPr>
      <w:r w:rsidRPr="00C11367">
        <w:rPr>
          <w:rStyle w:val="EndnoteReference"/>
        </w:rPr>
        <w:endnoteRef/>
      </w:r>
      <w:r>
        <w:t xml:space="preserve"> Harris Siddiqui</w:t>
      </w:r>
      <w:r w:rsidRPr="00C11367">
        <w:t xml:space="preserve"> “The Threats and Challenges for Netflix in Asia</w:t>
      </w:r>
      <w:r>
        <w:t>,</w:t>
      </w:r>
      <w:r w:rsidRPr="00C11367">
        <w:t xml:space="preserve">” </w:t>
      </w:r>
      <w:r>
        <w:t>T</w:t>
      </w:r>
      <w:r w:rsidRPr="00C11367">
        <w:t>ech</w:t>
      </w:r>
      <w:r>
        <w:t xml:space="preserve"> C</w:t>
      </w:r>
      <w:r w:rsidRPr="00C11367">
        <w:t>runch</w:t>
      </w:r>
      <w:r>
        <w:t xml:space="preserve"> Network,</w:t>
      </w:r>
      <w:r w:rsidRPr="00C11367">
        <w:t xml:space="preserve"> July 29, 2016</w:t>
      </w:r>
      <w:r>
        <w:t xml:space="preserve">, </w:t>
      </w:r>
      <w:r w:rsidRPr="00C11367">
        <w:t>accessed</w:t>
      </w:r>
      <w:r>
        <w:t xml:space="preserve"> September</w:t>
      </w:r>
      <w:r w:rsidRPr="00C143FA">
        <w:t xml:space="preserve"> </w:t>
      </w:r>
      <w:r>
        <w:t>15</w:t>
      </w:r>
      <w:r w:rsidRPr="00C143FA">
        <w:t>, 2016</w:t>
      </w:r>
      <w:r>
        <w:t xml:space="preserve">, </w:t>
      </w:r>
      <w:r w:rsidRPr="00C20357">
        <w:rPr>
          <w:lang w:val="en-IN"/>
        </w:rPr>
        <w:t>https://techcrunch.com/2016/07/29/the-threats-and-challenges-for-netflix-in-asia/</w:t>
      </w:r>
      <w:r w:rsidRPr="00794DB8">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7337F5" w14:textId="77777777" w:rsidR="00AC1496" w:rsidRDefault="00AC1496" w:rsidP="00D75295">
      <w:r>
        <w:separator/>
      </w:r>
    </w:p>
  </w:footnote>
  <w:footnote w:type="continuationSeparator" w:id="0">
    <w:p w14:paraId="1D725F41" w14:textId="77777777" w:rsidR="00AC1496" w:rsidRDefault="00AC1496"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02A44" w14:textId="4ED75390" w:rsidR="00AC1496" w:rsidRDefault="00AC1496"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937FB">
      <w:rPr>
        <w:rFonts w:ascii="Arial" w:hAnsi="Arial"/>
        <w:b/>
        <w:noProof/>
      </w:rPr>
      <w:t>10</w:t>
    </w:r>
    <w:r>
      <w:rPr>
        <w:rFonts w:ascii="Arial" w:hAnsi="Arial"/>
        <w:b/>
      </w:rPr>
      <w:fldChar w:fldCharType="end"/>
    </w:r>
    <w:r w:rsidR="00410567">
      <w:rPr>
        <w:rFonts w:ascii="Arial" w:hAnsi="Arial"/>
        <w:b/>
      </w:rPr>
      <w:tab/>
      <w:t>9B17</w:t>
    </w:r>
    <w:r>
      <w:rPr>
        <w:rFonts w:ascii="Arial" w:hAnsi="Arial"/>
        <w:b/>
      </w:rPr>
      <w:t>M</w:t>
    </w:r>
    <w:r w:rsidR="00794DB8">
      <w:rPr>
        <w:rFonts w:ascii="Arial" w:hAnsi="Arial"/>
        <w:b/>
      </w:rPr>
      <w:t>033</w:t>
    </w:r>
  </w:p>
  <w:p w14:paraId="45123E02" w14:textId="77777777" w:rsidR="00AC1496" w:rsidRPr="00C92CC4" w:rsidRDefault="00AC1496">
    <w:pPr>
      <w:pStyle w:val="Header"/>
      <w:rPr>
        <w:sz w:val="18"/>
        <w:szCs w:val="18"/>
      </w:rPr>
    </w:pPr>
  </w:p>
  <w:p w14:paraId="67E19B41" w14:textId="77777777" w:rsidR="00AC1496" w:rsidRPr="00C92CC4" w:rsidRDefault="00AC1496">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014AC"/>
    <w:multiLevelType w:val="hybridMultilevel"/>
    <w:tmpl w:val="57A25C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DC6BC6"/>
    <w:multiLevelType w:val="hybridMultilevel"/>
    <w:tmpl w:val="A48282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255DF2"/>
    <w:multiLevelType w:val="hybridMultilevel"/>
    <w:tmpl w:val="D2AEEF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0580FF5"/>
    <w:multiLevelType w:val="hybridMultilevel"/>
    <w:tmpl w:val="DF962A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965986"/>
    <w:multiLevelType w:val="hybridMultilevel"/>
    <w:tmpl w:val="C4E63A04"/>
    <w:lvl w:ilvl="0" w:tplc="75D850CA">
      <w:numFmt w:val="bullet"/>
      <w:lvlText w:val="-"/>
      <w:lvlJc w:val="left"/>
      <w:pPr>
        <w:ind w:left="720" w:hanging="360"/>
      </w:pPr>
      <w:rPr>
        <w:rFonts w:ascii="Georgia" w:eastAsiaTheme="minorHAnsi" w:hAnsi="Georgia"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741548"/>
    <w:multiLevelType w:val="hybridMultilevel"/>
    <w:tmpl w:val="9C8E7C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5A923BE"/>
    <w:multiLevelType w:val="hybridMultilevel"/>
    <w:tmpl w:val="B0D8F2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6" w15:restartNumberingAfterBreak="0">
    <w:nsid w:val="521F2F42"/>
    <w:multiLevelType w:val="hybridMultilevel"/>
    <w:tmpl w:val="98627F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9"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0" w15:restartNumberingAfterBreak="0">
    <w:nsid w:val="65C91163"/>
    <w:multiLevelType w:val="hybridMultilevel"/>
    <w:tmpl w:val="7DE8CA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2"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2847BBE"/>
    <w:multiLevelType w:val="hybridMultilevel"/>
    <w:tmpl w:val="DD4C4ADA"/>
    <w:lvl w:ilvl="0" w:tplc="AD6A6570">
      <w:start w:val="1"/>
      <w:numFmt w:val="bullet"/>
      <w:lvlText w:val=""/>
      <w:lvlJc w:val="left"/>
      <w:pPr>
        <w:ind w:left="643"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4" w15:restartNumberingAfterBreak="0">
    <w:nsid w:val="73BC3B58"/>
    <w:multiLevelType w:val="hybridMultilevel"/>
    <w:tmpl w:val="9CDC53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6" w15:restartNumberingAfterBreak="0">
    <w:nsid w:val="7B762CBC"/>
    <w:multiLevelType w:val="hybridMultilevel"/>
    <w:tmpl w:val="700624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5"/>
  </w:num>
  <w:num w:numId="13">
    <w:abstractNumId w:val="14"/>
  </w:num>
  <w:num w:numId="14">
    <w:abstractNumId w:val="27"/>
  </w:num>
  <w:num w:numId="15">
    <w:abstractNumId w:val="28"/>
  </w:num>
  <w:num w:numId="16">
    <w:abstractNumId w:val="29"/>
  </w:num>
  <w:num w:numId="17">
    <w:abstractNumId w:val="19"/>
  </w:num>
  <w:num w:numId="18">
    <w:abstractNumId w:val="31"/>
  </w:num>
  <w:num w:numId="19">
    <w:abstractNumId w:val="13"/>
  </w:num>
  <w:num w:numId="20">
    <w:abstractNumId w:val="11"/>
  </w:num>
  <w:num w:numId="21">
    <w:abstractNumId w:val="32"/>
  </w:num>
  <w:num w:numId="22">
    <w:abstractNumId w:val="23"/>
  </w:num>
  <w:num w:numId="23">
    <w:abstractNumId w:val="3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7"/>
  </w:num>
  <w:num w:numId="27">
    <w:abstractNumId w:val="22"/>
  </w:num>
  <w:num w:numId="28">
    <w:abstractNumId w:val="20"/>
  </w:num>
  <w:num w:numId="29">
    <w:abstractNumId w:val="33"/>
  </w:num>
  <w:num w:numId="30">
    <w:abstractNumId w:val="30"/>
  </w:num>
  <w:num w:numId="31">
    <w:abstractNumId w:val="36"/>
  </w:num>
  <w:num w:numId="32">
    <w:abstractNumId w:val="12"/>
  </w:num>
  <w:num w:numId="33">
    <w:abstractNumId w:val="16"/>
  </w:num>
  <w:num w:numId="34">
    <w:abstractNumId w:val="18"/>
  </w:num>
  <w:num w:numId="35">
    <w:abstractNumId w:val="10"/>
  </w:num>
  <w:num w:numId="36">
    <w:abstractNumId w:val="24"/>
  </w:num>
  <w:num w:numId="37">
    <w:abstractNumId w:val="34"/>
  </w:num>
  <w:num w:numId="38">
    <w:abstractNumId w:val="26"/>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1A2"/>
    <w:rsid w:val="0000085A"/>
    <w:rsid w:val="0001007F"/>
    <w:rsid w:val="000124BE"/>
    <w:rsid w:val="00013360"/>
    <w:rsid w:val="00015371"/>
    <w:rsid w:val="000216CE"/>
    <w:rsid w:val="00025DC7"/>
    <w:rsid w:val="00026486"/>
    <w:rsid w:val="00041117"/>
    <w:rsid w:val="00043D16"/>
    <w:rsid w:val="00044ECC"/>
    <w:rsid w:val="00051231"/>
    <w:rsid w:val="000531D3"/>
    <w:rsid w:val="0005646B"/>
    <w:rsid w:val="00062374"/>
    <w:rsid w:val="00063A4C"/>
    <w:rsid w:val="00072940"/>
    <w:rsid w:val="00075618"/>
    <w:rsid w:val="0007599C"/>
    <w:rsid w:val="0008102D"/>
    <w:rsid w:val="0008408A"/>
    <w:rsid w:val="000937FB"/>
    <w:rsid w:val="00093F3E"/>
    <w:rsid w:val="00094121"/>
    <w:rsid w:val="000942C7"/>
    <w:rsid w:val="00094C0E"/>
    <w:rsid w:val="000A56E5"/>
    <w:rsid w:val="000C3A62"/>
    <w:rsid w:val="000D73F2"/>
    <w:rsid w:val="000F0C22"/>
    <w:rsid w:val="000F1F6A"/>
    <w:rsid w:val="000F37A4"/>
    <w:rsid w:val="000F6B09"/>
    <w:rsid w:val="000F6FDC"/>
    <w:rsid w:val="00100641"/>
    <w:rsid w:val="00104567"/>
    <w:rsid w:val="00105283"/>
    <w:rsid w:val="00112C9C"/>
    <w:rsid w:val="00123486"/>
    <w:rsid w:val="0012732D"/>
    <w:rsid w:val="00131AEC"/>
    <w:rsid w:val="00131D26"/>
    <w:rsid w:val="0013431A"/>
    <w:rsid w:val="0013550B"/>
    <w:rsid w:val="00135BE8"/>
    <w:rsid w:val="00144ADF"/>
    <w:rsid w:val="00147FC0"/>
    <w:rsid w:val="001506A7"/>
    <w:rsid w:val="00150D20"/>
    <w:rsid w:val="0015155B"/>
    <w:rsid w:val="00154FC9"/>
    <w:rsid w:val="00155CCD"/>
    <w:rsid w:val="0019241A"/>
    <w:rsid w:val="001A5335"/>
    <w:rsid w:val="001A752D"/>
    <w:rsid w:val="001C02E6"/>
    <w:rsid w:val="001D253B"/>
    <w:rsid w:val="001E7F0E"/>
    <w:rsid w:val="001F1FF7"/>
    <w:rsid w:val="001F4882"/>
    <w:rsid w:val="001F5063"/>
    <w:rsid w:val="00203AA1"/>
    <w:rsid w:val="00213E98"/>
    <w:rsid w:val="0022503F"/>
    <w:rsid w:val="0022579C"/>
    <w:rsid w:val="00226933"/>
    <w:rsid w:val="00232126"/>
    <w:rsid w:val="002438F6"/>
    <w:rsid w:val="00247DCC"/>
    <w:rsid w:val="00255E1E"/>
    <w:rsid w:val="0027317D"/>
    <w:rsid w:val="00273FC6"/>
    <w:rsid w:val="00274CA1"/>
    <w:rsid w:val="0027539C"/>
    <w:rsid w:val="00293549"/>
    <w:rsid w:val="0029364E"/>
    <w:rsid w:val="002B0973"/>
    <w:rsid w:val="002B118E"/>
    <w:rsid w:val="002B516A"/>
    <w:rsid w:val="002B78F8"/>
    <w:rsid w:val="002C2BCD"/>
    <w:rsid w:val="002D095E"/>
    <w:rsid w:val="002D1328"/>
    <w:rsid w:val="002D4714"/>
    <w:rsid w:val="002D495C"/>
    <w:rsid w:val="002E062E"/>
    <w:rsid w:val="002E2E04"/>
    <w:rsid w:val="002E32F0"/>
    <w:rsid w:val="002E4942"/>
    <w:rsid w:val="002F1A06"/>
    <w:rsid w:val="002F3EAD"/>
    <w:rsid w:val="002F460C"/>
    <w:rsid w:val="002F48D6"/>
    <w:rsid w:val="0030174D"/>
    <w:rsid w:val="00312A8E"/>
    <w:rsid w:val="00317F99"/>
    <w:rsid w:val="003227C4"/>
    <w:rsid w:val="003244E3"/>
    <w:rsid w:val="003355F2"/>
    <w:rsid w:val="00340778"/>
    <w:rsid w:val="00354899"/>
    <w:rsid w:val="00355FD6"/>
    <w:rsid w:val="0035746F"/>
    <w:rsid w:val="00360C47"/>
    <w:rsid w:val="00361C8E"/>
    <w:rsid w:val="00364A5C"/>
    <w:rsid w:val="00366FFB"/>
    <w:rsid w:val="0037305E"/>
    <w:rsid w:val="00373FB1"/>
    <w:rsid w:val="00382A89"/>
    <w:rsid w:val="00384675"/>
    <w:rsid w:val="00393F17"/>
    <w:rsid w:val="00396186"/>
    <w:rsid w:val="0039728F"/>
    <w:rsid w:val="003B0AAD"/>
    <w:rsid w:val="003B30D8"/>
    <w:rsid w:val="003B3D71"/>
    <w:rsid w:val="003B7DCE"/>
    <w:rsid w:val="003B7EF2"/>
    <w:rsid w:val="003C3FA4"/>
    <w:rsid w:val="003E3361"/>
    <w:rsid w:val="003E53E3"/>
    <w:rsid w:val="003E5EB3"/>
    <w:rsid w:val="003E7094"/>
    <w:rsid w:val="003E7515"/>
    <w:rsid w:val="003F2B0C"/>
    <w:rsid w:val="003F5BB4"/>
    <w:rsid w:val="00410567"/>
    <w:rsid w:val="004105BE"/>
    <w:rsid w:val="0041675C"/>
    <w:rsid w:val="004221E4"/>
    <w:rsid w:val="004317B5"/>
    <w:rsid w:val="00435F7E"/>
    <w:rsid w:val="004571EB"/>
    <w:rsid w:val="00460126"/>
    <w:rsid w:val="00461ADD"/>
    <w:rsid w:val="00463ED1"/>
    <w:rsid w:val="00471088"/>
    <w:rsid w:val="00483AF9"/>
    <w:rsid w:val="00486C29"/>
    <w:rsid w:val="00490B05"/>
    <w:rsid w:val="004B0225"/>
    <w:rsid w:val="004B1CCB"/>
    <w:rsid w:val="004B4B03"/>
    <w:rsid w:val="004D165D"/>
    <w:rsid w:val="004D1C34"/>
    <w:rsid w:val="004D73A5"/>
    <w:rsid w:val="004E0D43"/>
    <w:rsid w:val="004E6433"/>
    <w:rsid w:val="004F321D"/>
    <w:rsid w:val="004F742A"/>
    <w:rsid w:val="005026BD"/>
    <w:rsid w:val="00506602"/>
    <w:rsid w:val="00513C5E"/>
    <w:rsid w:val="00532CF5"/>
    <w:rsid w:val="0054372A"/>
    <w:rsid w:val="005463C3"/>
    <w:rsid w:val="005528CB"/>
    <w:rsid w:val="00552A54"/>
    <w:rsid w:val="00560C4C"/>
    <w:rsid w:val="00560C5A"/>
    <w:rsid w:val="00564E71"/>
    <w:rsid w:val="00566771"/>
    <w:rsid w:val="00574687"/>
    <w:rsid w:val="00581E2E"/>
    <w:rsid w:val="00582BB7"/>
    <w:rsid w:val="00584F15"/>
    <w:rsid w:val="00586C87"/>
    <w:rsid w:val="005A7E01"/>
    <w:rsid w:val="005D5F77"/>
    <w:rsid w:val="005E28B1"/>
    <w:rsid w:val="005F1DF4"/>
    <w:rsid w:val="00600F3A"/>
    <w:rsid w:val="0060690B"/>
    <w:rsid w:val="006119AF"/>
    <w:rsid w:val="006158EE"/>
    <w:rsid w:val="006163F7"/>
    <w:rsid w:val="00616F2F"/>
    <w:rsid w:val="0061799A"/>
    <w:rsid w:val="00620352"/>
    <w:rsid w:val="00624E73"/>
    <w:rsid w:val="006379EB"/>
    <w:rsid w:val="00641990"/>
    <w:rsid w:val="0064589C"/>
    <w:rsid w:val="0065010B"/>
    <w:rsid w:val="00650438"/>
    <w:rsid w:val="00652606"/>
    <w:rsid w:val="006810D3"/>
    <w:rsid w:val="00681AA2"/>
    <w:rsid w:val="00682754"/>
    <w:rsid w:val="00687257"/>
    <w:rsid w:val="00691864"/>
    <w:rsid w:val="006A204B"/>
    <w:rsid w:val="006A362F"/>
    <w:rsid w:val="006A58A9"/>
    <w:rsid w:val="006A606D"/>
    <w:rsid w:val="006B7F7A"/>
    <w:rsid w:val="006C0371"/>
    <w:rsid w:val="006C08B6"/>
    <w:rsid w:val="006C0B1A"/>
    <w:rsid w:val="006C1F32"/>
    <w:rsid w:val="006C4384"/>
    <w:rsid w:val="006C6065"/>
    <w:rsid w:val="006C7F9F"/>
    <w:rsid w:val="006D0F0B"/>
    <w:rsid w:val="006E0E67"/>
    <w:rsid w:val="006E1B6D"/>
    <w:rsid w:val="006E2F6D"/>
    <w:rsid w:val="006E58F6"/>
    <w:rsid w:val="006E77E1"/>
    <w:rsid w:val="006F131D"/>
    <w:rsid w:val="006F1D9E"/>
    <w:rsid w:val="006F6834"/>
    <w:rsid w:val="006F71AB"/>
    <w:rsid w:val="006F7461"/>
    <w:rsid w:val="006F7C34"/>
    <w:rsid w:val="00700C32"/>
    <w:rsid w:val="00714BEC"/>
    <w:rsid w:val="00721349"/>
    <w:rsid w:val="00725456"/>
    <w:rsid w:val="00725499"/>
    <w:rsid w:val="00730B6B"/>
    <w:rsid w:val="0073523D"/>
    <w:rsid w:val="007459FE"/>
    <w:rsid w:val="00746234"/>
    <w:rsid w:val="00746FB8"/>
    <w:rsid w:val="00746FC7"/>
    <w:rsid w:val="00752BCD"/>
    <w:rsid w:val="0075677E"/>
    <w:rsid w:val="00756792"/>
    <w:rsid w:val="00757A74"/>
    <w:rsid w:val="00766B0F"/>
    <w:rsid w:val="00766DA1"/>
    <w:rsid w:val="0077607E"/>
    <w:rsid w:val="00777EB7"/>
    <w:rsid w:val="00780B4D"/>
    <w:rsid w:val="007810DB"/>
    <w:rsid w:val="007866A6"/>
    <w:rsid w:val="007941F8"/>
    <w:rsid w:val="00794DB8"/>
    <w:rsid w:val="007957F8"/>
    <w:rsid w:val="00795E52"/>
    <w:rsid w:val="007A130D"/>
    <w:rsid w:val="007B0B79"/>
    <w:rsid w:val="007B1068"/>
    <w:rsid w:val="007C0E24"/>
    <w:rsid w:val="007C62D5"/>
    <w:rsid w:val="007D4102"/>
    <w:rsid w:val="007D5DEF"/>
    <w:rsid w:val="007D630E"/>
    <w:rsid w:val="007E271B"/>
    <w:rsid w:val="007E5921"/>
    <w:rsid w:val="00800325"/>
    <w:rsid w:val="00802EF6"/>
    <w:rsid w:val="00821FFC"/>
    <w:rsid w:val="008271CA"/>
    <w:rsid w:val="00830C3E"/>
    <w:rsid w:val="008423B6"/>
    <w:rsid w:val="008429E9"/>
    <w:rsid w:val="008467D5"/>
    <w:rsid w:val="00856D9F"/>
    <w:rsid w:val="00866F6D"/>
    <w:rsid w:val="00870BAF"/>
    <w:rsid w:val="00876CBF"/>
    <w:rsid w:val="00884541"/>
    <w:rsid w:val="00890F40"/>
    <w:rsid w:val="0089261C"/>
    <w:rsid w:val="00892D8F"/>
    <w:rsid w:val="00895D5B"/>
    <w:rsid w:val="00897B10"/>
    <w:rsid w:val="008A0EB5"/>
    <w:rsid w:val="008A4DC4"/>
    <w:rsid w:val="008B047D"/>
    <w:rsid w:val="008D02EC"/>
    <w:rsid w:val="008D1A36"/>
    <w:rsid w:val="008D6790"/>
    <w:rsid w:val="008E0E33"/>
    <w:rsid w:val="008E439B"/>
    <w:rsid w:val="008E77C7"/>
    <w:rsid w:val="008F0027"/>
    <w:rsid w:val="008F35D9"/>
    <w:rsid w:val="008F507A"/>
    <w:rsid w:val="009067A4"/>
    <w:rsid w:val="0090722E"/>
    <w:rsid w:val="00910868"/>
    <w:rsid w:val="00914E07"/>
    <w:rsid w:val="00926500"/>
    <w:rsid w:val="009340DB"/>
    <w:rsid w:val="00940821"/>
    <w:rsid w:val="00940DC8"/>
    <w:rsid w:val="00945F9E"/>
    <w:rsid w:val="009461FC"/>
    <w:rsid w:val="00955559"/>
    <w:rsid w:val="009624B4"/>
    <w:rsid w:val="009640D5"/>
    <w:rsid w:val="009723E2"/>
    <w:rsid w:val="00972498"/>
    <w:rsid w:val="00974CC6"/>
    <w:rsid w:val="00976AD4"/>
    <w:rsid w:val="00984565"/>
    <w:rsid w:val="00986E4F"/>
    <w:rsid w:val="009A00A0"/>
    <w:rsid w:val="009A1048"/>
    <w:rsid w:val="009A2CB5"/>
    <w:rsid w:val="009A312F"/>
    <w:rsid w:val="009A5348"/>
    <w:rsid w:val="009A67BB"/>
    <w:rsid w:val="009B2033"/>
    <w:rsid w:val="009C30AE"/>
    <w:rsid w:val="009C3B87"/>
    <w:rsid w:val="009C65AF"/>
    <w:rsid w:val="009C76D5"/>
    <w:rsid w:val="009D5B66"/>
    <w:rsid w:val="009F0E5B"/>
    <w:rsid w:val="009F6D37"/>
    <w:rsid w:val="009F7308"/>
    <w:rsid w:val="009F7AA4"/>
    <w:rsid w:val="00A020D6"/>
    <w:rsid w:val="00A205D2"/>
    <w:rsid w:val="00A213B4"/>
    <w:rsid w:val="00A219BC"/>
    <w:rsid w:val="00A311D0"/>
    <w:rsid w:val="00A40D8E"/>
    <w:rsid w:val="00A559DB"/>
    <w:rsid w:val="00A663B2"/>
    <w:rsid w:val="00A729F0"/>
    <w:rsid w:val="00A7553F"/>
    <w:rsid w:val="00A77825"/>
    <w:rsid w:val="00A83088"/>
    <w:rsid w:val="00A8345E"/>
    <w:rsid w:val="00A867AC"/>
    <w:rsid w:val="00A86F6A"/>
    <w:rsid w:val="00A91289"/>
    <w:rsid w:val="00A932ED"/>
    <w:rsid w:val="00AA3F86"/>
    <w:rsid w:val="00AA5E75"/>
    <w:rsid w:val="00AB3134"/>
    <w:rsid w:val="00AB4ABE"/>
    <w:rsid w:val="00AB53FC"/>
    <w:rsid w:val="00AB7EE5"/>
    <w:rsid w:val="00AC0D83"/>
    <w:rsid w:val="00AC1496"/>
    <w:rsid w:val="00AC58C9"/>
    <w:rsid w:val="00AD18ED"/>
    <w:rsid w:val="00AD6C3D"/>
    <w:rsid w:val="00AE43A8"/>
    <w:rsid w:val="00AF0BA3"/>
    <w:rsid w:val="00AF35FC"/>
    <w:rsid w:val="00AF5BA6"/>
    <w:rsid w:val="00AF7B98"/>
    <w:rsid w:val="00B026CE"/>
    <w:rsid w:val="00B03639"/>
    <w:rsid w:val="00B0652A"/>
    <w:rsid w:val="00B16CAE"/>
    <w:rsid w:val="00B24B91"/>
    <w:rsid w:val="00B31954"/>
    <w:rsid w:val="00B3276E"/>
    <w:rsid w:val="00B340C5"/>
    <w:rsid w:val="00B3757D"/>
    <w:rsid w:val="00B40937"/>
    <w:rsid w:val="00B41D48"/>
    <w:rsid w:val="00B423EF"/>
    <w:rsid w:val="00B453DE"/>
    <w:rsid w:val="00B4742F"/>
    <w:rsid w:val="00B64593"/>
    <w:rsid w:val="00B725A4"/>
    <w:rsid w:val="00B73462"/>
    <w:rsid w:val="00B73BD1"/>
    <w:rsid w:val="00B76343"/>
    <w:rsid w:val="00B86540"/>
    <w:rsid w:val="00B86AD8"/>
    <w:rsid w:val="00B901F9"/>
    <w:rsid w:val="00B93E8D"/>
    <w:rsid w:val="00B93F5F"/>
    <w:rsid w:val="00B9460C"/>
    <w:rsid w:val="00BA7AA4"/>
    <w:rsid w:val="00BC2461"/>
    <w:rsid w:val="00BC47F9"/>
    <w:rsid w:val="00BD3207"/>
    <w:rsid w:val="00BD432E"/>
    <w:rsid w:val="00BD6EFB"/>
    <w:rsid w:val="00BD7350"/>
    <w:rsid w:val="00BE24E2"/>
    <w:rsid w:val="00BF6EDC"/>
    <w:rsid w:val="00C05580"/>
    <w:rsid w:val="00C05D39"/>
    <w:rsid w:val="00C11367"/>
    <w:rsid w:val="00C11A75"/>
    <w:rsid w:val="00C143FA"/>
    <w:rsid w:val="00C15BE2"/>
    <w:rsid w:val="00C17BCD"/>
    <w:rsid w:val="00C20357"/>
    <w:rsid w:val="00C22219"/>
    <w:rsid w:val="00C22EAB"/>
    <w:rsid w:val="00C23CE9"/>
    <w:rsid w:val="00C249C4"/>
    <w:rsid w:val="00C255CB"/>
    <w:rsid w:val="00C26833"/>
    <w:rsid w:val="00C26B03"/>
    <w:rsid w:val="00C26BE9"/>
    <w:rsid w:val="00C3447F"/>
    <w:rsid w:val="00C34BAE"/>
    <w:rsid w:val="00C369F8"/>
    <w:rsid w:val="00C43BA6"/>
    <w:rsid w:val="00C4434E"/>
    <w:rsid w:val="00C657EB"/>
    <w:rsid w:val="00C70D35"/>
    <w:rsid w:val="00C81491"/>
    <w:rsid w:val="00C81676"/>
    <w:rsid w:val="00C87C60"/>
    <w:rsid w:val="00C916C2"/>
    <w:rsid w:val="00C92B10"/>
    <w:rsid w:val="00C92CC4"/>
    <w:rsid w:val="00C94750"/>
    <w:rsid w:val="00CA0AFB"/>
    <w:rsid w:val="00CA2CE1"/>
    <w:rsid w:val="00CA3976"/>
    <w:rsid w:val="00CA4944"/>
    <w:rsid w:val="00CA605A"/>
    <w:rsid w:val="00CA757B"/>
    <w:rsid w:val="00CB6B09"/>
    <w:rsid w:val="00CC1787"/>
    <w:rsid w:val="00CC182C"/>
    <w:rsid w:val="00CC5477"/>
    <w:rsid w:val="00CD0824"/>
    <w:rsid w:val="00CD2908"/>
    <w:rsid w:val="00CE23F3"/>
    <w:rsid w:val="00CE3372"/>
    <w:rsid w:val="00CE6155"/>
    <w:rsid w:val="00CF18F2"/>
    <w:rsid w:val="00CF717B"/>
    <w:rsid w:val="00D02717"/>
    <w:rsid w:val="00D03A82"/>
    <w:rsid w:val="00D11E59"/>
    <w:rsid w:val="00D12E10"/>
    <w:rsid w:val="00D137E5"/>
    <w:rsid w:val="00D15344"/>
    <w:rsid w:val="00D235AF"/>
    <w:rsid w:val="00D27D0E"/>
    <w:rsid w:val="00D31BEC"/>
    <w:rsid w:val="00D326C7"/>
    <w:rsid w:val="00D53B0D"/>
    <w:rsid w:val="00D63150"/>
    <w:rsid w:val="00D64A32"/>
    <w:rsid w:val="00D64EFC"/>
    <w:rsid w:val="00D75295"/>
    <w:rsid w:val="00D76CE9"/>
    <w:rsid w:val="00D92091"/>
    <w:rsid w:val="00D94FB9"/>
    <w:rsid w:val="00D95C21"/>
    <w:rsid w:val="00D97F12"/>
    <w:rsid w:val="00DA151D"/>
    <w:rsid w:val="00DA1A2C"/>
    <w:rsid w:val="00DB42E7"/>
    <w:rsid w:val="00DC3857"/>
    <w:rsid w:val="00DC695B"/>
    <w:rsid w:val="00DD0161"/>
    <w:rsid w:val="00DD6C86"/>
    <w:rsid w:val="00DD73E7"/>
    <w:rsid w:val="00DF32C2"/>
    <w:rsid w:val="00E0231E"/>
    <w:rsid w:val="00E03FD8"/>
    <w:rsid w:val="00E05088"/>
    <w:rsid w:val="00E07CBE"/>
    <w:rsid w:val="00E14A90"/>
    <w:rsid w:val="00E15DBB"/>
    <w:rsid w:val="00E401D5"/>
    <w:rsid w:val="00E45E83"/>
    <w:rsid w:val="00E471A7"/>
    <w:rsid w:val="00E52A8F"/>
    <w:rsid w:val="00E55A1E"/>
    <w:rsid w:val="00E56F99"/>
    <w:rsid w:val="00E621DB"/>
    <w:rsid w:val="00E635CF"/>
    <w:rsid w:val="00E6374D"/>
    <w:rsid w:val="00E81F4B"/>
    <w:rsid w:val="00E86229"/>
    <w:rsid w:val="00E92A99"/>
    <w:rsid w:val="00EB0A1F"/>
    <w:rsid w:val="00EB2080"/>
    <w:rsid w:val="00EB5410"/>
    <w:rsid w:val="00EC1BC4"/>
    <w:rsid w:val="00EC2591"/>
    <w:rsid w:val="00EC3422"/>
    <w:rsid w:val="00EC573E"/>
    <w:rsid w:val="00EC6E0A"/>
    <w:rsid w:val="00EC7E3F"/>
    <w:rsid w:val="00ED4E18"/>
    <w:rsid w:val="00EE1F37"/>
    <w:rsid w:val="00EE36D5"/>
    <w:rsid w:val="00EE4BDF"/>
    <w:rsid w:val="00EE5E0B"/>
    <w:rsid w:val="00EE7C7B"/>
    <w:rsid w:val="00EF176C"/>
    <w:rsid w:val="00EF3D50"/>
    <w:rsid w:val="00EF61D1"/>
    <w:rsid w:val="00EF6E54"/>
    <w:rsid w:val="00F0159C"/>
    <w:rsid w:val="00F0306F"/>
    <w:rsid w:val="00F05D8E"/>
    <w:rsid w:val="00F105B7"/>
    <w:rsid w:val="00F17A21"/>
    <w:rsid w:val="00F20349"/>
    <w:rsid w:val="00F230E4"/>
    <w:rsid w:val="00F2548B"/>
    <w:rsid w:val="00F27691"/>
    <w:rsid w:val="00F328AD"/>
    <w:rsid w:val="00F3306E"/>
    <w:rsid w:val="00F4061B"/>
    <w:rsid w:val="00F4696B"/>
    <w:rsid w:val="00F50E91"/>
    <w:rsid w:val="00F57D29"/>
    <w:rsid w:val="00F639BF"/>
    <w:rsid w:val="00F71ED7"/>
    <w:rsid w:val="00F7203B"/>
    <w:rsid w:val="00F86A65"/>
    <w:rsid w:val="00F92A99"/>
    <w:rsid w:val="00F96201"/>
    <w:rsid w:val="00F96753"/>
    <w:rsid w:val="00FA337C"/>
    <w:rsid w:val="00FC15CE"/>
    <w:rsid w:val="00FC30E9"/>
    <w:rsid w:val="00FD0B18"/>
    <w:rsid w:val="00FD0F82"/>
    <w:rsid w:val="00FE0A44"/>
    <w:rsid w:val="00FE714F"/>
    <w:rsid w:val="00FF0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6B64837"/>
  <w15:docId w15:val="{29B8220D-FE35-4EB1-A3B2-555739C28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character" w:customStyle="1" w:styleId="adblockercontent">
    <w:name w:val="adblockercontent"/>
    <w:basedOn w:val="DefaultParagraphFont"/>
    <w:rsid w:val="0065010B"/>
  </w:style>
  <w:style w:type="table" w:customStyle="1" w:styleId="GridTable1Light1">
    <w:name w:val="Grid Table 1 Light1"/>
    <w:basedOn w:val="TableNormal"/>
    <w:uiPriority w:val="46"/>
    <w:rsid w:val="0091086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A663B2"/>
    <w:rPr>
      <w:color w:val="800080" w:themeColor="followedHyperlink"/>
      <w:u w:val="single"/>
    </w:rPr>
  </w:style>
  <w:style w:type="character" w:customStyle="1" w:styleId="author-carddetails-container">
    <w:name w:val="author-card__details-container"/>
    <w:basedOn w:val="DefaultParagraphFont"/>
    <w:rsid w:val="0030174D"/>
  </w:style>
  <w:style w:type="character" w:customStyle="1" w:styleId="author-carddetailsname">
    <w:name w:val="author-card__details__name"/>
    <w:basedOn w:val="DefaultParagraphFont"/>
    <w:rsid w:val="0030174D"/>
  </w:style>
  <w:style w:type="character" w:customStyle="1" w:styleId="author-cardmicrobio">
    <w:name w:val="author-card__microbio"/>
    <w:basedOn w:val="DefaultParagraphFont"/>
    <w:rsid w:val="0030174D"/>
  </w:style>
  <w:style w:type="paragraph" w:styleId="DocumentMap">
    <w:name w:val="Document Map"/>
    <w:basedOn w:val="Normal"/>
    <w:link w:val="DocumentMapChar"/>
    <w:uiPriority w:val="99"/>
    <w:semiHidden/>
    <w:unhideWhenUsed/>
    <w:rsid w:val="00F639BF"/>
    <w:rPr>
      <w:sz w:val="24"/>
      <w:szCs w:val="24"/>
    </w:rPr>
  </w:style>
  <w:style w:type="character" w:customStyle="1" w:styleId="DocumentMapChar">
    <w:name w:val="Document Map Char"/>
    <w:basedOn w:val="DefaultParagraphFont"/>
    <w:link w:val="DocumentMap"/>
    <w:uiPriority w:val="99"/>
    <w:semiHidden/>
    <w:rsid w:val="00F639B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424109">
      <w:bodyDiv w:val="1"/>
      <w:marLeft w:val="0"/>
      <w:marRight w:val="0"/>
      <w:marTop w:val="0"/>
      <w:marBottom w:val="0"/>
      <w:divBdr>
        <w:top w:val="none" w:sz="0" w:space="0" w:color="auto"/>
        <w:left w:val="none" w:sz="0" w:space="0" w:color="auto"/>
        <w:bottom w:val="none" w:sz="0" w:space="0" w:color="auto"/>
        <w:right w:val="none" w:sz="0" w:space="0" w:color="auto"/>
      </w:divBdr>
      <w:divsChild>
        <w:div w:id="1678652425">
          <w:marLeft w:val="0"/>
          <w:marRight w:val="0"/>
          <w:marTop w:val="0"/>
          <w:marBottom w:val="0"/>
          <w:divBdr>
            <w:top w:val="none" w:sz="0" w:space="0" w:color="auto"/>
            <w:left w:val="none" w:sz="0" w:space="0" w:color="auto"/>
            <w:bottom w:val="none" w:sz="0" w:space="0" w:color="auto"/>
            <w:right w:val="none" w:sz="0" w:space="0" w:color="auto"/>
          </w:divBdr>
        </w:div>
        <w:div w:id="1605310257">
          <w:marLeft w:val="0"/>
          <w:marRight w:val="0"/>
          <w:marTop w:val="0"/>
          <w:marBottom w:val="0"/>
          <w:divBdr>
            <w:top w:val="none" w:sz="0" w:space="0" w:color="auto"/>
            <w:left w:val="none" w:sz="0" w:space="0" w:color="auto"/>
            <w:bottom w:val="none" w:sz="0" w:space="0" w:color="auto"/>
            <w:right w:val="none" w:sz="0" w:space="0" w:color="auto"/>
          </w:divBdr>
          <w:divsChild>
            <w:div w:id="164747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s://www.akamai.com/us/en/multimedia/documents/content/state-of-the-internet/q4-2015-state-of-the-internet-connectivity-report-us.pdf"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U.S. Streaming</c:v>
                </c:pt>
              </c:strCache>
            </c:strRef>
          </c:tx>
          <c:spPr>
            <a:solidFill>
              <a:schemeClr val="dk1">
                <a:tint val="88500"/>
              </a:schemeClr>
            </a:solidFill>
            <a:ln>
              <a:noFill/>
            </a:ln>
            <a:effectLst/>
          </c:spPr>
          <c:invertIfNegative val="0"/>
          <c:cat>
            <c:strRef>
              <c:f>Sheet1!$A$2:$A$6</c:f>
              <c:strCache>
                <c:ptCount val="5"/>
                <c:pt idx="0">
                  <c:v>Q1 2013- Q3 2013</c:v>
                </c:pt>
                <c:pt idx="1">
                  <c:v>Q3 2013- Q1 2014</c:v>
                </c:pt>
                <c:pt idx="2">
                  <c:v>Q1 2014- Q3 2014</c:v>
                </c:pt>
                <c:pt idx="3">
                  <c:v>Q3 2014- Q1 2015</c:v>
                </c:pt>
                <c:pt idx="4">
                  <c:v>Q1 2015- Q3 2015</c:v>
                </c:pt>
              </c:strCache>
            </c:strRef>
          </c:cat>
          <c:val>
            <c:numRef>
              <c:f>Sheet1!$B$2:$B$6</c:f>
              <c:numCache>
                <c:formatCode>General</c:formatCode>
                <c:ptCount val="5"/>
                <c:pt idx="0">
                  <c:v>-40</c:v>
                </c:pt>
                <c:pt idx="1">
                  <c:v>-20</c:v>
                </c:pt>
                <c:pt idx="2">
                  <c:v>-10</c:v>
                </c:pt>
                <c:pt idx="3">
                  <c:v>-20</c:v>
                </c:pt>
                <c:pt idx="4">
                  <c:v>-20</c:v>
                </c:pt>
              </c:numCache>
            </c:numRef>
          </c:val>
          <c:extLst>
            <c:ext xmlns:c16="http://schemas.microsoft.com/office/drawing/2014/chart" uri="{C3380CC4-5D6E-409C-BE32-E72D297353CC}">
              <c16:uniqueId val="{00000000-8E06-4320-8B19-0C0C2B8DD8A6}"/>
            </c:ext>
          </c:extLst>
        </c:ser>
        <c:ser>
          <c:idx val="1"/>
          <c:order val="1"/>
          <c:tx>
            <c:strRef>
              <c:f>Sheet1!$C$1</c:f>
              <c:strCache>
                <c:ptCount val="1"/>
                <c:pt idx="0">
                  <c:v>Intl streaming</c:v>
                </c:pt>
              </c:strCache>
            </c:strRef>
          </c:tx>
          <c:spPr>
            <a:solidFill>
              <a:schemeClr val="dk1">
                <a:tint val="55000"/>
              </a:schemeClr>
            </a:solidFill>
            <a:ln>
              <a:noFill/>
            </a:ln>
            <a:effectLst/>
          </c:spPr>
          <c:invertIfNegative val="0"/>
          <c:cat>
            <c:strRef>
              <c:f>Sheet1!$A$2:$A$6</c:f>
              <c:strCache>
                <c:ptCount val="5"/>
                <c:pt idx="0">
                  <c:v>Q1 2013- Q3 2013</c:v>
                </c:pt>
                <c:pt idx="1">
                  <c:v>Q3 2013- Q1 2014</c:v>
                </c:pt>
                <c:pt idx="2">
                  <c:v>Q1 2014- Q3 2014</c:v>
                </c:pt>
                <c:pt idx="3">
                  <c:v>Q3 2014- Q1 2015</c:v>
                </c:pt>
                <c:pt idx="4">
                  <c:v>Q1 2015- Q3 2015</c:v>
                </c:pt>
              </c:strCache>
            </c:strRef>
          </c:cat>
          <c:val>
            <c:numRef>
              <c:f>Sheet1!$C$2:$C$6</c:f>
              <c:numCache>
                <c:formatCode>General</c:formatCode>
                <c:ptCount val="5"/>
                <c:pt idx="0">
                  <c:v>20</c:v>
                </c:pt>
                <c:pt idx="1">
                  <c:v>20</c:v>
                </c:pt>
                <c:pt idx="2">
                  <c:v>30</c:v>
                </c:pt>
                <c:pt idx="3">
                  <c:v>30</c:v>
                </c:pt>
                <c:pt idx="4">
                  <c:v>32</c:v>
                </c:pt>
              </c:numCache>
            </c:numRef>
          </c:val>
          <c:extLst>
            <c:ext xmlns:c16="http://schemas.microsoft.com/office/drawing/2014/chart" uri="{C3380CC4-5D6E-409C-BE32-E72D297353CC}">
              <c16:uniqueId val="{00000001-8E06-4320-8B19-0C0C2B8DD8A6}"/>
            </c:ext>
          </c:extLst>
        </c:ser>
        <c:ser>
          <c:idx val="2"/>
          <c:order val="2"/>
          <c:tx>
            <c:strRef>
              <c:f>Sheet1!$D$1</c:f>
              <c:strCache>
                <c:ptCount val="1"/>
                <c:pt idx="0">
                  <c:v>U.S. DVD</c:v>
                </c:pt>
              </c:strCache>
            </c:strRef>
          </c:tx>
          <c:spPr>
            <a:solidFill>
              <a:schemeClr val="dk1">
                <a:tint val="75000"/>
              </a:schemeClr>
            </a:solidFill>
            <a:ln>
              <a:noFill/>
            </a:ln>
            <a:effectLst/>
          </c:spPr>
          <c:invertIfNegative val="0"/>
          <c:cat>
            <c:strRef>
              <c:f>Sheet1!$A$2:$A$6</c:f>
              <c:strCache>
                <c:ptCount val="5"/>
                <c:pt idx="0">
                  <c:v>Q1 2013- Q3 2013</c:v>
                </c:pt>
                <c:pt idx="1">
                  <c:v>Q3 2013- Q1 2014</c:v>
                </c:pt>
                <c:pt idx="2">
                  <c:v>Q1 2014- Q3 2014</c:v>
                </c:pt>
                <c:pt idx="3">
                  <c:v>Q3 2014- Q1 2015</c:v>
                </c:pt>
                <c:pt idx="4">
                  <c:v>Q1 2015- Q3 2015</c:v>
                </c:pt>
              </c:strCache>
            </c:strRef>
          </c:cat>
          <c:val>
            <c:numRef>
              <c:f>Sheet1!$D$2:$D$6</c:f>
              <c:numCache>
                <c:formatCode>General</c:formatCode>
                <c:ptCount val="5"/>
                <c:pt idx="0">
                  <c:v>46</c:v>
                </c:pt>
                <c:pt idx="1">
                  <c:v>50</c:v>
                </c:pt>
                <c:pt idx="2">
                  <c:v>45</c:v>
                </c:pt>
                <c:pt idx="3">
                  <c:v>47</c:v>
                </c:pt>
                <c:pt idx="4">
                  <c:v>47</c:v>
                </c:pt>
              </c:numCache>
            </c:numRef>
          </c:val>
          <c:extLst>
            <c:ext xmlns:c16="http://schemas.microsoft.com/office/drawing/2014/chart" uri="{C3380CC4-5D6E-409C-BE32-E72D297353CC}">
              <c16:uniqueId val="{00000002-8E06-4320-8B19-0C0C2B8DD8A6}"/>
            </c:ext>
          </c:extLst>
        </c:ser>
        <c:dLbls>
          <c:showLegendKey val="0"/>
          <c:showVal val="0"/>
          <c:showCatName val="0"/>
          <c:showSerName val="0"/>
          <c:showPercent val="0"/>
          <c:showBubbleSize val="0"/>
        </c:dLbls>
        <c:gapWidth val="219"/>
        <c:overlap val="-27"/>
        <c:axId val="240124416"/>
        <c:axId val="240315200"/>
      </c:barChart>
      <c:catAx>
        <c:axId val="24012441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0" spcFirstLastPara="1" vertOverflow="ellipsis" wrap="square" anchor="b"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0315200"/>
        <c:crossesAt val="10"/>
        <c:auto val="1"/>
        <c:lblAlgn val="ctr"/>
        <c:lblOffset val="100"/>
        <c:noMultiLvlLbl val="0"/>
      </c:catAx>
      <c:valAx>
        <c:axId val="240315200"/>
        <c:scaling>
          <c:orientation val="minMax"/>
          <c:max val="60"/>
          <c:min val="-60"/>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012441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U.S. Streaming </c:v>
                </c:pt>
              </c:strCache>
            </c:strRef>
          </c:tx>
          <c:spPr>
            <a:solidFill>
              <a:schemeClr val="dk1">
                <a:tint val="88500"/>
              </a:schemeClr>
            </a:solidFill>
            <a:ln>
              <a:noFill/>
            </a:ln>
            <a:effectLst/>
          </c:spPr>
          <c:invertIfNegative val="0"/>
          <c:cat>
            <c:strRef>
              <c:f>Sheet1!$A$2:$A$9</c:f>
              <c:strCache>
                <c:ptCount val="8"/>
                <c:pt idx="0">
                  <c:v>Q3 2011-Q12012 </c:v>
                </c:pt>
                <c:pt idx="1">
                  <c:v>Q1 2012-Q3 2012</c:v>
                </c:pt>
                <c:pt idx="2">
                  <c:v>Q3 2012- Q1 2013</c:v>
                </c:pt>
                <c:pt idx="3">
                  <c:v>Q1 2013- Q3 2013</c:v>
                </c:pt>
                <c:pt idx="4">
                  <c:v>Q3 2013- Q1 2014</c:v>
                </c:pt>
                <c:pt idx="5">
                  <c:v>Q1 2014- Q3 2014</c:v>
                </c:pt>
                <c:pt idx="6">
                  <c:v>Q3 2014- Q1 2015</c:v>
                </c:pt>
                <c:pt idx="7">
                  <c:v>Q1 2015- Q3 2015</c:v>
                </c:pt>
              </c:strCache>
            </c:strRef>
          </c:cat>
          <c:val>
            <c:numRef>
              <c:f>Sheet1!$B$2:$B$9</c:f>
              <c:numCache>
                <c:formatCode>General</c:formatCode>
                <c:ptCount val="8"/>
                <c:pt idx="0">
                  <c:v>2</c:v>
                </c:pt>
                <c:pt idx="1">
                  <c:v>2</c:v>
                </c:pt>
                <c:pt idx="2">
                  <c:v>3</c:v>
                </c:pt>
                <c:pt idx="3">
                  <c:v>2</c:v>
                </c:pt>
                <c:pt idx="4">
                  <c:v>3</c:v>
                </c:pt>
                <c:pt idx="5">
                  <c:v>2</c:v>
                </c:pt>
                <c:pt idx="6">
                  <c:v>2</c:v>
                </c:pt>
                <c:pt idx="7">
                  <c:v>2</c:v>
                </c:pt>
              </c:numCache>
            </c:numRef>
          </c:val>
          <c:extLst>
            <c:ext xmlns:c16="http://schemas.microsoft.com/office/drawing/2014/chart" uri="{C3380CC4-5D6E-409C-BE32-E72D297353CC}">
              <c16:uniqueId val="{00000000-124E-426A-A115-680BFC5FB99B}"/>
            </c:ext>
          </c:extLst>
        </c:ser>
        <c:ser>
          <c:idx val="1"/>
          <c:order val="1"/>
          <c:tx>
            <c:strRef>
              <c:f>Sheet1!$C$1</c:f>
              <c:strCache>
                <c:ptCount val="1"/>
                <c:pt idx="0">
                  <c:v>Intl Streaming</c:v>
                </c:pt>
              </c:strCache>
            </c:strRef>
          </c:tx>
          <c:spPr>
            <a:solidFill>
              <a:schemeClr val="dk1">
                <a:tint val="55000"/>
              </a:schemeClr>
            </a:solidFill>
            <a:ln>
              <a:noFill/>
            </a:ln>
            <a:effectLst/>
          </c:spPr>
          <c:invertIfNegative val="0"/>
          <c:cat>
            <c:strRef>
              <c:f>Sheet1!$A$2:$A$9</c:f>
              <c:strCache>
                <c:ptCount val="8"/>
                <c:pt idx="0">
                  <c:v>Q3 2011-Q12012 </c:v>
                </c:pt>
                <c:pt idx="1">
                  <c:v>Q1 2012-Q3 2012</c:v>
                </c:pt>
                <c:pt idx="2">
                  <c:v>Q3 2012- Q1 2013</c:v>
                </c:pt>
                <c:pt idx="3">
                  <c:v>Q1 2013- Q3 2013</c:v>
                </c:pt>
                <c:pt idx="4">
                  <c:v>Q3 2013- Q1 2014</c:v>
                </c:pt>
                <c:pt idx="5">
                  <c:v>Q1 2014- Q3 2014</c:v>
                </c:pt>
                <c:pt idx="6">
                  <c:v>Q3 2014- Q1 2015</c:v>
                </c:pt>
                <c:pt idx="7">
                  <c:v>Q1 2015- Q3 2015</c:v>
                </c:pt>
              </c:strCache>
            </c:strRef>
          </c:cat>
          <c:val>
            <c:numRef>
              <c:f>Sheet1!$C$2:$C$9</c:f>
              <c:numCache>
                <c:formatCode>General</c:formatCode>
                <c:ptCount val="8"/>
                <c:pt idx="0">
                  <c:v>8</c:v>
                </c:pt>
                <c:pt idx="1">
                  <c:v>5</c:v>
                </c:pt>
                <c:pt idx="2">
                  <c:v>5</c:v>
                </c:pt>
                <c:pt idx="3">
                  <c:v>5</c:v>
                </c:pt>
                <c:pt idx="4">
                  <c:v>6</c:v>
                </c:pt>
                <c:pt idx="5">
                  <c:v>5</c:v>
                </c:pt>
                <c:pt idx="6">
                  <c:v>5</c:v>
                </c:pt>
                <c:pt idx="7">
                  <c:v>3</c:v>
                </c:pt>
              </c:numCache>
            </c:numRef>
          </c:val>
          <c:extLst>
            <c:ext xmlns:c16="http://schemas.microsoft.com/office/drawing/2014/chart" uri="{C3380CC4-5D6E-409C-BE32-E72D297353CC}">
              <c16:uniqueId val="{00000001-124E-426A-A115-680BFC5FB99B}"/>
            </c:ext>
          </c:extLst>
        </c:ser>
        <c:ser>
          <c:idx val="2"/>
          <c:order val="2"/>
          <c:tx>
            <c:strRef>
              <c:f>Sheet1!$D$1</c:f>
              <c:strCache>
                <c:ptCount val="1"/>
                <c:pt idx="0">
                  <c:v>U.S. DVD</c:v>
                </c:pt>
              </c:strCache>
            </c:strRef>
          </c:tx>
          <c:spPr>
            <a:solidFill>
              <a:schemeClr val="dk1">
                <a:tint val="75000"/>
              </a:schemeClr>
            </a:solidFill>
            <a:ln>
              <a:noFill/>
            </a:ln>
            <a:effectLst/>
          </c:spPr>
          <c:invertIfNegative val="0"/>
          <c:cat>
            <c:strRef>
              <c:f>Sheet1!$A$2:$A$9</c:f>
              <c:strCache>
                <c:ptCount val="8"/>
                <c:pt idx="0">
                  <c:v>Q3 2011-Q12012 </c:v>
                </c:pt>
                <c:pt idx="1">
                  <c:v>Q1 2012-Q3 2012</c:v>
                </c:pt>
                <c:pt idx="2">
                  <c:v>Q3 2012- Q1 2013</c:v>
                </c:pt>
                <c:pt idx="3">
                  <c:v>Q1 2013- Q3 2013</c:v>
                </c:pt>
                <c:pt idx="4">
                  <c:v>Q3 2013- Q1 2014</c:v>
                </c:pt>
                <c:pt idx="5">
                  <c:v>Q1 2014- Q3 2014</c:v>
                </c:pt>
                <c:pt idx="6">
                  <c:v>Q3 2014- Q1 2015</c:v>
                </c:pt>
                <c:pt idx="7">
                  <c:v>Q1 2015- Q3 2015</c:v>
                </c:pt>
              </c:strCache>
            </c:strRef>
          </c:cat>
          <c:val>
            <c:numRef>
              <c:f>Sheet1!$D$2:$D$9</c:f>
              <c:numCache>
                <c:formatCode>General</c:formatCode>
                <c:ptCount val="8"/>
                <c:pt idx="0">
                  <c:v>22</c:v>
                </c:pt>
                <c:pt idx="1">
                  <c:v>16</c:v>
                </c:pt>
                <c:pt idx="2">
                  <c:v>20</c:v>
                </c:pt>
                <c:pt idx="3">
                  <c:v>10</c:v>
                </c:pt>
                <c:pt idx="4">
                  <c:v>11</c:v>
                </c:pt>
                <c:pt idx="5">
                  <c:v>8</c:v>
                </c:pt>
                <c:pt idx="6">
                  <c:v>9</c:v>
                </c:pt>
                <c:pt idx="7">
                  <c:v>8</c:v>
                </c:pt>
              </c:numCache>
            </c:numRef>
          </c:val>
          <c:extLst>
            <c:ext xmlns:c16="http://schemas.microsoft.com/office/drawing/2014/chart" uri="{C3380CC4-5D6E-409C-BE32-E72D297353CC}">
              <c16:uniqueId val="{00000002-124E-426A-A115-680BFC5FB99B}"/>
            </c:ext>
          </c:extLst>
        </c:ser>
        <c:dLbls>
          <c:showLegendKey val="0"/>
          <c:showVal val="0"/>
          <c:showCatName val="0"/>
          <c:showSerName val="0"/>
          <c:showPercent val="0"/>
          <c:showBubbleSize val="0"/>
        </c:dLbls>
        <c:gapWidth val="219"/>
        <c:overlap val="-27"/>
        <c:axId val="238680064"/>
        <c:axId val="240316928"/>
      </c:barChart>
      <c:catAx>
        <c:axId val="238680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0316928"/>
        <c:crosses val="autoZero"/>
        <c:auto val="1"/>
        <c:lblAlgn val="ctr"/>
        <c:lblOffset val="100"/>
        <c:noMultiLvlLbl val="0"/>
      </c:catAx>
      <c:valAx>
        <c:axId val="240316928"/>
        <c:scaling>
          <c:orientation val="minMax"/>
          <c:max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68006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25D51-AB4C-41BD-875C-A2B9C7470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13</Pages>
  <Words>4624</Words>
  <Characters>26362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Anderson, Cassandra</cp:lastModifiedBy>
  <cp:revision>7</cp:revision>
  <cp:lastPrinted>2017-02-22T17:40:00Z</cp:lastPrinted>
  <dcterms:created xsi:type="dcterms:W3CDTF">2017-02-16T15:47:00Z</dcterms:created>
  <dcterms:modified xsi:type="dcterms:W3CDTF">2017-02-22T17:43:00Z</dcterms:modified>
</cp:coreProperties>
</file>