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4070" w:rsidRDefault="00DC2CE7">
      <w:pPr>
        <w:pBdr>
          <w:bottom w:val="single" w:sz="18" w:space="1" w:color="auto"/>
        </w:pBdr>
        <w:tabs>
          <w:tab w:val="left" w:pos="-1440"/>
          <w:tab w:val="left" w:pos="-720"/>
          <w:tab w:val="left" w:pos="1"/>
        </w:tabs>
        <w:jc w:val="both"/>
        <w:rPr>
          <w:rFonts w:ascii="Arial" w:hAnsi="Arial"/>
          <w:b/>
          <w:sz w:val="24"/>
          <w:lang w:val="en-GB"/>
        </w:rPr>
      </w:pPr>
      <w:r w:rsidRPr="00A569EA">
        <w:rPr>
          <w:rFonts w:ascii="Arial" w:hAnsi="Arial"/>
          <w:b/>
          <w:noProof/>
          <w:sz w:val="24"/>
          <w:lang w:val="en-GB" w:eastAsia="en-GB"/>
        </w:rPr>
        <w:drawing>
          <wp:inline distT="0" distB="0" distL="0" distR="0" wp14:anchorId="625B43A2" wp14:editId="623E91EA">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rsidR="00DC2CE7" w:rsidRPr="00FB2E92" w:rsidRDefault="00DC2CE7">
      <w:pPr>
        <w:pBdr>
          <w:bottom w:val="single" w:sz="18" w:space="1" w:color="auto"/>
        </w:pBdr>
        <w:tabs>
          <w:tab w:val="left" w:pos="-1440"/>
          <w:tab w:val="left" w:pos="-720"/>
          <w:tab w:val="left" w:pos="1"/>
        </w:tabs>
        <w:jc w:val="both"/>
        <w:rPr>
          <w:rFonts w:ascii="Arial" w:hAnsi="Arial"/>
          <w:b/>
          <w:sz w:val="24"/>
          <w:lang w:val="en-GB"/>
        </w:rPr>
      </w:pPr>
    </w:p>
    <w:p w:rsidR="00AF4070" w:rsidRPr="00FB2E92" w:rsidRDefault="00DC2CE7">
      <w:pPr>
        <w:tabs>
          <w:tab w:val="left" w:pos="-1440"/>
          <w:tab w:val="left" w:pos="-720"/>
          <w:tab w:val="left" w:pos="1"/>
        </w:tabs>
        <w:jc w:val="right"/>
        <w:rPr>
          <w:rFonts w:ascii="Arial" w:hAnsi="Arial"/>
          <w:b/>
          <w:sz w:val="24"/>
          <w:lang w:val="en-GB"/>
        </w:rPr>
      </w:pPr>
      <w:r>
        <w:rPr>
          <w:rFonts w:ascii="Arial" w:hAnsi="Arial"/>
          <w:b/>
          <w:sz w:val="24"/>
          <w:lang w:val="en-GB"/>
        </w:rPr>
        <w:t>9B17M053</w:t>
      </w:r>
    </w:p>
    <w:p w:rsidR="00AF4070" w:rsidRPr="00FB2E92" w:rsidRDefault="00AF4070">
      <w:pPr>
        <w:tabs>
          <w:tab w:val="left" w:pos="-1440"/>
          <w:tab w:val="left" w:pos="-720"/>
          <w:tab w:val="left" w:pos="1"/>
        </w:tabs>
        <w:jc w:val="both"/>
        <w:rPr>
          <w:rFonts w:ascii="Arial" w:hAnsi="Arial"/>
          <w:b/>
          <w:sz w:val="28"/>
          <w:lang w:val="en-GB"/>
        </w:rPr>
      </w:pPr>
    </w:p>
    <w:p w:rsidR="00AF4070" w:rsidRPr="00FB2E92" w:rsidRDefault="00AF4070">
      <w:pPr>
        <w:tabs>
          <w:tab w:val="left" w:pos="-1440"/>
          <w:tab w:val="left" w:pos="-720"/>
          <w:tab w:val="left" w:pos="1"/>
        </w:tabs>
        <w:jc w:val="both"/>
        <w:rPr>
          <w:rFonts w:ascii="Arial" w:hAnsi="Arial"/>
          <w:b/>
          <w:sz w:val="28"/>
          <w:lang w:val="en-GB"/>
        </w:rPr>
      </w:pPr>
    </w:p>
    <w:p w:rsidR="00AF4070" w:rsidRPr="00FB2E92" w:rsidRDefault="00DC3F0D" w:rsidP="00A814DF">
      <w:pPr>
        <w:tabs>
          <w:tab w:val="left" w:pos="-1440"/>
          <w:tab w:val="left" w:pos="-720"/>
          <w:tab w:val="left" w:pos="1"/>
        </w:tabs>
        <w:rPr>
          <w:rFonts w:ascii="Arial" w:hAnsi="Arial"/>
          <w:lang w:val="en-GB"/>
        </w:rPr>
      </w:pPr>
      <w:r w:rsidRPr="00FB2E92">
        <w:rPr>
          <w:rFonts w:ascii="Arial" w:hAnsi="Arial"/>
          <w:b/>
          <w:sz w:val="28"/>
          <w:lang w:val="en-GB"/>
        </w:rPr>
        <w:tab/>
      </w:r>
      <w:r w:rsidR="00AE4848" w:rsidRPr="00FB2E92">
        <w:rPr>
          <w:rFonts w:ascii="Arial" w:hAnsi="Arial"/>
          <w:b/>
          <w:sz w:val="28"/>
          <w:lang w:val="en-GB"/>
        </w:rPr>
        <w:fldChar w:fldCharType="begin">
          <w:ffData>
            <w:name w:val="Text2"/>
            <w:enabled/>
            <w:calcOnExit w:val="0"/>
            <w:statusText w:type="text" w:val="Type the Title of the Case - Tab"/>
            <w:textInput>
              <w:format w:val="UPPERCASE"/>
            </w:textInput>
          </w:ffData>
        </w:fldChar>
      </w:r>
      <w:bookmarkStart w:id="0" w:name="Text2"/>
      <w:r w:rsidR="00AF4070" w:rsidRPr="00FB2E92">
        <w:rPr>
          <w:rFonts w:ascii="Arial" w:hAnsi="Arial"/>
          <w:b/>
          <w:sz w:val="28"/>
          <w:lang w:val="en-GB"/>
        </w:rPr>
        <w:instrText xml:space="preserve"> FORMTEXT </w:instrText>
      </w:r>
      <w:r w:rsidR="00AE4848" w:rsidRPr="00FB2E92">
        <w:rPr>
          <w:rFonts w:ascii="Arial" w:hAnsi="Arial"/>
          <w:b/>
          <w:sz w:val="28"/>
          <w:lang w:val="en-GB"/>
        </w:rPr>
      </w:r>
      <w:r w:rsidR="00AE4848" w:rsidRPr="00FB2E92">
        <w:rPr>
          <w:rFonts w:ascii="Arial" w:hAnsi="Arial"/>
          <w:b/>
          <w:sz w:val="28"/>
          <w:lang w:val="en-GB"/>
        </w:rPr>
        <w:fldChar w:fldCharType="separate"/>
      </w:r>
      <w:r w:rsidR="00B14F8C" w:rsidRPr="00FB2E92">
        <w:rPr>
          <w:rFonts w:ascii="Arial" w:hAnsi="Arial"/>
          <w:b/>
          <w:noProof/>
          <w:sz w:val="28"/>
          <w:lang w:val="en-GB"/>
        </w:rPr>
        <w:t>DROPBOX</w:t>
      </w:r>
      <w:r w:rsidR="00BB39BC" w:rsidRPr="00FB2E92">
        <w:rPr>
          <w:rFonts w:ascii="Arial" w:hAnsi="Arial"/>
          <w:b/>
          <w:noProof/>
          <w:sz w:val="28"/>
          <w:lang w:val="en-GB"/>
        </w:rPr>
        <w:t>:</w:t>
      </w:r>
      <w:r w:rsidR="00B14F8C" w:rsidRPr="00FB2E92">
        <w:rPr>
          <w:rFonts w:ascii="Arial" w:hAnsi="Arial"/>
          <w:b/>
          <w:noProof/>
          <w:sz w:val="28"/>
          <w:lang w:val="en-GB"/>
        </w:rPr>
        <w:t xml:space="preserve"> GO-TO-MARKET SALES STRATEGY</w:t>
      </w:r>
      <w:r w:rsidR="00AE4848" w:rsidRPr="00FB2E92">
        <w:rPr>
          <w:rFonts w:ascii="Arial" w:hAnsi="Arial"/>
          <w:b/>
          <w:sz w:val="28"/>
          <w:lang w:val="en-GB"/>
        </w:rPr>
        <w:fldChar w:fldCharType="end"/>
      </w:r>
      <w:bookmarkEnd w:id="0"/>
    </w:p>
    <w:p w:rsidR="00AF4070" w:rsidRPr="00FB2E92" w:rsidRDefault="00AF4070" w:rsidP="00A814DF">
      <w:pPr>
        <w:tabs>
          <w:tab w:val="left" w:pos="-1440"/>
          <w:tab w:val="left" w:pos="-720"/>
          <w:tab w:val="left" w:pos="1"/>
        </w:tabs>
        <w:jc w:val="both"/>
        <w:rPr>
          <w:rFonts w:ascii="Arial" w:hAnsi="Arial"/>
          <w:lang w:val="en-GB"/>
        </w:rPr>
      </w:pPr>
    </w:p>
    <w:p w:rsidR="00AF4070" w:rsidRPr="00FB2E92" w:rsidRDefault="00AF4070" w:rsidP="00A814DF">
      <w:pPr>
        <w:pBdr>
          <w:bottom w:val="single" w:sz="8" w:space="1" w:color="auto"/>
        </w:pBdr>
        <w:tabs>
          <w:tab w:val="left" w:pos="-1440"/>
          <w:tab w:val="left" w:pos="-720"/>
          <w:tab w:val="left" w:pos="1"/>
        </w:tabs>
        <w:jc w:val="both"/>
        <w:rPr>
          <w:rFonts w:ascii="Arial" w:hAnsi="Arial"/>
          <w:lang w:val="en-GB"/>
        </w:rPr>
      </w:pPr>
    </w:p>
    <w:p w:rsidR="00AF4070" w:rsidRPr="00FB2E92" w:rsidRDefault="00AE4848" w:rsidP="00A814DF">
      <w:pPr>
        <w:jc w:val="both"/>
        <w:rPr>
          <w:rFonts w:ascii="Arial" w:hAnsi="Arial"/>
          <w:i/>
          <w:sz w:val="16"/>
          <w:lang w:val="en-GB"/>
        </w:rPr>
      </w:pPr>
      <w:r w:rsidRPr="00FB2E92">
        <w:rPr>
          <w:rFonts w:ascii="Arial" w:hAnsi="Arial"/>
          <w:lang w:val="en-GB"/>
        </w:rPr>
        <w:fldChar w:fldCharType="begin"/>
      </w:r>
      <w:r w:rsidR="00AF4070" w:rsidRPr="00FB2E92">
        <w:rPr>
          <w:rFonts w:ascii="Arial" w:hAnsi="Arial"/>
          <w:lang w:val="en-GB"/>
        </w:rPr>
        <w:instrText>ADVANCE \d 2"</w:instrText>
      </w:r>
      <w:r w:rsidRPr="00FB2E92">
        <w:rPr>
          <w:rFonts w:ascii="Arial" w:hAnsi="Arial"/>
          <w:lang w:val="en-GB"/>
        </w:rPr>
        <w:fldChar w:fldCharType="end"/>
      </w:r>
      <w:r w:rsidRPr="00FB2E92">
        <w:rPr>
          <w:rFonts w:ascii="Arial" w:hAnsi="Arial"/>
          <w:i/>
          <w:sz w:val="16"/>
          <w:lang w:val="en-GB"/>
        </w:rPr>
        <w:fldChar w:fldCharType="begin">
          <w:ffData>
            <w:name w:val="Text3"/>
            <w:enabled/>
            <w:calcOnExit w:val="0"/>
            <w:statusText w:type="text" w:val="Type the Author's name or Author wrote this case under the supervision of?? - Tab"/>
            <w:textInput/>
          </w:ffData>
        </w:fldChar>
      </w:r>
      <w:bookmarkStart w:id="1" w:name="Text3"/>
      <w:r w:rsidR="00AF4070" w:rsidRPr="00FB2E92">
        <w:rPr>
          <w:rFonts w:ascii="Arial" w:hAnsi="Arial"/>
          <w:i/>
          <w:sz w:val="16"/>
          <w:lang w:val="en-GB"/>
        </w:rPr>
        <w:instrText xml:space="preserve"> FORMTEXT </w:instrText>
      </w:r>
      <w:r w:rsidRPr="00FB2E92">
        <w:rPr>
          <w:rFonts w:ascii="Arial" w:hAnsi="Arial"/>
          <w:i/>
          <w:sz w:val="16"/>
          <w:lang w:val="en-GB"/>
        </w:rPr>
      </w:r>
      <w:r w:rsidRPr="00FB2E92">
        <w:rPr>
          <w:rFonts w:ascii="Arial" w:hAnsi="Arial"/>
          <w:i/>
          <w:sz w:val="16"/>
          <w:lang w:val="en-GB"/>
        </w:rPr>
        <w:fldChar w:fldCharType="separate"/>
      </w:r>
      <w:r w:rsidR="00B14F8C" w:rsidRPr="00FB2E92">
        <w:rPr>
          <w:rFonts w:ascii="Arial" w:hAnsi="Arial"/>
          <w:i/>
          <w:noProof/>
          <w:sz w:val="16"/>
          <w:lang w:val="en-GB"/>
        </w:rPr>
        <w:t>Matt</w:t>
      </w:r>
      <w:r w:rsidR="00B25CF4">
        <w:rPr>
          <w:rFonts w:ascii="Arial" w:hAnsi="Arial"/>
          <w:i/>
          <w:noProof/>
          <w:sz w:val="16"/>
          <w:lang w:val="en-GB"/>
        </w:rPr>
        <w:t>hew</w:t>
      </w:r>
      <w:r w:rsidR="00B14F8C" w:rsidRPr="00FB2E92">
        <w:rPr>
          <w:rFonts w:ascii="Arial" w:hAnsi="Arial"/>
          <w:i/>
          <w:noProof/>
          <w:sz w:val="16"/>
          <w:lang w:val="en-GB"/>
        </w:rPr>
        <w:t xml:space="preserve"> Wong and Darren Meister</w:t>
      </w:r>
      <w:r w:rsidRPr="00FB2E92">
        <w:rPr>
          <w:rFonts w:ascii="Arial" w:hAnsi="Arial"/>
          <w:i/>
          <w:sz w:val="16"/>
          <w:lang w:val="en-GB"/>
        </w:rPr>
        <w:fldChar w:fldCharType="end"/>
      </w:r>
      <w:bookmarkEnd w:id="1"/>
      <w:r w:rsidR="00AF4070" w:rsidRPr="00FB2E92">
        <w:rPr>
          <w:rFonts w:ascii="Arial" w:hAnsi="Arial"/>
          <w:i/>
          <w:sz w:val="16"/>
          <w:lang w:val="en-GB"/>
        </w:rPr>
        <w:t xml:space="preserve"> </w:t>
      </w:r>
      <w:r w:rsidR="00285451" w:rsidRPr="00FB2E92">
        <w:rPr>
          <w:rFonts w:ascii="Arial" w:hAnsi="Arial"/>
          <w:i/>
          <w:sz w:val="16"/>
          <w:lang w:val="en-GB"/>
        </w:rPr>
        <w:t>wrote</w:t>
      </w:r>
      <w:r w:rsidR="00AF4070" w:rsidRPr="00FB2E92">
        <w:rPr>
          <w:rFonts w:ascii="Arial" w:hAnsi="Arial"/>
          <w:i/>
          <w:sz w:val="16"/>
          <w:lang w:val="en-GB"/>
        </w:rPr>
        <w:t xml:space="preserve"> this case solely to provide material for class discussion.</w:t>
      </w:r>
      <w:r w:rsidR="00FB2E92" w:rsidRPr="00FB2E92">
        <w:rPr>
          <w:rFonts w:ascii="Arial" w:hAnsi="Arial"/>
          <w:i/>
          <w:sz w:val="16"/>
          <w:lang w:val="en-GB"/>
        </w:rPr>
        <w:t xml:space="preserve"> </w:t>
      </w:r>
      <w:r w:rsidR="00AF4070" w:rsidRPr="00FB2E92">
        <w:rPr>
          <w:rFonts w:ascii="Arial" w:hAnsi="Arial"/>
          <w:i/>
          <w:sz w:val="16"/>
          <w:lang w:val="en-GB"/>
        </w:rPr>
        <w:t>The authors do not intend to illustrate either effective or ineffective handling of a managerial situation.</w:t>
      </w:r>
      <w:r w:rsidR="00FB2E92" w:rsidRPr="00FB2E92">
        <w:rPr>
          <w:rFonts w:ascii="Arial" w:hAnsi="Arial"/>
          <w:i/>
          <w:sz w:val="16"/>
          <w:lang w:val="en-GB"/>
        </w:rPr>
        <w:t xml:space="preserve"> </w:t>
      </w:r>
      <w:r w:rsidR="00AF4070" w:rsidRPr="00FB2E92">
        <w:rPr>
          <w:rFonts w:ascii="Arial" w:hAnsi="Arial"/>
          <w:i/>
          <w:sz w:val="16"/>
          <w:lang w:val="en-GB"/>
        </w:rPr>
        <w:t>The authors may have disguised certain names and other identifying information to protect confidentiality.</w:t>
      </w:r>
    </w:p>
    <w:p w:rsidR="00AF4070" w:rsidRPr="00FB2E92" w:rsidRDefault="00AF4070" w:rsidP="00A814DF">
      <w:pPr>
        <w:jc w:val="both"/>
        <w:rPr>
          <w:rFonts w:ascii="Arial" w:hAnsi="Arial"/>
          <w:i/>
          <w:sz w:val="16"/>
          <w:lang w:val="en-GB"/>
        </w:rPr>
      </w:pPr>
    </w:p>
    <w:p w:rsidR="00AF4070" w:rsidRPr="00FB2E92" w:rsidRDefault="00DC2CE7" w:rsidP="00A814DF">
      <w:pPr>
        <w:tabs>
          <w:tab w:val="left" w:pos="-1440"/>
          <w:tab w:val="left" w:pos="-720"/>
          <w:tab w:val="left" w:pos="1"/>
        </w:tabs>
        <w:jc w:val="both"/>
        <w:rPr>
          <w:rFonts w:ascii="Arial" w:hAnsi="Arial"/>
          <w:i/>
          <w:sz w:val="16"/>
          <w:lang w:val="en-GB"/>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1" w:history="1">
        <w:r w:rsidRPr="00E23AB7">
          <w:rPr>
            <w:rFonts w:ascii="Arial" w:hAnsi="Arial"/>
            <w:i/>
            <w:iCs/>
            <w:color w:val="000000"/>
            <w:sz w:val="16"/>
          </w:rPr>
          <w:t>www.iveycases.com</w:t>
        </w:r>
      </w:hyperlink>
      <w:r w:rsidRPr="00E23AB7">
        <w:rPr>
          <w:rFonts w:ascii="Arial" w:hAnsi="Arial"/>
          <w:i/>
          <w:iCs/>
          <w:color w:val="000000"/>
          <w:sz w:val="16"/>
        </w:rPr>
        <w:t>.</w:t>
      </w:r>
    </w:p>
    <w:p w:rsidR="00AF4070" w:rsidRPr="00FB2E92" w:rsidRDefault="00AF4070" w:rsidP="00A814DF">
      <w:pPr>
        <w:tabs>
          <w:tab w:val="left" w:pos="-1440"/>
          <w:tab w:val="left" w:pos="-720"/>
          <w:tab w:val="left" w:pos="1"/>
        </w:tabs>
        <w:jc w:val="both"/>
        <w:rPr>
          <w:rFonts w:ascii="Arial" w:hAnsi="Arial"/>
          <w:i/>
          <w:sz w:val="16"/>
          <w:lang w:val="en-GB"/>
        </w:rPr>
      </w:pPr>
    </w:p>
    <w:p w:rsidR="00AF4070" w:rsidRPr="00FB2E92" w:rsidRDefault="00AF4070" w:rsidP="00BD2E29">
      <w:pPr>
        <w:pBdr>
          <w:bottom w:val="single" w:sz="8" w:space="1" w:color="auto"/>
        </w:pBdr>
        <w:tabs>
          <w:tab w:val="left" w:pos="-1440"/>
          <w:tab w:val="left" w:pos="-720"/>
          <w:tab w:val="left" w:pos="1"/>
          <w:tab w:val="right" w:pos="9360"/>
        </w:tabs>
        <w:jc w:val="both"/>
        <w:rPr>
          <w:rFonts w:ascii="Arial" w:hAnsi="Arial"/>
          <w:sz w:val="16"/>
          <w:lang w:val="en-GB"/>
        </w:rPr>
      </w:pPr>
      <w:r w:rsidRPr="00FB2E92">
        <w:rPr>
          <w:rFonts w:ascii="Arial" w:hAnsi="Arial"/>
          <w:i/>
          <w:sz w:val="16"/>
          <w:lang w:val="en-GB"/>
        </w:rPr>
        <w:t>Copyright</w:t>
      </w:r>
      <w:r w:rsidR="00FB2E92" w:rsidRPr="00FB2E92">
        <w:rPr>
          <w:rFonts w:ascii="Arial" w:hAnsi="Arial"/>
          <w:i/>
          <w:sz w:val="16"/>
          <w:lang w:val="en-GB"/>
        </w:rPr>
        <w:t xml:space="preserve"> </w:t>
      </w:r>
      <w:r w:rsidRPr="00FB2E92">
        <w:rPr>
          <w:rFonts w:ascii="Arial" w:hAnsi="Arial"/>
          <w:i/>
          <w:sz w:val="16"/>
          <w:lang w:val="en-GB"/>
        </w:rPr>
        <w:t>©</w:t>
      </w:r>
      <w:r w:rsidR="00FB2E92" w:rsidRPr="00FB2E92">
        <w:rPr>
          <w:rFonts w:ascii="Arial" w:hAnsi="Arial"/>
          <w:i/>
          <w:sz w:val="16"/>
          <w:lang w:val="en-GB"/>
        </w:rPr>
        <w:t xml:space="preserve"> </w:t>
      </w:r>
      <w:r w:rsidR="00AE4848" w:rsidRPr="00FB2E92">
        <w:rPr>
          <w:rFonts w:ascii="Arial" w:hAnsi="Arial"/>
          <w:i/>
          <w:sz w:val="16"/>
          <w:lang w:val="en-GB"/>
        </w:rPr>
        <w:fldChar w:fldCharType="begin">
          <w:ffData>
            <w:name w:val="Text4"/>
            <w:enabled/>
            <w:calcOnExit w:val="0"/>
            <w:statusText w:type="text" w:val="Input the year of the actual copyright."/>
            <w:textInput>
              <w:type w:val="number"/>
              <w:maxLength w:val="4"/>
            </w:textInput>
          </w:ffData>
        </w:fldChar>
      </w:r>
      <w:bookmarkStart w:id="2" w:name="Text4"/>
      <w:r w:rsidRPr="00FB2E92">
        <w:rPr>
          <w:rFonts w:ascii="Arial" w:hAnsi="Arial"/>
          <w:i/>
          <w:sz w:val="16"/>
          <w:lang w:val="en-GB"/>
        </w:rPr>
        <w:instrText xml:space="preserve"> FORMTEXT </w:instrText>
      </w:r>
      <w:r w:rsidR="00AE4848" w:rsidRPr="00FB2E92">
        <w:rPr>
          <w:rFonts w:ascii="Arial" w:hAnsi="Arial"/>
          <w:i/>
          <w:sz w:val="16"/>
          <w:lang w:val="en-GB"/>
        </w:rPr>
      </w:r>
      <w:r w:rsidR="00AE4848" w:rsidRPr="00FB2E92">
        <w:rPr>
          <w:rFonts w:ascii="Arial" w:hAnsi="Arial"/>
          <w:i/>
          <w:sz w:val="16"/>
          <w:lang w:val="en-GB"/>
        </w:rPr>
        <w:fldChar w:fldCharType="separate"/>
      </w:r>
      <w:r w:rsidR="00B14F8C" w:rsidRPr="00FB2E92">
        <w:rPr>
          <w:rFonts w:ascii="Arial" w:hAnsi="Arial"/>
          <w:i/>
          <w:sz w:val="16"/>
          <w:lang w:val="en-GB"/>
        </w:rPr>
        <w:t>201</w:t>
      </w:r>
      <w:r w:rsidR="00813056" w:rsidRPr="00FB2E92">
        <w:rPr>
          <w:rFonts w:ascii="Arial" w:hAnsi="Arial"/>
          <w:i/>
          <w:sz w:val="16"/>
          <w:lang w:val="en-GB"/>
        </w:rPr>
        <w:t>7</w:t>
      </w:r>
      <w:r w:rsidR="00AE4848" w:rsidRPr="00FB2E92">
        <w:rPr>
          <w:rFonts w:ascii="Arial" w:hAnsi="Arial"/>
          <w:i/>
          <w:sz w:val="16"/>
          <w:lang w:val="en-GB"/>
        </w:rPr>
        <w:fldChar w:fldCharType="end"/>
      </w:r>
      <w:bookmarkEnd w:id="2"/>
      <w:r w:rsidRPr="00FB2E92">
        <w:rPr>
          <w:rFonts w:ascii="Arial" w:hAnsi="Arial"/>
          <w:i/>
          <w:sz w:val="16"/>
          <w:lang w:val="en-GB"/>
        </w:rPr>
        <w:t xml:space="preserve">, </w:t>
      </w:r>
      <w:r w:rsidR="00742A7E" w:rsidRPr="00FB2E92">
        <w:rPr>
          <w:rFonts w:ascii="Arial" w:hAnsi="Arial"/>
          <w:i/>
          <w:sz w:val="16"/>
          <w:lang w:val="en-GB"/>
        </w:rPr>
        <w:t>Richard Ivey School of Business Foundation</w:t>
      </w:r>
      <w:r w:rsidRPr="00FB2E92">
        <w:rPr>
          <w:rFonts w:ascii="Arial" w:hAnsi="Arial"/>
          <w:sz w:val="16"/>
          <w:lang w:val="en-GB"/>
        </w:rPr>
        <w:tab/>
      </w:r>
      <w:r w:rsidRPr="00FB2E92">
        <w:rPr>
          <w:rFonts w:ascii="Arial" w:hAnsi="Arial"/>
          <w:i/>
          <w:sz w:val="16"/>
          <w:lang w:val="en-GB"/>
        </w:rPr>
        <w:t xml:space="preserve">Version: </w:t>
      </w:r>
      <w:r w:rsidR="00AE4848" w:rsidRPr="00FB2E92">
        <w:rPr>
          <w:rFonts w:ascii="Arial" w:hAnsi="Arial"/>
          <w:i/>
          <w:sz w:val="16"/>
          <w:lang w:val="en-GB"/>
        </w:rPr>
        <w:fldChar w:fldCharType="begin">
          <w:ffData>
            <w:name w:val="Text5"/>
            <w:enabled/>
            <w:calcOnExit w:val="0"/>
            <w:statusText w:type="text" w:val="Enter the revision date yyyy-mm-dd - Tab to main text input location."/>
            <w:textInput>
              <w:type w:val="date"/>
              <w:format w:val="yyyy-MM-dd"/>
            </w:textInput>
          </w:ffData>
        </w:fldChar>
      </w:r>
      <w:bookmarkStart w:id="3" w:name="Text5"/>
      <w:r w:rsidRPr="00FB2E92">
        <w:rPr>
          <w:rFonts w:ascii="Arial" w:hAnsi="Arial"/>
          <w:i/>
          <w:sz w:val="16"/>
          <w:lang w:val="en-GB"/>
        </w:rPr>
        <w:instrText xml:space="preserve"> FORMTEXT </w:instrText>
      </w:r>
      <w:r w:rsidR="00AE4848" w:rsidRPr="00FB2E92">
        <w:rPr>
          <w:rFonts w:ascii="Arial" w:hAnsi="Arial"/>
          <w:i/>
          <w:sz w:val="16"/>
          <w:lang w:val="en-GB"/>
        </w:rPr>
      </w:r>
      <w:r w:rsidR="00AE4848" w:rsidRPr="00FB2E92">
        <w:rPr>
          <w:rFonts w:ascii="Arial" w:hAnsi="Arial"/>
          <w:i/>
          <w:sz w:val="16"/>
          <w:lang w:val="en-GB"/>
        </w:rPr>
        <w:fldChar w:fldCharType="separate"/>
      </w:r>
      <w:r w:rsidR="00B14F8C" w:rsidRPr="00FB2E92">
        <w:rPr>
          <w:rFonts w:ascii="Arial" w:hAnsi="Arial"/>
          <w:i/>
          <w:sz w:val="16"/>
          <w:lang w:val="en-GB"/>
        </w:rPr>
        <w:t>201</w:t>
      </w:r>
      <w:r w:rsidR="00813056" w:rsidRPr="00FB2E92">
        <w:rPr>
          <w:rFonts w:ascii="Arial" w:hAnsi="Arial"/>
          <w:i/>
          <w:sz w:val="16"/>
          <w:lang w:val="en-GB"/>
        </w:rPr>
        <w:t>7</w:t>
      </w:r>
      <w:r w:rsidR="00B14F8C" w:rsidRPr="00FB2E92">
        <w:rPr>
          <w:rFonts w:ascii="Arial" w:hAnsi="Arial"/>
          <w:i/>
          <w:sz w:val="16"/>
          <w:lang w:val="en-GB"/>
        </w:rPr>
        <w:t>-</w:t>
      </w:r>
      <w:r w:rsidR="00813056" w:rsidRPr="00FB2E92">
        <w:rPr>
          <w:rFonts w:ascii="Arial" w:hAnsi="Arial"/>
          <w:i/>
          <w:sz w:val="16"/>
          <w:lang w:val="en-GB"/>
        </w:rPr>
        <w:t>0</w:t>
      </w:r>
      <w:r w:rsidR="00644F84">
        <w:rPr>
          <w:rFonts w:ascii="Arial" w:hAnsi="Arial"/>
          <w:i/>
          <w:sz w:val="16"/>
          <w:lang w:val="en-GB"/>
        </w:rPr>
        <w:t>7</w:t>
      </w:r>
      <w:r w:rsidR="00B14F8C" w:rsidRPr="00FB2E92">
        <w:rPr>
          <w:rFonts w:ascii="Arial" w:hAnsi="Arial"/>
          <w:i/>
          <w:sz w:val="16"/>
          <w:lang w:val="en-GB"/>
        </w:rPr>
        <w:t>-</w:t>
      </w:r>
      <w:r w:rsidR="00644F84">
        <w:rPr>
          <w:rFonts w:ascii="Arial" w:hAnsi="Arial"/>
          <w:i/>
          <w:sz w:val="16"/>
          <w:lang w:val="en-GB"/>
        </w:rPr>
        <w:t>0</w:t>
      </w:r>
      <w:r w:rsidR="00ED28E5">
        <w:rPr>
          <w:rFonts w:ascii="Arial" w:hAnsi="Arial"/>
          <w:i/>
          <w:sz w:val="16"/>
          <w:lang w:val="en-GB"/>
        </w:rPr>
        <w:t>7</w:t>
      </w:r>
      <w:r w:rsidR="00AE4848" w:rsidRPr="00FB2E92">
        <w:rPr>
          <w:rFonts w:ascii="Arial" w:hAnsi="Arial"/>
          <w:i/>
          <w:sz w:val="16"/>
          <w:lang w:val="en-GB"/>
        </w:rPr>
        <w:fldChar w:fldCharType="end"/>
      </w:r>
      <w:bookmarkEnd w:id="3"/>
    </w:p>
    <w:p w:rsidR="00AF4070" w:rsidRPr="00FB2E92" w:rsidRDefault="00AF4070" w:rsidP="00A814DF">
      <w:pPr>
        <w:tabs>
          <w:tab w:val="left" w:pos="-1440"/>
          <w:tab w:val="left" w:pos="-720"/>
          <w:tab w:val="left" w:pos="1"/>
          <w:tab w:val="right" w:pos="7920"/>
        </w:tabs>
        <w:jc w:val="both"/>
        <w:rPr>
          <w:rFonts w:ascii="Arial" w:hAnsi="Arial"/>
          <w:sz w:val="16"/>
          <w:lang w:val="en-GB"/>
        </w:rPr>
      </w:pPr>
    </w:p>
    <w:p w:rsidR="00DC3F69" w:rsidRPr="00FB2E92" w:rsidRDefault="00DC3F69" w:rsidP="00A814DF">
      <w:pPr>
        <w:tabs>
          <w:tab w:val="left" w:pos="-1440"/>
          <w:tab w:val="left" w:pos="-720"/>
          <w:tab w:val="left" w:pos="1"/>
        </w:tabs>
        <w:jc w:val="both"/>
        <w:rPr>
          <w:rFonts w:ascii="Arial" w:hAnsi="Arial"/>
          <w:sz w:val="16"/>
          <w:lang w:val="en-GB"/>
        </w:rPr>
      </w:pPr>
    </w:p>
    <w:p w:rsidR="006332EF" w:rsidRPr="00FB2E92" w:rsidRDefault="006332EF" w:rsidP="006332EF">
      <w:pPr>
        <w:pStyle w:val="casehead1"/>
        <w:rPr>
          <w:lang w:val="en-GB"/>
        </w:rPr>
      </w:pPr>
      <w:r w:rsidRPr="00FB2E92">
        <w:rPr>
          <w:lang w:val="en-GB"/>
        </w:rPr>
        <w:t>INTRODUCTION</w:t>
      </w:r>
    </w:p>
    <w:p w:rsidR="006332EF" w:rsidRPr="00FB2E92" w:rsidRDefault="006332EF" w:rsidP="006332EF">
      <w:pPr>
        <w:rPr>
          <w:lang w:val="en-GB"/>
        </w:rPr>
      </w:pPr>
    </w:p>
    <w:p w:rsidR="006332EF" w:rsidRPr="00FB2E92" w:rsidRDefault="006332EF" w:rsidP="006332EF">
      <w:pPr>
        <w:pStyle w:val="BodyText"/>
        <w:rPr>
          <w:lang w:val="en-GB"/>
        </w:rPr>
      </w:pPr>
      <w:r w:rsidRPr="00FB2E92">
        <w:rPr>
          <w:lang w:val="en-GB"/>
        </w:rPr>
        <w:t>Dropbox</w:t>
      </w:r>
      <w:r w:rsidR="00ED28E5">
        <w:rPr>
          <w:lang w:val="en-GB"/>
        </w:rPr>
        <w:t xml:space="preserve"> Inc. (Dropbox)</w:t>
      </w:r>
      <w:r w:rsidRPr="00FB2E92">
        <w:rPr>
          <w:lang w:val="en-GB"/>
        </w:rPr>
        <w:t xml:space="preserve">, the pioneering cloud-based file storage service, </w:t>
      </w:r>
      <w:r w:rsidR="00FB2E92">
        <w:rPr>
          <w:lang w:val="en-GB"/>
        </w:rPr>
        <w:t>wa</w:t>
      </w:r>
      <w:r w:rsidR="00FB2E92" w:rsidRPr="00FB2E92">
        <w:rPr>
          <w:lang w:val="en-GB"/>
        </w:rPr>
        <w:t xml:space="preserve">s </w:t>
      </w:r>
      <w:r w:rsidRPr="00FB2E92">
        <w:rPr>
          <w:lang w:val="en-GB"/>
        </w:rPr>
        <w:t xml:space="preserve">at an important stage of its business life. Its titular product, Dropbox, </w:t>
      </w:r>
      <w:r w:rsidR="00FB2E92">
        <w:rPr>
          <w:lang w:val="en-GB"/>
        </w:rPr>
        <w:t>wa</w:t>
      </w:r>
      <w:r w:rsidR="00FB2E92" w:rsidRPr="00FB2E92">
        <w:rPr>
          <w:lang w:val="en-GB"/>
        </w:rPr>
        <w:t xml:space="preserve">s </w:t>
      </w:r>
      <w:r w:rsidRPr="00FB2E92">
        <w:rPr>
          <w:lang w:val="en-GB"/>
        </w:rPr>
        <w:t xml:space="preserve">a </w:t>
      </w:r>
      <w:r w:rsidR="00330F2D" w:rsidRPr="00FB2E92">
        <w:rPr>
          <w:lang w:val="en-GB"/>
        </w:rPr>
        <w:t>“</w:t>
      </w:r>
      <w:r w:rsidRPr="00FB2E92">
        <w:rPr>
          <w:lang w:val="en-GB"/>
        </w:rPr>
        <w:t>freemium</w:t>
      </w:r>
      <w:r w:rsidR="00330F2D" w:rsidRPr="00FB2E92">
        <w:rPr>
          <w:lang w:val="en-GB"/>
        </w:rPr>
        <w:t>”</w:t>
      </w:r>
      <w:r w:rsidRPr="00FB2E92">
        <w:rPr>
          <w:lang w:val="en-GB"/>
        </w:rPr>
        <w:t xml:space="preserve"> </w:t>
      </w:r>
      <w:r w:rsidR="005A6473" w:rsidRPr="00FB2E92">
        <w:rPr>
          <w:lang w:val="en-GB"/>
        </w:rPr>
        <w:t xml:space="preserve">consumer product </w:t>
      </w:r>
      <w:r w:rsidRPr="00FB2E92">
        <w:rPr>
          <w:lang w:val="en-GB"/>
        </w:rPr>
        <w:t xml:space="preserve">(i.e., </w:t>
      </w:r>
      <w:r w:rsidR="005A6473">
        <w:rPr>
          <w:lang w:val="en-GB"/>
        </w:rPr>
        <w:t xml:space="preserve">it was </w:t>
      </w:r>
      <w:r w:rsidRPr="00FB2E92">
        <w:rPr>
          <w:lang w:val="en-GB"/>
        </w:rPr>
        <w:t xml:space="preserve">free to use, but </w:t>
      </w:r>
      <w:r w:rsidR="005A6473">
        <w:rPr>
          <w:lang w:val="en-GB"/>
        </w:rPr>
        <w:t>additional</w:t>
      </w:r>
      <w:r w:rsidRPr="00FB2E92">
        <w:rPr>
          <w:lang w:val="en-GB"/>
        </w:rPr>
        <w:t xml:space="preserve"> features </w:t>
      </w:r>
      <w:r w:rsidR="005A6473">
        <w:rPr>
          <w:lang w:val="en-GB"/>
        </w:rPr>
        <w:t>were available with a</w:t>
      </w:r>
      <w:r w:rsidR="005A6473" w:rsidRPr="00FB2E92">
        <w:rPr>
          <w:lang w:val="en-GB"/>
        </w:rPr>
        <w:t xml:space="preserve"> </w:t>
      </w:r>
      <w:r w:rsidRPr="00FB2E92">
        <w:rPr>
          <w:lang w:val="en-GB"/>
        </w:rPr>
        <w:t>paid subscription)</w:t>
      </w:r>
      <w:r w:rsidR="005A6473">
        <w:rPr>
          <w:lang w:val="en-GB"/>
        </w:rPr>
        <w:t>,</w:t>
      </w:r>
      <w:r w:rsidRPr="00FB2E92">
        <w:rPr>
          <w:lang w:val="en-GB"/>
        </w:rPr>
        <w:t xml:space="preserve"> boasting </w:t>
      </w:r>
      <w:r w:rsidR="00FB2E92">
        <w:rPr>
          <w:lang w:val="en-GB"/>
        </w:rPr>
        <w:t>more than</w:t>
      </w:r>
      <w:r w:rsidR="00FB2E92" w:rsidRPr="00FB2E92">
        <w:rPr>
          <w:lang w:val="en-GB"/>
        </w:rPr>
        <w:t xml:space="preserve"> </w:t>
      </w:r>
      <w:r w:rsidR="00747BE9">
        <w:rPr>
          <w:lang w:val="en-GB"/>
        </w:rPr>
        <w:t>3</w:t>
      </w:r>
      <w:r w:rsidRPr="00FB2E92">
        <w:rPr>
          <w:lang w:val="en-GB"/>
        </w:rPr>
        <w:t>00 million users.</w:t>
      </w:r>
      <w:r w:rsidRPr="00FB2E92">
        <w:rPr>
          <w:vertAlign w:val="superscript"/>
          <w:lang w:val="en-GB"/>
        </w:rPr>
        <w:footnoteReference w:id="1"/>
      </w:r>
      <w:r w:rsidRPr="00FB2E92">
        <w:rPr>
          <w:lang w:val="en-GB"/>
        </w:rPr>
        <w:t xml:space="preserve"> In April 2014, Dropbox launched an enterprise offering called Dropbox Business</w:t>
      </w:r>
      <w:r w:rsidR="00FB2E92">
        <w:rPr>
          <w:lang w:val="en-GB"/>
        </w:rPr>
        <w:t>,</w:t>
      </w:r>
      <w:r w:rsidRPr="00FB2E92">
        <w:rPr>
          <w:lang w:val="en-GB"/>
        </w:rPr>
        <w:t xml:space="preserve"> targeting large corporate users. In early May 2016, Dropbox </w:t>
      </w:r>
      <w:r w:rsidR="005A6473">
        <w:rPr>
          <w:lang w:val="en-GB"/>
        </w:rPr>
        <w:t xml:space="preserve">would </w:t>
      </w:r>
      <w:r w:rsidRPr="00FB2E92">
        <w:rPr>
          <w:lang w:val="en-GB"/>
        </w:rPr>
        <w:t>launch its Dropbox Education service</w:t>
      </w:r>
      <w:r w:rsidR="00FB2E92">
        <w:rPr>
          <w:lang w:val="en-GB"/>
        </w:rPr>
        <w:t>,</w:t>
      </w:r>
      <w:r w:rsidRPr="00FB2E92">
        <w:rPr>
          <w:lang w:val="en-GB"/>
        </w:rPr>
        <w:t xml:space="preserve"> targeting colleges and universities.</w:t>
      </w:r>
    </w:p>
    <w:p w:rsidR="006332EF" w:rsidRPr="00906D27" w:rsidRDefault="006332EF" w:rsidP="006332EF">
      <w:pPr>
        <w:pStyle w:val="BodyText"/>
        <w:rPr>
          <w:sz w:val="18"/>
          <w:szCs w:val="18"/>
          <w:lang w:val="en-GB"/>
        </w:rPr>
      </w:pPr>
    </w:p>
    <w:p w:rsidR="006332EF" w:rsidRPr="00FB2E92" w:rsidRDefault="006332EF" w:rsidP="006332EF">
      <w:pPr>
        <w:pStyle w:val="BodyText"/>
        <w:rPr>
          <w:lang w:val="en-GB"/>
        </w:rPr>
      </w:pPr>
      <w:r w:rsidRPr="00FB2E92">
        <w:rPr>
          <w:lang w:val="en-GB"/>
        </w:rPr>
        <w:t xml:space="preserve">The cloud storage industry </w:t>
      </w:r>
      <w:r w:rsidR="00FB2E92" w:rsidRPr="00FB2E92">
        <w:rPr>
          <w:lang w:val="en-GB"/>
        </w:rPr>
        <w:t>ha</w:t>
      </w:r>
      <w:r w:rsidR="00FB2E92">
        <w:rPr>
          <w:lang w:val="en-GB"/>
        </w:rPr>
        <w:t>d</w:t>
      </w:r>
      <w:r w:rsidR="00FB2E92" w:rsidRPr="00FB2E92">
        <w:rPr>
          <w:lang w:val="en-GB"/>
        </w:rPr>
        <w:t xml:space="preserve"> </w:t>
      </w:r>
      <w:r w:rsidRPr="00FB2E92">
        <w:rPr>
          <w:lang w:val="en-GB"/>
        </w:rPr>
        <w:t xml:space="preserve">advanced rapidly in the </w:t>
      </w:r>
      <w:r w:rsidR="00FB2E92">
        <w:rPr>
          <w:lang w:val="en-GB"/>
        </w:rPr>
        <w:t>p</w:t>
      </w:r>
      <w:r w:rsidR="00FB2E92" w:rsidRPr="00FB2E92">
        <w:rPr>
          <w:lang w:val="en-GB"/>
        </w:rPr>
        <w:t xml:space="preserve">ast </w:t>
      </w:r>
      <w:r w:rsidRPr="00FB2E92">
        <w:rPr>
          <w:lang w:val="en-GB"/>
        </w:rPr>
        <w:t xml:space="preserve">several years since Dropbox began in 2008. Competition in this space </w:t>
      </w:r>
      <w:r w:rsidR="00FB2E92">
        <w:rPr>
          <w:lang w:val="en-GB"/>
        </w:rPr>
        <w:t>wa</w:t>
      </w:r>
      <w:r w:rsidR="00FB2E92" w:rsidRPr="00FB2E92">
        <w:rPr>
          <w:lang w:val="en-GB"/>
        </w:rPr>
        <w:t xml:space="preserve">s </w:t>
      </w:r>
      <w:r w:rsidRPr="00FB2E92">
        <w:rPr>
          <w:lang w:val="en-GB"/>
        </w:rPr>
        <w:t>fierce</w:t>
      </w:r>
      <w:r w:rsidR="00FB2E92">
        <w:rPr>
          <w:lang w:val="en-GB"/>
        </w:rPr>
        <w:t>,</w:t>
      </w:r>
      <w:r w:rsidRPr="00FB2E92">
        <w:rPr>
          <w:lang w:val="en-GB"/>
        </w:rPr>
        <w:t xml:space="preserve"> with similar service offerings from powerhouses </w:t>
      </w:r>
      <w:r w:rsidR="00FB2E92">
        <w:rPr>
          <w:lang w:val="en-GB"/>
        </w:rPr>
        <w:t>such as</w:t>
      </w:r>
      <w:r w:rsidR="00FB2E92" w:rsidRPr="00FB2E92">
        <w:rPr>
          <w:lang w:val="en-GB"/>
        </w:rPr>
        <w:t xml:space="preserve"> </w:t>
      </w:r>
      <w:r w:rsidRPr="00FB2E92">
        <w:rPr>
          <w:lang w:val="en-GB"/>
        </w:rPr>
        <w:t xml:space="preserve">Microsoft and Google, as well as competitor Box in the </w:t>
      </w:r>
      <w:r w:rsidR="00FB2E92">
        <w:rPr>
          <w:lang w:val="en-GB"/>
        </w:rPr>
        <w:t>e</w:t>
      </w:r>
      <w:r w:rsidRPr="00FB2E92">
        <w:rPr>
          <w:lang w:val="en-GB"/>
        </w:rPr>
        <w:t xml:space="preserve">nterprise space. These services </w:t>
      </w:r>
      <w:r w:rsidR="00FB2E92">
        <w:rPr>
          <w:lang w:val="en-GB"/>
        </w:rPr>
        <w:t>we</w:t>
      </w:r>
      <w:r w:rsidR="00FB2E92" w:rsidRPr="00FB2E92">
        <w:rPr>
          <w:lang w:val="en-GB"/>
        </w:rPr>
        <w:t xml:space="preserve">re </w:t>
      </w:r>
      <w:r w:rsidRPr="00FB2E92">
        <w:rPr>
          <w:lang w:val="en-GB"/>
        </w:rPr>
        <w:t xml:space="preserve">part of the rapidly expanding </w:t>
      </w:r>
      <w:r w:rsidR="005A6473">
        <w:rPr>
          <w:lang w:val="en-GB"/>
        </w:rPr>
        <w:t>s</w:t>
      </w:r>
      <w:r w:rsidRPr="00FB2E92">
        <w:rPr>
          <w:lang w:val="en-GB"/>
        </w:rPr>
        <w:t xml:space="preserve">oftware as a </w:t>
      </w:r>
      <w:r w:rsidR="005A6473">
        <w:rPr>
          <w:lang w:val="en-GB"/>
        </w:rPr>
        <w:t>s</w:t>
      </w:r>
      <w:r w:rsidRPr="00FB2E92">
        <w:rPr>
          <w:lang w:val="en-GB"/>
        </w:rPr>
        <w:t xml:space="preserve">ervice (SaaS) business model. This model </w:t>
      </w:r>
      <w:r w:rsidR="00FB2E92">
        <w:rPr>
          <w:lang w:val="en-GB"/>
        </w:rPr>
        <w:t>wa</w:t>
      </w:r>
      <w:r w:rsidR="00FB2E92" w:rsidRPr="00FB2E92">
        <w:rPr>
          <w:lang w:val="en-GB"/>
        </w:rPr>
        <w:t xml:space="preserve">s </w:t>
      </w:r>
      <w:r w:rsidRPr="00FB2E92">
        <w:rPr>
          <w:lang w:val="en-GB"/>
        </w:rPr>
        <w:t>common among large, well-established providers</w:t>
      </w:r>
      <w:r w:rsidR="00FB2E92">
        <w:rPr>
          <w:lang w:val="en-GB"/>
        </w:rPr>
        <w:t>,</w:t>
      </w:r>
      <w:r w:rsidRPr="00FB2E92">
        <w:rPr>
          <w:lang w:val="en-GB"/>
        </w:rPr>
        <w:t xml:space="preserve"> such as Salesforce, SAP, and IBM, but </w:t>
      </w:r>
      <w:r w:rsidR="00FB2E92">
        <w:rPr>
          <w:lang w:val="en-GB"/>
        </w:rPr>
        <w:t>wa</w:t>
      </w:r>
      <w:r w:rsidR="00FB2E92" w:rsidRPr="00FB2E92">
        <w:rPr>
          <w:lang w:val="en-GB"/>
        </w:rPr>
        <w:t xml:space="preserve">s </w:t>
      </w:r>
      <w:r w:rsidRPr="00FB2E92">
        <w:rPr>
          <w:lang w:val="en-GB"/>
        </w:rPr>
        <w:t>also increasingly popular with start</w:t>
      </w:r>
      <w:r w:rsidR="00FB2E92">
        <w:rPr>
          <w:lang w:val="en-GB"/>
        </w:rPr>
        <w:t>-</w:t>
      </w:r>
      <w:r w:rsidRPr="00FB2E92">
        <w:rPr>
          <w:lang w:val="en-GB"/>
        </w:rPr>
        <w:t>up tech</w:t>
      </w:r>
      <w:r w:rsidR="00B76DD7">
        <w:rPr>
          <w:lang w:val="en-GB"/>
        </w:rPr>
        <w:t>nology</w:t>
      </w:r>
      <w:r w:rsidRPr="00FB2E92">
        <w:rPr>
          <w:lang w:val="en-GB"/>
        </w:rPr>
        <w:t xml:space="preserve"> companies.</w:t>
      </w:r>
    </w:p>
    <w:p w:rsidR="006332EF" w:rsidRPr="00906D27" w:rsidRDefault="006332EF" w:rsidP="006332EF">
      <w:pPr>
        <w:pStyle w:val="BodyText"/>
        <w:rPr>
          <w:sz w:val="18"/>
          <w:szCs w:val="18"/>
          <w:lang w:val="en-GB"/>
        </w:rPr>
      </w:pPr>
    </w:p>
    <w:p w:rsidR="006332EF" w:rsidRPr="00FB2E92" w:rsidRDefault="006332EF" w:rsidP="006332EF">
      <w:pPr>
        <w:pStyle w:val="BodyText"/>
        <w:rPr>
          <w:lang w:val="en-GB"/>
        </w:rPr>
      </w:pPr>
      <w:r w:rsidRPr="00FB2E92">
        <w:rPr>
          <w:lang w:val="en-GB"/>
        </w:rPr>
        <w:t xml:space="preserve">In the San Francisco headquarters of Dropbox, Paul Jun, </w:t>
      </w:r>
      <w:r w:rsidR="00FB2E92">
        <w:rPr>
          <w:lang w:val="en-GB"/>
        </w:rPr>
        <w:t>h</w:t>
      </w:r>
      <w:r w:rsidRPr="00FB2E92">
        <w:rPr>
          <w:lang w:val="en-GB"/>
        </w:rPr>
        <w:t xml:space="preserve">ead of Strategic Finance at Dropbox, and </w:t>
      </w:r>
      <w:proofErr w:type="spellStart"/>
      <w:r w:rsidRPr="00FB2E92">
        <w:rPr>
          <w:lang w:val="en-GB"/>
        </w:rPr>
        <w:t>Praveer</w:t>
      </w:r>
      <w:proofErr w:type="spellEnd"/>
      <w:r w:rsidRPr="00FB2E92">
        <w:rPr>
          <w:lang w:val="en-GB"/>
        </w:rPr>
        <w:t xml:space="preserve"> </w:t>
      </w:r>
      <w:proofErr w:type="spellStart"/>
      <w:r w:rsidRPr="00FB2E92">
        <w:rPr>
          <w:lang w:val="en-GB"/>
        </w:rPr>
        <w:t>Melwani</w:t>
      </w:r>
      <w:proofErr w:type="spellEnd"/>
      <w:r w:rsidRPr="00FB2E92">
        <w:rPr>
          <w:lang w:val="en-GB"/>
        </w:rPr>
        <w:t xml:space="preserve">, </w:t>
      </w:r>
      <w:r w:rsidR="00CD61EC">
        <w:rPr>
          <w:lang w:val="en-GB"/>
        </w:rPr>
        <w:t>a member</w:t>
      </w:r>
      <w:r w:rsidR="00CD61EC" w:rsidRPr="00FB2E92">
        <w:rPr>
          <w:lang w:val="en-GB"/>
        </w:rPr>
        <w:t xml:space="preserve"> </w:t>
      </w:r>
      <w:r w:rsidRPr="00FB2E92">
        <w:rPr>
          <w:lang w:val="en-GB"/>
        </w:rPr>
        <w:t>of the Strategic Finance team, were prep</w:t>
      </w:r>
      <w:r w:rsidR="00FB2E92">
        <w:rPr>
          <w:lang w:val="en-GB"/>
        </w:rPr>
        <w:t>ar</w:t>
      </w:r>
      <w:r w:rsidR="005A6473">
        <w:rPr>
          <w:lang w:val="en-GB"/>
        </w:rPr>
        <w:t>ing</w:t>
      </w:r>
      <w:r w:rsidRPr="00FB2E92">
        <w:rPr>
          <w:lang w:val="en-GB"/>
        </w:rPr>
        <w:t xml:space="preserve"> for one of their quarterly meetings. Jun had an </w:t>
      </w:r>
      <w:proofErr w:type="spellStart"/>
      <w:r w:rsidR="005A6473">
        <w:rPr>
          <w:lang w:val="en-GB"/>
        </w:rPr>
        <w:t>Honors</w:t>
      </w:r>
      <w:proofErr w:type="spellEnd"/>
      <w:r w:rsidR="005A6473">
        <w:rPr>
          <w:lang w:val="en-GB"/>
        </w:rPr>
        <w:t xml:space="preserve"> Business Administration (</w:t>
      </w:r>
      <w:r w:rsidRPr="00FB2E92">
        <w:rPr>
          <w:lang w:val="en-GB"/>
        </w:rPr>
        <w:t>HBA</w:t>
      </w:r>
      <w:r w:rsidR="005A6473">
        <w:rPr>
          <w:lang w:val="en-GB"/>
        </w:rPr>
        <w:t>) degree</w:t>
      </w:r>
      <w:r w:rsidRPr="00FB2E92">
        <w:rPr>
          <w:lang w:val="en-GB"/>
        </w:rPr>
        <w:t xml:space="preserve"> from the Ivey Business School </w:t>
      </w:r>
      <w:r w:rsidR="00FB2E92">
        <w:rPr>
          <w:lang w:val="en-GB"/>
        </w:rPr>
        <w:t xml:space="preserve">(Ivey) </w:t>
      </w:r>
      <w:r w:rsidRPr="00FB2E92">
        <w:rPr>
          <w:lang w:val="en-GB"/>
        </w:rPr>
        <w:t xml:space="preserve">at Western University, and had worked in investment banking and private equity before joining Dropbox in 2013. </w:t>
      </w:r>
      <w:proofErr w:type="spellStart"/>
      <w:r w:rsidRPr="00FB2E92">
        <w:rPr>
          <w:lang w:val="en-GB"/>
        </w:rPr>
        <w:t>Melwani</w:t>
      </w:r>
      <w:proofErr w:type="spellEnd"/>
      <w:r w:rsidRPr="00FB2E92">
        <w:rPr>
          <w:lang w:val="en-GB"/>
        </w:rPr>
        <w:t xml:space="preserve"> also had an HBA from Ivey</w:t>
      </w:r>
      <w:r w:rsidR="00FB2E92">
        <w:rPr>
          <w:lang w:val="en-GB"/>
        </w:rPr>
        <w:t>,</w:t>
      </w:r>
      <w:r w:rsidRPr="00FB2E92">
        <w:rPr>
          <w:lang w:val="en-GB"/>
        </w:rPr>
        <w:t xml:space="preserve"> and had </w:t>
      </w:r>
      <w:r w:rsidR="00FB2E92">
        <w:rPr>
          <w:lang w:val="en-GB"/>
        </w:rPr>
        <w:t xml:space="preserve">also </w:t>
      </w:r>
      <w:r w:rsidRPr="00FB2E92">
        <w:rPr>
          <w:lang w:val="en-GB"/>
        </w:rPr>
        <w:t>worked in investment banking before joining Dropbox in 2014. Both had been excited to join the rapidly growing Dropbox, but at the same</w:t>
      </w:r>
      <w:r w:rsidR="00D15AEF">
        <w:rPr>
          <w:lang w:val="en-GB"/>
        </w:rPr>
        <w:t xml:space="preserve"> time</w:t>
      </w:r>
      <w:r w:rsidRPr="00FB2E92">
        <w:rPr>
          <w:lang w:val="en-GB"/>
        </w:rPr>
        <w:t xml:space="preserve">, </w:t>
      </w:r>
      <w:r w:rsidR="00FB2E92">
        <w:rPr>
          <w:lang w:val="en-GB"/>
        </w:rPr>
        <w:t>nee</w:t>
      </w:r>
      <w:r w:rsidR="00FB2E92" w:rsidRPr="00FB2E92">
        <w:rPr>
          <w:lang w:val="en-GB"/>
        </w:rPr>
        <w:t>d</w:t>
      </w:r>
      <w:r w:rsidR="00FB2E92">
        <w:rPr>
          <w:lang w:val="en-GB"/>
        </w:rPr>
        <w:t>ed</w:t>
      </w:r>
      <w:r w:rsidR="00FB2E92" w:rsidRPr="00FB2E92">
        <w:rPr>
          <w:lang w:val="en-GB"/>
        </w:rPr>
        <w:t xml:space="preserve"> </w:t>
      </w:r>
      <w:r w:rsidRPr="00FB2E92">
        <w:rPr>
          <w:lang w:val="en-GB"/>
        </w:rPr>
        <w:t xml:space="preserve">to quickly </w:t>
      </w:r>
      <w:r w:rsidR="005A6473">
        <w:rPr>
          <w:lang w:val="en-GB"/>
        </w:rPr>
        <w:t xml:space="preserve">become knowledgeable about </w:t>
      </w:r>
      <w:r w:rsidRPr="00FB2E92">
        <w:rPr>
          <w:lang w:val="en-GB"/>
        </w:rPr>
        <w:t>the analytical tools necessary for this dynamic industry.</w:t>
      </w:r>
    </w:p>
    <w:p w:rsidR="006332EF" w:rsidRPr="00906D27" w:rsidRDefault="006332EF" w:rsidP="00BF52F0">
      <w:pPr>
        <w:pStyle w:val="BodyText"/>
        <w:tabs>
          <w:tab w:val="left" w:pos="1418"/>
        </w:tabs>
        <w:rPr>
          <w:sz w:val="18"/>
          <w:szCs w:val="18"/>
          <w:lang w:val="en-GB"/>
        </w:rPr>
      </w:pPr>
    </w:p>
    <w:p w:rsidR="006332EF" w:rsidRPr="00FB2E92" w:rsidRDefault="006332EF" w:rsidP="006332EF">
      <w:pPr>
        <w:pStyle w:val="BodyText"/>
        <w:rPr>
          <w:lang w:val="en-GB"/>
        </w:rPr>
      </w:pPr>
      <w:r w:rsidRPr="00FB2E92">
        <w:rPr>
          <w:lang w:val="en-GB"/>
        </w:rPr>
        <w:t>In late</w:t>
      </w:r>
      <w:r w:rsidR="00FB2E92">
        <w:rPr>
          <w:lang w:val="en-GB"/>
        </w:rPr>
        <w:t xml:space="preserve"> </w:t>
      </w:r>
      <w:r w:rsidRPr="00FB2E92">
        <w:rPr>
          <w:lang w:val="en-GB"/>
        </w:rPr>
        <w:t>2014, Dropbox Business was just ramping up</w:t>
      </w:r>
      <w:r w:rsidR="00FB2E92">
        <w:rPr>
          <w:lang w:val="en-GB"/>
        </w:rPr>
        <w:t>,</w:t>
      </w:r>
      <w:r w:rsidRPr="00FB2E92">
        <w:rPr>
          <w:lang w:val="en-GB"/>
        </w:rPr>
        <w:t xml:space="preserve"> and Jun and </w:t>
      </w:r>
      <w:proofErr w:type="spellStart"/>
      <w:r w:rsidRPr="00FB2E92">
        <w:rPr>
          <w:lang w:val="en-GB"/>
        </w:rPr>
        <w:t>Melwani</w:t>
      </w:r>
      <w:proofErr w:type="spellEnd"/>
      <w:r w:rsidRPr="00FB2E92">
        <w:rPr>
          <w:lang w:val="en-GB"/>
        </w:rPr>
        <w:t xml:space="preserve"> were wrestling with an important question. Although they had asked this question before </w:t>
      </w:r>
      <w:r w:rsidR="00FB2E92">
        <w:rPr>
          <w:lang w:val="en-GB"/>
        </w:rPr>
        <w:t>in relation to</w:t>
      </w:r>
      <w:r w:rsidR="00FB2E92" w:rsidRPr="00FB2E92">
        <w:rPr>
          <w:lang w:val="en-GB"/>
        </w:rPr>
        <w:t xml:space="preserve"> </w:t>
      </w:r>
      <w:r w:rsidRPr="00FB2E92">
        <w:rPr>
          <w:lang w:val="en-GB"/>
        </w:rPr>
        <w:t>Dropbox</w:t>
      </w:r>
      <w:r w:rsidR="00330F2D" w:rsidRPr="00FB2E92">
        <w:rPr>
          <w:lang w:val="en-GB"/>
        </w:rPr>
        <w:t>’</w:t>
      </w:r>
      <w:r w:rsidRPr="00FB2E92">
        <w:rPr>
          <w:lang w:val="en-GB"/>
        </w:rPr>
        <w:t xml:space="preserve">s freemium product, every quarter they still wondered: what was the best way for Dropbox to invest </w:t>
      </w:r>
      <w:r w:rsidR="00FB2E92">
        <w:rPr>
          <w:lang w:val="en-GB"/>
        </w:rPr>
        <w:t>its</w:t>
      </w:r>
      <w:r w:rsidR="00FB2E92" w:rsidRPr="00FB2E92">
        <w:rPr>
          <w:lang w:val="en-GB"/>
        </w:rPr>
        <w:t xml:space="preserve"> </w:t>
      </w:r>
      <w:r w:rsidRPr="00FB2E92">
        <w:rPr>
          <w:lang w:val="en-GB"/>
        </w:rPr>
        <w:t xml:space="preserve">limited resources? </w:t>
      </w:r>
      <w:r w:rsidR="00FB2E92">
        <w:rPr>
          <w:lang w:val="en-GB"/>
        </w:rPr>
        <w:t>The company could choose</w:t>
      </w:r>
      <w:r w:rsidRPr="00FB2E92">
        <w:rPr>
          <w:lang w:val="en-GB"/>
        </w:rPr>
        <w:t xml:space="preserve"> between investing in </w:t>
      </w:r>
      <w:r w:rsidR="005A6473">
        <w:rPr>
          <w:lang w:val="en-GB"/>
        </w:rPr>
        <w:t xml:space="preserve">a </w:t>
      </w:r>
      <w:r w:rsidRPr="00FB2E92">
        <w:rPr>
          <w:lang w:val="en-GB"/>
        </w:rPr>
        <w:t>self-serve</w:t>
      </w:r>
      <w:r w:rsidR="00CD61EC">
        <w:rPr>
          <w:lang w:val="en-GB"/>
        </w:rPr>
        <w:t>,</w:t>
      </w:r>
      <w:r w:rsidRPr="00FB2E92">
        <w:rPr>
          <w:lang w:val="en-GB"/>
        </w:rPr>
        <w:t xml:space="preserve"> inbound </w:t>
      </w:r>
      <w:r w:rsidR="005A6473">
        <w:rPr>
          <w:lang w:val="en-GB"/>
        </w:rPr>
        <w:t xml:space="preserve">sales approach </w:t>
      </w:r>
      <w:r w:rsidRPr="00FB2E92">
        <w:rPr>
          <w:lang w:val="en-GB"/>
        </w:rPr>
        <w:t xml:space="preserve">and </w:t>
      </w:r>
      <w:proofErr w:type="gramStart"/>
      <w:r w:rsidR="005A6473">
        <w:rPr>
          <w:lang w:val="en-GB"/>
        </w:rPr>
        <w:t xml:space="preserve">an </w:t>
      </w:r>
      <w:r w:rsidRPr="00FB2E92">
        <w:rPr>
          <w:lang w:val="en-GB"/>
        </w:rPr>
        <w:t>outbound sales</w:t>
      </w:r>
      <w:proofErr w:type="gramEnd"/>
      <w:r w:rsidRPr="00FB2E92">
        <w:rPr>
          <w:lang w:val="en-GB"/>
        </w:rPr>
        <w:t xml:space="preserve"> approach but </w:t>
      </w:r>
      <w:r w:rsidR="00FB2E92">
        <w:rPr>
          <w:lang w:val="en-GB"/>
        </w:rPr>
        <w:t>needed</w:t>
      </w:r>
      <w:r w:rsidR="00FB2E92" w:rsidRPr="00FB2E92">
        <w:rPr>
          <w:lang w:val="en-GB"/>
        </w:rPr>
        <w:t xml:space="preserve"> </w:t>
      </w:r>
      <w:r w:rsidRPr="00FB2E92">
        <w:rPr>
          <w:lang w:val="en-GB"/>
        </w:rPr>
        <w:t xml:space="preserve">to decide the most effective use of that investment. The job of the </w:t>
      </w:r>
      <w:r w:rsidRPr="00FB2E92">
        <w:rPr>
          <w:lang w:val="en-GB"/>
        </w:rPr>
        <w:lastRenderedPageBreak/>
        <w:t xml:space="preserve">Strategic Finance department was </w:t>
      </w:r>
      <w:r w:rsidR="00FB2E92">
        <w:rPr>
          <w:lang w:val="en-GB"/>
        </w:rPr>
        <w:t xml:space="preserve">to </w:t>
      </w:r>
      <w:r w:rsidRPr="00FB2E92">
        <w:rPr>
          <w:lang w:val="en-GB"/>
        </w:rPr>
        <w:t xml:space="preserve">identify the relevant facts, </w:t>
      </w:r>
      <w:proofErr w:type="spellStart"/>
      <w:r w:rsidR="00FB2E92" w:rsidRPr="00FB2E92">
        <w:rPr>
          <w:lang w:val="en-GB"/>
        </w:rPr>
        <w:t>analyz</w:t>
      </w:r>
      <w:r w:rsidR="00FB2E92">
        <w:rPr>
          <w:lang w:val="en-GB"/>
        </w:rPr>
        <w:t>e</w:t>
      </w:r>
      <w:proofErr w:type="spellEnd"/>
      <w:r w:rsidR="00FB2E92" w:rsidRPr="00FB2E92">
        <w:rPr>
          <w:lang w:val="en-GB"/>
        </w:rPr>
        <w:t xml:space="preserve"> </w:t>
      </w:r>
      <w:r w:rsidRPr="00FB2E92">
        <w:rPr>
          <w:lang w:val="en-GB"/>
        </w:rPr>
        <w:t>the financial implications, and recommend the most effective option. Dropbox</w:t>
      </w:r>
      <w:r w:rsidR="00FB2E92">
        <w:rPr>
          <w:lang w:val="en-GB"/>
        </w:rPr>
        <w:t>’</w:t>
      </w:r>
      <w:r w:rsidRPr="00FB2E92">
        <w:rPr>
          <w:lang w:val="en-GB"/>
        </w:rPr>
        <w:t xml:space="preserve">s success and future growth </w:t>
      </w:r>
      <w:r w:rsidR="00FB2E92" w:rsidRPr="00FB2E92">
        <w:rPr>
          <w:lang w:val="en-GB"/>
        </w:rPr>
        <w:t>w</w:t>
      </w:r>
      <w:r w:rsidR="00FB2E92">
        <w:rPr>
          <w:lang w:val="en-GB"/>
        </w:rPr>
        <w:t>ere</w:t>
      </w:r>
      <w:r w:rsidR="00FB2E92" w:rsidRPr="00FB2E92">
        <w:rPr>
          <w:lang w:val="en-GB"/>
        </w:rPr>
        <w:t xml:space="preserve"> </w:t>
      </w:r>
      <w:r w:rsidRPr="00FB2E92">
        <w:rPr>
          <w:lang w:val="en-GB"/>
        </w:rPr>
        <w:t xml:space="preserve">counting on </w:t>
      </w:r>
      <w:r w:rsidR="005A6473">
        <w:rPr>
          <w:lang w:val="en-GB"/>
        </w:rPr>
        <w:t>the Strategic Finance tea</w:t>
      </w:r>
      <w:r w:rsidR="00CD61EC">
        <w:rPr>
          <w:lang w:val="en-GB"/>
        </w:rPr>
        <w:t>m</w:t>
      </w:r>
      <w:r w:rsidR="005A6473" w:rsidRPr="00FB2E92">
        <w:rPr>
          <w:lang w:val="en-GB"/>
        </w:rPr>
        <w:t xml:space="preserve"> </w:t>
      </w:r>
      <w:r w:rsidRPr="00FB2E92">
        <w:rPr>
          <w:lang w:val="en-GB"/>
        </w:rPr>
        <w:t>to get it right.</w:t>
      </w:r>
    </w:p>
    <w:p w:rsidR="00E36114" w:rsidRPr="00906D27" w:rsidRDefault="00E36114" w:rsidP="006332EF">
      <w:pPr>
        <w:pStyle w:val="BodyText"/>
        <w:rPr>
          <w:sz w:val="18"/>
          <w:szCs w:val="18"/>
          <w:lang w:val="en-GB"/>
        </w:rPr>
      </w:pPr>
    </w:p>
    <w:p w:rsidR="006332EF" w:rsidRPr="00906D27" w:rsidRDefault="006332EF" w:rsidP="006332EF">
      <w:pPr>
        <w:pStyle w:val="BodyText"/>
        <w:rPr>
          <w:sz w:val="18"/>
          <w:szCs w:val="18"/>
          <w:lang w:val="en-GB"/>
        </w:rPr>
      </w:pPr>
    </w:p>
    <w:p w:rsidR="006332EF" w:rsidRPr="00FB2E92" w:rsidRDefault="006332EF" w:rsidP="006332EF">
      <w:pPr>
        <w:pStyle w:val="casehead1"/>
        <w:rPr>
          <w:lang w:val="en-GB"/>
        </w:rPr>
      </w:pPr>
      <w:r w:rsidRPr="00FB2E92">
        <w:rPr>
          <w:lang w:val="en-GB"/>
        </w:rPr>
        <w:t>OVERVIEW OF THE CLOUD STORAGE MARKET</w:t>
      </w:r>
    </w:p>
    <w:p w:rsidR="006332EF" w:rsidRPr="00906D27" w:rsidRDefault="006332EF" w:rsidP="006332EF">
      <w:pPr>
        <w:rPr>
          <w:sz w:val="18"/>
          <w:szCs w:val="18"/>
          <w:lang w:val="en-GB"/>
        </w:rPr>
      </w:pPr>
    </w:p>
    <w:p w:rsidR="006332EF" w:rsidRPr="00621F8E" w:rsidRDefault="006332EF" w:rsidP="006332EF">
      <w:pPr>
        <w:pStyle w:val="BodyText"/>
        <w:rPr>
          <w:spacing w:val="-2"/>
          <w:lang w:val="en-GB"/>
        </w:rPr>
      </w:pPr>
      <w:r w:rsidRPr="00621F8E">
        <w:rPr>
          <w:spacing w:val="-2"/>
          <w:lang w:val="en-GB"/>
        </w:rPr>
        <w:t xml:space="preserve">“Cloud” computing and </w:t>
      </w:r>
      <w:r w:rsidR="00482904" w:rsidRPr="00621F8E">
        <w:rPr>
          <w:spacing w:val="-2"/>
          <w:lang w:val="en-GB"/>
        </w:rPr>
        <w:t xml:space="preserve">cloud </w:t>
      </w:r>
      <w:r w:rsidRPr="00621F8E">
        <w:rPr>
          <w:spacing w:val="-2"/>
          <w:lang w:val="en-GB"/>
        </w:rPr>
        <w:t xml:space="preserve">storage </w:t>
      </w:r>
      <w:r w:rsidR="00752C20" w:rsidRPr="00621F8E">
        <w:rPr>
          <w:spacing w:val="-2"/>
          <w:lang w:val="en-GB"/>
        </w:rPr>
        <w:t xml:space="preserve">had </w:t>
      </w:r>
      <w:r w:rsidRPr="00621F8E">
        <w:rPr>
          <w:spacing w:val="-2"/>
          <w:lang w:val="en-GB"/>
        </w:rPr>
        <w:t>recently become ubiquitous term</w:t>
      </w:r>
      <w:r w:rsidR="00482904" w:rsidRPr="00621F8E">
        <w:rPr>
          <w:spacing w:val="-2"/>
          <w:lang w:val="en-GB"/>
        </w:rPr>
        <w:t>s</w:t>
      </w:r>
      <w:r w:rsidRPr="00621F8E">
        <w:rPr>
          <w:spacing w:val="-2"/>
          <w:lang w:val="en-GB"/>
        </w:rPr>
        <w:t xml:space="preserve"> in consumer technology. Cloud computing primarily </w:t>
      </w:r>
      <w:r w:rsidR="00752C20" w:rsidRPr="00621F8E">
        <w:rPr>
          <w:spacing w:val="-2"/>
          <w:lang w:val="en-GB"/>
        </w:rPr>
        <w:t xml:space="preserve">relied </w:t>
      </w:r>
      <w:r w:rsidRPr="00621F8E">
        <w:rPr>
          <w:spacing w:val="-2"/>
          <w:lang w:val="en-GB"/>
        </w:rPr>
        <w:t xml:space="preserve">on distributed computer connectivity to a shared pool of resources, rather than the centralized mainframe access and control </w:t>
      </w:r>
      <w:r w:rsidR="00752C20" w:rsidRPr="00621F8E">
        <w:rPr>
          <w:spacing w:val="-2"/>
          <w:lang w:val="en-GB"/>
        </w:rPr>
        <w:t xml:space="preserve">that had </w:t>
      </w:r>
      <w:r w:rsidRPr="00621F8E">
        <w:rPr>
          <w:spacing w:val="-2"/>
          <w:lang w:val="en-GB"/>
        </w:rPr>
        <w:t>characterized the previous decades of computer use.</w:t>
      </w:r>
    </w:p>
    <w:p w:rsidR="006332EF" w:rsidRPr="00906D27" w:rsidRDefault="006332EF" w:rsidP="006332EF">
      <w:pPr>
        <w:pStyle w:val="BodyText"/>
        <w:rPr>
          <w:sz w:val="18"/>
          <w:szCs w:val="18"/>
          <w:lang w:val="en-GB"/>
        </w:rPr>
      </w:pPr>
    </w:p>
    <w:p w:rsidR="006332EF" w:rsidRPr="00FB2E92" w:rsidRDefault="00752C20" w:rsidP="006332EF">
      <w:pPr>
        <w:pStyle w:val="BodyText"/>
        <w:rPr>
          <w:lang w:val="en-GB"/>
        </w:rPr>
      </w:pPr>
      <w:r>
        <w:rPr>
          <w:lang w:val="en-GB"/>
        </w:rPr>
        <w:t>In 2007, Dropbox had pioneered the use of t</w:t>
      </w:r>
      <w:r w:rsidR="006332EF" w:rsidRPr="00FB2E92">
        <w:rPr>
          <w:lang w:val="en-GB"/>
        </w:rPr>
        <w:t xml:space="preserve">he cloud storage </w:t>
      </w:r>
      <w:r w:rsidR="00D15AEF">
        <w:rPr>
          <w:lang w:val="en-GB"/>
        </w:rPr>
        <w:t>technology</w:t>
      </w:r>
      <w:r w:rsidR="006332EF" w:rsidRPr="00FB2E92">
        <w:rPr>
          <w:lang w:val="en-GB"/>
        </w:rPr>
        <w:t xml:space="preserve"> as a popular consumer-level service. Over the next several years, the cloud storage market would expand enormously in both business-to-consumer (B2C) and business-to-business (B2B) services. </w:t>
      </w:r>
      <w:r>
        <w:rPr>
          <w:lang w:val="en-GB"/>
        </w:rPr>
        <w:t>The a</w:t>
      </w:r>
      <w:r w:rsidR="006332EF" w:rsidRPr="00FB2E92">
        <w:rPr>
          <w:lang w:val="en-GB"/>
        </w:rPr>
        <w:t xml:space="preserve">nalytics firm OPSWAT estimated in 2014 that </w:t>
      </w:r>
      <w:r>
        <w:rPr>
          <w:lang w:val="en-GB"/>
        </w:rPr>
        <w:t>approximately</w:t>
      </w:r>
      <w:r w:rsidRPr="00FB2E92">
        <w:rPr>
          <w:lang w:val="en-GB"/>
        </w:rPr>
        <w:t xml:space="preserve"> </w:t>
      </w:r>
      <w:r w:rsidR="006332EF" w:rsidRPr="00FB2E92">
        <w:rPr>
          <w:lang w:val="en-GB"/>
        </w:rPr>
        <w:t>40</w:t>
      </w:r>
      <w:r w:rsidR="00330F2D" w:rsidRPr="00FB2E92">
        <w:rPr>
          <w:lang w:val="en-GB"/>
        </w:rPr>
        <w:t xml:space="preserve"> per cent</w:t>
      </w:r>
      <w:r w:rsidR="006332EF" w:rsidRPr="00FB2E92">
        <w:rPr>
          <w:lang w:val="en-GB"/>
        </w:rPr>
        <w:t xml:space="preserve"> of all Windows devices had cloud back</w:t>
      </w:r>
      <w:r>
        <w:rPr>
          <w:lang w:val="en-GB"/>
        </w:rPr>
        <w:t>-</w:t>
      </w:r>
      <w:r w:rsidR="006332EF" w:rsidRPr="00FB2E92">
        <w:rPr>
          <w:lang w:val="en-GB"/>
        </w:rPr>
        <w:t>up applications</w:t>
      </w:r>
      <w:r w:rsidR="00B76DD7">
        <w:rPr>
          <w:lang w:val="en-GB"/>
        </w:rPr>
        <w:t xml:space="preserve">. </w:t>
      </w:r>
      <w:r w:rsidR="006332EF" w:rsidRPr="00FB2E92">
        <w:rPr>
          <w:lang w:val="en-GB"/>
        </w:rPr>
        <w:t xml:space="preserve">Dropbox </w:t>
      </w:r>
      <w:r w:rsidR="00CD61EC">
        <w:rPr>
          <w:lang w:val="en-GB"/>
        </w:rPr>
        <w:t>was the most popular, on</w:t>
      </w:r>
      <w:r w:rsidR="006332EF" w:rsidRPr="00FB2E92">
        <w:rPr>
          <w:lang w:val="en-GB"/>
        </w:rPr>
        <w:t xml:space="preserve"> 33.8</w:t>
      </w:r>
      <w:r w:rsidR="00330F2D" w:rsidRPr="00FB2E92">
        <w:rPr>
          <w:lang w:val="en-GB"/>
        </w:rPr>
        <w:t xml:space="preserve"> per cent</w:t>
      </w:r>
      <w:r w:rsidR="006332EF" w:rsidRPr="00FB2E92">
        <w:rPr>
          <w:lang w:val="en-GB"/>
        </w:rPr>
        <w:t xml:space="preserve"> of those </w:t>
      </w:r>
      <w:r w:rsidR="00CD61EC">
        <w:rPr>
          <w:lang w:val="en-GB"/>
        </w:rPr>
        <w:t xml:space="preserve">devices, </w:t>
      </w:r>
      <w:r w:rsidR="006332EF" w:rsidRPr="00FB2E92">
        <w:rPr>
          <w:lang w:val="en-GB"/>
        </w:rPr>
        <w:t xml:space="preserve">and Google Drive </w:t>
      </w:r>
      <w:r w:rsidR="00CD61EC">
        <w:rPr>
          <w:lang w:val="en-GB"/>
        </w:rPr>
        <w:t xml:space="preserve">was </w:t>
      </w:r>
      <w:r w:rsidR="006332EF" w:rsidRPr="00FB2E92">
        <w:rPr>
          <w:lang w:val="en-GB"/>
        </w:rPr>
        <w:t>in second place</w:t>
      </w:r>
      <w:r>
        <w:rPr>
          <w:lang w:val="en-GB"/>
        </w:rPr>
        <w:t>,</w:t>
      </w:r>
      <w:r w:rsidR="006332EF" w:rsidRPr="00FB2E92">
        <w:rPr>
          <w:lang w:val="en-GB"/>
        </w:rPr>
        <w:t xml:space="preserve"> at 25.1</w:t>
      </w:r>
      <w:r w:rsidR="00330F2D" w:rsidRPr="00FB2E92">
        <w:rPr>
          <w:lang w:val="en-GB"/>
        </w:rPr>
        <w:t xml:space="preserve"> per cent</w:t>
      </w:r>
      <w:r w:rsidR="006332EF" w:rsidRPr="00FB2E92">
        <w:rPr>
          <w:lang w:val="en-GB"/>
        </w:rPr>
        <w:t>.</w:t>
      </w:r>
      <w:r w:rsidR="006332EF" w:rsidRPr="00FB2E92">
        <w:rPr>
          <w:vertAlign w:val="superscript"/>
          <w:lang w:val="en-GB"/>
        </w:rPr>
        <w:footnoteReference w:id="2"/>
      </w:r>
      <w:r w:rsidR="006332EF" w:rsidRPr="00FB2E92">
        <w:rPr>
          <w:lang w:val="en-GB"/>
        </w:rPr>
        <w:t xml:space="preserve"> Since several of the B2C cloud storage companies offer</w:t>
      </w:r>
      <w:r>
        <w:rPr>
          <w:lang w:val="en-GB"/>
        </w:rPr>
        <w:t>ed</w:t>
      </w:r>
      <w:r w:rsidR="006332EF" w:rsidRPr="00FB2E92">
        <w:rPr>
          <w:lang w:val="en-GB"/>
        </w:rPr>
        <w:t xml:space="preserve"> their services for free, it </w:t>
      </w:r>
      <w:r>
        <w:rPr>
          <w:lang w:val="en-GB"/>
        </w:rPr>
        <w:t>wa</w:t>
      </w:r>
      <w:r w:rsidRPr="00FB2E92">
        <w:rPr>
          <w:lang w:val="en-GB"/>
        </w:rPr>
        <w:t xml:space="preserve">s </w:t>
      </w:r>
      <w:r w:rsidR="006332EF" w:rsidRPr="00FB2E92">
        <w:rPr>
          <w:lang w:val="en-GB"/>
        </w:rPr>
        <w:t xml:space="preserve">difficult to estimate the overall value of this market. However, research firm IDC </w:t>
      </w:r>
      <w:r w:rsidRPr="00FB2E92">
        <w:rPr>
          <w:lang w:val="en-GB"/>
        </w:rPr>
        <w:t>value</w:t>
      </w:r>
      <w:r>
        <w:rPr>
          <w:lang w:val="en-GB"/>
        </w:rPr>
        <w:t>d</w:t>
      </w:r>
      <w:r w:rsidRPr="00FB2E92">
        <w:rPr>
          <w:lang w:val="en-GB"/>
        </w:rPr>
        <w:t xml:space="preserve"> </w:t>
      </w:r>
      <w:r w:rsidR="006332EF" w:rsidRPr="00FB2E92">
        <w:rPr>
          <w:lang w:val="en-GB"/>
        </w:rPr>
        <w:t xml:space="preserve">the global market for business file sharing alone at </w:t>
      </w:r>
      <w:r w:rsidR="00B76DD7">
        <w:rPr>
          <w:lang w:val="en-GB"/>
        </w:rPr>
        <w:t>US</w:t>
      </w:r>
      <w:r w:rsidR="006332EF" w:rsidRPr="00FB2E92">
        <w:rPr>
          <w:lang w:val="en-GB"/>
        </w:rPr>
        <w:t xml:space="preserve">$904 </w:t>
      </w:r>
      <w:r w:rsidR="00330F2D" w:rsidRPr="00FB2E92">
        <w:rPr>
          <w:lang w:val="en-GB"/>
        </w:rPr>
        <w:t>million,</w:t>
      </w:r>
      <w:r w:rsidR="006332EF" w:rsidRPr="00FB2E92">
        <w:rPr>
          <w:vertAlign w:val="superscript"/>
          <w:lang w:val="en-GB"/>
        </w:rPr>
        <w:footnoteReference w:id="3"/>
      </w:r>
      <w:r w:rsidR="006332EF" w:rsidRPr="00FB2E92">
        <w:rPr>
          <w:lang w:val="en-GB"/>
        </w:rPr>
        <w:t xml:space="preserve"> with Dropbox leading with a 24</w:t>
      </w:r>
      <w:r w:rsidR="00330F2D" w:rsidRPr="00FB2E92">
        <w:rPr>
          <w:lang w:val="en-GB"/>
        </w:rPr>
        <w:t xml:space="preserve"> per cent</w:t>
      </w:r>
      <w:r w:rsidR="006332EF" w:rsidRPr="00FB2E92">
        <w:rPr>
          <w:lang w:val="en-GB"/>
        </w:rPr>
        <w:t xml:space="preserve"> share of the market, and competitors Box and Microsoft not far behind at 21</w:t>
      </w:r>
      <w:r w:rsidR="00330F2D" w:rsidRPr="00FB2E92">
        <w:rPr>
          <w:lang w:val="en-GB"/>
        </w:rPr>
        <w:t xml:space="preserve"> per cent</w:t>
      </w:r>
      <w:r w:rsidR="006332EF" w:rsidRPr="00FB2E92">
        <w:rPr>
          <w:lang w:val="en-GB"/>
        </w:rPr>
        <w:t xml:space="preserve"> respectively.</w:t>
      </w:r>
      <w:r w:rsidR="006332EF" w:rsidRPr="00FB2E92">
        <w:rPr>
          <w:vertAlign w:val="superscript"/>
          <w:lang w:val="en-GB"/>
        </w:rPr>
        <w:footnoteReference w:id="4"/>
      </w:r>
      <w:r w:rsidR="006332EF" w:rsidRPr="00FB2E92">
        <w:rPr>
          <w:lang w:val="en-GB"/>
        </w:rPr>
        <w:t xml:space="preserve"> IDC also </w:t>
      </w:r>
      <w:r w:rsidR="00FC2C64" w:rsidRPr="00FB2E92">
        <w:rPr>
          <w:lang w:val="en-GB"/>
        </w:rPr>
        <w:t>project</w:t>
      </w:r>
      <w:r w:rsidR="00FC2C64">
        <w:rPr>
          <w:lang w:val="en-GB"/>
        </w:rPr>
        <w:t>ed</w:t>
      </w:r>
      <w:r w:rsidR="00FC2C64" w:rsidRPr="00FB2E92">
        <w:rPr>
          <w:lang w:val="en-GB"/>
        </w:rPr>
        <w:t xml:space="preserve"> </w:t>
      </w:r>
      <w:r w:rsidR="006332EF" w:rsidRPr="00FB2E92">
        <w:rPr>
          <w:lang w:val="en-GB"/>
        </w:rPr>
        <w:t>that the file</w:t>
      </w:r>
      <w:r w:rsidR="00FC2C64">
        <w:rPr>
          <w:lang w:val="en-GB"/>
        </w:rPr>
        <w:t>-</w:t>
      </w:r>
      <w:r w:rsidR="006332EF" w:rsidRPr="00FB2E92">
        <w:rPr>
          <w:lang w:val="en-GB"/>
        </w:rPr>
        <w:t xml:space="preserve">synchronization and </w:t>
      </w:r>
      <w:r w:rsidR="00FC2C64">
        <w:rPr>
          <w:lang w:val="en-GB"/>
        </w:rPr>
        <w:t>-</w:t>
      </w:r>
      <w:r w:rsidR="006332EF" w:rsidRPr="00FB2E92">
        <w:rPr>
          <w:lang w:val="en-GB"/>
        </w:rPr>
        <w:t xml:space="preserve">sharing market </w:t>
      </w:r>
      <w:r w:rsidR="00FC2C64" w:rsidRPr="00FB2E92">
        <w:rPr>
          <w:lang w:val="en-GB"/>
        </w:rPr>
        <w:t>w</w:t>
      </w:r>
      <w:r w:rsidR="00FC2C64">
        <w:rPr>
          <w:lang w:val="en-GB"/>
        </w:rPr>
        <w:t>ould</w:t>
      </w:r>
      <w:r w:rsidR="00FC2C64" w:rsidRPr="00FB2E92">
        <w:rPr>
          <w:lang w:val="en-GB"/>
        </w:rPr>
        <w:t xml:space="preserve"> </w:t>
      </w:r>
      <w:r w:rsidR="006332EF" w:rsidRPr="00FB2E92">
        <w:rPr>
          <w:lang w:val="en-GB"/>
        </w:rPr>
        <w:t>steadily grow to be worth $2.3 billion by 2018.</w:t>
      </w:r>
      <w:r w:rsidR="006332EF" w:rsidRPr="00FB2E92">
        <w:rPr>
          <w:vertAlign w:val="superscript"/>
          <w:lang w:val="en-GB"/>
        </w:rPr>
        <w:footnoteReference w:id="5"/>
      </w:r>
      <w:r w:rsidR="006332EF" w:rsidRPr="00FB2E92">
        <w:rPr>
          <w:lang w:val="en-GB"/>
        </w:rPr>
        <w:t xml:space="preserve"> The dramatically increased competition in this space meant a vigorous push toward </w:t>
      </w:r>
      <w:r w:rsidR="005C4D80">
        <w:rPr>
          <w:lang w:val="en-GB"/>
        </w:rPr>
        <w:t>add</w:t>
      </w:r>
      <w:r w:rsidR="005C4D80" w:rsidRPr="00FB2E92">
        <w:rPr>
          <w:lang w:val="en-GB"/>
        </w:rPr>
        <w:t xml:space="preserve">ing </w:t>
      </w:r>
      <w:r w:rsidR="006332EF" w:rsidRPr="00FB2E92">
        <w:rPr>
          <w:lang w:val="en-GB"/>
        </w:rPr>
        <w:t>features from all companies</w:t>
      </w:r>
      <w:r w:rsidR="005C4D80">
        <w:rPr>
          <w:lang w:val="en-GB"/>
        </w:rPr>
        <w:t>,</w:t>
      </w:r>
      <w:r w:rsidR="006332EF" w:rsidRPr="00FB2E92">
        <w:rPr>
          <w:lang w:val="en-GB"/>
        </w:rPr>
        <w:t xml:space="preserve"> </w:t>
      </w:r>
      <w:r w:rsidR="005C4D80" w:rsidRPr="00FB2E92">
        <w:rPr>
          <w:lang w:val="en-GB"/>
        </w:rPr>
        <w:t>includ</w:t>
      </w:r>
      <w:r w:rsidR="005C4D80">
        <w:rPr>
          <w:lang w:val="en-GB"/>
        </w:rPr>
        <w:t>ing</w:t>
      </w:r>
      <w:r w:rsidR="005C4D80" w:rsidRPr="00FB2E92">
        <w:rPr>
          <w:lang w:val="en-GB"/>
        </w:rPr>
        <w:t xml:space="preserve"> </w:t>
      </w:r>
      <w:r w:rsidR="006332EF" w:rsidRPr="00FB2E92">
        <w:rPr>
          <w:lang w:val="en-GB"/>
        </w:rPr>
        <w:t>from tech</w:t>
      </w:r>
      <w:r w:rsidR="00B76DD7">
        <w:rPr>
          <w:lang w:val="en-GB"/>
        </w:rPr>
        <w:t>nology</w:t>
      </w:r>
      <w:r w:rsidR="006332EF" w:rsidRPr="00FB2E92">
        <w:rPr>
          <w:lang w:val="en-GB"/>
        </w:rPr>
        <w:t xml:space="preserve"> juggernauts Apple, Google, Microsoft, Amazon, and </w:t>
      </w:r>
      <w:proofErr w:type="spellStart"/>
      <w:r w:rsidR="006332EF" w:rsidRPr="00FB2E92">
        <w:rPr>
          <w:lang w:val="en-GB"/>
        </w:rPr>
        <w:t>Tencent</w:t>
      </w:r>
      <w:proofErr w:type="spellEnd"/>
      <w:r w:rsidR="006332EF" w:rsidRPr="00FB2E92">
        <w:rPr>
          <w:lang w:val="en-GB"/>
        </w:rPr>
        <w:t xml:space="preserve">, </w:t>
      </w:r>
      <w:r w:rsidR="005C4D80" w:rsidRPr="00FB2E92">
        <w:rPr>
          <w:lang w:val="en-GB"/>
        </w:rPr>
        <w:t>wh</w:t>
      </w:r>
      <w:r w:rsidR="005C4D80">
        <w:rPr>
          <w:lang w:val="en-GB"/>
        </w:rPr>
        <w:t>ich</w:t>
      </w:r>
      <w:r w:rsidR="005C4D80" w:rsidRPr="00FB2E92">
        <w:rPr>
          <w:lang w:val="en-GB"/>
        </w:rPr>
        <w:t xml:space="preserve"> </w:t>
      </w:r>
      <w:r w:rsidR="00482904">
        <w:rPr>
          <w:lang w:val="en-GB"/>
        </w:rPr>
        <w:t xml:space="preserve">would generate </w:t>
      </w:r>
      <w:r w:rsidR="005C4D80">
        <w:rPr>
          <w:lang w:val="en-GB"/>
        </w:rPr>
        <w:t>hundred</w:t>
      </w:r>
      <w:r w:rsidR="005C4D80" w:rsidRPr="00FB2E92">
        <w:rPr>
          <w:lang w:val="en-GB"/>
        </w:rPr>
        <w:t xml:space="preserve">s </w:t>
      </w:r>
      <w:r w:rsidR="006332EF" w:rsidRPr="00FB2E92">
        <w:rPr>
          <w:lang w:val="en-GB"/>
        </w:rPr>
        <w:t>of billions of dollars (by market cap</w:t>
      </w:r>
      <w:r w:rsidR="005C4D80">
        <w:rPr>
          <w:lang w:val="en-GB"/>
        </w:rPr>
        <w:t>italization</w:t>
      </w:r>
      <w:r w:rsidR="006332EF" w:rsidRPr="00FB2E92">
        <w:rPr>
          <w:lang w:val="en-GB"/>
        </w:rPr>
        <w:t>) of resources in this space.</w:t>
      </w:r>
      <w:r w:rsidR="006332EF" w:rsidRPr="00FB2E92">
        <w:rPr>
          <w:vertAlign w:val="superscript"/>
          <w:lang w:val="en-GB"/>
        </w:rPr>
        <w:footnoteReference w:id="6"/>
      </w:r>
    </w:p>
    <w:p w:rsidR="006332EF" w:rsidRPr="00906D27" w:rsidRDefault="006332EF" w:rsidP="006332EF">
      <w:pPr>
        <w:pStyle w:val="BodyText"/>
        <w:rPr>
          <w:sz w:val="18"/>
          <w:szCs w:val="18"/>
          <w:lang w:val="en-GB"/>
        </w:rPr>
      </w:pPr>
    </w:p>
    <w:p w:rsidR="006332EF" w:rsidRPr="00906D27" w:rsidRDefault="006332EF" w:rsidP="006332EF">
      <w:pPr>
        <w:rPr>
          <w:sz w:val="18"/>
          <w:szCs w:val="18"/>
          <w:lang w:val="en-GB"/>
        </w:rPr>
      </w:pPr>
    </w:p>
    <w:p w:rsidR="006332EF" w:rsidRPr="00FB2E92" w:rsidRDefault="006332EF" w:rsidP="00C53AD9">
      <w:pPr>
        <w:pStyle w:val="casehead1"/>
        <w:rPr>
          <w:lang w:val="en-GB"/>
        </w:rPr>
      </w:pPr>
      <w:r w:rsidRPr="00FB2E92">
        <w:rPr>
          <w:lang w:val="en-GB"/>
        </w:rPr>
        <w:t>Background of Dropbox</w:t>
      </w:r>
    </w:p>
    <w:p w:rsidR="006332EF" w:rsidRPr="00906D27" w:rsidRDefault="006332EF" w:rsidP="006332EF">
      <w:pPr>
        <w:rPr>
          <w:sz w:val="18"/>
          <w:szCs w:val="18"/>
          <w:lang w:val="en-GB"/>
        </w:rPr>
      </w:pPr>
    </w:p>
    <w:p w:rsidR="006332EF" w:rsidRDefault="006332EF" w:rsidP="006332EF">
      <w:pPr>
        <w:pStyle w:val="BodyText"/>
        <w:rPr>
          <w:lang w:val="en-GB"/>
        </w:rPr>
      </w:pPr>
      <w:r w:rsidRPr="00FB2E92">
        <w:rPr>
          <w:lang w:val="en-GB"/>
        </w:rPr>
        <w:t xml:space="preserve">Dropbox was founded in 2007 by Drew Houston and </w:t>
      </w:r>
      <w:proofErr w:type="spellStart"/>
      <w:r w:rsidRPr="00FB2E92">
        <w:rPr>
          <w:lang w:val="en-GB"/>
        </w:rPr>
        <w:t>Arash</w:t>
      </w:r>
      <w:proofErr w:type="spellEnd"/>
      <w:r w:rsidRPr="00FB2E92">
        <w:rPr>
          <w:lang w:val="en-GB"/>
        </w:rPr>
        <w:t xml:space="preserve"> Ferdowsi</w:t>
      </w:r>
      <w:r w:rsidR="005C4D80">
        <w:rPr>
          <w:lang w:val="en-GB"/>
        </w:rPr>
        <w:t>, who at the time were</w:t>
      </w:r>
      <w:r w:rsidRPr="00FB2E92">
        <w:rPr>
          <w:lang w:val="en-GB"/>
        </w:rPr>
        <w:t xml:space="preserve"> </w:t>
      </w:r>
      <w:r w:rsidR="005C4D80">
        <w:rPr>
          <w:lang w:val="en-GB"/>
        </w:rPr>
        <w:t>b</w:t>
      </w:r>
      <w:r w:rsidRPr="00FB2E92">
        <w:rPr>
          <w:lang w:val="en-GB"/>
        </w:rPr>
        <w:t xml:space="preserve">oth computer science students at the Massachusetts Institute of Technology. Dropbox’s origins famously lie with a long-distance bus trip, where Houston </w:t>
      </w:r>
      <w:r w:rsidR="00482904">
        <w:rPr>
          <w:lang w:val="en-GB"/>
        </w:rPr>
        <w:t>had</w:t>
      </w:r>
      <w:r w:rsidR="00482904" w:rsidRPr="00FB2E92">
        <w:rPr>
          <w:lang w:val="en-GB"/>
        </w:rPr>
        <w:t xml:space="preserve"> plann</w:t>
      </w:r>
      <w:r w:rsidR="00482904">
        <w:rPr>
          <w:lang w:val="en-GB"/>
        </w:rPr>
        <w:t>ed</w:t>
      </w:r>
      <w:r w:rsidR="00482904" w:rsidRPr="00FB2E92">
        <w:rPr>
          <w:lang w:val="en-GB"/>
        </w:rPr>
        <w:t xml:space="preserve"> </w:t>
      </w:r>
      <w:r w:rsidR="00482904">
        <w:rPr>
          <w:lang w:val="en-GB"/>
        </w:rPr>
        <w:t>to</w:t>
      </w:r>
      <w:r w:rsidR="00482904" w:rsidRPr="00FB2E92">
        <w:rPr>
          <w:lang w:val="en-GB"/>
        </w:rPr>
        <w:t xml:space="preserve"> </w:t>
      </w:r>
      <w:r w:rsidRPr="00FB2E92">
        <w:rPr>
          <w:lang w:val="en-GB"/>
        </w:rPr>
        <w:t xml:space="preserve">catch up on some work. However, he </w:t>
      </w:r>
      <w:r w:rsidR="005C4D80">
        <w:rPr>
          <w:lang w:val="en-GB"/>
        </w:rPr>
        <w:t>had left</w:t>
      </w:r>
      <w:r w:rsidR="005C4D80" w:rsidRPr="00FB2E92">
        <w:rPr>
          <w:lang w:val="en-GB"/>
        </w:rPr>
        <w:t xml:space="preserve"> </w:t>
      </w:r>
      <w:r w:rsidRPr="00FB2E92">
        <w:rPr>
          <w:lang w:val="en-GB"/>
        </w:rPr>
        <w:t xml:space="preserve">the USB drive containing the files at home. Frustrated at this mistake, Houston began to program </w:t>
      </w:r>
      <w:r w:rsidR="00BC744C">
        <w:rPr>
          <w:lang w:val="en-GB"/>
        </w:rPr>
        <w:t xml:space="preserve">the </w:t>
      </w:r>
      <w:r w:rsidRPr="00FB2E92">
        <w:rPr>
          <w:lang w:val="en-GB"/>
        </w:rPr>
        <w:t xml:space="preserve">code </w:t>
      </w:r>
      <w:r w:rsidR="005C4D80">
        <w:rPr>
          <w:lang w:val="en-GB"/>
        </w:rPr>
        <w:t>that</w:t>
      </w:r>
      <w:r w:rsidR="005C4D80" w:rsidRPr="00FB2E92">
        <w:rPr>
          <w:lang w:val="en-GB"/>
        </w:rPr>
        <w:t xml:space="preserve"> </w:t>
      </w:r>
      <w:r w:rsidRPr="00FB2E92">
        <w:rPr>
          <w:lang w:val="en-GB"/>
        </w:rPr>
        <w:t>would form the foundation for a cloud-based file syncing service.</w:t>
      </w:r>
      <w:r w:rsidRPr="00FB2E92">
        <w:rPr>
          <w:vertAlign w:val="superscript"/>
          <w:lang w:val="en-GB"/>
        </w:rPr>
        <w:footnoteReference w:id="7"/>
      </w:r>
      <w:r w:rsidRPr="00FB2E92">
        <w:rPr>
          <w:lang w:val="en-GB"/>
        </w:rPr>
        <w:t xml:space="preserve"> Houston paired up with Ferdowsi </w:t>
      </w:r>
      <w:r w:rsidR="00D15AEF">
        <w:rPr>
          <w:lang w:val="en-GB"/>
        </w:rPr>
        <w:t xml:space="preserve">to apply to the </w:t>
      </w:r>
      <w:r w:rsidRPr="00FB2E92">
        <w:rPr>
          <w:lang w:val="en-GB"/>
        </w:rPr>
        <w:t>Silicon Valley start</w:t>
      </w:r>
      <w:r w:rsidR="005C4D80">
        <w:rPr>
          <w:lang w:val="en-GB"/>
        </w:rPr>
        <w:t>-</w:t>
      </w:r>
      <w:r w:rsidRPr="00FB2E92">
        <w:rPr>
          <w:lang w:val="en-GB"/>
        </w:rPr>
        <w:t xml:space="preserve">up accelerator Y </w:t>
      </w:r>
      <w:proofErr w:type="spellStart"/>
      <w:r w:rsidRPr="00FB2E92">
        <w:rPr>
          <w:lang w:val="en-GB"/>
        </w:rPr>
        <w:t>Combinator</w:t>
      </w:r>
      <w:proofErr w:type="spellEnd"/>
      <w:r w:rsidR="0086532D">
        <w:rPr>
          <w:lang w:val="en-GB"/>
        </w:rPr>
        <w:t>,</w:t>
      </w:r>
      <w:r w:rsidRPr="00FB2E92">
        <w:rPr>
          <w:lang w:val="en-GB"/>
        </w:rPr>
        <w:t xml:space="preserve"> and </w:t>
      </w:r>
      <w:proofErr w:type="gramStart"/>
      <w:r w:rsidRPr="00FB2E92">
        <w:rPr>
          <w:lang w:val="en-GB"/>
        </w:rPr>
        <w:t>were</w:t>
      </w:r>
      <w:proofErr w:type="gramEnd"/>
      <w:r w:rsidRPr="00FB2E92">
        <w:rPr>
          <w:lang w:val="en-GB"/>
        </w:rPr>
        <w:t xml:space="preserve"> accepted into the summer 2007 batch. Dropbox officially launched in 2008 at the TechCrunch50 annual conference </w:t>
      </w:r>
      <w:r w:rsidR="00482904">
        <w:rPr>
          <w:lang w:val="en-GB"/>
        </w:rPr>
        <w:t xml:space="preserve">and </w:t>
      </w:r>
      <w:r w:rsidRPr="00FB2E92">
        <w:rPr>
          <w:lang w:val="en-GB"/>
        </w:rPr>
        <w:t>quickly became popular for its simplicity and the free storage space it offered.</w:t>
      </w:r>
    </w:p>
    <w:p w:rsidR="00906D27" w:rsidRPr="00FB2E92" w:rsidRDefault="00906D27" w:rsidP="006332EF">
      <w:pPr>
        <w:pStyle w:val="BodyText"/>
        <w:rPr>
          <w:lang w:val="en-GB"/>
        </w:rPr>
      </w:pPr>
    </w:p>
    <w:p w:rsidR="00BC744C" w:rsidRPr="00FB2E92" w:rsidRDefault="006332EF" w:rsidP="006332EF">
      <w:pPr>
        <w:pStyle w:val="BodyText"/>
        <w:rPr>
          <w:lang w:val="en-GB"/>
        </w:rPr>
      </w:pPr>
      <w:r w:rsidRPr="00FB2E92">
        <w:rPr>
          <w:lang w:val="en-GB"/>
        </w:rPr>
        <w:lastRenderedPageBreak/>
        <w:t xml:space="preserve">In the years since, Dropbox </w:t>
      </w:r>
      <w:r w:rsidR="00482904">
        <w:rPr>
          <w:lang w:val="en-GB"/>
        </w:rPr>
        <w:t>grew</w:t>
      </w:r>
      <w:r w:rsidRPr="00FB2E92">
        <w:rPr>
          <w:lang w:val="en-GB"/>
        </w:rPr>
        <w:t xml:space="preserve"> enormously. </w:t>
      </w:r>
      <w:r w:rsidR="00587FF9">
        <w:rPr>
          <w:lang w:val="en-GB"/>
        </w:rPr>
        <w:t>Within several years, i</w:t>
      </w:r>
      <w:r w:rsidRPr="00FB2E92">
        <w:rPr>
          <w:lang w:val="en-GB"/>
        </w:rPr>
        <w:t xml:space="preserve">ts service </w:t>
      </w:r>
      <w:r w:rsidR="00587FF9" w:rsidRPr="00FB2E92">
        <w:rPr>
          <w:lang w:val="en-GB"/>
        </w:rPr>
        <w:t>boast</w:t>
      </w:r>
      <w:r w:rsidR="00587FF9">
        <w:rPr>
          <w:lang w:val="en-GB"/>
        </w:rPr>
        <w:t>ed</w:t>
      </w:r>
      <w:r w:rsidR="00587FF9" w:rsidRPr="00FB2E92">
        <w:rPr>
          <w:lang w:val="en-GB"/>
        </w:rPr>
        <w:t xml:space="preserve"> </w:t>
      </w:r>
      <w:r w:rsidR="00D274CE">
        <w:rPr>
          <w:lang w:val="en-GB"/>
        </w:rPr>
        <w:t>hundreds of</w:t>
      </w:r>
      <w:r w:rsidRPr="00FB2E92">
        <w:rPr>
          <w:lang w:val="en-GB"/>
        </w:rPr>
        <w:t xml:space="preserve"> million</w:t>
      </w:r>
      <w:r w:rsidR="00D274CE">
        <w:rPr>
          <w:lang w:val="en-GB"/>
        </w:rPr>
        <w:t>s of</w:t>
      </w:r>
      <w:r w:rsidRPr="00FB2E92">
        <w:rPr>
          <w:lang w:val="en-GB"/>
        </w:rPr>
        <w:t xml:space="preserve"> registered users</w:t>
      </w:r>
      <w:r w:rsidR="00B76DD7">
        <w:rPr>
          <w:lang w:val="en-GB"/>
        </w:rPr>
        <w:t>,</w:t>
      </w:r>
      <w:r w:rsidRPr="00FB2E92">
        <w:rPr>
          <w:lang w:val="en-GB"/>
        </w:rPr>
        <w:t xml:space="preserve"> with users synchronizing </w:t>
      </w:r>
      <w:r w:rsidR="00D274CE">
        <w:rPr>
          <w:lang w:val="en-GB"/>
        </w:rPr>
        <w:t>more than a</w:t>
      </w:r>
      <w:r w:rsidRPr="00FB2E92">
        <w:rPr>
          <w:lang w:val="en-GB"/>
        </w:rPr>
        <w:t xml:space="preserve"> billion files every day.</w:t>
      </w:r>
      <w:r w:rsidRPr="00FB2E92">
        <w:rPr>
          <w:vertAlign w:val="superscript"/>
          <w:lang w:val="en-GB"/>
        </w:rPr>
        <w:footnoteReference w:id="8"/>
      </w:r>
      <w:r w:rsidRPr="00FB2E92">
        <w:rPr>
          <w:lang w:val="en-GB"/>
        </w:rPr>
        <w:t xml:space="preserve"> The company’s headcount also </w:t>
      </w:r>
      <w:r w:rsidR="00587FF9">
        <w:rPr>
          <w:lang w:val="en-GB"/>
        </w:rPr>
        <w:t>grew</w:t>
      </w:r>
      <w:r w:rsidR="00587FF9" w:rsidRPr="00FB2E92">
        <w:rPr>
          <w:lang w:val="en-GB"/>
        </w:rPr>
        <w:t xml:space="preserve"> </w:t>
      </w:r>
      <w:r w:rsidRPr="00FB2E92">
        <w:rPr>
          <w:lang w:val="en-GB"/>
        </w:rPr>
        <w:t xml:space="preserve">explosively. In January 2010, </w:t>
      </w:r>
      <w:r w:rsidR="00602D8D">
        <w:rPr>
          <w:lang w:val="en-GB"/>
        </w:rPr>
        <w:t>Dropbox</w:t>
      </w:r>
      <w:r w:rsidR="00602D8D" w:rsidRPr="00FB2E92">
        <w:rPr>
          <w:lang w:val="en-GB"/>
        </w:rPr>
        <w:t xml:space="preserve"> </w:t>
      </w:r>
      <w:r w:rsidRPr="00FB2E92">
        <w:rPr>
          <w:lang w:val="en-GB"/>
        </w:rPr>
        <w:t>had 18 employees</w:t>
      </w:r>
      <w:r w:rsidR="00602D8D">
        <w:rPr>
          <w:lang w:val="en-GB"/>
        </w:rPr>
        <w:t>;</w:t>
      </w:r>
      <w:r w:rsidRPr="00FB2E92">
        <w:rPr>
          <w:lang w:val="en-GB"/>
        </w:rPr>
        <w:t xml:space="preserve"> only six years later</w:t>
      </w:r>
      <w:r w:rsidR="00602D8D">
        <w:rPr>
          <w:lang w:val="en-GB"/>
        </w:rPr>
        <w:t>,</w:t>
      </w:r>
      <w:r w:rsidRPr="00FB2E92">
        <w:rPr>
          <w:lang w:val="en-GB"/>
        </w:rPr>
        <w:t xml:space="preserve"> </w:t>
      </w:r>
      <w:r w:rsidR="00602D8D">
        <w:rPr>
          <w:lang w:val="en-GB"/>
        </w:rPr>
        <w:t>it had</w:t>
      </w:r>
      <w:r w:rsidRPr="00FB2E92">
        <w:rPr>
          <w:lang w:val="en-GB"/>
        </w:rPr>
        <w:t xml:space="preserve"> approximately 1,200 employees, primarily housed in </w:t>
      </w:r>
      <w:r w:rsidR="00602D8D">
        <w:rPr>
          <w:lang w:val="en-GB"/>
        </w:rPr>
        <w:t>the</w:t>
      </w:r>
      <w:r w:rsidR="00602D8D" w:rsidRPr="00FB2E92">
        <w:rPr>
          <w:lang w:val="en-GB"/>
        </w:rPr>
        <w:t xml:space="preserve"> </w:t>
      </w:r>
      <w:r w:rsidRPr="00FB2E92">
        <w:rPr>
          <w:lang w:val="en-GB"/>
        </w:rPr>
        <w:t xml:space="preserve">corporate office in San Francisco. Much of </w:t>
      </w:r>
      <w:r w:rsidR="00602D8D">
        <w:rPr>
          <w:lang w:val="en-GB"/>
        </w:rPr>
        <w:t>the company</w:t>
      </w:r>
      <w:r w:rsidR="00602D8D" w:rsidRPr="00FB2E92">
        <w:rPr>
          <w:lang w:val="en-GB"/>
        </w:rPr>
        <w:t xml:space="preserve"> </w:t>
      </w:r>
      <w:r w:rsidRPr="00FB2E92">
        <w:rPr>
          <w:lang w:val="en-GB"/>
        </w:rPr>
        <w:t xml:space="preserve">growth </w:t>
      </w:r>
      <w:r w:rsidR="00602D8D">
        <w:rPr>
          <w:lang w:val="en-GB"/>
        </w:rPr>
        <w:t>was</w:t>
      </w:r>
      <w:r w:rsidRPr="00FB2E92">
        <w:rPr>
          <w:lang w:val="en-GB"/>
        </w:rPr>
        <w:t xml:space="preserve"> fuelled by a recent </w:t>
      </w:r>
      <w:r w:rsidR="00D15AEF">
        <w:rPr>
          <w:lang w:val="en-GB"/>
        </w:rPr>
        <w:t xml:space="preserve">reported </w:t>
      </w:r>
      <w:r w:rsidRPr="00FB2E92">
        <w:rPr>
          <w:lang w:val="en-GB"/>
        </w:rPr>
        <w:t>$350 million round of funding in 2014, led by investment fund BlackRock Inc., which value</w:t>
      </w:r>
      <w:r w:rsidR="00602D8D">
        <w:rPr>
          <w:lang w:val="en-GB"/>
        </w:rPr>
        <w:t>d</w:t>
      </w:r>
      <w:r w:rsidRPr="00FB2E92">
        <w:rPr>
          <w:lang w:val="en-GB"/>
        </w:rPr>
        <w:t xml:space="preserve"> the company at $10 billion.</w:t>
      </w:r>
      <w:r w:rsidRPr="00FB2E92">
        <w:rPr>
          <w:vertAlign w:val="superscript"/>
          <w:lang w:val="en-GB"/>
        </w:rPr>
        <w:footnoteReference w:id="9"/>
      </w:r>
      <w:r w:rsidRPr="00FB2E92">
        <w:rPr>
          <w:lang w:val="en-GB"/>
        </w:rPr>
        <w:t xml:space="preserve"> This </w:t>
      </w:r>
      <w:r w:rsidR="00602D8D">
        <w:rPr>
          <w:lang w:val="en-GB"/>
        </w:rPr>
        <w:t xml:space="preserve">funding </w:t>
      </w:r>
      <w:r w:rsidRPr="00FB2E92">
        <w:rPr>
          <w:lang w:val="en-GB"/>
        </w:rPr>
        <w:t xml:space="preserve">complemented a round of funding in 2011 </w:t>
      </w:r>
      <w:r w:rsidR="00602D8D">
        <w:rPr>
          <w:lang w:val="en-GB"/>
        </w:rPr>
        <w:t>that</w:t>
      </w:r>
      <w:r w:rsidR="00602D8D" w:rsidRPr="00FB2E92">
        <w:rPr>
          <w:lang w:val="en-GB"/>
        </w:rPr>
        <w:t xml:space="preserve"> </w:t>
      </w:r>
      <w:r w:rsidR="00D15AEF">
        <w:rPr>
          <w:lang w:val="en-GB"/>
        </w:rPr>
        <w:t xml:space="preserve">reportedly </w:t>
      </w:r>
      <w:r w:rsidRPr="00FB2E92">
        <w:rPr>
          <w:lang w:val="en-GB"/>
        </w:rPr>
        <w:t>raised $250 million.</w:t>
      </w:r>
      <w:r w:rsidRPr="00FB2E92">
        <w:rPr>
          <w:vertAlign w:val="superscript"/>
          <w:lang w:val="en-GB"/>
        </w:rPr>
        <w:footnoteReference w:id="10"/>
      </w:r>
      <w:r w:rsidRPr="00FB2E92">
        <w:rPr>
          <w:lang w:val="en-GB"/>
        </w:rPr>
        <w:t xml:space="preserve"> Since it </w:t>
      </w:r>
      <w:r w:rsidR="00BC744C">
        <w:rPr>
          <w:lang w:val="en-GB"/>
        </w:rPr>
        <w:t>wa</w:t>
      </w:r>
      <w:r w:rsidR="00BC744C" w:rsidRPr="00FB2E92">
        <w:rPr>
          <w:lang w:val="en-GB"/>
        </w:rPr>
        <w:t xml:space="preserve">s </w:t>
      </w:r>
      <w:r w:rsidRPr="00FB2E92">
        <w:rPr>
          <w:lang w:val="en-GB"/>
        </w:rPr>
        <w:t>a private company, Dropbox</w:t>
      </w:r>
      <w:r w:rsidR="00602D8D">
        <w:rPr>
          <w:lang w:val="en-GB"/>
        </w:rPr>
        <w:t>’s revenue was not disclosed but</w:t>
      </w:r>
      <w:r w:rsidRPr="00FB2E92">
        <w:rPr>
          <w:lang w:val="en-GB"/>
        </w:rPr>
        <w:t xml:space="preserve"> </w:t>
      </w:r>
      <w:r w:rsidR="00602D8D">
        <w:rPr>
          <w:lang w:val="en-GB"/>
        </w:rPr>
        <w:t>wa</w:t>
      </w:r>
      <w:r w:rsidR="00602D8D" w:rsidRPr="00FB2E92">
        <w:rPr>
          <w:lang w:val="en-GB"/>
        </w:rPr>
        <w:t xml:space="preserve">s </w:t>
      </w:r>
      <w:r w:rsidRPr="00FB2E92">
        <w:rPr>
          <w:lang w:val="en-GB"/>
        </w:rPr>
        <w:t xml:space="preserve">speculated to </w:t>
      </w:r>
      <w:r w:rsidR="00602D8D">
        <w:rPr>
          <w:lang w:val="en-GB"/>
        </w:rPr>
        <w:t>be</w:t>
      </w:r>
      <w:r w:rsidRPr="00FB2E92">
        <w:rPr>
          <w:lang w:val="en-GB"/>
        </w:rPr>
        <w:t xml:space="preserve"> between $300</w:t>
      </w:r>
      <w:r w:rsidR="00602D8D">
        <w:rPr>
          <w:lang w:val="en-GB"/>
        </w:rPr>
        <w:t xml:space="preserve"> million and $</w:t>
      </w:r>
      <w:r w:rsidRPr="00FB2E92">
        <w:rPr>
          <w:lang w:val="en-GB"/>
        </w:rPr>
        <w:t>400</w:t>
      </w:r>
      <w:r w:rsidR="00330F2D" w:rsidRPr="00FB2E92">
        <w:rPr>
          <w:lang w:val="en-GB"/>
        </w:rPr>
        <w:t xml:space="preserve"> million</w:t>
      </w:r>
      <w:r w:rsidRPr="00FB2E92">
        <w:rPr>
          <w:lang w:val="en-GB"/>
        </w:rPr>
        <w:t xml:space="preserve"> in 2014.</w:t>
      </w:r>
      <w:r w:rsidRPr="00FB2E92">
        <w:rPr>
          <w:vertAlign w:val="superscript"/>
          <w:lang w:val="en-GB"/>
        </w:rPr>
        <w:footnoteReference w:id="11"/>
      </w:r>
      <w:r w:rsidRPr="00FB2E92">
        <w:rPr>
          <w:lang w:val="en-GB"/>
        </w:rPr>
        <w:t xml:space="preserve"> A significant contributor to revenue growth </w:t>
      </w:r>
      <w:r w:rsidR="0044575C">
        <w:rPr>
          <w:lang w:val="en-GB"/>
        </w:rPr>
        <w:t>wa</w:t>
      </w:r>
      <w:r w:rsidR="0044575C" w:rsidRPr="00FB2E92">
        <w:rPr>
          <w:lang w:val="en-GB"/>
        </w:rPr>
        <w:t xml:space="preserve">s </w:t>
      </w:r>
      <w:r w:rsidRPr="00FB2E92">
        <w:rPr>
          <w:lang w:val="en-GB"/>
        </w:rPr>
        <w:t>the Dropbox Business service</w:t>
      </w:r>
      <w:r w:rsidR="0044575C">
        <w:rPr>
          <w:lang w:val="en-GB"/>
        </w:rPr>
        <w:t>,</w:t>
      </w:r>
      <w:r w:rsidRPr="00FB2E92">
        <w:rPr>
          <w:lang w:val="en-GB"/>
        </w:rPr>
        <w:t xml:space="preserve"> which </w:t>
      </w:r>
      <w:r w:rsidR="0044575C" w:rsidRPr="00FB2E92">
        <w:rPr>
          <w:lang w:val="en-GB"/>
        </w:rPr>
        <w:t>ha</w:t>
      </w:r>
      <w:r w:rsidR="0044575C">
        <w:rPr>
          <w:lang w:val="en-GB"/>
        </w:rPr>
        <w:t>d</w:t>
      </w:r>
      <w:r w:rsidR="0044575C" w:rsidRPr="00FB2E92">
        <w:rPr>
          <w:lang w:val="en-GB"/>
        </w:rPr>
        <w:t xml:space="preserve"> </w:t>
      </w:r>
      <w:r w:rsidRPr="00FB2E92">
        <w:rPr>
          <w:lang w:val="en-GB"/>
        </w:rPr>
        <w:t>nearly 200,000 paying business customers.</w:t>
      </w:r>
      <w:r w:rsidRPr="00FB2E92">
        <w:rPr>
          <w:vertAlign w:val="superscript"/>
          <w:lang w:val="en-GB"/>
        </w:rPr>
        <w:footnoteReference w:id="12"/>
      </w:r>
      <w:r w:rsidRPr="00FB2E92">
        <w:rPr>
          <w:lang w:val="en-GB"/>
        </w:rPr>
        <w:t xml:space="preserve"> The new Dropbox Education service, used in </w:t>
      </w:r>
      <w:r w:rsidR="0038619E">
        <w:rPr>
          <w:lang w:val="en-GB"/>
        </w:rPr>
        <w:t>more than</w:t>
      </w:r>
      <w:r w:rsidR="0038619E" w:rsidRPr="00FB2E92">
        <w:rPr>
          <w:lang w:val="en-GB"/>
        </w:rPr>
        <w:t xml:space="preserve"> </w:t>
      </w:r>
      <w:r w:rsidRPr="00FB2E92">
        <w:rPr>
          <w:lang w:val="en-GB"/>
        </w:rPr>
        <w:t>4</w:t>
      </w:r>
      <w:r w:rsidR="0038619E">
        <w:rPr>
          <w:lang w:val="en-GB"/>
        </w:rPr>
        <w:t>,</w:t>
      </w:r>
      <w:r w:rsidRPr="00FB2E92">
        <w:rPr>
          <w:lang w:val="en-GB"/>
        </w:rPr>
        <w:t>000 educational institutions worldwide,</w:t>
      </w:r>
      <w:r w:rsidRPr="00FB2E92">
        <w:rPr>
          <w:vertAlign w:val="superscript"/>
          <w:lang w:val="en-GB"/>
        </w:rPr>
        <w:footnoteReference w:id="13"/>
      </w:r>
      <w:r w:rsidRPr="00FB2E92">
        <w:rPr>
          <w:lang w:val="en-GB"/>
        </w:rPr>
        <w:t xml:space="preserve"> similarly </w:t>
      </w:r>
      <w:r w:rsidR="0038619E">
        <w:rPr>
          <w:lang w:val="en-GB"/>
        </w:rPr>
        <w:t>sought</w:t>
      </w:r>
      <w:r w:rsidR="0038619E" w:rsidRPr="00FB2E92">
        <w:rPr>
          <w:lang w:val="en-GB"/>
        </w:rPr>
        <w:t xml:space="preserve"> </w:t>
      </w:r>
      <w:r w:rsidRPr="00FB2E92">
        <w:rPr>
          <w:lang w:val="en-GB"/>
        </w:rPr>
        <w:t xml:space="preserve">to expand </w:t>
      </w:r>
      <w:r w:rsidR="0038619E">
        <w:rPr>
          <w:lang w:val="en-GB"/>
        </w:rPr>
        <w:t>its</w:t>
      </w:r>
      <w:r w:rsidR="0038619E" w:rsidRPr="00FB2E92">
        <w:rPr>
          <w:lang w:val="en-GB"/>
        </w:rPr>
        <w:t xml:space="preserve"> </w:t>
      </w:r>
      <w:r w:rsidRPr="00FB2E92">
        <w:rPr>
          <w:lang w:val="en-GB"/>
        </w:rPr>
        <w:t>revenue potential.</w:t>
      </w:r>
    </w:p>
    <w:p w:rsidR="006332EF" w:rsidRPr="00906D27" w:rsidRDefault="006332EF" w:rsidP="006332EF">
      <w:pPr>
        <w:pStyle w:val="BodyText"/>
        <w:rPr>
          <w:sz w:val="20"/>
          <w:szCs w:val="20"/>
          <w:lang w:val="en-GB"/>
        </w:rPr>
      </w:pPr>
    </w:p>
    <w:p w:rsidR="006332EF" w:rsidRPr="00906D27" w:rsidRDefault="006332EF" w:rsidP="006332EF">
      <w:pPr>
        <w:pStyle w:val="BodyText"/>
        <w:rPr>
          <w:sz w:val="20"/>
          <w:szCs w:val="20"/>
          <w:lang w:val="en-GB"/>
        </w:rPr>
      </w:pPr>
    </w:p>
    <w:p w:rsidR="006332EF" w:rsidRPr="00FB2E92" w:rsidRDefault="006332EF" w:rsidP="006332EF">
      <w:pPr>
        <w:pStyle w:val="casehead1"/>
        <w:rPr>
          <w:lang w:val="en-GB"/>
        </w:rPr>
      </w:pPr>
      <w:r w:rsidRPr="00FB2E92">
        <w:rPr>
          <w:lang w:val="en-GB"/>
        </w:rPr>
        <w:t>BUSINESS MODELS</w:t>
      </w:r>
    </w:p>
    <w:p w:rsidR="006332EF" w:rsidRPr="00906D27" w:rsidRDefault="006332EF" w:rsidP="006332EF">
      <w:pPr>
        <w:jc w:val="both"/>
        <w:rPr>
          <w:lang w:val="en-GB"/>
        </w:rPr>
      </w:pPr>
    </w:p>
    <w:p w:rsidR="006332EF" w:rsidRPr="00FB2E92" w:rsidRDefault="00433A38" w:rsidP="006332EF">
      <w:pPr>
        <w:pStyle w:val="BodyText"/>
        <w:rPr>
          <w:lang w:val="en-GB"/>
        </w:rPr>
      </w:pPr>
      <w:r>
        <w:rPr>
          <w:lang w:val="en-GB"/>
        </w:rPr>
        <w:t>For a one-time fee, t</w:t>
      </w:r>
      <w:r w:rsidR="006332EF" w:rsidRPr="00FB2E92">
        <w:rPr>
          <w:lang w:val="en-GB"/>
        </w:rPr>
        <w:t xml:space="preserve">raditional software business models typically </w:t>
      </w:r>
      <w:r w:rsidRPr="00FB2E92">
        <w:rPr>
          <w:lang w:val="en-GB"/>
        </w:rPr>
        <w:t>s</w:t>
      </w:r>
      <w:r>
        <w:rPr>
          <w:lang w:val="en-GB"/>
        </w:rPr>
        <w:t>old</w:t>
      </w:r>
      <w:r w:rsidRPr="00FB2E92">
        <w:rPr>
          <w:lang w:val="en-GB"/>
        </w:rPr>
        <w:t xml:space="preserve"> </w:t>
      </w:r>
      <w:r w:rsidR="006332EF" w:rsidRPr="00FB2E92">
        <w:rPr>
          <w:lang w:val="en-GB"/>
        </w:rPr>
        <w:t>customers a limited</w:t>
      </w:r>
      <w:r>
        <w:rPr>
          <w:lang w:val="en-GB"/>
        </w:rPr>
        <w:t>-</w:t>
      </w:r>
      <w:r w:rsidR="006332EF" w:rsidRPr="00FB2E92">
        <w:rPr>
          <w:lang w:val="en-GB"/>
        </w:rPr>
        <w:t>usage licen</w:t>
      </w:r>
      <w:r>
        <w:rPr>
          <w:lang w:val="en-GB"/>
        </w:rPr>
        <w:t>c</w:t>
      </w:r>
      <w:r w:rsidR="006332EF" w:rsidRPr="00FB2E92">
        <w:rPr>
          <w:lang w:val="en-GB"/>
        </w:rPr>
        <w:t>e to a stand-alone software package (e.g., Microsoft Office</w:t>
      </w:r>
      <w:r>
        <w:rPr>
          <w:lang w:val="en-GB"/>
        </w:rPr>
        <w:t xml:space="preserve"> or</w:t>
      </w:r>
      <w:r w:rsidR="006332EF" w:rsidRPr="00FB2E92">
        <w:rPr>
          <w:lang w:val="en-GB"/>
        </w:rPr>
        <w:t xml:space="preserve"> Photoshop). Every few years, customers would decide whether they want</w:t>
      </w:r>
      <w:r>
        <w:rPr>
          <w:lang w:val="en-GB"/>
        </w:rPr>
        <w:t>ed</w:t>
      </w:r>
      <w:r w:rsidR="006332EF" w:rsidRPr="00FB2E92">
        <w:rPr>
          <w:lang w:val="en-GB"/>
        </w:rPr>
        <w:t xml:space="preserve"> to pay another one-time fee to upgrade to the next software version (e.g.</w:t>
      </w:r>
      <w:r>
        <w:rPr>
          <w:lang w:val="en-GB"/>
        </w:rPr>
        <w:t>,</w:t>
      </w:r>
      <w:r w:rsidR="006332EF" w:rsidRPr="00FB2E92">
        <w:rPr>
          <w:lang w:val="en-GB"/>
        </w:rPr>
        <w:t xml:space="preserve"> from </w:t>
      </w:r>
      <w:r>
        <w:rPr>
          <w:lang w:val="en-GB"/>
        </w:rPr>
        <w:t xml:space="preserve">Microsoft </w:t>
      </w:r>
      <w:r w:rsidR="006332EF" w:rsidRPr="00FB2E92">
        <w:rPr>
          <w:lang w:val="en-GB"/>
        </w:rPr>
        <w:t xml:space="preserve">Office 2010 to </w:t>
      </w:r>
      <w:r>
        <w:rPr>
          <w:lang w:val="en-GB"/>
        </w:rPr>
        <w:t xml:space="preserve">Microsoft </w:t>
      </w:r>
      <w:r w:rsidR="006332EF" w:rsidRPr="00FB2E92">
        <w:rPr>
          <w:lang w:val="en-GB"/>
        </w:rPr>
        <w:t>Office 2013). In contrast, Dropbox u</w:t>
      </w:r>
      <w:r w:rsidR="00B76DD7">
        <w:rPr>
          <w:lang w:val="en-GB"/>
        </w:rPr>
        <w:t>sed</w:t>
      </w:r>
      <w:r w:rsidR="006332EF" w:rsidRPr="00FB2E92">
        <w:rPr>
          <w:lang w:val="en-GB"/>
        </w:rPr>
        <w:t xml:space="preserve"> what </w:t>
      </w:r>
      <w:r>
        <w:rPr>
          <w:lang w:val="en-GB"/>
        </w:rPr>
        <w:t>wa</w:t>
      </w:r>
      <w:r w:rsidRPr="00FB2E92">
        <w:rPr>
          <w:lang w:val="en-GB"/>
        </w:rPr>
        <w:t xml:space="preserve">s </w:t>
      </w:r>
      <w:r w:rsidR="006332EF" w:rsidRPr="00FB2E92">
        <w:rPr>
          <w:lang w:val="en-GB"/>
        </w:rPr>
        <w:t xml:space="preserve">known as a SaaS business model. Essentially, SaaS models </w:t>
      </w:r>
      <w:r>
        <w:rPr>
          <w:lang w:val="en-GB"/>
        </w:rPr>
        <w:t>we</w:t>
      </w:r>
      <w:r w:rsidRPr="00FB2E92">
        <w:rPr>
          <w:lang w:val="en-GB"/>
        </w:rPr>
        <w:t xml:space="preserve">re </w:t>
      </w:r>
      <w:r w:rsidR="006332EF" w:rsidRPr="00FB2E92">
        <w:rPr>
          <w:lang w:val="en-GB"/>
        </w:rPr>
        <w:t>recurring revenue or subscription businesses where</w:t>
      </w:r>
      <w:r>
        <w:rPr>
          <w:lang w:val="en-GB"/>
        </w:rPr>
        <w:t>by</w:t>
      </w:r>
      <w:r w:rsidR="006332EF" w:rsidRPr="00FB2E92">
        <w:rPr>
          <w:lang w:val="en-GB"/>
        </w:rPr>
        <w:t xml:space="preserve"> users </w:t>
      </w:r>
      <w:r w:rsidRPr="00FB2E92">
        <w:rPr>
          <w:lang w:val="en-GB"/>
        </w:rPr>
        <w:t>pa</w:t>
      </w:r>
      <w:r>
        <w:rPr>
          <w:lang w:val="en-GB"/>
        </w:rPr>
        <w:t>id</w:t>
      </w:r>
      <w:r w:rsidRPr="00FB2E92">
        <w:rPr>
          <w:lang w:val="en-GB"/>
        </w:rPr>
        <w:t xml:space="preserve"> </w:t>
      </w:r>
      <w:r w:rsidR="006332EF" w:rsidRPr="00FB2E92">
        <w:rPr>
          <w:lang w:val="en-GB"/>
        </w:rPr>
        <w:t>the service provider at regular intervals (e.g., monthly or yearly). Customers always receive</w:t>
      </w:r>
      <w:r>
        <w:rPr>
          <w:lang w:val="en-GB"/>
        </w:rPr>
        <w:t>d</w:t>
      </w:r>
      <w:r w:rsidR="006332EF" w:rsidRPr="00FB2E92">
        <w:rPr>
          <w:lang w:val="en-GB"/>
        </w:rPr>
        <w:t xml:space="preserve"> the </w:t>
      </w:r>
      <w:r>
        <w:rPr>
          <w:lang w:val="en-GB"/>
        </w:rPr>
        <w:t>most recent</w:t>
      </w:r>
      <w:r w:rsidRPr="00FB2E92">
        <w:rPr>
          <w:lang w:val="en-GB"/>
        </w:rPr>
        <w:t xml:space="preserve"> </w:t>
      </w:r>
      <w:r w:rsidR="006332EF" w:rsidRPr="00FB2E92">
        <w:rPr>
          <w:lang w:val="en-GB"/>
        </w:rPr>
        <w:t xml:space="preserve">software version and </w:t>
      </w:r>
      <w:r w:rsidRPr="00FB2E92">
        <w:rPr>
          <w:lang w:val="en-GB"/>
        </w:rPr>
        <w:t>ha</w:t>
      </w:r>
      <w:r>
        <w:rPr>
          <w:lang w:val="en-GB"/>
        </w:rPr>
        <w:t>d</w:t>
      </w:r>
      <w:r w:rsidRPr="00FB2E92">
        <w:rPr>
          <w:lang w:val="en-GB"/>
        </w:rPr>
        <w:t xml:space="preserve"> </w:t>
      </w:r>
      <w:r w:rsidR="006332EF" w:rsidRPr="00FB2E92">
        <w:rPr>
          <w:lang w:val="en-GB"/>
        </w:rPr>
        <w:t xml:space="preserve">ongoing access to the online services (see Exhibit 1). </w:t>
      </w:r>
      <w:r w:rsidR="009E3AC7">
        <w:rPr>
          <w:lang w:val="en-GB"/>
        </w:rPr>
        <w:t>B</w:t>
      </w:r>
      <w:r w:rsidR="006332EF" w:rsidRPr="00FB2E92">
        <w:rPr>
          <w:lang w:val="en-GB"/>
        </w:rPr>
        <w:t>usinesses</w:t>
      </w:r>
      <w:r w:rsidR="009E3AC7">
        <w:rPr>
          <w:lang w:val="en-GB"/>
        </w:rPr>
        <w:t xml:space="preserve"> that used the </w:t>
      </w:r>
      <w:r w:rsidR="009E3AC7" w:rsidRPr="00FB2E92">
        <w:rPr>
          <w:lang w:val="en-GB"/>
        </w:rPr>
        <w:t>SaaS model</w:t>
      </w:r>
      <w:r w:rsidR="006332EF" w:rsidRPr="00FB2E92">
        <w:rPr>
          <w:lang w:val="en-GB"/>
        </w:rPr>
        <w:t xml:space="preserve">, such as Dropbox, </w:t>
      </w:r>
      <w:proofErr w:type="spellStart"/>
      <w:r w:rsidR="006332EF" w:rsidRPr="00FB2E92">
        <w:rPr>
          <w:lang w:val="en-GB"/>
        </w:rPr>
        <w:t>Atlassian</w:t>
      </w:r>
      <w:proofErr w:type="spellEnd"/>
      <w:r w:rsidR="006332EF" w:rsidRPr="00FB2E92">
        <w:rPr>
          <w:lang w:val="en-GB"/>
        </w:rPr>
        <w:t xml:space="preserve">, and LinkedIn, </w:t>
      </w:r>
      <w:r w:rsidR="009E3AC7">
        <w:rPr>
          <w:lang w:val="en-GB"/>
        </w:rPr>
        <w:t>we</w:t>
      </w:r>
      <w:r w:rsidR="009E3AC7" w:rsidRPr="00FB2E92">
        <w:rPr>
          <w:lang w:val="en-GB"/>
        </w:rPr>
        <w:t xml:space="preserve">re </w:t>
      </w:r>
      <w:r w:rsidR="006332EF" w:rsidRPr="00FB2E92">
        <w:rPr>
          <w:lang w:val="en-GB"/>
        </w:rPr>
        <w:t>becoming increasingly successful</w:t>
      </w:r>
      <w:r w:rsidR="009E3AC7">
        <w:rPr>
          <w:lang w:val="en-GB"/>
        </w:rPr>
        <w:t>,</w:t>
      </w:r>
      <w:r w:rsidR="006332EF" w:rsidRPr="00FB2E92">
        <w:rPr>
          <w:lang w:val="en-GB"/>
        </w:rPr>
        <w:t xml:space="preserve"> as their number of users </w:t>
      </w:r>
      <w:r w:rsidR="009E3AC7" w:rsidRPr="00FB2E92">
        <w:rPr>
          <w:lang w:val="en-GB"/>
        </w:rPr>
        <w:t>gr</w:t>
      </w:r>
      <w:r w:rsidR="009E3AC7">
        <w:rPr>
          <w:lang w:val="en-GB"/>
        </w:rPr>
        <w:t>e</w:t>
      </w:r>
      <w:r w:rsidR="009E3AC7" w:rsidRPr="00FB2E92">
        <w:rPr>
          <w:lang w:val="en-GB"/>
        </w:rPr>
        <w:t xml:space="preserve">w </w:t>
      </w:r>
      <w:r w:rsidR="006332EF" w:rsidRPr="00FB2E92">
        <w:rPr>
          <w:lang w:val="en-GB"/>
        </w:rPr>
        <w:t xml:space="preserve">into the millions. </w:t>
      </w:r>
      <w:r w:rsidR="009E3AC7">
        <w:rPr>
          <w:lang w:val="en-GB"/>
        </w:rPr>
        <w:t xml:space="preserve">These </w:t>
      </w:r>
      <w:r w:rsidR="006332EF" w:rsidRPr="00FB2E92">
        <w:rPr>
          <w:lang w:val="en-GB"/>
        </w:rPr>
        <w:t>companies offer</w:t>
      </w:r>
      <w:r w:rsidR="009E3AC7">
        <w:rPr>
          <w:lang w:val="en-GB"/>
        </w:rPr>
        <w:t>ed</w:t>
      </w:r>
      <w:r w:rsidR="006332EF" w:rsidRPr="00FB2E92">
        <w:rPr>
          <w:lang w:val="en-GB"/>
        </w:rPr>
        <w:t xml:space="preserve"> freemium services </w:t>
      </w:r>
      <w:r w:rsidR="009E3AC7">
        <w:rPr>
          <w:lang w:val="en-GB"/>
        </w:rPr>
        <w:t>in part</w:t>
      </w:r>
      <w:r w:rsidR="009E3AC7" w:rsidRPr="00FB2E92">
        <w:rPr>
          <w:lang w:val="en-GB"/>
        </w:rPr>
        <w:t xml:space="preserve"> </w:t>
      </w:r>
      <w:r w:rsidR="006332EF" w:rsidRPr="00FB2E92">
        <w:rPr>
          <w:lang w:val="en-GB"/>
        </w:rPr>
        <w:t xml:space="preserve">to entice their large base of free users to become paid subscribers once they </w:t>
      </w:r>
      <w:r w:rsidR="009E3AC7">
        <w:rPr>
          <w:lang w:val="en-GB"/>
        </w:rPr>
        <w:t>were</w:t>
      </w:r>
      <w:r w:rsidR="009E3AC7" w:rsidRPr="00FB2E92">
        <w:rPr>
          <w:lang w:val="en-GB"/>
        </w:rPr>
        <w:t xml:space="preserve"> </w:t>
      </w:r>
      <w:r w:rsidR="006332EF" w:rsidRPr="00FB2E92">
        <w:rPr>
          <w:lang w:val="en-GB"/>
        </w:rPr>
        <w:t xml:space="preserve">convinced of the </w:t>
      </w:r>
      <w:r w:rsidR="009E3AC7">
        <w:rPr>
          <w:lang w:val="en-GB"/>
        </w:rPr>
        <w:t xml:space="preserve">company’s </w:t>
      </w:r>
      <w:r w:rsidR="006332EF" w:rsidRPr="00FB2E92">
        <w:rPr>
          <w:lang w:val="en-GB"/>
        </w:rPr>
        <w:t>value proposition.</w:t>
      </w:r>
    </w:p>
    <w:p w:rsidR="006332EF" w:rsidRPr="00906D27" w:rsidRDefault="006332EF" w:rsidP="006332EF">
      <w:pPr>
        <w:pStyle w:val="BodyText"/>
        <w:rPr>
          <w:sz w:val="20"/>
          <w:szCs w:val="20"/>
          <w:lang w:val="en-GB"/>
        </w:rPr>
      </w:pPr>
    </w:p>
    <w:p w:rsidR="006332EF" w:rsidRPr="00FB2E92" w:rsidRDefault="006332EF" w:rsidP="006332EF">
      <w:pPr>
        <w:pStyle w:val="BodyText"/>
        <w:rPr>
          <w:lang w:val="en-GB"/>
        </w:rPr>
      </w:pPr>
      <w:r w:rsidRPr="00FB2E92">
        <w:rPr>
          <w:lang w:val="en-GB"/>
        </w:rPr>
        <w:t xml:space="preserve">In addition to SaaS, </w:t>
      </w:r>
      <w:r w:rsidR="009E3AC7">
        <w:rPr>
          <w:lang w:val="en-GB"/>
        </w:rPr>
        <w:t>i</w:t>
      </w:r>
      <w:r w:rsidRPr="00FB2E92">
        <w:rPr>
          <w:lang w:val="en-GB"/>
        </w:rPr>
        <w:t>nfrastructure-as-a-</w:t>
      </w:r>
      <w:r w:rsidR="009E3AC7">
        <w:rPr>
          <w:lang w:val="en-GB"/>
        </w:rPr>
        <w:t>s</w:t>
      </w:r>
      <w:r w:rsidRPr="00FB2E92">
        <w:rPr>
          <w:lang w:val="en-GB"/>
        </w:rPr>
        <w:t xml:space="preserve">ervice (IaaS) and </w:t>
      </w:r>
      <w:r w:rsidR="009E3AC7">
        <w:rPr>
          <w:lang w:val="en-GB"/>
        </w:rPr>
        <w:t>p</w:t>
      </w:r>
      <w:r w:rsidRPr="00FB2E92">
        <w:rPr>
          <w:lang w:val="en-GB"/>
        </w:rPr>
        <w:t>latform-as-a-</w:t>
      </w:r>
      <w:r w:rsidR="009E3AC7">
        <w:rPr>
          <w:lang w:val="en-GB"/>
        </w:rPr>
        <w:t>s</w:t>
      </w:r>
      <w:r w:rsidRPr="00FB2E92">
        <w:rPr>
          <w:lang w:val="en-GB"/>
        </w:rPr>
        <w:t xml:space="preserve">ervice (PaaS) models </w:t>
      </w:r>
      <w:r w:rsidR="009E3AC7">
        <w:rPr>
          <w:lang w:val="en-GB"/>
        </w:rPr>
        <w:t>we</w:t>
      </w:r>
      <w:r w:rsidR="009E3AC7" w:rsidRPr="00FB2E92">
        <w:rPr>
          <w:lang w:val="en-GB"/>
        </w:rPr>
        <w:t xml:space="preserve">re </w:t>
      </w:r>
      <w:r w:rsidRPr="00FB2E92">
        <w:rPr>
          <w:lang w:val="en-GB"/>
        </w:rPr>
        <w:t>also becoming increasingly popular. With IaaS business models</w:t>
      </w:r>
      <w:r w:rsidR="009E3AC7">
        <w:rPr>
          <w:lang w:val="en-GB"/>
        </w:rPr>
        <w:t>,</w:t>
      </w:r>
      <w:r w:rsidRPr="00FB2E92">
        <w:rPr>
          <w:lang w:val="en-GB"/>
        </w:rPr>
        <w:t xml:space="preserve"> a company set up infrastructure, typically computer hardware, and then provide</w:t>
      </w:r>
      <w:r w:rsidR="009E3AC7">
        <w:rPr>
          <w:lang w:val="en-GB"/>
        </w:rPr>
        <w:t>d</w:t>
      </w:r>
      <w:r w:rsidRPr="00FB2E92">
        <w:rPr>
          <w:lang w:val="en-GB"/>
        </w:rPr>
        <w:t xml:space="preserve"> access to that infrastructure for a recurring fee. The most common category </w:t>
      </w:r>
      <w:r w:rsidR="009E3AC7">
        <w:rPr>
          <w:lang w:val="en-GB"/>
        </w:rPr>
        <w:t>was</w:t>
      </w:r>
      <w:r w:rsidRPr="00FB2E92">
        <w:rPr>
          <w:lang w:val="en-GB"/>
        </w:rPr>
        <w:t xml:space="preserve"> computer servers and data storage. Amazon Web Services </w:t>
      </w:r>
      <w:r w:rsidR="009E3AC7">
        <w:rPr>
          <w:lang w:val="en-GB"/>
        </w:rPr>
        <w:t>wa</w:t>
      </w:r>
      <w:r w:rsidR="009E3AC7" w:rsidRPr="00FB2E92">
        <w:rPr>
          <w:lang w:val="en-GB"/>
        </w:rPr>
        <w:t xml:space="preserve">s </w:t>
      </w:r>
      <w:r w:rsidRPr="00FB2E92">
        <w:rPr>
          <w:lang w:val="en-GB"/>
        </w:rPr>
        <w:t>perhaps one of the most well-known examples, providing powerful network computing services to organizations small and large, such as NASA</w:t>
      </w:r>
      <w:r w:rsidRPr="00FB2E92">
        <w:rPr>
          <w:vertAlign w:val="superscript"/>
          <w:lang w:val="en-GB"/>
        </w:rPr>
        <w:footnoteReference w:id="14"/>
      </w:r>
      <w:r w:rsidRPr="00FB2E92">
        <w:rPr>
          <w:lang w:val="en-GB"/>
        </w:rPr>
        <w:t xml:space="preserve"> and Netflix.</w:t>
      </w:r>
      <w:r w:rsidRPr="00FB2E92">
        <w:rPr>
          <w:vertAlign w:val="superscript"/>
          <w:lang w:val="en-GB"/>
        </w:rPr>
        <w:footnoteReference w:id="15"/>
      </w:r>
      <w:r w:rsidRPr="00FB2E92">
        <w:rPr>
          <w:lang w:val="en-GB"/>
        </w:rPr>
        <w:t xml:space="preserve"> IaaS </w:t>
      </w:r>
      <w:r w:rsidR="00FA004D" w:rsidRPr="00FB2E92">
        <w:rPr>
          <w:lang w:val="en-GB"/>
        </w:rPr>
        <w:t>provide</w:t>
      </w:r>
      <w:r w:rsidR="00FA004D">
        <w:rPr>
          <w:lang w:val="en-GB"/>
        </w:rPr>
        <w:t>d</w:t>
      </w:r>
      <w:r w:rsidR="00FA004D" w:rsidRPr="00FB2E92">
        <w:rPr>
          <w:lang w:val="en-GB"/>
        </w:rPr>
        <w:t xml:space="preserve"> </w:t>
      </w:r>
      <w:r w:rsidRPr="00FB2E92">
        <w:rPr>
          <w:lang w:val="en-GB"/>
        </w:rPr>
        <w:t>the advantage of specialized expertise and technology without the expense and difficulty of an organization creating a similar extensive infrastructure in-house. PaaS models, such as Google</w:t>
      </w:r>
      <w:r w:rsidR="00FA004D">
        <w:rPr>
          <w:lang w:val="en-GB"/>
        </w:rPr>
        <w:t>’</w:t>
      </w:r>
      <w:r w:rsidRPr="00FB2E92">
        <w:rPr>
          <w:lang w:val="en-GB"/>
        </w:rPr>
        <w:t>s App Engine, allow</w:t>
      </w:r>
      <w:r w:rsidR="00FA004D">
        <w:rPr>
          <w:lang w:val="en-GB"/>
        </w:rPr>
        <w:t>ed</w:t>
      </w:r>
      <w:r w:rsidRPr="00FB2E92">
        <w:rPr>
          <w:lang w:val="en-GB"/>
        </w:rPr>
        <w:t xml:space="preserve"> users to u</w:t>
      </w:r>
      <w:r w:rsidR="00B76DD7">
        <w:rPr>
          <w:lang w:val="en-GB"/>
        </w:rPr>
        <w:t>se</w:t>
      </w:r>
      <w:r w:rsidRPr="00FB2E92">
        <w:rPr>
          <w:lang w:val="en-GB"/>
        </w:rPr>
        <w:t xml:space="preserve"> Google</w:t>
      </w:r>
      <w:r w:rsidR="00804792" w:rsidRPr="00FB2E92">
        <w:rPr>
          <w:lang w:val="en-GB"/>
        </w:rPr>
        <w:t>’</w:t>
      </w:r>
      <w:r w:rsidRPr="00FB2E92">
        <w:rPr>
          <w:lang w:val="en-GB"/>
        </w:rPr>
        <w:t>s platform (i.e., a common programming infrastructure) to host and scale web applications. Other PaaS providers include</w:t>
      </w:r>
      <w:r w:rsidR="00FA004D">
        <w:rPr>
          <w:lang w:val="en-GB"/>
        </w:rPr>
        <w:t>d</w:t>
      </w:r>
      <w:r w:rsidRPr="00FB2E92">
        <w:rPr>
          <w:lang w:val="en-GB"/>
        </w:rPr>
        <w:t xml:space="preserve"> software giants</w:t>
      </w:r>
      <w:r w:rsidR="00B76DD7">
        <w:rPr>
          <w:lang w:val="en-GB"/>
        </w:rPr>
        <w:t xml:space="preserve"> </w:t>
      </w:r>
      <w:r w:rsidRPr="00FB2E92">
        <w:rPr>
          <w:lang w:val="en-GB"/>
        </w:rPr>
        <w:t>Microsoft, Oracle, IBM, and SAP.</w:t>
      </w:r>
    </w:p>
    <w:p w:rsidR="006332EF" w:rsidRDefault="006332EF" w:rsidP="006332EF">
      <w:pPr>
        <w:pStyle w:val="BodyText"/>
        <w:rPr>
          <w:lang w:val="en-GB"/>
        </w:rPr>
      </w:pPr>
    </w:p>
    <w:p w:rsidR="006332EF" w:rsidRPr="00FB2E92" w:rsidRDefault="006332EF" w:rsidP="00C53AD9">
      <w:pPr>
        <w:pStyle w:val="casehead1"/>
        <w:rPr>
          <w:lang w:val="en-GB"/>
        </w:rPr>
      </w:pPr>
      <w:r w:rsidRPr="00FB2E92">
        <w:rPr>
          <w:lang w:val="en-GB"/>
        </w:rPr>
        <w:lastRenderedPageBreak/>
        <w:t>Dropbox</w:t>
      </w:r>
      <w:r w:rsidR="00330F2D" w:rsidRPr="00FB2E92">
        <w:rPr>
          <w:lang w:val="en-GB"/>
        </w:rPr>
        <w:t>’</w:t>
      </w:r>
      <w:r w:rsidRPr="00FB2E92">
        <w:rPr>
          <w:lang w:val="en-GB"/>
        </w:rPr>
        <w:t>s Go-to-Market Strategies</w:t>
      </w:r>
    </w:p>
    <w:p w:rsidR="006332EF" w:rsidRPr="00906D27" w:rsidRDefault="006332EF" w:rsidP="006332EF">
      <w:pPr>
        <w:pStyle w:val="BodyText"/>
        <w:rPr>
          <w:sz w:val="18"/>
          <w:szCs w:val="18"/>
          <w:lang w:val="en-GB"/>
        </w:rPr>
      </w:pPr>
    </w:p>
    <w:p w:rsidR="006332EF" w:rsidRPr="00FB2E92" w:rsidRDefault="006332EF" w:rsidP="006332EF">
      <w:pPr>
        <w:pStyle w:val="BodyText"/>
        <w:rPr>
          <w:lang w:val="en-GB"/>
        </w:rPr>
      </w:pPr>
      <w:r w:rsidRPr="00FB2E92">
        <w:rPr>
          <w:lang w:val="en-GB"/>
        </w:rPr>
        <w:t xml:space="preserve">Fundamentally, a </w:t>
      </w:r>
      <w:r w:rsidR="00FA004D">
        <w:rPr>
          <w:lang w:val="en-GB"/>
        </w:rPr>
        <w:t>g</w:t>
      </w:r>
      <w:r w:rsidRPr="00FB2E92">
        <w:rPr>
          <w:lang w:val="en-GB"/>
        </w:rPr>
        <w:t>o-to-</w:t>
      </w:r>
      <w:r w:rsidR="00FA004D">
        <w:rPr>
          <w:lang w:val="en-GB"/>
        </w:rPr>
        <w:t>m</w:t>
      </w:r>
      <w:r w:rsidRPr="00FB2E92">
        <w:rPr>
          <w:lang w:val="en-GB"/>
        </w:rPr>
        <w:t xml:space="preserve">arket strategy </w:t>
      </w:r>
      <w:r w:rsidR="00FA004D">
        <w:rPr>
          <w:lang w:val="en-GB"/>
        </w:rPr>
        <w:t>referred to</w:t>
      </w:r>
      <w:r w:rsidR="00FA004D" w:rsidRPr="00FB2E92">
        <w:rPr>
          <w:lang w:val="en-GB"/>
        </w:rPr>
        <w:t xml:space="preserve"> </w:t>
      </w:r>
      <w:r w:rsidRPr="00FB2E92">
        <w:rPr>
          <w:lang w:val="en-GB"/>
        </w:rPr>
        <w:t xml:space="preserve">how a company </w:t>
      </w:r>
      <w:r w:rsidR="00FA004D">
        <w:rPr>
          <w:lang w:val="en-GB"/>
        </w:rPr>
        <w:t>got</w:t>
      </w:r>
      <w:r w:rsidR="00FA004D" w:rsidRPr="00FB2E92">
        <w:rPr>
          <w:lang w:val="en-GB"/>
        </w:rPr>
        <w:t xml:space="preserve"> </w:t>
      </w:r>
      <w:r w:rsidRPr="00FB2E92">
        <w:rPr>
          <w:lang w:val="en-GB"/>
        </w:rPr>
        <w:t>its products to customers</w:t>
      </w:r>
      <w:r w:rsidR="00B76DD7">
        <w:rPr>
          <w:lang w:val="en-GB"/>
        </w:rPr>
        <w:t xml:space="preserve">. It </w:t>
      </w:r>
      <w:r w:rsidR="006F067A">
        <w:rPr>
          <w:lang w:val="en-GB"/>
        </w:rPr>
        <w:t xml:space="preserve">took </w:t>
      </w:r>
      <w:r w:rsidRPr="00FB2E92">
        <w:rPr>
          <w:lang w:val="en-GB"/>
        </w:rPr>
        <w:t xml:space="preserve">into account </w:t>
      </w:r>
      <w:r w:rsidR="00FA004D">
        <w:rPr>
          <w:lang w:val="en-GB"/>
        </w:rPr>
        <w:t xml:space="preserve">such </w:t>
      </w:r>
      <w:r w:rsidRPr="00FB2E92">
        <w:rPr>
          <w:lang w:val="en-GB"/>
        </w:rPr>
        <w:t>factors as pricing, distribution, and required resources. Dropbox</w:t>
      </w:r>
      <w:r w:rsidR="00FA004D">
        <w:rPr>
          <w:lang w:val="en-GB"/>
        </w:rPr>
        <w:t>’</w:t>
      </w:r>
      <w:r w:rsidRPr="00FB2E92">
        <w:rPr>
          <w:lang w:val="en-GB"/>
        </w:rPr>
        <w:t xml:space="preserve">s customers </w:t>
      </w:r>
      <w:r w:rsidR="00FA004D">
        <w:rPr>
          <w:lang w:val="en-GB"/>
        </w:rPr>
        <w:t>we</w:t>
      </w:r>
      <w:r w:rsidR="00FA004D" w:rsidRPr="00FB2E92">
        <w:rPr>
          <w:lang w:val="en-GB"/>
        </w:rPr>
        <w:t xml:space="preserve">re </w:t>
      </w:r>
      <w:r w:rsidRPr="00FB2E92">
        <w:rPr>
          <w:lang w:val="en-GB"/>
        </w:rPr>
        <w:t xml:space="preserve">generally segmented by product type and size. For example, Dropbox’s consumer product customers </w:t>
      </w:r>
      <w:r w:rsidR="00FA004D">
        <w:rPr>
          <w:lang w:val="en-GB"/>
        </w:rPr>
        <w:t>we</w:t>
      </w:r>
      <w:r w:rsidR="00FA004D" w:rsidRPr="00FB2E92">
        <w:rPr>
          <w:lang w:val="en-GB"/>
        </w:rPr>
        <w:t xml:space="preserve">re </w:t>
      </w:r>
      <w:r w:rsidRPr="00FB2E92">
        <w:rPr>
          <w:lang w:val="en-GB"/>
        </w:rPr>
        <w:t>individual users, whereas Dropbox Business</w:t>
      </w:r>
      <w:r w:rsidR="00FA004D">
        <w:rPr>
          <w:lang w:val="en-GB"/>
        </w:rPr>
        <w:t>’s</w:t>
      </w:r>
      <w:r w:rsidRPr="00FB2E92">
        <w:rPr>
          <w:lang w:val="en-GB"/>
        </w:rPr>
        <w:t xml:space="preserve"> customers</w:t>
      </w:r>
      <w:r w:rsidR="00FA004D">
        <w:rPr>
          <w:lang w:val="en-GB"/>
        </w:rPr>
        <w:t xml:space="preserve"> were</w:t>
      </w:r>
      <w:r w:rsidRPr="00FB2E92">
        <w:rPr>
          <w:lang w:val="en-GB"/>
        </w:rPr>
        <w:t xml:space="preserve"> varying </w:t>
      </w:r>
      <w:r w:rsidR="00FA004D">
        <w:rPr>
          <w:lang w:val="en-GB"/>
        </w:rPr>
        <w:t xml:space="preserve">sizes of </w:t>
      </w:r>
      <w:r w:rsidR="00FA004D" w:rsidRPr="00FB2E92">
        <w:rPr>
          <w:lang w:val="en-GB"/>
        </w:rPr>
        <w:t>compan</w:t>
      </w:r>
      <w:r w:rsidR="00FA004D">
        <w:rPr>
          <w:lang w:val="en-GB"/>
        </w:rPr>
        <w:t>ies</w:t>
      </w:r>
      <w:r w:rsidRPr="00FB2E92">
        <w:rPr>
          <w:lang w:val="en-GB"/>
        </w:rPr>
        <w:t xml:space="preserve">. </w:t>
      </w:r>
      <w:r w:rsidR="001654B3">
        <w:rPr>
          <w:lang w:val="en-GB"/>
        </w:rPr>
        <w:t>A</w:t>
      </w:r>
      <w:r w:rsidRPr="00FB2E92">
        <w:rPr>
          <w:lang w:val="en-GB"/>
        </w:rPr>
        <w:t xml:space="preserve"> small</w:t>
      </w:r>
      <w:r w:rsidR="00FA004D">
        <w:rPr>
          <w:lang w:val="en-GB"/>
        </w:rPr>
        <w:t>-</w:t>
      </w:r>
      <w:r w:rsidRPr="00FB2E92">
        <w:rPr>
          <w:lang w:val="en-GB"/>
        </w:rPr>
        <w:t>tier company would have fewer than 250 users, a mid</w:t>
      </w:r>
      <w:r w:rsidR="00FA004D">
        <w:rPr>
          <w:lang w:val="en-GB"/>
        </w:rPr>
        <w:t>-</w:t>
      </w:r>
      <w:r w:rsidRPr="00FB2E92">
        <w:rPr>
          <w:lang w:val="en-GB"/>
        </w:rPr>
        <w:t>tier company would have 250</w:t>
      </w:r>
      <w:r w:rsidR="00FA004D">
        <w:rPr>
          <w:lang w:val="en-GB"/>
        </w:rPr>
        <w:t>–</w:t>
      </w:r>
      <w:r w:rsidRPr="00FB2E92">
        <w:rPr>
          <w:lang w:val="en-GB"/>
        </w:rPr>
        <w:t>1</w:t>
      </w:r>
      <w:r w:rsidR="00FA004D">
        <w:rPr>
          <w:lang w:val="en-GB"/>
        </w:rPr>
        <w:t>,</w:t>
      </w:r>
      <w:r w:rsidRPr="00FB2E92">
        <w:rPr>
          <w:lang w:val="en-GB"/>
        </w:rPr>
        <w:t xml:space="preserve">000 users, and the enterprise tier would have </w:t>
      </w:r>
      <w:r w:rsidR="00FA004D">
        <w:rPr>
          <w:lang w:val="en-GB"/>
        </w:rPr>
        <w:t>more</w:t>
      </w:r>
      <w:r w:rsidR="00FA004D" w:rsidRPr="00FB2E92">
        <w:rPr>
          <w:lang w:val="en-GB"/>
        </w:rPr>
        <w:t xml:space="preserve"> </w:t>
      </w:r>
      <w:r w:rsidRPr="00FB2E92">
        <w:rPr>
          <w:lang w:val="en-GB"/>
        </w:rPr>
        <w:t>than 1</w:t>
      </w:r>
      <w:r w:rsidR="00FA004D">
        <w:rPr>
          <w:lang w:val="en-GB"/>
        </w:rPr>
        <w:t>,</w:t>
      </w:r>
      <w:r w:rsidRPr="00FB2E92">
        <w:rPr>
          <w:lang w:val="en-GB"/>
        </w:rPr>
        <w:t xml:space="preserve">000 users. Similarly, Dropbox Education </w:t>
      </w:r>
      <w:r w:rsidR="00FA004D">
        <w:rPr>
          <w:lang w:val="en-GB"/>
        </w:rPr>
        <w:t>had</w:t>
      </w:r>
      <w:r w:rsidRPr="00FB2E92">
        <w:rPr>
          <w:lang w:val="en-GB"/>
        </w:rPr>
        <w:t xml:space="preserve"> institutional customers </w:t>
      </w:r>
      <w:r w:rsidR="00FA004D">
        <w:rPr>
          <w:lang w:val="en-GB"/>
        </w:rPr>
        <w:t>that ranged</w:t>
      </w:r>
      <w:r w:rsidRPr="00FB2E92">
        <w:rPr>
          <w:lang w:val="en-GB"/>
        </w:rPr>
        <w:t xml:space="preserve"> in size by faculty, staff, and student population. Larger customers, while offering substantial business to Dropbox, </w:t>
      </w:r>
      <w:r w:rsidR="00E55BD1">
        <w:rPr>
          <w:lang w:val="en-GB"/>
        </w:rPr>
        <w:t>we</w:t>
      </w:r>
      <w:r w:rsidR="00E55BD1" w:rsidRPr="00FB2E92">
        <w:rPr>
          <w:lang w:val="en-GB"/>
        </w:rPr>
        <w:t xml:space="preserve">re </w:t>
      </w:r>
      <w:r w:rsidRPr="00FB2E92">
        <w:rPr>
          <w:lang w:val="en-GB"/>
        </w:rPr>
        <w:t xml:space="preserve">also significantly more complex and involved. Enterprise customers typically </w:t>
      </w:r>
      <w:r w:rsidR="00E55BD1" w:rsidRPr="00FB2E92">
        <w:rPr>
          <w:lang w:val="en-GB"/>
        </w:rPr>
        <w:t>ha</w:t>
      </w:r>
      <w:r w:rsidR="00E55BD1">
        <w:rPr>
          <w:lang w:val="en-GB"/>
        </w:rPr>
        <w:t>d</w:t>
      </w:r>
      <w:r w:rsidR="00E55BD1" w:rsidRPr="00FB2E92">
        <w:rPr>
          <w:lang w:val="en-GB"/>
        </w:rPr>
        <w:t xml:space="preserve"> </w:t>
      </w:r>
      <w:r w:rsidRPr="00FB2E92">
        <w:rPr>
          <w:lang w:val="en-GB"/>
        </w:rPr>
        <w:t>many of their own workflows, with sophisticated procurement teams that Dropbox need</w:t>
      </w:r>
      <w:r w:rsidR="00E55BD1">
        <w:rPr>
          <w:lang w:val="en-GB"/>
        </w:rPr>
        <w:t>ed</w:t>
      </w:r>
      <w:r w:rsidRPr="00FB2E92">
        <w:rPr>
          <w:lang w:val="en-GB"/>
        </w:rPr>
        <w:t xml:space="preserve"> to </w:t>
      </w:r>
      <w:r w:rsidR="00E55BD1">
        <w:rPr>
          <w:lang w:val="en-GB"/>
        </w:rPr>
        <w:t>interact</w:t>
      </w:r>
      <w:r w:rsidR="00E55BD1" w:rsidRPr="00FB2E92">
        <w:rPr>
          <w:lang w:val="en-GB"/>
        </w:rPr>
        <w:t xml:space="preserve"> </w:t>
      </w:r>
      <w:r w:rsidRPr="00FB2E92">
        <w:rPr>
          <w:lang w:val="en-GB"/>
        </w:rPr>
        <w:t xml:space="preserve">with. Larger companies </w:t>
      </w:r>
      <w:r w:rsidR="00E55BD1">
        <w:rPr>
          <w:lang w:val="en-GB"/>
        </w:rPr>
        <w:t>could</w:t>
      </w:r>
      <w:r w:rsidR="00E55BD1" w:rsidRPr="00FB2E92">
        <w:rPr>
          <w:lang w:val="en-GB"/>
        </w:rPr>
        <w:t xml:space="preserve"> </w:t>
      </w:r>
      <w:r w:rsidRPr="00FB2E92">
        <w:rPr>
          <w:lang w:val="en-GB"/>
        </w:rPr>
        <w:t>also have more complicated security issues</w:t>
      </w:r>
      <w:r w:rsidR="00E55BD1">
        <w:rPr>
          <w:lang w:val="en-GB"/>
        </w:rPr>
        <w:t>, and</w:t>
      </w:r>
      <w:r w:rsidRPr="00FB2E92">
        <w:rPr>
          <w:lang w:val="en-GB"/>
        </w:rPr>
        <w:t xml:space="preserve"> </w:t>
      </w:r>
      <w:r w:rsidR="00E55BD1">
        <w:rPr>
          <w:lang w:val="en-GB"/>
        </w:rPr>
        <w:t>a</w:t>
      </w:r>
      <w:r w:rsidRPr="00FB2E92">
        <w:rPr>
          <w:lang w:val="en-GB"/>
        </w:rPr>
        <w:t xml:space="preserve">s a result, a great deal of time </w:t>
      </w:r>
      <w:r w:rsidR="00E55BD1">
        <w:rPr>
          <w:lang w:val="en-GB"/>
        </w:rPr>
        <w:t>could</w:t>
      </w:r>
      <w:r w:rsidR="00E55BD1" w:rsidRPr="00FB2E92">
        <w:rPr>
          <w:lang w:val="en-GB"/>
        </w:rPr>
        <w:t xml:space="preserve"> </w:t>
      </w:r>
      <w:r w:rsidRPr="00FB2E92">
        <w:rPr>
          <w:lang w:val="en-GB"/>
        </w:rPr>
        <w:t xml:space="preserve">be required to recoup Dropbox’s investment in these customers. </w:t>
      </w:r>
    </w:p>
    <w:p w:rsidR="00E36114" w:rsidRPr="00906D27" w:rsidRDefault="00E36114" w:rsidP="006332EF">
      <w:pPr>
        <w:pStyle w:val="BodyText"/>
        <w:rPr>
          <w:sz w:val="18"/>
          <w:szCs w:val="18"/>
          <w:lang w:val="en-GB"/>
        </w:rPr>
      </w:pPr>
    </w:p>
    <w:p w:rsidR="006332EF" w:rsidRPr="00FB2E92" w:rsidRDefault="006332EF" w:rsidP="006332EF">
      <w:pPr>
        <w:pStyle w:val="BodyText"/>
        <w:rPr>
          <w:lang w:val="en-GB"/>
        </w:rPr>
      </w:pPr>
      <w:r w:rsidRPr="00FB2E92">
        <w:rPr>
          <w:lang w:val="en-GB"/>
        </w:rPr>
        <w:t>Generally speaking, Dropbox ha</w:t>
      </w:r>
      <w:r w:rsidR="00E55BD1">
        <w:rPr>
          <w:lang w:val="en-GB"/>
        </w:rPr>
        <w:t>d</w:t>
      </w:r>
      <w:r w:rsidRPr="00FB2E92">
        <w:rPr>
          <w:lang w:val="en-GB"/>
        </w:rPr>
        <w:t xml:space="preserve"> two primary </w:t>
      </w:r>
      <w:r w:rsidR="00E55BD1">
        <w:rPr>
          <w:lang w:val="en-GB"/>
        </w:rPr>
        <w:t>g</w:t>
      </w:r>
      <w:r w:rsidRPr="00FB2E92">
        <w:rPr>
          <w:lang w:val="en-GB"/>
        </w:rPr>
        <w:t>o-to-</w:t>
      </w:r>
      <w:r w:rsidR="00E55BD1">
        <w:rPr>
          <w:lang w:val="en-GB"/>
        </w:rPr>
        <w:t>m</w:t>
      </w:r>
      <w:r w:rsidRPr="00FB2E92">
        <w:rPr>
          <w:lang w:val="en-GB"/>
        </w:rPr>
        <w:t xml:space="preserve">arket </w:t>
      </w:r>
      <w:r w:rsidR="00E55BD1">
        <w:rPr>
          <w:lang w:val="en-GB"/>
        </w:rPr>
        <w:t xml:space="preserve">sales </w:t>
      </w:r>
      <w:r w:rsidRPr="00FB2E92">
        <w:rPr>
          <w:lang w:val="en-GB"/>
        </w:rPr>
        <w:t xml:space="preserve">strategies: self-serve/inbound </w:t>
      </w:r>
      <w:r w:rsidR="00E55BD1">
        <w:rPr>
          <w:lang w:val="en-GB"/>
        </w:rPr>
        <w:t xml:space="preserve">sales </w:t>
      </w:r>
      <w:r w:rsidRPr="00FB2E92">
        <w:rPr>
          <w:lang w:val="en-GB"/>
        </w:rPr>
        <w:t xml:space="preserve">and outbound sales. The self-serve/inbound sales strategy </w:t>
      </w:r>
      <w:r w:rsidR="00E55BD1" w:rsidRPr="00FB2E92">
        <w:rPr>
          <w:lang w:val="en-GB"/>
        </w:rPr>
        <w:t>reflect</w:t>
      </w:r>
      <w:r w:rsidR="00E55BD1">
        <w:rPr>
          <w:lang w:val="en-GB"/>
        </w:rPr>
        <w:t>ed</w:t>
      </w:r>
      <w:r w:rsidR="00E55BD1" w:rsidRPr="00FB2E92">
        <w:rPr>
          <w:lang w:val="en-GB"/>
        </w:rPr>
        <w:t xml:space="preserve"> </w:t>
      </w:r>
      <w:r w:rsidRPr="00FB2E92">
        <w:rPr>
          <w:lang w:val="en-GB"/>
        </w:rPr>
        <w:t xml:space="preserve">the </w:t>
      </w:r>
      <w:r w:rsidR="00E55BD1">
        <w:rPr>
          <w:lang w:val="en-GB"/>
        </w:rPr>
        <w:t xml:space="preserve">company’s </w:t>
      </w:r>
      <w:r w:rsidRPr="00FB2E92">
        <w:rPr>
          <w:lang w:val="en-GB"/>
        </w:rPr>
        <w:t xml:space="preserve">original </w:t>
      </w:r>
      <w:r w:rsidR="001654B3">
        <w:rPr>
          <w:lang w:val="en-GB"/>
        </w:rPr>
        <w:t xml:space="preserve">model of transitioning </w:t>
      </w:r>
      <w:r w:rsidRPr="00FB2E92">
        <w:rPr>
          <w:lang w:val="en-GB"/>
        </w:rPr>
        <w:t>free</w:t>
      </w:r>
      <w:r w:rsidR="001654B3">
        <w:rPr>
          <w:lang w:val="en-GB"/>
        </w:rPr>
        <w:t xml:space="preserve"> customers </w:t>
      </w:r>
      <w:r w:rsidRPr="00FB2E92">
        <w:rPr>
          <w:lang w:val="en-GB"/>
        </w:rPr>
        <w:t>to</w:t>
      </w:r>
      <w:r w:rsidR="001654B3">
        <w:rPr>
          <w:lang w:val="en-GB"/>
        </w:rPr>
        <w:t xml:space="preserve"> </w:t>
      </w:r>
      <w:r w:rsidRPr="00FB2E92">
        <w:rPr>
          <w:lang w:val="en-GB"/>
        </w:rPr>
        <w:t>paying</w:t>
      </w:r>
      <w:r w:rsidR="001654B3">
        <w:rPr>
          <w:lang w:val="en-GB"/>
        </w:rPr>
        <w:t xml:space="preserve"> </w:t>
      </w:r>
      <w:r w:rsidRPr="00FB2E92">
        <w:rPr>
          <w:lang w:val="en-GB"/>
        </w:rPr>
        <w:t xml:space="preserve">customers. </w:t>
      </w:r>
      <w:r w:rsidR="00603588">
        <w:rPr>
          <w:lang w:val="en-GB"/>
        </w:rPr>
        <w:t>I</w:t>
      </w:r>
      <w:r w:rsidRPr="00FB2E92">
        <w:rPr>
          <w:lang w:val="en-GB"/>
        </w:rPr>
        <w:t>ndividual user</w:t>
      </w:r>
      <w:r w:rsidR="00603588">
        <w:rPr>
          <w:lang w:val="en-GB"/>
        </w:rPr>
        <w:t>s</w:t>
      </w:r>
      <w:r w:rsidRPr="00FB2E92">
        <w:rPr>
          <w:lang w:val="en-GB"/>
        </w:rPr>
        <w:t>, based on their own initiative and interest, u</w:t>
      </w:r>
      <w:r w:rsidR="00B76DD7">
        <w:rPr>
          <w:lang w:val="en-GB"/>
        </w:rPr>
        <w:t>sed</w:t>
      </w:r>
      <w:r w:rsidRPr="00FB2E92">
        <w:rPr>
          <w:lang w:val="en-GB"/>
        </w:rPr>
        <w:t xml:space="preserve"> a self-service interface (e.g., website</w:t>
      </w:r>
      <w:r w:rsidR="00603588">
        <w:rPr>
          <w:lang w:val="en-GB"/>
        </w:rPr>
        <w:t xml:space="preserve"> or</w:t>
      </w:r>
      <w:r w:rsidRPr="00FB2E92">
        <w:rPr>
          <w:lang w:val="en-GB"/>
        </w:rPr>
        <w:t xml:space="preserve"> phone) and sign</w:t>
      </w:r>
      <w:r w:rsidR="00603588">
        <w:rPr>
          <w:lang w:val="en-GB"/>
        </w:rPr>
        <w:t>ed</w:t>
      </w:r>
      <w:r w:rsidRPr="00FB2E92">
        <w:rPr>
          <w:lang w:val="en-GB"/>
        </w:rPr>
        <w:t xml:space="preserve"> up as a paying customer. This approach </w:t>
      </w:r>
      <w:r w:rsidR="00603588">
        <w:rPr>
          <w:lang w:val="en-GB"/>
        </w:rPr>
        <w:t>wa</w:t>
      </w:r>
      <w:r w:rsidR="00603588" w:rsidRPr="00FB2E92">
        <w:rPr>
          <w:lang w:val="en-GB"/>
        </w:rPr>
        <w:t xml:space="preserve">s </w:t>
      </w:r>
      <w:r w:rsidRPr="00FB2E92">
        <w:rPr>
          <w:lang w:val="en-GB"/>
        </w:rPr>
        <w:t xml:space="preserve">efficient, </w:t>
      </w:r>
      <w:r w:rsidR="00603588">
        <w:rPr>
          <w:lang w:val="en-GB"/>
        </w:rPr>
        <w:t>incurred</w:t>
      </w:r>
      <w:r w:rsidR="00603588" w:rsidRPr="00FB2E92">
        <w:rPr>
          <w:lang w:val="en-GB"/>
        </w:rPr>
        <w:t xml:space="preserve"> </w:t>
      </w:r>
      <w:r w:rsidRPr="00FB2E92">
        <w:rPr>
          <w:lang w:val="en-GB"/>
        </w:rPr>
        <w:t xml:space="preserve">a relatively low cost of customer acquisition, and </w:t>
      </w:r>
      <w:r w:rsidR="00603588">
        <w:rPr>
          <w:lang w:val="en-GB"/>
        </w:rPr>
        <w:t>wa</w:t>
      </w:r>
      <w:r w:rsidR="00603588" w:rsidRPr="00FB2E92">
        <w:rPr>
          <w:lang w:val="en-GB"/>
        </w:rPr>
        <w:t xml:space="preserve">s </w:t>
      </w:r>
      <w:r w:rsidRPr="00FB2E92">
        <w:rPr>
          <w:lang w:val="en-GB"/>
        </w:rPr>
        <w:t xml:space="preserve">simple for the customer. Significant effort </w:t>
      </w:r>
      <w:r w:rsidR="00603588">
        <w:rPr>
          <w:lang w:val="en-GB"/>
        </w:rPr>
        <w:t>wa</w:t>
      </w:r>
      <w:r w:rsidR="00603588" w:rsidRPr="00FB2E92">
        <w:rPr>
          <w:lang w:val="en-GB"/>
        </w:rPr>
        <w:t xml:space="preserve">s </w:t>
      </w:r>
      <w:r w:rsidR="00603588">
        <w:rPr>
          <w:lang w:val="en-GB"/>
        </w:rPr>
        <w:t>invested</w:t>
      </w:r>
      <w:r w:rsidR="00603588" w:rsidRPr="00FB2E92">
        <w:rPr>
          <w:lang w:val="en-GB"/>
        </w:rPr>
        <w:t xml:space="preserve"> </w:t>
      </w:r>
      <w:r w:rsidRPr="00FB2E92">
        <w:rPr>
          <w:lang w:val="en-GB"/>
        </w:rPr>
        <w:t>to make the upgrade flow and payment process as easy as possible, with the use of A/B testing</w:t>
      </w:r>
      <w:r w:rsidR="00E93995">
        <w:rPr>
          <w:lang w:val="en-GB"/>
        </w:rPr>
        <w:t>.</w:t>
      </w:r>
      <w:r w:rsidR="00D274CE">
        <w:rPr>
          <w:rStyle w:val="FootnoteReference"/>
          <w:lang w:val="en-GB"/>
        </w:rPr>
        <w:footnoteReference w:id="16"/>
      </w:r>
    </w:p>
    <w:p w:rsidR="006332EF" w:rsidRPr="00906D27" w:rsidRDefault="006332EF" w:rsidP="006332EF">
      <w:pPr>
        <w:pStyle w:val="BodyText"/>
        <w:rPr>
          <w:sz w:val="18"/>
          <w:szCs w:val="18"/>
          <w:lang w:val="en-GB"/>
        </w:rPr>
      </w:pPr>
    </w:p>
    <w:p w:rsidR="006332EF" w:rsidRPr="00FB2E92" w:rsidRDefault="006332EF" w:rsidP="006332EF">
      <w:pPr>
        <w:pStyle w:val="BodyText"/>
        <w:rPr>
          <w:lang w:val="en-GB"/>
        </w:rPr>
      </w:pPr>
      <w:r w:rsidRPr="00FB2E92">
        <w:rPr>
          <w:lang w:val="en-GB"/>
        </w:rPr>
        <w:t xml:space="preserve">Alternatively, an outbound sales model </w:t>
      </w:r>
      <w:r w:rsidR="00603588" w:rsidRPr="00FB2E92">
        <w:rPr>
          <w:lang w:val="en-GB"/>
        </w:rPr>
        <w:t>reflect</w:t>
      </w:r>
      <w:r w:rsidR="00603588">
        <w:rPr>
          <w:lang w:val="en-GB"/>
        </w:rPr>
        <w:t>ed</w:t>
      </w:r>
      <w:r w:rsidR="00603588" w:rsidRPr="00FB2E92">
        <w:rPr>
          <w:lang w:val="en-GB"/>
        </w:rPr>
        <w:t xml:space="preserve"> </w:t>
      </w:r>
      <w:r w:rsidRPr="00FB2E92">
        <w:rPr>
          <w:lang w:val="en-GB"/>
        </w:rPr>
        <w:t>a traditional sales staff and account management approach where</w:t>
      </w:r>
      <w:r w:rsidR="001654B3">
        <w:rPr>
          <w:lang w:val="en-GB"/>
        </w:rPr>
        <w:t>by</w:t>
      </w:r>
      <w:r w:rsidRPr="00FB2E92">
        <w:rPr>
          <w:lang w:val="en-GB"/>
        </w:rPr>
        <w:t xml:space="preserve"> real, human sales staff source</w:t>
      </w:r>
      <w:r w:rsidR="00603588">
        <w:rPr>
          <w:lang w:val="en-GB"/>
        </w:rPr>
        <w:t>d</w:t>
      </w:r>
      <w:r w:rsidRPr="00FB2E92">
        <w:rPr>
          <w:lang w:val="en-GB"/>
        </w:rPr>
        <w:t xml:space="preserve"> leads, negotiate</w:t>
      </w:r>
      <w:r w:rsidR="00603588">
        <w:rPr>
          <w:lang w:val="en-GB"/>
        </w:rPr>
        <w:t>d</w:t>
      </w:r>
      <w:r w:rsidRPr="00FB2E92">
        <w:rPr>
          <w:lang w:val="en-GB"/>
        </w:rPr>
        <w:t xml:space="preserve"> arrangements, and close</w:t>
      </w:r>
      <w:r w:rsidR="00603588">
        <w:rPr>
          <w:lang w:val="en-GB"/>
        </w:rPr>
        <w:t>d</w:t>
      </w:r>
      <w:r w:rsidRPr="00FB2E92">
        <w:rPr>
          <w:lang w:val="en-GB"/>
        </w:rPr>
        <w:t xml:space="preserve"> sales deals. High</w:t>
      </w:r>
      <w:r w:rsidR="00603588">
        <w:rPr>
          <w:lang w:val="en-GB"/>
        </w:rPr>
        <w:t>-</w:t>
      </w:r>
      <w:r w:rsidRPr="00FB2E92">
        <w:rPr>
          <w:lang w:val="en-GB"/>
        </w:rPr>
        <w:t xml:space="preserve">quality sales </w:t>
      </w:r>
      <w:proofErr w:type="gramStart"/>
      <w:r w:rsidRPr="00FB2E92">
        <w:rPr>
          <w:lang w:val="en-GB"/>
        </w:rPr>
        <w:t xml:space="preserve">staff </w:t>
      </w:r>
      <w:r w:rsidR="00603588">
        <w:rPr>
          <w:lang w:val="en-GB"/>
        </w:rPr>
        <w:t>we</w:t>
      </w:r>
      <w:r w:rsidR="00603588" w:rsidRPr="00FB2E92">
        <w:rPr>
          <w:lang w:val="en-GB"/>
        </w:rPr>
        <w:t>re</w:t>
      </w:r>
      <w:proofErr w:type="gramEnd"/>
      <w:r w:rsidR="00603588" w:rsidRPr="00FB2E92">
        <w:rPr>
          <w:lang w:val="en-GB"/>
        </w:rPr>
        <w:t xml:space="preserve"> </w:t>
      </w:r>
      <w:r w:rsidRPr="00FB2E92">
        <w:rPr>
          <w:lang w:val="en-GB"/>
        </w:rPr>
        <w:t xml:space="preserve">critical, as </w:t>
      </w:r>
      <w:r w:rsidR="00603588">
        <w:rPr>
          <w:lang w:val="en-GB"/>
        </w:rPr>
        <w:t>wa</w:t>
      </w:r>
      <w:r w:rsidR="00603588" w:rsidRPr="00FB2E92">
        <w:rPr>
          <w:lang w:val="en-GB"/>
        </w:rPr>
        <w:t xml:space="preserve">s </w:t>
      </w:r>
      <w:r w:rsidRPr="00FB2E92">
        <w:rPr>
          <w:lang w:val="en-GB"/>
        </w:rPr>
        <w:t xml:space="preserve">motivating and compensating them for high performance. </w:t>
      </w:r>
      <w:r w:rsidR="00603588">
        <w:rPr>
          <w:lang w:val="en-GB"/>
        </w:rPr>
        <w:t>Similar to</w:t>
      </w:r>
      <w:r w:rsidR="00603588" w:rsidRPr="00FB2E92">
        <w:rPr>
          <w:lang w:val="en-GB"/>
        </w:rPr>
        <w:t xml:space="preserve"> </w:t>
      </w:r>
      <w:r w:rsidRPr="00FB2E92">
        <w:rPr>
          <w:lang w:val="en-GB"/>
        </w:rPr>
        <w:t xml:space="preserve">sales at many other organizations, Dropbox’s sales </w:t>
      </w:r>
      <w:proofErr w:type="gramStart"/>
      <w:r w:rsidRPr="00FB2E92">
        <w:rPr>
          <w:lang w:val="en-GB"/>
        </w:rPr>
        <w:t xml:space="preserve">staff </w:t>
      </w:r>
      <w:r w:rsidR="00603588">
        <w:rPr>
          <w:lang w:val="en-GB"/>
        </w:rPr>
        <w:t>we</w:t>
      </w:r>
      <w:r w:rsidR="00603588" w:rsidRPr="00FB2E92">
        <w:rPr>
          <w:lang w:val="en-GB"/>
        </w:rPr>
        <w:t>re</w:t>
      </w:r>
      <w:proofErr w:type="gramEnd"/>
      <w:r w:rsidR="00603588" w:rsidRPr="00FB2E92">
        <w:rPr>
          <w:lang w:val="en-GB"/>
        </w:rPr>
        <w:t xml:space="preserve"> </w:t>
      </w:r>
      <w:r w:rsidRPr="00FB2E92">
        <w:rPr>
          <w:lang w:val="en-GB"/>
        </w:rPr>
        <w:t xml:space="preserve">incentivized through variable compensation (i.e., commission on sales), so </w:t>
      </w:r>
      <w:r w:rsidR="001654B3">
        <w:rPr>
          <w:lang w:val="en-GB"/>
        </w:rPr>
        <w:t xml:space="preserve">they </w:t>
      </w:r>
      <w:r w:rsidR="00603588">
        <w:rPr>
          <w:lang w:val="en-GB"/>
        </w:rPr>
        <w:t>we</w:t>
      </w:r>
      <w:r w:rsidR="00603588" w:rsidRPr="00FB2E92">
        <w:rPr>
          <w:lang w:val="en-GB"/>
        </w:rPr>
        <w:t xml:space="preserve">re </w:t>
      </w:r>
      <w:r w:rsidRPr="00FB2E92">
        <w:rPr>
          <w:lang w:val="en-GB"/>
        </w:rPr>
        <w:t>highly motivated to sell to customers. Since Dropbox serve</w:t>
      </w:r>
      <w:r w:rsidR="00603588">
        <w:rPr>
          <w:lang w:val="en-GB"/>
        </w:rPr>
        <w:t>d</w:t>
      </w:r>
      <w:r w:rsidRPr="00FB2E92">
        <w:rPr>
          <w:lang w:val="en-GB"/>
        </w:rPr>
        <w:t xml:space="preserve"> multiple tiers of customers, </w:t>
      </w:r>
      <w:r w:rsidR="00603588">
        <w:rPr>
          <w:lang w:val="en-GB"/>
        </w:rPr>
        <w:t xml:space="preserve">the </w:t>
      </w:r>
      <w:r w:rsidRPr="00FB2E92">
        <w:rPr>
          <w:lang w:val="en-GB"/>
        </w:rPr>
        <w:t>sales staff tend</w:t>
      </w:r>
      <w:r w:rsidR="00603588">
        <w:rPr>
          <w:lang w:val="en-GB"/>
        </w:rPr>
        <w:t>ed</w:t>
      </w:r>
      <w:r w:rsidRPr="00FB2E92">
        <w:rPr>
          <w:lang w:val="en-GB"/>
        </w:rPr>
        <w:t xml:space="preserve"> to self-select to the types of customers they </w:t>
      </w:r>
      <w:r w:rsidR="00603588">
        <w:rPr>
          <w:lang w:val="en-GB"/>
        </w:rPr>
        <w:t>we</w:t>
      </w:r>
      <w:r w:rsidR="00603588" w:rsidRPr="00FB2E92">
        <w:rPr>
          <w:lang w:val="en-GB"/>
        </w:rPr>
        <w:t xml:space="preserve">re </w:t>
      </w:r>
      <w:r w:rsidRPr="00FB2E92">
        <w:rPr>
          <w:lang w:val="en-GB"/>
        </w:rPr>
        <w:t xml:space="preserve">most effective at servicing. An outbound sales model </w:t>
      </w:r>
      <w:r w:rsidR="00603588" w:rsidRPr="00FB2E92">
        <w:rPr>
          <w:lang w:val="en-GB"/>
        </w:rPr>
        <w:t>allow</w:t>
      </w:r>
      <w:r w:rsidR="00603588">
        <w:rPr>
          <w:lang w:val="en-GB"/>
        </w:rPr>
        <w:t>ed</w:t>
      </w:r>
      <w:r w:rsidR="00603588" w:rsidRPr="00FB2E92">
        <w:rPr>
          <w:lang w:val="en-GB"/>
        </w:rPr>
        <w:t xml:space="preserve"> </w:t>
      </w:r>
      <w:r w:rsidRPr="00FB2E92">
        <w:rPr>
          <w:lang w:val="en-GB"/>
        </w:rPr>
        <w:t xml:space="preserve">Dropbox to target these different businesses. Such customers </w:t>
      </w:r>
      <w:r w:rsidR="00603588">
        <w:rPr>
          <w:lang w:val="en-GB"/>
        </w:rPr>
        <w:t>could</w:t>
      </w:r>
      <w:r w:rsidR="00603588" w:rsidRPr="00FB2E92">
        <w:rPr>
          <w:lang w:val="en-GB"/>
        </w:rPr>
        <w:t xml:space="preserve"> </w:t>
      </w:r>
      <w:r w:rsidRPr="00FB2E92">
        <w:rPr>
          <w:lang w:val="en-GB"/>
        </w:rPr>
        <w:t xml:space="preserve">have complex needs and requirements that </w:t>
      </w:r>
      <w:r w:rsidR="00603588">
        <w:rPr>
          <w:lang w:val="en-GB"/>
        </w:rPr>
        <w:t>we</w:t>
      </w:r>
      <w:r w:rsidR="00603588" w:rsidRPr="00FB2E92">
        <w:rPr>
          <w:lang w:val="en-GB"/>
        </w:rPr>
        <w:t xml:space="preserve">re </w:t>
      </w:r>
      <w:r w:rsidRPr="00FB2E92">
        <w:rPr>
          <w:lang w:val="en-GB"/>
        </w:rPr>
        <w:t>best handled by experienced staff rather than a generic interface.</w:t>
      </w:r>
    </w:p>
    <w:p w:rsidR="006332EF" w:rsidRPr="00906D27" w:rsidRDefault="006332EF" w:rsidP="006332EF">
      <w:pPr>
        <w:pStyle w:val="BodyText"/>
        <w:rPr>
          <w:sz w:val="18"/>
          <w:szCs w:val="18"/>
          <w:lang w:val="en-GB"/>
        </w:rPr>
      </w:pPr>
    </w:p>
    <w:p w:rsidR="006332EF" w:rsidRPr="00906D27" w:rsidRDefault="006332EF" w:rsidP="006332EF">
      <w:pPr>
        <w:pStyle w:val="BodyText"/>
        <w:rPr>
          <w:sz w:val="18"/>
          <w:szCs w:val="18"/>
          <w:lang w:val="en-GB"/>
        </w:rPr>
      </w:pPr>
    </w:p>
    <w:p w:rsidR="006332EF" w:rsidRPr="00FB2E92" w:rsidRDefault="006332EF" w:rsidP="006332EF">
      <w:pPr>
        <w:pStyle w:val="casehead2"/>
        <w:rPr>
          <w:rFonts w:eastAsia="Arial"/>
          <w:lang w:val="en-GB"/>
        </w:rPr>
      </w:pPr>
      <w:r w:rsidRPr="00FB2E92">
        <w:rPr>
          <w:rFonts w:eastAsia="Arial"/>
          <w:lang w:val="en-GB"/>
        </w:rPr>
        <w:t>Strategic Finance at Dropbox</w:t>
      </w:r>
    </w:p>
    <w:p w:rsidR="006332EF" w:rsidRPr="00906D27" w:rsidRDefault="006332EF" w:rsidP="006332EF">
      <w:pPr>
        <w:jc w:val="both"/>
        <w:rPr>
          <w:sz w:val="18"/>
          <w:szCs w:val="18"/>
          <w:lang w:val="en-GB"/>
        </w:rPr>
      </w:pPr>
    </w:p>
    <w:p w:rsidR="00603588" w:rsidRDefault="00603588" w:rsidP="00E36114">
      <w:pPr>
        <w:pStyle w:val="BodyText"/>
        <w:rPr>
          <w:lang w:val="en-GB"/>
        </w:rPr>
      </w:pPr>
      <w:r>
        <w:rPr>
          <w:lang w:val="en-GB"/>
        </w:rPr>
        <w:t>Because Dropbox was</w:t>
      </w:r>
      <w:r w:rsidRPr="00FB2E92">
        <w:rPr>
          <w:lang w:val="en-GB"/>
        </w:rPr>
        <w:t xml:space="preserve"> </w:t>
      </w:r>
      <w:r w:rsidR="006332EF" w:rsidRPr="00FB2E92">
        <w:rPr>
          <w:lang w:val="en-GB"/>
        </w:rPr>
        <w:t xml:space="preserve">a powerful and complex technology company </w:t>
      </w:r>
      <w:r>
        <w:rPr>
          <w:lang w:val="en-GB"/>
        </w:rPr>
        <w:t>that was active in both</w:t>
      </w:r>
      <w:r w:rsidR="006332EF" w:rsidRPr="00FB2E92">
        <w:rPr>
          <w:lang w:val="en-GB"/>
        </w:rPr>
        <w:t xml:space="preserve"> financial investment and spending, </w:t>
      </w:r>
      <w:r>
        <w:rPr>
          <w:lang w:val="en-GB"/>
        </w:rPr>
        <w:t>f</w:t>
      </w:r>
      <w:r w:rsidR="006332EF" w:rsidRPr="00FB2E92">
        <w:rPr>
          <w:lang w:val="en-GB"/>
        </w:rPr>
        <w:t xml:space="preserve">inance </w:t>
      </w:r>
      <w:r>
        <w:rPr>
          <w:lang w:val="en-GB"/>
        </w:rPr>
        <w:t>was</w:t>
      </w:r>
      <w:r w:rsidR="006332EF" w:rsidRPr="00FB2E92">
        <w:rPr>
          <w:lang w:val="en-GB"/>
        </w:rPr>
        <w:t xml:space="preserve"> one of the most important departments at the company. </w:t>
      </w:r>
      <w:r>
        <w:rPr>
          <w:lang w:val="en-GB"/>
        </w:rPr>
        <w:t>According to the</w:t>
      </w:r>
      <w:r w:rsidRPr="00FB2E92">
        <w:rPr>
          <w:lang w:val="en-GB"/>
        </w:rPr>
        <w:t xml:space="preserve"> </w:t>
      </w:r>
      <w:r w:rsidR="006332EF" w:rsidRPr="00FB2E92">
        <w:rPr>
          <w:lang w:val="en-GB"/>
        </w:rPr>
        <w:t>company</w:t>
      </w:r>
      <w:r>
        <w:rPr>
          <w:lang w:val="en-GB"/>
        </w:rPr>
        <w:t>’s website</w:t>
      </w:r>
      <w:r w:rsidR="006332EF" w:rsidRPr="00FB2E92">
        <w:rPr>
          <w:lang w:val="en-GB"/>
        </w:rPr>
        <w:t xml:space="preserve">: </w:t>
      </w:r>
    </w:p>
    <w:p w:rsidR="00603588" w:rsidRPr="00906D27" w:rsidRDefault="00603588" w:rsidP="00E36114">
      <w:pPr>
        <w:pStyle w:val="BodyText"/>
        <w:rPr>
          <w:sz w:val="18"/>
          <w:szCs w:val="18"/>
          <w:lang w:val="en-GB"/>
        </w:rPr>
      </w:pPr>
    </w:p>
    <w:p w:rsidR="006332EF" w:rsidRPr="00FB2E92" w:rsidRDefault="00603588" w:rsidP="00603588">
      <w:pPr>
        <w:pStyle w:val="BodyText"/>
        <w:ind w:left="567"/>
        <w:rPr>
          <w:lang w:val="en-GB"/>
        </w:rPr>
      </w:pPr>
      <w:r>
        <w:rPr>
          <w:lang w:val="en-GB"/>
        </w:rPr>
        <w:t>O</w:t>
      </w:r>
      <w:r w:rsidR="006332EF" w:rsidRPr="00FB2E92">
        <w:rPr>
          <w:lang w:val="en-GB"/>
        </w:rPr>
        <w:t>ur finance team builds the financial infrastructure to scale our growing company. We combine analytical and strategic thinking to develop a sound financial future for our global brand. We work closely with teams across the company, as well as with external partners.</w:t>
      </w:r>
      <w:r w:rsidR="006332EF" w:rsidRPr="00FB2E92">
        <w:rPr>
          <w:vertAlign w:val="superscript"/>
          <w:lang w:val="en-GB"/>
        </w:rPr>
        <w:footnoteReference w:id="17"/>
      </w:r>
    </w:p>
    <w:p w:rsidR="00E36114" w:rsidRPr="00906D27" w:rsidRDefault="00E36114" w:rsidP="006332EF">
      <w:pPr>
        <w:pStyle w:val="BodyText"/>
        <w:rPr>
          <w:sz w:val="18"/>
          <w:szCs w:val="18"/>
          <w:lang w:val="en-GB"/>
        </w:rPr>
      </w:pPr>
    </w:p>
    <w:p w:rsidR="006332EF" w:rsidRPr="00FB2E92" w:rsidRDefault="006332EF" w:rsidP="00772A9A">
      <w:pPr>
        <w:pStyle w:val="BodyText"/>
        <w:rPr>
          <w:lang w:val="en-GB"/>
        </w:rPr>
      </w:pPr>
      <w:r w:rsidRPr="00FB2E92">
        <w:rPr>
          <w:lang w:val="en-GB"/>
        </w:rPr>
        <w:t>The Strategic Finance team use</w:t>
      </w:r>
      <w:r w:rsidR="00603588">
        <w:rPr>
          <w:lang w:val="en-GB"/>
        </w:rPr>
        <w:t>d</w:t>
      </w:r>
      <w:r w:rsidRPr="00FB2E92">
        <w:rPr>
          <w:lang w:val="en-GB"/>
        </w:rPr>
        <w:t xml:space="preserve"> data, analytical tools, and business insights to try </w:t>
      </w:r>
      <w:r w:rsidR="00603588">
        <w:rPr>
          <w:lang w:val="en-GB"/>
        </w:rPr>
        <w:t>to</w:t>
      </w:r>
      <w:r w:rsidR="00603588" w:rsidRPr="00FB2E92">
        <w:rPr>
          <w:lang w:val="en-GB"/>
        </w:rPr>
        <w:t xml:space="preserve"> </w:t>
      </w:r>
      <w:r w:rsidRPr="00FB2E92">
        <w:rPr>
          <w:lang w:val="en-GB"/>
        </w:rPr>
        <w:t>improve strategic and financial decision</w:t>
      </w:r>
      <w:r w:rsidR="00B76DD7">
        <w:rPr>
          <w:lang w:val="en-GB"/>
        </w:rPr>
        <w:t xml:space="preserve"> </w:t>
      </w:r>
      <w:r w:rsidRPr="00FB2E92">
        <w:rPr>
          <w:lang w:val="en-GB"/>
        </w:rPr>
        <w:t>making at Dropbox. The team ha</w:t>
      </w:r>
      <w:r w:rsidR="00603588">
        <w:rPr>
          <w:lang w:val="en-GB"/>
        </w:rPr>
        <w:t>d</w:t>
      </w:r>
      <w:r w:rsidRPr="00FB2E92">
        <w:rPr>
          <w:lang w:val="en-GB"/>
        </w:rPr>
        <w:t xml:space="preserve"> a broad mandate, ranging from raising funds from investors to developing business plans for new products. </w:t>
      </w:r>
      <w:r w:rsidR="00603588">
        <w:rPr>
          <w:lang w:val="en-GB"/>
        </w:rPr>
        <w:t>The team’s</w:t>
      </w:r>
      <w:r w:rsidR="00603588" w:rsidRPr="00FB2E92">
        <w:rPr>
          <w:lang w:val="en-GB"/>
        </w:rPr>
        <w:t xml:space="preserve"> </w:t>
      </w:r>
      <w:r w:rsidRPr="00FB2E92">
        <w:rPr>
          <w:lang w:val="en-GB"/>
        </w:rPr>
        <w:t>recent projects include</w:t>
      </w:r>
      <w:r w:rsidR="00603588">
        <w:rPr>
          <w:lang w:val="en-GB"/>
        </w:rPr>
        <w:t xml:space="preserve">d </w:t>
      </w:r>
      <w:r w:rsidR="00366A75">
        <w:rPr>
          <w:lang w:val="en-GB"/>
        </w:rPr>
        <w:t>r</w:t>
      </w:r>
      <w:r w:rsidRPr="00FB2E92">
        <w:rPr>
          <w:lang w:val="en-GB"/>
        </w:rPr>
        <w:t xml:space="preserve">aising </w:t>
      </w:r>
      <w:r w:rsidR="00D15AEF">
        <w:rPr>
          <w:lang w:val="en-GB"/>
        </w:rPr>
        <w:t xml:space="preserve">reported </w:t>
      </w:r>
      <w:r w:rsidRPr="00FB2E92">
        <w:rPr>
          <w:lang w:val="en-GB"/>
        </w:rPr>
        <w:t>$350 million through a Series C funding round</w:t>
      </w:r>
      <w:r w:rsidR="00366A75">
        <w:rPr>
          <w:lang w:val="en-GB"/>
        </w:rPr>
        <w:t>; c</w:t>
      </w:r>
      <w:r w:rsidRPr="00FB2E92">
        <w:rPr>
          <w:lang w:val="en-GB"/>
        </w:rPr>
        <w:t xml:space="preserve">ompleting a </w:t>
      </w:r>
      <w:r w:rsidR="00D15AEF">
        <w:rPr>
          <w:lang w:val="en-GB"/>
        </w:rPr>
        <w:t xml:space="preserve">reported </w:t>
      </w:r>
      <w:r w:rsidRPr="00FB2E92">
        <w:rPr>
          <w:lang w:val="en-GB"/>
        </w:rPr>
        <w:t>$500 million unsecured credit facility</w:t>
      </w:r>
      <w:r w:rsidR="00366A75">
        <w:rPr>
          <w:lang w:val="en-GB"/>
        </w:rPr>
        <w:t>; d</w:t>
      </w:r>
      <w:r w:rsidRPr="00FB2E92">
        <w:rPr>
          <w:lang w:val="en-GB"/>
        </w:rPr>
        <w:t xml:space="preserve">eveloping and executing </w:t>
      </w:r>
      <w:r w:rsidR="00871D30">
        <w:rPr>
          <w:lang w:val="en-GB"/>
        </w:rPr>
        <w:t>projects around business efficiency</w:t>
      </w:r>
      <w:r w:rsidR="00366A75">
        <w:rPr>
          <w:lang w:val="en-GB"/>
        </w:rPr>
        <w:t>; c</w:t>
      </w:r>
      <w:r w:rsidRPr="00FB2E92">
        <w:rPr>
          <w:lang w:val="en-GB"/>
        </w:rPr>
        <w:t xml:space="preserve">reating business plans for </w:t>
      </w:r>
      <w:r w:rsidRPr="00FB2E92">
        <w:rPr>
          <w:lang w:val="en-GB"/>
        </w:rPr>
        <w:lastRenderedPageBreak/>
        <w:t>new product launches, including Dropbox Enterprise</w:t>
      </w:r>
      <w:r w:rsidR="00366A75">
        <w:rPr>
          <w:lang w:val="en-GB"/>
        </w:rPr>
        <w:t>; and c</w:t>
      </w:r>
      <w:r w:rsidRPr="00FB2E92">
        <w:rPr>
          <w:lang w:val="en-GB"/>
        </w:rPr>
        <w:t>reating focused user acquisition and distribution strategies to grow revenue and reduce costs</w:t>
      </w:r>
      <w:r w:rsidR="00B76DD7">
        <w:rPr>
          <w:lang w:val="en-GB"/>
        </w:rPr>
        <w:t>.</w:t>
      </w:r>
    </w:p>
    <w:p w:rsidR="006332EF" w:rsidRPr="00621F8E" w:rsidRDefault="006332EF" w:rsidP="006332EF">
      <w:pPr>
        <w:pStyle w:val="BodyText"/>
        <w:rPr>
          <w:rFonts w:cs="Arial"/>
          <w:color w:val="222222"/>
          <w:sz w:val="18"/>
          <w:szCs w:val="18"/>
          <w:shd w:val="clear" w:color="auto" w:fill="FFFFFF"/>
          <w:lang w:val="en-GB"/>
        </w:rPr>
      </w:pPr>
    </w:p>
    <w:p w:rsidR="006332EF" w:rsidRDefault="006332EF" w:rsidP="006332EF">
      <w:pPr>
        <w:pStyle w:val="BodyText"/>
        <w:rPr>
          <w:lang w:val="en-GB"/>
        </w:rPr>
      </w:pPr>
      <w:r w:rsidRPr="00FB2E92">
        <w:rPr>
          <w:lang w:val="en-GB"/>
        </w:rPr>
        <w:t xml:space="preserve">One of the core responsibilities of the Strategic Finance department </w:t>
      </w:r>
      <w:r w:rsidR="00873795">
        <w:rPr>
          <w:lang w:val="en-GB"/>
        </w:rPr>
        <w:t xml:space="preserve">was </w:t>
      </w:r>
      <w:r w:rsidRPr="00FB2E92">
        <w:rPr>
          <w:lang w:val="en-GB"/>
        </w:rPr>
        <w:t xml:space="preserve">understanding how Dropbox </w:t>
      </w:r>
      <w:r w:rsidR="00873795">
        <w:rPr>
          <w:lang w:val="en-GB"/>
        </w:rPr>
        <w:t>wa</w:t>
      </w:r>
      <w:r w:rsidR="00873795" w:rsidRPr="00FB2E92">
        <w:rPr>
          <w:lang w:val="en-GB"/>
        </w:rPr>
        <w:t xml:space="preserve">s </w:t>
      </w:r>
      <w:r w:rsidRPr="00FB2E92">
        <w:rPr>
          <w:lang w:val="en-GB"/>
        </w:rPr>
        <w:t xml:space="preserve">making money (i.e., </w:t>
      </w:r>
      <w:r w:rsidR="00873795">
        <w:rPr>
          <w:lang w:val="en-GB"/>
        </w:rPr>
        <w:t xml:space="preserve">its </w:t>
      </w:r>
      <w:r w:rsidRPr="00FB2E92">
        <w:rPr>
          <w:lang w:val="en-GB"/>
        </w:rPr>
        <w:t>key business drivers) and how best to invest Dropbox’s substantial but finite resources</w:t>
      </w:r>
      <w:r w:rsidR="00873795">
        <w:rPr>
          <w:lang w:val="en-GB"/>
        </w:rPr>
        <w:t>, which</w:t>
      </w:r>
      <w:r w:rsidRPr="00FB2E92">
        <w:rPr>
          <w:lang w:val="en-GB"/>
        </w:rPr>
        <w:t xml:space="preserve"> also </w:t>
      </w:r>
      <w:r w:rsidR="00873795" w:rsidRPr="00FB2E92">
        <w:rPr>
          <w:lang w:val="en-GB"/>
        </w:rPr>
        <w:t>mean</w:t>
      </w:r>
      <w:r w:rsidR="00873795">
        <w:rPr>
          <w:lang w:val="en-GB"/>
        </w:rPr>
        <w:t>t</w:t>
      </w:r>
      <w:r w:rsidR="00873795" w:rsidRPr="00FB2E92">
        <w:rPr>
          <w:lang w:val="en-GB"/>
        </w:rPr>
        <w:t xml:space="preserve"> </w:t>
      </w:r>
      <w:r w:rsidRPr="00FB2E92">
        <w:rPr>
          <w:lang w:val="en-GB"/>
        </w:rPr>
        <w:t xml:space="preserve">understanding the financial impact of </w:t>
      </w:r>
      <w:r w:rsidR="008B633F">
        <w:rPr>
          <w:lang w:val="en-GB"/>
        </w:rPr>
        <w:t xml:space="preserve">the company’s </w:t>
      </w:r>
      <w:r w:rsidRPr="00FB2E92">
        <w:rPr>
          <w:lang w:val="en-GB"/>
        </w:rPr>
        <w:t xml:space="preserve">strategic decisions and using that information to shape future decisions. In other words, </w:t>
      </w:r>
      <w:r w:rsidR="00873795">
        <w:rPr>
          <w:lang w:val="en-GB"/>
        </w:rPr>
        <w:t xml:space="preserve">the Strategic Finance department was involved in </w:t>
      </w:r>
      <w:r w:rsidRPr="00FB2E92">
        <w:rPr>
          <w:lang w:val="en-GB"/>
        </w:rPr>
        <w:t>translating and evaluating the quantitative impact of strategic decision</w:t>
      </w:r>
      <w:r w:rsidR="00B76DD7">
        <w:rPr>
          <w:lang w:val="en-GB"/>
        </w:rPr>
        <w:t xml:space="preserve"> </w:t>
      </w:r>
      <w:r w:rsidRPr="00FB2E92">
        <w:rPr>
          <w:lang w:val="en-GB"/>
        </w:rPr>
        <w:t>making</w:t>
      </w:r>
      <w:r w:rsidR="00873795">
        <w:rPr>
          <w:lang w:val="en-GB"/>
        </w:rPr>
        <w:t>, all</w:t>
      </w:r>
      <w:r w:rsidRPr="00FB2E92">
        <w:rPr>
          <w:lang w:val="en-GB"/>
        </w:rPr>
        <w:t xml:space="preserve"> in service of the overall aim of continuously scaling the company.</w:t>
      </w:r>
    </w:p>
    <w:p w:rsidR="00873795" w:rsidRPr="00621F8E" w:rsidRDefault="00873795" w:rsidP="006332EF">
      <w:pPr>
        <w:pStyle w:val="BodyText"/>
        <w:rPr>
          <w:sz w:val="18"/>
          <w:szCs w:val="18"/>
          <w:lang w:val="en-GB"/>
        </w:rPr>
      </w:pPr>
    </w:p>
    <w:p w:rsidR="006332EF" w:rsidRPr="00B31C14" w:rsidRDefault="006332EF" w:rsidP="006332EF">
      <w:pPr>
        <w:pStyle w:val="BodyText"/>
        <w:rPr>
          <w:spacing w:val="-2"/>
          <w:lang w:val="en-GB"/>
        </w:rPr>
      </w:pPr>
      <w:r w:rsidRPr="00B31C14">
        <w:rPr>
          <w:spacing w:val="-2"/>
          <w:lang w:val="en-GB"/>
        </w:rPr>
        <w:t xml:space="preserve">Thus, </w:t>
      </w:r>
      <w:r w:rsidR="00873795" w:rsidRPr="00B31C14">
        <w:rPr>
          <w:spacing w:val="-2"/>
          <w:lang w:val="en-GB"/>
        </w:rPr>
        <w:t xml:space="preserve">fundamental aspects of Jun and </w:t>
      </w:r>
      <w:proofErr w:type="spellStart"/>
      <w:r w:rsidR="00873795" w:rsidRPr="00B31C14">
        <w:rPr>
          <w:spacing w:val="-2"/>
          <w:lang w:val="en-GB"/>
        </w:rPr>
        <w:t>Melwani’s</w:t>
      </w:r>
      <w:proofErr w:type="spellEnd"/>
      <w:r w:rsidR="00873795" w:rsidRPr="00B31C14">
        <w:rPr>
          <w:spacing w:val="-2"/>
          <w:lang w:val="en-GB"/>
        </w:rPr>
        <w:t xml:space="preserve"> work in Strategic Finance at Dropbox were </w:t>
      </w:r>
      <w:r w:rsidRPr="00B31C14">
        <w:rPr>
          <w:spacing w:val="-2"/>
          <w:lang w:val="en-GB"/>
        </w:rPr>
        <w:t xml:space="preserve">a comprehensive understanding of </w:t>
      </w:r>
      <w:r w:rsidR="00873795" w:rsidRPr="00B31C14">
        <w:rPr>
          <w:spacing w:val="-2"/>
          <w:lang w:val="en-GB"/>
        </w:rPr>
        <w:t xml:space="preserve">both </w:t>
      </w:r>
      <w:r w:rsidRPr="00B31C14">
        <w:rPr>
          <w:spacing w:val="-2"/>
          <w:lang w:val="en-GB"/>
        </w:rPr>
        <w:t>the SaaS model</w:t>
      </w:r>
      <w:r w:rsidR="006E1115" w:rsidRPr="00B31C14">
        <w:rPr>
          <w:spacing w:val="-2"/>
          <w:lang w:val="en-GB"/>
        </w:rPr>
        <w:t xml:space="preserve"> (see Exhibit 2)</w:t>
      </w:r>
      <w:r w:rsidRPr="00B31C14">
        <w:rPr>
          <w:spacing w:val="-2"/>
          <w:lang w:val="en-GB"/>
        </w:rPr>
        <w:t xml:space="preserve"> and the implications of inbound and outbound sales on revenue and growth. Both </w:t>
      </w:r>
      <w:r w:rsidR="00873795" w:rsidRPr="00B31C14">
        <w:rPr>
          <w:spacing w:val="-2"/>
          <w:lang w:val="en-GB"/>
        </w:rPr>
        <w:t xml:space="preserve">Jun and </w:t>
      </w:r>
      <w:proofErr w:type="spellStart"/>
      <w:r w:rsidR="00873795" w:rsidRPr="00B31C14">
        <w:rPr>
          <w:spacing w:val="-2"/>
          <w:lang w:val="en-GB"/>
        </w:rPr>
        <w:t>Melwani</w:t>
      </w:r>
      <w:proofErr w:type="spellEnd"/>
      <w:r w:rsidR="00873795" w:rsidRPr="00B31C14">
        <w:rPr>
          <w:spacing w:val="-2"/>
          <w:lang w:val="en-GB"/>
        </w:rPr>
        <w:t xml:space="preserve"> </w:t>
      </w:r>
      <w:r w:rsidRPr="00B31C14">
        <w:rPr>
          <w:spacing w:val="-2"/>
          <w:lang w:val="en-GB"/>
        </w:rPr>
        <w:t xml:space="preserve">were experienced professionals </w:t>
      </w:r>
      <w:r w:rsidR="00873795" w:rsidRPr="00B31C14">
        <w:rPr>
          <w:spacing w:val="-2"/>
          <w:lang w:val="en-GB"/>
        </w:rPr>
        <w:t xml:space="preserve">who were </w:t>
      </w:r>
      <w:r w:rsidRPr="00B31C14">
        <w:rPr>
          <w:spacing w:val="-2"/>
          <w:lang w:val="en-GB"/>
        </w:rPr>
        <w:t xml:space="preserve">up to the challenge of Dropbox’s rapid growth. For example, Dropbox grew from 300 to 1,200 employees in just </w:t>
      </w:r>
      <w:r w:rsidR="00330F2D" w:rsidRPr="00B31C14">
        <w:rPr>
          <w:spacing w:val="-2"/>
          <w:lang w:val="en-GB"/>
        </w:rPr>
        <w:t>three</w:t>
      </w:r>
      <w:r w:rsidRPr="00B31C14">
        <w:rPr>
          <w:spacing w:val="-2"/>
          <w:lang w:val="en-GB"/>
        </w:rPr>
        <w:t xml:space="preserve"> years. And yet the challenge was significant</w:t>
      </w:r>
      <w:r w:rsidR="00873795" w:rsidRPr="00B31C14">
        <w:rPr>
          <w:spacing w:val="-2"/>
          <w:lang w:val="en-GB"/>
        </w:rPr>
        <w:t>,</w:t>
      </w:r>
      <w:r w:rsidRPr="00B31C14">
        <w:rPr>
          <w:spacing w:val="-2"/>
          <w:lang w:val="en-GB"/>
        </w:rPr>
        <w:t xml:space="preserve"> as </w:t>
      </w:r>
      <w:r w:rsidR="00873795" w:rsidRPr="00B31C14">
        <w:rPr>
          <w:spacing w:val="-2"/>
          <w:lang w:val="en-GB"/>
        </w:rPr>
        <w:t xml:space="preserve">Jun, </w:t>
      </w:r>
      <w:proofErr w:type="spellStart"/>
      <w:r w:rsidR="00873795" w:rsidRPr="00B31C14">
        <w:rPr>
          <w:spacing w:val="-2"/>
          <w:lang w:val="en-GB"/>
        </w:rPr>
        <w:t>Melwani</w:t>
      </w:r>
      <w:proofErr w:type="spellEnd"/>
      <w:r w:rsidR="00873795" w:rsidRPr="00B31C14">
        <w:rPr>
          <w:spacing w:val="-2"/>
          <w:lang w:val="en-GB"/>
        </w:rPr>
        <w:t xml:space="preserve">, </w:t>
      </w:r>
      <w:r w:rsidRPr="00B31C14">
        <w:rPr>
          <w:spacing w:val="-2"/>
          <w:lang w:val="en-GB"/>
        </w:rPr>
        <w:t>and the rest of the Strategic Finance team manage</w:t>
      </w:r>
      <w:r w:rsidR="00873795" w:rsidRPr="00B31C14">
        <w:rPr>
          <w:spacing w:val="-2"/>
          <w:lang w:val="en-GB"/>
        </w:rPr>
        <w:t>d</w:t>
      </w:r>
      <w:r w:rsidRPr="00B31C14">
        <w:rPr>
          <w:spacing w:val="-2"/>
          <w:lang w:val="en-GB"/>
        </w:rPr>
        <w:t xml:space="preserve"> numerous core performance metrics, distill</w:t>
      </w:r>
      <w:r w:rsidR="00873795" w:rsidRPr="00B31C14">
        <w:rPr>
          <w:spacing w:val="-2"/>
          <w:lang w:val="en-GB"/>
        </w:rPr>
        <w:t>ed</w:t>
      </w:r>
      <w:r w:rsidRPr="00B31C14">
        <w:rPr>
          <w:spacing w:val="-2"/>
          <w:lang w:val="en-GB"/>
        </w:rPr>
        <w:t xml:space="preserve"> key takeaways, and communicate</w:t>
      </w:r>
      <w:r w:rsidR="00873795" w:rsidRPr="00B31C14">
        <w:rPr>
          <w:spacing w:val="-2"/>
          <w:lang w:val="en-GB"/>
        </w:rPr>
        <w:t>d</w:t>
      </w:r>
      <w:r w:rsidRPr="00B31C14">
        <w:rPr>
          <w:spacing w:val="-2"/>
          <w:lang w:val="en-GB"/>
        </w:rPr>
        <w:t xml:space="preserve"> this information to executive management. </w:t>
      </w:r>
      <w:r w:rsidR="00873795" w:rsidRPr="00B31C14">
        <w:rPr>
          <w:spacing w:val="-2"/>
          <w:lang w:val="en-GB"/>
        </w:rPr>
        <w:t>Their work</w:t>
      </w:r>
      <w:r w:rsidRPr="00B31C14">
        <w:rPr>
          <w:spacing w:val="-2"/>
          <w:lang w:val="en-GB"/>
        </w:rPr>
        <w:t xml:space="preserve"> help</w:t>
      </w:r>
      <w:r w:rsidR="00873795" w:rsidRPr="00B31C14">
        <w:rPr>
          <w:spacing w:val="-2"/>
          <w:lang w:val="en-GB"/>
        </w:rPr>
        <w:t>ed</w:t>
      </w:r>
      <w:r w:rsidRPr="00B31C14">
        <w:rPr>
          <w:spacing w:val="-2"/>
          <w:lang w:val="en-GB"/>
        </w:rPr>
        <w:t xml:space="preserve"> Dropbox </w:t>
      </w:r>
      <w:r w:rsidR="00873795" w:rsidRPr="00B31C14">
        <w:rPr>
          <w:spacing w:val="-2"/>
          <w:lang w:val="en-GB"/>
        </w:rPr>
        <w:t xml:space="preserve">to </w:t>
      </w:r>
      <w:r w:rsidRPr="00B31C14">
        <w:rPr>
          <w:spacing w:val="-2"/>
          <w:lang w:val="en-GB"/>
        </w:rPr>
        <w:t xml:space="preserve">make decisions that </w:t>
      </w:r>
      <w:r w:rsidR="00873795" w:rsidRPr="00B31C14">
        <w:rPr>
          <w:spacing w:val="-2"/>
          <w:lang w:val="en-GB"/>
        </w:rPr>
        <w:t xml:space="preserve">would </w:t>
      </w:r>
      <w:r w:rsidRPr="00B31C14">
        <w:rPr>
          <w:spacing w:val="-2"/>
          <w:lang w:val="en-GB"/>
        </w:rPr>
        <w:t xml:space="preserve">spend millions of dollars and impact </w:t>
      </w:r>
      <w:r w:rsidR="00B31C14" w:rsidRPr="00B31C14">
        <w:rPr>
          <w:spacing w:val="-2"/>
          <w:lang w:val="en-GB"/>
        </w:rPr>
        <w:t xml:space="preserve">hundreds of </w:t>
      </w:r>
      <w:r w:rsidRPr="00B31C14">
        <w:rPr>
          <w:spacing w:val="-2"/>
          <w:lang w:val="en-GB"/>
        </w:rPr>
        <w:t xml:space="preserve">thousands of companies and </w:t>
      </w:r>
      <w:r w:rsidR="00B31C14" w:rsidRPr="00B31C14">
        <w:rPr>
          <w:spacing w:val="-2"/>
          <w:lang w:val="en-GB"/>
        </w:rPr>
        <w:t>hundreds</w:t>
      </w:r>
      <w:r w:rsidRPr="00B31C14">
        <w:rPr>
          <w:spacing w:val="-2"/>
          <w:lang w:val="en-GB"/>
        </w:rPr>
        <w:t xml:space="preserve"> of millions of users.</w:t>
      </w:r>
    </w:p>
    <w:p w:rsidR="006332EF" w:rsidRPr="00621F8E" w:rsidRDefault="006332EF" w:rsidP="006332EF">
      <w:pPr>
        <w:pStyle w:val="BodyText"/>
        <w:rPr>
          <w:sz w:val="18"/>
          <w:szCs w:val="18"/>
          <w:lang w:val="en-GB"/>
        </w:rPr>
      </w:pPr>
    </w:p>
    <w:p w:rsidR="006332EF" w:rsidRPr="00FB2E92" w:rsidRDefault="006332EF" w:rsidP="006332EF">
      <w:pPr>
        <w:pStyle w:val="BodyText"/>
        <w:rPr>
          <w:lang w:val="en-GB"/>
        </w:rPr>
      </w:pPr>
      <w:r w:rsidRPr="00FB2E92">
        <w:rPr>
          <w:lang w:val="en-GB"/>
        </w:rPr>
        <w:t xml:space="preserve">In the early days of Dropbox, the company did not </w:t>
      </w:r>
      <w:r w:rsidR="00B76DD7">
        <w:rPr>
          <w:lang w:val="en-GB"/>
        </w:rPr>
        <w:t>have</w:t>
      </w:r>
      <w:r w:rsidRPr="00FB2E92">
        <w:rPr>
          <w:lang w:val="en-GB"/>
        </w:rPr>
        <w:t xml:space="preserve"> an outbound sales team. </w:t>
      </w:r>
      <w:r w:rsidR="00873795">
        <w:rPr>
          <w:lang w:val="en-GB"/>
        </w:rPr>
        <w:t>Its</w:t>
      </w:r>
      <w:r w:rsidR="00873795" w:rsidRPr="00FB2E92">
        <w:rPr>
          <w:lang w:val="en-GB"/>
        </w:rPr>
        <w:t xml:space="preserve"> </w:t>
      </w:r>
      <w:r w:rsidRPr="00FB2E92">
        <w:rPr>
          <w:lang w:val="en-GB"/>
        </w:rPr>
        <w:t xml:space="preserve">inbound sales model was working quite well as </w:t>
      </w:r>
      <w:r w:rsidR="00873795">
        <w:rPr>
          <w:lang w:val="en-GB"/>
        </w:rPr>
        <w:t>the company</w:t>
      </w:r>
      <w:r w:rsidR="00873795" w:rsidRPr="00FB2E92">
        <w:rPr>
          <w:lang w:val="en-GB"/>
        </w:rPr>
        <w:t xml:space="preserve"> </w:t>
      </w:r>
      <w:r w:rsidRPr="00FB2E92">
        <w:rPr>
          <w:lang w:val="en-GB"/>
        </w:rPr>
        <w:t xml:space="preserve">scaled up with individual users. In 2013, </w:t>
      </w:r>
      <w:r w:rsidR="00873795">
        <w:rPr>
          <w:lang w:val="en-GB"/>
        </w:rPr>
        <w:t>Dropbox</w:t>
      </w:r>
      <w:r w:rsidR="00873795" w:rsidRPr="00FB2E92">
        <w:rPr>
          <w:lang w:val="en-GB"/>
        </w:rPr>
        <w:t xml:space="preserve"> </w:t>
      </w:r>
      <w:r w:rsidRPr="00FB2E92">
        <w:rPr>
          <w:lang w:val="en-GB"/>
        </w:rPr>
        <w:t xml:space="preserve">had </w:t>
      </w:r>
      <w:r w:rsidR="00B31C14">
        <w:rPr>
          <w:lang w:val="en-GB"/>
        </w:rPr>
        <w:t>less than a dozen</w:t>
      </w:r>
      <w:r w:rsidRPr="00FB2E92">
        <w:rPr>
          <w:lang w:val="en-GB"/>
        </w:rPr>
        <w:t xml:space="preserve"> outbound sales staff in the whole organization. By 2014, Dropbox </w:t>
      </w:r>
      <w:r w:rsidR="00873795">
        <w:rPr>
          <w:lang w:val="en-GB"/>
        </w:rPr>
        <w:t>had</w:t>
      </w:r>
      <w:r w:rsidR="00873795" w:rsidRPr="00FB2E92">
        <w:rPr>
          <w:lang w:val="en-GB"/>
        </w:rPr>
        <w:t xml:space="preserve"> </w:t>
      </w:r>
      <w:r w:rsidRPr="00FB2E92">
        <w:rPr>
          <w:lang w:val="en-GB"/>
        </w:rPr>
        <w:t xml:space="preserve">rapidly </w:t>
      </w:r>
      <w:r w:rsidR="00873795" w:rsidRPr="00FB2E92">
        <w:rPr>
          <w:lang w:val="en-GB"/>
        </w:rPr>
        <w:t>expand</w:t>
      </w:r>
      <w:r w:rsidR="00873795">
        <w:rPr>
          <w:lang w:val="en-GB"/>
        </w:rPr>
        <w:t>ed</w:t>
      </w:r>
      <w:r w:rsidR="00873795" w:rsidRPr="00FB2E92">
        <w:rPr>
          <w:lang w:val="en-GB"/>
        </w:rPr>
        <w:t xml:space="preserve"> </w:t>
      </w:r>
      <w:r w:rsidRPr="00FB2E92">
        <w:rPr>
          <w:lang w:val="en-GB"/>
        </w:rPr>
        <w:t xml:space="preserve">its service offerings to more individual customers, businesses, educational institutions, and beyond. </w:t>
      </w:r>
    </w:p>
    <w:p w:rsidR="006332EF" w:rsidRPr="00621F8E" w:rsidRDefault="006332EF" w:rsidP="006332EF">
      <w:pPr>
        <w:pStyle w:val="BodyText"/>
        <w:rPr>
          <w:sz w:val="18"/>
          <w:szCs w:val="18"/>
          <w:lang w:val="en-GB"/>
        </w:rPr>
      </w:pPr>
    </w:p>
    <w:p w:rsidR="006332EF" w:rsidRPr="00FB2E92" w:rsidRDefault="006332EF" w:rsidP="006332EF">
      <w:pPr>
        <w:pStyle w:val="BodyText"/>
        <w:rPr>
          <w:lang w:val="en-GB"/>
        </w:rPr>
      </w:pPr>
      <w:r w:rsidRPr="00FB2E92">
        <w:rPr>
          <w:lang w:val="en-GB"/>
        </w:rPr>
        <w:t xml:space="preserve">With the pressures of growth in a competitive market, it was obvious to the Strategic Finance team that </w:t>
      </w:r>
      <w:r w:rsidR="00873795">
        <w:rPr>
          <w:lang w:val="en-GB"/>
        </w:rPr>
        <w:t>the company</w:t>
      </w:r>
      <w:r w:rsidR="00873795" w:rsidRPr="00FB2E92">
        <w:rPr>
          <w:lang w:val="en-GB"/>
        </w:rPr>
        <w:t xml:space="preserve"> </w:t>
      </w:r>
      <w:r w:rsidRPr="00FB2E92">
        <w:rPr>
          <w:lang w:val="en-GB"/>
        </w:rPr>
        <w:t xml:space="preserve">would need a combination of self-serve/inbound </w:t>
      </w:r>
      <w:r w:rsidR="008B633F">
        <w:rPr>
          <w:lang w:val="en-GB"/>
        </w:rPr>
        <w:t>sales</w:t>
      </w:r>
      <w:r w:rsidRPr="00FB2E92">
        <w:rPr>
          <w:lang w:val="en-GB"/>
        </w:rPr>
        <w:t xml:space="preserve">, </w:t>
      </w:r>
      <w:r w:rsidR="008B633F">
        <w:rPr>
          <w:lang w:val="en-GB"/>
        </w:rPr>
        <w:t xml:space="preserve">which would require </w:t>
      </w:r>
      <w:r w:rsidRPr="00FB2E92">
        <w:rPr>
          <w:lang w:val="en-GB"/>
        </w:rPr>
        <w:t>more online advertising</w:t>
      </w:r>
      <w:r w:rsidR="008B633F">
        <w:rPr>
          <w:lang w:val="en-GB"/>
        </w:rPr>
        <w:t>,</w:t>
      </w:r>
      <w:r w:rsidRPr="00FB2E92">
        <w:rPr>
          <w:lang w:val="en-GB"/>
        </w:rPr>
        <w:t xml:space="preserve"> and outbound sales, </w:t>
      </w:r>
      <w:r w:rsidR="008B633F">
        <w:rPr>
          <w:lang w:val="en-GB"/>
        </w:rPr>
        <w:t xml:space="preserve">which would require </w:t>
      </w:r>
      <w:r w:rsidRPr="00FB2E92">
        <w:rPr>
          <w:lang w:val="en-GB"/>
        </w:rPr>
        <w:t>more sales</w:t>
      </w:r>
      <w:r w:rsidR="008B633F">
        <w:rPr>
          <w:lang w:val="en-GB"/>
        </w:rPr>
        <w:t xml:space="preserve"> staff</w:t>
      </w:r>
      <w:r w:rsidRPr="00FB2E92">
        <w:rPr>
          <w:lang w:val="en-GB"/>
        </w:rPr>
        <w:t xml:space="preserve">. </w:t>
      </w:r>
      <w:r w:rsidR="00873795">
        <w:rPr>
          <w:lang w:val="en-GB"/>
        </w:rPr>
        <w:t>The team</w:t>
      </w:r>
      <w:r w:rsidR="00873795" w:rsidRPr="00FB2E92">
        <w:rPr>
          <w:lang w:val="en-GB"/>
        </w:rPr>
        <w:t xml:space="preserve"> </w:t>
      </w:r>
      <w:r w:rsidRPr="00FB2E92">
        <w:rPr>
          <w:lang w:val="en-GB"/>
        </w:rPr>
        <w:t xml:space="preserve">had $10 million left to allocate this quarter. </w:t>
      </w:r>
    </w:p>
    <w:p w:rsidR="006332EF" w:rsidRPr="00621F8E" w:rsidRDefault="006332EF" w:rsidP="006332EF">
      <w:pPr>
        <w:pStyle w:val="BodyText"/>
        <w:rPr>
          <w:sz w:val="18"/>
          <w:szCs w:val="18"/>
          <w:lang w:val="en-GB"/>
        </w:rPr>
      </w:pPr>
    </w:p>
    <w:p w:rsidR="006332EF" w:rsidRPr="00FB2E92" w:rsidRDefault="006332EF" w:rsidP="006332EF">
      <w:pPr>
        <w:pStyle w:val="BodyText"/>
        <w:rPr>
          <w:lang w:val="en-GB"/>
        </w:rPr>
      </w:pPr>
      <w:r w:rsidRPr="00FB2E92">
        <w:rPr>
          <w:lang w:val="en-GB"/>
        </w:rPr>
        <w:t xml:space="preserve">The question </w:t>
      </w:r>
      <w:proofErr w:type="gramStart"/>
      <w:r w:rsidRPr="00FB2E92">
        <w:rPr>
          <w:lang w:val="en-GB"/>
        </w:rPr>
        <w:t>was,</w:t>
      </w:r>
      <w:proofErr w:type="gramEnd"/>
      <w:r w:rsidRPr="00FB2E92">
        <w:rPr>
          <w:lang w:val="en-GB"/>
        </w:rPr>
        <w:t xml:space="preserve"> what was right amount of each type</w:t>
      </w:r>
      <w:r w:rsidR="00873795">
        <w:rPr>
          <w:lang w:val="en-GB"/>
        </w:rPr>
        <w:t xml:space="preserve"> of sales</w:t>
      </w:r>
      <w:r w:rsidRPr="00FB2E92">
        <w:rPr>
          <w:lang w:val="en-GB"/>
        </w:rPr>
        <w:t xml:space="preserve">? What was the most effective use of </w:t>
      </w:r>
      <w:r w:rsidR="00873795">
        <w:rPr>
          <w:lang w:val="en-GB"/>
        </w:rPr>
        <w:t>Dropbox’s</w:t>
      </w:r>
      <w:r w:rsidR="00873795" w:rsidRPr="00FB2E92">
        <w:rPr>
          <w:lang w:val="en-GB"/>
        </w:rPr>
        <w:t xml:space="preserve"> </w:t>
      </w:r>
      <w:r w:rsidRPr="00FB2E92">
        <w:rPr>
          <w:lang w:val="en-GB"/>
        </w:rPr>
        <w:t xml:space="preserve">limited resources? What would be the incremental return of investment in each of those areas? </w:t>
      </w:r>
      <w:r w:rsidR="00677C0D">
        <w:rPr>
          <w:lang w:val="en-GB"/>
        </w:rPr>
        <w:t>Dropbox needed to</w:t>
      </w:r>
      <w:r w:rsidRPr="00FB2E92">
        <w:rPr>
          <w:lang w:val="en-GB"/>
        </w:rPr>
        <w:t xml:space="preserve"> careful</w:t>
      </w:r>
      <w:r w:rsidR="00677C0D">
        <w:rPr>
          <w:lang w:val="en-GB"/>
        </w:rPr>
        <w:t xml:space="preserve">ly consider </w:t>
      </w:r>
      <w:r w:rsidR="00366A75">
        <w:rPr>
          <w:lang w:val="en-GB"/>
        </w:rPr>
        <w:t xml:space="preserve">both </w:t>
      </w:r>
      <w:r w:rsidR="00677C0D">
        <w:rPr>
          <w:lang w:val="en-GB"/>
        </w:rPr>
        <w:t>its</w:t>
      </w:r>
      <w:r w:rsidRPr="00FB2E92">
        <w:rPr>
          <w:lang w:val="en-GB"/>
        </w:rPr>
        <w:t xml:space="preserve"> resource allocation</w:t>
      </w:r>
      <w:r w:rsidR="00677C0D">
        <w:rPr>
          <w:lang w:val="en-GB"/>
        </w:rPr>
        <w:t>s</w:t>
      </w:r>
      <w:r w:rsidRPr="00FB2E92">
        <w:rPr>
          <w:lang w:val="en-GB"/>
        </w:rPr>
        <w:t xml:space="preserve"> and </w:t>
      </w:r>
      <w:r w:rsidR="00366A75">
        <w:rPr>
          <w:lang w:val="en-GB"/>
        </w:rPr>
        <w:t xml:space="preserve">its </w:t>
      </w:r>
      <w:r w:rsidRPr="00FB2E92">
        <w:rPr>
          <w:lang w:val="en-GB"/>
        </w:rPr>
        <w:t>strategic value. For the financial analysis</w:t>
      </w:r>
      <w:r w:rsidR="00677C0D">
        <w:rPr>
          <w:lang w:val="en-GB"/>
        </w:rPr>
        <w:t>,</w:t>
      </w:r>
      <w:r w:rsidRPr="00FB2E92">
        <w:rPr>
          <w:lang w:val="en-GB"/>
        </w:rPr>
        <w:t xml:space="preserve"> </w:t>
      </w:r>
      <w:r w:rsidR="00677C0D">
        <w:rPr>
          <w:lang w:val="en-GB"/>
        </w:rPr>
        <w:t>the company needed</w:t>
      </w:r>
      <w:r w:rsidRPr="00FB2E92">
        <w:rPr>
          <w:lang w:val="en-GB"/>
        </w:rPr>
        <w:t xml:space="preserve"> to understand </w:t>
      </w:r>
      <w:r w:rsidR="00677C0D">
        <w:rPr>
          <w:lang w:val="en-GB"/>
        </w:rPr>
        <w:t>l</w:t>
      </w:r>
      <w:r w:rsidRPr="00FB2E92">
        <w:rPr>
          <w:lang w:val="en-GB"/>
        </w:rPr>
        <w:t xml:space="preserve">ifetime </w:t>
      </w:r>
      <w:r w:rsidR="00677C0D">
        <w:rPr>
          <w:lang w:val="en-GB"/>
        </w:rPr>
        <w:t>c</w:t>
      </w:r>
      <w:r w:rsidRPr="00FB2E92">
        <w:rPr>
          <w:lang w:val="en-GB"/>
        </w:rPr>
        <w:t xml:space="preserve">ustomer </w:t>
      </w:r>
      <w:r w:rsidR="00677C0D">
        <w:rPr>
          <w:lang w:val="en-GB"/>
        </w:rPr>
        <w:t>v</w:t>
      </w:r>
      <w:r w:rsidRPr="00FB2E92">
        <w:rPr>
          <w:lang w:val="en-GB"/>
        </w:rPr>
        <w:t xml:space="preserve">alue, </w:t>
      </w:r>
      <w:r w:rsidR="00677C0D">
        <w:rPr>
          <w:lang w:val="en-GB"/>
        </w:rPr>
        <w:t>a</w:t>
      </w:r>
      <w:r w:rsidRPr="00FB2E92">
        <w:rPr>
          <w:lang w:val="en-GB"/>
        </w:rPr>
        <w:t xml:space="preserve">verage </w:t>
      </w:r>
      <w:r w:rsidR="00677C0D">
        <w:rPr>
          <w:lang w:val="en-GB"/>
        </w:rPr>
        <w:t>s</w:t>
      </w:r>
      <w:r w:rsidRPr="00FB2E92">
        <w:rPr>
          <w:lang w:val="en-GB"/>
        </w:rPr>
        <w:t xml:space="preserve">ale per </w:t>
      </w:r>
      <w:r w:rsidR="00677C0D">
        <w:rPr>
          <w:lang w:val="en-GB"/>
        </w:rPr>
        <w:t>c</w:t>
      </w:r>
      <w:r w:rsidRPr="00FB2E92">
        <w:rPr>
          <w:lang w:val="en-GB"/>
        </w:rPr>
        <w:t xml:space="preserve">ustomer, </w:t>
      </w:r>
      <w:r w:rsidR="00677C0D">
        <w:rPr>
          <w:lang w:val="en-GB"/>
        </w:rPr>
        <w:t>c</w:t>
      </w:r>
      <w:r w:rsidRPr="00FB2E92">
        <w:rPr>
          <w:lang w:val="en-GB"/>
        </w:rPr>
        <w:t xml:space="preserve">hurn, and the </w:t>
      </w:r>
      <w:r w:rsidR="00677C0D">
        <w:rPr>
          <w:lang w:val="en-GB"/>
        </w:rPr>
        <w:t>c</w:t>
      </w:r>
      <w:r w:rsidRPr="00FB2E92">
        <w:rPr>
          <w:lang w:val="en-GB"/>
        </w:rPr>
        <w:t xml:space="preserve">ost of </w:t>
      </w:r>
      <w:r w:rsidR="00677C0D">
        <w:rPr>
          <w:lang w:val="en-GB"/>
        </w:rPr>
        <w:t>c</w:t>
      </w:r>
      <w:r w:rsidRPr="00FB2E92">
        <w:rPr>
          <w:lang w:val="en-GB"/>
        </w:rPr>
        <w:t xml:space="preserve">ustomer </w:t>
      </w:r>
      <w:r w:rsidR="00677C0D">
        <w:rPr>
          <w:lang w:val="en-GB"/>
        </w:rPr>
        <w:t>a</w:t>
      </w:r>
      <w:r w:rsidRPr="00FB2E92">
        <w:rPr>
          <w:lang w:val="en-GB"/>
        </w:rPr>
        <w:t xml:space="preserve">cquisition, along with the strategic implications for investing more in each area. </w:t>
      </w:r>
    </w:p>
    <w:p w:rsidR="00E36114" w:rsidRPr="00621F8E" w:rsidRDefault="00E36114" w:rsidP="006332EF">
      <w:pPr>
        <w:pStyle w:val="BodyText"/>
        <w:rPr>
          <w:sz w:val="18"/>
          <w:szCs w:val="18"/>
          <w:lang w:val="en-GB"/>
        </w:rPr>
      </w:pPr>
    </w:p>
    <w:p w:rsidR="006332EF" w:rsidRPr="00FB2E92" w:rsidRDefault="006332EF" w:rsidP="006332EF">
      <w:pPr>
        <w:pStyle w:val="BodyText"/>
        <w:rPr>
          <w:lang w:val="en-GB"/>
        </w:rPr>
      </w:pPr>
      <w:r w:rsidRPr="00FB2E92">
        <w:rPr>
          <w:lang w:val="en-GB"/>
        </w:rPr>
        <w:t xml:space="preserve">Jun, </w:t>
      </w:r>
      <w:proofErr w:type="spellStart"/>
      <w:r w:rsidRPr="00FB2E92">
        <w:rPr>
          <w:lang w:val="en-GB"/>
        </w:rPr>
        <w:t>Melwani</w:t>
      </w:r>
      <w:proofErr w:type="spellEnd"/>
      <w:r w:rsidRPr="00FB2E92">
        <w:rPr>
          <w:lang w:val="en-GB"/>
        </w:rPr>
        <w:t>, and Dropbox</w:t>
      </w:r>
      <w:r w:rsidR="00330F2D" w:rsidRPr="00FB2E92">
        <w:rPr>
          <w:lang w:val="en-GB"/>
        </w:rPr>
        <w:t>’</w:t>
      </w:r>
      <w:r w:rsidRPr="00FB2E92">
        <w:rPr>
          <w:lang w:val="en-GB"/>
        </w:rPr>
        <w:t>s Strategic Finance team would need to know how to make these determinations and anticipate outcomes. Dropbox</w:t>
      </w:r>
      <w:r w:rsidR="00677C0D">
        <w:rPr>
          <w:lang w:val="en-GB"/>
        </w:rPr>
        <w:t>’</w:t>
      </w:r>
      <w:r w:rsidRPr="00FB2E92">
        <w:rPr>
          <w:lang w:val="en-GB"/>
        </w:rPr>
        <w:t>s future success</w:t>
      </w:r>
      <w:r w:rsidR="00677C0D">
        <w:rPr>
          <w:lang w:val="en-GB"/>
        </w:rPr>
        <w:t>—</w:t>
      </w:r>
      <w:r w:rsidRPr="00FB2E92">
        <w:rPr>
          <w:lang w:val="en-GB"/>
        </w:rPr>
        <w:t>particularly in an increasingly crowded market</w:t>
      </w:r>
      <w:r w:rsidR="00677C0D">
        <w:rPr>
          <w:lang w:val="en-GB"/>
        </w:rPr>
        <w:t>—</w:t>
      </w:r>
      <w:r w:rsidRPr="00FB2E92">
        <w:rPr>
          <w:lang w:val="en-GB"/>
        </w:rPr>
        <w:t xml:space="preserve">would depend on it. </w:t>
      </w:r>
    </w:p>
    <w:p w:rsidR="007A4CA4" w:rsidRPr="00621F8E" w:rsidRDefault="007A4CA4">
      <w:pPr>
        <w:pStyle w:val="BodyText"/>
        <w:rPr>
          <w:sz w:val="20"/>
          <w:szCs w:val="20"/>
          <w:lang w:val="en-GB"/>
        </w:rPr>
      </w:pPr>
    </w:p>
    <w:p w:rsidR="00E36114" w:rsidRPr="00621F8E" w:rsidRDefault="00E36114">
      <w:pPr>
        <w:pStyle w:val="BodyText"/>
        <w:rPr>
          <w:sz w:val="20"/>
          <w:szCs w:val="20"/>
          <w:lang w:val="en-GB"/>
        </w:rPr>
      </w:pPr>
    </w:p>
    <w:p w:rsidR="00B14F8C" w:rsidRPr="00FB2E92" w:rsidRDefault="00B14F8C" w:rsidP="00B14F8C">
      <w:pPr>
        <w:pStyle w:val="casehead1"/>
        <w:rPr>
          <w:lang w:val="en-GB"/>
        </w:rPr>
      </w:pPr>
      <w:r w:rsidRPr="00FB2E92">
        <w:rPr>
          <w:lang w:val="en-GB"/>
        </w:rPr>
        <w:t>CONCLUSION</w:t>
      </w:r>
    </w:p>
    <w:p w:rsidR="00B14F8C" w:rsidRPr="00621F8E" w:rsidRDefault="00B14F8C" w:rsidP="00B14F8C">
      <w:pPr>
        <w:jc w:val="both"/>
        <w:rPr>
          <w:sz w:val="18"/>
          <w:szCs w:val="18"/>
          <w:lang w:val="en-GB"/>
        </w:rPr>
      </w:pPr>
    </w:p>
    <w:p w:rsidR="00385135" w:rsidRDefault="00B14F8C" w:rsidP="00B14F8C">
      <w:pPr>
        <w:pStyle w:val="BodyText"/>
        <w:rPr>
          <w:lang w:val="en-GB"/>
        </w:rPr>
      </w:pPr>
      <w:r w:rsidRPr="00FB2E92">
        <w:rPr>
          <w:lang w:val="en-GB"/>
        </w:rPr>
        <w:t xml:space="preserve">Jun and </w:t>
      </w:r>
      <w:proofErr w:type="spellStart"/>
      <w:r w:rsidRPr="00FB2E92">
        <w:rPr>
          <w:lang w:val="en-GB"/>
        </w:rPr>
        <w:t>Melwani</w:t>
      </w:r>
      <w:proofErr w:type="spellEnd"/>
      <w:r w:rsidRPr="00FB2E92">
        <w:rPr>
          <w:lang w:val="en-GB"/>
        </w:rPr>
        <w:t xml:space="preserve"> sat in one Dropbox’s numerous conference rooms</w:t>
      </w:r>
      <w:r w:rsidR="00677C0D">
        <w:rPr>
          <w:lang w:val="en-GB"/>
        </w:rPr>
        <w:t>,</w:t>
      </w:r>
      <w:r w:rsidRPr="00FB2E92">
        <w:rPr>
          <w:lang w:val="en-GB"/>
        </w:rPr>
        <w:t xml:space="preserve"> and </w:t>
      </w:r>
      <w:proofErr w:type="spellStart"/>
      <w:r w:rsidRPr="00FB2E92">
        <w:rPr>
          <w:lang w:val="en-GB"/>
        </w:rPr>
        <w:t>Melwani</w:t>
      </w:r>
      <w:proofErr w:type="spellEnd"/>
      <w:r w:rsidRPr="00FB2E92">
        <w:rPr>
          <w:lang w:val="en-GB"/>
        </w:rPr>
        <w:t xml:space="preserve"> cast</w:t>
      </w:r>
      <w:r w:rsidR="00B31C14">
        <w:rPr>
          <w:lang w:val="en-GB"/>
        </w:rPr>
        <w:t>ed</w:t>
      </w:r>
      <w:r w:rsidRPr="00FB2E92">
        <w:rPr>
          <w:lang w:val="en-GB"/>
        </w:rPr>
        <w:t xml:space="preserve"> his laptop onto a large, flat-panel screen. He minimized the SQL queries he had been running and brought up several spreadsheets representing dozens of figures the team had been working on. </w:t>
      </w:r>
      <w:r w:rsidR="00677C0D">
        <w:rPr>
          <w:lang w:val="en-GB"/>
        </w:rPr>
        <w:t>T</w:t>
      </w:r>
      <w:r w:rsidRPr="00FB2E92">
        <w:rPr>
          <w:lang w:val="en-GB"/>
        </w:rPr>
        <w:t xml:space="preserve">he pair had </w:t>
      </w:r>
      <w:r w:rsidR="00677C0D">
        <w:rPr>
          <w:lang w:val="en-GB"/>
        </w:rPr>
        <w:t>worked through this information</w:t>
      </w:r>
      <w:r w:rsidR="00677C0D" w:rsidRPr="00FB2E92">
        <w:rPr>
          <w:lang w:val="en-GB"/>
        </w:rPr>
        <w:t xml:space="preserve"> </w:t>
      </w:r>
      <w:r w:rsidRPr="00FB2E92">
        <w:rPr>
          <w:lang w:val="en-GB"/>
        </w:rPr>
        <w:t>before</w:t>
      </w:r>
      <w:r w:rsidR="00B76DD7">
        <w:rPr>
          <w:lang w:val="en-GB"/>
        </w:rPr>
        <w:t>,</w:t>
      </w:r>
      <w:r w:rsidRPr="00FB2E92">
        <w:rPr>
          <w:lang w:val="en-GB"/>
        </w:rPr>
        <w:t xml:space="preserve"> but every time </w:t>
      </w:r>
      <w:r w:rsidR="00677C0D">
        <w:rPr>
          <w:lang w:val="en-GB"/>
        </w:rPr>
        <w:t xml:space="preserve">it </w:t>
      </w:r>
      <w:r w:rsidRPr="00FB2E92">
        <w:rPr>
          <w:lang w:val="en-GB"/>
        </w:rPr>
        <w:t xml:space="preserve">was a little bit different as Dropbox competed in </w:t>
      </w:r>
      <w:r w:rsidR="00366A75">
        <w:rPr>
          <w:lang w:val="en-GB"/>
        </w:rPr>
        <w:t>a</w:t>
      </w:r>
      <w:r w:rsidRPr="00FB2E92">
        <w:rPr>
          <w:lang w:val="en-GB"/>
        </w:rPr>
        <w:t xml:space="preserve"> dynamic environment. “All right,” Jun said, “let’s have a look at how things have been shaping up this quarter and see what we’re going to do.”</w:t>
      </w:r>
      <w:r w:rsidR="006E1115">
        <w:rPr>
          <w:lang w:val="en-GB"/>
        </w:rPr>
        <w:t xml:space="preserve"> </w:t>
      </w:r>
    </w:p>
    <w:p w:rsidR="00906D27" w:rsidRDefault="00906D27" w:rsidP="00B14F8C">
      <w:pPr>
        <w:pStyle w:val="BodyText"/>
        <w:rPr>
          <w:lang w:val="en-GB"/>
        </w:rPr>
      </w:pPr>
      <w:r w:rsidRPr="00906D27">
        <w:rPr>
          <w:noProof/>
          <w:sz w:val="18"/>
          <w:szCs w:val="18"/>
          <w:lang w:val="en-GB" w:eastAsia="en-GB"/>
        </w:rPr>
        <mc:AlternateContent>
          <mc:Choice Requires="wps">
            <w:drawing>
              <wp:anchor distT="0" distB="0" distL="114300" distR="114300" simplePos="0" relativeHeight="251659264" behindDoc="0" locked="0" layoutInCell="1" allowOverlap="1" wp14:anchorId="2C0A7F95" wp14:editId="29CD3998">
                <wp:simplePos x="0" y="0"/>
                <wp:positionH relativeFrom="column">
                  <wp:posOffset>327660</wp:posOffset>
                </wp:positionH>
                <wp:positionV relativeFrom="paragraph">
                  <wp:posOffset>112395</wp:posOffset>
                </wp:positionV>
                <wp:extent cx="5402580" cy="1403985"/>
                <wp:effectExtent l="0" t="0" r="26670" b="1778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2580" cy="1403985"/>
                        </a:xfrm>
                        <a:prstGeom prst="rect">
                          <a:avLst/>
                        </a:prstGeom>
                        <a:solidFill>
                          <a:srgbClr val="FFFFFF"/>
                        </a:solidFill>
                        <a:ln w="9525">
                          <a:solidFill>
                            <a:srgbClr val="000000"/>
                          </a:solidFill>
                          <a:miter lim="800000"/>
                          <a:headEnd/>
                          <a:tailEnd/>
                        </a:ln>
                      </wps:spPr>
                      <wps:txbx>
                        <w:txbxContent>
                          <w:p w:rsidR="00906D27" w:rsidRPr="00906D27" w:rsidRDefault="00906D27">
                            <w:pPr>
                              <w:rPr>
                                <w:rFonts w:ascii="Arial" w:hAnsi="Arial" w:cs="Arial"/>
                                <w:sz w:val="18"/>
                                <w:szCs w:val="18"/>
                              </w:rPr>
                            </w:pPr>
                            <w:r w:rsidRPr="00906D27">
                              <w:rPr>
                                <w:rFonts w:ascii="Arial" w:hAnsi="Arial" w:cs="Arial"/>
                                <w:sz w:val="18"/>
                                <w:szCs w:val="18"/>
                              </w:rPr>
                              <w:t>The Ivey Business School gratefully acknowledges the generous support of the John M. Thompson Case Studies and Curriculum Development Fund in the development of this case.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5.8pt;margin-top:8.85pt;width:425.4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">
                <v:textbox style="mso-fit-shape-to-text:t">
                  <w:txbxContent>
                    <w:p w:rsidR="00906D27" w:rsidRPr="00906D27" w:rsidRDefault="00906D27">
                      <w:pPr>
                        <w:rPr>
                          <w:rFonts w:ascii="Arial" w:hAnsi="Arial" w:cs="Arial"/>
                          <w:sz w:val="18"/>
                          <w:szCs w:val="18"/>
                        </w:rPr>
                      </w:pPr>
                      <w:r w:rsidRPr="00906D27">
                        <w:rPr>
                          <w:rFonts w:ascii="Arial" w:hAnsi="Arial" w:cs="Arial"/>
                          <w:sz w:val="18"/>
                          <w:szCs w:val="18"/>
                        </w:rPr>
                        <w:t>The Ivey Business School gratefully acknowledges the generous support of the John M. Thompson Case Studies and Curriculum Development Fund in the development of this case.</w:t>
                      </w:r>
                    </w:p>
                  </w:txbxContent>
                </v:textbox>
              </v:shape>
            </w:pict>
          </mc:Fallback>
        </mc:AlternateContent>
      </w:r>
    </w:p>
    <w:p w:rsidR="00906D27" w:rsidRDefault="00906D27" w:rsidP="00B14F8C">
      <w:pPr>
        <w:pStyle w:val="BodyText"/>
        <w:rPr>
          <w:lang w:val="en-GB"/>
        </w:rPr>
      </w:pPr>
    </w:p>
    <w:p w:rsidR="00385135" w:rsidRPr="00FB2E92" w:rsidRDefault="00385135" w:rsidP="00E36114">
      <w:pPr>
        <w:pStyle w:val="casehead1"/>
        <w:jc w:val="center"/>
        <w:rPr>
          <w:rFonts w:cs="Arial"/>
          <w:lang w:val="en-GB"/>
        </w:rPr>
      </w:pPr>
      <w:r w:rsidRPr="00FB2E92">
        <w:rPr>
          <w:lang w:val="en-GB"/>
        </w:rPr>
        <w:br w:type="page"/>
      </w:r>
      <w:r w:rsidRPr="00FB2E92">
        <w:rPr>
          <w:rFonts w:cs="Arial"/>
          <w:lang w:val="en-GB"/>
        </w:rPr>
        <w:lastRenderedPageBreak/>
        <w:t>Exhibit 1</w:t>
      </w:r>
      <w:r w:rsidR="00E36114" w:rsidRPr="00FB2E92">
        <w:rPr>
          <w:rFonts w:cs="Arial"/>
          <w:lang w:val="en-GB"/>
        </w:rPr>
        <w:t xml:space="preserve">: </w:t>
      </w:r>
      <w:r w:rsidRPr="00FB2E92">
        <w:rPr>
          <w:lang w:val="en-GB"/>
        </w:rPr>
        <w:t>Dropbox Product/Service Offerings</w:t>
      </w:r>
      <w:r w:rsidR="00560FA5">
        <w:rPr>
          <w:lang w:val="en-GB"/>
        </w:rPr>
        <w:t xml:space="preserve"> </w:t>
      </w:r>
      <w:r w:rsidR="00640F37">
        <w:rPr>
          <w:lang w:val="en-GB"/>
        </w:rPr>
        <w:t>as of November 16, 2016 (In US$)</w:t>
      </w:r>
    </w:p>
    <w:p w:rsidR="00385135" w:rsidRPr="00FB2E92" w:rsidRDefault="00385135" w:rsidP="00E36114">
      <w:pPr>
        <w:pStyle w:val="BodyText"/>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1990"/>
        <w:gridCol w:w="2996"/>
        <w:gridCol w:w="1085"/>
        <w:gridCol w:w="1480"/>
        <w:gridCol w:w="2009"/>
      </w:tblGrid>
      <w:tr w:rsidR="00385135" w:rsidRPr="00C60C3A" w:rsidTr="00ED28E5">
        <w:trPr>
          <w:trHeight w:val="144"/>
        </w:trPr>
        <w:tc>
          <w:tcPr>
            <w:tcW w:w="1990" w:type="dxa"/>
            <w:tcMar>
              <w:top w:w="100" w:type="dxa"/>
              <w:left w:w="100" w:type="dxa"/>
              <w:bottom w:w="100" w:type="dxa"/>
              <w:right w:w="100" w:type="dxa"/>
            </w:tcMar>
            <w:vAlign w:val="center"/>
          </w:tcPr>
          <w:p w:rsidR="00385135" w:rsidRPr="00C60C3A" w:rsidRDefault="00385135" w:rsidP="004C569F">
            <w:pPr>
              <w:pStyle w:val="BodyText"/>
              <w:jc w:val="left"/>
              <w:rPr>
                <w:rFonts w:ascii="Arial" w:hAnsi="Arial" w:cs="Arial"/>
                <w:b/>
                <w:sz w:val="18"/>
                <w:szCs w:val="18"/>
                <w:lang w:val="en-GB"/>
              </w:rPr>
            </w:pPr>
            <w:r w:rsidRPr="00C60C3A">
              <w:rPr>
                <w:rFonts w:ascii="Arial" w:hAnsi="Arial" w:cs="Arial"/>
                <w:b/>
                <w:sz w:val="18"/>
                <w:szCs w:val="18"/>
                <w:lang w:val="en-GB"/>
              </w:rPr>
              <w:t>Product/Service</w:t>
            </w:r>
          </w:p>
        </w:tc>
        <w:tc>
          <w:tcPr>
            <w:tcW w:w="2996" w:type="dxa"/>
            <w:tcMar>
              <w:top w:w="100" w:type="dxa"/>
              <w:left w:w="100" w:type="dxa"/>
              <w:bottom w:w="100" w:type="dxa"/>
              <w:right w:w="100" w:type="dxa"/>
            </w:tcMar>
            <w:vAlign w:val="center"/>
          </w:tcPr>
          <w:p w:rsidR="00560FA5" w:rsidRPr="00C60C3A" w:rsidRDefault="00385135" w:rsidP="004C569F">
            <w:pPr>
              <w:pStyle w:val="BodyText"/>
              <w:jc w:val="center"/>
              <w:rPr>
                <w:rFonts w:ascii="Arial" w:hAnsi="Arial" w:cs="Arial"/>
                <w:b/>
                <w:sz w:val="18"/>
                <w:szCs w:val="18"/>
                <w:lang w:val="en-GB"/>
              </w:rPr>
            </w:pPr>
            <w:r w:rsidRPr="00C60C3A">
              <w:rPr>
                <w:rFonts w:ascii="Arial" w:hAnsi="Arial" w:cs="Arial"/>
                <w:b/>
                <w:sz w:val="18"/>
                <w:szCs w:val="18"/>
                <w:lang w:val="en-GB"/>
              </w:rPr>
              <w:t xml:space="preserve">Cost per </w:t>
            </w:r>
            <w:r w:rsidR="00640F37" w:rsidRPr="00C60C3A">
              <w:rPr>
                <w:rFonts w:ascii="Arial" w:hAnsi="Arial" w:cs="Arial"/>
                <w:b/>
                <w:sz w:val="18"/>
                <w:szCs w:val="18"/>
                <w:lang w:val="en-GB"/>
              </w:rPr>
              <w:t>U</w:t>
            </w:r>
            <w:r w:rsidRPr="00C60C3A">
              <w:rPr>
                <w:rFonts w:ascii="Arial" w:hAnsi="Arial" w:cs="Arial"/>
                <w:b/>
                <w:sz w:val="18"/>
                <w:szCs w:val="18"/>
                <w:lang w:val="en-GB"/>
              </w:rPr>
              <w:t>ser</w:t>
            </w:r>
          </w:p>
          <w:p w:rsidR="00385135" w:rsidRPr="00C60C3A" w:rsidRDefault="00385135" w:rsidP="004C569F">
            <w:pPr>
              <w:pStyle w:val="BodyText"/>
              <w:jc w:val="center"/>
              <w:rPr>
                <w:rFonts w:ascii="Arial" w:hAnsi="Arial" w:cs="Arial"/>
                <w:b/>
                <w:sz w:val="18"/>
                <w:szCs w:val="18"/>
                <w:lang w:val="en-GB"/>
              </w:rPr>
            </w:pPr>
            <w:r w:rsidRPr="00C60C3A">
              <w:rPr>
                <w:rFonts w:ascii="Arial" w:hAnsi="Arial" w:cs="Arial"/>
                <w:b/>
                <w:sz w:val="18"/>
                <w:szCs w:val="18"/>
                <w:lang w:val="en-GB"/>
              </w:rPr>
              <w:t xml:space="preserve">per </w:t>
            </w:r>
            <w:r w:rsidR="00640F37" w:rsidRPr="00C60C3A">
              <w:rPr>
                <w:rFonts w:ascii="Arial" w:hAnsi="Arial" w:cs="Arial"/>
                <w:b/>
                <w:sz w:val="18"/>
                <w:szCs w:val="18"/>
                <w:lang w:val="en-GB"/>
              </w:rPr>
              <w:t>M</w:t>
            </w:r>
            <w:r w:rsidRPr="00C60C3A">
              <w:rPr>
                <w:rFonts w:ascii="Arial" w:hAnsi="Arial" w:cs="Arial"/>
                <w:b/>
                <w:sz w:val="18"/>
                <w:szCs w:val="18"/>
                <w:lang w:val="en-GB"/>
              </w:rPr>
              <w:t>onth</w:t>
            </w:r>
          </w:p>
        </w:tc>
        <w:tc>
          <w:tcPr>
            <w:tcW w:w="0" w:type="auto"/>
            <w:tcMar>
              <w:top w:w="100" w:type="dxa"/>
              <w:left w:w="100" w:type="dxa"/>
              <w:bottom w:w="100" w:type="dxa"/>
              <w:right w:w="100" w:type="dxa"/>
            </w:tcMar>
            <w:vAlign w:val="center"/>
          </w:tcPr>
          <w:p w:rsidR="00560FA5" w:rsidRPr="00C60C3A" w:rsidRDefault="00385135" w:rsidP="004C569F">
            <w:pPr>
              <w:pStyle w:val="BodyText"/>
              <w:jc w:val="center"/>
              <w:rPr>
                <w:rFonts w:ascii="Arial" w:hAnsi="Arial" w:cs="Arial"/>
                <w:b/>
                <w:sz w:val="18"/>
                <w:szCs w:val="18"/>
                <w:lang w:val="en-GB"/>
              </w:rPr>
            </w:pPr>
            <w:r w:rsidRPr="00C60C3A">
              <w:rPr>
                <w:rFonts w:ascii="Arial" w:hAnsi="Arial" w:cs="Arial"/>
                <w:b/>
                <w:sz w:val="18"/>
                <w:szCs w:val="18"/>
                <w:lang w:val="en-GB"/>
              </w:rPr>
              <w:t xml:space="preserve">Cost per </w:t>
            </w:r>
            <w:r w:rsidR="00640F37" w:rsidRPr="00C60C3A">
              <w:rPr>
                <w:rFonts w:ascii="Arial" w:hAnsi="Arial" w:cs="Arial"/>
                <w:b/>
                <w:sz w:val="18"/>
                <w:szCs w:val="18"/>
                <w:lang w:val="en-GB"/>
              </w:rPr>
              <w:t>U</w:t>
            </w:r>
            <w:r w:rsidRPr="00C60C3A">
              <w:rPr>
                <w:rFonts w:ascii="Arial" w:hAnsi="Arial" w:cs="Arial"/>
                <w:b/>
                <w:sz w:val="18"/>
                <w:szCs w:val="18"/>
                <w:lang w:val="en-GB"/>
              </w:rPr>
              <w:t>ser</w:t>
            </w:r>
          </w:p>
          <w:p w:rsidR="00385135" w:rsidRPr="00C60C3A" w:rsidRDefault="00385135" w:rsidP="004C569F">
            <w:pPr>
              <w:pStyle w:val="BodyText"/>
              <w:jc w:val="center"/>
              <w:rPr>
                <w:rFonts w:ascii="Arial" w:hAnsi="Arial" w:cs="Arial"/>
                <w:b/>
                <w:sz w:val="18"/>
                <w:szCs w:val="18"/>
                <w:lang w:val="en-GB"/>
              </w:rPr>
            </w:pPr>
            <w:r w:rsidRPr="00C60C3A">
              <w:rPr>
                <w:rFonts w:ascii="Arial" w:hAnsi="Arial" w:cs="Arial"/>
                <w:b/>
                <w:sz w:val="18"/>
                <w:szCs w:val="18"/>
                <w:lang w:val="en-GB"/>
              </w:rPr>
              <w:t xml:space="preserve">per </w:t>
            </w:r>
            <w:r w:rsidR="00640F37" w:rsidRPr="00C60C3A">
              <w:rPr>
                <w:rFonts w:ascii="Arial" w:hAnsi="Arial" w:cs="Arial"/>
                <w:b/>
                <w:sz w:val="18"/>
                <w:szCs w:val="18"/>
                <w:lang w:val="en-GB"/>
              </w:rPr>
              <w:t>Y</w:t>
            </w:r>
            <w:r w:rsidRPr="00C60C3A">
              <w:rPr>
                <w:rFonts w:ascii="Arial" w:hAnsi="Arial" w:cs="Arial"/>
                <w:b/>
                <w:sz w:val="18"/>
                <w:szCs w:val="18"/>
                <w:lang w:val="en-GB"/>
              </w:rPr>
              <w:t>ear</w:t>
            </w:r>
          </w:p>
        </w:tc>
        <w:tc>
          <w:tcPr>
            <w:tcW w:w="0" w:type="auto"/>
            <w:tcMar>
              <w:top w:w="100" w:type="dxa"/>
              <w:left w:w="100" w:type="dxa"/>
              <w:bottom w:w="100" w:type="dxa"/>
              <w:right w:w="100" w:type="dxa"/>
            </w:tcMar>
            <w:vAlign w:val="center"/>
          </w:tcPr>
          <w:p w:rsidR="00385135" w:rsidRPr="00C60C3A" w:rsidRDefault="00385135" w:rsidP="004C569F">
            <w:pPr>
              <w:pStyle w:val="BodyText"/>
              <w:jc w:val="center"/>
              <w:rPr>
                <w:rFonts w:ascii="Arial" w:hAnsi="Arial" w:cs="Arial"/>
                <w:b/>
                <w:sz w:val="18"/>
                <w:szCs w:val="18"/>
                <w:lang w:val="en-GB"/>
              </w:rPr>
            </w:pPr>
            <w:r w:rsidRPr="00C60C3A">
              <w:rPr>
                <w:rFonts w:ascii="Arial" w:hAnsi="Arial" w:cs="Arial"/>
                <w:b/>
                <w:sz w:val="18"/>
                <w:szCs w:val="18"/>
                <w:lang w:val="en-GB"/>
              </w:rPr>
              <w:t xml:space="preserve">Storage </w:t>
            </w:r>
            <w:r w:rsidR="00640F37" w:rsidRPr="00C60C3A">
              <w:rPr>
                <w:rFonts w:ascii="Arial" w:hAnsi="Arial" w:cs="Arial"/>
                <w:b/>
                <w:sz w:val="18"/>
                <w:szCs w:val="18"/>
                <w:lang w:val="en-GB"/>
              </w:rPr>
              <w:t>S</w:t>
            </w:r>
            <w:r w:rsidRPr="00C60C3A">
              <w:rPr>
                <w:rFonts w:ascii="Arial" w:hAnsi="Arial" w:cs="Arial"/>
                <w:b/>
                <w:sz w:val="18"/>
                <w:szCs w:val="18"/>
                <w:lang w:val="en-GB"/>
              </w:rPr>
              <w:t>pace</w:t>
            </w:r>
          </w:p>
        </w:tc>
        <w:tc>
          <w:tcPr>
            <w:tcW w:w="0" w:type="auto"/>
            <w:tcMar>
              <w:top w:w="100" w:type="dxa"/>
              <w:left w:w="100" w:type="dxa"/>
              <w:bottom w:w="100" w:type="dxa"/>
              <w:right w:w="100" w:type="dxa"/>
            </w:tcMar>
            <w:vAlign w:val="center"/>
          </w:tcPr>
          <w:p w:rsidR="00385135" w:rsidRPr="00C60C3A" w:rsidRDefault="00385135" w:rsidP="004C569F">
            <w:pPr>
              <w:pStyle w:val="BodyText"/>
              <w:jc w:val="center"/>
              <w:rPr>
                <w:rFonts w:ascii="Arial" w:hAnsi="Arial" w:cs="Arial"/>
                <w:b/>
                <w:sz w:val="18"/>
                <w:szCs w:val="18"/>
                <w:lang w:val="en-GB"/>
              </w:rPr>
            </w:pPr>
            <w:r w:rsidRPr="00C60C3A">
              <w:rPr>
                <w:rFonts w:ascii="Arial" w:hAnsi="Arial" w:cs="Arial"/>
                <w:b/>
                <w:sz w:val="18"/>
                <w:szCs w:val="18"/>
                <w:lang w:val="en-GB"/>
              </w:rPr>
              <w:t>Notes</w:t>
            </w:r>
          </w:p>
        </w:tc>
      </w:tr>
      <w:tr w:rsidR="00385135" w:rsidRPr="00C60C3A" w:rsidTr="00ED28E5">
        <w:trPr>
          <w:trHeight w:val="144"/>
        </w:trPr>
        <w:tc>
          <w:tcPr>
            <w:tcW w:w="1990" w:type="dxa"/>
            <w:tcMar>
              <w:top w:w="100" w:type="dxa"/>
              <w:left w:w="100" w:type="dxa"/>
              <w:bottom w:w="100" w:type="dxa"/>
              <w:right w:w="100" w:type="dxa"/>
            </w:tcMar>
            <w:vAlign w:val="center"/>
          </w:tcPr>
          <w:p w:rsidR="00385135" w:rsidRPr="00C60C3A" w:rsidRDefault="00385135" w:rsidP="004C569F">
            <w:pPr>
              <w:pStyle w:val="BodyText"/>
              <w:jc w:val="left"/>
              <w:rPr>
                <w:rFonts w:ascii="Arial" w:hAnsi="Arial" w:cs="Arial"/>
                <w:b/>
                <w:sz w:val="18"/>
                <w:szCs w:val="18"/>
                <w:lang w:val="en-GB"/>
              </w:rPr>
            </w:pPr>
            <w:r w:rsidRPr="00C60C3A">
              <w:rPr>
                <w:rFonts w:ascii="Arial" w:hAnsi="Arial" w:cs="Arial"/>
                <w:b/>
                <w:sz w:val="18"/>
                <w:szCs w:val="18"/>
                <w:lang w:val="en-GB"/>
              </w:rPr>
              <w:t>Dropbox Basic</w:t>
            </w:r>
          </w:p>
        </w:tc>
        <w:tc>
          <w:tcPr>
            <w:tcW w:w="2996" w:type="dxa"/>
            <w:tcMar>
              <w:top w:w="100" w:type="dxa"/>
              <w:left w:w="100" w:type="dxa"/>
              <w:bottom w:w="100" w:type="dxa"/>
              <w:right w:w="100" w:type="dxa"/>
            </w:tcMar>
            <w:vAlign w:val="center"/>
          </w:tcPr>
          <w:p w:rsidR="00385135" w:rsidRPr="00C60C3A" w:rsidRDefault="00385135" w:rsidP="00FB2E92">
            <w:pPr>
              <w:widowControl w:val="0"/>
              <w:jc w:val="center"/>
              <w:rPr>
                <w:rFonts w:ascii="Arial" w:hAnsi="Arial" w:cs="Arial"/>
                <w:sz w:val="18"/>
                <w:szCs w:val="18"/>
                <w:lang w:val="en-GB"/>
              </w:rPr>
            </w:pPr>
            <w:r w:rsidRPr="00C60C3A">
              <w:rPr>
                <w:rFonts w:ascii="Arial" w:hAnsi="Arial" w:cs="Arial"/>
                <w:sz w:val="18"/>
                <w:szCs w:val="18"/>
                <w:lang w:val="en-GB"/>
              </w:rPr>
              <w:t>free</w:t>
            </w:r>
          </w:p>
        </w:tc>
        <w:tc>
          <w:tcPr>
            <w:tcW w:w="0" w:type="auto"/>
            <w:tcMar>
              <w:top w:w="100" w:type="dxa"/>
              <w:left w:w="100" w:type="dxa"/>
              <w:bottom w:w="100" w:type="dxa"/>
              <w:right w:w="100" w:type="dxa"/>
            </w:tcMar>
            <w:vAlign w:val="center"/>
          </w:tcPr>
          <w:p w:rsidR="00385135" w:rsidRPr="00C60C3A" w:rsidRDefault="00385135" w:rsidP="00FB2E92">
            <w:pPr>
              <w:widowControl w:val="0"/>
              <w:jc w:val="center"/>
              <w:rPr>
                <w:rFonts w:ascii="Arial" w:hAnsi="Arial" w:cs="Arial"/>
                <w:sz w:val="18"/>
                <w:szCs w:val="18"/>
                <w:lang w:val="en-GB"/>
              </w:rPr>
            </w:pPr>
            <w:r w:rsidRPr="00C60C3A">
              <w:rPr>
                <w:rFonts w:ascii="Arial" w:hAnsi="Arial" w:cs="Arial"/>
                <w:sz w:val="18"/>
                <w:szCs w:val="18"/>
                <w:lang w:val="en-GB"/>
              </w:rPr>
              <w:t>free</w:t>
            </w:r>
          </w:p>
        </w:tc>
        <w:tc>
          <w:tcPr>
            <w:tcW w:w="0" w:type="auto"/>
            <w:tcMar>
              <w:top w:w="100" w:type="dxa"/>
              <w:left w:w="100" w:type="dxa"/>
              <w:bottom w:w="100" w:type="dxa"/>
              <w:right w:w="100" w:type="dxa"/>
            </w:tcMar>
            <w:vAlign w:val="center"/>
          </w:tcPr>
          <w:p w:rsidR="00385135" w:rsidRPr="00C60C3A" w:rsidRDefault="00385135" w:rsidP="00FB2E92">
            <w:pPr>
              <w:widowControl w:val="0"/>
              <w:jc w:val="center"/>
              <w:rPr>
                <w:rFonts w:ascii="Arial" w:hAnsi="Arial" w:cs="Arial"/>
                <w:sz w:val="18"/>
                <w:szCs w:val="18"/>
                <w:lang w:val="en-GB"/>
              </w:rPr>
            </w:pPr>
            <w:r w:rsidRPr="00C60C3A">
              <w:rPr>
                <w:rFonts w:ascii="Arial" w:hAnsi="Arial" w:cs="Arial"/>
                <w:sz w:val="18"/>
                <w:szCs w:val="18"/>
                <w:lang w:val="en-GB"/>
              </w:rPr>
              <w:t>2 gigabytes</w:t>
            </w:r>
          </w:p>
        </w:tc>
        <w:tc>
          <w:tcPr>
            <w:tcW w:w="0" w:type="auto"/>
            <w:tcMar>
              <w:top w:w="100" w:type="dxa"/>
              <w:left w:w="100" w:type="dxa"/>
              <w:bottom w:w="100" w:type="dxa"/>
              <w:right w:w="100" w:type="dxa"/>
            </w:tcMar>
            <w:vAlign w:val="center"/>
          </w:tcPr>
          <w:p w:rsidR="00385135" w:rsidRPr="00C60C3A" w:rsidRDefault="00385135" w:rsidP="00FB2E92">
            <w:pPr>
              <w:widowControl w:val="0"/>
              <w:jc w:val="center"/>
              <w:rPr>
                <w:rFonts w:ascii="Arial" w:hAnsi="Arial" w:cs="Arial"/>
                <w:sz w:val="18"/>
                <w:szCs w:val="18"/>
                <w:lang w:val="en-GB"/>
              </w:rPr>
            </w:pPr>
          </w:p>
        </w:tc>
      </w:tr>
      <w:tr w:rsidR="00385135" w:rsidRPr="00C60C3A" w:rsidTr="00ED28E5">
        <w:trPr>
          <w:trHeight w:val="144"/>
        </w:trPr>
        <w:tc>
          <w:tcPr>
            <w:tcW w:w="1990" w:type="dxa"/>
            <w:tcMar>
              <w:top w:w="100" w:type="dxa"/>
              <w:left w:w="100" w:type="dxa"/>
              <w:bottom w:w="100" w:type="dxa"/>
              <w:right w:w="100" w:type="dxa"/>
            </w:tcMar>
            <w:vAlign w:val="center"/>
          </w:tcPr>
          <w:p w:rsidR="00385135" w:rsidRPr="00C60C3A" w:rsidRDefault="00385135" w:rsidP="004C569F">
            <w:pPr>
              <w:pStyle w:val="BodyText"/>
              <w:jc w:val="left"/>
              <w:rPr>
                <w:rFonts w:ascii="Arial" w:hAnsi="Arial" w:cs="Arial"/>
                <w:b/>
                <w:sz w:val="18"/>
                <w:szCs w:val="18"/>
                <w:lang w:val="en-GB"/>
              </w:rPr>
            </w:pPr>
            <w:r w:rsidRPr="00C60C3A">
              <w:rPr>
                <w:rFonts w:ascii="Arial" w:hAnsi="Arial" w:cs="Arial"/>
                <w:b/>
                <w:sz w:val="18"/>
                <w:szCs w:val="18"/>
                <w:lang w:val="en-GB"/>
              </w:rPr>
              <w:t>Dropbox Pro</w:t>
            </w:r>
            <w:r w:rsidR="001F7D87" w:rsidRPr="00C60C3A">
              <w:rPr>
                <w:rFonts w:ascii="Arial" w:hAnsi="Arial" w:cs="Arial"/>
                <w:b/>
                <w:sz w:val="18"/>
                <w:szCs w:val="18"/>
                <w:lang w:val="en-GB"/>
              </w:rPr>
              <w:t>*</w:t>
            </w:r>
          </w:p>
        </w:tc>
        <w:tc>
          <w:tcPr>
            <w:tcW w:w="2996" w:type="dxa"/>
            <w:tcMar>
              <w:top w:w="100" w:type="dxa"/>
              <w:left w:w="100" w:type="dxa"/>
              <w:bottom w:w="100" w:type="dxa"/>
              <w:right w:w="100" w:type="dxa"/>
            </w:tcMar>
            <w:vAlign w:val="center"/>
          </w:tcPr>
          <w:p w:rsidR="00385135" w:rsidRPr="00C60C3A" w:rsidRDefault="00385135" w:rsidP="00FB2E92">
            <w:pPr>
              <w:widowControl w:val="0"/>
              <w:jc w:val="center"/>
              <w:rPr>
                <w:rFonts w:ascii="Arial" w:hAnsi="Arial" w:cs="Arial"/>
                <w:sz w:val="18"/>
                <w:szCs w:val="18"/>
                <w:lang w:val="en-GB"/>
              </w:rPr>
            </w:pPr>
            <w:r w:rsidRPr="00C60C3A">
              <w:rPr>
                <w:rFonts w:ascii="Arial" w:hAnsi="Arial" w:cs="Arial"/>
                <w:sz w:val="18"/>
                <w:szCs w:val="18"/>
                <w:lang w:val="en-GB"/>
              </w:rPr>
              <w:t>$9.99</w:t>
            </w:r>
          </w:p>
        </w:tc>
        <w:tc>
          <w:tcPr>
            <w:tcW w:w="0" w:type="auto"/>
            <w:tcMar>
              <w:top w:w="100" w:type="dxa"/>
              <w:left w:w="100" w:type="dxa"/>
              <w:bottom w:w="100" w:type="dxa"/>
              <w:right w:w="100" w:type="dxa"/>
            </w:tcMar>
            <w:vAlign w:val="center"/>
          </w:tcPr>
          <w:p w:rsidR="00385135" w:rsidRPr="00C60C3A" w:rsidRDefault="00385135" w:rsidP="00FB2E92">
            <w:pPr>
              <w:widowControl w:val="0"/>
              <w:jc w:val="center"/>
              <w:rPr>
                <w:rFonts w:ascii="Arial" w:hAnsi="Arial" w:cs="Arial"/>
                <w:sz w:val="18"/>
                <w:szCs w:val="18"/>
                <w:lang w:val="en-GB"/>
              </w:rPr>
            </w:pPr>
            <w:r w:rsidRPr="00C60C3A">
              <w:rPr>
                <w:rFonts w:ascii="Arial" w:hAnsi="Arial" w:cs="Arial"/>
                <w:sz w:val="18"/>
                <w:szCs w:val="18"/>
                <w:lang w:val="en-GB"/>
              </w:rPr>
              <w:t>$99</w:t>
            </w:r>
          </w:p>
        </w:tc>
        <w:tc>
          <w:tcPr>
            <w:tcW w:w="0" w:type="auto"/>
            <w:tcMar>
              <w:top w:w="100" w:type="dxa"/>
              <w:left w:w="100" w:type="dxa"/>
              <w:bottom w:w="100" w:type="dxa"/>
              <w:right w:w="100" w:type="dxa"/>
            </w:tcMar>
            <w:vAlign w:val="center"/>
          </w:tcPr>
          <w:p w:rsidR="00385135" w:rsidRPr="00C60C3A" w:rsidRDefault="00385135" w:rsidP="00FB2E92">
            <w:pPr>
              <w:widowControl w:val="0"/>
              <w:jc w:val="center"/>
              <w:rPr>
                <w:rFonts w:ascii="Arial" w:hAnsi="Arial" w:cs="Arial"/>
                <w:sz w:val="18"/>
                <w:szCs w:val="18"/>
                <w:lang w:val="en-GB"/>
              </w:rPr>
            </w:pPr>
            <w:r w:rsidRPr="00C60C3A">
              <w:rPr>
                <w:rFonts w:ascii="Arial" w:hAnsi="Arial" w:cs="Arial"/>
                <w:sz w:val="18"/>
                <w:szCs w:val="18"/>
                <w:lang w:val="en-GB"/>
              </w:rPr>
              <w:t>1 terabyte</w:t>
            </w:r>
          </w:p>
        </w:tc>
        <w:tc>
          <w:tcPr>
            <w:tcW w:w="0" w:type="auto"/>
            <w:tcMar>
              <w:top w:w="100" w:type="dxa"/>
              <w:left w:w="100" w:type="dxa"/>
              <w:bottom w:w="100" w:type="dxa"/>
              <w:right w:w="100" w:type="dxa"/>
            </w:tcMar>
            <w:vAlign w:val="center"/>
          </w:tcPr>
          <w:p w:rsidR="00385135" w:rsidRPr="00C60C3A" w:rsidRDefault="00385135" w:rsidP="00FB2E92">
            <w:pPr>
              <w:widowControl w:val="0"/>
              <w:jc w:val="center"/>
              <w:rPr>
                <w:rFonts w:ascii="Arial" w:hAnsi="Arial" w:cs="Arial"/>
                <w:sz w:val="18"/>
                <w:szCs w:val="18"/>
                <w:lang w:val="en-GB"/>
              </w:rPr>
            </w:pPr>
            <w:r w:rsidRPr="00C60C3A">
              <w:rPr>
                <w:rFonts w:ascii="Arial" w:hAnsi="Arial" w:cs="Arial"/>
                <w:sz w:val="18"/>
                <w:szCs w:val="18"/>
                <w:lang w:val="en-GB"/>
              </w:rPr>
              <w:t>Yearly rate is discounted 17%</w:t>
            </w:r>
          </w:p>
        </w:tc>
      </w:tr>
      <w:tr w:rsidR="00385135" w:rsidRPr="00C60C3A" w:rsidTr="00ED28E5">
        <w:trPr>
          <w:trHeight w:val="144"/>
        </w:trPr>
        <w:tc>
          <w:tcPr>
            <w:tcW w:w="1990" w:type="dxa"/>
            <w:tcMar>
              <w:top w:w="100" w:type="dxa"/>
              <w:left w:w="100" w:type="dxa"/>
              <w:bottom w:w="100" w:type="dxa"/>
              <w:right w:w="100" w:type="dxa"/>
            </w:tcMar>
            <w:vAlign w:val="center"/>
          </w:tcPr>
          <w:p w:rsidR="00385135" w:rsidRPr="00C60C3A" w:rsidRDefault="00385135" w:rsidP="004C569F">
            <w:pPr>
              <w:pStyle w:val="BodyText"/>
              <w:jc w:val="left"/>
              <w:rPr>
                <w:rFonts w:ascii="Arial" w:hAnsi="Arial" w:cs="Arial"/>
                <w:b/>
                <w:sz w:val="18"/>
                <w:szCs w:val="18"/>
                <w:lang w:val="en-GB"/>
              </w:rPr>
            </w:pPr>
            <w:r w:rsidRPr="00C60C3A">
              <w:rPr>
                <w:rFonts w:ascii="Arial" w:hAnsi="Arial" w:cs="Arial"/>
                <w:b/>
                <w:sz w:val="18"/>
                <w:szCs w:val="18"/>
                <w:lang w:val="en-GB"/>
              </w:rPr>
              <w:t>Dropbox Business</w:t>
            </w:r>
          </w:p>
        </w:tc>
        <w:tc>
          <w:tcPr>
            <w:tcW w:w="2996" w:type="dxa"/>
            <w:tcMar>
              <w:top w:w="100" w:type="dxa"/>
              <w:left w:w="100" w:type="dxa"/>
              <w:bottom w:w="100" w:type="dxa"/>
              <w:right w:w="100" w:type="dxa"/>
            </w:tcMar>
            <w:vAlign w:val="center"/>
          </w:tcPr>
          <w:p w:rsidR="00385135" w:rsidRPr="00C60C3A" w:rsidRDefault="00385135" w:rsidP="00FB2E92">
            <w:pPr>
              <w:widowControl w:val="0"/>
              <w:jc w:val="center"/>
              <w:rPr>
                <w:rFonts w:ascii="Arial" w:hAnsi="Arial" w:cs="Arial"/>
                <w:sz w:val="18"/>
                <w:szCs w:val="18"/>
                <w:lang w:val="en-GB"/>
              </w:rPr>
            </w:pPr>
            <w:r w:rsidRPr="00C60C3A">
              <w:rPr>
                <w:rFonts w:ascii="Arial" w:hAnsi="Arial" w:cs="Arial"/>
                <w:sz w:val="18"/>
                <w:szCs w:val="18"/>
                <w:lang w:val="en-GB"/>
              </w:rPr>
              <w:t>$15</w:t>
            </w:r>
          </w:p>
          <w:p w:rsidR="00385135" w:rsidRPr="00C60C3A" w:rsidRDefault="001F7D87" w:rsidP="00FB2E92">
            <w:pPr>
              <w:widowControl w:val="0"/>
              <w:jc w:val="center"/>
              <w:rPr>
                <w:rFonts w:ascii="Arial" w:hAnsi="Arial" w:cs="Arial"/>
                <w:sz w:val="18"/>
                <w:szCs w:val="18"/>
                <w:lang w:val="en-GB"/>
              </w:rPr>
            </w:pPr>
            <w:r w:rsidRPr="00C60C3A">
              <w:rPr>
                <w:rFonts w:ascii="Arial" w:hAnsi="Arial" w:cs="Arial"/>
                <w:sz w:val="18"/>
                <w:szCs w:val="18"/>
                <w:lang w:val="en-GB"/>
              </w:rPr>
              <w:t>(</w:t>
            </w:r>
            <w:r w:rsidR="00385135" w:rsidRPr="00C60C3A">
              <w:rPr>
                <w:rFonts w:ascii="Arial" w:hAnsi="Arial" w:cs="Arial"/>
                <w:sz w:val="18"/>
                <w:szCs w:val="18"/>
                <w:lang w:val="en-GB"/>
              </w:rPr>
              <w:t>Monthly is not offered through outbound sales program</w:t>
            </w:r>
            <w:r w:rsidRPr="00C60C3A">
              <w:rPr>
                <w:rFonts w:ascii="Arial" w:hAnsi="Arial" w:cs="Arial"/>
                <w:sz w:val="18"/>
                <w:szCs w:val="18"/>
                <w:lang w:val="en-GB"/>
              </w:rPr>
              <w:t>)</w:t>
            </w:r>
          </w:p>
        </w:tc>
        <w:tc>
          <w:tcPr>
            <w:tcW w:w="0" w:type="auto"/>
            <w:tcMar>
              <w:top w:w="100" w:type="dxa"/>
              <w:left w:w="100" w:type="dxa"/>
              <w:bottom w:w="100" w:type="dxa"/>
              <w:right w:w="100" w:type="dxa"/>
            </w:tcMar>
            <w:vAlign w:val="center"/>
          </w:tcPr>
          <w:p w:rsidR="00385135" w:rsidRPr="00C60C3A" w:rsidRDefault="00385135" w:rsidP="00FB2E92">
            <w:pPr>
              <w:widowControl w:val="0"/>
              <w:jc w:val="center"/>
              <w:rPr>
                <w:rFonts w:ascii="Arial" w:hAnsi="Arial" w:cs="Arial"/>
                <w:sz w:val="18"/>
                <w:szCs w:val="18"/>
                <w:lang w:val="en-GB"/>
              </w:rPr>
            </w:pPr>
            <w:r w:rsidRPr="00C60C3A">
              <w:rPr>
                <w:rFonts w:ascii="Arial" w:hAnsi="Arial" w:cs="Arial"/>
                <w:sz w:val="18"/>
                <w:szCs w:val="18"/>
                <w:lang w:val="en-GB"/>
              </w:rPr>
              <w:t>$150</w:t>
            </w:r>
          </w:p>
        </w:tc>
        <w:tc>
          <w:tcPr>
            <w:tcW w:w="0" w:type="auto"/>
            <w:tcMar>
              <w:top w:w="100" w:type="dxa"/>
              <w:left w:w="100" w:type="dxa"/>
              <w:bottom w:w="100" w:type="dxa"/>
              <w:right w:w="100" w:type="dxa"/>
            </w:tcMar>
            <w:vAlign w:val="center"/>
          </w:tcPr>
          <w:p w:rsidR="00385135" w:rsidRPr="00C60C3A" w:rsidRDefault="00385135" w:rsidP="00FB2E92">
            <w:pPr>
              <w:widowControl w:val="0"/>
              <w:jc w:val="center"/>
              <w:rPr>
                <w:rFonts w:ascii="Arial" w:hAnsi="Arial" w:cs="Arial"/>
                <w:sz w:val="18"/>
                <w:szCs w:val="18"/>
                <w:lang w:val="en-GB"/>
              </w:rPr>
            </w:pPr>
            <w:r w:rsidRPr="00C60C3A">
              <w:rPr>
                <w:rFonts w:ascii="Arial" w:hAnsi="Arial" w:cs="Arial"/>
                <w:sz w:val="18"/>
                <w:szCs w:val="18"/>
                <w:lang w:val="en-GB"/>
              </w:rPr>
              <w:t>As much as needed</w:t>
            </w:r>
          </w:p>
        </w:tc>
        <w:tc>
          <w:tcPr>
            <w:tcW w:w="0" w:type="auto"/>
            <w:tcMar>
              <w:top w:w="100" w:type="dxa"/>
              <w:left w:w="100" w:type="dxa"/>
              <w:bottom w:w="100" w:type="dxa"/>
              <w:right w:w="100" w:type="dxa"/>
            </w:tcMar>
            <w:vAlign w:val="center"/>
          </w:tcPr>
          <w:p w:rsidR="00385135" w:rsidRPr="00C60C3A" w:rsidRDefault="00385135" w:rsidP="00FB2E92">
            <w:pPr>
              <w:widowControl w:val="0"/>
              <w:jc w:val="center"/>
              <w:rPr>
                <w:rFonts w:ascii="Arial" w:hAnsi="Arial" w:cs="Arial"/>
                <w:sz w:val="18"/>
                <w:szCs w:val="18"/>
                <w:lang w:val="en-GB"/>
              </w:rPr>
            </w:pPr>
            <w:r w:rsidRPr="00C60C3A">
              <w:rPr>
                <w:rFonts w:ascii="Arial" w:hAnsi="Arial" w:cs="Arial"/>
                <w:sz w:val="18"/>
                <w:szCs w:val="18"/>
                <w:lang w:val="en-GB"/>
              </w:rPr>
              <w:t>Minimum 5 users</w:t>
            </w:r>
          </w:p>
          <w:p w:rsidR="00385135" w:rsidRPr="00C60C3A" w:rsidRDefault="00385135" w:rsidP="00FB2E92">
            <w:pPr>
              <w:widowControl w:val="0"/>
              <w:jc w:val="center"/>
              <w:rPr>
                <w:rFonts w:ascii="Arial" w:hAnsi="Arial" w:cs="Arial"/>
                <w:sz w:val="18"/>
                <w:szCs w:val="18"/>
                <w:lang w:val="en-GB"/>
              </w:rPr>
            </w:pPr>
          </w:p>
          <w:p w:rsidR="00385135" w:rsidRPr="00C60C3A" w:rsidRDefault="00385135" w:rsidP="00FB2E92">
            <w:pPr>
              <w:widowControl w:val="0"/>
              <w:jc w:val="center"/>
              <w:rPr>
                <w:rFonts w:ascii="Arial" w:hAnsi="Arial" w:cs="Arial"/>
                <w:sz w:val="18"/>
                <w:szCs w:val="18"/>
                <w:lang w:val="en-GB"/>
              </w:rPr>
            </w:pPr>
            <w:r w:rsidRPr="00C60C3A">
              <w:rPr>
                <w:rFonts w:ascii="Arial" w:hAnsi="Arial" w:cs="Arial"/>
                <w:sz w:val="18"/>
                <w:szCs w:val="18"/>
                <w:lang w:val="en-GB"/>
              </w:rPr>
              <w:t>Yearly rate is discounted 17%</w:t>
            </w:r>
          </w:p>
        </w:tc>
      </w:tr>
      <w:tr w:rsidR="00385135" w:rsidRPr="00C60C3A" w:rsidTr="00ED28E5">
        <w:trPr>
          <w:trHeight w:val="144"/>
        </w:trPr>
        <w:tc>
          <w:tcPr>
            <w:tcW w:w="1990" w:type="dxa"/>
            <w:tcMar>
              <w:top w:w="100" w:type="dxa"/>
              <w:left w:w="100" w:type="dxa"/>
              <w:bottom w:w="100" w:type="dxa"/>
              <w:right w:w="100" w:type="dxa"/>
            </w:tcMar>
            <w:vAlign w:val="center"/>
          </w:tcPr>
          <w:p w:rsidR="00385135" w:rsidRPr="00C60C3A" w:rsidRDefault="00385135" w:rsidP="004C569F">
            <w:pPr>
              <w:pStyle w:val="BodyText"/>
              <w:jc w:val="left"/>
              <w:rPr>
                <w:rFonts w:ascii="Arial" w:hAnsi="Arial" w:cs="Arial"/>
                <w:b/>
                <w:sz w:val="18"/>
                <w:szCs w:val="18"/>
                <w:lang w:val="en-GB"/>
              </w:rPr>
            </w:pPr>
            <w:r w:rsidRPr="00C60C3A">
              <w:rPr>
                <w:rFonts w:ascii="Arial" w:hAnsi="Arial" w:cs="Arial"/>
                <w:b/>
                <w:sz w:val="18"/>
                <w:szCs w:val="18"/>
                <w:lang w:val="en-GB"/>
              </w:rPr>
              <w:t>Dropbox Enterprise</w:t>
            </w:r>
          </w:p>
        </w:tc>
        <w:tc>
          <w:tcPr>
            <w:tcW w:w="2996" w:type="dxa"/>
            <w:tcMar>
              <w:top w:w="100" w:type="dxa"/>
              <w:left w:w="100" w:type="dxa"/>
              <w:bottom w:w="100" w:type="dxa"/>
              <w:right w:w="100" w:type="dxa"/>
            </w:tcMar>
            <w:vAlign w:val="center"/>
          </w:tcPr>
          <w:p w:rsidR="00385135" w:rsidRPr="00C60C3A" w:rsidRDefault="00385135" w:rsidP="00FB2E92">
            <w:pPr>
              <w:widowControl w:val="0"/>
              <w:jc w:val="center"/>
              <w:rPr>
                <w:rFonts w:ascii="Arial" w:hAnsi="Arial" w:cs="Arial"/>
                <w:sz w:val="18"/>
                <w:szCs w:val="18"/>
                <w:lang w:val="en-GB"/>
              </w:rPr>
            </w:pPr>
            <w:r w:rsidRPr="00C60C3A">
              <w:rPr>
                <w:rFonts w:ascii="Arial" w:hAnsi="Arial" w:cs="Arial"/>
                <w:sz w:val="18"/>
                <w:szCs w:val="18"/>
                <w:lang w:val="en-GB"/>
              </w:rPr>
              <w:t>n/a</w:t>
            </w:r>
          </w:p>
        </w:tc>
        <w:tc>
          <w:tcPr>
            <w:tcW w:w="0" w:type="auto"/>
            <w:tcMar>
              <w:top w:w="100" w:type="dxa"/>
              <w:left w:w="100" w:type="dxa"/>
              <w:bottom w:w="100" w:type="dxa"/>
              <w:right w:w="100" w:type="dxa"/>
            </w:tcMar>
            <w:vAlign w:val="center"/>
          </w:tcPr>
          <w:p w:rsidR="00385135" w:rsidRPr="00C60C3A" w:rsidRDefault="00385135" w:rsidP="00FB2E92">
            <w:pPr>
              <w:widowControl w:val="0"/>
              <w:jc w:val="center"/>
              <w:rPr>
                <w:rFonts w:ascii="Arial" w:hAnsi="Arial" w:cs="Arial"/>
                <w:sz w:val="18"/>
                <w:szCs w:val="18"/>
                <w:lang w:val="en-GB"/>
              </w:rPr>
            </w:pPr>
            <w:r w:rsidRPr="00C60C3A">
              <w:rPr>
                <w:rFonts w:ascii="Arial" w:hAnsi="Arial" w:cs="Arial"/>
                <w:sz w:val="18"/>
                <w:szCs w:val="18"/>
                <w:lang w:val="en-GB"/>
              </w:rPr>
              <w:t>Case by case</w:t>
            </w:r>
          </w:p>
        </w:tc>
        <w:tc>
          <w:tcPr>
            <w:tcW w:w="0" w:type="auto"/>
            <w:tcMar>
              <w:top w:w="100" w:type="dxa"/>
              <w:left w:w="100" w:type="dxa"/>
              <w:bottom w:w="100" w:type="dxa"/>
              <w:right w:w="100" w:type="dxa"/>
            </w:tcMar>
            <w:vAlign w:val="center"/>
          </w:tcPr>
          <w:p w:rsidR="00385135" w:rsidRPr="00C60C3A" w:rsidRDefault="00385135" w:rsidP="00FB2E92">
            <w:pPr>
              <w:widowControl w:val="0"/>
              <w:jc w:val="center"/>
              <w:rPr>
                <w:rFonts w:ascii="Arial" w:hAnsi="Arial" w:cs="Arial"/>
                <w:sz w:val="18"/>
                <w:szCs w:val="18"/>
                <w:lang w:val="en-GB"/>
              </w:rPr>
            </w:pPr>
            <w:r w:rsidRPr="00C60C3A">
              <w:rPr>
                <w:rFonts w:ascii="Arial" w:hAnsi="Arial" w:cs="Arial"/>
                <w:sz w:val="18"/>
                <w:szCs w:val="18"/>
                <w:lang w:val="en-GB"/>
              </w:rPr>
              <w:t>As much as needed</w:t>
            </w:r>
          </w:p>
        </w:tc>
        <w:tc>
          <w:tcPr>
            <w:tcW w:w="0" w:type="auto"/>
            <w:tcMar>
              <w:top w:w="100" w:type="dxa"/>
              <w:left w:w="100" w:type="dxa"/>
              <w:bottom w:w="100" w:type="dxa"/>
              <w:right w:w="100" w:type="dxa"/>
            </w:tcMar>
            <w:vAlign w:val="center"/>
          </w:tcPr>
          <w:p w:rsidR="00385135" w:rsidRPr="00C60C3A" w:rsidRDefault="00385135" w:rsidP="00FB2E92">
            <w:pPr>
              <w:widowControl w:val="0"/>
              <w:jc w:val="center"/>
              <w:rPr>
                <w:rFonts w:ascii="Arial" w:hAnsi="Arial" w:cs="Arial"/>
                <w:sz w:val="18"/>
                <w:szCs w:val="18"/>
                <w:lang w:val="en-GB"/>
              </w:rPr>
            </w:pPr>
          </w:p>
        </w:tc>
      </w:tr>
      <w:tr w:rsidR="00385135" w:rsidRPr="00C60C3A" w:rsidTr="00ED28E5">
        <w:trPr>
          <w:trHeight w:val="144"/>
        </w:trPr>
        <w:tc>
          <w:tcPr>
            <w:tcW w:w="1990" w:type="dxa"/>
            <w:tcMar>
              <w:top w:w="100" w:type="dxa"/>
              <w:left w:w="100" w:type="dxa"/>
              <w:bottom w:w="100" w:type="dxa"/>
              <w:right w:w="100" w:type="dxa"/>
            </w:tcMar>
            <w:vAlign w:val="center"/>
          </w:tcPr>
          <w:p w:rsidR="00385135" w:rsidRPr="00C60C3A" w:rsidRDefault="00385135" w:rsidP="004C569F">
            <w:pPr>
              <w:pStyle w:val="BodyText"/>
              <w:jc w:val="left"/>
              <w:rPr>
                <w:rFonts w:ascii="Arial" w:hAnsi="Arial" w:cs="Arial"/>
                <w:b/>
                <w:sz w:val="18"/>
                <w:szCs w:val="18"/>
                <w:lang w:val="en-GB"/>
              </w:rPr>
            </w:pPr>
            <w:r w:rsidRPr="00C60C3A">
              <w:rPr>
                <w:rFonts w:ascii="Arial" w:hAnsi="Arial" w:cs="Arial"/>
                <w:b/>
                <w:sz w:val="18"/>
                <w:szCs w:val="18"/>
                <w:lang w:val="en-GB"/>
              </w:rPr>
              <w:t>Dropbox Education</w:t>
            </w:r>
          </w:p>
        </w:tc>
        <w:tc>
          <w:tcPr>
            <w:tcW w:w="2996" w:type="dxa"/>
            <w:tcMar>
              <w:top w:w="100" w:type="dxa"/>
              <w:left w:w="100" w:type="dxa"/>
              <w:bottom w:w="100" w:type="dxa"/>
              <w:right w:w="100" w:type="dxa"/>
            </w:tcMar>
            <w:vAlign w:val="center"/>
          </w:tcPr>
          <w:p w:rsidR="00385135" w:rsidRPr="00C60C3A" w:rsidRDefault="00385135" w:rsidP="00FB2E92">
            <w:pPr>
              <w:widowControl w:val="0"/>
              <w:jc w:val="center"/>
              <w:rPr>
                <w:rFonts w:ascii="Arial" w:hAnsi="Arial" w:cs="Arial"/>
                <w:sz w:val="18"/>
                <w:szCs w:val="18"/>
                <w:lang w:val="en-GB"/>
              </w:rPr>
            </w:pPr>
            <w:r w:rsidRPr="00C60C3A">
              <w:rPr>
                <w:rFonts w:ascii="Arial" w:hAnsi="Arial" w:cs="Arial"/>
                <w:sz w:val="18"/>
                <w:szCs w:val="18"/>
                <w:lang w:val="en-GB"/>
              </w:rPr>
              <w:t>n/a</w:t>
            </w:r>
          </w:p>
        </w:tc>
        <w:tc>
          <w:tcPr>
            <w:tcW w:w="0" w:type="auto"/>
            <w:tcMar>
              <w:top w:w="100" w:type="dxa"/>
              <w:left w:w="100" w:type="dxa"/>
              <w:bottom w:w="100" w:type="dxa"/>
              <w:right w:w="100" w:type="dxa"/>
            </w:tcMar>
            <w:vAlign w:val="center"/>
          </w:tcPr>
          <w:p w:rsidR="00385135" w:rsidRPr="00C60C3A" w:rsidRDefault="00385135" w:rsidP="00FB2E92">
            <w:pPr>
              <w:widowControl w:val="0"/>
              <w:jc w:val="center"/>
              <w:rPr>
                <w:rFonts w:ascii="Arial" w:hAnsi="Arial" w:cs="Arial"/>
                <w:sz w:val="18"/>
                <w:szCs w:val="18"/>
                <w:lang w:val="en-GB"/>
              </w:rPr>
            </w:pPr>
            <w:r w:rsidRPr="00C60C3A">
              <w:rPr>
                <w:rFonts w:ascii="Arial" w:hAnsi="Arial" w:cs="Arial"/>
                <w:sz w:val="18"/>
                <w:szCs w:val="18"/>
                <w:lang w:val="en-GB"/>
              </w:rPr>
              <w:t>$49</w:t>
            </w:r>
          </w:p>
        </w:tc>
        <w:tc>
          <w:tcPr>
            <w:tcW w:w="0" w:type="auto"/>
            <w:tcMar>
              <w:top w:w="100" w:type="dxa"/>
              <w:left w:w="100" w:type="dxa"/>
              <w:bottom w:w="100" w:type="dxa"/>
              <w:right w:w="100" w:type="dxa"/>
            </w:tcMar>
            <w:vAlign w:val="center"/>
          </w:tcPr>
          <w:p w:rsidR="00385135" w:rsidRPr="00C60C3A" w:rsidRDefault="00385135" w:rsidP="00FB2E92">
            <w:pPr>
              <w:widowControl w:val="0"/>
              <w:jc w:val="center"/>
              <w:rPr>
                <w:rFonts w:ascii="Arial" w:hAnsi="Arial" w:cs="Arial"/>
                <w:sz w:val="18"/>
                <w:szCs w:val="18"/>
                <w:lang w:val="en-GB"/>
              </w:rPr>
            </w:pPr>
            <w:r w:rsidRPr="00C60C3A">
              <w:rPr>
                <w:rFonts w:ascii="Arial" w:hAnsi="Arial" w:cs="Arial"/>
                <w:sz w:val="18"/>
                <w:szCs w:val="18"/>
                <w:lang w:val="en-GB"/>
              </w:rPr>
              <w:t>15 gigabytes</w:t>
            </w:r>
          </w:p>
        </w:tc>
        <w:tc>
          <w:tcPr>
            <w:tcW w:w="0" w:type="auto"/>
            <w:tcMar>
              <w:top w:w="100" w:type="dxa"/>
              <w:left w:w="100" w:type="dxa"/>
              <w:bottom w:w="100" w:type="dxa"/>
              <w:right w:w="100" w:type="dxa"/>
            </w:tcMar>
            <w:vAlign w:val="center"/>
          </w:tcPr>
          <w:p w:rsidR="00385135" w:rsidRPr="00C60C3A" w:rsidRDefault="00385135" w:rsidP="00FB2E92">
            <w:pPr>
              <w:widowControl w:val="0"/>
              <w:jc w:val="center"/>
              <w:rPr>
                <w:rFonts w:ascii="Arial" w:hAnsi="Arial" w:cs="Arial"/>
                <w:sz w:val="18"/>
                <w:szCs w:val="18"/>
                <w:lang w:val="en-GB"/>
              </w:rPr>
            </w:pPr>
            <w:r w:rsidRPr="00C60C3A">
              <w:rPr>
                <w:rFonts w:ascii="Arial" w:hAnsi="Arial" w:cs="Arial"/>
                <w:sz w:val="18"/>
                <w:szCs w:val="18"/>
                <w:lang w:val="en-GB"/>
              </w:rPr>
              <w:t>Minimum 300 users</w:t>
            </w:r>
          </w:p>
        </w:tc>
      </w:tr>
    </w:tbl>
    <w:p w:rsidR="00560FA5" w:rsidRDefault="00560FA5" w:rsidP="00E36114">
      <w:pPr>
        <w:pStyle w:val="FootnoteText1"/>
        <w:rPr>
          <w:lang w:val="en-GB"/>
        </w:rPr>
      </w:pPr>
    </w:p>
    <w:p w:rsidR="00385135" w:rsidRPr="00FB2E92" w:rsidRDefault="001F7D87" w:rsidP="00E36114">
      <w:pPr>
        <w:pStyle w:val="FootnoteText1"/>
        <w:rPr>
          <w:lang w:val="en-GB"/>
        </w:rPr>
      </w:pPr>
      <w:r>
        <w:rPr>
          <w:lang w:val="en-GB"/>
        </w:rPr>
        <w:t>*</w:t>
      </w:r>
      <w:r w:rsidRPr="001F7D87">
        <w:rPr>
          <w:rFonts w:cs="Arial"/>
          <w:szCs w:val="17"/>
          <w:lang w:val="en-CA"/>
        </w:rPr>
        <w:t xml:space="preserve"> </w:t>
      </w:r>
      <w:r w:rsidRPr="006E1115">
        <w:rPr>
          <w:rFonts w:cs="Arial"/>
          <w:szCs w:val="17"/>
          <w:lang w:val="en-CA"/>
        </w:rPr>
        <w:t xml:space="preserve">Dropbox Pro was renamed </w:t>
      </w:r>
      <w:r>
        <w:rPr>
          <w:rFonts w:cs="Arial"/>
          <w:szCs w:val="17"/>
          <w:lang w:val="en-CA"/>
        </w:rPr>
        <w:t>“</w:t>
      </w:r>
      <w:r w:rsidRPr="006E1115">
        <w:rPr>
          <w:rFonts w:cs="Arial"/>
          <w:szCs w:val="17"/>
          <w:lang w:val="en-CA"/>
        </w:rPr>
        <w:t>Dropbox Plus</w:t>
      </w:r>
      <w:r>
        <w:rPr>
          <w:rFonts w:cs="Arial"/>
          <w:szCs w:val="17"/>
          <w:lang w:val="en-CA"/>
        </w:rPr>
        <w:t>”</w:t>
      </w:r>
      <w:r w:rsidRPr="006E1115">
        <w:rPr>
          <w:rFonts w:cs="Arial"/>
          <w:szCs w:val="17"/>
          <w:lang w:val="en-CA"/>
        </w:rPr>
        <w:t xml:space="preserve"> on March 2, 2017</w:t>
      </w:r>
      <w:r>
        <w:rPr>
          <w:rFonts w:cs="Arial"/>
          <w:szCs w:val="17"/>
          <w:lang w:val="en-CA"/>
        </w:rPr>
        <w:t>.</w:t>
      </w:r>
    </w:p>
    <w:p w:rsidR="006E1115" w:rsidRDefault="00E36114" w:rsidP="00E36114">
      <w:pPr>
        <w:pStyle w:val="FootnoteText1"/>
        <w:rPr>
          <w:lang w:val="en-GB"/>
        </w:rPr>
      </w:pPr>
      <w:r w:rsidRPr="00FB2E92">
        <w:rPr>
          <w:lang w:val="en-GB"/>
        </w:rPr>
        <w:t>Source:</w:t>
      </w:r>
      <w:r w:rsidR="006E1115">
        <w:rPr>
          <w:lang w:val="en-GB"/>
        </w:rPr>
        <w:t xml:space="preserve"> </w:t>
      </w:r>
      <w:r w:rsidR="00E93995">
        <w:rPr>
          <w:lang w:val="en-GB"/>
        </w:rPr>
        <w:t>Company files.</w:t>
      </w:r>
    </w:p>
    <w:p w:rsidR="00E36114" w:rsidRDefault="00E36114" w:rsidP="00E93995">
      <w:pPr>
        <w:pStyle w:val="BodyText"/>
        <w:rPr>
          <w:lang w:val="en-GB"/>
        </w:rPr>
      </w:pPr>
    </w:p>
    <w:p w:rsidR="00C60C3A" w:rsidRPr="00FB2E92" w:rsidRDefault="00C60C3A" w:rsidP="00E93995">
      <w:pPr>
        <w:pStyle w:val="BodyText"/>
        <w:rPr>
          <w:lang w:val="en-GB"/>
        </w:rPr>
      </w:pPr>
    </w:p>
    <w:p w:rsidR="00385135" w:rsidRPr="00FB2E92" w:rsidRDefault="00385135" w:rsidP="00E36114">
      <w:pPr>
        <w:pStyle w:val="casehead1"/>
        <w:jc w:val="center"/>
        <w:rPr>
          <w:lang w:val="en-GB"/>
        </w:rPr>
      </w:pPr>
      <w:r w:rsidRPr="00FB2E92">
        <w:rPr>
          <w:rFonts w:cs="Arial"/>
          <w:lang w:val="en-GB"/>
        </w:rPr>
        <w:t>Exhibit 2</w:t>
      </w:r>
      <w:r w:rsidR="00E36114" w:rsidRPr="00FB2E92">
        <w:rPr>
          <w:rFonts w:cs="Arial"/>
          <w:lang w:val="en-GB"/>
        </w:rPr>
        <w:t xml:space="preserve">: </w:t>
      </w:r>
      <w:r w:rsidRPr="00FB2E92">
        <w:rPr>
          <w:lang w:val="en-GB"/>
        </w:rPr>
        <w:t>S</w:t>
      </w:r>
      <w:r w:rsidR="00640F37">
        <w:rPr>
          <w:lang w:val="en-GB"/>
        </w:rPr>
        <w:t xml:space="preserve">oftware </w:t>
      </w:r>
      <w:r w:rsidRPr="00FB2E92">
        <w:rPr>
          <w:lang w:val="en-GB"/>
        </w:rPr>
        <w:t>a</w:t>
      </w:r>
      <w:r w:rsidR="00640F37">
        <w:rPr>
          <w:lang w:val="en-GB"/>
        </w:rPr>
        <w:t xml:space="preserve">s </w:t>
      </w:r>
      <w:r w:rsidRPr="00FB2E92">
        <w:rPr>
          <w:lang w:val="en-GB"/>
        </w:rPr>
        <w:t>a</w:t>
      </w:r>
      <w:r w:rsidR="00640F37">
        <w:rPr>
          <w:lang w:val="en-GB"/>
        </w:rPr>
        <w:t xml:space="preserve"> </w:t>
      </w:r>
      <w:r w:rsidRPr="00FB2E92">
        <w:rPr>
          <w:lang w:val="en-GB"/>
        </w:rPr>
        <w:t>S</w:t>
      </w:r>
      <w:r w:rsidR="00640F37">
        <w:rPr>
          <w:lang w:val="en-GB"/>
        </w:rPr>
        <w:t>ervice</w:t>
      </w:r>
      <w:r w:rsidRPr="00FB2E92">
        <w:rPr>
          <w:lang w:val="en-GB"/>
        </w:rPr>
        <w:t xml:space="preserve"> Finance Definitions and Formulas</w:t>
      </w:r>
    </w:p>
    <w:p w:rsidR="00385135" w:rsidRPr="00FB2E92" w:rsidRDefault="00385135" w:rsidP="00385135">
      <w:pPr>
        <w:pStyle w:val="BodyText"/>
        <w:rPr>
          <w:lang w:val="en-GB"/>
        </w:rPr>
      </w:pPr>
    </w:p>
    <w:tbl>
      <w:tblPr>
        <w:tblStyle w:val="TableGrid"/>
        <w:tblW w:w="9630" w:type="dxa"/>
        <w:tblInd w:w="18" w:type="dxa"/>
        <w:tblLook w:val="04A0" w:firstRow="1" w:lastRow="0" w:firstColumn="1" w:lastColumn="0" w:noHBand="0" w:noVBand="1"/>
      </w:tblPr>
      <w:tblGrid>
        <w:gridCol w:w="2700"/>
        <w:gridCol w:w="6930"/>
      </w:tblGrid>
      <w:tr w:rsidR="00385135" w:rsidRPr="00C60C3A" w:rsidTr="00ED28E5">
        <w:trPr>
          <w:trHeight w:val="288"/>
        </w:trPr>
        <w:tc>
          <w:tcPr>
            <w:tcW w:w="2700" w:type="dxa"/>
            <w:shd w:val="clear" w:color="auto" w:fill="auto"/>
            <w:vAlign w:val="center"/>
          </w:tcPr>
          <w:p w:rsidR="00385135" w:rsidRPr="00C60C3A" w:rsidRDefault="00385135" w:rsidP="00621F8E">
            <w:pPr>
              <w:jc w:val="center"/>
              <w:rPr>
                <w:rFonts w:ascii="Arial" w:hAnsi="Arial" w:cs="Arial"/>
                <w:b/>
                <w:color w:val="auto"/>
                <w:sz w:val="18"/>
                <w:szCs w:val="18"/>
                <w:lang w:val="en-GB"/>
              </w:rPr>
            </w:pPr>
            <w:r w:rsidRPr="00C60C3A">
              <w:rPr>
                <w:rFonts w:ascii="Arial" w:hAnsi="Arial" w:cs="Arial"/>
                <w:b/>
                <w:sz w:val="18"/>
                <w:szCs w:val="18"/>
                <w:lang w:val="en-GB"/>
              </w:rPr>
              <w:t>Term</w:t>
            </w:r>
          </w:p>
        </w:tc>
        <w:tc>
          <w:tcPr>
            <w:tcW w:w="6930" w:type="dxa"/>
            <w:vAlign w:val="center"/>
          </w:tcPr>
          <w:p w:rsidR="00385135" w:rsidRPr="00C60C3A" w:rsidRDefault="00385135" w:rsidP="00621F8E">
            <w:pPr>
              <w:jc w:val="center"/>
              <w:rPr>
                <w:rFonts w:ascii="Arial" w:hAnsi="Arial" w:cs="Arial"/>
                <w:b/>
                <w:color w:val="auto"/>
                <w:sz w:val="18"/>
                <w:szCs w:val="18"/>
                <w:lang w:val="en-GB"/>
              </w:rPr>
            </w:pPr>
            <w:r w:rsidRPr="00C60C3A">
              <w:rPr>
                <w:rFonts w:ascii="Arial" w:hAnsi="Arial" w:cs="Arial"/>
                <w:b/>
                <w:sz w:val="18"/>
                <w:szCs w:val="18"/>
                <w:lang w:val="en-GB"/>
              </w:rPr>
              <w:t>Definition</w:t>
            </w:r>
          </w:p>
        </w:tc>
      </w:tr>
      <w:tr w:rsidR="00385135" w:rsidRPr="00C60C3A" w:rsidTr="00ED28E5">
        <w:trPr>
          <w:trHeight w:val="305"/>
        </w:trPr>
        <w:tc>
          <w:tcPr>
            <w:tcW w:w="2700" w:type="dxa"/>
            <w:shd w:val="clear" w:color="auto" w:fill="auto"/>
          </w:tcPr>
          <w:p w:rsidR="00385135" w:rsidRPr="00C60C3A" w:rsidRDefault="00385135" w:rsidP="00621F8E">
            <w:pPr>
              <w:spacing w:before="40"/>
              <w:rPr>
                <w:rFonts w:ascii="Arial" w:hAnsi="Arial" w:cs="Arial"/>
                <w:sz w:val="18"/>
                <w:szCs w:val="18"/>
                <w:lang w:val="en-GB"/>
              </w:rPr>
            </w:pPr>
            <w:r w:rsidRPr="00C60C3A">
              <w:rPr>
                <w:rFonts w:ascii="Arial" w:hAnsi="Arial" w:cs="Arial"/>
                <w:sz w:val="18"/>
                <w:szCs w:val="18"/>
                <w:lang w:val="en-GB"/>
              </w:rPr>
              <w:t>Annual Churn Rate (%)</w:t>
            </w:r>
          </w:p>
        </w:tc>
        <w:tc>
          <w:tcPr>
            <w:tcW w:w="6930" w:type="dxa"/>
          </w:tcPr>
          <w:p w:rsidR="00385135" w:rsidRPr="00C60C3A" w:rsidRDefault="004C569F" w:rsidP="004C569F">
            <w:pPr>
              <w:spacing w:before="40"/>
              <w:rPr>
                <w:rFonts w:ascii="Arial" w:hAnsi="Arial" w:cs="Arial"/>
                <w:sz w:val="18"/>
                <w:szCs w:val="18"/>
                <w:lang w:val="en-GB"/>
              </w:rPr>
            </w:pPr>
            <w:r w:rsidRPr="00C60C3A">
              <w:rPr>
                <w:rFonts w:ascii="Arial" w:hAnsi="Arial" w:cs="Arial"/>
                <w:sz w:val="18"/>
                <w:szCs w:val="18"/>
                <w:lang w:val="en-GB"/>
              </w:rPr>
              <w:t>Percentage</w:t>
            </w:r>
            <w:r w:rsidR="00385135" w:rsidRPr="00C60C3A">
              <w:rPr>
                <w:rFonts w:ascii="Arial" w:hAnsi="Arial" w:cs="Arial"/>
                <w:sz w:val="18"/>
                <w:szCs w:val="18"/>
                <w:lang w:val="en-GB"/>
              </w:rPr>
              <w:t xml:space="preserve"> of customers that do not renew their service</w:t>
            </w:r>
          </w:p>
        </w:tc>
      </w:tr>
      <w:tr w:rsidR="00385135" w:rsidRPr="00C60C3A" w:rsidTr="00ED28E5">
        <w:trPr>
          <w:trHeight w:val="485"/>
        </w:trPr>
        <w:tc>
          <w:tcPr>
            <w:tcW w:w="2700" w:type="dxa"/>
          </w:tcPr>
          <w:p w:rsidR="00385135" w:rsidRPr="00C60C3A" w:rsidRDefault="00385135" w:rsidP="00621F8E">
            <w:pPr>
              <w:spacing w:before="40"/>
              <w:rPr>
                <w:rFonts w:ascii="Arial" w:hAnsi="Arial" w:cs="Arial"/>
                <w:sz w:val="18"/>
                <w:szCs w:val="18"/>
                <w:lang w:val="en-GB"/>
              </w:rPr>
            </w:pPr>
            <w:r w:rsidRPr="00C60C3A">
              <w:rPr>
                <w:rFonts w:ascii="Arial" w:hAnsi="Arial" w:cs="Arial"/>
                <w:sz w:val="18"/>
                <w:szCs w:val="18"/>
                <w:lang w:val="en-GB"/>
              </w:rPr>
              <w:t>Average (Annual) Sale Price (ASP) ($)</w:t>
            </w:r>
          </w:p>
        </w:tc>
        <w:tc>
          <w:tcPr>
            <w:tcW w:w="6930" w:type="dxa"/>
          </w:tcPr>
          <w:p w:rsidR="00385135" w:rsidRPr="00C60C3A" w:rsidRDefault="00385135" w:rsidP="00621F8E">
            <w:pPr>
              <w:spacing w:before="40"/>
              <w:rPr>
                <w:rFonts w:ascii="Arial" w:hAnsi="Arial" w:cs="Arial"/>
                <w:sz w:val="18"/>
                <w:szCs w:val="18"/>
                <w:lang w:val="en-GB"/>
              </w:rPr>
            </w:pPr>
            <w:r w:rsidRPr="00C60C3A">
              <w:rPr>
                <w:rFonts w:ascii="Arial" w:hAnsi="Arial" w:cs="Arial"/>
                <w:sz w:val="18"/>
                <w:szCs w:val="18"/>
                <w:lang w:val="en-GB"/>
              </w:rPr>
              <w:t>Average price that customers pay per licen</w:t>
            </w:r>
            <w:r w:rsidR="00640F37" w:rsidRPr="00C60C3A">
              <w:rPr>
                <w:rFonts w:ascii="Arial" w:hAnsi="Arial" w:cs="Arial"/>
                <w:sz w:val="18"/>
                <w:szCs w:val="18"/>
                <w:lang w:val="en-GB"/>
              </w:rPr>
              <w:t>c</w:t>
            </w:r>
            <w:r w:rsidRPr="00C60C3A">
              <w:rPr>
                <w:rFonts w:ascii="Arial" w:hAnsi="Arial" w:cs="Arial"/>
                <w:sz w:val="18"/>
                <w:szCs w:val="18"/>
                <w:lang w:val="en-GB"/>
              </w:rPr>
              <w:t>e, including discounts (primarily for outbound customers)</w:t>
            </w:r>
          </w:p>
        </w:tc>
      </w:tr>
      <w:tr w:rsidR="00385135" w:rsidRPr="00C60C3A" w:rsidTr="00ED28E5">
        <w:trPr>
          <w:trHeight w:val="305"/>
        </w:trPr>
        <w:tc>
          <w:tcPr>
            <w:tcW w:w="2700" w:type="dxa"/>
          </w:tcPr>
          <w:p w:rsidR="00385135" w:rsidRPr="00C60C3A" w:rsidRDefault="00385135" w:rsidP="00621F8E">
            <w:pPr>
              <w:spacing w:before="40"/>
              <w:rPr>
                <w:rFonts w:ascii="Arial" w:hAnsi="Arial" w:cs="Arial"/>
                <w:sz w:val="18"/>
                <w:szCs w:val="18"/>
                <w:lang w:val="en-GB"/>
              </w:rPr>
            </w:pPr>
            <w:r w:rsidRPr="00C60C3A">
              <w:rPr>
                <w:rFonts w:ascii="Arial" w:hAnsi="Arial" w:cs="Arial"/>
                <w:sz w:val="18"/>
                <w:szCs w:val="18"/>
                <w:lang w:val="en-GB"/>
              </w:rPr>
              <w:t>Average Deal Size ($)</w:t>
            </w:r>
          </w:p>
        </w:tc>
        <w:tc>
          <w:tcPr>
            <w:tcW w:w="6930" w:type="dxa"/>
          </w:tcPr>
          <w:p w:rsidR="00385135" w:rsidRPr="00C60C3A" w:rsidRDefault="00385135" w:rsidP="00621F8E">
            <w:pPr>
              <w:spacing w:before="40"/>
              <w:rPr>
                <w:rFonts w:ascii="Arial" w:hAnsi="Arial" w:cs="Arial"/>
                <w:sz w:val="18"/>
                <w:szCs w:val="18"/>
                <w:lang w:val="en-GB"/>
              </w:rPr>
            </w:pPr>
            <w:r w:rsidRPr="00C60C3A">
              <w:rPr>
                <w:rFonts w:ascii="Arial" w:hAnsi="Arial" w:cs="Arial"/>
                <w:sz w:val="18"/>
                <w:szCs w:val="18"/>
                <w:lang w:val="en-GB"/>
              </w:rPr>
              <w:t xml:space="preserve">ASP </w:t>
            </w:r>
            <w:r w:rsidR="00640F37" w:rsidRPr="00C60C3A">
              <w:rPr>
                <w:rFonts w:ascii="Arial" w:hAnsi="Arial" w:cs="Arial"/>
                <w:sz w:val="18"/>
                <w:szCs w:val="18"/>
                <w:lang w:val="en-GB"/>
              </w:rPr>
              <w:t>×</w:t>
            </w:r>
            <w:r w:rsidRPr="00C60C3A">
              <w:rPr>
                <w:rFonts w:ascii="Arial" w:hAnsi="Arial" w:cs="Arial"/>
                <w:sz w:val="18"/>
                <w:szCs w:val="18"/>
                <w:lang w:val="en-GB"/>
              </w:rPr>
              <w:t xml:space="preserve"> Average Number of Licen</w:t>
            </w:r>
            <w:r w:rsidR="00640F37" w:rsidRPr="00C60C3A">
              <w:rPr>
                <w:rFonts w:ascii="Arial" w:hAnsi="Arial" w:cs="Arial"/>
                <w:sz w:val="18"/>
                <w:szCs w:val="18"/>
                <w:lang w:val="en-GB"/>
              </w:rPr>
              <w:t>c</w:t>
            </w:r>
            <w:r w:rsidRPr="00C60C3A">
              <w:rPr>
                <w:rFonts w:ascii="Arial" w:hAnsi="Arial" w:cs="Arial"/>
                <w:sz w:val="18"/>
                <w:szCs w:val="18"/>
                <w:lang w:val="en-GB"/>
              </w:rPr>
              <w:t>es Sold per Customer</w:t>
            </w:r>
          </w:p>
        </w:tc>
      </w:tr>
      <w:tr w:rsidR="00385135" w:rsidRPr="00C60C3A" w:rsidTr="00ED28E5">
        <w:trPr>
          <w:trHeight w:val="305"/>
        </w:trPr>
        <w:tc>
          <w:tcPr>
            <w:tcW w:w="2700" w:type="dxa"/>
            <w:shd w:val="clear" w:color="auto" w:fill="FFFFFF" w:themeFill="background1"/>
          </w:tcPr>
          <w:p w:rsidR="00385135" w:rsidRPr="00C60C3A" w:rsidRDefault="008B633F" w:rsidP="00621F8E">
            <w:pPr>
              <w:spacing w:before="40"/>
              <w:rPr>
                <w:rFonts w:ascii="Arial" w:hAnsi="Arial" w:cs="Arial"/>
                <w:b/>
                <w:sz w:val="18"/>
                <w:szCs w:val="18"/>
                <w:lang w:val="en-GB"/>
              </w:rPr>
            </w:pPr>
            <w:r w:rsidRPr="00C60C3A">
              <w:rPr>
                <w:rFonts w:ascii="Arial" w:hAnsi="Arial" w:cs="Arial"/>
                <w:b/>
                <w:sz w:val="18"/>
                <w:szCs w:val="18"/>
                <w:lang w:val="en-GB"/>
              </w:rPr>
              <w:t>Lifetime Value (</w:t>
            </w:r>
            <w:r w:rsidR="00385135" w:rsidRPr="00C60C3A">
              <w:rPr>
                <w:rFonts w:ascii="Arial" w:hAnsi="Arial" w:cs="Arial"/>
                <w:b/>
                <w:sz w:val="18"/>
                <w:szCs w:val="18"/>
                <w:lang w:val="en-GB"/>
              </w:rPr>
              <w:t>LTV</w:t>
            </w:r>
            <w:r w:rsidRPr="00C60C3A">
              <w:rPr>
                <w:rFonts w:ascii="Arial" w:hAnsi="Arial" w:cs="Arial"/>
                <w:b/>
                <w:sz w:val="18"/>
                <w:szCs w:val="18"/>
                <w:lang w:val="en-GB"/>
              </w:rPr>
              <w:t>)</w:t>
            </w:r>
            <w:r w:rsidR="00385135" w:rsidRPr="00C60C3A">
              <w:rPr>
                <w:rFonts w:ascii="Arial" w:hAnsi="Arial" w:cs="Arial"/>
                <w:b/>
                <w:sz w:val="18"/>
                <w:szCs w:val="18"/>
                <w:lang w:val="en-GB"/>
              </w:rPr>
              <w:t xml:space="preserve"> ($)</w:t>
            </w:r>
          </w:p>
        </w:tc>
        <w:tc>
          <w:tcPr>
            <w:tcW w:w="6930" w:type="dxa"/>
            <w:shd w:val="clear" w:color="auto" w:fill="FFFFFF" w:themeFill="background1"/>
          </w:tcPr>
          <w:p w:rsidR="00385135" w:rsidRPr="00C60C3A" w:rsidRDefault="008B633F" w:rsidP="00621F8E">
            <w:pPr>
              <w:spacing w:before="40"/>
              <w:rPr>
                <w:rFonts w:ascii="Arial" w:hAnsi="Arial" w:cs="Arial"/>
                <w:b/>
                <w:sz w:val="18"/>
                <w:szCs w:val="18"/>
                <w:lang w:val="en-GB"/>
              </w:rPr>
            </w:pPr>
            <w:r w:rsidRPr="00C60C3A">
              <w:rPr>
                <w:rFonts w:ascii="Arial" w:hAnsi="Arial" w:cs="Arial"/>
                <w:b/>
                <w:sz w:val="18"/>
                <w:szCs w:val="18"/>
                <w:lang w:val="en-GB"/>
              </w:rPr>
              <w:t xml:space="preserve">LTV = </w:t>
            </w:r>
            <w:r w:rsidR="00385135" w:rsidRPr="00C60C3A">
              <w:rPr>
                <w:rFonts w:ascii="Arial" w:hAnsi="Arial" w:cs="Arial"/>
                <w:b/>
                <w:sz w:val="18"/>
                <w:szCs w:val="18"/>
                <w:lang w:val="en-GB"/>
              </w:rPr>
              <w:t xml:space="preserve">(Average Deal Size </w:t>
            </w:r>
            <w:r w:rsidR="00640F37" w:rsidRPr="00C60C3A">
              <w:rPr>
                <w:rFonts w:ascii="Arial" w:hAnsi="Arial" w:cs="Arial"/>
                <w:sz w:val="18"/>
                <w:szCs w:val="18"/>
                <w:lang w:val="en-GB"/>
              </w:rPr>
              <w:t>×</w:t>
            </w:r>
            <w:r w:rsidR="00385135" w:rsidRPr="00C60C3A">
              <w:rPr>
                <w:rFonts w:ascii="Arial" w:hAnsi="Arial" w:cs="Arial"/>
                <w:b/>
                <w:sz w:val="18"/>
                <w:szCs w:val="18"/>
                <w:lang w:val="en-GB"/>
              </w:rPr>
              <w:t xml:space="preserve"> Gross Margin) </w:t>
            </w:r>
            <w:r w:rsidRPr="00C60C3A">
              <w:rPr>
                <w:rFonts w:ascii="Arial" w:hAnsi="Arial" w:cs="Arial"/>
                <w:sz w:val="18"/>
                <w:szCs w:val="18"/>
                <w:lang w:val="en-GB"/>
              </w:rPr>
              <w:t>÷</w:t>
            </w:r>
            <w:r w:rsidR="00385135" w:rsidRPr="00C60C3A">
              <w:rPr>
                <w:rFonts w:ascii="Arial" w:hAnsi="Arial" w:cs="Arial"/>
                <w:b/>
                <w:sz w:val="18"/>
                <w:szCs w:val="18"/>
                <w:lang w:val="en-GB"/>
              </w:rPr>
              <w:t xml:space="preserve"> Annual Churn Rate</w:t>
            </w:r>
          </w:p>
        </w:tc>
      </w:tr>
      <w:tr w:rsidR="00385135" w:rsidRPr="00C60C3A" w:rsidTr="00ED28E5">
        <w:trPr>
          <w:trHeight w:val="611"/>
        </w:trPr>
        <w:tc>
          <w:tcPr>
            <w:tcW w:w="2700" w:type="dxa"/>
          </w:tcPr>
          <w:p w:rsidR="00385135" w:rsidRPr="00C60C3A" w:rsidRDefault="00385135" w:rsidP="00621F8E">
            <w:pPr>
              <w:spacing w:before="40"/>
              <w:rPr>
                <w:rFonts w:ascii="Arial" w:hAnsi="Arial" w:cs="Arial"/>
                <w:sz w:val="18"/>
                <w:szCs w:val="18"/>
                <w:lang w:val="en-GB"/>
              </w:rPr>
            </w:pPr>
            <w:r w:rsidRPr="00C60C3A">
              <w:rPr>
                <w:rFonts w:ascii="Arial" w:hAnsi="Arial" w:cs="Arial"/>
                <w:sz w:val="18"/>
                <w:szCs w:val="18"/>
                <w:lang w:val="en-GB"/>
              </w:rPr>
              <w:t xml:space="preserve">Cost </w:t>
            </w:r>
            <w:r w:rsidR="008B633F" w:rsidRPr="00C60C3A">
              <w:rPr>
                <w:rFonts w:ascii="Arial" w:hAnsi="Arial" w:cs="Arial"/>
                <w:sz w:val="18"/>
                <w:szCs w:val="18"/>
                <w:lang w:val="en-GB"/>
              </w:rPr>
              <w:t>p</w:t>
            </w:r>
            <w:r w:rsidRPr="00C60C3A">
              <w:rPr>
                <w:rFonts w:ascii="Arial" w:hAnsi="Arial" w:cs="Arial"/>
                <w:sz w:val="18"/>
                <w:szCs w:val="18"/>
                <w:lang w:val="en-GB"/>
              </w:rPr>
              <w:t>er Sales Rep ($)</w:t>
            </w:r>
          </w:p>
        </w:tc>
        <w:tc>
          <w:tcPr>
            <w:tcW w:w="6930" w:type="dxa"/>
          </w:tcPr>
          <w:p w:rsidR="00385135" w:rsidRPr="00C60C3A" w:rsidRDefault="00385135" w:rsidP="00621F8E">
            <w:pPr>
              <w:spacing w:before="40"/>
              <w:rPr>
                <w:rFonts w:ascii="Arial" w:hAnsi="Arial" w:cs="Arial"/>
                <w:sz w:val="18"/>
                <w:szCs w:val="18"/>
                <w:lang w:val="en-GB"/>
              </w:rPr>
            </w:pPr>
            <w:r w:rsidRPr="00C60C3A">
              <w:rPr>
                <w:rFonts w:ascii="Arial" w:hAnsi="Arial" w:cs="Arial"/>
                <w:sz w:val="18"/>
                <w:szCs w:val="18"/>
                <w:lang w:val="en-GB"/>
              </w:rPr>
              <w:t>All-in cost per each sales representative (including supporting costs: management, sales op</w:t>
            </w:r>
            <w:r w:rsidR="00640F37" w:rsidRPr="00C60C3A">
              <w:rPr>
                <w:rFonts w:ascii="Arial" w:hAnsi="Arial" w:cs="Arial"/>
                <w:sz w:val="18"/>
                <w:szCs w:val="18"/>
                <w:lang w:val="en-GB"/>
              </w:rPr>
              <w:t>portunitie</w:t>
            </w:r>
            <w:r w:rsidRPr="00C60C3A">
              <w:rPr>
                <w:rFonts w:ascii="Arial" w:hAnsi="Arial" w:cs="Arial"/>
                <w:sz w:val="18"/>
                <w:szCs w:val="18"/>
                <w:lang w:val="en-GB"/>
              </w:rPr>
              <w:t xml:space="preserve">s, </w:t>
            </w:r>
            <w:r w:rsidR="00640F37" w:rsidRPr="00C60C3A">
              <w:rPr>
                <w:rFonts w:ascii="Arial" w:hAnsi="Arial" w:cs="Arial"/>
                <w:sz w:val="18"/>
                <w:szCs w:val="18"/>
                <w:lang w:val="en-GB"/>
              </w:rPr>
              <w:t>information technology</w:t>
            </w:r>
            <w:r w:rsidRPr="00C60C3A">
              <w:rPr>
                <w:rFonts w:ascii="Arial" w:hAnsi="Arial" w:cs="Arial"/>
                <w:sz w:val="18"/>
                <w:szCs w:val="18"/>
                <w:lang w:val="en-GB"/>
              </w:rPr>
              <w:t>, leads,</w:t>
            </w:r>
            <w:r w:rsidR="00E93995" w:rsidRPr="00C60C3A">
              <w:rPr>
                <w:rFonts w:ascii="Arial" w:hAnsi="Arial" w:cs="Arial"/>
                <w:sz w:val="18"/>
                <w:szCs w:val="18"/>
                <w:lang w:val="en-GB"/>
              </w:rPr>
              <w:t xml:space="preserve"> </w:t>
            </w:r>
            <w:r w:rsidR="00640F37" w:rsidRPr="00C60C3A">
              <w:rPr>
                <w:rFonts w:ascii="Arial" w:hAnsi="Arial" w:cs="Arial"/>
                <w:sz w:val="18"/>
                <w:szCs w:val="18"/>
                <w:lang w:val="en-GB"/>
              </w:rPr>
              <w:t>and other related factors</w:t>
            </w:r>
            <w:r w:rsidRPr="00C60C3A">
              <w:rPr>
                <w:rFonts w:ascii="Arial" w:hAnsi="Arial" w:cs="Arial"/>
                <w:sz w:val="18"/>
                <w:szCs w:val="18"/>
                <w:lang w:val="en-GB"/>
              </w:rPr>
              <w:t>)</w:t>
            </w:r>
          </w:p>
        </w:tc>
      </w:tr>
      <w:tr w:rsidR="00385135" w:rsidRPr="00C60C3A" w:rsidTr="00ED28E5">
        <w:trPr>
          <w:trHeight w:val="305"/>
        </w:trPr>
        <w:tc>
          <w:tcPr>
            <w:tcW w:w="2700" w:type="dxa"/>
          </w:tcPr>
          <w:p w:rsidR="00385135" w:rsidRPr="00C60C3A" w:rsidRDefault="00385135" w:rsidP="00621F8E">
            <w:pPr>
              <w:spacing w:before="40"/>
              <w:rPr>
                <w:rFonts w:ascii="Arial" w:hAnsi="Arial" w:cs="Arial"/>
                <w:sz w:val="18"/>
                <w:szCs w:val="18"/>
                <w:lang w:val="en-GB"/>
              </w:rPr>
            </w:pPr>
            <w:r w:rsidRPr="00C60C3A">
              <w:rPr>
                <w:rFonts w:ascii="Arial" w:hAnsi="Arial" w:cs="Arial"/>
                <w:sz w:val="18"/>
                <w:szCs w:val="18"/>
                <w:lang w:val="en-GB"/>
              </w:rPr>
              <w:t>Quota ($)</w:t>
            </w:r>
          </w:p>
        </w:tc>
        <w:tc>
          <w:tcPr>
            <w:tcW w:w="6930" w:type="dxa"/>
          </w:tcPr>
          <w:p w:rsidR="00385135" w:rsidRPr="00C60C3A" w:rsidRDefault="00E72479" w:rsidP="00621F8E">
            <w:pPr>
              <w:spacing w:before="40"/>
              <w:rPr>
                <w:rFonts w:ascii="Arial" w:hAnsi="Arial" w:cs="Arial"/>
                <w:sz w:val="18"/>
                <w:szCs w:val="18"/>
                <w:lang w:val="en-GB"/>
              </w:rPr>
            </w:pPr>
            <w:r w:rsidRPr="00C60C3A">
              <w:rPr>
                <w:rFonts w:ascii="Arial" w:hAnsi="Arial" w:cs="Arial"/>
                <w:sz w:val="18"/>
                <w:szCs w:val="18"/>
                <w:lang w:val="en-GB"/>
              </w:rPr>
              <w:t>A</w:t>
            </w:r>
            <w:r w:rsidR="00385135" w:rsidRPr="00C60C3A">
              <w:rPr>
                <w:rFonts w:ascii="Arial" w:hAnsi="Arial" w:cs="Arial"/>
                <w:sz w:val="18"/>
                <w:szCs w:val="18"/>
                <w:lang w:val="en-GB"/>
              </w:rPr>
              <w:t>nnual sales target per sales representative</w:t>
            </w:r>
          </w:p>
        </w:tc>
      </w:tr>
      <w:tr w:rsidR="00385135" w:rsidRPr="00C60C3A" w:rsidTr="00ED28E5">
        <w:trPr>
          <w:trHeight w:val="683"/>
        </w:trPr>
        <w:tc>
          <w:tcPr>
            <w:tcW w:w="2700" w:type="dxa"/>
          </w:tcPr>
          <w:p w:rsidR="00385135" w:rsidRPr="00C60C3A" w:rsidRDefault="00385135" w:rsidP="00621F8E">
            <w:pPr>
              <w:spacing w:before="40"/>
              <w:rPr>
                <w:rFonts w:ascii="Arial" w:hAnsi="Arial" w:cs="Arial"/>
                <w:sz w:val="18"/>
                <w:szCs w:val="18"/>
                <w:lang w:val="en-GB"/>
              </w:rPr>
            </w:pPr>
            <w:r w:rsidRPr="00C60C3A">
              <w:rPr>
                <w:rFonts w:ascii="Arial" w:hAnsi="Arial" w:cs="Arial"/>
                <w:sz w:val="18"/>
                <w:szCs w:val="18"/>
                <w:lang w:val="en-GB"/>
              </w:rPr>
              <w:t>Cost per Click</w:t>
            </w:r>
          </w:p>
        </w:tc>
        <w:tc>
          <w:tcPr>
            <w:tcW w:w="6930" w:type="dxa"/>
          </w:tcPr>
          <w:p w:rsidR="00385135" w:rsidRPr="00C60C3A" w:rsidRDefault="00385135" w:rsidP="00C60C3A">
            <w:pPr>
              <w:spacing w:before="40"/>
              <w:rPr>
                <w:rFonts w:ascii="Arial" w:hAnsi="Arial" w:cs="Arial"/>
                <w:sz w:val="18"/>
                <w:szCs w:val="18"/>
                <w:lang w:val="en-GB"/>
              </w:rPr>
            </w:pPr>
            <w:r w:rsidRPr="00C60C3A">
              <w:rPr>
                <w:rFonts w:ascii="Arial" w:hAnsi="Arial" w:cs="Arial"/>
                <w:sz w:val="18"/>
                <w:szCs w:val="18"/>
                <w:lang w:val="en-GB"/>
              </w:rPr>
              <w:t xml:space="preserve">Cost for each </w:t>
            </w:r>
            <w:r w:rsidR="00640F37" w:rsidRPr="00C60C3A">
              <w:rPr>
                <w:rFonts w:ascii="Arial" w:hAnsi="Arial" w:cs="Arial"/>
                <w:sz w:val="18"/>
                <w:szCs w:val="18"/>
                <w:lang w:val="en-GB"/>
              </w:rPr>
              <w:t xml:space="preserve">online ad </w:t>
            </w:r>
            <w:r w:rsidRPr="00C60C3A">
              <w:rPr>
                <w:rFonts w:ascii="Arial" w:hAnsi="Arial" w:cs="Arial"/>
                <w:sz w:val="18"/>
                <w:szCs w:val="18"/>
                <w:lang w:val="en-GB"/>
              </w:rPr>
              <w:t xml:space="preserve">that a </w:t>
            </w:r>
            <w:r w:rsidR="00640F37" w:rsidRPr="00C60C3A">
              <w:rPr>
                <w:rFonts w:ascii="Arial" w:hAnsi="Arial" w:cs="Arial"/>
                <w:sz w:val="18"/>
                <w:szCs w:val="18"/>
                <w:lang w:val="en-GB"/>
              </w:rPr>
              <w:t>c</w:t>
            </w:r>
            <w:r w:rsidRPr="00C60C3A">
              <w:rPr>
                <w:rFonts w:ascii="Arial" w:hAnsi="Arial" w:cs="Arial"/>
                <w:sz w:val="18"/>
                <w:szCs w:val="18"/>
                <w:lang w:val="en-GB"/>
              </w:rPr>
              <w:t>ustomer clicks on (e.g.</w:t>
            </w:r>
            <w:r w:rsidR="00640F37" w:rsidRPr="00C60C3A">
              <w:rPr>
                <w:rFonts w:ascii="Arial" w:hAnsi="Arial" w:cs="Arial"/>
                <w:sz w:val="18"/>
                <w:szCs w:val="18"/>
                <w:lang w:val="en-GB"/>
              </w:rPr>
              <w:t>,</w:t>
            </w:r>
            <w:r w:rsidRPr="00C60C3A">
              <w:rPr>
                <w:rFonts w:ascii="Arial" w:hAnsi="Arial" w:cs="Arial"/>
                <w:sz w:val="18"/>
                <w:szCs w:val="18"/>
                <w:lang w:val="en-GB"/>
              </w:rPr>
              <w:t xml:space="preserve"> Google AdWords). Online </w:t>
            </w:r>
            <w:r w:rsidR="00640F37" w:rsidRPr="00C60C3A">
              <w:rPr>
                <w:rFonts w:ascii="Arial" w:hAnsi="Arial" w:cs="Arial"/>
                <w:sz w:val="18"/>
                <w:szCs w:val="18"/>
                <w:lang w:val="en-GB"/>
              </w:rPr>
              <w:t>a</w:t>
            </w:r>
            <w:r w:rsidRPr="00C60C3A">
              <w:rPr>
                <w:rFonts w:ascii="Arial" w:hAnsi="Arial" w:cs="Arial"/>
                <w:sz w:val="18"/>
                <w:szCs w:val="18"/>
                <w:lang w:val="en-GB"/>
              </w:rPr>
              <w:t>ds can also be sold on a “</w:t>
            </w:r>
            <w:r w:rsidR="00640F37" w:rsidRPr="00C60C3A">
              <w:rPr>
                <w:rFonts w:ascii="Arial" w:hAnsi="Arial" w:cs="Arial"/>
                <w:sz w:val="18"/>
                <w:szCs w:val="18"/>
                <w:lang w:val="en-GB"/>
              </w:rPr>
              <w:t>c</w:t>
            </w:r>
            <w:r w:rsidRPr="00C60C3A">
              <w:rPr>
                <w:rFonts w:ascii="Arial" w:hAnsi="Arial" w:cs="Arial"/>
                <w:sz w:val="18"/>
                <w:szCs w:val="18"/>
                <w:lang w:val="en-GB"/>
              </w:rPr>
              <w:t xml:space="preserve">ost per </w:t>
            </w:r>
            <w:r w:rsidR="00640F37" w:rsidRPr="00C60C3A">
              <w:rPr>
                <w:rFonts w:ascii="Arial" w:hAnsi="Arial" w:cs="Arial"/>
                <w:sz w:val="18"/>
                <w:szCs w:val="18"/>
                <w:lang w:val="en-GB"/>
              </w:rPr>
              <w:t>i</w:t>
            </w:r>
            <w:r w:rsidRPr="00C60C3A">
              <w:rPr>
                <w:rFonts w:ascii="Arial" w:hAnsi="Arial" w:cs="Arial"/>
                <w:sz w:val="18"/>
                <w:szCs w:val="18"/>
                <w:lang w:val="en-GB"/>
              </w:rPr>
              <w:t>mpression” (CPM) basis (</w:t>
            </w:r>
            <w:r w:rsidR="00640F37" w:rsidRPr="00C60C3A">
              <w:rPr>
                <w:rFonts w:ascii="Arial" w:hAnsi="Arial" w:cs="Arial"/>
                <w:sz w:val="18"/>
                <w:szCs w:val="18"/>
                <w:lang w:val="en-GB"/>
              </w:rPr>
              <w:t>c</w:t>
            </w:r>
            <w:r w:rsidRPr="00C60C3A">
              <w:rPr>
                <w:rFonts w:ascii="Arial" w:hAnsi="Arial" w:cs="Arial"/>
                <w:sz w:val="18"/>
                <w:szCs w:val="18"/>
                <w:lang w:val="en-GB"/>
              </w:rPr>
              <w:t xml:space="preserve">ost </w:t>
            </w:r>
            <w:r w:rsidR="00640F37" w:rsidRPr="00C60C3A">
              <w:rPr>
                <w:rFonts w:ascii="Arial" w:hAnsi="Arial" w:cs="Arial"/>
                <w:sz w:val="18"/>
                <w:szCs w:val="18"/>
                <w:lang w:val="en-GB"/>
              </w:rPr>
              <w:t>p</w:t>
            </w:r>
            <w:r w:rsidRPr="00C60C3A">
              <w:rPr>
                <w:rFonts w:ascii="Arial" w:hAnsi="Arial" w:cs="Arial"/>
                <w:sz w:val="18"/>
                <w:szCs w:val="18"/>
                <w:lang w:val="en-GB"/>
              </w:rPr>
              <w:t xml:space="preserve">er </w:t>
            </w:r>
            <w:r w:rsidR="00640F37" w:rsidRPr="00C60C3A">
              <w:rPr>
                <w:rFonts w:ascii="Arial" w:hAnsi="Arial" w:cs="Arial"/>
                <w:sz w:val="18"/>
                <w:szCs w:val="18"/>
                <w:lang w:val="en-GB"/>
              </w:rPr>
              <w:t>c</w:t>
            </w:r>
            <w:r w:rsidRPr="00C60C3A">
              <w:rPr>
                <w:rFonts w:ascii="Arial" w:hAnsi="Arial" w:cs="Arial"/>
                <w:sz w:val="18"/>
                <w:szCs w:val="18"/>
                <w:lang w:val="en-GB"/>
              </w:rPr>
              <w:t>lick = CPM</w:t>
            </w:r>
            <w:r w:rsidR="00640F37" w:rsidRPr="00C60C3A">
              <w:rPr>
                <w:rFonts w:ascii="Arial" w:hAnsi="Arial" w:cs="Arial"/>
                <w:sz w:val="18"/>
                <w:szCs w:val="18"/>
                <w:lang w:val="en-GB"/>
              </w:rPr>
              <w:t xml:space="preserve"> ÷ </w:t>
            </w:r>
            <w:r w:rsidRPr="00C60C3A">
              <w:rPr>
                <w:rFonts w:ascii="Arial" w:hAnsi="Arial" w:cs="Arial"/>
                <w:sz w:val="18"/>
                <w:szCs w:val="18"/>
                <w:lang w:val="en-GB"/>
              </w:rPr>
              <w:t xml:space="preserve">Click Rate </w:t>
            </w:r>
            <w:r w:rsidR="004C569F" w:rsidRPr="00C60C3A">
              <w:rPr>
                <w:rFonts w:ascii="Arial" w:hAnsi="Arial" w:cs="Arial"/>
                <w:sz w:val="18"/>
                <w:szCs w:val="18"/>
                <w:lang w:val="en-GB"/>
              </w:rPr>
              <w:t>Percentage</w:t>
            </w:r>
            <w:r w:rsidRPr="00C60C3A">
              <w:rPr>
                <w:rFonts w:ascii="Arial" w:hAnsi="Arial" w:cs="Arial"/>
                <w:sz w:val="18"/>
                <w:szCs w:val="18"/>
                <w:lang w:val="en-GB"/>
              </w:rPr>
              <w:t>)</w:t>
            </w:r>
          </w:p>
        </w:tc>
      </w:tr>
      <w:tr w:rsidR="00385135" w:rsidRPr="00C60C3A" w:rsidTr="00ED28E5">
        <w:trPr>
          <w:trHeight w:val="260"/>
        </w:trPr>
        <w:tc>
          <w:tcPr>
            <w:tcW w:w="2700" w:type="dxa"/>
          </w:tcPr>
          <w:p w:rsidR="00385135" w:rsidRPr="00C60C3A" w:rsidRDefault="00385135" w:rsidP="00621F8E">
            <w:pPr>
              <w:spacing w:before="40"/>
              <w:rPr>
                <w:rFonts w:ascii="Arial" w:hAnsi="Arial" w:cs="Arial"/>
                <w:sz w:val="18"/>
                <w:szCs w:val="18"/>
                <w:lang w:val="en-GB"/>
              </w:rPr>
            </w:pPr>
            <w:r w:rsidRPr="00C60C3A">
              <w:rPr>
                <w:rFonts w:ascii="Arial" w:hAnsi="Arial" w:cs="Arial"/>
                <w:sz w:val="18"/>
                <w:szCs w:val="18"/>
                <w:lang w:val="en-GB"/>
              </w:rPr>
              <w:t>Purchase Conversion Rate (%)</w:t>
            </w:r>
          </w:p>
        </w:tc>
        <w:tc>
          <w:tcPr>
            <w:tcW w:w="6930" w:type="dxa"/>
          </w:tcPr>
          <w:p w:rsidR="00385135" w:rsidRPr="00C60C3A" w:rsidRDefault="00385135" w:rsidP="00621F8E">
            <w:pPr>
              <w:spacing w:before="40"/>
              <w:rPr>
                <w:rFonts w:ascii="Arial" w:hAnsi="Arial" w:cs="Arial"/>
                <w:sz w:val="18"/>
                <w:szCs w:val="18"/>
                <w:lang w:val="en-GB"/>
              </w:rPr>
            </w:pPr>
            <w:r w:rsidRPr="00C60C3A">
              <w:rPr>
                <w:rFonts w:ascii="Arial" w:hAnsi="Arial" w:cs="Arial"/>
                <w:sz w:val="18"/>
                <w:szCs w:val="18"/>
                <w:lang w:val="en-GB"/>
              </w:rPr>
              <w:t xml:space="preserve">Customers that make a purchase </w:t>
            </w:r>
            <w:r w:rsidR="00640F37" w:rsidRPr="00C60C3A">
              <w:rPr>
                <w:rFonts w:ascii="Arial" w:hAnsi="Arial" w:cs="Arial"/>
                <w:sz w:val="18"/>
                <w:szCs w:val="18"/>
                <w:lang w:val="en-GB"/>
              </w:rPr>
              <w:t>÷</w:t>
            </w:r>
            <w:r w:rsidR="008B633F" w:rsidRPr="00C60C3A">
              <w:rPr>
                <w:rFonts w:ascii="Arial" w:hAnsi="Arial" w:cs="Arial"/>
                <w:sz w:val="18"/>
                <w:szCs w:val="18"/>
                <w:lang w:val="en-GB"/>
              </w:rPr>
              <w:t xml:space="preserve"> </w:t>
            </w:r>
            <w:r w:rsidRPr="00C60C3A">
              <w:rPr>
                <w:rFonts w:ascii="Arial" w:hAnsi="Arial" w:cs="Arial"/>
                <w:sz w:val="18"/>
                <w:szCs w:val="18"/>
                <w:lang w:val="en-GB"/>
              </w:rPr>
              <w:t>Total customers that visit website (“traffic”)</w:t>
            </w:r>
          </w:p>
        </w:tc>
      </w:tr>
      <w:tr w:rsidR="00385135" w:rsidRPr="00C60C3A" w:rsidTr="00ED28E5">
        <w:trPr>
          <w:trHeight w:val="1241"/>
        </w:trPr>
        <w:tc>
          <w:tcPr>
            <w:tcW w:w="2700" w:type="dxa"/>
            <w:shd w:val="clear" w:color="auto" w:fill="FFFFFF" w:themeFill="background1"/>
          </w:tcPr>
          <w:p w:rsidR="00385135" w:rsidRPr="00C60C3A" w:rsidRDefault="008B633F" w:rsidP="00621F8E">
            <w:pPr>
              <w:spacing w:before="40"/>
              <w:rPr>
                <w:rFonts w:ascii="Arial" w:hAnsi="Arial" w:cs="Arial"/>
                <w:b/>
                <w:sz w:val="18"/>
                <w:szCs w:val="18"/>
                <w:lang w:val="en-GB"/>
              </w:rPr>
            </w:pPr>
            <w:r w:rsidRPr="00C60C3A">
              <w:rPr>
                <w:rFonts w:ascii="Arial" w:hAnsi="Arial" w:cs="Arial"/>
                <w:b/>
                <w:sz w:val="18"/>
                <w:szCs w:val="18"/>
                <w:lang w:val="en-GB"/>
              </w:rPr>
              <w:t>Cost to Acquire a Customer (</w:t>
            </w:r>
            <w:r w:rsidR="00385135" w:rsidRPr="00C60C3A">
              <w:rPr>
                <w:rFonts w:ascii="Arial" w:hAnsi="Arial" w:cs="Arial"/>
                <w:b/>
                <w:sz w:val="18"/>
                <w:szCs w:val="18"/>
                <w:lang w:val="en-GB"/>
              </w:rPr>
              <w:t>CAC</w:t>
            </w:r>
            <w:r w:rsidRPr="00C60C3A">
              <w:rPr>
                <w:rFonts w:ascii="Arial" w:hAnsi="Arial" w:cs="Arial"/>
                <w:b/>
                <w:sz w:val="18"/>
                <w:szCs w:val="18"/>
                <w:lang w:val="en-GB"/>
              </w:rPr>
              <w:t>)</w:t>
            </w:r>
            <w:r w:rsidR="00385135" w:rsidRPr="00C60C3A">
              <w:rPr>
                <w:rFonts w:ascii="Arial" w:hAnsi="Arial" w:cs="Arial"/>
                <w:b/>
                <w:sz w:val="18"/>
                <w:szCs w:val="18"/>
                <w:lang w:val="en-GB"/>
              </w:rPr>
              <w:t xml:space="preserve"> ($)</w:t>
            </w:r>
          </w:p>
        </w:tc>
        <w:tc>
          <w:tcPr>
            <w:tcW w:w="6930" w:type="dxa"/>
            <w:shd w:val="clear" w:color="auto" w:fill="FFFFFF" w:themeFill="background1"/>
          </w:tcPr>
          <w:p w:rsidR="00385135" w:rsidRPr="00ED28E5" w:rsidRDefault="00385135" w:rsidP="00621F8E">
            <w:pPr>
              <w:spacing w:before="40"/>
              <w:rPr>
                <w:rFonts w:ascii="Arial" w:hAnsi="Arial" w:cs="Arial"/>
                <w:b/>
                <w:sz w:val="18"/>
                <w:szCs w:val="18"/>
                <w:lang w:val="en-GB"/>
              </w:rPr>
            </w:pPr>
            <w:r w:rsidRPr="00ED28E5">
              <w:rPr>
                <w:rFonts w:ascii="Arial" w:hAnsi="Arial" w:cs="Arial"/>
                <w:b/>
                <w:sz w:val="18"/>
                <w:szCs w:val="18"/>
                <w:lang w:val="en-GB"/>
              </w:rPr>
              <w:t xml:space="preserve">Cost to </w:t>
            </w:r>
            <w:r w:rsidR="00E72479" w:rsidRPr="00ED28E5">
              <w:rPr>
                <w:rFonts w:ascii="Arial" w:hAnsi="Arial" w:cs="Arial"/>
                <w:b/>
                <w:sz w:val="18"/>
                <w:szCs w:val="18"/>
                <w:lang w:val="en-GB"/>
              </w:rPr>
              <w:t>a</w:t>
            </w:r>
            <w:r w:rsidRPr="00ED28E5">
              <w:rPr>
                <w:rFonts w:ascii="Arial" w:hAnsi="Arial" w:cs="Arial"/>
                <w:b/>
                <w:sz w:val="18"/>
                <w:szCs w:val="18"/>
                <w:lang w:val="en-GB"/>
              </w:rPr>
              <w:t xml:space="preserve">cquire a </w:t>
            </w:r>
            <w:r w:rsidR="00E72479" w:rsidRPr="00ED28E5">
              <w:rPr>
                <w:rFonts w:ascii="Arial" w:hAnsi="Arial" w:cs="Arial"/>
                <w:b/>
                <w:sz w:val="18"/>
                <w:szCs w:val="18"/>
                <w:lang w:val="en-GB"/>
              </w:rPr>
              <w:t>c</w:t>
            </w:r>
            <w:r w:rsidRPr="00ED28E5">
              <w:rPr>
                <w:rFonts w:ascii="Arial" w:hAnsi="Arial" w:cs="Arial"/>
                <w:b/>
                <w:sz w:val="18"/>
                <w:szCs w:val="18"/>
                <w:lang w:val="en-GB"/>
              </w:rPr>
              <w:t xml:space="preserve">ustomer </w:t>
            </w:r>
          </w:p>
          <w:p w:rsidR="00385135" w:rsidRPr="00ED28E5" w:rsidRDefault="00385135" w:rsidP="00621F8E">
            <w:pPr>
              <w:spacing w:before="40"/>
              <w:rPr>
                <w:rFonts w:ascii="Arial" w:hAnsi="Arial" w:cs="Arial"/>
                <w:b/>
                <w:spacing w:val="-2"/>
                <w:sz w:val="18"/>
                <w:szCs w:val="18"/>
                <w:lang w:val="en-GB"/>
              </w:rPr>
            </w:pPr>
            <w:r w:rsidRPr="00ED28E5">
              <w:rPr>
                <w:rFonts w:ascii="Arial" w:hAnsi="Arial" w:cs="Arial"/>
                <w:b/>
                <w:spacing w:val="-2"/>
                <w:sz w:val="18"/>
                <w:szCs w:val="18"/>
                <w:lang w:val="en-GB"/>
              </w:rPr>
              <w:t>For outbound sales: Cost of Per Sales Rep</w:t>
            </w:r>
            <w:r w:rsidR="008510AC" w:rsidRPr="00ED28E5">
              <w:rPr>
                <w:rFonts w:ascii="Arial" w:hAnsi="Arial" w:cs="Arial"/>
                <w:b/>
                <w:spacing w:val="-2"/>
                <w:sz w:val="18"/>
                <w:szCs w:val="18"/>
                <w:lang w:val="en-GB"/>
              </w:rPr>
              <w:t xml:space="preserve"> ÷ </w:t>
            </w:r>
            <w:r w:rsidRPr="00ED28E5">
              <w:rPr>
                <w:rFonts w:ascii="Arial" w:hAnsi="Arial" w:cs="Arial"/>
                <w:b/>
                <w:spacing w:val="-2"/>
                <w:sz w:val="18"/>
                <w:szCs w:val="18"/>
                <w:lang w:val="en-GB"/>
              </w:rPr>
              <w:t xml:space="preserve">(Sales Quota </w:t>
            </w:r>
            <w:r w:rsidR="008510AC" w:rsidRPr="00ED28E5">
              <w:rPr>
                <w:rFonts w:ascii="Arial" w:hAnsi="Arial" w:cs="Arial"/>
                <w:b/>
                <w:spacing w:val="-2"/>
                <w:sz w:val="18"/>
                <w:szCs w:val="18"/>
                <w:lang w:val="en-GB"/>
              </w:rPr>
              <w:t>÷</w:t>
            </w:r>
            <w:r w:rsidRPr="00ED28E5">
              <w:rPr>
                <w:rFonts w:ascii="Arial" w:hAnsi="Arial" w:cs="Arial"/>
                <w:b/>
                <w:spacing w:val="-2"/>
                <w:sz w:val="18"/>
                <w:szCs w:val="18"/>
                <w:lang w:val="en-GB"/>
              </w:rPr>
              <w:t xml:space="preserve"> Average Deal Size)</w:t>
            </w:r>
          </w:p>
          <w:p w:rsidR="00385135" w:rsidRPr="00ED28E5" w:rsidRDefault="00385135" w:rsidP="00621F8E">
            <w:pPr>
              <w:spacing w:before="40"/>
              <w:rPr>
                <w:rFonts w:ascii="Arial" w:hAnsi="Arial" w:cs="Arial"/>
                <w:b/>
                <w:sz w:val="18"/>
                <w:szCs w:val="18"/>
                <w:lang w:val="en-GB"/>
              </w:rPr>
            </w:pPr>
          </w:p>
          <w:p w:rsidR="00385135" w:rsidRPr="00C60C3A" w:rsidRDefault="00385135" w:rsidP="00621F8E">
            <w:pPr>
              <w:spacing w:before="40"/>
              <w:rPr>
                <w:rFonts w:ascii="Arial" w:hAnsi="Arial" w:cs="Arial"/>
                <w:sz w:val="18"/>
                <w:szCs w:val="18"/>
                <w:lang w:val="en-GB"/>
              </w:rPr>
            </w:pPr>
            <w:r w:rsidRPr="00ED28E5">
              <w:rPr>
                <w:rFonts w:ascii="Arial" w:hAnsi="Arial" w:cs="Arial"/>
                <w:b/>
                <w:sz w:val="18"/>
                <w:szCs w:val="18"/>
                <w:lang w:val="en-GB"/>
              </w:rPr>
              <w:t xml:space="preserve">For inbound (through advertising): Cost per Advertising </w:t>
            </w:r>
            <w:r w:rsidR="008510AC" w:rsidRPr="00ED28E5">
              <w:rPr>
                <w:rFonts w:ascii="Arial" w:hAnsi="Arial" w:cs="Arial"/>
                <w:b/>
                <w:sz w:val="18"/>
                <w:szCs w:val="18"/>
                <w:lang w:val="en-GB"/>
              </w:rPr>
              <w:t xml:space="preserve">÷ </w:t>
            </w:r>
            <w:r w:rsidRPr="00ED28E5">
              <w:rPr>
                <w:rFonts w:ascii="Arial" w:hAnsi="Arial" w:cs="Arial"/>
                <w:b/>
                <w:sz w:val="18"/>
                <w:szCs w:val="18"/>
                <w:lang w:val="en-GB"/>
              </w:rPr>
              <w:t>Purchase Conversion</w:t>
            </w:r>
            <w:r w:rsidR="00FB2E92" w:rsidRPr="00ED28E5">
              <w:rPr>
                <w:rFonts w:ascii="Arial" w:hAnsi="Arial" w:cs="Arial"/>
                <w:b/>
                <w:sz w:val="18"/>
                <w:szCs w:val="18"/>
                <w:lang w:val="en-GB"/>
              </w:rPr>
              <w:t xml:space="preserve"> </w:t>
            </w:r>
            <w:r w:rsidRPr="00ED28E5">
              <w:rPr>
                <w:rFonts w:ascii="Arial" w:hAnsi="Arial" w:cs="Arial"/>
                <w:b/>
                <w:sz w:val="18"/>
                <w:szCs w:val="18"/>
                <w:lang w:val="en-GB"/>
              </w:rPr>
              <w:t>Rate</w:t>
            </w:r>
          </w:p>
        </w:tc>
      </w:tr>
      <w:tr w:rsidR="00385135" w:rsidRPr="00C60C3A" w:rsidTr="00ED28E5">
        <w:trPr>
          <w:trHeight w:val="449"/>
        </w:trPr>
        <w:tc>
          <w:tcPr>
            <w:tcW w:w="2700" w:type="dxa"/>
            <w:shd w:val="clear" w:color="auto" w:fill="FFFFFF" w:themeFill="background1"/>
          </w:tcPr>
          <w:p w:rsidR="00385135" w:rsidRPr="00C60C3A" w:rsidRDefault="00385135" w:rsidP="00621F8E">
            <w:pPr>
              <w:spacing w:before="40"/>
              <w:rPr>
                <w:rFonts w:ascii="Arial" w:hAnsi="Arial" w:cs="Arial"/>
                <w:b/>
                <w:sz w:val="18"/>
                <w:szCs w:val="18"/>
                <w:lang w:val="en-GB"/>
              </w:rPr>
            </w:pPr>
            <w:r w:rsidRPr="00C60C3A">
              <w:rPr>
                <w:rFonts w:ascii="Arial" w:hAnsi="Arial" w:cs="Arial"/>
                <w:b/>
                <w:sz w:val="18"/>
                <w:szCs w:val="18"/>
                <w:lang w:val="en-GB"/>
              </w:rPr>
              <w:t>LTV/CAC Ratio</w:t>
            </w:r>
          </w:p>
        </w:tc>
        <w:tc>
          <w:tcPr>
            <w:tcW w:w="6930" w:type="dxa"/>
            <w:shd w:val="clear" w:color="auto" w:fill="FFFFFF" w:themeFill="background1"/>
          </w:tcPr>
          <w:p w:rsidR="00385135" w:rsidRPr="00C60C3A" w:rsidRDefault="00385135" w:rsidP="00621F8E">
            <w:pPr>
              <w:spacing w:before="40"/>
              <w:rPr>
                <w:rFonts w:ascii="Arial" w:hAnsi="Arial" w:cs="Arial"/>
                <w:b/>
                <w:sz w:val="18"/>
                <w:szCs w:val="18"/>
                <w:lang w:val="en-GB"/>
              </w:rPr>
            </w:pPr>
            <w:r w:rsidRPr="00C60C3A">
              <w:rPr>
                <w:rFonts w:ascii="Arial" w:hAnsi="Arial" w:cs="Arial"/>
                <w:b/>
                <w:sz w:val="18"/>
                <w:szCs w:val="18"/>
                <w:lang w:val="en-GB"/>
              </w:rPr>
              <w:t>An important measure of the relative return generated on investment in different sales channels</w:t>
            </w:r>
          </w:p>
        </w:tc>
      </w:tr>
    </w:tbl>
    <w:p w:rsidR="00882CCF" w:rsidRPr="00FB2E92" w:rsidRDefault="00882CCF" w:rsidP="00E36114">
      <w:pPr>
        <w:pStyle w:val="FootnoteText1"/>
        <w:rPr>
          <w:lang w:val="en-GB"/>
        </w:rPr>
      </w:pPr>
    </w:p>
    <w:p w:rsidR="00E36114" w:rsidRPr="00FB2E92" w:rsidRDefault="00E36114" w:rsidP="00D92289">
      <w:pPr>
        <w:pStyle w:val="FootnoteText1"/>
        <w:rPr>
          <w:lang w:val="en-GB"/>
        </w:rPr>
      </w:pPr>
      <w:r w:rsidRPr="00FB2E92">
        <w:rPr>
          <w:lang w:val="en-GB"/>
        </w:rPr>
        <w:t>Source:</w:t>
      </w:r>
      <w:r w:rsidR="006E1115">
        <w:rPr>
          <w:lang w:val="en-GB"/>
        </w:rPr>
        <w:t xml:space="preserve"> Adapted from David </w:t>
      </w:r>
      <w:proofErr w:type="spellStart"/>
      <w:r w:rsidR="006E1115">
        <w:rPr>
          <w:lang w:val="en-GB"/>
        </w:rPr>
        <w:t>Skok</w:t>
      </w:r>
      <w:proofErr w:type="spellEnd"/>
      <w:r w:rsidR="006E1115">
        <w:rPr>
          <w:lang w:val="en-GB"/>
        </w:rPr>
        <w:t xml:space="preserve">, </w:t>
      </w:r>
      <w:r w:rsidR="00E93995">
        <w:rPr>
          <w:lang w:val="en-GB"/>
        </w:rPr>
        <w:t>“</w:t>
      </w:r>
      <w:r w:rsidR="006E1115">
        <w:rPr>
          <w:lang w:val="en-GB"/>
        </w:rPr>
        <w:t>SaaS Metrics 2.0</w:t>
      </w:r>
      <w:r w:rsidR="00BC5F45">
        <w:rPr>
          <w:rFonts w:cs="Arial"/>
          <w:lang w:val="en-GB"/>
        </w:rPr>
        <w:t>—</w:t>
      </w:r>
      <w:r w:rsidR="006E1115">
        <w:rPr>
          <w:lang w:val="en-GB"/>
        </w:rPr>
        <w:t>Detailed Definitions,</w:t>
      </w:r>
      <w:r w:rsidR="00E93995">
        <w:rPr>
          <w:lang w:val="en-GB"/>
        </w:rPr>
        <w:t>”</w:t>
      </w:r>
      <w:r w:rsidR="006E1115">
        <w:rPr>
          <w:lang w:val="en-GB"/>
        </w:rPr>
        <w:t xml:space="preserve"> </w:t>
      </w:r>
      <w:r w:rsidR="00BC5F45">
        <w:rPr>
          <w:lang w:val="en-GB"/>
        </w:rPr>
        <w:t>F</w:t>
      </w:r>
      <w:r w:rsidR="006E1115">
        <w:rPr>
          <w:lang w:val="en-GB"/>
        </w:rPr>
        <w:t>or Entrepreneurs, February</w:t>
      </w:r>
      <w:r w:rsidR="004C569F">
        <w:rPr>
          <w:lang w:val="en-GB"/>
        </w:rPr>
        <w:t xml:space="preserve"> </w:t>
      </w:r>
      <w:r w:rsidR="006E1115">
        <w:rPr>
          <w:lang w:val="en-GB"/>
        </w:rPr>
        <w:t xml:space="preserve">20, 2015, </w:t>
      </w:r>
      <w:r w:rsidR="00E93995">
        <w:rPr>
          <w:lang w:val="en-GB"/>
        </w:rPr>
        <w:t>a</w:t>
      </w:r>
      <w:r w:rsidR="006E1115">
        <w:rPr>
          <w:lang w:val="en-GB"/>
        </w:rPr>
        <w:t xml:space="preserve">ccessed March 16, 2017, </w:t>
      </w:r>
      <w:r w:rsidR="006E1115" w:rsidRPr="006E1115">
        <w:rPr>
          <w:lang w:val="en-GB"/>
        </w:rPr>
        <w:t>www.forentrepreneurs.com/saas-metrics-2-definitions-2/</w:t>
      </w:r>
      <w:r w:rsidR="00E93995">
        <w:rPr>
          <w:lang w:val="en-GB"/>
        </w:rPr>
        <w:t>.</w:t>
      </w:r>
      <w:bookmarkStart w:id="4" w:name="_GoBack"/>
      <w:bookmarkEnd w:id="4"/>
    </w:p>
    <w:sectPr w:rsidR="00E36114" w:rsidRPr="00FB2E92" w:rsidSect="00BD2E29">
      <w:headerReference w:type="default" r:id="rId12"/>
      <w:endnotePr>
        <w:numFmt w:val="decimal"/>
      </w:endnotePr>
      <w:type w:val="continuous"/>
      <w:pgSz w:w="12240" w:h="15840" w:code="1"/>
      <w:pgMar w:top="1080" w:right="1440" w:bottom="1440" w:left="1440" w:header="1080" w:footer="720" w:gutter="0"/>
      <w:cols w:space="720"/>
      <w:formProt w:val="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5FD1" w:rsidRDefault="00E25FD1">
      <w:r>
        <w:separator/>
      </w:r>
    </w:p>
  </w:endnote>
  <w:endnote w:type="continuationSeparator" w:id="0">
    <w:p w:rsidR="00E25FD1" w:rsidRDefault="00E25F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5FD1" w:rsidRDefault="00E25FD1">
      <w:r>
        <w:separator/>
      </w:r>
    </w:p>
  </w:footnote>
  <w:footnote w:type="continuationSeparator" w:id="0">
    <w:p w:rsidR="00E25FD1" w:rsidRDefault="00E25FD1">
      <w:r>
        <w:continuationSeparator/>
      </w:r>
    </w:p>
  </w:footnote>
  <w:footnote w:id="1">
    <w:p w:rsidR="00B31C14" w:rsidRDefault="00554DCC" w:rsidP="00E36114">
      <w:pPr>
        <w:pStyle w:val="FootnoteText1"/>
      </w:pPr>
      <w:r>
        <w:rPr>
          <w:vertAlign w:val="superscript"/>
        </w:rPr>
        <w:footnoteRef/>
      </w:r>
      <w:r>
        <w:t xml:space="preserve"> </w:t>
      </w:r>
      <w:r w:rsidR="00747BE9">
        <w:t xml:space="preserve">Drew and </w:t>
      </w:r>
      <w:proofErr w:type="spellStart"/>
      <w:r w:rsidR="00747BE9">
        <w:t>Arash</w:t>
      </w:r>
      <w:proofErr w:type="spellEnd"/>
      <w:r w:rsidR="00747BE9">
        <w:t xml:space="preserve">, “Thanks for </w:t>
      </w:r>
      <w:r w:rsidR="00B76DD7">
        <w:t>H</w:t>
      </w:r>
      <w:r w:rsidR="00747BE9">
        <w:t xml:space="preserve">elping </w:t>
      </w:r>
      <w:r w:rsidR="00153E68">
        <w:t>U</w:t>
      </w:r>
      <w:r w:rsidR="00747BE9">
        <w:t xml:space="preserve">s </w:t>
      </w:r>
      <w:r w:rsidR="00B76DD7">
        <w:t>G</w:t>
      </w:r>
      <w:r w:rsidR="00747BE9">
        <w:t xml:space="preserve">row,” Dropbox </w:t>
      </w:r>
      <w:r w:rsidR="00B76DD7">
        <w:t>B</w:t>
      </w:r>
      <w:r w:rsidR="00747BE9">
        <w:t>log, May 28, 2014, accessed March 16, 2017</w:t>
      </w:r>
      <w:r w:rsidR="00B76DD7">
        <w:t>,</w:t>
      </w:r>
      <w:r w:rsidR="00B31C14">
        <w:t xml:space="preserve"> </w:t>
      </w:r>
      <w:r w:rsidR="00B31C14" w:rsidRPr="00B31C14">
        <w:t>https://blogs</w:t>
      </w:r>
      <w:r w:rsidR="00747BE9" w:rsidRPr="00747BE9">
        <w:t>.</w:t>
      </w:r>
      <w:r w:rsidR="00B31C14">
        <w:t>d</w:t>
      </w:r>
      <w:r w:rsidR="00747BE9" w:rsidRPr="00747BE9">
        <w:t>rop</w:t>
      </w:r>
    </w:p>
    <w:p w:rsidR="00554DCC" w:rsidRDefault="00747BE9" w:rsidP="00E36114">
      <w:pPr>
        <w:pStyle w:val="FootnoteText1"/>
      </w:pPr>
      <w:r w:rsidRPr="00747BE9">
        <w:t>box.com/</w:t>
      </w:r>
      <w:proofErr w:type="spellStart"/>
      <w:r w:rsidRPr="00747BE9">
        <w:t>dropbox</w:t>
      </w:r>
      <w:proofErr w:type="spellEnd"/>
      <w:r w:rsidRPr="00747BE9">
        <w:t>/2014/05/thanks-for-helping-us-grow/</w:t>
      </w:r>
      <w:r w:rsidR="00B31C14">
        <w:t xml:space="preserve">; </w:t>
      </w:r>
      <w:proofErr w:type="gramStart"/>
      <w:r>
        <w:t>By</w:t>
      </w:r>
      <w:proofErr w:type="gramEnd"/>
      <w:r>
        <w:t xml:space="preserve"> 2016, Dropbox would claim 500 million users:</w:t>
      </w:r>
      <w:r w:rsidR="00153E68">
        <w:t xml:space="preserve"> </w:t>
      </w:r>
      <w:r w:rsidR="00554DCC">
        <w:t xml:space="preserve">Drew and </w:t>
      </w:r>
      <w:proofErr w:type="spellStart"/>
      <w:r w:rsidR="00554DCC">
        <w:t>Arash</w:t>
      </w:r>
      <w:proofErr w:type="spellEnd"/>
      <w:r w:rsidR="00554DCC">
        <w:t xml:space="preserve">, “Celebrating Half a Billion Users,” Dropbox </w:t>
      </w:r>
      <w:r w:rsidR="00B76DD7">
        <w:t>B</w:t>
      </w:r>
      <w:r w:rsidR="00554DCC">
        <w:t>log, March</w:t>
      </w:r>
      <w:r w:rsidR="00906D27">
        <w:t xml:space="preserve"> </w:t>
      </w:r>
      <w:r w:rsidR="00554DCC">
        <w:t>7, 2016, accessed July 20, 2016, https://blogs.dropbox.com/dropbox/2016/03/500-million/.</w:t>
      </w:r>
    </w:p>
  </w:footnote>
  <w:footnote w:id="2">
    <w:p w:rsidR="00554DCC" w:rsidRDefault="00554DCC" w:rsidP="00E36114">
      <w:pPr>
        <w:pStyle w:val="FootnoteText1"/>
      </w:pPr>
      <w:r>
        <w:rPr>
          <w:vertAlign w:val="superscript"/>
        </w:rPr>
        <w:footnoteRef/>
      </w:r>
      <w:r>
        <w:t xml:space="preserve"> OPSWAT, </w:t>
      </w:r>
      <w:r w:rsidRPr="005645F3">
        <w:rPr>
          <w:i/>
        </w:rPr>
        <w:t>Advanced Threat, Cloud Backup and P2P Report: April 2014</w:t>
      </w:r>
      <w:r>
        <w:t xml:space="preserve">, accessed October 9, 2015, </w:t>
      </w:r>
      <w:r w:rsidRPr="005645F3">
        <w:t>www.opswat.com/resources/reports/advanced-threats-backup-p2p-april-2014</w:t>
      </w:r>
      <w:r>
        <w:t>.</w:t>
      </w:r>
    </w:p>
  </w:footnote>
  <w:footnote w:id="3">
    <w:p w:rsidR="00554DCC" w:rsidRDefault="00554DCC" w:rsidP="00E36114">
      <w:pPr>
        <w:pStyle w:val="FootnoteText1"/>
      </w:pPr>
      <w:r>
        <w:rPr>
          <w:vertAlign w:val="superscript"/>
        </w:rPr>
        <w:footnoteRef/>
      </w:r>
      <w:r>
        <w:t xml:space="preserve"> All currency amounts are in U.S. dollars unless otherwise noted.</w:t>
      </w:r>
    </w:p>
  </w:footnote>
  <w:footnote w:id="4">
    <w:p w:rsidR="00554DCC" w:rsidRDefault="00554DCC" w:rsidP="00E36114">
      <w:pPr>
        <w:pStyle w:val="FootnoteText1"/>
      </w:pPr>
      <w:r>
        <w:rPr>
          <w:vertAlign w:val="superscript"/>
        </w:rPr>
        <w:footnoteRef/>
      </w:r>
      <w:r>
        <w:t xml:space="preserve"> Eric Newcomer and Dina Bass, “Dropbox Is Struggling and Competitors Are Catching Up,” Bloomberg Businessweek, June</w:t>
      </w:r>
      <w:r w:rsidR="00B76DD7">
        <w:t> </w:t>
      </w:r>
      <w:r>
        <w:t xml:space="preserve">24, 2015, accessed October 9, 2015, </w:t>
      </w:r>
      <w:r w:rsidRPr="005645F3">
        <w:t>www.bloomberg.com/news/articles/2015-06-24/dropbox-is-struggling-and-competitors-are-catching-up</w:t>
      </w:r>
      <w:r>
        <w:t>.</w:t>
      </w:r>
    </w:p>
  </w:footnote>
  <w:footnote w:id="5">
    <w:p w:rsidR="00554DCC" w:rsidRPr="005645F3" w:rsidRDefault="00554DCC" w:rsidP="00E36114">
      <w:pPr>
        <w:pStyle w:val="FootnoteText1"/>
      </w:pPr>
      <w:r>
        <w:rPr>
          <w:vertAlign w:val="superscript"/>
        </w:rPr>
        <w:footnoteRef/>
      </w:r>
      <w:r w:rsidR="00747BE9">
        <w:t xml:space="preserve"> Business Wire, </w:t>
      </w:r>
      <w:r w:rsidR="00747BE9">
        <w:rPr>
          <w:i/>
        </w:rPr>
        <w:t>New IDC Worldwide File Synchronization and Sharing Forecast Shows Market Will Grow to $2.3 Billion by 2018,</w:t>
      </w:r>
      <w:r w:rsidR="00B76DD7">
        <w:rPr>
          <w:i/>
        </w:rPr>
        <w:t xml:space="preserve"> </w:t>
      </w:r>
      <w:r w:rsidR="00D274CE">
        <w:t>October 9, 2014, accessed March 16, 2017,</w:t>
      </w:r>
      <w:r w:rsidR="00747BE9">
        <w:rPr>
          <w:i/>
        </w:rPr>
        <w:t xml:space="preserve"> </w:t>
      </w:r>
      <w:r w:rsidR="00747BE9" w:rsidRPr="00747BE9">
        <w:t>www.businesswire.com/news/home/20141009006113/en/IDC-Worldwide-File-Synchronization-Sharing-Forecast-Shows</w:t>
      </w:r>
      <w:r w:rsidR="00B76DD7">
        <w:t>.</w:t>
      </w:r>
      <w:r w:rsidR="00D274CE">
        <w:t xml:space="preserve"> </w:t>
      </w:r>
    </w:p>
  </w:footnote>
  <w:footnote w:id="6">
    <w:p w:rsidR="00554DCC" w:rsidRDefault="00554DCC" w:rsidP="00E36114">
      <w:pPr>
        <w:pStyle w:val="FootnoteText1"/>
      </w:pPr>
      <w:r>
        <w:rPr>
          <w:vertAlign w:val="superscript"/>
        </w:rPr>
        <w:footnoteRef/>
      </w:r>
      <w:r>
        <w:t xml:space="preserve"> J. J. </w:t>
      </w:r>
      <w:proofErr w:type="spellStart"/>
      <w:r>
        <w:t>McCorvey</w:t>
      </w:r>
      <w:proofErr w:type="spellEnd"/>
      <w:r>
        <w:t xml:space="preserve">, “Dropbox </w:t>
      </w:r>
      <w:r w:rsidR="00B76DD7">
        <w:t>v</w:t>
      </w:r>
      <w:r>
        <w:t xml:space="preserve">ersus the World,” Fast Company, March 30, 2015, accessed October 9, 2015, </w:t>
      </w:r>
      <w:r w:rsidRPr="005645F3">
        <w:t>www.fastcompany.com/3042436/tech-forecast/dropbox-versus-the-world</w:t>
      </w:r>
      <w:r>
        <w:t>.</w:t>
      </w:r>
    </w:p>
  </w:footnote>
  <w:footnote w:id="7">
    <w:p w:rsidR="00554DCC" w:rsidRDefault="00554DCC" w:rsidP="00E36114">
      <w:pPr>
        <w:pStyle w:val="FootnoteText1"/>
      </w:pPr>
      <w:r>
        <w:rPr>
          <w:vertAlign w:val="superscript"/>
        </w:rPr>
        <w:footnoteRef/>
      </w:r>
      <w:r>
        <w:t xml:space="preserve"> Nicole Carter, “Drew Houston and </w:t>
      </w:r>
      <w:proofErr w:type="spellStart"/>
      <w:r>
        <w:t>Arash</w:t>
      </w:r>
      <w:proofErr w:type="spellEnd"/>
      <w:r>
        <w:t xml:space="preserve"> Ferdowsi, Founders of Dropbox</w:t>
      </w:r>
      <w:r w:rsidR="00ED28E5">
        <w:t xml:space="preserve"> Inc.</w:t>
      </w:r>
      <w:r>
        <w:t xml:space="preserve">,” June 27, 2011, accessed October 16, 2015, </w:t>
      </w:r>
      <w:r w:rsidRPr="005645F3">
        <w:t>www.inc.com/30under30/2011/profile-drew-houston-and-arash-ferdowsi-founders-dropbox.html</w:t>
      </w:r>
      <w:r>
        <w:t>.</w:t>
      </w:r>
    </w:p>
  </w:footnote>
  <w:footnote w:id="8">
    <w:p w:rsidR="00D274CE" w:rsidRPr="00D274CE" w:rsidRDefault="00554DCC" w:rsidP="00D274CE">
      <w:pPr>
        <w:pStyle w:val="FootnoteText1"/>
      </w:pPr>
      <w:r>
        <w:rPr>
          <w:vertAlign w:val="superscript"/>
        </w:rPr>
        <w:footnoteRef/>
      </w:r>
      <w:r>
        <w:t xml:space="preserve"> </w:t>
      </w:r>
      <w:r w:rsidR="00D274CE">
        <w:t xml:space="preserve">Drew and </w:t>
      </w:r>
      <w:proofErr w:type="spellStart"/>
      <w:r w:rsidR="00D274CE">
        <w:t>Arash</w:t>
      </w:r>
      <w:proofErr w:type="spellEnd"/>
      <w:r w:rsidR="00D274CE">
        <w:t xml:space="preserve">, “Live from DBX,” Dropbox </w:t>
      </w:r>
      <w:r w:rsidR="00B76DD7">
        <w:t>B</w:t>
      </w:r>
      <w:r w:rsidR="00D274CE">
        <w:t xml:space="preserve">log, July 9, 2013, accessed March 16, 2017, </w:t>
      </w:r>
      <w:r w:rsidR="00D274CE" w:rsidRPr="00D274CE">
        <w:t>https://blogs.dropbox.com/dropbox/2013/07/dbx/</w:t>
      </w:r>
      <w:r w:rsidR="00D274CE">
        <w:t>.</w:t>
      </w:r>
    </w:p>
  </w:footnote>
  <w:footnote w:id="9">
    <w:p w:rsidR="00554DCC" w:rsidRDefault="00554DCC" w:rsidP="00E36114">
      <w:pPr>
        <w:pStyle w:val="FootnoteText1"/>
      </w:pPr>
      <w:r>
        <w:rPr>
          <w:vertAlign w:val="superscript"/>
        </w:rPr>
        <w:footnoteRef/>
      </w:r>
      <w:r>
        <w:t xml:space="preserve"> </w:t>
      </w:r>
      <w:r w:rsidR="0086532D">
        <w:t>Anthony Ha, “</w:t>
      </w:r>
      <w:r w:rsidR="0086532D" w:rsidRPr="002A5563">
        <w:t xml:space="preserve">Dropbox Has Raised $350M </w:t>
      </w:r>
      <w:proofErr w:type="gramStart"/>
      <w:r w:rsidR="0086532D" w:rsidRPr="002A5563">
        <w:t>In</w:t>
      </w:r>
      <w:proofErr w:type="gramEnd"/>
      <w:r w:rsidR="0086532D" w:rsidRPr="002A5563">
        <w:t xml:space="preserve"> New Funding </w:t>
      </w:r>
      <w:r w:rsidR="00B31C14">
        <w:t>a</w:t>
      </w:r>
      <w:r w:rsidR="0086532D" w:rsidRPr="002A5563">
        <w:t xml:space="preserve">t </w:t>
      </w:r>
      <w:r w:rsidR="00B31C14">
        <w:t>a</w:t>
      </w:r>
      <w:r w:rsidR="0086532D" w:rsidRPr="002A5563">
        <w:t xml:space="preserve"> $10B Valuation</w:t>
      </w:r>
      <w:r w:rsidR="0086532D">
        <w:t xml:space="preserve">,” </w:t>
      </w:r>
      <w:proofErr w:type="spellStart"/>
      <w:r w:rsidR="0086532D">
        <w:t>Techcrunch</w:t>
      </w:r>
      <w:proofErr w:type="spellEnd"/>
      <w:r w:rsidR="0086532D">
        <w:t xml:space="preserve">, February 24, 2014, accessed June 28, 2017, </w:t>
      </w:r>
      <w:r w:rsidR="0086532D" w:rsidRPr="002A5563">
        <w:t>https://techcrunch.com/2014/02/24/dropbox-filing/</w:t>
      </w:r>
      <w:r w:rsidR="0086532D">
        <w:t>.</w:t>
      </w:r>
    </w:p>
  </w:footnote>
  <w:footnote w:id="10">
    <w:p w:rsidR="00554DCC" w:rsidRDefault="00554DCC" w:rsidP="00E36114">
      <w:pPr>
        <w:pStyle w:val="FootnoteText1"/>
      </w:pPr>
      <w:r>
        <w:rPr>
          <w:vertAlign w:val="superscript"/>
        </w:rPr>
        <w:footnoteRef/>
      </w:r>
      <w:r>
        <w:t xml:space="preserve"> “Dropbox,” </w:t>
      </w:r>
      <w:proofErr w:type="spellStart"/>
      <w:r>
        <w:t>Crunchbase</w:t>
      </w:r>
      <w:proofErr w:type="spellEnd"/>
      <w:r>
        <w:t xml:space="preserve">, accessed October 16, 2015, </w:t>
      </w:r>
      <w:r w:rsidRPr="005645F3">
        <w:t>www.crunchbase.com/organization/dropbox#/entity</w:t>
      </w:r>
      <w:r>
        <w:t>.</w:t>
      </w:r>
    </w:p>
  </w:footnote>
  <w:footnote w:id="11">
    <w:p w:rsidR="00554DCC" w:rsidRDefault="00554DCC" w:rsidP="00E36114">
      <w:pPr>
        <w:pStyle w:val="FootnoteText1"/>
      </w:pPr>
      <w:r>
        <w:rPr>
          <w:vertAlign w:val="superscript"/>
        </w:rPr>
        <w:footnoteRef/>
      </w:r>
      <w:r>
        <w:t xml:space="preserve"> “The Dropbox Valuation</w:t>
      </w:r>
      <w:r w:rsidR="00B31C14">
        <w:t xml:space="preserve"> i</w:t>
      </w:r>
      <w:r>
        <w:t xml:space="preserve">s Irrational,” CB Insights Blog, September 1, 2015, accessed October 15, 2015, </w:t>
      </w:r>
      <w:r w:rsidRPr="005645F3">
        <w:t>www.cbinsights.com/blog/dropbox-valuation-bubble/</w:t>
      </w:r>
      <w:r>
        <w:t>.</w:t>
      </w:r>
    </w:p>
  </w:footnote>
  <w:footnote w:id="12">
    <w:p w:rsidR="00554DCC" w:rsidRDefault="00554DCC" w:rsidP="00E36114">
      <w:pPr>
        <w:pStyle w:val="FootnoteText1"/>
      </w:pPr>
      <w:r>
        <w:rPr>
          <w:vertAlign w:val="superscript"/>
        </w:rPr>
        <w:footnoteRef/>
      </w:r>
      <w:r>
        <w:t xml:space="preserve"> Dennis Woodside, “Our Next Milestone: 200,000 Business Customers,” Dropbox Blog, July 11, 2016, accessed July 20, 2016, </w:t>
      </w:r>
      <w:r w:rsidRPr="005645F3">
        <w:t>https://blogs.dropbox.com/dropbox/2016/07/200000-business-customers</w:t>
      </w:r>
      <w:r>
        <w:t>.</w:t>
      </w:r>
    </w:p>
  </w:footnote>
  <w:footnote w:id="13">
    <w:p w:rsidR="00554DCC" w:rsidRDefault="00554DCC" w:rsidP="00E36114">
      <w:pPr>
        <w:pStyle w:val="FootnoteText1"/>
      </w:pPr>
      <w:r>
        <w:rPr>
          <w:vertAlign w:val="superscript"/>
        </w:rPr>
        <w:footnoteRef/>
      </w:r>
      <w:r>
        <w:t xml:space="preserve"> Jason </w:t>
      </w:r>
      <w:proofErr w:type="spellStart"/>
      <w:r>
        <w:t>Katcher</w:t>
      </w:r>
      <w:proofErr w:type="spellEnd"/>
      <w:r>
        <w:t xml:space="preserve">, “Secure Collaboration of Campus: Introducing Dropbox Education,” Dropbox Business Blog, May 10, 2016, accessed July 20, 2016, </w:t>
      </w:r>
      <w:r w:rsidRPr="005645F3">
        <w:t>https://blogs.dropbox.com/business/2016/05/introducing-dropbox-education/</w:t>
      </w:r>
      <w:r>
        <w:t>.</w:t>
      </w:r>
    </w:p>
  </w:footnote>
  <w:footnote w:id="14">
    <w:p w:rsidR="00554DCC" w:rsidRDefault="00554DCC" w:rsidP="00E36114">
      <w:pPr>
        <w:pStyle w:val="FootnoteText1"/>
      </w:pPr>
      <w:r>
        <w:rPr>
          <w:vertAlign w:val="superscript"/>
        </w:rPr>
        <w:footnoteRef/>
      </w:r>
      <w:r>
        <w:t xml:space="preserve"> John Breeden II, “The Tech behind NASA’s Martian Chronicles,” GCN, January 4, 2013, accessed July 21, 2016, https://gcn.com/articles/2013/01/04/tech-behind-nasa-martian-chronicles.aspx.</w:t>
      </w:r>
    </w:p>
  </w:footnote>
  <w:footnote w:id="15">
    <w:p w:rsidR="00554DCC" w:rsidRDefault="00554DCC" w:rsidP="00E36114">
      <w:pPr>
        <w:pStyle w:val="FootnoteText1"/>
      </w:pPr>
      <w:r>
        <w:rPr>
          <w:vertAlign w:val="superscript"/>
        </w:rPr>
        <w:footnoteRef/>
      </w:r>
      <w:r>
        <w:t xml:space="preserve"> “About Netflix,” Amazon Web </w:t>
      </w:r>
      <w:proofErr w:type="gramStart"/>
      <w:r>
        <w:t>Services,</w:t>
      </w:r>
      <w:proofErr w:type="gramEnd"/>
      <w:r>
        <w:t xml:space="preserve"> accessed July 21, 2016, https://aws.amazon.com/solutions/case-studies/netflix/.</w:t>
      </w:r>
    </w:p>
  </w:footnote>
  <w:footnote w:id="16">
    <w:p w:rsidR="00D274CE" w:rsidRPr="00D274CE" w:rsidRDefault="00D274CE">
      <w:pPr>
        <w:pStyle w:val="FootnoteText"/>
        <w:rPr>
          <w:lang w:val="en-CA"/>
        </w:rPr>
      </w:pPr>
      <w:r w:rsidRPr="00E93995">
        <w:rPr>
          <w:rStyle w:val="FootnoteReference"/>
          <w:rFonts w:ascii="Arial" w:hAnsi="Arial" w:cs="Arial"/>
          <w:sz w:val="17"/>
          <w:szCs w:val="17"/>
        </w:rPr>
        <w:footnoteRef/>
      </w:r>
      <w:r>
        <w:t xml:space="preserve"> </w:t>
      </w:r>
      <w:r w:rsidRPr="00D274CE">
        <w:rPr>
          <w:rFonts w:ascii="Arial" w:hAnsi="Arial" w:cs="Arial"/>
          <w:sz w:val="17"/>
          <w:szCs w:val="17"/>
          <w:lang w:val="en-CA"/>
        </w:rPr>
        <w:t xml:space="preserve">A/B testing is a popular approach to testing user interfaces by presenting users with variations (e.g., an </w:t>
      </w:r>
      <w:r w:rsidR="00B75956">
        <w:rPr>
          <w:rFonts w:ascii="Arial" w:hAnsi="Arial" w:cs="Arial"/>
          <w:sz w:val="17"/>
          <w:szCs w:val="17"/>
          <w:lang w:val="en-CA"/>
        </w:rPr>
        <w:t>“</w:t>
      </w:r>
      <w:proofErr w:type="gramStart"/>
      <w:r w:rsidRPr="00D274CE">
        <w:rPr>
          <w:rFonts w:ascii="Arial" w:hAnsi="Arial" w:cs="Arial"/>
          <w:sz w:val="17"/>
          <w:szCs w:val="17"/>
          <w:lang w:val="en-CA"/>
        </w:rPr>
        <w:t>A</w:t>
      </w:r>
      <w:proofErr w:type="gramEnd"/>
      <w:r w:rsidR="00B75956">
        <w:rPr>
          <w:rFonts w:ascii="Arial" w:hAnsi="Arial" w:cs="Arial"/>
          <w:sz w:val="17"/>
          <w:szCs w:val="17"/>
          <w:lang w:val="en-CA"/>
        </w:rPr>
        <w:t>”</w:t>
      </w:r>
      <w:r w:rsidRPr="00D274CE">
        <w:rPr>
          <w:rFonts w:ascii="Arial" w:hAnsi="Arial" w:cs="Arial"/>
          <w:sz w:val="17"/>
          <w:szCs w:val="17"/>
          <w:lang w:val="en-CA"/>
        </w:rPr>
        <w:t xml:space="preserve"> interface and a </w:t>
      </w:r>
      <w:r w:rsidR="00B75956">
        <w:rPr>
          <w:rFonts w:ascii="Arial" w:hAnsi="Arial" w:cs="Arial"/>
          <w:sz w:val="17"/>
          <w:szCs w:val="17"/>
          <w:lang w:val="en-CA"/>
        </w:rPr>
        <w:t>“</w:t>
      </w:r>
      <w:r w:rsidRPr="00D274CE">
        <w:rPr>
          <w:rFonts w:ascii="Arial" w:hAnsi="Arial" w:cs="Arial"/>
          <w:sz w:val="17"/>
          <w:szCs w:val="17"/>
          <w:lang w:val="en-CA"/>
        </w:rPr>
        <w:t>B</w:t>
      </w:r>
      <w:r w:rsidR="00B75956">
        <w:rPr>
          <w:rFonts w:ascii="Arial" w:hAnsi="Arial" w:cs="Arial"/>
          <w:sz w:val="17"/>
          <w:szCs w:val="17"/>
          <w:lang w:val="en-CA"/>
        </w:rPr>
        <w:t>”</w:t>
      </w:r>
      <w:r w:rsidRPr="00D274CE">
        <w:rPr>
          <w:rFonts w:ascii="Arial" w:hAnsi="Arial" w:cs="Arial"/>
          <w:sz w:val="17"/>
          <w:szCs w:val="17"/>
          <w:lang w:val="en-CA"/>
        </w:rPr>
        <w:t xml:space="preserve"> interface) and then collecting metrics on how the users responded to the variations to guide improvements. </w:t>
      </w:r>
    </w:p>
  </w:footnote>
  <w:footnote w:id="17">
    <w:p w:rsidR="00554DCC" w:rsidRDefault="00554DCC" w:rsidP="00E36114">
      <w:pPr>
        <w:pStyle w:val="FootnoteText1"/>
      </w:pPr>
      <w:r>
        <w:rPr>
          <w:vertAlign w:val="superscript"/>
        </w:rPr>
        <w:footnoteRef/>
      </w:r>
      <w:r>
        <w:t xml:space="preserve"> “Finance,” Dropbox, accessed August 29, 2016, </w:t>
      </w:r>
      <w:r w:rsidRPr="005645F3">
        <w:t>www.dropbox.com/jobs/finance</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4DCC" w:rsidRDefault="00554DCC" w:rsidP="00CB4093">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sidR="00AE4848">
      <w:rPr>
        <w:rFonts w:ascii="Arial" w:hAnsi="Arial"/>
        <w:b/>
      </w:rPr>
      <w:fldChar w:fldCharType="begin"/>
    </w:r>
    <w:r>
      <w:rPr>
        <w:rFonts w:ascii="Arial" w:hAnsi="Arial"/>
        <w:b/>
      </w:rPr>
      <w:instrText>PAGE</w:instrText>
    </w:r>
    <w:r w:rsidR="00AE4848">
      <w:rPr>
        <w:rFonts w:ascii="Arial" w:hAnsi="Arial"/>
        <w:b/>
      </w:rPr>
      <w:fldChar w:fldCharType="separate"/>
    </w:r>
    <w:r w:rsidR="00D92289">
      <w:rPr>
        <w:rFonts w:ascii="Arial" w:hAnsi="Arial"/>
        <w:b/>
        <w:noProof/>
      </w:rPr>
      <w:t>2</w:t>
    </w:r>
    <w:r w:rsidR="00AE4848">
      <w:rPr>
        <w:rFonts w:ascii="Arial" w:hAnsi="Arial"/>
        <w:b/>
      </w:rPr>
      <w:fldChar w:fldCharType="end"/>
    </w:r>
    <w:r>
      <w:rPr>
        <w:rFonts w:ascii="Arial" w:hAnsi="Arial"/>
        <w:b/>
      </w:rPr>
      <w:tab/>
    </w:r>
    <w:r w:rsidR="00DC2CE7">
      <w:rPr>
        <w:rFonts w:ascii="Arial" w:hAnsi="Arial"/>
        <w:b/>
      </w:rPr>
      <w:t>9B17M053</w:t>
    </w:r>
  </w:p>
  <w:p w:rsidR="00554DCC" w:rsidRDefault="00554DCC" w:rsidP="00297BDD">
    <w:pPr>
      <w:tabs>
        <w:tab w:val="left" w:pos="-1440"/>
        <w:tab w:val="left" w:pos="-720"/>
        <w:tab w:val="left" w:leader="dot" w:pos="1"/>
        <w:tab w:val="left" w:pos="720"/>
        <w:tab w:val="left" w:pos="1728"/>
        <w:tab w:val="left" w:pos="4320"/>
        <w:tab w:val="left" w:pos="6480"/>
        <w:tab w:val="right" w:pos="8640"/>
        <w:tab w:val="right" w:pos="10800"/>
      </w:tabs>
      <w:ind w:left="-360"/>
      <w:rPr>
        <w:rFonts w:ascii="Arial" w:hAnsi="Arial"/>
      </w:rPr>
    </w:pPr>
  </w:p>
  <w:p w:rsidR="00554DCC" w:rsidRDefault="00554DCC" w:rsidP="00297BDD">
    <w:pPr>
      <w:tabs>
        <w:tab w:val="left" w:pos="-1440"/>
        <w:tab w:val="left" w:pos="-720"/>
        <w:tab w:val="left" w:leader="dot" w:pos="1"/>
        <w:tab w:val="left" w:pos="720"/>
        <w:tab w:val="left" w:pos="1728"/>
        <w:tab w:val="left" w:pos="4320"/>
        <w:tab w:val="left" w:pos="6480"/>
        <w:tab w:val="right" w:pos="8640"/>
        <w:tab w:val="right" w:pos="10800"/>
      </w:tabs>
      <w:ind w:left="-360"/>
      <w:rPr>
        <w:rFonts w:ascii="Arial" w:hAnsi="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6607ED"/>
    <w:multiLevelType w:val="hybridMultilevel"/>
    <w:tmpl w:val="6FA6A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46B7D38"/>
    <w:multiLevelType w:val="hybridMultilevel"/>
    <w:tmpl w:val="7C54154E"/>
    <w:lvl w:ilvl="0" w:tplc="B7443884">
      <w:start w:val="1"/>
      <w:numFmt w:val="bullet"/>
      <w:lvlText w:val=""/>
      <w:lvlJc w:val="left"/>
      <w:pPr>
        <w:ind w:left="360" w:hanging="360"/>
      </w:pPr>
      <w:rPr>
        <w:rFonts w:ascii="Symbol" w:hAnsi="Symbol" w:hint="default"/>
        <w:sz w:val="20"/>
        <w:szCs w:val="2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79B31A41"/>
    <w:multiLevelType w:val="multilevel"/>
    <w:tmpl w:val="BEFEB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K edit">
    <w15:presenceInfo w15:providerId="None" w15:userId="JK edi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32EF"/>
    <w:rsid w:val="0003587F"/>
    <w:rsid w:val="00083ED8"/>
    <w:rsid w:val="000975C5"/>
    <w:rsid w:val="000A2CBE"/>
    <w:rsid w:val="000F262D"/>
    <w:rsid w:val="00124873"/>
    <w:rsid w:val="00127E91"/>
    <w:rsid w:val="00131DAC"/>
    <w:rsid w:val="00131EAB"/>
    <w:rsid w:val="00153E68"/>
    <w:rsid w:val="00154474"/>
    <w:rsid w:val="001654B3"/>
    <w:rsid w:val="001B5BA1"/>
    <w:rsid w:val="001E5A6D"/>
    <w:rsid w:val="001E7765"/>
    <w:rsid w:val="001F7D87"/>
    <w:rsid w:val="00200E1A"/>
    <w:rsid w:val="00263763"/>
    <w:rsid w:val="00276018"/>
    <w:rsid w:val="00285451"/>
    <w:rsid w:val="00297BDD"/>
    <w:rsid w:val="002A1A16"/>
    <w:rsid w:val="00301DC0"/>
    <w:rsid w:val="0031375F"/>
    <w:rsid w:val="00330F2D"/>
    <w:rsid w:val="003647E6"/>
    <w:rsid w:val="00366A75"/>
    <w:rsid w:val="00385135"/>
    <w:rsid w:val="0038619E"/>
    <w:rsid w:val="003B0C96"/>
    <w:rsid w:val="003B3339"/>
    <w:rsid w:val="003D5DD5"/>
    <w:rsid w:val="00433A38"/>
    <w:rsid w:val="0044575C"/>
    <w:rsid w:val="00454561"/>
    <w:rsid w:val="00473373"/>
    <w:rsid w:val="00482904"/>
    <w:rsid w:val="004A21B2"/>
    <w:rsid w:val="004C569F"/>
    <w:rsid w:val="004F4EBA"/>
    <w:rsid w:val="00517567"/>
    <w:rsid w:val="00554DCC"/>
    <w:rsid w:val="00560FA5"/>
    <w:rsid w:val="005645F3"/>
    <w:rsid w:val="00580E35"/>
    <w:rsid w:val="00587FF9"/>
    <w:rsid w:val="005A6473"/>
    <w:rsid w:val="005C3732"/>
    <w:rsid w:val="005C4D80"/>
    <w:rsid w:val="005D5216"/>
    <w:rsid w:val="005E3459"/>
    <w:rsid w:val="005E6208"/>
    <w:rsid w:val="005E7885"/>
    <w:rsid w:val="00602D8D"/>
    <w:rsid w:val="00603588"/>
    <w:rsid w:val="00615AAD"/>
    <w:rsid w:val="00621F8E"/>
    <w:rsid w:val="006332EF"/>
    <w:rsid w:val="00640F37"/>
    <w:rsid w:val="00644F84"/>
    <w:rsid w:val="0065197F"/>
    <w:rsid w:val="00677C0D"/>
    <w:rsid w:val="006838FB"/>
    <w:rsid w:val="006B600F"/>
    <w:rsid w:val="006C1C2F"/>
    <w:rsid w:val="006E1115"/>
    <w:rsid w:val="006F067A"/>
    <w:rsid w:val="00742A7E"/>
    <w:rsid w:val="00747BE9"/>
    <w:rsid w:val="00750CBE"/>
    <w:rsid w:val="00752C20"/>
    <w:rsid w:val="00772A9A"/>
    <w:rsid w:val="007A4CA4"/>
    <w:rsid w:val="007B462E"/>
    <w:rsid w:val="00804792"/>
    <w:rsid w:val="00813056"/>
    <w:rsid w:val="008420E4"/>
    <w:rsid w:val="00844D06"/>
    <w:rsid w:val="008510AC"/>
    <w:rsid w:val="0086532D"/>
    <w:rsid w:val="00871D30"/>
    <w:rsid w:val="00873795"/>
    <w:rsid w:val="00882CCF"/>
    <w:rsid w:val="008B633F"/>
    <w:rsid w:val="008B7843"/>
    <w:rsid w:val="008E1348"/>
    <w:rsid w:val="00906D27"/>
    <w:rsid w:val="00964605"/>
    <w:rsid w:val="00966620"/>
    <w:rsid w:val="00981FAF"/>
    <w:rsid w:val="009A3C26"/>
    <w:rsid w:val="009E3AC7"/>
    <w:rsid w:val="00A33274"/>
    <w:rsid w:val="00A53864"/>
    <w:rsid w:val="00A814DF"/>
    <w:rsid w:val="00AD2B3F"/>
    <w:rsid w:val="00AD5F82"/>
    <w:rsid w:val="00AE4848"/>
    <w:rsid w:val="00AF4070"/>
    <w:rsid w:val="00B0769D"/>
    <w:rsid w:val="00B14F8C"/>
    <w:rsid w:val="00B25CF4"/>
    <w:rsid w:val="00B31C14"/>
    <w:rsid w:val="00B367A0"/>
    <w:rsid w:val="00B47E67"/>
    <w:rsid w:val="00B75956"/>
    <w:rsid w:val="00B76DD7"/>
    <w:rsid w:val="00B80BEE"/>
    <w:rsid w:val="00B94F53"/>
    <w:rsid w:val="00BB39BC"/>
    <w:rsid w:val="00BC5F45"/>
    <w:rsid w:val="00BC744C"/>
    <w:rsid w:val="00BD2E29"/>
    <w:rsid w:val="00BF52F0"/>
    <w:rsid w:val="00C10AB3"/>
    <w:rsid w:val="00C12EEF"/>
    <w:rsid w:val="00C53AD9"/>
    <w:rsid w:val="00C60C3A"/>
    <w:rsid w:val="00C80F19"/>
    <w:rsid w:val="00C94F10"/>
    <w:rsid w:val="00CB4093"/>
    <w:rsid w:val="00CB4322"/>
    <w:rsid w:val="00CD61EC"/>
    <w:rsid w:val="00D00C32"/>
    <w:rsid w:val="00D15AEF"/>
    <w:rsid w:val="00D173A9"/>
    <w:rsid w:val="00D26AD1"/>
    <w:rsid w:val="00D274CE"/>
    <w:rsid w:val="00D92289"/>
    <w:rsid w:val="00DA2BB3"/>
    <w:rsid w:val="00DC2CE7"/>
    <w:rsid w:val="00DC3F0D"/>
    <w:rsid w:val="00DC3F69"/>
    <w:rsid w:val="00DE4F88"/>
    <w:rsid w:val="00E07CF9"/>
    <w:rsid w:val="00E25FD1"/>
    <w:rsid w:val="00E32B19"/>
    <w:rsid w:val="00E36114"/>
    <w:rsid w:val="00E5322E"/>
    <w:rsid w:val="00E55BD1"/>
    <w:rsid w:val="00E72479"/>
    <w:rsid w:val="00E93995"/>
    <w:rsid w:val="00ED28E5"/>
    <w:rsid w:val="00EE544D"/>
    <w:rsid w:val="00F121CC"/>
    <w:rsid w:val="00F22896"/>
    <w:rsid w:val="00F9125B"/>
    <w:rsid w:val="00F93280"/>
    <w:rsid w:val="00FA004D"/>
    <w:rsid w:val="00FB2E92"/>
    <w:rsid w:val="00FC2C64"/>
    <w:rsid w:val="00FF403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rsid w:val="006332EF"/>
    <w:pPr>
      <w:keepNext/>
      <w:keepLines/>
      <w:spacing w:line="276" w:lineRule="auto"/>
      <w:outlineLvl w:val="0"/>
    </w:pPr>
    <w:rPr>
      <w:rFonts w:ascii="Arial" w:eastAsia="Arial" w:hAnsi="Arial" w:cs="Arial"/>
      <w:b/>
      <w:color w:val="000000"/>
    </w:rPr>
  </w:style>
  <w:style w:type="paragraph" w:styleId="Heading2">
    <w:name w:val="heading 2"/>
    <w:basedOn w:val="Normal"/>
    <w:next w:val="Normal"/>
    <w:link w:val="Heading2Char"/>
    <w:semiHidden/>
    <w:unhideWhenUsed/>
    <w:qFormat/>
    <w:rsid w:val="006332EF"/>
    <w:pPr>
      <w:keepNext/>
      <w:spacing w:before="240" w:after="60"/>
      <w:outlineLvl w:val="1"/>
    </w:pPr>
    <w:rPr>
      <w:rFonts w:asciiTheme="majorHAnsi" w:eastAsiaTheme="majorEastAsia" w:hAnsiTheme="majorHAnsi" w:cstheme="majorBid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link w:val="BalloonTextChar"/>
    <w:rsid w:val="004A21B2"/>
    <w:rPr>
      <w:rFonts w:ascii="Tahoma" w:hAnsi="Tahoma" w:cs="Tahoma"/>
      <w:sz w:val="16"/>
      <w:szCs w:val="16"/>
    </w:rPr>
  </w:style>
  <w:style w:type="paragraph" w:styleId="BodyText">
    <w:name w:val="Body Text"/>
    <w:basedOn w:val="Normal"/>
    <w:rsid w:val="00D26AD1"/>
    <w:pPr>
      <w:jc w:val="both"/>
    </w:pPr>
    <w:rPr>
      <w:spacing w:val="-1"/>
      <w:sz w:val="22"/>
      <w:szCs w:val="22"/>
    </w:rPr>
  </w:style>
  <w:style w:type="paragraph" w:customStyle="1" w:styleId="casehead1">
    <w:name w:val="casehead1"/>
    <w:basedOn w:val="Normal"/>
    <w:next w:val="BodyText"/>
    <w:pPr>
      <w:jc w:val="both"/>
    </w:pPr>
    <w:rPr>
      <w:rFonts w:ascii="Arial" w:hAnsi="Arial"/>
      <w:b/>
      <w:caps/>
    </w:rPr>
  </w:style>
  <w:style w:type="paragraph" w:customStyle="1" w:styleId="casehead2">
    <w:name w:val="casehead2"/>
    <w:basedOn w:val="Normal"/>
    <w:next w:val="BodyText"/>
    <w:pPr>
      <w:jc w:val="both"/>
    </w:pPr>
    <w:rPr>
      <w:rFonts w:ascii="Arial" w:hAnsi="Arial"/>
      <w:b/>
    </w:rPr>
  </w:style>
  <w:style w:type="paragraph" w:customStyle="1" w:styleId="casehead3">
    <w:name w:val="casehead3"/>
    <w:basedOn w:val="Normal"/>
    <w:next w:val="BodyText"/>
    <w:pPr>
      <w:jc w:val="both"/>
    </w:pPr>
    <w:rPr>
      <w:sz w:val="24"/>
      <w:u w:val="single"/>
    </w:rPr>
  </w:style>
  <w:style w:type="paragraph" w:customStyle="1" w:styleId="FootnoteText1">
    <w:name w:val="Footnote Text1"/>
    <w:basedOn w:val="Normal"/>
    <w:next w:val="BodyText"/>
    <w:rsid w:val="00E36114"/>
    <w:pPr>
      <w:tabs>
        <w:tab w:val="left" w:pos="-1440"/>
        <w:tab w:val="left" w:pos="-720"/>
        <w:tab w:val="left" w:pos="1"/>
        <w:tab w:val="right" w:pos="9000"/>
      </w:tabs>
      <w:jc w:val="both"/>
    </w:pPr>
    <w:rPr>
      <w:rFonts w:ascii="Arial" w:hAnsi="Arial"/>
      <w:sz w:val="17"/>
    </w:rPr>
  </w:style>
  <w:style w:type="paragraph" w:customStyle="1" w:styleId="Casehead4">
    <w:name w:val="Casehead4"/>
    <w:basedOn w:val="Normal"/>
    <w:next w:val="BodyText"/>
    <w:pPr>
      <w:tabs>
        <w:tab w:val="left" w:pos="-1440"/>
        <w:tab w:val="left" w:pos="-720"/>
        <w:tab w:val="left" w:pos="1"/>
      </w:tabs>
      <w:jc w:val="both"/>
    </w:pPr>
    <w:rPr>
      <w:i/>
      <w:noProof/>
      <w:sz w:val="24"/>
    </w:rPr>
  </w:style>
  <w:style w:type="character" w:customStyle="1" w:styleId="BalloonTextChar">
    <w:name w:val="Balloon Text Char"/>
    <w:link w:val="BalloonText"/>
    <w:rsid w:val="004A21B2"/>
    <w:rPr>
      <w:rFonts w:ascii="Tahoma" w:hAnsi="Tahoma" w:cs="Tahoma"/>
      <w:sz w:val="16"/>
      <w:szCs w:val="16"/>
      <w:lang w:val="en-US" w:eastAsia="en-US"/>
    </w:rPr>
  </w:style>
  <w:style w:type="paragraph" w:styleId="FootnoteText">
    <w:name w:val="footnote text"/>
    <w:basedOn w:val="Normal"/>
    <w:link w:val="FootnoteTextChar"/>
    <w:rsid w:val="007A4CA4"/>
  </w:style>
  <w:style w:type="character" w:customStyle="1" w:styleId="FootnoteTextChar">
    <w:name w:val="Footnote Text Char"/>
    <w:link w:val="FootnoteText"/>
    <w:rsid w:val="007A4CA4"/>
    <w:rPr>
      <w:lang w:val="en-US" w:eastAsia="en-US"/>
    </w:rPr>
  </w:style>
  <w:style w:type="character" w:styleId="FootnoteReference">
    <w:name w:val="footnote reference"/>
    <w:rsid w:val="007A4CA4"/>
    <w:rPr>
      <w:vertAlign w:val="superscript"/>
    </w:rPr>
  </w:style>
  <w:style w:type="character" w:customStyle="1" w:styleId="Heading1Char">
    <w:name w:val="Heading 1 Char"/>
    <w:basedOn w:val="DefaultParagraphFont"/>
    <w:link w:val="Heading1"/>
    <w:rsid w:val="006332EF"/>
    <w:rPr>
      <w:rFonts w:ascii="Arial" w:eastAsia="Arial" w:hAnsi="Arial" w:cs="Arial"/>
      <w:b/>
      <w:color w:val="000000"/>
    </w:rPr>
  </w:style>
  <w:style w:type="character" w:customStyle="1" w:styleId="Heading2Char">
    <w:name w:val="Heading 2 Char"/>
    <w:basedOn w:val="DefaultParagraphFont"/>
    <w:link w:val="Heading2"/>
    <w:semiHidden/>
    <w:rsid w:val="006332EF"/>
    <w:rPr>
      <w:rFonts w:asciiTheme="majorHAnsi" w:eastAsiaTheme="majorEastAsia" w:hAnsiTheme="majorHAnsi" w:cstheme="majorBidi"/>
      <w:b/>
      <w:bCs/>
      <w:i/>
      <w:iCs/>
      <w:sz w:val="28"/>
      <w:szCs w:val="28"/>
    </w:rPr>
  </w:style>
  <w:style w:type="character" w:styleId="CommentReference">
    <w:name w:val="annotation reference"/>
    <w:uiPriority w:val="99"/>
    <w:unhideWhenUsed/>
    <w:rsid w:val="00385135"/>
    <w:rPr>
      <w:sz w:val="16"/>
      <w:szCs w:val="16"/>
    </w:rPr>
  </w:style>
  <w:style w:type="table" w:styleId="TableGrid">
    <w:name w:val="Table Grid"/>
    <w:basedOn w:val="TableNormal"/>
    <w:uiPriority w:val="39"/>
    <w:rsid w:val="00385135"/>
    <w:rPr>
      <w:color w:val="00000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rsid w:val="002A1A16"/>
    <w:rPr>
      <w:sz w:val="24"/>
      <w:szCs w:val="24"/>
    </w:rPr>
  </w:style>
  <w:style w:type="character" w:customStyle="1" w:styleId="CommentTextChar">
    <w:name w:val="Comment Text Char"/>
    <w:basedOn w:val="DefaultParagraphFont"/>
    <w:link w:val="CommentText"/>
    <w:rsid w:val="002A1A16"/>
    <w:rPr>
      <w:sz w:val="24"/>
      <w:szCs w:val="24"/>
    </w:rPr>
  </w:style>
  <w:style w:type="paragraph" w:styleId="CommentSubject">
    <w:name w:val="annotation subject"/>
    <w:basedOn w:val="CommentText"/>
    <w:next w:val="CommentText"/>
    <w:link w:val="CommentSubjectChar"/>
    <w:rsid w:val="002A1A16"/>
    <w:rPr>
      <w:b/>
      <w:bCs/>
      <w:sz w:val="20"/>
      <w:szCs w:val="20"/>
    </w:rPr>
  </w:style>
  <w:style w:type="character" w:customStyle="1" w:styleId="CommentSubjectChar">
    <w:name w:val="Comment Subject Char"/>
    <w:basedOn w:val="CommentTextChar"/>
    <w:link w:val="CommentSubject"/>
    <w:rsid w:val="002A1A16"/>
    <w:rPr>
      <w:b/>
      <w:bCs/>
      <w:sz w:val="24"/>
      <w:szCs w:val="24"/>
    </w:rPr>
  </w:style>
  <w:style w:type="paragraph" w:styleId="Revision">
    <w:name w:val="Revision"/>
    <w:hidden/>
    <w:uiPriority w:val="99"/>
    <w:semiHidden/>
    <w:rsid w:val="002A1A16"/>
  </w:style>
  <w:style w:type="character" w:styleId="Hyperlink">
    <w:name w:val="Hyperlink"/>
    <w:basedOn w:val="DefaultParagraphFont"/>
    <w:unhideWhenUsed/>
    <w:rsid w:val="00B31C14"/>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rsid w:val="006332EF"/>
    <w:pPr>
      <w:keepNext/>
      <w:keepLines/>
      <w:spacing w:line="276" w:lineRule="auto"/>
      <w:outlineLvl w:val="0"/>
    </w:pPr>
    <w:rPr>
      <w:rFonts w:ascii="Arial" w:eastAsia="Arial" w:hAnsi="Arial" w:cs="Arial"/>
      <w:b/>
      <w:color w:val="000000"/>
    </w:rPr>
  </w:style>
  <w:style w:type="paragraph" w:styleId="Heading2">
    <w:name w:val="heading 2"/>
    <w:basedOn w:val="Normal"/>
    <w:next w:val="Normal"/>
    <w:link w:val="Heading2Char"/>
    <w:semiHidden/>
    <w:unhideWhenUsed/>
    <w:qFormat/>
    <w:rsid w:val="006332EF"/>
    <w:pPr>
      <w:keepNext/>
      <w:spacing w:before="240" w:after="60"/>
      <w:outlineLvl w:val="1"/>
    </w:pPr>
    <w:rPr>
      <w:rFonts w:asciiTheme="majorHAnsi" w:eastAsiaTheme="majorEastAsia" w:hAnsiTheme="majorHAnsi" w:cstheme="majorBid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link w:val="BalloonTextChar"/>
    <w:rsid w:val="004A21B2"/>
    <w:rPr>
      <w:rFonts w:ascii="Tahoma" w:hAnsi="Tahoma" w:cs="Tahoma"/>
      <w:sz w:val="16"/>
      <w:szCs w:val="16"/>
    </w:rPr>
  </w:style>
  <w:style w:type="paragraph" w:styleId="BodyText">
    <w:name w:val="Body Text"/>
    <w:basedOn w:val="Normal"/>
    <w:rsid w:val="00D26AD1"/>
    <w:pPr>
      <w:jc w:val="both"/>
    </w:pPr>
    <w:rPr>
      <w:spacing w:val="-1"/>
      <w:sz w:val="22"/>
      <w:szCs w:val="22"/>
    </w:rPr>
  </w:style>
  <w:style w:type="paragraph" w:customStyle="1" w:styleId="casehead1">
    <w:name w:val="casehead1"/>
    <w:basedOn w:val="Normal"/>
    <w:next w:val="BodyText"/>
    <w:pPr>
      <w:jc w:val="both"/>
    </w:pPr>
    <w:rPr>
      <w:rFonts w:ascii="Arial" w:hAnsi="Arial"/>
      <w:b/>
      <w:caps/>
    </w:rPr>
  </w:style>
  <w:style w:type="paragraph" w:customStyle="1" w:styleId="casehead2">
    <w:name w:val="casehead2"/>
    <w:basedOn w:val="Normal"/>
    <w:next w:val="BodyText"/>
    <w:pPr>
      <w:jc w:val="both"/>
    </w:pPr>
    <w:rPr>
      <w:rFonts w:ascii="Arial" w:hAnsi="Arial"/>
      <w:b/>
    </w:rPr>
  </w:style>
  <w:style w:type="paragraph" w:customStyle="1" w:styleId="casehead3">
    <w:name w:val="casehead3"/>
    <w:basedOn w:val="Normal"/>
    <w:next w:val="BodyText"/>
    <w:pPr>
      <w:jc w:val="both"/>
    </w:pPr>
    <w:rPr>
      <w:sz w:val="24"/>
      <w:u w:val="single"/>
    </w:rPr>
  </w:style>
  <w:style w:type="paragraph" w:customStyle="1" w:styleId="FootnoteText1">
    <w:name w:val="Footnote Text1"/>
    <w:basedOn w:val="Normal"/>
    <w:next w:val="BodyText"/>
    <w:rsid w:val="00E36114"/>
    <w:pPr>
      <w:tabs>
        <w:tab w:val="left" w:pos="-1440"/>
        <w:tab w:val="left" w:pos="-720"/>
        <w:tab w:val="left" w:pos="1"/>
        <w:tab w:val="right" w:pos="9000"/>
      </w:tabs>
      <w:jc w:val="both"/>
    </w:pPr>
    <w:rPr>
      <w:rFonts w:ascii="Arial" w:hAnsi="Arial"/>
      <w:sz w:val="17"/>
    </w:rPr>
  </w:style>
  <w:style w:type="paragraph" w:customStyle="1" w:styleId="Casehead4">
    <w:name w:val="Casehead4"/>
    <w:basedOn w:val="Normal"/>
    <w:next w:val="BodyText"/>
    <w:pPr>
      <w:tabs>
        <w:tab w:val="left" w:pos="-1440"/>
        <w:tab w:val="left" w:pos="-720"/>
        <w:tab w:val="left" w:pos="1"/>
      </w:tabs>
      <w:jc w:val="both"/>
    </w:pPr>
    <w:rPr>
      <w:i/>
      <w:noProof/>
      <w:sz w:val="24"/>
    </w:rPr>
  </w:style>
  <w:style w:type="character" w:customStyle="1" w:styleId="BalloonTextChar">
    <w:name w:val="Balloon Text Char"/>
    <w:link w:val="BalloonText"/>
    <w:rsid w:val="004A21B2"/>
    <w:rPr>
      <w:rFonts w:ascii="Tahoma" w:hAnsi="Tahoma" w:cs="Tahoma"/>
      <w:sz w:val="16"/>
      <w:szCs w:val="16"/>
      <w:lang w:val="en-US" w:eastAsia="en-US"/>
    </w:rPr>
  </w:style>
  <w:style w:type="paragraph" w:styleId="FootnoteText">
    <w:name w:val="footnote text"/>
    <w:basedOn w:val="Normal"/>
    <w:link w:val="FootnoteTextChar"/>
    <w:rsid w:val="007A4CA4"/>
  </w:style>
  <w:style w:type="character" w:customStyle="1" w:styleId="FootnoteTextChar">
    <w:name w:val="Footnote Text Char"/>
    <w:link w:val="FootnoteText"/>
    <w:rsid w:val="007A4CA4"/>
    <w:rPr>
      <w:lang w:val="en-US" w:eastAsia="en-US"/>
    </w:rPr>
  </w:style>
  <w:style w:type="character" w:styleId="FootnoteReference">
    <w:name w:val="footnote reference"/>
    <w:rsid w:val="007A4CA4"/>
    <w:rPr>
      <w:vertAlign w:val="superscript"/>
    </w:rPr>
  </w:style>
  <w:style w:type="character" w:customStyle="1" w:styleId="Heading1Char">
    <w:name w:val="Heading 1 Char"/>
    <w:basedOn w:val="DefaultParagraphFont"/>
    <w:link w:val="Heading1"/>
    <w:rsid w:val="006332EF"/>
    <w:rPr>
      <w:rFonts w:ascii="Arial" w:eastAsia="Arial" w:hAnsi="Arial" w:cs="Arial"/>
      <w:b/>
      <w:color w:val="000000"/>
    </w:rPr>
  </w:style>
  <w:style w:type="character" w:customStyle="1" w:styleId="Heading2Char">
    <w:name w:val="Heading 2 Char"/>
    <w:basedOn w:val="DefaultParagraphFont"/>
    <w:link w:val="Heading2"/>
    <w:semiHidden/>
    <w:rsid w:val="006332EF"/>
    <w:rPr>
      <w:rFonts w:asciiTheme="majorHAnsi" w:eastAsiaTheme="majorEastAsia" w:hAnsiTheme="majorHAnsi" w:cstheme="majorBidi"/>
      <w:b/>
      <w:bCs/>
      <w:i/>
      <w:iCs/>
      <w:sz w:val="28"/>
      <w:szCs w:val="28"/>
    </w:rPr>
  </w:style>
  <w:style w:type="character" w:styleId="CommentReference">
    <w:name w:val="annotation reference"/>
    <w:uiPriority w:val="99"/>
    <w:unhideWhenUsed/>
    <w:rsid w:val="00385135"/>
    <w:rPr>
      <w:sz w:val="16"/>
      <w:szCs w:val="16"/>
    </w:rPr>
  </w:style>
  <w:style w:type="table" w:styleId="TableGrid">
    <w:name w:val="Table Grid"/>
    <w:basedOn w:val="TableNormal"/>
    <w:uiPriority w:val="39"/>
    <w:rsid w:val="00385135"/>
    <w:rPr>
      <w:color w:val="00000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rsid w:val="002A1A16"/>
    <w:rPr>
      <w:sz w:val="24"/>
      <w:szCs w:val="24"/>
    </w:rPr>
  </w:style>
  <w:style w:type="character" w:customStyle="1" w:styleId="CommentTextChar">
    <w:name w:val="Comment Text Char"/>
    <w:basedOn w:val="DefaultParagraphFont"/>
    <w:link w:val="CommentText"/>
    <w:rsid w:val="002A1A16"/>
    <w:rPr>
      <w:sz w:val="24"/>
      <w:szCs w:val="24"/>
    </w:rPr>
  </w:style>
  <w:style w:type="paragraph" w:styleId="CommentSubject">
    <w:name w:val="annotation subject"/>
    <w:basedOn w:val="CommentText"/>
    <w:next w:val="CommentText"/>
    <w:link w:val="CommentSubjectChar"/>
    <w:rsid w:val="002A1A16"/>
    <w:rPr>
      <w:b/>
      <w:bCs/>
      <w:sz w:val="20"/>
      <w:szCs w:val="20"/>
    </w:rPr>
  </w:style>
  <w:style w:type="character" w:customStyle="1" w:styleId="CommentSubjectChar">
    <w:name w:val="Comment Subject Char"/>
    <w:basedOn w:val="CommentTextChar"/>
    <w:link w:val="CommentSubject"/>
    <w:rsid w:val="002A1A16"/>
    <w:rPr>
      <w:b/>
      <w:bCs/>
      <w:sz w:val="24"/>
      <w:szCs w:val="24"/>
    </w:rPr>
  </w:style>
  <w:style w:type="paragraph" w:styleId="Revision">
    <w:name w:val="Revision"/>
    <w:hidden/>
    <w:uiPriority w:val="99"/>
    <w:semiHidden/>
    <w:rsid w:val="002A1A16"/>
  </w:style>
  <w:style w:type="character" w:styleId="Hyperlink">
    <w:name w:val="Hyperlink"/>
    <w:basedOn w:val="DefaultParagraphFont"/>
    <w:unhideWhenUsed/>
    <w:rsid w:val="00B31C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veycases.com" TargetMode="External"/><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hyperlink" Target="mailto:cases@ivey.ca"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mcneil\AppData\Roaming\Microsoft\Templates\Ivey%20Case%20template%20(201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B227EE-4558-40CA-978E-779D04E4A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Ivey Case template (2013).dot</Template>
  <TotalTime>109</TotalTime>
  <Pages>6</Pages>
  <Words>2781</Words>
  <Characters>15907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Ivey Case Format</vt:lpstr>
    </vt:vector>
  </TitlesOfParts>
  <Company>Ivey Management Services</Company>
  <LinksUpToDate>false</LinksUpToDate>
  <CharactersWithSpaces>18651</CharactersWithSpaces>
  <SharedDoc>false</SharedDoc>
  <HLinks>
    <vt:vector size="12" baseType="variant">
      <vt:variant>
        <vt:i4>4849690</vt:i4>
      </vt:variant>
      <vt:variant>
        <vt:i4>17</vt:i4>
      </vt:variant>
      <vt:variant>
        <vt:i4>0</vt:i4>
      </vt:variant>
      <vt:variant>
        <vt:i4>5</vt:i4>
      </vt:variant>
      <vt:variant>
        <vt:lpwstr>http://www.iveycases.com/</vt:lpwstr>
      </vt:variant>
      <vt:variant>
        <vt:lpwstr/>
      </vt:variant>
      <vt:variant>
        <vt:i4>4325474</vt:i4>
      </vt:variant>
      <vt:variant>
        <vt:i4>14</vt:i4>
      </vt:variant>
      <vt:variant>
        <vt:i4>0</vt:i4>
      </vt:variant>
      <vt:variant>
        <vt:i4>5</vt:i4>
      </vt:variant>
      <vt:variant>
        <vt:lpwstr>mailto:cases@ivey.ca</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Ivey Case Format</dc:title>
  <dc:creator>Caitlin McNeil</dc:creator>
  <cp:lastModifiedBy>Karen Pepers1</cp:lastModifiedBy>
  <cp:revision>9</cp:revision>
  <cp:lastPrinted>2017-04-04T22:34:00Z</cp:lastPrinted>
  <dcterms:created xsi:type="dcterms:W3CDTF">2017-04-12T15:00:00Z</dcterms:created>
  <dcterms:modified xsi:type="dcterms:W3CDTF">2017-07-07T12:25:00Z</dcterms:modified>
</cp:coreProperties>
</file>