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6"/>
        <w:gridCol w:w="265"/>
        <w:gridCol w:w="4651"/>
      </w:tblGrid>
      <w:tr w:rsidR="0024152B" w:rsidRPr="00DC50A0" w14:paraId="0569177E" w14:textId="77777777" w:rsidTr="00501B5D">
        <w:tc>
          <w:tcPr>
            <w:tcW w:w="4320" w:type="dxa"/>
            <w:tcBorders>
              <w:top w:val="nil"/>
              <w:left w:val="nil"/>
              <w:bottom w:val="nil"/>
              <w:right w:val="nil"/>
            </w:tcBorders>
            <w:vAlign w:val="center"/>
          </w:tcPr>
          <w:p w14:paraId="34F32FCB" w14:textId="7FCB3D16" w:rsidR="0024152B" w:rsidRPr="00DC50A0" w:rsidRDefault="0024152B" w:rsidP="00501B5D">
            <w:pPr>
              <w:tabs>
                <w:tab w:val="left" w:pos="0"/>
                <w:tab w:val="right" w:pos="9360"/>
              </w:tabs>
              <w:rPr>
                <w:rFonts w:ascii="IveyVHWLogos" w:eastAsia="SimSun" w:hAnsi="IveyVHWLogos" w:cs="Vrinda"/>
                <w:sz w:val="44"/>
                <w:szCs w:val="44"/>
                <w:lang w:eastAsia="ja-JP"/>
              </w:rPr>
            </w:pPr>
            <w:r w:rsidRPr="00DC50A0">
              <w:rPr>
                <w:rFonts w:ascii="Arial" w:eastAsia="SimSun" w:hAnsi="Arial" w:cs="Vrinda"/>
                <w:b/>
                <w:noProof/>
                <w:sz w:val="24"/>
              </w:rPr>
              <w:drawing>
                <wp:inline distT="0" distB="0" distL="0" distR="0" wp14:anchorId="36B3EDA8" wp14:editId="617FD2EA">
                  <wp:extent cx="2616200" cy="548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270" w:type="dxa"/>
            <w:tcBorders>
              <w:top w:val="nil"/>
              <w:left w:val="nil"/>
              <w:bottom w:val="nil"/>
              <w:right w:val="nil"/>
            </w:tcBorders>
          </w:tcPr>
          <w:p w14:paraId="707D56A2" w14:textId="77777777" w:rsidR="0024152B" w:rsidRPr="00DC50A0" w:rsidRDefault="0024152B" w:rsidP="00501B5D">
            <w:pPr>
              <w:tabs>
                <w:tab w:val="left" w:pos="0"/>
                <w:tab w:val="right" w:pos="9360"/>
              </w:tabs>
              <w:rPr>
                <w:rFonts w:ascii="IveyVHWLogos" w:eastAsia="SimSun" w:hAnsi="IveyVHWLogos" w:cs="Vrinda"/>
                <w:sz w:val="16"/>
                <w:szCs w:val="16"/>
                <w:lang w:eastAsia="ja-JP"/>
              </w:rPr>
            </w:pPr>
          </w:p>
        </w:tc>
        <w:tc>
          <w:tcPr>
            <w:tcW w:w="4878" w:type="dxa"/>
            <w:tcBorders>
              <w:top w:val="nil"/>
              <w:left w:val="nil"/>
              <w:bottom w:val="nil"/>
              <w:right w:val="nil"/>
            </w:tcBorders>
            <w:vAlign w:val="center"/>
          </w:tcPr>
          <w:p w14:paraId="13718788" w14:textId="73F72BB5" w:rsidR="0024152B" w:rsidRPr="00DC50A0" w:rsidRDefault="0024152B" w:rsidP="00501B5D">
            <w:pPr>
              <w:tabs>
                <w:tab w:val="left" w:pos="0"/>
                <w:tab w:val="right" w:pos="9360"/>
              </w:tabs>
              <w:jc w:val="right"/>
              <w:rPr>
                <w:rFonts w:ascii="IveyVHWLogos" w:eastAsia="SimSun" w:hAnsi="IveyVHWLogos" w:cs="Vrinda"/>
                <w:sz w:val="44"/>
                <w:szCs w:val="44"/>
                <w:lang w:eastAsia="ja-JP"/>
              </w:rPr>
            </w:pPr>
            <w:r w:rsidRPr="00BD512F">
              <w:rPr>
                <w:noProof/>
              </w:rPr>
              <w:drawing>
                <wp:inline distT="0" distB="0" distL="0" distR="0" wp14:anchorId="2FB10400" wp14:editId="0DDD0AE2">
                  <wp:extent cx="1605915" cy="668020"/>
                  <wp:effectExtent l="0" t="0" r="0" b="0"/>
                  <wp:docPr id="2" name="Picture 2" descr="H:\shared\Partners-External\Suppliers\China-Europe International Business School (CEIBS)\Logos and Templates\CEIBS-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Partners-External\Suppliers\China-Europe International Business School (CEIBS)\Logos and Templates\CEIBS-New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l="11835" t="23842" r="11237" b="29800"/>
                          <a:stretch>
                            <a:fillRect/>
                          </a:stretch>
                        </pic:blipFill>
                        <pic:spPr bwMode="auto">
                          <a:xfrm>
                            <a:off x="0" y="0"/>
                            <a:ext cx="1605915" cy="668020"/>
                          </a:xfrm>
                          <a:prstGeom prst="rect">
                            <a:avLst/>
                          </a:prstGeom>
                          <a:noFill/>
                          <a:ln>
                            <a:noFill/>
                          </a:ln>
                        </pic:spPr>
                      </pic:pic>
                    </a:graphicData>
                  </a:graphic>
                </wp:inline>
              </w:drawing>
            </w:r>
          </w:p>
        </w:tc>
      </w:tr>
    </w:tbl>
    <w:p w14:paraId="75167F70"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7B23D3E9" w14:textId="0CF6F8F1" w:rsidR="00D75295" w:rsidRPr="00CB6B09" w:rsidRDefault="00B168C9" w:rsidP="00216138">
      <w:pPr>
        <w:pStyle w:val="ProductNumber"/>
        <w:outlineLvl w:val="0"/>
        <w:rPr>
          <w:lang w:val="en-GB"/>
        </w:rPr>
      </w:pPr>
      <w:r>
        <w:rPr>
          <w:lang w:val="en-GB"/>
        </w:rPr>
        <w:t>9B17M056</w:t>
      </w:r>
    </w:p>
    <w:p w14:paraId="288584F6" w14:textId="77777777" w:rsidR="00D75295" w:rsidRPr="00CB6B09" w:rsidRDefault="00D75295" w:rsidP="00D75295">
      <w:pPr>
        <w:jc w:val="right"/>
        <w:rPr>
          <w:rFonts w:ascii="Arial" w:hAnsi="Arial"/>
          <w:b/>
          <w:sz w:val="28"/>
          <w:szCs w:val="28"/>
          <w:lang w:val="en-GB"/>
        </w:rPr>
      </w:pPr>
    </w:p>
    <w:p w14:paraId="254A99D3" w14:textId="77777777" w:rsidR="00866F6D" w:rsidRPr="00CB6B09" w:rsidRDefault="00866F6D" w:rsidP="00D75295">
      <w:pPr>
        <w:jc w:val="right"/>
        <w:rPr>
          <w:rFonts w:ascii="Arial" w:hAnsi="Arial"/>
          <w:b/>
          <w:sz w:val="28"/>
          <w:szCs w:val="28"/>
          <w:lang w:val="en-GB"/>
        </w:rPr>
      </w:pPr>
    </w:p>
    <w:p w14:paraId="39FBFFEE" w14:textId="0A20985A" w:rsidR="00013360" w:rsidRPr="00CB6B09" w:rsidRDefault="00993786" w:rsidP="00216138">
      <w:pPr>
        <w:pStyle w:val="CaseTitle"/>
        <w:spacing w:after="0" w:line="240" w:lineRule="auto"/>
        <w:outlineLvl w:val="0"/>
        <w:rPr>
          <w:lang w:val="en-GB"/>
        </w:rPr>
      </w:pPr>
      <w:r w:rsidRPr="00993786">
        <w:rPr>
          <w:lang w:val="en-GB"/>
        </w:rPr>
        <w:t>BYD’s Electric Vehicle Roadmap</w:t>
      </w:r>
      <w:r w:rsidR="00F04CC1">
        <w:rPr>
          <w:rStyle w:val="EndnoteReference"/>
          <w:lang w:val="en-GB"/>
        </w:rPr>
        <w:endnoteReference w:id="1"/>
      </w:r>
    </w:p>
    <w:p w14:paraId="01EA4C99" w14:textId="77777777" w:rsidR="00CA3976" w:rsidRPr="00CB6B09" w:rsidRDefault="00CA3976" w:rsidP="00013360">
      <w:pPr>
        <w:pStyle w:val="CaseTitle"/>
        <w:spacing w:after="0" w:line="240" w:lineRule="auto"/>
        <w:rPr>
          <w:sz w:val="20"/>
          <w:szCs w:val="20"/>
          <w:lang w:val="en-GB"/>
        </w:rPr>
      </w:pPr>
    </w:p>
    <w:p w14:paraId="6513F170" w14:textId="77777777" w:rsidR="0024152B" w:rsidRDefault="0024152B" w:rsidP="0024152B">
      <w:pPr>
        <w:pBdr>
          <w:bottom w:val="single" w:sz="8" w:space="1" w:color="auto"/>
        </w:pBdr>
        <w:tabs>
          <w:tab w:val="left" w:pos="-1440"/>
          <w:tab w:val="left" w:pos="-720"/>
          <w:tab w:val="left" w:pos="1"/>
        </w:tabs>
        <w:jc w:val="both"/>
        <w:rPr>
          <w:rFonts w:ascii="Arial" w:hAnsi="Arial"/>
        </w:rPr>
      </w:pPr>
    </w:p>
    <w:p w14:paraId="49223572" w14:textId="23D60979" w:rsidR="0024152B" w:rsidRDefault="0024152B" w:rsidP="0024152B">
      <w:pPr>
        <w:jc w:val="both"/>
        <w:rPr>
          <w:rFonts w:ascii="Arial" w:hAnsi="Arial"/>
          <w:i/>
          <w:sz w:val="16"/>
        </w:rPr>
      </w:pPr>
      <w:r w:rsidRPr="002772C2">
        <w:rPr>
          <w:rFonts w:ascii="Arial" w:hAnsi="Arial" w:cs="Arial"/>
          <w:i/>
          <w:sz w:val="16"/>
          <w:szCs w:val="16"/>
        </w:rPr>
        <w:fldChar w:fldCharType="begin"/>
      </w:r>
      <w:r w:rsidRPr="002772C2">
        <w:rPr>
          <w:rFonts w:ascii="Arial" w:hAnsi="Arial" w:cs="Arial"/>
          <w:i/>
          <w:sz w:val="16"/>
          <w:szCs w:val="16"/>
        </w:rPr>
        <w:instrText>ADVANCE \d 2"</w:instrText>
      </w:r>
      <w:r w:rsidRPr="002772C2">
        <w:rPr>
          <w:rFonts w:ascii="Arial" w:hAnsi="Arial" w:cs="Arial"/>
          <w:i/>
          <w:sz w:val="16"/>
          <w:szCs w:val="16"/>
        </w:rPr>
        <w:fldChar w:fldCharType="end"/>
      </w:r>
      <w:r w:rsidR="002772C2" w:rsidRPr="002772C2">
        <w:rPr>
          <w:rFonts w:ascii="Arial" w:hAnsi="Arial" w:cs="Arial"/>
          <w:i/>
          <w:sz w:val="16"/>
          <w:szCs w:val="16"/>
          <w:lang w:val="en-GB"/>
        </w:rPr>
        <w:t>Yan Gong and Qiong Zhu</w:t>
      </w:r>
      <w:r w:rsidRPr="002772C2">
        <w:rPr>
          <w:rFonts w:ascii="Arial" w:hAnsi="Arial" w:cs="Arial"/>
          <w:i/>
          <w:sz w:val="16"/>
          <w:szCs w:val="16"/>
        </w:rPr>
        <w:t xml:space="preserve"> wrote this case solely to provide material for class discussion. The authors do not intend to illustrate</w:t>
      </w:r>
      <w:r>
        <w:rPr>
          <w:rFonts w:ascii="Arial" w:hAnsi="Arial"/>
          <w:i/>
          <w:sz w:val="16"/>
        </w:rPr>
        <w:t xml:space="preserve"> either effective or ineffective handling of a managerial situation. The authors may have disguised certain names and other identifying information to protect confidentiality.</w:t>
      </w:r>
    </w:p>
    <w:p w14:paraId="40693580" w14:textId="77777777" w:rsidR="0024152B" w:rsidRDefault="0024152B" w:rsidP="0024152B">
      <w:pPr>
        <w:jc w:val="both"/>
        <w:rPr>
          <w:rFonts w:ascii="Arial" w:hAnsi="Arial"/>
          <w:i/>
          <w:sz w:val="16"/>
        </w:rPr>
      </w:pPr>
    </w:p>
    <w:p w14:paraId="1F36363C" w14:textId="643531EC" w:rsidR="0024152B" w:rsidRDefault="0024152B" w:rsidP="0024152B">
      <w:pPr>
        <w:jc w:val="both"/>
        <w:rPr>
          <w:rFonts w:ascii="Arial" w:hAnsi="Arial" w:cs="Arial"/>
          <w:i/>
          <w:iCs/>
          <w:sz w:val="16"/>
          <w:szCs w:val="16"/>
          <w:lang w:val="en-CA"/>
        </w:rPr>
      </w:pPr>
      <w:r>
        <w:rPr>
          <w:rFonts w:ascii="Arial" w:hAnsi="Arial" w:cs="Arial"/>
          <w:i/>
          <w:iCs/>
          <w:sz w:val="16"/>
          <w:szCs w:val="16"/>
          <w:lang w:val="en-CA"/>
        </w:rPr>
        <w:t>This publication may not be transmitted, photocopied, digitized</w:t>
      </w:r>
      <w:r w:rsidR="004312C8">
        <w:rPr>
          <w:rFonts w:ascii="Arial" w:hAnsi="Arial" w:cs="Arial"/>
          <w:i/>
          <w:iCs/>
          <w:sz w:val="16"/>
          <w:szCs w:val="16"/>
          <w:lang w:val="en-CA"/>
        </w:rPr>
        <w:t>,</w:t>
      </w:r>
      <w:r>
        <w:rPr>
          <w:rFonts w:ascii="Arial" w:hAnsi="Arial" w:cs="Arial"/>
          <w:i/>
          <w:iCs/>
          <w:sz w:val="16"/>
          <w:szCs w:val="16"/>
          <w:lang w:val="en-CA"/>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7DCB6141" w14:textId="77777777" w:rsidR="0024152B" w:rsidRDefault="0024152B" w:rsidP="0024152B">
      <w:pPr>
        <w:pStyle w:val="StyleCopyrightStatementAfter0ptBottomSinglesolidline1"/>
        <w:pBdr>
          <w:top w:val="none" w:sz="0" w:space="0" w:color="auto"/>
        </w:pBdr>
      </w:pPr>
    </w:p>
    <w:p w14:paraId="7E5EE30F" w14:textId="2D873C78" w:rsidR="0024152B" w:rsidRPr="00641AE2" w:rsidRDefault="0024152B" w:rsidP="0024152B">
      <w:pPr>
        <w:pBdr>
          <w:bottom w:val="single" w:sz="8" w:space="1" w:color="auto"/>
        </w:pBdr>
        <w:tabs>
          <w:tab w:val="left" w:pos="-1440"/>
          <w:tab w:val="left" w:pos="-720"/>
          <w:tab w:val="left" w:pos="1"/>
          <w:tab w:val="right" w:pos="9360"/>
        </w:tabs>
        <w:jc w:val="both"/>
        <w:rPr>
          <w:rFonts w:ascii="Arial" w:hAnsi="Arial" w:cs="Arial"/>
          <w:i/>
          <w:sz w:val="16"/>
          <w:szCs w:val="16"/>
        </w:rPr>
      </w:pPr>
      <w:r w:rsidRPr="00641AE2">
        <w:rPr>
          <w:rFonts w:ascii="Arial" w:hAnsi="Arial" w:cs="Arial"/>
          <w:i/>
          <w:sz w:val="16"/>
          <w:szCs w:val="16"/>
        </w:rPr>
        <w:t>Copyright © 201</w:t>
      </w:r>
      <w:r>
        <w:rPr>
          <w:rFonts w:ascii="Arial" w:hAnsi="Arial" w:cs="Arial"/>
          <w:i/>
          <w:sz w:val="16"/>
          <w:szCs w:val="16"/>
        </w:rPr>
        <w:t>5</w:t>
      </w:r>
      <w:r w:rsidRPr="00641AE2">
        <w:rPr>
          <w:rFonts w:ascii="Arial" w:hAnsi="Arial" w:cs="Arial"/>
          <w:i/>
          <w:sz w:val="16"/>
          <w:szCs w:val="16"/>
        </w:rPr>
        <w:t>, CEIBS (China Europe International Business School)</w:t>
      </w:r>
      <w:r>
        <w:rPr>
          <w:rFonts w:ascii="Arial" w:hAnsi="Arial" w:cs="Arial"/>
          <w:i/>
          <w:sz w:val="16"/>
          <w:szCs w:val="16"/>
        </w:rPr>
        <w:tab/>
      </w:r>
      <w:r w:rsidRPr="00641AE2">
        <w:rPr>
          <w:rFonts w:ascii="Arial" w:hAnsi="Arial" w:cs="Arial"/>
          <w:i/>
          <w:sz w:val="16"/>
          <w:szCs w:val="16"/>
        </w:rPr>
        <w:t>Ver</w:t>
      </w:r>
      <w:r>
        <w:rPr>
          <w:rFonts w:ascii="Arial" w:hAnsi="Arial" w:cs="Arial"/>
          <w:i/>
          <w:sz w:val="16"/>
          <w:szCs w:val="16"/>
        </w:rPr>
        <w:t>sion</w:t>
      </w:r>
      <w:r w:rsidRPr="00641AE2">
        <w:rPr>
          <w:rFonts w:ascii="Arial" w:hAnsi="Arial" w:cs="Arial"/>
          <w:i/>
          <w:sz w:val="16"/>
          <w:szCs w:val="16"/>
        </w:rPr>
        <w:t xml:space="preserve">: </w:t>
      </w:r>
      <w:r w:rsidR="002772C2">
        <w:rPr>
          <w:rFonts w:ascii="Arial" w:hAnsi="Arial" w:cs="Arial"/>
          <w:i/>
          <w:sz w:val="16"/>
          <w:szCs w:val="16"/>
        </w:rPr>
        <w:t>2017-</w:t>
      </w:r>
      <w:r w:rsidR="00C16EE1">
        <w:rPr>
          <w:rFonts w:ascii="Arial" w:hAnsi="Arial" w:cs="Arial"/>
          <w:i/>
          <w:sz w:val="16"/>
          <w:szCs w:val="16"/>
        </w:rPr>
        <w:t>04-</w:t>
      </w:r>
      <w:r w:rsidR="00F04CC1">
        <w:rPr>
          <w:rFonts w:ascii="Arial" w:hAnsi="Arial" w:cs="Arial"/>
          <w:i/>
          <w:sz w:val="16"/>
          <w:szCs w:val="16"/>
        </w:rPr>
        <w:t>21</w:t>
      </w:r>
    </w:p>
    <w:p w14:paraId="1939BEBF" w14:textId="77777777" w:rsidR="0024152B" w:rsidRPr="00641AE2" w:rsidRDefault="0024152B" w:rsidP="0024152B">
      <w:pPr>
        <w:tabs>
          <w:tab w:val="left" w:pos="-1440"/>
          <w:tab w:val="left" w:pos="-720"/>
          <w:tab w:val="left" w:pos="1"/>
          <w:tab w:val="right" w:pos="7920"/>
        </w:tabs>
        <w:jc w:val="both"/>
        <w:rPr>
          <w:rFonts w:ascii="Arial" w:hAnsi="Arial" w:cs="Arial"/>
          <w:i/>
          <w:sz w:val="16"/>
          <w:szCs w:val="16"/>
        </w:rPr>
      </w:pPr>
    </w:p>
    <w:p w14:paraId="429A7A12" w14:textId="77777777" w:rsidR="003B7EF2" w:rsidRDefault="003B7EF2" w:rsidP="006F1D9E">
      <w:pPr>
        <w:pStyle w:val="Footnote"/>
      </w:pPr>
    </w:p>
    <w:p w14:paraId="7A6D5200" w14:textId="5C5D9D0E" w:rsidR="00B01227" w:rsidRDefault="00993786" w:rsidP="00172D93">
      <w:pPr>
        <w:pStyle w:val="BodyTextMain"/>
      </w:pPr>
      <w:r w:rsidRPr="00B917B0">
        <w:t xml:space="preserve">In 2007, Chuanfu Wang, </w:t>
      </w:r>
      <w:r w:rsidR="00D73C52">
        <w:t>c</w:t>
      </w:r>
      <w:r w:rsidRPr="00B917B0">
        <w:t xml:space="preserve">hairman of BYD Company Limited (BYD), announced an ambitious </w:t>
      </w:r>
      <w:r w:rsidRPr="005A2BB9">
        <w:t xml:space="preserve">target </w:t>
      </w:r>
      <w:r w:rsidRPr="00F60F7C">
        <w:t>to establish the company’s strong presence in the automotive market through sales of its electric vehicles (EVs)</w:t>
      </w:r>
      <w:r w:rsidR="009A02FF">
        <w:t>,</w:t>
      </w:r>
      <w:r w:rsidRPr="00F60F7C">
        <w:t xml:space="preserve"> and </w:t>
      </w:r>
      <w:r w:rsidR="0047685A">
        <w:t xml:space="preserve">to </w:t>
      </w:r>
      <w:r w:rsidRPr="00F60F7C">
        <w:t xml:space="preserve">secure its place as </w:t>
      </w:r>
      <w:r w:rsidRPr="005A2BB9">
        <w:t>China’s largest auto manufacturer by 2015</w:t>
      </w:r>
      <w:r w:rsidR="009A02FF">
        <w:t>,</w:t>
      </w:r>
      <w:r w:rsidRPr="005A2BB9">
        <w:t xml:space="preserve"> </w:t>
      </w:r>
      <w:r w:rsidR="00B57A10">
        <w:t>as well as</w:t>
      </w:r>
      <w:r w:rsidR="00B57A10" w:rsidRPr="005A2BB9">
        <w:t xml:space="preserve"> </w:t>
      </w:r>
      <w:r w:rsidRPr="005A2BB9">
        <w:t>the world’s largest by 2025.</w:t>
      </w:r>
      <w:r w:rsidR="00B01227" w:rsidRPr="005A2BB9">
        <w:rPr>
          <w:rStyle w:val="EndnoteReference"/>
        </w:rPr>
        <w:endnoteReference w:id="2"/>
      </w:r>
      <w:r w:rsidR="00B01227">
        <w:t xml:space="preserve"> A</w:t>
      </w:r>
      <w:r w:rsidR="00B01227" w:rsidRPr="00B917B0">
        <w:t xml:space="preserve">ccording to a </w:t>
      </w:r>
      <w:r w:rsidR="00B01227">
        <w:t xml:space="preserve">March 2015 </w:t>
      </w:r>
      <w:r w:rsidR="00B01227" w:rsidRPr="00B917B0">
        <w:t>report, sales of</w:t>
      </w:r>
      <w:r w:rsidR="00B01227">
        <w:t xml:space="preserve"> </w:t>
      </w:r>
      <w:r w:rsidR="00B01227" w:rsidRPr="00B917B0">
        <w:t>BYD</w:t>
      </w:r>
      <w:r w:rsidR="00B01227">
        <w:t>’</w:t>
      </w:r>
      <w:r w:rsidR="00B01227">
        <w:rPr>
          <w:rFonts w:hint="eastAsia"/>
        </w:rPr>
        <w:t>s</w:t>
      </w:r>
      <w:r w:rsidR="00B01227" w:rsidRPr="00B917B0">
        <w:t xml:space="preserve"> Qin, a new</w:t>
      </w:r>
      <w:r w:rsidR="00B01227">
        <w:t xml:space="preserve"> </w:t>
      </w:r>
      <w:r w:rsidR="00B01227" w:rsidRPr="00B917B0">
        <w:t>energy vehicle (NEV), reached 1,932 units</w:t>
      </w:r>
      <w:r w:rsidR="00B01227">
        <w:t xml:space="preserve">—or </w:t>
      </w:r>
      <w:r w:rsidR="00B01227" w:rsidRPr="00B917B0">
        <w:t>32</w:t>
      </w:r>
      <w:r w:rsidR="00B01227">
        <w:t xml:space="preserve"> per cent</w:t>
      </w:r>
      <w:r w:rsidR="00B01227" w:rsidRPr="00B917B0">
        <w:t xml:space="preserve"> </w:t>
      </w:r>
      <w:r w:rsidR="00B01227" w:rsidRPr="00F04C64">
        <w:t>of</w:t>
      </w:r>
      <w:r w:rsidR="00B01227" w:rsidRPr="00B917B0">
        <w:t xml:space="preserve"> total</w:t>
      </w:r>
      <w:r w:rsidR="00B01227">
        <w:t xml:space="preserve"> NEV</w:t>
      </w:r>
      <w:r w:rsidR="00B01227" w:rsidRPr="00B917B0">
        <w:t xml:space="preserve"> sales in China</w:t>
      </w:r>
      <w:r w:rsidR="00B01227">
        <w:t>—</w:t>
      </w:r>
      <w:r w:rsidR="00B01227" w:rsidRPr="00B917B0">
        <w:t>in February</w:t>
      </w:r>
      <w:r w:rsidR="00B01227">
        <w:t xml:space="preserve"> of that year</w:t>
      </w:r>
      <w:r w:rsidR="00B01227" w:rsidRPr="00B917B0">
        <w:t>.</w:t>
      </w:r>
      <w:r w:rsidR="00B01227" w:rsidRPr="00B917B0">
        <w:rPr>
          <w:rStyle w:val="EndnoteReference"/>
          <w:rFonts w:eastAsia="SimSun"/>
        </w:rPr>
        <w:endnoteReference w:id="3"/>
      </w:r>
      <w:r w:rsidR="00B01227" w:rsidRPr="00B917B0">
        <w:t xml:space="preserve"> </w:t>
      </w:r>
      <w:r w:rsidR="00B01227">
        <w:t xml:space="preserve">The </w:t>
      </w:r>
      <w:r w:rsidR="00B01227" w:rsidRPr="00B917B0">
        <w:t xml:space="preserve">Qin had been selling </w:t>
      </w:r>
      <w:r w:rsidR="00B01227">
        <w:t>extremely well</w:t>
      </w:r>
      <w:r w:rsidR="00B01227" w:rsidRPr="00B917B0">
        <w:t xml:space="preserve"> since </w:t>
      </w:r>
      <w:r w:rsidR="00B01227">
        <w:t>its</w:t>
      </w:r>
      <w:r w:rsidR="00B01227" w:rsidRPr="00B917B0">
        <w:t xml:space="preserve"> launch</w:t>
      </w:r>
      <w:r w:rsidR="00B01227">
        <w:t>:</w:t>
      </w:r>
      <w:r w:rsidR="00B01227" w:rsidRPr="00B917B0">
        <w:t xml:space="preserve"> </w:t>
      </w:r>
      <w:r w:rsidR="00B01227">
        <w:t>t</w:t>
      </w:r>
      <w:r w:rsidR="00B01227" w:rsidRPr="00B917B0">
        <w:t xml:space="preserve">otal sales in 2014 hit 14,747 units, </w:t>
      </w:r>
      <w:r w:rsidR="00B01227">
        <w:t xml:space="preserve">or </w:t>
      </w:r>
      <w:r w:rsidR="00B01227" w:rsidRPr="00B917B0">
        <w:t>27</w:t>
      </w:r>
      <w:r w:rsidR="00B01227">
        <w:t xml:space="preserve"> per cent</w:t>
      </w:r>
      <w:r w:rsidR="00B01227" w:rsidRPr="00B917B0">
        <w:t xml:space="preserve"> of China’s total production of passenger </w:t>
      </w:r>
      <w:r w:rsidR="00B01227">
        <w:t xml:space="preserve">NEVs </w:t>
      </w:r>
      <w:r w:rsidR="00B01227" w:rsidRPr="00B917B0">
        <w:t>and 88</w:t>
      </w:r>
      <w:r w:rsidR="00B01227">
        <w:t xml:space="preserve"> per cent</w:t>
      </w:r>
      <w:r w:rsidR="00B01227" w:rsidRPr="00B917B0">
        <w:t xml:space="preserve"> of plug-in hybrid passenger </w:t>
      </w:r>
      <w:r w:rsidR="00B01227">
        <w:t>EVs</w:t>
      </w:r>
      <w:r w:rsidR="00B01227" w:rsidRPr="00B917B0">
        <w:t xml:space="preserve">. By January 2015, </w:t>
      </w:r>
      <w:r w:rsidR="00B01227">
        <w:t xml:space="preserve">the </w:t>
      </w:r>
      <w:r w:rsidR="00B01227" w:rsidRPr="00B917B0">
        <w:t xml:space="preserve">Qin had a backlog of orders </w:t>
      </w:r>
      <w:r w:rsidR="00B01227">
        <w:t>for more than</w:t>
      </w:r>
      <w:r w:rsidR="00B01227" w:rsidRPr="00B917B0">
        <w:t xml:space="preserve"> 8,000 units.</w:t>
      </w:r>
      <w:r w:rsidR="00B01227" w:rsidRPr="00B917B0">
        <w:rPr>
          <w:rStyle w:val="EndnoteReference"/>
          <w:rFonts w:eastAsia="SimSun"/>
        </w:rPr>
        <w:endnoteReference w:id="4"/>
      </w:r>
    </w:p>
    <w:p w14:paraId="4EEFB7D8" w14:textId="77777777" w:rsidR="00B01227" w:rsidRPr="00746951" w:rsidRDefault="00B01227" w:rsidP="00172D93">
      <w:pPr>
        <w:pStyle w:val="BodyTextMain"/>
        <w:rPr>
          <w:sz w:val="20"/>
        </w:rPr>
      </w:pPr>
    </w:p>
    <w:p w14:paraId="0434E0B9" w14:textId="504E5CA5" w:rsidR="00B01227" w:rsidRPr="00A63942" w:rsidRDefault="00B01227" w:rsidP="00172D93">
      <w:pPr>
        <w:pStyle w:val="BodyTextMain"/>
      </w:pPr>
      <w:r w:rsidRPr="00B917B0">
        <w:t xml:space="preserve">In 2014, sales income from </w:t>
      </w:r>
      <w:r>
        <w:t xml:space="preserve">the </w:t>
      </w:r>
      <w:r w:rsidRPr="00B917B0">
        <w:t xml:space="preserve">Qin and </w:t>
      </w:r>
      <w:r>
        <w:t xml:space="preserve">BYD’s </w:t>
      </w:r>
      <w:r w:rsidRPr="00B917B0">
        <w:t xml:space="preserve">other NEVs amounted to </w:t>
      </w:r>
      <w:r>
        <w:t>¥</w:t>
      </w:r>
      <w:r w:rsidRPr="00B917B0">
        <w:t>7.328 billion</w:t>
      </w:r>
      <w:r>
        <w:rPr>
          <w:rStyle w:val="EndnoteReference"/>
        </w:rPr>
        <w:endnoteReference w:id="5"/>
      </w:r>
      <w:r w:rsidRPr="00B917B0">
        <w:t xml:space="preserve"> </w:t>
      </w:r>
      <w:r>
        <w:t>(an increase of</w:t>
      </w:r>
      <w:r w:rsidRPr="00B917B0">
        <w:t xml:space="preserve"> six times from the previous year</w:t>
      </w:r>
      <w:r>
        <w:t>)</w:t>
      </w:r>
      <w:r w:rsidRPr="00B917B0">
        <w:t>, and account</w:t>
      </w:r>
      <w:r>
        <w:t>ed</w:t>
      </w:r>
      <w:r w:rsidRPr="00B917B0">
        <w:t xml:space="preserve"> for 27.05</w:t>
      </w:r>
      <w:r>
        <w:t xml:space="preserve"> per cent</w:t>
      </w:r>
      <w:r w:rsidRPr="00B917B0">
        <w:t xml:space="preserve"> of BYD’s total income from auto sales. In the same year, BYD was ranked </w:t>
      </w:r>
      <w:r>
        <w:t>15th</w:t>
      </w:r>
      <w:r w:rsidRPr="00B917B0">
        <w:t xml:space="preserve"> among China’s passenger vehicle companies</w:t>
      </w:r>
      <w:r>
        <w:t>,</w:t>
      </w:r>
      <w:r w:rsidRPr="00B917B0">
        <w:t xml:space="preserve"> with sales of nearly 440,000 units.</w:t>
      </w:r>
      <w:r w:rsidRPr="00B917B0">
        <w:rPr>
          <w:rStyle w:val="EndnoteReference"/>
          <w:rFonts w:eastAsia="SimSun"/>
        </w:rPr>
        <w:endnoteReference w:id="6"/>
      </w:r>
      <w:r>
        <w:t xml:space="preserve"> </w:t>
      </w:r>
      <w:r>
        <w:rPr>
          <w:rFonts w:hint="eastAsia"/>
        </w:rPr>
        <w:t>How could</w:t>
      </w:r>
      <w:r>
        <w:t xml:space="preserve"> </w:t>
      </w:r>
      <w:r w:rsidRPr="00B917B0">
        <w:t xml:space="preserve">BYD succeed in jumping from number </w:t>
      </w:r>
      <w:r>
        <w:t>15</w:t>
      </w:r>
      <w:r w:rsidRPr="00B917B0">
        <w:t xml:space="preserve"> to number one as Wang </w:t>
      </w:r>
      <w:r>
        <w:t>projected</w:t>
      </w:r>
      <w:r w:rsidRPr="00B917B0">
        <w:t>?</w:t>
      </w:r>
      <w:r>
        <w:t xml:space="preserve"> Should </w:t>
      </w:r>
      <w:r>
        <w:rPr>
          <w:rFonts w:eastAsiaTheme="minorEastAsia" w:hint="eastAsia"/>
          <w:lang w:eastAsia="zh-CN"/>
        </w:rPr>
        <w:t>BYD rebui</w:t>
      </w:r>
      <w:r>
        <w:rPr>
          <w:rFonts w:eastAsiaTheme="minorEastAsia"/>
          <w:lang w:eastAsia="zh-CN"/>
        </w:rPr>
        <w:t>l</w:t>
      </w:r>
      <w:r>
        <w:rPr>
          <w:rFonts w:eastAsiaTheme="minorEastAsia" w:hint="eastAsia"/>
          <w:lang w:eastAsia="zh-CN"/>
        </w:rPr>
        <w:t>d its brand and maintain its low</w:t>
      </w:r>
      <w:r>
        <w:rPr>
          <w:rFonts w:eastAsiaTheme="minorEastAsia"/>
          <w:lang w:eastAsia="zh-CN"/>
        </w:rPr>
        <w:t>-</w:t>
      </w:r>
      <w:r>
        <w:rPr>
          <w:rFonts w:eastAsiaTheme="minorEastAsia" w:hint="eastAsia"/>
          <w:lang w:eastAsia="zh-CN"/>
        </w:rPr>
        <w:t xml:space="preserve">cost competitiveness in </w:t>
      </w:r>
      <w:r>
        <w:rPr>
          <w:rFonts w:eastAsiaTheme="minorEastAsia"/>
          <w:lang w:eastAsia="zh-CN"/>
        </w:rPr>
        <w:t xml:space="preserve">the </w:t>
      </w:r>
      <w:r>
        <w:rPr>
          <w:rFonts w:eastAsiaTheme="minorEastAsia" w:hint="eastAsia"/>
          <w:lang w:eastAsia="zh-CN"/>
        </w:rPr>
        <w:t>NEV market</w:t>
      </w:r>
      <w:r>
        <w:rPr>
          <w:rFonts w:eastAsiaTheme="minorEastAsia"/>
          <w:lang w:eastAsia="zh-CN"/>
        </w:rPr>
        <w:t>?</w:t>
      </w:r>
      <w:r>
        <w:rPr>
          <w:rFonts w:eastAsiaTheme="minorEastAsia" w:hint="eastAsia"/>
          <w:lang w:eastAsia="zh-CN"/>
        </w:rPr>
        <w:t xml:space="preserve"> </w:t>
      </w:r>
    </w:p>
    <w:p w14:paraId="7B9DD226" w14:textId="77777777" w:rsidR="00B01227" w:rsidRPr="00746951" w:rsidRDefault="00B01227" w:rsidP="00172D93">
      <w:pPr>
        <w:pStyle w:val="BodyTextMain"/>
        <w:rPr>
          <w:sz w:val="20"/>
        </w:rPr>
      </w:pPr>
    </w:p>
    <w:p w14:paraId="7093FDCD" w14:textId="77777777" w:rsidR="00B01227" w:rsidRPr="00746951" w:rsidRDefault="00B01227" w:rsidP="00172D93">
      <w:pPr>
        <w:pStyle w:val="BodyTextMain"/>
        <w:rPr>
          <w:sz w:val="20"/>
        </w:rPr>
      </w:pPr>
    </w:p>
    <w:p w14:paraId="787CA75E" w14:textId="6C9814BD" w:rsidR="00B01227" w:rsidRPr="00DC1D35" w:rsidRDefault="00B01227" w:rsidP="00216138">
      <w:pPr>
        <w:pStyle w:val="Casehead1"/>
        <w:outlineLvl w:val="0"/>
      </w:pPr>
      <w:r>
        <w:t>COMPANY BACKGROUND</w:t>
      </w:r>
    </w:p>
    <w:p w14:paraId="612DB1C4" w14:textId="77777777" w:rsidR="00B01227" w:rsidRPr="00746951" w:rsidRDefault="00B01227" w:rsidP="00172D93">
      <w:pPr>
        <w:pStyle w:val="BodyTextMain"/>
        <w:rPr>
          <w:sz w:val="20"/>
        </w:rPr>
      </w:pPr>
    </w:p>
    <w:p w14:paraId="31098658" w14:textId="6D160337" w:rsidR="00B01227" w:rsidRDefault="00B01227" w:rsidP="00172D93">
      <w:pPr>
        <w:pStyle w:val="BodyTextMain"/>
      </w:pPr>
      <w:r w:rsidRPr="00B917B0">
        <w:t>BYD was founded in Shenzhen</w:t>
      </w:r>
      <w:r>
        <w:t>, China</w:t>
      </w:r>
      <w:r w:rsidR="00B57A10">
        <w:t>,</w:t>
      </w:r>
      <w:r w:rsidRPr="005C7C67">
        <w:t xml:space="preserve"> </w:t>
      </w:r>
      <w:r w:rsidRPr="00B917B0">
        <w:t xml:space="preserve">in 1995. With borrowed registered capital of </w:t>
      </w:r>
      <w:r>
        <w:t>¥</w:t>
      </w:r>
      <w:r w:rsidRPr="00B917B0">
        <w:t>2.5 million, Wang</w:t>
      </w:r>
      <w:r w:rsidRPr="00716C04">
        <w:t xml:space="preserve"> </w:t>
      </w:r>
      <w:r>
        <w:t>initially</w:t>
      </w:r>
      <w:r w:rsidRPr="00B917B0">
        <w:t xml:space="preserve"> </w:t>
      </w:r>
      <w:r>
        <w:t xml:space="preserve">established the company in the </w:t>
      </w:r>
      <w:r w:rsidRPr="00B917B0">
        <w:t>battery business. On July 31, 2002, BYD was listed on the Hong Kong Exchanges</w:t>
      </w:r>
      <w:r>
        <w:rPr>
          <w:rFonts w:eastAsiaTheme="minorEastAsia" w:hint="eastAsia"/>
          <w:lang w:eastAsia="zh-CN"/>
        </w:rPr>
        <w:t xml:space="preserve"> and Clearing Limited</w:t>
      </w:r>
      <w:r w:rsidRPr="00B917B0">
        <w:t xml:space="preserve"> (HKEx)</w:t>
      </w:r>
      <w:r>
        <w:t>. The following year, the company made its first move into the automotive market, and o</w:t>
      </w:r>
      <w:r w:rsidRPr="00B917B0">
        <w:t>n Dec</w:t>
      </w:r>
      <w:r>
        <w:t>ember</w:t>
      </w:r>
      <w:r w:rsidRPr="00B917B0">
        <w:t xml:space="preserve"> 20, 2007, its cellphone components and modules division spun off and </w:t>
      </w:r>
      <w:r w:rsidR="001B6FB5">
        <w:t xml:space="preserve">was </w:t>
      </w:r>
      <w:r w:rsidRPr="00B917B0">
        <w:t xml:space="preserve">listed on the HKEx. In 2008, BYD expanded its business to the </w:t>
      </w:r>
      <w:r>
        <w:rPr>
          <w:rFonts w:eastAsiaTheme="minorEastAsia" w:hint="eastAsia"/>
          <w:lang w:eastAsia="zh-CN"/>
        </w:rPr>
        <w:t>NEV</w:t>
      </w:r>
      <w:r w:rsidRPr="00B917B0">
        <w:t xml:space="preserve"> market, especially the EV segment. On June 30, 2011, </w:t>
      </w:r>
      <w:r>
        <w:t>BYD</w:t>
      </w:r>
      <w:r w:rsidRPr="00B917B0">
        <w:t xml:space="preserve"> was publicly traded as an A-shares company </w:t>
      </w:r>
      <w:r w:rsidR="001B6FB5">
        <w:t>i</w:t>
      </w:r>
      <w:r w:rsidRPr="00B917B0">
        <w:t xml:space="preserve">n the Chinese </w:t>
      </w:r>
      <w:r>
        <w:t>m</w:t>
      </w:r>
      <w:r w:rsidRPr="00B917B0">
        <w:t>ainland.</w:t>
      </w:r>
    </w:p>
    <w:p w14:paraId="5573A526" w14:textId="77777777" w:rsidR="00B01227" w:rsidRPr="00746951" w:rsidRDefault="00B01227" w:rsidP="00172D93">
      <w:pPr>
        <w:pStyle w:val="BodyTextMain"/>
        <w:rPr>
          <w:sz w:val="20"/>
        </w:rPr>
      </w:pPr>
    </w:p>
    <w:p w14:paraId="50939213" w14:textId="008649A6" w:rsidR="00B01227" w:rsidRDefault="00B01227" w:rsidP="00172D93">
      <w:pPr>
        <w:pStyle w:val="BodyTextMain"/>
      </w:pPr>
      <w:r w:rsidRPr="00B917B0">
        <w:t>According to BYD’s 2014</w:t>
      </w:r>
      <w:r>
        <w:t xml:space="preserve"> a</w:t>
      </w:r>
      <w:r w:rsidRPr="00B917B0">
        <w:t xml:space="preserve">nnual </w:t>
      </w:r>
      <w:r>
        <w:t>r</w:t>
      </w:r>
      <w:r w:rsidRPr="00B917B0">
        <w:t>eport, it had three major businesses</w:t>
      </w:r>
      <w:r>
        <w:t xml:space="preserve"> at that time</w:t>
      </w:r>
      <w:r w:rsidRPr="00B917B0">
        <w:t xml:space="preserve">: automobiles and automotive products; </w:t>
      </w:r>
      <w:r w:rsidRPr="00B917B0">
        <w:rPr>
          <w:bCs/>
        </w:rPr>
        <w:t>cellphone components and cellphone assembly; and secondary batter</w:t>
      </w:r>
      <w:r w:rsidR="0047685A">
        <w:rPr>
          <w:bCs/>
        </w:rPr>
        <w:t>ies</w:t>
      </w:r>
      <w:r w:rsidRPr="00B917B0">
        <w:rPr>
          <w:bCs/>
        </w:rPr>
        <w:t xml:space="preserve"> and </w:t>
      </w:r>
      <w:r>
        <w:rPr>
          <w:bCs/>
        </w:rPr>
        <w:t>p</w:t>
      </w:r>
      <w:r w:rsidRPr="00FA1FB1">
        <w:rPr>
          <w:bCs/>
        </w:rPr>
        <w:t>hotovoltaics</w:t>
      </w:r>
      <w:r w:rsidRPr="00B917B0">
        <w:rPr>
          <w:bCs/>
        </w:rPr>
        <w:t xml:space="preserve">, with </w:t>
      </w:r>
      <w:r>
        <w:t>¥</w:t>
      </w:r>
      <w:r w:rsidRPr="00B917B0">
        <w:t>94.058 billion</w:t>
      </w:r>
      <w:r>
        <w:t xml:space="preserve"> in total assets</w:t>
      </w:r>
      <w:r w:rsidRPr="00B917B0">
        <w:t xml:space="preserve">. In 2014, BYD pulled in </w:t>
      </w:r>
      <w:r>
        <w:t>¥</w:t>
      </w:r>
      <w:r w:rsidRPr="00B917B0">
        <w:t>58.196 billion</w:t>
      </w:r>
      <w:r>
        <w:t xml:space="preserve"> in revenue</w:t>
      </w:r>
      <w:r w:rsidRPr="00B917B0">
        <w:t xml:space="preserve">, with a net profit of </w:t>
      </w:r>
      <w:r>
        <w:t>¥</w:t>
      </w:r>
      <w:r w:rsidRPr="00B917B0">
        <w:t>434 million</w:t>
      </w:r>
      <w:r>
        <w:t>.</w:t>
      </w:r>
      <w:r w:rsidRPr="00B917B0">
        <w:t xml:space="preserve"> </w:t>
      </w:r>
      <w:r>
        <w:t>S</w:t>
      </w:r>
      <w:r w:rsidRPr="00B917B0">
        <w:t xml:space="preserve">ales from </w:t>
      </w:r>
      <w:r>
        <w:t>its</w:t>
      </w:r>
      <w:r w:rsidRPr="00B917B0">
        <w:t xml:space="preserve"> auto, cellphone</w:t>
      </w:r>
      <w:r>
        <w:t>,</w:t>
      </w:r>
      <w:r w:rsidRPr="00B917B0">
        <w:t xml:space="preserve"> and battery businesses </w:t>
      </w:r>
      <w:r>
        <w:t>totalled</w:t>
      </w:r>
      <w:r w:rsidRPr="00B917B0">
        <w:t xml:space="preserve"> </w:t>
      </w:r>
      <w:r>
        <w:t>¥</w:t>
      </w:r>
      <w:r w:rsidRPr="00B917B0">
        <w:t>27.834 billion (47.8</w:t>
      </w:r>
      <w:r>
        <w:t xml:space="preserve"> per cent</w:t>
      </w:r>
      <w:r w:rsidRPr="00B917B0">
        <w:t xml:space="preserve">), </w:t>
      </w:r>
      <w:r>
        <w:t>¥</w:t>
      </w:r>
      <w:r w:rsidRPr="00B917B0">
        <w:t>24.48 billion (42.06</w:t>
      </w:r>
      <w:r>
        <w:t xml:space="preserve"> per cent</w:t>
      </w:r>
      <w:r w:rsidRPr="00B917B0">
        <w:t>)</w:t>
      </w:r>
      <w:r>
        <w:t>,</w:t>
      </w:r>
      <w:r w:rsidRPr="00B917B0">
        <w:t xml:space="preserve"> and </w:t>
      </w:r>
      <w:r>
        <w:t>¥</w:t>
      </w:r>
      <w:r w:rsidRPr="00B917B0">
        <w:t>5.339 billion (9.17</w:t>
      </w:r>
      <w:r>
        <w:t xml:space="preserve"> per cent</w:t>
      </w:r>
      <w:r w:rsidRPr="00B917B0">
        <w:t>)</w:t>
      </w:r>
      <w:r>
        <w:t>,</w:t>
      </w:r>
      <w:r w:rsidRPr="00B917B0">
        <w:t xml:space="preserve"> respectively.</w:t>
      </w:r>
    </w:p>
    <w:p w14:paraId="5903AEC1" w14:textId="77777777" w:rsidR="00EA68D6" w:rsidRDefault="00EA68D6" w:rsidP="00677CB6">
      <w:pPr>
        <w:pStyle w:val="Casehead1"/>
        <w:outlineLvl w:val="0"/>
      </w:pPr>
    </w:p>
    <w:p w14:paraId="49B02CD0" w14:textId="77777777" w:rsidR="00B01227" w:rsidRDefault="00B01227" w:rsidP="00677CB6">
      <w:pPr>
        <w:pStyle w:val="Casehead1"/>
        <w:outlineLvl w:val="0"/>
      </w:pPr>
      <w:r>
        <w:lastRenderedPageBreak/>
        <w:t xml:space="preserve">The </w:t>
      </w:r>
      <w:r w:rsidRPr="00B917B0">
        <w:t>Battery</w:t>
      </w:r>
    </w:p>
    <w:p w14:paraId="06B40FF1" w14:textId="77777777" w:rsidR="00B01227" w:rsidRPr="00746951" w:rsidRDefault="00B01227" w:rsidP="00172D93">
      <w:pPr>
        <w:pStyle w:val="BodyTextMain"/>
        <w:rPr>
          <w:sz w:val="20"/>
        </w:rPr>
      </w:pPr>
    </w:p>
    <w:p w14:paraId="44D44500" w14:textId="07131F1E" w:rsidR="00B01227" w:rsidRDefault="00B01227" w:rsidP="00172D93">
      <w:pPr>
        <w:pStyle w:val="BodyTextMain"/>
      </w:pPr>
      <w:r w:rsidRPr="00B917B0">
        <w:t>Wang</w:t>
      </w:r>
      <w:r>
        <w:t xml:space="preserve"> had concentrated primarily on batteries</w:t>
      </w:r>
      <w:r w:rsidRPr="00B917B0">
        <w:t xml:space="preserve"> during his undergraduate and graduate </w:t>
      </w:r>
      <w:r>
        <w:t>education</w:t>
      </w:r>
      <w:r w:rsidRPr="00B917B0">
        <w:t>, and</w:t>
      </w:r>
      <w:r>
        <w:t xml:space="preserve"> they</w:t>
      </w:r>
      <w:r w:rsidRPr="00B917B0">
        <w:t xml:space="preserve"> continued to be his</w:t>
      </w:r>
      <w:r>
        <w:t xml:space="preserve"> main</w:t>
      </w:r>
      <w:r w:rsidRPr="00B917B0">
        <w:t xml:space="preserve"> research interest after graduation. When the first generation of </w:t>
      </w:r>
      <w:r>
        <w:t>cell</w:t>
      </w:r>
      <w:r w:rsidRPr="00B917B0">
        <w:t xml:space="preserve">phones appeared in Shenzhen, </w:t>
      </w:r>
      <w:r>
        <w:t>Wang became</w:t>
      </w:r>
      <w:r w:rsidRPr="00B917B0">
        <w:t xml:space="preserve"> keenly aware </w:t>
      </w:r>
      <w:r>
        <w:t xml:space="preserve">of the huge potential demand </w:t>
      </w:r>
      <w:r w:rsidRPr="00B917B0">
        <w:t xml:space="preserve">for batteries as </w:t>
      </w:r>
      <w:r>
        <w:t>the devices</w:t>
      </w:r>
      <w:r w:rsidRPr="00B917B0">
        <w:t xml:space="preserve"> caught on</w:t>
      </w:r>
      <w:r>
        <w:t xml:space="preserve">, and </w:t>
      </w:r>
      <w:r w:rsidR="001B6FB5">
        <w:t xml:space="preserve">he </w:t>
      </w:r>
      <w:r>
        <w:t>established BYD to capitalize on this demand.</w:t>
      </w:r>
    </w:p>
    <w:p w14:paraId="1E67F089" w14:textId="77777777" w:rsidR="00B01227" w:rsidRPr="00746951" w:rsidRDefault="00B01227" w:rsidP="00172D93">
      <w:pPr>
        <w:pStyle w:val="BodyTextMain"/>
        <w:rPr>
          <w:sz w:val="20"/>
        </w:rPr>
      </w:pPr>
    </w:p>
    <w:p w14:paraId="148381F4" w14:textId="77777777" w:rsidR="00B01227" w:rsidRPr="00746951" w:rsidRDefault="00B01227" w:rsidP="00172D93">
      <w:pPr>
        <w:pStyle w:val="BodyTextMain"/>
        <w:rPr>
          <w:sz w:val="20"/>
        </w:rPr>
      </w:pPr>
    </w:p>
    <w:p w14:paraId="141D1A60" w14:textId="77777777" w:rsidR="00B01227" w:rsidRPr="00F04C64" w:rsidRDefault="00B01227" w:rsidP="00216138">
      <w:pPr>
        <w:pStyle w:val="Casehead2"/>
        <w:outlineLvl w:val="0"/>
      </w:pPr>
      <w:r w:rsidRPr="00F04C64">
        <w:t>Market Background</w:t>
      </w:r>
    </w:p>
    <w:p w14:paraId="3B899936" w14:textId="77777777" w:rsidR="00B01227" w:rsidRPr="00746951" w:rsidRDefault="00B01227" w:rsidP="00172D93">
      <w:pPr>
        <w:pStyle w:val="BodyTextMain"/>
        <w:rPr>
          <w:sz w:val="20"/>
        </w:rPr>
      </w:pPr>
    </w:p>
    <w:p w14:paraId="28C77945" w14:textId="3AC411BD" w:rsidR="00B01227" w:rsidRDefault="00B01227" w:rsidP="00172D93">
      <w:pPr>
        <w:pStyle w:val="BodyTextMain"/>
      </w:pPr>
      <w:r w:rsidRPr="00B917B0">
        <w:t xml:space="preserve">Since 1990, </w:t>
      </w:r>
      <w:r>
        <w:t xml:space="preserve">the </w:t>
      </w:r>
      <w:r w:rsidRPr="00B917B0">
        <w:t>rechargeable battery had been adopted worldwide</w:t>
      </w:r>
      <w:r>
        <w:t>;</w:t>
      </w:r>
      <w:r w:rsidRPr="00B917B0">
        <w:t xml:space="preserve"> </w:t>
      </w:r>
      <w:r>
        <w:t>however, initially</w:t>
      </w:r>
      <w:r w:rsidRPr="00B917B0">
        <w:t xml:space="preserve">, Japanese companies such as Sanyo and Toshiba kept a tight grip on the technology, setting a high barrier for Chinese producers. </w:t>
      </w:r>
      <w:r>
        <w:t>Then, i</w:t>
      </w:r>
      <w:r w:rsidRPr="00B917B0">
        <w:t xml:space="preserve">n 1993, the Japanese government called a halt to the production of </w:t>
      </w:r>
      <w:r>
        <w:t>nickel–cadmium (</w:t>
      </w:r>
      <w:r w:rsidRPr="00B917B0">
        <w:t>NiCd</w:t>
      </w:r>
      <w:r>
        <w:t>)</w:t>
      </w:r>
      <w:r w:rsidRPr="00B917B0">
        <w:t xml:space="preserve"> batteries in Japan </w:t>
      </w:r>
      <w:r w:rsidR="001B6FB5">
        <w:t>due to</w:t>
      </w:r>
      <w:r w:rsidR="001B6FB5" w:rsidRPr="00B917B0">
        <w:t xml:space="preserve"> </w:t>
      </w:r>
      <w:r w:rsidRPr="00B917B0">
        <w:t>environmental concerns.</w:t>
      </w:r>
    </w:p>
    <w:p w14:paraId="07841EF1" w14:textId="77777777" w:rsidR="00B01227" w:rsidRPr="00746951" w:rsidRDefault="00B01227" w:rsidP="00172D93">
      <w:pPr>
        <w:pStyle w:val="BodyTextMain"/>
        <w:rPr>
          <w:sz w:val="20"/>
        </w:rPr>
      </w:pPr>
    </w:p>
    <w:p w14:paraId="72A3B2FA" w14:textId="5D129E6A" w:rsidR="00B01227" w:rsidRDefault="00B01227" w:rsidP="00172D93">
      <w:pPr>
        <w:pStyle w:val="BodyTextMain"/>
      </w:pPr>
      <w:r w:rsidRPr="00B917B0">
        <w:t xml:space="preserve">The termination of NiCd battery production in Japan </w:t>
      </w:r>
      <w:r>
        <w:t xml:space="preserve">presented a </w:t>
      </w:r>
      <w:r w:rsidRPr="00B917B0">
        <w:t>rare opportunity</w:t>
      </w:r>
      <w:r>
        <w:rPr>
          <w:rFonts w:hint="eastAsia"/>
        </w:rPr>
        <w:t xml:space="preserve"> </w:t>
      </w:r>
      <w:r w:rsidRPr="00B917B0">
        <w:t xml:space="preserve">for Chinese battery companies. In </w:t>
      </w:r>
      <w:r>
        <w:t>Wang’s</w:t>
      </w:r>
      <w:r w:rsidRPr="00B917B0">
        <w:t xml:space="preserve"> opinion, </w:t>
      </w:r>
      <w:r>
        <w:t xml:space="preserve">Japan’s </w:t>
      </w:r>
      <w:r w:rsidRPr="00B917B0">
        <w:t xml:space="preserve">halting production did not signal the end of </w:t>
      </w:r>
      <w:r>
        <w:t>the NiCd battery</w:t>
      </w:r>
      <w:r w:rsidRPr="00B917B0">
        <w:t xml:space="preserve"> world</w:t>
      </w:r>
      <w:r>
        <w:t>wide</w:t>
      </w:r>
      <w:r w:rsidRPr="00B917B0">
        <w:t xml:space="preserve">; </w:t>
      </w:r>
      <w:r>
        <w:t xml:space="preserve">rather, he believed </w:t>
      </w:r>
      <w:r w:rsidRPr="00B917B0">
        <w:t xml:space="preserve">demand would remain as strong as </w:t>
      </w:r>
      <w:r>
        <w:t>ever</w:t>
      </w:r>
      <w:r w:rsidRPr="00B917B0">
        <w:t xml:space="preserve"> because </w:t>
      </w:r>
      <w:r>
        <w:t xml:space="preserve">the product </w:t>
      </w:r>
      <w:r>
        <w:rPr>
          <w:rFonts w:hint="eastAsia"/>
        </w:rPr>
        <w:t>was</w:t>
      </w:r>
      <w:r>
        <w:t xml:space="preserve"> </w:t>
      </w:r>
      <w:r w:rsidRPr="00B917B0">
        <w:t>durable and economical. Any company</w:t>
      </w:r>
      <w:r>
        <w:t xml:space="preserve"> that</w:t>
      </w:r>
      <w:r w:rsidRPr="00B917B0">
        <w:t xml:space="preserve"> </w:t>
      </w:r>
      <w:r>
        <w:t xml:space="preserve">stepped in to take </w:t>
      </w:r>
      <w:r w:rsidRPr="00B917B0">
        <w:t xml:space="preserve">the business from the Japanese companies </w:t>
      </w:r>
      <w:r>
        <w:t>c</w:t>
      </w:r>
      <w:r w:rsidRPr="00B917B0">
        <w:t xml:space="preserve">ould </w:t>
      </w:r>
      <w:r>
        <w:t>become a huge</w:t>
      </w:r>
      <w:r w:rsidRPr="00B917B0">
        <w:t xml:space="preserve"> success overnight</w:t>
      </w:r>
      <w:r>
        <w:t>,</w:t>
      </w:r>
      <w:r w:rsidRPr="00B917B0">
        <w:rPr>
          <w:rStyle w:val="EndnoteReference"/>
          <w:rFonts w:eastAsia="SimSun"/>
        </w:rPr>
        <w:endnoteReference w:id="7"/>
      </w:r>
      <w:r w:rsidRPr="009401D9">
        <w:rPr>
          <w:rFonts w:hint="eastAsia"/>
        </w:rPr>
        <w:t xml:space="preserve"> </w:t>
      </w:r>
      <w:r>
        <w:rPr>
          <w:rFonts w:hint="eastAsia"/>
        </w:rPr>
        <w:t>but a</w:t>
      </w:r>
      <w:r w:rsidRPr="00B917B0">
        <w:t xml:space="preserve"> fully automatic production line for </w:t>
      </w:r>
      <w:r>
        <w:t>NiCd</w:t>
      </w:r>
      <w:r w:rsidRPr="00B917B0">
        <w:t xml:space="preserve"> batteries</w:t>
      </w:r>
      <w:r>
        <w:t xml:space="preserve"> </w:t>
      </w:r>
      <w:r w:rsidRPr="00B917B0">
        <w:t>would cost tens of millions</w:t>
      </w:r>
      <w:r>
        <w:rPr>
          <w:rFonts w:hint="eastAsia"/>
        </w:rPr>
        <w:t xml:space="preserve"> of </w:t>
      </w:r>
      <w:r>
        <w:t>y</w:t>
      </w:r>
      <w:r>
        <w:rPr>
          <w:rFonts w:hint="eastAsia"/>
        </w:rPr>
        <w:t>uan</w:t>
      </w:r>
      <w:r w:rsidRPr="00B917B0">
        <w:t>, which Wang could not afford at that time.</w:t>
      </w:r>
    </w:p>
    <w:p w14:paraId="0D162034" w14:textId="77777777" w:rsidR="00B01227" w:rsidRPr="00746951" w:rsidRDefault="00B01227" w:rsidP="00172D93">
      <w:pPr>
        <w:pStyle w:val="BodyTextMain"/>
        <w:rPr>
          <w:sz w:val="20"/>
        </w:rPr>
      </w:pPr>
    </w:p>
    <w:p w14:paraId="24DE1647" w14:textId="77777777" w:rsidR="00B01227" w:rsidRPr="00746951" w:rsidRDefault="00B01227" w:rsidP="00172D93">
      <w:pPr>
        <w:pStyle w:val="BodyTextMain"/>
        <w:rPr>
          <w:sz w:val="20"/>
        </w:rPr>
      </w:pPr>
    </w:p>
    <w:p w14:paraId="77095BC9" w14:textId="77777777" w:rsidR="00B01227" w:rsidRPr="00F04C64" w:rsidRDefault="00B01227" w:rsidP="00216138">
      <w:pPr>
        <w:pStyle w:val="Casehead2"/>
        <w:outlineLvl w:val="0"/>
      </w:pPr>
      <w:r w:rsidRPr="00B917B0">
        <w:t>Lower Manufacturing Costs</w:t>
      </w:r>
    </w:p>
    <w:p w14:paraId="3D131E7D" w14:textId="77777777" w:rsidR="00B01227" w:rsidRPr="00746951" w:rsidRDefault="00B01227" w:rsidP="00172D93">
      <w:pPr>
        <w:pStyle w:val="BodyTextMain"/>
        <w:rPr>
          <w:sz w:val="20"/>
        </w:rPr>
      </w:pPr>
    </w:p>
    <w:p w14:paraId="02514A07" w14:textId="464C39D2" w:rsidR="00B01227" w:rsidRDefault="00B01227" w:rsidP="00172D93">
      <w:pPr>
        <w:pStyle w:val="BodyTextMain"/>
      </w:pPr>
      <w:r>
        <w:t>Due to cost constraints, i</w:t>
      </w:r>
      <w:r w:rsidRPr="00B917B0">
        <w:t xml:space="preserve">nstead of </w:t>
      </w:r>
      <w:r>
        <w:t>replicating the Japanese system,</w:t>
      </w:r>
      <w:r w:rsidRPr="00B917B0">
        <w:t xml:space="preserve"> </w:t>
      </w:r>
      <w:r>
        <w:t>Wang</w:t>
      </w:r>
      <w:r w:rsidRPr="00B917B0">
        <w:t xml:space="preserve"> created a new production mode</w:t>
      </w:r>
      <w:r>
        <w:t xml:space="preserve"> b</w:t>
      </w:r>
      <w:r w:rsidRPr="00B917B0">
        <w:t>y delving into the Japanese model step by step</w:t>
      </w:r>
      <w:r>
        <w:t xml:space="preserve">, and dividing </w:t>
      </w:r>
      <w:r w:rsidRPr="00B917B0">
        <w:t xml:space="preserve">the manufacturing process into a semi-automatic model </w:t>
      </w:r>
      <w:r>
        <w:t xml:space="preserve">that combined </w:t>
      </w:r>
      <w:r w:rsidRPr="00B917B0">
        <w:t xml:space="preserve">manual operations and necessary machinery. </w:t>
      </w:r>
      <w:r w:rsidR="00746951">
        <w:t>W</w:t>
      </w:r>
      <w:r w:rsidRPr="00B917B0">
        <w:t xml:space="preserve">ith an investment of only </w:t>
      </w:r>
      <w:r>
        <w:t>¥1</w:t>
      </w:r>
      <w:r w:rsidRPr="00B917B0">
        <w:t xml:space="preserve"> million, </w:t>
      </w:r>
      <w:r>
        <w:t>Wang created</w:t>
      </w:r>
      <w:r w:rsidRPr="00B917B0">
        <w:t xml:space="preserve"> a </w:t>
      </w:r>
      <w:r>
        <w:t>NiCd</w:t>
      </w:r>
      <w:r w:rsidRPr="00B917B0">
        <w:t xml:space="preserve"> battery production line with a daily output of 4,000 units.</w:t>
      </w:r>
      <w:r>
        <w:rPr>
          <w:rStyle w:val="EndnoteReference"/>
        </w:rPr>
        <w:endnoteReference w:id="8"/>
      </w:r>
      <w:r>
        <w:t xml:space="preserve"> </w:t>
      </w:r>
      <w:r w:rsidRPr="00B917B0">
        <w:t xml:space="preserve">The </w:t>
      </w:r>
      <w:r>
        <w:t xml:space="preserve">BYD </w:t>
      </w:r>
      <w:r w:rsidRPr="00B917B0">
        <w:t xml:space="preserve">facility, </w:t>
      </w:r>
      <w:r>
        <w:t xml:space="preserve">which cost </w:t>
      </w:r>
      <w:r w:rsidRPr="00B917B0">
        <w:t>nearly 40</w:t>
      </w:r>
      <w:r>
        <w:t xml:space="preserve"> per cent</w:t>
      </w:r>
      <w:r w:rsidRPr="00B917B0">
        <w:t xml:space="preserve"> </w:t>
      </w:r>
      <w:r>
        <w:t>less</w:t>
      </w:r>
      <w:r w:rsidRPr="00B917B0">
        <w:t xml:space="preserve"> than </w:t>
      </w:r>
      <w:r>
        <w:t xml:space="preserve">its </w:t>
      </w:r>
      <w:r w:rsidRPr="00B917B0">
        <w:t>Japanese counterparts, was granted ISO 9000 Certification in 1996, ISO 9001 Certification in 1998</w:t>
      </w:r>
      <w:r>
        <w:t>,</w:t>
      </w:r>
      <w:r w:rsidRPr="00B917B0">
        <w:t xml:space="preserve"> and QS 9000 Certification in 2000. Three years after its founding, BYD outdid its rivals in the global </w:t>
      </w:r>
      <w:r>
        <w:t>NiCd</w:t>
      </w:r>
      <w:r w:rsidRPr="00B917B0">
        <w:t xml:space="preserve"> battery market, </w:t>
      </w:r>
      <w:r>
        <w:t>taking</w:t>
      </w:r>
      <w:r w:rsidRPr="00B917B0">
        <w:t xml:space="preserve"> a 40</w:t>
      </w:r>
      <w:r>
        <w:t xml:space="preserve"> per cent</w:t>
      </w:r>
      <w:r w:rsidRPr="00B917B0">
        <w:t xml:space="preserve"> share.</w:t>
      </w:r>
      <w:r>
        <w:rPr>
          <w:rStyle w:val="EndnoteReference"/>
        </w:rPr>
        <w:endnoteReference w:id="9"/>
      </w:r>
    </w:p>
    <w:p w14:paraId="03919EF3" w14:textId="77777777" w:rsidR="00B01227" w:rsidRPr="00746951" w:rsidRDefault="00B01227" w:rsidP="00172D93">
      <w:pPr>
        <w:pStyle w:val="BodyTextMain"/>
        <w:rPr>
          <w:sz w:val="20"/>
        </w:rPr>
      </w:pPr>
    </w:p>
    <w:p w14:paraId="048B90CC" w14:textId="0149BAA6" w:rsidR="00B01227" w:rsidRDefault="00B01227" w:rsidP="00172D93">
      <w:pPr>
        <w:pStyle w:val="BodyTextMain"/>
      </w:pPr>
      <w:r w:rsidRPr="00B917B0">
        <w:t xml:space="preserve">At the end of 1997, Wang </w:t>
      </w:r>
      <w:r>
        <w:t xml:space="preserve">sought to make </w:t>
      </w:r>
      <w:r w:rsidRPr="00B917B0">
        <w:t xml:space="preserve">a quick push into the </w:t>
      </w:r>
      <w:r>
        <w:t>lithium-ion</w:t>
      </w:r>
      <w:r w:rsidRPr="00B917B0">
        <w:t xml:space="preserve"> battery</w:t>
      </w:r>
      <w:r>
        <w:t xml:space="preserve"> (LIB)</w:t>
      </w:r>
      <w:r w:rsidRPr="00B917B0">
        <w:t xml:space="preserve"> market by buying equipment from Japan. Lithium, a highly active metal, require</w:t>
      </w:r>
      <w:r>
        <w:t>d</w:t>
      </w:r>
      <w:r w:rsidRPr="00B917B0">
        <w:t xml:space="preserve"> a special dry environment for processing and storage. At that time, a fully automatic dry production facility cost billions of dollars, and the technology was controlled by </w:t>
      </w:r>
      <w:r w:rsidRPr="00430FA6">
        <w:t>Japanese</w:t>
      </w:r>
      <w:r>
        <w:rPr>
          <w:rFonts w:eastAsiaTheme="minorEastAsia" w:hint="eastAsia"/>
          <w:lang w:eastAsia="zh-CN"/>
        </w:rPr>
        <w:t xml:space="preserve"> firms</w:t>
      </w:r>
      <w:r w:rsidRPr="00430FA6">
        <w:t>. Visiting</w:t>
      </w:r>
      <w:r w:rsidRPr="00B917B0">
        <w:t xml:space="preserve"> an equipment provider </w:t>
      </w:r>
      <w:r>
        <w:t>in Japan with ¥2</w:t>
      </w:r>
      <w:r w:rsidRPr="00B917B0">
        <w:t xml:space="preserve"> million in hand, </w:t>
      </w:r>
      <w:r>
        <w:rPr>
          <w:rFonts w:hint="eastAsia"/>
        </w:rPr>
        <w:t>Wang</w:t>
      </w:r>
      <w:r w:rsidRPr="00B917B0">
        <w:t xml:space="preserve"> </w:t>
      </w:r>
      <w:r>
        <w:t>discovered</w:t>
      </w:r>
      <w:r w:rsidRPr="00B917B0">
        <w:t xml:space="preserve"> </w:t>
      </w:r>
      <w:r w:rsidR="00FE0D37">
        <w:t xml:space="preserve">that </w:t>
      </w:r>
      <w:r w:rsidRPr="00B917B0">
        <w:t xml:space="preserve">the </w:t>
      </w:r>
      <w:r>
        <w:t xml:space="preserve">least expensive </w:t>
      </w:r>
      <w:r w:rsidRPr="00B917B0">
        <w:t xml:space="preserve">set cost </w:t>
      </w:r>
      <w:r>
        <w:t>¥</w:t>
      </w:r>
      <w:r>
        <w:rPr>
          <w:rFonts w:eastAsiaTheme="minorEastAsia" w:hint="eastAsia"/>
          <w:lang w:eastAsia="zh-CN"/>
        </w:rPr>
        <w:t>4.14 billion</w:t>
      </w:r>
      <w:r w:rsidRPr="00B917B0">
        <w:t>. Even worse, the company’s executives turned him down</w:t>
      </w:r>
      <w:r w:rsidRPr="00FA1FB1">
        <w:t xml:space="preserve"> </w:t>
      </w:r>
      <w:r w:rsidRPr="00B917B0">
        <w:t xml:space="preserve">coldly, </w:t>
      </w:r>
      <w:r>
        <w:t xml:space="preserve">stating </w:t>
      </w:r>
      <w:r w:rsidR="00FE0D37">
        <w:t xml:space="preserve">that </w:t>
      </w:r>
      <w:r w:rsidRPr="00B917B0">
        <w:t>they would not sell any equipment to</w:t>
      </w:r>
      <w:r>
        <w:t xml:space="preserve"> a</w:t>
      </w:r>
      <w:r w:rsidRPr="00B917B0">
        <w:t xml:space="preserve"> Chinese company.</w:t>
      </w:r>
      <w:r w:rsidRPr="00B917B0">
        <w:rPr>
          <w:rStyle w:val="EndnoteReference"/>
          <w:rFonts w:eastAsia="SimSun"/>
        </w:rPr>
        <w:endnoteReference w:id="10"/>
      </w:r>
      <w:r>
        <w:t xml:space="preserve"> </w:t>
      </w:r>
      <w:r w:rsidRPr="00B917B0">
        <w:t>Wang</w:t>
      </w:r>
      <w:r>
        <w:t xml:space="preserve">’s appeals </w:t>
      </w:r>
      <w:r w:rsidRPr="00B917B0">
        <w:t>to other Japanese equipment suppliers</w:t>
      </w:r>
      <w:r>
        <w:t xml:space="preserve"> received </w:t>
      </w:r>
      <w:r w:rsidRPr="00B917B0">
        <w:t xml:space="preserve">similar </w:t>
      </w:r>
      <w:r>
        <w:t>rebuffs</w:t>
      </w:r>
      <w:r w:rsidRPr="00B917B0">
        <w:t>.</w:t>
      </w:r>
    </w:p>
    <w:p w14:paraId="59E16CC0" w14:textId="77777777" w:rsidR="00B01227" w:rsidRPr="00746951" w:rsidRDefault="00B01227" w:rsidP="00172D93">
      <w:pPr>
        <w:pStyle w:val="BodyTextMain"/>
        <w:rPr>
          <w:sz w:val="20"/>
        </w:rPr>
      </w:pPr>
    </w:p>
    <w:p w14:paraId="7E6F48EE" w14:textId="7552F4FE" w:rsidR="00B01227" w:rsidRDefault="00B01227" w:rsidP="00172D93">
      <w:pPr>
        <w:pStyle w:val="BodyTextMain"/>
      </w:pPr>
      <w:r w:rsidRPr="00B917B0">
        <w:t xml:space="preserve">Wang </w:t>
      </w:r>
      <w:r>
        <w:t>realized he would have to create a facility himself</w:t>
      </w:r>
      <w:r w:rsidRPr="00B917B0">
        <w:t xml:space="preserve">. </w:t>
      </w:r>
      <w:r>
        <w:rPr>
          <w:rFonts w:hint="eastAsia"/>
        </w:rPr>
        <w:t>A</w:t>
      </w:r>
      <w:r>
        <w:t xml:space="preserve"> </w:t>
      </w:r>
      <w:r w:rsidRPr="00B917B0">
        <w:t>water</w:t>
      </w:r>
      <w:r>
        <w:t>-</w:t>
      </w:r>
      <w:r w:rsidRPr="00B917B0">
        <w:t xml:space="preserve">absorbent </w:t>
      </w:r>
      <w:r>
        <w:t xml:space="preserve">material </w:t>
      </w:r>
      <w:r w:rsidRPr="00B917B0">
        <w:t xml:space="preserve">was added to the desiccant to dry the environment </w:t>
      </w:r>
      <w:r>
        <w:t>and</w:t>
      </w:r>
      <w:r w:rsidRPr="00B917B0">
        <w:t xml:space="preserve"> simulate a drying chamber. These alternative</w:t>
      </w:r>
      <w:r>
        <w:t xml:space="preserve"> measure</w:t>
      </w:r>
      <w:r w:rsidRPr="00B917B0">
        <w:t xml:space="preserve">s </w:t>
      </w:r>
      <w:r>
        <w:rPr>
          <w:rFonts w:hint="eastAsia"/>
        </w:rPr>
        <w:t>later</w:t>
      </w:r>
      <w:r w:rsidRPr="00B917B0">
        <w:t xml:space="preserve"> </w:t>
      </w:r>
      <w:r>
        <w:t xml:space="preserve">helped to </w:t>
      </w:r>
      <w:r w:rsidRPr="00B917B0">
        <w:t xml:space="preserve">address the </w:t>
      </w:r>
      <w:r>
        <w:t xml:space="preserve">public’s </w:t>
      </w:r>
      <w:r w:rsidRPr="00B917B0">
        <w:t>doubts</w:t>
      </w:r>
      <w:r>
        <w:rPr>
          <w:rFonts w:eastAsiaTheme="minorEastAsia" w:hint="eastAsia"/>
          <w:lang w:eastAsia="zh-CN"/>
        </w:rPr>
        <w:t xml:space="preserve"> </w:t>
      </w:r>
      <w:r w:rsidR="00FE0D37">
        <w:rPr>
          <w:rFonts w:eastAsiaTheme="minorEastAsia"/>
          <w:lang w:eastAsia="zh-CN"/>
        </w:rPr>
        <w:t>about</w:t>
      </w:r>
      <w:r w:rsidR="00FE0D37">
        <w:rPr>
          <w:rFonts w:eastAsiaTheme="minorEastAsia" w:hint="eastAsia"/>
          <w:lang w:eastAsia="zh-CN"/>
        </w:rPr>
        <w:t xml:space="preserve"> </w:t>
      </w:r>
      <w:r>
        <w:rPr>
          <w:rFonts w:eastAsiaTheme="minorEastAsia" w:hint="eastAsia"/>
          <w:lang w:eastAsia="zh-CN"/>
        </w:rPr>
        <w:t>BYD</w:t>
      </w:r>
      <w:r>
        <w:rPr>
          <w:rFonts w:eastAsiaTheme="minorEastAsia"/>
          <w:lang w:eastAsia="zh-CN"/>
        </w:rPr>
        <w:t>’</w:t>
      </w:r>
      <w:r>
        <w:rPr>
          <w:rFonts w:eastAsiaTheme="minorEastAsia" w:hint="eastAsia"/>
          <w:lang w:eastAsia="zh-CN"/>
        </w:rPr>
        <w:t>s technologi</w:t>
      </w:r>
      <w:r>
        <w:rPr>
          <w:rFonts w:eastAsiaTheme="minorEastAsia"/>
          <w:lang w:eastAsia="zh-CN"/>
        </w:rPr>
        <w:t>cal</w:t>
      </w:r>
      <w:r>
        <w:rPr>
          <w:rFonts w:eastAsiaTheme="minorEastAsia" w:hint="eastAsia"/>
          <w:lang w:eastAsia="zh-CN"/>
        </w:rPr>
        <w:t xml:space="preserve"> capabilities</w:t>
      </w:r>
      <w:r w:rsidRPr="00B917B0">
        <w:t>. In 2002, as BYD</w:t>
      </w:r>
      <w:r>
        <w:t xml:space="preserve"> </w:t>
      </w:r>
      <w:r>
        <w:rPr>
          <w:rFonts w:eastAsiaTheme="minorEastAsia" w:hint="eastAsia"/>
          <w:lang w:eastAsia="zh-CN"/>
        </w:rPr>
        <w:t>pursued an initial public offering,</w:t>
      </w:r>
      <w:r w:rsidRPr="00B917B0">
        <w:t xml:space="preserve"> </w:t>
      </w:r>
      <w:r w:rsidRPr="00B917B0">
        <w:rPr>
          <w:bCs/>
        </w:rPr>
        <w:t>an American investor</w:t>
      </w:r>
      <w:r w:rsidRPr="00B917B0">
        <w:t xml:space="preserve"> </w:t>
      </w:r>
      <w:r>
        <w:t xml:space="preserve">asked </w:t>
      </w:r>
      <w:r w:rsidRPr="00B917B0">
        <w:rPr>
          <w:bCs/>
        </w:rPr>
        <w:t>Wang</w:t>
      </w:r>
      <w:r w:rsidRPr="00B917B0">
        <w:t xml:space="preserve"> whether BYD had </w:t>
      </w:r>
      <w:r w:rsidRPr="00B917B0">
        <w:rPr>
          <w:bCs/>
        </w:rPr>
        <w:t>plagiarized the technology</w:t>
      </w:r>
      <w:r>
        <w:rPr>
          <w:bCs/>
        </w:rPr>
        <w:t>. H</w:t>
      </w:r>
      <w:r w:rsidRPr="00B917B0">
        <w:rPr>
          <w:bCs/>
        </w:rPr>
        <w:t>e replied</w:t>
      </w:r>
      <w:r>
        <w:rPr>
          <w:bCs/>
        </w:rPr>
        <w:t>,</w:t>
      </w:r>
      <w:r w:rsidRPr="00B917B0">
        <w:rPr>
          <w:bCs/>
        </w:rPr>
        <w:t xml:space="preserve"> “</w:t>
      </w:r>
      <w:r w:rsidR="00FE1357">
        <w:rPr>
          <w:bCs/>
        </w:rPr>
        <w:t>O</w:t>
      </w:r>
      <w:r w:rsidRPr="00B917B0">
        <w:rPr>
          <w:bCs/>
        </w:rPr>
        <w:t xml:space="preserve">ur technology and equipment are totally different from </w:t>
      </w:r>
      <w:r>
        <w:rPr>
          <w:bCs/>
        </w:rPr>
        <w:t>[that of our]</w:t>
      </w:r>
      <w:r w:rsidRPr="00B917B0">
        <w:rPr>
          <w:bCs/>
        </w:rPr>
        <w:t xml:space="preserve"> Japanese counterparts.”</w:t>
      </w:r>
      <w:r w:rsidRPr="00B917B0">
        <w:rPr>
          <w:rStyle w:val="EndnoteReference"/>
          <w:rFonts w:eastAsia="SimSun"/>
        </w:rPr>
        <w:endnoteReference w:id="11"/>
      </w:r>
      <w:r>
        <w:t xml:space="preserve"> </w:t>
      </w:r>
      <w:r w:rsidRPr="00B917B0">
        <w:t>Th</w:t>
      </w:r>
      <w:r>
        <w:t>is</w:t>
      </w:r>
      <w:r w:rsidRPr="00B917B0">
        <w:t xml:space="preserve"> </w:t>
      </w:r>
      <w:r>
        <w:t xml:space="preserve">unique </w:t>
      </w:r>
      <w:r w:rsidRPr="00B917B0">
        <w:t xml:space="preserve">production mode, </w:t>
      </w:r>
      <w:r w:rsidR="00C16EE1">
        <w:t xml:space="preserve">though created out of expediency, ultimately </w:t>
      </w:r>
      <w:r>
        <w:t xml:space="preserve">enabled </w:t>
      </w:r>
      <w:r w:rsidRPr="00B917B0">
        <w:t xml:space="preserve">BYD </w:t>
      </w:r>
      <w:r>
        <w:t xml:space="preserve">to </w:t>
      </w:r>
      <w:r w:rsidRPr="00B917B0">
        <w:t xml:space="preserve">outperform other </w:t>
      </w:r>
      <w:r>
        <w:t>LIB</w:t>
      </w:r>
      <w:r w:rsidRPr="00B917B0">
        <w:t xml:space="preserve"> producers</w:t>
      </w:r>
      <w:r>
        <w:t>,</w:t>
      </w:r>
      <w:r w:rsidRPr="00B917B0">
        <w:t xml:space="preserve"> thanks to its lower cost. In 2003, BYD became the second</w:t>
      </w:r>
      <w:r>
        <w:t>-</w:t>
      </w:r>
      <w:r w:rsidRPr="00B917B0">
        <w:t>largest rechargeable battery manufacturer in the world</w:t>
      </w:r>
      <w:r>
        <w:t>,</w:t>
      </w:r>
      <w:r w:rsidRPr="00B917B0">
        <w:t xml:space="preserve"> and </w:t>
      </w:r>
      <w:r w:rsidR="00682126">
        <w:t xml:space="preserve">it </w:t>
      </w:r>
      <w:r w:rsidRPr="00B917B0">
        <w:t xml:space="preserve">gained the </w:t>
      </w:r>
      <w:r>
        <w:t xml:space="preserve">majority </w:t>
      </w:r>
      <w:r w:rsidRPr="00B917B0">
        <w:t>share of the global</w:t>
      </w:r>
      <w:r>
        <w:t xml:space="preserve"> LIB </w:t>
      </w:r>
      <w:r w:rsidRPr="00B917B0">
        <w:t>market in 2009.</w:t>
      </w:r>
      <w:r w:rsidRPr="00B917B0">
        <w:rPr>
          <w:rStyle w:val="EndnoteReference"/>
          <w:rFonts w:eastAsia="SimSun"/>
        </w:rPr>
        <w:endnoteReference w:id="12"/>
      </w:r>
    </w:p>
    <w:p w14:paraId="0E4DC8A0" w14:textId="77777777" w:rsidR="00B01227" w:rsidRPr="00746951" w:rsidRDefault="00B01227" w:rsidP="00172D93">
      <w:pPr>
        <w:pStyle w:val="BodyTextMain"/>
        <w:rPr>
          <w:sz w:val="20"/>
        </w:rPr>
      </w:pPr>
    </w:p>
    <w:p w14:paraId="486C1942" w14:textId="77777777" w:rsidR="007A19E8" w:rsidRPr="00746951" w:rsidRDefault="007A19E8" w:rsidP="00172D93">
      <w:pPr>
        <w:pStyle w:val="BodyTextMain"/>
        <w:rPr>
          <w:sz w:val="20"/>
        </w:rPr>
      </w:pPr>
    </w:p>
    <w:p w14:paraId="4B73E8DF" w14:textId="24285938" w:rsidR="00B01227" w:rsidRPr="00B917B0" w:rsidRDefault="00B01227" w:rsidP="00216138">
      <w:pPr>
        <w:pStyle w:val="Casehead2"/>
        <w:outlineLvl w:val="0"/>
      </w:pPr>
      <w:r>
        <w:lastRenderedPageBreak/>
        <w:t xml:space="preserve">The </w:t>
      </w:r>
      <w:r w:rsidRPr="00B917B0">
        <w:t xml:space="preserve">Secret of </w:t>
      </w:r>
      <w:r>
        <w:t xml:space="preserve">BYD’s </w:t>
      </w:r>
      <w:r w:rsidRPr="00B917B0">
        <w:t>Low Cost</w:t>
      </w:r>
      <w:r>
        <w:t>s</w:t>
      </w:r>
      <w:r w:rsidRPr="00B917B0">
        <w:t>: Research and Development</w:t>
      </w:r>
    </w:p>
    <w:p w14:paraId="38B997A4" w14:textId="77777777" w:rsidR="00B01227" w:rsidRPr="00746951" w:rsidRDefault="00B01227" w:rsidP="00172D93">
      <w:pPr>
        <w:pStyle w:val="BodyTextMain"/>
        <w:rPr>
          <w:sz w:val="20"/>
        </w:rPr>
      </w:pPr>
    </w:p>
    <w:p w14:paraId="42FB463F" w14:textId="25A078CE" w:rsidR="00B01227" w:rsidRDefault="00B01227" w:rsidP="00172D93">
      <w:pPr>
        <w:pStyle w:val="BodyTextMain"/>
      </w:pPr>
      <w:r>
        <w:t>BYD’s</w:t>
      </w:r>
      <w:r w:rsidRPr="00B917B0">
        <w:t xml:space="preserve"> low manufacturing cost</w:t>
      </w:r>
      <w:r>
        <w:t>s</w:t>
      </w:r>
      <w:r w:rsidRPr="00B917B0">
        <w:t xml:space="preserve"> could be partially attributed to its </w:t>
      </w:r>
      <w:r>
        <w:t>research and development (</w:t>
      </w:r>
      <w:r w:rsidRPr="00B917B0">
        <w:t>R&amp;D</w:t>
      </w:r>
      <w:r>
        <w:t>)</w:t>
      </w:r>
      <w:r w:rsidRPr="00B917B0">
        <w:t xml:space="preserve"> on the</w:t>
      </w:r>
      <w:r>
        <w:t xml:space="preserve"> company’s</w:t>
      </w:r>
      <w:r w:rsidRPr="00B917B0">
        <w:t xml:space="preserve"> manufacturing mode. For example, the production of</w:t>
      </w:r>
      <w:r w:rsidRPr="00F6055F">
        <w:t xml:space="preserve"> </w:t>
      </w:r>
      <w:r w:rsidRPr="00B917B0">
        <w:t>NiC</w:t>
      </w:r>
      <w:r>
        <w:t>d</w:t>
      </w:r>
      <w:r w:rsidRPr="00B917B0">
        <w:t xml:space="preserve"> batteries necessitated a large amount of corrosion-resistant nickel sheets, which cost </w:t>
      </w:r>
      <w:r>
        <w:t>¥</w:t>
      </w:r>
      <w:r w:rsidRPr="00B917B0">
        <w:t xml:space="preserve">140,000 per ton. Nickel-plated sheets, which cost only </w:t>
      </w:r>
      <w:r>
        <w:t>¥</w:t>
      </w:r>
      <w:r w:rsidRPr="00B917B0">
        <w:t xml:space="preserve">10,000 per ton, were </w:t>
      </w:r>
      <w:r>
        <w:t xml:space="preserve">prone to </w:t>
      </w:r>
      <w:r w:rsidRPr="00B917B0">
        <w:t>corrosion</w:t>
      </w:r>
      <w:r>
        <w:t xml:space="preserve">, which </w:t>
      </w:r>
      <w:r w:rsidRPr="00B917B0">
        <w:t>impair</w:t>
      </w:r>
      <w:r>
        <w:t>ed</w:t>
      </w:r>
      <w:r w:rsidRPr="00B917B0">
        <w:t xml:space="preserve"> the </w:t>
      </w:r>
      <w:r>
        <w:t xml:space="preserve">batteries’ </w:t>
      </w:r>
      <w:r w:rsidRPr="00B917B0">
        <w:t>quality. Therefore, BYD changed the chemical composition of the battery to reduce corrosion on nickel-plated sheets</w:t>
      </w:r>
      <w:r>
        <w:t>; this change</w:t>
      </w:r>
      <w:r w:rsidRPr="00B917B0">
        <w:t xml:space="preserve"> </w:t>
      </w:r>
      <w:r>
        <w:t xml:space="preserve">reduced the company’s monthly expenditures for nickel </w:t>
      </w:r>
      <w:r w:rsidRPr="00B917B0">
        <w:t xml:space="preserve">from </w:t>
      </w:r>
      <w:r>
        <w:t>¥</w:t>
      </w:r>
      <w:r w:rsidRPr="00B917B0">
        <w:t>5</w:t>
      </w:r>
      <w:r>
        <w:t>–</w:t>
      </w:r>
      <w:r w:rsidRPr="00B917B0">
        <w:t xml:space="preserve">6 million to less than </w:t>
      </w:r>
      <w:r>
        <w:t xml:space="preserve">¥1 </w:t>
      </w:r>
      <w:r w:rsidRPr="00B917B0">
        <w:t>million.</w:t>
      </w:r>
      <w:r>
        <w:rPr>
          <w:rStyle w:val="EndnoteReference"/>
        </w:rPr>
        <w:endnoteReference w:id="13"/>
      </w:r>
    </w:p>
    <w:p w14:paraId="3CC2A64B" w14:textId="77777777" w:rsidR="00B01227" w:rsidRPr="00746951" w:rsidRDefault="00B01227" w:rsidP="00172D93">
      <w:pPr>
        <w:pStyle w:val="BodyTextMain"/>
        <w:rPr>
          <w:sz w:val="20"/>
        </w:rPr>
      </w:pPr>
    </w:p>
    <w:p w14:paraId="1272690F" w14:textId="2881D4DB" w:rsidR="00B01227" w:rsidRPr="00A0202A" w:rsidRDefault="00B01227" w:rsidP="00172D93">
      <w:pPr>
        <w:pStyle w:val="BodyTextMain"/>
        <w:rPr>
          <w:spacing w:val="-2"/>
          <w:kern w:val="22"/>
        </w:rPr>
      </w:pPr>
      <w:r w:rsidRPr="00A0202A">
        <w:rPr>
          <w:spacing w:val="-2"/>
          <w:kern w:val="22"/>
        </w:rPr>
        <w:t xml:space="preserve">Since 1999, BYD had posted an </w:t>
      </w:r>
      <w:r>
        <w:rPr>
          <w:spacing w:val="-2"/>
          <w:kern w:val="22"/>
        </w:rPr>
        <w:t xml:space="preserve">average </w:t>
      </w:r>
      <w:r w:rsidRPr="00A0202A">
        <w:rPr>
          <w:spacing w:val="-2"/>
          <w:kern w:val="22"/>
        </w:rPr>
        <w:t>annual growth rate of 19</w:t>
      </w:r>
      <w:r>
        <w:rPr>
          <w:spacing w:val="-2"/>
          <w:kern w:val="22"/>
        </w:rPr>
        <w:t xml:space="preserve"> per cent</w:t>
      </w:r>
      <w:r w:rsidRPr="00A0202A">
        <w:rPr>
          <w:spacing w:val="-2"/>
          <w:kern w:val="22"/>
        </w:rPr>
        <w:t xml:space="preserve"> in overseas patent applications. Each year</w:t>
      </w:r>
      <w:r>
        <w:rPr>
          <w:spacing w:val="-2"/>
          <w:kern w:val="22"/>
        </w:rPr>
        <w:t>,</w:t>
      </w:r>
      <w:r w:rsidRPr="00A0202A">
        <w:rPr>
          <w:spacing w:val="-2"/>
          <w:kern w:val="22"/>
        </w:rPr>
        <w:t xml:space="preserve"> the company had invested </w:t>
      </w:r>
      <w:r>
        <w:t>¥</w:t>
      </w:r>
      <w:r w:rsidRPr="00A0202A">
        <w:rPr>
          <w:spacing w:val="-2"/>
          <w:kern w:val="22"/>
        </w:rPr>
        <w:t>50 million in patent maintenance</w:t>
      </w:r>
      <w:r>
        <w:rPr>
          <w:spacing w:val="-2"/>
          <w:kern w:val="22"/>
        </w:rPr>
        <w:t>,</w:t>
      </w:r>
      <w:r w:rsidRPr="00A0202A">
        <w:rPr>
          <w:spacing w:val="-2"/>
          <w:kern w:val="22"/>
        </w:rPr>
        <w:t xml:space="preserve"> and offered an average award of </w:t>
      </w:r>
      <w:r>
        <w:t>¥</w:t>
      </w:r>
      <w:r w:rsidRPr="00A0202A">
        <w:rPr>
          <w:spacing w:val="-2"/>
          <w:kern w:val="22"/>
        </w:rPr>
        <w:t>10,000 to any employee who obtained a patent.</w:t>
      </w:r>
      <w:r w:rsidRPr="00A0202A">
        <w:rPr>
          <w:rStyle w:val="EndnoteReference"/>
          <w:rFonts w:eastAsia="SimSun"/>
          <w:spacing w:val="-2"/>
          <w:kern w:val="22"/>
        </w:rPr>
        <w:endnoteReference w:id="14"/>
      </w:r>
      <w:r w:rsidRPr="00A0202A">
        <w:rPr>
          <w:spacing w:val="-2"/>
          <w:kern w:val="22"/>
        </w:rPr>
        <w:t xml:space="preserve"> By 2003, BYD had secured a pool of 2,099 effective patents, making it one of the top </w:t>
      </w:r>
      <w:r>
        <w:rPr>
          <w:spacing w:val="-2"/>
          <w:kern w:val="22"/>
        </w:rPr>
        <w:t>10</w:t>
      </w:r>
      <w:r w:rsidRPr="00A0202A">
        <w:rPr>
          <w:spacing w:val="-2"/>
          <w:kern w:val="22"/>
        </w:rPr>
        <w:t xml:space="preserve"> Chinese companies in </w:t>
      </w:r>
      <w:r>
        <w:rPr>
          <w:spacing w:val="-2"/>
          <w:kern w:val="22"/>
        </w:rPr>
        <w:t xml:space="preserve">terms of </w:t>
      </w:r>
      <w:r w:rsidRPr="00A0202A">
        <w:rPr>
          <w:spacing w:val="-2"/>
          <w:kern w:val="22"/>
        </w:rPr>
        <w:t>patent numbers</w:t>
      </w:r>
      <w:r>
        <w:rPr>
          <w:spacing w:val="-2"/>
          <w:kern w:val="22"/>
        </w:rPr>
        <w:t xml:space="preserve"> </w:t>
      </w:r>
      <w:r w:rsidRPr="00A0202A">
        <w:rPr>
          <w:spacing w:val="-2"/>
          <w:kern w:val="22"/>
        </w:rPr>
        <w:t xml:space="preserve">(see </w:t>
      </w:r>
      <w:r w:rsidRPr="00490DA2">
        <w:rPr>
          <w:spacing w:val="-2"/>
          <w:kern w:val="22"/>
        </w:rPr>
        <w:t>Exhibit 1</w:t>
      </w:r>
      <w:r w:rsidRPr="00E3220C">
        <w:rPr>
          <w:spacing w:val="-2"/>
          <w:kern w:val="22"/>
        </w:rPr>
        <w:t>).</w:t>
      </w:r>
      <w:r w:rsidRPr="00A0202A">
        <w:rPr>
          <w:rStyle w:val="EndnoteReference"/>
          <w:rFonts w:eastAsia="SimSun"/>
          <w:spacing w:val="-2"/>
          <w:kern w:val="22"/>
        </w:rPr>
        <w:endnoteReference w:id="15"/>
      </w:r>
      <w:r w:rsidRPr="00A0202A">
        <w:rPr>
          <w:spacing w:val="-2"/>
          <w:kern w:val="22"/>
        </w:rPr>
        <w:t xml:space="preserve"> In addition, the R&amp;D team had expanded from </w:t>
      </w:r>
      <w:r>
        <w:rPr>
          <w:spacing w:val="-2"/>
          <w:kern w:val="22"/>
        </w:rPr>
        <w:t>just over</w:t>
      </w:r>
      <w:r w:rsidRPr="00A0202A">
        <w:rPr>
          <w:spacing w:val="-2"/>
          <w:kern w:val="22"/>
        </w:rPr>
        <w:t xml:space="preserve"> </w:t>
      </w:r>
      <w:r>
        <w:rPr>
          <w:spacing w:val="-2"/>
          <w:kern w:val="22"/>
        </w:rPr>
        <w:t>100</w:t>
      </w:r>
      <w:r w:rsidRPr="00A0202A">
        <w:rPr>
          <w:spacing w:val="-2"/>
          <w:kern w:val="22"/>
        </w:rPr>
        <w:t xml:space="preserve"> employees in 2003</w:t>
      </w:r>
      <w:r w:rsidR="00102D32">
        <w:rPr>
          <w:spacing w:val="-2"/>
          <w:kern w:val="22"/>
        </w:rPr>
        <w:t xml:space="preserve"> </w:t>
      </w:r>
      <w:r w:rsidRPr="00A0202A">
        <w:rPr>
          <w:spacing w:val="-2"/>
          <w:kern w:val="22"/>
        </w:rPr>
        <w:t xml:space="preserve">to </w:t>
      </w:r>
      <w:r>
        <w:rPr>
          <w:spacing w:val="-2"/>
          <w:kern w:val="22"/>
        </w:rPr>
        <w:t>15,000</w:t>
      </w:r>
      <w:r w:rsidRPr="00A0202A">
        <w:rPr>
          <w:spacing w:val="-2"/>
          <w:kern w:val="22"/>
        </w:rPr>
        <w:t xml:space="preserve"> in 2014.</w:t>
      </w:r>
      <w:r w:rsidRPr="00A0202A">
        <w:rPr>
          <w:rStyle w:val="EndnoteReference"/>
          <w:rFonts w:eastAsia="SimSun"/>
          <w:spacing w:val="-2"/>
          <w:kern w:val="22"/>
        </w:rPr>
        <w:endnoteReference w:id="16"/>
      </w:r>
    </w:p>
    <w:p w14:paraId="4A3527CF" w14:textId="77777777" w:rsidR="00B01227" w:rsidRPr="00746951" w:rsidRDefault="00B01227" w:rsidP="00172D93">
      <w:pPr>
        <w:pStyle w:val="BodyTextMain"/>
        <w:rPr>
          <w:sz w:val="20"/>
        </w:rPr>
      </w:pPr>
    </w:p>
    <w:p w14:paraId="74451559" w14:textId="77777777" w:rsidR="00B01227" w:rsidRPr="00746951" w:rsidRDefault="00B01227" w:rsidP="00172D93">
      <w:pPr>
        <w:pStyle w:val="BodyTextMain"/>
        <w:rPr>
          <w:sz w:val="20"/>
        </w:rPr>
      </w:pPr>
    </w:p>
    <w:p w14:paraId="1950FFC7" w14:textId="77777777" w:rsidR="00B01227" w:rsidRPr="00E66668" w:rsidRDefault="00B01227" w:rsidP="00216138">
      <w:pPr>
        <w:pStyle w:val="Casehead1"/>
        <w:outlineLvl w:val="0"/>
      </w:pPr>
      <w:r w:rsidRPr="005A2BB9">
        <w:rPr>
          <w:shd w:val="clear" w:color="auto" w:fill="FFFFFF"/>
        </w:rPr>
        <w:t>BYD Auto</w:t>
      </w:r>
    </w:p>
    <w:p w14:paraId="5371464A" w14:textId="77777777" w:rsidR="00B01227" w:rsidRPr="00746951" w:rsidRDefault="00B01227" w:rsidP="00172D93">
      <w:pPr>
        <w:pStyle w:val="BodyTextMain"/>
        <w:rPr>
          <w:sz w:val="20"/>
        </w:rPr>
      </w:pPr>
    </w:p>
    <w:p w14:paraId="3BA26C49" w14:textId="77777777" w:rsidR="00B01227" w:rsidRDefault="00B01227" w:rsidP="00216138">
      <w:pPr>
        <w:pStyle w:val="Casehead2"/>
        <w:outlineLvl w:val="0"/>
      </w:pPr>
      <w:r w:rsidRPr="00B917B0">
        <w:t xml:space="preserve">Reverse </w:t>
      </w:r>
      <w:r>
        <w:t>E</w:t>
      </w:r>
      <w:r w:rsidRPr="00B917B0">
        <w:t>ngineering</w:t>
      </w:r>
    </w:p>
    <w:p w14:paraId="6120F978" w14:textId="77777777" w:rsidR="00B01227" w:rsidRPr="00746951" w:rsidRDefault="00B01227" w:rsidP="00172D93">
      <w:pPr>
        <w:pStyle w:val="BodyTextMain"/>
        <w:rPr>
          <w:sz w:val="20"/>
        </w:rPr>
      </w:pPr>
    </w:p>
    <w:p w14:paraId="5F585885" w14:textId="12B7196B" w:rsidR="00B01227" w:rsidRPr="00A0202A" w:rsidRDefault="00B01227" w:rsidP="00172D93">
      <w:pPr>
        <w:pStyle w:val="BodyTextMain"/>
        <w:rPr>
          <w:spacing w:val="-2"/>
          <w:kern w:val="22"/>
        </w:rPr>
      </w:pPr>
      <w:r w:rsidRPr="00A0202A">
        <w:rPr>
          <w:spacing w:val="-2"/>
          <w:kern w:val="22"/>
        </w:rPr>
        <w:t>BYD’s patent strategy, based on a commitment to patent application and protection, had</w:t>
      </w:r>
      <w:r w:rsidRPr="009B67B2">
        <w:rPr>
          <w:spacing w:val="-2"/>
          <w:kern w:val="22"/>
        </w:rPr>
        <w:t xml:space="preserve"> </w:t>
      </w:r>
      <w:r w:rsidRPr="00A0202A">
        <w:rPr>
          <w:spacing w:val="-2"/>
          <w:kern w:val="22"/>
        </w:rPr>
        <w:t>not only safeguarded its battery business, but also</w:t>
      </w:r>
      <w:r>
        <w:rPr>
          <w:spacing w:val="-2"/>
          <w:kern w:val="22"/>
        </w:rPr>
        <w:t xml:space="preserve"> </w:t>
      </w:r>
      <w:r w:rsidRPr="00A0202A">
        <w:rPr>
          <w:spacing w:val="-2"/>
          <w:kern w:val="22"/>
        </w:rPr>
        <w:t>strengthened its development in the automotive industry</w:t>
      </w:r>
      <w:r w:rsidRPr="00A0202A">
        <w:rPr>
          <w:rFonts w:hint="eastAsia"/>
          <w:spacing w:val="-2"/>
          <w:kern w:val="22"/>
        </w:rPr>
        <w:t>,</w:t>
      </w:r>
      <w:r>
        <w:rPr>
          <w:spacing w:val="-2"/>
          <w:kern w:val="22"/>
        </w:rPr>
        <w:t xml:space="preserve"> </w:t>
      </w:r>
      <w:r w:rsidRPr="00A0202A">
        <w:rPr>
          <w:rFonts w:hint="eastAsia"/>
          <w:spacing w:val="-2"/>
          <w:kern w:val="22"/>
        </w:rPr>
        <w:t xml:space="preserve">as </w:t>
      </w:r>
      <w:r w:rsidRPr="00A0202A">
        <w:rPr>
          <w:spacing w:val="-2"/>
          <w:kern w:val="22"/>
        </w:rPr>
        <w:t>Wang</w:t>
      </w:r>
      <w:r w:rsidRPr="00A0202A">
        <w:rPr>
          <w:rFonts w:hint="eastAsia"/>
          <w:spacing w:val="-2"/>
          <w:kern w:val="22"/>
        </w:rPr>
        <w:t xml:space="preserve"> </w:t>
      </w:r>
      <w:r>
        <w:rPr>
          <w:spacing w:val="-2"/>
          <w:kern w:val="22"/>
        </w:rPr>
        <w:t>explained:</w:t>
      </w:r>
      <w:r w:rsidRPr="00A0202A">
        <w:rPr>
          <w:spacing w:val="-2"/>
          <w:kern w:val="22"/>
        </w:rPr>
        <w:t xml:space="preserve"> “In fact, a new </w:t>
      </w:r>
      <w:r w:rsidRPr="00A0202A">
        <w:rPr>
          <w:rFonts w:hint="eastAsia"/>
          <w:spacing w:val="-2"/>
          <w:kern w:val="22"/>
        </w:rPr>
        <w:t>car</w:t>
      </w:r>
      <w:r w:rsidRPr="00A0202A">
        <w:rPr>
          <w:spacing w:val="-2"/>
          <w:kern w:val="22"/>
        </w:rPr>
        <w:t xml:space="preserve"> is a combination of elements, 60</w:t>
      </w:r>
      <w:r>
        <w:rPr>
          <w:spacing w:val="-2"/>
          <w:kern w:val="22"/>
        </w:rPr>
        <w:t xml:space="preserve"> per cent</w:t>
      </w:r>
      <w:r w:rsidRPr="00A0202A">
        <w:rPr>
          <w:spacing w:val="-2"/>
          <w:kern w:val="22"/>
        </w:rPr>
        <w:t xml:space="preserve"> of which come from open literature, 30</w:t>
      </w:r>
      <w:r>
        <w:rPr>
          <w:spacing w:val="-2"/>
          <w:kern w:val="22"/>
        </w:rPr>
        <w:t xml:space="preserve"> per cent</w:t>
      </w:r>
      <w:r w:rsidRPr="00A0202A">
        <w:rPr>
          <w:spacing w:val="-2"/>
          <w:kern w:val="22"/>
        </w:rPr>
        <w:t xml:space="preserve"> from samples, 5</w:t>
      </w:r>
      <w:r>
        <w:rPr>
          <w:spacing w:val="-2"/>
          <w:kern w:val="22"/>
        </w:rPr>
        <w:t xml:space="preserve"> per cent</w:t>
      </w:r>
      <w:r w:rsidRPr="00A0202A">
        <w:rPr>
          <w:spacing w:val="-2"/>
          <w:kern w:val="22"/>
        </w:rPr>
        <w:t xml:space="preserve"> from raw materials, and only 5</w:t>
      </w:r>
      <w:r>
        <w:rPr>
          <w:spacing w:val="-2"/>
          <w:kern w:val="22"/>
        </w:rPr>
        <w:t xml:space="preserve"> per cent</w:t>
      </w:r>
      <w:r w:rsidRPr="00A0202A">
        <w:rPr>
          <w:spacing w:val="-2"/>
          <w:kern w:val="22"/>
        </w:rPr>
        <w:t xml:space="preserve"> from R&amp;D.”</w:t>
      </w:r>
      <w:r w:rsidRPr="00A0202A">
        <w:rPr>
          <w:rStyle w:val="EndnoteReference"/>
          <w:rFonts w:eastAsia="SimSun"/>
          <w:spacing w:val="-2"/>
          <w:kern w:val="22"/>
        </w:rPr>
        <w:endnoteReference w:id="17"/>
      </w:r>
      <w:r>
        <w:rPr>
          <w:spacing w:val="-2"/>
          <w:kern w:val="22"/>
        </w:rPr>
        <w:t xml:space="preserve"> </w:t>
      </w:r>
      <w:r w:rsidRPr="00A0202A">
        <w:rPr>
          <w:rFonts w:hint="eastAsia"/>
          <w:spacing w:val="-2"/>
          <w:kern w:val="22"/>
        </w:rPr>
        <w:t>I</w:t>
      </w:r>
      <w:r w:rsidRPr="00A0202A">
        <w:rPr>
          <w:spacing w:val="-2"/>
          <w:kern w:val="22"/>
        </w:rPr>
        <w:t>n January 2003</w:t>
      </w:r>
      <w:r>
        <w:rPr>
          <w:spacing w:val="-2"/>
          <w:kern w:val="22"/>
        </w:rPr>
        <w:t>,</w:t>
      </w:r>
      <w:r w:rsidRPr="00A0202A">
        <w:rPr>
          <w:rFonts w:hint="eastAsia"/>
          <w:spacing w:val="-2"/>
          <w:kern w:val="22"/>
        </w:rPr>
        <w:t xml:space="preserve"> BYD rushed into the auto manufacturing industry by purchasing </w:t>
      </w:r>
      <w:r w:rsidRPr="00A0202A">
        <w:rPr>
          <w:spacing w:val="-2"/>
          <w:kern w:val="22"/>
        </w:rPr>
        <w:t>Xi’an Tsinchuan Auto Co</w:t>
      </w:r>
      <w:r>
        <w:rPr>
          <w:spacing w:val="-2"/>
          <w:kern w:val="22"/>
        </w:rPr>
        <w:t>.,</w:t>
      </w:r>
      <w:r w:rsidRPr="00A0202A">
        <w:rPr>
          <w:spacing w:val="-2"/>
          <w:kern w:val="22"/>
        </w:rPr>
        <w:t xml:space="preserve"> Ltd</w:t>
      </w:r>
      <w:r>
        <w:rPr>
          <w:spacing w:val="-2"/>
          <w:kern w:val="22"/>
        </w:rPr>
        <w:t>.</w:t>
      </w:r>
      <w:r w:rsidRPr="00A0202A">
        <w:rPr>
          <w:rFonts w:hint="eastAsia"/>
          <w:spacing w:val="-2"/>
          <w:kern w:val="22"/>
        </w:rPr>
        <w:t xml:space="preserve"> </w:t>
      </w:r>
      <w:r>
        <w:rPr>
          <w:spacing w:val="-2"/>
          <w:kern w:val="22"/>
        </w:rPr>
        <w:t>for</w:t>
      </w:r>
      <w:r w:rsidRPr="00A0202A">
        <w:rPr>
          <w:rFonts w:hint="eastAsia"/>
          <w:spacing w:val="-2"/>
          <w:kern w:val="22"/>
        </w:rPr>
        <w:t xml:space="preserve"> </w:t>
      </w:r>
      <w:r>
        <w:t>¥</w:t>
      </w:r>
      <w:r w:rsidRPr="00A0202A">
        <w:rPr>
          <w:spacing w:val="-2"/>
          <w:kern w:val="22"/>
        </w:rPr>
        <w:t>270 million, a transaction that allowed BYD to obtain the production permit needed to enter the auto industry.</w:t>
      </w:r>
      <w:r w:rsidRPr="00A0202A">
        <w:rPr>
          <w:rStyle w:val="EndnoteReference"/>
          <w:spacing w:val="-2"/>
          <w:kern w:val="22"/>
        </w:rPr>
        <w:t xml:space="preserve"> </w:t>
      </w:r>
      <w:r w:rsidRPr="00A0202A">
        <w:rPr>
          <w:rStyle w:val="EndnoteReference"/>
          <w:spacing w:val="-2"/>
          <w:kern w:val="22"/>
        </w:rPr>
        <w:endnoteReference w:id="18"/>
      </w:r>
    </w:p>
    <w:p w14:paraId="5B48D057" w14:textId="77777777" w:rsidR="00B01227" w:rsidRPr="00746951" w:rsidRDefault="00B01227" w:rsidP="00172D93">
      <w:pPr>
        <w:pStyle w:val="BodyTextMain"/>
        <w:rPr>
          <w:spacing w:val="-2"/>
          <w:kern w:val="22"/>
          <w:sz w:val="20"/>
        </w:rPr>
      </w:pPr>
    </w:p>
    <w:p w14:paraId="136D7446" w14:textId="4864F274" w:rsidR="00B01227" w:rsidRPr="00A0202A" w:rsidRDefault="00B01227" w:rsidP="00172D93">
      <w:pPr>
        <w:pStyle w:val="BodyTextMain"/>
        <w:rPr>
          <w:spacing w:val="-2"/>
          <w:kern w:val="22"/>
        </w:rPr>
      </w:pPr>
      <w:r w:rsidRPr="00A0202A">
        <w:rPr>
          <w:spacing w:val="-2"/>
          <w:kern w:val="22"/>
        </w:rPr>
        <w:t xml:space="preserve">When BYD set out to develop its first car, the F3, reverse engineering was </w:t>
      </w:r>
      <w:r>
        <w:rPr>
          <w:spacing w:val="-2"/>
          <w:kern w:val="22"/>
        </w:rPr>
        <w:t>the company’s first</w:t>
      </w:r>
      <w:r w:rsidRPr="00A0202A">
        <w:rPr>
          <w:spacing w:val="-2"/>
          <w:kern w:val="22"/>
        </w:rPr>
        <w:t xml:space="preserve"> choice</w:t>
      </w:r>
      <w:r>
        <w:rPr>
          <w:rFonts w:eastAsiaTheme="minorEastAsia" w:hint="eastAsia"/>
          <w:spacing w:val="-2"/>
          <w:kern w:val="22"/>
          <w:lang w:eastAsia="zh-CN"/>
        </w:rPr>
        <w:t xml:space="preserve"> </w:t>
      </w:r>
      <w:r>
        <w:rPr>
          <w:rFonts w:eastAsiaTheme="minorEastAsia"/>
          <w:spacing w:val="-2"/>
          <w:kern w:val="22"/>
          <w:lang w:eastAsia="zh-CN"/>
        </w:rPr>
        <w:t xml:space="preserve">for </w:t>
      </w:r>
      <w:r>
        <w:rPr>
          <w:rFonts w:eastAsiaTheme="minorEastAsia" w:hint="eastAsia"/>
          <w:spacing w:val="-2"/>
          <w:kern w:val="22"/>
          <w:lang w:eastAsia="zh-CN"/>
        </w:rPr>
        <w:t>R&amp;D</w:t>
      </w:r>
      <w:r w:rsidRPr="00A0202A">
        <w:rPr>
          <w:spacing w:val="-2"/>
          <w:kern w:val="22"/>
        </w:rPr>
        <w:t xml:space="preserve">. The contour and interior design of the F3 were similar to those of </w:t>
      </w:r>
      <w:r>
        <w:rPr>
          <w:spacing w:val="-2"/>
          <w:kern w:val="22"/>
        </w:rPr>
        <w:t>the</w:t>
      </w:r>
      <w:r w:rsidRPr="00A0202A">
        <w:rPr>
          <w:spacing w:val="-2"/>
          <w:kern w:val="22"/>
        </w:rPr>
        <w:t xml:space="preserve"> Toyota Corolla. </w:t>
      </w:r>
      <w:r>
        <w:rPr>
          <w:spacing w:val="-2"/>
          <w:kern w:val="22"/>
        </w:rPr>
        <w:t>Yet w</w:t>
      </w:r>
      <w:r w:rsidRPr="00A0202A">
        <w:rPr>
          <w:spacing w:val="-2"/>
          <w:kern w:val="22"/>
        </w:rPr>
        <w:t>hen asked about possible patent issues with the F3, Wang answered</w:t>
      </w:r>
      <w:r>
        <w:rPr>
          <w:spacing w:val="-2"/>
          <w:kern w:val="22"/>
        </w:rPr>
        <w:t>,</w:t>
      </w:r>
      <w:r w:rsidRPr="00A0202A">
        <w:rPr>
          <w:spacing w:val="-2"/>
          <w:kern w:val="22"/>
        </w:rPr>
        <w:t xml:space="preserve"> “We have applied alternative technology to stay clear of any possible patent problem. Although we have drawn on many non-patented technologies, we have made innovations by integrating them to form new combinations.”</w:t>
      </w:r>
      <w:r w:rsidRPr="00A0202A">
        <w:rPr>
          <w:rStyle w:val="EndnoteReference"/>
          <w:rFonts w:eastAsia="SimSun"/>
          <w:spacing w:val="-2"/>
          <w:kern w:val="22"/>
        </w:rPr>
        <w:endnoteReference w:id="19"/>
      </w:r>
      <w:r w:rsidRPr="00A0202A">
        <w:rPr>
          <w:spacing w:val="-2"/>
          <w:kern w:val="22"/>
        </w:rPr>
        <w:t xml:space="preserve"> He gave an example: the F3’s front and tail lamps were BYD’s original designs, so he was confident that “patent is not an issue.”</w:t>
      </w:r>
      <w:r w:rsidRPr="00A0202A">
        <w:rPr>
          <w:rStyle w:val="EndnoteReference"/>
          <w:rFonts w:eastAsia="SimSun"/>
          <w:spacing w:val="-2"/>
          <w:kern w:val="22"/>
        </w:rPr>
        <w:endnoteReference w:id="20"/>
      </w:r>
      <w:r w:rsidRPr="00A0202A">
        <w:rPr>
          <w:spacing w:val="-2"/>
          <w:kern w:val="22"/>
        </w:rPr>
        <w:t xml:space="preserve"> </w:t>
      </w:r>
    </w:p>
    <w:p w14:paraId="69124CA9" w14:textId="77777777" w:rsidR="00B01227" w:rsidRPr="00746951" w:rsidRDefault="00B01227" w:rsidP="00172D93">
      <w:pPr>
        <w:pStyle w:val="BodyTextMain"/>
        <w:rPr>
          <w:spacing w:val="-2"/>
          <w:kern w:val="22"/>
          <w:sz w:val="20"/>
        </w:rPr>
      </w:pPr>
    </w:p>
    <w:p w14:paraId="113B736A" w14:textId="44CEE0FD" w:rsidR="00B01227" w:rsidRDefault="00B01227" w:rsidP="00172D93">
      <w:pPr>
        <w:pStyle w:val="BodyTextMain"/>
      </w:pPr>
      <w:r w:rsidRPr="00A0202A">
        <w:rPr>
          <w:spacing w:val="-2"/>
          <w:kern w:val="22"/>
        </w:rPr>
        <w:t>In 2005, the F3 was launched in the market at the</w:t>
      </w:r>
      <w:r>
        <w:rPr>
          <w:spacing w:val="-2"/>
          <w:kern w:val="22"/>
        </w:rPr>
        <w:t xml:space="preserve"> relatively</w:t>
      </w:r>
      <w:r w:rsidRPr="00A0202A">
        <w:rPr>
          <w:spacing w:val="-2"/>
          <w:kern w:val="22"/>
        </w:rPr>
        <w:t xml:space="preserve"> low price of </w:t>
      </w:r>
      <w:r>
        <w:t>¥</w:t>
      </w:r>
      <w:r w:rsidRPr="00A0202A">
        <w:rPr>
          <w:spacing w:val="-2"/>
          <w:kern w:val="22"/>
        </w:rPr>
        <w:t>73,800</w:t>
      </w:r>
      <w:r>
        <w:rPr>
          <w:spacing w:val="-2"/>
          <w:kern w:val="22"/>
        </w:rPr>
        <w:t xml:space="preserve"> (</w:t>
      </w:r>
      <w:r w:rsidRPr="00A0202A">
        <w:rPr>
          <w:spacing w:val="-2"/>
          <w:kern w:val="22"/>
        </w:rPr>
        <w:t xml:space="preserve">compared with </w:t>
      </w:r>
      <w:r>
        <w:t>¥</w:t>
      </w:r>
      <w:r w:rsidRPr="00A0202A">
        <w:rPr>
          <w:spacing w:val="-2"/>
          <w:kern w:val="22"/>
        </w:rPr>
        <w:t>150,000 for the Corolla</w:t>
      </w:r>
      <w:r>
        <w:rPr>
          <w:spacing w:val="-2"/>
          <w:kern w:val="22"/>
        </w:rPr>
        <w:t>)</w:t>
      </w:r>
      <w:r w:rsidRPr="00A0202A">
        <w:rPr>
          <w:spacing w:val="-2"/>
          <w:kern w:val="22"/>
        </w:rPr>
        <w:t xml:space="preserve">. </w:t>
      </w:r>
      <w:r w:rsidR="00102D32">
        <w:rPr>
          <w:spacing w:val="-2"/>
          <w:kern w:val="22"/>
        </w:rPr>
        <w:t>At</w:t>
      </w:r>
      <w:r w:rsidR="00102D32" w:rsidRPr="00A0202A">
        <w:rPr>
          <w:spacing w:val="-2"/>
          <w:kern w:val="22"/>
        </w:rPr>
        <w:t xml:space="preserve"> </w:t>
      </w:r>
      <w:r>
        <w:rPr>
          <w:spacing w:val="-2"/>
          <w:kern w:val="22"/>
        </w:rPr>
        <w:t>its release</w:t>
      </w:r>
      <w:r w:rsidRPr="00A0202A">
        <w:rPr>
          <w:spacing w:val="-2"/>
          <w:kern w:val="22"/>
        </w:rPr>
        <w:t xml:space="preserve">, the F3’s </w:t>
      </w:r>
      <w:r>
        <w:rPr>
          <w:spacing w:val="-2"/>
          <w:kern w:val="22"/>
        </w:rPr>
        <w:t>strong</w:t>
      </w:r>
      <w:r w:rsidRPr="00A0202A">
        <w:rPr>
          <w:spacing w:val="-2"/>
          <w:kern w:val="22"/>
        </w:rPr>
        <w:t xml:space="preserve"> similarity to the Corolla </w:t>
      </w:r>
      <w:r>
        <w:rPr>
          <w:spacing w:val="-2"/>
          <w:kern w:val="22"/>
        </w:rPr>
        <w:t xml:space="preserve">and </w:t>
      </w:r>
      <w:r w:rsidRPr="00A0202A">
        <w:rPr>
          <w:spacing w:val="-2"/>
          <w:kern w:val="22"/>
        </w:rPr>
        <w:t>the wide price gap between the</w:t>
      </w:r>
      <w:r>
        <w:rPr>
          <w:spacing w:val="-2"/>
          <w:kern w:val="22"/>
        </w:rPr>
        <w:t xml:space="preserve"> two cars</w:t>
      </w:r>
      <w:r w:rsidRPr="00A0202A">
        <w:rPr>
          <w:spacing w:val="-2"/>
          <w:kern w:val="22"/>
        </w:rPr>
        <w:t xml:space="preserve"> were </w:t>
      </w:r>
      <w:r>
        <w:rPr>
          <w:spacing w:val="-2"/>
          <w:kern w:val="22"/>
        </w:rPr>
        <w:t xml:space="preserve">the F3’s </w:t>
      </w:r>
      <w:r w:rsidRPr="00A0202A">
        <w:rPr>
          <w:spacing w:val="-2"/>
          <w:kern w:val="22"/>
        </w:rPr>
        <w:t xml:space="preserve">key selling points. Some BYD dealers in Zhengzhou, Henan Province, even offered to replace the car’s logo with a Toyota logo for less than an extra </w:t>
      </w:r>
      <w:r>
        <w:t>¥</w:t>
      </w:r>
      <w:r w:rsidRPr="00A0202A">
        <w:rPr>
          <w:spacing w:val="-2"/>
          <w:kern w:val="22"/>
        </w:rPr>
        <w:t>1,000.</w:t>
      </w:r>
      <w:r w:rsidRPr="00A0202A">
        <w:rPr>
          <w:rStyle w:val="EndnoteReference"/>
          <w:rFonts w:eastAsia="SimSun"/>
          <w:spacing w:val="-2"/>
          <w:kern w:val="22"/>
        </w:rPr>
        <w:endnoteReference w:id="21"/>
      </w:r>
      <w:r>
        <w:t xml:space="preserve"> </w:t>
      </w:r>
    </w:p>
    <w:p w14:paraId="30C752DF" w14:textId="77777777" w:rsidR="00B01227" w:rsidRPr="00746951" w:rsidRDefault="00B01227" w:rsidP="00172D93">
      <w:pPr>
        <w:pStyle w:val="BodyTextMain"/>
        <w:rPr>
          <w:spacing w:val="-2"/>
          <w:kern w:val="22"/>
          <w:sz w:val="20"/>
        </w:rPr>
      </w:pPr>
    </w:p>
    <w:p w14:paraId="09B499F9" w14:textId="3A29ACA2" w:rsidR="00B01227" w:rsidRPr="00AB2B60" w:rsidRDefault="00B01227" w:rsidP="00172D93">
      <w:pPr>
        <w:pStyle w:val="BodyTextMain"/>
      </w:pPr>
      <w:r w:rsidRPr="00942E38">
        <w:t>In 2009, the F3 was the best-selling vehicle model</w:t>
      </w:r>
      <w:r w:rsidRPr="00942E38">
        <w:rPr>
          <w:rFonts w:eastAsiaTheme="minorEastAsia" w:hint="eastAsia"/>
          <w:lang w:eastAsia="zh-CN"/>
        </w:rPr>
        <w:t xml:space="preserve"> in China</w:t>
      </w:r>
      <w:r w:rsidRPr="00942E38">
        <w:t>, and BYD reaped sales of 300,000 units. In 2012, total sales of the F3 exceeded 1 million units, which meant it had passed that milestone in the shortest time of any Chinese vehicle model.</w:t>
      </w:r>
      <w:r w:rsidRPr="00942E38">
        <w:rPr>
          <w:rStyle w:val="EndnoteReference"/>
          <w:rFonts w:eastAsia="SimSun"/>
        </w:rPr>
        <w:endnoteReference w:id="22"/>
      </w:r>
      <w:r w:rsidRPr="00942E38">
        <w:t xml:space="preserve"> From then on, reverse engineering was applied to almost every new BYD vehicle model: the F0 (which was based on the Toyota Aygo), the F6 (based on the Toyota Camry), </w:t>
      </w:r>
      <w:r w:rsidR="00FB0594">
        <w:t xml:space="preserve">and </w:t>
      </w:r>
      <w:r w:rsidRPr="00942E38">
        <w:t>the F8 (later renamed the S8, and based on the Mercedes-Benz CLK) (see Exhibit 2</w:t>
      </w:r>
      <w:r w:rsidR="00FB0594" w:rsidRPr="00942E38">
        <w:t>)</w:t>
      </w:r>
      <w:r w:rsidR="00FB0594">
        <w:t>.</w:t>
      </w:r>
      <w:r w:rsidR="00FB0594" w:rsidRPr="00942E38">
        <w:t xml:space="preserve"> </w:t>
      </w:r>
      <w:r w:rsidR="00FB0594">
        <w:t>H</w:t>
      </w:r>
      <w:r w:rsidR="00FB0594" w:rsidRPr="00942E38">
        <w:t>owever</w:t>
      </w:r>
      <w:r w:rsidRPr="00942E38">
        <w:t>, each of these BYD vehicles was priced around half that of the comparable branded car.</w:t>
      </w:r>
      <w:r w:rsidRPr="00942E38">
        <w:rPr>
          <w:rStyle w:val="EndnoteReference"/>
          <w:rFonts w:eastAsia="SimSun"/>
        </w:rPr>
        <w:endnoteReference w:id="23"/>
      </w:r>
    </w:p>
    <w:p w14:paraId="7083921D" w14:textId="77777777" w:rsidR="00B01227" w:rsidRPr="00746951" w:rsidRDefault="00B01227" w:rsidP="00172D93">
      <w:pPr>
        <w:pStyle w:val="BodyTextMain"/>
        <w:rPr>
          <w:sz w:val="20"/>
        </w:rPr>
      </w:pPr>
    </w:p>
    <w:p w14:paraId="0A8DADF6" w14:textId="77777777" w:rsidR="00746951" w:rsidRPr="00746951" w:rsidRDefault="00746951" w:rsidP="00172D93">
      <w:pPr>
        <w:pStyle w:val="BodyTextMain"/>
        <w:rPr>
          <w:sz w:val="20"/>
        </w:rPr>
      </w:pPr>
    </w:p>
    <w:p w14:paraId="67596F8C" w14:textId="77777777" w:rsidR="00B01227" w:rsidRPr="00691D28" w:rsidRDefault="00B01227" w:rsidP="00FE1357">
      <w:pPr>
        <w:pStyle w:val="Casehead2"/>
        <w:keepNext/>
        <w:outlineLvl w:val="0"/>
      </w:pPr>
      <w:r w:rsidRPr="00691D28">
        <w:t>Vertical Integration</w:t>
      </w:r>
    </w:p>
    <w:p w14:paraId="6D194DB0" w14:textId="77777777" w:rsidR="00B01227" w:rsidRPr="00746951" w:rsidRDefault="00B01227" w:rsidP="00FE1357">
      <w:pPr>
        <w:pStyle w:val="BodyTextMain"/>
        <w:keepNext/>
        <w:rPr>
          <w:sz w:val="20"/>
        </w:rPr>
      </w:pPr>
    </w:p>
    <w:p w14:paraId="7EC64521" w14:textId="4BB49C35" w:rsidR="00B01227" w:rsidRDefault="00B01227" w:rsidP="00FE1357">
      <w:pPr>
        <w:pStyle w:val="BodyTextMain"/>
        <w:keepNext/>
      </w:pPr>
      <w:r>
        <w:t xml:space="preserve">Through the use of </w:t>
      </w:r>
      <w:r w:rsidRPr="00B917B0">
        <w:t>reverse engineering, BYD had not only rolled out new car models one by one,</w:t>
      </w:r>
      <w:r>
        <w:t xml:space="preserve"> </w:t>
      </w:r>
      <w:r w:rsidRPr="00B917B0">
        <w:t xml:space="preserve">but </w:t>
      </w:r>
      <w:r>
        <w:t xml:space="preserve">also </w:t>
      </w:r>
      <w:r w:rsidRPr="00B917B0">
        <w:t>acquired the know-how for automotive components</w:t>
      </w:r>
      <w:r w:rsidRPr="002E082C">
        <w:t xml:space="preserve"> </w:t>
      </w:r>
      <w:r w:rsidRPr="00B917B0">
        <w:t xml:space="preserve">gradually. </w:t>
      </w:r>
      <w:r>
        <w:rPr>
          <w:rFonts w:eastAsiaTheme="minorEastAsia" w:hint="eastAsia"/>
          <w:lang w:eastAsia="zh-CN"/>
        </w:rPr>
        <w:t>Be</w:t>
      </w:r>
      <w:r>
        <w:rPr>
          <w:rFonts w:eastAsiaTheme="minorEastAsia"/>
          <w:lang w:eastAsia="zh-CN"/>
        </w:rPr>
        <w:t>ca</w:t>
      </w:r>
      <w:r>
        <w:rPr>
          <w:rFonts w:eastAsiaTheme="minorEastAsia" w:hint="eastAsia"/>
          <w:lang w:eastAsia="zh-CN"/>
        </w:rPr>
        <w:t xml:space="preserve">use </w:t>
      </w:r>
      <w:r w:rsidRPr="00B917B0">
        <w:t xml:space="preserve">BYD had set about manufacturing </w:t>
      </w:r>
      <w:r w:rsidRPr="00B917B0">
        <w:lastRenderedPageBreak/>
        <w:t>components on its own,</w:t>
      </w:r>
      <w:r>
        <w:t xml:space="preserve"> the company accomplished </w:t>
      </w:r>
      <w:r w:rsidRPr="00B917B0">
        <w:t>vertical integration of the whole auto industry chain. For example, BYD’s 1.5</w:t>
      </w:r>
      <w:r w:rsidR="009D2D98">
        <w:t>-litre</w:t>
      </w:r>
      <w:r w:rsidRPr="00B917B0">
        <w:t xml:space="preserve"> turbo-charged gasoline direct injection engine was based on Volkswagen’s 1.4</w:t>
      </w:r>
      <w:r w:rsidR="009D2D98">
        <w:t>-litre</w:t>
      </w:r>
      <w:r w:rsidRPr="00B917B0">
        <w:t xml:space="preserve"> twin-charger stratified injection engine in structure and layout, </w:t>
      </w:r>
      <w:r>
        <w:rPr>
          <w:rFonts w:hint="eastAsia"/>
        </w:rPr>
        <w:t xml:space="preserve">but </w:t>
      </w:r>
      <w:r>
        <w:t xml:space="preserve">BYD </w:t>
      </w:r>
      <w:r w:rsidRPr="00B917B0">
        <w:t>used an aluminum-alloy</w:t>
      </w:r>
      <w:r>
        <w:t>,</w:t>
      </w:r>
      <w:r w:rsidRPr="00B917B0">
        <w:t xml:space="preserve"> die-cast engine block for lighter weight and higher thermal efficiency.</w:t>
      </w:r>
      <w:r w:rsidRPr="00B917B0">
        <w:rPr>
          <w:rStyle w:val="EndnoteReference"/>
          <w:rFonts w:eastAsia="SimSun"/>
        </w:rPr>
        <w:endnoteReference w:id="24"/>
      </w:r>
    </w:p>
    <w:p w14:paraId="17570E48" w14:textId="77777777" w:rsidR="00B01227" w:rsidRPr="00746951" w:rsidRDefault="00B01227" w:rsidP="00172D93">
      <w:pPr>
        <w:pStyle w:val="BodyTextMain"/>
        <w:rPr>
          <w:sz w:val="20"/>
        </w:rPr>
      </w:pPr>
    </w:p>
    <w:p w14:paraId="01CBAD69" w14:textId="5760F0DC" w:rsidR="00B01227" w:rsidRDefault="00B01227" w:rsidP="00172D93">
      <w:pPr>
        <w:pStyle w:val="BodyTextMain"/>
      </w:pPr>
      <w:r w:rsidRPr="00B917B0">
        <w:t>By 2012, except for a few standard components, such as tires and glass, BYD had been able to manufacture nearly all components partly or entirely on its own, including the engines, gear boxes, dampers, seats, lamps, and winds</w:t>
      </w:r>
      <w:r>
        <w:t>hield</w:t>
      </w:r>
      <w:r w:rsidRPr="00B917B0">
        <w:t xml:space="preserve"> wipers. A set of BYD F6 mo</w:t>
      </w:r>
      <w:r>
        <w:t>u</w:t>
      </w:r>
      <w:r w:rsidRPr="00B917B0">
        <w:t>ld</w:t>
      </w:r>
      <w:r>
        <w:t>s</w:t>
      </w:r>
      <w:r w:rsidRPr="00B917B0">
        <w:t xml:space="preserve"> consisted of over 1,800 parts. BYD </w:t>
      </w:r>
      <w:r>
        <w:t xml:space="preserve">took </w:t>
      </w:r>
      <w:r w:rsidRPr="00B917B0">
        <w:t xml:space="preserve">eight months and </w:t>
      </w:r>
      <w:r>
        <w:t>spent between ¥</w:t>
      </w:r>
      <w:r w:rsidRPr="00B917B0">
        <w:t xml:space="preserve">70 </w:t>
      </w:r>
      <w:r>
        <w:t>million and</w:t>
      </w:r>
      <w:r w:rsidRPr="00B917B0">
        <w:t xml:space="preserve"> </w:t>
      </w:r>
      <w:r>
        <w:t>¥</w:t>
      </w:r>
      <w:r w:rsidRPr="00B917B0">
        <w:t>80 million to design and manufacture the mo</w:t>
      </w:r>
      <w:r>
        <w:t>u</w:t>
      </w:r>
      <w:r w:rsidRPr="00B917B0">
        <w:t>ld</w:t>
      </w:r>
      <w:r>
        <w:t>s</w:t>
      </w:r>
      <w:r w:rsidRPr="00B917B0">
        <w:t xml:space="preserve"> </w:t>
      </w:r>
      <w:r>
        <w:t>internally</w:t>
      </w:r>
      <w:r w:rsidRPr="00B917B0">
        <w:t xml:space="preserve">, while outsourcing would </w:t>
      </w:r>
      <w:r>
        <w:t xml:space="preserve">have taken </w:t>
      </w:r>
      <w:r w:rsidRPr="00B917B0">
        <w:t xml:space="preserve">one </w:t>
      </w:r>
      <w:r>
        <w:t>to</w:t>
      </w:r>
      <w:r w:rsidRPr="00B917B0">
        <w:t xml:space="preserve"> two years and</w:t>
      </w:r>
      <w:r>
        <w:t xml:space="preserve"> cost between</w:t>
      </w:r>
      <w:r w:rsidRPr="00B917B0">
        <w:t xml:space="preserve"> </w:t>
      </w:r>
      <w:r>
        <w:t>¥</w:t>
      </w:r>
      <w:r w:rsidRPr="00B917B0">
        <w:t xml:space="preserve">150 million </w:t>
      </w:r>
      <w:r>
        <w:t>and</w:t>
      </w:r>
      <w:r w:rsidRPr="00B917B0">
        <w:t xml:space="preserve"> </w:t>
      </w:r>
      <w:r>
        <w:t>¥</w:t>
      </w:r>
      <w:r w:rsidRPr="00B917B0">
        <w:t>200 million.</w:t>
      </w:r>
      <w:r w:rsidRPr="00B917B0">
        <w:rPr>
          <w:rStyle w:val="EndnoteReference"/>
          <w:rFonts w:eastAsia="SimSun"/>
        </w:rPr>
        <w:endnoteReference w:id="25"/>
      </w:r>
    </w:p>
    <w:p w14:paraId="7DC85308" w14:textId="77777777" w:rsidR="00B01227" w:rsidRPr="00746951" w:rsidRDefault="00B01227" w:rsidP="00172D93">
      <w:pPr>
        <w:pStyle w:val="BodyTextMain"/>
        <w:rPr>
          <w:sz w:val="20"/>
        </w:rPr>
      </w:pPr>
    </w:p>
    <w:p w14:paraId="09265B77" w14:textId="2C431599" w:rsidR="00B01227" w:rsidRPr="00A0202A" w:rsidRDefault="00B01227" w:rsidP="00172D93">
      <w:pPr>
        <w:pStyle w:val="BodyTextMain"/>
        <w:rPr>
          <w:spacing w:val="-2"/>
          <w:kern w:val="22"/>
        </w:rPr>
      </w:pPr>
      <w:r>
        <w:rPr>
          <w:spacing w:val="-2"/>
          <w:kern w:val="22"/>
        </w:rPr>
        <w:t>As with</w:t>
      </w:r>
      <w:r w:rsidRPr="00A0202A">
        <w:rPr>
          <w:rFonts w:hint="eastAsia"/>
          <w:spacing w:val="-2"/>
          <w:kern w:val="22"/>
        </w:rPr>
        <w:t xml:space="preserve"> its battery manufacturing</w:t>
      </w:r>
      <w:r w:rsidRPr="00A0202A">
        <w:rPr>
          <w:spacing w:val="-2"/>
          <w:kern w:val="22"/>
        </w:rPr>
        <w:t>, BYD applied a semi-automatic manufacturing model</w:t>
      </w:r>
      <w:r w:rsidRPr="00A0202A">
        <w:rPr>
          <w:rFonts w:hint="eastAsia"/>
          <w:spacing w:val="-2"/>
          <w:kern w:val="22"/>
        </w:rPr>
        <w:t xml:space="preserve"> in its produc</w:t>
      </w:r>
      <w:r w:rsidRPr="00A0202A">
        <w:rPr>
          <w:spacing w:val="-2"/>
          <w:kern w:val="22"/>
        </w:rPr>
        <w:t>tion, using a combination of skilled workers and necessary machinery (the worker</w:t>
      </w:r>
      <w:r w:rsidR="00102D32">
        <w:rPr>
          <w:spacing w:val="-2"/>
          <w:kern w:val="22"/>
        </w:rPr>
        <w:t>–</w:t>
      </w:r>
      <w:r w:rsidRPr="00A0202A">
        <w:rPr>
          <w:spacing w:val="-2"/>
          <w:kern w:val="22"/>
        </w:rPr>
        <w:t>machine manufacturing model), although automatic manufacturing had moved into the mainstream in the auto industry. “We won’t buy automatic production lines. They’re too expensive,” said Wang. “We have managed to split the manufacturing process into separate procedures, which our capable workers can perform according to the programs designed by our engineers. That’s why we can keep our manufacturing cost</w:t>
      </w:r>
      <w:r>
        <w:rPr>
          <w:spacing w:val="-2"/>
          <w:kern w:val="22"/>
        </w:rPr>
        <w:t>s</w:t>
      </w:r>
      <w:r w:rsidRPr="00A0202A">
        <w:rPr>
          <w:spacing w:val="-2"/>
          <w:kern w:val="22"/>
        </w:rPr>
        <w:t xml:space="preserve"> so low.”</w:t>
      </w:r>
      <w:r w:rsidRPr="00A0202A">
        <w:rPr>
          <w:rStyle w:val="EndnoteReference"/>
          <w:rFonts w:eastAsia="SimSun"/>
          <w:spacing w:val="-2"/>
          <w:kern w:val="22"/>
        </w:rPr>
        <w:endnoteReference w:id="26"/>
      </w:r>
    </w:p>
    <w:p w14:paraId="1F8F8A85" w14:textId="77777777" w:rsidR="00B01227" w:rsidRPr="00746951" w:rsidRDefault="00B01227" w:rsidP="00172D93">
      <w:pPr>
        <w:pStyle w:val="BodyTextMain"/>
        <w:rPr>
          <w:sz w:val="20"/>
        </w:rPr>
      </w:pPr>
    </w:p>
    <w:p w14:paraId="60C1E32F" w14:textId="77777777" w:rsidR="00B01227" w:rsidRPr="00746951" w:rsidRDefault="00B01227" w:rsidP="00172D93">
      <w:pPr>
        <w:pStyle w:val="BodyTextMain"/>
        <w:rPr>
          <w:sz w:val="20"/>
        </w:rPr>
      </w:pPr>
    </w:p>
    <w:p w14:paraId="09357E3C" w14:textId="46D0F8B1" w:rsidR="00B01227" w:rsidRPr="00B917B0" w:rsidRDefault="00B01227" w:rsidP="00216138">
      <w:pPr>
        <w:pStyle w:val="Casehead1"/>
        <w:outlineLvl w:val="0"/>
      </w:pPr>
      <w:r w:rsidRPr="00B917B0">
        <w:t>BYD’s E</w:t>
      </w:r>
      <w:r>
        <w:t xml:space="preserve">LECTRIC </w:t>
      </w:r>
      <w:r w:rsidRPr="00B917B0">
        <w:t>V</w:t>
      </w:r>
      <w:r>
        <w:t>EHICLE</w:t>
      </w:r>
      <w:r w:rsidRPr="00B917B0">
        <w:t>s</w:t>
      </w:r>
    </w:p>
    <w:p w14:paraId="64387672" w14:textId="77777777" w:rsidR="00B01227" w:rsidRPr="00746951" w:rsidRDefault="00B01227" w:rsidP="00172D93">
      <w:pPr>
        <w:pStyle w:val="BodyTextMain"/>
        <w:rPr>
          <w:sz w:val="20"/>
        </w:rPr>
      </w:pPr>
    </w:p>
    <w:p w14:paraId="6524EB86" w14:textId="0CB639E1" w:rsidR="00B01227" w:rsidRDefault="00B01227" w:rsidP="00172D93">
      <w:pPr>
        <w:pStyle w:val="BodyTextMain"/>
      </w:pPr>
      <w:r>
        <w:t xml:space="preserve">Production </w:t>
      </w:r>
      <w:r w:rsidRPr="00B917B0">
        <w:t>of gasoline</w:t>
      </w:r>
      <w:r>
        <w:t>-</w:t>
      </w:r>
      <w:r w:rsidRPr="00B917B0">
        <w:t>fu</w:t>
      </w:r>
      <w:r>
        <w:t>elled</w:t>
      </w:r>
      <w:r w:rsidRPr="00B917B0">
        <w:t xml:space="preserve"> vehicles turned out to be merely a springboard for BYD. Wang declared that EVs were </w:t>
      </w:r>
      <w:r>
        <w:t>the company’s</w:t>
      </w:r>
      <w:r w:rsidRPr="00B917B0">
        <w:t xml:space="preserve"> objective </w:t>
      </w:r>
      <w:r>
        <w:t xml:space="preserve">for entering </w:t>
      </w:r>
      <w:r w:rsidRPr="00B917B0">
        <w:t>the automobile industry.</w:t>
      </w:r>
      <w:r w:rsidRPr="00B917B0">
        <w:rPr>
          <w:rStyle w:val="EndnoteReference"/>
          <w:rFonts w:eastAsia="SimSun"/>
        </w:rPr>
        <w:endnoteReference w:id="27"/>
      </w:r>
      <w:r w:rsidRPr="00B917B0">
        <w:t xml:space="preserve"> He believed that China’s auto industry had no </w:t>
      </w:r>
      <w:r w:rsidR="00102D32">
        <w:t>choice</w:t>
      </w:r>
      <w:r w:rsidRPr="00B917B0">
        <w:t xml:space="preserve"> but to develop EVs.</w:t>
      </w:r>
      <w:r>
        <w:rPr>
          <w:rStyle w:val="EndnoteReference"/>
        </w:rPr>
        <w:endnoteReference w:id="28"/>
      </w:r>
      <w:r w:rsidRPr="00B917B0">
        <w:t xml:space="preserve"> </w:t>
      </w:r>
    </w:p>
    <w:p w14:paraId="546C5409" w14:textId="77777777" w:rsidR="00B01227" w:rsidRPr="00746951" w:rsidRDefault="00B01227" w:rsidP="00172D93">
      <w:pPr>
        <w:pStyle w:val="BodyTextMain"/>
        <w:rPr>
          <w:sz w:val="20"/>
        </w:rPr>
      </w:pPr>
    </w:p>
    <w:p w14:paraId="5AE0CDBC" w14:textId="77777777" w:rsidR="00B01227" w:rsidRPr="00746951" w:rsidRDefault="00B01227" w:rsidP="00172D93">
      <w:pPr>
        <w:pStyle w:val="BodyTextMain"/>
        <w:rPr>
          <w:sz w:val="20"/>
        </w:rPr>
      </w:pPr>
    </w:p>
    <w:p w14:paraId="7D4197C9" w14:textId="77777777" w:rsidR="00B01227" w:rsidRPr="00E66668" w:rsidRDefault="00B01227" w:rsidP="00216138">
      <w:pPr>
        <w:pStyle w:val="Casehead1"/>
        <w:outlineLvl w:val="0"/>
      </w:pPr>
      <w:r w:rsidRPr="00E66668">
        <w:t>The EV Market</w:t>
      </w:r>
    </w:p>
    <w:p w14:paraId="5868E8D6" w14:textId="77777777" w:rsidR="00B01227" w:rsidRPr="00746951" w:rsidRDefault="00B01227" w:rsidP="00172D93">
      <w:pPr>
        <w:pStyle w:val="BodyTextMain"/>
        <w:rPr>
          <w:sz w:val="20"/>
        </w:rPr>
      </w:pPr>
    </w:p>
    <w:p w14:paraId="4BB94C75" w14:textId="77777777" w:rsidR="00B01227" w:rsidRPr="00B917B0" w:rsidRDefault="00B01227" w:rsidP="00216138">
      <w:pPr>
        <w:pStyle w:val="Casehead2"/>
        <w:outlineLvl w:val="0"/>
      </w:pPr>
      <w:r w:rsidRPr="00B917B0">
        <w:t>Three Technological Approaches to NEVs</w:t>
      </w:r>
    </w:p>
    <w:p w14:paraId="1EB701DE" w14:textId="77777777" w:rsidR="00B01227" w:rsidRPr="00746951" w:rsidRDefault="00B01227" w:rsidP="00172D93">
      <w:pPr>
        <w:pStyle w:val="BodyTextMain"/>
        <w:rPr>
          <w:sz w:val="20"/>
        </w:rPr>
      </w:pPr>
    </w:p>
    <w:p w14:paraId="6DCF618F" w14:textId="4F7CFB2C" w:rsidR="00B01227" w:rsidRDefault="00B01227" w:rsidP="00172D93">
      <w:pPr>
        <w:pStyle w:val="BodyTextMain"/>
      </w:pPr>
      <w:r w:rsidRPr="00B917B0">
        <w:t>NEVs</w:t>
      </w:r>
      <w:r>
        <w:t>, which began to be developed in 1992,</w:t>
      </w:r>
      <w:r w:rsidRPr="00B917B0">
        <w:t xml:space="preserve"> </w:t>
      </w:r>
      <w:r>
        <w:t>f</w:t>
      </w:r>
      <w:r>
        <w:rPr>
          <w:rFonts w:hint="eastAsia"/>
        </w:rPr>
        <w:t>e</w:t>
      </w:r>
      <w:r>
        <w:t>ll</w:t>
      </w:r>
      <w:r w:rsidRPr="00B917B0">
        <w:t xml:space="preserve"> into the categories of EVs, hybrid vehicles</w:t>
      </w:r>
      <w:r>
        <w:t>,</w:t>
      </w:r>
      <w:r w:rsidRPr="00B917B0">
        <w:t xml:space="preserve"> and fuel cell vehicles (FCVs). </w:t>
      </w:r>
      <w:r>
        <w:t>Launched in 1997, the</w:t>
      </w:r>
      <w:r w:rsidRPr="00B917B0">
        <w:t xml:space="preserve"> world’s first mass-produced hybrid vehicle</w:t>
      </w:r>
      <w:r>
        <w:t>,</w:t>
      </w:r>
      <w:r>
        <w:rPr>
          <w:rFonts w:hint="eastAsia"/>
        </w:rPr>
        <w:t xml:space="preserve"> </w:t>
      </w:r>
      <w:r w:rsidRPr="00B917B0">
        <w:t>Toyota</w:t>
      </w:r>
      <w:r>
        <w:t xml:space="preserve">’s Prius, reached </w:t>
      </w:r>
      <w:r w:rsidRPr="00B917B0">
        <w:t xml:space="preserve">global cumulative sales </w:t>
      </w:r>
      <w:r>
        <w:t>of</w:t>
      </w:r>
      <w:r w:rsidRPr="00B917B0">
        <w:t xml:space="preserve"> </w:t>
      </w:r>
      <w:r w:rsidR="003A2DA3">
        <w:t>one</w:t>
      </w:r>
      <w:r w:rsidR="003A2DA3" w:rsidRPr="00B917B0">
        <w:t xml:space="preserve"> </w:t>
      </w:r>
      <w:r w:rsidRPr="00B917B0">
        <w:t xml:space="preserve">million units </w:t>
      </w:r>
      <w:r w:rsidR="00097B77">
        <w:t>in</w:t>
      </w:r>
      <w:r w:rsidR="00097B77" w:rsidRPr="00B917B0">
        <w:t xml:space="preserve"> </w:t>
      </w:r>
      <w:r w:rsidRPr="00B917B0">
        <w:t xml:space="preserve">2008. </w:t>
      </w:r>
      <w:r>
        <w:t>Also</w:t>
      </w:r>
      <w:r w:rsidR="00097B77">
        <w:t>,</w:t>
      </w:r>
      <w:r>
        <w:t xml:space="preserve"> i</w:t>
      </w:r>
      <w:r w:rsidRPr="00B917B0">
        <w:t>n the late 1990s, General Motors launched the world’s first mass-produced electric vehicle</w:t>
      </w:r>
      <w:r>
        <w:t>, the</w:t>
      </w:r>
      <w:r w:rsidRPr="00B917B0">
        <w:t xml:space="preserve"> EV1, but after turning out over 2,000 units</w:t>
      </w:r>
      <w:r>
        <w:t xml:space="preserve">, the company ceased production of the EV1 </w:t>
      </w:r>
      <w:r w:rsidRPr="00B917B0">
        <w:t>in 2002</w:t>
      </w:r>
      <w:r>
        <w:t>,</w:t>
      </w:r>
      <w:r w:rsidRPr="00B917B0">
        <w:t xml:space="preserve"> </w:t>
      </w:r>
      <w:r>
        <w:t xml:space="preserve">because of a </w:t>
      </w:r>
      <w:r w:rsidRPr="00B917B0">
        <w:t>low cost-to-income ratio.</w:t>
      </w:r>
      <w:r w:rsidRPr="009961B6">
        <w:t xml:space="preserve"> </w:t>
      </w:r>
      <w:r w:rsidRPr="00B917B0">
        <w:t>FCVs were regarded as the toughest approach to NEVs.</w:t>
      </w:r>
      <w:r w:rsidRPr="00B917B0">
        <w:rPr>
          <w:rStyle w:val="EndnoteReference"/>
        </w:rPr>
        <w:endnoteReference w:id="29"/>
      </w:r>
      <w:r w:rsidRPr="00B917B0">
        <w:rPr>
          <w:vertAlign w:val="superscript"/>
        </w:rPr>
        <w:t xml:space="preserve"> </w:t>
      </w:r>
      <w:r w:rsidRPr="00B917B0">
        <w:t xml:space="preserve">In 1992, Toyota </w:t>
      </w:r>
      <w:r>
        <w:t xml:space="preserve">began parallel </w:t>
      </w:r>
      <w:r w:rsidRPr="00B917B0">
        <w:t>R&amp;D of hydrogen FCVs and hybrid vehicles</w:t>
      </w:r>
      <w:r>
        <w:t xml:space="preserve">, </w:t>
      </w:r>
      <w:r>
        <w:rPr>
          <w:rFonts w:hint="eastAsia"/>
        </w:rPr>
        <w:t>but</w:t>
      </w:r>
      <w:r>
        <w:t xml:space="preserve"> </w:t>
      </w:r>
      <w:r w:rsidRPr="00B917B0">
        <w:t xml:space="preserve">Toyota’s first hydrogen FCV </w:t>
      </w:r>
      <w:r>
        <w:t xml:space="preserve">did not make its </w:t>
      </w:r>
      <w:r w:rsidRPr="00B917B0">
        <w:t>debut until December 2014.</w:t>
      </w:r>
      <w:r w:rsidRPr="00B917B0">
        <w:rPr>
          <w:rStyle w:val="EndnoteReference"/>
        </w:rPr>
        <w:endnoteReference w:id="30"/>
      </w:r>
    </w:p>
    <w:p w14:paraId="47DEA8D4" w14:textId="77777777" w:rsidR="00B01227" w:rsidRPr="00746951" w:rsidRDefault="00B01227" w:rsidP="00172D93">
      <w:pPr>
        <w:pStyle w:val="BodyTextMain"/>
        <w:rPr>
          <w:sz w:val="20"/>
        </w:rPr>
      </w:pPr>
    </w:p>
    <w:p w14:paraId="43FFACD9" w14:textId="6263DE90" w:rsidR="00B01227" w:rsidRDefault="00B01227" w:rsidP="00172D93">
      <w:pPr>
        <w:pStyle w:val="BodyTextMain"/>
      </w:pPr>
      <w:r>
        <w:rPr>
          <w:rFonts w:hint="eastAsia"/>
        </w:rPr>
        <w:t>T</w:t>
      </w:r>
      <w:r w:rsidRPr="00B917B0">
        <w:t>he EV market picked up in 2008, when Tesla Motors, a U</w:t>
      </w:r>
      <w:r>
        <w:t>.</w:t>
      </w:r>
      <w:r w:rsidRPr="00B917B0">
        <w:t>S</w:t>
      </w:r>
      <w:r>
        <w:t>.</w:t>
      </w:r>
      <w:r w:rsidRPr="00B917B0">
        <w:t xml:space="preserve"> automotive company, launched its pure electric vehicle (PEV)</w:t>
      </w:r>
      <w:r>
        <w:t>, the</w:t>
      </w:r>
      <w:r w:rsidRPr="00B917B0">
        <w:t xml:space="preserve"> Roadster. Seeing the market </w:t>
      </w:r>
      <w:r>
        <w:t>gain momentum again</w:t>
      </w:r>
      <w:r w:rsidRPr="00B917B0">
        <w:t>, G</w:t>
      </w:r>
      <w:r>
        <w:t>eneral Motors</w:t>
      </w:r>
      <w:r w:rsidRPr="00B917B0">
        <w:t xml:space="preserve"> realized </w:t>
      </w:r>
      <w:r w:rsidR="003A2DA3">
        <w:t xml:space="preserve">that </w:t>
      </w:r>
      <w:r w:rsidRPr="00B917B0">
        <w:t xml:space="preserve">the commercialization </w:t>
      </w:r>
      <w:r>
        <w:t>of LIBs</w:t>
      </w:r>
      <w:r w:rsidRPr="00B917B0">
        <w:t xml:space="preserve"> would </w:t>
      </w:r>
      <w:r>
        <w:t xml:space="preserve">grow, and thus </w:t>
      </w:r>
      <w:r w:rsidRPr="00B917B0">
        <w:t xml:space="preserve">shifted its focus from FCVs </w:t>
      </w:r>
      <w:r>
        <w:t>to</w:t>
      </w:r>
      <w:r w:rsidRPr="00B917B0">
        <w:t xml:space="preserve"> PEVs</w:t>
      </w:r>
      <w:r>
        <w:t xml:space="preserve"> with the launch of the</w:t>
      </w:r>
      <w:r w:rsidRPr="00B917B0">
        <w:t xml:space="preserve"> Chevrolet Spark EV and </w:t>
      </w:r>
      <w:r>
        <w:t xml:space="preserve">the </w:t>
      </w:r>
      <w:r w:rsidRPr="00B917B0">
        <w:t>Chevrolet Volt</w:t>
      </w:r>
      <w:r>
        <w:t xml:space="preserve"> (an</w:t>
      </w:r>
      <w:r w:rsidRPr="00B917B0">
        <w:t xml:space="preserve"> extended-range electric vehicle</w:t>
      </w:r>
      <w:r>
        <w:t>)</w:t>
      </w:r>
      <w:r w:rsidRPr="00B917B0">
        <w:t xml:space="preserve">. Meanwhile, BMW rolled out its i3 PEV and Volkswagen </w:t>
      </w:r>
      <w:r>
        <w:t>debuted its</w:t>
      </w:r>
      <w:r w:rsidRPr="00B917B0">
        <w:t xml:space="preserve"> Golf PEV. </w:t>
      </w:r>
    </w:p>
    <w:p w14:paraId="4296E6E2" w14:textId="77777777" w:rsidR="00B01227" w:rsidRPr="00746951" w:rsidRDefault="00B01227" w:rsidP="00172D93">
      <w:pPr>
        <w:pStyle w:val="BodyTextMain"/>
        <w:rPr>
          <w:sz w:val="20"/>
        </w:rPr>
      </w:pPr>
    </w:p>
    <w:p w14:paraId="24A05458" w14:textId="77777777" w:rsidR="00746951" w:rsidRPr="00746951" w:rsidRDefault="00746951" w:rsidP="00172D93">
      <w:pPr>
        <w:pStyle w:val="BodyTextMain"/>
        <w:rPr>
          <w:sz w:val="20"/>
        </w:rPr>
      </w:pPr>
    </w:p>
    <w:p w14:paraId="36E0A61A" w14:textId="77777777" w:rsidR="00B01227" w:rsidRPr="00B917B0" w:rsidRDefault="00B01227" w:rsidP="00FE1357">
      <w:pPr>
        <w:pStyle w:val="Casehead2"/>
        <w:keepNext/>
        <w:outlineLvl w:val="0"/>
        <w:rPr>
          <w:shd w:val="clear" w:color="auto" w:fill="FFFFFF"/>
        </w:rPr>
      </w:pPr>
      <w:r w:rsidRPr="00B917B0">
        <w:t>Major Players in China’s EV Market</w:t>
      </w:r>
    </w:p>
    <w:p w14:paraId="6350F202" w14:textId="77777777" w:rsidR="00B01227" w:rsidRPr="00746951" w:rsidRDefault="00B01227" w:rsidP="00FE1357">
      <w:pPr>
        <w:pStyle w:val="BodyTextMain"/>
        <w:keepNext/>
        <w:rPr>
          <w:sz w:val="20"/>
        </w:rPr>
      </w:pPr>
    </w:p>
    <w:p w14:paraId="47CC7C38" w14:textId="046B8BFC" w:rsidR="00B01227" w:rsidRPr="00746951" w:rsidRDefault="00B01227" w:rsidP="00FE1357">
      <w:pPr>
        <w:pStyle w:val="BodyTextMain"/>
        <w:keepNext/>
        <w:rPr>
          <w:w w:val="99"/>
        </w:rPr>
      </w:pPr>
      <w:r w:rsidRPr="00746951">
        <w:rPr>
          <w:rFonts w:hint="eastAsia"/>
          <w:w w:val="99"/>
        </w:rPr>
        <w:t>T</w:t>
      </w:r>
      <w:r w:rsidRPr="00746951">
        <w:rPr>
          <w:w w:val="99"/>
        </w:rPr>
        <w:t xml:space="preserve">here were </w:t>
      </w:r>
      <w:r w:rsidR="00746951" w:rsidRPr="00746951">
        <w:rPr>
          <w:w w:val="99"/>
        </w:rPr>
        <w:t>over</w:t>
      </w:r>
      <w:r w:rsidRPr="00746951">
        <w:rPr>
          <w:w w:val="99"/>
        </w:rPr>
        <w:t xml:space="preserve"> 300 models of EVs in the Chinese market. Most pioneers in EV R&amp;D were Chinese-branded manufacturers, such as BYD, Chery, Changan, and SAIC</w:t>
      </w:r>
      <w:r w:rsidRPr="00746951">
        <w:rPr>
          <w:rFonts w:hint="eastAsia"/>
          <w:w w:val="99"/>
        </w:rPr>
        <w:t xml:space="preserve"> Motor</w:t>
      </w:r>
      <w:r w:rsidRPr="00746951">
        <w:rPr>
          <w:w w:val="99"/>
        </w:rPr>
        <w:t>.</w:t>
      </w:r>
      <w:r w:rsidRPr="00746951">
        <w:rPr>
          <w:rStyle w:val="EndnoteReference"/>
          <w:rFonts w:eastAsia="SimSun"/>
          <w:color w:val="333333"/>
          <w:w w:val="99"/>
          <w:shd w:val="clear" w:color="auto" w:fill="FFFFFF"/>
        </w:rPr>
        <w:endnoteReference w:id="31"/>
      </w:r>
      <w:r w:rsidRPr="00746951">
        <w:rPr>
          <w:w w:val="99"/>
        </w:rPr>
        <w:t xml:space="preserve"> In 2014, China’s NEV industry h</w:t>
      </w:r>
      <w:r w:rsidRPr="00746951">
        <w:rPr>
          <w:rFonts w:hint="eastAsia"/>
          <w:w w:val="99"/>
        </w:rPr>
        <w:t>ad</w:t>
      </w:r>
      <w:r w:rsidRPr="00746951">
        <w:rPr>
          <w:w w:val="99"/>
        </w:rPr>
        <w:t xml:space="preserve"> a total of 78,500 units in output, and 74,800 units in sales—up by 3.5 times and 3.2 times, respectively, from the previous year. PEV production increased by 2.4 times from 2013 to 2014, and sales by 3.2 times. For </w:t>
      </w:r>
      <w:r w:rsidRPr="00746951">
        <w:rPr>
          <w:w w:val="99"/>
        </w:rPr>
        <w:lastRenderedPageBreak/>
        <w:t>plug-in hybrid electric vehicles (PHEVs), output and sales grew by 8.1 times and 8.8 times, respectively.</w:t>
      </w:r>
      <w:r w:rsidRPr="00746951">
        <w:rPr>
          <w:rStyle w:val="EndnoteReference"/>
          <w:rFonts w:eastAsia="SimSun"/>
          <w:color w:val="333333"/>
          <w:w w:val="99"/>
          <w:shd w:val="clear" w:color="auto" w:fill="FFFFFF"/>
        </w:rPr>
        <w:endnoteReference w:id="32"/>
      </w:r>
      <w:r w:rsidRPr="00746951">
        <w:rPr>
          <w:rStyle w:val="EndnoteReference"/>
          <w:rFonts w:eastAsia="SimSun"/>
          <w:w w:val="99"/>
          <w:shd w:val="clear" w:color="auto" w:fill="FFFFFF"/>
        </w:rPr>
        <w:t xml:space="preserve"> </w:t>
      </w:r>
      <w:r w:rsidRPr="00746951">
        <w:rPr>
          <w:rFonts w:eastAsia="SimSun" w:hint="eastAsia"/>
          <w:w w:val="99"/>
          <w:shd w:val="clear" w:color="auto" w:fill="FFFFFF"/>
        </w:rPr>
        <w:t>The growth of the market was due to the contribution</w:t>
      </w:r>
      <w:r w:rsidRPr="00746951">
        <w:rPr>
          <w:rFonts w:eastAsia="SimSun"/>
          <w:w w:val="99"/>
          <w:shd w:val="clear" w:color="auto" w:fill="FFFFFF"/>
        </w:rPr>
        <w:t>s</w:t>
      </w:r>
      <w:r w:rsidRPr="00746951">
        <w:rPr>
          <w:rFonts w:eastAsia="SimSun" w:hint="eastAsia"/>
          <w:w w:val="99"/>
          <w:shd w:val="clear" w:color="auto" w:fill="FFFFFF"/>
        </w:rPr>
        <w:t xml:space="preserve"> of </w:t>
      </w:r>
      <w:r w:rsidRPr="00746951">
        <w:rPr>
          <w:rFonts w:eastAsia="SimSun"/>
          <w:w w:val="99"/>
          <w:shd w:val="clear" w:color="auto" w:fill="FFFFFF"/>
        </w:rPr>
        <w:t>its</w:t>
      </w:r>
      <w:r w:rsidRPr="00746951">
        <w:rPr>
          <w:rFonts w:eastAsia="SimSun" w:hint="eastAsia"/>
          <w:w w:val="99"/>
          <w:shd w:val="clear" w:color="auto" w:fill="FFFFFF"/>
        </w:rPr>
        <w:t xml:space="preserve"> major players </w:t>
      </w:r>
      <w:r w:rsidRPr="00746951">
        <w:rPr>
          <w:w w:val="99"/>
        </w:rPr>
        <w:t>(see Exhibit 3)</w:t>
      </w:r>
      <w:r w:rsidRPr="00746951">
        <w:rPr>
          <w:rFonts w:hint="eastAsia"/>
          <w:w w:val="99"/>
        </w:rPr>
        <w:t xml:space="preserve">. </w:t>
      </w:r>
    </w:p>
    <w:p w14:paraId="0AC64BFC" w14:textId="77777777" w:rsidR="00B01227" w:rsidRPr="00746951" w:rsidRDefault="00B01227" w:rsidP="00172D93">
      <w:pPr>
        <w:pStyle w:val="BodyTextMain"/>
        <w:rPr>
          <w:sz w:val="20"/>
          <w:shd w:val="clear" w:color="auto" w:fill="FFFFFF"/>
        </w:rPr>
      </w:pPr>
    </w:p>
    <w:p w14:paraId="745DBBA4" w14:textId="77777777" w:rsidR="00B01227" w:rsidRPr="00746951" w:rsidRDefault="00B01227" w:rsidP="00172D93">
      <w:pPr>
        <w:pStyle w:val="BodyTextMain"/>
        <w:rPr>
          <w:sz w:val="20"/>
          <w:shd w:val="clear" w:color="auto" w:fill="FFFFFF"/>
        </w:rPr>
      </w:pPr>
    </w:p>
    <w:p w14:paraId="4AF46C27" w14:textId="77777777" w:rsidR="00B01227" w:rsidRPr="00B917B0" w:rsidRDefault="00B01227" w:rsidP="00216138">
      <w:pPr>
        <w:pStyle w:val="Casehead2"/>
        <w:outlineLvl w:val="0"/>
      </w:pPr>
      <w:r w:rsidRPr="00B917B0">
        <w:t>Government Policies</w:t>
      </w:r>
    </w:p>
    <w:p w14:paraId="1DE5EB76" w14:textId="77777777" w:rsidR="00B01227" w:rsidRPr="00746951" w:rsidRDefault="00B01227" w:rsidP="00172D93">
      <w:pPr>
        <w:pStyle w:val="BodyTextMain"/>
        <w:rPr>
          <w:sz w:val="20"/>
        </w:rPr>
      </w:pPr>
    </w:p>
    <w:p w14:paraId="1886D8CC" w14:textId="35D06B91" w:rsidR="00B01227" w:rsidRDefault="00B01227" w:rsidP="00172D93">
      <w:pPr>
        <w:pStyle w:val="BodyTextMain"/>
      </w:pPr>
      <w:r w:rsidRPr="00B917B0">
        <w:t xml:space="preserve">In addition to the forward-looking strategies </w:t>
      </w:r>
      <w:r>
        <w:t>among</w:t>
      </w:r>
      <w:r w:rsidRPr="00B917B0">
        <w:t xml:space="preserve"> automakers, government support </w:t>
      </w:r>
      <w:r>
        <w:rPr>
          <w:rFonts w:hint="eastAsia"/>
        </w:rPr>
        <w:t>could</w:t>
      </w:r>
      <w:r>
        <w:t xml:space="preserve"> also be </w:t>
      </w:r>
      <w:r w:rsidRPr="00B917B0">
        <w:t>credited with the rise of NEVs.</w:t>
      </w:r>
      <w:r>
        <w:t xml:space="preserve"> </w:t>
      </w:r>
      <w:r w:rsidRPr="00B917B0">
        <w:t xml:space="preserve">The Chinese government </w:t>
      </w:r>
      <w:r>
        <w:t xml:space="preserve">began </w:t>
      </w:r>
      <w:r w:rsidRPr="00B917B0">
        <w:t xml:space="preserve">a push </w:t>
      </w:r>
      <w:r>
        <w:t>for</w:t>
      </w:r>
      <w:r w:rsidRPr="00B917B0">
        <w:t xml:space="preserve"> NEVs in 2001. R&amp;D on hybrid vehicles, PEVs</w:t>
      </w:r>
      <w:r>
        <w:t>,</w:t>
      </w:r>
      <w:r w:rsidRPr="00B917B0">
        <w:t xml:space="preserve"> and FCVs was incorporated into the EV project under the 863 Program</w:t>
      </w:r>
      <w:r>
        <w:t>, a high-tech development program funded by the government to boost basic research in certain spheres.</w:t>
      </w:r>
      <w:r w:rsidRPr="00B917B0">
        <w:t xml:space="preserve"> In July 2012, the State Council issued </w:t>
      </w:r>
      <w:r>
        <w:rPr>
          <w:rFonts w:eastAsiaTheme="minorEastAsia" w:hint="eastAsia"/>
          <w:lang w:eastAsia="zh-CN"/>
        </w:rPr>
        <w:t>the New Energy Automobile Industry Development Plan</w:t>
      </w:r>
      <w:r>
        <w:rPr>
          <w:rFonts w:eastAsiaTheme="minorEastAsia"/>
          <w:lang w:eastAsia="zh-CN"/>
        </w:rPr>
        <w:t xml:space="preserve"> </w:t>
      </w:r>
      <w:r>
        <w:rPr>
          <w:rFonts w:eastAsiaTheme="minorEastAsia" w:hint="eastAsia"/>
          <w:lang w:eastAsia="zh-CN"/>
        </w:rPr>
        <w:t>(</w:t>
      </w:r>
      <w:r w:rsidRPr="00C6696F">
        <w:rPr>
          <w:rFonts w:eastAsiaTheme="minorEastAsia" w:hint="eastAsia"/>
        </w:rPr>
        <w:t>2012</w:t>
      </w:r>
      <w:r w:rsidR="003A2DA3">
        <w:rPr>
          <w:rFonts w:eastAsiaTheme="minorEastAsia"/>
        </w:rPr>
        <w:t>–</w:t>
      </w:r>
      <w:r w:rsidRPr="00C6696F">
        <w:rPr>
          <w:rFonts w:eastAsiaTheme="minorEastAsia" w:hint="eastAsia"/>
        </w:rPr>
        <w:t>2020</w:t>
      </w:r>
      <w:r>
        <w:rPr>
          <w:rFonts w:eastAsiaTheme="minorEastAsia" w:hint="eastAsia"/>
          <w:lang w:eastAsia="zh-CN"/>
        </w:rPr>
        <w:t>)</w:t>
      </w:r>
      <w:r w:rsidR="003A2DA3">
        <w:rPr>
          <w:rFonts w:eastAsiaTheme="minorEastAsia"/>
          <w:lang w:eastAsia="zh-CN"/>
        </w:rPr>
        <w:t>,</w:t>
      </w:r>
      <w:r>
        <w:rPr>
          <w:rFonts w:eastAsiaTheme="minorEastAsia" w:hint="eastAsia"/>
          <w:lang w:eastAsia="zh-CN"/>
        </w:rPr>
        <w:t xml:space="preserve"> </w:t>
      </w:r>
      <w:r w:rsidR="003A2DA3">
        <w:t>which</w:t>
      </w:r>
      <w:r w:rsidR="003A2DA3" w:rsidRPr="00B917B0">
        <w:t xml:space="preserve"> </w:t>
      </w:r>
      <w:r w:rsidRPr="00B917B0">
        <w:t>commit</w:t>
      </w:r>
      <w:r w:rsidR="003A2DA3">
        <w:t>ted the government</w:t>
      </w:r>
      <w:r>
        <w:t xml:space="preserve"> to</w:t>
      </w:r>
      <w:r w:rsidRPr="00B917B0">
        <w:t xml:space="preserve"> facilitate </w:t>
      </w:r>
      <w:r w:rsidR="003A2DA3">
        <w:t xml:space="preserve">the </w:t>
      </w:r>
      <w:r w:rsidRPr="00B917B0">
        <w:t xml:space="preserve">development of PEVs and </w:t>
      </w:r>
      <w:r w:rsidR="003A2DA3">
        <w:t xml:space="preserve">the </w:t>
      </w:r>
      <w:r w:rsidRPr="00B917B0">
        <w:t xml:space="preserve">industrialization of PEVs and PHEVs. </w:t>
      </w:r>
    </w:p>
    <w:p w14:paraId="2C5E2E14" w14:textId="77777777" w:rsidR="003A2DA3" w:rsidRPr="00746951" w:rsidRDefault="003A2DA3" w:rsidP="00172D93">
      <w:pPr>
        <w:pStyle w:val="BodyTextMain"/>
        <w:rPr>
          <w:rFonts w:eastAsiaTheme="minorEastAsia"/>
          <w:sz w:val="20"/>
          <w:lang w:eastAsia="zh-CN"/>
        </w:rPr>
      </w:pPr>
    </w:p>
    <w:p w14:paraId="611FCABE" w14:textId="205AE114" w:rsidR="00B01227" w:rsidRDefault="00B01227" w:rsidP="00172D93">
      <w:pPr>
        <w:pStyle w:val="BodyTextMain"/>
      </w:pPr>
      <w:r w:rsidRPr="00B917B0">
        <w:t xml:space="preserve">On the consumption side, the Chinese government issued </w:t>
      </w:r>
      <w:r>
        <w:rPr>
          <w:rFonts w:hint="eastAsia"/>
        </w:rPr>
        <w:t>a subsidy policy to</w:t>
      </w:r>
      <w:r w:rsidRPr="00DF51EA">
        <w:t xml:space="preserve"> </w:t>
      </w:r>
      <w:r w:rsidRPr="00DF51EA">
        <w:rPr>
          <w:rFonts w:hint="eastAsia"/>
        </w:rPr>
        <w:t>e</w:t>
      </w:r>
      <w:r w:rsidRPr="00DF51EA">
        <w:t>ncourag</w:t>
      </w:r>
      <w:r w:rsidRPr="00DF51EA">
        <w:rPr>
          <w:rFonts w:hint="eastAsia"/>
        </w:rPr>
        <w:t>e</w:t>
      </w:r>
      <w:r w:rsidRPr="00DF51EA">
        <w:t xml:space="preserve"> </w:t>
      </w:r>
      <w:r w:rsidRPr="00DF51EA">
        <w:rPr>
          <w:rFonts w:hint="eastAsia"/>
        </w:rPr>
        <w:t>p</w:t>
      </w:r>
      <w:r w:rsidRPr="00DF51EA">
        <w:t xml:space="preserve">rivate </w:t>
      </w:r>
      <w:r w:rsidRPr="00DF51EA">
        <w:rPr>
          <w:rFonts w:hint="eastAsia"/>
        </w:rPr>
        <w:t>p</w:t>
      </w:r>
      <w:r w:rsidRPr="00DF51EA">
        <w:t xml:space="preserve">urchases and </w:t>
      </w:r>
      <w:r w:rsidR="003A2DA3">
        <w:t xml:space="preserve">the </w:t>
      </w:r>
      <w:r w:rsidRPr="00DF51EA">
        <w:rPr>
          <w:rFonts w:hint="eastAsia"/>
        </w:rPr>
        <w:t>u</w:t>
      </w:r>
      <w:r w:rsidRPr="00DF51EA">
        <w:t xml:space="preserve">se of </w:t>
      </w:r>
      <w:r w:rsidRPr="00DF51EA">
        <w:rPr>
          <w:rFonts w:hint="eastAsia"/>
        </w:rPr>
        <w:t>NEV</w:t>
      </w:r>
      <w:r w:rsidRPr="00DF51EA">
        <w:t>s</w:t>
      </w:r>
      <w:r w:rsidRPr="00B917B0">
        <w:t xml:space="preserve"> in June 2010. For each NEV</w:t>
      </w:r>
      <w:r>
        <w:t xml:space="preserve"> produced</w:t>
      </w:r>
      <w:r w:rsidRPr="00B917B0">
        <w:t xml:space="preserve">, the manufacturer would be granted a subsidy of </w:t>
      </w:r>
      <w:r>
        <w:t>¥</w:t>
      </w:r>
      <w:r w:rsidRPr="00B917B0">
        <w:t xml:space="preserve">3,000 per </w:t>
      </w:r>
      <w:r>
        <w:t>kilowatt-hour</w:t>
      </w:r>
      <w:r w:rsidRPr="00B917B0">
        <w:t xml:space="preserve">, up to </w:t>
      </w:r>
      <w:r>
        <w:t>¥</w:t>
      </w:r>
      <w:r w:rsidRPr="00B917B0">
        <w:t>50,000 per unit for PHEVs</w:t>
      </w:r>
      <w:r>
        <w:t>,</w:t>
      </w:r>
      <w:r w:rsidRPr="00B917B0">
        <w:t xml:space="preserve"> </w:t>
      </w:r>
      <w:r>
        <w:t>¥</w:t>
      </w:r>
      <w:r w:rsidRPr="00B917B0">
        <w:t xml:space="preserve">60,000 per unit for PEVs, and </w:t>
      </w:r>
      <w:r>
        <w:t>¥</w:t>
      </w:r>
      <w:r w:rsidRPr="00B917B0">
        <w:t>3,000 per unit for energy-saving vehicles with a swept volume of 1.6 litr</w:t>
      </w:r>
      <w:r>
        <w:t>es</w:t>
      </w:r>
      <w:r w:rsidRPr="00B917B0">
        <w:t xml:space="preserve"> or less. In September 2013, the Chinese government </w:t>
      </w:r>
      <w:r>
        <w:t xml:space="preserve">increased subsidies </w:t>
      </w:r>
      <w:r w:rsidRPr="00B917B0">
        <w:t>for NEVs</w:t>
      </w:r>
      <w:r>
        <w:rPr>
          <w:rFonts w:hint="eastAsia"/>
        </w:rPr>
        <w:t>.</w:t>
      </w:r>
      <w:r>
        <w:t xml:space="preserve"> </w:t>
      </w:r>
      <w:r w:rsidRPr="00B917B0">
        <w:t xml:space="preserve">The subsidy system </w:t>
      </w:r>
      <w:r>
        <w:t xml:space="preserve">remained </w:t>
      </w:r>
      <w:r w:rsidRPr="00B917B0">
        <w:t xml:space="preserve">effective until the end of 2015. In response to the </w:t>
      </w:r>
      <w:r>
        <w:t>c</w:t>
      </w:r>
      <w:r w:rsidRPr="00B917B0">
        <w:t xml:space="preserve">entral </w:t>
      </w:r>
      <w:r>
        <w:t>g</w:t>
      </w:r>
      <w:r w:rsidRPr="00B917B0">
        <w:t>overnment policies</w:t>
      </w:r>
      <w:r>
        <w:t>,</w:t>
      </w:r>
      <w:r w:rsidRPr="00B917B0">
        <w:t xml:space="preserve"> five cities also granted their own subsidies and lifted the restrictions on licen</w:t>
      </w:r>
      <w:r>
        <w:t>c</w:t>
      </w:r>
      <w:r w:rsidRPr="00B917B0">
        <w:t xml:space="preserve">es for NEVs. </w:t>
      </w:r>
      <w:r>
        <w:t>Further</w:t>
      </w:r>
      <w:r w:rsidRPr="00B917B0">
        <w:t>, PEVs, PHEVs</w:t>
      </w:r>
      <w:r>
        <w:t>,</w:t>
      </w:r>
      <w:r w:rsidRPr="00B917B0">
        <w:t xml:space="preserve"> and FCVs would be exempted from the vehicle purchase tax from </w:t>
      </w:r>
      <w:r>
        <w:t>September</w:t>
      </w:r>
      <w:r w:rsidRPr="00B917B0">
        <w:t xml:space="preserve"> 1, 2014</w:t>
      </w:r>
      <w:r w:rsidR="003A2E33">
        <w:t>,</w:t>
      </w:r>
      <w:r w:rsidRPr="00B917B0">
        <w:t xml:space="preserve"> to </w:t>
      </w:r>
      <w:r>
        <w:t>December</w:t>
      </w:r>
      <w:r w:rsidRPr="00B917B0">
        <w:t xml:space="preserve"> 31, 2017</w:t>
      </w:r>
      <w:r>
        <w:rPr>
          <w:rFonts w:hint="eastAsia"/>
        </w:rPr>
        <w:t>.</w:t>
      </w:r>
    </w:p>
    <w:p w14:paraId="1BB1D1CA" w14:textId="77777777" w:rsidR="00B01227" w:rsidRPr="00746951" w:rsidRDefault="00B01227" w:rsidP="00172D93">
      <w:pPr>
        <w:pStyle w:val="BodyTextMain"/>
        <w:rPr>
          <w:sz w:val="20"/>
        </w:rPr>
      </w:pPr>
    </w:p>
    <w:p w14:paraId="0FC9E20A" w14:textId="29F23837" w:rsidR="00B01227" w:rsidRPr="00746951" w:rsidRDefault="00B01227" w:rsidP="00172D93">
      <w:pPr>
        <w:pStyle w:val="BodyTextMain"/>
        <w:rPr>
          <w:sz w:val="20"/>
        </w:rPr>
      </w:pPr>
    </w:p>
    <w:p w14:paraId="4EF16130" w14:textId="1994DE2E" w:rsidR="00B01227" w:rsidRPr="00B917B0" w:rsidRDefault="00B01227" w:rsidP="00216138">
      <w:pPr>
        <w:pStyle w:val="Casehead1"/>
        <w:outlineLvl w:val="0"/>
        <w:rPr>
          <w:rFonts w:eastAsia="SimSun"/>
        </w:rPr>
      </w:pPr>
      <w:r w:rsidRPr="00CC019F">
        <w:t xml:space="preserve">BYD’s Approaches to </w:t>
      </w:r>
      <w:r w:rsidR="0092408A" w:rsidRPr="00CC019F">
        <w:t>E</w:t>
      </w:r>
      <w:r w:rsidR="0092408A">
        <w:t>LECTRIC VEHICLES</w:t>
      </w:r>
    </w:p>
    <w:p w14:paraId="1D2A5A30" w14:textId="77777777" w:rsidR="00B01227" w:rsidRPr="00746951" w:rsidRDefault="00B01227" w:rsidP="00202395">
      <w:pPr>
        <w:pStyle w:val="BodyTextMain"/>
        <w:rPr>
          <w:sz w:val="20"/>
        </w:rPr>
      </w:pPr>
    </w:p>
    <w:p w14:paraId="7CD29E8D" w14:textId="77777777" w:rsidR="00B01227" w:rsidRPr="00975503" w:rsidRDefault="00B01227" w:rsidP="00216138">
      <w:pPr>
        <w:pStyle w:val="Casehead2"/>
        <w:outlineLvl w:val="0"/>
      </w:pPr>
      <w:r w:rsidRPr="00B917B0">
        <w:t>BYD’s Dual-</w:t>
      </w:r>
      <w:r w:rsidRPr="00975503">
        <w:t>Mode EVs</w:t>
      </w:r>
    </w:p>
    <w:p w14:paraId="3719937D" w14:textId="77777777" w:rsidR="00B01227" w:rsidRPr="00746951" w:rsidRDefault="00B01227" w:rsidP="00202395">
      <w:pPr>
        <w:pStyle w:val="BodyTextMain"/>
        <w:rPr>
          <w:sz w:val="20"/>
        </w:rPr>
      </w:pPr>
    </w:p>
    <w:p w14:paraId="294F7987" w14:textId="38D4FC36" w:rsidR="00B01227" w:rsidRPr="00746951" w:rsidRDefault="00B01227" w:rsidP="00172D93">
      <w:pPr>
        <w:pStyle w:val="BodyTextMain"/>
        <w:rPr>
          <w:w w:val="99"/>
        </w:rPr>
      </w:pPr>
      <w:r w:rsidRPr="00746951">
        <w:rPr>
          <w:spacing w:val="-2"/>
          <w:w w:val="99"/>
          <w:kern w:val="22"/>
        </w:rPr>
        <w:t>In December 2008, BYD launched its first EV, the F3 Dual Mode (DM)</w:t>
      </w:r>
      <w:r w:rsidRPr="00746951">
        <w:rPr>
          <w:rFonts w:eastAsia="SimSun"/>
          <w:spacing w:val="-2"/>
          <w:w w:val="99"/>
          <w:kern w:val="22"/>
        </w:rPr>
        <w:t>, which was</w:t>
      </w:r>
      <w:r w:rsidRPr="00746951">
        <w:rPr>
          <w:spacing w:val="-2"/>
          <w:w w:val="99"/>
          <w:kern w:val="22"/>
        </w:rPr>
        <w:t xml:space="preserve"> based on the F3.</w:t>
      </w:r>
      <w:r w:rsidRPr="00746951">
        <w:rPr>
          <w:rStyle w:val="EndnoteReference"/>
          <w:spacing w:val="-2"/>
          <w:w w:val="99"/>
          <w:kern w:val="22"/>
        </w:rPr>
        <w:endnoteReference w:id="33"/>
      </w:r>
      <w:r w:rsidRPr="00746951">
        <w:rPr>
          <w:spacing w:val="-2"/>
          <w:w w:val="99"/>
          <w:kern w:val="22"/>
        </w:rPr>
        <w:t xml:space="preserve"> According to BYD, dual-mode EVs were vehicles that could switch between the pure electric mode</w:t>
      </w:r>
      <w:r w:rsidRPr="00746951">
        <w:rPr>
          <w:rFonts w:hint="eastAsia"/>
          <w:spacing w:val="-2"/>
          <w:w w:val="99"/>
          <w:kern w:val="22"/>
        </w:rPr>
        <w:t>s</w:t>
      </w:r>
      <w:r w:rsidRPr="00746951">
        <w:rPr>
          <w:spacing w:val="-2"/>
          <w:w w:val="99"/>
          <w:kern w:val="22"/>
        </w:rPr>
        <w:t xml:space="preserve"> and hybrid modes.</w:t>
      </w:r>
      <w:r w:rsidRPr="00746951">
        <w:rPr>
          <w:rStyle w:val="EndnoteReference"/>
          <w:spacing w:val="-2"/>
          <w:w w:val="99"/>
          <w:kern w:val="22"/>
        </w:rPr>
        <w:endnoteReference w:id="34"/>
      </w:r>
      <w:r w:rsidRPr="00746951">
        <w:rPr>
          <w:rFonts w:hint="eastAsia"/>
          <w:spacing w:val="-2"/>
          <w:w w:val="99"/>
          <w:kern w:val="22"/>
        </w:rPr>
        <w:t xml:space="preserve"> </w:t>
      </w:r>
      <w:r w:rsidRPr="00746951">
        <w:rPr>
          <w:spacing w:val="-2"/>
          <w:w w:val="99"/>
          <w:kern w:val="22"/>
        </w:rPr>
        <w:t xml:space="preserve">BYD’s DM vehicles, unlike </w:t>
      </w:r>
      <w:r w:rsidRPr="00746951">
        <w:rPr>
          <w:rFonts w:hint="eastAsia"/>
          <w:spacing w:val="-2"/>
          <w:w w:val="99"/>
          <w:kern w:val="22"/>
        </w:rPr>
        <w:t xml:space="preserve">other </w:t>
      </w:r>
      <w:r w:rsidRPr="00746951">
        <w:rPr>
          <w:spacing w:val="-2"/>
          <w:w w:val="99"/>
          <w:kern w:val="22"/>
        </w:rPr>
        <w:t>hybrids</w:t>
      </w:r>
      <w:r w:rsidRPr="00746951">
        <w:rPr>
          <w:rFonts w:eastAsia="SimSun"/>
          <w:spacing w:val="-2"/>
          <w:w w:val="99"/>
          <w:kern w:val="22"/>
        </w:rPr>
        <w:t>,</w:t>
      </w:r>
      <w:r w:rsidRPr="00746951">
        <w:rPr>
          <w:spacing w:val="-2"/>
          <w:w w:val="99"/>
          <w:kern w:val="22"/>
        </w:rPr>
        <w:t xml:space="preserve"> had high-capacity, plug-in battery packs. For example, when fully charged, BYD’s F6DM could travel a maximum range of 430 kilometres (km), including 100 km in the electric mode and 330 km in the hybrid mode. The car was equipped with a one-litre gasoline engine and a 15-litre tank for long-distance trips when recharging was inconvenient. With such a gasoline engine, the fully charged car could travel around the city for one to two days.</w:t>
      </w:r>
      <w:r w:rsidRPr="00746951">
        <w:rPr>
          <w:w w:val="99"/>
        </w:rPr>
        <w:t xml:space="preserve"> Battery packs in other hybrid EVs, such as the Toyota Prius and the Lexus LS600HL, had much lower capacities because they were aimed at keeping the gasoline engine working in the most fuel-efficient manner for as long as possible, rather than at powering the vehicle in electric mode for long-distance travel, like BYD’s offering.</w:t>
      </w:r>
    </w:p>
    <w:p w14:paraId="68F5EBE9" w14:textId="77777777" w:rsidR="00B01227" w:rsidRPr="00746951" w:rsidRDefault="00B01227" w:rsidP="00172D93">
      <w:pPr>
        <w:pStyle w:val="BodyTextMain"/>
        <w:rPr>
          <w:sz w:val="20"/>
        </w:rPr>
      </w:pPr>
    </w:p>
    <w:p w14:paraId="3D682881" w14:textId="788D947D" w:rsidR="00B01227" w:rsidRDefault="00B01227" w:rsidP="00172D93">
      <w:pPr>
        <w:pStyle w:val="BodyTextMain"/>
      </w:pPr>
      <w:r w:rsidRPr="00B917B0">
        <w:t xml:space="preserve">BYD’s first EV was </w:t>
      </w:r>
      <w:r>
        <w:t xml:space="preserve">dual mode rather than </w:t>
      </w:r>
      <w:r w:rsidRPr="00B917B0">
        <w:t>pure electric</w:t>
      </w:r>
      <w:r>
        <w:t xml:space="preserve"> because of</w:t>
      </w:r>
      <w:r w:rsidRPr="00B917B0">
        <w:t xml:space="preserve"> limited auxiliary </w:t>
      </w:r>
      <w:r>
        <w:t xml:space="preserve">charging </w:t>
      </w:r>
      <w:r w:rsidRPr="00B917B0">
        <w:t>facilities.</w:t>
      </w:r>
      <w:r w:rsidRPr="00B917B0">
        <w:rPr>
          <w:rStyle w:val="EndnoteReference"/>
        </w:rPr>
        <w:endnoteReference w:id="35"/>
      </w:r>
      <w:r>
        <w:t xml:space="preserve"> </w:t>
      </w:r>
      <w:r>
        <w:rPr>
          <w:rFonts w:hint="eastAsia"/>
        </w:rPr>
        <w:t>However,</w:t>
      </w:r>
      <w:r>
        <w:t xml:space="preserve"> i</w:t>
      </w:r>
      <w:r w:rsidRPr="00B917B0">
        <w:t>n its 2014</w:t>
      </w:r>
      <w:r>
        <w:t xml:space="preserve"> </w:t>
      </w:r>
      <w:r w:rsidR="00FE0D37">
        <w:t>a</w:t>
      </w:r>
      <w:r w:rsidR="00FE0D37" w:rsidRPr="00B917B0">
        <w:t xml:space="preserve">nnual </w:t>
      </w:r>
      <w:r w:rsidR="00FE0D37">
        <w:t>r</w:t>
      </w:r>
      <w:r w:rsidR="00FE0D37" w:rsidRPr="00B917B0">
        <w:t>eport</w:t>
      </w:r>
      <w:r w:rsidRPr="00B917B0">
        <w:t xml:space="preserve">, BYD </w:t>
      </w:r>
      <w:r>
        <w:t>reemphasized</w:t>
      </w:r>
      <w:r w:rsidRPr="00B917B0">
        <w:t xml:space="preserve"> that it would continue to give priority to PHEVs </w:t>
      </w:r>
      <w:r>
        <w:t>that could run</w:t>
      </w:r>
      <w:r w:rsidRPr="00B917B0">
        <w:t xml:space="preserve"> in electric-only mode for short trips and in hybrid mode for longer distances. </w:t>
      </w:r>
      <w:r>
        <w:t>D</w:t>
      </w:r>
      <w:r w:rsidRPr="00B917B0">
        <w:t>ue to the inadequacy of auxiliary facilities like charging stations in the long run,</w:t>
      </w:r>
      <w:r>
        <w:t xml:space="preserve"> t</w:t>
      </w:r>
      <w:r w:rsidRPr="00B917B0">
        <w:t>he company believed that PHEVs were the most suitable NEVs for China</w:t>
      </w:r>
      <w:r>
        <w:t>,</w:t>
      </w:r>
      <w:r w:rsidRPr="00B917B0">
        <w:t xml:space="preserve"> and </w:t>
      </w:r>
      <w:r>
        <w:t xml:space="preserve">that they </w:t>
      </w:r>
      <w:r w:rsidRPr="00B917B0">
        <w:t>would dominate the private market.</w:t>
      </w:r>
      <w:r w:rsidRPr="00B917B0">
        <w:rPr>
          <w:rStyle w:val="EndnoteReference"/>
        </w:rPr>
        <w:endnoteReference w:id="36"/>
      </w:r>
    </w:p>
    <w:p w14:paraId="5FE6B50D" w14:textId="77777777" w:rsidR="00B01227" w:rsidRPr="00746951" w:rsidRDefault="00B01227" w:rsidP="00172D93">
      <w:pPr>
        <w:pStyle w:val="BodyTextMain"/>
        <w:rPr>
          <w:sz w:val="20"/>
        </w:rPr>
      </w:pPr>
    </w:p>
    <w:p w14:paraId="30BCABE9" w14:textId="77777777" w:rsidR="00B01227" w:rsidRPr="00746951" w:rsidRDefault="00B01227" w:rsidP="00172D93">
      <w:pPr>
        <w:pStyle w:val="BodyTextMain"/>
        <w:rPr>
          <w:sz w:val="20"/>
        </w:rPr>
      </w:pPr>
    </w:p>
    <w:p w14:paraId="511BCA9B" w14:textId="77777777" w:rsidR="00B01227" w:rsidRPr="00B917B0" w:rsidRDefault="00B01227" w:rsidP="00216138">
      <w:pPr>
        <w:pStyle w:val="Casehead2"/>
        <w:outlineLvl w:val="0"/>
      </w:pPr>
      <w:r w:rsidRPr="00B917B0">
        <w:t xml:space="preserve">Entering the Government </w:t>
      </w:r>
      <w:r>
        <w:t>and</w:t>
      </w:r>
      <w:r w:rsidRPr="00B917B0">
        <w:t xml:space="preserve"> Company Segments First</w:t>
      </w:r>
    </w:p>
    <w:p w14:paraId="323888A8" w14:textId="77777777" w:rsidR="00B01227" w:rsidRPr="00746951" w:rsidRDefault="00B01227" w:rsidP="00172D93">
      <w:pPr>
        <w:pStyle w:val="BodyTextMain"/>
        <w:rPr>
          <w:sz w:val="20"/>
        </w:rPr>
      </w:pPr>
    </w:p>
    <w:p w14:paraId="2EC6350B" w14:textId="41AA2083" w:rsidR="00B01227" w:rsidRDefault="00B01227" w:rsidP="00172D93">
      <w:pPr>
        <w:pStyle w:val="BodyTextMain"/>
      </w:pPr>
      <w:r>
        <w:t>Instead of targeting private buyers (as was typical for g</w:t>
      </w:r>
      <w:r w:rsidRPr="00B917B0">
        <w:t>asoline</w:t>
      </w:r>
      <w:r>
        <w:t>-</w:t>
      </w:r>
      <w:r w:rsidRPr="00B917B0">
        <w:t>f</w:t>
      </w:r>
      <w:r>
        <w:t>uelled</w:t>
      </w:r>
      <w:r w:rsidRPr="00B917B0">
        <w:t xml:space="preserve"> cars</w:t>
      </w:r>
      <w:r>
        <w:t>),</w:t>
      </w:r>
      <w:r w:rsidRPr="00B917B0">
        <w:t xml:space="preserve"> </w:t>
      </w:r>
      <w:r>
        <w:t xml:space="preserve">BYD first </w:t>
      </w:r>
      <w:r w:rsidRPr="00B917B0">
        <w:t xml:space="preserve">promoted </w:t>
      </w:r>
      <w:r>
        <w:t xml:space="preserve">the F3DM </w:t>
      </w:r>
      <w:r w:rsidRPr="00B917B0">
        <w:t>to group customers like governments and businesses. I</w:t>
      </w:r>
      <w:r>
        <w:t>t was i</w:t>
      </w:r>
      <w:r w:rsidRPr="00B917B0">
        <w:t>nitially sold only in Shenzhen, where BYD’s headquarters were located</w:t>
      </w:r>
      <w:r>
        <w:t>.</w:t>
      </w:r>
      <w:r w:rsidRPr="00B917B0">
        <w:t xml:space="preserve"> </w:t>
      </w:r>
      <w:r>
        <w:t>T</w:t>
      </w:r>
      <w:r w:rsidRPr="00B917B0">
        <w:t>he car</w:t>
      </w:r>
      <w:r>
        <w:t>’</w:t>
      </w:r>
      <w:r w:rsidRPr="00B917B0">
        <w:t xml:space="preserve">s principal customers </w:t>
      </w:r>
      <w:r>
        <w:t xml:space="preserve">included organizations </w:t>
      </w:r>
      <w:r w:rsidRPr="00B917B0">
        <w:t xml:space="preserve">like </w:t>
      </w:r>
      <w:r w:rsidR="00A871F8">
        <w:t xml:space="preserve">the </w:t>
      </w:r>
      <w:r w:rsidRPr="00B917B0">
        <w:t xml:space="preserve">Shenzhen </w:t>
      </w:r>
      <w:r w:rsidR="00A871F8">
        <w:t>m</w:t>
      </w:r>
      <w:r w:rsidR="00A871F8" w:rsidRPr="00B917B0">
        <w:t xml:space="preserve">unicipal </w:t>
      </w:r>
      <w:r w:rsidR="00A871F8">
        <w:t>g</w:t>
      </w:r>
      <w:r w:rsidR="00A871F8" w:rsidRPr="00B917B0">
        <w:t xml:space="preserve">overnment </w:t>
      </w:r>
      <w:r w:rsidRPr="00B917B0">
        <w:t xml:space="preserve">and China Construction Bank. </w:t>
      </w:r>
    </w:p>
    <w:p w14:paraId="3DDF6189" w14:textId="4E84D1F9" w:rsidR="00B01227" w:rsidRDefault="00B01227" w:rsidP="00172D93">
      <w:pPr>
        <w:pStyle w:val="BodyTextMain"/>
      </w:pPr>
      <w:r>
        <w:lastRenderedPageBreak/>
        <w:t xml:space="preserve">BYD </w:t>
      </w:r>
      <w:r w:rsidRPr="00B917B0">
        <w:t>later</w:t>
      </w:r>
      <w:r>
        <w:t xml:space="preserve"> confirmed</w:t>
      </w:r>
      <w:r w:rsidRPr="00B917B0">
        <w:t xml:space="preserve"> that</w:t>
      </w:r>
      <w:r>
        <w:t>,</w:t>
      </w:r>
      <w:r w:rsidRPr="00B917B0">
        <w:t xml:space="preserve"> </w:t>
      </w:r>
      <w:r>
        <w:t>aside from</w:t>
      </w:r>
      <w:r>
        <w:rPr>
          <w:rFonts w:hint="eastAsia"/>
        </w:rPr>
        <w:t xml:space="preserve"> the shortage of </w:t>
      </w:r>
      <w:r w:rsidRPr="00B917B0">
        <w:t>auxiliary facilities</w:t>
      </w:r>
      <w:r>
        <w:rPr>
          <w:rFonts w:hint="eastAsia"/>
        </w:rPr>
        <w:t xml:space="preserve">, </w:t>
      </w:r>
      <w:r w:rsidRPr="00B917B0">
        <w:t xml:space="preserve">the marketing strategy for </w:t>
      </w:r>
      <w:r>
        <w:t xml:space="preserve">the </w:t>
      </w:r>
      <w:r w:rsidRPr="00B917B0">
        <w:t>F3DM</w:t>
      </w:r>
      <w:r>
        <w:rPr>
          <w:rFonts w:hint="eastAsia"/>
        </w:rPr>
        <w:t xml:space="preserve"> </w:t>
      </w:r>
      <w:r w:rsidRPr="00B917B0">
        <w:t xml:space="preserve">was </w:t>
      </w:r>
      <w:r>
        <w:t xml:space="preserve">also </w:t>
      </w:r>
      <w:r w:rsidRPr="00B917B0">
        <w:t xml:space="preserve">based on the fact that individual consumers </w:t>
      </w:r>
      <w:r>
        <w:t>value</w:t>
      </w:r>
      <w:r w:rsidR="003A2E33">
        <w:t>d</w:t>
      </w:r>
      <w:r>
        <w:t xml:space="preserve"> </w:t>
      </w:r>
      <w:r w:rsidR="00A871F8">
        <w:t xml:space="preserve">a strong </w:t>
      </w:r>
      <w:r w:rsidRPr="00B917B0">
        <w:t xml:space="preserve">user experience. If the F3DM failed to make </w:t>
      </w:r>
      <w:r>
        <w:t>consumers’</w:t>
      </w:r>
      <w:r w:rsidRPr="00B917B0">
        <w:t xml:space="preserve"> </w:t>
      </w:r>
      <w:r>
        <w:t>lives</w:t>
      </w:r>
      <w:r w:rsidRPr="00B917B0">
        <w:t xml:space="preserve"> easier, they would </w:t>
      </w:r>
      <w:r>
        <w:t xml:space="preserve">respond </w:t>
      </w:r>
      <w:r w:rsidRPr="00B917B0">
        <w:t>negativ</w:t>
      </w:r>
      <w:r>
        <w:t xml:space="preserve">ely to </w:t>
      </w:r>
      <w:r w:rsidRPr="00B917B0">
        <w:t xml:space="preserve">the car and </w:t>
      </w:r>
      <w:r>
        <w:t>maybe to</w:t>
      </w:r>
      <w:r w:rsidRPr="00B917B0">
        <w:t xml:space="preserve"> BYD</w:t>
      </w:r>
      <w:r>
        <w:t xml:space="preserve"> in general</w:t>
      </w:r>
      <w:r w:rsidRPr="00B917B0">
        <w:t xml:space="preserve">. Moreover, the NEVs were priced twice as </w:t>
      </w:r>
      <w:r>
        <w:t xml:space="preserve">high </w:t>
      </w:r>
      <w:r w:rsidRPr="00B917B0">
        <w:t xml:space="preserve">as their </w:t>
      </w:r>
      <w:r>
        <w:t>gasoline-</w:t>
      </w:r>
      <w:r w:rsidRPr="00B917B0">
        <w:t>fuel</w:t>
      </w:r>
      <w:r>
        <w:t>led</w:t>
      </w:r>
      <w:r w:rsidRPr="00B917B0">
        <w:t xml:space="preserve"> counterparts, which might </w:t>
      </w:r>
      <w:r>
        <w:t>further deter</w:t>
      </w:r>
      <w:r w:rsidRPr="00B917B0">
        <w:t xml:space="preserve"> individual consumers. </w:t>
      </w:r>
      <w:r>
        <w:t>With</w:t>
      </w:r>
      <w:r w:rsidRPr="00B917B0">
        <w:t xml:space="preserve"> group customers, however, the user environment was standardized</w:t>
      </w:r>
      <w:r>
        <w:t>,</w:t>
      </w:r>
      <w:r w:rsidRPr="00B917B0">
        <w:t xml:space="preserve"> or easier to control. </w:t>
      </w:r>
      <w:r>
        <w:rPr>
          <w:rFonts w:hint="eastAsia"/>
        </w:rPr>
        <w:t>G</w:t>
      </w:r>
      <w:r w:rsidRPr="00B917B0">
        <w:t>overnments or businesses could build new parking lots for NEVs, or add charging poles to existing facilities,</w:t>
      </w:r>
      <w:r>
        <w:t xml:space="preserve"> while these measures were</w:t>
      </w:r>
      <w:r w:rsidRPr="00B917B0">
        <w:t xml:space="preserve"> beyond the capacity of </w:t>
      </w:r>
      <w:r>
        <w:t xml:space="preserve">most </w:t>
      </w:r>
      <w:r w:rsidRPr="00B917B0">
        <w:t xml:space="preserve">private buyers. </w:t>
      </w:r>
      <w:r w:rsidR="00A871F8">
        <w:t>Furthermore</w:t>
      </w:r>
      <w:r w:rsidRPr="00B917B0">
        <w:t>, BYD could provide after-sale</w:t>
      </w:r>
      <w:r>
        <w:t>s</w:t>
      </w:r>
      <w:r w:rsidRPr="00B917B0">
        <w:t xml:space="preserve"> service more easily for group customers</w:t>
      </w:r>
      <w:r>
        <w:t>,</w:t>
      </w:r>
      <w:r w:rsidRPr="00B917B0">
        <w:t xml:space="preserve"> ensur</w:t>
      </w:r>
      <w:r>
        <w:t>ing</w:t>
      </w:r>
      <w:r w:rsidRPr="00B917B0">
        <w:t xml:space="preserve"> a better user experience and </w:t>
      </w:r>
      <w:r w:rsidR="00173E00">
        <w:t>a greater</w:t>
      </w:r>
      <w:r w:rsidR="00173E00" w:rsidRPr="00B917B0">
        <w:t xml:space="preserve"> </w:t>
      </w:r>
      <w:r w:rsidRPr="00B917B0">
        <w:t>brand reputation for</w:t>
      </w:r>
      <w:r>
        <w:t xml:space="preserve"> the</w:t>
      </w:r>
      <w:r w:rsidRPr="00B917B0">
        <w:t xml:space="preserve"> F3DM.</w:t>
      </w:r>
      <w:r w:rsidRPr="00B917B0">
        <w:rPr>
          <w:rStyle w:val="EndnoteReference"/>
        </w:rPr>
        <w:endnoteReference w:id="37"/>
      </w:r>
    </w:p>
    <w:p w14:paraId="3DAD89B4" w14:textId="77777777" w:rsidR="00B01227" w:rsidRPr="00746951" w:rsidRDefault="00B01227" w:rsidP="00172D93">
      <w:pPr>
        <w:pStyle w:val="BodyTextMain"/>
        <w:rPr>
          <w:sz w:val="20"/>
        </w:rPr>
      </w:pPr>
    </w:p>
    <w:p w14:paraId="45889C6D" w14:textId="42B9B31D" w:rsidR="00B01227" w:rsidRPr="00EA68D6" w:rsidRDefault="00B01227" w:rsidP="00172D93">
      <w:pPr>
        <w:pStyle w:val="BodyTextMain"/>
        <w:rPr>
          <w:w w:val="99"/>
        </w:rPr>
      </w:pPr>
      <w:r w:rsidRPr="00EA68D6">
        <w:rPr>
          <w:w w:val="99"/>
        </w:rPr>
        <w:t>The company later extended its marketing strategy for the F3DM to PEVs as well. In 2011, BYD</w:t>
      </w:r>
      <w:r w:rsidRPr="00EA68D6">
        <w:rPr>
          <w:rFonts w:hint="eastAsia"/>
          <w:w w:val="99"/>
        </w:rPr>
        <w:t xml:space="preserve"> </w:t>
      </w:r>
      <w:r w:rsidRPr="00EA68D6">
        <w:rPr>
          <w:w w:val="99"/>
        </w:rPr>
        <w:t>electrif</w:t>
      </w:r>
      <w:r w:rsidRPr="00EA68D6">
        <w:rPr>
          <w:rFonts w:hint="eastAsia"/>
          <w:w w:val="99"/>
        </w:rPr>
        <w:t>ied</w:t>
      </w:r>
      <w:r w:rsidRPr="00EA68D6">
        <w:rPr>
          <w:w w:val="99"/>
        </w:rPr>
        <w:t xml:space="preserve"> buses and taxis, and then spread the PEV concept to the public.</w:t>
      </w:r>
      <w:r w:rsidRPr="00EA68D6">
        <w:rPr>
          <w:rStyle w:val="EndnoteReference"/>
          <w:w w:val="99"/>
        </w:rPr>
        <w:endnoteReference w:id="38"/>
      </w:r>
      <w:r w:rsidRPr="00EA68D6">
        <w:rPr>
          <w:w w:val="99"/>
        </w:rPr>
        <w:t xml:space="preserve"> Together with the China Development Bank, BYD initiated a solution to electric buses and taxis in cities in 2012. With the promise of “zero payment, zero cost, and zero emissions,” the project offered such financing as financial leasing, operating leasing, and buyer’s credit to enable public transport service providers to access EVs at no (initial) cost. For example, with financial leasing, a financial company could purchase BYD electric cars and lease them to a taxi company, which would pay rents by installments, and could assume ownership after the lease expired.</w:t>
      </w:r>
      <w:r w:rsidRPr="00EA68D6">
        <w:rPr>
          <w:rStyle w:val="EndnoteReference"/>
          <w:w w:val="99"/>
        </w:rPr>
        <w:endnoteReference w:id="39"/>
      </w:r>
    </w:p>
    <w:p w14:paraId="24E5D9DD" w14:textId="77777777" w:rsidR="00B01227" w:rsidRPr="00746951" w:rsidRDefault="00B01227" w:rsidP="00172D93">
      <w:pPr>
        <w:pStyle w:val="BodyTextMain"/>
        <w:rPr>
          <w:sz w:val="20"/>
        </w:rPr>
      </w:pPr>
    </w:p>
    <w:p w14:paraId="20E3CC14" w14:textId="395AA19F" w:rsidR="00B01227" w:rsidRPr="00746951" w:rsidRDefault="00B01227" w:rsidP="00172D93">
      <w:pPr>
        <w:pStyle w:val="BodyTextMain"/>
        <w:rPr>
          <w:w w:val="99"/>
        </w:rPr>
      </w:pPr>
      <w:r w:rsidRPr="00746951">
        <w:rPr>
          <w:w w:val="99"/>
        </w:rPr>
        <w:t>However, BYD’s attempt to enter other local EV markets for public transport across the country suffered from local protectionism. Because EVs were entitled to national and local government subsidies, many local governments would siphon these subsidies to their local NEV manufacturers, and remove any EVs produced by non-local companies from their EV catalogues. Therefore, BYD would seek to become a local manufacturer by building factories in the local market to boost local growth of gross domestic product.</w:t>
      </w:r>
      <w:r w:rsidRPr="00746951">
        <w:rPr>
          <w:rStyle w:val="EndnoteReference"/>
          <w:w w:val="99"/>
        </w:rPr>
        <w:endnoteReference w:id="40"/>
      </w:r>
    </w:p>
    <w:p w14:paraId="5E18D81B" w14:textId="77777777" w:rsidR="00B01227" w:rsidRPr="00746951" w:rsidRDefault="00B01227" w:rsidP="00172D93">
      <w:pPr>
        <w:pStyle w:val="BodyTextMain"/>
        <w:rPr>
          <w:sz w:val="20"/>
        </w:rPr>
      </w:pPr>
    </w:p>
    <w:p w14:paraId="7A277087" w14:textId="5A539ABF" w:rsidR="00B01227" w:rsidRDefault="00B01227" w:rsidP="00172D93">
      <w:pPr>
        <w:pStyle w:val="BodyTextMain"/>
      </w:pPr>
      <w:r w:rsidRPr="00B917B0">
        <w:t xml:space="preserve">BYD extended this marketing strategy for public transport to </w:t>
      </w:r>
      <w:r>
        <w:rPr>
          <w:rFonts w:hint="eastAsia"/>
        </w:rPr>
        <w:t xml:space="preserve">such </w:t>
      </w:r>
      <w:r w:rsidRPr="00B917B0">
        <w:t>overseas markets</w:t>
      </w:r>
      <w:r>
        <w:rPr>
          <w:rFonts w:hint="eastAsia"/>
        </w:rPr>
        <w:t xml:space="preserve"> </w:t>
      </w:r>
      <w:r w:rsidRPr="00B917B0">
        <w:t>as Europe, South America, and Singapore. It entered the taxi market by establishing partnership</w:t>
      </w:r>
      <w:r>
        <w:t>s</w:t>
      </w:r>
      <w:r w:rsidRPr="00B917B0">
        <w:t xml:space="preserve"> with local governments and companies. In March 2015, </w:t>
      </w:r>
      <w:r>
        <w:t>BYD</w:t>
      </w:r>
      <w:r w:rsidRPr="00B917B0">
        <w:t xml:space="preserve"> signed a deal with Uber, a U</w:t>
      </w:r>
      <w:r>
        <w:t>.</w:t>
      </w:r>
      <w:r w:rsidRPr="00B917B0">
        <w:t>S</w:t>
      </w:r>
      <w:r>
        <w:t>.</w:t>
      </w:r>
      <w:r w:rsidRPr="00B917B0">
        <w:t>-based ride-sharing service provider, for trial operations of electric cars</w:t>
      </w:r>
      <w:r>
        <w:t>; 25</w:t>
      </w:r>
      <w:r>
        <w:rPr>
          <w:rFonts w:hint="eastAsia"/>
        </w:rPr>
        <w:t xml:space="preserve"> </w:t>
      </w:r>
      <w:r w:rsidRPr="00B917B0">
        <w:t xml:space="preserve">BYD EVs </w:t>
      </w:r>
      <w:r>
        <w:t>were subsequently</w:t>
      </w:r>
      <w:r w:rsidRPr="00B917B0">
        <w:t xml:space="preserve"> put to </w:t>
      </w:r>
      <w:r>
        <w:t xml:space="preserve">the </w:t>
      </w:r>
      <w:r w:rsidRPr="00B917B0">
        <w:t>test in Chicago.</w:t>
      </w:r>
      <w:r w:rsidRPr="00B917B0">
        <w:rPr>
          <w:rStyle w:val="EndnoteReference"/>
        </w:rPr>
        <w:endnoteReference w:id="41"/>
      </w:r>
    </w:p>
    <w:p w14:paraId="5BF49333" w14:textId="77777777" w:rsidR="00B01227" w:rsidRPr="00746951" w:rsidRDefault="00B01227" w:rsidP="00172D93">
      <w:pPr>
        <w:pStyle w:val="BodyTextMain"/>
        <w:rPr>
          <w:sz w:val="20"/>
        </w:rPr>
      </w:pPr>
    </w:p>
    <w:p w14:paraId="50BFF1E1" w14:textId="77777777" w:rsidR="00B01227" w:rsidRPr="00746951" w:rsidRDefault="00B01227" w:rsidP="00172D93">
      <w:pPr>
        <w:pStyle w:val="BodyTextMain"/>
        <w:rPr>
          <w:sz w:val="20"/>
        </w:rPr>
      </w:pPr>
    </w:p>
    <w:p w14:paraId="5614DA63" w14:textId="76784BF5" w:rsidR="00B01227" w:rsidRPr="00B917B0" w:rsidRDefault="00B01227" w:rsidP="00746951">
      <w:pPr>
        <w:pStyle w:val="Casehead1"/>
        <w:keepNext/>
      </w:pPr>
      <w:r>
        <w:t>BYD’s</w:t>
      </w:r>
      <w:r>
        <w:rPr>
          <w:rFonts w:hint="eastAsia"/>
        </w:rPr>
        <w:t xml:space="preserve"> Advantages</w:t>
      </w:r>
    </w:p>
    <w:p w14:paraId="790ADECE" w14:textId="77777777" w:rsidR="00B01227" w:rsidRPr="00746951" w:rsidRDefault="00B01227" w:rsidP="00746951">
      <w:pPr>
        <w:pStyle w:val="BodyTextMain"/>
        <w:keepNext/>
        <w:rPr>
          <w:sz w:val="20"/>
        </w:rPr>
      </w:pPr>
    </w:p>
    <w:p w14:paraId="311272AF" w14:textId="26326B44" w:rsidR="00B01227" w:rsidRDefault="00B01227" w:rsidP="00746951">
      <w:pPr>
        <w:pStyle w:val="BodyTextMain"/>
        <w:keepNext/>
        <w:rPr>
          <w:color w:val="000000" w:themeColor="text1"/>
        </w:rPr>
      </w:pPr>
      <w:r w:rsidRPr="00B917B0">
        <w:t xml:space="preserve">Wang regarded BYD’s battery technology as the backbone </w:t>
      </w:r>
      <w:r>
        <w:t>of</w:t>
      </w:r>
      <w:r w:rsidRPr="00B917B0">
        <w:t xml:space="preserve"> </w:t>
      </w:r>
      <w:r>
        <w:t>the company’s</w:t>
      </w:r>
      <w:r w:rsidRPr="00B917B0">
        <w:t xml:space="preserve"> EV development</w:t>
      </w:r>
      <w:r>
        <w:t xml:space="preserve">, and an </w:t>
      </w:r>
      <w:r w:rsidRPr="00B917B0">
        <w:t xml:space="preserve">advantage </w:t>
      </w:r>
      <w:r>
        <w:t>against its</w:t>
      </w:r>
      <w:r w:rsidRPr="00B917B0">
        <w:t xml:space="preserve"> competitors.</w:t>
      </w:r>
      <w:r>
        <w:rPr>
          <w:rFonts w:hint="eastAsia"/>
        </w:rPr>
        <w:t xml:space="preserve"> </w:t>
      </w:r>
      <w:r>
        <w:rPr>
          <w:color w:val="000000" w:themeColor="text1"/>
        </w:rPr>
        <w:t>He believed that the LIB</w:t>
      </w:r>
      <w:r w:rsidRPr="00061F1D">
        <w:rPr>
          <w:color w:val="000000" w:themeColor="text1"/>
        </w:rPr>
        <w:t xml:space="preserve"> </w:t>
      </w:r>
      <w:r>
        <w:rPr>
          <w:color w:val="000000" w:themeColor="text1"/>
        </w:rPr>
        <w:t>was the future</w:t>
      </w:r>
      <w:r w:rsidRPr="00061F1D">
        <w:rPr>
          <w:color w:val="000000" w:themeColor="text1"/>
        </w:rPr>
        <w:t xml:space="preserve"> for EVs.</w:t>
      </w:r>
      <w:r w:rsidR="00F04CC1" w:rsidRPr="00F04CC1">
        <w:rPr>
          <w:rStyle w:val="EndnoteReference"/>
          <w:rFonts w:eastAsia="SimSun"/>
        </w:rPr>
        <w:t xml:space="preserve"> </w:t>
      </w:r>
      <w:r w:rsidR="00F04CC1" w:rsidRPr="00B917B0">
        <w:rPr>
          <w:rStyle w:val="EndnoteReference"/>
          <w:rFonts w:eastAsia="SimSun"/>
        </w:rPr>
        <w:endnoteReference w:id="42"/>
      </w:r>
      <w:bookmarkStart w:id="0" w:name="_GoBack"/>
      <w:bookmarkEnd w:id="0"/>
      <w:r w:rsidRPr="00061F1D">
        <w:rPr>
          <w:color w:val="000000" w:themeColor="text1"/>
        </w:rPr>
        <w:t xml:space="preserve"> On the strength of its </w:t>
      </w:r>
      <w:r>
        <w:rPr>
          <w:color w:val="000000" w:themeColor="text1"/>
        </w:rPr>
        <w:t xml:space="preserve">LIB </w:t>
      </w:r>
      <w:r w:rsidRPr="00061F1D">
        <w:rPr>
          <w:color w:val="000000" w:themeColor="text1"/>
        </w:rPr>
        <w:t xml:space="preserve">technology, BYD </w:t>
      </w:r>
      <w:r>
        <w:rPr>
          <w:rFonts w:hint="eastAsia"/>
          <w:color w:val="000000" w:themeColor="text1"/>
        </w:rPr>
        <w:t xml:space="preserve">kicked off its </w:t>
      </w:r>
      <w:r w:rsidRPr="00061F1D">
        <w:rPr>
          <w:color w:val="000000" w:themeColor="text1"/>
        </w:rPr>
        <w:t xml:space="preserve">EV battery program in August 2002. In November 2006, </w:t>
      </w:r>
      <w:r>
        <w:rPr>
          <w:color w:val="000000" w:themeColor="text1"/>
        </w:rPr>
        <w:t>the company</w:t>
      </w:r>
      <w:r w:rsidRPr="00061F1D">
        <w:rPr>
          <w:color w:val="000000" w:themeColor="text1"/>
        </w:rPr>
        <w:t xml:space="preserve"> showcased its ferrous battery-powered concept car at the Beijing International Automobile Exhibition. In October 2007, </w:t>
      </w:r>
      <w:r>
        <w:rPr>
          <w:color w:val="000000" w:themeColor="text1"/>
        </w:rPr>
        <w:t>BYD</w:t>
      </w:r>
      <w:r w:rsidRPr="00061F1D">
        <w:rPr>
          <w:color w:val="000000" w:themeColor="text1"/>
        </w:rPr>
        <w:t xml:space="preserve"> succeeded in producing rechargeable ferrous EV batteries ahead of its </w:t>
      </w:r>
      <w:r>
        <w:rPr>
          <w:color w:val="000000" w:themeColor="text1"/>
        </w:rPr>
        <w:t xml:space="preserve">Chinese </w:t>
      </w:r>
      <w:r w:rsidRPr="00061F1D">
        <w:rPr>
          <w:color w:val="000000" w:themeColor="text1"/>
        </w:rPr>
        <w:t xml:space="preserve">competitors, and launched </w:t>
      </w:r>
      <w:r>
        <w:rPr>
          <w:color w:val="000000" w:themeColor="text1"/>
        </w:rPr>
        <w:t xml:space="preserve">the </w:t>
      </w:r>
      <w:r w:rsidRPr="00061F1D">
        <w:rPr>
          <w:color w:val="000000" w:themeColor="text1"/>
        </w:rPr>
        <w:t>F6DM as its first hybrid EV powered by ferrous batteries.</w:t>
      </w:r>
    </w:p>
    <w:p w14:paraId="2BC66224" w14:textId="77777777" w:rsidR="00B01227" w:rsidRPr="00746951" w:rsidRDefault="00B01227" w:rsidP="00172D93">
      <w:pPr>
        <w:pStyle w:val="BodyTextMain"/>
        <w:rPr>
          <w:color w:val="000000" w:themeColor="text1"/>
          <w:sz w:val="20"/>
        </w:rPr>
      </w:pPr>
    </w:p>
    <w:p w14:paraId="68E474F0" w14:textId="36EE8151" w:rsidR="00B01227" w:rsidRDefault="00B01227" w:rsidP="00172D93">
      <w:pPr>
        <w:pStyle w:val="BodyTextMain"/>
      </w:pPr>
      <w:r>
        <w:t>A</w:t>
      </w:r>
      <w:r w:rsidRPr="00B917B0">
        <w:t xml:space="preserve"> lithium iron phosphate battery</w:t>
      </w:r>
      <w:r>
        <w:t xml:space="preserve"> was a patented ferrous battery; however, </w:t>
      </w:r>
      <w:r w:rsidRPr="00B917B0">
        <w:t xml:space="preserve">BYD </w:t>
      </w:r>
      <w:r>
        <w:t>maintained that</w:t>
      </w:r>
      <w:r w:rsidRPr="00B917B0">
        <w:t xml:space="preserve"> the patent </w:t>
      </w:r>
      <w:r>
        <w:t xml:space="preserve">simply </w:t>
      </w:r>
      <w:r w:rsidRPr="00B917B0">
        <w:t xml:space="preserve">meant </w:t>
      </w:r>
      <w:r>
        <w:t xml:space="preserve">that </w:t>
      </w:r>
      <w:r w:rsidRPr="00B917B0">
        <w:t xml:space="preserve">lithium iron phosphate materials could be used to make batteries, </w:t>
      </w:r>
      <w:r>
        <w:t xml:space="preserve">and thus, </w:t>
      </w:r>
      <w:r w:rsidR="00A871F8">
        <w:t xml:space="preserve">it </w:t>
      </w:r>
      <w:r w:rsidRPr="00B917B0">
        <w:t xml:space="preserve">filed a utility patent. </w:t>
      </w:r>
      <w:r>
        <w:rPr>
          <w:rFonts w:hint="eastAsia"/>
        </w:rPr>
        <w:t>I</w:t>
      </w:r>
      <w:r w:rsidRPr="00B917B0">
        <w:t xml:space="preserve">n early 2010, BYD </w:t>
      </w:r>
      <w:r>
        <w:t xml:space="preserve">began </w:t>
      </w:r>
      <w:r w:rsidRPr="00B917B0">
        <w:t>to mass</w:t>
      </w:r>
      <w:r>
        <w:t xml:space="preserve"> </w:t>
      </w:r>
      <w:r w:rsidRPr="00B917B0">
        <w:t>produce ferrous batteries. In October</w:t>
      </w:r>
      <w:r>
        <w:t xml:space="preserve"> of the same year</w:t>
      </w:r>
      <w:r w:rsidRPr="00B917B0">
        <w:t>, BYD and Tibet Jinhao Investment Co</w:t>
      </w:r>
      <w:r>
        <w:t>mpany</w:t>
      </w:r>
      <w:r w:rsidRPr="00B917B0">
        <w:t>, Ltd. jointly acquired a 22</w:t>
      </w:r>
      <w:r>
        <w:t xml:space="preserve"> per cent</w:t>
      </w:r>
      <w:r w:rsidRPr="00B917B0">
        <w:t xml:space="preserve"> stake in Tibet Shigatse Zhabuye Lithium High-Tech Co</w:t>
      </w:r>
      <w:r>
        <w:t>.</w:t>
      </w:r>
      <w:r w:rsidRPr="00B917B0">
        <w:t>, Ltd</w:t>
      </w:r>
      <w:r>
        <w:t>.</w:t>
      </w:r>
      <w:r w:rsidRPr="00B917B0">
        <w:t xml:space="preserve"> for lithium mineral exploration and refinement</w:t>
      </w:r>
      <w:r>
        <w:t>,</w:t>
      </w:r>
      <w:r w:rsidRPr="00B917B0">
        <w:t xml:space="preserve"> so as to secure the supply of raw materials.</w:t>
      </w:r>
      <w:r w:rsidRPr="00B917B0">
        <w:rPr>
          <w:rStyle w:val="EndnoteReference"/>
        </w:rPr>
        <w:endnoteReference w:id="43"/>
      </w:r>
    </w:p>
    <w:p w14:paraId="1F66FDCC" w14:textId="77777777" w:rsidR="00B01227" w:rsidRPr="00746951" w:rsidRDefault="00B01227" w:rsidP="00172D93">
      <w:pPr>
        <w:pStyle w:val="BodyTextMain"/>
        <w:rPr>
          <w:sz w:val="20"/>
        </w:rPr>
      </w:pPr>
    </w:p>
    <w:p w14:paraId="2D432476" w14:textId="5964E751" w:rsidR="00B01227" w:rsidRDefault="00B01227" w:rsidP="00172D93">
      <w:pPr>
        <w:pStyle w:val="BodyTextMain"/>
      </w:pPr>
      <w:r w:rsidRPr="005E3C3B">
        <w:t>BYD embarked upon R&amp;D on EVs in 2002, developing not only batteries, but also motors and electronic control units in place of combustion engines and the peripheral technology used for gasoline-fu</w:t>
      </w:r>
      <w:r>
        <w:t>elled</w:t>
      </w:r>
      <w:r w:rsidRPr="005E3C3B">
        <w:t xml:space="preserve"> cars. In 2003, BYD and Tesla set about producing EVs at the same time, although BYD sought to produce EVs to meet public needs</w:t>
      </w:r>
      <w:r>
        <w:t>,</w:t>
      </w:r>
      <w:r w:rsidRPr="005E3C3B">
        <w:t xml:space="preserve"> while </w:t>
      </w:r>
      <w:r w:rsidRPr="00F60F7C">
        <w:t>Tesla’s position was in a much smaller high-end segment.</w:t>
      </w:r>
      <w:r>
        <w:t xml:space="preserve"> </w:t>
      </w:r>
      <w:r w:rsidRPr="005E3C3B">
        <w:t xml:space="preserve">In February 2008, </w:t>
      </w:r>
      <w:r w:rsidRPr="005E3C3B">
        <w:lastRenderedPageBreak/>
        <w:t>Tesla integrated external resources to launch the Roadster as its first EV</w:t>
      </w:r>
      <w:r>
        <w:t>;</w:t>
      </w:r>
      <w:r w:rsidRPr="005E3C3B">
        <w:t xml:space="preserve"> </w:t>
      </w:r>
      <w:r>
        <w:t>i</w:t>
      </w:r>
      <w:r w:rsidRPr="005E3C3B">
        <w:t xml:space="preserve">n December, BYD delivered </w:t>
      </w:r>
      <w:r>
        <w:t xml:space="preserve">the </w:t>
      </w:r>
      <w:r w:rsidRPr="005E3C3B">
        <w:t xml:space="preserve">F3DM to the market. BYD’s </w:t>
      </w:r>
      <w:r w:rsidRPr="00F60F7C">
        <w:t xml:space="preserve">first </w:t>
      </w:r>
      <w:r>
        <w:t>DM</w:t>
      </w:r>
      <w:r w:rsidRPr="00F60F7C">
        <w:t xml:space="preserve"> vehicle was the F6DM, but </w:t>
      </w:r>
      <w:r>
        <w:t xml:space="preserve">the </w:t>
      </w:r>
      <w:r w:rsidRPr="00F60F7C">
        <w:t>F3DM reached the market first. Among the company’s gasoline</w:t>
      </w:r>
      <w:r>
        <w:t>-</w:t>
      </w:r>
      <w:r w:rsidRPr="00F60F7C">
        <w:t>fu</w:t>
      </w:r>
      <w:r>
        <w:t>elled</w:t>
      </w:r>
      <w:r w:rsidRPr="00F60F7C">
        <w:t xml:space="preserve"> vehicles, </w:t>
      </w:r>
      <w:r>
        <w:t xml:space="preserve">the </w:t>
      </w:r>
      <w:r w:rsidRPr="00F60F7C">
        <w:t xml:space="preserve">F6 </w:t>
      </w:r>
      <w:r w:rsidR="00C16EE1">
        <w:t>was</w:t>
      </w:r>
      <w:r w:rsidRPr="00F60F7C">
        <w:t xml:space="preserve"> positioned higher than </w:t>
      </w:r>
      <w:r>
        <w:t xml:space="preserve">the </w:t>
      </w:r>
      <w:r w:rsidRPr="00F60F7C">
        <w:t>F3.</w:t>
      </w:r>
    </w:p>
    <w:p w14:paraId="03DA9897" w14:textId="77777777" w:rsidR="00B01227" w:rsidRPr="00746951" w:rsidRDefault="00B01227" w:rsidP="00172D93">
      <w:pPr>
        <w:pStyle w:val="BodyTextMain"/>
        <w:rPr>
          <w:sz w:val="20"/>
        </w:rPr>
      </w:pPr>
    </w:p>
    <w:p w14:paraId="406E6880" w14:textId="0F0AFDD9" w:rsidR="00B01227" w:rsidRDefault="00B01227" w:rsidP="00172D93">
      <w:pPr>
        <w:pStyle w:val="BodyTextMain"/>
      </w:pPr>
      <w:r>
        <w:rPr>
          <w:rFonts w:hint="eastAsia"/>
        </w:rPr>
        <w:t>By</w:t>
      </w:r>
      <w:r w:rsidRPr="00B917B0">
        <w:t xml:space="preserve"> </w:t>
      </w:r>
      <w:r>
        <w:t>applying</w:t>
      </w:r>
      <w:r w:rsidRPr="00B917B0">
        <w:t xml:space="preserve"> </w:t>
      </w:r>
      <w:r>
        <w:t>its</w:t>
      </w:r>
      <w:r w:rsidRPr="00B917B0">
        <w:t xml:space="preserve"> vertical integration model </w:t>
      </w:r>
      <w:r>
        <w:t>to</w:t>
      </w:r>
      <w:r w:rsidRPr="00B917B0">
        <w:t xml:space="preserve"> EV development, BYD tried to secure the supply of both raw materials and technology in the upstream sector. </w:t>
      </w:r>
      <w:r>
        <w:t xml:space="preserve">Consequently, </w:t>
      </w:r>
      <w:r w:rsidRPr="00B917B0">
        <w:t xml:space="preserve">BYD acquired Sino MOS Semiconductor (Ningbo) Inc. for </w:t>
      </w:r>
      <w:r>
        <w:rPr>
          <w:rFonts w:ascii="SimSun" w:eastAsia="SimSun" w:hAnsi="SimSun" w:cs="SimSun" w:hint="eastAsia"/>
        </w:rPr>
        <w:t>¥</w:t>
      </w:r>
      <w:r w:rsidRPr="00B917B0">
        <w:t>200 million in October 2008</w:t>
      </w:r>
      <w:r>
        <w:t>,</w:t>
      </w:r>
      <w:r w:rsidRPr="00B917B0">
        <w:t xml:space="preserve"> for </w:t>
      </w:r>
      <w:r w:rsidR="008152B4">
        <w:t xml:space="preserve">the </w:t>
      </w:r>
      <w:r w:rsidRPr="00B917B0">
        <w:t xml:space="preserve">R&amp;D and production of EV motors. </w:t>
      </w:r>
      <w:r>
        <w:t xml:space="preserve">The company also established </w:t>
      </w:r>
      <w:r w:rsidRPr="00B917B0">
        <w:t>a horizontal integrated chain</w:t>
      </w:r>
      <w:r>
        <w:t xml:space="preserve"> with its</w:t>
      </w:r>
      <w:r w:rsidRPr="00B917B0">
        <w:t xml:space="preserve"> strong presence in </w:t>
      </w:r>
      <w:r>
        <w:rPr>
          <w:bCs/>
        </w:rPr>
        <w:t>p</w:t>
      </w:r>
      <w:r w:rsidRPr="00FA1FB1">
        <w:rPr>
          <w:bCs/>
        </w:rPr>
        <w:t>hotovoltaics</w:t>
      </w:r>
      <w:r w:rsidRPr="00B917B0">
        <w:t xml:space="preserve">, </w:t>
      </w:r>
      <w:r>
        <w:t>light-emitting diodes,</w:t>
      </w:r>
      <w:r w:rsidRPr="00B917B0">
        <w:t xml:space="preserve"> and energy</w:t>
      </w:r>
      <w:r>
        <w:t xml:space="preserve"> </w:t>
      </w:r>
      <w:r w:rsidRPr="00B917B0">
        <w:t>storage stations</w:t>
      </w:r>
      <w:r>
        <w:t>, thus making</w:t>
      </w:r>
      <w:r w:rsidRPr="00B917B0">
        <w:t xml:space="preserve"> </w:t>
      </w:r>
      <w:r>
        <w:t>an</w:t>
      </w:r>
      <w:r w:rsidRPr="00B917B0">
        <w:t xml:space="preserve"> efficient two-</w:t>
      </w:r>
      <w:r w:rsidR="00942E38">
        <w:t>direction</w:t>
      </w:r>
      <w:r w:rsidRPr="00B917B0">
        <w:t xml:space="preserve"> supply between NEVs, energy storage stations</w:t>
      </w:r>
      <w:r>
        <w:t>,</w:t>
      </w:r>
      <w:r w:rsidRPr="00B917B0">
        <w:t xml:space="preserve"> and solar energy plants.</w:t>
      </w:r>
      <w:r>
        <w:t xml:space="preserve"> Further, </w:t>
      </w:r>
      <w:r w:rsidRPr="00B917B0">
        <w:t>BYD’s</w:t>
      </w:r>
      <w:r>
        <w:t xml:space="preserve"> organizational culture</w:t>
      </w:r>
      <w:r w:rsidRPr="00B917B0">
        <w:t xml:space="preserve"> found expression in E</w:t>
      </w:r>
      <w:r>
        <w:rPr>
          <w:rFonts w:hint="eastAsia"/>
        </w:rPr>
        <w:t>V</w:t>
      </w:r>
      <w:r w:rsidRPr="00B917B0">
        <w:t xml:space="preserve"> manufacturing and marketing</w:t>
      </w:r>
      <w:r>
        <w:t xml:space="preserve"> as well</w:t>
      </w:r>
      <w:r w:rsidRPr="00B917B0">
        <w:t xml:space="preserve">. The company stuck to its </w:t>
      </w:r>
      <w:r>
        <w:t>worker</w:t>
      </w:r>
      <w:r w:rsidR="00A871F8">
        <w:t>–</w:t>
      </w:r>
      <w:r w:rsidRPr="00B917B0">
        <w:t xml:space="preserve">machine manufacturing mode and sold EVs in its dealer stores, as </w:t>
      </w:r>
      <w:r>
        <w:t xml:space="preserve">it had </w:t>
      </w:r>
      <w:r w:rsidRPr="00B917B0">
        <w:t xml:space="preserve">with its </w:t>
      </w:r>
      <w:r>
        <w:t>gasoline-</w:t>
      </w:r>
      <w:r w:rsidRPr="00B917B0">
        <w:t>fu</w:t>
      </w:r>
      <w:r>
        <w:t>elled</w:t>
      </w:r>
      <w:r w:rsidRPr="00B917B0">
        <w:t xml:space="preserve"> cars.</w:t>
      </w:r>
    </w:p>
    <w:p w14:paraId="66ABBDD4" w14:textId="77777777" w:rsidR="00B01227" w:rsidRPr="00746951" w:rsidRDefault="00B01227" w:rsidP="00172D93">
      <w:pPr>
        <w:pStyle w:val="BodyTextMain"/>
        <w:rPr>
          <w:sz w:val="20"/>
        </w:rPr>
      </w:pPr>
    </w:p>
    <w:p w14:paraId="659E6B38" w14:textId="77777777" w:rsidR="00B01227" w:rsidRPr="00746951" w:rsidRDefault="00B01227" w:rsidP="00172D93">
      <w:pPr>
        <w:pStyle w:val="BodyTextMain"/>
        <w:rPr>
          <w:sz w:val="20"/>
        </w:rPr>
      </w:pPr>
    </w:p>
    <w:p w14:paraId="09843131" w14:textId="77777777" w:rsidR="00B01227" w:rsidRDefault="00B01227" w:rsidP="00216138">
      <w:pPr>
        <w:pStyle w:val="Casehead1"/>
        <w:outlineLvl w:val="0"/>
      </w:pPr>
      <w:r w:rsidRPr="00B917B0">
        <w:t>Development and Challenges</w:t>
      </w:r>
    </w:p>
    <w:p w14:paraId="2F5FE338" w14:textId="77777777" w:rsidR="00B01227" w:rsidRPr="00746951" w:rsidRDefault="00B01227" w:rsidP="00172D93">
      <w:pPr>
        <w:pStyle w:val="BodyTextMain"/>
        <w:rPr>
          <w:sz w:val="20"/>
        </w:rPr>
      </w:pPr>
    </w:p>
    <w:p w14:paraId="0C9C9A96" w14:textId="77777777" w:rsidR="00B01227" w:rsidRDefault="00B01227" w:rsidP="00216138">
      <w:pPr>
        <w:pStyle w:val="Casehead2"/>
        <w:outlineLvl w:val="0"/>
      </w:pPr>
      <w:r w:rsidRPr="00B917B0">
        <w:t xml:space="preserve">Partnerships with Warren </w:t>
      </w:r>
      <w:r>
        <w:t>Buffett</w:t>
      </w:r>
      <w:r w:rsidRPr="00B917B0">
        <w:t xml:space="preserve"> and Daimler AG</w:t>
      </w:r>
    </w:p>
    <w:p w14:paraId="6EE32BA7" w14:textId="77777777" w:rsidR="00B01227" w:rsidRPr="00746951" w:rsidRDefault="00B01227" w:rsidP="00172D93">
      <w:pPr>
        <w:pStyle w:val="BodyTextMain"/>
        <w:rPr>
          <w:sz w:val="20"/>
        </w:rPr>
      </w:pPr>
    </w:p>
    <w:p w14:paraId="6D853AD0" w14:textId="33B92521" w:rsidR="00B01227" w:rsidRDefault="00B01227" w:rsidP="00172D93">
      <w:pPr>
        <w:pStyle w:val="BodyTextMain"/>
      </w:pPr>
      <w:r w:rsidRPr="00B917B0">
        <w:t xml:space="preserve">In September 2008, investment guru Warren </w:t>
      </w:r>
      <w:r>
        <w:t>Buffet</w:t>
      </w:r>
      <w:r w:rsidRPr="00B917B0">
        <w:t xml:space="preserve">t announced he </w:t>
      </w:r>
      <w:r>
        <w:t xml:space="preserve">had </w:t>
      </w:r>
      <w:r w:rsidRPr="00B917B0">
        <w:t>acquired 10</w:t>
      </w:r>
      <w:r>
        <w:t xml:space="preserve"> per cent</w:t>
      </w:r>
      <w:r w:rsidRPr="00B917B0">
        <w:t xml:space="preserve"> of BYD’s st</w:t>
      </w:r>
      <w:r>
        <w:t>oc</w:t>
      </w:r>
      <w:r w:rsidRPr="00B917B0">
        <w:t xml:space="preserve">k at </w:t>
      </w:r>
      <w:r>
        <w:t>HK$</w:t>
      </w:r>
      <w:r w:rsidRPr="00B917B0">
        <w:t>8.00</w:t>
      </w:r>
      <w:r>
        <w:rPr>
          <w:rStyle w:val="EndnoteReference"/>
        </w:rPr>
        <w:endnoteReference w:id="44"/>
      </w:r>
      <w:r w:rsidRPr="00B917B0">
        <w:t xml:space="preserve"> per share.</w:t>
      </w:r>
      <w:r w:rsidRPr="00B917B0">
        <w:rPr>
          <w:rStyle w:val="EndnoteReference"/>
          <w:rFonts w:eastAsia="SimSun"/>
        </w:rPr>
        <w:endnoteReference w:id="45"/>
      </w:r>
      <w:r w:rsidRPr="00B917B0">
        <w:t xml:space="preserve"> </w:t>
      </w:r>
      <w:r>
        <w:t>L</w:t>
      </w:r>
      <w:r w:rsidRPr="00B917B0">
        <w:t>ess than two years after the acquisition, the price of BYD’s H-shares skyrocketed by a factor of 13.73</w:t>
      </w:r>
      <w:r>
        <w:t>,</w:t>
      </w:r>
      <w:r w:rsidRPr="00B917B0">
        <w:t xml:space="preserve"> to HK$88.4</w:t>
      </w:r>
      <w:r w:rsidR="008152B4">
        <w:t>0</w:t>
      </w:r>
      <w:r w:rsidRPr="00B917B0">
        <w:t>.</w:t>
      </w:r>
      <w:r w:rsidRPr="00B917B0">
        <w:rPr>
          <w:rStyle w:val="EndnoteReference"/>
          <w:rFonts w:eastAsia="SimSun"/>
        </w:rPr>
        <w:endnoteReference w:id="46"/>
      </w:r>
      <w:r>
        <w:t xml:space="preserve"> </w:t>
      </w:r>
      <w:r w:rsidRPr="00B917B0">
        <w:t xml:space="preserve">Since then, </w:t>
      </w:r>
      <w:r>
        <w:t>Buffett</w:t>
      </w:r>
      <w:r w:rsidRPr="00B917B0">
        <w:t xml:space="preserve"> and </w:t>
      </w:r>
      <w:r>
        <w:rPr>
          <w:rFonts w:hint="eastAsia"/>
        </w:rPr>
        <w:t>his partner</w:t>
      </w:r>
      <w:r>
        <w:t>,</w:t>
      </w:r>
      <w:r>
        <w:rPr>
          <w:rFonts w:hint="eastAsia"/>
        </w:rPr>
        <w:t xml:space="preserve"> Thomas </w:t>
      </w:r>
      <w:r w:rsidRPr="00B917B0">
        <w:t>Munger</w:t>
      </w:r>
      <w:r>
        <w:t>,</w:t>
      </w:r>
      <w:r w:rsidRPr="00B917B0">
        <w:t xml:space="preserve"> </w:t>
      </w:r>
      <w:r>
        <w:t>ha</w:t>
      </w:r>
      <w:r>
        <w:rPr>
          <w:rFonts w:hint="eastAsia"/>
        </w:rPr>
        <w:t>d</w:t>
      </w:r>
      <w:r w:rsidRPr="00B917B0">
        <w:t xml:space="preserve"> </w:t>
      </w:r>
      <w:r>
        <w:rPr>
          <w:rFonts w:hint="eastAsia"/>
        </w:rPr>
        <w:t>supported</w:t>
      </w:r>
      <w:r w:rsidRPr="00B917B0">
        <w:t xml:space="preserve"> BYD. In January 2009, </w:t>
      </w:r>
      <w:r>
        <w:t>Buffett</w:t>
      </w:r>
      <w:r w:rsidRPr="00B917B0">
        <w:t xml:space="preserve"> appear</w:t>
      </w:r>
      <w:r>
        <w:rPr>
          <w:rFonts w:hint="eastAsia"/>
        </w:rPr>
        <w:t>ed</w:t>
      </w:r>
      <w:r w:rsidRPr="00B917B0">
        <w:t xml:space="preserve"> at the BYD stand at the Detroit Auto Show, wearing BYD’s logo. In September 2010, when BYD’s auto sales had been </w:t>
      </w:r>
      <w:r>
        <w:t xml:space="preserve">declining </w:t>
      </w:r>
      <w:r w:rsidRPr="00B917B0">
        <w:t xml:space="preserve">for five </w:t>
      </w:r>
      <w:r>
        <w:t xml:space="preserve">consecutive </w:t>
      </w:r>
      <w:r w:rsidRPr="00B917B0">
        <w:t xml:space="preserve">months and dealers </w:t>
      </w:r>
      <w:r>
        <w:t xml:space="preserve">had </w:t>
      </w:r>
      <w:r w:rsidRPr="00B917B0">
        <w:t xml:space="preserve">backed out, both </w:t>
      </w:r>
      <w:r>
        <w:t>Buffett</w:t>
      </w:r>
      <w:r w:rsidRPr="00B917B0">
        <w:t xml:space="preserve"> and Munger attended the company’s </w:t>
      </w:r>
      <w:r>
        <w:t>t</w:t>
      </w:r>
      <w:r w:rsidRPr="00B917B0">
        <w:t xml:space="preserve">own </w:t>
      </w:r>
      <w:r>
        <w:t>h</w:t>
      </w:r>
      <w:r w:rsidRPr="00B917B0">
        <w:t xml:space="preserve">all </w:t>
      </w:r>
      <w:r>
        <w:t>m</w:t>
      </w:r>
      <w:r w:rsidRPr="00B917B0">
        <w:t>eeting in Shenzhen,</w:t>
      </w:r>
      <w:r>
        <w:t xml:space="preserve"> </w:t>
      </w:r>
      <w:r w:rsidRPr="00B917B0">
        <w:t xml:space="preserve">and </w:t>
      </w:r>
      <w:r>
        <w:t>Buffett</w:t>
      </w:r>
      <w:r w:rsidRPr="00B917B0">
        <w:t xml:space="preserve"> </w:t>
      </w:r>
      <w:r>
        <w:t>offered a free</w:t>
      </w:r>
      <w:r w:rsidRPr="00B917B0">
        <w:t xml:space="preserve"> dinner </w:t>
      </w:r>
      <w:r>
        <w:t xml:space="preserve">to </w:t>
      </w:r>
      <w:r w:rsidRPr="00B917B0">
        <w:t xml:space="preserve">thousands of BYD dealers. On the first day of </w:t>
      </w:r>
      <w:r>
        <w:t>Buffett</w:t>
      </w:r>
      <w:r w:rsidRPr="00B917B0">
        <w:t>’s arrival</w:t>
      </w:r>
      <w:r>
        <w:t xml:space="preserve"> in Shenzhen</w:t>
      </w:r>
      <w:r w:rsidRPr="00B917B0">
        <w:t xml:space="preserve">, BYD’s H-shares </w:t>
      </w:r>
      <w:r>
        <w:t>rose</w:t>
      </w:r>
      <w:r w:rsidRPr="00B917B0">
        <w:t xml:space="preserve"> 4.25</w:t>
      </w:r>
      <w:r>
        <w:t xml:space="preserve"> per cent, closing </w:t>
      </w:r>
      <w:r w:rsidRPr="00B917B0">
        <w:t>at HK$57.65,</w:t>
      </w:r>
      <w:r>
        <w:t xml:space="preserve"> </w:t>
      </w:r>
      <w:r>
        <w:rPr>
          <w:rFonts w:hint="eastAsia"/>
        </w:rPr>
        <w:t xml:space="preserve">and </w:t>
      </w:r>
      <w:r w:rsidRPr="00B917B0">
        <w:t xml:space="preserve">Morgan Stanley raised </w:t>
      </w:r>
      <w:r>
        <w:t>the company’s</w:t>
      </w:r>
      <w:r w:rsidRPr="00B917B0">
        <w:t xml:space="preserve"> stock rating </w:t>
      </w:r>
      <w:r>
        <w:t xml:space="preserve">from </w:t>
      </w:r>
      <w:r w:rsidRPr="00B917B0">
        <w:t>“neutral”</w:t>
      </w:r>
      <w:r>
        <w:t xml:space="preserve"> </w:t>
      </w:r>
      <w:r w:rsidRPr="00B917B0">
        <w:t>to “overweight</w:t>
      </w:r>
      <w:r>
        <w:t>.</w:t>
      </w:r>
      <w:r w:rsidRPr="00B917B0">
        <w:t>”</w:t>
      </w:r>
      <w:r w:rsidRPr="00B917B0">
        <w:rPr>
          <w:rStyle w:val="EndnoteReference"/>
          <w:rFonts w:eastAsia="SimSun"/>
        </w:rPr>
        <w:endnoteReference w:id="47"/>
      </w:r>
      <w:r w:rsidR="008152B4">
        <w:t xml:space="preserve"> </w:t>
      </w:r>
    </w:p>
    <w:p w14:paraId="2B2E41AA" w14:textId="77777777" w:rsidR="00B01227" w:rsidRPr="00746951" w:rsidRDefault="00B01227" w:rsidP="00172D93">
      <w:pPr>
        <w:pStyle w:val="BodyTextMain"/>
        <w:rPr>
          <w:sz w:val="20"/>
        </w:rPr>
      </w:pPr>
    </w:p>
    <w:p w14:paraId="2899D33A" w14:textId="7CBF1F52" w:rsidR="00B01227" w:rsidRPr="00A04DDC" w:rsidRDefault="00B01227" w:rsidP="00172D93">
      <w:pPr>
        <w:pStyle w:val="BodyTextMain"/>
      </w:pPr>
      <w:r w:rsidRPr="00522FDE">
        <w:t xml:space="preserve">In addition to Warren Buffett, </w:t>
      </w:r>
      <w:r w:rsidRPr="00A04DDC">
        <w:t>BYD’s new energy</w:t>
      </w:r>
      <w:r w:rsidRPr="000535E2">
        <w:t xml:space="preserve"> </w:t>
      </w:r>
      <w:r w:rsidRPr="00007676">
        <w:t xml:space="preserve">business </w:t>
      </w:r>
      <w:r>
        <w:t xml:space="preserve">had </w:t>
      </w:r>
      <w:r w:rsidRPr="00007676">
        <w:t xml:space="preserve">attracted </w:t>
      </w:r>
      <w:r w:rsidRPr="006B7C9D">
        <w:t>Daimler AG, the German auto giant. I</w:t>
      </w:r>
      <w:r w:rsidRPr="004432DB">
        <w:t>n July 2010, BYD and Daimler AG founded</w:t>
      </w:r>
      <w:r w:rsidRPr="00F60F7C">
        <w:t xml:space="preserve"> a </w:t>
      </w:r>
      <w:r>
        <w:t>50–50</w:t>
      </w:r>
      <w:r w:rsidRPr="00F60F7C">
        <w:t xml:space="preserve"> joint venture with total registered capital of </w:t>
      </w:r>
      <w:r>
        <w:rPr>
          <w:rFonts w:ascii="SimSun" w:eastAsia="SimSun" w:hAnsi="SimSun" w:cs="SimSun" w:hint="eastAsia"/>
        </w:rPr>
        <w:t>¥</w:t>
      </w:r>
      <w:r w:rsidRPr="00F60F7C">
        <w:t>600 million. The new venture would focus on China’s EV market</w:t>
      </w:r>
      <w:r w:rsidRPr="00522FDE">
        <w:rPr>
          <w:rStyle w:val="EndnoteReference"/>
          <w:rFonts w:eastAsia="SimSun"/>
        </w:rPr>
        <w:endnoteReference w:id="48"/>
      </w:r>
      <w:r w:rsidRPr="00A04DDC">
        <w:t xml:space="preserve"> </w:t>
      </w:r>
      <w:r>
        <w:t xml:space="preserve">and </w:t>
      </w:r>
      <w:r w:rsidR="008152B4" w:rsidRPr="00F60F7C">
        <w:t xml:space="preserve">would </w:t>
      </w:r>
      <w:r w:rsidRPr="000535E2">
        <w:t xml:space="preserve">operate </w:t>
      </w:r>
      <w:r w:rsidRPr="006B7C9D">
        <w:t>on th</w:t>
      </w:r>
      <w:r w:rsidRPr="004432DB">
        <w:t xml:space="preserve">e basis of BYD’s battery and </w:t>
      </w:r>
      <w:r w:rsidRPr="00B74261">
        <w:t>drive technology and Daimler AG’s leading whole-vehicle technolog</w:t>
      </w:r>
      <w:r w:rsidRPr="00F60F7C">
        <w:t>y.</w:t>
      </w:r>
      <w:r w:rsidRPr="00522FDE">
        <w:rPr>
          <w:rStyle w:val="EndnoteReference"/>
          <w:rFonts w:eastAsia="SimSun"/>
        </w:rPr>
        <w:endnoteReference w:id="49"/>
      </w:r>
      <w:r>
        <w:t xml:space="preserve"> </w:t>
      </w:r>
      <w:r w:rsidRPr="000535E2">
        <w:t xml:space="preserve">In March 2012, </w:t>
      </w:r>
      <w:r>
        <w:rPr>
          <w:rFonts w:hint="eastAsia"/>
        </w:rPr>
        <w:t>the joint venture</w:t>
      </w:r>
      <w:r w:rsidRPr="00007676">
        <w:t xml:space="preserve"> launched its </w:t>
      </w:r>
      <w:r>
        <w:t>NEV</w:t>
      </w:r>
      <w:r w:rsidRPr="00007676">
        <w:t xml:space="preserve"> </w:t>
      </w:r>
      <w:r w:rsidRPr="006B7C9D">
        <w:t>brand</w:t>
      </w:r>
      <w:r w:rsidRPr="004432DB">
        <w:t xml:space="preserve">, </w:t>
      </w:r>
      <w:r w:rsidRPr="00B74261">
        <w:t>DENZA</w:t>
      </w:r>
      <w:r>
        <w:rPr>
          <w:rFonts w:hint="eastAsia"/>
        </w:rPr>
        <w:t xml:space="preserve">, </w:t>
      </w:r>
      <w:r w:rsidRPr="00F60F7C">
        <w:t>positioned as a premium brand.</w:t>
      </w:r>
      <w:r w:rsidRPr="00522FDE">
        <w:rPr>
          <w:rStyle w:val="EndnoteReference"/>
          <w:rFonts w:eastAsia="SimSun"/>
        </w:rPr>
        <w:endnoteReference w:id="50"/>
      </w:r>
      <w:r w:rsidRPr="00B74261">
        <w:t xml:space="preserve"> Since September 2014, DENZA PEVs </w:t>
      </w:r>
      <w:r w:rsidRPr="007B4DB9">
        <w:t>ha</w:t>
      </w:r>
      <w:r>
        <w:rPr>
          <w:rFonts w:hint="eastAsia"/>
        </w:rPr>
        <w:t>d</w:t>
      </w:r>
      <w:r w:rsidRPr="007B4DB9">
        <w:t xml:space="preserve"> entered the markets in Shanghai, Beijing, and Shenzhen</w:t>
      </w:r>
      <w:r>
        <w:rPr>
          <w:rFonts w:hint="eastAsia"/>
        </w:rPr>
        <w:t>,</w:t>
      </w:r>
      <w:r>
        <w:t xml:space="preserve"> </w:t>
      </w:r>
      <w:r>
        <w:rPr>
          <w:rFonts w:hint="eastAsia"/>
        </w:rPr>
        <w:t>with a</w:t>
      </w:r>
      <w:r w:rsidRPr="000535E2">
        <w:t xml:space="preserve"> goal </w:t>
      </w:r>
      <w:r>
        <w:t>of selling</w:t>
      </w:r>
      <w:r w:rsidRPr="000535E2">
        <w:t xml:space="preserve"> </w:t>
      </w:r>
      <w:r>
        <w:t>5,000</w:t>
      </w:r>
      <w:r w:rsidRPr="003D6B2A">
        <w:t xml:space="preserve"> units in 2015</w:t>
      </w:r>
      <w:r w:rsidRPr="004432DB">
        <w:t>.</w:t>
      </w:r>
      <w:r w:rsidRPr="00522FDE">
        <w:rPr>
          <w:rStyle w:val="EndnoteReference"/>
          <w:rFonts w:eastAsia="SimSun"/>
        </w:rPr>
        <w:endnoteReference w:id="51"/>
      </w:r>
    </w:p>
    <w:p w14:paraId="304921F3" w14:textId="77777777" w:rsidR="00B01227" w:rsidRPr="00746951" w:rsidRDefault="00B01227" w:rsidP="00172D93">
      <w:pPr>
        <w:pStyle w:val="BodyTextMain"/>
        <w:rPr>
          <w:sz w:val="20"/>
        </w:rPr>
      </w:pPr>
    </w:p>
    <w:p w14:paraId="00A844DE" w14:textId="77777777" w:rsidR="00B01227" w:rsidRPr="00746951" w:rsidRDefault="00B01227" w:rsidP="00172D93">
      <w:pPr>
        <w:pStyle w:val="BodyTextMain"/>
        <w:rPr>
          <w:sz w:val="20"/>
        </w:rPr>
      </w:pPr>
    </w:p>
    <w:p w14:paraId="5266A71A" w14:textId="77777777" w:rsidR="00B01227" w:rsidRDefault="00B01227" w:rsidP="00216138">
      <w:pPr>
        <w:pStyle w:val="Casehead2"/>
        <w:outlineLvl w:val="0"/>
      </w:pPr>
      <w:r w:rsidRPr="00B917B0">
        <w:t>Challenges</w:t>
      </w:r>
    </w:p>
    <w:p w14:paraId="472581F6" w14:textId="77777777" w:rsidR="00B01227" w:rsidRPr="00746951" w:rsidRDefault="00B01227" w:rsidP="00172D93">
      <w:pPr>
        <w:pStyle w:val="BodyTextMain"/>
        <w:rPr>
          <w:sz w:val="20"/>
        </w:rPr>
      </w:pPr>
    </w:p>
    <w:p w14:paraId="04F7A6CB" w14:textId="0A7DD73F" w:rsidR="00B01227" w:rsidRDefault="00B01227" w:rsidP="00172D93">
      <w:pPr>
        <w:pStyle w:val="BodyTextMain"/>
      </w:pPr>
      <w:r w:rsidRPr="00B917B0">
        <w:t>Despite an impressive performance in the EV market, BYD found its profitability</w:t>
      </w:r>
      <w:r>
        <w:t xml:space="preserve"> slightly </w:t>
      </w:r>
      <w:r w:rsidRPr="00B917B0">
        <w:t xml:space="preserve">disappointing. Net profit </w:t>
      </w:r>
      <w:r>
        <w:t>had decreased dramatically</w:t>
      </w:r>
      <w:r w:rsidRPr="00B917B0">
        <w:t xml:space="preserve"> from 2010 to 2014, with </w:t>
      </w:r>
      <w:r>
        <w:t xml:space="preserve">2013 being </w:t>
      </w:r>
      <w:r w:rsidRPr="00B917B0">
        <w:t>the only exception</w:t>
      </w:r>
      <w:r w:rsidRPr="00B94975">
        <w:t xml:space="preserve"> </w:t>
      </w:r>
      <w:r>
        <w:t xml:space="preserve">(in that year, BYD’s </w:t>
      </w:r>
      <w:r w:rsidRPr="00B917B0">
        <w:t xml:space="preserve">year-on-year growth rate </w:t>
      </w:r>
      <w:r>
        <w:t>was</w:t>
      </w:r>
      <w:r w:rsidRPr="00B917B0">
        <w:t xml:space="preserve"> 579.63</w:t>
      </w:r>
      <w:r>
        <w:t xml:space="preserve"> per cent)</w:t>
      </w:r>
      <w:r w:rsidRPr="00B917B0">
        <w:t xml:space="preserve"> (</w:t>
      </w:r>
      <w:r>
        <w:t xml:space="preserve">see </w:t>
      </w:r>
      <w:r w:rsidRPr="00D15E45">
        <w:t xml:space="preserve">Exhibit </w:t>
      </w:r>
      <w:r>
        <w:rPr>
          <w:rFonts w:eastAsiaTheme="minorEastAsia" w:hint="eastAsia"/>
          <w:lang w:eastAsia="zh-CN"/>
        </w:rPr>
        <w:t>4</w:t>
      </w:r>
      <w:r w:rsidRPr="00B917B0">
        <w:t xml:space="preserve">). One reason </w:t>
      </w:r>
      <w:r>
        <w:t xml:space="preserve">for this exception </w:t>
      </w:r>
      <w:r w:rsidRPr="00B917B0">
        <w:t>was</w:t>
      </w:r>
      <w:r>
        <w:t xml:space="preserve"> that</w:t>
      </w:r>
      <w:r w:rsidRPr="00B917B0">
        <w:t xml:space="preserve"> the batter</w:t>
      </w:r>
      <w:r>
        <w:t>y</w:t>
      </w:r>
      <w:r w:rsidRPr="00B917B0">
        <w:t>, cellphone</w:t>
      </w:r>
      <w:r>
        <w:t>,</w:t>
      </w:r>
      <w:r w:rsidRPr="00B917B0">
        <w:t xml:space="preserve"> and regular auto business</w:t>
      </w:r>
      <w:r>
        <w:t>es</w:t>
      </w:r>
      <w:r w:rsidRPr="00B917B0">
        <w:t xml:space="preserve"> posted gross margin growth </w:t>
      </w:r>
      <w:r>
        <w:t>of</w:t>
      </w:r>
      <w:r w:rsidRPr="00B917B0">
        <w:t xml:space="preserve"> 4.53</w:t>
      </w:r>
      <w:r>
        <w:t xml:space="preserve"> per cent</w:t>
      </w:r>
      <w:r w:rsidRPr="00B917B0">
        <w:t>, 1.63</w:t>
      </w:r>
      <w:r>
        <w:t xml:space="preserve"> per cent,</w:t>
      </w:r>
      <w:r w:rsidRPr="00B917B0">
        <w:t xml:space="preserve"> and 0.07</w:t>
      </w:r>
      <w:r>
        <w:t xml:space="preserve"> per cent,</w:t>
      </w:r>
      <w:r w:rsidRPr="00B917B0">
        <w:t xml:space="preserve"> respectively</w:t>
      </w:r>
      <w:r w:rsidR="008152B4">
        <w:t>,</w:t>
      </w:r>
      <w:r>
        <w:rPr>
          <w:rFonts w:eastAsiaTheme="minorEastAsia" w:hint="eastAsia"/>
          <w:lang w:eastAsia="zh-CN"/>
        </w:rPr>
        <w:t xml:space="preserve"> in 2013</w:t>
      </w:r>
      <w:r>
        <w:t xml:space="preserve">; </w:t>
      </w:r>
      <w:r w:rsidRPr="00B917B0">
        <w:t xml:space="preserve">another reason </w:t>
      </w:r>
      <w:r>
        <w:t xml:space="preserve">lay </w:t>
      </w:r>
      <w:r w:rsidRPr="00B917B0">
        <w:t>in the government subsidies for NEVs,</w:t>
      </w:r>
      <w:r w:rsidRPr="00B917B0">
        <w:rPr>
          <w:rStyle w:val="EndnoteReference"/>
          <w:rFonts w:eastAsia="SimSun"/>
        </w:rPr>
        <w:endnoteReference w:id="52"/>
      </w:r>
      <w:r w:rsidRPr="00B917B0">
        <w:t xml:space="preserve"> which total</w:t>
      </w:r>
      <w:r>
        <w:t>l</w:t>
      </w:r>
      <w:r w:rsidRPr="00B917B0">
        <w:t xml:space="preserve">ed </w:t>
      </w:r>
      <w:r>
        <w:rPr>
          <w:rFonts w:ascii="SimSun" w:eastAsia="SimSun" w:hAnsi="SimSun" w:cs="SimSun" w:hint="eastAsia"/>
        </w:rPr>
        <w:t>¥</w:t>
      </w:r>
      <w:r w:rsidRPr="00B917B0">
        <w:t>677 million</w:t>
      </w:r>
      <w:r>
        <w:t>.</w:t>
      </w:r>
      <w:r w:rsidRPr="00B917B0">
        <w:rPr>
          <w:rStyle w:val="EndnoteReference"/>
          <w:rFonts w:eastAsia="SimSun"/>
        </w:rPr>
        <w:endnoteReference w:id="53"/>
      </w:r>
      <w:r>
        <w:rPr>
          <w:rFonts w:hint="eastAsia"/>
        </w:rPr>
        <w:t xml:space="preserve"> </w:t>
      </w:r>
      <w:r>
        <w:t>Finally, net profits in all BYD’s</w:t>
      </w:r>
      <w:r w:rsidRPr="00B917B0">
        <w:t xml:space="preserve"> businesses fell to an all-time low in 2012</w:t>
      </w:r>
      <w:r>
        <w:rPr>
          <w:rFonts w:hint="eastAsia"/>
        </w:rPr>
        <w:t xml:space="preserve">, which made growth in 2013 </w:t>
      </w:r>
      <w:r w:rsidRPr="00F25389">
        <w:t>even more prominent</w:t>
      </w:r>
      <w:r>
        <w:rPr>
          <w:rFonts w:hint="eastAsia"/>
        </w:rPr>
        <w:t>.</w:t>
      </w:r>
      <w:r w:rsidRPr="005E0641">
        <w:t xml:space="preserve"> </w:t>
      </w:r>
      <w:r w:rsidRPr="00B917B0">
        <w:t>The poor profitability raised BYD’s expectation</w:t>
      </w:r>
      <w:r>
        <w:t>s</w:t>
      </w:r>
      <w:r w:rsidRPr="00B917B0">
        <w:t xml:space="preserve"> for an explosion in market demand for NEVs.</w:t>
      </w:r>
    </w:p>
    <w:p w14:paraId="2BC666DB" w14:textId="77777777" w:rsidR="00B01227" w:rsidRPr="00746951" w:rsidRDefault="00B01227" w:rsidP="00172D93">
      <w:pPr>
        <w:pStyle w:val="BodyTextMain"/>
        <w:rPr>
          <w:sz w:val="20"/>
        </w:rPr>
      </w:pPr>
    </w:p>
    <w:p w14:paraId="7564A05E" w14:textId="77777777" w:rsidR="00B01227" w:rsidRPr="00746951" w:rsidRDefault="00B01227" w:rsidP="00172D93">
      <w:pPr>
        <w:pStyle w:val="BodyTextMain"/>
        <w:rPr>
          <w:sz w:val="20"/>
        </w:rPr>
      </w:pPr>
    </w:p>
    <w:p w14:paraId="30693AEC" w14:textId="7BC13132" w:rsidR="00B01227" w:rsidRPr="00430FA6" w:rsidRDefault="00B01227" w:rsidP="00EA68D6">
      <w:pPr>
        <w:pStyle w:val="Casehead2"/>
        <w:keepNext/>
        <w:outlineLvl w:val="0"/>
      </w:pPr>
      <w:r w:rsidRPr="00430FA6">
        <w:lastRenderedPageBreak/>
        <w:t>How to Maintain Cost Advantage on the Battery Side?</w:t>
      </w:r>
    </w:p>
    <w:p w14:paraId="5006447A" w14:textId="77777777" w:rsidR="00B01227" w:rsidRPr="00746951" w:rsidRDefault="00B01227" w:rsidP="00EA68D6">
      <w:pPr>
        <w:pStyle w:val="BodyTextMain"/>
        <w:keepNext/>
        <w:rPr>
          <w:sz w:val="20"/>
        </w:rPr>
      </w:pPr>
    </w:p>
    <w:p w14:paraId="1B7DE6DF" w14:textId="3819237F" w:rsidR="00B01227" w:rsidRDefault="00B01227" w:rsidP="00EA68D6">
      <w:pPr>
        <w:pStyle w:val="BodyTextMain"/>
        <w:keepNext/>
      </w:pPr>
      <w:r w:rsidRPr="00430FA6">
        <w:t>The battery</w:t>
      </w:r>
      <w:r w:rsidRPr="00B917B0">
        <w:t xml:space="preserve"> ma</w:t>
      </w:r>
      <w:r>
        <w:t>de</w:t>
      </w:r>
      <w:r w:rsidRPr="00B917B0">
        <w:t xml:space="preserve"> up 40</w:t>
      </w:r>
      <w:r>
        <w:t xml:space="preserve"> per cent</w:t>
      </w:r>
      <w:r w:rsidRPr="00B917B0">
        <w:t xml:space="preserve"> of the cost of an EV</w:t>
      </w:r>
      <w:r>
        <w:t>; therefore,</w:t>
      </w:r>
      <w:r w:rsidRPr="00B917B0">
        <w:t xml:space="preserve"> </w:t>
      </w:r>
      <w:r>
        <w:t>a</w:t>
      </w:r>
      <w:r w:rsidRPr="00B917B0">
        <w:t xml:space="preserve"> low</w:t>
      </w:r>
      <w:r>
        <w:t>-cost</w:t>
      </w:r>
      <w:r w:rsidRPr="00B917B0">
        <w:t xml:space="preserve"> battery </w:t>
      </w:r>
      <w:r>
        <w:t>c</w:t>
      </w:r>
      <w:r w:rsidRPr="00B917B0">
        <w:t xml:space="preserve">ould </w:t>
      </w:r>
      <w:r>
        <w:t xml:space="preserve">give a vehicle </w:t>
      </w:r>
      <w:r w:rsidRPr="00B917B0">
        <w:t xml:space="preserve">a </w:t>
      </w:r>
      <w:r>
        <w:t xml:space="preserve">significant </w:t>
      </w:r>
      <w:r w:rsidRPr="00B917B0">
        <w:t>competitive edge in the market.</w:t>
      </w:r>
      <w:r w:rsidRPr="00B917B0">
        <w:rPr>
          <w:rStyle w:val="EndnoteReference"/>
          <w:rFonts w:eastAsia="SimSun"/>
        </w:rPr>
        <w:endnoteReference w:id="54"/>
      </w:r>
      <w:r>
        <w:rPr>
          <w:rFonts w:eastAsia="SimSun"/>
        </w:rPr>
        <w:t xml:space="preserve"> </w:t>
      </w:r>
      <w:r w:rsidRPr="00B917B0">
        <w:t>BYD’s ferrous battery cost</w:t>
      </w:r>
      <w:r>
        <w:rPr>
          <w:rFonts w:hint="eastAsia"/>
        </w:rPr>
        <w:t xml:space="preserve"> </w:t>
      </w:r>
      <w:r w:rsidRPr="00B917B0">
        <w:t>less than other EV batteries in both China and Japan</w:t>
      </w:r>
      <w:r>
        <w:rPr>
          <w:rFonts w:hint="eastAsia"/>
        </w:rPr>
        <w:t>,</w:t>
      </w:r>
      <w:r w:rsidRPr="00B917B0">
        <w:rPr>
          <w:rStyle w:val="EndnoteReference"/>
          <w:rFonts w:eastAsia="SimSun"/>
        </w:rPr>
        <w:endnoteReference w:id="55"/>
      </w:r>
      <w:r w:rsidRPr="00B917B0">
        <w:t xml:space="preserve"> but paled in comparison to Tesla’s battery. Tesla’s ternary EV battery cost US$416 per k</w:t>
      </w:r>
      <w:r w:rsidR="00C16EE1">
        <w:t>W</w:t>
      </w:r>
      <w:r w:rsidRPr="00B917B0">
        <w:t>h (</w:t>
      </w:r>
      <w:r>
        <w:rPr>
          <w:rFonts w:ascii="SimSun" w:eastAsia="SimSun" w:hAnsi="SimSun" w:cs="SimSun" w:hint="eastAsia"/>
        </w:rPr>
        <w:t>¥</w:t>
      </w:r>
      <w:r w:rsidRPr="00B917B0">
        <w:t>2,554 per k</w:t>
      </w:r>
      <w:r w:rsidR="00C16EE1">
        <w:t>W</w:t>
      </w:r>
      <w:r w:rsidRPr="00B917B0">
        <w:t xml:space="preserve">h), </w:t>
      </w:r>
      <w:r>
        <w:t>while BYD’s ferrous battery</w:t>
      </w:r>
      <w:r w:rsidRPr="00B917B0">
        <w:t xml:space="preserve"> </w:t>
      </w:r>
      <w:r>
        <w:t xml:space="preserve">cost </w:t>
      </w:r>
      <w:r w:rsidRPr="00B917B0">
        <w:t>US$435 per k</w:t>
      </w:r>
      <w:r w:rsidR="00C16EE1">
        <w:t>W</w:t>
      </w:r>
      <w:r w:rsidRPr="00B917B0">
        <w:t>h (</w:t>
      </w:r>
      <w:r>
        <w:rPr>
          <w:rFonts w:ascii="SimSun" w:eastAsia="SimSun" w:hAnsi="SimSun" w:cs="SimSun" w:hint="eastAsia"/>
        </w:rPr>
        <w:t>¥</w:t>
      </w:r>
      <w:r w:rsidRPr="00B917B0">
        <w:t>2,671 per k</w:t>
      </w:r>
      <w:r w:rsidR="00C16EE1">
        <w:t>W</w:t>
      </w:r>
      <w:r w:rsidRPr="00B917B0">
        <w:t xml:space="preserve">h) </w:t>
      </w:r>
      <w:r>
        <w:rPr>
          <w:rFonts w:hint="eastAsia"/>
        </w:rPr>
        <w:t>in 2014</w:t>
      </w:r>
      <w:r w:rsidRPr="00B917B0">
        <w:t>.</w:t>
      </w:r>
      <w:r>
        <w:rPr>
          <w:rFonts w:hint="eastAsia"/>
        </w:rPr>
        <w:t xml:space="preserve"> </w:t>
      </w:r>
      <w:r w:rsidRPr="00B917B0">
        <w:t xml:space="preserve">Moreover, Tesla’s battery cost </w:t>
      </w:r>
      <w:r>
        <w:t xml:space="preserve">could be expected to drop </w:t>
      </w:r>
      <w:r w:rsidRPr="00B917B0">
        <w:t>by 30</w:t>
      </w:r>
      <w:r>
        <w:t xml:space="preserve"> per cent</w:t>
      </w:r>
      <w:r w:rsidRPr="00B917B0">
        <w:t xml:space="preserve"> </w:t>
      </w:r>
      <w:r>
        <w:t xml:space="preserve">once </w:t>
      </w:r>
      <w:r w:rsidRPr="00B917B0">
        <w:t xml:space="preserve">annual production </w:t>
      </w:r>
      <w:r>
        <w:t xml:space="preserve">reached </w:t>
      </w:r>
      <w:r w:rsidRPr="00B917B0">
        <w:t>500,000 units.</w:t>
      </w:r>
      <w:r w:rsidRPr="00B917B0">
        <w:rPr>
          <w:rStyle w:val="EndnoteReference"/>
          <w:rFonts w:eastAsia="SimSun"/>
        </w:rPr>
        <w:endnoteReference w:id="56"/>
      </w:r>
      <w:r>
        <w:rPr>
          <w:rFonts w:hint="eastAsia"/>
        </w:rPr>
        <w:t xml:space="preserve"> W</w:t>
      </w:r>
      <w:r w:rsidRPr="00B917B0">
        <w:t>hen a large number of companies took interest in Tesla’s ternary EV battery</w:t>
      </w:r>
      <w:r>
        <w:rPr>
          <w:rFonts w:hint="eastAsia"/>
        </w:rPr>
        <w:t xml:space="preserve"> in 2014</w:t>
      </w:r>
      <w:r w:rsidRPr="00B917B0">
        <w:t xml:space="preserve">, Tesla opened up all its related patents to EV manufacturers around the world. Naturally, </w:t>
      </w:r>
      <w:r>
        <w:t xml:space="preserve">most </w:t>
      </w:r>
      <w:r w:rsidRPr="00B917B0">
        <w:t xml:space="preserve">Chinese NEV makers </w:t>
      </w:r>
      <w:r>
        <w:t xml:space="preserve">(including </w:t>
      </w:r>
      <w:r w:rsidRPr="00B917B0">
        <w:t xml:space="preserve">JAC, Chery, BAIC, </w:t>
      </w:r>
      <w:r w:rsidR="007137DC">
        <w:t xml:space="preserve">and </w:t>
      </w:r>
      <w:r w:rsidRPr="00B917B0">
        <w:t>Zotye</w:t>
      </w:r>
      <w:r>
        <w:t>)</w:t>
      </w:r>
      <w:r w:rsidRPr="00B917B0">
        <w:t xml:space="preserve"> declared </w:t>
      </w:r>
      <w:r w:rsidR="00DC46E8">
        <w:t xml:space="preserve">that </w:t>
      </w:r>
      <w:r w:rsidRPr="00B917B0">
        <w:t xml:space="preserve">they would use Tesla’s ternary battery rather than BYD’s ferrous battery, </w:t>
      </w:r>
      <w:r>
        <w:t xml:space="preserve">further trimming </w:t>
      </w:r>
      <w:r w:rsidRPr="00B917B0">
        <w:t>Tesla’s battery cost</w:t>
      </w:r>
      <w:r>
        <w:t>s</w:t>
      </w:r>
      <w:r w:rsidRPr="00B917B0">
        <w:t xml:space="preserve">. </w:t>
      </w:r>
    </w:p>
    <w:p w14:paraId="480EB7BA" w14:textId="77777777" w:rsidR="00B01227" w:rsidRPr="00746951" w:rsidRDefault="00B01227" w:rsidP="00172D93">
      <w:pPr>
        <w:pStyle w:val="BodyTextMain"/>
        <w:rPr>
          <w:sz w:val="20"/>
          <w:shd w:val="clear" w:color="auto" w:fill="FFFFFF"/>
        </w:rPr>
      </w:pPr>
    </w:p>
    <w:p w14:paraId="77AB35AE" w14:textId="77777777" w:rsidR="00B01227" w:rsidRPr="00746951" w:rsidRDefault="00B01227" w:rsidP="00172D93">
      <w:pPr>
        <w:pStyle w:val="BodyTextMain"/>
        <w:rPr>
          <w:sz w:val="20"/>
          <w:shd w:val="clear" w:color="auto" w:fill="FFFFFF"/>
        </w:rPr>
      </w:pPr>
    </w:p>
    <w:p w14:paraId="7E374F9D" w14:textId="77777777" w:rsidR="00B01227" w:rsidRDefault="00B01227" w:rsidP="00216138">
      <w:pPr>
        <w:pStyle w:val="Casehead2"/>
        <w:outlineLvl w:val="0"/>
        <w:rPr>
          <w:shd w:val="clear" w:color="auto" w:fill="FFFFFF"/>
        </w:rPr>
      </w:pPr>
      <w:r w:rsidRPr="00095C5B">
        <w:rPr>
          <w:shd w:val="clear" w:color="auto" w:fill="FFFFFF"/>
        </w:rPr>
        <w:t>How t</w:t>
      </w:r>
      <w:r w:rsidRPr="00B917B0">
        <w:rPr>
          <w:shd w:val="clear" w:color="auto" w:fill="FFFFFF"/>
        </w:rPr>
        <w:t>o Win in the Private Vehicle Market?</w:t>
      </w:r>
    </w:p>
    <w:p w14:paraId="2AF64088" w14:textId="77777777" w:rsidR="00B01227" w:rsidRPr="00746951" w:rsidRDefault="00B01227" w:rsidP="00172D93">
      <w:pPr>
        <w:pStyle w:val="BodyTextMain"/>
        <w:rPr>
          <w:sz w:val="20"/>
          <w:shd w:val="clear" w:color="auto" w:fill="FFFFFF"/>
        </w:rPr>
      </w:pPr>
    </w:p>
    <w:p w14:paraId="44167D0B" w14:textId="3835D8EC" w:rsidR="00B01227" w:rsidRDefault="00B01227" w:rsidP="00172D93">
      <w:pPr>
        <w:pStyle w:val="BodyTextMain"/>
        <w:rPr>
          <w:shd w:val="clear" w:color="auto" w:fill="FFFFFF"/>
        </w:rPr>
      </w:pPr>
      <w:r>
        <w:rPr>
          <w:shd w:val="clear" w:color="auto" w:fill="FFFFFF"/>
        </w:rPr>
        <w:t xml:space="preserve">BYD’s </w:t>
      </w:r>
      <w:r w:rsidRPr="00B917B0">
        <w:rPr>
          <w:shd w:val="clear" w:color="auto" w:fill="FFFFFF"/>
        </w:rPr>
        <w:t xml:space="preserve">Qin was a leading PHEV in the private vehicle market. With subsidies of </w:t>
      </w:r>
      <w:r>
        <w:rPr>
          <w:rFonts w:ascii="SimSun" w:eastAsia="SimSun" w:hAnsi="SimSun" w:cs="SimSun" w:hint="eastAsia"/>
          <w:shd w:val="clear" w:color="auto" w:fill="FFFFFF"/>
        </w:rPr>
        <w:t>¥</w:t>
      </w:r>
      <w:r w:rsidRPr="00B917B0">
        <w:rPr>
          <w:shd w:val="clear" w:color="auto" w:fill="FFFFFF"/>
        </w:rPr>
        <w:t xml:space="preserve">70,000 from the central and local governments, </w:t>
      </w:r>
      <w:r>
        <w:rPr>
          <w:shd w:val="clear" w:color="auto" w:fill="FFFFFF"/>
        </w:rPr>
        <w:t>the vehicle’s</w:t>
      </w:r>
      <w:r w:rsidRPr="00B917B0">
        <w:rPr>
          <w:shd w:val="clear" w:color="auto" w:fill="FFFFFF"/>
        </w:rPr>
        <w:t xml:space="preserve"> lowest sale price was </w:t>
      </w:r>
      <w:r>
        <w:rPr>
          <w:rFonts w:ascii="SimSun" w:eastAsia="SimSun" w:hAnsi="SimSun" w:cs="SimSun" w:hint="eastAsia"/>
          <w:shd w:val="clear" w:color="auto" w:fill="FFFFFF"/>
        </w:rPr>
        <w:t>¥</w:t>
      </w:r>
      <w:r w:rsidRPr="00B917B0">
        <w:rPr>
          <w:shd w:val="clear" w:color="auto" w:fill="FFFFFF"/>
        </w:rPr>
        <w:t>119,800.</w:t>
      </w:r>
      <w:r>
        <w:rPr>
          <w:rFonts w:hint="eastAsia"/>
          <w:shd w:val="clear" w:color="auto" w:fill="FFFFFF"/>
        </w:rPr>
        <w:t xml:space="preserve"> </w:t>
      </w:r>
      <w:r w:rsidRPr="00B917B0">
        <w:rPr>
          <w:shd w:val="clear" w:color="auto" w:fill="FFFFFF"/>
        </w:rPr>
        <w:t>Around 70</w:t>
      </w:r>
      <w:r>
        <w:rPr>
          <w:shd w:val="clear" w:color="auto" w:fill="FFFFFF"/>
        </w:rPr>
        <w:t xml:space="preserve"> per cent</w:t>
      </w:r>
      <w:r w:rsidRPr="00B917B0">
        <w:rPr>
          <w:shd w:val="clear" w:color="auto" w:fill="FFFFFF"/>
        </w:rPr>
        <w:t xml:space="preserve"> of </w:t>
      </w:r>
      <w:r>
        <w:rPr>
          <w:shd w:val="clear" w:color="auto" w:fill="FFFFFF"/>
        </w:rPr>
        <w:t xml:space="preserve">the </w:t>
      </w:r>
      <w:r w:rsidRPr="00B917B0">
        <w:rPr>
          <w:shd w:val="clear" w:color="auto" w:fill="FFFFFF"/>
        </w:rPr>
        <w:t>Qin’s sales came from Shanghai</w:t>
      </w:r>
      <w:r>
        <w:rPr>
          <w:shd w:val="clear" w:color="auto" w:fill="FFFFFF"/>
        </w:rPr>
        <w:t xml:space="preserve"> in 2014, where</w:t>
      </w:r>
      <w:r>
        <w:rPr>
          <w:rFonts w:hint="eastAsia"/>
          <w:shd w:val="clear" w:color="auto" w:fill="FFFFFF"/>
        </w:rPr>
        <w:t xml:space="preserve"> </w:t>
      </w:r>
      <w:r>
        <w:rPr>
          <w:shd w:val="clear" w:color="auto" w:fill="FFFFFF"/>
        </w:rPr>
        <w:t xml:space="preserve">the </w:t>
      </w:r>
      <w:r w:rsidRPr="00B917B0">
        <w:rPr>
          <w:shd w:val="clear" w:color="auto" w:fill="FFFFFF"/>
        </w:rPr>
        <w:t xml:space="preserve">Qin </w:t>
      </w:r>
      <w:r>
        <w:rPr>
          <w:shd w:val="clear" w:color="auto" w:fill="FFFFFF"/>
        </w:rPr>
        <w:t>was among</w:t>
      </w:r>
      <w:r w:rsidRPr="00B917B0">
        <w:rPr>
          <w:shd w:val="clear" w:color="auto" w:fill="FFFFFF"/>
        </w:rPr>
        <w:t xml:space="preserve"> </w:t>
      </w:r>
      <w:r>
        <w:rPr>
          <w:shd w:val="clear" w:color="auto" w:fill="FFFFFF"/>
        </w:rPr>
        <w:t>the</w:t>
      </w:r>
      <w:r w:rsidRPr="00B917B0">
        <w:rPr>
          <w:shd w:val="clear" w:color="auto" w:fill="FFFFFF"/>
        </w:rPr>
        <w:t xml:space="preserve"> NEVs entitled to financial </w:t>
      </w:r>
      <w:r w:rsidRPr="00975503">
        <w:rPr>
          <w:shd w:val="clear" w:color="auto" w:fill="FFFFFF"/>
        </w:rPr>
        <w:t>sub</w:t>
      </w:r>
      <w:r w:rsidRPr="00B917B0">
        <w:rPr>
          <w:shd w:val="clear" w:color="auto" w:fill="FFFFFF"/>
        </w:rPr>
        <w:t xml:space="preserve">sidies and other incentives from </w:t>
      </w:r>
      <w:r>
        <w:rPr>
          <w:shd w:val="clear" w:color="auto" w:fill="FFFFFF"/>
        </w:rPr>
        <w:t xml:space="preserve">the </w:t>
      </w:r>
      <w:r w:rsidRPr="00B917B0">
        <w:rPr>
          <w:shd w:val="clear" w:color="auto" w:fill="FFFFFF"/>
        </w:rPr>
        <w:t xml:space="preserve">Shanghai </w:t>
      </w:r>
      <w:r>
        <w:rPr>
          <w:shd w:val="clear" w:color="auto" w:fill="FFFFFF"/>
        </w:rPr>
        <w:t>g</w:t>
      </w:r>
      <w:r w:rsidRPr="00B917B0">
        <w:rPr>
          <w:shd w:val="clear" w:color="auto" w:fill="FFFFFF"/>
        </w:rPr>
        <w:t xml:space="preserve">overnment. </w:t>
      </w:r>
      <w:r>
        <w:rPr>
          <w:shd w:val="clear" w:color="auto" w:fill="FFFFFF"/>
        </w:rPr>
        <w:t>In addition</w:t>
      </w:r>
      <w:r w:rsidRPr="00B917B0">
        <w:rPr>
          <w:shd w:val="clear" w:color="auto" w:fill="FFFFFF"/>
        </w:rPr>
        <w:t xml:space="preserve">, Shanghai offered </w:t>
      </w:r>
      <w:r>
        <w:rPr>
          <w:shd w:val="clear" w:color="auto" w:fill="FFFFFF"/>
        </w:rPr>
        <w:t xml:space="preserve">the bonus of </w:t>
      </w:r>
      <w:r w:rsidRPr="00B917B0">
        <w:rPr>
          <w:shd w:val="clear" w:color="auto" w:fill="FFFFFF"/>
        </w:rPr>
        <w:t xml:space="preserve">a free </w:t>
      </w:r>
      <w:r>
        <w:rPr>
          <w:shd w:val="clear" w:color="auto" w:fill="FFFFFF"/>
        </w:rPr>
        <w:t>licenc</w:t>
      </w:r>
      <w:r w:rsidRPr="00B917B0">
        <w:rPr>
          <w:shd w:val="clear" w:color="auto" w:fill="FFFFFF"/>
        </w:rPr>
        <w:t>e plate for NEVs.</w:t>
      </w:r>
      <w:r>
        <w:rPr>
          <w:shd w:val="clear" w:color="auto" w:fill="FFFFFF"/>
        </w:rPr>
        <w:t xml:space="preserve"> </w:t>
      </w:r>
      <w:r w:rsidRPr="00B917B0">
        <w:rPr>
          <w:shd w:val="clear" w:color="auto" w:fill="FFFFFF"/>
        </w:rPr>
        <w:t xml:space="preserve">Since the vehicle </w:t>
      </w:r>
      <w:r>
        <w:rPr>
          <w:shd w:val="clear" w:color="auto" w:fill="FFFFFF"/>
        </w:rPr>
        <w:t>licenc</w:t>
      </w:r>
      <w:r w:rsidRPr="00B917B0">
        <w:rPr>
          <w:shd w:val="clear" w:color="auto" w:fill="FFFFFF"/>
        </w:rPr>
        <w:t>e auction policy</w:t>
      </w:r>
      <w:r w:rsidRPr="00901C06">
        <w:rPr>
          <w:shd w:val="clear" w:color="auto" w:fill="FFFFFF"/>
        </w:rPr>
        <w:t xml:space="preserve"> </w:t>
      </w:r>
      <w:r>
        <w:rPr>
          <w:shd w:val="clear" w:color="auto" w:fill="FFFFFF"/>
        </w:rPr>
        <w:t>was implemented</w:t>
      </w:r>
      <w:r w:rsidRPr="00B917B0">
        <w:rPr>
          <w:shd w:val="clear" w:color="auto" w:fill="FFFFFF"/>
        </w:rPr>
        <w:t xml:space="preserve"> in Shanghai in 1994, </w:t>
      </w:r>
      <w:r>
        <w:rPr>
          <w:shd w:val="clear" w:color="auto" w:fill="FFFFFF"/>
        </w:rPr>
        <w:t>car buyers had faced increasing difficulties in affording licenc</w:t>
      </w:r>
      <w:r w:rsidRPr="00B917B0">
        <w:rPr>
          <w:shd w:val="clear" w:color="auto" w:fill="FFFFFF"/>
        </w:rPr>
        <w:t>e plate</w:t>
      </w:r>
      <w:r>
        <w:rPr>
          <w:shd w:val="clear" w:color="auto" w:fill="FFFFFF"/>
        </w:rPr>
        <w:t>s</w:t>
      </w:r>
      <w:r w:rsidRPr="00B917B0">
        <w:rPr>
          <w:shd w:val="clear" w:color="auto" w:fill="FFFFFF"/>
        </w:rPr>
        <w:t>.</w:t>
      </w:r>
      <w:r>
        <w:rPr>
          <w:rStyle w:val="EndnoteReference"/>
          <w:shd w:val="clear" w:color="auto" w:fill="FFFFFF"/>
        </w:rPr>
        <w:endnoteReference w:id="57"/>
      </w:r>
      <w:r w:rsidRPr="00B917B0">
        <w:rPr>
          <w:shd w:val="clear" w:color="auto" w:fill="FFFFFF"/>
        </w:rPr>
        <w:t xml:space="preserve"> In July 2014, the hammer price of </w:t>
      </w:r>
      <w:r>
        <w:rPr>
          <w:shd w:val="clear" w:color="auto" w:fill="FFFFFF"/>
        </w:rPr>
        <w:t>a</w:t>
      </w:r>
      <w:r w:rsidRPr="00B917B0">
        <w:rPr>
          <w:shd w:val="clear" w:color="auto" w:fill="FFFFFF"/>
        </w:rPr>
        <w:t xml:space="preserve"> </w:t>
      </w:r>
      <w:r>
        <w:rPr>
          <w:shd w:val="clear" w:color="auto" w:fill="FFFFFF"/>
        </w:rPr>
        <w:t>licenc</w:t>
      </w:r>
      <w:r w:rsidRPr="00B917B0">
        <w:rPr>
          <w:shd w:val="clear" w:color="auto" w:fill="FFFFFF"/>
        </w:rPr>
        <w:t xml:space="preserve">e plate in Shanghai hit </w:t>
      </w:r>
      <w:r>
        <w:rPr>
          <w:rFonts w:ascii="SimSun" w:eastAsia="SimSun" w:hAnsi="SimSun" w:cs="SimSun" w:hint="eastAsia"/>
          <w:shd w:val="clear" w:color="auto" w:fill="FFFFFF"/>
        </w:rPr>
        <w:t>¥</w:t>
      </w:r>
      <w:r w:rsidRPr="00B917B0">
        <w:rPr>
          <w:shd w:val="clear" w:color="auto" w:fill="FFFFFF"/>
        </w:rPr>
        <w:t xml:space="preserve">74,000, with </w:t>
      </w:r>
      <w:r>
        <w:rPr>
          <w:shd w:val="clear" w:color="auto" w:fill="FFFFFF"/>
        </w:rPr>
        <w:t>a</w:t>
      </w:r>
      <w:r w:rsidRPr="00B917B0">
        <w:rPr>
          <w:shd w:val="clear" w:color="auto" w:fill="FFFFFF"/>
        </w:rPr>
        <w:t xml:space="preserve"> success rate of no more than 5.44</w:t>
      </w:r>
      <w:r>
        <w:rPr>
          <w:shd w:val="clear" w:color="auto" w:fill="FFFFFF"/>
        </w:rPr>
        <w:t xml:space="preserve"> per cent</w:t>
      </w:r>
      <w:r w:rsidRPr="00B917B0">
        <w:rPr>
          <w:shd w:val="clear" w:color="auto" w:fill="FFFFFF"/>
        </w:rPr>
        <w:t>.</w:t>
      </w:r>
      <w:r w:rsidRPr="00B917B0">
        <w:rPr>
          <w:rStyle w:val="EndnoteReference"/>
          <w:rFonts w:eastAsia="SimSun"/>
          <w:shd w:val="clear" w:color="auto" w:fill="FFFFFF"/>
        </w:rPr>
        <w:endnoteReference w:id="58"/>
      </w:r>
      <w:r>
        <w:rPr>
          <w:rFonts w:hint="eastAsia"/>
          <w:shd w:val="clear" w:color="auto" w:fill="FFFFFF"/>
        </w:rPr>
        <w:t xml:space="preserve"> </w:t>
      </w:r>
      <w:r>
        <w:rPr>
          <w:shd w:val="clear" w:color="auto" w:fill="FFFFFF"/>
        </w:rPr>
        <w:t>Some</w:t>
      </w:r>
      <w:r w:rsidRPr="00B917B0">
        <w:rPr>
          <w:shd w:val="clear" w:color="auto" w:fill="FFFFFF"/>
        </w:rPr>
        <w:t xml:space="preserve"> buyers bought </w:t>
      </w:r>
      <w:r>
        <w:rPr>
          <w:shd w:val="clear" w:color="auto" w:fill="FFFFFF"/>
        </w:rPr>
        <w:t xml:space="preserve">the </w:t>
      </w:r>
      <w:r w:rsidRPr="00B917B0">
        <w:rPr>
          <w:shd w:val="clear" w:color="auto" w:fill="FFFFFF"/>
        </w:rPr>
        <w:t xml:space="preserve">Qin </w:t>
      </w:r>
      <w:r>
        <w:rPr>
          <w:shd w:val="clear" w:color="auto" w:fill="FFFFFF"/>
        </w:rPr>
        <w:t>simply to obtain the free licenc</w:t>
      </w:r>
      <w:r w:rsidRPr="00B917B0">
        <w:rPr>
          <w:shd w:val="clear" w:color="auto" w:fill="FFFFFF"/>
        </w:rPr>
        <w:t xml:space="preserve">e plate, </w:t>
      </w:r>
      <w:r w:rsidR="00C16EE1">
        <w:t>but most bought the car to use as a traditional vehicle</w:t>
      </w:r>
      <w:r w:rsidRPr="00B917B0">
        <w:rPr>
          <w:shd w:val="clear" w:color="auto" w:fill="FFFFFF"/>
        </w:rPr>
        <w:t>.</w:t>
      </w:r>
      <w:r w:rsidRPr="00B917B0">
        <w:rPr>
          <w:rStyle w:val="EndnoteReference"/>
          <w:rFonts w:eastAsia="SimSun"/>
          <w:shd w:val="clear" w:color="auto" w:fill="FFFFFF"/>
        </w:rPr>
        <w:endnoteReference w:id="59"/>
      </w:r>
      <w:r>
        <w:rPr>
          <w:rFonts w:hint="eastAsia"/>
          <w:shd w:val="clear" w:color="auto" w:fill="FFFFFF"/>
        </w:rPr>
        <w:t xml:space="preserve"> </w:t>
      </w:r>
      <w:r w:rsidRPr="00B917B0">
        <w:rPr>
          <w:shd w:val="clear" w:color="auto" w:fill="FFFFFF"/>
        </w:rPr>
        <w:t xml:space="preserve">Contrary to its popularity in Shanghai, </w:t>
      </w:r>
      <w:r>
        <w:rPr>
          <w:shd w:val="clear" w:color="auto" w:fill="FFFFFF"/>
        </w:rPr>
        <w:t xml:space="preserve">the </w:t>
      </w:r>
      <w:r w:rsidRPr="00B917B0">
        <w:rPr>
          <w:shd w:val="clear" w:color="auto" w:fill="FFFFFF"/>
        </w:rPr>
        <w:t>Qin was greeted with a cold response in Beijing</w:t>
      </w:r>
      <w:r>
        <w:rPr>
          <w:rFonts w:hint="eastAsia"/>
          <w:shd w:val="clear" w:color="auto" w:fill="FFFFFF"/>
        </w:rPr>
        <w:t xml:space="preserve">, </w:t>
      </w:r>
      <w:r w:rsidRPr="00B917B0">
        <w:rPr>
          <w:shd w:val="clear" w:color="auto" w:fill="FFFFFF"/>
        </w:rPr>
        <w:t xml:space="preserve">because </w:t>
      </w:r>
      <w:r>
        <w:rPr>
          <w:rFonts w:hint="eastAsia"/>
          <w:shd w:val="clear" w:color="auto" w:fill="FFFFFF"/>
        </w:rPr>
        <w:t>it</w:t>
      </w:r>
      <w:r w:rsidRPr="00B917B0">
        <w:rPr>
          <w:shd w:val="clear" w:color="auto" w:fill="FFFFFF"/>
        </w:rPr>
        <w:t xml:space="preserve"> was not on Beijing’s list of NEVs eligible for government subsidies.</w:t>
      </w:r>
      <w:r>
        <w:rPr>
          <w:shd w:val="clear" w:color="auto" w:fill="FFFFFF"/>
        </w:rPr>
        <w:t xml:space="preserve"> </w:t>
      </w:r>
      <w:r w:rsidRPr="00B917B0">
        <w:rPr>
          <w:shd w:val="clear" w:color="auto" w:fill="FFFFFF"/>
        </w:rPr>
        <w:t>Without those subsidies or incentives</w:t>
      </w:r>
      <w:r>
        <w:rPr>
          <w:shd w:val="clear" w:color="auto" w:fill="FFFFFF"/>
        </w:rPr>
        <w:t xml:space="preserve"> (</w:t>
      </w:r>
      <w:r w:rsidRPr="00B917B0">
        <w:rPr>
          <w:shd w:val="clear" w:color="auto" w:fill="FFFFFF"/>
        </w:rPr>
        <w:t xml:space="preserve">particularly the free </w:t>
      </w:r>
      <w:r>
        <w:rPr>
          <w:shd w:val="clear" w:color="auto" w:fill="FFFFFF"/>
        </w:rPr>
        <w:t>licenc</w:t>
      </w:r>
      <w:r w:rsidRPr="00B917B0">
        <w:rPr>
          <w:shd w:val="clear" w:color="auto" w:fill="FFFFFF"/>
        </w:rPr>
        <w:t>e plate</w:t>
      </w:r>
      <w:r>
        <w:rPr>
          <w:shd w:val="clear" w:color="auto" w:fill="FFFFFF"/>
        </w:rPr>
        <w:t>)</w:t>
      </w:r>
      <w:r w:rsidRPr="00B917B0">
        <w:rPr>
          <w:shd w:val="clear" w:color="auto" w:fill="FFFFFF"/>
        </w:rPr>
        <w:t xml:space="preserve">, </w:t>
      </w:r>
      <w:r>
        <w:rPr>
          <w:rFonts w:hint="eastAsia"/>
          <w:shd w:val="clear" w:color="auto" w:fill="FFFFFF"/>
        </w:rPr>
        <w:t xml:space="preserve">how </w:t>
      </w:r>
      <w:r>
        <w:rPr>
          <w:shd w:val="clear" w:color="auto" w:fill="FFFFFF"/>
        </w:rPr>
        <w:t>c</w:t>
      </w:r>
      <w:r>
        <w:rPr>
          <w:rFonts w:hint="eastAsia"/>
          <w:shd w:val="clear" w:color="auto" w:fill="FFFFFF"/>
        </w:rPr>
        <w:t xml:space="preserve">ould the </w:t>
      </w:r>
      <w:r w:rsidRPr="00B917B0">
        <w:rPr>
          <w:shd w:val="clear" w:color="auto" w:fill="FFFFFF"/>
        </w:rPr>
        <w:t xml:space="preserve">Qin sustain its popularity? </w:t>
      </w:r>
    </w:p>
    <w:p w14:paraId="2DC7EE75" w14:textId="77777777" w:rsidR="00B01227" w:rsidRPr="00746951" w:rsidRDefault="00B01227" w:rsidP="00172D93">
      <w:pPr>
        <w:pStyle w:val="BodyTextMain"/>
        <w:rPr>
          <w:sz w:val="20"/>
          <w:shd w:val="clear" w:color="auto" w:fill="FFFFFF"/>
        </w:rPr>
      </w:pPr>
    </w:p>
    <w:p w14:paraId="6A13C1B6" w14:textId="77777777" w:rsidR="00B01227" w:rsidRPr="00746951" w:rsidRDefault="00B01227" w:rsidP="00172D93">
      <w:pPr>
        <w:pStyle w:val="BodyTextMain"/>
        <w:rPr>
          <w:sz w:val="20"/>
          <w:shd w:val="clear" w:color="auto" w:fill="FFFFFF"/>
        </w:rPr>
      </w:pPr>
    </w:p>
    <w:p w14:paraId="12FB60B3" w14:textId="77777777" w:rsidR="00B01227" w:rsidRDefault="00B01227" w:rsidP="00216138">
      <w:pPr>
        <w:pStyle w:val="Casehead2"/>
        <w:outlineLvl w:val="0"/>
        <w:rPr>
          <w:shd w:val="clear" w:color="auto" w:fill="FFFFFF"/>
        </w:rPr>
      </w:pPr>
      <w:r w:rsidRPr="00B917B0">
        <w:rPr>
          <w:shd w:val="clear" w:color="auto" w:fill="FFFFFF"/>
        </w:rPr>
        <w:t>How to Shift from DM EVs to PEVs?</w:t>
      </w:r>
    </w:p>
    <w:p w14:paraId="50B976FD" w14:textId="77777777" w:rsidR="00B01227" w:rsidRPr="00746951" w:rsidRDefault="00B01227" w:rsidP="00172D93">
      <w:pPr>
        <w:pStyle w:val="BodyTextMain"/>
        <w:rPr>
          <w:sz w:val="20"/>
          <w:shd w:val="clear" w:color="auto" w:fill="FFFFFF"/>
        </w:rPr>
      </w:pPr>
    </w:p>
    <w:p w14:paraId="76169815" w14:textId="04CFA563" w:rsidR="00993786" w:rsidRDefault="00B01227" w:rsidP="00172D93">
      <w:pPr>
        <w:pStyle w:val="BodyTextMain"/>
        <w:rPr>
          <w:shd w:val="clear" w:color="auto" w:fill="FFFFFF"/>
        </w:rPr>
      </w:pPr>
      <w:r>
        <w:rPr>
          <w:rFonts w:hint="eastAsia"/>
          <w:shd w:val="clear" w:color="auto" w:fill="FFFFFF"/>
        </w:rPr>
        <w:t xml:space="preserve">BYD </w:t>
      </w:r>
      <w:r w:rsidR="00C16EE1">
        <w:rPr>
          <w:shd w:val="clear" w:color="auto" w:fill="FFFFFF"/>
        </w:rPr>
        <w:t xml:space="preserve">had </w:t>
      </w:r>
      <w:r>
        <w:rPr>
          <w:rFonts w:hint="eastAsia"/>
          <w:shd w:val="clear" w:color="auto" w:fill="FFFFFF"/>
        </w:rPr>
        <w:t xml:space="preserve">stated that </w:t>
      </w:r>
      <w:r w:rsidRPr="00B917B0">
        <w:rPr>
          <w:shd w:val="clear" w:color="auto" w:fill="FFFFFF"/>
        </w:rPr>
        <w:t>DM PHEVs only provide</w:t>
      </w:r>
      <w:r>
        <w:rPr>
          <w:rFonts w:hint="eastAsia"/>
          <w:shd w:val="clear" w:color="auto" w:fill="FFFFFF"/>
        </w:rPr>
        <w:t>d</w:t>
      </w:r>
      <w:r w:rsidRPr="00B917B0">
        <w:rPr>
          <w:shd w:val="clear" w:color="auto" w:fill="FFFFFF"/>
        </w:rPr>
        <w:t xml:space="preserve"> a springboard for PEVs.</w:t>
      </w:r>
      <w:r>
        <w:rPr>
          <w:rFonts w:hint="eastAsia"/>
          <w:shd w:val="clear" w:color="auto" w:fill="FFFFFF"/>
        </w:rPr>
        <w:t xml:space="preserve"> However,</w:t>
      </w:r>
      <w:r>
        <w:rPr>
          <w:shd w:val="clear" w:color="auto" w:fill="FFFFFF"/>
        </w:rPr>
        <w:t xml:space="preserve"> in </w:t>
      </w:r>
      <w:r>
        <w:rPr>
          <w:rFonts w:hint="eastAsia"/>
          <w:shd w:val="clear" w:color="auto" w:fill="FFFFFF"/>
        </w:rPr>
        <w:t>shifting</w:t>
      </w:r>
      <w:r w:rsidRPr="00B917B0">
        <w:rPr>
          <w:shd w:val="clear" w:color="auto" w:fill="FFFFFF"/>
        </w:rPr>
        <w:t xml:space="preserve"> from </w:t>
      </w:r>
      <w:r>
        <w:rPr>
          <w:shd w:val="clear" w:color="auto" w:fill="FFFFFF"/>
        </w:rPr>
        <w:t>DM</w:t>
      </w:r>
      <w:r w:rsidRPr="00B917B0">
        <w:rPr>
          <w:shd w:val="clear" w:color="auto" w:fill="FFFFFF"/>
        </w:rPr>
        <w:t xml:space="preserve"> </w:t>
      </w:r>
      <w:r>
        <w:rPr>
          <w:shd w:val="clear" w:color="auto" w:fill="FFFFFF"/>
        </w:rPr>
        <w:t>to purely electric vehicles</w:t>
      </w:r>
      <w:r w:rsidRPr="00B917B0">
        <w:rPr>
          <w:shd w:val="clear" w:color="auto" w:fill="FFFFFF"/>
        </w:rPr>
        <w:t xml:space="preserve">, BYD </w:t>
      </w:r>
      <w:r>
        <w:rPr>
          <w:rFonts w:hint="eastAsia"/>
          <w:shd w:val="clear" w:color="auto" w:fill="FFFFFF"/>
        </w:rPr>
        <w:t xml:space="preserve">would </w:t>
      </w:r>
      <w:r>
        <w:rPr>
          <w:shd w:val="clear" w:color="auto" w:fill="FFFFFF"/>
        </w:rPr>
        <w:t xml:space="preserve">face </w:t>
      </w:r>
      <w:r w:rsidRPr="00B917B0">
        <w:rPr>
          <w:shd w:val="clear" w:color="auto" w:fill="FFFFFF"/>
        </w:rPr>
        <w:t>considerable challenges</w:t>
      </w:r>
      <w:r>
        <w:rPr>
          <w:shd w:val="clear" w:color="auto" w:fill="FFFFFF"/>
        </w:rPr>
        <w:t>,</w:t>
      </w:r>
      <w:r w:rsidRPr="00B917B0">
        <w:rPr>
          <w:shd w:val="clear" w:color="auto" w:fill="FFFFFF"/>
        </w:rPr>
        <w:t xml:space="preserve"> not only in the availability of charging facilities, but also in</w:t>
      </w:r>
      <w:r>
        <w:rPr>
          <w:shd w:val="clear" w:color="auto" w:fill="FFFFFF"/>
        </w:rPr>
        <w:t xml:space="preserve"> terms of</w:t>
      </w:r>
      <w:r w:rsidRPr="00B917B0">
        <w:rPr>
          <w:shd w:val="clear" w:color="auto" w:fill="FFFFFF"/>
        </w:rPr>
        <w:t xml:space="preserve"> battery range. A fully charged BYD Qin could run 70 km,</w:t>
      </w:r>
      <w:r w:rsidRPr="00B917B0">
        <w:rPr>
          <w:rStyle w:val="EndnoteReference"/>
          <w:rFonts w:eastAsia="SimSun"/>
          <w:shd w:val="clear" w:color="auto" w:fill="FFFFFF"/>
        </w:rPr>
        <w:endnoteReference w:id="60"/>
      </w:r>
      <w:r w:rsidRPr="00B917B0">
        <w:rPr>
          <w:shd w:val="clear" w:color="auto" w:fill="FFFFFF"/>
        </w:rPr>
        <w:t xml:space="preserve"> far below the 300-km threshold for commercialization.</w:t>
      </w:r>
      <w:r w:rsidRPr="00B917B0">
        <w:rPr>
          <w:rStyle w:val="EndnoteReference"/>
          <w:rFonts w:eastAsia="SimSun"/>
          <w:shd w:val="clear" w:color="auto" w:fill="FFFFFF"/>
        </w:rPr>
        <w:endnoteReference w:id="61"/>
      </w:r>
      <w:r w:rsidRPr="00B917B0">
        <w:rPr>
          <w:shd w:val="clear" w:color="auto" w:fill="FFFFFF"/>
        </w:rPr>
        <w:t xml:space="preserve"> </w:t>
      </w:r>
      <w:r>
        <w:rPr>
          <w:shd w:val="clear" w:color="auto" w:fill="FFFFFF"/>
        </w:rPr>
        <w:t xml:space="preserve">In contrast, the </w:t>
      </w:r>
      <w:r w:rsidRPr="00B917B0">
        <w:rPr>
          <w:shd w:val="clear" w:color="auto" w:fill="FFFFFF"/>
        </w:rPr>
        <w:t>Tesla Roadster’s battery range had reached 480 km,</w:t>
      </w:r>
      <w:r>
        <w:rPr>
          <w:shd w:val="clear" w:color="auto" w:fill="FFFFFF"/>
        </w:rPr>
        <w:t xml:space="preserve"> </w:t>
      </w:r>
      <w:r w:rsidRPr="00B917B0">
        <w:rPr>
          <w:shd w:val="clear" w:color="auto" w:fill="FFFFFF"/>
        </w:rPr>
        <w:t xml:space="preserve">and </w:t>
      </w:r>
      <w:r>
        <w:rPr>
          <w:shd w:val="clear" w:color="auto" w:fill="FFFFFF"/>
        </w:rPr>
        <w:t xml:space="preserve">the company was attempting </w:t>
      </w:r>
      <w:r w:rsidRPr="00B917B0">
        <w:rPr>
          <w:shd w:val="clear" w:color="auto" w:fill="FFFFFF"/>
        </w:rPr>
        <w:t>to extend</w:t>
      </w:r>
      <w:r>
        <w:rPr>
          <w:rFonts w:hint="eastAsia"/>
          <w:shd w:val="clear" w:color="auto" w:fill="FFFFFF"/>
        </w:rPr>
        <w:t xml:space="preserve"> its </w:t>
      </w:r>
      <w:r w:rsidRPr="00B917B0">
        <w:rPr>
          <w:shd w:val="clear" w:color="auto" w:fill="FFFFFF"/>
        </w:rPr>
        <w:t>battery life through software optimization.</w:t>
      </w:r>
      <w:r w:rsidRPr="00B917B0">
        <w:rPr>
          <w:rStyle w:val="EndnoteReference"/>
          <w:rFonts w:eastAsia="SimSun"/>
          <w:shd w:val="clear" w:color="auto" w:fill="FFFFFF"/>
        </w:rPr>
        <w:endnoteReference w:id="62"/>
      </w:r>
      <w:r>
        <w:rPr>
          <w:shd w:val="clear" w:color="auto" w:fill="FFFFFF"/>
        </w:rPr>
        <w:t xml:space="preserve"> </w:t>
      </w:r>
    </w:p>
    <w:p w14:paraId="5BD5451A" w14:textId="77777777" w:rsidR="00993786" w:rsidRPr="00746951" w:rsidRDefault="00993786" w:rsidP="00172D93">
      <w:pPr>
        <w:pStyle w:val="BodyTextMain"/>
        <w:rPr>
          <w:sz w:val="20"/>
          <w:shd w:val="clear" w:color="auto" w:fill="FFFFFF"/>
        </w:rPr>
      </w:pPr>
    </w:p>
    <w:p w14:paraId="7ACADA10" w14:textId="11C8A402" w:rsidR="000B4D47" w:rsidRDefault="00993786" w:rsidP="00823603">
      <w:pPr>
        <w:pStyle w:val="BodyTextMain"/>
        <w:rPr>
          <w:shd w:val="clear" w:color="auto" w:fill="FFFFFF"/>
        </w:rPr>
      </w:pPr>
      <w:r>
        <w:rPr>
          <w:shd w:val="clear" w:color="auto" w:fill="FFFFFF"/>
        </w:rPr>
        <w:t xml:space="preserve">With </w:t>
      </w:r>
      <w:r>
        <w:rPr>
          <w:rFonts w:hint="eastAsia"/>
          <w:shd w:val="clear" w:color="auto" w:fill="FFFFFF"/>
        </w:rPr>
        <w:t xml:space="preserve">only </w:t>
      </w:r>
      <w:r w:rsidR="009401D9">
        <w:rPr>
          <w:shd w:val="clear" w:color="auto" w:fill="FFFFFF"/>
        </w:rPr>
        <w:t>10</w:t>
      </w:r>
      <w:r>
        <w:rPr>
          <w:rFonts w:hint="eastAsia"/>
          <w:shd w:val="clear" w:color="auto" w:fill="FFFFFF"/>
        </w:rPr>
        <w:t xml:space="preserve"> years left for BYD</w:t>
      </w:r>
      <w:r w:rsidRPr="00B917B0">
        <w:rPr>
          <w:shd w:val="clear" w:color="auto" w:fill="FFFFFF"/>
        </w:rPr>
        <w:t xml:space="preserve"> to realize its </w:t>
      </w:r>
      <w:r>
        <w:rPr>
          <w:rFonts w:hint="eastAsia"/>
          <w:shd w:val="clear" w:color="auto" w:fill="FFFFFF"/>
        </w:rPr>
        <w:t xml:space="preserve">goal </w:t>
      </w:r>
      <w:r w:rsidRPr="00B917B0">
        <w:rPr>
          <w:shd w:val="clear" w:color="auto" w:fill="FFFFFF"/>
        </w:rPr>
        <w:t>of becoming a global auto leader by 2025</w:t>
      </w:r>
      <w:r>
        <w:rPr>
          <w:shd w:val="clear" w:color="auto" w:fill="FFFFFF"/>
        </w:rPr>
        <w:t xml:space="preserve">, how </w:t>
      </w:r>
      <w:r w:rsidRPr="00B917B0">
        <w:rPr>
          <w:shd w:val="clear" w:color="auto" w:fill="FFFFFF"/>
        </w:rPr>
        <w:t>could BYD make it?</w:t>
      </w:r>
      <w:r w:rsidR="000B4D47">
        <w:rPr>
          <w:shd w:val="clear" w:color="auto" w:fill="FFFFFF"/>
        </w:rPr>
        <w:br w:type="page"/>
      </w:r>
    </w:p>
    <w:p w14:paraId="531C7FBD" w14:textId="50F45A5B" w:rsidR="00A36C67" w:rsidRDefault="00A36C67" w:rsidP="00415ECB">
      <w:pPr>
        <w:pStyle w:val="ExhibitHeading"/>
      </w:pPr>
      <w:r w:rsidRPr="00792B65">
        <w:lastRenderedPageBreak/>
        <w:t xml:space="preserve">Exhibit </w:t>
      </w:r>
      <w:r w:rsidRPr="00792B65">
        <w:rPr>
          <w:rFonts w:hint="eastAsia"/>
        </w:rPr>
        <w:t>1</w:t>
      </w:r>
      <w:r w:rsidRPr="00792B65">
        <w:t xml:space="preserve">: </w:t>
      </w:r>
      <w:r w:rsidR="006B3361">
        <w:t xml:space="preserve">BYD’s </w:t>
      </w:r>
      <w:r>
        <w:rPr>
          <w:rFonts w:hint="eastAsia"/>
        </w:rPr>
        <w:t xml:space="preserve">Number of </w:t>
      </w:r>
      <w:r w:rsidRPr="00792B65">
        <w:t xml:space="preserve">Annual New Patent Applications </w:t>
      </w:r>
      <w:r>
        <w:t>O</w:t>
      </w:r>
      <w:r w:rsidRPr="00792B65">
        <w:rPr>
          <w:rFonts w:hint="eastAsia"/>
        </w:rPr>
        <w:t>ver</w:t>
      </w:r>
      <w:r w:rsidRPr="00792B65">
        <w:t xml:space="preserve"> the Past </w:t>
      </w:r>
      <w:r w:rsidR="006B3361">
        <w:t>10</w:t>
      </w:r>
      <w:r w:rsidRPr="00792B65">
        <w:t xml:space="preserve"> Years</w:t>
      </w:r>
    </w:p>
    <w:p w14:paraId="075D4D1B" w14:textId="77777777" w:rsidR="00415ECB" w:rsidRDefault="00415ECB" w:rsidP="00415ECB">
      <w:pPr>
        <w:pStyle w:val="ExhibitHeading"/>
      </w:pPr>
    </w:p>
    <w:p w14:paraId="2163B750" w14:textId="77777777" w:rsidR="00A36C67" w:rsidRDefault="00A36C67" w:rsidP="00415ECB">
      <w:pPr>
        <w:jc w:val="center"/>
        <w:rPr>
          <w:rFonts w:eastAsia="SimSun"/>
          <w:sz w:val="24"/>
          <w:szCs w:val="24"/>
        </w:rPr>
      </w:pPr>
      <w:r w:rsidRPr="00E21DBD">
        <w:rPr>
          <w:rFonts w:eastAsia="SimSun"/>
          <w:noProof/>
          <w:sz w:val="24"/>
          <w:szCs w:val="24"/>
        </w:rPr>
        <w:drawing>
          <wp:inline distT="0" distB="0" distL="0" distR="0" wp14:anchorId="59493974" wp14:editId="692DF818">
            <wp:extent cx="4572000" cy="2743200"/>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E11C29C" w14:textId="377386B2" w:rsidR="00415ECB" w:rsidRPr="00415ECB" w:rsidRDefault="00A36C67" w:rsidP="00955836">
      <w:pPr>
        <w:pStyle w:val="Footnote"/>
        <w:outlineLvl w:val="0"/>
        <w:rPr>
          <w:rFonts w:eastAsia="SimSun"/>
          <w:lang w:eastAsia="zh-CN"/>
        </w:rPr>
      </w:pPr>
      <w:r w:rsidRPr="00415ECB">
        <w:rPr>
          <w:rFonts w:eastAsia="SimSun"/>
        </w:rPr>
        <w:t>S</w:t>
      </w:r>
      <w:r w:rsidRPr="00415ECB">
        <w:rPr>
          <w:rFonts w:eastAsia="SimSun" w:hint="eastAsia"/>
        </w:rPr>
        <w:t xml:space="preserve">ource: </w:t>
      </w:r>
      <w:r w:rsidR="00942E38">
        <w:rPr>
          <w:rFonts w:eastAsia="SimSun"/>
        </w:rPr>
        <w:t>Patent Search and Analysis of SIPO,</w:t>
      </w:r>
      <w:r w:rsidR="0068143A">
        <w:rPr>
          <w:rFonts w:eastAsia="SimSun" w:hint="eastAsia"/>
          <w:lang w:eastAsia="zh-CN"/>
        </w:rPr>
        <w:t xml:space="preserve"> accessed March 7,</w:t>
      </w:r>
      <w:r w:rsidR="00A43384">
        <w:rPr>
          <w:rFonts w:eastAsia="SimSun"/>
          <w:lang w:eastAsia="zh-CN"/>
        </w:rPr>
        <w:t xml:space="preserve"> </w:t>
      </w:r>
      <w:r w:rsidR="0068143A">
        <w:rPr>
          <w:rFonts w:eastAsia="SimSun" w:hint="eastAsia"/>
          <w:lang w:eastAsia="zh-CN"/>
        </w:rPr>
        <w:t>2017,</w:t>
      </w:r>
      <w:r w:rsidR="00955836">
        <w:rPr>
          <w:rFonts w:eastAsia="SimSun"/>
          <w:lang w:eastAsia="zh-CN"/>
        </w:rPr>
        <w:t xml:space="preserve"> </w:t>
      </w:r>
      <w:r w:rsidR="003171E6">
        <w:rPr>
          <w:rFonts w:eastAsia="SimSun"/>
          <w:lang w:eastAsia="zh-CN"/>
        </w:rPr>
        <w:t>http://</w:t>
      </w:r>
      <w:r w:rsidR="00942E38">
        <w:rPr>
          <w:rFonts w:eastAsia="SimSun" w:hint="eastAsia"/>
          <w:lang w:eastAsia="zh-CN"/>
        </w:rPr>
        <w:t>pss-system.gov.cn</w:t>
      </w:r>
      <w:r w:rsidR="00824199">
        <w:rPr>
          <w:rFonts w:eastAsia="SimSun"/>
          <w:lang w:eastAsia="zh-CN"/>
        </w:rPr>
        <w:t>.</w:t>
      </w:r>
    </w:p>
    <w:p w14:paraId="0A63CA65" w14:textId="77777777" w:rsidR="00A36C67" w:rsidRDefault="00A36C67" w:rsidP="00415ECB">
      <w:pPr>
        <w:pStyle w:val="Footnote"/>
        <w:rPr>
          <w:rFonts w:eastAsia="SimSun"/>
        </w:rPr>
      </w:pPr>
    </w:p>
    <w:p w14:paraId="40389DDA" w14:textId="77777777" w:rsidR="00942E38" w:rsidRPr="00415ECB" w:rsidRDefault="00942E38" w:rsidP="00415ECB">
      <w:pPr>
        <w:pStyle w:val="Footnote"/>
        <w:rPr>
          <w:rFonts w:eastAsia="SimSun"/>
        </w:rPr>
      </w:pPr>
    </w:p>
    <w:p w14:paraId="31583193" w14:textId="77777777" w:rsidR="00A36C67" w:rsidRDefault="00A36C67" w:rsidP="00216138">
      <w:pPr>
        <w:pStyle w:val="ExhibitHeading"/>
        <w:outlineLvl w:val="0"/>
      </w:pPr>
      <w:r w:rsidRPr="00792B65">
        <w:t xml:space="preserve">Exhibit </w:t>
      </w:r>
      <w:r w:rsidRPr="00792B65">
        <w:rPr>
          <w:rFonts w:hint="eastAsia"/>
        </w:rPr>
        <w:t xml:space="preserve">2: Roadmap </w:t>
      </w:r>
      <w:r w:rsidRPr="00792B65">
        <w:t>of BYD’s Vehicle Models</w:t>
      </w:r>
    </w:p>
    <w:p w14:paraId="1F72A6AD" w14:textId="77777777" w:rsidR="00415ECB" w:rsidRPr="00C16EE1" w:rsidRDefault="00415ECB" w:rsidP="00415ECB">
      <w:pPr>
        <w:pStyle w:val="ExhibitHeading"/>
      </w:pPr>
    </w:p>
    <w:p w14:paraId="18AC044E" w14:textId="77777777" w:rsidR="00955836" w:rsidRDefault="00A36C67" w:rsidP="00415ECB">
      <w:pPr>
        <w:pStyle w:val="Footnote"/>
      </w:pPr>
      <w:r w:rsidRPr="00FB2B59">
        <w:rPr>
          <w:noProof/>
          <w:sz w:val="24"/>
          <w:szCs w:val="24"/>
        </w:rPr>
        <w:drawing>
          <wp:inline distT="0" distB="0" distL="0" distR="0" wp14:anchorId="2393B292" wp14:editId="74365C8F">
            <wp:extent cx="5424805" cy="581025"/>
            <wp:effectExtent l="38100" t="0" r="4254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C70FF43" w14:textId="1A2DEBAC" w:rsidR="00A36C67" w:rsidRPr="00517146" w:rsidRDefault="00A36C67" w:rsidP="00415ECB">
      <w:pPr>
        <w:pStyle w:val="Footnote"/>
        <w:rPr>
          <w:sz w:val="18"/>
        </w:rPr>
      </w:pPr>
      <w:r w:rsidRPr="00F72F73">
        <w:t>F3</w:t>
      </w:r>
      <w:r>
        <w:t>—</w:t>
      </w:r>
      <w:r w:rsidRPr="00517146">
        <w:rPr>
          <w:sz w:val="18"/>
        </w:rPr>
        <w:t>BYD’s first A+ class passenger car, launched April 16, 2005</w:t>
      </w:r>
    </w:p>
    <w:p w14:paraId="65FD5A98" w14:textId="77777777" w:rsidR="00A36C67" w:rsidRPr="00517146" w:rsidRDefault="00A36C67" w:rsidP="00415ECB">
      <w:pPr>
        <w:pStyle w:val="Footnote"/>
        <w:rPr>
          <w:sz w:val="18"/>
        </w:rPr>
      </w:pPr>
      <w:r w:rsidRPr="00517146">
        <w:rPr>
          <w:sz w:val="18"/>
        </w:rPr>
        <w:t>F3R—BYD’s first A class compact car, launched July 2007</w:t>
      </w:r>
    </w:p>
    <w:p w14:paraId="43896E55" w14:textId="77777777" w:rsidR="00A36C67" w:rsidRPr="00517146" w:rsidRDefault="00A36C67" w:rsidP="00415ECB">
      <w:pPr>
        <w:pStyle w:val="Footnote"/>
        <w:rPr>
          <w:sz w:val="18"/>
        </w:rPr>
      </w:pPr>
      <w:r w:rsidRPr="00517146">
        <w:rPr>
          <w:sz w:val="18"/>
        </w:rPr>
        <w:t>F6—BYD’s first mid-size sedan, launched March 2008</w:t>
      </w:r>
    </w:p>
    <w:p w14:paraId="0A5A890D" w14:textId="2D087DAA" w:rsidR="00A36C67" w:rsidRPr="00517146" w:rsidRDefault="00A36C67" w:rsidP="00415ECB">
      <w:pPr>
        <w:pStyle w:val="Footnote"/>
        <w:rPr>
          <w:sz w:val="18"/>
        </w:rPr>
      </w:pPr>
      <w:r w:rsidRPr="00517146">
        <w:rPr>
          <w:sz w:val="18"/>
        </w:rPr>
        <w:t>F0—A one-</w:t>
      </w:r>
      <w:r w:rsidR="00923900" w:rsidRPr="00517146">
        <w:rPr>
          <w:sz w:val="18"/>
        </w:rPr>
        <w:t>lit</w:t>
      </w:r>
      <w:r w:rsidR="00923900">
        <w:rPr>
          <w:sz w:val="18"/>
        </w:rPr>
        <w:t>re</w:t>
      </w:r>
      <w:r w:rsidR="00923900" w:rsidRPr="00517146">
        <w:rPr>
          <w:sz w:val="18"/>
        </w:rPr>
        <w:t xml:space="preserve"> </w:t>
      </w:r>
      <w:r w:rsidRPr="00517146">
        <w:rPr>
          <w:sz w:val="18"/>
        </w:rPr>
        <w:t>mini-car, launched September 2008</w:t>
      </w:r>
    </w:p>
    <w:p w14:paraId="4E4866DA" w14:textId="77777777" w:rsidR="00A36C67" w:rsidRPr="00517146" w:rsidRDefault="00A36C67" w:rsidP="00415ECB">
      <w:pPr>
        <w:pStyle w:val="Footnote"/>
        <w:rPr>
          <w:sz w:val="18"/>
        </w:rPr>
      </w:pPr>
      <w:r w:rsidRPr="00517146">
        <w:rPr>
          <w:sz w:val="18"/>
        </w:rPr>
        <w:t>F3DM—BYD’s first dual-mode electric vehicle, launched December 2008</w:t>
      </w:r>
    </w:p>
    <w:p w14:paraId="4A9E9CB3" w14:textId="77777777" w:rsidR="00A36C67" w:rsidRPr="00517146" w:rsidRDefault="00A36C67" w:rsidP="00415ECB">
      <w:pPr>
        <w:pStyle w:val="Footnote"/>
        <w:rPr>
          <w:sz w:val="18"/>
        </w:rPr>
      </w:pPr>
      <w:r w:rsidRPr="00517146">
        <w:rPr>
          <w:sz w:val="18"/>
        </w:rPr>
        <w:t>S8—BYD’s first entry-level sports car, launched July 2009</w:t>
      </w:r>
    </w:p>
    <w:p w14:paraId="41EE6142" w14:textId="77777777" w:rsidR="00A36C67" w:rsidRPr="00517146" w:rsidRDefault="00A36C67" w:rsidP="00415ECB">
      <w:pPr>
        <w:pStyle w:val="Footnote"/>
        <w:rPr>
          <w:sz w:val="18"/>
        </w:rPr>
      </w:pPr>
      <w:r w:rsidRPr="00517146">
        <w:rPr>
          <w:sz w:val="18"/>
        </w:rPr>
        <w:t>M6—BYD’s first multi-purpose vehicle (MPV), launched July 2010</w:t>
      </w:r>
    </w:p>
    <w:p w14:paraId="7115FFD5" w14:textId="77777777" w:rsidR="00A36C67" w:rsidRPr="00517146" w:rsidRDefault="00A36C67" w:rsidP="00415ECB">
      <w:pPr>
        <w:pStyle w:val="Footnote"/>
        <w:rPr>
          <w:sz w:val="18"/>
        </w:rPr>
      </w:pPr>
      <w:r w:rsidRPr="00517146">
        <w:rPr>
          <w:sz w:val="18"/>
        </w:rPr>
        <w:t>S6—BYD’s first sports utility vehicle (SUV), launched May 2011</w:t>
      </w:r>
    </w:p>
    <w:p w14:paraId="74048CEE" w14:textId="77777777" w:rsidR="00A36C67" w:rsidRPr="00517146" w:rsidRDefault="00A36C67" w:rsidP="00415ECB">
      <w:pPr>
        <w:pStyle w:val="Footnote"/>
        <w:rPr>
          <w:sz w:val="18"/>
        </w:rPr>
      </w:pPr>
      <w:r w:rsidRPr="00517146">
        <w:rPr>
          <w:rFonts w:eastAsia="SimSun"/>
          <w:sz w:val="18"/>
        </w:rPr>
        <w:t>Qin</w:t>
      </w:r>
      <w:r w:rsidRPr="00517146">
        <w:rPr>
          <w:sz w:val="18"/>
        </w:rPr>
        <w:t>—BYD’s second-generation dual-mode electric vehicle, launched December 2013</w:t>
      </w:r>
    </w:p>
    <w:p w14:paraId="6D9F7EB8" w14:textId="77777777" w:rsidR="00A36C67" w:rsidRPr="00517146" w:rsidRDefault="00A36C67" w:rsidP="00415ECB">
      <w:pPr>
        <w:pStyle w:val="Footnote"/>
        <w:rPr>
          <w:sz w:val="18"/>
        </w:rPr>
      </w:pPr>
      <w:r w:rsidRPr="00517146">
        <w:rPr>
          <w:sz w:val="18"/>
        </w:rPr>
        <w:t>e6—A purely electric crossover based on the SUV and MPV, launched March 12, 2014</w:t>
      </w:r>
    </w:p>
    <w:p w14:paraId="1ACD4737" w14:textId="77777777" w:rsidR="00A36C67" w:rsidRPr="00517146" w:rsidRDefault="00A36C67" w:rsidP="00415ECB">
      <w:pPr>
        <w:pStyle w:val="Footnote"/>
        <w:rPr>
          <w:sz w:val="18"/>
        </w:rPr>
      </w:pPr>
      <w:r w:rsidRPr="00517146">
        <w:rPr>
          <w:sz w:val="18"/>
        </w:rPr>
        <w:t xml:space="preserve">S7—An SUV, launched October 2014 </w:t>
      </w:r>
    </w:p>
    <w:p w14:paraId="5031D1E3" w14:textId="77777777" w:rsidR="00415ECB" w:rsidRDefault="00415ECB" w:rsidP="00415ECB">
      <w:pPr>
        <w:pStyle w:val="Footnote"/>
        <w:rPr>
          <w:rFonts w:eastAsia="SimSun"/>
        </w:rPr>
      </w:pPr>
    </w:p>
    <w:p w14:paraId="7EC12D35" w14:textId="39C9AD2A" w:rsidR="0068143A" w:rsidRPr="00415ECB" w:rsidRDefault="00A36C67" w:rsidP="00415ECB">
      <w:pPr>
        <w:pStyle w:val="Footnote"/>
        <w:rPr>
          <w:rFonts w:eastAsia="SimSun"/>
          <w:lang w:eastAsia="zh-CN"/>
        </w:rPr>
      </w:pPr>
      <w:r w:rsidRPr="00415ECB">
        <w:rPr>
          <w:rFonts w:eastAsia="SimSun"/>
        </w:rPr>
        <w:t>Source</w:t>
      </w:r>
      <w:r w:rsidR="00955836">
        <w:rPr>
          <w:rFonts w:eastAsia="SimSun"/>
        </w:rPr>
        <w:t xml:space="preserve">: BYD, accessed March 7, 2017, </w:t>
      </w:r>
      <w:r w:rsidR="00955836" w:rsidRPr="00955836">
        <w:rPr>
          <w:rFonts w:eastAsia="SimSun"/>
        </w:rPr>
        <w:t>www.byd.cn/BYDEnglish/index.jsp</w:t>
      </w:r>
      <w:r w:rsidR="00320502">
        <w:rPr>
          <w:rFonts w:eastAsia="SimSun"/>
        </w:rPr>
        <w:t>.</w:t>
      </w:r>
    </w:p>
    <w:p w14:paraId="1BF93278" w14:textId="77777777" w:rsidR="00A36C67" w:rsidRDefault="00A36C67">
      <w:pPr>
        <w:spacing w:after="200" w:line="276" w:lineRule="auto"/>
        <w:rPr>
          <w:rFonts w:eastAsia="SimSun"/>
          <w:sz w:val="21"/>
          <w:szCs w:val="21"/>
        </w:rPr>
      </w:pPr>
      <w:r>
        <w:rPr>
          <w:rFonts w:eastAsia="SimSun"/>
          <w:sz w:val="21"/>
          <w:szCs w:val="21"/>
        </w:rPr>
        <w:br w:type="page"/>
      </w:r>
    </w:p>
    <w:p w14:paraId="4211EBE0" w14:textId="54E7E4BA" w:rsidR="00A36C67" w:rsidRDefault="00A36C67" w:rsidP="00216138">
      <w:pPr>
        <w:pStyle w:val="ExhibitHeading"/>
        <w:outlineLvl w:val="0"/>
      </w:pPr>
      <w:r w:rsidRPr="00792B65">
        <w:lastRenderedPageBreak/>
        <w:t>Exhibit</w:t>
      </w:r>
      <w:r w:rsidRPr="00792B65">
        <w:rPr>
          <w:rFonts w:hint="eastAsia"/>
        </w:rPr>
        <w:t xml:space="preserve"> 3</w:t>
      </w:r>
      <w:r w:rsidRPr="00792B65">
        <w:t>: Major Players in China’s E</w:t>
      </w:r>
      <w:r w:rsidR="006944A6">
        <w:t>lectric vehicle</w:t>
      </w:r>
      <w:r w:rsidRPr="00792B65">
        <w:rPr>
          <w:rFonts w:hint="eastAsia"/>
        </w:rPr>
        <w:t xml:space="preserve"> </w:t>
      </w:r>
      <w:r w:rsidRPr="00792B65">
        <w:t>Market</w:t>
      </w:r>
    </w:p>
    <w:p w14:paraId="4492D8C0" w14:textId="77777777" w:rsidR="00D06050" w:rsidRPr="00F04C64" w:rsidRDefault="00D06050" w:rsidP="00D06050">
      <w:pPr>
        <w:pStyle w:val="ExhibitHeading"/>
      </w:pPr>
    </w:p>
    <w:tbl>
      <w:tblPr>
        <w:tblW w:w="9355" w:type="dxa"/>
        <w:jc w:val="center"/>
        <w:tblLayout w:type="fixed"/>
        <w:tblLook w:val="04A0" w:firstRow="1" w:lastRow="0" w:firstColumn="1" w:lastColumn="0" w:noHBand="0" w:noVBand="1"/>
      </w:tblPr>
      <w:tblGrid>
        <w:gridCol w:w="898"/>
        <w:gridCol w:w="630"/>
        <w:gridCol w:w="810"/>
        <w:gridCol w:w="990"/>
        <w:gridCol w:w="810"/>
        <w:gridCol w:w="720"/>
        <w:gridCol w:w="720"/>
        <w:gridCol w:w="720"/>
        <w:gridCol w:w="630"/>
        <w:gridCol w:w="810"/>
        <w:gridCol w:w="990"/>
        <w:gridCol w:w="627"/>
      </w:tblGrid>
      <w:tr w:rsidR="00AE4F4E" w:rsidRPr="00AE4F4E" w14:paraId="34689020" w14:textId="77777777" w:rsidTr="00AE4F4E">
        <w:trPr>
          <w:trHeight w:val="585"/>
          <w:jc w:val="center"/>
        </w:trPr>
        <w:tc>
          <w:tcPr>
            <w:tcW w:w="89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0921890" w14:textId="77777777" w:rsidR="00A36C67" w:rsidRPr="00AE4F4E" w:rsidRDefault="00A36C67" w:rsidP="00650358">
            <w:pPr>
              <w:jc w:val="center"/>
              <w:rPr>
                <w:rFonts w:ascii="Arial" w:eastAsia="SimSun" w:hAnsi="Arial" w:cs="Arial"/>
                <w:b/>
                <w:sz w:val="16"/>
                <w:szCs w:val="16"/>
              </w:rPr>
            </w:pPr>
            <w:r w:rsidRPr="00AE4F4E">
              <w:rPr>
                <w:rFonts w:ascii="Arial" w:eastAsia="SimSun" w:hAnsi="Arial" w:cs="Arial"/>
                <w:b/>
                <w:sz w:val="16"/>
                <w:szCs w:val="16"/>
              </w:rPr>
              <w:t>Players:</w:t>
            </w:r>
          </w:p>
        </w:tc>
        <w:tc>
          <w:tcPr>
            <w:tcW w:w="63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FC52BD9"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BYD</w:t>
            </w:r>
          </w:p>
        </w:tc>
        <w:tc>
          <w:tcPr>
            <w:tcW w:w="81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A2FEE04"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BAIC</w:t>
            </w:r>
          </w:p>
        </w:tc>
        <w:tc>
          <w:tcPr>
            <w:tcW w:w="99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BCABC30"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Changan</w:t>
            </w:r>
          </w:p>
        </w:tc>
        <w:tc>
          <w:tcPr>
            <w:tcW w:w="81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BA241C5"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FAW</w:t>
            </w:r>
          </w:p>
        </w:tc>
        <w:tc>
          <w:tcPr>
            <w:tcW w:w="72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AC21595"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SAIC</w:t>
            </w:r>
          </w:p>
        </w:tc>
        <w:tc>
          <w:tcPr>
            <w:tcW w:w="72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2C2C814"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Chery</w:t>
            </w:r>
          </w:p>
        </w:tc>
        <w:tc>
          <w:tcPr>
            <w:tcW w:w="72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5825DAA"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Zotye</w:t>
            </w:r>
          </w:p>
        </w:tc>
        <w:tc>
          <w:tcPr>
            <w:tcW w:w="63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55017A8"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JAC</w:t>
            </w:r>
          </w:p>
        </w:tc>
        <w:tc>
          <w:tcPr>
            <w:tcW w:w="81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CA833C9"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Tesla</w:t>
            </w:r>
          </w:p>
        </w:tc>
        <w:tc>
          <w:tcPr>
            <w:tcW w:w="99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BD7A939"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Dongfeng Nissan</w:t>
            </w:r>
          </w:p>
        </w:tc>
        <w:tc>
          <w:tcPr>
            <w:tcW w:w="62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B83A547"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BMW</w:t>
            </w:r>
          </w:p>
        </w:tc>
      </w:tr>
      <w:tr w:rsidR="00AE4F4E" w:rsidRPr="00AE4F4E" w14:paraId="7C38D53A" w14:textId="77777777" w:rsidTr="00AE4F4E">
        <w:trPr>
          <w:trHeight w:val="540"/>
          <w:jc w:val="center"/>
        </w:trPr>
        <w:tc>
          <w:tcPr>
            <w:tcW w:w="898" w:type="dxa"/>
            <w:tcBorders>
              <w:top w:val="nil"/>
              <w:left w:val="single" w:sz="4" w:space="0" w:color="auto"/>
              <w:bottom w:val="single" w:sz="4" w:space="0" w:color="auto"/>
              <w:right w:val="single" w:sz="4" w:space="0" w:color="auto"/>
            </w:tcBorders>
            <w:shd w:val="clear" w:color="auto" w:fill="auto"/>
            <w:noWrap/>
            <w:vAlign w:val="center"/>
            <w:hideMark/>
          </w:tcPr>
          <w:p w14:paraId="2A6DF4DE" w14:textId="77777777" w:rsidR="00A36C67" w:rsidRPr="00AE4F4E" w:rsidRDefault="00A36C67" w:rsidP="00650358">
            <w:pPr>
              <w:jc w:val="center"/>
              <w:rPr>
                <w:rFonts w:ascii="Arial" w:eastAsia="SimSun" w:hAnsi="Arial" w:cs="Arial"/>
                <w:b/>
                <w:sz w:val="16"/>
                <w:szCs w:val="16"/>
              </w:rPr>
            </w:pPr>
            <w:r w:rsidRPr="00AE4F4E">
              <w:rPr>
                <w:rFonts w:ascii="Arial" w:eastAsia="SimSun" w:hAnsi="Arial" w:cs="Arial"/>
                <w:b/>
                <w:sz w:val="16"/>
                <w:szCs w:val="16"/>
              </w:rPr>
              <w:t>Typical Models:</w:t>
            </w:r>
          </w:p>
        </w:tc>
        <w:tc>
          <w:tcPr>
            <w:tcW w:w="630" w:type="dxa"/>
            <w:tcBorders>
              <w:top w:val="nil"/>
              <w:left w:val="nil"/>
              <w:bottom w:val="single" w:sz="4" w:space="0" w:color="auto"/>
              <w:right w:val="single" w:sz="4" w:space="0" w:color="auto"/>
            </w:tcBorders>
            <w:shd w:val="clear" w:color="auto" w:fill="auto"/>
            <w:noWrap/>
            <w:vAlign w:val="center"/>
            <w:hideMark/>
          </w:tcPr>
          <w:p w14:paraId="5757A8F0"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Qin, e6</w:t>
            </w:r>
          </w:p>
        </w:tc>
        <w:tc>
          <w:tcPr>
            <w:tcW w:w="810" w:type="dxa"/>
            <w:tcBorders>
              <w:top w:val="nil"/>
              <w:left w:val="nil"/>
              <w:bottom w:val="single" w:sz="4" w:space="0" w:color="auto"/>
              <w:right w:val="single" w:sz="4" w:space="0" w:color="auto"/>
            </w:tcBorders>
            <w:shd w:val="clear" w:color="auto" w:fill="auto"/>
            <w:vAlign w:val="center"/>
            <w:hideMark/>
          </w:tcPr>
          <w:p w14:paraId="58F8D32E"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EV200, E150EV</w:t>
            </w:r>
          </w:p>
        </w:tc>
        <w:tc>
          <w:tcPr>
            <w:tcW w:w="990" w:type="dxa"/>
            <w:tcBorders>
              <w:top w:val="nil"/>
              <w:left w:val="nil"/>
              <w:bottom w:val="single" w:sz="4" w:space="0" w:color="auto"/>
              <w:right w:val="single" w:sz="4" w:space="0" w:color="auto"/>
            </w:tcBorders>
            <w:shd w:val="clear" w:color="auto" w:fill="auto"/>
            <w:noWrap/>
            <w:vAlign w:val="center"/>
            <w:hideMark/>
          </w:tcPr>
          <w:p w14:paraId="5CCA7D4D"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EADO EV</w:t>
            </w:r>
          </w:p>
        </w:tc>
        <w:tc>
          <w:tcPr>
            <w:tcW w:w="810" w:type="dxa"/>
            <w:tcBorders>
              <w:top w:val="nil"/>
              <w:left w:val="nil"/>
              <w:bottom w:val="single" w:sz="4" w:space="0" w:color="auto"/>
              <w:right w:val="single" w:sz="4" w:space="0" w:color="auto"/>
            </w:tcBorders>
            <w:shd w:val="clear" w:color="auto" w:fill="auto"/>
            <w:noWrap/>
            <w:vAlign w:val="center"/>
            <w:hideMark/>
          </w:tcPr>
          <w:p w14:paraId="5F35DAE6"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B50-EV</w:t>
            </w:r>
          </w:p>
        </w:tc>
        <w:tc>
          <w:tcPr>
            <w:tcW w:w="720" w:type="dxa"/>
            <w:tcBorders>
              <w:top w:val="nil"/>
              <w:left w:val="nil"/>
              <w:bottom w:val="single" w:sz="4" w:space="0" w:color="auto"/>
              <w:right w:val="single" w:sz="4" w:space="0" w:color="auto"/>
            </w:tcBorders>
            <w:shd w:val="clear" w:color="auto" w:fill="auto"/>
            <w:noWrap/>
            <w:vAlign w:val="center"/>
            <w:hideMark/>
          </w:tcPr>
          <w:p w14:paraId="301B80EC"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Roewe E50</w:t>
            </w:r>
          </w:p>
        </w:tc>
        <w:tc>
          <w:tcPr>
            <w:tcW w:w="720" w:type="dxa"/>
            <w:tcBorders>
              <w:top w:val="nil"/>
              <w:left w:val="nil"/>
              <w:bottom w:val="single" w:sz="4" w:space="0" w:color="auto"/>
              <w:right w:val="single" w:sz="4" w:space="0" w:color="auto"/>
            </w:tcBorders>
            <w:shd w:val="clear" w:color="auto" w:fill="auto"/>
            <w:noWrap/>
            <w:vAlign w:val="center"/>
            <w:hideMark/>
          </w:tcPr>
          <w:p w14:paraId="2A2DAFA2"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MIEV, eQ</w:t>
            </w:r>
          </w:p>
        </w:tc>
        <w:tc>
          <w:tcPr>
            <w:tcW w:w="720" w:type="dxa"/>
            <w:tcBorders>
              <w:top w:val="nil"/>
              <w:left w:val="nil"/>
              <w:bottom w:val="single" w:sz="4" w:space="0" w:color="auto"/>
              <w:right w:val="single" w:sz="4" w:space="0" w:color="auto"/>
            </w:tcBorders>
            <w:shd w:val="clear" w:color="auto" w:fill="auto"/>
            <w:vAlign w:val="center"/>
            <w:hideMark/>
          </w:tcPr>
          <w:p w14:paraId="35B7A1C9"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 xml:space="preserve">ZD, Cloud  </w:t>
            </w:r>
          </w:p>
        </w:tc>
        <w:tc>
          <w:tcPr>
            <w:tcW w:w="630" w:type="dxa"/>
            <w:tcBorders>
              <w:top w:val="nil"/>
              <w:left w:val="nil"/>
              <w:bottom w:val="single" w:sz="4" w:space="0" w:color="auto"/>
              <w:right w:val="single" w:sz="4" w:space="0" w:color="auto"/>
            </w:tcBorders>
            <w:shd w:val="clear" w:color="auto" w:fill="auto"/>
            <w:noWrap/>
            <w:vAlign w:val="center"/>
            <w:hideMark/>
          </w:tcPr>
          <w:p w14:paraId="60C65DE1"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iEV4</w:t>
            </w:r>
          </w:p>
        </w:tc>
        <w:tc>
          <w:tcPr>
            <w:tcW w:w="810" w:type="dxa"/>
            <w:tcBorders>
              <w:top w:val="nil"/>
              <w:left w:val="nil"/>
              <w:bottom w:val="single" w:sz="4" w:space="0" w:color="auto"/>
              <w:right w:val="single" w:sz="4" w:space="0" w:color="auto"/>
            </w:tcBorders>
            <w:shd w:val="clear" w:color="auto" w:fill="auto"/>
            <w:noWrap/>
            <w:vAlign w:val="center"/>
            <w:hideMark/>
          </w:tcPr>
          <w:p w14:paraId="350C73FB"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MODEL S</w:t>
            </w:r>
          </w:p>
        </w:tc>
        <w:tc>
          <w:tcPr>
            <w:tcW w:w="990" w:type="dxa"/>
            <w:tcBorders>
              <w:top w:val="nil"/>
              <w:left w:val="nil"/>
              <w:bottom w:val="single" w:sz="4" w:space="0" w:color="auto"/>
              <w:right w:val="single" w:sz="4" w:space="0" w:color="auto"/>
            </w:tcBorders>
            <w:shd w:val="clear" w:color="auto" w:fill="auto"/>
            <w:noWrap/>
            <w:vAlign w:val="center"/>
            <w:hideMark/>
          </w:tcPr>
          <w:p w14:paraId="39CA2599"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Venucia EV</w:t>
            </w:r>
          </w:p>
        </w:tc>
        <w:tc>
          <w:tcPr>
            <w:tcW w:w="627" w:type="dxa"/>
            <w:tcBorders>
              <w:top w:val="nil"/>
              <w:left w:val="nil"/>
              <w:bottom w:val="single" w:sz="4" w:space="0" w:color="auto"/>
              <w:right w:val="single" w:sz="4" w:space="0" w:color="auto"/>
            </w:tcBorders>
            <w:shd w:val="clear" w:color="auto" w:fill="auto"/>
            <w:noWrap/>
            <w:vAlign w:val="center"/>
            <w:hideMark/>
          </w:tcPr>
          <w:p w14:paraId="1B112804"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i3</w:t>
            </w:r>
          </w:p>
        </w:tc>
      </w:tr>
      <w:tr w:rsidR="00AE4F4E" w:rsidRPr="00AE4F4E" w14:paraId="3F897E19" w14:textId="77777777" w:rsidTr="00AE4F4E">
        <w:trPr>
          <w:trHeight w:val="810"/>
          <w:jc w:val="center"/>
        </w:trPr>
        <w:tc>
          <w:tcPr>
            <w:tcW w:w="898" w:type="dxa"/>
            <w:tcBorders>
              <w:top w:val="nil"/>
              <w:left w:val="single" w:sz="4" w:space="0" w:color="auto"/>
              <w:bottom w:val="single" w:sz="4" w:space="0" w:color="auto"/>
              <w:right w:val="single" w:sz="4" w:space="0" w:color="auto"/>
            </w:tcBorders>
            <w:shd w:val="clear" w:color="auto" w:fill="auto"/>
            <w:vAlign w:val="center"/>
            <w:hideMark/>
          </w:tcPr>
          <w:p w14:paraId="2B58FF9E" w14:textId="77777777" w:rsidR="00A36C67" w:rsidRPr="00AE4F4E" w:rsidRDefault="00A36C67" w:rsidP="00650358">
            <w:pPr>
              <w:rPr>
                <w:rFonts w:ascii="Arial" w:eastAsia="SimSun" w:hAnsi="Arial" w:cs="Arial"/>
                <w:b/>
                <w:sz w:val="16"/>
                <w:szCs w:val="16"/>
              </w:rPr>
            </w:pPr>
            <w:r w:rsidRPr="00AE4F4E">
              <w:rPr>
                <w:rFonts w:ascii="Arial" w:eastAsia="SimSun" w:hAnsi="Arial" w:cs="Arial"/>
                <w:b/>
                <w:sz w:val="16"/>
                <w:szCs w:val="16"/>
              </w:rPr>
              <w:t>Launch of EV:</w:t>
            </w:r>
          </w:p>
        </w:tc>
        <w:tc>
          <w:tcPr>
            <w:tcW w:w="630" w:type="dxa"/>
            <w:tcBorders>
              <w:top w:val="nil"/>
              <w:left w:val="nil"/>
              <w:bottom w:val="single" w:sz="4" w:space="0" w:color="auto"/>
              <w:right w:val="single" w:sz="4" w:space="0" w:color="auto"/>
            </w:tcBorders>
            <w:shd w:val="clear" w:color="auto" w:fill="auto"/>
            <w:vAlign w:val="center"/>
            <w:hideMark/>
          </w:tcPr>
          <w:p w14:paraId="10531975" w14:textId="0A2C6748"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2008</w:t>
            </w:r>
          </w:p>
        </w:tc>
        <w:tc>
          <w:tcPr>
            <w:tcW w:w="810" w:type="dxa"/>
            <w:tcBorders>
              <w:top w:val="nil"/>
              <w:left w:val="nil"/>
              <w:bottom w:val="single" w:sz="4" w:space="0" w:color="auto"/>
              <w:right w:val="single" w:sz="4" w:space="0" w:color="auto"/>
            </w:tcBorders>
            <w:shd w:val="clear" w:color="auto" w:fill="auto"/>
            <w:vAlign w:val="center"/>
            <w:hideMark/>
          </w:tcPr>
          <w:p w14:paraId="5F0454CD" w14:textId="0EB00EAE"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2014</w:t>
            </w:r>
          </w:p>
        </w:tc>
        <w:tc>
          <w:tcPr>
            <w:tcW w:w="990" w:type="dxa"/>
            <w:tcBorders>
              <w:top w:val="nil"/>
              <w:left w:val="nil"/>
              <w:bottom w:val="single" w:sz="4" w:space="0" w:color="auto"/>
              <w:right w:val="single" w:sz="4" w:space="0" w:color="auto"/>
            </w:tcBorders>
            <w:shd w:val="clear" w:color="auto" w:fill="auto"/>
            <w:vAlign w:val="center"/>
            <w:hideMark/>
          </w:tcPr>
          <w:p w14:paraId="44361843" w14:textId="2F2392BF"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2015</w:t>
            </w:r>
          </w:p>
        </w:tc>
        <w:tc>
          <w:tcPr>
            <w:tcW w:w="810" w:type="dxa"/>
            <w:tcBorders>
              <w:top w:val="nil"/>
              <w:left w:val="nil"/>
              <w:bottom w:val="single" w:sz="4" w:space="0" w:color="auto"/>
              <w:right w:val="single" w:sz="4" w:space="0" w:color="auto"/>
            </w:tcBorders>
            <w:shd w:val="clear" w:color="auto" w:fill="auto"/>
            <w:vAlign w:val="center"/>
            <w:hideMark/>
          </w:tcPr>
          <w:p w14:paraId="6A4D895F" w14:textId="54A05C12"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2014</w:t>
            </w:r>
          </w:p>
        </w:tc>
        <w:tc>
          <w:tcPr>
            <w:tcW w:w="720" w:type="dxa"/>
            <w:tcBorders>
              <w:top w:val="nil"/>
              <w:left w:val="nil"/>
              <w:bottom w:val="single" w:sz="4" w:space="0" w:color="auto"/>
              <w:right w:val="single" w:sz="4" w:space="0" w:color="auto"/>
            </w:tcBorders>
            <w:shd w:val="clear" w:color="auto" w:fill="auto"/>
            <w:vAlign w:val="center"/>
            <w:hideMark/>
          </w:tcPr>
          <w:p w14:paraId="3B9BE2D8" w14:textId="37EA8F16"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2011</w:t>
            </w:r>
          </w:p>
        </w:tc>
        <w:tc>
          <w:tcPr>
            <w:tcW w:w="720" w:type="dxa"/>
            <w:tcBorders>
              <w:top w:val="nil"/>
              <w:left w:val="nil"/>
              <w:bottom w:val="single" w:sz="4" w:space="0" w:color="auto"/>
              <w:right w:val="single" w:sz="4" w:space="0" w:color="auto"/>
            </w:tcBorders>
            <w:shd w:val="clear" w:color="auto" w:fill="auto"/>
            <w:vAlign w:val="center"/>
            <w:hideMark/>
          </w:tcPr>
          <w:p w14:paraId="665A506F" w14:textId="5D88A461"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2014</w:t>
            </w:r>
          </w:p>
        </w:tc>
        <w:tc>
          <w:tcPr>
            <w:tcW w:w="720" w:type="dxa"/>
            <w:tcBorders>
              <w:top w:val="nil"/>
              <w:left w:val="nil"/>
              <w:bottom w:val="single" w:sz="4" w:space="0" w:color="auto"/>
              <w:right w:val="single" w:sz="4" w:space="0" w:color="auto"/>
            </w:tcBorders>
            <w:shd w:val="clear" w:color="auto" w:fill="auto"/>
            <w:vAlign w:val="center"/>
            <w:hideMark/>
          </w:tcPr>
          <w:p w14:paraId="31CC959B" w14:textId="31BB4FD2"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2014</w:t>
            </w:r>
          </w:p>
        </w:tc>
        <w:tc>
          <w:tcPr>
            <w:tcW w:w="630" w:type="dxa"/>
            <w:tcBorders>
              <w:top w:val="nil"/>
              <w:left w:val="nil"/>
              <w:bottom w:val="single" w:sz="4" w:space="0" w:color="auto"/>
              <w:right w:val="single" w:sz="4" w:space="0" w:color="auto"/>
            </w:tcBorders>
            <w:shd w:val="clear" w:color="auto" w:fill="auto"/>
            <w:vAlign w:val="center"/>
            <w:hideMark/>
          </w:tcPr>
          <w:p w14:paraId="109428A3"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2009</w:t>
            </w:r>
          </w:p>
        </w:tc>
        <w:tc>
          <w:tcPr>
            <w:tcW w:w="810" w:type="dxa"/>
            <w:tcBorders>
              <w:top w:val="nil"/>
              <w:left w:val="nil"/>
              <w:bottom w:val="single" w:sz="4" w:space="0" w:color="auto"/>
              <w:right w:val="single" w:sz="4" w:space="0" w:color="auto"/>
            </w:tcBorders>
            <w:shd w:val="clear" w:color="auto" w:fill="auto"/>
            <w:vAlign w:val="center"/>
            <w:hideMark/>
          </w:tcPr>
          <w:p w14:paraId="1EE7BA14" w14:textId="77777777"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2008</w:t>
            </w:r>
          </w:p>
        </w:tc>
        <w:tc>
          <w:tcPr>
            <w:tcW w:w="990" w:type="dxa"/>
            <w:tcBorders>
              <w:top w:val="nil"/>
              <w:left w:val="nil"/>
              <w:bottom w:val="single" w:sz="4" w:space="0" w:color="auto"/>
              <w:right w:val="single" w:sz="4" w:space="0" w:color="auto"/>
            </w:tcBorders>
            <w:shd w:val="clear" w:color="auto" w:fill="auto"/>
            <w:vAlign w:val="center"/>
            <w:hideMark/>
          </w:tcPr>
          <w:p w14:paraId="3ADA41F8" w14:textId="503248E8"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2014</w:t>
            </w:r>
          </w:p>
        </w:tc>
        <w:tc>
          <w:tcPr>
            <w:tcW w:w="627" w:type="dxa"/>
            <w:tcBorders>
              <w:top w:val="nil"/>
              <w:left w:val="nil"/>
              <w:bottom w:val="single" w:sz="4" w:space="0" w:color="auto"/>
              <w:right w:val="single" w:sz="4" w:space="0" w:color="auto"/>
            </w:tcBorders>
            <w:shd w:val="clear" w:color="auto" w:fill="auto"/>
            <w:vAlign w:val="center"/>
            <w:hideMark/>
          </w:tcPr>
          <w:p w14:paraId="6221A37B" w14:textId="5DB34B11" w:rsidR="00A36C67" w:rsidRPr="00AE4F4E" w:rsidRDefault="00A36C67" w:rsidP="00650358">
            <w:pPr>
              <w:jc w:val="center"/>
              <w:rPr>
                <w:rFonts w:ascii="Arial" w:eastAsia="SimSun" w:hAnsi="Arial" w:cs="Arial"/>
                <w:sz w:val="16"/>
                <w:szCs w:val="16"/>
              </w:rPr>
            </w:pPr>
            <w:r w:rsidRPr="00AE4F4E">
              <w:rPr>
                <w:rFonts w:ascii="Arial" w:eastAsia="SimSun" w:hAnsi="Arial" w:cs="Arial"/>
                <w:sz w:val="16"/>
                <w:szCs w:val="16"/>
              </w:rPr>
              <w:t>2014</w:t>
            </w:r>
          </w:p>
        </w:tc>
      </w:tr>
    </w:tbl>
    <w:p w14:paraId="18B76BD0" w14:textId="77777777" w:rsidR="00616ACE" w:rsidRDefault="00616ACE" w:rsidP="00D06050">
      <w:pPr>
        <w:pStyle w:val="Footnote"/>
        <w:rPr>
          <w:rFonts w:eastAsia="SimSun"/>
        </w:rPr>
      </w:pPr>
    </w:p>
    <w:p w14:paraId="4FAFBF29" w14:textId="20F14DD8" w:rsidR="00A36C67" w:rsidRDefault="00A36C67" w:rsidP="00D06050">
      <w:pPr>
        <w:pStyle w:val="Footnote"/>
        <w:rPr>
          <w:rFonts w:eastAsia="SimSun"/>
        </w:rPr>
      </w:pPr>
      <w:r w:rsidRPr="00D06050">
        <w:rPr>
          <w:rFonts w:eastAsia="SimSun"/>
        </w:rPr>
        <w:t>Source: “</w:t>
      </w:r>
      <w:r w:rsidRPr="00D06050">
        <w:rPr>
          <w:rFonts w:eastAsia="SimSun" w:hint="eastAsia"/>
        </w:rPr>
        <w:t xml:space="preserve">Changan </w:t>
      </w:r>
      <w:r w:rsidRPr="00D06050">
        <w:rPr>
          <w:rFonts w:eastAsia="SimSun"/>
        </w:rPr>
        <w:t>L</w:t>
      </w:r>
      <w:r w:rsidRPr="00D06050">
        <w:rPr>
          <w:rFonts w:eastAsia="SimSun" w:hint="eastAsia"/>
        </w:rPr>
        <w:t xml:space="preserve">aunched 9 NEVs </w:t>
      </w:r>
      <w:r w:rsidRPr="00D06050">
        <w:rPr>
          <w:rFonts w:eastAsia="SimSun"/>
        </w:rPr>
        <w:t>D</w:t>
      </w:r>
      <w:r w:rsidRPr="00D06050">
        <w:rPr>
          <w:rFonts w:eastAsia="SimSun" w:hint="eastAsia"/>
        </w:rPr>
        <w:t xml:space="preserve">uring 2 </w:t>
      </w:r>
      <w:r w:rsidRPr="00D06050">
        <w:rPr>
          <w:rFonts w:eastAsia="SimSun"/>
        </w:rPr>
        <w:t>Y</w:t>
      </w:r>
      <w:r w:rsidRPr="00D06050">
        <w:rPr>
          <w:rFonts w:eastAsia="SimSun" w:hint="eastAsia"/>
        </w:rPr>
        <w:t>ears</w:t>
      </w:r>
      <w:r w:rsidRPr="00D06050">
        <w:rPr>
          <w:rFonts w:eastAsia="SimSun"/>
        </w:rPr>
        <w:t>”</w:t>
      </w:r>
      <w:r w:rsidRPr="00D06050">
        <w:rPr>
          <w:rFonts w:eastAsia="SimSun" w:hint="eastAsia"/>
        </w:rPr>
        <w:t xml:space="preserve"> </w:t>
      </w:r>
      <w:r w:rsidR="00955836">
        <w:rPr>
          <w:rFonts w:eastAsia="SimSun"/>
        </w:rPr>
        <w:t>[in Mandarin]</w:t>
      </w:r>
      <w:r w:rsidR="009712F1">
        <w:rPr>
          <w:rFonts w:eastAsia="SimSun"/>
        </w:rPr>
        <w:t>,</w:t>
      </w:r>
      <w:r w:rsidR="00955836">
        <w:rPr>
          <w:rFonts w:eastAsia="SimSun"/>
        </w:rPr>
        <w:t xml:space="preserve"> </w:t>
      </w:r>
      <w:r w:rsidRPr="00D06050">
        <w:rPr>
          <w:rFonts w:eastAsia="SimSun" w:hint="eastAsia"/>
        </w:rPr>
        <w:t>Info Agency,</w:t>
      </w:r>
      <w:r w:rsidRPr="00D06050">
        <w:rPr>
          <w:rFonts w:eastAsia="SimSun"/>
        </w:rPr>
        <w:t xml:space="preserve"> </w:t>
      </w:r>
      <w:r w:rsidRPr="00D06050">
        <w:rPr>
          <w:rFonts w:eastAsia="SimSun" w:hint="eastAsia"/>
        </w:rPr>
        <w:t>July 13,</w:t>
      </w:r>
      <w:r w:rsidRPr="00D06050">
        <w:rPr>
          <w:rFonts w:eastAsia="SimSun"/>
        </w:rPr>
        <w:t xml:space="preserve"> </w:t>
      </w:r>
      <w:r w:rsidRPr="00D06050">
        <w:rPr>
          <w:rFonts w:eastAsia="SimSun" w:hint="eastAsia"/>
        </w:rPr>
        <w:t>2015</w:t>
      </w:r>
      <w:r w:rsidRPr="00D06050">
        <w:rPr>
          <w:rFonts w:eastAsia="SimSun"/>
        </w:rPr>
        <w:t>,</w:t>
      </w:r>
      <w:r w:rsidR="006944A6" w:rsidRPr="006944A6">
        <w:rPr>
          <w:rFonts w:eastAsia="SimSun" w:hint="eastAsia"/>
        </w:rPr>
        <w:t xml:space="preserve"> </w:t>
      </w:r>
      <w:r w:rsidR="006944A6" w:rsidRPr="00D06050">
        <w:rPr>
          <w:rFonts w:eastAsia="SimSun" w:hint="eastAsia"/>
        </w:rPr>
        <w:t>accessed August 1,</w:t>
      </w:r>
      <w:r w:rsidR="006944A6" w:rsidRPr="00D06050">
        <w:rPr>
          <w:rFonts w:eastAsia="SimSun"/>
        </w:rPr>
        <w:t xml:space="preserve"> </w:t>
      </w:r>
      <w:r w:rsidR="006944A6" w:rsidRPr="00D06050">
        <w:rPr>
          <w:rFonts w:eastAsia="SimSun" w:hint="eastAsia"/>
        </w:rPr>
        <w:t>2015</w:t>
      </w:r>
      <w:r w:rsidR="006944A6">
        <w:rPr>
          <w:rFonts w:eastAsia="SimSun"/>
        </w:rPr>
        <w:t>,</w:t>
      </w:r>
      <w:r w:rsidRPr="00D06050">
        <w:rPr>
          <w:rFonts w:eastAsia="SimSun"/>
        </w:rPr>
        <w:t xml:space="preserve"> http://auto.sohu.com/20150713/n416661918.shtml; “</w:t>
      </w:r>
      <w:r w:rsidRPr="00D06050">
        <w:rPr>
          <w:rFonts w:eastAsia="SimSun" w:hint="eastAsia"/>
        </w:rPr>
        <w:t xml:space="preserve">Chery </w:t>
      </w:r>
      <w:r w:rsidRPr="00D06050">
        <w:rPr>
          <w:rFonts w:eastAsia="SimSun"/>
        </w:rPr>
        <w:t>L</w:t>
      </w:r>
      <w:r w:rsidRPr="00D06050">
        <w:rPr>
          <w:rFonts w:eastAsia="SimSun" w:hint="eastAsia"/>
        </w:rPr>
        <w:t xml:space="preserve">aunched </w:t>
      </w:r>
      <w:r w:rsidRPr="00D06050">
        <w:rPr>
          <w:rFonts w:eastAsia="SimSun"/>
        </w:rPr>
        <w:t>T</w:t>
      </w:r>
      <w:r w:rsidRPr="00D06050">
        <w:rPr>
          <w:rFonts w:eastAsia="SimSun" w:hint="eastAsia"/>
        </w:rPr>
        <w:t>wo NEVs</w:t>
      </w:r>
      <w:r w:rsidRPr="00D06050">
        <w:rPr>
          <w:rFonts w:eastAsia="SimSun"/>
        </w:rPr>
        <w:t>,”</w:t>
      </w:r>
      <w:r w:rsidRPr="00D06050">
        <w:rPr>
          <w:rFonts w:eastAsia="SimSun" w:hint="eastAsia"/>
        </w:rPr>
        <w:t xml:space="preserve"> Anhui</w:t>
      </w:r>
      <w:r w:rsidR="00B01227">
        <w:rPr>
          <w:rFonts w:eastAsia="SimSun"/>
        </w:rPr>
        <w:t>news.com</w:t>
      </w:r>
      <w:r w:rsidRPr="00D06050">
        <w:rPr>
          <w:rFonts w:eastAsia="SimSun" w:hint="eastAsia"/>
        </w:rPr>
        <w:t>,</w:t>
      </w:r>
      <w:r w:rsidRPr="00D06050">
        <w:rPr>
          <w:rFonts w:eastAsia="SimSun"/>
        </w:rPr>
        <w:t xml:space="preserve"> </w:t>
      </w:r>
      <w:r w:rsidRPr="00D06050">
        <w:rPr>
          <w:rFonts w:eastAsia="SimSun" w:hint="eastAsia"/>
        </w:rPr>
        <w:t>November 8,</w:t>
      </w:r>
      <w:r w:rsidRPr="00D06050">
        <w:rPr>
          <w:rFonts w:eastAsia="SimSun"/>
        </w:rPr>
        <w:t xml:space="preserve"> </w:t>
      </w:r>
      <w:r w:rsidRPr="00D06050">
        <w:rPr>
          <w:rFonts w:eastAsia="SimSun" w:hint="eastAsia"/>
        </w:rPr>
        <w:t>2014,</w:t>
      </w:r>
      <w:r w:rsidR="006944A6" w:rsidRPr="006944A6">
        <w:rPr>
          <w:rFonts w:eastAsia="SimSun" w:hint="eastAsia"/>
        </w:rPr>
        <w:t xml:space="preserve"> </w:t>
      </w:r>
      <w:r w:rsidR="006944A6" w:rsidRPr="00D06050">
        <w:rPr>
          <w:rFonts w:eastAsia="SimSun" w:hint="eastAsia"/>
        </w:rPr>
        <w:t>accessed March 22,</w:t>
      </w:r>
      <w:r w:rsidR="006944A6" w:rsidRPr="00D06050">
        <w:rPr>
          <w:rFonts w:eastAsia="SimSun"/>
        </w:rPr>
        <w:t xml:space="preserve"> </w:t>
      </w:r>
      <w:r w:rsidR="006944A6" w:rsidRPr="00D06050">
        <w:rPr>
          <w:rFonts w:eastAsia="SimSun" w:hint="eastAsia"/>
        </w:rPr>
        <w:t>2015</w:t>
      </w:r>
      <w:r w:rsidR="006944A6">
        <w:rPr>
          <w:rFonts w:eastAsia="SimSun"/>
        </w:rPr>
        <w:t xml:space="preserve">, </w:t>
      </w:r>
      <w:r w:rsidRPr="00D06050">
        <w:rPr>
          <w:rFonts w:eastAsia="SimSun" w:hint="eastAsia"/>
        </w:rPr>
        <w:t>h</w:t>
      </w:r>
      <w:r w:rsidRPr="00D06050">
        <w:rPr>
          <w:rFonts w:eastAsia="SimSun"/>
        </w:rPr>
        <w:t>ttp://ah.anhuinews.com/system/2014/11/08/006592301.shtml; “</w:t>
      </w:r>
      <w:r w:rsidRPr="00D06050">
        <w:rPr>
          <w:rFonts w:eastAsia="SimSun" w:hint="eastAsia"/>
        </w:rPr>
        <w:t xml:space="preserve">Dongfeng Nissan Produced </w:t>
      </w:r>
      <w:r w:rsidRPr="00D06050">
        <w:rPr>
          <w:rFonts w:eastAsia="SimSun"/>
        </w:rPr>
        <w:t>I</w:t>
      </w:r>
      <w:r w:rsidRPr="00D06050">
        <w:rPr>
          <w:rFonts w:eastAsia="SimSun" w:hint="eastAsia"/>
        </w:rPr>
        <w:t>ts First NEV</w:t>
      </w:r>
      <w:r w:rsidRPr="00D06050">
        <w:rPr>
          <w:rFonts w:eastAsia="SimSun"/>
        </w:rPr>
        <w:t>”</w:t>
      </w:r>
      <w:r w:rsidRPr="00D06050">
        <w:rPr>
          <w:rFonts w:eastAsia="SimSun" w:hint="eastAsia"/>
        </w:rPr>
        <w:t xml:space="preserve"> </w:t>
      </w:r>
      <w:r w:rsidR="00B01227">
        <w:rPr>
          <w:rFonts w:eastAsia="SimSun"/>
        </w:rPr>
        <w:t>[in Mandarin]</w:t>
      </w:r>
      <w:r w:rsidR="009712F1">
        <w:rPr>
          <w:rFonts w:eastAsia="SimSun"/>
        </w:rPr>
        <w:t>,</w:t>
      </w:r>
      <w:r w:rsidR="00B01227">
        <w:rPr>
          <w:rFonts w:eastAsia="SimSun"/>
        </w:rPr>
        <w:t xml:space="preserve"> </w:t>
      </w:r>
      <w:r w:rsidRPr="00D06050">
        <w:rPr>
          <w:rFonts w:eastAsia="SimSun" w:hint="eastAsia"/>
        </w:rPr>
        <w:t>EnergyTrend,</w:t>
      </w:r>
      <w:r w:rsidRPr="00D06050">
        <w:rPr>
          <w:rFonts w:eastAsia="SimSun"/>
        </w:rPr>
        <w:t xml:space="preserve"> </w:t>
      </w:r>
      <w:r w:rsidRPr="00D06050">
        <w:rPr>
          <w:rFonts w:eastAsia="SimSun" w:hint="eastAsia"/>
        </w:rPr>
        <w:t>September 12,</w:t>
      </w:r>
      <w:r w:rsidRPr="00D06050">
        <w:rPr>
          <w:rFonts w:eastAsia="SimSun"/>
        </w:rPr>
        <w:t xml:space="preserve"> </w:t>
      </w:r>
      <w:r w:rsidRPr="00D06050">
        <w:rPr>
          <w:rFonts w:eastAsia="SimSun" w:hint="eastAsia"/>
        </w:rPr>
        <w:t>2014,</w:t>
      </w:r>
      <w:r w:rsidRPr="00D06050">
        <w:rPr>
          <w:rFonts w:eastAsia="SimSun"/>
        </w:rPr>
        <w:t xml:space="preserve"> </w:t>
      </w:r>
      <w:r w:rsidR="005A264D" w:rsidRPr="00D06050">
        <w:rPr>
          <w:rFonts w:eastAsia="SimSun" w:hint="eastAsia"/>
        </w:rPr>
        <w:t>accessed March 22</w:t>
      </w:r>
      <w:r w:rsidR="005A264D" w:rsidRPr="00D06050">
        <w:rPr>
          <w:rFonts w:eastAsia="SimSun"/>
        </w:rPr>
        <w:t xml:space="preserve">, </w:t>
      </w:r>
      <w:r w:rsidR="005A264D">
        <w:rPr>
          <w:rFonts w:eastAsia="SimSun" w:hint="eastAsia"/>
        </w:rPr>
        <w:t xml:space="preserve">2015, </w:t>
      </w:r>
      <w:r w:rsidRPr="00D06050">
        <w:rPr>
          <w:rFonts w:eastAsia="SimSun"/>
        </w:rPr>
        <w:t>www.energytrend.cn/news/20140912-9585.html</w:t>
      </w:r>
      <w:r w:rsidR="005A264D">
        <w:rPr>
          <w:rFonts w:eastAsia="SimSun"/>
        </w:rPr>
        <w:t>.</w:t>
      </w:r>
    </w:p>
    <w:p w14:paraId="2445755E" w14:textId="77777777" w:rsidR="00D06050" w:rsidRDefault="00D06050" w:rsidP="00D06050">
      <w:pPr>
        <w:pStyle w:val="Footnote"/>
        <w:rPr>
          <w:rFonts w:eastAsia="SimSun"/>
        </w:rPr>
      </w:pPr>
    </w:p>
    <w:p w14:paraId="17B45917" w14:textId="77777777" w:rsidR="00D06050" w:rsidRPr="00D06050" w:rsidRDefault="00D06050" w:rsidP="00D06050">
      <w:pPr>
        <w:pStyle w:val="Footnote"/>
        <w:rPr>
          <w:rFonts w:eastAsia="SimSun"/>
        </w:rPr>
      </w:pPr>
    </w:p>
    <w:p w14:paraId="3D76E3B7" w14:textId="570C7921" w:rsidR="00A36C67" w:rsidRDefault="00A36C67" w:rsidP="00216138">
      <w:pPr>
        <w:pStyle w:val="ExhibitHeading"/>
        <w:outlineLvl w:val="0"/>
      </w:pPr>
      <w:r w:rsidRPr="00792B65">
        <w:rPr>
          <w:rFonts w:hint="eastAsia"/>
        </w:rPr>
        <w:t xml:space="preserve">Exhibit </w:t>
      </w:r>
      <w:r w:rsidR="00B57575">
        <w:rPr>
          <w:rFonts w:eastAsiaTheme="minorEastAsia" w:hint="eastAsia"/>
          <w:lang w:eastAsia="zh-CN"/>
        </w:rPr>
        <w:t>4</w:t>
      </w:r>
      <w:r w:rsidRPr="00792B65">
        <w:rPr>
          <w:rFonts w:hint="eastAsia"/>
        </w:rPr>
        <w:t>: Net Profit of BYD</w:t>
      </w:r>
      <w:r>
        <w:rPr>
          <w:rFonts w:hint="eastAsia"/>
        </w:rPr>
        <w:t xml:space="preserve"> (</w:t>
      </w:r>
      <w:r w:rsidRPr="00792B65">
        <w:rPr>
          <w:rFonts w:hint="eastAsia"/>
        </w:rPr>
        <w:t>2010</w:t>
      </w:r>
      <w:r>
        <w:t>–</w:t>
      </w:r>
      <w:r w:rsidRPr="00792B65">
        <w:rPr>
          <w:rFonts w:hint="eastAsia"/>
        </w:rPr>
        <w:t>2014</w:t>
      </w:r>
      <w:r>
        <w:rPr>
          <w:rFonts w:hint="eastAsia"/>
        </w:rPr>
        <w:t>)</w:t>
      </w:r>
      <w:r w:rsidRPr="00792B65">
        <w:rPr>
          <w:rFonts w:hint="eastAsia"/>
        </w:rPr>
        <w:t xml:space="preserve"> </w:t>
      </w:r>
    </w:p>
    <w:p w14:paraId="150AAF76" w14:textId="77777777" w:rsidR="00A36C67" w:rsidRDefault="00A36C67" w:rsidP="00D06050">
      <w:pPr>
        <w:pStyle w:val="BodyTextMain"/>
      </w:pPr>
    </w:p>
    <w:p w14:paraId="55F9FC63" w14:textId="77777777" w:rsidR="00A36C67" w:rsidRDefault="00A36C67" w:rsidP="00D06050">
      <w:pPr>
        <w:jc w:val="center"/>
        <w:rPr>
          <w:rFonts w:ascii="SimSun" w:eastAsia="SimSun" w:hAnsi="SimSun"/>
          <w:b/>
          <w:szCs w:val="21"/>
        </w:rPr>
      </w:pPr>
      <w:r>
        <w:rPr>
          <w:noProof/>
        </w:rPr>
        <w:drawing>
          <wp:inline distT="0" distB="0" distL="0" distR="0" wp14:anchorId="6489CBC3" wp14:editId="155AF4C0">
            <wp:extent cx="4054583" cy="2176718"/>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A847B28" w14:textId="52F1437A" w:rsidR="00942E38" w:rsidRDefault="00A36C67" w:rsidP="00B01227">
      <w:pPr>
        <w:pStyle w:val="Footnote"/>
        <w:outlineLvl w:val="0"/>
        <w:rPr>
          <w:rFonts w:eastAsia="SimSun"/>
          <w:lang w:eastAsia="zh-CN"/>
        </w:rPr>
      </w:pPr>
      <w:r w:rsidRPr="00D06050">
        <w:rPr>
          <w:rFonts w:eastAsia="SimSun"/>
        </w:rPr>
        <w:t>Source:</w:t>
      </w:r>
      <w:r w:rsidR="00B01227">
        <w:rPr>
          <w:rFonts w:eastAsia="SimSun"/>
        </w:rPr>
        <w:t xml:space="preserve"> </w:t>
      </w:r>
      <w:r w:rsidR="00942E38">
        <w:rPr>
          <w:rFonts w:eastAsia="SimSun"/>
        </w:rPr>
        <w:t xml:space="preserve">BYD, </w:t>
      </w:r>
      <w:r w:rsidR="00942E38">
        <w:rPr>
          <w:rFonts w:eastAsia="SimSun"/>
          <w:i/>
        </w:rPr>
        <w:t>Go with Green: Annual Report 2010</w:t>
      </w:r>
      <w:r w:rsidR="00942E38" w:rsidRPr="00AE4F4E">
        <w:rPr>
          <w:rFonts w:eastAsia="SimSun"/>
        </w:rPr>
        <w:t>,</w:t>
      </w:r>
      <w:r w:rsidR="00942E38">
        <w:rPr>
          <w:rFonts w:eastAsia="SimSun"/>
          <w:i/>
        </w:rPr>
        <w:t xml:space="preserve"> </w:t>
      </w:r>
      <w:r w:rsidR="00942E38">
        <w:rPr>
          <w:rFonts w:eastAsia="SimSun"/>
        </w:rPr>
        <w:t xml:space="preserve">accessed March 7, 2017, </w:t>
      </w:r>
      <w:r w:rsidR="00942E38" w:rsidRPr="00E04575">
        <w:rPr>
          <w:rFonts w:eastAsia="SimSun"/>
          <w:lang w:eastAsia="zh-CN"/>
        </w:rPr>
        <w:t>www.byd.cn/byd/upload/2010-01/2010%E5%B9%B4%E5%B9%B4%E6%8A%A5.pdf</w:t>
      </w:r>
      <w:r w:rsidR="00942E38">
        <w:rPr>
          <w:rFonts w:eastAsia="SimSun"/>
          <w:lang w:eastAsia="zh-CN"/>
        </w:rPr>
        <w:t>;</w:t>
      </w:r>
      <w:r w:rsidR="00942E38">
        <w:rPr>
          <w:rFonts w:eastAsia="SimSun"/>
        </w:rPr>
        <w:t xml:space="preserve"> </w:t>
      </w:r>
      <w:r w:rsidR="00B01227">
        <w:rPr>
          <w:rFonts w:eastAsia="SimSun"/>
        </w:rPr>
        <w:t xml:space="preserve">BYD, </w:t>
      </w:r>
      <w:r w:rsidR="00B01227">
        <w:rPr>
          <w:rFonts w:eastAsia="SimSun"/>
          <w:i/>
        </w:rPr>
        <w:t>Catching the Eye on Green Stage: A</w:t>
      </w:r>
      <w:r w:rsidR="00942E38">
        <w:rPr>
          <w:rFonts w:eastAsia="SimSun"/>
          <w:i/>
        </w:rPr>
        <w:t xml:space="preserve">nnual Report 2011, </w:t>
      </w:r>
      <w:r w:rsidR="00942E38">
        <w:rPr>
          <w:rFonts w:eastAsia="SimSun"/>
        </w:rPr>
        <w:t xml:space="preserve">accessed March 7, 2017, </w:t>
      </w:r>
      <w:r w:rsidR="00942E38" w:rsidRPr="00942E38">
        <w:rPr>
          <w:rFonts w:eastAsia="SimSun"/>
          <w:lang w:eastAsia="zh-CN"/>
        </w:rPr>
        <w:t>www.byd.cn/byd/upload/2010-01/20120325-2011%E5%B9%B4%E5%A0%B1.pdf</w:t>
      </w:r>
      <w:r w:rsidR="00942E38">
        <w:rPr>
          <w:rFonts w:eastAsia="SimSun"/>
          <w:lang w:eastAsia="zh-CN"/>
        </w:rPr>
        <w:t xml:space="preserve">; </w:t>
      </w:r>
      <w:r w:rsidR="00B01227">
        <w:rPr>
          <w:rFonts w:eastAsia="SimSun"/>
        </w:rPr>
        <w:t xml:space="preserve">BYD, </w:t>
      </w:r>
      <w:r w:rsidR="00B01227">
        <w:rPr>
          <w:rFonts w:eastAsia="SimSun"/>
          <w:i/>
        </w:rPr>
        <w:t>Energy 100% Clearing through Our Way</w:t>
      </w:r>
      <w:r w:rsidR="00231D10">
        <w:rPr>
          <w:rFonts w:eastAsia="SimSun"/>
          <w:i/>
        </w:rPr>
        <w:t xml:space="preserve">: </w:t>
      </w:r>
      <w:r w:rsidR="00B01227">
        <w:rPr>
          <w:rFonts w:eastAsia="SimSun"/>
          <w:i/>
        </w:rPr>
        <w:t xml:space="preserve">Annual Report </w:t>
      </w:r>
      <w:r w:rsidR="00B01227" w:rsidRPr="00B01227">
        <w:rPr>
          <w:rFonts w:eastAsia="SimSun"/>
        </w:rPr>
        <w:t>2012</w:t>
      </w:r>
      <w:r w:rsidR="00B01227">
        <w:rPr>
          <w:rFonts w:eastAsia="SimSun"/>
        </w:rPr>
        <w:t xml:space="preserve">, </w:t>
      </w:r>
      <w:r w:rsidR="00942E38">
        <w:rPr>
          <w:rFonts w:eastAsia="SimSun"/>
        </w:rPr>
        <w:t xml:space="preserve">accessed March 7, 2017, </w:t>
      </w:r>
      <w:r w:rsidR="00B01227" w:rsidRPr="00B01227">
        <w:rPr>
          <w:rFonts w:eastAsia="SimSun"/>
          <w:lang w:eastAsia="zh-CN"/>
        </w:rPr>
        <w:t>www.byd.cn/byd/upload/2010-01/20130324-2012%E5%B9%B4%E5%B9%B4%E6%8A%A5%EF%BC%88H%E8%82%A1%EF%BC%89BYD.pdf</w:t>
      </w:r>
      <w:r w:rsidR="00B01227">
        <w:rPr>
          <w:rFonts w:eastAsia="SimSun"/>
          <w:lang w:eastAsia="zh-CN"/>
        </w:rPr>
        <w:t xml:space="preserve">; </w:t>
      </w:r>
      <w:r w:rsidR="00B01227" w:rsidRPr="00B01227">
        <w:rPr>
          <w:rFonts w:eastAsia="SimSun"/>
        </w:rPr>
        <w:t>BYD</w:t>
      </w:r>
      <w:r w:rsidR="00B01227">
        <w:rPr>
          <w:rFonts w:eastAsia="SimSun"/>
        </w:rPr>
        <w:t xml:space="preserve">, </w:t>
      </w:r>
      <w:r w:rsidR="00B01227">
        <w:rPr>
          <w:rFonts w:eastAsia="SimSun"/>
          <w:i/>
        </w:rPr>
        <w:t>Gearing Up for Our Future: 2013 Annual Report</w:t>
      </w:r>
      <w:r w:rsidR="00B01227" w:rsidRPr="00AE4F4E">
        <w:rPr>
          <w:rFonts w:eastAsia="SimSun"/>
        </w:rPr>
        <w:t>,</w:t>
      </w:r>
      <w:r w:rsidR="00B01227">
        <w:rPr>
          <w:rFonts w:eastAsia="SimSun"/>
          <w:i/>
        </w:rPr>
        <w:t xml:space="preserve"> </w:t>
      </w:r>
      <w:r w:rsidR="00B01227" w:rsidRPr="00B01227">
        <w:rPr>
          <w:rFonts w:eastAsia="SimSun"/>
        </w:rPr>
        <w:t>accessed March 7, 2017,</w:t>
      </w:r>
      <w:r w:rsidR="00B01227">
        <w:rPr>
          <w:rFonts w:eastAsia="SimSun"/>
        </w:rPr>
        <w:t xml:space="preserve"> </w:t>
      </w:r>
      <w:r w:rsidR="00942E38" w:rsidRPr="00942E38">
        <w:rPr>
          <w:rFonts w:eastAsia="SimSun"/>
          <w:lang w:eastAsia="zh-CN"/>
        </w:rPr>
        <w:t>www.byd.cn/byd/upload/2010-01/20140429-</w:t>
      </w:r>
      <w:r w:rsidR="00B01227" w:rsidRPr="00B01227">
        <w:rPr>
          <w:rFonts w:eastAsia="SimSun"/>
          <w:lang w:eastAsia="zh-CN"/>
        </w:rPr>
        <w:t>%E6%AF%94%</w:t>
      </w:r>
    </w:p>
    <w:p w14:paraId="6ED78EAD" w14:textId="677560A1" w:rsidR="00B01227" w:rsidRDefault="00B01227" w:rsidP="00B01227">
      <w:pPr>
        <w:pStyle w:val="Footnote"/>
        <w:outlineLvl w:val="0"/>
        <w:rPr>
          <w:rFonts w:eastAsia="SimSun"/>
          <w:lang w:eastAsia="zh-CN"/>
        </w:rPr>
      </w:pPr>
      <w:r w:rsidRPr="00B01227">
        <w:rPr>
          <w:rFonts w:eastAsia="SimSun"/>
          <w:lang w:eastAsia="zh-CN"/>
        </w:rPr>
        <w:t>E4%BA%9A%E8%BF%AA%E8%82%A1%E4%BB%BD%E6%9C%89%E9%99%90%E5%85%AC%E5%8F%B8%202013%E5%B9%B4%E5%B9%B4%E6%8A%A5.pdf</w:t>
      </w:r>
      <w:r>
        <w:rPr>
          <w:rFonts w:eastAsia="SimSun"/>
          <w:lang w:eastAsia="zh-CN"/>
        </w:rPr>
        <w:t>;</w:t>
      </w:r>
      <w:r>
        <w:rPr>
          <w:rFonts w:eastAsia="SimSun"/>
          <w:i/>
        </w:rPr>
        <w:t xml:space="preserve"> </w:t>
      </w:r>
      <w:r>
        <w:rPr>
          <w:rFonts w:eastAsia="SimSun"/>
        </w:rPr>
        <w:t xml:space="preserve">BYD, </w:t>
      </w:r>
      <w:r>
        <w:rPr>
          <w:rFonts w:eastAsia="SimSun"/>
          <w:i/>
        </w:rPr>
        <w:t>Promote Green, Practice Theory: 2014 Annual Report</w:t>
      </w:r>
      <w:r w:rsidRPr="00AE4F4E">
        <w:rPr>
          <w:rFonts w:eastAsia="SimSun"/>
        </w:rPr>
        <w:t>,</w:t>
      </w:r>
      <w:r>
        <w:rPr>
          <w:rFonts w:eastAsia="SimSun"/>
          <w:i/>
        </w:rPr>
        <w:t xml:space="preserve"> </w:t>
      </w:r>
      <w:r w:rsidRPr="00B01227">
        <w:rPr>
          <w:rFonts w:eastAsia="SimSun"/>
        </w:rPr>
        <w:t>accessed March 7, 2017,</w:t>
      </w:r>
      <w:r>
        <w:rPr>
          <w:rFonts w:eastAsia="SimSun"/>
          <w:i/>
        </w:rPr>
        <w:t xml:space="preserve"> </w:t>
      </w:r>
      <w:r w:rsidR="00E04575" w:rsidRPr="00E04575">
        <w:rPr>
          <w:rFonts w:eastAsia="SimSun"/>
          <w:lang w:eastAsia="zh-CN"/>
        </w:rPr>
        <w:t>www.byd.cn/byd/upload/2015-03/2015032911115431738598782.pdf</w:t>
      </w:r>
      <w:r>
        <w:rPr>
          <w:rFonts w:eastAsia="SimSun"/>
          <w:lang w:eastAsia="zh-CN"/>
        </w:rPr>
        <w:t>.</w:t>
      </w:r>
      <w:r w:rsidR="00E04575" w:rsidRPr="00E04575">
        <w:rPr>
          <w:rFonts w:eastAsia="SimSun"/>
          <w:lang w:eastAsia="zh-CN"/>
        </w:rPr>
        <w:t xml:space="preserve"> </w:t>
      </w:r>
    </w:p>
    <w:p w14:paraId="5BC8E33A" w14:textId="77777777" w:rsidR="00B01227" w:rsidRDefault="00B01227">
      <w:pPr>
        <w:spacing w:after="200" w:line="276" w:lineRule="auto"/>
        <w:rPr>
          <w:rFonts w:ascii="Arial" w:eastAsia="SimSun" w:hAnsi="Arial" w:cs="Arial"/>
          <w:sz w:val="17"/>
          <w:szCs w:val="17"/>
          <w:lang w:eastAsia="zh-CN"/>
        </w:rPr>
      </w:pPr>
      <w:r>
        <w:rPr>
          <w:rFonts w:eastAsia="SimSun"/>
          <w:lang w:eastAsia="zh-CN"/>
        </w:rPr>
        <w:br w:type="page"/>
      </w:r>
    </w:p>
    <w:p w14:paraId="23BB08B1" w14:textId="77777777" w:rsidR="00993786" w:rsidRPr="006F1D9E" w:rsidRDefault="000B4D47" w:rsidP="00216138">
      <w:pPr>
        <w:pStyle w:val="Casehead1"/>
        <w:outlineLvl w:val="0"/>
      </w:pPr>
      <w:r>
        <w:lastRenderedPageBreak/>
        <w:t>Endnote</w:t>
      </w:r>
      <w:r w:rsidR="00D312A5">
        <w:t>s</w:t>
      </w:r>
      <w:r>
        <w:t xml:space="preserve"> </w:t>
      </w:r>
    </w:p>
    <w:sectPr w:rsidR="00993786" w:rsidRPr="006F1D9E" w:rsidSect="00EB5410">
      <w:headerReference w:type="default" r:id="rId19"/>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DE26F7" w14:textId="77777777" w:rsidR="00BE3C3B" w:rsidRDefault="00BE3C3B" w:rsidP="00D75295">
      <w:r>
        <w:separator/>
      </w:r>
    </w:p>
  </w:endnote>
  <w:endnote w:type="continuationSeparator" w:id="0">
    <w:p w14:paraId="73DA547C" w14:textId="77777777" w:rsidR="00BE3C3B" w:rsidRDefault="00BE3C3B" w:rsidP="00D75295">
      <w:r>
        <w:continuationSeparator/>
      </w:r>
    </w:p>
  </w:endnote>
  <w:endnote w:id="1">
    <w:p w14:paraId="1F8174C3" w14:textId="71D53C7F" w:rsidR="00F04CC1" w:rsidRDefault="00F04CC1" w:rsidP="00F04CC1">
      <w:pPr>
        <w:pStyle w:val="Footnote"/>
      </w:pPr>
      <w:r>
        <w:rPr>
          <w:rStyle w:val="EndnoteReference"/>
        </w:rPr>
        <w:endnoteRef/>
      </w:r>
      <w:r>
        <w:t xml:space="preserve"> This case has been written on the basis of published sources only. Consequently, the interpretation and perspectives presented in the case are not necessarily those of </w:t>
      </w:r>
      <w:r w:rsidRPr="00B917B0">
        <w:t>BYD Company Limited</w:t>
      </w:r>
      <w:r>
        <w:t xml:space="preserve"> or any of its employees.</w:t>
      </w:r>
    </w:p>
  </w:endnote>
  <w:endnote w:id="2">
    <w:p w14:paraId="7C3578D2" w14:textId="0CB68E5E" w:rsidR="00B01227" w:rsidRPr="00CF5E99" w:rsidRDefault="00B01227" w:rsidP="00172D93">
      <w:pPr>
        <w:pStyle w:val="Footnote"/>
      </w:pPr>
      <w:r w:rsidRPr="00CF5E99">
        <w:rPr>
          <w:rStyle w:val="EndnoteReference"/>
        </w:rPr>
        <w:endnoteRef/>
      </w:r>
      <w:r w:rsidRPr="00CF5E99">
        <w:rPr>
          <w:rStyle w:val="EndnoteReference"/>
        </w:rPr>
        <w:t xml:space="preserve"> </w:t>
      </w:r>
      <w:r w:rsidRPr="00CF5E99">
        <w:t>“China’s No. 1 in 2015 and the World’s No. 1 in 2025” [in Mandarin]</w:t>
      </w:r>
      <w:r w:rsidR="009712F1">
        <w:t>,</w:t>
      </w:r>
      <w:r w:rsidRPr="00CF5E99">
        <w:t xml:space="preserve"> </w:t>
      </w:r>
      <w:r w:rsidRPr="00CF5E99">
        <w:rPr>
          <w:i/>
        </w:rPr>
        <w:t>Southern Daily</w:t>
      </w:r>
      <w:r w:rsidRPr="00CF5E99">
        <w:t>, October 19, 2007.</w:t>
      </w:r>
    </w:p>
  </w:endnote>
  <w:endnote w:id="3">
    <w:p w14:paraId="2A690E18" w14:textId="528066F7" w:rsidR="00B01227" w:rsidRPr="00CF5E99" w:rsidRDefault="00B01227" w:rsidP="00172D93">
      <w:pPr>
        <w:pStyle w:val="Footnote"/>
      </w:pPr>
      <w:r w:rsidRPr="00CF5E99">
        <w:rPr>
          <w:rStyle w:val="EndnoteReference"/>
        </w:rPr>
        <w:endnoteRef/>
      </w:r>
      <w:r w:rsidRPr="00CF5E99">
        <w:t xml:space="preserve"> “Stable and Rising Sales in February: BYD Qin Becomes NEV Leader”</w:t>
      </w:r>
      <w:r w:rsidRPr="00CF5E99">
        <w:rPr>
          <w:rFonts w:hint="eastAsia"/>
        </w:rPr>
        <w:t xml:space="preserve"> </w:t>
      </w:r>
      <w:r w:rsidRPr="00CF5E99">
        <w:t>[in Mandarin]</w:t>
      </w:r>
      <w:r w:rsidR="009712F1">
        <w:t>,</w:t>
      </w:r>
      <w:r w:rsidRPr="00CF5E99">
        <w:t xml:space="preserve"> </w:t>
      </w:r>
      <w:r w:rsidR="0054415A" w:rsidRPr="00CF5E99">
        <w:t xml:space="preserve">Auto.zj.com, </w:t>
      </w:r>
      <w:r w:rsidRPr="00CF5E99">
        <w:t>March 18, 2015, accessed December 5, 2014, http://auto.zj.com/guon_news/2015-03-18/174186.html.</w:t>
      </w:r>
      <w:r w:rsidRPr="00CF5E99">
        <w:rPr>
          <w:rFonts w:eastAsiaTheme="minorEastAsia" w:hint="eastAsia"/>
          <w:lang w:eastAsia="zh-CN"/>
        </w:rPr>
        <w:t xml:space="preserve"> </w:t>
      </w:r>
    </w:p>
  </w:endnote>
  <w:endnote w:id="4">
    <w:p w14:paraId="1B4E87A9" w14:textId="22FB0220" w:rsidR="00B01227" w:rsidRPr="00CF5E99" w:rsidRDefault="00B01227" w:rsidP="00172D93">
      <w:pPr>
        <w:pStyle w:val="Footnote"/>
      </w:pPr>
      <w:r w:rsidRPr="00CF5E99">
        <w:rPr>
          <w:rStyle w:val="EndnoteReference"/>
        </w:rPr>
        <w:endnoteRef/>
      </w:r>
      <w:r w:rsidRPr="00CF5E99">
        <w:t xml:space="preserve"> “BYD’s NEV Sales 2014: Qin Leads the Whole Country” [in Mandarin]</w:t>
      </w:r>
      <w:r w:rsidR="009712F1">
        <w:t>,</w:t>
      </w:r>
      <w:r w:rsidRPr="00CF5E99">
        <w:t xml:space="preserve"> </w:t>
      </w:r>
      <w:r w:rsidR="00B301DE">
        <w:t>D1ev</w:t>
      </w:r>
      <w:r w:rsidRPr="00CF5E99">
        <w:t>.com, January 21, 2015,</w:t>
      </w:r>
      <w:r w:rsidR="0054415A" w:rsidRPr="00CF5E99">
        <w:t xml:space="preserve"> </w:t>
      </w:r>
      <w:r w:rsidRPr="00CF5E99">
        <w:t>accessed March 5, 2015, www.askci.com/chanye/2015/01/21/101541toxn.shtml.</w:t>
      </w:r>
    </w:p>
  </w:endnote>
  <w:endnote w:id="5">
    <w:p w14:paraId="5E90CE90" w14:textId="128D4AC9" w:rsidR="00B01227" w:rsidRPr="00CF5E99" w:rsidRDefault="00B01227" w:rsidP="0024152B">
      <w:pPr>
        <w:pStyle w:val="Footnote"/>
        <w:rPr>
          <w:lang w:val="en-CA"/>
        </w:rPr>
      </w:pPr>
      <w:r w:rsidRPr="00CF5E99">
        <w:rPr>
          <w:rStyle w:val="EndnoteReference"/>
        </w:rPr>
        <w:endnoteRef/>
      </w:r>
      <w:r w:rsidRPr="00CF5E99">
        <w:t xml:space="preserve"> ¥ = CNY = Chinese </w:t>
      </w:r>
      <w:r w:rsidR="00824199">
        <w:t>r</w:t>
      </w:r>
      <w:r w:rsidRPr="00CF5E99">
        <w:t xml:space="preserve">enminbi; </w:t>
      </w:r>
      <w:r w:rsidRPr="00CF5E99">
        <w:rPr>
          <w:lang w:val="en-GB"/>
        </w:rPr>
        <w:t>¥</w:t>
      </w:r>
      <w:r w:rsidRPr="00CF5E99">
        <w:t>1.00 = US$</w:t>
      </w:r>
      <w:r w:rsidRPr="00CF5E99">
        <w:rPr>
          <w:rFonts w:eastAsiaTheme="minorEastAsia" w:hint="eastAsia"/>
          <w:lang w:eastAsia="zh-CN"/>
        </w:rPr>
        <w:t>0.1</w:t>
      </w:r>
      <w:r w:rsidRPr="00CF5E99">
        <w:rPr>
          <w:rFonts w:eastAsiaTheme="minorEastAsia"/>
          <w:lang w:eastAsia="zh-CN"/>
        </w:rPr>
        <w:t>59</w:t>
      </w:r>
      <w:r w:rsidRPr="00CF5E99">
        <w:t xml:space="preserve"> on March 1, 2015.</w:t>
      </w:r>
    </w:p>
  </w:endnote>
  <w:endnote w:id="6">
    <w:p w14:paraId="2EB7292D" w14:textId="517ACD98" w:rsidR="00B01227" w:rsidRPr="00CF5E99" w:rsidRDefault="00B01227" w:rsidP="00172D93">
      <w:pPr>
        <w:pStyle w:val="Footnote"/>
      </w:pPr>
      <w:r w:rsidRPr="00CF5E99">
        <w:rPr>
          <w:rStyle w:val="EndnoteReference"/>
        </w:rPr>
        <w:endnoteRef/>
      </w:r>
      <w:r w:rsidRPr="00CF5E99">
        <w:t xml:space="preserve"> “Sales Ranking of Passenger Cars in China 2014” </w:t>
      </w:r>
      <w:r w:rsidRPr="00CF5E99">
        <w:rPr>
          <w:rFonts w:eastAsiaTheme="minorEastAsia" w:hint="eastAsia"/>
          <w:lang w:eastAsia="zh-CN"/>
        </w:rPr>
        <w:t>[</w:t>
      </w:r>
      <w:r w:rsidRPr="00CF5E99">
        <w:rPr>
          <w:rFonts w:eastAsiaTheme="minorEastAsia"/>
          <w:lang w:eastAsia="zh-CN"/>
        </w:rPr>
        <w:t xml:space="preserve">in </w:t>
      </w:r>
      <w:r w:rsidRPr="00CF5E99">
        <w:rPr>
          <w:rFonts w:eastAsiaTheme="minorEastAsia" w:hint="eastAsia"/>
          <w:lang w:eastAsia="zh-CN"/>
        </w:rPr>
        <w:t>Mandarin</w:t>
      </w:r>
      <w:r w:rsidRPr="00CF5E99">
        <w:rPr>
          <w:rFonts w:eastAsiaTheme="minorEastAsia"/>
          <w:lang w:eastAsia="zh-CN"/>
        </w:rPr>
        <w:t>]</w:t>
      </w:r>
      <w:r w:rsidR="009712F1">
        <w:rPr>
          <w:rFonts w:eastAsiaTheme="minorEastAsia"/>
          <w:lang w:eastAsia="zh-CN"/>
        </w:rPr>
        <w:t>,</w:t>
      </w:r>
      <w:r w:rsidRPr="00CF5E99">
        <w:rPr>
          <w:rFonts w:eastAsiaTheme="minorEastAsia"/>
          <w:lang w:eastAsia="zh-CN"/>
        </w:rPr>
        <w:t xml:space="preserve"> Southmoney.com,</w:t>
      </w:r>
      <w:r w:rsidRPr="00CF5E99">
        <w:t xml:space="preserve"> January 14, 2015, accessed March 2015, www.southmoney.com/shuju/qcsj/201501/258850.html</w:t>
      </w:r>
      <w:r w:rsidR="00C507AC">
        <w:t>.</w:t>
      </w:r>
      <w:r w:rsidRPr="00CF5E99">
        <w:rPr>
          <w:rFonts w:eastAsiaTheme="minorEastAsia" w:hint="eastAsia"/>
          <w:lang w:eastAsia="zh-CN"/>
        </w:rPr>
        <w:t xml:space="preserve"> </w:t>
      </w:r>
    </w:p>
  </w:endnote>
  <w:endnote w:id="7">
    <w:p w14:paraId="43B36177" w14:textId="2E74EC17" w:rsidR="00B01227" w:rsidRPr="00CF5E99" w:rsidRDefault="00B01227" w:rsidP="00172D93">
      <w:pPr>
        <w:pStyle w:val="Footnote"/>
      </w:pPr>
      <w:r w:rsidRPr="00CF5E99">
        <w:rPr>
          <w:rStyle w:val="EndnoteReference"/>
          <w:rFonts w:cs="Times New Roman"/>
          <w:szCs w:val="21"/>
        </w:rPr>
        <w:endnoteRef/>
      </w:r>
      <w:r w:rsidRPr="00CF5E99">
        <w:t xml:space="preserve"> Wang Jing, </w:t>
      </w:r>
      <w:r w:rsidRPr="00CF5E99">
        <w:rPr>
          <w:i/>
        </w:rPr>
        <w:t>Why Warren Buffett Picks Wang Chuanfu</w:t>
      </w:r>
      <w:r w:rsidRPr="00CF5E99">
        <w:t xml:space="preserve"> [in Mandarin] (Jiangsu: People’s Publishing House, 2010), 31–33.</w:t>
      </w:r>
    </w:p>
  </w:endnote>
  <w:endnote w:id="8">
    <w:p w14:paraId="3F9637F5" w14:textId="6F2E327B" w:rsidR="00B01227" w:rsidRPr="00CF5E99" w:rsidRDefault="00B01227" w:rsidP="00581985">
      <w:pPr>
        <w:pStyle w:val="Footnote"/>
        <w:rPr>
          <w:rFonts w:eastAsiaTheme="minorEastAsia"/>
          <w:lang w:eastAsia="zh-CN"/>
        </w:rPr>
      </w:pPr>
      <w:r w:rsidRPr="00CF5E99">
        <w:rPr>
          <w:rStyle w:val="EndnoteReference"/>
        </w:rPr>
        <w:endnoteRef/>
      </w:r>
      <w:r w:rsidRPr="00CF5E99">
        <w:t xml:space="preserve"> </w:t>
      </w:r>
      <w:r w:rsidRPr="00CF5E99">
        <w:rPr>
          <w:rFonts w:eastAsiaTheme="minorEastAsia" w:hint="eastAsia"/>
          <w:lang w:eastAsia="zh-CN"/>
        </w:rPr>
        <w:t xml:space="preserve">Wang Zhen, </w:t>
      </w:r>
      <w:r w:rsidRPr="00CF5E99">
        <w:rPr>
          <w:rFonts w:eastAsiaTheme="minorEastAsia"/>
          <w:lang w:eastAsia="zh-CN"/>
        </w:rPr>
        <w:t xml:space="preserve">“BYD Became the Leader in the NEV </w:t>
      </w:r>
      <w:r w:rsidRPr="00CF5E99">
        <w:rPr>
          <w:rFonts w:eastAsiaTheme="minorEastAsia" w:hint="eastAsia"/>
          <w:lang w:eastAsia="zh-CN"/>
        </w:rPr>
        <w:t>M</w:t>
      </w:r>
      <w:r w:rsidRPr="00CF5E99">
        <w:rPr>
          <w:rFonts w:eastAsiaTheme="minorEastAsia"/>
          <w:lang w:eastAsia="zh-CN"/>
        </w:rPr>
        <w:t xml:space="preserve">arket” </w:t>
      </w:r>
      <w:r w:rsidRPr="00CF5E99">
        <w:t>[in Mandarin]</w:t>
      </w:r>
      <w:r w:rsidR="009712F1">
        <w:t>,</w:t>
      </w:r>
      <w:r w:rsidRPr="00CF5E99">
        <w:t xml:space="preserve"> </w:t>
      </w:r>
      <w:r w:rsidRPr="00CF5E99">
        <w:rPr>
          <w:rFonts w:eastAsiaTheme="minorEastAsia" w:hint="eastAsia"/>
          <w:lang w:eastAsia="zh-CN"/>
        </w:rPr>
        <w:t>Ddc.Net.cn, June 29,</w:t>
      </w:r>
      <w:r w:rsidRPr="00CF5E99">
        <w:rPr>
          <w:rFonts w:eastAsiaTheme="minorEastAsia"/>
          <w:lang w:eastAsia="zh-CN"/>
        </w:rPr>
        <w:t xml:space="preserve"> </w:t>
      </w:r>
      <w:r w:rsidRPr="00CF5E99">
        <w:rPr>
          <w:rFonts w:eastAsiaTheme="minorEastAsia" w:hint="eastAsia"/>
          <w:lang w:eastAsia="zh-CN"/>
        </w:rPr>
        <w:t>2009,</w:t>
      </w:r>
      <w:r w:rsidRPr="00CF5E99">
        <w:rPr>
          <w:rFonts w:eastAsiaTheme="minorEastAsia"/>
          <w:lang w:eastAsia="zh-CN"/>
        </w:rPr>
        <w:t xml:space="preserve"> </w:t>
      </w:r>
      <w:r w:rsidRPr="00CF5E99">
        <w:rPr>
          <w:rFonts w:eastAsiaTheme="minorEastAsia" w:hint="eastAsia"/>
          <w:lang w:eastAsia="zh-CN"/>
        </w:rPr>
        <w:t>accessed March 7,</w:t>
      </w:r>
      <w:r w:rsidRPr="00CF5E99">
        <w:rPr>
          <w:rFonts w:eastAsiaTheme="minorEastAsia"/>
          <w:lang w:eastAsia="zh-CN"/>
        </w:rPr>
        <w:t xml:space="preserve"> </w:t>
      </w:r>
      <w:r w:rsidRPr="00CF5E99">
        <w:rPr>
          <w:rFonts w:eastAsiaTheme="minorEastAsia" w:hint="eastAsia"/>
          <w:lang w:eastAsia="zh-CN"/>
        </w:rPr>
        <w:t>2017,</w:t>
      </w:r>
      <w:r w:rsidRPr="00CF5E99">
        <w:t xml:space="preserve"> </w:t>
      </w:r>
      <w:r w:rsidRPr="00CF5E99">
        <w:rPr>
          <w:rFonts w:eastAsiaTheme="minorEastAsia"/>
          <w:lang w:eastAsia="zh-CN"/>
        </w:rPr>
        <w:t>http://news.ddc.net.cn/newsview_22753.html.</w:t>
      </w:r>
    </w:p>
  </w:endnote>
  <w:endnote w:id="9">
    <w:p w14:paraId="528748FE" w14:textId="541FEE02" w:rsidR="00B01227" w:rsidRPr="00CF5E99" w:rsidRDefault="00B01227" w:rsidP="00581985">
      <w:pPr>
        <w:pStyle w:val="Footnote"/>
        <w:rPr>
          <w:rFonts w:eastAsiaTheme="minorEastAsia"/>
          <w:lang w:eastAsia="zh-CN"/>
        </w:rPr>
      </w:pPr>
      <w:r w:rsidRPr="00CF5E99">
        <w:rPr>
          <w:rStyle w:val="EndnoteReference"/>
        </w:rPr>
        <w:endnoteRef/>
      </w:r>
      <w:r w:rsidRPr="00CF5E99">
        <w:t xml:space="preserve"> Wang Jing, op. cit., </w:t>
      </w:r>
      <w:r w:rsidRPr="00CF5E99">
        <w:rPr>
          <w:rFonts w:eastAsiaTheme="minorEastAsia" w:hint="eastAsia"/>
          <w:lang w:eastAsia="zh-CN"/>
        </w:rPr>
        <w:t>26</w:t>
      </w:r>
      <w:r w:rsidRPr="00CF5E99">
        <w:t>.</w:t>
      </w:r>
    </w:p>
  </w:endnote>
  <w:endnote w:id="10">
    <w:p w14:paraId="53AEDBF6" w14:textId="3FFA930F" w:rsidR="00B01227" w:rsidRPr="00CF5E99" w:rsidRDefault="00B01227" w:rsidP="00172D93">
      <w:pPr>
        <w:pStyle w:val="Footnote"/>
      </w:pPr>
      <w:r w:rsidRPr="00CF5E99">
        <w:rPr>
          <w:rStyle w:val="EndnoteReference"/>
        </w:rPr>
        <w:endnoteRef/>
      </w:r>
      <w:r w:rsidRPr="00CF5E99">
        <w:t xml:space="preserve"> Ibid., 45–46.</w:t>
      </w:r>
    </w:p>
  </w:endnote>
  <w:endnote w:id="11">
    <w:p w14:paraId="76393C03" w14:textId="402616A7" w:rsidR="00B01227" w:rsidRPr="00CF5E99" w:rsidRDefault="00B01227" w:rsidP="00172D93">
      <w:pPr>
        <w:pStyle w:val="Footnote"/>
      </w:pPr>
      <w:r w:rsidRPr="00CF5E99">
        <w:rPr>
          <w:rStyle w:val="EndnoteReference"/>
        </w:rPr>
        <w:endnoteRef/>
      </w:r>
      <w:r w:rsidRPr="00CF5E99">
        <w:t xml:space="preserve"> Ibid., 87–89.</w:t>
      </w:r>
    </w:p>
  </w:endnote>
  <w:endnote w:id="12">
    <w:p w14:paraId="0CC04284" w14:textId="67FA97FE" w:rsidR="00B01227" w:rsidRPr="00CF5E99" w:rsidRDefault="00B01227" w:rsidP="00172D93">
      <w:pPr>
        <w:pStyle w:val="Footnote"/>
      </w:pPr>
      <w:r w:rsidRPr="00CF5E99">
        <w:rPr>
          <w:rStyle w:val="EndnoteReference"/>
        </w:rPr>
        <w:endnoteRef/>
      </w:r>
      <w:r w:rsidRPr="00CF5E99">
        <w:rPr>
          <w:rStyle w:val="EndnoteReference"/>
        </w:rPr>
        <w:t xml:space="preserve"> </w:t>
      </w:r>
      <w:r w:rsidRPr="00CF5E99">
        <w:t xml:space="preserve">“BYD: Low Cost + R&amp;D Double Cycle” [in </w:t>
      </w:r>
      <w:r w:rsidRPr="00FE1357">
        <w:t>Mandarin]</w:t>
      </w:r>
      <w:r w:rsidR="009712F1">
        <w:t>,</w:t>
      </w:r>
      <w:r w:rsidRPr="00FE1357">
        <w:t xml:space="preserve"> </w:t>
      </w:r>
      <w:r w:rsidR="00C507AC" w:rsidRPr="00FE1357">
        <w:t>sm160.com</w:t>
      </w:r>
      <w:r w:rsidR="0054415A" w:rsidRPr="00FE1357">
        <w:t xml:space="preserve">, </w:t>
      </w:r>
      <w:r w:rsidRPr="00FE1357">
        <w:rPr>
          <w:rFonts w:eastAsiaTheme="minorEastAsia" w:hint="eastAsia"/>
          <w:lang w:eastAsia="zh-CN"/>
        </w:rPr>
        <w:t>September</w:t>
      </w:r>
      <w:r w:rsidRPr="00FE1357">
        <w:t xml:space="preserve"> </w:t>
      </w:r>
      <w:r w:rsidRPr="00FE1357">
        <w:rPr>
          <w:rFonts w:eastAsiaTheme="minorEastAsia" w:hint="eastAsia"/>
          <w:lang w:eastAsia="zh-CN"/>
        </w:rPr>
        <w:t>16</w:t>
      </w:r>
      <w:r w:rsidRPr="00FE1357">
        <w:t>, 200</w:t>
      </w:r>
      <w:r w:rsidRPr="00FE1357">
        <w:rPr>
          <w:rFonts w:eastAsiaTheme="minorEastAsia" w:hint="eastAsia"/>
          <w:lang w:eastAsia="zh-CN"/>
        </w:rPr>
        <w:t>8</w:t>
      </w:r>
      <w:r w:rsidRPr="00CF5E99">
        <w:t>, accessed August 5, 2016, http://info.sm160.com/management/200937/102995.html.</w:t>
      </w:r>
    </w:p>
  </w:endnote>
  <w:endnote w:id="13">
    <w:p w14:paraId="7FDFA2CF" w14:textId="13A5E03D" w:rsidR="00B01227" w:rsidRPr="00CF5E99" w:rsidRDefault="00B01227" w:rsidP="00501B5D">
      <w:pPr>
        <w:pStyle w:val="Footnote"/>
        <w:rPr>
          <w:rFonts w:eastAsiaTheme="minorEastAsia"/>
          <w:lang w:eastAsia="zh-CN"/>
        </w:rPr>
      </w:pPr>
      <w:r w:rsidRPr="00CF5E99">
        <w:rPr>
          <w:rStyle w:val="EndnoteReference"/>
        </w:rPr>
        <w:endnoteRef/>
      </w:r>
      <w:r w:rsidRPr="00CF5E99">
        <w:t xml:space="preserve"> </w:t>
      </w:r>
      <w:r w:rsidRPr="00CF5E99">
        <w:rPr>
          <w:rFonts w:eastAsiaTheme="minorEastAsia" w:hint="eastAsia"/>
          <w:lang w:eastAsia="zh-CN"/>
        </w:rPr>
        <w:t xml:space="preserve">Chen Min, Zhang Quan, </w:t>
      </w:r>
      <w:r w:rsidRPr="00CF5E99">
        <w:rPr>
          <w:rFonts w:eastAsiaTheme="minorEastAsia"/>
          <w:lang w:eastAsia="zh-CN"/>
        </w:rPr>
        <w:t xml:space="preserve">and </w:t>
      </w:r>
      <w:r w:rsidRPr="00CF5E99">
        <w:rPr>
          <w:rFonts w:eastAsiaTheme="minorEastAsia" w:hint="eastAsia"/>
          <w:lang w:eastAsia="zh-CN"/>
        </w:rPr>
        <w:t xml:space="preserve">Tang Xiaoyan, </w:t>
      </w:r>
      <w:r w:rsidRPr="00CF5E99">
        <w:rPr>
          <w:rFonts w:eastAsiaTheme="minorEastAsia"/>
          <w:lang w:eastAsia="zh-CN"/>
        </w:rPr>
        <w:t>“BYD</w:t>
      </w:r>
      <w:r w:rsidR="005C334A">
        <w:rPr>
          <w:rFonts w:eastAsiaTheme="minorEastAsia"/>
          <w:lang w:eastAsia="zh-CN"/>
        </w:rPr>
        <w:t>’s Core</w:t>
      </w:r>
      <w:r w:rsidRPr="00CF5E99">
        <w:rPr>
          <w:rFonts w:eastAsiaTheme="minorEastAsia"/>
          <w:lang w:eastAsia="zh-CN"/>
        </w:rPr>
        <w:t xml:space="preserve"> Model” [in Mandarin]</w:t>
      </w:r>
      <w:r w:rsidR="009712F1">
        <w:rPr>
          <w:rFonts w:eastAsiaTheme="minorEastAsia"/>
          <w:lang w:eastAsia="zh-CN"/>
        </w:rPr>
        <w:t>,</w:t>
      </w:r>
      <w:r w:rsidRPr="00CF5E99">
        <w:rPr>
          <w:rFonts w:eastAsiaTheme="minorEastAsia"/>
          <w:i/>
          <w:lang w:eastAsia="zh-CN"/>
        </w:rPr>
        <w:t xml:space="preserve"> </w:t>
      </w:r>
      <w:r w:rsidRPr="00CF5E99">
        <w:rPr>
          <w:rFonts w:eastAsiaTheme="minorEastAsia" w:hint="eastAsia"/>
          <w:lang w:eastAsia="zh-CN"/>
        </w:rPr>
        <w:t>P5w.net</w:t>
      </w:r>
      <w:r w:rsidRPr="00CF5E99">
        <w:rPr>
          <w:rFonts w:eastAsiaTheme="minorEastAsia" w:hint="eastAsia"/>
          <w:i/>
          <w:lang w:eastAsia="zh-CN"/>
        </w:rPr>
        <w:t>,</w:t>
      </w:r>
      <w:r w:rsidRPr="00CF5E99">
        <w:rPr>
          <w:rFonts w:eastAsiaTheme="minorEastAsia"/>
          <w:i/>
          <w:lang w:eastAsia="zh-CN"/>
        </w:rPr>
        <w:t xml:space="preserve"> </w:t>
      </w:r>
      <w:r w:rsidRPr="00CF5E99">
        <w:rPr>
          <w:rFonts w:eastAsiaTheme="minorEastAsia" w:hint="eastAsia"/>
          <w:lang w:eastAsia="zh-CN"/>
        </w:rPr>
        <w:t>January 7,</w:t>
      </w:r>
      <w:r w:rsidRPr="00CF5E99">
        <w:rPr>
          <w:rFonts w:eastAsiaTheme="minorEastAsia"/>
          <w:lang w:eastAsia="zh-CN"/>
        </w:rPr>
        <w:t xml:space="preserve"> </w:t>
      </w:r>
      <w:r w:rsidRPr="00CF5E99">
        <w:rPr>
          <w:rFonts w:eastAsiaTheme="minorEastAsia" w:hint="eastAsia"/>
          <w:lang w:eastAsia="zh-CN"/>
        </w:rPr>
        <w:t>2010,</w:t>
      </w:r>
      <w:r w:rsidRPr="00CF5E99">
        <w:rPr>
          <w:rFonts w:eastAsiaTheme="minorEastAsia"/>
          <w:lang w:eastAsia="zh-CN"/>
        </w:rPr>
        <w:t xml:space="preserve"> </w:t>
      </w:r>
      <w:r w:rsidRPr="00CF5E99">
        <w:rPr>
          <w:rFonts w:eastAsiaTheme="minorEastAsia" w:hint="eastAsia"/>
          <w:lang w:eastAsia="zh-CN"/>
        </w:rPr>
        <w:t>accessed March 5,</w:t>
      </w:r>
      <w:r w:rsidRPr="00CF5E99">
        <w:rPr>
          <w:rFonts w:eastAsiaTheme="minorEastAsia"/>
          <w:lang w:eastAsia="zh-CN"/>
        </w:rPr>
        <w:t xml:space="preserve"> </w:t>
      </w:r>
      <w:r w:rsidRPr="00CF5E99">
        <w:rPr>
          <w:rFonts w:eastAsiaTheme="minorEastAsia" w:hint="eastAsia"/>
          <w:lang w:eastAsia="zh-CN"/>
        </w:rPr>
        <w:t>2015,</w:t>
      </w:r>
      <w:r w:rsidRPr="00CF5E99">
        <w:t xml:space="preserve"> </w:t>
      </w:r>
      <w:r w:rsidRPr="00CF5E99">
        <w:rPr>
          <w:rFonts w:eastAsiaTheme="minorEastAsia"/>
          <w:lang w:eastAsia="zh-CN"/>
        </w:rPr>
        <w:t>www.p5w.net/news/cjxw/201001/t2765382.htm.</w:t>
      </w:r>
    </w:p>
  </w:endnote>
  <w:endnote w:id="14">
    <w:p w14:paraId="46C48C82" w14:textId="5D984C64" w:rsidR="00B01227" w:rsidRPr="00CF5E99" w:rsidRDefault="00B01227" w:rsidP="00172D93">
      <w:pPr>
        <w:pStyle w:val="Footnote"/>
      </w:pPr>
      <w:r w:rsidRPr="00CF5E99">
        <w:rPr>
          <w:rStyle w:val="EndnoteReference"/>
        </w:rPr>
        <w:endnoteRef/>
      </w:r>
      <w:r w:rsidRPr="00CF5E99">
        <w:t xml:space="preserve"> “BYD Shatters the Sony Patent Myth: The First Chinese Business Wins Overseas Patent Lawsuit” [in Mandarin]</w:t>
      </w:r>
      <w:r w:rsidR="009712F1">
        <w:t>,</w:t>
      </w:r>
      <w:r w:rsidRPr="00CF5E99">
        <w:t xml:space="preserve"> </w:t>
      </w:r>
      <w:r w:rsidRPr="00CF5E99">
        <w:rPr>
          <w:i/>
        </w:rPr>
        <w:t>Global Sources</w:t>
      </w:r>
      <w:r w:rsidRPr="00CF5E99">
        <w:t>, December 29, 2005, accessed March 5, 2015, http://finance.icxo.com/htmlnews/2005/12/29/748503_0.htm.</w:t>
      </w:r>
    </w:p>
  </w:endnote>
  <w:endnote w:id="15">
    <w:p w14:paraId="7D4F26CC" w14:textId="37392692" w:rsidR="00B01227" w:rsidRPr="00CF5E99" w:rsidRDefault="00B01227" w:rsidP="00172D93">
      <w:pPr>
        <w:pStyle w:val="Footnote"/>
      </w:pPr>
      <w:r w:rsidRPr="00CF5E99">
        <w:rPr>
          <w:rStyle w:val="EndnoteReference"/>
        </w:rPr>
        <w:endnoteRef/>
      </w:r>
      <w:r w:rsidRPr="00CF5E99">
        <w:t xml:space="preserve"> “Top 10 Chinese Businesses by Effective Patents</w:t>
      </w:r>
      <w:r w:rsidR="007843AF">
        <w:t xml:space="preserve"> (</w:t>
      </w:r>
      <w:r w:rsidR="00824199">
        <w:t xml:space="preserve">Excluding </w:t>
      </w:r>
      <w:r w:rsidRPr="00CF5E99">
        <w:t>HK, Macao and Taiwan</w:t>
      </w:r>
      <w:r w:rsidR="007843AF">
        <w:t>) in</w:t>
      </w:r>
      <w:r w:rsidRPr="00CF5E99">
        <w:t xml:space="preserve"> 2013” </w:t>
      </w:r>
      <w:r w:rsidRPr="00CF5E99">
        <w:rPr>
          <w:rFonts w:eastAsiaTheme="minorEastAsia"/>
          <w:lang w:eastAsia="zh-CN"/>
        </w:rPr>
        <w:t>[in Mandarin]</w:t>
      </w:r>
      <w:r w:rsidR="009712F1">
        <w:rPr>
          <w:rFonts w:eastAsiaTheme="minorEastAsia"/>
          <w:lang w:eastAsia="zh-CN"/>
        </w:rPr>
        <w:t>,</w:t>
      </w:r>
      <w:r w:rsidRPr="00CF5E99">
        <w:rPr>
          <w:rFonts w:eastAsiaTheme="minorEastAsia"/>
          <w:i/>
          <w:lang w:eastAsia="zh-CN"/>
        </w:rPr>
        <w:t xml:space="preserve"> </w:t>
      </w:r>
      <w:r w:rsidRPr="00CF5E99">
        <w:t>State Intellectual Property Office</w:t>
      </w:r>
      <w:r w:rsidR="0054415A" w:rsidRPr="00CF5E99">
        <w:t xml:space="preserve"> of the P.R.C</w:t>
      </w:r>
      <w:r w:rsidRPr="00CF5E99">
        <w:t>, February 19 2014, accessed March 5, 2015, www.sipo.gov.cn/twzb/2013nwgfmzlphqk/bjzl/201402/t20140219_905762.html.</w:t>
      </w:r>
    </w:p>
  </w:endnote>
  <w:endnote w:id="16">
    <w:p w14:paraId="60905C90" w14:textId="268971F4" w:rsidR="00B01227" w:rsidRPr="00CF5E99" w:rsidRDefault="00B01227" w:rsidP="00172D93">
      <w:pPr>
        <w:pStyle w:val="Footnote"/>
      </w:pPr>
      <w:r w:rsidRPr="00CF5E99">
        <w:rPr>
          <w:rStyle w:val="EndnoteReference"/>
        </w:rPr>
        <w:endnoteRef/>
      </w:r>
      <w:r w:rsidRPr="00CF5E99">
        <w:t xml:space="preserve"> Huang Shaohua, “Lian Yubo: Engineer Culture Drives BYD to the Forefront of Industry” </w:t>
      </w:r>
      <w:r w:rsidRPr="00CF5E99">
        <w:rPr>
          <w:rFonts w:eastAsiaTheme="minorEastAsia"/>
          <w:lang w:eastAsia="zh-CN"/>
        </w:rPr>
        <w:t>[in Mandarin]</w:t>
      </w:r>
      <w:r w:rsidR="009712F1">
        <w:rPr>
          <w:rFonts w:eastAsiaTheme="minorEastAsia"/>
          <w:lang w:eastAsia="zh-CN"/>
        </w:rPr>
        <w:t>,</w:t>
      </w:r>
      <w:r w:rsidRPr="00CF5E99">
        <w:rPr>
          <w:rFonts w:eastAsiaTheme="minorEastAsia"/>
          <w:i/>
          <w:lang w:eastAsia="zh-CN"/>
        </w:rPr>
        <w:t xml:space="preserve"> </w:t>
      </w:r>
      <w:r w:rsidRPr="00CF5E99">
        <w:rPr>
          <w:i/>
        </w:rPr>
        <w:t>China Youth Daily</w:t>
      </w:r>
      <w:r w:rsidRPr="00CF5E99">
        <w:t xml:space="preserve">, January 8, 2015, T03. </w:t>
      </w:r>
    </w:p>
  </w:endnote>
  <w:endnote w:id="17">
    <w:p w14:paraId="1D3BF547" w14:textId="709373B7" w:rsidR="00B01227" w:rsidRPr="00CF5E99" w:rsidRDefault="00B01227" w:rsidP="00172D93">
      <w:pPr>
        <w:pStyle w:val="Footnote"/>
      </w:pPr>
      <w:r w:rsidRPr="00CF5E99">
        <w:rPr>
          <w:rStyle w:val="EndnoteReference"/>
        </w:rPr>
        <w:endnoteRef/>
      </w:r>
      <w:r w:rsidRPr="00CF5E99">
        <w:t xml:space="preserve"> Xu Yaqing, “Can Wang Chuanfu Win Again?” </w:t>
      </w:r>
      <w:r w:rsidRPr="00CF5E99">
        <w:rPr>
          <w:rFonts w:eastAsiaTheme="minorEastAsia"/>
          <w:lang w:eastAsia="zh-CN"/>
        </w:rPr>
        <w:t>[in Mandarin]</w:t>
      </w:r>
      <w:r w:rsidR="009712F1">
        <w:rPr>
          <w:rFonts w:eastAsiaTheme="minorEastAsia"/>
          <w:lang w:eastAsia="zh-CN"/>
        </w:rPr>
        <w:t>,</w:t>
      </w:r>
      <w:r w:rsidRPr="00CF5E99">
        <w:rPr>
          <w:rFonts w:eastAsiaTheme="minorEastAsia"/>
          <w:i/>
          <w:lang w:eastAsia="zh-CN"/>
        </w:rPr>
        <w:t xml:space="preserve"> </w:t>
      </w:r>
      <w:r w:rsidRPr="00CF5E99">
        <w:rPr>
          <w:rFonts w:hint="eastAsia"/>
          <w:i/>
        </w:rPr>
        <w:t>CEOCIO</w:t>
      </w:r>
      <w:r w:rsidRPr="00CF5E99">
        <w:rPr>
          <w:rFonts w:hint="eastAsia"/>
        </w:rPr>
        <w:t>, August 15,</w:t>
      </w:r>
      <w:r w:rsidRPr="00CF5E99">
        <w:t xml:space="preserve"> </w:t>
      </w:r>
      <w:r w:rsidRPr="00CF5E99">
        <w:rPr>
          <w:rFonts w:hint="eastAsia"/>
        </w:rPr>
        <w:t xml:space="preserve">2004, </w:t>
      </w:r>
      <w:r w:rsidRPr="00CF5E99">
        <w:t>accessed March 5, 2015, www.ceocio.com.cn/e/action/ShowInfo.php?classid=158&amp;id=122293.</w:t>
      </w:r>
    </w:p>
  </w:endnote>
  <w:endnote w:id="18">
    <w:p w14:paraId="203D6D07" w14:textId="4DDF824E" w:rsidR="00B01227" w:rsidRPr="00CF5E99" w:rsidRDefault="00B01227" w:rsidP="00172D93">
      <w:pPr>
        <w:pStyle w:val="Footnote"/>
      </w:pPr>
      <w:r w:rsidRPr="00CF5E99">
        <w:rPr>
          <w:rStyle w:val="EndnoteReference"/>
        </w:rPr>
        <w:endnoteRef/>
      </w:r>
      <w:r w:rsidRPr="00CF5E99">
        <w:t xml:space="preserve"> </w:t>
      </w:r>
      <w:r w:rsidRPr="00CF5E99">
        <w:rPr>
          <w:rFonts w:hint="eastAsia"/>
        </w:rPr>
        <w:t xml:space="preserve">The auto production permit </w:t>
      </w:r>
      <w:r w:rsidRPr="00CF5E99">
        <w:t xml:space="preserve">restricted manufacturing to </w:t>
      </w:r>
      <w:r w:rsidRPr="00CF5E99">
        <w:rPr>
          <w:rFonts w:hint="eastAsia"/>
        </w:rPr>
        <w:t xml:space="preserve">only the </w:t>
      </w:r>
      <w:r w:rsidRPr="00CF5E99">
        <w:t xml:space="preserve">vehicle </w:t>
      </w:r>
      <w:r w:rsidRPr="00CF5E99">
        <w:rPr>
          <w:rFonts w:hint="eastAsia"/>
        </w:rPr>
        <w:t>models listed in the product catalogue for vehicle makers</w:t>
      </w:r>
      <w:r w:rsidRPr="00CF5E99">
        <w:t xml:space="preserve">, </w:t>
      </w:r>
      <w:r w:rsidRPr="00CF5E99">
        <w:rPr>
          <w:rFonts w:hint="eastAsia"/>
        </w:rPr>
        <w:t>unveiled annually by the Chinese government.</w:t>
      </w:r>
    </w:p>
  </w:endnote>
  <w:endnote w:id="19">
    <w:p w14:paraId="6F8C5CEA" w14:textId="01E558FD" w:rsidR="00B01227" w:rsidRPr="00CF5E99" w:rsidRDefault="00B01227" w:rsidP="00172D93">
      <w:pPr>
        <w:pStyle w:val="Footnote"/>
      </w:pPr>
      <w:r w:rsidRPr="00CF5E99">
        <w:rPr>
          <w:rStyle w:val="EndnoteReference"/>
        </w:rPr>
        <w:endnoteRef/>
      </w:r>
      <w:r w:rsidRPr="00CF5E99">
        <w:rPr>
          <w:rStyle w:val="EndnoteReference"/>
        </w:rPr>
        <w:t xml:space="preserve"> </w:t>
      </w:r>
      <w:r w:rsidRPr="00CF5E99">
        <w:t>“Wang Chuanfu: Travel Longer on Legs” [in Mandarin]</w:t>
      </w:r>
      <w:r w:rsidR="009712F1">
        <w:t>,</w:t>
      </w:r>
      <w:r w:rsidRPr="00CF5E99">
        <w:t xml:space="preserve"> </w:t>
      </w:r>
      <w:r w:rsidRPr="00CF5E99">
        <w:rPr>
          <w:rFonts w:eastAsiaTheme="minorEastAsia" w:hint="eastAsia"/>
          <w:lang w:eastAsia="zh-CN"/>
        </w:rPr>
        <w:t>CQN.com.cn</w:t>
      </w:r>
      <w:r w:rsidRPr="00CF5E99">
        <w:rPr>
          <w:rFonts w:eastAsiaTheme="minorEastAsia"/>
          <w:lang w:eastAsia="zh-CN"/>
        </w:rPr>
        <w:t>,</w:t>
      </w:r>
      <w:r w:rsidRPr="00CF5E99">
        <w:rPr>
          <w:rFonts w:eastAsiaTheme="minorEastAsia" w:hint="eastAsia"/>
          <w:lang w:eastAsia="zh-CN"/>
        </w:rPr>
        <w:t xml:space="preserve"> Feb</w:t>
      </w:r>
      <w:r w:rsidRPr="00CF5E99">
        <w:rPr>
          <w:rFonts w:eastAsiaTheme="minorEastAsia"/>
          <w:lang w:eastAsia="zh-CN"/>
        </w:rPr>
        <w:t>r</w:t>
      </w:r>
      <w:r w:rsidRPr="00CF5E99">
        <w:rPr>
          <w:rFonts w:eastAsiaTheme="minorEastAsia" w:hint="eastAsia"/>
          <w:lang w:eastAsia="zh-CN"/>
        </w:rPr>
        <w:t>uary 12,</w:t>
      </w:r>
      <w:r w:rsidRPr="00CF5E99">
        <w:rPr>
          <w:rFonts w:eastAsiaTheme="minorEastAsia"/>
          <w:lang w:eastAsia="zh-CN"/>
        </w:rPr>
        <w:t xml:space="preserve"> </w:t>
      </w:r>
      <w:r w:rsidRPr="00CF5E99">
        <w:rPr>
          <w:rFonts w:eastAsiaTheme="minorEastAsia" w:hint="eastAsia"/>
          <w:lang w:eastAsia="zh-CN"/>
        </w:rPr>
        <w:t>2010,</w:t>
      </w:r>
      <w:r w:rsidRPr="00CF5E99">
        <w:t xml:space="preserve"> accessed March 5, 2015, www.cqn.com.cn/news/zggmsb/diqi/298097.html?qnynrgtdgwqgmfkb.</w:t>
      </w:r>
    </w:p>
  </w:endnote>
  <w:endnote w:id="20">
    <w:p w14:paraId="76D55FC3" w14:textId="56938FFD" w:rsidR="00B01227" w:rsidRPr="00CF5E99" w:rsidRDefault="00B01227" w:rsidP="00172D93">
      <w:pPr>
        <w:pStyle w:val="Footnote"/>
      </w:pPr>
      <w:r w:rsidRPr="00CF5E99">
        <w:rPr>
          <w:rStyle w:val="EndnoteReference"/>
        </w:rPr>
        <w:endnoteRef/>
      </w:r>
      <w:r w:rsidRPr="00CF5E99">
        <w:t xml:space="preserve"> “Wang Chuanfu’s Courage: With Patented Products, I Am Fearless” [in Mandarin]</w:t>
      </w:r>
      <w:r w:rsidR="009712F1">
        <w:t>,</w:t>
      </w:r>
      <w:r w:rsidRPr="00CF5E99">
        <w:t xml:space="preserve"> </w:t>
      </w:r>
      <w:r w:rsidRPr="00CF5E99">
        <w:rPr>
          <w:i/>
        </w:rPr>
        <w:t>Information Times</w:t>
      </w:r>
      <w:r w:rsidRPr="00CF5E99">
        <w:t>, October 2013.</w:t>
      </w:r>
    </w:p>
  </w:endnote>
  <w:endnote w:id="21">
    <w:p w14:paraId="72C7A543" w14:textId="7607D1F3" w:rsidR="00B01227" w:rsidRPr="00CF5E99" w:rsidRDefault="00B01227" w:rsidP="00172D93">
      <w:pPr>
        <w:pStyle w:val="Footnote"/>
      </w:pPr>
      <w:r w:rsidRPr="00CF5E99">
        <w:rPr>
          <w:rStyle w:val="EndnoteReference"/>
        </w:rPr>
        <w:endnoteRef/>
      </w:r>
      <w:r w:rsidRPr="00CF5E99">
        <w:t xml:space="preserve"> Liang Dongmei</w:t>
      </w:r>
      <w:r w:rsidRPr="00CF5E99">
        <w:rPr>
          <w:rFonts w:eastAsiaTheme="minorEastAsia" w:hint="eastAsia"/>
          <w:lang w:eastAsia="zh-CN"/>
        </w:rPr>
        <w:t>, Yang Bingbing,</w:t>
      </w:r>
      <w:r w:rsidRPr="00CF5E99">
        <w:rPr>
          <w:rFonts w:eastAsiaTheme="minorEastAsia"/>
          <w:lang w:eastAsia="zh-CN"/>
        </w:rPr>
        <w:t xml:space="preserve"> </w:t>
      </w:r>
      <w:r w:rsidR="006A5795">
        <w:rPr>
          <w:rFonts w:eastAsiaTheme="minorEastAsia"/>
          <w:lang w:eastAsia="zh-CN"/>
        </w:rPr>
        <w:t xml:space="preserve">and </w:t>
      </w:r>
      <w:r w:rsidRPr="00CF5E99">
        <w:rPr>
          <w:rFonts w:eastAsiaTheme="minorEastAsia" w:hint="eastAsia"/>
          <w:lang w:eastAsia="zh-CN"/>
        </w:rPr>
        <w:t>Fu Yanyan,</w:t>
      </w:r>
      <w:r w:rsidRPr="00CF5E99">
        <w:rPr>
          <w:rFonts w:eastAsiaTheme="minorEastAsia"/>
          <w:lang w:eastAsia="zh-CN"/>
        </w:rPr>
        <w:t xml:space="preserve"> </w:t>
      </w:r>
      <w:r w:rsidRPr="00CF5E99">
        <w:t>“BYD Model: Reverse Engineering, Vertical Integration and Low Labor Cost” [in Mandarin]</w:t>
      </w:r>
      <w:r w:rsidR="009712F1">
        <w:t>,</w:t>
      </w:r>
      <w:r w:rsidRPr="00CF5E99">
        <w:t xml:space="preserve"> </w:t>
      </w:r>
      <w:r w:rsidRPr="00CF5E99">
        <w:rPr>
          <w:rFonts w:eastAsiaTheme="minorEastAsia" w:hint="eastAsia"/>
          <w:lang w:eastAsia="zh-CN"/>
        </w:rPr>
        <w:t>iFeng.com</w:t>
      </w:r>
      <w:r w:rsidRPr="00CF5E99">
        <w:t>,</w:t>
      </w:r>
      <w:r w:rsidR="00D70754">
        <w:t xml:space="preserve"> February 8, 2010,</w:t>
      </w:r>
      <w:r w:rsidRPr="00CF5E99">
        <w:t xml:space="preserve"> accessed March 5, 2015, http://finance.ifeng.com/news/special/cxcmzk/corporate/20100208/1811598.shtml.</w:t>
      </w:r>
    </w:p>
  </w:endnote>
  <w:endnote w:id="22">
    <w:p w14:paraId="701BEB0E" w14:textId="250E3D7B" w:rsidR="00B01227" w:rsidRPr="00CF5E99" w:rsidRDefault="00B01227" w:rsidP="00172D93">
      <w:pPr>
        <w:pStyle w:val="Footnote"/>
      </w:pPr>
      <w:r w:rsidRPr="00CF5E99">
        <w:rPr>
          <w:rStyle w:val="EndnoteReference"/>
        </w:rPr>
        <w:endnoteRef/>
      </w:r>
      <w:r w:rsidRPr="00CF5E99">
        <w:t xml:space="preserve"> “</w:t>
      </w:r>
      <w:r w:rsidRPr="00CF5E99">
        <w:rPr>
          <w:rFonts w:hint="eastAsia"/>
        </w:rPr>
        <w:t>BYD F3 Continues the Legend</w:t>
      </w:r>
      <w:r w:rsidRPr="00CF5E99">
        <w:t>”</w:t>
      </w:r>
      <w:r w:rsidRPr="00CF5E99">
        <w:rPr>
          <w:rFonts w:hint="eastAsia"/>
        </w:rPr>
        <w:t xml:space="preserve"> </w:t>
      </w:r>
      <w:r w:rsidRPr="00CF5E99">
        <w:t>[in Mandarin]</w:t>
      </w:r>
      <w:r w:rsidR="009712F1">
        <w:t>,</w:t>
      </w:r>
      <w:r w:rsidRPr="00CF5E99">
        <w:t xml:space="preserve"> BYD auto</w:t>
      </w:r>
      <w:r w:rsidRPr="00CF5E99">
        <w:rPr>
          <w:rFonts w:hint="eastAsia"/>
        </w:rPr>
        <w:t xml:space="preserve">, </w:t>
      </w:r>
      <w:r w:rsidRPr="00CF5E99">
        <w:t xml:space="preserve">December 24, </w:t>
      </w:r>
      <w:r w:rsidRPr="00CF5E99">
        <w:rPr>
          <w:rFonts w:hint="eastAsia"/>
        </w:rPr>
        <w:t xml:space="preserve">2014, accessed </w:t>
      </w:r>
      <w:r w:rsidRPr="00CF5E99">
        <w:t xml:space="preserve">March 5, </w:t>
      </w:r>
      <w:r w:rsidRPr="00CF5E99">
        <w:rPr>
          <w:rFonts w:hint="eastAsia"/>
        </w:rPr>
        <w:t>2015</w:t>
      </w:r>
      <w:r w:rsidRPr="00CF5E99">
        <w:t>, http://price.pcauto.com.cn/66831/news_detail6876677.html.</w:t>
      </w:r>
    </w:p>
  </w:endnote>
  <w:endnote w:id="23">
    <w:p w14:paraId="7A1571B1" w14:textId="05B9D81D" w:rsidR="00B01227" w:rsidRPr="00CF5E99" w:rsidRDefault="00B01227" w:rsidP="00172D93">
      <w:pPr>
        <w:pStyle w:val="Footnote"/>
      </w:pPr>
      <w:r w:rsidRPr="00CF5E99">
        <w:rPr>
          <w:rStyle w:val="EndnoteReference"/>
        </w:rPr>
        <w:endnoteRef/>
      </w:r>
      <w:r w:rsidRPr="00CF5E99">
        <w:t xml:space="preserve"> Wang Jing, op. cit., </w:t>
      </w:r>
      <w:r w:rsidRPr="00CF5E99">
        <w:rPr>
          <w:rFonts w:hint="eastAsia"/>
        </w:rPr>
        <w:t>92</w:t>
      </w:r>
      <w:r w:rsidRPr="00CF5E99">
        <w:t>–</w:t>
      </w:r>
      <w:r w:rsidRPr="00CF5E99">
        <w:rPr>
          <w:rFonts w:hint="eastAsia"/>
        </w:rPr>
        <w:t>95</w:t>
      </w:r>
      <w:r w:rsidRPr="00CF5E99">
        <w:t>.</w:t>
      </w:r>
    </w:p>
  </w:endnote>
  <w:endnote w:id="24">
    <w:p w14:paraId="23B78C03" w14:textId="2E59683C" w:rsidR="00B01227" w:rsidRPr="00CF5E99" w:rsidRDefault="00B01227" w:rsidP="00172D93">
      <w:pPr>
        <w:pStyle w:val="Footnote"/>
      </w:pPr>
      <w:r w:rsidRPr="00CF5E99">
        <w:rPr>
          <w:rStyle w:val="EndnoteReference"/>
        </w:rPr>
        <w:endnoteRef/>
      </w:r>
      <w:r w:rsidRPr="00CF5E99">
        <w:rPr>
          <w:rFonts w:hint="eastAsia"/>
        </w:rPr>
        <w:t xml:space="preserve"> </w:t>
      </w:r>
      <w:r w:rsidRPr="00CF5E99">
        <w:t>“</w:t>
      </w:r>
      <w:r w:rsidRPr="00CF5E99">
        <w:rPr>
          <w:rFonts w:hint="eastAsia"/>
        </w:rPr>
        <w:t>Reverse Engineering Is a Secret Weapon</w:t>
      </w:r>
      <w:r w:rsidRPr="00CF5E99">
        <w:t>” [in Mandarin]</w:t>
      </w:r>
      <w:r w:rsidR="009712F1">
        <w:t>,</w:t>
      </w:r>
      <w:r w:rsidRPr="00CF5E99">
        <w:t xml:space="preserve"> </w:t>
      </w:r>
      <w:r w:rsidRPr="00CF5E99">
        <w:rPr>
          <w:rFonts w:eastAsiaTheme="minorEastAsia" w:hint="eastAsia"/>
          <w:lang w:eastAsia="zh-CN"/>
        </w:rPr>
        <w:t>Autohome,</w:t>
      </w:r>
      <w:r w:rsidRPr="00CF5E99">
        <w:rPr>
          <w:rFonts w:eastAsiaTheme="minorEastAsia"/>
          <w:lang w:eastAsia="zh-CN"/>
        </w:rPr>
        <w:t xml:space="preserve"> </w:t>
      </w:r>
      <w:r w:rsidRPr="00CF5E99">
        <w:rPr>
          <w:rFonts w:eastAsiaTheme="minorEastAsia" w:hint="eastAsia"/>
          <w:lang w:eastAsia="zh-CN"/>
        </w:rPr>
        <w:t>June 11,</w:t>
      </w:r>
      <w:r w:rsidRPr="00CF5E99">
        <w:rPr>
          <w:rFonts w:eastAsiaTheme="minorEastAsia"/>
          <w:lang w:eastAsia="zh-CN"/>
        </w:rPr>
        <w:t xml:space="preserve"> </w:t>
      </w:r>
      <w:r w:rsidRPr="00CF5E99">
        <w:rPr>
          <w:rFonts w:eastAsiaTheme="minorEastAsia" w:hint="eastAsia"/>
          <w:lang w:eastAsia="zh-CN"/>
        </w:rPr>
        <w:t>2012,</w:t>
      </w:r>
      <w:r w:rsidRPr="00CF5E99">
        <w:rPr>
          <w:rFonts w:eastAsiaTheme="minorEastAsia"/>
          <w:lang w:eastAsia="zh-CN"/>
        </w:rPr>
        <w:t xml:space="preserve"> </w:t>
      </w:r>
      <w:r w:rsidRPr="00CF5E99">
        <w:rPr>
          <w:rFonts w:hint="eastAsia"/>
        </w:rPr>
        <w:t xml:space="preserve">accessed </w:t>
      </w:r>
      <w:r w:rsidRPr="00CF5E99">
        <w:t xml:space="preserve">March 2, </w:t>
      </w:r>
      <w:r w:rsidRPr="00CF5E99">
        <w:rPr>
          <w:rFonts w:hint="eastAsia"/>
        </w:rPr>
        <w:t>2015</w:t>
      </w:r>
      <w:r w:rsidRPr="00CF5E99">
        <w:t>,</w:t>
      </w:r>
      <w:r w:rsidRPr="00CF5E99">
        <w:rPr>
          <w:rFonts w:hint="eastAsia"/>
        </w:rPr>
        <w:t xml:space="preserve"> </w:t>
      </w:r>
      <w:r w:rsidRPr="00CF5E99">
        <w:t>www.autohome.com.cn/tech/201206/347123.html.</w:t>
      </w:r>
    </w:p>
  </w:endnote>
  <w:endnote w:id="25">
    <w:p w14:paraId="53831A8B" w14:textId="154525E7" w:rsidR="00B01227" w:rsidRPr="00CF5E99" w:rsidRDefault="00B01227" w:rsidP="00105740">
      <w:pPr>
        <w:pStyle w:val="Footnote"/>
        <w:jc w:val="left"/>
      </w:pPr>
      <w:r w:rsidRPr="00CF5E99">
        <w:rPr>
          <w:rStyle w:val="EndnoteReference"/>
        </w:rPr>
        <w:endnoteRef/>
      </w:r>
      <w:r w:rsidRPr="00CF5E99">
        <w:t xml:space="preserve"> Liang Dongmei</w:t>
      </w:r>
      <w:r w:rsidRPr="00CF5E99">
        <w:rPr>
          <w:rFonts w:eastAsiaTheme="minorEastAsia" w:hint="eastAsia"/>
          <w:lang w:eastAsia="zh-CN"/>
        </w:rPr>
        <w:t>,</w:t>
      </w:r>
      <w:r w:rsidRPr="00CF5E99">
        <w:t xml:space="preserve"> </w:t>
      </w:r>
      <w:r w:rsidRPr="00CF5E99">
        <w:rPr>
          <w:rFonts w:eastAsiaTheme="minorEastAsia" w:hint="eastAsia"/>
          <w:lang w:eastAsia="zh-CN"/>
        </w:rPr>
        <w:t>Yang Bingbing,</w:t>
      </w:r>
      <w:r w:rsidRPr="00CF5E99">
        <w:rPr>
          <w:rFonts w:eastAsiaTheme="minorEastAsia"/>
          <w:lang w:eastAsia="zh-CN"/>
        </w:rPr>
        <w:t xml:space="preserve"> </w:t>
      </w:r>
      <w:r w:rsidR="00824199">
        <w:rPr>
          <w:rFonts w:eastAsiaTheme="minorEastAsia"/>
          <w:lang w:eastAsia="zh-CN"/>
        </w:rPr>
        <w:t xml:space="preserve">and </w:t>
      </w:r>
      <w:r w:rsidRPr="00CF5E99">
        <w:rPr>
          <w:rFonts w:eastAsiaTheme="minorEastAsia" w:hint="eastAsia"/>
          <w:lang w:eastAsia="zh-CN"/>
        </w:rPr>
        <w:t>Fu Yanyan,</w:t>
      </w:r>
      <w:r w:rsidRPr="00CF5E99">
        <w:rPr>
          <w:rFonts w:eastAsiaTheme="minorEastAsia"/>
          <w:lang w:eastAsia="zh-CN"/>
        </w:rPr>
        <w:t xml:space="preserve"> op. cit.</w:t>
      </w:r>
    </w:p>
  </w:endnote>
  <w:endnote w:id="26">
    <w:p w14:paraId="679E1CF6" w14:textId="1D7BBDE7" w:rsidR="00B01227" w:rsidRPr="00CF5E99" w:rsidRDefault="00B01227" w:rsidP="00172D93">
      <w:pPr>
        <w:pStyle w:val="Footnote"/>
      </w:pPr>
      <w:r w:rsidRPr="00CF5E99">
        <w:rPr>
          <w:rStyle w:val="EndnoteReference"/>
        </w:rPr>
        <w:endnoteRef/>
      </w:r>
      <w:r w:rsidRPr="00CF5E99">
        <w:t xml:space="preserve"> Xu Yaqing, </w:t>
      </w:r>
      <w:r w:rsidR="0054415A" w:rsidRPr="00CF5E99">
        <w:t>op. cit</w:t>
      </w:r>
      <w:r w:rsidRPr="00CF5E99">
        <w:t>.</w:t>
      </w:r>
    </w:p>
  </w:endnote>
  <w:endnote w:id="27">
    <w:p w14:paraId="37C9FABC" w14:textId="37008364" w:rsidR="00B01227" w:rsidRPr="00CF5E99" w:rsidRDefault="00B01227" w:rsidP="00172D93">
      <w:pPr>
        <w:pStyle w:val="Footnote"/>
      </w:pPr>
      <w:r w:rsidRPr="00CF5E99">
        <w:rPr>
          <w:rStyle w:val="EndnoteReference"/>
        </w:rPr>
        <w:endnoteRef/>
      </w:r>
      <w:r w:rsidRPr="00CF5E99">
        <w:rPr>
          <w:rFonts w:hint="eastAsia"/>
        </w:rPr>
        <w:t xml:space="preserve"> </w:t>
      </w:r>
      <w:r w:rsidRPr="00CF5E99">
        <w:t>“</w:t>
      </w:r>
      <w:r w:rsidRPr="00CF5E99">
        <w:rPr>
          <w:rFonts w:hint="eastAsia"/>
        </w:rPr>
        <w:t>History of BYD</w:t>
      </w:r>
      <w:r w:rsidRPr="00CF5E99">
        <w:t>”</w:t>
      </w:r>
      <w:r w:rsidRPr="00CF5E99">
        <w:rPr>
          <w:rFonts w:hint="eastAsia"/>
        </w:rPr>
        <w:t xml:space="preserve"> </w:t>
      </w:r>
      <w:r w:rsidRPr="00CF5E99">
        <w:t>[in Mandarin]</w:t>
      </w:r>
      <w:r w:rsidR="009712F1">
        <w:t>,</w:t>
      </w:r>
      <w:r w:rsidRPr="00CF5E99">
        <w:t xml:space="preserve"> 509.cc</w:t>
      </w:r>
      <w:r w:rsidRPr="00CF5E99">
        <w:rPr>
          <w:rFonts w:hint="eastAsia"/>
        </w:rPr>
        <w:t>, June 24,</w:t>
      </w:r>
      <w:r w:rsidRPr="00CF5E99">
        <w:t xml:space="preserve"> </w:t>
      </w:r>
      <w:r w:rsidRPr="00CF5E99">
        <w:rPr>
          <w:rFonts w:hint="eastAsia"/>
        </w:rPr>
        <w:t xml:space="preserve">2014, accessed </w:t>
      </w:r>
      <w:r w:rsidRPr="00CF5E99">
        <w:t xml:space="preserve">March 5, </w:t>
      </w:r>
      <w:r w:rsidRPr="00CF5E99">
        <w:rPr>
          <w:rFonts w:hint="eastAsia"/>
        </w:rPr>
        <w:t>2015</w:t>
      </w:r>
      <w:r w:rsidRPr="00CF5E99">
        <w:t>, www.509.cc/n/qiche/qcwh/2014/0626/141011.html</w:t>
      </w:r>
      <w:r w:rsidRPr="00CF5E99">
        <w:rPr>
          <w:rFonts w:hint="eastAsia"/>
        </w:rPr>
        <w:t>.</w:t>
      </w:r>
    </w:p>
  </w:endnote>
  <w:endnote w:id="28">
    <w:p w14:paraId="5AA4D151" w14:textId="29BD52A5" w:rsidR="00B01227" w:rsidRPr="00CF5E99" w:rsidRDefault="00B01227" w:rsidP="00172D93">
      <w:pPr>
        <w:pStyle w:val="Footnote"/>
      </w:pPr>
      <w:r w:rsidRPr="00CF5E99">
        <w:rPr>
          <w:rStyle w:val="EndnoteReference"/>
        </w:rPr>
        <w:endnoteRef/>
      </w:r>
      <w:r w:rsidRPr="00CF5E99">
        <w:t xml:space="preserve"> </w:t>
      </w:r>
      <w:r w:rsidRPr="00CF5E99">
        <w:rPr>
          <w:rFonts w:cs="Times New Roman" w:hint="eastAsia"/>
        </w:rPr>
        <w:t>In 2014, the petrol output hit 210 million tons in China; in the same year, China imported 310 million tons of crude oil. China</w:t>
      </w:r>
      <w:r w:rsidRPr="00CF5E99">
        <w:rPr>
          <w:rFonts w:cs="Times New Roman"/>
        </w:rPr>
        <w:t>’</w:t>
      </w:r>
      <w:r w:rsidRPr="00CF5E99">
        <w:rPr>
          <w:rFonts w:cs="Times New Roman" w:hint="eastAsia"/>
        </w:rPr>
        <w:t xml:space="preserve">s dependence on </w:t>
      </w:r>
      <w:r w:rsidRPr="00CF5E99">
        <w:rPr>
          <w:rFonts w:cs="Times New Roman"/>
        </w:rPr>
        <w:t>external</w:t>
      </w:r>
      <w:r w:rsidRPr="00CF5E99">
        <w:rPr>
          <w:rFonts w:cs="Times New Roman" w:hint="eastAsia"/>
        </w:rPr>
        <w:t xml:space="preserve"> oil amounted to 59.6</w:t>
      </w:r>
      <w:r w:rsidRPr="00CF5E99">
        <w:rPr>
          <w:rFonts w:cs="Times New Roman"/>
        </w:rPr>
        <w:t xml:space="preserve"> per cen</w:t>
      </w:r>
      <w:r w:rsidRPr="00CF5E99">
        <w:rPr>
          <w:rFonts w:cs="Times New Roman" w:hint="eastAsia"/>
        </w:rPr>
        <w:t>t</w:t>
      </w:r>
      <w:r w:rsidRPr="00CF5E99">
        <w:rPr>
          <w:rFonts w:cs="Times New Roman"/>
        </w:rPr>
        <w:t xml:space="preserve"> of its consumption. </w:t>
      </w:r>
      <w:r w:rsidRPr="00CF5E99">
        <w:rPr>
          <w:rFonts w:eastAsiaTheme="minorEastAsia" w:hint="eastAsia"/>
          <w:lang w:eastAsia="zh-CN"/>
        </w:rPr>
        <w:t xml:space="preserve">Lei Cao, </w:t>
      </w:r>
      <w:r w:rsidRPr="00CF5E99">
        <w:rPr>
          <w:rFonts w:eastAsiaTheme="minorEastAsia"/>
          <w:lang w:eastAsia="zh-CN"/>
        </w:rPr>
        <w:t>“</w:t>
      </w:r>
      <w:r w:rsidRPr="00CF5E99">
        <w:rPr>
          <w:rFonts w:eastAsiaTheme="minorEastAsia" w:hint="eastAsia"/>
          <w:lang w:eastAsia="zh-CN"/>
        </w:rPr>
        <w:t xml:space="preserve">Chuanfu Wang: We Should Do the Electric Vehicle </w:t>
      </w:r>
      <w:r w:rsidRPr="00CF5E99">
        <w:rPr>
          <w:rFonts w:eastAsiaTheme="minorEastAsia"/>
          <w:lang w:eastAsia="zh-CN"/>
        </w:rPr>
        <w:t>b</w:t>
      </w:r>
      <w:r w:rsidRPr="00CF5E99">
        <w:rPr>
          <w:rFonts w:eastAsiaTheme="minorEastAsia" w:hint="eastAsia"/>
          <w:lang w:eastAsia="zh-CN"/>
        </w:rPr>
        <w:t>efore the Market Mature</w:t>
      </w:r>
      <w:r w:rsidRPr="00CF5E99">
        <w:rPr>
          <w:rFonts w:eastAsiaTheme="minorEastAsia"/>
          <w:lang w:eastAsia="zh-CN"/>
        </w:rPr>
        <w:t>s” [in Mandarin]</w:t>
      </w:r>
      <w:r w:rsidR="009712F1">
        <w:rPr>
          <w:rFonts w:eastAsiaTheme="minorEastAsia"/>
          <w:lang w:eastAsia="zh-CN"/>
        </w:rPr>
        <w:t>,</w:t>
      </w:r>
      <w:r w:rsidRPr="00CF5E99">
        <w:rPr>
          <w:rFonts w:eastAsiaTheme="minorEastAsia" w:hint="eastAsia"/>
          <w:lang w:eastAsia="zh-CN"/>
        </w:rPr>
        <w:t xml:space="preserve"> Sina.com, January 25,</w:t>
      </w:r>
      <w:r w:rsidRPr="00CF5E99">
        <w:rPr>
          <w:rFonts w:eastAsiaTheme="minorEastAsia"/>
          <w:lang w:eastAsia="zh-CN"/>
        </w:rPr>
        <w:t xml:space="preserve"> </w:t>
      </w:r>
      <w:r w:rsidRPr="00CF5E99">
        <w:rPr>
          <w:rFonts w:eastAsiaTheme="minorEastAsia" w:hint="eastAsia"/>
          <w:lang w:eastAsia="zh-CN"/>
        </w:rPr>
        <w:t>2014,</w:t>
      </w:r>
      <w:r w:rsidRPr="00CF5E99">
        <w:t xml:space="preserve"> </w:t>
      </w:r>
      <w:r w:rsidRPr="00CF5E99">
        <w:rPr>
          <w:rFonts w:hint="eastAsia"/>
        </w:rPr>
        <w:t xml:space="preserve">accessed </w:t>
      </w:r>
      <w:r w:rsidRPr="00CF5E99">
        <w:rPr>
          <w:rFonts w:eastAsiaTheme="minorEastAsia" w:hint="eastAsia"/>
          <w:lang w:eastAsia="zh-CN"/>
        </w:rPr>
        <w:t>March 7,</w:t>
      </w:r>
      <w:r w:rsidRPr="00CF5E99">
        <w:rPr>
          <w:rFonts w:eastAsiaTheme="minorEastAsia"/>
          <w:lang w:eastAsia="zh-CN"/>
        </w:rPr>
        <w:t xml:space="preserve"> </w:t>
      </w:r>
      <w:r w:rsidRPr="00CF5E99">
        <w:rPr>
          <w:rFonts w:hint="eastAsia"/>
        </w:rPr>
        <w:t>201</w:t>
      </w:r>
      <w:r w:rsidRPr="00CF5E99">
        <w:rPr>
          <w:rFonts w:eastAsiaTheme="minorEastAsia" w:hint="eastAsia"/>
          <w:lang w:eastAsia="zh-CN"/>
        </w:rPr>
        <w:t>7</w:t>
      </w:r>
      <w:r w:rsidRPr="00CF5E99">
        <w:rPr>
          <w:rFonts w:eastAsiaTheme="minorEastAsia"/>
          <w:lang w:eastAsia="zh-CN"/>
        </w:rPr>
        <w:t xml:space="preserve">, </w:t>
      </w:r>
      <w:r w:rsidRPr="00CF5E99">
        <w:t xml:space="preserve">http://finance.sina.com.cn/zl/stock/20140125/094218082749.shtml. </w:t>
      </w:r>
    </w:p>
  </w:endnote>
  <w:endnote w:id="29">
    <w:p w14:paraId="7FFEF427" w14:textId="5F184A13" w:rsidR="00B01227" w:rsidRPr="00FE1357" w:rsidRDefault="00B01227" w:rsidP="005B0D7A">
      <w:pPr>
        <w:pStyle w:val="Footnote"/>
      </w:pPr>
      <w:r w:rsidRPr="00CF5E99">
        <w:rPr>
          <w:rStyle w:val="EndnoteReference"/>
        </w:rPr>
        <w:endnoteRef/>
      </w:r>
      <w:r w:rsidRPr="00CF5E99">
        <w:t xml:space="preserve"> “</w:t>
      </w:r>
      <w:r w:rsidRPr="00CF5E99">
        <w:rPr>
          <w:rFonts w:hint="eastAsia"/>
        </w:rPr>
        <w:t xml:space="preserve">Toyota Hydrogen Fuel Cell Commercialization: Competing </w:t>
      </w:r>
      <w:r w:rsidRPr="00CF5E99">
        <w:t>a</w:t>
      </w:r>
      <w:r w:rsidRPr="00CF5E99">
        <w:rPr>
          <w:rFonts w:hint="eastAsia"/>
        </w:rPr>
        <w:t>gainst Tesla for the Future</w:t>
      </w:r>
      <w:r w:rsidRPr="00CF5E99">
        <w:t>”</w:t>
      </w:r>
      <w:r w:rsidRPr="00CF5E99">
        <w:rPr>
          <w:rFonts w:hint="eastAsia"/>
        </w:rPr>
        <w:t xml:space="preserve"> </w:t>
      </w:r>
      <w:r w:rsidRPr="00CF5E99">
        <w:t>[in Mandarin]</w:t>
      </w:r>
      <w:r w:rsidR="009712F1">
        <w:t>,</w:t>
      </w:r>
      <w:r w:rsidRPr="00CF5E99">
        <w:t xml:space="preserve"> </w:t>
      </w:r>
      <w:r w:rsidRPr="00CF5E99">
        <w:rPr>
          <w:rFonts w:eastAsiaTheme="minorEastAsia" w:hint="eastAsia"/>
          <w:lang w:eastAsia="zh-CN"/>
        </w:rPr>
        <w:t>EEPW</w:t>
      </w:r>
      <w:r w:rsidRPr="00CF5E99">
        <w:rPr>
          <w:rFonts w:hint="eastAsia"/>
        </w:rPr>
        <w:t>,</w:t>
      </w:r>
      <w:r w:rsidRPr="00CF5E99">
        <w:t xml:space="preserve"> </w:t>
      </w:r>
      <w:r w:rsidRPr="00CF5E99">
        <w:rPr>
          <w:rFonts w:hint="eastAsia"/>
        </w:rPr>
        <w:t>March 13,</w:t>
      </w:r>
      <w:r w:rsidRPr="00CF5E99">
        <w:t xml:space="preserve"> </w:t>
      </w:r>
      <w:r w:rsidRPr="00CF5E99">
        <w:rPr>
          <w:rFonts w:hint="eastAsia"/>
        </w:rPr>
        <w:t>2015,</w:t>
      </w:r>
      <w:r w:rsidR="006B1C5A" w:rsidRPr="00CF5E99">
        <w:t xml:space="preserve"> </w:t>
      </w:r>
      <w:r w:rsidRPr="00CF5E99">
        <w:rPr>
          <w:rFonts w:hint="eastAsia"/>
        </w:rPr>
        <w:t xml:space="preserve">accessed </w:t>
      </w:r>
      <w:r w:rsidRPr="00CF5E99">
        <w:t xml:space="preserve">March 16, </w:t>
      </w:r>
      <w:r w:rsidRPr="00FE1357">
        <w:rPr>
          <w:rFonts w:hint="eastAsia"/>
        </w:rPr>
        <w:t>2015</w:t>
      </w:r>
      <w:r w:rsidRPr="00FE1357">
        <w:t xml:space="preserve">, </w:t>
      </w:r>
      <w:r w:rsidR="00D067F4" w:rsidRPr="00FE1357">
        <w:t>www.eepw.com.cn/article/270950.htm</w:t>
      </w:r>
      <w:r w:rsidRPr="00FE1357">
        <w:rPr>
          <w:rFonts w:hint="eastAsia"/>
        </w:rPr>
        <w:t>.</w:t>
      </w:r>
    </w:p>
  </w:endnote>
  <w:endnote w:id="30">
    <w:p w14:paraId="72E9734D" w14:textId="41DE9557" w:rsidR="00B01227" w:rsidRPr="00CF5E99" w:rsidRDefault="00B01227" w:rsidP="00172D93">
      <w:pPr>
        <w:pStyle w:val="Footnote"/>
      </w:pPr>
      <w:r w:rsidRPr="00FE1357">
        <w:rPr>
          <w:rStyle w:val="EndnoteReference"/>
        </w:rPr>
        <w:endnoteRef/>
      </w:r>
      <w:r w:rsidRPr="00FE1357">
        <w:t xml:space="preserve"> “</w:t>
      </w:r>
      <w:r w:rsidRPr="00FE1357">
        <w:rPr>
          <w:rFonts w:hint="eastAsia"/>
        </w:rPr>
        <w:t>Hydrogen Fuel Cell Is a Pit</w:t>
      </w:r>
      <w:r w:rsidRPr="00FE1357">
        <w:t>”</w:t>
      </w:r>
      <w:r w:rsidRPr="00FE1357">
        <w:rPr>
          <w:rFonts w:hint="eastAsia"/>
        </w:rPr>
        <w:t xml:space="preserve"> </w:t>
      </w:r>
      <w:r w:rsidRPr="00FE1357">
        <w:t>[in Mandarin]</w:t>
      </w:r>
      <w:r w:rsidR="009712F1">
        <w:t>,</w:t>
      </w:r>
      <w:r w:rsidRPr="00FE1357">
        <w:t xml:space="preserve"> Sohu.com</w:t>
      </w:r>
      <w:r w:rsidRPr="00FE1357">
        <w:rPr>
          <w:rFonts w:hint="eastAsia"/>
        </w:rPr>
        <w:t>, March 1,</w:t>
      </w:r>
      <w:r w:rsidRPr="00CF5E99">
        <w:t xml:space="preserve"> </w:t>
      </w:r>
      <w:r w:rsidRPr="00CF5E99">
        <w:rPr>
          <w:rFonts w:hint="eastAsia"/>
        </w:rPr>
        <w:t xml:space="preserve">2015, accessed </w:t>
      </w:r>
      <w:r w:rsidRPr="00CF5E99">
        <w:t xml:space="preserve">March 5, </w:t>
      </w:r>
      <w:r w:rsidRPr="00CF5E99">
        <w:rPr>
          <w:rFonts w:hint="eastAsia"/>
        </w:rPr>
        <w:t>2015</w:t>
      </w:r>
      <w:r w:rsidRPr="00CF5E99">
        <w:t>, http://mt.sohu.com/20150301/n409238276.shtml</w:t>
      </w:r>
      <w:r w:rsidRPr="00CF5E99">
        <w:rPr>
          <w:rFonts w:hint="eastAsia"/>
        </w:rPr>
        <w:t>.</w:t>
      </w:r>
    </w:p>
  </w:endnote>
  <w:endnote w:id="31">
    <w:p w14:paraId="5AF26E74" w14:textId="13140DAA" w:rsidR="00B01227" w:rsidRPr="00CF5E99" w:rsidRDefault="00B01227" w:rsidP="007376B9">
      <w:pPr>
        <w:pStyle w:val="Footnote"/>
      </w:pPr>
      <w:r w:rsidRPr="00CF5E99">
        <w:rPr>
          <w:rStyle w:val="EndnoteReference"/>
        </w:rPr>
        <w:endnoteRef/>
      </w:r>
      <w:r w:rsidRPr="00CF5E99">
        <w:t xml:space="preserve"> “</w:t>
      </w:r>
      <w:r w:rsidRPr="00CF5E99">
        <w:rPr>
          <w:rFonts w:hint="eastAsia"/>
        </w:rPr>
        <w:t xml:space="preserve">An Analysis of </w:t>
      </w:r>
      <w:r w:rsidRPr="00CF5E99">
        <w:t xml:space="preserve">the </w:t>
      </w:r>
      <w:r w:rsidRPr="00CF5E99">
        <w:rPr>
          <w:rFonts w:hint="eastAsia"/>
        </w:rPr>
        <w:t>Global EV Industry</w:t>
      </w:r>
      <w:r w:rsidRPr="00CF5E99">
        <w:t>” [in Mandarin]</w:t>
      </w:r>
      <w:r w:rsidR="009712F1">
        <w:t>,</w:t>
      </w:r>
      <w:r w:rsidRPr="00CF5E99">
        <w:t xml:space="preserve"> china.com.cn</w:t>
      </w:r>
      <w:r w:rsidRPr="00CF5E99">
        <w:rPr>
          <w:rFonts w:hint="eastAsia"/>
        </w:rPr>
        <w:t>,</w:t>
      </w:r>
      <w:r w:rsidRPr="00CF5E99">
        <w:t xml:space="preserve"> </w:t>
      </w:r>
      <w:r w:rsidRPr="00CF5E99">
        <w:rPr>
          <w:rFonts w:hint="eastAsia"/>
        </w:rPr>
        <w:t>July 11,</w:t>
      </w:r>
      <w:r w:rsidRPr="00CF5E99">
        <w:t xml:space="preserve"> </w:t>
      </w:r>
      <w:r w:rsidRPr="00CF5E99">
        <w:rPr>
          <w:rFonts w:hint="eastAsia"/>
        </w:rPr>
        <w:t>2013,</w:t>
      </w:r>
      <w:r w:rsidRPr="00CF5E99">
        <w:t xml:space="preserve"> </w:t>
      </w:r>
      <w:r w:rsidRPr="00CF5E99">
        <w:rPr>
          <w:rFonts w:hint="eastAsia"/>
        </w:rPr>
        <w:t xml:space="preserve">accessed </w:t>
      </w:r>
      <w:r w:rsidRPr="00CF5E99">
        <w:t>March 8, 2015, www.chinaddc.net/news/html/market/10680.html.</w:t>
      </w:r>
    </w:p>
  </w:endnote>
  <w:endnote w:id="32">
    <w:p w14:paraId="76980982" w14:textId="035CEB2F" w:rsidR="00B01227" w:rsidRPr="00CF5E99" w:rsidRDefault="00B01227" w:rsidP="00172D93">
      <w:pPr>
        <w:pStyle w:val="Footnote"/>
      </w:pPr>
      <w:r w:rsidRPr="00CF5E99">
        <w:rPr>
          <w:rStyle w:val="EndnoteReference"/>
        </w:rPr>
        <w:endnoteRef/>
      </w:r>
      <w:r w:rsidRPr="00CF5E99">
        <w:t xml:space="preserve"> “</w:t>
      </w:r>
      <w:r w:rsidRPr="00CF5E99">
        <w:rPr>
          <w:rFonts w:hint="eastAsia"/>
        </w:rPr>
        <w:t>Sales of NEVs in China Surged in 2014</w:t>
      </w:r>
      <w:r w:rsidRPr="00CF5E99">
        <w:t>”</w:t>
      </w:r>
      <w:r w:rsidRPr="00CF5E99">
        <w:rPr>
          <w:rFonts w:hint="eastAsia"/>
        </w:rPr>
        <w:t xml:space="preserve"> </w:t>
      </w:r>
      <w:r w:rsidRPr="00CF5E99">
        <w:t>[in Mandarin]</w:t>
      </w:r>
      <w:r w:rsidR="009712F1">
        <w:t>,</w:t>
      </w:r>
      <w:r w:rsidRPr="00CF5E99">
        <w:t xml:space="preserve"> CE.CN</w:t>
      </w:r>
      <w:r w:rsidRPr="00CF5E99">
        <w:rPr>
          <w:rFonts w:hint="eastAsia"/>
        </w:rPr>
        <w:t>,</w:t>
      </w:r>
      <w:r w:rsidRPr="00CF5E99">
        <w:t xml:space="preserve"> </w:t>
      </w:r>
      <w:r w:rsidRPr="00CF5E99">
        <w:rPr>
          <w:rFonts w:hint="eastAsia"/>
        </w:rPr>
        <w:t>January</w:t>
      </w:r>
      <w:r w:rsidRPr="00CF5E99">
        <w:t xml:space="preserve"> </w:t>
      </w:r>
      <w:r w:rsidRPr="00CF5E99">
        <w:rPr>
          <w:rFonts w:hint="eastAsia"/>
        </w:rPr>
        <w:t>1,</w:t>
      </w:r>
      <w:r w:rsidRPr="00CF5E99">
        <w:t xml:space="preserve"> </w:t>
      </w:r>
      <w:r w:rsidRPr="00CF5E99">
        <w:rPr>
          <w:rFonts w:hint="eastAsia"/>
        </w:rPr>
        <w:t xml:space="preserve">2015, accessed </w:t>
      </w:r>
      <w:r w:rsidRPr="00CF5E99">
        <w:t xml:space="preserve">March 9, </w:t>
      </w:r>
      <w:r w:rsidRPr="00CF5E99">
        <w:rPr>
          <w:rFonts w:hint="eastAsia"/>
        </w:rPr>
        <w:t>2015</w:t>
      </w:r>
      <w:r w:rsidRPr="00CF5E99">
        <w:t>, www.chinastock.com.cn/yhwz_about.do?methodCall=getDetailInfo&amp;docId=4629181.</w:t>
      </w:r>
    </w:p>
  </w:endnote>
  <w:endnote w:id="33">
    <w:p w14:paraId="58365B71" w14:textId="1DEB558C" w:rsidR="00B01227" w:rsidRPr="00CF5E99" w:rsidRDefault="00B01227" w:rsidP="00172D93">
      <w:pPr>
        <w:pStyle w:val="Footnote"/>
      </w:pPr>
      <w:r w:rsidRPr="00CF5E99">
        <w:rPr>
          <w:rStyle w:val="EndnoteReference"/>
        </w:rPr>
        <w:endnoteRef/>
      </w:r>
      <w:r w:rsidRPr="00CF5E99">
        <w:rPr>
          <w:rFonts w:hint="eastAsia"/>
        </w:rPr>
        <w:t xml:space="preserve"> </w:t>
      </w:r>
      <w:r w:rsidRPr="00CF5E99">
        <w:rPr>
          <w:rFonts w:eastAsiaTheme="minorEastAsia" w:hint="eastAsia"/>
          <w:lang w:eastAsia="zh-CN"/>
        </w:rPr>
        <w:t xml:space="preserve">Lei Cao, </w:t>
      </w:r>
      <w:r w:rsidR="006B1C5A" w:rsidRPr="00CF5E99">
        <w:rPr>
          <w:rFonts w:eastAsiaTheme="minorEastAsia"/>
          <w:lang w:eastAsia="zh-CN"/>
        </w:rPr>
        <w:t>op. cit.</w:t>
      </w:r>
    </w:p>
  </w:endnote>
  <w:endnote w:id="34">
    <w:p w14:paraId="385EE84D" w14:textId="1EB714F0" w:rsidR="00B01227" w:rsidRPr="00CF5E99" w:rsidRDefault="00B01227" w:rsidP="00172D93">
      <w:pPr>
        <w:pStyle w:val="Footnote"/>
      </w:pPr>
      <w:r w:rsidRPr="00CF5E99">
        <w:rPr>
          <w:rStyle w:val="EndnoteReference"/>
        </w:rPr>
        <w:endnoteRef/>
      </w:r>
      <w:r w:rsidRPr="00CF5E99">
        <w:t xml:space="preserve"> “</w:t>
      </w:r>
      <w:r w:rsidRPr="00CF5E99">
        <w:rPr>
          <w:rFonts w:hint="eastAsia"/>
        </w:rPr>
        <w:t>Wang Chuanfu Bets on Fe Batteries</w:t>
      </w:r>
      <w:r w:rsidRPr="00CF5E99">
        <w:t>”</w:t>
      </w:r>
      <w:r w:rsidRPr="00CF5E99">
        <w:rPr>
          <w:rFonts w:hint="eastAsia"/>
        </w:rPr>
        <w:t xml:space="preserve"> </w:t>
      </w:r>
      <w:r w:rsidRPr="00CF5E99">
        <w:t>[in Mandarin]</w:t>
      </w:r>
      <w:r w:rsidR="009712F1">
        <w:t>,</w:t>
      </w:r>
      <w:r w:rsidRPr="00CF5E99">
        <w:t xml:space="preserve"> XCL.NET.CN</w:t>
      </w:r>
      <w:r w:rsidRPr="00CF5E99">
        <w:rPr>
          <w:rFonts w:hint="eastAsia"/>
        </w:rPr>
        <w:t>, April 14,</w:t>
      </w:r>
      <w:r w:rsidRPr="00CF5E99">
        <w:t xml:space="preserve"> </w:t>
      </w:r>
      <w:r w:rsidRPr="00CF5E99">
        <w:rPr>
          <w:rFonts w:hint="eastAsia"/>
        </w:rPr>
        <w:t xml:space="preserve">2012, accessed </w:t>
      </w:r>
      <w:r w:rsidRPr="00CF5E99">
        <w:t xml:space="preserve">March 5, </w:t>
      </w:r>
      <w:r w:rsidRPr="00CF5E99">
        <w:rPr>
          <w:rFonts w:hint="eastAsia"/>
        </w:rPr>
        <w:t>2015</w:t>
      </w:r>
      <w:r w:rsidRPr="00CF5E99">
        <w:t>, www.xcl.net.cn/news/show.php?itemid=3215.</w:t>
      </w:r>
    </w:p>
  </w:endnote>
  <w:endnote w:id="35">
    <w:p w14:paraId="2C029B2E" w14:textId="70AAEAC4" w:rsidR="00B01227" w:rsidRPr="00CF5E99" w:rsidRDefault="00B01227" w:rsidP="00172D93">
      <w:pPr>
        <w:pStyle w:val="Footnote"/>
      </w:pPr>
      <w:r w:rsidRPr="00CF5E99">
        <w:rPr>
          <w:rStyle w:val="EndnoteReference"/>
        </w:rPr>
        <w:endnoteRef/>
      </w:r>
      <w:r w:rsidRPr="00CF5E99">
        <w:t xml:space="preserve"> “</w:t>
      </w:r>
      <w:r w:rsidRPr="00CF5E99">
        <w:rPr>
          <w:rFonts w:hint="eastAsia"/>
        </w:rPr>
        <w:t xml:space="preserve">BYD F3DM Sold </w:t>
      </w:r>
      <w:r w:rsidRPr="00CF5E99">
        <w:t>O</w:t>
      </w:r>
      <w:r w:rsidRPr="00CF5E99">
        <w:rPr>
          <w:rFonts w:hint="eastAsia"/>
        </w:rPr>
        <w:t>nly 290 Units</w:t>
      </w:r>
      <w:r w:rsidRPr="00CF5E99">
        <w:t>”</w:t>
      </w:r>
      <w:r w:rsidRPr="00CF5E99">
        <w:rPr>
          <w:rFonts w:hint="eastAsia"/>
        </w:rPr>
        <w:t xml:space="preserve"> </w:t>
      </w:r>
      <w:r w:rsidRPr="00CF5E99">
        <w:t>[in Mandarin]</w:t>
      </w:r>
      <w:r w:rsidR="009712F1">
        <w:t>,</w:t>
      </w:r>
      <w:r w:rsidRPr="00CF5E99">
        <w:t xml:space="preserve"> </w:t>
      </w:r>
      <w:r w:rsidRPr="00CF5E99">
        <w:rPr>
          <w:rFonts w:eastAsiaTheme="minorEastAsia" w:hint="eastAsia"/>
          <w:lang w:eastAsia="zh-CN"/>
        </w:rPr>
        <w:t>eastmoney.com</w:t>
      </w:r>
      <w:r w:rsidRPr="00CF5E99">
        <w:rPr>
          <w:rFonts w:hint="eastAsia"/>
        </w:rPr>
        <w:t>,</w:t>
      </w:r>
      <w:r w:rsidRPr="00CF5E99">
        <w:t xml:space="preserve"> </w:t>
      </w:r>
      <w:r w:rsidRPr="00CF5E99">
        <w:rPr>
          <w:rFonts w:hint="eastAsia"/>
        </w:rPr>
        <w:t>December 7,</w:t>
      </w:r>
      <w:r w:rsidRPr="00CF5E99">
        <w:t xml:space="preserve"> </w:t>
      </w:r>
      <w:r w:rsidRPr="00CF5E99">
        <w:rPr>
          <w:rFonts w:hint="eastAsia"/>
        </w:rPr>
        <w:t xml:space="preserve">2010, accessed </w:t>
      </w:r>
      <w:r w:rsidRPr="00CF5E99">
        <w:t xml:space="preserve">March 5, </w:t>
      </w:r>
      <w:r w:rsidRPr="00CF5E99">
        <w:rPr>
          <w:rFonts w:hint="eastAsia"/>
        </w:rPr>
        <w:t>2015</w:t>
      </w:r>
      <w:r w:rsidRPr="00CF5E99">
        <w:t>, http://stock.eastmoney.com/news/1448,20101207134355567.html.</w:t>
      </w:r>
    </w:p>
  </w:endnote>
  <w:endnote w:id="36">
    <w:p w14:paraId="7B07F8F1" w14:textId="77DE00CE" w:rsidR="00B01227" w:rsidRPr="00CF5E99" w:rsidRDefault="00B01227" w:rsidP="00172D93">
      <w:pPr>
        <w:pStyle w:val="Footnote"/>
      </w:pPr>
      <w:r w:rsidRPr="00CF5E99">
        <w:rPr>
          <w:rStyle w:val="EndnoteReference"/>
        </w:rPr>
        <w:endnoteRef/>
      </w:r>
      <w:r w:rsidRPr="00CF5E99">
        <w:rPr>
          <w:rFonts w:hint="eastAsia"/>
        </w:rPr>
        <w:t xml:space="preserve"> </w:t>
      </w:r>
      <w:r w:rsidR="006B1C5A" w:rsidRPr="00CF5E99">
        <w:rPr>
          <w:rFonts w:eastAsia="SimSun"/>
        </w:rPr>
        <w:t xml:space="preserve">BYD, </w:t>
      </w:r>
      <w:r w:rsidR="006B1C5A" w:rsidRPr="00CF5E99">
        <w:rPr>
          <w:rFonts w:eastAsia="SimSun"/>
          <w:i/>
        </w:rPr>
        <w:t>Promote Green, Practice Theory: 2014 Annual Report</w:t>
      </w:r>
      <w:r w:rsidR="006B1C5A" w:rsidRPr="00AE4F4E">
        <w:rPr>
          <w:rFonts w:eastAsia="SimSun"/>
        </w:rPr>
        <w:t>,</w:t>
      </w:r>
      <w:r w:rsidR="006B1C5A" w:rsidRPr="00CF5E99">
        <w:rPr>
          <w:rFonts w:eastAsia="SimSun"/>
          <w:i/>
        </w:rPr>
        <w:t xml:space="preserve"> </w:t>
      </w:r>
      <w:r w:rsidR="006B1C5A" w:rsidRPr="00CF5E99">
        <w:rPr>
          <w:rFonts w:eastAsia="SimSun"/>
        </w:rPr>
        <w:t>accessed March 7, 2017,</w:t>
      </w:r>
      <w:r w:rsidR="006B1C5A" w:rsidRPr="00CF5E99">
        <w:rPr>
          <w:rFonts w:eastAsia="SimSun"/>
          <w:i/>
        </w:rPr>
        <w:t xml:space="preserve"> </w:t>
      </w:r>
      <w:r w:rsidR="006B1C5A" w:rsidRPr="00CF5E99">
        <w:rPr>
          <w:rFonts w:eastAsia="SimSun"/>
          <w:lang w:eastAsia="zh-CN"/>
        </w:rPr>
        <w:t>www.byd.cn/byd/upload/2015-03/2015032911115431738598782.pdf.</w:t>
      </w:r>
    </w:p>
  </w:endnote>
  <w:endnote w:id="37">
    <w:p w14:paraId="7BE62F75" w14:textId="58780C48" w:rsidR="00B01227" w:rsidRPr="00CF5E99" w:rsidRDefault="00B01227" w:rsidP="00172D93">
      <w:pPr>
        <w:pStyle w:val="Footnote"/>
      </w:pPr>
      <w:r w:rsidRPr="00CF5E99">
        <w:rPr>
          <w:rStyle w:val="EndnoteReference"/>
        </w:rPr>
        <w:endnoteRef/>
      </w:r>
      <w:r w:rsidRPr="00CF5E99">
        <w:t xml:space="preserve"> “</w:t>
      </w:r>
      <w:r w:rsidRPr="00CF5E99">
        <w:rPr>
          <w:rFonts w:hint="eastAsia"/>
        </w:rPr>
        <w:t xml:space="preserve">Wang Jianjun of BYD: A Good Environment Is </w:t>
      </w:r>
      <w:r w:rsidR="002E0E65">
        <w:t xml:space="preserve">the </w:t>
      </w:r>
      <w:r w:rsidRPr="00CF5E99">
        <w:rPr>
          <w:rFonts w:hint="eastAsia"/>
        </w:rPr>
        <w:t>Key to EV Sales</w:t>
      </w:r>
      <w:r w:rsidRPr="00CF5E99">
        <w:t>”</w:t>
      </w:r>
      <w:r w:rsidRPr="00CF5E99">
        <w:rPr>
          <w:rFonts w:hint="eastAsia"/>
        </w:rPr>
        <w:t xml:space="preserve"> </w:t>
      </w:r>
      <w:r w:rsidR="009712F1">
        <w:t xml:space="preserve">[in Mandarin], </w:t>
      </w:r>
      <w:r w:rsidRPr="00CF5E99">
        <w:t>auto.sina</w:t>
      </w:r>
      <w:r w:rsidR="00953616">
        <w:t>.com</w:t>
      </w:r>
      <w:r w:rsidRPr="00CF5E99">
        <w:rPr>
          <w:rFonts w:hint="eastAsia"/>
        </w:rPr>
        <w:t>, Feb</w:t>
      </w:r>
      <w:r w:rsidRPr="00CF5E99">
        <w:t>r</w:t>
      </w:r>
      <w:r w:rsidRPr="00CF5E99">
        <w:rPr>
          <w:rFonts w:hint="eastAsia"/>
        </w:rPr>
        <w:t>uary 25,</w:t>
      </w:r>
      <w:r w:rsidRPr="00CF5E99">
        <w:t xml:space="preserve"> </w:t>
      </w:r>
      <w:r w:rsidRPr="00CF5E99">
        <w:rPr>
          <w:rFonts w:hint="eastAsia"/>
        </w:rPr>
        <w:t xml:space="preserve">2009, accessed </w:t>
      </w:r>
      <w:r w:rsidRPr="00CF5E99">
        <w:t xml:space="preserve">March 5, </w:t>
      </w:r>
      <w:r w:rsidRPr="00CF5E99">
        <w:rPr>
          <w:rFonts w:hint="eastAsia"/>
        </w:rPr>
        <w:t>2015</w:t>
      </w:r>
      <w:r w:rsidRPr="00CF5E99">
        <w:t>,</w:t>
      </w:r>
      <w:r w:rsidRPr="00CF5E99">
        <w:rPr>
          <w:rFonts w:hint="eastAsia"/>
        </w:rPr>
        <w:t xml:space="preserve"> </w:t>
      </w:r>
      <w:r w:rsidRPr="00CF5E99">
        <w:t>http://auto.sina.com.cn/news/2009-02-25/2249463647.shtml.</w:t>
      </w:r>
      <w:r w:rsidRPr="00CF5E99">
        <w:rPr>
          <w:rFonts w:hint="eastAsia"/>
        </w:rPr>
        <w:t xml:space="preserve"> </w:t>
      </w:r>
    </w:p>
  </w:endnote>
  <w:endnote w:id="38">
    <w:p w14:paraId="48B789B9" w14:textId="418B0247" w:rsidR="00B01227" w:rsidRPr="00CF5E99" w:rsidRDefault="00B01227" w:rsidP="00172D93">
      <w:pPr>
        <w:pStyle w:val="Footnote"/>
      </w:pPr>
      <w:r w:rsidRPr="00CF5E99">
        <w:rPr>
          <w:rStyle w:val="EndnoteReference"/>
        </w:rPr>
        <w:endnoteRef/>
      </w:r>
      <w:r w:rsidRPr="00CF5E99">
        <w:rPr>
          <w:rFonts w:hint="eastAsia"/>
        </w:rPr>
        <w:t xml:space="preserve"> Yao Yin</w:t>
      </w:r>
      <w:r w:rsidR="00824199">
        <w:t>,</w:t>
      </w:r>
      <w:r w:rsidRPr="00CF5E99">
        <w:rPr>
          <w:rFonts w:hint="eastAsia"/>
        </w:rPr>
        <w:t xml:space="preserve"> </w:t>
      </w:r>
      <w:r w:rsidRPr="00CF5E99">
        <w:rPr>
          <w:rFonts w:eastAsiaTheme="minorEastAsia" w:hint="eastAsia"/>
          <w:lang w:eastAsia="zh-CN"/>
        </w:rPr>
        <w:t>Liu Jie,</w:t>
      </w:r>
      <w:r w:rsidR="00824199">
        <w:rPr>
          <w:rFonts w:eastAsiaTheme="minorEastAsia"/>
          <w:lang w:eastAsia="zh-CN"/>
        </w:rPr>
        <w:t xml:space="preserve"> and </w:t>
      </w:r>
      <w:r w:rsidRPr="00CF5E99">
        <w:rPr>
          <w:rFonts w:eastAsiaTheme="minorEastAsia" w:hint="eastAsia"/>
          <w:lang w:eastAsia="zh-CN"/>
        </w:rPr>
        <w:t>Yan Gong</w:t>
      </w:r>
      <w:r w:rsidRPr="00CF5E99">
        <w:rPr>
          <w:rFonts w:eastAsiaTheme="minorEastAsia"/>
          <w:lang w:eastAsia="zh-CN"/>
        </w:rPr>
        <w:t>,</w:t>
      </w:r>
      <w:r w:rsidRPr="00CF5E99">
        <w:rPr>
          <w:rFonts w:hint="eastAsia"/>
        </w:rPr>
        <w:t xml:space="preserve"> </w:t>
      </w:r>
      <w:r w:rsidRPr="00CF5E99">
        <w:t>“</w:t>
      </w:r>
      <w:r w:rsidRPr="00CF5E99">
        <w:rPr>
          <w:rFonts w:hint="eastAsia"/>
        </w:rPr>
        <w:t>BYD</w:t>
      </w:r>
      <w:r w:rsidRPr="00CF5E99">
        <w:t>’</w:t>
      </w:r>
      <w:r w:rsidRPr="00CF5E99">
        <w:rPr>
          <w:rFonts w:hint="eastAsia"/>
        </w:rPr>
        <w:t xml:space="preserve">s EVs: Fighting </w:t>
      </w:r>
      <w:r w:rsidRPr="00CF5E99">
        <w:t>with</w:t>
      </w:r>
      <w:r w:rsidRPr="00CF5E99">
        <w:rPr>
          <w:rFonts w:hint="eastAsia"/>
        </w:rPr>
        <w:t xml:space="preserve"> Industry Chain</w:t>
      </w:r>
      <w:r w:rsidRPr="00CF5E99">
        <w:t>”</w:t>
      </w:r>
      <w:r w:rsidRPr="00CF5E99">
        <w:rPr>
          <w:i/>
        </w:rPr>
        <w:t xml:space="preserve"> </w:t>
      </w:r>
      <w:r w:rsidRPr="00CF5E99">
        <w:t>[in Mandarin]</w:t>
      </w:r>
      <w:r w:rsidR="009712F1">
        <w:t>,</w:t>
      </w:r>
      <w:r w:rsidRPr="00CF5E99">
        <w:t xml:space="preserve"> </w:t>
      </w:r>
      <w:r w:rsidRPr="00CF5E99">
        <w:rPr>
          <w:i/>
        </w:rPr>
        <w:t>CEIBS Business Review</w:t>
      </w:r>
      <w:r w:rsidRPr="00CF5E99">
        <w:rPr>
          <w:rFonts w:hint="eastAsia"/>
        </w:rPr>
        <w:t>, July 2014</w:t>
      </w:r>
      <w:r w:rsidRPr="00CF5E99">
        <w:t>.</w:t>
      </w:r>
      <w:r w:rsidRPr="00CF5E99">
        <w:rPr>
          <w:rFonts w:hint="eastAsia"/>
        </w:rPr>
        <w:t xml:space="preserve"> </w:t>
      </w:r>
    </w:p>
  </w:endnote>
  <w:endnote w:id="39">
    <w:p w14:paraId="442B5F8A" w14:textId="169C2A1F" w:rsidR="00B01227" w:rsidRPr="00CF5E99" w:rsidRDefault="00B01227" w:rsidP="00172D93">
      <w:pPr>
        <w:pStyle w:val="Footnote"/>
      </w:pPr>
      <w:r w:rsidRPr="00CF5E99">
        <w:rPr>
          <w:rStyle w:val="EndnoteReference"/>
        </w:rPr>
        <w:endnoteRef/>
      </w:r>
      <w:r w:rsidRPr="00CF5E99">
        <w:rPr>
          <w:rFonts w:hint="eastAsia"/>
        </w:rPr>
        <w:t xml:space="preserve"> Cui Yang,</w:t>
      </w:r>
      <w:r w:rsidRPr="00CF5E99">
        <w:t xml:space="preserve"> “</w:t>
      </w:r>
      <w:r w:rsidRPr="00CF5E99">
        <w:rPr>
          <w:rFonts w:hint="eastAsia"/>
        </w:rPr>
        <w:t>BYD Launches Zero</w:t>
      </w:r>
      <w:r w:rsidRPr="00CF5E99">
        <w:t>-</w:t>
      </w:r>
      <w:r w:rsidRPr="00CF5E99">
        <w:rPr>
          <w:rFonts w:hint="eastAsia"/>
        </w:rPr>
        <w:t>Cost EV to Accelerate Electrifying Public Transport</w:t>
      </w:r>
      <w:r w:rsidRPr="00CF5E99">
        <w:t>” [in Mandarin]</w:t>
      </w:r>
      <w:r w:rsidR="009712F1">
        <w:t>,</w:t>
      </w:r>
      <w:r w:rsidRPr="00CF5E99">
        <w:t xml:space="preserve"> a</w:t>
      </w:r>
      <w:r w:rsidR="00953616">
        <w:t>u</w:t>
      </w:r>
      <w:r w:rsidRPr="00CF5E99">
        <w:t>t</w:t>
      </w:r>
      <w:r w:rsidR="00953616">
        <w:t>o</w:t>
      </w:r>
      <w:r w:rsidRPr="00CF5E99">
        <w:t>.mop</w:t>
      </w:r>
      <w:r w:rsidR="00953616">
        <w:t>.com</w:t>
      </w:r>
      <w:r w:rsidRPr="00CF5E99">
        <w:rPr>
          <w:rFonts w:hint="eastAsia"/>
        </w:rPr>
        <w:t>,</w:t>
      </w:r>
      <w:r w:rsidRPr="00CF5E99">
        <w:t xml:space="preserve"> </w:t>
      </w:r>
      <w:r w:rsidRPr="00CF5E99">
        <w:rPr>
          <w:rFonts w:hint="eastAsia"/>
        </w:rPr>
        <w:t>November 5,</w:t>
      </w:r>
      <w:r w:rsidRPr="00CF5E99">
        <w:t xml:space="preserve"> </w:t>
      </w:r>
      <w:r w:rsidRPr="00CF5E99">
        <w:rPr>
          <w:rFonts w:hint="eastAsia"/>
        </w:rPr>
        <w:t>2012,</w:t>
      </w:r>
      <w:r w:rsidRPr="00CF5E99">
        <w:t xml:space="preserve"> </w:t>
      </w:r>
      <w:r w:rsidRPr="00CF5E99">
        <w:rPr>
          <w:rFonts w:hint="eastAsia"/>
        </w:rPr>
        <w:t xml:space="preserve">accessed </w:t>
      </w:r>
      <w:r w:rsidRPr="00CF5E99">
        <w:t xml:space="preserve">March 5, </w:t>
      </w:r>
      <w:r w:rsidRPr="00CF5E99">
        <w:rPr>
          <w:rFonts w:hint="eastAsia"/>
        </w:rPr>
        <w:t>2015</w:t>
      </w:r>
      <w:r w:rsidRPr="00CF5E99">
        <w:t>, http://auto.mop.com/n263961.shtml</w:t>
      </w:r>
      <w:r w:rsidRPr="00CF5E99">
        <w:rPr>
          <w:rFonts w:hint="eastAsia"/>
        </w:rPr>
        <w:t>.</w:t>
      </w:r>
    </w:p>
  </w:endnote>
  <w:endnote w:id="40">
    <w:p w14:paraId="4EFD0919" w14:textId="0008A23C" w:rsidR="00B01227" w:rsidRPr="00CF5E99" w:rsidRDefault="00B01227" w:rsidP="00172D93">
      <w:pPr>
        <w:pStyle w:val="Footnote"/>
      </w:pPr>
      <w:r w:rsidRPr="00CF5E99">
        <w:rPr>
          <w:rStyle w:val="EndnoteReference"/>
        </w:rPr>
        <w:endnoteRef/>
      </w:r>
      <w:r w:rsidRPr="00CF5E99">
        <w:rPr>
          <w:rFonts w:hint="eastAsia"/>
        </w:rPr>
        <w:t xml:space="preserve"> Yao Yin</w:t>
      </w:r>
      <w:r w:rsidRPr="00CF5E99">
        <w:rPr>
          <w:rFonts w:eastAsiaTheme="minorEastAsia" w:hint="eastAsia"/>
          <w:lang w:eastAsia="zh-CN"/>
        </w:rPr>
        <w:t>,</w:t>
      </w:r>
      <w:r w:rsidR="00824199">
        <w:rPr>
          <w:rFonts w:eastAsiaTheme="minorEastAsia"/>
          <w:lang w:eastAsia="zh-CN"/>
        </w:rPr>
        <w:t xml:space="preserve"> </w:t>
      </w:r>
      <w:r w:rsidRPr="00CF5E99">
        <w:rPr>
          <w:rFonts w:eastAsiaTheme="minorEastAsia" w:hint="eastAsia"/>
          <w:lang w:eastAsia="zh-CN"/>
        </w:rPr>
        <w:t xml:space="preserve">Liu Jie, </w:t>
      </w:r>
      <w:r w:rsidR="00824199">
        <w:rPr>
          <w:rFonts w:eastAsiaTheme="minorEastAsia"/>
          <w:lang w:eastAsia="zh-CN"/>
        </w:rPr>
        <w:t xml:space="preserve">and </w:t>
      </w:r>
      <w:r w:rsidRPr="00CF5E99">
        <w:rPr>
          <w:rFonts w:eastAsiaTheme="minorEastAsia" w:hint="eastAsia"/>
          <w:lang w:eastAsia="zh-CN"/>
        </w:rPr>
        <w:t>Yan Gong</w:t>
      </w:r>
      <w:r w:rsidRPr="00CF5E99">
        <w:rPr>
          <w:rFonts w:eastAsiaTheme="minorEastAsia"/>
          <w:lang w:eastAsia="zh-CN"/>
        </w:rPr>
        <w:t>, op. cit.</w:t>
      </w:r>
    </w:p>
  </w:endnote>
  <w:endnote w:id="41">
    <w:p w14:paraId="5C52E75C" w14:textId="2972297F" w:rsidR="00B01227" w:rsidRPr="00CF5E99" w:rsidRDefault="00B01227" w:rsidP="00172D93">
      <w:pPr>
        <w:pStyle w:val="Footnote"/>
      </w:pPr>
      <w:r w:rsidRPr="00CF5E99">
        <w:rPr>
          <w:rStyle w:val="EndnoteReference"/>
        </w:rPr>
        <w:endnoteRef/>
      </w:r>
      <w:r w:rsidRPr="00CF5E99">
        <w:t xml:space="preserve"> </w:t>
      </w:r>
      <w:r w:rsidRPr="00CF5E99">
        <w:rPr>
          <w:rFonts w:eastAsiaTheme="minorEastAsia" w:hint="eastAsia"/>
          <w:lang w:eastAsia="zh-CN"/>
        </w:rPr>
        <w:t>Maomao Bear,</w:t>
      </w:r>
      <w:r w:rsidRPr="00CF5E99">
        <w:t xml:space="preserve"> “</w:t>
      </w:r>
      <w:r w:rsidRPr="00CF5E99">
        <w:rPr>
          <w:rFonts w:hint="eastAsia"/>
        </w:rPr>
        <w:t xml:space="preserve">Why </w:t>
      </w:r>
      <w:r w:rsidRPr="00CF5E99">
        <w:t>D</w:t>
      </w:r>
      <w:r w:rsidRPr="00CF5E99">
        <w:rPr>
          <w:rFonts w:hint="eastAsia"/>
        </w:rPr>
        <w:t>id Uber Cho</w:t>
      </w:r>
      <w:r w:rsidRPr="00CF5E99">
        <w:t>o</w:t>
      </w:r>
      <w:r w:rsidRPr="00CF5E99">
        <w:rPr>
          <w:rFonts w:hint="eastAsia"/>
        </w:rPr>
        <w:t>se BYD?</w:t>
      </w:r>
      <w:r w:rsidRPr="00CF5E99">
        <w:t>”</w:t>
      </w:r>
      <w:r w:rsidRPr="00CF5E99">
        <w:rPr>
          <w:rFonts w:hint="eastAsia"/>
        </w:rPr>
        <w:t xml:space="preserve"> </w:t>
      </w:r>
      <w:r w:rsidRPr="00CF5E99">
        <w:t>[in Mandarin]</w:t>
      </w:r>
      <w:r w:rsidR="009712F1">
        <w:t>,</w:t>
      </w:r>
      <w:r w:rsidRPr="00CF5E99">
        <w:t xml:space="preserve"> Leiphone</w:t>
      </w:r>
      <w:r w:rsidRPr="00CF5E99">
        <w:rPr>
          <w:rFonts w:hint="eastAsia"/>
        </w:rPr>
        <w:t>, March 16,</w:t>
      </w:r>
      <w:r w:rsidRPr="00CF5E99">
        <w:t xml:space="preserve"> </w:t>
      </w:r>
      <w:r w:rsidRPr="00CF5E99">
        <w:rPr>
          <w:rFonts w:hint="eastAsia"/>
        </w:rPr>
        <w:t>2015,</w:t>
      </w:r>
      <w:r w:rsidRPr="00CF5E99">
        <w:t xml:space="preserve"> </w:t>
      </w:r>
      <w:r w:rsidRPr="00CF5E99">
        <w:rPr>
          <w:rFonts w:hint="eastAsia"/>
        </w:rPr>
        <w:t xml:space="preserve">accessed </w:t>
      </w:r>
      <w:r w:rsidRPr="00CF5E99">
        <w:t xml:space="preserve">March 20, </w:t>
      </w:r>
      <w:r w:rsidRPr="00CF5E99">
        <w:rPr>
          <w:rFonts w:hint="eastAsia"/>
        </w:rPr>
        <w:t xml:space="preserve">2015 </w:t>
      </w:r>
      <w:r w:rsidRPr="00CF5E99">
        <w:t>www.leiphone.com/news/201503/WQgMIMGYVT9wG9sp.html</w:t>
      </w:r>
      <w:r w:rsidRPr="00CF5E99">
        <w:rPr>
          <w:rFonts w:hint="eastAsia"/>
        </w:rPr>
        <w:t>.</w:t>
      </w:r>
    </w:p>
  </w:endnote>
  <w:endnote w:id="42">
    <w:p w14:paraId="3D23EC70" w14:textId="77777777" w:rsidR="00F04CC1" w:rsidRPr="00CF5E99" w:rsidRDefault="00F04CC1" w:rsidP="00F04CC1">
      <w:pPr>
        <w:pStyle w:val="Footnote"/>
      </w:pPr>
      <w:r w:rsidRPr="00CF5E99">
        <w:rPr>
          <w:rStyle w:val="EndnoteReference"/>
        </w:rPr>
        <w:endnoteRef/>
      </w:r>
      <w:r w:rsidRPr="00CF5E99">
        <w:rPr>
          <w:rFonts w:hint="eastAsia"/>
        </w:rPr>
        <w:t xml:space="preserve"> Jia Ke, </w:t>
      </w:r>
      <w:r w:rsidRPr="00CF5E99">
        <w:t>“</w:t>
      </w:r>
      <w:r w:rsidRPr="00CF5E99">
        <w:rPr>
          <w:rFonts w:hint="eastAsia"/>
        </w:rPr>
        <w:t>World-</w:t>
      </w:r>
      <w:r w:rsidRPr="00CF5E99">
        <w:t>C</w:t>
      </w:r>
      <w:r w:rsidRPr="00CF5E99">
        <w:rPr>
          <w:rFonts w:hint="eastAsia"/>
        </w:rPr>
        <w:t>hanging New Machine</w:t>
      </w:r>
      <w:r w:rsidRPr="00CF5E99">
        <w:t>”</w:t>
      </w:r>
      <w:r w:rsidRPr="00CF5E99">
        <w:rPr>
          <w:rFonts w:hint="eastAsia"/>
        </w:rPr>
        <w:t xml:space="preserve"> </w:t>
      </w:r>
      <w:r w:rsidRPr="00CF5E99">
        <w:t>[in Mandarin]</w:t>
      </w:r>
      <w:r>
        <w:t>,</w:t>
      </w:r>
      <w:r w:rsidRPr="00CF5E99">
        <w:t xml:space="preserve"> </w:t>
      </w:r>
      <w:r w:rsidRPr="00CF5E99">
        <w:rPr>
          <w:i/>
        </w:rPr>
        <w:t>Auto Business Review</w:t>
      </w:r>
      <w:r w:rsidRPr="00CF5E99">
        <w:rPr>
          <w:rFonts w:hint="eastAsia"/>
        </w:rPr>
        <w:t>, Sept</w:t>
      </w:r>
      <w:r w:rsidRPr="00CF5E99">
        <w:t>ember</w:t>
      </w:r>
      <w:r w:rsidRPr="00CF5E99">
        <w:rPr>
          <w:rFonts w:hint="eastAsia"/>
        </w:rPr>
        <w:t xml:space="preserve"> 2007</w:t>
      </w:r>
      <w:r w:rsidRPr="00CF5E99">
        <w:t>.</w:t>
      </w:r>
    </w:p>
  </w:endnote>
  <w:endnote w:id="43">
    <w:p w14:paraId="76782564" w14:textId="21226181" w:rsidR="00B01227" w:rsidRPr="00CF5E99" w:rsidRDefault="00B01227" w:rsidP="00172D93">
      <w:pPr>
        <w:pStyle w:val="Footnote"/>
      </w:pPr>
      <w:r w:rsidRPr="00CF5E99">
        <w:rPr>
          <w:rStyle w:val="EndnoteReference"/>
        </w:rPr>
        <w:endnoteRef/>
      </w:r>
      <w:r w:rsidRPr="00CF5E99">
        <w:t xml:space="preserve"> Ibid.</w:t>
      </w:r>
    </w:p>
  </w:endnote>
  <w:endnote w:id="44">
    <w:p w14:paraId="546337C5" w14:textId="4F3D12C2" w:rsidR="00B01227" w:rsidRPr="00CF5E99" w:rsidRDefault="00B01227" w:rsidP="00EC16B7">
      <w:pPr>
        <w:pStyle w:val="Footnote"/>
        <w:rPr>
          <w:rFonts w:eastAsiaTheme="minorEastAsia"/>
          <w:lang w:eastAsia="zh-CN"/>
        </w:rPr>
      </w:pPr>
      <w:r w:rsidRPr="00CF5E99">
        <w:rPr>
          <w:rStyle w:val="EndnoteReference"/>
        </w:rPr>
        <w:endnoteRef/>
      </w:r>
      <w:r w:rsidRPr="00CF5E99">
        <w:t xml:space="preserve"> </w:t>
      </w:r>
      <w:r w:rsidRPr="00CF5E99">
        <w:rPr>
          <w:rFonts w:eastAsiaTheme="minorEastAsia" w:hint="eastAsia"/>
          <w:lang w:eastAsia="zh-CN"/>
        </w:rPr>
        <w:t>HK</w:t>
      </w:r>
      <w:r w:rsidRPr="00CF5E99">
        <w:t xml:space="preserve">$1 </w:t>
      </w:r>
      <w:r w:rsidRPr="00CF5E99">
        <w:rPr>
          <w:rFonts w:eastAsiaTheme="minorEastAsia" w:hint="eastAsia"/>
          <w:lang w:eastAsia="zh-CN"/>
        </w:rPr>
        <w:t>=</w:t>
      </w:r>
      <w:r w:rsidRPr="00CF5E99">
        <w:rPr>
          <w:rFonts w:eastAsiaTheme="minorEastAsia"/>
          <w:lang w:eastAsia="zh-CN"/>
        </w:rPr>
        <w:t xml:space="preserve"> </w:t>
      </w:r>
      <w:r w:rsidRPr="00CF5E99">
        <w:rPr>
          <w:lang w:val="en-GB"/>
        </w:rPr>
        <w:t>¥</w:t>
      </w:r>
      <w:r w:rsidRPr="00CF5E99">
        <w:rPr>
          <w:rFonts w:eastAsiaTheme="minorEastAsia" w:hint="eastAsia"/>
          <w:lang w:eastAsia="zh-CN"/>
        </w:rPr>
        <w:t>0.</w:t>
      </w:r>
      <w:r w:rsidRPr="00CF5E99">
        <w:rPr>
          <w:rFonts w:eastAsiaTheme="minorEastAsia"/>
          <w:lang w:eastAsia="zh-CN"/>
        </w:rPr>
        <w:t>876 on September 1, 2008.</w:t>
      </w:r>
    </w:p>
  </w:endnote>
  <w:endnote w:id="45">
    <w:p w14:paraId="7A3F6AD4" w14:textId="6E57F155" w:rsidR="00B01227" w:rsidRPr="00CF5E99" w:rsidRDefault="00B01227" w:rsidP="00172D93">
      <w:pPr>
        <w:pStyle w:val="Footnote"/>
        <w:rPr>
          <w:b/>
        </w:rPr>
      </w:pPr>
      <w:r w:rsidRPr="00CF5E99">
        <w:rPr>
          <w:rStyle w:val="EndnoteReference"/>
        </w:rPr>
        <w:endnoteRef/>
      </w:r>
      <w:r w:rsidRPr="00CF5E99">
        <w:rPr>
          <w:rFonts w:hint="eastAsia"/>
        </w:rPr>
        <w:t xml:space="preserve"> Wei Xiayi, </w:t>
      </w:r>
      <w:r w:rsidRPr="00CF5E99">
        <w:t>“</w:t>
      </w:r>
      <w:r w:rsidRPr="00CF5E99">
        <w:rPr>
          <w:rFonts w:hint="eastAsia"/>
        </w:rPr>
        <w:t xml:space="preserve">Charles Munger: Secret Man behind Warren </w:t>
      </w:r>
      <w:r w:rsidRPr="00CF5E99">
        <w:t>B</w:t>
      </w:r>
      <w:r w:rsidRPr="00CF5E99">
        <w:rPr>
          <w:rFonts w:hint="eastAsia"/>
        </w:rPr>
        <w:t>uffett</w:t>
      </w:r>
      <w:r w:rsidRPr="00CF5E99">
        <w:t>” [in Mandarin]</w:t>
      </w:r>
      <w:r w:rsidR="009712F1">
        <w:t>,</w:t>
      </w:r>
      <w:r w:rsidRPr="00CF5E99">
        <w:rPr>
          <w:rFonts w:hint="eastAsia"/>
        </w:rPr>
        <w:t xml:space="preserve"> </w:t>
      </w:r>
      <w:r w:rsidRPr="00CF5E99">
        <w:rPr>
          <w:i/>
        </w:rPr>
        <w:t>Economic Information Daily</w:t>
      </w:r>
      <w:r w:rsidRPr="00CF5E99">
        <w:t>,</w:t>
      </w:r>
      <w:r w:rsidRPr="00CF5E99">
        <w:rPr>
          <w:rFonts w:hint="eastAsia"/>
        </w:rPr>
        <w:t xml:space="preserve"> October 15,</w:t>
      </w:r>
      <w:r w:rsidRPr="00CF5E99">
        <w:t xml:space="preserve"> </w:t>
      </w:r>
      <w:r w:rsidRPr="00CF5E99">
        <w:rPr>
          <w:rFonts w:hint="eastAsia"/>
        </w:rPr>
        <w:t xml:space="preserve">2010, accessed </w:t>
      </w:r>
      <w:r w:rsidRPr="00CF5E99">
        <w:t xml:space="preserve">March 8, </w:t>
      </w:r>
      <w:r w:rsidRPr="00CF5E99">
        <w:rPr>
          <w:rFonts w:hint="eastAsia"/>
        </w:rPr>
        <w:t>2015</w:t>
      </w:r>
      <w:r w:rsidRPr="00CF5E99">
        <w:t>, http://jjckb.xinhuanet.com/invest/2010-10/15/content_263697.htm</w:t>
      </w:r>
      <w:r w:rsidRPr="00CF5E99">
        <w:rPr>
          <w:rFonts w:hint="eastAsia"/>
        </w:rPr>
        <w:t>.</w:t>
      </w:r>
    </w:p>
  </w:endnote>
  <w:endnote w:id="46">
    <w:p w14:paraId="6DF250CE" w14:textId="3022FC0D" w:rsidR="00B01227" w:rsidRPr="00CF5E99" w:rsidRDefault="00B01227" w:rsidP="00172D93">
      <w:pPr>
        <w:pStyle w:val="Footnote"/>
      </w:pPr>
      <w:r w:rsidRPr="00CF5E99">
        <w:rPr>
          <w:rStyle w:val="EndnoteReference"/>
        </w:rPr>
        <w:endnoteRef/>
      </w:r>
      <w:r w:rsidRPr="00CF5E99">
        <w:t xml:space="preserve"> Ibid.</w:t>
      </w:r>
    </w:p>
  </w:endnote>
  <w:endnote w:id="47">
    <w:p w14:paraId="0412F08A" w14:textId="3B151FB9" w:rsidR="00B01227" w:rsidRPr="00CF5E99" w:rsidRDefault="00B01227" w:rsidP="00172D93">
      <w:pPr>
        <w:pStyle w:val="Footnote"/>
      </w:pPr>
      <w:r w:rsidRPr="00CF5E99">
        <w:rPr>
          <w:rStyle w:val="EndnoteReference"/>
        </w:rPr>
        <w:endnoteRef/>
      </w:r>
      <w:r w:rsidRPr="00CF5E99">
        <w:t xml:space="preserve"> Ibid.</w:t>
      </w:r>
    </w:p>
  </w:endnote>
  <w:endnote w:id="48">
    <w:p w14:paraId="65A2A1CB" w14:textId="3ED24B35" w:rsidR="00B01227" w:rsidRPr="00CF5E99" w:rsidRDefault="00B01227" w:rsidP="00172D93">
      <w:pPr>
        <w:pStyle w:val="Footnote"/>
      </w:pPr>
      <w:r w:rsidRPr="00CF5E99">
        <w:rPr>
          <w:rStyle w:val="EndnoteReference"/>
        </w:rPr>
        <w:endnoteRef/>
      </w:r>
      <w:r w:rsidRPr="00CF5E99">
        <w:rPr>
          <w:rFonts w:hint="eastAsia"/>
        </w:rPr>
        <w:t xml:space="preserve"> Liu Shiyu, </w:t>
      </w:r>
      <w:r w:rsidRPr="00CF5E99">
        <w:t>“</w:t>
      </w:r>
      <w:r w:rsidRPr="00CF5E99">
        <w:rPr>
          <w:rFonts w:hint="eastAsia"/>
        </w:rPr>
        <w:t xml:space="preserve">Brand and Resources: Key to Partnership </w:t>
      </w:r>
      <w:r w:rsidRPr="00CF5E99">
        <w:t>b</w:t>
      </w:r>
      <w:r w:rsidRPr="00CF5E99">
        <w:rPr>
          <w:rFonts w:hint="eastAsia"/>
        </w:rPr>
        <w:t>etween BYD and Daimler AG</w:t>
      </w:r>
      <w:r w:rsidRPr="00CF5E99">
        <w:t>” [in Mandarin]</w:t>
      </w:r>
      <w:r w:rsidR="009712F1">
        <w:t>,</w:t>
      </w:r>
      <w:r w:rsidRPr="00CF5E99">
        <w:t xml:space="preserve"> auto.qq</w:t>
      </w:r>
      <w:r w:rsidR="00953616">
        <w:t>.com</w:t>
      </w:r>
      <w:r w:rsidRPr="00CF5E99">
        <w:rPr>
          <w:rFonts w:hint="eastAsia"/>
        </w:rPr>
        <w:t>, June 1,</w:t>
      </w:r>
      <w:r w:rsidRPr="00CF5E99">
        <w:t xml:space="preserve"> </w:t>
      </w:r>
      <w:r w:rsidRPr="00CF5E99">
        <w:rPr>
          <w:rFonts w:hint="eastAsia"/>
        </w:rPr>
        <w:t xml:space="preserve">2010, accessed </w:t>
      </w:r>
      <w:r w:rsidRPr="00CF5E99">
        <w:t xml:space="preserve">March 9, </w:t>
      </w:r>
      <w:r w:rsidRPr="00CF5E99">
        <w:rPr>
          <w:rFonts w:hint="eastAsia"/>
        </w:rPr>
        <w:t>2015</w:t>
      </w:r>
      <w:r w:rsidRPr="00CF5E99">
        <w:t>, http://auto.qq.com/a/20100601/000075.htm.</w:t>
      </w:r>
    </w:p>
  </w:endnote>
  <w:endnote w:id="49">
    <w:p w14:paraId="2B25C369" w14:textId="249BF783" w:rsidR="00B01227" w:rsidRPr="00CF5E99" w:rsidRDefault="00B01227" w:rsidP="00172D93">
      <w:pPr>
        <w:pStyle w:val="Footnote"/>
      </w:pPr>
      <w:r w:rsidRPr="00CF5E99">
        <w:rPr>
          <w:rStyle w:val="EndnoteReference"/>
        </w:rPr>
        <w:endnoteRef/>
      </w:r>
      <w:r w:rsidRPr="00CF5E99">
        <w:t xml:space="preserve"> “</w:t>
      </w:r>
      <w:r w:rsidRPr="00CF5E99">
        <w:rPr>
          <w:rFonts w:hint="eastAsia"/>
        </w:rPr>
        <w:t>Truth of the BYD</w:t>
      </w:r>
      <w:r w:rsidRPr="00CF5E99">
        <w:t>–</w:t>
      </w:r>
      <w:r w:rsidRPr="00CF5E99">
        <w:rPr>
          <w:rFonts w:hint="eastAsia"/>
        </w:rPr>
        <w:t>Daimler JV: Who Is the Passer-</w:t>
      </w:r>
      <w:r w:rsidRPr="00CF5E99">
        <w:t>B</w:t>
      </w:r>
      <w:r w:rsidRPr="00CF5E99">
        <w:rPr>
          <w:rFonts w:hint="eastAsia"/>
        </w:rPr>
        <w:t>y</w:t>
      </w:r>
      <w:r w:rsidRPr="00CF5E99">
        <w:t>” [in Mandarin]</w:t>
      </w:r>
      <w:r w:rsidR="009712F1">
        <w:t>,</w:t>
      </w:r>
      <w:r w:rsidRPr="00CF5E99">
        <w:t xml:space="preserve"> </w:t>
      </w:r>
      <w:r w:rsidRPr="00CF5E99">
        <w:rPr>
          <w:i/>
        </w:rPr>
        <w:t>Economic Observer</w:t>
      </w:r>
      <w:r w:rsidRPr="00CF5E99">
        <w:rPr>
          <w:rFonts w:hint="eastAsia"/>
        </w:rPr>
        <w:t>, August 10,</w:t>
      </w:r>
      <w:r w:rsidRPr="00CF5E99">
        <w:t xml:space="preserve"> </w:t>
      </w:r>
      <w:r w:rsidRPr="00CF5E99">
        <w:rPr>
          <w:rFonts w:hint="eastAsia"/>
        </w:rPr>
        <w:t xml:space="preserve">2010, accessed </w:t>
      </w:r>
      <w:r w:rsidRPr="00CF5E99">
        <w:t xml:space="preserve">March 8, </w:t>
      </w:r>
      <w:r w:rsidRPr="00CF5E99">
        <w:rPr>
          <w:rFonts w:hint="eastAsia"/>
        </w:rPr>
        <w:t>2015</w:t>
      </w:r>
      <w:r w:rsidRPr="00CF5E99">
        <w:t>, http://auto.163.com/10/0810/09/6DND4127000816HJ.html.</w:t>
      </w:r>
    </w:p>
  </w:endnote>
  <w:endnote w:id="50">
    <w:p w14:paraId="62C664BD" w14:textId="0E732C77" w:rsidR="00B01227" w:rsidRPr="00CF5E99" w:rsidRDefault="00B01227" w:rsidP="00172D93">
      <w:pPr>
        <w:pStyle w:val="Footnote"/>
      </w:pPr>
      <w:r w:rsidRPr="00CF5E99">
        <w:rPr>
          <w:rStyle w:val="EndnoteReference"/>
        </w:rPr>
        <w:endnoteRef/>
      </w:r>
      <w:r w:rsidRPr="00CF5E99">
        <w:t xml:space="preserve"> “</w:t>
      </w:r>
      <w:r w:rsidRPr="00CF5E99">
        <w:rPr>
          <w:rFonts w:hint="eastAsia"/>
        </w:rPr>
        <w:t xml:space="preserve">DENZA PEV </w:t>
      </w:r>
      <w:r w:rsidR="00CF5E99" w:rsidRPr="00CF5E99">
        <w:t>L</w:t>
      </w:r>
      <w:r w:rsidRPr="00CF5E99">
        <w:rPr>
          <w:rFonts w:hint="eastAsia"/>
        </w:rPr>
        <w:t>aunched in Shenzhen in Nov</w:t>
      </w:r>
      <w:r w:rsidRPr="00CF5E99">
        <w:t>ember</w:t>
      </w:r>
      <w:r w:rsidRPr="00CF5E99">
        <w:rPr>
          <w:rFonts w:hint="eastAsia"/>
        </w:rPr>
        <w:t xml:space="preserve"> and Coming to Hangzhou in 2015</w:t>
      </w:r>
      <w:r w:rsidRPr="00CF5E99">
        <w:t>”</w:t>
      </w:r>
      <w:r w:rsidRPr="00CF5E99">
        <w:rPr>
          <w:rFonts w:hint="eastAsia"/>
        </w:rPr>
        <w:t xml:space="preserve"> </w:t>
      </w:r>
      <w:r w:rsidRPr="00CF5E99">
        <w:t>[in Mandarin]</w:t>
      </w:r>
      <w:r w:rsidR="009712F1">
        <w:t>,</w:t>
      </w:r>
      <w:r w:rsidRPr="00CF5E99">
        <w:t xml:space="preserve"> DENZA.COM</w:t>
      </w:r>
      <w:r w:rsidRPr="00CF5E99">
        <w:rPr>
          <w:rFonts w:hint="eastAsia"/>
        </w:rPr>
        <w:t>,</w:t>
      </w:r>
      <w:r w:rsidRPr="00CF5E99">
        <w:t xml:space="preserve"> </w:t>
      </w:r>
      <w:r w:rsidRPr="00CF5E99">
        <w:rPr>
          <w:rFonts w:hint="eastAsia"/>
        </w:rPr>
        <w:t>November 11,</w:t>
      </w:r>
      <w:r w:rsidRPr="00CF5E99">
        <w:t xml:space="preserve"> </w:t>
      </w:r>
      <w:r w:rsidRPr="00CF5E99">
        <w:rPr>
          <w:rFonts w:hint="eastAsia"/>
        </w:rPr>
        <w:t xml:space="preserve">2014, accessed </w:t>
      </w:r>
      <w:r w:rsidRPr="00CF5E99">
        <w:t xml:space="preserve">March 8, </w:t>
      </w:r>
      <w:r w:rsidRPr="00CF5E99">
        <w:rPr>
          <w:rFonts w:hint="eastAsia"/>
        </w:rPr>
        <w:t>2015</w:t>
      </w:r>
      <w:r w:rsidRPr="00CF5E99">
        <w:t>, www.denza.com/?s=main&amp;r=article&amp;did=408</w:t>
      </w:r>
      <w:r w:rsidRPr="00CF5E99">
        <w:rPr>
          <w:rFonts w:hint="eastAsia"/>
        </w:rPr>
        <w:t>.</w:t>
      </w:r>
    </w:p>
  </w:endnote>
  <w:endnote w:id="51">
    <w:p w14:paraId="70139F71" w14:textId="737D9CD5" w:rsidR="00B01227" w:rsidRPr="00CF5E99" w:rsidRDefault="00B01227" w:rsidP="00172D93">
      <w:pPr>
        <w:pStyle w:val="Footnote"/>
      </w:pPr>
      <w:r w:rsidRPr="00CF5E99">
        <w:rPr>
          <w:rStyle w:val="EndnoteReference"/>
        </w:rPr>
        <w:endnoteRef/>
      </w:r>
      <w:r w:rsidRPr="00CF5E99">
        <w:t xml:space="preserve"> “</w:t>
      </w:r>
      <w:r w:rsidRPr="00CF5E99">
        <w:rPr>
          <w:rFonts w:hint="eastAsia"/>
        </w:rPr>
        <w:t>Six Major NEVs Will Sell 115,000 Units in 2015</w:t>
      </w:r>
      <w:r w:rsidRPr="00CF5E99">
        <w:t>” [in Mandarin]</w:t>
      </w:r>
      <w:r w:rsidR="009712F1">
        <w:t>,</w:t>
      </w:r>
      <w:r w:rsidRPr="00CF5E99">
        <w:t xml:space="preserve"> EVDAYS</w:t>
      </w:r>
      <w:r w:rsidRPr="00CF5E99">
        <w:rPr>
          <w:rFonts w:hint="eastAsia"/>
        </w:rPr>
        <w:t>, March 8,</w:t>
      </w:r>
      <w:r w:rsidRPr="00CF5E99">
        <w:t xml:space="preserve"> </w:t>
      </w:r>
      <w:r w:rsidRPr="00CF5E99">
        <w:rPr>
          <w:rFonts w:hint="eastAsia"/>
        </w:rPr>
        <w:t>2015,</w:t>
      </w:r>
      <w:r w:rsidRPr="00CF5E99">
        <w:t xml:space="preserve"> </w:t>
      </w:r>
      <w:r w:rsidRPr="00CF5E99">
        <w:rPr>
          <w:rFonts w:hint="eastAsia"/>
        </w:rPr>
        <w:t xml:space="preserve">accessed </w:t>
      </w:r>
      <w:r w:rsidRPr="00CF5E99">
        <w:t xml:space="preserve">April 2, </w:t>
      </w:r>
      <w:r w:rsidRPr="00CF5E99">
        <w:rPr>
          <w:rFonts w:hint="eastAsia"/>
        </w:rPr>
        <w:t>2015</w:t>
      </w:r>
      <w:r w:rsidRPr="00CF5E99">
        <w:t>, www.evdays.com/html/2015/0308/zb48825.html</w:t>
      </w:r>
      <w:r w:rsidRPr="00CF5E99">
        <w:rPr>
          <w:rFonts w:hint="eastAsia"/>
        </w:rPr>
        <w:t>.</w:t>
      </w:r>
    </w:p>
  </w:endnote>
  <w:endnote w:id="52">
    <w:p w14:paraId="3BD8AAC3" w14:textId="34F67BC9" w:rsidR="00B01227" w:rsidRPr="00CF5E99" w:rsidRDefault="00B01227" w:rsidP="00172D93">
      <w:pPr>
        <w:pStyle w:val="Footnote"/>
      </w:pPr>
      <w:r w:rsidRPr="00CF5E99">
        <w:rPr>
          <w:rStyle w:val="EndnoteReference"/>
        </w:rPr>
        <w:endnoteRef/>
      </w:r>
      <w:r w:rsidRPr="00CF5E99">
        <w:rPr>
          <w:rFonts w:hint="eastAsia"/>
        </w:rPr>
        <w:t xml:space="preserve"> Wu Xuguang, </w:t>
      </w:r>
      <w:r w:rsidRPr="00CF5E99">
        <w:t>“</w:t>
      </w:r>
      <w:r w:rsidRPr="00CF5E99">
        <w:rPr>
          <w:rFonts w:hint="eastAsia"/>
        </w:rPr>
        <w:t xml:space="preserve">BYD Profits on </w:t>
      </w:r>
      <w:r w:rsidRPr="00CF5E99">
        <w:t>Government</w:t>
      </w:r>
      <w:r w:rsidRPr="00CF5E99">
        <w:rPr>
          <w:rFonts w:hint="eastAsia"/>
        </w:rPr>
        <w:t xml:space="preserve"> Subsidies</w:t>
      </w:r>
      <w:r w:rsidRPr="00CF5E99">
        <w:t>” [in Mandarin]</w:t>
      </w:r>
      <w:r w:rsidR="009712F1">
        <w:t>,</w:t>
      </w:r>
      <w:r w:rsidRPr="00CF5E99">
        <w:t xml:space="preserve"> finance.sina</w:t>
      </w:r>
      <w:r w:rsidRPr="00CF5E99">
        <w:rPr>
          <w:rFonts w:hint="eastAsia"/>
        </w:rPr>
        <w:t>,</w:t>
      </w:r>
      <w:r w:rsidRPr="00CF5E99">
        <w:t xml:space="preserve"> </w:t>
      </w:r>
      <w:r w:rsidRPr="00CF5E99">
        <w:rPr>
          <w:rFonts w:hint="eastAsia"/>
        </w:rPr>
        <w:t>April 4,</w:t>
      </w:r>
      <w:r w:rsidRPr="00CF5E99">
        <w:t xml:space="preserve"> </w:t>
      </w:r>
      <w:r w:rsidRPr="00CF5E99">
        <w:rPr>
          <w:rFonts w:hint="eastAsia"/>
        </w:rPr>
        <w:t xml:space="preserve">2014, accessed </w:t>
      </w:r>
      <w:r w:rsidRPr="00CF5E99">
        <w:t>March 8, 2015, http://finance.sina.com.cn/stock/t/20140414/051718785248.shtml</w:t>
      </w:r>
      <w:r w:rsidRPr="00CF5E99">
        <w:rPr>
          <w:rFonts w:hint="eastAsia"/>
        </w:rPr>
        <w:t>.</w:t>
      </w:r>
    </w:p>
  </w:endnote>
  <w:endnote w:id="53">
    <w:p w14:paraId="021BC64C" w14:textId="4D064FC2" w:rsidR="00B01227" w:rsidRPr="00CF5E99" w:rsidRDefault="00B01227" w:rsidP="00172D93">
      <w:pPr>
        <w:pStyle w:val="Footnote"/>
      </w:pPr>
      <w:r w:rsidRPr="00CF5E99">
        <w:rPr>
          <w:rStyle w:val="EndnoteReference"/>
        </w:rPr>
        <w:endnoteRef/>
      </w:r>
      <w:r w:rsidRPr="00CF5E99">
        <w:t xml:space="preserve"> “</w:t>
      </w:r>
      <w:r w:rsidRPr="00CF5E99">
        <w:rPr>
          <w:rFonts w:hint="eastAsia"/>
        </w:rPr>
        <w:t xml:space="preserve">Ask BYD: Why Investors Are </w:t>
      </w:r>
      <w:r w:rsidRPr="00CF5E99">
        <w:t>N</w:t>
      </w:r>
      <w:r w:rsidRPr="00CF5E99">
        <w:rPr>
          <w:rFonts w:hint="eastAsia"/>
        </w:rPr>
        <w:t xml:space="preserve">ot Thrilled </w:t>
      </w:r>
      <w:r w:rsidRPr="00CF5E99">
        <w:t>a</w:t>
      </w:r>
      <w:r w:rsidRPr="00CF5E99">
        <w:rPr>
          <w:rFonts w:hint="eastAsia"/>
        </w:rPr>
        <w:t>bout 2500% Growth?</w:t>
      </w:r>
      <w:r w:rsidRPr="00CF5E99">
        <w:t>”</w:t>
      </w:r>
      <w:r w:rsidRPr="00CF5E99">
        <w:rPr>
          <w:rFonts w:hint="eastAsia"/>
        </w:rPr>
        <w:t xml:space="preserve"> </w:t>
      </w:r>
      <w:r w:rsidRPr="00CF5E99">
        <w:t>[in Mandarin]</w:t>
      </w:r>
      <w:r w:rsidR="009712F1">
        <w:t>,</w:t>
      </w:r>
      <w:r w:rsidRPr="00CF5E99">
        <w:t xml:space="preserve"> finance.qq</w:t>
      </w:r>
      <w:r w:rsidRPr="00CF5E99">
        <w:rPr>
          <w:rFonts w:hint="eastAsia"/>
        </w:rPr>
        <w:t>,</w:t>
      </w:r>
      <w:r w:rsidRPr="00CF5E99">
        <w:t xml:space="preserve"> </w:t>
      </w:r>
      <w:r w:rsidRPr="00CF5E99">
        <w:rPr>
          <w:rFonts w:hint="eastAsia"/>
        </w:rPr>
        <w:t>August 29,</w:t>
      </w:r>
      <w:r w:rsidRPr="00CF5E99">
        <w:t xml:space="preserve"> </w:t>
      </w:r>
      <w:r w:rsidRPr="00CF5E99">
        <w:rPr>
          <w:rFonts w:hint="eastAsia"/>
        </w:rPr>
        <w:t xml:space="preserve">2013, accessed </w:t>
      </w:r>
      <w:r w:rsidRPr="00CF5E99">
        <w:t xml:space="preserve">April 4, </w:t>
      </w:r>
      <w:r w:rsidRPr="00CF5E99">
        <w:rPr>
          <w:rFonts w:hint="eastAsia"/>
        </w:rPr>
        <w:t>2015</w:t>
      </w:r>
      <w:r w:rsidRPr="00CF5E99">
        <w:t>, http://finance.qq.com/a/20130829/003924.htm</w:t>
      </w:r>
      <w:r w:rsidRPr="00CF5E99">
        <w:rPr>
          <w:rFonts w:hint="eastAsia"/>
        </w:rPr>
        <w:t>.</w:t>
      </w:r>
    </w:p>
  </w:endnote>
  <w:endnote w:id="54">
    <w:p w14:paraId="7E9301B6" w14:textId="6EF790C7" w:rsidR="00B01227" w:rsidRPr="00CF5E99" w:rsidRDefault="00B01227" w:rsidP="00172D93">
      <w:pPr>
        <w:pStyle w:val="Footnote"/>
      </w:pPr>
      <w:r w:rsidRPr="00CF5E99">
        <w:rPr>
          <w:rStyle w:val="EndnoteReference"/>
        </w:rPr>
        <w:endnoteRef/>
      </w:r>
      <w:r w:rsidRPr="00CF5E99">
        <w:t xml:space="preserve"> “</w:t>
      </w:r>
      <w:r w:rsidRPr="00CF5E99">
        <w:rPr>
          <w:rFonts w:hint="eastAsia"/>
        </w:rPr>
        <w:t xml:space="preserve">Key to EV Development </w:t>
      </w:r>
      <w:r w:rsidRPr="00CF5E99">
        <w:t>I</w:t>
      </w:r>
      <w:r w:rsidRPr="00CF5E99">
        <w:rPr>
          <w:rFonts w:hint="eastAsia"/>
        </w:rPr>
        <w:t>s Reduction of Unit Energy Storage Cost</w:t>
      </w:r>
      <w:r w:rsidRPr="00CF5E99">
        <w:t>” [in Mandarin]</w:t>
      </w:r>
      <w:r w:rsidR="009712F1">
        <w:t>,</w:t>
      </w:r>
      <w:r w:rsidRPr="00CF5E99">
        <w:rPr>
          <w:rFonts w:hint="eastAsia"/>
        </w:rPr>
        <w:t xml:space="preserve"> </w:t>
      </w:r>
      <w:r w:rsidR="00CF5E99" w:rsidRPr="00CF5E99">
        <w:t xml:space="preserve">Chinasmartgrid.com, </w:t>
      </w:r>
      <w:r w:rsidRPr="00CF5E99">
        <w:rPr>
          <w:rFonts w:hint="eastAsia"/>
        </w:rPr>
        <w:t xml:space="preserve">accessed </w:t>
      </w:r>
      <w:r w:rsidRPr="00CF5E99">
        <w:t xml:space="preserve">March 9, </w:t>
      </w:r>
      <w:r w:rsidRPr="00CF5E99">
        <w:rPr>
          <w:rFonts w:hint="eastAsia"/>
        </w:rPr>
        <w:t>2015</w:t>
      </w:r>
      <w:r w:rsidRPr="00CF5E99">
        <w:t>, www.chinasmartgrid.com.cn/news/20140506/508734.shtml</w:t>
      </w:r>
      <w:r w:rsidRPr="00CF5E99">
        <w:rPr>
          <w:rFonts w:hint="eastAsia"/>
        </w:rPr>
        <w:t>.</w:t>
      </w:r>
    </w:p>
  </w:endnote>
  <w:endnote w:id="55">
    <w:p w14:paraId="68B5947C" w14:textId="2A7A1C6E" w:rsidR="00B01227" w:rsidRPr="00CF5E99" w:rsidRDefault="00B01227" w:rsidP="00172D93">
      <w:pPr>
        <w:pStyle w:val="Footnote"/>
      </w:pPr>
      <w:r w:rsidRPr="00CF5E99">
        <w:rPr>
          <w:rStyle w:val="EndnoteReference"/>
        </w:rPr>
        <w:endnoteRef/>
      </w:r>
      <w:r w:rsidRPr="00CF5E99">
        <w:t xml:space="preserve"> “</w:t>
      </w:r>
      <w:r w:rsidRPr="00CF5E99">
        <w:rPr>
          <w:rFonts w:hint="eastAsia"/>
        </w:rPr>
        <w:t>Lian Yubo: BYD Has Advantages on the Battery Side for EVs</w:t>
      </w:r>
      <w:r w:rsidRPr="00CF5E99">
        <w:t>”</w:t>
      </w:r>
      <w:r w:rsidRPr="00CF5E99">
        <w:rPr>
          <w:rFonts w:hint="eastAsia"/>
        </w:rPr>
        <w:t xml:space="preserve"> </w:t>
      </w:r>
      <w:r w:rsidRPr="00CF5E99">
        <w:t>[in Mandarin]</w:t>
      </w:r>
      <w:r w:rsidR="009712F1">
        <w:t>,</w:t>
      </w:r>
      <w:r w:rsidRPr="00CF5E99">
        <w:t xml:space="preserve"> </w:t>
      </w:r>
      <w:r w:rsidR="00CF5E99" w:rsidRPr="00CF5E99">
        <w:t xml:space="preserve">auto.sina.com, </w:t>
      </w:r>
      <w:r w:rsidRPr="00CF5E99">
        <w:rPr>
          <w:rFonts w:hint="eastAsia"/>
        </w:rPr>
        <w:t xml:space="preserve">accessed </w:t>
      </w:r>
      <w:r w:rsidRPr="00CF5E99">
        <w:t xml:space="preserve">March 12, </w:t>
      </w:r>
      <w:r w:rsidRPr="00CF5E99">
        <w:rPr>
          <w:rFonts w:hint="eastAsia"/>
        </w:rPr>
        <w:t>2015</w:t>
      </w:r>
      <w:r w:rsidRPr="00CF5E99">
        <w:t>, http://auto.sina.com.cn/news/2011-10-12/1637852568.shtml</w:t>
      </w:r>
      <w:r w:rsidRPr="00CF5E99">
        <w:rPr>
          <w:rFonts w:hint="eastAsia"/>
        </w:rPr>
        <w:t>.</w:t>
      </w:r>
    </w:p>
  </w:endnote>
  <w:endnote w:id="56">
    <w:p w14:paraId="190E4313" w14:textId="4CFE4FF3" w:rsidR="00B01227" w:rsidRPr="00CF5E99" w:rsidRDefault="00B01227" w:rsidP="00172D93">
      <w:pPr>
        <w:pStyle w:val="Footnote"/>
      </w:pPr>
      <w:r w:rsidRPr="00CF5E99">
        <w:rPr>
          <w:rStyle w:val="EndnoteReference"/>
        </w:rPr>
        <w:endnoteRef/>
      </w:r>
      <w:r w:rsidRPr="00CF5E99">
        <w:t xml:space="preserve"> </w:t>
      </w:r>
      <w:r w:rsidR="00953616" w:rsidRPr="00CF5E99">
        <w:t>Chinasmartgrid.com</w:t>
      </w:r>
      <w:r w:rsidR="00953616">
        <w:t>,</w:t>
      </w:r>
      <w:r w:rsidR="00CF5E99" w:rsidRPr="00CF5E99">
        <w:t xml:space="preserve"> op. cit.</w:t>
      </w:r>
    </w:p>
  </w:endnote>
  <w:endnote w:id="57">
    <w:p w14:paraId="532FE434" w14:textId="2EA9C3EA" w:rsidR="00B01227" w:rsidRPr="00CF5E99" w:rsidRDefault="00B01227" w:rsidP="00172D93">
      <w:pPr>
        <w:pStyle w:val="Footnote"/>
      </w:pPr>
      <w:r w:rsidRPr="00CF5E99">
        <w:rPr>
          <w:rStyle w:val="EndnoteReference"/>
        </w:rPr>
        <w:endnoteRef/>
      </w:r>
      <w:r w:rsidRPr="00CF5E99">
        <w:t xml:space="preserve"> </w:t>
      </w:r>
      <w:r w:rsidRPr="00CF5E99">
        <w:rPr>
          <w:rFonts w:cs="Times New Roman" w:hint="eastAsia"/>
        </w:rPr>
        <w:t>Since 1994, Shanghai ha</w:t>
      </w:r>
      <w:r w:rsidRPr="00CF5E99">
        <w:rPr>
          <w:rFonts w:cs="Times New Roman"/>
        </w:rPr>
        <w:t>d</w:t>
      </w:r>
      <w:r w:rsidRPr="00CF5E99">
        <w:rPr>
          <w:rFonts w:cs="Times New Roman" w:hint="eastAsia"/>
        </w:rPr>
        <w:t xml:space="preserve"> carr</w:t>
      </w:r>
      <w:r w:rsidRPr="00CF5E99">
        <w:rPr>
          <w:rFonts w:cs="Times New Roman"/>
        </w:rPr>
        <w:t>ied</w:t>
      </w:r>
      <w:r w:rsidRPr="00CF5E99">
        <w:rPr>
          <w:rFonts w:cs="Times New Roman" w:hint="eastAsia"/>
        </w:rPr>
        <w:t xml:space="preserve"> out a policy for private car </w:t>
      </w:r>
      <w:r w:rsidRPr="00CF5E99">
        <w:rPr>
          <w:rFonts w:cs="Times New Roman"/>
        </w:rPr>
        <w:t>licence</w:t>
      </w:r>
      <w:r w:rsidRPr="00CF5E99">
        <w:rPr>
          <w:rFonts w:cs="Times New Roman" w:hint="eastAsia"/>
        </w:rPr>
        <w:t xml:space="preserve"> plate auction</w:t>
      </w:r>
      <w:r w:rsidRPr="00CF5E99">
        <w:rPr>
          <w:rFonts w:cs="Times New Roman"/>
        </w:rPr>
        <w:t>s</w:t>
      </w:r>
      <w:r w:rsidRPr="00CF5E99">
        <w:rPr>
          <w:rFonts w:cs="Times New Roman" w:hint="eastAsia"/>
        </w:rPr>
        <w:t xml:space="preserve">. </w:t>
      </w:r>
      <w:r w:rsidRPr="00CF5E99">
        <w:rPr>
          <w:rFonts w:cs="Times New Roman"/>
        </w:rPr>
        <w:t>W</w:t>
      </w:r>
      <w:r w:rsidRPr="00CF5E99">
        <w:rPr>
          <w:rFonts w:cs="Times New Roman" w:hint="eastAsia"/>
        </w:rPr>
        <w:t>ith a successful bid, car purchasers c</w:t>
      </w:r>
      <w:r w:rsidRPr="00CF5E99">
        <w:rPr>
          <w:rFonts w:cs="Times New Roman"/>
        </w:rPr>
        <w:t>ould</w:t>
      </w:r>
      <w:r w:rsidRPr="00CF5E99">
        <w:rPr>
          <w:rFonts w:cs="Times New Roman" w:hint="eastAsia"/>
        </w:rPr>
        <w:t xml:space="preserve"> </w:t>
      </w:r>
      <w:r w:rsidRPr="00CF5E99">
        <w:rPr>
          <w:rFonts w:cs="Times New Roman"/>
        </w:rPr>
        <w:t xml:space="preserve">register their </w:t>
      </w:r>
      <w:r w:rsidRPr="00CF5E99">
        <w:rPr>
          <w:rFonts w:cs="Times New Roman" w:hint="eastAsia"/>
        </w:rPr>
        <w:t>car</w:t>
      </w:r>
      <w:r w:rsidRPr="00CF5E99">
        <w:rPr>
          <w:rFonts w:cs="Times New Roman"/>
        </w:rPr>
        <w:t>s</w:t>
      </w:r>
      <w:r w:rsidRPr="00CF5E99">
        <w:rPr>
          <w:rFonts w:cs="Times New Roman" w:hint="eastAsia"/>
        </w:rPr>
        <w:t xml:space="preserve"> at the </w:t>
      </w:r>
      <w:r w:rsidRPr="00CF5E99">
        <w:rPr>
          <w:rFonts w:cs="Times New Roman"/>
        </w:rPr>
        <w:t>B</w:t>
      </w:r>
      <w:r w:rsidRPr="00CF5E99">
        <w:rPr>
          <w:rFonts w:cs="Times New Roman" w:hint="eastAsia"/>
        </w:rPr>
        <w:t xml:space="preserve">ureau of </w:t>
      </w:r>
      <w:r w:rsidRPr="00CF5E99">
        <w:rPr>
          <w:rFonts w:cs="Times New Roman"/>
        </w:rPr>
        <w:t>M</w:t>
      </w:r>
      <w:r w:rsidRPr="00CF5E99">
        <w:rPr>
          <w:rFonts w:cs="Times New Roman" w:hint="eastAsia"/>
        </w:rPr>
        <w:t xml:space="preserve">otor </w:t>
      </w:r>
      <w:r w:rsidRPr="00CF5E99">
        <w:rPr>
          <w:rFonts w:cs="Times New Roman"/>
        </w:rPr>
        <w:t>V</w:t>
      </w:r>
      <w:r w:rsidRPr="00CF5E99">
        <w:rPr>
          <w:rFonts w:cs="Times New Roman" w:hint="eastAsia"/>
        </w:rPr>
        <w:t>ehicles according to their vehicle quota</w:t>
      </w:r>
      <w:r w:rsidRPr="00CF5E99">
        <w:rPr>
          <w:rFonts w:cs="Times New Roman"/>
        </w:rPr>
        <w:t>, and we</w:t>
      </w:r>
      <w:r w:rsidRPr="00CF5E99">
        <w:rPr>
          <w:rFonts w:cs="Times New Roman" w:hint="eastAsia"/>
        </w:rPr>
        <w:t>re entitled to drive their car</w:t>
      </w:r>
      <w:r w:rsidRPr="00CF5E99">
        <w:rPr>
          <w:rFonts w:cs="Times New Roman"/>
        </w:rPr>
        <w:t>s</w:t>
      </w:r>
      <w:r w:rsidRPr="00CF5E99">
        <w:rPr>
          <w:rFonts w:cs="Times New Roman" w:hint="eastAsia"/>
        </w:rPr>
        <w:t xml:space="preserve"> in central Shanghai (</w:t>
      </w:r>
      <w:r w:rsidRPr="00CF5E99">
        <w:rPr>
          <w:rFonts w:cs="Times New Roman"/>
        </w:rPr>
        <w:t xml:space="preserve">in </w:t>
      </w:r>
      <w:r w:rsidRPr="00CF5E99">
        <w:rPr>
          <w:rFonts w:cs="Times New Roman" w:hint="eastAsia"/>
        </w:rPr>
        <w:t>areas within the Outer Ring Road).</w:t>
      </w:r>
    </w:p>
  </w:endnote>
  <w:endnote w:id="58">
    <w:p w14:paraId="6F52707C" w14:textId="71D74284" w:rsidR="00B01227" w:rsidRPr="00CF5E99" w:rsidRDefault="00B01227" w:rsidP="00172D93">
      <w:pPr>
        <w:pStyle w:val="Footnote"/>
      </w:pPr>
      <w:r w:rsidRPr="00CF5E99">
        <w:rPr>
          <w:rStyle w:val="EndnoteReference"/>
        </w:rPr>
        <w:endnoteRef/>
      </w:r>
      <w:r w:rsidRPr="00CF5E99">
        <w:rPr>
          <w:rStyle w:val="EndnoteReference"/>
          <w:rFonts w:hint="eastAsia"/>
        </w:rPr>
        <w:t xml:space="preserve"> </w:t>
      </w:r>
      <w:r w:rsidRPr="00CF5E99">
        <w:rPr>
          <w:rFonts w:hint="eastAsia"/>
        </w:rPr>
        <w:t xml:space="preserve">Liu Baoxing </w:t>
      </w:r>
      <w:r w:rsidRPr="00CF5E99">
        <w:t>and</w:t>
      </w:r>
      <w:r w:rsidRPr="00CF5E99">
        <w:rPr>
          <w:rFonts w:hint="eastAsia"/>
        </w:rPr>
        <w:t xml:space="preserve"> Fang Haiping, </w:t>
      </w:r>
      <w:r w:rsidRPr="00CF5E99">
        <w:t>“</w:t>
      </w:r>
      <w:r w:rsidRPr="00CF5E99">
        <w:rPr>
          <w:rFonts w:hint="eastAsia"/>
        </w:rPr>
        <w:t>What</w:t>
      </w:r>
      <w:r w:rsidRPr="00CF5E99">
        <w:t>’</w:t>
      </w:r>
      <w:r w:rsidRPr="00CF5E99">
        <w:rPr>
          <w:rFonts w:hint="eastAsia"/>
        </w:rPr>
        <w:t xml:space="preserve">s the </w:t>
      </w:r>
      <w:r w:rsidR="00D067F4">
        <w:t xml:space="preserve">Administrative </w:t>
      </w:r>
      <w:r w:rsidRPr="00CF5E99">
        <w:rPr>
          <w:rFonts w:hint="eastAsia"/>
        </w:rPr>
        <w:t xml:space="preserve">Logic </w:t>
      </w:r>
      <w:r w:rsidR="00D067F4">
        <w:t>behind</w:t>
      </w:r>
      <w:r w:rsidR="00D067F4" w:rsidRPr="00CF5E99">
        <w:rPr>
          <w:rFonts w:hint="eastAsia"/>
        </w:rPr>
        <w:t xml:space="preserve"> </w:t>
      </w:r>
      <w:r w:rsidRPr="00CF5E99">
        <w:rPr>
          <w:rFonts w:hint="eastAsia"/>
        </w:rPr>
        <w:t xml:space="preserve">Taking </w:t>
      </w:r>
      <w:r w:rsidR="009712F1">
        <w:t>O</w:t>
      </w:r>
      <w:r w:rsidRPr="00CF5E99">
        <w:rPr>
          <w:rFonts w:hint="eastAsia"/>
        </w:rPr>
        <w:t>ver Second-</w:t>
      </w:r>
      <w:r w:rsidRPr="00CF5E99">
        <w:t>H</w:t>
      </w:r>
      <w:r w:rsidRPr="00CF5E99">
        <w:rPr>
          <w:rFonts w:hint="eastAsia"/>
        </w:rPr>
        <w:t>and Licen</w:t>
      </w:r>
      <w:r w:rsidRPr="00CF5E99">
        <w:t>c</w:t>
      </w:r>
      <w:r w:rsidRPr="00CF5E99">
        <w:rPr>
          <w:rFonts w:hint="eastAsia"/>
        </w:rPr>
        <w:t>e Plates?</w:t>
      </w:r>
      <w:r w:rsidRPr="00CF5E99">
        <w:t>”</w:t>
      </w:r>
      <w:r w:rsidRPr="00CF5E99">
        <w:rPr>
          <w:rFonts w:hint="eastAsia"/>
        </w:rPr>
        <w:t xml:space="preserve"> </w:t>
      </w:r>
      <w:r w:rsidRPr="00CF5E99">
        <w:t>[in Mandarin]</w:t>
      </w:r>
      <w:r w:rsidR="009712F1">
        <w:t>,</w:t>
      </w:r>
      <w:r w:rsidRPr="00CF5E99">
        <w:t xml:space="preserve"> </w:t>
      </w:r>
      <w:r w:rsidR="00CF5E99" w:rsidRPr="00CF5E99">
        <w:t xml:space="preserve">money.163.com, </w:t>
      </w:r>
      <w:r w:rsidRPr="00CF5E99">
        <w:rPr>
          <w:rFonts w:hint="eastAsia"/>
        </w:rPr>
        <w:t xml:space="preserve">accessed </w:t>
      </w:r>
      <w:r w:rsidRPr="00CF5E99">
        <w:t xml:space="preserve">March 23, </w:t>
      </w:r>
      <w:r w:rsidRPr="00CF5E99">
        <w:rPr>
          <w:rFonts w:hint="eastAsia"/>
        </w:rPr>
        <w:t>2015</w:t>
      </w:r>
      <w:r w:rsidRPr="00CF5E99">
        <w:t>, http://money.163.com/special/view550</w:t>
      </w:r>
      <w:r w:rsidRPr="00CF5E99">
        <w:rPr>
          <w:rFonts w:hint="eastAsia"/>
        </w:rPr>
        <w:t xml:space="preserve">. </w:t>
      </w:r>
    </w:p>
  </w:endnote>
  <w:endnote w:id="59">
    <w:p w14:paraId="48B23DD5" w14:textId="7E9A9959" w:rsidR="00B01227" w:rsidRPr="00CF5E99" w:rsidRDefault="00B01227" w:rsidP="00172D93">
      <w:pPr>
        <w:pStyle w:val="Footnote"/>
      </w:pPr>
      <w:r w:rsidRPr="00CF5E99">
        <w:rPr>
          <w:rStyle w:val="EndnoteReference"/>
        </w:rPr>
        <w:endnoteRef/>
      </w:r>
      <w:r w:rsidRPr="00CF5E99">
        <w:t xml:space="preserve"> H</w:t>
      </w:r>
      <w:r w:rsidRPr="00CF5E99">
        <w:rPr>
          <w:rFonts w:hint="eastAsia"/>
        </w:rPr>
        <w:t xml:space="preserve">e Mengxue, </w:t>
      </w:r>
      <w:r w:rsidRPr="00CF5E99">
        <w:t>“</w:t>
      </w:r>
      <w:r w:rsidRPr="00CF5E99">
        <w:rPr>
          <w:rFonts w:hint="eastAsia"/>
        </w:rPr>
        <w:t xml:space="preserve">Three Questions for BYD: Where Are </w:t>
      </w:r>
      <w:r w:rsidRPr="00CF5E99">
        <w:t>Chinese</w:t>
      </w:r>
      <w:r w:rsidRPr="00CF5E99">
        <w:rPr>
          <w:rFonts w:hint="eastAsia"/>
        </w:rPr>
        <w:t xml:space="preserve"> NEVs Heading?</w:t>
      </w:r>
      <w:r w:rsidRPr="00CF5E99">
        <w:t>” [in Mandarin]</w:t>
      </w:r>
      <w:r w:rsidR="009712F1">
        <w:t>,</w:t>
      </w:r>
      <w:r w:rsidRPr="00CF5E99">
        <w:t xml:space="preserve"> Sohu.com,</w:t>
      </w:r>
      <w:r w:rsidRPr="00CF5E99">
        <w:rPr>
          <w:rFonts w:hint="eastAsia"/>
        </w:rPr>
        <w:t xml:space="preserve"> </w:t>
      </w:r>
      <w:r w:rsidRPr="00CF5E99">
        <w:t xml:space="preserve">February 26, 2015, </w:t>
      </w:r>
      <w:r w:rsidRPr="00CF5E99">
        <w:rPr>
          <w:rFonts w:hint="eastAsia"/>
        </w:rPr>
        <w:t xml:space="preserve">accessed </w:t>
      </w:r>
      <w:r w:rsidRPr="00CF5E99">
        <w:t xml:space="preserve">March 8, </w:t>
      </w:r>
      <w:r w:rsidRPr="00CF5E99">
        <w:rPr>
          <w:rFonts w:hint="eastAsia"/>
        </w:rPr>
        <w:t xml:space="preserve">2015, </w:t>
      </w:r>
      <w:r w:rsidRPr="00CF5E99">
        <w:t>http://mt.sohu.com/20150226/n409182073.shtml.</w:t>
      </w:r>
    </w:p>
  </w:endnote>
  <w:endnote w:id="60">
    <w:p w14:paraId="4C7238F3" w14:textId="6A1FADC6" w:rsidR="00B01227" w:rsidRPr="00CF5E99" w:rsidRDefault="00B01227" w:rsidP="00172D93">
      <w:pPr>
        <w:pStyle w:val="Footnote"/>
      </w:pPr>
      <w:r w:rsidRPr="00CF5E99">
        <w:rPr>
          <w:rStyle w:val="EndnoteReference"/>
        </w:rPr>
        <w:endnoteRef/>
      </w:r>
      <w:r w:rsidRPr="00CF5E99">
        <w:t xml:space="preserve"> “</w:t>
      </w:r>
      <w:r w:rsidRPr="00CF5E99">
        <w:rPr>
          <w:rFonts w:hint="eastAsia"/>
        </w:rPr>
        <w:t>Test Drive of BYD Qin: Li-</w:t>
      </w:r>
      <w:r w:rsidRPr="00CF5E99">
        <w:t>I</w:t>
      </w:r>
      <w:r w:rsidRPr="00CF5E99">
        <w:rPr>
          <w:rFonts w:hint="eastAsia"/>
        </w:rPr>
        <w:t>on Battery Drives a Longer Range</w:t>
      </w:r>
      <w:r w:rsidRPr="00CF5E99">
        <w:t>”</w:t>
      </w:r>
      <w:r w:rsidRPr="00CF5E99">
        <w:rPr>
          <w:rFonts w:hint="eastAsia"/>
        </w:rPr>
        <w:t xml:space="preserve"> </w:t>
      </w:r>
      <w:r w:rsidRPr="00CF5E99">
        <w:t>[in Mandarin]</w:t>
      </w:r>
      <w:r w:rsidR="009712F1">
        <w:t>,</w:t>
      </w:r>
      <w:r w:rsidRPr="00CF5E99">
        <w:t xml:space="preserve"> </w:t>
      </w:r>
      <w:r w:rsidR="00CF5E99" w:rsidRPr="00CF5E99">
        <w:t xml:space="preserve">libattery.ofweek.com, </w:t>
      </w:r>
      <w:r w:rsidRPr="00CF5E99">
        <w:t xml:space="preserve">April 16, 2014, </w:t>
      </w:r>
      <w:r w:rsidRPr="00CF5E99">
        <w:rPr>
          <w:rFonts w:hint="eastAsia"/>
        </w:rPr>
        <w:t xml:space="preserve">accessed </w:t>
      </w:r>
      <w:r w:rsidRPr="00CF5E99">
        <w:t xml:space="preserve">March 17, </w:t>
      </w:r>
      <w:r w:rsidRPr="00CF5E99">
        <w:rPr>
          <w:rFonts w:hint="eastAsia"/>
        </w:rPr>
        <w:t>2015</w:t>
      </w:r>
      <w:r w:rsidRPr="00CF5E99">
        <w:t>,</w:t>
      </w:r>
      <w:r w:rsidRPr="00CF5E99">
        <w:rPr>
          <w:rFonts w:hint="eastAsia"/>
        </w:rPr>
        <w:t xml:space="preserve"> </w:t>
      </w:r>
      <w:r w:rsidRPr="00CF5E99">
        <w:t>http://libattery.ofweek.com/2014-04/ART-36001-8110-28798092.html</w:t>
      </w:r>
      <w:r w:rsidRPr="00CF5E99">
        <w:rPr>
          <w:rFonts w:hint="eastAsia"/>
        </w:rPr>
        <w:t>.</w:t>
      </w:r>
    </w:p>
  </w:endnote>
  <w:endnote w:id="61">
    <w:p w14:paraId="54FF91ED" w14:textId="1425E3E5" w:rsidR="00B01227" w:rsidRPr="00CF5E99" w:rsidRDefault="00B01227" w:rsidP="00172D93">
      <w:pPr>
        <w:pStyle w:val="Footnote"/>
      </w:pPr>
      <w:r w:rsidRPr="00CF5E99">
        <w:rPr>
          <w:rStyle w:val="EndnoteReference"/>
        </w:rPr>
        <w:endnoteRef/>
      </w:r>
      <w:r w:rsidRPr="00CF5E99">
        <w:t xml:space="preserve"> “</w:t>
      </w:r>
      <w:r w:rsidRPr="00CF5E99">
        <w:rPr>
          <w:rFonts w:hint="eastAsia"/>
        </w:rPr>
        <w:t>Batter</w:t>
      </w:r>
      <w:r w:rsidRPr="00CF5E99">
        <w:t>y</w:t>
      </w:r>
      <w:r w:rsidRPr="00CF5E99">
        <w:rPr>
          <w:rFonts w:hint="eastAsia"/>
        </w:rPr>
        <w:t xml:space="preserve"> Range Problem to Be Solved by 2020</w:t>
      </w:r>
      <w:r w:rsidRPr="00CF5E99">
        <w:t>” [in Mandarin]</w:t>
      </w:r>
      <w:r w:rsidR="009712F1">
        <w:t>,</w:t>
      </w:r>
      <w:r w:rsidRPr="00CF5E99">
        <w:t xml:space="preserve"> Battery.com</w:t>
      </w:r>
      <w:r w:rsidR="00CF5E99" w:rsidRPr="00CF5E99">
        <w:t>.cn,</w:t>
      </w:r>
      <w:r w:rsidRPr="00CF5E99">
        <w:t xml:space="preserve"> </w:t>
      </w:r>
      <w:r w:rsidRPr="00CF5E99">
        <w:rPr>
          <w:rFonts w:hint="eastAsia"/>
        </w:rPr>
        <w:t xml:space="preserve">January 22, 2014, accessed </w:t>
      </w:r>
      <w:r w:rsidRPr="00CF5E99">
        <w:t xml:space="preserve">March 16, </w:t>
      </w:r>
      <w:r w:rsidRPr="00CF5E99">
        <w:rPr>
          <w:rFonts w:hint="eastAsia"/>
        </w:rPr>
        <w:t>2015</w:t>
      </w:r>
      <w:r w:rsidRPr="00CF5E99">
        <w:t>, http://news.battery.com.cn/show-41935</w:t>
      </w:r>
      <w:r w:rsidRPr="00CF5E99">
        <w:rPr>
          <w:rFonts w:hint="eastAsia"/>
        </w:rPr>
        <w:t>.</w:t>
      </w:r>
    </w:p>
  </w:endnote>
  <w:endnote w:id="62">
    <w:p w14:paraId="6B8E0E28" w14:textId="0CA4791F" w:rsidR="00B01227" w:rsidRPr="0060381D" w:rsidRDefault="00B01227" w:rsidP="00172D93">
      <w:pPr>
        <w:pStyle w:val="Footnote"/>
      </w:pPr>
      <w:r w:rsidRPr="00CF5E99">
        <w:rPr>
          <w:rStyle w:val="EndnoteReference"/>
        </w:rPr>
        <w:endnoteRef/>
      </w:r>
      <w:r w:rsidRPr="00CF5E99">
        <w:rPr>
          <w:rFonts w:hint="eastAsia"/>
        </w:rPr>
        <w:t xml:space="preserve"> Luo Hui</w:t>
      </w:r>
      <w:r w:rsidRPr="00CF5E99">
        <w:rPr>
          <w:rFonts w:eastAsiaTheme="minorEastAsia" w:hint="eastAsia"/>
          <w:lang w:eastAsia="zh-CN"/>
        </w:rPr>
        <w:t xml:space="preserve">, Yan Kezhan, </w:t>
      </w:r>
      <w:r w:rsidR="00F429D4">
        <w:rPr>
          <w:rFonts w:eastAsiaTheme="minorEastAsia"/>
          <w:lang w:eastAsia="zh-CN"/>
        </w:rPr>
        <w:t xml:space="preserve">and </w:t>
      </w:r>
      <w:r w:rsidRPr="00CF5E99">
        <w:rPr>
          <w:rFonts w:eastAsiaTheme="minorEastAsia" w:hint="eastAsia"/>
          <w:lang w:eastAsia="zh-CN"/>
        </w:rPr>
        <w:t>Zeng Cihang</w:t>
      </w:r>
      <w:r w:rsidRPr="00CF5E99">
        <w:rPr>
          <w:rFonts w:eastAsiaTheme="minorEastAsia"/>
          <w:lang w:eastAsia="zh-CN"/>
        </w:rPr>
        <w:t xml:space="preserve">, </w:t>
      </w:r>
      <w:r w:rsidRPr="00CF5E99">
        <w:t>“</w:t>
      </w:r>
      <w:r w:rsidRPr="00CF5E99">
        <w:rPr>
          <w:rFonts w:hint="eastAsia"/>
        </w:rPr>
        <w:t>Tesla EV with a 480</w:t>
      </w:r>
      <w:r w:rsidRPr="00447FEA">
        <w:rPr>
          <w:rFonts w:hint="eastAsia"/>
        </w:rPr>
        <w:t xml:space="preserve"> km Range Leads the R</w:t>
      </w:r>
      <w:r w:rsidRPr="00447FEA">
        <w:t>e</w:t>
      </w:r>
      <w:r w:rsidRPr="00447FEA">
        <w:rPr>
          <w:rFonts w:hint="eastAsia"/>
        </w:rPr>
        <w:t>volution</w:t>
      </w:r>
      <w:r>
        <w:t>”</w:t>
      </w:r>
      <w:r w:rsidRPr="00447FEA">
        <w:rPr>
          <w:rFonts w:hint="eastAsia"/>
        </w:rPr>
        <w:t xml:space="preserve"> </w:t>
      </w:r>
      <w:r>
        <w:t>[in Mandarin]</w:t>
      </w:r>
      <w:r w:rsidR="009712F1">
        <w:t>,</w:t>
      </w:r>
      <w:r>
        <w:t xml:space="preserve"> evdays.com, May 30, 2013, </w:t>
      </w:r>
      <w:r w:rsidRPr="00447FEA">
        <w:rPr>
          <w:rFonts w:hint="eastAsia"/>
        </w:rPr>
        <w:t>accessed</w:t>
      </w:r>
      <w:r>
        <w:t xml:space="preserve"> March 19</w:t>
      </w:r>
      <w:r w:rsidRPr="00FE1357">
        <w:t xml:space="preserve">, 2015, </w:t>
      </w:r>
      <w:r w:rsidR="00D067F4" w:rsidRPr="00FE1357">
        <w:t>www.evdays.com/html/201304/4140.html</w:t>
      </w:r>
      <w:r w:rsidR="00FE1357" w:rsidRPr="00FE1357">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Vrinda">
    <w:panose1 w:val="020B0502040204020203"/>
    <w:charset w:val="00"/>
    <w:family w:val="swiss"/>
    <w:pitch w:val="variable"/>
    <w:sig w:usb0="00010003" w:usb1="00000000" w:usb2="00000000" w:usb3="00000000" w:csb0="00000001" w:csb1="00000000"/>
  </w:font>
  <w:font w:name="IveyVHWLogos">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9AE04" w14:textId="77777777" w:rsidR="00BE3C3B" w:rsidRDefault="00BE3C3B" w:rsidP="00D75295">
      <w:r>
        <w:separator/>
      </w:r>
    </w:p>
  </w:footnote>
  <w:footnote w:type="continuationSeparator" w:id="0">
    <w:p w14:paraId="56879C61" w14:textId="77777777" w:rsidR="00BE3C3B" w:rsidRDefault="00BE3C3B"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1D522" w14:textId="03DC7305" w:rsidR="00501B5D" w:rsidRDefault="00501B5D"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04CC1">
      <w:rPr>
        <w:rFonts w:ascii="Arial" w:hAnsi="Arial"/>
        <w:b/>
        <w:noProof/>
      </w:rPr>
      <w:t>2</w:t>
    </w:r>
    <w:r>
      <w:rPr>
        <w:rFonts w:ascii="Arial" w:hAnsi="Arial"/>
        <w:b/>
      </w:rPr>
      <w:fldChar w:fldCharType="end"/>
    </w:r>
    <w:r>
      <w:rPr>
        <w:rFonts w:ascii="Arial" w:hAnsi="Arial"/>
        <w:b/>
      </w:rPr>
      <w:tab/>
    </w:r>
    <w:r w:rsidR="00B168C9">
      <w:rPr>
        <w:rFonts w:ascii="Arial" w:hAnsi="Arial"/>
        <w:b/>
      </w:rPr>
      <w:t>9B17M056</w:t>
    </w:r>
  </w:p>
  <w:p w14:paraId="5F1A2C3A" w14:textId="77777777" w:rsidR="00501B5D" w:rsidRPr="00C92CC4" w:rsidRDefault="00501B5D">
    <w:pPr>
      <w:pStyle w:val="Header"/>
      <w:rPr>
        <w:sz w:val="18"/>
        <w:szCs w:val="18"/>
      </w:rPr>
    </w:pPr>
  </w:p>
  <w:p w14:paraId="0A1F93BA" w14:textId="77777777" w:rsidR="00501B5D" w:rsidRPr="00C92CC4" w:rsidRDefault="00501B5D">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D717BF"/>
    <w:multiLevelType w:val="hybridMultilevel"/>
    <w:tmpl w:val="6BD8B4E8"/>
    <w:lvl w:ilvl="0" w:tplc="CD780D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652C"/>
    <w:multiLevelType w:val="multilevel"/>
    <w:tmpl w:val="257A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9A2203"/>
    <w:multiLevelType w:val="hybridMultilevel"/>
    <w:tmpl w:val="3042B3AA"/>
    <w:lvl w:ilvl="0" w:tplc="04090005">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48F5928"/>
    <w:multiLevelType w:val="hybridMultilevel"/>
    <w:tmpl w:val="E0B8A060"/>
    <w:lvl w:ilvl="0" w:tplc="E48C54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1FA411DB"/>
    <w:multiLevelType w:val="multilevel"/>
    <w:tmpl w:val="5A26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B7763F"/>
    <w:multiLevelType w:val="multilevel"/>
    <w:tmpl w:val="44C2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EC0146"/>
    <w:multiLevelType w:val="hybridMultilevel"/>
    <w:tmpl w:val="1D489CA2"/>
    <w:lvl w:ilvl="0" w:tplc="6F70B5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34231D0"/>
    <w:multiLevelType w:val="hybridMultilevel"/>
    <w:tmpl w:val="F81877D8"/>
    <w:lvl w:ilvl="0" w:tplc="8A7E6E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37027FEA"/>
    <w:multiLevelType w:val="hybridMultilevel"/>
    <w:tmpl w:val="F05C944C"/>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5" w15:restartNumberingAfterBreak="0">
    <w:nsid w:val="3DAC2EED"/>
    <w:multiLevelType w:val="multilevel"/>
    <w:tmpl w:val="0B92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9" w15:restartNumberingAfterBreak="0">
    <w:nsid w:val="4A0D27AC"/>
    <w:multiLevelType w:val="hybridMultilevel"/>
    <w:tmpl w:val="44ACCE6C"/>
    <w:lvl w:ilvl="0" w:tplc="6DBE9A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A527647"/>
    <w:multiLevelType w:val="hybridMultilevel"/>
    <w:tmpl w:val="B4EC5FAA"/>
    <w:lvl w:ilvl="0" w:tplc="04090001">
      <w:start w:val="1"/>
      <w:numFmt w:val="bullet"/>
      <w:lvlText w:val=""/>
      <w:lvlJc w:val="left"/>
      <w:pPr>
        <w:ind w:left="1625" w:hanging="420"/>
      </w:pPr>
      <w:rPr>
        <w:rFonts w:ascii="Wingdings" w:hAnsi="Wingdings" w:hint="default"/>
      </w:rPr>
    </w:lvl>
    <w:lvl w:ilvl="1" w:tplc="04090003" w:tentative="1">
      <w:start w:val="1"/>
      <w:numFmt w:val="bullet"/>
      <w:lvlText w:val=""/>
      <w:lvlJc w:val="left"/>
      <w:pPr>
        <w:ind w:left="2045" w:hanging="420"/>
      </w:pPr>
      <w:rPr>
        <w:rFonts w:ascii="Wingdings" w:hAnsi="Wingdings" w:hint="default"/>
      </w:rPr>
    </w:lvl>
    <w:lvl w:ilvl="2" w:tplc="04090005" w:tentative="1">
      <w:start w:val="1"/>
      <w:numFmt w:val="bullet"/>
      <w:lvlText w:val=""/>
      <w:lvlJc w:val="left"/>
      <w:pPr>
        <w:ind w:left="2465" w:hanging="420"/>
      </w:pPr>
      <w:rPr>
        <w:rFonts w:ascii="Wingdings" w:hAnsi="Wingdings" w:hint="default"/>
      </w:rPr>
    </w:lvl>
    <w:lvl w:ilvl="3" w:tplc="04090001" w:tentative="1">
      <w:start w:val="1"/>
      <w:numFmt w:val="bullet"/>
      <w:lvlText w:val=""/>
      <w:lvlJc w:val="left"/>
      <w:pPr>
        <w:ind w:left="2885" w:hanging="420"/>
      </w:pPr>
      <w:rPr>
        <w:rFonts w:ascii="Wingdings" w:hAnsi="Wingdings" w:hint="default"/>
      </w:rPr>
    </w:lvl>
    <w:lvl w:ilvl="4" w:tplc="04090003" w:tentative="1">
      <w:start w:val="1"/>
      <w:numFmt w:val="bullet"/>
      <w:lvlText w:val=""/>
      <w:lvlJc w:val="left"/>
      <w:pPr>
        <w:ind w:left="3305" w:hanging="420"/>
      </w:pPr>
      <w:rPr>
        <w:rFonts w:ascii="Wingdings" w:hAnsi="Wingdings" w:hint="default"/>
      </w:rPr>
    </w:lvl>
    <w:lvl w:ilvl="5" w:tplc="04090005" w:tentative="1">
      <w:start w:val="1"/>
      <w:numFmt w:val="bullet"/>
      <w:lvlText w:val=""/>
      <w:lvlJc w:val="left"/>
      <w:pPr>
        <w:ind w:left="3725" w:hanging="420"/>
      </w:pPr>
      <w:rPr>
        <w:rFonts w:ascii="Wingdings" w:hAnsi="Wingdings" w:hint="default"/>
      </w:rPr>
    </w:lvl>
    <w:lvl w:ilvl="6" w:tplc="04090001" w:tentative="1">
      <w:start w:val="1"/>
      <w:numFmt w:val="bullet"/>
      <w:lvlText w:val=""/>
      <w:lvlJc w:val="left"/>
      <w:pPr>
        <w:ind w:left="4145" w:hanging="420"/>
      </w:pPr>
      <w:rPr>
        <w:rFonts w:ascii="Wingdings" w:hAnsi="Wingdings" w:hint="default"/>
      </w:rPr>
    </w:lvl>
    <w:lvl w:ilvl="7" w:tplc="04090003" w:tentative="1">
      <w:start w:val="1"/>
      <w:numFmt w:val="bullet"/>
      <w:lvlText w:val=""/>
      <w:lvlJc w:val="left"/>
      <w:pPr>
        <w:ind w:left="4565" w:hanging="420"/>
      </w:pPr>
      <w:rPr>
        <w:rFonts w:ascii="Wingdings" w:hAnsi="Wingdings" w:hint="default"/>
      </w:rPr>
    </w:lvl>
    <w:lvl w:ilvl="8" w:tplc="04090005" w:tentative="1">
      <w:start w:val="1"/>
      <w:numFmt w:val="bullet"/>
      <w:lvlText w:val=""/>
      <w:lvlJc w:val="left"/>
      <w:pPr>
        <w:ind w:left="4985" w:hanging="420"/>
      </w:pPr>
      <w:rPr>
        <w:rFonts w:ascii="Wingdings" w:hAnsi="Wingdings" w:hint="default"/>
      </w:rPr>
    </w:lvl>
  </w:abstractNum>
  <w:abstractNum w:abstractNumId="3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6926DEF"/>
    <w:multiLevelType w:val="hybridMultilevel"/>
    <w:tmpl w:val="6DD01DCA"/>
    <w:lvl w:ilvl="0" w:tplc="CD98C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4" w15:restartNumberingAfterBreak="0">
    <w:nsid w:val="5FE75AD4"/>
    <w:multiLevelType w:val="hybridMultilevel"/>
    <w:tmpl w:val="F64E9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6" w15:restartNumberingAfterBreak="0">
    <w:nsid w:val="637F3EB2"/>
    <w:multiLevelType w:val="hybridMultilevel"/>
    <w:tmpl w:val="53A8D092"/>
    <w:lvl w:ilvl="0" w:tplc="6DBE9A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8"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8"/>
  </w:num>
  <w:num w:numId="13">
    <w:abstractNumId w:val="14"/>
  </w:num>
  <w:num w:numId="14">
    <w:abstractNumId w:val="31"/>
  </w:num>
  <w:num w:numId="15">
    <w:abstractNumId w:val="33"/>
  </w:num>
  <w:num w:numId="16">
    <w:abstractNumId w:val="35"/>
  </w:num>
  <w:num w:numId="17">
    <w:abstractNumId w:val="21"/>
  </w:num>
  <w:num w:numId="18">
    <w:abstractNumId w:val="37"/>
  </w:num>
  <w:num w:numId="19">
    <w:abstractNumId w:val="13"/>
  </w:num>
  <w:num w:numId="20">
    <w:abstractNumId w:val="11"/>
  </w:num>
  <w:num w:numId="21">
    <w:abstractNumId w:val="38"/>
  </w:num>
  <w:num w:numId="22">
    <w:abstractNumId w:val="27"/>
  </w:num>
  <w:num w:numId="23">
    <w:abstractNumId w:val="39"/>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9"/>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9"/>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8"/>
  </w:num>
  <w:num w:numId="27">
    <w:abstractNumId w:val="26"/>
  </w:num>
  <w:num w:numId="28">
    <w:abstractNumId w:val="23"/>
  </w:num>
  <w:num w:numId="29">
    <w:abstractNumId w:val="16"/>
  </w:num>
  <w:num w:numId="30">
    <w:abstractNumId w:val="22"/>
  </w:num>
  <w:num w:numId="31">
    <w:abstractNumId w:val="10"/>
  </w:num>
  <w:num w:numId="32">
    <w:abstractNumId w:val="36"/>
  </w:num>
  <w:num w:numId="33">
    <w:abstractNumId w:val="30"/>
  </w:num>
  <w:num w:numId="34">
    <w:abstractNumId w:val="29"/>
  </w:num>
  <w:num w:numId="35">
    <w:abstractNumId w:val="15"/>
  </w:num>
  <w:num w:numId="36">
    <w:abstractNumId w:val="24"/>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12"/>
  </w:num>
  <w:num w:numId="40">
    <w:abstractNumId w:val="25"/>
  </w:num>
  <w:num w:numId="41">
    <w:abstractNumId w:val="19"/>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4577"/>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D21"/>
    <w:rsid w:val="00003A5E"/>
    <w:rsid w:val="00013360"/>
    <w:rsid w:val="000216CE"/>
    <w:rsid w:val="000250A8"/>
    <w:rsid w:val="00025DC7"/>
    <w:rsid w:val="00026486"/>
    <w:rsid w:val="000426B5"/>
    <w:rsid w:val="00044ECC"/>
    <w:rsid w:val="00050671"/>
    <w:rsid w:val="000531D3"/>
    <w:rsid w:val="0005646B"/>
    <w:rsid w:val="000623E2"/>
    <w:rsid w:val="00073D1D"/>
    <w:rsid w:val="0008020E"/>
    <w:rsid w:val="0008102D"/>
    <w:rsid w:val="000944AF"/>
    <w:rsid w:val="00094C0E"/>
    <w:rsid w:val="00094CF0"/>
    <w:rsid w:val="00095C5B"/>
    <w:rsid w:val="00096D7D"/>
    <w:rsid w:val="00097B77"/>
    <w:rsid w:val="000A1476"/>
    <w:rsid w:val="000B4D47"/>
    <w:rsid w:val="000B6EF3"/>
    <w:rsid w:val="000C3753"/>
    <w:rsid w:val="000E55CD"/>
    <w:rsid w:val="000E7CE1"/>
    <w:rsid w:val="000F0C22"/>
    <w:rsid w:val="000F18C5"/>
    <w:rsid w:val="000F6B09"/>
    <w:rsid w:val="000F6FDC"/>
    <w:rsid w:val="001020CB"/>
    <w:rsid w:val="00102D32"/>
    <w:rsid w:val="00104567"/>
    <w:rsid w:val="00105740"/>
    <w:rsid w:val="0012732D"/>
    <w:rsid w:val="00151CFE"/>
    <w:rsid w:val="001530A3"/>
    <w:rsid w:val="00154FC9"/>
    <w:rsid w:val="00172D93"/>
    <w:rsid w:val="00173E00"/>
    <w:rsid w:val="00176EDC"/>
    <w:rsid w:val="00190156"/>
    <w:rsid w:val="0019241A"/>
    <w:rsid w:val="001A3351"/>
    <w:rsid w:val="001A5335"/>
    <w:rsid w:val="001A752D"/>
    <w:rsid w:val="001B358B"/>
    <w:rsid w:val="001B6FB5"/>
    <w:rsid w:val="00202395"/>
    <w:rsid w:val="00203AA1"/>
    <w:rsid w:val="00213E98"/>
    <w:rsid w:val="00216138"/>
    <w:rsid w:val="00216289"/>
    <w:rsid w:val="00227502"/>
    <w:rsid w:val="00231D10"/>
    <w:rsid w:val="00232A38"/>
    <w:rsid w:val="00236F87"/>
    <w:rsid w:val="0024152B"/>
    <w:rsid w:val="00251579"/>
    <w:rsid w:val="0025193C"/>
    <w:rsid w:val="002741B2"/>
    <w:rsid w:val="002772C2"/>
    <w:rsid w:val="00285002"/>
    <w:rsid w:val="00285E28"/>
    <w:rsid w:val="002A178D"/>
    <w:rsid w:val="002A5B4A"/>
    <w:rsid w:val="002D4459"/>
    <w:rsid w:val="002D744B"/>
    <w:rsid w:val="002E0E65"/>
    <w:rsid w:val="002E32F0"/>
    <w:rsid w:val="002F460C"/>
    <w:rsid w:val="002F48D6"/>
    <w:rsid w:val="00301877"/>
    <w:rsid w:val="00303798"/>
    <w:rsid w:val="00304B8E"/>
    <w:rsid w:val="003171E6"/>
    <w:rsid w:val="00320502"/>
    <w:rsid w:val="003214B2"/>
    <w:rsid w:val="00330E66"/>
    <w:rsid w:val="003315FC"/>
    <w:rsid w:val="003334C7"/>
    <w:rsid w:val="0033429A"/>
    <w:rsid w:val="00347563"/>
    <w:rsid w:val="00354899"/>
    <w:rsid w:val="00355724"/>
    <w:rsid w:val="00355FD6"/>
    <w:rsid w:val="00361C8E"/>
    <w:rsid w:val="00364A5C"/>
    <w:rsid w:val="00373FB1"/>
    <w:rsid w:val="0038110A"/>
    <w:rsid w:val="003823C6"/>
    <w:rsid w:val="003908F8"/>
    <w:rsid w:val="003966BF"/>
    <w:rsid w:val="003A2DA3"/>
    <w:rsid w:val="003A2E33"/>
    <w:rsid w:val="003B30D8"/>
    <w:rsid w:val="003B3D71"/>
    <w:rsid w:val="003B7E96"/>
    <w:rsid w:val="003B7EF2"/>
    <w:rsid w:val="003C3FA4"/>
    <w:rsid w:val="003D5436"/>
    <w:rsid w:val="003E7166"/>
    <w:rsid w:val="003F2B0C"/>
    <w:rsid w:val="003F467A"/>
    <w:rsid w:val="00410FB0"/>
    <w:rsid w:val="00415ECB"/>
    <w:rsid w:val="004221E4"/>
    <w:rsid w:val="00430FA6"/>
    <w:rsid w:val="004312C8"/>
    <w:rsid w:val="004318FC"/>
    <w:rsid w:val="00437F5C"/>
    <w:rsid w:val="004466CF"/>
    <w:rsid w:val="00471088"/>
    <w:rsid w:val="00473803"/>
    <w:rsid w:val="0047685A"/>
    <w:rsid w:val="00483AF9"/>
    <w:rsid w:val="004B008B"/>
    <w:rsid w:val="004B1CCB"/>
    <w:rsid w:val="004B7B8A"/>
    <w:rsid w:val="004C6B89"/>
    <w:rsid w:val="004D73A5"/>
    <w:rsid w:val="004E56CF"/>
    <w:rsid w:val="00501B5D"/>
    <w:rsid w:val="005052AD"/>
    <w:rsid w:val="00517146"/>
    <w:rsid w:val="00524096"/>
    <w:rsid w:val="00532CF5"/>
    <w:rsid w:val="00541E1C"/>
    <w:rsid w:val="0054415A"/>
    <w:rsid w:val="005528CB"/>
    <w:rsid w:val="00566771"/>
    <w:rsid w:val="005714F5"/>
    <w:rsid w:val="00581985"/>
    <w:rsid w:val="00581E2E"/>
    <w:rsid w:val="00584F15"/>
    <w:rsid w:val="00585044"/>
    <w:rsid w:val="00594674"/>
    <w:rsid w:val="00595942"/>
    <w:rsid w:val="00597C9F"/>
    <w:rsid w:val="005A264D"/>
    <w:rsid w:val="005A6C88"/>
    <w:rsid w:val="005B0D7A"/>
    <w:rsid w:val="005B47E2"/>
    <w:rsid w:val="005C28C5"/>
    <w:rsid w:val="005C334A"/>
    <w:rsid w:val="005C7C67"/>
    <w:rsid w:val="005E6BD8"/>
    <w:rsid w:val="005F511E"/>
    <w:rsid w:val="0060373A"/>
    <w:rsid w:val="006163F7"/>
    <w:rsid w:val="00616ACE"/>
    <w:rsid w:val="006213DF"/>
    <w:rsid w:val="00634FE0"/>
    <w:rsid w:val="0063533A"/>
    <w:rsid w:val="00650358"/>
    <w:rsid w:val="00652606"/>
    <w:rsid w:val="006608F4"/>
    <w:rsid w:val="00672559"/>
    <w:rsid w:val="00677CB6"/>
    <w:rsid w:val="0068143A"/>
    <w:rsid w:val="00682126"/>
    <w:rsid w:val="00682305"/>
    <w:rsid w:val="00682754"/>
    <w:rsid w:val="00685BAA"/>
    <w:rsid w:val="006944A6"/>
    <w:rsid w:val="00696277"/>
    <w:rsid w:val="006A02F1"/>
    <w:rsid w:val="006A2841"/>
    <w:rsid w:val="006A5795"/>
    <w:rsid w:val="006A58A9"/>
    <w:rsid w:val="006A606D"/>
    <w:rsid w:val="006B1C5A"/>
    <w:rsid w:val="006B3361"/>
    <w:rsid w:val="006B57E8"/>
    <w:rsid w:val="006B7F7A"/>
    <w:rsid w:val="006C0371"/>
    <w:rsid w:val="006C08B6"/>
    <w:rsid w:val="006C0B1A"/>
    <w:rsid w:val="006C4384"/>
    <w:rsid w:val="006C6065"/>
    <w:rsid w:val="006C7F9F"/>
    <w:rsid w:val="006E2F6D"/>
    <w:rsid w:val="006E58F6"/>
    <w:rsid w:val="006E5E1C"/>
    <w:rsid w:val="006E77E1"/>
    <w:rsid w:val="006F131D"/>
    <w:rsid w:val="006F1D9E"/>
    <w:rsid w:val="007137DC"/>
    <w:rsid w:val="00716C04"/>
    <w:rsid w:val="00726123"/>
    <w:rsid w:val="007376B9"/>
    <w:rsid w:val="00746951"/>
    <w:rsid w:val="00752BCD"/>
    <w:rsid w:val="00757714"/>
    <w:rsid w:val="00766DA1"/>
    <w:rsid w:val="0077503C"/>
    <w:rsid w:val="007805A7"/>
    <w:rsid w:val="0078344F"/>
    <w:rsid w:val="007843AF"/>
    <w:rsid w:val="007866A6"/>
    <w:rsid w:val="007A130D"/>
    <w:rsid w:val="007A19E8"/>
    <w:rsid w:val="007A3A6E"/>
    <w:rsid w:val="007C5417"/>
    <w:rsid w:val="007D4102"/>
    <w:rsid w:val="007E5921"/>
    <w:rsid w:val="008152B4"/>
    <w:rsid w:val="008179D6"/>
    <w:rsid w:val="00821FFC"/>
    <w:rsid w:val="00823603"/>
    <w:rsid w:val="00824199"/>
    <w:rsid w:val="008271CA"/>
    <w:rsid w:val="0084139B"/>
    <w:rsid w:val="008467D5"/>
    <w:rsid w:val="00856D9F"/>
    <w:rsid w:val="00866F6D"/>
    <w:rsid w:val="008A3320"/>
    <w:rsid w:val="008A4DC4"/>
    <w:rsid w:val="008B590C"/>
    <w:rsid w:val="008C7399"/>
    <w:rsid w:val="008E2444"/>
    <w:rsid w:val="008F5BB9"/>
    <w:rsid w:val="00901C06"/>
    <w:rsid w:val="009023FA"/>
    <w:rsid w:val="009067A4"/>
    <w:rsid w:val="0090722E"/>
    <w:rsid w:val="00915129"/>
    <w:rsid w:val="00920BC9"/>
    <w:rsid w:val="00923900"/>
    <w:rsid w:val="0092408A"/>
    <w:rsid w:val="009340DB"/>
    <w:rsid w:val="009401D9"/>
    <w:rsid w:val="00942E38"/>
    <w:rsid w:val="00945F9E"/>
    <w:rsid w:val="0095318E"/>
    <w:rsid w:val="00953616"/>
    <w:rsid w:val="00955836"/>
    <w:rsid w:val="00961D43"/>
    <w:rsid w:val="00965FE3"/>
    <w:rsid w:val="00970BE3"/>
    <w:rsid w:val="009712F1"/>
    <w:rsid w:val="00972498"/>
    <w:rsid w:val="009728E8"/>
    <w:rsid w:val="00974CC6"/>
    <w:rsid w:val="00975503"/>
    <w:rsid w:val="00976AD4"/>
    <w:rsid w:val="009777D0"/>
    <w:rsid w:val="009838F3"/>
    <w:rsid w:val="00993786"/>
    <w:rsid w:val="009A02FF"/>
    <w:rsid w:val="009A312F"/>
    <w:rsid w:val="009A5348"/>
    <w:rsid w:val="009A67BB"/>
    <w:rsid w:val="009B451F"/>
    <w:rsid w:val="009B67B2"/>
    <w:rsid w:val="009C430C"/>
    <w:rsid w:val="009C76D5"/>
    <w:rsid w:val="009D2D98"/>
    <w:rsid w:val="009F3F12"/>
    <w:rsid w:val="009F7AA4"/>
    <w:rsid w:val="00A00FD9"/>
    <w:rsid w:val="00A0198F"/>
    <w:rsid w:val="00A0202A"/>
    <w:rsid w:val="00A36C67"/>
    <w:rsid w:val="00A40563"/>
    <w:rsid w:val="00A43384"/>
    <w:rsid w:val="00A52543"/>
    <w:rsid w:val="00A559DB"/>
    <w:rsid w:val="00A63942"/>
    <w:rsid w:val="00A661B1"/>
    <w:rsid w:val="00A7159C"/>
    <w:rsid w:val="00A715ED"/>
    <w:rsid w:val="00A871F8"/>
    <w:rsid w:val="00AA54BF"/>
    <w:rsid w:val="00AB2B60"/>
    <w:rsid w:val="00AC1424"/>
    <w:rsid w:val="00AE1786"/>
    <w:rsid w:val="00AE2EFC"/>
    <w:rsid w:val="00AE4F4E"/>
    <w:rsid w:val="00AF35FC"/>
    <w:rsid w:val="00AF47E8"/>
    <w:rsid w:val="00B01227"/>
    <w:rsid w:val="00B03639"/>
    <w:rsid w:val="00B04DB1"/>
    <w:rsid w:val="00B0652A"/>
    <w:rsid w:val="00B07324"/>
    <w:rsid w:val="00B168C9"/>
    <w:rsid w:val="00B21CD4"/>
    <w:rsid w:val="00B301DE"/>
    <w:rsid w:val="00B3757D"/>
    <w:rsid w:val="00B40937"/>
    <w:rsid w:val="00B42312"/>
    <w:rsid w:val="00B423EF"/>
    <w:rsid w:val="00B43F43"/>
    <w:rsid w:val="00B453DE"/>
    <w:rsid w:val="00B4742F"/>
    <w:rsid w:val="00B47FAF"/>
    <w:rsid w:val="00B57575"/>
    <w:rsid w:val="00B57A10"/>
    <w:rsid w:val="00B740F8"/>
    <w:rsid w:val="00B80925"/>
    <w:rsid w:val="00B81849"/>
    <w:rsid w:val="00B901F9"/>
    <w:rsid w:val="00BA0024"/>
    <w:rsid w:val="00BB59D2"/>
    <w:rsid w:val="00BD6EFB"/>
    <w:rsid w:val="00BE3C3B"/>
    <w:rsid w:val="00C15BE2"/>
    <w:rsid w:val="00C16EE1"/>
    <w:rsid w:val="00C173BA"/>
    <w:rsid w:val="00C211E3"/>
    <w:rsid w:val="00C22219"/>
    <w:rsid w:val="00C3447F"/>
    <w:rsid w:val="00C368D4"/>
    <w:rsid w:val="00C40AD6"/>
    <w:rsid w:val="00C507AC"/>
    <w:rsid w:val="00C51719"/>
    <w:rsid w:val="00C6289A"/>
    <w:rsid w:val="00C6696F"/>
    <w:rsid w:val="00C75E2C"/>
    <w:rsid w:val="00C81491"/>
    <w:rsid w:val="00C81676"/>
    <w:rsid w:val="00C87224"/>
    <w:rsid w:val="00C92CC4"/>
    <w:rsid w:val="00CA0AFB"/>
    <w:rsid w:val="00CA2CE1"/>
    <w:rsid w:val="00CA3976"/>
    <w:rsid w:val="00CA757B"/>
    <w:rsid w:val="00CB6B09"/>
    <w:rsid w:val="00CC1787"/>
    <w:rsid w:val="00CC182C"/>
    <w:rsid w:val="00CC29AA"/>
    <w:rsid w:val="00CD0824"/>
    <w:rsid w:val="00CD2908"/>
    <w:rsid w:val="00CD2BCE"/>
    <w:rsid w:val="00CF5E99"/>
    <w:rsid w:val="00D03A82"/>
    <w:rsid w:val="00D06050"/>
    <w:rsid w:val="00D067F4"/>
    <w:rsid w:val="00D15344"/>
    <w:rsid w:val="00D15E45"/>
    <w:rsid w:val="00D312A5"/>
    <w:rsid w:val="00D31BEC"/>
    <w:rsid w:val="00D63150"/>
    <w:rsid w:val="00D63C23"/>
    <w:rsid w:val="00D64A32"/>
    <w:rsid w:val="00D64EFC"/>
    <w:rsid w:val="00D70754"/>
    <w:rsid w:val="00D73C52"/>
    <w:rsid w:val="00D75295"/>
    <w:rsid w:val="00D76CE9"/>
    <w:rsid w:val="00D85EA4"/>
    <w:rsid w:val="00D87182"/>
    <w:rsid w:val="00D97F12"/>
    <w:rsid w:val="00DA6F00"/>
    <w:rsid w:val="00DB42E7"/>
    <w:rsid w:val="00DC46E8"/>
    <w:rsid w:val="00DF0807"/>
    <w:rsid w:val="00DF32C2"/>
    <w:rsid w:val="00E04575"/>
    <w:rsid w:val="00E0489B"/>
    <w:rsid w:val="00E2163E"/>
    <w:rsid w:val="00E26958"/>
    <w:rsid w:val="00E3220C"/>
    <w:rsid w:val="00E46DA2"/>
    <w:rsid w:val="00E471A7"/>
    <w:rsid w:val="00E5352E"/>
    <w:rsid w:val="00E635CF"/>
    <w:rsid w:val="00E67FE5"/>
    <w:rsid w:val="00EA68D6"/>
    <w:rsid w:val="00EB5410"/>
    <w:rsid w:val="00EC16B7"/>
    <w:rsid w:val="00EC6E0A"/>
    <w:rsid w:val="00EC7BB9"/>
    <w:rsid w:val="00ED4E18"/>
    <w:rsid w:val="00ED7424"/>
    <w:rsid w:val="00ED7C44"/>
    <w:rsid w:val="00EE1F37"/>
    <w:rsid w:val="00F0159C"/>
    <w:rsid w:val="00F04CC1"/>
    <w:rsid w:val="00F105B7"/>
    <w:rsid w:val="00F17549"/>
    <w:rsid w:val="00F17A21"/>
    <w:rsid w:val="00F24DD3"/>
    <w:rsid w:val="00F3783C"/>
    <w:rsid w:val="00F429D4"/>
    <w:rsid w:val="00F50E91"/>
    <w:rsid w:val="00F57D29"/>
    <w:rsid w:val="00F6055F"/>
    <w:rsid w:val="00F65FBB"/>
    <w:rsid w:val="00F71203"/>
    <w:rsid w:val="00F720D6"/>
    <w:rsid w:val="00F764B0"/>
    <w:rsid w:val="00F92A99"/>
    <w:rsid w:val="00F96201"/>
    <w:rsid w:val="00FA0FF5"/>
    <w:rsid w:val="00FA483D"/>
    <w:rsid w:val="00FA4B39"/>
    <w:rsid w:val="00FB0594"/>
    <w:rsid w:val="00FC1874"/>
    <w:rsid w:val="00FC30E9"/>
    <w:rsid w:val="00FD0B18"/>
    <w:rsid w:val="00FD0F82"/>
    <w:rsid w:val="00FE0D37"/>
    <w:rsid w:val="00FE1357"/>
    <w:rsid w:val="00FE6A71"/>
    <w:rsid w:val="00FE714F"/>
    <w:rsid w:val="00FF7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8DF99AB"/>
  <w15:docId w15:val="{4D8DFB52-F29A-4F22-BA14-DC5DC4CE7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autoRedefine/>
    <w:uiPriority w:val="9"/>
    <w:qFormat/>
    <w:rsid w:val="00232A38"/>
    <w:pPr>
      <w:keepNext/>
      <w:keepLines/>
      <w:widowControl w:val="0"/>
      <w:shd w:val="clear" w:color="auto" w:fill="FFFFFF"/>
      <w:spacing w:after="150" w:line="570" w:lineRule="atLeast"/>
      <w:textAlignment w:val="baseline"/>
      <w:outlineLvl w:val="0"/>
    </w:pPr>
    <w:rPr>
      <w:rFonts w:eastAsiaTheme="minorEastAsia"/>
      <w:b/>
      <w:bCs/>
      <w:color w:val="878586"/>
      <w:kern w:val="44"/>
      <w:bdr w:val="none" w:sz="0" w:space="0" w:color="auto" w:frame="1"/>
      <w:shd w:val="clear" w:color="auto" w:fill="FFFFFF"/>
      <w:lang w:eastAsia="zh-CN"/>
    </w:rPr>
  </w:style>
  <w:style w:type="paragraph" w:styleId="Heading2">
    <w:name w:val="heading 2"/>
    <w:basedOn w:val="Normal"/>
    <w:next w:val="Normal"/>
    <w:link w:val="Heading2Char"/>
    <w:autoRedefine/>
    <w:uiPriority w:val="9"/>
    <w:unhideWhenUsed/>
    <w:qFormat/>
    <w:rsid w:val="00993786"/>
    <w:pPr>
      <w:keepNext/>
      <w:keepLines/>
      <w:widowControl w:val="0"/>
      <w:spacing w:before="240" w:after="200"/>
      <w:contextualSpacing/>
      <w:jc w:val="both"/>
      <w:outlineLvl w:val="1"/>
    </w:pPr>
    <w:rPr>
      <w:rFonts w:eastAsiaTheme="majorEastAsia" w:cstheme="majorBidi"/>
      <w:b/>
      <w:bCs/>
      <w:kern w:val="2"/>
      <w:sz w:val="24"/>
      <w:szCs w:val="32"/>
      <w:lang w:eastAsia="zh-CN"/>
    </w:rPr>
  </w:style>
  <w:style w:type="paragraph" w:styleId="Heading3">
    <w:name w:val="heading 3"/>
    <w:basedOn w:val="Normal"/>
    <w:link w:val="Heading3Char"/>
    <w:autoRedefine/>
    <w:uiPriority w:val="9"/>
    <w:qFormat/>
    <w:rsid w:val="00993786"/>
    <w:pPr>
      <w:outlineLvl w:val="2"/>
    </w:pPr>
    <w:rPr>
      <w:rFonts w:eastAsia="SimSun" w:cs="SimSun"/>
      <w:b/>
      <w:bCs/>
      <w:i/>
      <w:sz w:val="22"/>
      <w:szCs w:val="27"/>
      <w:lang w:eastAsia="zh-CN"/>
    </w:rPr>
  </w:style>
  <w:style w:type="paragraph" w:styleId="Heading4">
    <w:name w:val="heading 4"/>
    <w:basedOn w:val="Normal"/>
    <w:next w:val="Normal"/>
    <w:link w:val="Heading4Char"/>
    <w:uiPriority w:val="9"/>
    <w:semiHidden/>
    <w:unhideWhenUsed/>
    <w:qFormat/>
    <w:rsid w:val="00993786"/>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nhideWhenUsed/>
    <w:qFormat/>
    <w:rsid w:val="00B4742F"/>
  </w:style>
  <w:style w:type="character" w:customStyle="1" w:styleId="EndnoteTextChar">
    <w:name w:val="Endnote Text Char"/>
    <w:basedOn w:val="DefaultParagraphFont"/>
    <w:link w:val="EndnoteText"/>
    <w:rsid w:val="00B4742F"/>
    <w:rPr>
      <w:rFonts w:ascii="Times New Roman" w:eastAsia="Times New Roman" w:hAnsi="Times New Roman" w:cs="Times New Roman"/>
      <w:sz w:val="20"/>
      <w:szCs w:val="20"/>
    </w:rPr>
  </w:style>
  <w:style w:type="character" w:styleId="EndnoteReference">
    <w:name w:val="endnote reference"/>
    <w:basedOn w:val="DefaultParagraphFont"/>
    <w:unhideWhenUsed/>
    <w:rsid w:val="00B4742F"/>
    <w:rPr>
      <w:vertAlign w:val="superscript"/>
    </w:rPr>
  </w:style>
  <w:style w:type="character" w:customStyle="1" w:styleId="Heading1Char">
    <w:name w:val="Heading 1 Char"/>
    <w:basedOn w:val="DefaultParagraphFont"/>
    <w:link w:val="Heading1"/>
    <w:uiPriority w:val="9"/>
    <w:rsid w:val="00232A38"/>
    <w:rPr>
      <w:rFonts w:ascii="Times New Roman" w:hAnsi="Times New Roman" w:cs="Times New Roman"/>
      <w:b/>
      <w:bCs/>
      <w:color w:val="878586"/>
      <w:kern w:val="44"/>
      <w:sz w:val="20"/>
      <w:szCs w:val="20"/>
      <w:bdr w:val="none" w:sz="0" w:space="0" w:color="auto" w:frame="1"/>
      <w:shd w:val="clear" w:color="auto" w:fill="FFFFFF"/>
      <w:lang w:eastAsia="zh-CN"/>
    </w:rPr>
  </w:style>
  <w:style w:type="character" w:customStyle="1" w:styleId="Heading2Char">
    <w:name w:val="Heading 2 Char"/>
    <w:basedOn w:val="DefaultParagraphFont"/>
    <w:link w:val="Heading2"/>
    <w:uiPriority w:val="9"/>
    <w:rsid w:val="00993786"/>
    <w:rPr>
      <w:rFonts w:ascii="Times New Roman" w:eastAsiaTheme="majorEastAsia" w:hAnsi="Times New Roman" w:cstheme="majorBidi"/>
      <w:b/>
      <w:bCs/>
      <w:kern w:val="2"/>
      <w:sz w:val="24"/>
      <w:szCs w:val="32"/>
      <w:lang w:eastAsia="zh-CN"/>
    </w:rPr>
  </w:style>
  <w:style w:type="character" w:customStyle="1" w:styleId="Heading3Char">
    <w:name w:val="Heading 3 Char"/>
    <w:basedOn w:val="DefaultParagraphFont"/>
    <w:link w:val="Heading3"/>
    <w:uiPriority w:val="9"/>
    <w:rsid w:val="00993786"/>
    <w:rPr>
      <w:rFonts w:ascii="Times New Roman" w:eastAsia="SimSun" w:hAnsi="Times New Roman" w:cs="SimSun"/>
      <w:b/>
      <w:bCs/>
      <w:i/>
      <w:szCs w:val="27"/>
      <w:lang w:eastAsia="zh-CN"/>
    </w:rPr>
  </w:style>
  <w:style w:type="character" w:customStyle="1" w:styleId="Heading4Char">
    <w:name w:val="Heading 4 Char"/>
    <w:basedOn w:val="DefaultParagraphFont"/>
    <w:link w:val="Heading4"/>
    <w:uiPriority w:val="9"/>
    <w:semiHidden/>
    <w:rsid w:val="00993786"/>
    <w:rPr>
      <w:rFonts w:asciiTheme="majorHAnsi" w:eastAsiaTheme="majorEastAsia" w:hAnsiTheme="majorHAnsi" w:cstheme="majorBidi"/>
      <w:b/>
      <w:bCs/>
      <w:kern w:val="2"/>
      <w:sz w:val="28"/>
      <w:szCs w:val="28"/>
      <w:lang w:eastAsia="zh-CN"/>
    </w:rPr>
  </w:style>
  <w:style w:type="character" w:styleId="FollowedHyperlink">
    <w:name w:val="FollowedHyperlink"/>
    <w:basedOn w:val="DefaultParagraphFont"/>
    <w:uiPriority w:val="99"/>
    <w:semiHidden/>
    <w:unhideWhenUsed/>
    <w:rsid w:val="00993786"/>
    <w:rPr>
      <w:color w:val="800080" w:themeColor="followedHyperlink"/>
      <w:u w:val="single"/>
    </w:rPr>
  </w:style>
  <w:style w:type="character" w:customStyle="1" w:styleId="agreen">
    <w:name w:val="agreen"/>
    <w:basedOn w:val="DefaultParagraphFont"/>
    <w:rsid w:val="00993786"/>
  </w:style>
  <w:style w:type="paragraph" w:styleId="HTMLPreformatted">
    <w:name w:val="HTML Preformatted"/>
    <w:basedOn w:val="Normal"/>
    <w:link w:val="HTMLPreformattedChar"/>
    <w:uiPriority w:val="99"/>
    <w:semiHidden/>
    <w:unhideWhenUsed/>
    <w:rsid w:val="00993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SimSun" w:eastAsia="SimSun" w:hAnsi="SimSun" w:cs="SimSun"/>
      <w:sz w:val="24"/>
      <w:szCs w:val="24"/>
      <w:lang w:eastAsia="zh-CN"/>
    </w:rPr>
  </w:style>
  <w:style w:type="character" w:customStyle="1" w:styleId="HTMLPreformattedChar">
    <w:name w:val="HTML Preformatted Char"/>
    <w:basedOn w:val="DefaultParagraphFont"/>
    <w:link w:val="HTMLPreformatted"/>
    <w:uiPriority w:val="99"/>
    <w:semiHidden/>
    <w:rsid w:val="00993786"/>
    <w:rPr>
      <w:rFonts w:ascii="SimSun" w:eastAsia="SimSun" w:hAnsi="SimSun" w:cs="SimSun"/>
      <w:sz w:val="24"/>
      <w:szCs w:val="24"/>
      <w:lang w:eastAsia="zh-CN"/>
    </w:rPr>
  </w:style>
  <w:style w:type="paragraph" w:styleId="NoSpacing">
    <w:name w:val="No Spacing"/>
    <w:uiPriority w:val="1"/>
    <w:qFormat/>
    <w:rsid w:val="00993786"/>
    <w:pPr>
      <w:widowControl w:val="0"/>
      <w:spacing w:after="0" w:line="240" w:lineRule="auto"/>
      <w:jc w:val="both"/>
    </w:pPr>
    <w:rPr>
      <w:rFonts w:ascii="Times New Roman" w:eastAsia="SimSun" w:hAnsi="Times New Roman" w:cs="Times New Roman"/>
      <w:kern w:val="2"/>
      <w:sz w:val="21"/>
      <w:szCs w:val="24"/>
      <w:lang w:eastAsia="zh-CN"/>
    </w:rPr>
  </w:style>
  <w:style w:type="character" w:customStyle="1" w:styleId="tt">
    <w:name w:val="tt"/>
    <w:basedOn w:val="DefaultParagraphFont"/>
    <w:rsid w:val="00993786"/>
  </w:style>
  <w:style w:type="character" w:customStyle="1" w:styleId="gray">
    <w:name w:val="gray"/>
    <w:basedOn w:val="DefaultParagraphFont"/>
    <w:rsid w:val="00993786"/>
  </w:style>
  <w:style w:type="character" w:customStyle="1" w:styleId="red">
    <w:name w:val="red"/>
    <w:basedOn w:val="DefaultParagraphFont"/>
    <w:rsid w:val="00993786"/>
  </w:style>
  <w:style w:type="character" w:customStyle="1" w:styleId="green">
    <w:name w:val="green"/>
    <w:basedOn w:val="DefaultParagraphFont"/>
    <w:rsid w:val="00993786"/>
  </w:style>
  <w:style w:type="paragraph" w:customStyle="1" w:styleId="words">
    <w:name w:val="words"/>
    <w:basedOn w:val="Normal"/>
    <w:rsid w:val="00993786"/>
    <w:pPr>
      <w:spacing w:before="100" w:beforeAutospacing="1" w:after="100" w:afterAutospacing="1"/>
    </w:pPr>
    <w:rPr>
      <w:rFonts w:ascii="SimSun" w:eastAsia="SimSun" w:hAnsi="SimSun" w:cs="SimSun"/>
      <w:sz w:val="24"/>
      <w:szCs w:val="24"/>
      <w:lang w:eastAsia="zh-CN"/>
    </w:rPr>
  </w:style>
  <w:style w:type="character" w:styleId="PlaceholderText">
    <w:name w:val="Placeholder Text"/>
    <w:basedOn w:val="DefaultParagraphFont"/>
    <w:uiPriority w:val="99"/>
    <w:semiHidden/>
    <w:rsid w:val="00993786"/>
    <w:rPr>
      <w:color w:val="808080"/>
    </w:rPr>
  </w:style>
  <w:style w:type="character" w:customStyle="1" w:styleId="Style8">
    <w:name w:val="Style8"/>
    <w:basedOn w:val="DefaultParagraphFont"/>
    <w:uiPriority w:val="1"/>
    <w:rsid w:val="00993786"/>
    <w:rPr>
      <w:rFonts w:eastAsia="Times New Roman"/>
      <w:b/>
      <w:sz w:val="24"/>
    </w:rPr>
  </w:style>
  <w:style w:type="character" w:customStyle="1" w:styleId="Style19">
    <w:name w:val="Style19"/>
    <w:basedOn w:val="DefaultParagraphFont"/>
    <w:uiPriority w:val="1"/>
    <w:rsid w:val="00993786"/>
    <w:rPr>
      <w:b/>
      <w:sz w:val="24"/>
    </w:rPr>
  </w:style>
  <w:style w:type="character" w:customStyle="1" w:styleId="Style20">
    <w:name w:val="Style20"/>
    <w:basedOn w:val="DefaultParagraphFont"/>
    <w:uiPriority w:val="1"/>
    <w:rsid w:val="00993786"/>
    <w:rPr>
      <w:b/>
      <w:sz w:val="24"/>
    </w:rPr>
  </w:style>
  <w:style w:type="paragraph" w:customStyle="1" w:styleId="original">
    <w:name w:val="original"/>
    <w:basedOn w:val="Normal"/>
    <w:rsid w:val="00993786"/>
    <w:pPr>
      <w:spacing w:before="100" w:beforeAutospacing="1" w:after="100" w:afterAutospacing="1"/>
    </w:pPr>
    <w:rPr>
      <w:rFonts w:ascii="SimSun" w:eastAsia="SimSun" w:hAnsi="SimSun" w:cs="SimSun"/>
      <w:sz w:val="24"/>
      <w:szCs w:val="24"/>
      <w:lang w:eastAsia="zh-CN"/>
    </w:rPr>
  </w:style>
  <w:style w:type="character" w:customStyle="1" w:styleId="color2">
    <w:name w:val="color2"/>
    <w:basedOn w:val="DefaultParagraphFont"/>
    <w:rsid w:val="00993786"/>
  </w:style>
  <w:style w:type="character" w:customStyle="1" w:styleId="time">
    <w:name w:val="time"/>
    <w:basedOn w:val="DefaultParagraphFont"/>
    <w:rsid w:val="00993786"/>
  </w:style>
  <w:style w:type="character" w:customStyle="1" w:styleId="indextime">
    <w:name w:val="index_time"/>
    <w:basedOn w:val="DefaultParagraphFont"/>
    <w:rsid w:val="00993786"/>
  </w:style>
  <w:style w:type="paragraph" w:customStyle="1" w:styleId="newsinfo">
    <w:name w:val="news_info"/>
    <w:basedOn w:val="Normal"/>
    <w:rsid w:val="00993786"/>
    <w:pPr>
      <w:spacing w:before="100" w:beforeAutospacing="1" w:after="100" w:afterAutospacing="1"/>
    </w:pPr>
    <w:rPr>
      <w:rFonts w:ascii="SimSun" w:eastAsia="SimSun" w:hAnsi="SimSun" w:cs="SimSun"/>
      <w:sz w:val="24"/>
      <w:szCs w:val="24"/>
      <w:lang w:eastAsia="zh-CN"/>
    </w:rPr>
  </w:style>
  <w:style w:type="character" w:customStyle="1" w:styleId="newsfrom">
    <w:name w:val="news_from"/>
    <w:basedOn w:val="DefaultParagraphFont"/>
    <w:rsid w:val="00993786"/>
  </w:style>
  <w:style w:type="paragraph" w:customStyle="1" w:styleId="pftime">
    <w:name w:val="pftime"/>
    <w:basedOn w:val="Normal"/>
    <w:rsid w:val="00993786"/>
    <w:pPr>
      <w:spacing w:before="100" w:beforeAutospacing="1" w:after="100" w:afterAutospacing="1"/>
    </w:pPr>
    <w:rPr>
      <w:rFonts w:ascii="SimSun" w:eastAsia="SimSun" w:hAnsi="SimSun" w:cs="SimSun"/>
      <w:sz w:val="24"/>
      <w:szCs w:val="24"/>
      <w:lang w:eastAsia="zh-CN"/>
    </w:rPr>
  </w:style>
  <w:style w:type="character" w:customStyle="1" w:styleId="artauthor">
    <w:name w:val="art_author"/>
    <w:basedOn w:val="DefaultParagraphFont"/>
    <w:rsid w:val="00993786"/>
  </w:style>
  <w:style w:type="character" w:customStyle="1" w:styleId="writer">
    <w:name w:val="writer"/>
    <w:basedOn w:val="DefaultParagraphFont"/>
    <w:rsid w:val="00993786"/>
  </w:style>
  <w:style w:type="character" w:customStyle="1" w:styleId="tag">
    <w:name w:val="tag"/>
    <w:basedOn w:val="DefaultParagraphFont"/>
    <w:rsid w:val="00993786"/>
  </w:style>
  <w:style w:type="character" w:customStyle="1" w:styleId="fr">
    <w:name w:val="f_r"/>
    <w:basedOn w:val="DefaultParagraphFont"/>
    <w:rsid w:val="00993786"/>
  </w:style>
  <w:style w:type="character" w:customStyle="1" w:styleId="other">
    <w:name w:val="other"/>
    <w:basedOn w:val="DefaultParagraphFont"/>
    <w:rsid w:val="00993786"/>
  </w:style>
  <w:style w:type="character" w:customStyle="1" w:styleId="share-box">
    <w:name w:val="share-box"/>
    <w:basedOn w:val="DefaultParagraphFont"/>
    <w:rsid w:val="00993786"/>
  </w:style>
  <w:style w:type="character" w:customStyle="1" w:styleId="count">
    <w:name w:val="count"/>
    <w:basedOn w:val="DefaultParagraphFont"/>
    <w:rsid w:val="00993786"/>
  </w:style>
  <w:style w:type="character" w:customStyle="1" w:styleId="where">
    <w:name w:val="where"/>
    <w:basedOn w:val="DefaultParagraphFont"/>
    <w:rsid w:val="00993786"/>
  </w:style>
  <w:style w:type="character" w:customStyle="1" w:styleId="auth">
    <w:name w:val="auth"/>
    <w:basedOn w:val="DefaultParagraphFont"/>
    <w:rsid w:val="00993786"/>
  </w:style>
  <w:style w:type="character" w:customStyle="1" w:styleId="info">
    <w:name w:val="info"/>
    <w:basedOn w:val="DefaultParagraphFont"/>
    <w:rsid w:val="00993786"/>
  </w:style>
  <w:style w:type="character" w:customStyle="1" w:styleId="color-a-0">
    <w:name w:val="color-a-0"/>
    <w:basedOn w:val="DefaultParagraphFont"/>
    <w:rsid w:val="00993786"/>
  </w:style>
  <w:style w:type="character" w:customStyle="1" w:styleId="color-a-2">
    <w:name w:val="color-a-2"/>
    <w:basedOn w:val="DefaultParagraphFont"/>
    <w:rsid w:val="00993786"/>
  </w:style>
  <w:style w:type="character" w:customStyle="1" w:styleId="pubtime">
    <w:name w:val="pubtime"/>
    <w:basedOn w:val="DefaultParagraphFont"/>
    <w:rsid w:val="00993786"/>
  </w:style>
  <w:style w:type="character" w:customStyle="1" w:styleId="color-a-1">
    <w:name w:val="color-a-1"/>
    <w:basedOn w:val="DefaultParagraphFont"/>
    <w:rsid w:val="00993786"/>
  </w:style>
  <w:style w:type="character" w:customStyle="1" w:styleId="color-a-3">
    <w:name w:val="color-a-3"/>
    <w:basedOn w:val="DefaultParagraphFont"/>
    <w:rsid w:val="00993786"/>
  </w:style>
  <w:style w:type="character" w:customStyle="1" w:styleId="article-time">
    <w:name w:val="article-time"/>
    <w:basedOn w:val="DefaultParagraphFont"/>
    <w:rsid w:val="00993786"/>
  </w:style>
  <w:style w:type="character" w:customStyle="1" w:styleId="f12">
    <w:name w:val="f12"/>
    <w:basedOn w:val="DefaultParagraphFont"/>
    <w:rsid w:val="00993786"/>
  </w:style>
  <w:style w:type="character" w:customStyle="1" w:styleId="sc">
    <w:name w:val="sc"/>
    <w:basedOn w:val="DefaultParagraphFont"/>
    <w:rsid w:val="00993786"/>
  </w:style>
  <w:style w:type="character" w:customStyle="1" w:styleId="read-num">
    <w:name w:val="read-num"/>
    <w:basedOn w:val="DefaultParagraphFont"/>
    <w:rsid w:val="00993786"/>
  </w:style>
  <w:style w:type="character" w:customStyle="1" w:styleId="comment-num">
    <w:name w:val="comment-num"/>
    <w:basedOn w:val="DefaultParagraphFont"/>
    <w:rsid w:val="00993786"/>
  </w:style>
  <w:style w:type="character" w:customStyle="1" w:styleId="sdate">
    <w:name w:val="sdate"/>
    <w:basedOn w:val="DefaultParagraphFont"/>
    <w:rsid w:val="00993786"/>
  </w:style>
  <w:style w:type="character" w:customStyle="1" w:styleId="laiyuan">
    <w:name w:val="laiyuan"/>
    <w:basedOn w:val="DefaultParagraphFont"/>
    <w:rsid w:val="00993786"/>
  </w:style>
  <w:style w:type="paragraph" w:customStyle="1" w:styleId="bh-smallfont">
    <w:name w:val="bh-smallfont"/>
    <w:basedOn w:val="Normal"/>
    <w:rsid w:val="00993786"/>
    <w:pPr>
      <w:spacing w:before="100" w:beforeAutospacing="1" w:after="100" w:afterAutospacing="1"/>
    </w:pPr>
    <w:rPr>
      <w:rFonts w:ascii="SimSun" w:eastAsia="SimSun" w:hAnsi="SimSun" w:cs="SimSun"/>
      <w:sz w:val="24"/>
      <w:szCs w:val="24"/>
      <w:lang w:eastAsia="zh-CN"/>
    </w:rPr>
  </w:style>
  <w:style w:type="character" w:customStyle="1" w:styleId="highlighted2">
    <w:name w:val="highlighted2"/>
    <w:basedOn w:val="DefaultParagraphFont"/>
    <w:rsid w:val="00993786"/>
    <w:rPr>
      <w:shd w:val="clear" w:color="auto" w:fill="AAAAAA"/>
    </w:rPr>
  </w:style>
  <w:style w:type="paragraph" w:styleId="Title">
    <w:name w:val="Title"/>
    <w:basedOn w:val="Normal"/>
    <w:next w:val="Normal"/>
    <w:link w:val="TitleChar"/>
    <w:autoRedefine/>
    <w:uiPriority w:val="10"/>
    <w:qFormat/>
    <w:rsid w:val="00993786"/>
    <w:pPr>
      <w:widowControl w:val="0"/>
      <w:contextualSpacing/>
      <w:jc w:val="center"/>
    </w:pPr>
    <w:rPr>
      <w:rFonts w:eastAsiaTheme="majorEastAsia" w:cstheme="majorBidi"/>
      <w:b/>
      <w:spacing w:val="-10"/>
      <w:kern w:val="28"/>
      <w:sz w:val="36"/>
      <w:szCs w:val="36"/>
      <w:lang w:eastAsia="zh-CN"/>
    </w:rPr>
  </w:style>
  <w:style w:type="character" w:customStyle="1" w:styleId="TitleChar">
    <w:name w:val="Title Char"/>
    <w:basedOn w:val="DefaultParagraphFont"/>
    <w:link w:val="Title"/>
    <w:uiPriority w:val="10"/>
    <w:rsid w:val="00993786"/>
    <w:rPr>
      <w:rFonts w:ascii="Times New Roman" w:eastAsiaTheme="majorEastAsia" w:hAnsi="Times New Roman" w:cstheme="majorBidi"/>
      <w:b/>
      <w:spacing w:val="-10"/>
      <w:kern w:val="28"/>
      <w:sz w:val="36"/>
      <w:szCs w:val="36"/>
      <w:lang w:eastAsia="zh-CN"/>
    </w:rPr>
  </w:style>
  <w:style w:type="paragraph" w:customStyle="1" w:styleId="Heading3Roman">
    <w:name w:val="Heading 3 + Roman"/>
    <w:basedOn w:val="Heading3"/>
    <w:link w:val="Heading3RomanChar"/>
    <w:autoRedefine/>
    <w:qFormat/>
    <w:rsid w:val="00993786"/>
    <w:rPr>
      <w:i w:val="0"/>
    </w:rPr>
  </w:style>
  <w:style w:type="character" w:customStyle="1" w:styleId="Heading3RomanChar">
    <w:name w:val="Heading 3 + Roman Char"/>
    <w:basedOn w:val="Heading3Char"/>
    <w:link w:val="Heading3Roman"/>
    <w:rsid w:val="00993786"/>
    <w:rPr>
      <w:rFonts w:ascii="Times New Roman" w:eastAsia="SimSun" w:hAnsi="Times New Roman" w:cs="SimSun"/>
      <w:b/>
      <w:bCs/>
      <w:i w:val="0"/>
      <w:szCs w:val="27"/>
      <w:lang w:eastAsia="zh-CN"/>
    </w:rPr>
  </w:style>
  <w:style w:type="paragraph" w:customStyle="1" w:styleId="NormalExhibitText">
    <w:name w:val="Normal Exhibit Text"/>
    <w:basedOn w:val="Normal"/>
    <w:qFormat/>
    <w:rsid w:val="00993786"/>
    <w:pPr>
      <w:widowControl w:val="0"/>
      <w:spacing w:line="0" w:lineRule="atLeast"/>
    </w:pPr>
    <w:rPr>
      <w:rFonts w:eastAsiaTheme="minorEastAsia"/>
      <w:kern w:val="2"/>
      <w:lang w:eastAsia="zh-CN"/>
    </w:rPr>
  </w:style>
  <w:style w:type="paragraph" w:styleId="DocumentMap">
    <w:name w:val="Document Map"/>
    <w:basedOn w:val="Normal"/>
    <w:link w:val="DocumentMapChar"/>
    <w:uiPriority w:val="99"/>
    <w:semiHidden/>
    <w:unhideWhenUsed/>
    <w:rsid w:val="00B42312"/>
    <w:rPr>
      <w:sz w:val="24"/>
      <w:szCs w:val="24"/>
    </w:rPr>
  </w:style>
  <w:style w:type="character" w:customStyle="1" w:styleId="DocumentMapChar">
    <w:name w:val="Document Map Char"/>
    <w:basedOn w:val="DefaultParagraphFont"/>
    <w:link w:val="DocumentMap"/>
    <w:uiPriority w:val="99"/>
    <w:semiHidden/>
    <w:rsid w:val="00B4231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96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mailto:cases@ivey.c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eibs\&#27604;&#20122;&#36842;\2010-2014&#24180;&#20928;&#21033;&#280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Sheet1!$A$1:$A$10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Sheet1!$B$1:$B$10</c:f>
              <c:numCache>
                <c:formatCode>General</c:formatCode>
                <c:ptCount val="10"/>
                <c:pt idx="0">
                  <c:v>321</c:v>
                </c:pt>
                <c:pt idx="1">
                  <c:v>463</c:v>
                </c:pt>
                <c:pt idx="2">
                  <c:v>582</c:v>
                </c:pt>
                <c:pt idx="3">
                  <c:v>580</c:v>
                </c:pt>
                <c:pt idx="4">
                  <c:v>536</c:v>
                </c:pt>
                <c:pt idx="5">
                  <c:v>580</c:v>
                </c:pt>
                <c:pt idx="6">
                  <c:v>549</c:v>
                </c:pt>
                <c:pt idx="7">
                  <c:v>505</c:v>
                </c:pt>
                <c:pt idx="8">
                  <c:v>496</c:v>
                </c:pt>
                <c:pt idx="9">
                  <c:v>29</c:v>
                </c:pt>
              </c:numCache>
            </c:numRef>
          </c:val>
        </c:ser>
        <c:dLbls>
          <c:showLegendKey val="0"/>
          <c:showVal val="0"/>
          <c:showCatName val="0"/>
          <c:showSerName val="0"/>
          <c:showPercent val="0"/>
          <c:showBubbleSize val="0"/>
        </c:dLbls>
        <c:gapWidth val="150"/>
        <c:axId val="163839416"/>
        <c:axId val="163847992"/>
      </c:barChart>
      <c:catAx>
        <c:axId val="163839416"/>
        <c:scaling>
          <c:orientation val="minMax"/>
        </c:scaling>
        <c:delete val="0"/>
        <c:axPos val="b"/>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63847992"/>
        <c:crosses val="autoZero"/>
        <c:auto val="1"/>
        <c:lblAlgn val="ctr"/>
        <c:lblOffset val="100"/>
        <c:noMultiLvlLbl val="0"/>
      </c:catAx>
      <c:valAx>
        <c:axId val="163847992"/>
        <c:scaling>
          <c:orientation val="minMax"/>
        </c:scaling>
        <c:delete val="0"/>
        <c:axPos val="l"/>
        <c:majorGridlines>
          <c:spPr>
            <a:ln w="9525" cap="flat" cmpd="sng" algn="ctr">
              <a:noFill/>
              <a:prstDash val="solid"/>
              <a:round/>
            </a:ln>
            <a:effectLst/>
          </c:spPr>
        </c:majorGridlines>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63839416"/>
        <c:crosses val="autoZero"/>
        <c:crossBetween val="between"/>
      </c:valAx>
      <c:spPr>
        <a:noFill/>
        <a:ln>
          <a:noFill/>
        </a:ln>
        <a:effectLst/>
      </c:spPr>
    </c:plotArea>
    <c:plotVisOnly val="1"/>
    <c:dispBlanksAs val="gap"/>
    <c:showDLblsOverMax val="0"/>
  </c:chart>
  <c:spPr>
    <a:solidFill>
      <a:schemeClr val="bg1"/>
    </a:solidFill>
    <a:ln w="9525" cap="flat" cmpd="sng" algn="ctr">
      <a:noFill/>
      <a:prstDash val="solid"/>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stacked"/>
        <c:varyColors val="0"/>
        <c:ser>
          <c:idx val="0"/>
          <c:order val="0"/>
          <c:tx>
            <c:strRef>
              <c:f>Sheet1!$B$1</c:f>
              <c:strCache>
                <c:ptCount val="1"/>
                <c:pt idx="0">
                  <c:v>Net profit</c:v>
                </c:pt>
              </c:strCache>
            </c:strRef>
          </c:tx>
          <c:spPr>
            <a:solidFill>
              <a:schemeClr val="dk1">
                <a:tint val="88500"/>
              </a:schemeClr>
            </a:solidFill>
            <a:ln>
              <a:noFill/>
            </a:ln>
            <a:effectLst/>
          </c:spPr>
          <c:invertIfNegative val="0"/>
          <c:cat>
            <c:numRef>
              <c:f>Sheet1!$A$2:$A$6</c:f>
              <c:numCache>
                <c:formatCode>General</c:formatCode>
                <c:ptCount val="5"/>
                <c:pt idx="0">
                  <c:v>2010</c:v>
                </c:pt>
                <c:pt idx="1">
                  <c:v>2011</c:v>
                </c:pt>
                <c:pt idx="2">
                  <c:v>2012</c:v>
                </c:pt>
                <c:pt idx="3">
                  <c:v>2013</c:v>
                </c:pt>
                <c:pt idx="4">
                  <c:v>2014</c:v>
                </c:pt>
              </c:numCache>
            </c:numRef>
          </c:cat>
          <c:val>
            <c:numRef>
              <c:f>Sheet1!$B$2:$B$6</c:f>
              <c:numCache>
                <c:formatCode>General</c:formatCode>
                <c:ptCount val="5"/>
                <c:pt idx="0">
                  <c:v>25</c:v>
                </c:pt>
                <c:pt idx="1">
                  <c:v>13.84</c:v>
                </c:pt>
                <c:pt idx="2">
                  <c:v>0.8</c:v>
                </c:pt>
                <c:pt idx="3">
                  <c:v>5.53</c:v>
                </c:pt>
                <c:pt idx="4">
                  <c:v>4.3</c:v>
                </c:pt>
              </c:numCache>
            </c:numRef>
          </c:val>
        </c:ser>
        <c:dLbls>
          <c:showLegendKey val="0"/>
          <c:showVal val="0"/>
          <c:showCatName val="0"/>
          <c:showSerName val="0"/>
          <c:showPercent val="0"/>
          <c:showBubbleSize val="0"/>
        </c:dLbls>
        <c:gapWidth val="150"/>
        <c:overlap val="100"/>
        <c:axId val="215981160"/>
        <c:axId val="215980376"/>
      </c:barChart>
      <c:lineChart>
        <c:grouping val="standard"/>
        <c:varyColors val="0"/>
        <c:ser>
          <c:idx val="1"/>
          <c:order val="1"/>
          <c:tx>
            <c:strRef>
              <c:f>Sheet1!$C$1</c:f>
              <c:strCache>
                <c:ptCount val="1"/>
                <c:pt idx="0">
                  <c:v>Growth rate（%）</c:v>
                </c:pt>
              </c:strCache>
            </c:strRef>
          </c:tx>
          <c:spPr>
            <a:ln w="28575" cap="rnd" cmpd="sng" algn="ctr">
              <a:solidFill>
                <a:schemeClr val="dk1">
                  <a:tint val="55000"/>
                  <a:shade val="95000"/>
                  <a:satMod val="105000"/>
                </a:schemeClr>
              </a:solidFill>
              <a:prstDash val="solid"/>
              <a:round/>
            </a:ln>
            <a:effectLst/>
          </c:spPr>
          <c:marker>
            <c:spPr>
              <a:solidFill>
                <a:schemeClr val="dk1">
                  <a:tint val="55000"/>
                </a:schemeClr>
              </a:solidFill>
              <a:ln w="9525" cap="flat" cmpd="sng" algn="ctr">
                <a:solidFill>
                  <a:schemeClr val="dk1">
                    <a:tint val="55000"/>
                    <a:shade val="95000"/>
                    <a:satMod val="105000"/>
                  </a:schemeClr>
                </a:solidFill>
                <a:prstDash val="solid"/>
                <a:round/>
              </a:ln>
              <a:effectLst/>
            </c:spPr>
          </c:marker>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numRef>
              <c:f>Sheet1!$A$2:$A$6</c:f>
              <c:numCache>
                <c:formatCode>General</c:formatCode>
                <c:ptCount val="5"/>
                <c:pt idx="0">
                  <c:v>2010</c:v>
                </c:pt>
                <c:pt idx="1">
                  <c:v>2011</c:v>
                </c:pt>
                <c:pt idx="2">
                  <c:v>2012</c:v>
                </c:pt>
                <c:pt idx="3">
                  <c:v>2013</c:v>
                </c:pt>
                <c:pt idx="4">
                  <c:v>2014</c:v>
                </c:pt>
              </c:numCache>
            </c:numRef>
          </c:cat>
          <c:val>
            <c:numRef>
              <c:f>Sheet1!$C$2:$C$6</c:f>
              <c:numCache>
                <c:formatCode>0%</c:formatCode>
                <c:ptCount val="5"/>
                <c:pt idx="0">
                  <c:v>-0.33</c:v>
                </c:pt>
                <c:pt idx="1">
                  <c:v>-0.44</c:v>
                </c:pt>
                <c:pt idx="2" formatCode="0.00%">
                  <c:v>-0.94120000000000004</c:v>
                </c:pt>
                <c:pt idx="3">
                  <c:v>5.79</c:v>
                </c:pt>
                <c:pt idx="4" formatCode="0.00%">
                  <c:v>-0.21609999999999999</c:v>
                </c:pt>
              </c:numCache>
            </c:numRef>
          </c:val>
          <c:smooth val="0"/>
        </c:ser>
        <c:dLbls>
          <c:showLegendKey val="0"/>
          <c:showVal val="0"/>
          <c:showCatName val="0"/>
          <c:showSerName val="0"/>
          <c:showPercent val="0"/>
          <c:showBubbleSize val="0"/>
        </c:dLbls>
        <c:marker val="1"/>
        <c:smooth val="0"/>
        <c:axId val="215981944"/>
        <c:axId val="215981552"/>
      </c:lineChart>
      <c:catAx>
        <c:axId val="215981160"/>
        <c:scaling>
          <c:orientation val="minMax"/>
        </c:scaling>
        <c:delete val="0"/>
        <c:axPos val="b"/>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15980376"/>
        <c:crosses val="autoZero"/>
        <c:auto val="1"/>
        <c:lblAlgn val="ctr"/>
        <c:lblOffset val="100"/>
        <c:noMultiLvlLbl val="0"/>
      </c:catAx>
      <c:valAx>
        <c:axId val="215980376"/>
        <c:scaling>
          <c:orientation val="minMax"/>
        </c:scaling>
        <c:delete val="1"/>
        <c:axPos val="l"/>
        <c:numFmt formatCode="General" sourceLinked="1"/>
        <c:majorTickMark val="out"/>
        <c:minorTickMark val="none"/>
        <c:tickLblPos val="nextTo"/>
        <c:crossAx val="215981160"/>
        <c:crosses val="autoZero"/>
        <c:crossBetween val="between"/>
      </c:valAx>
      <c:valAx>
        <c:axId val="215981552"/>
        <c:scaling>
          <c:orientation val="minMax"/>
        </c:scaling>
        <c:delete val="0"/>
        <c:axPos val="r"/>
        <c:numFmt formatCode="0%"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15981944"/>
        <c:crosses val="max"/>
        <c:crossBetween val="between"/>
      </c:valAx>
      <c:catAx>
        <c:axId val="215981944"/>
        <c:scaling>
          <c:orientation val="minMax"/>
        </c:scaling>
        <c:delete val="1"/>
        <c:axPos val="b"/>
        <c:numFmt formatCode="General" sourceLinked="1"/>
        <c:majorTickMark val="out"/>
        <c:minorTickMark val="none"/>
        <c:tickLblPos val="nextTo"/>
        <c:crossAx val="215981552"/>
        <c:crosses val="autoZero"/>
        <c:auto val="1"/>
        <c:lblAlgn val="ctr"/>
        <c:lblOffset val="100"/>
        <c:noMultiLvlLbl val="0"/>
      </c:catAx>
      <c:spPr>
        <a:solidFill>
          <a:schemeClr val="bg1"/>
        </a:solidFill>
        <a:ln>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prstDash val="solid"/>
      <a:round/>
    </a:ln>
    <a:effectLst/>
  </c:spPr>
  <c:txPr>
    <a:bodyPr/>
    <a:lstStyle/>
    <a:p>
      <a:pPr>
        <a:defRPr/>
      </a:pPr>
      <a:endParaRPr lang="en-US"/>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B7D93B-3FA1-4993-BE10-D1BEBFB407F4}" type="doc">
      <dgm:prSet loTypeId="urn:microsoft.com/office/officeart/2005/8/layout/process1" loCatId="process" qsTypeId="urn:microsoft.com/office/officeart/2005/8/quickstyle/simple4" qsCatId="simple" csTypeId="urn:microsoft.com/office/officeart/2005/8/colors/accent0_1" csCatId="mainScheme" phldr="1"/>
      <dgm:spPr/>
      <dgm:t>
        <a:bodyPr/>
        <a:lstStyle/>
        <a:p>
          <a:endParaRPr lang="zh-CN" altLang="en-US"/>
        </a:p>
      </dgm:t>
    </dgm:pt>
    <dgm:pt modelId="{6607F041-28DF-4D39-99E9-E7843752F1B4}">
      <dgm:prSet phldrT="[Text]" custT="1"/>
      <dgm:spPr/>
      <dgm:t>
        <a:bodyPr/>
        <a:lstStyle/>
        <a:p>
          <a:r>
            <a:rPr lang="en-US" altLang="zh-CN" sz="950">
              <a:latin typeface="Arial" panose="020B0604020202020204" pitchFamily="34" charset="0"/>
              <a:ea typeface="宋体" panose="02010600030101010101" pitchFamily="2" charset="-122"/>
              <a:cs typeface="Arial" panose="020B0604020202020204" pitchFamily="34" charset="0"/>
            </a:rPr>
            <a:t>F3</a:t>
          </a:r>
          <a:endParaRPr lang="zh-CN" altLang="en-US" sz="950">
            <a:latin typeface="Arial" panose="020B0604020202020204" pitchFamily="34" charset="0"/>
            <a:ea typeface="宋体" panose="02010600030101010101" pitchFamily="2" charset="-122"/>
            <a:cs typeface="Arial" panose="020B0604020202020204" pitchFamily="34" charset="0"/>
          </a:endParaRPr>
        </a:p>
      </dgm:t>
    </dgm:pt>
    <dgm:pt modelId="{554E1DFF-8202-4076-94D8-FC6EEDD34BF9}" type="parTrans" cxnId="{92DD8AE0-6ECE-49C7-8C95-E98A728576C4}">
      <dgm:prSet/>
      <dgm:spPr/>
      <dgm:t>
        <a:bodyPr/>
        <a:lstStyle/>
        <a:p>
          <a:endParaRPr lang="zh-CN" altLang="en-US" sz="950">
            <a:latin typeface="Arial" panose="020B0604020202020204" pitchFamily="34" charset="0"/>
            <a:cs typeface="Arial" panose="020B0604020202020204" pitchFamily="34" charset="0"/>
          </a:endParaRPr>
        </a:p>
      </dgm:t>
    </dgm:pt>
    <dgm:pt modelId="{22EACD85-BDDC-4AB5-AE64-37A9299B7AC8}" type="sibTrans" cxnId="{92DD8AE0-6ECE-49C7-8C95-E98A728576C4}">
      <dgm:prSet custT="1"/>
      <dgm:spPr/>
      <dgm:t>
        <a:bodyPr/>
        <a:lstStyle/>
        <a:p>
          <a:endParaRPr lang="zh-CN" altLang="en-US" sz="950">
            <a:latin typeface="Arial" panose="020B0604020202020204" pitchFamily="34" charset="0"/>
            <a:cs typeface="Arial" panose="020B0604020202020204" pitchFamily="34" charset="0"/>
          </a:endParaRPr>
        </a:p>
      </dgm:t>
    </dgm:pt>
    <dgm:pt modelId="{BAB8159E-5CD3-4D14-9AF9-B6DA9812AD9E}">
      <dgm:prSet phldrT="[Text]" custT="1"/>
      <dgm:spPr/>
      <dgm:t>
        <a:bodyPr/>
        <a:lstStyle/>
        <a:p>
          <a:r>
            <a:rPr lang="en-US" altLang="zh-CN" sz="950">
              <a:latin typeface="Arial" panose="020B0604020202020204" pitchFamily="34" charset="0"/>
              <a:ea typeface="宋体" panose="02010600030101010101" pitchFamily="2" charset="-122"/>
              <a:cs typeface="Arial" panose="020B0604020202020204" pitchFamily="34" charset="0"/>
            </a:rPr>
            <a:t>F3R</a:t>
          </a:r>
          <a:endParaRPr lang="zh-CN" altLang="en-US" sz="950">
            <a:latin typeface="Arial" panose="020B0604020202020204" pitchFamily="34" charset="0"/>
            <a:ea typeface="宋体" panose="02010600030101010101" pitchFamily="2" charset="-122"/>
            <a:cs typeface="Arial" panose="020B0604020202020204" pitchFamily="34" charset="0"/>
          </a:endParaRPr>
        </a:p>
      </dgm:t>
    </dgm:pt>
    <dgm:pt modelId="{26E5F372-14C0-41E0-B232-11A0FBC64DAA}" type="parTrans" cxnId="{41AE7E0D-1F4C-4B65-8BC3-CC9E9B21F4BD}">
      <dgm:prSet/>
      <dgm:spPr/>
      <dgm:t>
        <a:bodyPr/>
        <a:lstStyle/>
        <a:p>
          <a:endParaRPr lang="zh-CN" altLang="en-US" sz="950">
            <a:latin typeface="Arial" panose="020B0604020202020204" pitchFamily="34" charset="0"/>
            <a:cs typeface="Arial" panose="020B0604020202020204" pitchFamily="34" charset="0"/>
          </a:endParaRPr>
        </a:p>
      </dgm:t>
    </dgm:pt>
    <dgm:pt modelId="{BAEC0681-290F-4236-8ABF-134C246FEA2E}" type="sibTrans" cxnId="{41AE7E0D-1F4C-4B65-8BC3-CC9E9B21F4BD}">
      <dgm:prSet custT="1"/>
      <dgm:spPr/>
      <dgm:t>
        <a:bodyPr/>
        <a:lstStyle/>
        <a:p>
          <a:endParaRPr lang="zh-CN" altLang="en-US" sz="950">
            <a:latin typeface="Arial" panose="020B0604020202020204" pitchFamily="34" charset="0"/>
            <a:cs typeface="Arial" panose="020B0604020202020204" pitchFamily="34" charset="0"/>
          </a:endParaRPr>
        </a:p>
      </dgm:t>
    </dgm:pt>
    <dgm:pt modelId="{9ABEAC9F-6635-40B2-93D4-142464B3C850}">
      <dgm:prSet phldrT="[Text]" custT="1"/>
      <dgm:spPr/>
      <dgm:t>
        <a:bodyPr/>
        <a:lstStyle/>
        <a:p>
          <a:r>
            <a:rPr lang="en-US" altLang="zh-CN" sz="950">
              <a:latin typeface="Arial" panose="020B0604020202020204" pitchFamily="34" charset="0"/>
              <a:ea typeface="宋体" panose="02010600030101010101" pitchFamily="2" charset="-122"/>
              <a:cs typeface="Arial" panose="020B0604020202020204" pitchFamily="34" charset="0"/>
            </a:rPr>
            <a:t>F6</a:t>
          </a:r>
          <a:endParaRPr lang="zh-CN" altLang="en-US" sz="950">
            <a:latin typeface="Arial" panose="020B0604020202020204" pitchFamily="34" charset="0"/>
            <a:ea typeface="宋体" panose="02010600030101010101" pitchFamily="2" charset="-122"/>
            <a:cs typeface="Arial" panose="020B0604020202020204" pitchFamily="34" charset="0"/>
          </a:endParaRPr>
        </a:p>
      </dgm:t>
    </dgm:pt>
    <dgm:pt modelId="{6D103A41-57C7-4586-ACD1-7785864323A4}" type="parTrans" cxnId="{340375D2-869E-42CA-ADB6-A34C51CE8A52}">
      <dgm:prSet/>
      <dgm:spPr/>
      <dgm:t>
        <a:bodyPr/>
        <a:lstStyle/>
        <a:p>
          <a:endParaRPr lang="zh-CN" altLang="en-US" sz="950">
            <a:latin typeface="Arial" panose="020B0604020202020204" pitchFamily="34" charset="0"/>
            <a:cs typeface="Arial" panose="020B0604020202020204" pitchFamily="34" charset="0"/>
          </a:endParaRPr>
        </a:p>
      </dgm:t>
    </dgm:pt>
    <dgm:pt modelId="{F64D3CDD-91DA-41CC-9A1E-4B65DD422970}" type="sibTrans" cxnId="{340375D2-869E-42CA-ADB6-A34C51CE8A52}">
      <dgm:prSet custT="1"/>
      <dgm:spPr/>
      <dgm:t>
        <a:bodyPr/>
        <a:lstStyle/>
        <a:p>
          <a:endParaRPr lang="zh-CN" altLang="en-US" sz="950">
            <a:latin typeface="Arial" panose="020B0604020202020204" pitchFamily="34" charset="0"/>
            <a:cs typeface="Arial" panose="020B0604020202020204" pitchFamily="34" charset="0"/>
          </a:endParaRPr>
        </a:p>
      </dgm:t>
    </dgm:pt>
    <dgm:pt modelId="{53F5AC05-D635-494A-838B-901408733D17}">
      <dgm:prSet custT="1"/>
      <dgm:spPr/>
      <dgm:t>
        <a:bodyPr/>
        <a:lstStyle/>
        <a:p>
          <a:r>
            <a:rPr lang="en-US" altLang="zh-CN" sz="950">
              <a:latin typeface="Arial" panose="020B0604020202020204" pitchFamily="34" charset="0"/>
              <a:ea typeface="宋体" panose="02010600030101010101" pitchFamily="2" charset="-122"/>
              <a:cs typeface="Arial" panose="020B0604020202020204" pitchFamily="34" charset="0"/>
            </a:rPr>
            <a:t>F0</a:t>
          </a:r>
          <a:endParaRPr lang="zh-CN" altLang="en-US" sz="950">
            <a:latin typeface="Arial" panose="020B0604020202020204" pitchFamily="34" charset="0"/>
            <a:ea typeface="宋体" panose="02010600030101010101" pitchFamily="2" charset="-122"/>
            <a:cs typeface="Arial" panose="020B0604020202020204" pitchFamily="34" charset="0"/>
          </a:endParaRPr>
        </a:p>
      </dgm:t>
    </dgm:pt>
    <dgm:pt modelId="{2300A61B-D5B9-4E32-AECE-A4D369F25C90}" type="parTrans" cxnId="{817C7B93-9C79-4BE8-B6A7-0031C9047A6B}">
      <dgm:prSet/>
      <dgm:spPr/>
      <dgm:t>
        <a:bodyPr/>
        <a:lstStyle/>
        <a:p>
          <a:endParaRPr lang="zh-CN" altLang="en-US" sz="950">
            <a:latin typeface="Arial" panose="020B0604020202020204" pitchFamily="34" charset="0"/>
            <a:cs typeface="Arial" panose="020B0604020202020204" pitchFamily="34" charset="0"/>
          </a:endParaRPr>
        </a:p>
      </dgm:t>
    </dgm:pt>
    <dgm:pt modelId="{A6BA9038-88F1-4854-A7C7-8D2801750764}" type="sibTrans" cxnId="{817C7B93-9C79-4BE8-B6A7-0031C9047A6B}">
      <dgm:prSet custT="1"/>
      <dgm:spPr/>
      <dgm:t>
        <a:bodyPr/>
        <a:lstStyle/>
        <a:p>
          <a:endParaRPr lang="zh-CN" altLang="en-US" sz="950">
            <a:latin typeface="Arial" panose="020B0604020202020204" pitchFamily="34" charset="0"/>
            <a:cs typeface="Arial" panose="020B0604020202020204" pitchFamily="34" charset="0"/>
          </a:endParaRPr>
        </a:p>
      </dgm:t>
    </dgm:pt>
    <dgm:pt modelId="{FA0A4DEA-1D2F-49CD-93D9-9B1E7BED88DE}">
      <dgm:prSet custT="1"/>
      <dgm:spPr/>
      <dgm:t>
        <a:bodyPr/>
        <a:lstStyle/>
        <a:p>
          <a:r>
            <a:rPr lang="en-US" altLang="zh-CN" sz="950">
              <a:latin typeface="Arial" panose="020B0604020202020204" pitchFamily="34" charset="0"/>
              <a:ea typeface="宋体" panose="02010600030101010101" pitchFamily="2" charset="-122"/>
              <a:cs typeface="Arial" panose="020B0604020202020204" pitchFamily="34" charset="0"/>
            </a:rPr>
            <a:t>F3DM</a:t>
          </a:r>
          <a:endParaRPr lang="zh-CN" altLang="en-US" sz="950">
            <a:latin typeface="Arial" panose="020B0604020202020204" pitchFamily="34" charset="0"/>
            <a:ea typeface="宋体" panose="02010600030101010101" pitchFamily="2" charset="-122"/>
            <a:cs typeface="Arial" panose="020B0604020202020204" pitchFamily="34" charset="0"/>
          </a:endParaRPr>
        </a:p>
      </dgm:t>
    </dgm:pt>
    <dgm:pt modelId="{9BCA8ED5-28A6-4983-8329-4D725FFB6279}" type="parTrans" cxnId="{1C340263-4E8B-4FC9-B777-174BB05192E2}">
      <dgm:prSet/>
      <dgm:spPr/>
      <dgm:t>
        <a:bodyPr/>
        <a:lstStyle/>
        <a:p>
          <a:endParaRPr lang="zh-CN" altLang="en-US" sz="950">
            <a:latin typeface="Arial" panose="020B0604020202020204" pitchFamily="34" charset="0"/>
            <a:cs typeface="Arial" panose="020B0604020202020204" pitchFamily="34" charset="0"/>
          </a:endParaRPr>
        </a:p>
      </dgm:t>
    </dgm:pt>
    <dgm:pt modelId="{B928F14D-0A7E-40B7-B2FD-9CA5B93B8A46}" type="sibTrans" cxnId="{1C340263-4E8B-4FC9-B777-174BB05192E2}">
      <dgm:prSet custT="1"/>
      <dgm:spPr/>
      <dgm:t>
        <a:bodyPr/>
        <a:lstStyle/>
        <a:p>
          <a:endParaRPr lang="zh-CN" altLang="en-US" sz="950">
            <a:latin typeface="Arial" panose="020B0604020202020204" pitchFamily="34" charset="0"/>
            <a:cs typeface="Arial" panose="020B0604020202020204" pitchFamily="34" charset="0"/>
          </a:endParaRPr>
        </a:p>
      </dgm:t>
    </dgm:pt>
    <dgm:pt modelId="{57134C0C-1D95-4172-8B52-E103BAABE4B5}">
      <dgm:prSet custT="1"/>
      <dgm:spPr/>
      <dgm:t>
        <a:bodyPr/>
        <a:lstStyle/>
        <a:p>
          <a:r>
            <a:rPr lang="en-US" altLang="zh-CN" sz="950">
              <a:latin typeface="Arial" panose="020B0604020202020204" pitchFamily="34" charset="0"/>
              <a:ea typeface="宋体" panose="02010600030101010101" pitchFamily="2" charset="-122"/>
              <a:cs typeface="Arial" panose="020B0604020202020204" pitchFamily="34" charset="0"/>
            </a:rPr>
            <a:t>S8</a:t>
          </a:r>
          <a:endParaRPr lang="zh-CN" altLang="en-US" sz="950">
            <a:latin typeface="Arial" panose="020B0604020202020204" pitchFamily="34" charset="0"/>
            <a:ea typeface="宋体" panose="02010600030101010101" pitchFamily="2" charset="-122"/>
            <a:cs typeface="Arial" panose="020B0604020202020204" pitchFamily="34" charset="0"/>
          </a:endParaRPr>
        </a:p>
      </dgm:t>
    </dgm:pt>
    <dgm:pt modelId="{4D20C09A-4AFC-4004-87AF-4A99F9ECF83B}" type="parTrans" cxnId="{C1664434-F174-454E-A630-7208B5D66C64}">
      <dgm:prSet/>
      <dgm:spPr/>
      <dgm:t>
        <a:bodyPr/>
        <a:lstStyle/>
        <a:p>
          <a:endParaRPr lang="zh-CN" altLang="en-US" sz="950">
            <a:latin typeface="Arial" panose="020B0604020202020204" pitchFamily="34" charset="0"/>
            <a:cs typeface="Arial" panose="020B0604020202020204" pitchFamily="34" charset="0"/>
          </a:endParaRPr>
        </a:p>
      </dgm:t>
    </dgm:pt>
    <dgm:pt modelId="{121E0D8D-0775-48BC-91CC-F755001B1270}" type="sibTrans" cxnId="{C1664434-F174-454E-A630-7208B5D66C64}">
      <dgm:prSet custT="1"/>
      <dgm:spPr/>
      <dgm:t>
        <a:bodyPr/>
        <a:lstStyle/>
        <a:p>
          <a:endParaRPr lang="zh-CN" altLang="en-US" sz="950">
            <a:latin typeface="Arial" panose="020B0604020202020204" pitchFamily="34" charset="0"/>
            <a:cs typeface="Arial" panose="020B0604020202020204" pitchFamily="34" charset="0"/>
          </a:endParaRPr>
        </a:p>
      </dgm:t>
    </dgm:pt>
    <dgm:pt modelId="{0E19C5C1-FEF1-46B0-A9AE-18105564B943}">
      <dgm:prSet custT="1"/>
      <dgm:spPr/>
      <dgm:t>
        <a:bodyPr/>
        <a:lstStyle/>
        <a:p>
          <a:r>
            <a:rPr lang="en-US" altLang="zh-CN" sz="950">
              <a:latin typeface="Arial" panose="020B0604020202020204" pitchFamily="34" charset="0"/>
              <a:ea typeface="宋体" panose="02010600030101010101" pitchFamily="2" charset="-122"/>
              <a:cs typeface="Arial" panose="020B0604020202020204" pitchFamily="34" charset="0"/>
            </a:rPr>
            <a:t>M6</a:t>
          </a:r>
          <a:endParaRPr lang="zh-CN" altLang="en-US" sz="950">
            <a:latin typeface="Arial" panose="020B0604020202020204" pitchFamily="34" charset="0"/>
            <a:ea typeface="宋体" panose="02010600030101010101" pitchFamily="2" charset="-122"/>
            <a:cs typeface="Arial" panose="020B0604020202020204" pitchFamily="34" charset="0"/>
          </a:endParaRPr>
        </a:p>
      </dgm:t>
    </dgm:pt>
    <dgm:pt modelId="{0FA7EE53-4EFF-4E5D-9A75-2B87C9B2A8DE}" type="parTrans" cxnId="{D2CF69E7-CFBD-4AC2-906D-0C0905857120}">
      <dgm:prSet/>
      <dgm:spPr/>
      <dgm:t>
        <a:bodyPr/>
        <a:lstStyle/>
        <a:p>
          <a:endParaRPr lang="zh-CN" altLang="en-US" sz="950">
            <a:latin typeface="Arial" panose="020B0604020202020204" pitchFamily="34" charset="0"/>
            <a:cs typeface="Arial" panose="020B0604020202020204" pitchFamily="34" charset="0"/>
          </a:endParaRPr>
        </a:p>
      </dgm:t>
    </dgm:pt>
    <dgm:pt modelId="{C4C90118-C2F0-46FF-BA1B-3735AF2BBB39}" type="sibTrans" cxnId="{D2CF69E7-CFBD-4AC2-906D-0C0905857120}">
      <dgm:prSet custT="1"/>
      <dgm:spPr/>
      <dgm:t>
        <a:bodyPr/>
        <a:lstStyle/>
        <a:p>
          <a:endParaRPr lang="zh-CN" altLang="en-US" sz="950">
            <a:latin typeface="Arial" panose="020B0604020202020204" pitchFamily="34" charset="0"/>
            <a:cs typeface="Arial" panose="020B0604020202020204" pitchFamily="34" charset="0"/>
          </a:endParaRPr>
        </a:p>
      </dgm:t>
    </dgm:pt>
    <dgm:pt modelId="{C59A68A7-01DC-4031-A9D1-5247E678E356}">
      <dgm:prSet custT="1"/>
      <dgm:spPr/>
      <dgm:t>
        <a:bodyPr/>
        <a:lstStyle/>
        <a:p>
          <a:r>
            <a:rPr lang="en-US" sz="950" b="0" i="0" u="none">
              <a:latin typeface="Arial" panose="020B0604020202020204" pitchFamily="34" charset="0"/>
              <a:cs typeface="Arial" panose="020B0604020202020204" pitchFamily="34" charset="0"/>
            </a:rPr>
            <a:t> Qin</a:t>
          </a:r>
          <a:endParaRPr lang="zh-CN" altLang="en-US" sz="950">
            <a:latin typeface="Arial" panose="020B0604020202020204" pitchFamily="34" charset="0"/>
            <a:ea typeface="宋体" panose="02010600030101010101" pitchFamily="2" charset="-122"/>
            <a:cs typeface="Arial" panose="020B0604020202020204" pitchFamily="34" charset="0"/>
          </a:endParaRPr>
        </a:p>
      </dgm:t>
    </dgm:pt>
    <dgm:pt modelId="{82AE4AE7-4318-4B32-8251-7185942DC984}" type="parTrans" cxnId="{5014D76E-08F1-4AC3-91F9-E5AE509F49A4}">
      <dgm:prSet/>
      <dgm:spPr/>
      <dgm:t>
        <a:bodyPr/>
        <a:lstStyle/>
        <a:p>
          <a:endParaRPr lang="zh-CN" altLang="en-US" sz="950">
            <a:latin typeface="Arial" panose="020B0604020202020204" pitchFamily="34" charset="0"/>
            <a:cs typeface="Arial" panose="020B0604020202020204" pitchFamily="34" charset="0"/>
          </a:endParaRPr>
        </a:p>
      </dgm:t>
    </dgm:pt>
    <dgm:pt modelId="{B6BD66AB-94DF-44C8-86F4-FEE18D97BE65}" type="sibTrans" cxnId="{5014D76E-08F1-4AC3-91F9-E5AE509F49A4}">
      <dgm:prSet custT="1"/>
      <dgm:spPr/>
      <dgm:t>
        <a:bodyPr/>
        <a:lstStyle/>
        <a:p>
          <a:endParaRPr lang="zh-CN" altLang="en-US" sz="950">
            <a:latin typeface="Arial" panose="020B0604020202020204" pitchFamily="34" charset="0"/>
            <a:cs typeface="Arial" panose="020B0604020202020204" pitchFamily="34" charset="0"/>
          </a:endParaRPr>
        </a:p>
      </dgm:t>
    </dgm:pt>
    <dgm:pt modelId="{F4DE6B43-2E2A-43ED-98A2-6990B8548011}">
      <dgm:prSet custT="1"/>
      <dgm:spPr/>
      <dgm:t>
        <a:bodyPr/>
        <a:lstStyle/>
        <a:p>
          <a:r>
            <a:rPr lang="en-US" altLang="zh-CN" sz="950">
              <a:latin typeface="Arial" panose="020B0604020202020204" pitchFamily="34" charset="0"/>
              <a:cs typeface="Arial" panose="020B0604020202020204" pitchFamily="34" charset="0"/>
            </a:rPr>
            <a:t>e6</a:t>
          </a:r>
          <a:endParaRPr lang="zh-CN" altLang="en-US" sz="950">
            <a:latin typeface="Arial" panose="020B0604020202020204" pitchFamily="34" charset="0"/>
            <a:cs typeface="Arial" panose="020B0604020202020204" pitchFamily="34" charset="0"/>
          </a:endParaRPr>
        </a:p>
      </dgm:t>
    </dgm:pt>
    <dgm:pt modelId="{4C9103E6-6B4A-4787-9ED6-B0A344466D0C}" type="parTrans" cxnId="{F6C5115B-D3A8-4DCB-8122-A548723B6129}">
      <dgm:prSet/>
      <dgm:spPr/>
      <dgm:t>
        <a:bodyPr/>
        <a:lstStyle/>
        <a:p>
          <a:endParaRPr lang="zh-CN" altLang="en-US" sz="950">
            <a:latin typeface="Arial" panose="020B0604020202020204" pitchFamily="34" charset="0"/>
            <a:cs typeface="Arial" panose="020B0604020202020204" pitchFamily="34" charset="0"/>
          </a:endParaRPr>
        </a:p>
      </dgm:t>
    </dgm:pt>
    <dgm:pt modelId="{73E50AE3-4D30-4995-880C-E2C417683F32}" type="sibTrans" cxnId="{F6C5115B-D3A8-4DCB-8122-A548723B6129}">
      <dgm:prSet custT="1"/>
      <dgm:spPr/>
      <dgm:t>
        <a:bodyPr/>
        <a:lstStyle/>
        <a:p>
          <a:endParaRPr lang="zh-CN" altLang="en-US" sz="950">
            <a:latin typeface="Arial" panose="020B0604020202020204" pitchFamily="34" charset="0"/>
            <a:cs typeface="Arial" panose="020B0604020202020204" pitchFamily="34" charset="0"/>
          </a:endParaRPr>
        </a:p>
      </dgm:t>
    </dgm:pt>
    <dgm:pt modelId="{B7D47130-01A9-4966-B1CF-5ECB6DA7F2B6}">
      <dgm:prSet custT="1"/>
      <dgm:spPr/>
      <dgm:t>
        <a:bodyPr/>
        <a:lstStyle/>
        <a:p>
          <a:r>
            <a:rPr lang="en-US" altLang="zh-CN" sz="950">
              <a:latin typeface="Arial" panose="020B0604020202020204" pitchFamily="34" charset="0"/>
              <a:ea typeface="宋体" panose="02010600030101010101" pitchFamily="2" charset="-122"/>
              <a:cs typeface="Arial" panose="020B0604020202020204" pitchFamily="34" charset="0"/>
            </a:rPr>
            <a:t>S6</a:t>
          </a:r>
          <a:endParaRPr lang="zh-CN" altLang="en-US" sz="950">
            <a:latin typeface="Arial" panose="020B0604020202020204" pitchFamily="34" charset="0"/>
            <a:ea typeface="宋体" panose="02010600030101010101" pitchFamily="2" charset="-122"/>
            <a:cs typeface="Arial" panose="020B0604020202020204" pitchFamily="34" charset="0"/>
          </a:endParaRPr>
        </a:p>
      </dgm:t>
    </dgm:pt>
    <dgm:pt modelId="{48D72B5C-8D4B-45D4-9983-C9B21AD4BE58}" type="parTrans" cxnId="{FDA4E872-0FF9-466C-A103-5AB392D458D7}">
      <dgm:prSet/>
      <dgm:spPr/>
      <dgm:t>
        <a:bodyPr/>
        <a:lstStyle/>
        <a:p>
          <a:endParaRPr lang="zh-CN" altLang="en-US" sz="950">
            <a:latin typeface="Arial" panose="020B0604020202020204" pitchFamily="34" charset="0"/>
            <a:cs typeface="Arial" panose="020B0604020202020204" pitchFamily="34" charset="0"/>
          </a:endParaRPr>
        </a:p>
      </dgm:t>
    </dgm:pt>
    <dgm:pt modelId="{68537A0C-2C0C-4036-B93C-2194AD166457}" type="sibTrans" cxnId="{FDA4E872-0FF9-466C-A103-5AB392D458D7}">
      <dgm:prSet custT="1"/>
      <dgm:spPr/>
      <dgm:t>
        <a:bodyPr/>
        <a:lstStyle/>
        <a:p>
          <a:endParaRPr lang="zh-CN" altLang="en-US" sz="950">
            <a:latin typeface="Arial" panose="020B0604020202020204" pitchFamily="34" charset="0"/>
            <a:cs typeface="Arial" panose="020B0604020202020204" pitchFamily="34" charset="0"/>
          </a:endParaRPr>
        </a:p>
      </dgm:t>
    </dgm:pt>
    <dgm:pt modelId="{9BE0FF45-12C2-44A4-822C-7B32B1432CA6}">
      <dgm:prSet custT="1"/>
      <dgm:spPr/>
      <dgm:t>
        <a:bodyPr/>
        <a:lstStyle/>
        <a:p>
          <a:r>
            <a:rPr lang="en-US" altLang="zh-CN" sz="950">
              <a:latin typeface="Arial" panose="020B0604020202020204" pitchFamily="34" charset="0"/>
              <a:ea typeface="宋体" panose="02010600030101010101" pitchFamily="2" charset="-122"/>
              <a:cs typeface="Arial" panose="020B0604020202020204" pitchFamily="34" charset="0"/>
            </a:rPr>
            <a:t>S7</a:t>
          </a:r>
          <a:endParaRPr lang="zh-CN" altLang="en-US" sz="950">
            <a:latin typeface="Arial" panose="020B0604020202020204" pitchFamily="34" charset="0"/>
            <a:ea typeface="宋体" panose="02010600030101010101" pitchFamily="2" charset="-122"/>
            <a:cs typeface="Arial" panose="020B0604020202020204" pitchFamily="34" charset="0"/>
          </a:endParaRPr>
        </a:p>
      </dgm:t>
    </dgm:pt>
    <dgm:pt modelId="{68E05FAA-F257-49FB-96BC-78DA25E25A6B}" type="parTrans" cxnId="{EB862150-A4EB-4508-94A4-9935760B5EF5}">
      <dgm:prSet/>
      <dgm:spPr/>
      <dgm:t>
        <a:bodyPr/>
        <a:lstStyle/>
        <a:p>
          <a:endParaRPr lang="zh-CN" altLang="en-US" sz="950">
            <a:latin typeface="Arial" panose="020B0604020202020204" pitchFamily="34" charset="0"/>
            <a:cs typeface="Arial" panose="020B0604020202020204" pitchFamily="34" charset="0"/>
          </a:endParaRPr>
        </a:p>
      </dgm:t>
    </dgm:pt>
    <dgm:pt modelId="{FE266BE3-7B5D-4C82-816A-3638CA909510}" type="sibTrans" cxnId="{EB862150-A4EB-4508-94A4-9935760B5EF5}">
      <dgm:prSet/>
      <dgm:spPr/>
      <dgm:t>
        <a:bodyPr/>
        <a:lstStyle/>
        <a:p>
          <a:endParaRPr lang="zh-CN" altLang="en-US" sz="950">
            <a:latin typeface="Arial" panose="020B0604020202020204" pitchFamily="34" charset="0"/>
            <a:cs typeface="Arial" panose="020B0604020202020204" pitchFamily="34" charset="0"/>
          </a:endParaRPr>
        </a:p>
      </dgm:t>
    </dgm:pt>
    <dgm:pt modelId="{4B2F648E-6A3F-4547-B381-62EDBAB46C50}" type="pres">
      <dgm:prSet presAssocID="{83B7D93B-3FA1-4993-BE10-D1BEBFB407F4}" presName="Name0" presStyleCnt="0">
        <dgm:presLayoutVars>
          <dgm:dir/>
          <dgm:resizeHandles val="exact"/>
        </dgm:presLayoutVars>
      </dgm:prSet>
      <dgm:spPr/>
      <dgm:t>
        <a:bodyPr/>
        <a:lstStyle/>
        <a:p>
          <a:endParaRPr lang="zh-CN" altLang="en-US"/>
        </a:p>
      </dgm:t>
    </dgm:pt>
    <dgm:pt modelId="{AF0D913C-6464-47B7-A5F5-0539F7561DEF}" type="pres">
      <dgm:prSet presAssocID="{6607F041-28DF-4D39-99E9-E7843752F1B4}" presName="node" presStyleLbl="node1" presStyleIdx="0" presStyleCnt="11">
        <dgm:presLayoutVars>
          <dgm:bulletEnabled val="1"/>
        </dgm:presLayoutVars>
      </dgm:prSet>
      <dgm:spPr/>
      <dgm:t>
        <a:bodyPr/>
        <a:lstStyle/>
        <a:p>
          <a:endParaRPr lang="zh-CN" altLang="en-US"/>
        </a:p>
      </dgm:t>
    </dgm:pt>
    <dgm:pt modelId="{FE3689A9-BFAF-4F84-9CA5-419AEC17AF5A}" type="pres">
      <dgm:prSet presAssocID="{22EACD85-BDDC-4AB5-AE64-37A9299B7AC8}" presName="sibTrans" presStyleLbl="sibTrans2D1" presStyleIdx="0" presStyleCnt="10"/>
      <dgm:spPr/>
      <dgm:t>
        <a:bodyPr/>
        <a:lstStyle/>
        <a:p>
          <a:endParaRPr lang="zh-CN" altLang="en-US"/>
        </a:p>
      </dgm:t>
    </dgm:pt>
    <dgm:pt modelId="{E128682B-BAFC-4722-8297-ED7E9FD195B5}" type="pres">
      <dgm:prSet presAssocID="{22EACD85-BDDC-4AB5-AE64-37A9299B7AC8}" presName="connectorText" presStyleLbl="sibTrans2D1" presStyleIdx="0" presStyleCnt="10"/>
      <dgm:spPr/>
      <dgm:t>
        <a:bodyPr/>
        <a:lstStyle/>
        <a:p>
          <a:endParaRPr lang="zh-CN" altLang="en-US"/>
        </a:p>
      </dgm:t>
    </dgm:pt>
    <dgm:pt modelId="{DC601752-5EB1-4A6C-8BD9-DF823A6D4EF1}" type="pres">
      <dgm:prSet presAssocID="{BAB8159E-5CD3-4D14-9AF9-B6DA9812AD9E}" presName="node" presStyleLbl="node1" presStyleIdx="1" presStyleCnt="11">
        <dgm:presLayoutVars>
          <dgm:bulletEnabled val="1"/>
        </dgm:presLayoutVars>
      </dgm:prSet>
      <dgm:spPr/>
      <dgm:t>
        <a:bodyPr/>
        <a:lstStyle/>
        <a:p>
          <a:endParaRPr lang="zh-CN" altLang="en-US"/>
        </a:p>
      </dgm:t>
    </dgm:pt>
    <dgm:pt modelId="{B1D7598E-B92E-47FE-BD8F-496A31208582}" type="pres">
      <dgm:prSet presAssocID="{BAEC0681-290F-4236-8ABF-134C246FEA2E}" presName="sibTrans" presStyleLbl="sibTrans2D1" presStyleIdx="1" presStyleCnt="10"/>
      <dgm:spPr/>
      <dgm:t>
        <a:bodyPr/>
        <a:lstStyle/>
        <a:p>
          <a:endParaRPr lang="zh-CN" altLang="en-US"/>
        </a:p>
      </dgm:t>
    </dgm:pt>
    <dgm:pt modelId="{0A4EBB41-BD73-4511-9AA1-3AE68F15E889}" type="pres">
      <dgm:prSet presAssocID="{BAEC0681-290F-4236-8ABF-134C246FEA2E}" presName="connectorText" presStyleLbl="sibTrans2D1" presStyleIdx="1" presStyleCnt="10"/>
      <dgm:spPr/>
      <dgm:t>
        <a:bodyPr/>
        <a:lstStyle/>
        <a:p>
          <a:endParaRPr lang="zh-CN" altLang="en-US"/>
        </a:p>
      </dgm:t>
    </dgm:pt>
    <dgm:pt modelId="{FE796CB2-2D6B-4542-A238-05B88A8F681E}" type="pres">
      <dgm:prSet presAssocID="{9ABEAC9F-6635-40B2-93D4-142464B3C850}" presName="node" presStyleLbl="node1" presStyleIdx="2" presStyleCnt="11">
        <dgm:presLayoutVars>
          <dgm:bulletEnabled val="1"/>
        </dgm:presLayoutVars>
      </dgm:prSet>
      <dgm:spPr/>
      <dgm:t>
        <a:bodyPr/>
        <a:lstStyle/>
        <a:p>
          <a:endParaRPr lang="zh-CN" altLang="en-US"/>
        </a:p>
      </dgm:t>
    </dgm:pt>
    <dgm:pt modelId="{0F57B60D-2573-400B-8E37-99D2DE29CF9E}" type="pres">
      <dgm:prSet presAssocID="{F64D3CDD-91DA-41CC-9A1E-4B65DD422970}" presName="sibTrans" presStyleLbl="sibTrans2D1" presStyleIdx="2" presStyleCnt="10"/>
      <dgm:spPr/>
      <dgm:t>
        <a:bodyPr/>
        <a:lstStyle/>
        <a:p>
          <a:endParaRPr lang="zh-CN" altLang="en-US"/>
        </a:p>
      </dgm:t>
    </dgm:pt>
    <dgm:pt modelId="{E22950EA-0EBE-4474-B3E0-E4232E2C4118}" type="pres">
      <dgm:prSet presAssocID="{F64D3CDD-91DA-41CC-9A1E-4B65DD422970}" presName="connectorText" presStyleLbl="sibTrans2D1" presStyleIdx="2" presStyleCnt="10"/>
      <dgm:spPr/>
      <dgm:t>
        <a:bodyPr/>
        <a:lstStyle/>
        <a:p>
          <a:endParaRPr lang="zh-CN" altLang="en-US"/>
        </a:p>
      </dgm:t>
    </dgm:pt>
    <dgm:pt modelId="{48138EA2-523C-449C-9CB0-C290ED0CE274}" type="pres">
      <dgm:prSet presAssocID="{53F5AC05-D635-494A-838B-901408733D17}" presName="node" presStyleLbl="node1" presStyleIdx="3" presStyleCnt="11" custLinFactNeighborX="3703" custLinFactNeighborY="-2840">
        <dgm:presLayoutVars>
          <dgm:bulletEnabled val="1"/>
        </dgm:presLayoutVars>
      </dgm:prSet>
      <dgm:spPr/>
      <dgm:t>
        <a:bodyPr/>
        <a:lstStyle/>
        <a:p>
          <a:endParaRPr lang="zh-CN" altLang="en-US"/>
        </a:p>
      </dgm:t>
    </dgm:pt>
    <dgm:pt modelId="{F4665713-0052-4BB7-8461-85842E5994D2}" type="pres">
      <dgm:prSet presAssocID="{A6BA9038-88F1-4854-A7C7-8D2801750764}" presName="sibTrans" presStyleLbl="sibTrans2D1" presStyleIdx="3" presStyleCnt="10"/>
      <dgm:spPr/>
      <dgm:t>
        <a:bodyPr/>
        <a:lstStyle/>
        <a:p>
          <a:endParaRPr lang="zh-CN" altLang="en-US"/>
        </a:p>
      </dgm:t>
    </dgm:pt>
    <dgm:pt modelId="{EEEB5664-5F8E-43CE-B0D3-8F58384465AE}" type="pres">
      <dgm:prSet presAssocID="{A6BA9038-88F1-4854-A7C7-8D2801750764}" presName="connectorText" presStyleLbl="sibTrans2D1" presStyleIdx="3" presStyleCnt="10"/>
      <dgm:spPr/>
      <dgm:t>
        <a:bodyPr/>
        <a:lstStyle/>
        <a:p>
          <a:endParaRPr lang="zh-CN" altLang="en-US"/>
        </a:p>
      </dgm:t>
    </dgm:pt>
    <dgm:pt modelId="{C65E357C-4207-4C37-9F0A-DB0C2FB2DFFD}" type="pres">
      <dgm:prSet presAssocID="{FA0A4DEA-1D2F-49CD-93D9-9B1E7BED88DE}" presName="node" presStyleLbl="node1" presStyleIdx="4" presStyleCnt="11" custScaleX="131692">
        <dgm:presLayoutVars>
          <dgm:bulletEnabled val="1"/>
        </dgm:presLayoutVars>
      </dgm:prSet>
      <dgm:spPr/>
      <dgm:t>
        <a:bodyPr/>
        <a:lstStyle/>
        <a:p>
          <a:endParaRPr lang="zh-CN" altLang="en-US"/>
        </a:p>
      </dgm:t>
    </dgm:pt>
    <dgm:pt modelId="{3FAEB7D2-9F83-45F7-93DF-372A9CADA9FB}" type="pres">
      <dgm:prSet presAssocID="{B928F14D-0A7E-40B7-B2FD-9CA5B93B8A46}" presName="sibTrans" presStyleLbl="sibTrans2D1" presStyleIdx="4" presStyleCnt="10"/>
      <dgm:spPr/>
      <dgm:t>
        <a:bodyPr/>
        <a:lstStyle/>
        <a:p>
          <a:endParaRPr lang="zh-CN" altLang="en-US"/>
        </a:p>
      </dgm:t>
    </dgm:pt>
    <dgm:pt modelId="{060A6F87-4322-4E9B-A10B-46C3E54F00DE}" type="pres">
      <dgm:prSet presAssocID="{B928F14D-0A7E-40B7-B2FD-9CA5B93B8A46}" presName="connectorText" presStyleLbl="sibTrans2D1" presStyleIdx="4" presStyleCnt="10"/>
      <dgm:spPr/>
      <dgm:t>
        <a:bodyPr/>
        <a:lstStyle/>
        <a:p>
          <a:endParaRPr lang="zh-CN" altLang="en-US"/>
        </a:p>
      </dgm:t>
    </dgm:pt>
    <dgm:pt modelId="{952000D3-CCAC-410D-95EB-8107900FCF43}" type="pres">
      <dgm:prSet presAssocID="{57134C0C-1D95-4172-8B52-E103BAABE4B5}" presName="node" presStyleLbl="node1" presStyleIdx="5" presStyleCnt="11">
        <dgm:presLayoutVars>
          <dgm:bulletEnabled val="1"/>
        </dgm:presLayoutVars>
      </dgm:prSet>
      <dgm:spPr/>
      <dgm:t>
        <a:bodyPr/>
        <a:lstStyle/>
        <a:p>
          <a:endParaRPr lang="zh-CN" altLang="en-US"/>
        </a:p>
      </dgm:t>
    </dgm:pt>
    <dgm:pt modelId="{51160915-3DCA-4B43-B3FD-E443DD5DA332}" type="pres">
      <dgm:prSet presAssocID="{121E0D8D-0775-48BC-91CC-F755001B1270}" presName="sibTrans" presStyleLbl="sibTrans2D1" presStyleIdx="5" presStyleCnt="10"/>
      <dgm:spPr/>
      <dgm:t>
        <a:bodyPr/>
        <a:lstStyle/>
        <a:p>
          <a:endParaRPr lang="zh-CN" altLang="en-US"/>
        </a:p>
      </dgm:t>
    </dgm:pt>
    <dgm:pt modelId="{BEE11CDC-244A-4686-B2AC-7C71C2C9F7C0}" type="pres">
      <dgm:prSet presAssocID="{121E0D8D-0775-48BC-91CC-F755001B1270}" presName="connectorText" presStyleLbl="sibTrans2D1" presStyleIdx="5" presStyleCnt="10"/>
      <dgm:spPr/>
      <dgm:t>
        <a:bodyPr/>
        <a:lstStyle/>
        <a:p>
          <a:endParaRPr lang="zh-CN" altLang="en-US"/>
        </a:p>
      </dgm:t>
    </dgm:pt>
    <dgm:pt modelId="{B4AEEB92-7E8E-4495-A58C-96144B3E0521}" type="pres">
      <dgm:prSet presAssocID="{0E19C5C1-FEF1-46B0-A9AE-18105564B943}" presName="node" presStyleLbl="node1" presStyleIdx="6" presStyleCnt="11">
        <dgm:presLayoutVars>
          <dgm:bulletEnabled val="1"/>
        </dgm:presLayoutVars>
      </dgm:prSet>
      <dgm:spPr/>
      <dgm:t>
        <a:bodyPr/>
        <a:lstStyle/>
        <a:p>
          <a:endParaRPr lang="zh-CN" altLang="en-US"/>
        </a:p>
      </dgm:t>
    </dgm:pt>
    <dgm:pt modelId="{9F5155F9-DB1F-43E1-8CA1-386F145D8AF3}" type="pres">
      <dgm:prSet presAssocID="{C4C90118-C2F0-46FF-BA1B-3735AF2BBB39}" presName="sibTrans" presStyleLbl="sibTrans2D1" presStyleIdx="6" presStyleCnt="10"/>
      <dgm:spPr/>
      <dgm:t>
        <a:bodyPr/>
        <a:lstStyle/>
        <a:p>
          <a:endParaRPr lang="zh-CN" altLang="en-US"/>
        </a:p>
      </dgm:t>
    </dgm:pt>
    <dgm:pt modelId="{D21D9336-E580-4FAE-8612-410A9A9687AB}" type="pres">
      <dgm:prSet presAssocID="{C4C90118-C2F0-46FF-BA1B-3735AF2BBB39}" presName="connectorText" presStyleLbl="sibTrans2D1" presStyleIdx="6" presStyleCnt="10"/>
      <dgm:spPr/>
      <dgm:t>
        <a:bodyPr/>
        <a:lstStyle/>
        <a:p>
          <a:endParaRPr lang="zh-CN" altLang="en-US"/>
        </a:p>
      </dgm:t>
    </dgm:pt>
    <dgm:pt modelId="{1ED07295-732A-4E2C-BD05-1D15DA8D07F1}" type="pres">
      <dgm:prSet presAssocID="{B7D47130-01A9-4966-B1CF-5ECB6DA7F2B6}" presName="node" presStyleLbl="node1" presStyleIdx="7" presStyleCnt="11">
        <dgm:presLayoutVars>
          <dgm:bulletEnabled val="1"/>
        </dgm:presLayoutVars>
      </dgm:prSet>
      <dgm:spPr/>
      <dgm:t>
        <a:bodyPr/>
        <a:lstStyle/>
        <a:p>
          <a:endParaRPr lang="zh-CN" altLang="en-US"/>
        </a:p>
      </dgm:t>
    </dgm:pt>
    <dgm:pt modelId="{C52131A2-D80C-4CF1-B304-B6A632E707D8}" type="pres">
      <dgm:prSet presAssocID="{68537A0C-2C0C-4036-B93C-2194AD166457}" presName="sibTrans" presStyleLbl="sibTrans2D1" presStyleIdx="7" presStyleCnt="10"/>
      <dgm:spPr/>
      <dgm:t>
        <a:bodyPr/>
        <a:lstStyle/>
        <a:p>
          <a:endParaRPr lang="zh-CN" altLang="en-US"/>
        </a:p>
      </dgm:t>
    </dgm:pt>
    <dgm:pt modelId="{D361B2D9-CB8B-45E3-8750-C7AADD94480A}" type="pres">
      <dgm:prSet presAssocID="{68537A0C-2C0C-4036-B93C-2194AD166457}" presName="connectorText" presStyleLbl="sibTrans2D1" presStyleIdx="7" presStyleCnt="10"/>
      <dgm:spPr/>
      <dgm:t>
        <a:bodyPr/>
        <a:lstStyle/>
        <a:p>
          <a:endParaRPr lang="zh-CN" altLang="en-US"/>
        </a:p>
      </dgm:t>
    </dgm:pt>
    <dgm:pt modelId="{8CCF998B-3248-43DB-A009-8E06AEC8E5B1}" type="pres">
      <dgm:prSet presAssocID="{C59A68A7-01DC-4031-A9D1-5247E678E356}" presName="node" presStyleLbl="node1" presStyleIdx="8" presStyleCnt="11">
        <dgm:presLayoutVars>
          <dgm:bulletEnabled val="1"/>
        </dgm:presLayoutVars>
      </dgm:prSet>
      <dgm:spPr/>
      <dgm:t>
        <a:bodyPr/>
        <a:lstStyle/>
        <a:p>
          <a:endParaRPr lang="zh-CN" altLang="en-US"/>
        </a:p>
      </dgm:t>
    </dgm:pt>
    <dgm:pt modelId="{A681035D-6E2A-4321-B769-234CCA0809B3}" type="pres">
      <dgm:prSet presAssocID="{B6BD66AB-94DF-44C8-86F4-FEE18D97BE65}" presName="sibTrans" presStyleLbl="sibTrans2D1" presStyleIdx="8" presStyleCnt="10"/>
      <dgm:spPr/>
      <dgm:t>
        <a:bodyPr/>
        <a:lstStyle/>
        <a:p>
          <a:endParaRPr lang="zh-CN" altLang="en-US"/>
        </a:p>
      </dgm:t>
    </dgm:pt>
    <dgm:pt modelId="{6B5B1BBD-34A1-4FFE-AFDC-2129A6D8D822}" type="pres">
      <dgm:prSet presAssocID="{B6BD66AB-94DF-44C8-86F4-FEE18D97BE65}" presName="connectorText" presStyleLbl="sibTrans2D1" presStyleIdx="8" presStyleCnt="10"/>
      <dgm:spPr/>
      <dgm:t>
        <a:bodyPr/>
        <a:lstStyle/>
        <a:p>
          <a:endParaRPr lang="zh-CN" altLang="en-US"/>
        </a:p>
      </dgm:t>
    </dgm:pt>
    <dgm:pt modelId="{24A4FFDA-B2F0-4759-ABAB-D6FBC3C4BD85}" type="pres">
      <dgm:prSet presAssocID="{F4DE6B43-2E2A-43ED-98A2-6990B8548011}" presName="node" presStyleLbl="node1" presStyleIdx="9" presStyleCnt="11">
        <dgm:presLayoutVars>
          <dgm:bulletEnabled val="1"/>
        </dgm:presLayoutVars>
      </dgm:prSet>
      <dgm:spPr/>
      <dgm:t>
        <a:bodyPr/>
        <a:lstStyle/>
        <a:p>
          <a:endParaRPr lang="zh-CN" altLang="en-US"/>
        </a:p>
      </dgm:t>
    </dgm:pt>
    <dgm:pt modelId="{7CC7E92E-0DB4-418C-9E05-4B55FBCC5154}" type="pres">
      <dgm:prSet presAssocID="{73E50AE3-4D30-4995-880C-E2C417683F32}" presName="sibTrans" presStyleLbl="sibTrans2D1" presStyleIdx="9" presStyleCnt="10"/>
      <dgm:spPr/>
      <dgm:t>
        <a:bodyPr/>
        <a:lstStyle/>
        <a:p>
          <a:endParaRPr lang="zh-CN" altLang="en-US"/>
        </a:p>
      </dgm:t>
    </dgm:pt>
    <dgm:pt modelId="{D11F686E-70CB-468D-AAD9-0B45C44A8F79}" type="pres">
      <dgm:prSet presAssocID="{73E50AE3-4D30-4995-880C-E2C417683F32}" presName="connectorText" presStyleLbl="sibTrans2D1" presStyleIdx="9" presStyleCnt="10"/>
      <dgm:spPr/>
      <dgm:t>
        <a:bodyPr/>
        <a:lstStyle/>
        <a:p>
          <a:endParaRPr lang="zh-CN" altLang="en-US"/>
        </a:p>
      </dgm:t>
    </dgm:pt>
    <dgm:pt modelId="{D81C7201-BBB8-4375-8E78-39359C1629DC}" type="pres">
      <dgm:prSet presAssocID="{9BE0FF45-12C2-44A4-822C-7B32B1432CA6}" presName="node" presStyleLbl="node1" presStyleIdx="10" presStyleCnt="11">
        <dgm:presLayoutVars>
          <dgm:bulletEnabled val="1"/>
        </dgm:presLayoutVars>
      </dgm:prSet>
      <dgm:spPr/>
      <dgm:t>
        <a:bodyPr/>
        <a:lstStyle/>
        <a:p>
          <a:endParaRPr lang="zh-CN" altLang="en-US"/>
        </a:p>
      </dgm:t>
    </dgm:pt>
  </dgm:ptLst>
  <dgm:cxnLst>
    <dgm:cxn modelId="{3A162D55-E83E-407F-9D2C-C2917A251F3E}" type="presOf" srcId="{73E50AE3-4D30-4995-880C-E2C417683F32}" destId="{D11F686E-70CB-468D-AAD9-0B45C44A8F79}" srcOrd="1" destOrd="0" presId="urn:microsoft.com/office/officeart/2005/8/layout/process1"/>
    <dgm:cxn modelId="{68EF1C0D-2820-4F9C-97A0-37EB99B91EFE}" type="presOf" srcId="{83B7D93B-3FA1-4993-BE10-D1BEBFB407F4}" destId="{4B2F648E-6A3F-4547-B381-62EDBAB46C50}" srcOrd="0" destOrd="0" presId="urn:microsoft.com/office/officeart/2005/8/layout/process1"/>
    <dgm:cxn modelId="{7623CD6E-92B6-47BF-BABA-0EED3DB1D65B}" type="presOf" srcId="{0E19C5C1-FEF1-46B0-A9AE-18105564B943}" destId="{B4AEEB92-7E8E-4495-A58C-96144B3E0521}" srcOrd="0" destOrd="0" presId="urn:microsoft.com/office/officeart/2005/8/layout/process1"/>
    <dgm:cxn modelId="{5014D76E-08F1-4AC3-91F9-E5AE509F49A4}" srcId="{83B7D93B-3FA1-4993-BE10-D1BEBFB407F4}" destId="{C59A68A7-01DC-4031-A9D1-5247E678E356}" srcOrd="8" destOrd="0" parTransId="{82AE4AE7-4318-4B32-8251-7185942DC984}" sibTransId="{B6BD66AB-94DF-44C8-86F4-FEE18D97BE65}"/>
    <dgm:cxn modelId="{420A3D78-11FD-4767-895F-8E5645CFFD83}" type="presOf" srcId="{B6BD66AB-94DF-44C8-86F4-FEE18D97BE65}" destId="{6B5B1BBD-34A1-4FFE-AFDC-2129A6D8D822}" srcOrd="1" destOrd="0" presId="urn:microsoft.com/office/officeart/2005/8/layout/process1"/>
    <dgm:cxn modelId="{C1664434-F174-454E-A630-7208B5D66C64}" srcId="{83B7D93B-3FA1-4993-BE10-D1BEBFB407F4}" destId="{57134C0C-1D95-4172-8B52-E103BAABE4B5}" srcOrd="5" destOrd="0" parTransId="{4D20C09A-4AFC-4004-87AF-4A99F9ECF83B}" sibTransId="{121E0D8D-0775-48BC-91CC-F755001B1270}"/>
    <dgm:cxn modelId="{8EE06F8E-6AE2-488C-AAF7-F906A04FE943}" type="presOf" srcId="{68537A0C-2C0C-4036-B93C-2194AD166457}" destId="{C52131A2-D80C-4CF1-B304-B6A632E707D8}" srcOrd="0" destOrd="0" presId="urn:microsoft.com/office/officeart/2005/8/layout/process1"/>
    <dgm:cxn modelId="{04F5C945-08BF-4B3C-A853-D3A90117B439}" type="presOf" srcId="{BAEC0681-290F-4236-8ABF-134C246FEA2E}" destId="{0A4EBB41-BD73-4511-9AA1-3AE68F15E889}" srcOrd="1" destOrd="0" presId="urn:microsoft.com/office/officeart/2005/8/layout/process1"/>
    <dgm:cxn modelId="{07D47604-3F1F-4CB4-9FC4-EF38CD76AE97}" type="presOf" srcId="{F64D3CDD-91DA-41CC-9A1E-4B65DD422970}" destId="{E22950EA-0EBE-4474-B3E0-E4232E2C4118}" srcOrd="1" destOrd="0" presId="urn:microsoft.com/office/officeart/2005/8/layout/process1"/>
    <dgm:cxn modelId="{8E1BB2C9-63BB-452D-8F09-B81F3316FEF5}" type="presOf" srcId="{9ABEAC9F-6635-40B2-93D4-142464B3C850}" destId="{FE796CB2-2D6B-4542-A238-05B88A8F681E}" srcOrd="0" destOrd="0" presId="urn:microsoft.com/office/officeart/2005/8/layout/process1"/>
    <dgm:cxn modelId="{B8DBA9C5-6EDB-40A3-A353-C435C976BEA7}" type="presOf" srcId="{A6BA9038-88F1-4854-A7C7-8D2801750764}" destId="{F4665713-0052-4BB7-8461-85842E5994D2}" srcOrd="0" destOrd="0" presId="urn:microsoft.com/office/officeart/2005/8/layout/process1"/>
    <dgm:cxn modelId="{29402B31-23BB-43A0-AEFC-7627DAEDF354}" type="presOf" srcId="{F64D3CDD-91DA-41CC-9A1E-4B65DD422970}" destId="{0F57B60D-2573-400B-8E37-99D2DE29CF9E}" srcOrd="0" destOrd="0" presId="urn:microsoft.com/office/officeart/2005/8/layout/process1"/>
    <dgm:cxn modelId="{D2CF69E7-CFBD-4AC2-906D-0C0905857120}" srcId="{83B7D93B-3FA1-4993-BE10-D1BEBFB407F4}" destId="{0E19C5C1-FEF1-46B0-A9AE-18105564B943}" srcOrd="6" destOrd="0" parTransId="{0FA7EE53-4EFF-4E5D-9A75-2B87C9B2A8DE}" sibTransId="{C4C90118-C2F0-46FF-BA1B-3735AF2BBB39}"/>
    <dgm:cxn modelId="{40F62567-FFE4-4534-9293-4A5C3E50CE1D}" type="presOf" srcId="{73E50AE3-4D30-4995-880C-E2C417683F32}" destId="{7CC7E92E-0DB4-418C-9E05-4B55FBCC5154}" srcOrd="0" destOrd="0" presId="urn:microsoft.com/office/officeart/2005/8/layout/process1"/>
    <dgm:cxn modelId="{F6C5115B-D3A8-4DCB-8122-A548723B6129}" srcId="{83B7D93B-3FA1-4993-BE10-D1BEBFB407F4}" destId="{F4DE6B43-2E2A-43ED-98A2-6990B8548011}" srcOrd="9" destOrd="0" parTransId="{4C9103E6-6B4A-4787-9ED6-B0A344466D0C}" sibTransId="{73E50AE3-4D30-4995-880C-E2C417683F32}"/>
    <dgm:cxn modelId="{43609E17-3017-40CA-A9E5-308FEF19DFB9}" type="presOf" srcId="{B928F14D-0A7E-40B7-B2FD-9CA5B93B8A46}" destId="{060A6F87-4322-4E9B-A10B-46C3E54F00DE}" srcOrd="1" destOrd="0" presId="urn:microsoft.com/office/officeart/2005/8/layout/process1"/>
    <dgm:cxn modelId="{EB862150-A4EB-4508-94A4-9935760B5EF5}" srcId="{83B7D93B-3FA1-4993-BE10-D1BEBFB407F4}" destId="{9BE0FF45-12C2-44A4-822C-7B32B1432CA6}" srcOrd="10" destOrd="0" parTransId="{68E05FAA-F257-49FB-96BC-78DA25E25A6B}" sibTransId="{FE266BE3-7B5D-4C82-816A-3638CA909510}"/>
    <dgm:cxn modelId="{633A64F9-D46D-49A2-8B07-B6F1D11801E8}" type="presOf" srcId="{68537A0C-2C0C-4036-B93C-2194AD166457}" destId="{D361B2D9-CB8B-45E3-8750-C7AADD94480A}" srcOrd="1" destOrd="0" presId="urn:microsoft.com/office/officeart/2005/8/layout/process1"/>
    <dgm:cxn modelId="{1C340263-4E8B-4FC9-B777-174BB05192E2}" srcId="{83B7D93B-3FA1-4993-BE10-D1BEBFB407F4}" destId="{FA0A4DEA-1D2F-49CD-93D9-9B1E7BED88DE}" srcOrd="4" destOrd="0" parTransId="{9BCA8ED5-28A6-4983-8329-4D725FFB6279}" sibTransId="{B928F14D-0A7E-40B7-B2FD-9CA5B93B8A46}"/>
    <dgm:cxn modelId="{3233B578-9B52-4294-BB94-050CF479F52C}" type="presOf" srcId="{C4C90118-C2F0-46FF-BA1B-3735AF2BBB39}" destId="{9F5155F9-DB1F-43E1-8CA1-386F145D8AF3}" srcOrd="0" destOrd="0" presId="urn:microsoft.com/office/officeart/2005/8/layout/process1"/>
    <dgm:cxn modelId="{4BFAFA72-9A83-4769-8AD2-A443DAD8A3BE}" type="presOf" srcId="{53F5AC05-D635-494A-838B-901408733D17}" destId="{48138EA2-523C-449C-9CB0-C290ED0CE274}" srcOrd="0" destOrd="0" presId="urn:microsoft.com/office/officeart/2005/8/layout/process1"/>
    <dgm:cxn modelId="{B52A19CB-1B2D-4C99-B96B-F5CAEDA7359B}" type="presOf" srcId="{FA0A4DEA-1D2F-49CD-93D9-9B1E7BED88DE}" destId="{C65E357C-4207-4C37-9F0A-DB0C2FB2DFFD}" srcOrd="0" destOrd="0" presId="urn:microsoft.com/office/officeart/2005/8/layout/process1"/>
    <dgm:cxn modelId="{6736658D-73DC-42F0-8059-6DE1CEA9FB38}" type="presOf" srcId="{121E0D8D-0775-48BC-91CC-F755001B1270}" destId="{51160915-3DCA-4B43-B3FD-E443DD5DA332}" srcOrd="0" destOrd="0" presId="urn:microsoft.com/office/officeart/2005/8/layout/process1"/>
    <dgm:cxn modelId="{08D50A5B-29DD-4CF8-BD84-CEE801F29985}" type="presOf" srcId="{6607F041-28DF-4D39-99E9-E7843752F1B4}" destId="{AF0D913C-6464-47B7-A5F5-0539F7561DEF}" srcOrd="0" destOrd="0" presId="urn:microsoft.com/office/officeart/2005/8/layout/process1"/>
    <dgm:cxn modelId="{BD79C625-1BAC-45DB-B1E2-1EFC0A087835}" type="presOf" srcId="{22EACD85-BDDC-4AB5-AE64-37A9299B7AC8}" destId="{E128682B-BAFC-4722-8297-ED7E9FD195B5}" srcOrd="1" destOrd="0" presId="urn:microsoft.com/office/officeart/2005/8/layout/process1"/>
    <dgm:cxn modelId="{3B11315A-A549-421E-BE5D-EB67A384A1A0}" type="presOf" srcId="{B6BD66AB-94DF-44C8-86F4-FEE18D97BE65}" destId="{A681035D-6E2A-4321-B769-234CCA0809B3}" srcOrd="0" destOrd="0" presId="urn:microsoft.com/office/officeart/2005/8/layout/process1"/>
    <dgm:cxn modelId="{9589BEE9-98E3-4FEC-90D1-51FE23457A2D}" type="presOf" srcId="{B928F14D-0A7E-40B7-B2FD-9CA5B93B8A46}" destId="{3FAEB7D2-9F83-45F7-93DF-372A9CADA9FB}" srcOrd="0" destOrd="0" presId="urn:microsoft.com/office/officeart/2005/8/layout/process1"/>
    <dgm:cxn modelId="{EB5BF03E-20FA-4548-8DE4-49FC46E91021}" type="presOf" srcId="{A6BA9038-88F1-4854-A7C7-8D2801750764}" destId="{EEEB5664-5F8E-43CE-B0D3-8F58384465AE}" srcOrd="1" destOrd="0" presId="urn:microsoft.com/office/officeart/2005/8/layout/process1"/>
    <dgm:cxn modelId="{E492CF49-9574-4FC7-992E-5AF92020FB8F}" type="presOf" srcId="{9BE0FF45-12C2-44A4-822C-7B32B1432CA6}" destId="{D81C7201-BBB8-4375-8E78-39359C1629DC}" srcOrd="0" destOrd="0" presId="urn:microsoft.com/office/officeart/2005/8/layout/process1"/>
    <dgm:cxn modelId="{328E1A62-F504-4F5E-85D0-E4F98FEB696C}" type="presOf" srcId="{C59A68A7-01DC-4031-A9D1-5247E678E356}" destId="{8CCF998B-3248-43DB-A009-8E06AEC8E5B1}" srcOrd="0" destOrd="0" presId="urn:microsoft.com/office/officeart/2005/8/layout/process1"/>
    <dgm:cxn modelId="{92DD8AE0-6ECE-49C7-8C95-E98A728576C4}" srcId="{83B7D93B-3FA1-4993-BE10-D1BEBFB407F4}" destId="{6607F041-28DF-4D39-99E9-E7843752F1B4}" srcOrd="0" destOrd="0" parTransId="{554E1DFF-8202-4076-94D8-FC6EEDD34BF9}" sibTransId="{22EACD85-BDDC-4AB5-AE64-37A9299B7AC8}"/>
    <dgm:cxn modelId="{340375D2-869E-42CA-ADB6-A34C51CE8A52}" srcId="{83B7D93B-3FA1-4993-BE10-D1BEBFB407F4}" destId="{9ABEAC9F-6635-40B2-93D4-142464B3C850}" srcOrd="2" destOrd="0" parTransId="{6D103A41-57C7-4586-ACD1-7785864323A4}" sibTransId="{F64D3CDD-91DA-41CC-9A1E-4B65DD422970}"/>
    <dgm:cxn modelId="{A383141B-8BF6-4C23-88A0-3AE0B6A9E472}" type="presOf" srcId="{C4C90118-C2F0-46FF-BA1B-3735AF2BBB39}" destId="{D21D9336-E580-4FAE-8612-410A9A9687AB}" srcOrd="1" destOrd="0" presId="urn:microsoft.com/office/officeart/2005/8/layout/process1"/>
    <dgm:cxn modelId="{9AA5EAA0-EA8D-4228-8B1C-CB734350358F}" type="presOf" srcId="{BAEC0681-290F-4236-8ABF-134C246FEA2E}" destId="{B1D7598E-B92E-47FE-BD8F-496A31208582}" srcOrd="0" destOrd="0" presId="urn:microsoft.com/office/officeart/2005/8/layout/process1"/>
    <dgm:cxn modelId="{0129B45D-EB79-458D-8EDB-A8241E0A78A6}" type="presOf" srcId="{121E0D8D-0775-48BC-91CC-F755001B1270}" destId="{BEE11CDC-244A-4686-B2AC-7C71C2C9F7C0}" srcOrd="1" destOrd="0" presId="urn:microsoft.com/office/officeart/2005/8/layout/process1"/>
    <dgm:cxn modelId="{C77B8AE0-9162-4ADF-A2F1-12FFA8256611}" type="presOf" srcId="{B7D47130-01A9-4966-B1CF-5ECB6DA7F2B6}" destId="{1ED07295-732A-4E2C-BD05-1D15DA8D07F1}" srcOrd="0" destOrd="0" presId="urn:microsoft.com/office/officeart/2005/8/layout/process1"/>
    <dgm:cxn modelId="{41AE7E0D-1F4C-4B65-8BC3-CC9E9B21F4BD}" srcId="{83B7D93B-3FA1-4993-BE10-D1BEBFB407F4}" destId="{BAB8159E-5CD3-4D14-9AF9-B6DA9812AD9E}" srcOrd="1" destOrd="0" parTransId="{26E5F372-14C0-41E0-B232-11A0FBC64DAA}" sibTransId="{BAEC0681-290F-4236-8ABF-134C246FEA2E}"/>
    <dgm:cxn modelId="{FDA4E872-0FF9-466C-A103-5AB392D458D7}" srcId="{83B7D93B-3FA1-4993-BE10-D1BEBFB407F4}" destId="{B7D47130-01A9-4966-B1CF-5ECB6DA7F2B6}" srcOrd="7" destOrd="0" parTransId="{48D72B5C-8D4B-45D4-9983-C9B21AD4BE58}" sibTransId="{68537A0C-2C0C-4036-B93C-2194AD166457}"/>
    <dgm:cxn modelId="{3A11BDAB-160B-4017-A016-AE09456C3012}" type="presOf" srcId="{BAB8159E-5CD3-4D14-9AF9-B6DA9812AD9E}" destId="{DC601752-5EB1-4A6C-8BD9-DF823A6D4EF1}" srcOrd="0" destOrd="0" presId="urn:microsoft.com/office/officeart/2005/8/layout/process1"/>
    <dgm:cxn modelId="{817C7B93-9C79-4BE8-B6A7-0031C9047A6B}" srcId="{83B7D93B-3FA1-4993-BE10-D1BEBFB407F4}" destId="{53F5AC05-D635-494A-838B-901408733D17}" srcOrd="3" destOrd="0" parTransId="{2300A61B-D5B9-4E32-AECE-A4D369F25C90}" sibTransId="{A6BA9038-88F1-4854-A7C7-8D2801750764}"/>
    <dgm:cxn modelId="{D448C45C-611C-4135-80D4-588888FFC297}" type="presOf" srcId="{57134C0C-1D95-4172-8B52-E103BAABE4B5}" destId="{952000D3-CCAC-410D-95EB-8107900FCF43}" srcOrd="0" destOrd="0" presId="urn:microsoft.com/office/officeart/2005/8/layout/process1"/>
    <dgm:cxn modelId="{1A4935D6-349F-4EC8-9B64-EFB715BDF6D9}" type="presOf" srcId="{F4DE6B43-2E2A-43ED-98A2-6990B8548011}" destId="{24A4FFDA-B2F0-4759-ABAB-D6FBC3C4BD85}" srcOrd="0" destOrd="0" presId="urn:microsoft.com/office/officeart/2005/8/layout/process1"/>
    <dgm:cxn modelId="{D02DA4ED-BC59-4765-90B3-6846927888A9}" type="presOf" srcId="{22EACD85-BDDC-4AB5-AE64-37A9299B7AC8}" destId="{FE3689A9-BFAF-4F84-9CA5-419AEC17AF5A}" srcOrd="0" destOrd="0" presId="urn:microsoft.com/office/officeart/2005/8/layout/process1"/>
    <dgm:cxn modelId="{B3D98EC3-CEF2-45E1-83F5-C351F4BF09B8}" type="presParOf" srcId="{4B2F648E-6A3F-4547-B381-62EDBAB46C50}" destId="{AF0D913C-6464-47B7-A5F5-0539F7561DEF}" srcOrd="0" destOrd="0" presId="urn:microsoft.com/office/officeart/2005/8/layout/process1"/>
    <dgm:cxn modelId="{B8B5B894-9A16-49E7-BF2D-D3047B42686C}" type="presParOf" srcId="{4B2F648E-6A3F-4547-B381-62EDBAB46C50}" destId="{FE3689A9-BFAF-4F84-9CA5-419AEC17AF5A}" srcOrd="1" destOrd="0" presId="urn:microsoft.com/office/officeart/2005/8/layout/process1"/>
    <dgm:cxn modelId="{F108ADED-2482-42E0-A1EB-5791F59A75CC}" type="presParOf" srcId="{FE3689A9-BFAF-4F84-9CA5-419AEC17AF5A}" destId="{E128682B-BAFC-4722-8297-ED7E9FD195B5}" srcOrd="0" destOrd="0" presId="urn:microsoft.com/office/officeart/2005/8/layout/process1"/>
    <dgm:cxn modelId="{7F4DB193-1A84-4C1D-9116-7D3ECBB070DB}" type="presParOf" srcId="{4B2F648E-6A3F-4547-B381-62EDBAB46C50}" destId="{DC601752-5EB1-4A6C-8BD9-DF823A6D4EF1}" srcOrd="2" destOrd="0" presId="urn:microsoft.com/office/officeart/2005/8/layout/process1"/>
    <dgm:cxn modelId="{F86F60B4-3FCF-4F8C-B25E-BB23B1B88FBA}" type="presParOf" srcId="{4B2F648E-6A3F-4547-B381-62EDBAB46C50}" destId="{B1D7598E-B92E-47FE-BD8F-496A31208582}" srcOrd="3" destOrd="0" presId="urn:microsoft.com/office/officeart/2005/8/layout/process1"/>
    <dgm:cxn modelId="{35905743-35E2-4557-95A7-BAA51F0FB613}" type="presParOf" srcId="{B1D7598E-B92E-47FE-BD8F-496A31208582}" destId="{0A4EBB41-BD73-4511-9AA1-3AE68F15E889}" srcOrd="0" destOrd="0" presId="urn:microsoft.com/office/officeart/2005/8/layout/process1"/>
    <dgm:cxn modelId="{2BC71D1E-B9E2-42BC-A616-66AF746DCED1}" type="presParOf" srcId="{4B2F648E-6A3F-4547-B381-62EDBAB46C50}" destId="{FE796CB2-2D6B-4542-A238-05B88A8F681E}" srcOrd="4" destOrd="0" presId="urn:microsoft.com/office/officeart/2005/8/layout/process1"/>
    <dgm:cxn modelId="{804BE458-FA8E-4F52-8F0A-21B675989CEF}" type="presParOf" srcId="{4B2F648E-6A3F-4547-B381-62EDBAB46C50}" destId="{0F57B60D-2573-400B-8E37-99D2DE29CF9E}" srcOrd="5" destOrd="0" presId="urn:microsoft.com/office/officeart/2005/8/layout/process1"/>
    <dgm:cxn modelId="{2AD2C67B-6291-4C9C-A1AC-926E4B28A95C}" type="presParOf" srcId="{0F57B60D-2573-400B-8E37-99D2DE29CF9E}" destId="{E22950EA-0EBE-4474-B3E0-E4232E2C4118}" srcOrd="0" destOrd="0" presId="urn:microsoft.com/office/officeart/2005/8/layout/process1"/>
    <dgm:cxn modelId="{2D2E57F1-50EC-499E-AFE3-CE3B11BE7234}" type="presParOf" srcId="{4B2F648E-6A3F-4547-B381-62EDBAB46C50}" destId="{48138EA2-523C-449C-9CB0-C290ED0CE274}" srcOrd="6" destOrd="0" presId="urn:microsoft.com/office/officeart/2005/8/layout/process1"/>
    <dgm:cxn modelId="{AB06815C-2E3E-4B99-AE00-456A7BBEE8E8}" type="presParOf" srcId="{4B2F648E-6A3F-4547-B381-62EDBAB46C50}" destId="{F4665713-0052-4BB7-8461-85842E5994D2}" srcOrd="7" destOrd="0" presId="urn:microsoft.com/office/officeart/2005/8/layout/process1"/>
    <dgm:cxn modelId="{D3F8EC9E-B4DA-4C7D-A57B-BEA2F102DCF9}" type="presParOf" srcId="{F4665713-0052-4BB7-8461-85842E5994D2}" destId="{EEEB5664-5F8E-43CE-B0D3-8F58384465AE}" srcOrd="0" destOrd="0" presId="urn:microsoft.com/office/officeart/2005/8/layout/process1"/>
    <dgm:cxn modelId="{A629C2B5-D38A-41F1-B21B-7EA545C5E4A7}" type="presParOf" srcId="{4B2F648E-6A3F-4547-B381-62EDBAB46C50}" destId="{C65E357C-4207-4C37-9F0A-DB0C2FB2DFFD}" srcOrd="8" destOrd="0" presId="urn:microsoft.com/office/officeart/2005/8/layout/process1"/>
    <dgm:cxn modelId="{6CC833A5-3C3E-49E8-AAD1-51ED6E8C8E2B}" type="presParOf" srcId="{4B2F648E-6A3F-4547-B381-62EDBAB46C50}" destId="{3FAEB7D2-9F83-45F7-93DF-372A9CADA9FB}" srcOrd="9" destOrd="0" presId="urn:microsoft.com/office/officeart/2005/8/layout/process1"/>
    <dgm:cxn modelId="{16705554-E529-47FA-9462-E687BBA6F548}" type="presParOf" srcId="{3FAEB7D2-9F83-45F7-93DF-372A9CADA9FB}" destId="{060A6F87-4322-4E9B-A10B-46C3E54F00DE}" srcOrd="0" destOrd="0" presId="urn:microsoft.com/office/officeart/2005/8/layout/process1"/>
    <dgm:cxn modelId="{A850CBDF-9A63-425B-9680-1F4D6A6C5C64}" type="presParOf" srcId="{4B2F648E-6A3F-4547-B381-62EDBAB46C50}" destId="{952000D3-CCAC-410D-95EB-8107900FCF43}" srcOrd="10" destOrd="0" presId="urn:microsoft.com/office/officeart/2005/8/layout/process1"/>
    <dgm:cxn modelId="{2A122FDD-B50F-4BA8-AC8D-A4EF81972543}" type="presParOf" srcId="{4B2F648E-6A3F-4547-B381-62EDBAB46C50}" destId="{51160915-3DCA-4B43-B3FD-E443DD5DA332}" srcOrd="11" destOrd="0" presId="urn:microsoft.com/office/officeart/2005/8/layout/process1"/>
    <dgm:cxn modelId="{FFF2290D-4090-485A-AB1F-E22B4DA1CB70}" type="presParOf" srcId="{51160915-3DCA-4B43-B3FD-E443DD5DA332}" destId="{BEE11CDC-244A-4686-B2AC-7C71C2C9F7C0}" srcOrd="0" destOrd="0" presId="urn:microsoft.com/office/officeart/2005/8/layout/process1"/>
    <dgm:cxn modelId="{FB090590-A31B-408A-AC28-37CC605AB5A6}" type="presParOf" srcId="{4B2F648E-6A3F-4547-B381-62EDBAB46C50}" destId="{B4AEEB92-7E8E-4495-A58C-96144B3E0521}" srcOrd="12" destOrd="0" presId="urn:microsoft.com/office/officeart/2005/8/layout/process1"/>
    <dgm:cxn modelId="{0E98AF6A-3929-417B-866C-586F59933484}" type="presParOf" srcId="{4B2F648E-6A3F-4547-B381-62EDBAB46C50}" destId="{9F5155F9-DB1F-43E1-8CA1-386F145D8AF3}" srcOrd="13" destOrd="0" presId="urn:microsoft.com/office/officeart/2005/8/layout/process1"/>
    <dgm:cxn modelId="{65FD5541-0536-4E66-851E-C669817A6BA7}" type="presParOf" srcId="{9F5155F9-DB1F-43E1-8CA1-386F145D8AF3}" destId="{D21D9336-E580-4FAE-8612-410A9A9687AB}" srcOrd="0" destOrd="0" presId="urn:microsoft.com/office/officeart/2005/8/layout/process1"/>
    <dgm:cxn modelId="{31457D3C-865E-4D6B-866D-A6B6BB6512C6}" type="presParOf" srcId="{4B2F648E-6A3F-4547-B381-62EDBAB46C50}" destId="{1ED07295-732A-4E2C-BD05-1D15DA8D07F1}" srcOrd="14" destOrd="0" presId="urn:microsoft.com/office/officeart/2005/8/layout/process1"/>
    <dgm:cxn modelId="{F9820D3F-C589-46AC-A952-C37C2FFDE961}" type="presParOf" srcId="{4B2F648E-6A3F-4547-B381-62EDBAB46C50}" destId="{C52131A2-D80C-4CF1-B304-B6A632E707D8}" srcOrd="15" destOrd="0" presId="urn:microsoft.com/office/officeart/2005/8/layout/process1"/>
    <dgm:cxn modelId="{532A0B1D-5151-44C6-93E3-D662C904C2AA}" type="presParOf" srcId="{C52131A2-D80C-4CF1-B304-B6A632E707D8}" destId="{D361B2D9-CB8B-45E3-8750-C7AADD94480A}" srcOrd="0" destOrd="0" presId="urn:microsoft.com/office/officeart/2005/8/layout/process1"/>
    <dgm:cxn modelId="{6148535B-8D35-4CA4-ADDD-3CE9B0306650}" type="presParOf" srcId="{4B2F648E-6A3F-4547-B381-62EDBAB46C50}" destId="{8CCF998B-3248-43DB-A009-8E06AEC8E5B1}" srcOrd="16" destOrd="0" presId="urn:microsoft.com/office/officeart/2005/8/layout/process1"/>
    <dgm:cxn modelId="{93837252-7922-4D6E-8F9C-B1D7F2E1FD78}" type="presParOf" srcId="{4B2F648E-6A3F-4547-B381-62EDBAB46C50}" destId="{A681035D-6E2A-4321-B769-234CCA0809B3}" srcOrd="17" destOrd="0" presId="urn:microsoft.com/office/officeart/2005/8/layout/process1"/>
    <dgm:cxn modelId="{40481030-3F38-44DF-8649-CFFE2D9FC61C}" type="presParOf" srcId="{A681035D-6E2A-4321-B769-234CCA0809B3}" destId="{6B5B1BBD-34A1-4FFE-AFDC-2129A6D8D822}" srcOrd="0" destOrd="0" presId="urn:microsoft.com/office/officeart/2005/8/layout/process1"/>
    <dgm:cxn modelId="{BA0F5BD5-98C7-44CC-943C-79F2459648F3}" type="presParOf" srcId="{4B2F648E-6A3F-4547-B381-62EDBAB46C50}" destId="{24A4FFDA-B2F0-4759-ABAB-D6FBC3C4BD85}" srcOrd="18" destOrd="0" presId="urn:microsoft.com/office/officeart/2005/8/layout/process1"/>
    <dgm:cxn modelId="{528A4A44-5884-4BB3-BAC2-E8BA2F23CEB7}" type="presParOf" srcId="{4B2F648E-6A3F-4547-B381-62EDBAB46C50}" destId="{7CC7E92E-0DB4-418C-9E05-4B55FBCC5154}" srcOrd="19" destOrd="0" presId="urn:microsoft.com/office/officeart/2005/8/layout/process1"/>
    <dgm:cxn modelId="{15F77AFE-4F61-4DB1-ACA2-97084A536458}" type="presParOf" srcId="{7CC7E92E-0DB4-418C-9E05-4B55FBCC5154}" destId="{D11F686E-70CB-468D-AAD9-0B45C44A8F79}" srcOrd="0" destOrd="0" presId="urn:microsoft.com/office/officeart/2005/8/layout/process1"/>
    <dgm:cxn modelId="{A13DDB63-6112-4212-87DB-4003BBC7D01B}" type="presParOf" srcId="{4B2F648E-6A3F-4547-B381-62EDBAB46C50}" destId="{D81C7201-BBB8-4375-8E78-39359C1629DC}" srcOrd="20"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0D913C-6464-47B7-A5F5-0539F7561DEF}">
      <dsp:nvSpPr>
        <dsp:cNvPr id="0" name=""/>
        <dsp:cNvSpPr/>
      </dsp:nvSpPr>
      <dsp:spPr>
        <a:xfrm>
          <a:off x="6871" y="179454"/>
          <a:ext cx="353273" cy="222116"/>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22275">
            <a:lnSpc>
              <a:spcPct val="90000"/>
            </a:lnSpc>
            <a:spcBef>
              <a:spcPct val="0"/>
            </a:spcBef>
            <a:spcAft>
              <a:spcPct val="35000"/>
            </a:spcAft>
          </a:pPr>
          <a:r>
            <a:rPr lang="en-US" altLang="zh-CN" sz="950" kern="1200">
              <a:latin typeface="Arial" panose="020B0604020202020204" pitchFamily="34" charset="0"/>
              <a:ea typeface="宋体" panose="02010600030101010101" pitchFamily="2" charset="-122"/>
              <a:cs typeface="Arial" panose="020B0604020202020204" pitchFamily="34" charset="0"/>
            </a:rPr>
            <a:t>F3</a:t>
          </a:r>
          <a:endParaRPr lang="zh-CN" altLang="en-US" sz="950" kern="1200">
            <a:latin typeface="Arial" panose="020B0604020202020204" pitchFamily="34" charset="0"/>
            <a:ea typeface="宋体" panose="02010600030101010101" pitchFamily="2" charset="-122"/>
            <a:cs typeface="Arial" panose="020B0604020202020204" pitchFamily="34" charset="0"/>
          </a:endParaRPr>
        </a:p>
      </dsp:txBody>
      <dsp:txXfrm>
        <a:off x="13377" y="185960"/>
        <a:ext cx="340261" cy="209104"/>
      </dsp:txXfrm>
    </dsp:sp>
    <dsp:sp modelId="{FE3689A9-BFAF-4F84-9CA5-419AEC17AF5A}">
      <dsp:nvSpPr>
        <dsp:cNvPr id="0" name=""/>
        <dsp:cNvSpPr/>
      </dsp:nvSpPr>
      <dsp:spPr>
        <a:xfrm>
          <a:off x="395472" y="246706"/>
          <a:ext cx="74893" cy="87611"/>
        </a:xfrm>
        <a:prstGeom prst="rightArrow">
          <a:avLst>
            <a:gd name="adj1" fmla="val 60000"/>
            <a:gd name="adj2" fmla="val 50000"/>
          </a:avLst>
        </a:prstGeom>
        <a:gradFill rotWithShape="0">
          <a:gsLst>
            <a:gs pos="0">
              <a:schemeClr val="dk1">
                <a:tint val="60000"/>
                <a:hueOff val="0"/>
                <a:satOff val="0"/>
                <a:lumOff val="0"/>
                <a:alphaOff val="0"/>
                <a:shade val="51000"/>
                <a:satMod val="130000"/>
              </a:schemeClr>
            </a:gs>
            <a:gs pos="80000">
              <a:schemeClr val="dk1">
                <a:tint val="60000"/>
                <a:hueOff val="0"/>
                <a:satOff val="0"/>
                <a:lumOff val="0"/>
                <a:alphaOff val="0"/>
                <a:shade val="93000"/>
                <a:satMod val="130000"/>
              </a:schemeClr>
            </a:gs>
            <a:gs pos="100000">
              <a:schemeClr val="dk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22275">
            <a:lnSpc>
              <a:spcPct val="90000"/>
            </a:lnSpc>
            <a:spcBef>
              <a:spcPct val="0"/>
            </a:spcBef>
            <a:spcAft>
              <a:spcPct val="35000"/>
            </a:spcAft>
          </a:pPr>
          <a:endParaRPr lang="zh-CN" altLang="en-US" sz="950" kern="1200">
            <a:latin typeface="Arial" panose="020B0604020202020204" pitchFamily="34" charset="0"/>
            <a:cs typeface="Arial" panose="020B0604020202020204" pitchFamily="34" charset="0"/>
          </a:endParaRPr>
        </a:p>
      </dsp:txBody>
      <dsp:txXfrm>
        <a:off x="395472" y="264228"/>
        <a:ext cx="52425" cy="52567"/>
      </dsp:txXfrm>
    </dsp:sp>
    <dsp:sp modelId="{DC601752-5EB1-4A6C-8BD9-DF823A6D4EF1}">
      <dsp:nvSpPr>
        <dsp:cNvPr id="0" name=""/>
        <dsp:cNvSpPr/>
      </dsp:nvSpPr>
      <dsp:spPr>
        <a:xfrm>
          <a:off x="501454" y="179454"/>
          <a:ext cx="353273" cy="222116"/>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22275">
            <a:lnSpc>
              <a:spcPct val="90000"/>
            </a:lnSpc>
            <a:spcBef>
              <a:spcPct val="0"/>
            </a:spcBef>
            <a:spcAft>
              <a:spcPct val="35000"/>
            </a:spcAft>
          </a:pPr>
          <a:r>
            <a:rPr lang="en-US" altLang="zh-CN" sz="950" kern="1200">
              <a:latin typeface="Arial" panose="020B0604020202020204" pitchFamily="34" charset="0"/>
              <a:ea typeface="宋体" panose="02010600030101010101" pitchFamily="2" charset="-122"/>
              <a:cs typeface="Arial" panose="020B0604020202020204" pitchFamily="34" charset="0"/>
            </a:rPr>
            <a:t>F3R</a:t>
          </a:r>
          <a:endParaRPr lang="zh-CN" altLang="en-US" sz="950" kern="1200">
            <a:latin typeface="Arial" panose="020B0604020202020204" pitchFamily="34" charset="0"/>
            <a:ea typeface="宋体" panose="02010600030101010101" pitchFamily="2" charset="-122"/>
            <a:cs typeface="Arial" panose="020B0604020202020204" pitchFamily="34" charset="0"/>
          </a:endParaRPr>
        </a:p>
      </dsp:txBody>
      <dsp:txXfrm>
        <a:off x="507960" y="185960"/>
        <a:ext cx="340261" cy="209104"/>
      </dsp:txXfrm>
    </dsp:sp>
    <dsp:sp modelId="{B1D7598E-B92E-47FE-BD8F-496A31208582}">
      <dsp:nvSpPr>
        <dsp:cNvPr id="0" name=""/>
        <dsp:cNvSpPr/>
      </dsp:nvSpPr>
      <dsp:spPr>
        <a:xfrm>
          <a:off x="890055" y="246706"/>
          <a:ext cx="74893" cy="87611"/>
        </a:xfrm>
        <a:prstGeom prst="rightArrow">
          <a:avLst>
            <a:gd name="adj1" fmla="val 60000"/>
            <a:gd name="adj2" fmla="val 50000"/>
          </a:avLst>
        </a:prstGeom>
        <a:gradFill rotWithShape="0">
          <a:gsLst>
            <a:gs pos="0">
              <a:schemeClr val="dk1">
                <a:tint val="60000"/>
                <a:hueOff val="0"/>
                <a:satOff val="0"/>
                <a:lumOff val="0"/>
                <a:alphaOff val="0"/>
                <a:shade val="51000"/>
                <a:satMod val="130000"/>
              </a:schemeClr>
            </a:gs>
            <a:gs pos="80000">
              <a:schemeClr val="dk1">
                <a:tint val="60000"/>
                <a:hueOff val="0"/>
                <a:satOff val="0"/>
                <a:lumOff val="0"/>
                <a:alphaOff val="0"/>
                <a:shade val="93000"/>
                <a:satMod val="130000"/>
              </a:schemeClr>
            </a:gs>
            <a:gs pos="100000">
              <a:schemeClr val="dk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22275">
            <a:lnSpc>
              <a:spcPct val="90000"/>
            </a:lnSpc>
            <a:spcBef>
              <a:spcPct val="0"/>
            </a:spcBef>
            <a:spcAft>
              <a:spcPct val="35000"/>
            </a:spcAft>
          </a:pPr>
          <a:endParaRPr lang="zh-CN" altLang="en-US" sz="950" kern="1200">
            <a:latin typeface="Arial" panose="020B0604020202020204" pitchFamily="34" charset="0"/>
            <a:cs typeface="Arial" panose="020B0604020202020204" pitchFamily="34" charset="0"/>
          </a:endParaRPr>
        </a:p>
      </dsp:txBody>
      <dsp:txXfrm>
        <a:off x="890055" y="264228"/>
        <a:ext cx="52425" cy="52567"/>
      </dsp:txXfrm>
    </dsp:sp>
    <dsp:sp modelId="{FE796CB2-2D6B-4542-A238-05B88A8F681E}">
      <dsp:nvSpPr>
        <dsp:cNvPr id="0" name=""/>
        <dsp:cNvSpPr/>
      </dsp:nvSpPr>
      <dsp:spPr>
        <a:xfrm>
          <a:off x="996037" y="179454"/>
          <a:ext cx="353273" cy="222116"/>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22275">
            <a:lnSpc>
              <a:spcPct val="90000"/>
            </a:lnSpc>
            <a:spcBef>
              <a:spcPct val="0"/>
            </a:spcBef>
            <a:spcAft>
              <a:spcPct val="35000"/>
            </a:spcAft>
          </a:pPr>
          <a:r>
            <a:rPr lang="en-US" altLang="zh-CN" sz="950" kern="1200">
              <a:latin typeface="Arial" panose="020B0604020202020204" pitchFamily="34" charset="0"/>
              <a:ea typeface="宋体" panose="02010600030101010101" pitchFamily="2" charset="-122"/>
              <a:cs typeface="Arial" panose="020B0604020202020204" pitchFamily="34" charset="0"/>
            </a:rPr>
            <a:t>F6</a:t>
          </a:r>
          <a:endParaRPr lang="zh-CN" altLang="en-US" sz="950" kern="1200">
            <a:latin typeface="Arial" panose="020B0604020202020204" pitchFamily="34" charset="0"/>
            <a:ea typeface="宋体" panose="02010600030101010101" pitchFamily="2" charset="-122"/>
            <a:cs typeface="Arial" panose="020B0604020202020204" pitchFamily="34" charset="0"/>
          </a:endParaRPr>
        </a:p>
      </dsp:txBody>
      <dsp:txXfrm>
        <a:off x="1002543" y="185960"/>
        <a:ext cx="340261" cy="209104"/>
      </dsp:txXfrm>
    </dsp:sp>
    <dsp:sp modelId="{0F57B60D-2573-400B-8E37-99D2DE29CF9E}">
      <dsp:nvSpPr>
        <dsp:cNvPr id="0" name=""/>
        <dsp:cNvSpPr/>
      </dsp:nvSpPr>
      <dsp:spPr>
        <a:xfrm rot="21556615">
          <a:off x="1385943" y="243524"/>
          <a:ext cx="77673" cy="87611"/>
        </a:xfrm>
        <a:prstGeom prst="rightArrow">
          <a:avLst>
            <a:gd name="adj1" fmla="val 60000"/>
            <a:gd name="adj2" fmla="val 50000"/>
          </a:avLst>
        </a:prstGeom>
        <a:gradFill rotWithShape="0">
          <a:gsLst>
            <a:gs pos="0">
              <a:schemeClr val="dk1">
                <a:tint val="60000"/>
                <a:hueOff val="0"/>
                <a:satOff val="0"/>
                <a:lumOff val="0"/>
                <a:alphaOff val="0"/>
                <a:shade val="51000"/>
                <a:satMod val="130000"/>
              </a:schemeClr>
            </a:gs>
            <a:gs pos="80000">
              <a:schemeClr val="dk1">
                <a:tint val="60000"/>
                <a:hueOff val="0"/>
                <a:satOff val="0"/>
                <a:lumOff val="0"/>
                <a:alphaOff val="0"/>
                <a:shade val="93000"/>
                <a:satMod val="130000"/>
              </a:schemeClr>
            </a:gs>
            <a:gs pos="100000">
              <a:schemeClr val="dk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22275">
            <a:lnSpc>
              <a:spcPct val="90000"/>
            </a:lnSpc>
            <a:spcBef>
              <a:spcPct val="0"/>
            </a:spcBef>
            <a:spcAft>
              <a:spcPct val="35000"/>
            </a:spcAft>
          </a:pPr>
          <a:endParaRPr lang="zh-CN" altLang="en-US" sz="950" kern="1200">
            <a:latin typeface="Arial" panose="020B0604020202020204" pitchFamily="34" charset="0"/>
            <a:cs typeface="Arial" panose="020B0604020202020204" pitchFamily="34" charset="0"/>
          </a:endParaRPr>
        </a:p>
      </dsp:txBody>
      <dsp:txXfrm>
        <a:off x="1385944" y="261193"/>
        <a:ext cx="54371" cy="52567"/>
      </dsp:txXfrm>
    </dsp:sp>
    <dsp:sp modelId="{48138EA2-523C-449C-9CB0-C290ED0CE274}">
      <dsp:nvSpPr>
        <dsp:cNvPr id="0" name=""/>
        <dsp:cNvSpPr/>
      </dsp:nvSpPr>
      <dsp:spPr>
        <a:xfrm>
          <a:off x="1495852" y="173145"/>
          <a:ext cx="353273" cy="222116"/>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22275">
            <a:lnSpc>
              <a:spcPct val="90000"/>
            </a:lnSpc>
            <a:spcBef>
              <a:spcPct val="0"/>
            </a:spcBef>
            <a:spcAft>
              <a:spcPct val="35000"/>
            </a:spcAft>
          </a:pPr>
          <a:r>
            <a:rPr lang="en-US" altLang="zh-CN" sz="950" kern="1200">
              <a:latin typeface="Arial" panose="020B0604020202020204" pitchFamily="34" charset="0"/>
              <a:ea typeface="宋体" panose="02010600030101010101" pitchFamily="2" charset="-122"/>
              <a:cs typeface="Arial" panose="020B0604020202020204" pitchFamily="34" charset="0"/>
            </a:rPr>
            <a:t>F0</a:t>
          </a:r>
          <a:endParaRPr lang="zh-CN" altLang="en-US" sz="950" kern="1200">
            <a:latin typeface="Arial" panose="020B0604020202020204" pitchFamily="34" charset="0"/>
            <a:ea typeface="宋体" panose="02010600030101010101" pitchFamily="2" charset="-122"/>
            <a:cs typeface="Arial" panose="020B0604020202020204" pitchFamily="34" charset="0"/>
          </a:endParaRPr>
        </a:p>
      </dsp:txBody>
      <dsp:txXfrm>
        <a:off x="1502358" y="179651"/>
        <a:ext cx="340261" cy="209104"/>
      </dsp:txXfrm>
    </dsp:sp>
    <dsp:sp modelId="{F4665713-0052-4BB7-8461-85842E5994D2}">
      <dsp:nvSpPr>
        <dsp:cNvPr id="0" name=""/>
        <dsp:cNvSpPr/>
      </dsp:nvSpPr>
      <dsp:spPr>
        <a:xfrm rot="39764">
          <a:off x="1883143" y="243252"/>
          <a:ext cx="72125" cy="87611"/>
        </a:xfrm>
        <a:prstGeom prst="rightArrow">
          <a:avLst>
            <a:gd name="adj1" fmla="val 60000"/>
            <a:gd name="adj2" fmla="val 50000"/>
          </a:avLst>
        </a:prstGeom>
        <a:gradFill rotWithShape="0">
          <a:gsLst>
            <a:gs pos="0">
              <a:schemeClr val="dk1">
                <a:tint val="60000"/>
                <a:hueOff val="0"/>
                <a:satOff val="0"/>
                <a:lumOff val="0"/>
                <a:alphaOff val="0"/>
                <a:shade val="51000"/>
                <a:satMod val="130000"/>
              </a:schemeClr>
            </a:gs>
            <a:gs pos="80000">
              <a:schemeClr val="dk1">
                <a:tint val="60000"/>
                <a:hueOff val="0"/>
                <a:satOff val="0"/>
                <a:lumOff val="0"/>
                <a:alphaOff val="0"/>
                <a:shade val="93000"/>
                <a:satMod val="130000"/>
              </a:schemeClr>
            </a:gs>
            <a:gs pos="100000">
              <a:schemeClr val="dk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22275">
            <a:lnSpc>
              <a:spcPct val="90000"/>
            </a:lnSpc>
            <a:spcBef>
              <a:spcPct val="0"/>
            </a:spcBef>
            <a:spcAft>
              <a:spcPct val="35000"/>
            </a:spcAft>
          </a:pPr>
          <a:endParaRPr lang="zh-CN" altLang="en-US" sz="950" kern="1200">
            <a:latin typeface="Arial" panose="020B0604020202020204" pitchFamily="34" charset="0"/>
            <a:cs typeface="Arial" panose="020B0604020202020204" pitchFamily="34" charset="0"/>
          </a:endParaRPr>
        </a:p>
      </dsp:txBody>
      <dsp:txXfrm>
        <a:off x="1883144" y="260649"/>
        <a:ext cx="50488" cy="52567"/>
      </dsp:txXfrm>
    </dsp:sp>
    <dsp:sp modelId="{C65E357C-4207-4C37-9F0A-DB0C2FB2DFFD}">
      <dsp:nvSpPr>
        <dsp:cNvPr id="0" name=""/>
        <dsp:cNvSpPr/>
      </dsp:nvSpPr>
      <dsp:spPr>
        <a:xfrm>
          <a:off x="1985203" y="179454"/>
          <a:ext cx="465233" cy="222116"/>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22275">
            <a:lnSpc>
              <a:spcPct val="90000"/>
            </a:lnSpc>
            <a:spcBef>
              <a:spcPct val="0"/>
            </a:spcBef>
            <a:spcAft>
              <a:spcPct val="35000"/>
            </a:spcAft>
          </a:pPr>
          <a:r>
            <a:rPr lang="en-US" altLang="zh-CN" sz="950" kern="1200">
              <a:latin typeface="Arial" panose="020B0604020202020204" pitchFamily="34" charset="0"/>
              <a:ea typeface="宋体" panose="02010600030101010101" pitchFamily="2" charset="-122"/>
              <a:cs typeface="Arial" panose="020B0604020202020204" pitchFamily="34" charset="0"/>
            </a:rPr>
            <a:t>F3DM</a:t>
          </a:r>
          <a:endParaRPr lang="zh-CN" altLang="en-US" sz="950" kern="1200">
            <a:latin typeface="Arial" panose="020B0604020202020204" pitchFamily="34" charset="0"/>
            <a:ea typeface="宋体" panose="02010600030101010101" pitchFamily="2" charset="-122"/>
            <a:cs typeface="Arial" panose="020B0604020202020204" pitchFamily="34" charset="0"/>
          </a:endParaRPr>
        </a:p>
      </dsp:txBody>
      <dsp:txXfrm>
        <a:off x="1991709" y="185960"/>
        <a:ext cx="452221" cy="209104"/>
      </dsp:txXfrm>
    </dsp:sp>
    <dsp:sp modelId="{3FAEB7D2-9F83-45F7-93DF-372A9CADA9FB}">
      <dsp:nvSpPr>
        <dsp:cNvPr id="0" name=""/>
        <dsp:cNvSpPr/>
      </dsp:nvSpPr>
      <dsp:spPr>
        <a:xfrm>
          <a:off x="2485763" y="246706"/>
          <a:ext cx="74893" cy="87611"/>
        </a:xfrm>
        <a:prstGeom prst="rightArrow">
          <a:avLst>
            <a:gd name="adj1" fmla="val 60000"/>
            <a:gd name="adj2" fmla="val 50000"/>
          </a:avLst>
        </a:prstGeom>
        <a:gradFill rotWithShape="0">
          <a:gsLst>
            <a:gs pos="0">
              <a:schemeClr val="dk1">
                <a:tint val="60000"/>
                <a:hueOff val="0"/>
                <a:satOff val="0"/>
                <a:lumOff val="0"/>
                <a:alphaOff val="0"/>
                <a:shade val="51000"/>
                <a:satMod val="130000"/>
              </a:schemeClr>
            </a:gs>
            <a:gs pos="80000">
              <a:schemeClr val="dk1">
                <a:tint val="60000"/>
                <a:hueOff val="0"/>
                <a:satOff val="0"/>
                <a:lumOff val="0"/>
                <a:alphaOff val="0"/>
                <a:shade val="93000"/>
                <a:satMod val="130000"/>
              </a:schemeClr>
            </a:gs>
            <a:gs pos="100000">
              <a:schemeClr val="dk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22275">
            <a:lnSpc>
              <a:spcPct val="90000"/>
            </a:lnSpc>
            <a:spcBef>
              <a:spcPct val="0"/>
            </a:spcBef>
            <a:spcAft>
              <a:spcPct val="35000"/>
            </a:spcAft>
          </a:pPr>
          <a:endParaRPr lang="zh-CN" altLang="en-US" sz="950" kern="1200">
            <a:latin typeface="Arial" panose="020B0604020202020204" pitchFamily="34" charset="0"/>
            <a:cs typeface="Arial" panose="020B0604020202020204" pitchFamily="34" charset="0"/>
          </a:endParaRPr>
        </a:p>
      </dsp:txBody>
      <dsp:txXfrm>
        <a:off x="2485763" y="264228"/>
        <a:ext cx="52425" cy="52567"/>
      </dsp:txXfrm>
    </dsp:sp>
    <dsp:sp modelId="{952000D3-CCAC-410D-95EB-8107900FCF43}">
      <dsp:nvSpPr>
        <dsp:cNvPr id="0" name=""/>
        <dsp:cNvSpPr/>
      </dsp:nvSpPr>
      <dsp:spPr>
        <a:xfrm>
          <a:off x="2591745" y="179454"/>
          <a:ext cx="353273" cy="222116"/>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22275">
            <a:lnSpc>
              <a:spcPct val="90000"/>
            </a:lnSpc>
            <a:spcBef>
              <a:spcPct val="0"/>
            </a:spcBef>
            <a:spcAft>
              <a:spcPct val="35000"/>
            </a:spcAft>
          </a:pPr>
          <a:r>
            <a:rPr lang="en-US" altLang="zh-CN" sz="950" kern="1200">
              <a:latin typeface="Arial" panose="020B0604020202020204" pitchFamily="34" charset="0"/>
              <a:ea typeface="宋体" panose="02010600030101010101" pitchFamily="2" charset="-122"/>
              <a:cs typeface="Arial" panose="020B0604020202020204" pitchFamily="34" charset="0"/>
            </a:rPr>
            <a:t>S8</a:t>
          </a:r>
          <a:endParaRPr lang="zh-CN" altLang="en-US" sz="950" kern="1200">
            <a:latin typeface="Arial" panose="020B0604020202020204" pitchFamily="34" charset="0"/>
            <a:ea typeface="宋体" panose="02010600030101010101" pitchFamily="2" charset="-122"/>
            <a:cs typeface="Arial" panose="020B0604020202020204" pitchFamily="34" charset="0"/>
          </a:endParaRPr>
        </a:p>
      </dsp:txBody>
      <dsp:txXfrm>
        <a:off x="2598251" y="185960"/>
        <a:ext cx="340261" cy="209104"/>
      </dsp:txXfrm>
    </dsp:sp>
    <dsp:sp modelId="{51160915-3DCA-4B43-B3FD-E443DD5DA332}">
      <dsp:nvSpPr>
        <dsp:cNvPr id="0" name=""/>
        <dsp:cNvSpPr/>
      </dsp:nvSpPr>
      <dsp:spPr>
        <a:xfrm>
          <a:off x="2980346" y="246706"/>
          <a:ext cx="74893" cy="87611"/>
        </a:xfrm>
        <a:prstGeom prst="rightArrow">
          <a:avLst>
            <a:gd name="adj1" fmla="val 60000"/>
            <a:gd name="adj2" fmla="val 50000"/>
          </a:avLst>
        </a:prstGeom>
        <a:gradFill rotWithShape="0">
          <a:gsLst>
            <a:gs pos="0">
              <a:schemeClr val="dk1">
                <a:tint val="60000"/>
                <a:hueOff val="0"/>
                <a:satOff val="0"/>
                <a:lumOff val="0"/>
                <a:alphaOff val="0"/>
                <a:shade val="51000"/>
                <a:satMod val="130000"/>
              </a:schemeClr>
            </a:gs>
            <a:gs pos="80000">
              <a:schemeClr val="dk1">
                <a:tint val="60000"/>
                <a:hueOff val="0"/>
                <a:satOff val="0"/>
                <a:lumOff val="0"/>
                <a:alphaOff val="0"/>
                <a:shade val="93000"/>
                <a:satMod val="130000"/>
              </a:schemeClr>
            </a:gs>
            <a:gs pos="100000">
              <a:schemeClr val="dk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22275">
            <a:lnSpc>
              <a:spcPct val="90000"/>
            </a:lnSpc>
            <a:spcBef>
              <a:spcPct val="0"/>
            </a:spcBef>
            <a:spcAft>
              <a:spcPct val="35000"/>
            </a:spcAft>
          </a:pPr>
          <a:endParaRPr lang="zh-CN" altLang="en-US" sz="950" kern="1200">
            <a:latin typeface="Arial" panose="020B0604020202020204" pitchFamily="34" charset="0"/>
            <a:cs typeface="Arial" panose="020B0604020202020204" pitchFamily="34" charset="0"/>
          </a:endParaRPr>
        </a:p>
      </dsp:txBody>
      <dsp:txXfrm>
        <a:off x="2980346" y="264228"/>
        <a:ext cx="52425" cy="52567"/>
      </dsp:txXfrm>
    </dsp:sp>
    <dsp:sp modelId="{B4AEEB92-7E8E-4495-A58C-96144B3E0521}">
      <dsp:nvSpPr>
        <dsp:cNvPr id="0" name=""/>
        <dsp:cNvSpPr/>
      </dsp:nvSpPr>
      <dsp:spPr>
        <a:xfrm>
          <a:off x="3086328" y="179454"/>
          <a:ext cx="353273" cy="222116"/>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22275">
            <a:lnSpc>
              <a:spcPct val="90000"/>
            </a:lnSpc>
            <a:spcBef>
              <a:spcPct val="0"/>
            </a:spcBef>
            <a:spcAft>
              <a:spcPct val="35000"/>
            </a:spcAft>
          </a:pPr>
          <a:r>
            <a:rPr lang="en-US" altLang="zh-CN" sz="950" kern="1200">
              <a:latin typeface="Arial" panose="020B0604020202020204" pitchFamily="34" charset="0"/>
              <a:ea typeface="宋体" panose="02010600030101010101" pitchFamily="2" charset="-122"/>
              <a:cs typeface="Arial" panose="020B0604020202020204" pitchFamily="34" charset="0"/>
            </a:rPr>
            <a:t>M6</a:t>
          </a:r>
          <a:endParaRPr lang="zh-CN" altLang="en-US" sz="950" kern="1200">
            <a:latin typeface="Arial" panose="020B0604020202020204" pitchFamily="34" charset="0"/>
            <a:ea typeface="宋体" panose="02010600030101010101" pitchFamily="2" charset="-122"/>
            <a:cs typeface="Arial" panose="020B0604020202020204" pitchFamily="34" charset="0"/>
          </a:endParaRPr>
        </a:p>
      </dsp:txBody>
      <dsp:txXfrm>
        <a:off x="3092834" y="185960"/>
        <a:ext cx="340261" cy="209104"/>
      </dsp:txXfrm>
    </dsp:sp>
    <dsp:sp modelId="{9F5155F9-DB1F-43E1-8CA1-386F145D8AF3}">
      <dsp:nvSpPr>
        <dsp:cNvPr id="0" name=""/>
        <dsp:cNvSpPr/>
      </dsp:nvSpPr>
      <dsp:spPr>
        <a:xfrm>
          <a:off x="3474929" y="246706"/>
          <a:ext cx="74893" cy="87611"/>
        </a:xfrm>
        <a:prstGeom prst="rightArrow">
          <a:avLst>
            <a:gd name="adj1" fmla="val 60000"/>
            <a:gd name="adj2" fmla="val 50000"/>
          </a:avLst>
        </a:prstGeom>
        <a:gradFill rotWithShape="0">
          <a:gsLst>
            <a:gs pos="0">
              <a:schemeClr val="dk1">
                <a:tint val="60000"/>
                <a:hueOff val="0"/>
                <a:satOff val="0"/>
                <a:lumOff val="0"/>
                <a:alphaOff val="0"/>
                <a:shade val="51000"/>
                <a:satMod val="130000"/>
              </a:schemeClr>
            </a:gs>
            <a:gs pos="80000">
              <a:schemeClr val="dk1">
                <a:tint val="60000"/>
                <a:hueOff val="0"/>
                <a:satOff val="0"/>
                <a:lumOff val="0"/>
                <a:alphaOff val="0"/>
                <a:shade val="93000"/>
                <a:satMod val="130000"/>
              </a:schemeClr>
            </a:gs>
            <a:gs pos="100000">
              <a:schemeClr val="dk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22275">
            <a:lnSpc>
              <a:spcPct val="90000"/>
            </a:lnSpc>
            <a:spcBef>
              <a:spcPct val="0"/>
            </a:spcBef>
            <a:spcAft>
              <a:spcPct val="35000"/>
            </a:spcAft>
          </a:pPr>
          <a:endParaRPr lang="zh-CN" altLang="en-US" sz="950" kern="1200">
            <a:latin typeface="Arial" panose="020B0604020202020204" pitchFamily="34" charset="0"/>
            <a:cs typeface="Arial" panose="020B0604020202020204" pitchFamily="34" charset="0"/>
          </a:endParaRPr>
        </a:p>
      </dsp:txBody>
      <dsp:txXfrm>
        <a:off x="3474929" y="264228"/>
        <a:ext cx="52425" cy="52567"/>
      </dsp:txXfrm>
    </dsp:sp>
    <dsp:sp modelId="{1ED07295-732A-4E2C-BD05-1D15DA8D07F1}">
      <dsp:nvSpPr>
        <dsp:cNvPr id="0" name=""/>
        <dsp:cNvSpPr/>
      </dsp:nvSpPr>
      <dsp:spPr>
        <a:xfrm>
          <a:off x="3580911" y="179454"/>
          <a:ext cx="353273" cy="222116"/>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22275">
            <a:lnSpc>
              <a:spcPct val="90000"/>
            </a:lnSpc>
            <a:spcBef>
              <a:spcPct val="0"/>
            </a:spcBef>
            <a:spcAft>
              <a:spcPct val="35000"/>
            </a:spcAft>
          </a:pPr>
          <a:r>
            <a:rPr lang="en-US" altLang="zh-CN" sz="950" kern="1200">
              <a:latin typeface="Arial" panose="020B0604020202020204" pitchFamily="34" charset="0"/>
              <a:ea typeface="宋体" panose="02010600030101010101" pitchFamily="2" charset="-122"/>
              <a:cs typeface="Arial" panose="020B0604020202020204" pitchFamily="34" charset="0"/>
            </a:rPr>
            <a:t>S6</a:t>
          </a:r>
          <a:endParaRPr lang="zh-CN" altLang="en-US" sz="950" kern="1200">
            <a:latin typeface="Arial" panose="020B0604020202020204" pitchFamily="34" charset="0"/>
            <a:ea typeface="宋体" panose="02010600030101010101" pitchFamily="2" charset="-122"/>
            <a:cs typeface="Arial" panose="020B0604020202020204" pitchFamily="34" charset="0"/>
          </a:endParaRPr>
        </a:p>
      </dsp:txBody>
      <dsp:txXfrm>
        <a:off x="3587417" y="185960"/>
        <a:ext cx="340261" cy="209104"/>
      </dsp:txXfrm>
    </dsp:sp>
    <dsp:sp modelId="{C52131A2-D80C-4CF1-B304-B6A632E707D8}">
      <dsp:nvSpPr>
        <dsp:cNvPr id="0" name=""/>
        <dsp:cNvSpPr/>
      </dsp:nvSpPr>
      <dsp:spPr>
        <a:xfrm>
          <a:off x="3969512" y="246706"/>
          <a:ext cx="74893" cy="87611"/>
        </a:xfrm>
        <a:prstGeom prst="rightArrow">
          <a:avLst>
            <a:gd name="adj1" fmla="val 60000"/>
            <a:gd name="adj2" fmla="val 50000"/>
          </a:avLst>
        </a:prstGeom>
        <a:gradFill rotWithShape="0">
          <a:gsLst>
            <a:gs pos="0">
              <a:schemeClr val="dk1">
                <a:tint val="60000"/>
                <a:hueOff val="0"/>
                <a:satOff val="0"/>
                <a:lumOff val="0"/>
                <a:alphaOff val="0"/>
                <a:shade val="51000"/>
                <a:satMod val="130000"/>
              </a:schemeClr>
            </a:gs>
            <a:gs pos="80000">
              <a:schemeClr val="dk1">
                <a:tint val="60000"/>
                <a:hueOff val="0"/>
                <a:satOff val="0"/>
                <a:lumOff val="0"/>
                <a:alphaOff val="0"/>
                <a:shade val="93000"/>
                <a:satMod val="130000"/>
              </a:schemeClr>
            </a:gs>
            <a:gs pos="100000">
              <a:schemeClr val="dk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22275">
            <a:lnSpc>
              <a:spcPct val="90000"/>
            </a:lnSpc>
            <a:spcBef>
              <a:spcPct val="0"/>
            </a:spcBef>
            <a:spcAft>
              <a:spcPct val="35000"/>
            </a:spcAft>
          </a:pPr>
          <a:endParaRPr lang="zh-CN" altLang="en-US" sz="950" kern="1200">
            <a:latin typeface="Arial" panose="020B0604020202020204" pitchFamily="34" charset="0"/>
            <a:cs typeface="Arial" panose="020B0604020202020204" pitchFamily="34" charset="0"/>
          </a:endParaRPr>
        </a:p>
      </dsp:txBody>
      <dsp:txXfrm>
        <a:off x="3969512" y="264228"/>
        <a:ext cx="52425" cy="52567"/>
      </dsp:txXfrm>
    </dsp:sp>
    <dsp:sp modelId="{8CCF998B-3248-43DB-A009-8E06AEC8E5B1}">
      <dsp:nvSpPr>
        <dsp:cNvPr id="0" name=""/>
        <dsp:cNvSpPr/>
      </dsp:nvSpPr>
      <dsp:spPr>
        <a:xfrm>
          <a:off x="4075494" y="179454"/>
          <a:ext cx="353273" cy="222116"/>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22275">
            <a:lnSpc>
              <a:spcPct val="90000"/>
            </a:lnSpc>
            <a:spcBef>
              <a:spcPct val="0"/>
            </a:spcBef>
            <a:spcAft>
              <a:spcPct val="35000"/>
            </a:spcAft>
          </a:pPr>
          <a:r>
            <a:rPr lang="en-US" sz="950" b="0" i="0" u="none" kern="1200">
              <a:latin typeface="Arial" panose="020B0604020202020204" pitchFamily="34" charset="0"/>
              <a:cs typeface="Arial" panose="020B0604020202020204" pitchFamily="34" charset="0"/>
            </a:rPr>
            <a:t> Qin</a:t>
          </a:r>
          <a:endParaRPr lang="zh-CN" altLang="en-US" sz="950" kern="1200">
            <a:latin typeface="Arial" panose="020B0604020202020204" pitchFamily="34" charset="0"/>
            <a:ea typeface="宋体" panose="02010600030101010101" pitchFamily="2" charset="-122"/>
            <a:cs typeface="Arial" panose="020B0604020202020204" pitchFamily="34" charset="0"/>
          </a:endParaRPr>
        </a:p>
      </dsp:txBody>
      <dsp:txXfrm>
        <a:off x="4082000" y="185960"/>
        <a:ext cx="340261" cy="209104"/>
      </dsp:txXfrm>
    </dsp:sp>
    <dsp:sp modelId="{A681035D-6E2A-4321-B769-234CCA0809B3}">
      <dsp:nvSpPr>
        <dsp:cNvPr id="0" name=""/>
        <dsp:cNvSpPr/>
      </dsp:nvSpPr>
      <dsp:spPr>
        <a:xfrm>
          <a:off x="4464095" y="246706"/>
          <a:ext cx="74893" cy="87611"/>
        </a:xfrm>
        <a:prstGeom prst="rightArrow">
          <a:avLst>
            <a:gd name="adj1" fmla="val 60000"/>
            <a:gd name="adj2" fmla="val 50000"/>
          </a:avLst>
        </a:prstGeom>
        <a:gradFill rotWithShape="0">
          <a:gsLst>
            <a:gs pos="0">
              <a:schemeClr val="dk1">
                <a:tint val="60000"/>
                <a:hueOff val="0"/>
                <a:satOff val="0"/>
                <a:lumOff val="0"/>
                <a:alphaOff val="0"/>
                <a:shade val="51000"/>
                <a:satMod val="130000"/>
              </a:schemeClr>
            </a:gs>
            <a:gs pos="80000">
              <a:schemeClr val="dk1">
                <a:tint val="60000"/>
                <a:hueOff val="0"/>
                <a:satOff val="0"/>
                <a:lumOff val="0"/>
                <a:alphaOff val="0"/>
                <a:shade val="93000"/>
                <a:satMod val="130000"/>
              </a:schemeClr>
            </a:gs>
            <a:gs pos="100000">
              <a:schemeClr val="dk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22275">
            <a:lnSpc>
              <a:spcPct val="90000"/>
            </a:lnSpc>
            <a:spcBef>
              <a:spcPct val="0"/>
            </a:spcBef>
            <a:spcAft>
              <a:spcPct val="35000"/>
            </a:spcAft>
          </a:pPr>
          <a:endParaRPr lang="zh-CN" altLang="en-US" sz="950" kern="1200">
            <a:latin typeface="Arial" panose="020B0604020202020204" pitchFamily="34" charset="0"/>
            <a:cs typeface="Arial" panose="020B0604020202020204" pitchFamily="34" charset="0"/>
          </a:endParaRPr>
        </a:p>
      </dsp:txBody>
      <dsp:txXfrm>
        <a:off x="4464095" y="264228"/>
        <a:ext cx="52425" cy="52567"/>
      </dsp:txXfrm>
    </dsp:sp>
    <dsp:sp modelId="{24A4FFDA-B2F0-4759-ABAB-D6FBC3C4BD85}">
      <dsp:nvSpPr>
        <dsp:cNvPr id="0" name=""/>
        <dsp:cNvSpPr/>
      </dsp:nvSpPr>
      <dsp:spPr>
        <a:xfrm>
          <a:off x="4570077" y="179454"/>
          <a:ext cx="353273" cy="222116"/>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22275">
            <a:lnSpc>
              <a:spcPct val="90000"/>
            </a:lnSpc>
            <a:spcBef>
              <a:spcPct val="0"/>
            </a:spcBef>
            <a:spcAft>
              <a:spcPct val="35000"/>
            </a:spcAft>
          </a:pPr>
          <a:r>
            <a:rPr lang="en-US" altLang="zh-CN" sz="950" kern="1200">
              <a:latin typeface="Arial" panose="020B0604020202020204" pitchFamily="34" charset="0"/>
              <a:cs typeface="Arial" panose="020B0604020202020204" pitchFamily="34" charset="0"/>
            </a:rPr>
            <a:t>e6</a:t>
          </a:r>
          <a:endParaRPr lang="zh-CN" altLang="en-US" sz="950" kern="1200">
            <a:latin typeface="Arial" panose="020B0604020202020204" pitchFamily="34" charset="0"/>
            <a:cs typeface="Arial" panose="020B0604020202020204" pitchFamily="34" charset="0"/>
          </a:endParaRPr>
        </a:p>
      </dsp:txBody>
      <dsp:txXfrm>
        <a:off x="4576583" y="185960"/>
        <a:ext cx="340261" cy="209104"/>
      </dsp:txXfrm>
    </dsp:sp>
    <dsp:sp modelId="{7CC7E92E-0DB4-418C-9E05-4B55FBCC5154}">
      <dsp:nvSpPr>
        <dsp:cNvPr id="0" name=""/>
        <dsp:cNvSpPr/>
      </dsp:nvSpPr>
      <dsp:spPr>
        <a:xfrm>
          <a:off x="4958678" y="246706"/>
          <a:ext cx="74893" cy="87611"/>
        </a:xfrm>
        <a:prstGeom prst="rightArrow">
          <a:avLst>
            <a:gd name="adj1" fmla="val 60000"/>
            <a:gd name="adj2" fmla="val 50000"/>
          </a:avLst>
        </a:prstGeom>
        <a:gradFill rotWithShape="0">
          <a:gsLst>
            <a:gs pos="0">
              <a:schemeClr val="dk1">
                <a:tint val="60000"/>
                <a:hueOff val="0"/>
                <a:satOff val="0"/>
                <a:lumOff val="0"/>
                <a:alphaOff val="0"/>
                <a:shade val="51000"/>
                <a:satMod val="130000"/>
              </a:schemeClr>
            </a:gs>
            <a:gs pos="80000">
              <a:schemeClr val="dk1">
                <a:tint val="60000"/>
                <a:hueOff val="0"/>
                <a:satOff val="0"/>
                <a:lumOff val="0"/>
                <a:alphaOff val="0"/>
                <a:shade val="93000"/>
                <a:satMod val="130000"/>
              </a:schemeClr>
            </a:gs>
            <a:gs pos="100000">
              <a:schemeClr val="dk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22275">
            <a:lnSpc>
              <a:spcPct val="90000"/>
            </a:lnSpc>
            <a:spcBef>
              <a:spcPct val="0"/>
            </a:spcBef>
            <a:spcAft>
              <a:spcPct val="35000"/>
            </a:spcAft>
          </a:pPr>
          <a:endParaRPr lang="zh-CN" altLang="en-US" sz="950" kern="1200">
            <a:latin typeface="Arial" panose="020B0604020202020204" pitchFamily="34" charset="0"/>
            <a:cs typeface="Arial" panose="020B0604020202020204" pitchFamily="34" charset="0"/>
          </a:endParaRPr>
        </a:p>
      </dsp:txBody>
      <dsp:txXfrm>
        <a:off x="4958678" y="264228"/>
        <a:ext cx="52425" cy="52567"/>
      </dsp:txXfrm>
    </dsp:sp>
    <dsp:sp modelId="{D81C7201-BBB8-4375-8E78-39359C1629DC}">
      <dsp:nvSpPr>
        <dsp:cNvPr id="0" name=""/>
        <dsp:cNvSpPr/>
      </dsp:nvSpPr>
      <dsp:spPr>
        <a:xfrm>
          <a:off x="5064660" y="179454"/>
          <a:ext cx="353273" cy="222116"/>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22275">
            <a:lnSpc>
              <a:spcPct val="90000"/>
            </a:lnSpc>
            <a:spcBef>
              <a:spcPct val="0"/>
            </a:spcBef>
            <a:spcAft>
              <a:spcPct val="35000"/>
            </a:spcAft>
          </a:pPr>
          <a:r>
            <a:rPr lang="en-US" altLang="zh-CN" sz="950" kern="1200">
              <a:latin typeface="Arial" panose="020B0604020202020204" pitchFamily="34" charset="0"/>
              <a:ea typeface="宋体" panose="02010600030101010101" pitchFamily="2" charset="-122"/>
              <a:cs typeface="Arial" panose="020B0604020202020204" pitchFamily="34" charset="0"/>
            </a:rPr>
            <a:t>S7</a:t>
          </a:r>
          <a:endParaRPr lang="zh-CN" altLang="en-US" sz="950" kern="1200">
            <a:latin typeface="Arial" panose="020B0604020202020204" pitchFamily="34" charset="0"/>
            <a:ea typeface="宋体" panose="02010600030101010101" pitchFamily="2" charset="-122"/>
            <a:cs typeface="Arial" panose="020B0604020202020204" pitchFamily="34" charset="0"/>
          </a:endParaRPr>
        </a:p>
      </dsp:txBody>
      <dsp:txXfrm>
        <a:off x="5071166" y="185960"/>
        <a:ext cx="340261" cy="20910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68590-FF37-4AB3-BBB8-B2A3A8B54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4602</Words>
  <Characters>26237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30778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4</cp:revision>
  <cp:lastPrinted>2011-06-23T13:34:00Z</cp:lastPrinted>
  <dcterms:created xsi:type="dcterms:W3CDTF">2017-04-20T17:52:00Z</dcterms:created>
  <dcterms:modified xsi:type="dcterms:W3CDTF">2017-04-21T19:45:00Z</dcterms:modified>
</cp:coreProperties>
</file>