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2AEB7" w14:textId="598B2C96" w:rsidR="00856D9F" w:rsidRPr="0094202B" w:rsidRDefault="0094202B" w:rsidP="00A0055F">
      <w:pPr>
        <w:tabs>
          <w:tab w:val="left" w:pos="-1440"/>
          <w:tab w:val="left" w:pos="-720"/>
          <w:tab w:val="left" w:pos="1"/>
          <w:tab w:val="right" w:pos="9360"/>
        </w:tabs>
        <w:jc w:val="both"/>
        <w:rPr>
          <w:rFonts w:ascii="Arial" w:hAnsi="Arial"/>
          <w:sz w:val="24"/>
          <w:lang w:val="en-GB"/>
        </w:rPr>
      </w:pPr>
      <w:r w:rsidRPr="0094202B">
        <w:rPr>
          <w:rFonts w:ascii="Arial" w:hAnsi="Arial"/>
          <w:b/>
          <w:noProof/>
          <w:sz w:val="24"/>
          <w:lang w:val="en-GB" w:eastAsia="en-GB"/>
        </w:rPr>
        <w:drawing>
          <wp:inline distT="0" distB="0" distL="0" distR="0" wp14:anchorId="19338D9B" wp14:editId="69CC3146">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8957A25" w14:textId="77777777" w:rsidR="00856D9F" w:rsidRPr="00E10313" w:rsidRDefault="00856D9F" w:rsidP="00A0055F">
      <w:pPr>
        <w:pBdr>
          <w:bottom w:val="single" w:sz="18" w:space="1" w:color="auto"/>
        </w:pBdr>
        <w:tabs>
          <w:tab w:val="left" w:pos="-1440"/>
          <w:tab w:val="left" w:pos="-720"/>
          <w:tab w:val="left" w:pos="1"/>
        </w:tabs>
        <w:jc w:val="both"/>
        <w:rPr>
          <w:rFonts w:ascii="Arial" w:hAnsi="Arial"/>
          <w:b/>
          <w:sz w:val="24"/>
          <w:lang w:val="en-GB"/>
        </w:rPr>
      </w:pPr>
    </w:p>
    <w:p w14:paraId="497BCB36" w14:textId="6B9557E3" w:rsidR="00D75295" w:rsidRPr="00E10313" w:rsidRDefault="0094202B" w:rsidP="00A0055F">
      <w:pPr>
        <w:pStyle w:val="ProductNumber"/>
        <w:rPr>
          <w:lang w:val="en-GB"/>
        </w:rPr>
      </w:pPr>
      <w:r>
        <w:rPr>
          <w:lang w:val="en-GB"/>
        </w:rPr>
        <w:t>9B17M</w:t>
      </w:r>
      <w:r w:rsidR="009C1157">
        <w:rPr>
          <w:lang w:val="en-GB"/>
        </w:rPr>
        <w:t>077</w:t>
      </w:r>
    </w:p>
    <w:p w14:paraId="2D2FB46E" w14:textId="77777777" w:rsidR="00D75295" w:rsidRPr="00E10313" w:rsidRDefault="00D75295" w:rsidP="00A0055F">
      <w:pPr>
        <w:jc w:val="right"/>
        <w:rPr>
          <w:rFonts w:ascii="Arial" w:hAnsi="Arial"/>
          <w:b/>
          <w:sz w:val="28"/>
          <w:szCs w:val="28"/>
          <w:lang w:val="en-GB"/>
        </w:rPr>
      </w:pPr>
    </w:p>
    <w:p w14:paraId="1A29A353" w14:textId="77777777" w:rsidR="00866F6D" w:rsidRPr="00E10313" w:rsidRDefault="00866F6D" w:rsidP="00A0055F">
      <w:pPr>
        <w:jc w:val="right"/>
        <w:rPr>
          <w:rFonts w:ascii="Arial" w:hAnsi="Arial"/>
          <w:b/>
          <w:sz w:val="28"/>
          <w:szCs w:val="28"/>
          <w:lang w:val="en-GB"/>
        </w:rPr>
      </w:pPr>
    </w:p>
    <w:p w14:paraId="4A6B65F1" w14:textId="4FACA13A" w:rsidR="00013360" w:rsidRPr="00E10313" w:rsidRDefault="00B374AB" w:rsidP="00A0055F">
      <w:pPr>
        <w:pStyle w:val="CaseTitle"/>
        <w:spacing w:after="0" w:line="240" w:lineRule="auto"/>
        <w:rPr>
          <w:lang w:val="en-GB"/>
        </w:rPr>
      </w:pPr>
      <w:r w:rsidRPr="00E10313">
        <w:rPr>
          <w:lang w:val="en-GB"/>
        </w:rPr>
        <w:t>FUNDACIÓN IDEL: BUILDING DIGNITY FOR ARGENTIN</w:t>
      </w:r>
      <w:r w:rsidR="0094202B">
        <w:rPr>
          <w:lang w:val="en-GB"/>
        </w:rPr>
        <w:t>i</w:t>
      </w:r>
      <w:r w:rsidR="009B477E" w:rsidRPr="00E10313">
        <w:rPr>
          <w:lang w:val="en-GB"/>
        </w:rPr>
        <w:t>an</w:t>
      </w:r>
      <w:r w:rsidRPr="00E10313">
        <w:rPr>
          <w:lang w:val="en-GB"/>
        </w:rPr>
        <w:t>S WITH DISABILITIES</w:t>
      </w:r>
    </w:p>
    <w:p w14:paraId="1532B0A3" w14:textId="77777777" w:rsidR="00013360" w:rsidRPr="00E10313" w:rsidRDefault="00013360" w:rsidP="00A0055F">
      <w:pPr>
        <w:pStyle w:val="CaseTitle"/>
        <w:spacing w:after="0" w:line="240" w:lineRule="auto"/>
        <w:rPr>
          <w:sz w:val="20"/>
          <w:szCs w:val="20"/>
          <w:lang w:val="en-GB"/>
        </w:rPr>
      </w:pPr>
    </w:p>
    <w:p w14:paraId="54AF07C6" w14:textId="77777777" w:rsidR="00CA3976" w:rsidRPr="00E10313" w:rsidRDefault="00CA3976" w:rsidP="00A0055F">
      <w:pPr>
        <w:pStyle w:val="CaseTitle"/>
        <w:spacing w:after="0" w:line="240" w:lineRule="auto"/>
        <w:rPr>
          <w:sz w:val="20"/>
          <w:szCs w:val="20"/>
          <w:lang w:val="en-GB"/>
        </w:rPr>
      </w:pPr>
    </w:p>
    <w:p w14:paraId="38EF1BDC" w14:textId="704D11C4" w:rsidR="00013360" w:rsidRPr="00E10313" w:rsidRDefault="00013360" w:rsidP="00136000">
      <w:pPr>
        <w:rPr>
          <w:lang w:val="en-GB"/>
        </w:rPr>
      </w:pPr>
    </w:p>
    <w:p w14:paraId="480C8EEE" w14:textId="3EC71F3E" w:rsidR="00013360" w:rsidRDefault="00136000" w:rsidP="00A0055F">
      <w:pPr>
        <w:pStyle w:val="StyleCopyrightStatementAfter0ptBottomSinglesolidline1"/>
        <w:rPr>
          <w:lang w:val="en-GB"/>
        </w:rPr>
      </w:pPr>
      <w:r w:rsidRPr="00E10313">
        <w:rPr>
          <w:lang w:val="en-GB"/>
        </w:rPr>
        <w:t>Moriah</w:t>
      </w:r>
      <w:r w:rsidR="00806754">
        <w:rPr>
          <w:lang w:val="en-GB"/>
        </w:rPr>
        <w:t xml:space="preserve"> Meyskens</w:t>
      </w:r>
      <w:r w:rsidRPr="00E10313">
        <w:rPr>
          <w:lang w:val="en-GB"/>
        </w:rPr>
        <w:t>, Roxanne Miranda, and Karolina Rzadkowolska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5F647067" w14:textId="77777777" w:rsidR="00136000" w:rsidRPr="00E10313" w:rsidRDefault="00136000" w:rsidP="00A0055F">
      <w:pPr>
        <w:pStyle w:val="StyleCopyrightStatementAfter0ptBottomSinglesolidline1"/>
        <w:rPr>
          <w:lang w:val="en-GB"/>
        </w:rPr>
      </w:pPr>
    </w:p>
    <w:p w14:paraId="29B9F421" w14:textId="77777777" w:rsidR="0094202B" w:rsidRDefault="0094202B" w:rsidP="00A0055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DD76C88" w14:textId="77777777" w:rsidR="0094202B" w:rsidRDefault="0094202B" w:rsidP="00A0055F">
      <w:pPr>
        <w:pStyle w:val="StyleCopyrightStatementAfter0ptBottomSinglesolidline1"/>
        <w:pBdr>
          <w:top w:val="none" w:sz="0" w:space="0" w:color="auto"/>
        </w:pBdr>
      </w:pPr>
    </w:p>
    <w:p w14:paraId="4F99898A" w14:textId="295C0516" w:rsidR="003B7EF2" w:rsidRPr="00E10313" w:rsidRDefault="0094202B" w:rsidP="00A0055F">
      <w:pPr>
        <w:pStyle w:val="StyleStyleCopyrightStatementAfter0ptBottomSinglesolid"/>
        <w:rPr>
          <w:lang w:val="en-GB"/>
        </w:rPr>
      </w:pPr>
      <w:r>
        <w:t>Copyright © 2017, Richard Ivey School of Business Foundation</w:t>
      </w:r>
      <w:r w:rsidR="003B7EF2" w:rsidRPr="00E10313">
        <w:rPr>
          <w:lang w:val="en-GB"/>
        </w:rPr>
        <w:tab/>
        <w:t xml:space="preserve">Version: </w:t>
      </w:r>
      <w:r w:rsidR="00361C8E" w:rsidRPr="00E10313">
        <w:rPr>
          <w:lang w:val="en-GB"/>
        </w:rPr>
        <w:t>201</w:t>
      </w:r>
      <w:r w:rsidR="00DC15D4" w:rsidRPr="00E10313">
        <w:rPr>
          <w:lang w:val="en-GB"/>
        </w:rPr>
        <w:t>7</w:t>
      </w:r>
      <w:r w:rsidR="00361C8E" w:rsidRPr="00E10313">
        <w:rPr>
          <w:lang w:val="en-GB"/>
        </w:rPr>
        <w:t>-</w:t>
      </w:r>
      <w:r>
        <w:rPr>
          <w:lang w:val="en-GB"/>
        </w:rPr>
        <w:t>05</w:t>
      </w:r>
      <w:r w:rsidR="00B374AB" w:rsidRPr="00E10313">
        <w:rPr>
          <w:lang w:val="en-GB"/>
        </w:rPr>
        <w:t>-</w:t>
      </w:r>
      <w:r w:rsidR="00806754">
        <w:rPr>
          <w:lang w:val="en-GB"/>
        </w:rPr>
        <w:t>31</w:t>
      </w:r>
    </w:p>
    <w:p w14:paraId="503E5A4F" w14:textId="77777777" w:rsidR="003B7EF2" w:rsidRPr="00E10313" w:rsidRDefault="003B7EF2" w:rsidP="00A0055F">
      <w:pPr>
        <w:pStyle w:val="StyleCopyrightStatementAfter0ptBottomSinglesolidline1"/>
        <w:rPr>
          <w:rFonts w:ascii="Times New Roman" w:hAnsi="Times New Roman"/>
          <w:sz w:val="20"/>
          <w:lang w:val="en-GB"/>
        </w:rPr>
      </w:pPr>
    </w:p>
    <w:p w14:paraId="031B671D" w14:textId="77777777" w:rsidR="003B7EF2" w:rsidRPr="00E10313" w:rsidRDefault="003B7EF2" w:rsidP="00A0055F">
      <w:pPr>
        <w:pStyle w:val="Footnote"/>
        <w:rPr>
          <w:lang w:val="en-GB"/>
        </w:rPr>
      </w:pPr>
    </w:p>
    <w:p w14:paraId="4D4F71EA" w14:textId="6B5B7A8B" w:rsidR="005F763A" w:rsidRPr="00E10313" w:rsidRDefault="00FC69F0" w:rsidP="00A0055F">
      <w:pPr>
        <w:pStyle w:val="BodyTextMain"/>
        <w:rPr>
          <w:lang w:val="en-GB"/>
        </w:rPr>
      </w:pPr>
      <w:r w:rsidRPr="00E10313">
        <w:rPr>
          <w:lang w:val="en-GB"/>
        </w:rPr>
        <w:t xml:space="preserve">“Hello! I’m here!” Ana </w:t>
      </w:r>
      <w:proofErr w:type="spellStart"/>
      <w:r w:rsidRPr="00E10313">
        <w:rPr>
          <w:lang w:val="en-GB"/>
        </w:rPr>
        <w:t>Fernández</w:t>
      </w:r>
      <w:proofErr w:type="spellEnd"/>
      <w:r w:rsidR="005F763A" w:rsidRPr="00E10313">
        <w:rPr>
          <w:lang w:val="en-GB"/>
        </w:rPr>
        <w:t xml:space="preserve"> jubilantly shouted her arrival at the workspace of </w:t>
      </w:r>
      <w:proofErr w:type="spellStart"/>
      <w:r w:rsidR="005F763A" w:rsidRPr="00E10313">
        <w:rPr>
          <w:lang w:val="en-GB"/>
        </w:rPr>
        <w:t>Fundación</w:t>
      </w:r>
      <w:proofErr w:type="spellEnd"/>
      <w:r w:rsidR="005F763A" w:rsidRPr="00E10313">
        <w:rPr>
          <w:lang w:val="en-GB"/>
        </w:rPr>
        <w:t xml:space="preserve"> </w:t>
      </w:r>
      <w:proofErr w:type="spellStart"/>
      <w:r w:rsidR="001F4C19" w:rsidRPr="005133FE">
        <w:rPr>
          <w:color w:val="000000"/>
          <w:lang w:val="en-GB"/>
        </w:rPr>
        <w:t>Inclusión</w:t>
      </w:r>
      <w:proofErr w:type="spellEnd"/>
      <w:r w:rsidR="001F4C19" w:rsidRPr="005133FE">
        <w:rPr>
          <w:color w:val="000000"/>
          <w:lang w:val="en-GB"/>
        </w:rPr>
        <w:t xml:space="preserve"> y </w:t>
      </w:r>
      <w:proofErr w:type="spellStart"/>
      <w:r w:rsidR="001F4C19" w:rsidRPr="005133FE">
        <w:rPr>
          <w:color w:val="000000"/>
          <w:lang w:val="en-GB"/>
        </w:rPr>
        <w:t>Desarrollo</w:t>
      </w:r>
      <w:proofErr w:type="spellEnd"/>
      <w:r w:rsidR="001F4C19" w:rsidRPr="005133FE">
        <w:rPr>
          <w:color w:val="000000"/>
          <w:lang w:val="en-GB"/>
        </w:rPr>
        <w:t xml:space="preserve"> </w:t>
      </w:r>
      <w:proofErr w:type="spellStart"/>
      <w:r w:rsidR="001F4C19" w:rsidRPr="005133FE">
        <w:rPr>
          <w:color w:val="000000"/>
          <w:lang w:val="en-GB"/>
        </w:rPr>
        <w:t>Laboral</w:t>
      </w:r>
      <w:proofErr w:type="spellEnd"/>
      <w:r w:rsidR="001F4C19" w:rsidRPr="005133FE">
        <w:rPr>
          <w:color w:val="000000"/>
          <w:lang w:val="en-GB"/>
        </w:rPr>
        <w:t xml:space="preserve"> </w:t>
      </w:r>
      <w:r w:rsidR="00E939A1" w:rsidRPr="005133FE">
        <w:rPr>
          <w:color w:val="000000"/>
          <w:lang w:val="en-GB"/>
        </w:rPr>
        <w:t>(</w:t>
      </w:r>
      <w:r w:rsidR="00E939A1" w:rsidRPr="00E10313">
        <w:rPr>
          <w:lang w:val="en-GB"/>
        </w:rPr>
        <w:t>IDEL)—“</w:t>
      </w:r>
      <w:r w:rsidR="00E939A1" w:rsidRPr="005133FE">
        <w:rPr>
          <w:color w:val="000000"/>
          <w:lang w:val="en-GB"/>
        </w:rPr>
        <w:t>i</w:t>
      </w:r>
      <w:r w:rsidR="001F4C19" w:rsidRPr="005133FE">
        <w:rPr>
          <w:color w:val="000000"/>
          <w:lang w:val="en-GB"/>
        </w:rPr>
        <w:t xml:space="preserve">nclusion and </w:t>
      </w:r>
      <w:r w:rsidR="00E939A1" w:rsidRPr="005133FE">
        <w:rPr>
          <w:color w:val="000000"/>
          <w:lang w:val="en-GB"/>
        </w:rPr>
        <w:t>j</w:t>
      </w:r>
      <w:r w:rsidR="001F4C19" w:rsidRPr="005133FE">
        <w:rPr>
          <w:color w:val="000000"/>
          <w:lang w:val="en-GB"/>
        </w:rPr>
        <w:t xml:space="preserve">ob </w:t>
      </w:r>
      <w:r w:rsidR="00E939A1" w:rsidRPr="005133FE">
        <w:rPr>
          <w:color w:val="000000"/>
          <w:lang w:val="en-GB"/>
        </w:rPr>
        <w:t>d</w:t>
      </w:r>
      <w:r w:rsidR="001F4C19" w:rsidRPr="005133FE">
        <w:rPr>
          <w:color w:val="000000"/>
          <w:lang w:val="en-GB"/>
        </w:rPr>
        <w:t>evelopment</w:t>
      </w:r>
      <w:r w:rsidR="00E939A1" w:rsidRPr="005133FE">
        <w:rPr>
          <w:color w:val="000000"/>
          <w:lang w:val="en-GB"/>
        </w:rPr>
        <w:t>” in English—</w:t>
      </w:r>
      <w:r w:rsidR="001F4C19" w:rsidRPr="005133FE">
        <w:rPr>
          <w:lang w:val="en-GB"/>
        </w:rPr>
        <w:t>a non</w:t>
      </w:r>
      <w:r w:rsidR="00797CA1">
        <w:rPr>
          <w:lang w:val="en-GB"/>
        </w:rPr>
        <w:t>-</w:t>
      </w:r>
      <w:r w:rsidR="001F4C19" w:rsidRPr="00E10313">
        <w:rPr>
          <w:lang w:val="en-GB"/>
        </w:rPr>
        <w:t>profit organization</w:t>
      </w:r>
      <w:r w:rsidR="005F763A" w:rsidRPr="00E10313">
        <w:rPr>
          <w:lang w:val="en-GB"/>
        </w:rPr>
        <w:t xml:space="preserve"> </w:t>
      </w:r>
      <w:r w:rsidR="001F4C19" w:rsidRPr="00E10313">
        <w:rPr>
          <w:lang w:val="en-GB"/>
        </w:rPr>
        <w:t xml:space="preserve">that operated </w:t>
      </w:r>
      <w:r w:rsidR="005F763A" w:rsidRPr="00E10313">
        <w:rPr>
          <w:lang w:val="en-GB"/>
        </w:rPr>
        <w:t xml:space="preserve">in a middle-class suburb of Buenos Aires, Argentina. </w:t>
      </w:r>
      <w:r w:rsidR="00136000">
        <w:rPr>
          <w:lang w:val="en-GB"/>
        </w:rPr>
        <w:t>It</w:t>
      </w:r>
      <w:r w:rsidR="00136000" w:rsidRPr="00E10313">
        <w:rPr>
          <w:lang w:val="en-GB"/>
        </w:rPr>
        <w:t xml:space="preserve"> </w:t>
      </w:r>
      <w:r w:rsidR="005F763A" w:rsidRPr="00E10313">
        <w:rPr>
          <w:lang w:val="en-GB"/>
        </w:rPr>
        <w:t xml:space="preserve">was the third day in a row that </w:t>
      </w:r>
      <w:proofErr w:type="spellStart"/>
      <w:r w:rsidR="005F763A" w:rsidRPr="00E10313">
        <w:rPr>
          <w:lang w:val="en-GB"/>
        </w:rPr>
        <w:t>Fernández</w:t>
      </w:r>
      <w:proofErr w:type="spellEnd"/>
      <w:r w:rsidR="005F763A" w:rsidRPr="00E10313">
        <w:rPr>
          <w:lang w:val="en-GB"/>
        </w:rPr>
        <w:t xml:space="preserve">, who had Down syndrome, had </w:t>
      </w:r>
      <w:r w:rsidR="00F62BD7" w:rsidRPr="00E10313">
        <w:rPr>
          <w:lang w:val="en-GB"/>
        </w:rPr>
        <w:t>travelled</w:t>
      </w:r>
      <w:r w:rsidR="005F763A" w:rsidRPr="00E10313">
        <w:rPr>
          <w:lang w:val="en-GB"/>
        </w:rPr>
        <w:t xml:space="preserve"> to work by herself from her own apartment. </w:t>
      </w:r>
      <w:r w:rsidR="00136000">
        <w:rPr>
          <w:lang w:val="en-GB"/>
        </w:rPr>
        <w:t>It</w:t>
      </w:r>
      <w:r w:rsidR="00136000" w:rsidRPr="00E10313">
        <w:rPr>
          <w:lang w:val="en-GB"/>
        </w:rPr>
        <w:t xml:space="preserve"> </w:t>
      </w:r>
      <w:r w:rsidR="005F763A" w:rsidRPr="00E10313">
        <w:rPr>
          <w:lang w:val="en-GB"/>
        </w:rPr>
        <w:t xml:space="preserve">was a great development for </w:t>
      </w:r>
      <w:proofErr w:type="spellStart"/>
      <w:r w:rsidR="005F763A" w:rsidRPr="00E10313">
        <w:rPr>
          <w:lang w:val="en-GB"/>
        </w:rPr>
        <w:t>Fernández</w:t>
      </w:r>
      <w:proofErr w:type="spellEnd"/>
      <w:r w:rsidR="005F763A" w:rsidRPr="00E10313">
        <w:rPr>
          <w:lang w:val="en-GB"/>
        </w:rPr>
        <w:t>, who was slowly progressing to a more independent life. She lived with her parents a few days a week and in her own apartment the other days</w:t>
      </w:r>
      <w:r w:rsidR="001F4C19" w:rsidRPr="00E10313">
        <w:rPr>
          <w:lang w:val="en-GB"/>
        </w:rPr>
        <w:t>,</w:t>
      </w:r>
      <w:r w:rsidR="005F763A" w:rsidRPr="00E10313">
        <w:rPr>
          <w:lang w:val="en-GB"/>
        </w:rPr>
        <w:t xml:space="preserve"> and just recently, at 42 years old</w:t>
      </w:r>
      <w:r w:rsidR="001F4C19" w:rsidRPr="00E10313">
        <w:rPr>
          <w:lang w:val="en-GB"/>
        </w:rPr>
        <w:t>,</w:t>
      </w:r>
      <w:r w:rsidR="005F763A" w:rsidRPr="00E10313">
        <w:rPr>
          <w:lang w:val="en-GB"/>
        </w:rPr>
        <w:t xml:space="preserve"> had started </w:t>
      </w:r>
      <w:r w:rsidR="002E1D21">
        <w:rPr>
          <w:lang w:val="en-GB"/>
        </w:rPr>
        <w:t>travell</w:t>
      </w:r>
      <w:r w:rsidR="002E1D21" w:rsidRPr="00E10313">
        <w:rPr>
          <w:lang w:val="en-GB"/>
        </w:rPr>
        <w:t xml:space="preserve">ing </w:t>
      </w:r>
      <w:r w:rsidR="005F763A" w:rsidRPr="00E10313">
        <w:rPr>
          <w:lang w:val="en-GB"/>
        </w:rPr>
        <w:t xml:space="preserve">to work by herself. </w:t>
      </w:r>
      <w:proofErr w:type="spellStart"/>
      <w:r w:rsidR="005F763A" w:rsidRPr="00E10313">
        <w:rPr>
          <w:lang w:val="en-GB"/>
        </w:rPr>
        <w:t>Fernández</w:t>
      </w:r>
      <w:proofErr w:type="spellEnd"/>
      <w:r w:rsidR="005F763A" w:rsidRPr="00E10313">
        <w:rPr>
          <w:lang w:val="en-GB"/>
        </w:rPr>
        <w:t xml:space="preserve"> strived to be a valued member of society by pa</w:t>
      </w:r>
      <w:r w:rsidR="00806754">
        <w:rPr>
          <w:lang w:val="en-GB"/>
        </w:rPr>
        <w:t>rticipating in the programs at</w:t>
      </w:r>
      <w:r w:rsidR="005F763A" w:rsidRPr="00E10313">
        <w:rPr>
          <w:lang w:val="en-GB"/>
        </w:rPr>
        <w:t xml:space="preserve"> IDEL</w:t>
      </w:r>
      <w:r w:rsidR="001F4C19" w:rsidRPr="00E10313">
        <w:rPr>
          <w:lang w:val="en-GB"/>
        </w:rPr>
        <w:t>, which,</w:t>
      </w:r>
      <w:r w:rsidR="005F763A" w:rsidRPr="00E10313">
        <w:rPr>
          <w:lang w:val="en-GB"/>
        </w:rPr>
        <w:t xml:space="preserve"> as a </w:t>
      </w:r>
      <w:r w:rsidR="001F4C19" w:rsidRPr="00E10313">
        <w:rPr>
          <w:lang w:val="en-GB"/>
        </w:rPr>
        <w:t>p</w:t>
      </w:r>
      <w:r w:rsidR="005F763A" w:rsidRPr="00E10313">
        <w:rPr>
          <w:lang w:val="en-GB"/>
        </w:rPr>
        <w:t xml:space="preserve">rotected </w:t>
      </w:r>
      <w:r w:rsidR="001F4C19" w:rsidRPr="00E10313">
        <w:rPr>
          <w:lang w:val="en-GB"/>
        </w:rPr>
        <w:t>production w</w:t>
      </w:r>
      <w:r w:rsidR="005F763A" w:rsidRPr="00E10313">
        <w:rPr>
          <w:lang w:val="en-GB"/>
        </w:rPr>
        <w:t>orkshop</w:t>
      </w:r>
      <w:r w:rsidR="001F4C19" w:rsidRPr="00E10313">
        <w:rPr>
          <w:lang w:val="en-GB"/>
        </w:rPr>
        <w:t>,</w:t>
      </w:r>
      <w:r w:rsidR="005F763A" w:rsidRPr="00E10313">
        <w:rPr>
          <w:lang w:val="en-GB"/>
        </w:rPr>
        <w:t xml:space="preserve"> provided job opportunities for individuals with intellectual disabilities in Buenos Aires. </w:t>
      </w:r>
    </w:p>
    <w:p w14:paraId="7BD2088E" w14:textId="77777777" w:rsidR="005F763A" w:rsidRPr="00E10313" w:rsidRDefault="005F763A" w:rsidP="00A0055F">
      <w:pPr>
        <w:pStyle w:val="BodyTextMain"/>
        <w:rPr>
          <w:lang w:val="en-GB"/>
        </w:rPr>
      </w:pPr>
    </w:p>
    <w:p w14:paraId="3D29733B" w14:textId="5F391310" w:rsidR="0094202B" w:rsidRDefault="005F763A" w:rsidP="00A0055F">
      <w:pPr>
        <w:pStyle w:val="BodyTextMain"/>
        <w:rPr>
          <w:lang w:val="en-GB"/>
        </w:rPr>
      </w:pPr>
      <w:r w:rsidRPr="00E10313">
        <w:rPr>
          <w:lang w:val="en-GB"/>
        </w:rPr>
        <w:t xml:space="preserve">The </w:t>
      </w:r>
      <w:r w:rsidR="001F4C19" w:rsidRPr="00E10313">
        <w:rPr>
          <w:lang w:val="en-GB"/>
        </w:rPr>
        <w:t>e</w:t>
      </w:r>
      <w:r w:rsidRPr="00E10313">
        <w:rPr>
          <w:lang w:val="en-GB"/>
        </w:rPr>
        <w:t xml:space="preserve">xecutive </w:t>
      </w:r>
      <w:r w:rsidR="001F4C19" w:rsidRPr="00E10313">
        <w:rPr>
          <w:lang w:val="en-GB"/>
        </w:rPr>
        <w:t>d</w:t>
      </w:r>
      <w:r w:rsidRPr="00E10313">
        <w:rPr>
          <w:lang w:val="en-GB"/>
        </w:rPr>
        <w:t xml:space="preserve">irector of IDEL, Erica </w:t>
      </w:r>
      <w:proofErr w:type="spellStart"/>
      <w:r w:rsidRPr="00E10313">
        <w:rPr>
          <w:lang w:val="en-GB"/>
        </w:rPr>
        <w:t>Polakoff</w:t>
      </w:r>
      <w:proofErr w:type="spellEnd"/>
      <w:r w:rsidR="001F4C19" w:rsidRPr="00E10313">
        <w:rPr>
          <w:lang w:val="en-GB"/>
        </w:rPr>
        <w:t>,</w:t>
      </w:r>
      <w:r w:rsidRPr="00E10313">
        <w:rPr>
          <w:lang w:val="en-GB"/>
        </w:rPr>
        <w:t xml:space="preserve"> was proud of the accomplishments </w:t>
      </w:r>
      <w:r w:rsidR="002E1D21">
        <w:rPr>
          <w:lang w:val="en-GB"/>
        </w:rPr>
        <w:t xml:space="preserve">of </w:t>
      </w:r>
      <w:proofErr w:type="spellStart"/>
      <w:r w:rsidRPr="00E10313">
        <w:rPr>
          <w:lang w:val="en-GB"/>
        </w:rPr>
        <w:t>Fernández</w:t>
      </w:r>
      <w:proofErr w:type="spellEnd"/>
      <w:r w:rsidRPr="00E10313">
        <w:rPr>
          <w:lang w:val="en-GB"/>
        </w:rPr>
        <w:t xml:space="preserve"> and other participants in the program. Each day </w:t>
      </w:r>
      <w:r w:rsidR="00256780" w:rsidRPr="00E10313">
        <w:rPr>
          <w:lang w:val="en-GB"/>
        </w:rPr>
        <w:t xml:space="preserve">she </w:t>
      </w:r>
      <w:r w:rsidRPr="00E10313">
        <w:rPr>
          <w:lang w:val="en-GB"/>
        </w:rPr>
        <w:t xml:space="preserve">spent with the participants inspired </w:t>
      </w:r>
      <w:proofErr w:type="spellStart"/>
      <w:r w:rsidRPr="00E10313">
        <w:rPr>
          <w:lang w:val="en-GB"/>
        </w:rPr>
        <w:t>Polakoff</w:t>
      </w:r>
      <w:proofErr w:type="spellEnd"/>
      <w:r w:rsidRPr="00E10313">
        <w:rPr>
          <w:lang w:val="en-GB"/>
        </w:rPr>
        <w:t xml:space="preserve"> and reminded her of how important it was to engage with and empower individuals </w:t>
      </w:r>
      <w:r w:rsidR="00256780" w:rsidRPr="00E10313">
        <w:rPr>
          <w:lang w:val="en-GB"/>
        </w:rPr>
        <w:t xml:space="preserve">who had been marginalized by </w:t>
      </w:r>
      <w:r w:rsidRPr="00E10313">
        <w:rPr>
          <w:lang w:val="en-GB"/>
        </w:rPr>
        <w:t xml:space="preserve">society. </w:t>
      </w:r>
      <w:proofErr w:type="spellStart"/>
      <w:r w:rsidRPr="00E10313">
        <w:rPr>
          <w:lang w:val="en-GB"/>
        </w:rPr>
        <w:t>Polakoff</w:t>
      </w:r>
      <w:proofErr w:type="spellEnd"/>
      <w:r w:rsidRPr="00E10313">
        <w:rPr>
          <w:lang w:val="en-GB"/>
        </w:rPr>
        <w:t xml:space="preserve"> knew </w:t>
      </w:r>
      <w:r w:rsidR="00256780" w:rsidRPr="00E10313">
        <w:rPr>
          <w:lang w:val="en-GB"/>
        </w:rPr>
        <w:t>that, though the organization was small in reach, it</w:t>
      </w:r>
      <w:r w:rsidRPr="00E10313">
        <w:rPr>
          <w:lang w:val="en-GB"/>
        </w:rPr>
        <w:t xml:space="preserve"> had helped create meaningful and productive lives for many individuals in the community, many of </w:t>
      </w:r>
      <w:r w:rsidR="00256780" w:rsidRPr="00E10313">
        <w:rPr>
          <w:lang w:val="en-GB"/>
        </w:rPr>
        <w:t xml:space="preserve">whom </w:t>
      </w:r>
      <w:r w:rsidRPr="00E10313">
        <w:rPr>
          <w:lang w:val="en-GB"/>
        </w:rPr>
        <w:t xml:space="preserve">had no integrated support outside the bounds of secondary school. </w:t>
      </w:r>
      <w:r w:rsidR="00256780" w:rsidRPr="00E10313">
        <w:rPr>
          <w:lang w:val="en-GB"/>
        </w:rPr>
        <w:t>The</w:t>
      </w:r>
      <w:r w:rsidRPr="00E10313">
        <w:rPr>
          <w:lang w:val="en-GB"/>
        </w:rPr>
        <w:t xml:space="preserve"> organization blended both holistic care and work for individuals with intellectual disabilities, </w:t>
      </w:r>
      <w:r w:rsidR="00256780" w:rsidRPr="00E10313">
        <w:rPr>
          <w:lang w:val="en-GB"/>
        </w:rPr>
        <w:t xml:space="preserve">and </w:t>
      </w:r>
      <w:proofErr w:type="spellStart"/>
      <w:r w:rsidRPr="00E10313">
        <w:rPr>
          <w:lang w:val="en-GB"/>
        </w:rPr>
        <w:t>Polakoff</w:t>
      </w:r>
      <w:proofErr w:type="spellEnd"/>
      <w:r w:rsidRPr="00E10313">
        <w:rPr>
          <w:lang w:val="en-GB"/>
        </w:rPr>
        <w:t xml:space="preserve"> was looking for </w:t>
      </w:r>
      <w:r w:rsidR="00256780" w:rsidRPr="00E10313">
        <w:rPr>
          <w:lang w:val="en-GB"/>
        </w:rPr>
        <w:t xml:space="preserve">strategic </w:t>
      </w:r>
      <w:r w:rsidRPr="00E10313">
        <w:rPr>
          <w:lang w:val="en-GB"/>
        </w:rPr>
        <w:t xml:space="preserve">ways to expand </w:t>
      </w:r>
      <w:r w:rsidR="00256780" w:rsidRPr="00E10313">
        <w:rPr>
          <w:lang w:val="en-GB"/>
        </w:rPr>
        <w:t xml:space="preserve">its </w:t>
      </w:r>
      <w:r w:rsidRPr="00E10313">
        <w:rPr>
          <w:lang w:val="en-GB"/>
        </w:rPr>
        <w:t xml:space="preserve">reach and </w:t>
      </w:r>
      <w:r w:rsidR="00256780" w:rsidRPr="00E10313">
        <w:rPr>
          <w:lang w:val="en-GB"/>
        </w:rPr>
        <w:t>make it a</w:t>
      </w:r>
      <w:r w:rsidRPr="00E10313">
        <w:rPr>
          <w:lang w:val="en-GB"/>
        </w:rPr>
        <w:t xml:space="preserve"> more sustainable organization</w:t>
      </w:r>
      <w:r w:rsidR="00256780" w:rsidRPr="00E10313">
        <w:rPr>
          <w:lang w:val="en-GB"/>
        </w:rPr>
        <w:t xml:space="preserve">. IDEL currently </w:t>
      </w:r>
      <w:r w:rsidRPr="00E10313">
        <w:rPr>
          <w:lang w:val="en-GB"/>
        </w:rPr>
        <w:t xml:space="preserve">worked with </w:t>
      </w:r>
      <w:r w:rsidR="00256780" w:rsidRPr="00E10313">
        <w:rPr>
          <w:lang w:val="en-GB"/>
        </w:rPr>
        <w:t xml:space="preserve">only </w:t>
      </w:r>
      <w:r w:rsidRPr="00E10313">
        <w:rPr>
          <w:lang w:val="en-GB"/>
        </w:rPr>
        <w:t xml:space="preserve">10 individuals in </w:t>
      </w:r>
      <w:r w:rsidR="00256780" w:rsidRPr="00E10313">
        <w:rPr>
          <w:lang w:val="en-GB"/>
        </w:rPr>
        <w:t>the p</w:t>
      </w:r>
      <w:r w:rsidRPr="00E10313">
        <w:rPr>
          <w:lang w:val="en-GB"/>
        </w:rPr>
        <w:t xml:space="preserve">rotected </w:t>
      </w:r>
      <w:r w:rsidR="00256780" w:rsidRPr="00E10313">
        <w:rPr>
          <w:lang w:val="en-GB"/>
        </w:rPr>
        <w:t>p</w:t>
      </w:r>
      <w:r w:rsidRPr="00E10313">
        <w:rPr>
          <w:lang w:val="en-GB"/>
        </w:rPr>
        <w:t xml:space="preserve">roduction </w:t>
      </w:r>
      <w:r w:rsidR="00256780" w:rsidRPr="00E10313">
        <w:rPr>
          <w:lang w:val="en-GB"/>
        </w:rPr>
        <w:t>w</w:t>
      </w:r>
      <w:r w:rsidRPr="00E10313">
        <w:rPr>
          <w:lang w:val="en-GB"/>
        </w:rPr>
        <w:t>orkshop</w:t>
      </w:r>
      <w:r w:rsidR="00256780" w:rsidRPr="00E10313">
        <w:rPr>
          <w:lang w:val="en-GB"/>
        </w:rPr>
        <w:t xml:space="preserve"> and was </w:t>
      </w:r>
      <w:r w:rsidRPr="00E10313">
        <w:rPr>
          <w:lang w:val="en-GB"/>
        </w:rPr>
        <w:t>struggl</w:t>
      </w:r>
      <w:r w:rsidR="00256780" w:rsidRPr="00E10313">
        <w:rPr>
          <w:lang w:val="en-GB"/>
        </w:rPr>
        <w:t>ing</w:t>
      </w:r>
      <w:r w:rsidRPr="00E10313">
        <w:rPr>
          <w:lang w:val="en-GB"/>
        </w:rPr>
        <w:t xml:space="preserve"> to obtain new business clients to provide projects </w:t>
      </w:r>
      <w:r w:rsidR="002E1D21">
        <w:rPr>
          <w:lang w:val="en-GB"/>
        </w:rPr>
        <w:t>for</w:t>
      </w:r>
      <w:r w:rsidR="002E1D21" w:rsidRPr="00E10313">
        <w:rPr>
          <w:lang w:val="en-GB"/>
        </w:rPr>
        <w:t xml:space="preserve"> </w:t>
      </w:r>
      <w:r w:rsidR="002E1D21">
        <w:rPr>
          <w:lang w:val="en-GB"/>
        </w:rPr>
        <w:t>additional</w:t>
      </w:r>
      <w:r w:rsidR="002E1D21" w:rsidRPr="00E10313">
        <w:rPr>
          <w:lang w:val="en-GB"/>
        </w:rPr>
        <w:t xml:space="preserve"> </w:t>
      </w:r>
      <w:r w:rsidRPr="00E10313">
        <w:rPr>
          <w:lang w:val="en-GB"/>
        </w:rPr>
        <w:t xml:space="preserve">disabled individuals. In 2015, IDEL had secured new sources of funding from sponsors and </w:t>
      </w:r>
      <w:r w:rsidR="00256780" w:rsidRPr="00E10313">
        <w:rPr>
          <w:lang w:val="en-GB"/>
        </w:rPr>
        <w:t>advertisers</w:t>
      </w:r>
      <w:r w:rsidRPr="00E10313">
        <w:rPr>
          <w:lang w:val="en-GB"/>
        </w:rPr>
        <w:t xml:space="preserve">, but </w:t>
      </w:r>
      <w:r w:rsidR="00256780" w:rsidRPr="00E10313">
        <w:rPr>
          <w:lang w:val="en-GB"/>
        </w:rPr>
        <w:t xml:space="preserve">it </w:t>
      </w:r>
      <w:r w:rsidRPr="00E10313">
        <w:rPr>
          <w:lang w:val="en-GB"/>
        </w:rPr>
        <w:t>still relied heavily on funding from the government, businesse</w:t>
      </w:r>
      <w:r w:rsidR="008B538A" w:rsidRPr="00E10313">
        <w:rPr>
          <w:lang w:val="en-GB"/>
        </w:rPr>
        <w:t>s sources</w:t>
      </w:r>
      <w:r w:rsidR="00256780" w:rsidRPr="00E10313">
        <w:rPr>
          <w:lang w:val="en-GB"/>
        </w:rPr>
        <w:t>,</w:t>
      </w:r>
      <w:r w:rsidR="008B538A" w:rsidRPr="00E10313">
        <w:rPr>
          <w:lang w:val="en-GB"/>
        </w:rPr>
        <w:t xml:space="preserve"> and </w:t>
      </w:r>
      <w:r w:rsidR="00256780" w:rsidRPr="00E10313">
        <w:rPr>
          <w:lang w:val="en-GB"/>
        </w:rPr>
        <w:t xml:space="preserve">donors of </w:t>
      </w:r>
      <w:r w:rsidR="008B538A" w:rsidRPr="00E10313">
        <w:rPr>
          <w:lang w:val="en-GB"/>
        </w:rPr>
        <w:t xml:space="preserve">in-kind </w:t>
      </w:r>
      <w:r w:rsidR="00256780" w:rsidRPr="00E10313">
        <w:rPr>
          <w:lang w:val="en-GB"/>
        </w:rPr>
        <w:t>contributions</w:t>
      </w:r>
      <w:r w:rsidR="008B538A" w:rsidRPr="00E10313">
        <w:rPr>
          <w:lang w:val="en-GB"/>
        </w:rPr>
        <w:t xml:space="preserve">. </w:t>
      </w:r>
      <w:r w:rsidRPr="00E10313">
        <w:rPr>
          <w:lang w:val="en-GB"/>
        </w:rPr>
        <w:t xml:space="preserve">Although </w:t>
      </w:r>
      <w:r w:rsidR="00E939A1" w:rsidRPr="00E10313">
        <w:rPr>
          <w:lang w:val="en-GB"/>
        </w:rPr>
        <w:t xml:space="preserve">IDEL’s </w:t>
      </w:r>
      <w:r w:rsidRPr="00E10313">
        <w:rPr>
          <w:lang w:val="en-GB"/>
        </w:rPr>
        <w:t>government funding had increased 30</w:t>
      </w:r>
      <w:r w:rsidR="009B477E" w:rsidRPr="00E10313">
        <w:rPr>
          <w:lang w:val="en-GB"/>
        </w:rPr>
        <w:t xml:space="preserve"> per cent</w:t>
      </w:r>
      <w:r w:rsidRPr="00E10313">
        <w:rPr>
          <w:lang w:val="en-GB"/>
        </w:rPr>
        <w:t xml:space="preserve"> from 2012 to 2015, </w:t>
      </w:r>
      <w:r w:rsidR="00E939A1" w:rsidRPr="00E10313">
        <w:rPr>
          <w:lang w:val="en-GB"/>
        </w:rPr>
        <w:t xml:space="preserve">its </w:t>
      </w:r>
      <w:r w:rsidRPr="00E10313">
        <w:rPr>
          <w:lang w:val="en-GB"/>
        </w:rPr>
        <w:t>business revenue had decreased 40</w:t>
      </w:r>
      <w:r w:rsidR="009B477E" w:rsidRPr="00E10313">
        <w:rPr>
          <w:lang w:val="en-GB"/>
        </w:rPr>
        <w:t xml:space="preserve"> per cent</w:t>
      </w:r>
      <w:r w:rsidR="008B538A" w:rsidRPr="00E10313">
        <w:rPr>
          <w:lang w:val="en-GB"/>
        </w:rPr>
        <w:t xml:space="preserve"> during the same time period.</w:t>
      </w:r>
    </w:p>
    <w:p w14:paraId="15B1129D" w14:textId="77777777" w:rsidR="0094202B" w:rsidRDefault="0094202B" w:rsidP="00A0055F">
      <w:pPr>
        <w:pStyle w:val="BodyTextMain"/>
        <w:rPr>
          <w:lang w:val="en-GB"/>
        </w:rPr>
      </w:pPr>
    </w:p>
    <w:p w14:paraId="439F2BAB" w14:textId="2AE4D4FE" w:rsidR="005F763A" w:rsidRPr="00E10313" w:rsidRDefault="005F763A" w:rsidP="00A0055F">
      <w:pPr>
        <w:pStyle w:val="BodyTextMain"/>
        <w:rPr>
          <w:lang w:val="en-GB"/>
        </w:rPr>
      </w:pPr>
      <w:proofErr w:type="spellStart"/>
      <w:r w:rsidRPr="00E10313">
        <w:rPr>
          <w:lang w:val="en-GB"/>
        </w:rPr>
        <w:t>Polakoff</w:t>
      </w:r>
      <w:proofErr w:type="spellEnd"/>
      <w:r w:rsidRPr="00E10313">
        <w:rPr>
          <w:lang w:val="en-GB"/>
        </w:rPr>
        <w:t xml:space="preserve"> continually struggled to find new business clients</w:t>
      </w:r>
      <w:r w:rsidR="00E939A1" w:rsidRPr="00E10313">
        <w:rPr>
          <w:lang w:val="en-GB"/>
        </w:rPr>
        <w:t>,</w:t>
      </w:r>
      <w:r w:rsidRPr="00E10313">
        <w:rPr>
          <w:lang w:val="en-GB"/>
        </w:rPr>
        <w:t xml:space="preserve"> and she </w:t>
      </w:r>
      <w:r w:rsidR="00E939A1" w:rsidRPr="00E10313">
        <w:rPr>
          <w:lang w:val="en-GB"/>
        </w:rPr>
        <w:t xml:space="preserve">was </w:t>
      </w:r>
      <w:r w:rsidRPr="00E10313">
        <w:rPr>
          <w:lang w:val="en-GB"/>
        </w:rPr>
        <w:t xml:space="preserve">actively </w:t>
      </w:r>
      <w:r w:rsidR="00E939A1" w:rsidRPr="00E10313">
        <w:rPr>
          <w:lang w:val="en-GB"/>
        </w:rPr>
        <w:t xml:space="preserve">working </w:t>
      </w:r>
      <w:r w:rsidRPr="00E10313">
        <w:rPr>
          <w:lang w:val="en-GB"/>
        </w:rPr>
        <w:t xml:space="preserve">to develop </w:t>
      </w:r>
      <w:r w:rsidR="00E939A1" w:rsidRPr="00E10313">
        <w:rPr>
          <w:lang w:val="en-GB"/>
        </w:rPr>
        <w:t xml:space="preserve">an independent </w:t>
      </w:r>
      <w:r w:rsidRPr="00E10313">
        <w:rPr>
          <w:lang w:val="en-GB"/>
        </w:rPr>
        <w:t>source of earned income</w:t>
      </w:r>
      <w:r w:rsidR="00E939A1" w:rsidRPr="00E10313">
        <w:rPr>
          <w:lang w:val="en-GB"/>
        </w:rPr>
        <w:t xml:space="preserve"> for IDEL</w:t>
      </w:r>
      <w:r w:rsidR="003B681C">
        <w:rPr>
          <w:lang w:val="en-GB"/>
        </w:rPr>
        <w:t>, which would see the organization sell</w:t>
      </w:r>
      <w:r w:rsidRPr="00E10313">
        <w:rPr>
          <w:lang w:val="en-GB"/>
        </w:rPr>
        <w:t xml:space="preserve"> trash bags with the IDEL logo</w:t>
      </w:r>
      <w:r w:rsidR="003B681C">
        <w:rPr>
          <w:lang w:val="en-GB"/>
        </w:rPr>
        <w:t xml:space="preserve"> to </w:t>
      </w:r>
      <w:r w:rsidR="00E939A1" w:rsidRPr="00E10313">
        <w:rPr>
          <w:lang w:val="en-GB"/>
        </w:rPr>
        <w:t>take advantage of</w:t>
      </w:r>
      <w:r w:rsidRPr="00E10313">
        <w:rPr>
          <w:lang w:val="en-GB"/>
        </w:rPr>
        <w:t xml:space="preserve"> the trend of conscious capitalism that was becoming more mainstream in Argentine society.</w:t>
      </w:r>
      <w:r w:rsidRPr="00E10313" w:rsidDel="00681FFE">
        <w:rPr>
          <w:lang w:val="en-GB"/>
        </w:rPr>
        <w:t xml:space="preserve"> </w:t>
      </w:r>
      <w:proofErr w:type="spellStart"/>
      <w:r w:rsidRPr="00E10313">
        <w:rPr>
          <w:lang w:val="en-GB"/>
        </w:rPr>
        <w:t>Polakoff</w:t>
      </w:r>
      <w:proofErr w:type="spellEnd"/>
      <w:r w:rsidRPr="00E10313">
        <w:rPr>
          <w:lang w:val="en-GB"/>
        </w:rPr>
        <w:t xml:space="preserve"> reflected on these accomplishments and challenges as she prepared to meet with </w:t>
      </w:r>
      <w:r w:rsidR="002E1D21">
        <w:rPr>
          <w:lang w:val="en-GB"/>
        </w:rPr>
        <w:t>IDEL’s</w:t>
      </w:r>
      <w:r w:rsidR="002E1D21" w:rsidRPr="00E10313">
        <w:rPr>
          <w:lang w:val="en-GB"/>
        </w:rPr>
        <w:t xml:space="preserve"> </w:t>
      </w:r>
      <w:r w:rsidRPr="00E10313">
        <w:rPr>
          <w:lang w:val="en-GB"/>
        </w:rPr>
        <w:t xml:space="preserve">board of directors. </w:t>
      </w:r>
      <w:proofErr w:type="spellStart"/>
      <w:r w:rsidRPr="00E10313">
        <w:rPr>
          <w:lang w:val="en-GB"/>
        </w:rPr>
        <w:t>Polakoff</w:t>
      </w:r>
      <w:proofErr w:type="spellEnd"/>
      <w:r w:rsidRPr="00E10313">
        <w:rPr>
          <w:lang w:val="en-GB"/>
        </w:rPr>
        <w:t xml:space="preserve"> would work with </w:t>
      </w:r>
      <w:r w:rsidR="002E1D21">
        <w:rPr>
          <w:lang w:val="en-GB"/>
        </w:rPr>
        <w:t>the</w:t>
      </w:r>
      <w:r w:rsidR="002E1D21" w:rsidRPr="00E10313">
        <w:rPr>
          <w:lang w:val="en-GB"/>
        </w:rPr>
        <w:t xml:space="preserve"> </w:t>
      </w:r>
      <w:r w:rsidR="00E939A1" w:rsidRPr="00E10313">
        <w:rPr>
          <w:lang w:val="en-GB"/>
        </w:rPr>
        <w:t>b</w:t>
      </w:r>
      <w:r w:rsidRPr="00E10313">
        <w:rPr>
          <w:lang w:val="en-GB"/>
        </w:rPr>
        <w:t xml:space="preserve">oard to develop a strategic plan </w:t>
      </w:r>
      <w:r w:rsidR="00E939A1" w:rsidRPr="00E10313">
        <w:rPr>
          <w:lang w:val="en-GB"/>
        </w:rPr>
        <w:t>to</w:t>
      </w:r>
      <w:r w:rsidRPr="00E10313">
        <w:rPr>
          <w:lang w:val="en-GB"/>
        </w:rPr>
        <w:t xml:space="preserve"> secure </w:t>
      </w:r>
      <w:r w:rsidRPr="00E10313">
        <w:rPr>
          <w:lang w:val="en-GB"/>
        </w:rPr>
        <w:lastRenderedPageBreak/>
        <w:t xml:space="preserve">more business clients </w:t>
      </w:r>
      <w:r w:rsidR="00E939A1" w:rsidRPr="00E10313">
        <w:rPr>
          <w:lang w:val="en-GB"/>
        </w:rPr>
        <w:t>and</w:t>
      </w:r>
      <w:r w:rsidRPr="00E10313">
        <w:rPr>
          <w:lang w:val="en-GB"/>
        </w:rPr>
        <w:t xml:space="preserve"> </w:t>
      </w:r>
      <w:r w:rsidR="00E939A1" w:rsidRPr="00E10313">
        <w:rPr>
          <w:lang w:val="en-GB"/>
        </w:rPr>
        <w:t xml:space="preserve">to </w:t>
      </w:r>
      <w:r w:rsidRPr="00E10313">
        <w:rPr>
          <w:lang w:val="en-GB"/>
        </w:rPr>
        <w:t xml:space="preserve">integrate </w:t>
      </w:r>
      <w:r w:rsidR="00E939A1" w:rsidRPr="00E10313">
        <w:rPr>
          <w:lang w:val="en-GB"/>
        </w:rPr>
        <w:t xml:space="preserve">the production of </w:t>
      </w:r>
      <w:r w:rsidRPr="00E10313">
        <w:rPr>
          <w:lang w:val="en-GB"/>
        </w:rPr>
        <w:t xml:space="preserve">trash bags into </w:t>
      </w:r>
      <w:r w:rsidR="00E939A1" w:rsidRPr="00E10313">
        <w:rPr>
          <w:lang w:val="en-GB"/>
        </w:rPr>
        <w:t xml:space="preserve">the organization’s </w:t>
      </w:r>
      <w:r w:rsidRPr="00E10313">
        <w:rPr>
          <w:lang w:val="en-GB"/>
        </w:rPr>
        <w:t>operations as a source of additional income and work.</w:t>
      </w:r>
      <w:r w:rsidR="002E1D21">
        <w:rPr>
          <w:lang w:val="en-GB"/>
        </w:rPr>
        <w:t xml:space="preserve"> </w:t>
      </w:r>
    </w:p>
    <w:p w14:paraId="4C5B112B" w14:textId="77777777" w:rsidR="005F763A" w:rsidRPr="00E10313" w:rsidRDefault="005F763A" w:rsidP="00A0055F">
      <w:pPr>
        <w:pStyle w:val="BodyTextMain"/>
        <w:rPr>
          <w:sz w:val="20"/>
          <w:lang w:val="en-GB"/>
        </w:rPr>
      </w:pPr>
    </w:p>
    <w:p w14:paraId="5CAE747D" w14:textId="77777777" w:rsidR="005F763A" w:rsidRPr="00E10313" w:rsidRDefault="005F763A" w:rsidP="00A0055F">
      <w:pPr>
        <w:pStyle w:val="BodyTextMain"/>
        <w:rPr>
          <w:sz w:val="20"/>
          <w:lang w:val="en-GB"/>
        </w:rPr>
      </w:pPr>
    </w:p>
    <w:p w14:paraId="2BB7BF65" w14:textId="77777777" w:rsidR="005F763A" w:rsidRPr="00E10313" w:rsidRDefault="005F763A" w:rsidP="00A0055F">
      <w:pPr>
        <w:pStyle w:val="Casehead1"/>
        <w:rPr>
          <w:lang w:val="en-GB"/>
        </w:rPr>
      </w:pPr>
      <w:r w:rsidRPr="00E10313">
        <w:rPr>
          <w:lang w:val="en-GB"/>
        </w:rPr>
        <w:t>INTELLECTUAL DISABILITIES AS A SOCIAL AND ECONOMIC PROBLEM</w:t>
      </w:r>
    </w:p>
    <w:p w14:paraId="43365351" w14:textId="77777777" w:rsidR="005F763A" w:rsidRPr="00E10313" w:rsidRDefault="005F763A" w:rsidP="00A0055F">
      <w:pPr>
        <w:pStyle w:val="BodyTextMain"/>
        <w:rPr>
          <w:lang w:val="en-GB"/>
        </w:rPr>
      </w:pPr>
    </w:p>
    <w:p w14:paraId="16272B29" w14:textId="6C48EB5A" w:rsidR="005F763A" w:rsidRPr="00E10313" w:rsidRDefault="005F763A" w:rsidP="00A0055F">
      <w:pPr>
        <w:pStyle w:val="BodyTextMain"/>
        <w:rPr>
          <w:lang w:val="en-GB"/>
        </w:rPr>
      </w:pPr>
      <w:r w:rsidRPr="00E10313">
        <w:rPr>
          <w:lang w:val="en-GB"/>
        </w:rPr>
        <w:t xml:space="preserve">Internationally, a disability was defined </w:t>
      </w:r>
      <w:r w:rsidR="00136000">
        <w:rPr>
          <w:lang w:val="en-GB"/>
        </w:rPr>
        <w:t>as</w:t>
      </w:r>
      <w:r w:rsidR="00136000" w:rsidRPr="00E10313">
        <w:rPr>
          <w:lang w:val="en-GB"/>
        </w:rPr>
        <w:t xml:space="preserve"> </w:t>
      </w:r>
      <w:r w:rsidRPr="00E10313">
        <w:rPr>
          <w:lang w:val="en-GB"/>
        </w:rPr>
        <w:t>any long-term physical, mental, intellectual</w:t>
      </w:r>
      <w:r w:rsidR="00E939A1" w:rsidRPr="00E10313">
        <w:rPr>
          <w:lang w:val="en-GB"/>
        </w:rPr>
        <w:t>,</w:t>
      </w:r>
      <w:r w:rsidRPr="00E10313">
        <w:rPr>
          <w:lang w:val="en-GB"/>
        </w:rPr>
        <w:t xml:space="preserve"> or sensory impairment that hindered </w:t>
      </w:r>
      <w:r w:rsidR="00E939A1" w:rsidRPr="00E10313">
        <w:rPr>
          <w:lang w:val="en-GB"/>
        </w:rPr>
        <w:t xml:space="preserve">an individual’s </w:t>
      </w:r>
      <w:r w:rsidRPr="00E10313">
        <w:rPr>
          <w:lang w:val="en-GB"/>
        </w:rPr>
        <w:t>full and effective participation in society</w:t>
      </w:r>
      <w:r w:rsidR="00E939A1" w:rsidRPr="00E10313">
        <w:rPr>
          <w:lang w:val="en-GB"/>
        </w:rPr>
        <w:t>;</w:t>
      </w:r>
      <w:r w:rsidRPr="00E10313">
        <w:rPr>
          <w:rStyle w:val="FootnoteReference"/>
          <w:lang w:val="en-GB"/>
        </w:rPr>
        <w:footnoteReference w:id="1"/>
      </w:r>
      <w:r w:rsidRPr="00E10313">
        <w:rPr>
          <w:lang w:val="en-GB"/>
        </w:rPr>
        <w:t xml:space="preserve"> </w:t>
      </w:r>
      <w:r w:rsidR="00E939A1" w:rsidRPr="00E10313">
        <w:rPr>
          <w:lang w:val="en-GB"/>
        </w:rPr>
        <w:t xml:space="preserve">people with disabilities </w:t>
      </w:r>
      <w:r w:rsidRPr="00E10313">
        <w:rPr>
          <w:lang w:val="en-GB"/>
        </w:rPr>
        <w:t xml:space="preserve">included </w:t>
      </w:r>
      <w:r w:rsidR="00136000">
        <w:rPr>
          <w:lang w:val="en-GB"/>
        </w:rPr>
        <w:t>individuals</w:t>
      </w:r>
      <w:r w:rsidR="002E1D21">
        <w:rPr>
          <w:lang w:val="en-GB"/>
        </w:rPr>
        <w:t xml:space="preserve"> who were</w:t>
      </w:r>
      <w:r w:rsidR="002E1D21" w:rsidRPr="00E10313">
        <w:rPr>
          <w:lang w:val="en-GB"/>
        </w:rPr>
        <w:t xml:space="preserve"> </w:t>
      </w:r>
      <w:r w:rsidRPr="00E10313">
        <w:rPr>
          <w:lang w:val="en-GB"/>
        </w:rPr>
        <w:t xml:space="preserve">deaf, </w:t>
      </w:r>
      <w:r w:rsidR="002E1D21">
        <w:rPr>
          <w:lang w:val="en-GB"/>
        </w:rPr>
        <w:t>those who were</w:t>
      </w:r>
      <w:r w:rsidR="002E1D21" w:rsidRPr="00E10313">
        <w:rPr>
          <w:lang w:val="en-GB"/>
        </w:rPr>
        <w:t xml:space="preserve"> </w:t>
      </w:r>
      <w:r w:rsidRPr="00E10313">
        <w:rPr>
          <w:lang w:val="en-GB"/>
        </w:rPr>
        <w:t xml:space="preserve">blind, </w:t>
      </w:r>
      <w:r w:rsidR="002E1D21">
        <w:rPr>
          <w:lang w:val="en-GB"/>
        </w:rPr>
        <w:t>those with</w:t>
      </w:r>
      <w:r w:rsidR="002E1D21" w:rsidRPr="00E10313">
        <w:rPr>
          <w:lang w:val="en-GB"/>
        </w:rPr>
        <w:t xml:space="preserve"> </w:t>
      </w:r>
      <w:r w:rsidRPr="00E10313">
        <w:rPr>
          <w:lang w:val="en-GB"/>
        </w:rPr>
        <w:t xml:space="preserve">physical </w:t>
      </w:r>
      <w:r w:rsidR="002E1D21" w:rsidRPr="00E10313">
        <w:rPr>
          <w:lang w:val="en-GB"/>
        </w:rPr>
        <w:t>handicap</w:t>
      </w:r>
      <w:r w:rsidR="002E1D21">
        <w:rPr>
          <w:lang w:val="en-GB"/>
        </w:rPr>
        <w:t>s</w:t>
      </w:r>
      <w:r w:rsidRPr="00E10313">
        <w:rPr>
          <w:lang w:val="en-GB"/>
        </w:rPr>
        <w:t xml:space="preserve">, and </w:t>
      </w:r>
      <w:r w:rsidR="002E1D21">
        <w:rPr>
          <w:lang w:val="en-GB"/>
        </w:rPr>
        <w:t>people who had</w:t>
      </w:r>
      <w:r w:rsidR="002E1D21" w:rsidRPr="00E10313">
        <w:rPr>
          <w:lang w:val="en-GB"/>
        </w:rPr>
        <w:t xml:space="preserve"> </w:t>
      </w:r>
      <w:r w:rsidRPr="00E10313">
        <w:rPr>
          <w:lang w:val="en-GB"/>
        </w:rPr>
        <w:t xml:space="preserve">mental or intellectual </w:t>
      </w:r>
      <w:r w:rsidR="002E1D21" w:rsidRPr="00E10313">
        <w:rPr>
          <w:lang w:val="en-GB"/>
        </w:rPr>
        <w:t>disab</w:t>
      </w:r>
      <w:r w:rsidR="002E1D21">
        <w:rPr>
          <w:lang w:val="en-GB"/>
        </w:rPr>
        <w:t>ilities</w:t>
      </w:r>
      <w:r w:rsidRPr="00E10313">
        <w:rPr>
          <w:lang w:val="en-GB"/>
        </w:rPr>
        <w:t xml:space="preserve">. </w:t>
      </w:r>
      <w:r w:rsidR="00591586" w:rsidRPr="00E10313">
        <w:rPr>
          <w:lang w:val="en-GB"/>
        </w:rPr>
        <w:t xml:space="preserve">The International Disability Alliance estimated </w:t>
      </w:r>
      <w:r w:rsidR="003B681C">
        <w:rPr>
          <w:lang w:val="en-GB"/>
        </w:rPr>
        <w:t xml:space="preserve">that </w:t>
      </w:r>
      <w:r w:rsidR="00806754">
        <w:rPr>
          <w:lang w:val="en-GB"/>
        </w:rPr>
        <w:t>1</w:t>
      </w:r>
      <w:r w:rsidR="00591586" w:rsidRPr="00E10313">
        <w:rPr>
          <w:lang w:val="en-GB"/>
        </w:rPr>
        <w:t xml:space="preserve"> billion people worldwide </w:t>
      </w:r>
      <w:r w:rsidR="00136000" w:rsidRPr="00E10313">
        <w:rPr>
          <w:lang w:val="en-GB"/>
        </w:rPr>
        <w:t>liv</w:t>
      </w:r>
      <w:r w:rsidR="00136000">
        <w:rPr>
          <w:lang w:val="en-GB"/>
        </w:rPr>
        <w:t>ed</w:t>
      </w:r>
      <w:r w:rsidR="00136000" w:rsidRPr="00E10313">
        <w:rPr>
          <w:lang w:val="en-GB"/>
        </w:rPr>
        <w:t xml:space="preserve"> </w:t>
      </w:r>
      <w:r w:rsidR="00591586" w:rsidRPr="00E10313">
        <w:rPr>
          <w:lang w:val="en-GB"/>
        </w:rPr>
        <w:t xml:space="preserve">with a disability, making this </w:t>
      </w:r>
      <w:r w:rsidR="000D7102">
        <w:rPr>
          <w:lang w:val="en-GB"/>
        </w:rPr>
        <w:t xml:space="preserve">group </w:t>
      </w:r>
      <w:r w:rsidR="00591586" w:rsidRPr="00E10313">
        <w:rPr>
          <w:lang w:val="en-GB"/>
        </w:rPr>
        <w:t>the most marginalized yet overlooked population worldwide.</w:t>
      </w:r>
      <w:r w:rsidR="00591586" w:rsidRPr="00E10313">
        <w:rPr>
          <w:rStyle w:val="FootnoteReference"/>
          <w:lang w:val="en-GB"/>
        </w:rPr>
        <w:footnoteReference w:id="2"/>
      </w:r>
      <w:r w:rsidR="00591586" w:rsidRPr="00E10313">
        <w:rPr>
          <w:lang w:val="en-GB"/>
        </w:rPr>
        <w:t xml:space="preserve"> Approximately 1–3 per cent of the world population, or about 200 million people worldwide, had an intellectual disability.</w:t>
      </w:r>
      <w:r w:rsidRPr="00E10313">
        <w:rPr>
          <w:lang w:val="en-GB"/>
        </w:rPr>
        <w:t xml:space="preserve"> </w:t>
      </w:r>
      <w:r w:rsidR="00591586" w:rsidRPr="00E10313">
        <w:rPr>
          <w:lang w:val="en-GB"/>
        </w:rPr>
        <w:t xml:space="preserve">The website Disabled World explained that </w:t>
      </w:r>
      <w:r w:rsidRPr="00E10313">
        <w:rPr>
          <w:lang w:val="en-GB"/>
        </w:rPr>
        <w:t xml:space="preserve">“intellectual disabilities, also known as developmental delay or mental retardation, </w:t>
      </w:r>
      <w:r w:rsidR="00796D35" w:rsidRPr="00E10313">
        <w:rPr>
          <w:lang w:val="en-GB"/>
        </w:rPr>
        <w:t xml:space="preserve">are </w:t>
      </w:r>
      <w:r w:rsidRPr="00E10313">
        <w:rPr>
          <w:lang w:val="en-GB"/>
        </w:rPr>
        <w:t>a group of disorders defined by diminished cognitive and adaptive development.”</w:t>
      </w:r>
      <w:r w:rsidRPr="00E10313">
        <w:rPr>
          <w:rStyle w:val="FootnoteReference"/>
          <w:lang w:val="en-GB"/>
        </w:rPr>
        <w:footnoteReference w:id="3"/>
      </w:r>
      <w:r w:rsidRPr="00E10313">
        <w:rPr>
          <w:lang w:val="en-GB"/>
        </w:rPr>
        <w:t xml:space="preserve"> In low-income countries, intellectual disabilities were even more common (</w:t>
      </w:r>
      <w:r w:rsidR="00591586" w:rsidRPr="00E10313">
        <w:rPr>
          <w:lang w:val="en-GB"/>
        </w:rPr>
        <w:t xml:space="preserve">affecting </w:t>
      </w:r>
      <w:r w:rsidRPr="00E10313">
        <w:rPr>
          <w:lang w:val="en-GB"/>
        </w:rPr>
        <w:t>16.41 in every 1,000 people</w:t>
      </w:r>
      <w:r w:rsidRPr="00E10313">
        <w:rPr>
          <w:rStyle w:val="FootnoteReference"/>
          <w:lang w:val="en-GB"/>
        </w:rPr>
        <w:footnoteReference w:id="4"/>
      </w:r>
      <w:r w:rsidRPr="00E10313">
        <w:rPr>
          <w:lang w:val="en-GB"/>
        </w:rPr>
        <w:t xml:space="preserve">). In Argentina, </w:t>
      </w:r>
      <w:r w:rsidR="00591586" w:rsidRPr="00E10313">
        <w:rPr>
          <w:lang w:val="en-GB"/>
        </w:rPr>
        <w:t xml:space="preserve">according to the 2010 census, </w:t>
      </w:r>
      <w:r w:rsidRPr="00E10313">
        <w:rPr>
          <w:lang w:val="en-GB"/>
        </w:rPr>
        <w:t xml:space="preserve">20 </w:t>
      </w:r>
      <w:r w:rsidR="00591586" w:rsidRPr="00E10313">
        <w:rPr>
          <w:lang w:val="en-GB"/>
        </w:rPr>
        <w:t xml:space="preserve">out of </w:t>
      </w:r>
      <w:r w:rsidRPr="00E10313">
        <w:rPr>
          <w:lang w:val="en-GB"/>
        </w:rPr>
        <w:t>every 1,000 people had a cognitive disability</w:t>
      </w:r>
      <w:r w:rsidR="000D7102">
        <w:rPr>
          <w:lang w:val="en-GB"/>
        </w:rPr>
        <w:t>, which</w:t>
      </w:r>
      <w:r w:rsidRPr="00E10313">
        <w:rPr>
          <w:lang w:val="en-GB"/>
        </w:rPr>
        <w:t xml:space="preserve"> represented 824,407 individuals or 2.1</w:t>
      </w:r>
      <w:r w:rsidR="009B477E" w:rsidRPr="00E10313">
        <w:rPr>
          <w:lang w:val="en-GB"/>
        </w:rPr>
        <w:t xml:space="preserve"> per cent</w:t>
      </w:r>
      <w:r w:rsidRPr="00E10313">
        <w:rPr>
          <w:lang w:val="en-GB"/>
        </w:rPr>
        <w:t xml:space="preserve"> of the population. </w:t>
      </w:r>
      <w:r w:rsidR="00591586" w:rsidRPr="00E10313">
        <w:rPr>
          <w:lang w:val="en-GB"/>
        </w:rPr>
        <w:t>A full</w:t>
      </w:r>
      <w:r w:rsidRPr="00E10313">
        <w:rPr>
          <w:lang w:val="en-GB"/>
        </w:rPr>
        <w:t xml:space="preserve"> 5.1 million people</w:t>
      </w:r>
      <w:r w:rsidR="00591586" w:rsidRPr="00E10313">
        <w:rPr>
          <w:lang w:val="en-GB"/>
        </w:rPr>
        <w:t xml:space="preserve"> in Argentina,</w:t>
      </w:r>
      <w:r w:rsidRPr="00E10313">
        <w:rPr>
          <w:lang w:val="en-GB"/>
        </w:rPr>
        <w:t xml:space="preserve"> or 12.7 per</w:t>
      </w:r>
      <w:r w:rsidR="00806754">
        <w:rPr>
          <w:lang w:val="en-GB"/>
        </w:rPr>
        <w:t xml:space="preserve"> </w:t>
      </w:r>
      <w:r w:rsidRPr="00E10313">
        <w:rPr>
          <w:lang w:val="en-GB"/>
        </w:rPr>
        <w:t>cent of the population</w:t>
      </w:r>
      <w:r w:rsidR="00591586" w:rsidRPr="00E10313">
        <w:rPr>
          <w:lang w:val="en-GB"/>
        </w:rPr>
        <w:t>,</w:t>
      </w:r>
      <w:r w:rsidRPr="00E10313">
        <w:rPr>
          <w:lang w:val="en-GB"/>
        </w:rPr>
        <w:t xml:space="preserve"> had a disability</w:t>
      </w:r>
      <w:r w:rsidR="00591586" w:rsidRPr="00E10313">
        <w:rPr>
          <w:lang w:val="en-GB"/>
        </w:rPr>
        <w:t xml:space="preserve"> of some kind</w:t>
      </w:r>
      <w:r w:rsidRPr="00E10313">
        <w:rPr>
          <w:lang w:val="en-GB"/>
        </w:rPr>
        <w:t xml:space="preserve"> (visual, hearing, motor</w:t>
      </w:r>
      <w:r w:rsidR="00591586" w:rsidRPr="00E10313">
        <w:rPr>
          <w:lang w:val="en-GB"/>
        </w:rPr>
        <w:t>,</w:t>
      </w:r>
      <w:r w:rsidRPr="00E10313">
        <w:rPr>
          <w:lang w:val="en-GB"/>
        </w:rPr>
        <w:t xml:space="preserve"> and/or cognitive limitation)</w:t>
      </w:r>
      <w:r w:rsidR="009B477E" w:rsidRPr="00E10313">
        <w:rPr>
          <w:lang w:val="en-GB"/>
        </w:rPr>
        <w:t xml:space="preserve"> (s</w:t>
      </w:r>
      <w:r w:rsidRPr="00E10313">
        <w:rPr>
          <w:lang w:val="en-GB"/>
        </w:rPr>
        <w:t>ee Exhibit 1).</w:t>
      </w:r>
      <w:r w:rsidR="00806754" w:rsidRPr="00E10313">
        <w:rPr>
          <w:rStyle w:val="FootnoteReference"/>
          <w:lang w:val="en-GB"/>
        </w:rPr>
        <w:footnoteReference w:id="5"/>
      </w:r>
    </w:p>
    <w:p w14:paraId="77AF8A79" w14:textId="77777777" w:rsidR="005F763A" w:rsidRPr="00E10313" w:rsidRDefault="005F763A" w:rsidP="00A0055F">
      <w:pPr>
        <w:pStyle w:val="BodyTextMain"/>
        <w:rPr>
          <w:lang w:val="en-GB"/>
        </w:rPr>
      </w:pPr>
    </w:p>
    <w:p w14:paraId="5D070CD7" w14:textId="5898D408" w:rsidR="00796D35" w:rsidRPr="00E10313" w:rsidRDefault="000D7102" w:rsidP="00A0055F">
      <w:pPr>
        <w:pStyle w:val="BodyTextMain"/>
        <w:rPr>
          <w:lang w:val="en-GB"/>
        </w:rPr>
      </w:pPr>
      <w:r>
        <w:rPr>
          <w:lang w:val="en-GB"/>
        </w:rPr>
        <w:t>Since 1982, t</w:t>
      </w:r>
      <w:r w:rsidR="005F763A" w:rsidRPr="00E10313">
        <w:rPr>
          <w:lang w:val="en-GB"/>
        </w:rPr>
        <w:t xml:space="preserve">he United Nations (UN) had sought to support the rights of people with disabilities through </w:t>
      </w:r>
      <w:r>
        <w:rPr>
          <w:lang w:val="en-GB"/>
        </w:rPr>
        <w:t>various</w:t>
      </w:r>
      <w:r w:rsidRPr="00E10313">
        <w:rPr>
          <w:lang w:val="en-GB"/>
        </w:rPr>
        <w:t xml:space="preserve"> </w:t>
      </w:r>
      <w:r w:rsidR="005F763A" w:rsidRPr="00E10313">
        <w:rPr>
          <w:lang w:val="en-GB"/>
        </w:rPr>
        <w:t>rules and programs.</w:t>
      </w:r>
      <w:r w:rsidR="005F763A" w:rsidRPr="00E10313">
        <w:rPr>
          <w:rStyle w:val="FootnoteReference"/>
          <w:lang w:val="en-GB"/>
        </w:rPr>
        <w:footnoteReference w:id="6"/>
      </w:r>
      <w:r w:rsidR="005F763A" w:rsidRPr="00E10313">
        <w:rPr>
          <w:lang w:val="en-GB"/>
        </w:rPr>
        <w:t xml:space="preserve"> </w:t>
      </w:r>
      <w:r w:rsidR="00AF3E1D">
        <w:rPr>
          <w:lang w:val="en-GB"/>
        </w:rPr>
        <w:t>Beginning</w:t>
      </w:r>
      <w:r w:rsidR="00AF3E1D" w:rsidRPr="00E10313">
        <w:rPr>
          <w:lang w:val="en-GB"/>
        </w:rPr>
        <w:t xml:space="preserve"> </w:t>
      </w:r>
      <w:r w:rsidR="006A4B58">
        <w:rPr>
          <w:lang w:val="en-GB"/>
        </w:rPr>
        <w:t xml:space="preserve">in </w:t>
      </w:r>
      <w:r w:rsidR="005F763A" w:rsidRPr="00E10313">
        <w:rPr>
          <w:lang w:val="en-GB"/>
        </w:rPr>
        <w:t xml:space="preserve">1998, the UN had observed an </w:t>
      </w:r>
      <w:r w:rsidR="00AF3E1D">
        <w:rPr>
          <w:lang w:val="en-GB"/>
        </w:rPr>
        <w:t xml:space="preserve">annual </w:t>
      </w:r>
      <w:r w:rsidR="005F763A" w:rsidRPr="00E10313">
        <w:rPr>
          <w:lang w:val="en-GB"/>
        </w:rPr>
        <w:t>International Day for the Rights of Persons with Disabilities</w:t>
      </w:r>
      <w:r w:rsidR="00796D35" w:rsidRPr="00E10313">
        <w:rPr>
          <w:lang w:val="en-GB"/>
        </w:rPr>
        <w:t>, which</w:t>
      </w:r>
      <w:r w:rsidR="005F763A" w:rsidRPr="00E10313">
        <w:rPr>
          <w:lang w:val="en-GB"/>
        </w:rPr>
        <w:t xml:space="preserve"> provided insight into </w:t>
      </w:r>
      <w:r w:rsidR="005F763A" w:rsidRPr="00E10313">
        <w:rPr>
          <w:color w:val="000000"/>
          <w:lang w:val="en-GB"/>
        </w:rPr>
        <w:t>disability issues and mobilized</w:t>
      </w:r>
      <w:r w:rsidR="00D467F1" w:rsidRPr="00E10313">
        <w:rPr>
          <w:color w:val="000000"/>
          <w:lang w:val="en-GB"/>
        </w:rPr>
        <w:t xml:space="preserve"> </w:t>
      </w:r>
      <w:r w:rsidR="00D467F1" w:rsidRPr="00E10313">
        <w:rPr>
          <w:lang w:val="en-GB"/>
        </w:rPr>
        <w:t>“</w:t>
      </w:r>
      <w:r w:rsidR="005F763A" w:rsidRPr="00E10313">
        <w:rPr>
          <w:color w:val="000000"/>
          <w:lang w:val="en-GB"/>
        </w:rPr>
        <w:t>support for the dignity, rights and well-being of persons with disabilities.”</w:t>
      </w:r>
      <w:r w:rsidR="005F763A" w:rsidRPr="00E10313">
        <w:rPr>
          <w:rStyle w:val="FootnoteReference"/>
          <w:lang w:val="en-GB"/>
        </w:rPr>
        <w:footnoteReference w:id="7"/>
      </w:r>
      <w:r w:rsidR="005F763A" w:rsidRPr="00E10313">
        <w:rPr>
          <w:lang w:val="en-GB"/>
        </w:rPr>
        <w:t xml:space="preserve"> </w:t>
      </w:r>
      <w:r w:rsidR="003B681C" w:rsidRPr="00E10313">
        <w:rPr>
          <w:lang w:val="en-GB"/>
        </w:rPr>
        <w:t>Mo</w:t>
      </w:r>
      <w:r w:rsidR="003B681C">
        <w:rPr>
          <w:lang w:val="en-GB"/>
        </w:rPr>
        <w:t>re</w:t>
      </w:r>
      <w:r w:rsidR="003B681C" w:rsidRPr="00E10313">
        <w:rPr>
          <w:lang w:val="en-GB"/>
        </w:rPr>
        <w:t xml:space="preserve"> </w:t>
      </w:r>
      <w:r w:rsidR="005F763A" w:rsidRPr="00E10313">
        <w:rPr>
          <w:lang w:val="en-GB"/>
        </w:rPr>
        <w:t>recently</w:t>
      </w:r>
      <w:r w:rsidR="00796D35" w:rsidRPr="00E10313">
        <w:rPr>
          <w:lang w:val="en-GB"/>
        </w:rPr>
        <w:t>,</w:t>
      </w:r>
      <w:r w:rsidR="005F763A" w:rsidRPr="00E10313">
        <w:rPr>
          <w:lang w:val="en-GB"/>
        </w:rPr>
        <w:t xml:space="preserve"> the UN Convention on the Rights of Persons with Disabilities (CRPD)</w:t>
      </w:r>
      <w:r w:rsidR="005F763A" w:rsidRPr="00E10313">
        <w:rPr>
          <w:rStyle w:val="FootnoteReference"/>
          <w:lang w:val="en-GB"/>
        </w:rPr>
        <w:footnoteReference w:id="8"/>
      </w:r>
      <w:r w:rsidR="005F763A" w:rsidRPr="00E10313">
        <w:rPr>
          <w:lang w:val="en-GB"/>
        </w:rPr>
        <w:t xml:space="preserve"> was ratified in 2006 as the first common human rights treaty of the 21</w:t>
      </w:r>
      <w:r w:rsidR="005F763A" w:rsidRPr="0094202B">
        <w:rPr>
          <w:lang w:val="en-GB"/>
        </w:rPr>
        <w:t>st</w:t>
      </w:r>
      <w:r w:rsidR="005F763A" w:rsidRPr="00E10313">
        <w:rPr>
          <w:lang w:val="en-GB"/>
        </w:rPr>
        <w:t xml:space="preserve"> century</w:t>
      </w:r>
      <w:r w:rsidR="00796D35" w:rsidRPr="00E10313">
        <w:rPr>
          <w:lang w:val="en-GB"/>
        </w:rPr>
        <w:t>,</w:t>
      </w:r>
      <w:r w:rsidR="005F763A" w:rsidRPr="00E10313">
        <w:rPr>
          <w:lang w:val="en-GB"/>
        </w:rPr>
        <w:t xml:space="preserve"> and as of 2016, 85</w:t>
      </w:r>
      <w:r w:rsidR="009B477E" w:rsidRPr="00E10313">
        <w:rPr>
          <w:lang w:val="en-GB"/>
        </w:rPr>
        <w:t xml:space="preserve"> per cent</w:t>
      </w:r>
      <w:r w:rsidR="005F763A" w:rsidRPr="00E10313">
        <w:rPr>
          <w:lang w:val="en-GB"/>
        </w:rPr>
        <w:t xml:space="preserve"> of UN </w:t>
      </w:r>
      <w:r w:rsidR="00796D35" w:rsidRPr="00E10313">
        <w:rPr>
          <w:lang w:val="en-GB"/>
        </w:rPr>
        <w:t>m</w:t>
      </w:r>
      <w:r w:rsidR="005F763A" w:rsidRPr="00E10313">
        <w:rPr>
          <w:lang w:val="en-GB"/>
        </w:rPr>
        <w:t xml:space="preserve">ember </w:t>
      </w:r>
      <w:r w:rsidR="00796D35" w:rsidRPr="00E10313">
        <w:rPr>
          <w:lang w:val="en-GB"/>
        </w:rPr>
        <w:t>s</w:t>
      </w:r>
      <w:r w:rsidR="005F763A" w:rsidRPr="00E10313">
        <w:rPr>
          <w:lang w:val="en-GB"/>
        </w:rPr>
        <w:t xml:space="preserve">tates had ratified the treaty. The </w:t>
      </w:r>
      <w:r w:rsidR="00796D35" w:rsidRPr="00E10313">
        <w:rPr>
          <w:lang w:val="en-GB"/>
        </w:rPr>
        <w:t>c</w:t>
      </w:r>
      <w:r w:rsidR="005F763A" w:rsidRPr="00E10313">
        <w:rPr>
          <w:lang w:val="en-GB"/>
        </w:rPr>
        <w:t xml:space="preserve">onvention sought </w:t>
      </w:r>
      <w:r w:rsidR="00796D35" w:rsidRPr="00E10313">
        <w:rPr>
          <w:lang w:val="en-GB"/>
        </w:rPr>
        <w:t>the following:</w:t>
      </w:r>
    </w:p>
    <w:p w14:paraId="3B76EC6C" w14:textId="436944C0" w:rsidR="00796D35" w:rsidRPr="00E10313" w:rsidRDefault="00796D35" w:rsidP="00A0055F">
      <w:pPr>
        <w:pStyle w:val="BodyTextMain"/>
        <w:rPr>
          <w:lang w:val="en-GB"/>
        </w:rPr>
      </w:pPr>
      <w:r w:rsidRPr="00E10313">
        <w:rPr>
          <w:lang w:val="en-GB"/>
        </w:rPr>
        <w:t xml:space="preserve"> </w:t>
      </w:r>
    </w:p>
    <w:p w14:paraId="7B671753" w14:textId="75A0258D" w:rsidR="00796D35" w:rsidRPr="00E10313" w:rsidRDefault="00F62BD7" w:rsidP="00A0055F">
      <w:pPr>
        <w:pStyle w:val="BodyTextMain"/>
        <w:ind w:left="720"/>
        <w:rPr>
          <w:shd w:val="clear" w:color="auto" w:fill="FFFFFF"/>
          <w:lang w:val="en-GB"/>
        </w:rPr>
      </w:pPr>
      <w:r>
        <w:rPr>
          <w:lang w:val="en-GB"/>
        </w:rPr>
        <w:t>[T]</w:t>
      </w:r>
      <w:r w:rsidR="00796D35" w:rsidRPr="00E10313">
        <w:rPr>
          <w:lang w:val="en-GB"/>
        </w:rPr>
        <w:t xml:space="preserve">o </w:t>
      </w:r>
      <w:r w:rsidR="005F763A" w:rsidRPr="00E10313">
        <w:rPr>
          <w:lang w:val="en-GB"/>
        </w:rPr>
        <w:t>promote, protect and ensure the full and equal enjoyment of all human rights and fundamental freedoms by all persons with disabilities, and to promote respect for their inherent dignity</w:t>
      </w:r>
      <w:r w:rsidR="00796D35" w:rsidRPr="00E10313">
        <w:rPr>
          <w:lang w:val="en-GB"/>
        </w:rPr>
        <w:t>.</w:t>
      </w:r>
      <w:r w:rsidR="005F763A" w:rsidRPr="00E10313">
        <w:rPr>
          <w:lang w:val="en-GB"/>
        </w:rPr>
        <w:t xml:space="preserve"> (Article 1)</w:t>
      </w:r>
      <w:r w:rsidR="00796D35" w:rsidRPr="00E10313">
        <w:rPr>
          <w:lang w:val="en-GB"/>
        </w:rPr>
        <w:t xml:space="preserve"> . . . “</w:t>
      </w:r>
      <w:r w:rsidR="005F763A" w:rsidRPr="005133FE">
        <w:rPr>
          <w:color w:val="000000"/>
          <w:lang w:val="en-GB"/>
        </w:rPr>
        <w:t xml:space="preserve">Discrimination on the basis of </w:t>
      </w:r>
      <w:r w:rsidR="00796D35" w:rsidRPr="005133FE">
        <w:rPr>
          <w:color w:val="000000"/>
          <w:lang w:val="en-GB"/>
        </w:rPr>
        <w:t>disability</w:t>
      </w:r>
      <w:r w:rsidR="00796D35" w:rsidRPr="005133FE">
        <w:rPr>
          <w:lang w:val="en-GB"/>
        </w:rPr>
        <w:t>”</w:t>
      </w:r>
      <w:r w:rsidR="00796D35" w:rsidRPr="005133FE">
        <w:rPr>
          <w:color w:val="000000"/>
          <w:lang w:val="en-GB"/>
        </w:rPr>
        <w:t xml:space="preserve"> means </w:t>
      </w:r>
      <w:r w:rsidR="005F763A" w:rsidRPr="005133FE">
        <w:rPr>
          <w:color w:val="000000"/>
          <w:lang w:val="en-GB"/>
        </w:rPr>
        <w:t>any distinction, exclusion or restriction on</w:t>
      </w:r>
      <w:r w:rsidR="005F763A" w:rsidRPr="009C1157">
        <w:rPr>
          <w:color w:val="000000"/>
          <w:lang w:val="en-GB"/>
        </w:rPr>
        <w:t xml:space="preserve"> </w:t>
      </w:r>
      <w:r w:rsidR="005F763A" w:rsidRPr="005133FE">
        <w:rPr>
          <w:color w:val="000000"/>
          <w:lang w:val="en-GB"/>
        </w:rPr>
        <w:t>the basis of disability which ha</w:t>
      </w:r>
      <w:r w:rsidR="00796D35" w:rsidRPr="005133FE">
        <w:rPr>
          <w:color w:val="000000"/>
          <w:lang w:val="en-GB"/>
        </w:rPr>
        <w:t>s</w:t>
      </w:r>
      <w:r w:rsidR="005F763A" w:rsidRPr="005133FE">
        <w:rPr>
          <w:color w:val="000000"/>
          <w:lang w:val="en-GB"/>
        </w:rPr>
        <w:t xml:space="preserve"> the purpose or effect of impairing or nullifying the recognition, </w:t>
      </w:r>
      <w:r w:rsidR="005F763A" w:rsidRPr="005133FE">
        <w:rPr>
          <w:color w:val="000000"/>
          <w:lang w:val="en-GB"/>
        </w:rPr>
        <w:lastRenderedPageBreak/>
        <w:t>enjoyment or exercise, on an equal basis with others, of all human rights and fundamental freedoms in the political, economic, social, cultural, civil or any other field</w:t>
      </w:r>
      <w:r w:rsidR="00796D35" w:rsidRPr="005133FE">
        <w:rPr>
          <w:color w:val="000000"/>
          <w:lang w:val="en-GB"/>
        </w:rPr>
        <w:t>.</w:t>
      </w:r>
      <w:r w:rsidR="005F763A" w:rsidRPr="005133FE">
        <w:rPr>
          <w:color w:val="000000"/>
          <w:lang w:val="en-GB"/>
        </w:rPr>
        <w:t xml:space="preserve"> (Article 2)</w:t>
      </w:r>
      <w:r w:rsidR="00806754">
        <w:rPr>
          <w:color w:val="000000"/>
          <w:lang w:val="en-GB"/>
        </w:rPr>
        <w:t>.</w:t>
      </w:r>
      <w:r w:rsidR="005F763A" w:rsidRPr="005133FE">
        <w:rPr>
          <w:rStyle w:val="FootnoteReference"/>
          <w:lang w:val="en-GB"/>
        </w:rPr>
        <w:footnoteReference w:id="9"/>
      </w:r>
    </w:p>
    <w:p w14:paraId="6126A7C6" w14:textId="77777777" w:rsidR="00796D35" w:rsidRPr="00E10313" w:rsidRDefault="00796D35" w:rsidP="00A0055F">
      <w:pPr>
        <w:pStyle w:val="BodyTextMain"/>
        <w:rPr>
          <w:shd w:val="clear" w:color="auto" w:fill="FFFFFF"/>
          <w:lang w:val="en-GB"/>
        </w:rPr>
      </w:pPr>
    </w:p>
    <w:p w14:paraId="24604835" w14:textId="7A0B2965" w:rsidR="005F763A" w:rsidRPr="00E10313" w:rsidRDefault="005F763A" w:rsidP="00A0055F">
      <w:pPr>
        <w:pStyle w:val="BodyTextMain"/>
        <w:rPr>
          <w:shd w:val="clear" w:color="auto" w:fill="FFFFFF"/>
          <w:lang w:val="en-GB"/>
        </w:rPr>
      </w:pPr>
      <w:r w:rsidRPr="005133FE">
        <w:rPr>
          <w:lang w:val="en-GB"/>
        </w:rPr>
        <w:t xml:space="preserve">The </w:t>
      </w:r>
      <w:r w:rsidR="004C6D5E" w:rsidRPr="005133FE">
        <w:rPr>
          <w:lang w:val="en-GB"/>
        </w:rPr>
        <w:t>C</w:t>
      </w:r>
      <w:r w:rsidRPr="005133FE">
        <w:rPr>
          <w:lang w:val="en-GB"/>
        </w:rPr>
        <w:t>onference of State</w:t>
      </w:r>
      <w:r w:rsidR="004C6D5E" w:rsidRPr="005133FE">
        <w:rPr>
          <w:lang w:val="en-GB"/>
        </w:rPr>
        <w:t>s</w:t>
      </w:r>
      <w:r w:rsidRPr="005133FE">
        <w:rPr>
          <w:lang w:val="en-GB"/>
        </w:rPr>
        <w:t xml:space="preserve"> Parties to the CRPD, an annual meeting </w:t>
      </w:r>
      <w:r w:rsidR="000D7102">
        <w:rPr>
          <w:lang w:val="en-GB"/>
        </w:rPr>
        <w:t>that</w:t>
      </w:r>
      <w:r w:rsidR="000D7102" w:rsidRPr="005133FE">
        <w:rPr>
          <w:lang w:val="en-GB"/>
        </w:rPr>
        <w:t xml:space="preserve"> </w:t>
      </w:r>
      <w:r w:rsidRPr="005133FE">
        <w:rPr>
          <w:lang w:val="en-GB"/>
        </w:rPr>
        <w:t>b</w:t>
      </w:r>
      <w:r w:rsidR="003B681C" w:rsidRPr="005133FE">
        <w:rPr>
          <w:lang w:val="en-GB"/>
        </w:rPr>
        <w:t>r</w:t>
      </w:r>
      <w:r w:rsidRPr="005133FE">
        <w:rPr>
          <w:lang w:val="en-GB"/>
        </w:rPr>
        <w:t xml:space="preserve">ought together UN </w:t>
      </w:r>
      <w:r w:rsidR="004C6D5E" w:rsidRPr="005133FE">
        <w:rPr>
          <w:lang w:val="en-GB"/>
        </w:rPr>
        <w:t>agencies</w:t>
      </w:r>
      <w:r w:rsidRPr="005133FE">
        <w:rPr>
          <w:lang w:val="en-GB"/>
        </w:rPr>
        <w:t>,</w:t>
      </w:r>
      <w:r w:rsidRPr="009C1157">
        <w:rPr>
          <w:lang w:val="en-GB"/>
        </w:rPr>
        <w:t xml:space="preserve"> </w:t>
      </w:r>
      <w:r w:rsidR="004C6D5E" w:rsidRPr="005133FE">
        <w:rPr>
          <w:lang w:val="en-GB"/>
        </w:rPr>
        <w:t>c</w:t>
      </w:r>
      <w:r w:rsidRPr="005133FE">
        <w:rPr>
          <w:lang w:val="en-GB"/>
        </w:rPr>
        <w:t xml:space="preserve">ivil </w:t>
      </w:r>
      <w:r w:rsidR="004C6D5E" w:rsidRPr="005133FE">
        <w:rPr>
          <w:lang w:val="en-GB"/>
        </w:rPr>
        <w:t>s</w:t>
      </w:r>
      <w:r w:rsidRPr="005133FE">
        <w:rPr>
          <w:lang w:val="en-GB"/>
        </w:rPr>
        <w:t>ociet</w:t>
      </w:r>
      <w:r w:rsidR="004C6D5E" w:rsidRPr="005133FE">
        <w:rPr>
          <w:lang w:val="en-GB"/>
        </w:rPr>
        <w:t>ies,</w:t>
      </w:r>
      <w:r w:rsidRPr="005133FE">
        <w:rPr>
          <w:lang w:val="en-GB"/>
        </w:rPr>
        <w:t xml:space="preserve"> and non</w:t>
      </w:r>
      <w:r w:rsidR="00AA46E1" w:rsidRPr="005133FE">
        <w:rPr>
          <w:lang w:val="en-GB"/>
        </w:rPr>
        <w:t>-</w:t>
      </w:r>
      <w:r w:rsidRPr="005133FE">
        <w:rPr>
          <w:lang w:val="en-GB"/>
        </w:rPr>
        <w:t xml:space="preserve">government organizations interested in improving the rights of people with disabilities, had grown from 400 to 1,000 participants </w:t>
      </w:r>
      <w:r w:rsidR="004C6D5E" w:rsidRPr="005133FE">
        <w:rPr>
          <w:lang w:val="en-GB"/>
        </w:rPr>
        <w:t xml:space="preserve">between </w:t>
      </w:r>
      <w:r w:rsidRPr="005133FE">
        <w:rPr>
          <w:lang w:val="en-GB"/>
        </w:rPr>
        <w:t xml:space="preserve">2009 </w:t>
      </w:r>
      <w:r w:rsidR="004C6D5E" w:rsidRPr="005133FE">
        <w:rPr>
          <w:lang w:val="en-GB"/>
        </w:rPr>
        <w:t xml:space="preserve">and </w:t>
      </w:r>
      <w:r w:rsidRPr="005133FE">
        <w:rPr>
          <w:lang w:val="en-GB"/>
        </w:rPr>
        <w:t>2015.</w:t>
      </w:r>
      <w:r w:rsidRPr="00E10313">
        <w:rPr>
          <w:shd w:val="clear" w:color="auto" w:fill="FFFFFF"/>
          <w:lang w:val="en-GB"/>
        </w:rPr>
        <w:t xml:space="preserve"> </w:t>
      </w:r>
    </w:p>
    <w:p w14:paraId="1CBEE3A9" w14:textId="77777777" w:rsidR="005F763A" w:rsidRPr="00E10313" w:rsidRDefault="005F763A" w:rsidP="00A0055F">
      <w:pPr>
        <w:pStyle w:val="BodyTextMain"/>
        <w:rPr>
          <w:lang w:val="en-GB"/>
        </w:rPr>
      </w:pPr>
    </w:p>
    <w:p w14:paraId="62308C08" w14:textId="097505ED" w:rsidR="005F763A" w:rsidRPr="00E10313" w:rsidRDefault="005F763A" w:rsidP="00A0055F">
      <w:pPr>
        <w:pStyle w:val="BodyTextMain"/>
        <w:rPr>
          <w:bCs/>
          <w:lang w:val="en-GB"/>
        </w:rPr>
      </w:pPr>
      <w:r w:rsidRPr="005133FE">
        <w:rPr>
          <w:rFonts w:eastAsia="Arial"/>
          <w:lang w:val="en-GB"/>
        </w:rPr>
        <w:t xml:space="preserve">In addition to preserving human rights and dignity, solutions </w:t>
      </w:r>
      <w:r w:rsidR="00AA46E1" w:rsidRPr="005133FE">
        <w:rPr>
          <w:rFonts w:eastAsia="Arial"/>
          <w:lang w:val="en-GB"/>
        </w:rPr>
        <w:t xml:space="preserve">were </w:t>
      </w:r>
      <w:r w:rsidRPr="005133FE">
        <w:rPr>
          <w:lang w:val="en-GB"/>
        </w:rPr>
        <w:t>sought to address</w:t>
      </w:r>
      <w:r w:rsidRPr="005133FE">
        <w:rPr>
          <w:rFonts w:eastAsia="Arial"/>
          <w:lang w:val="en-GB"/>
        </w:rPr>
        <w:t xml:space="preserve"> the economic challenges </w:t>
      </w:r>
      <w:r w:rsidRPr="005133FE">
        <w:rPr>
          <w:lang w:val="en-GB"/>
        </w:rPr>
        <w:t xml:space="preserve">and costs associated with each </w:t>
      </w:r>
      <w:r w:rsidRPr="005133FE">
        <w:rPr>
          <w:rFonts w:eastAsia="Arial"/>
          <w:lang w:val="en-GB"/>
        </w:rPr>
        <w:t xml:space="preserve">disability. </w:t>
      </w:r>
      <w:r w:rsidRPr="00E10313">
        <w:rPr>
          <w:bCs/>
          <w:lang w:val="en-GB"/>
        </w:rPr>
        <w:t xml:space="preserve">Studies showed that parents struggled with the costs </w:t>
      </w:r>
      <w:r w:rsidR="004C6D5E" w:rsidRPr="00E10313">
        <w:rPr>
          <w:bCs/>
          <w:lang w:val="en-GB"/>
        </w:rPr>
        <w:t>of</w:t>
      </w:r>
      <w:r w:rsidRPr="00E10313">
        <w:rPr>
          <w:bCs/>
          <w:lang w:val="en-GB"/>
        </w:rPr>
        <w:t xml:space="preserve"> caring for a child with a disability</w:t>
      </w:r>
      <w:r w:rsidR="004C6D5E" w:rsidRPr="00E10313">
        <w:rPr>
          <w:bCs/>
          <w:lang w:val="en-GB"/>
        </w:rPr>
        <w:t>;</w:t>
      </w:r>
      <w:r w:rsidRPr="00E10313">
        <w:rPr>
          <w:bCs/>
          <w:lang w:val="en-GB"/>
        </w:rPr>
        <w:t xml:space="preserve"> </w:t>
      </w:r>
      <w:r w:rsidR="006C7700" w:rsidRPr="00E10313">
        <w:rPr>
          <w:bCs/>
          <w:lang w:val="en-GB"/>
        </w:rPr>
        <w:t>while acting as caregivers</w:t>
      </w:r>
      <w:r w:rsidR="006C7700">
        <w:rPr>
          <w:bCs/>
          <w:lang w:val="en-GB"/>
        </w:rPr>
        <w:t>,</w:t>
      </w:r>
      <w:r w:rsidR="006C7700" w:rsidRPr="00E10313">
        <w:rPr>
          <w:bCs/>
          <w:lang w:val="en-GB"/>
        </w:rPr>
        <w:t xml:space="preserve"> </w:t>
      </w:r>
      <w:r w:rsidRPr="00E10313">
        <w:rPr>
          <w:bCs/>
          <w:lang w:val="en-GB"/>
        </w:rPr>
        <w:t>they might lose time and wages</w:t>
      </w:r>
      <w:r w:rsidR="006C7700">
        <w:rPr>
          <w:bCs/>
          <w:lang w:val="en-GB"/>
        </w:rPr>
        <w:t>,</w:t>
      </w:r>
      <w:r w:rsidRPr="00E10313">
        <w:rPr>
          <w:bCs/>
          <w:lang w:val="en-GB"/>
        </w:rPr>
        <w:t xml:space="preserve"> </w:t>
      </w:r>
      <w:r w:rsidR="006C7700">
        <w:rPr>
          <w:bCs/>
          <w:lang w:val="en-GB"/>
        </w:rPr>
        <w:t>for which they</w:t>
      </w:r>
      <w:r w:rsidR="006C7700" w:rsidRPr="00E10313">
        <w:rPr>
          <w:bCs/>
          <w:lang w:val="en-GB"/>
        </w:rPr>
        <w:t xml:space="preserve"> </w:t>
      </w:r>
      <w:r w:rsidR="004C6D5E" w:rsidRPr="00E10313">
        <w:rPr>
          <w:bCs/>
          <w:lang w:val="en-GB"/>
        </w:rPr>
        <w:t xml:space="preserve">might not be </w:t>
      </w:r>
      <w:r w:rsidRPr="00E10313">
        <w:rPr>
          <w:bCs/>
          <w:lang w:val="en-GB"/>
        </w:rPr>
        <w:t xml:space="preserve">compensated. With no services to incorporate intellectually disabled persons into the formal workplace, </w:t>
      </w:r>
      <w:r w:rsidR="004C6D5E" w:rsidRPr="00E10313">
        <w:rPr>
          <w:bCs/>
          <w:lang w:val="en-GB"/>
        </w:rPr>
        <w:t xml:space="preserve">disabled persons and their </w:t>
      </w:r>
      <w:r w:rsidRPr="00E10313">
        <w:rPr>
          <w:bCs/>
          <w:lang w:val="en-GB"/>
        </w:rPr>
        <w:t xml:space="preserve">parents suffered from the </w:t>
      </w:r>
      <w:r w:rsidR="004C6D5E" w:rsidRPr="00E10313">
        <w:rPr>
          <w:bCs/>
          <w:lang w:val="en-GB"/>
        </w:rPr>
        <w:t xml:space="preserve">high </w:t>
      </w:r>
      <w:r w:rsidRPr="00E10313">
        <w:rPr>
          <w:bCs/>
          <w:lang w:val="en-GB"/>
        </w:rPr>
        <w:t xml:space="preserve">opportunity costs of lost economic wages. </w:t>
      </w:r>
      <w:r w:rsidR="006C7700">
        <w:rPr>
          <w:bCs/>
          <w:lang w:val="en-GB"/>
        </w:rPr>
        <w:t>T</w:t>
      </w:r>
      <w:r w:rsidRPr="00E10313">
        <w:rPr>
          <w:bCs/>
          <w:lang w:val="en-GB"/>
        </w:rPr>
        <w:t xml:space="preserve">o compensate for some of these economic challenges, the Argentine government provided a lifetime stipend to the families of those with disabilities. </w:t>
      </w:r>
    </w:p>
    <w:p w14:paraId="02B36174" w14:textId="77777777" w:rsidR="00BF3F4C" w:rsidRPr="00E10313" w:rsidRDefault="00BF3F4C" w:rsidP="00A0055F">
      <w:pPr>
        <w:pStyle w:val="BodyTextMain"/>
        <w:rPr>
          <w:rFonts w:eastAsia="Arial"/>
          <w:lang w:val="en-GB"/>
        </w:rPr>
      </w:pPr>
    </w:p>
    <w:p w14:paraId="7B78ED3D" w14:textId="3B0BDA36" w:rsidR="005F763A" w:rsidRPr="00E10313" w:rsidRDefault="005F763A" w:rsidP="00A0055F">
      <w:pPr>
        <w:pStyle w:val="BodyTextMain"/>
        <w:rPr>
          <w:color w:val="000000"/>
          <w:shd w:val="clear" w:color="auto" w:fill="FFFFFF"/>
          <w:lang w:val="en-GB"/>
        </w:rPr>
      </w:pPr>
      <w:r w:rsidRPr="005B39DA">
        <w:rPr>
          <w:color w:val="000000"/>
          <w:lang w:val="en-GB"/>
        </w:rPr>
        <w:t>Legally, the Argentine constitution and laws prohibited discrimination against persons with “physical, sensory, intellectual, and mental disabilities in employment, education, air travel and other transportation, access to health care, or the provision of other state services.”</w:t>
      </w:r>
      <w:r w:rsidRPr="00E10313">
        <w:rPr>
          <w:rStyle w:val="FootnoteReference"/>
          <w:lang w:val="en-GB"/>
        </w:rPr>
        <w:footnoteReference w:id="10"/>
      </w:r>
      <w:r w:rsidRPr="00E10313">
        <w:rPr>
          <w:color w:val="000000"/>
          <w:shd w:val="clear" w:color="auto" w:fill="FFFFFF"/>
          <w:lang w:val="en-GB"/>
        </w:rPr>
        <w:t xml:space="preserve"> </w:t>
      </w:r>
      <w:r w:rsidRPr="005B39DA">
        <w:rPr>
          <w:color w:val="000000"/>
          <w:lang w:val="en-GB"/>
        </w:rPr>
        <w:t xml:space="preserve">Another specific law mandated that persons with disabilities had full access to buildings. These laws were mandated by the federal government but </w:t>
      </w:r>
      <w:r w:rsidR="004C6D5E" w:rsidRPr="005B39DA">
        <w:rPr>
          <w:color w:val="000000"/>
          <w:lang w:val="en-GB"/>
        </w:rPr>
        <w:t xml:space="preserve">were not enforced or adopted </w:t>
      </w:r>
      <w:r w:rsidRPr="005B39DA">
        <w:rPr>
          <w:color w:val="000000"/>
          <w:lang w:val="en-GB"/>
        </w:rPr>
        <w:t>in many cities and states. Argentina had an employment law that dictated that 4</w:t>
      </w:r>
      <w:r w:rsidR="009B477E" w:rsidRPr="005B39DA">
        <w:rPr>
          <w:color w:val="000000"/>
          <w:lang w:val="en-GB"/>
        </w:rPr>
        <w:t xml:space="preserve"> per cent</w:t>
      </w:r>
      <w:r w:rsidRPr="005B39DA">
        <w:rPr>
          <w:color w:val="000000"/>
          <w:lang w:val="en-GB"/>
        </w:rPr>
        <w:t xml:space="preserve"> of federal government jobs </w:t>
      </w:r>
      <w:r w:rsidR="00AA46E1" w:rsidRPr="005B39DA">
        <w:rPr>
          <w:color w:val="000000"/>
          <w:lang w:val="en-GB"/>
        </w:rPr>
        <w:t xml:space="preserve">must </w:t>
      </w:r>
      <w:r w:rsidRPr="005B39DA">
        <w:rPr>
          <w:color w:val="000000"/>
          <w:lang w:val="en-GB"/>
        </w:rPr>
        <w:t xml:space="preserve">be reserved for persons with disabilities. However, advocacy groups and </w:t>
      </w:r>
      <w:r w:rsidR="004C6D5E" w:rsidRPr="005B39DA">
        <w:rPr>
          <w:color w:val="000000"/>
          <w:lang w:val="en-GB"/>
        </w:rPr>
        <w:t>non</w:t>
      </w:r>
      <w:r w:rsidR="00AA46E1" w:rsidRPr="005B39DA">
        <w:rPr>
          <w:color w:val="000000"/>
          <w:lang w:val="en-GB"/>
        </w:rPr>
        <w:t>-</w:t>
      </w:r>
      <w:r w:rsidR="004C6D5E" w:rsidRPr="005B39DA">
        <w:rPr>
          <w:color w:val="000000"/>
          <w:lang w:val="en-GB"/>
        </w:rPr>
        <w:t xml:space="preserve">governmental organizations </w:t>
      </w:r>
      <w:r w:rsidRPr="005B39DA">
        <w:rPr>
          <w:color w:val="000000"/>
          <w:lang w:val="en-GB"/>
        </w:rPr>
        <w:t>claimed that this law was not always followed.</w:t>
      </w:r>
      <w:r w:rsidR="00806754">
        <w:rPr>
          <w:color w:val="000000"/>
          <w:lang w:val="en-GB"/>
        </w:rPr>
        <w:t xml:space="preserve"> Some entities had no intention</w:t>
      </w:r>
      <w:r w:rsidRPr="005B39DA">
        <w:rPr>
          <w:color w:val="000000"/>
          <w:lang w:val="en-GB"/>
        </w:rPr>
        <w:t xml:space="preserve"> of integrating persons with disabilities into the operation</w:t>
      </w:r>
      <w:r w:rsidR="006C7700">
        <w:rPr>
          <w:color w:val="000000"/>
          <w:lang w:val="en-GB"/>
        </w:rPr>
        <w:t>al</w:t>
      </w:r>
      <w:r w:rsidRPr="005B39DA">
        <w:rPr>
          <w:color w:val="000000"/>
          <w:lang w:val="en-GB"/>
        </w:rPr>
        <w:t xml:space="preserve"> workflow and</w:t>
      </w:r>
      <w:r w:rsidR="006C7700">
        <w:rPr>
          <w:color w:val="000000"/>
          <w:lang w:val="en-GB"/>
        </w:rPr>
        <w:t xml:space="preserve">, </w:t>
      </w:r>
      <w:r w:rsidR="006C7700" w:rsidRPr="005B39DA">
        <w:rPr>
          <w:color w:val="000000"/>
          <w:lang w:val="en-GB"/>
        </w:rPr>
        <w:t>to meet the minimum requirements enforced by the government</w:t>
      </w:r>
      <w:r w:rsidR="006C7700">
        <w:rPr>
          <w:color w:val="000000"/>
          <w:lang w:val="en-GB"/>
        </w:rPr>
        <w:t>,</w:t>
      </w:r>
      <w:r w:rsidRPr="005B39DA">
        <w:rPr>
          <w:color w:val="000000"/>
          <w:lang w:val="en-GB"/>
        </w:rPr>
        <w:t xml:space="preserve"> simply paid </w:t>
      </w:r>
      <w:r w:rsidR="006C7700">
        <w:rPr>
          <w:color w:val="000000"/>
          <w:lang w:val="en-GB"/>
        </w:rPr>
        <w:t xml:space="preserve">a salary to </w:t>
      </w:r>
      <w:r w:rsidRPr="005B39DA">
        <w:rPr>
          <w:color w:val="000000"/>
          <w:lang w:val="en-GB"/>
        </w:rPr>
        <w:t xml:space="preserve">individuals </w:t>
      </w:r>
      <w:r w:rsidR="006C7700">
        <w:rPr>
          <w:color w:val="000000"/>
          <w:lang w:val="en-GB"/>
        </w:rPr>
        <w:t>who had</w:t>
      </w:r>
      <w:r w:rsidR="006C7700" w:rsidRPr="005B39DA">
        <w:rPr>
          <w:color w:val="000000"/>
          <w:lang w:val="en-GB"/>
        </w:rPr>
        <w:t xml:space="preserve"> </w:t>
      </w:r>
      <w:r w:rsidRPr="005B39DA">
        <w:rPr>
          <w:color w:val="000000"/>
          <w:lang w:val="en-GB"/>
        </w:rPr>
        <w:t>intellectua</w:t>
      </w:r>
      <w:r w:rsidR="00806754">
        <w:rPr>
          <w:color w:val="000000"/>
          <w:lang w:val="en-GB"/>
        </w:rPr>
        <w:t>l disabilities (even though these individuals</w:t>
      </w:r>
      <w:r w:rsidRPr="005B39DA">
        <w:rPr>
          <w:color w:val="000000"/>
          <w:lang w:val="en-GB"/>
        </w:rPr>
        <w:t xml:space="preserve"> did not work). In addition, while this mandate included individuals </w:t>
      </w:r>
      <w:r w:rsidR="006C7700">
        <w:rPr>
          <w:color w:val="000000"/>
          <w:lang w:val="en-GB"/>
        </w:rPr>
        <w:t>who had</w:t>
      </w:r>
      <w:r w:rsidR="006C7700" w:rsidRPr="005B39DA">
        <w:rPr>
          <w:color w:val="000000"/>
          <w:lang w:val="en-GB"/>
        </w:rPr>
        <w:t xml:space="preserve"> </w:t>
      </w:r>
      <w:r w:rsidRPr="005B39DA">
        <w:rPr>
          <w:color w:val="000000"/>
          <w:lang w:val="en-GB"/>
        </w:rPr>
        <w:t xml:space="preserve">both intellectual and physical disabilities, corporations opted to hire—and preferred to work with—individuals </w:t>
      </w:r>
      <w:r w:rsidR="006C7700">
        <w:rPr>
          <w:color w:val="000000"/>
          <w:lang w:val="en-GB"/>
        </w:rPr>
        <w:t>who had</w:t>
      </w:r>
      <w:r w:rsidR="006C7700" w:rsidRPr="005B39DA">
        <w:rPr>
          <w:color w:val="000000"/>
          <w:lang w:val="en-GB"/>
        </w:rPr>
        <w:t xml:space="preserve"> </w:t>
      </w:r>
      <w:r w:rsidRPr="005B39DA">
        <w:rPr>
          <w:color w:val="000000"/>
          <w:lang w:val="en-GB"/>
        </w:rPr>
        <w:t xml:space="preserve">physical disabilities because they were still </w:t>
      </w:r>
      <w:r w:rsidR="00B429F5" w:rsidRPr="005B39DA">
        <w:rPr>
          <w:color w:val="000000"/>
          <w:lang w:val="en-GB"/>
        </w:rPr>
        <w:t xml:space="preserve">intellectually </w:t>
      </w:r>
      <w:r w:rsidRPr="005B39DA">
        <w:rPr>
          <w:color w:val="000000"/>
          <w:lang w:val="en-GB"/>
        </w:rPr>
        <w:t xml:space="preserve">able to perform </w:t>
      </w:r>
      <w:r w:rsidR="00B429F5" w:rsidRPr="005B39DA">
        <w:rPr>
          <w:color w:val="000000"/>
          <w:lang w:val="en-GB"/>
        </w:rPr>
        <w:t xml:space="preserve">many </w:t>
      </w:r>
      <w:r w:rsidRPr="005B39DA">
        <w:rPr>
          <w:color w:val="000000"/>
          <w:lang w:val="en-GB"/>
        </w:rPr>
        <w:t>tasks required by organizations.</w:t>
      </w:r>
      <w:r w:rsidRPr="00E10313">
        <w:rPr>
          <w:color w:val="000000"/>
          <w:shd w:val="clear" w:color="auto" w:fill="FFFFFF"/>
          <w:lang w:val="en-GB"/>
        </w:rPr>
        <w:t xml:space="preserve"> </w:t>
      </w:r>
    </w:p>
    <w:p w14:paraId="36AE3F10" w14:textId="77777777" w:rsidR="00BF3F4C" w:rsidRPr="00E10313" w:rsidRDefault="00BF3F4C" w:rsidP="00A0055F">
      <w:pPr>
        <w:pStyle w:val="BodyTextMain"/>
        <w:rPr>
          <w:color w:val="000000"/>
          <w:shd w:val="clear" w:color="auto" w:fill="FFFFFF"/>
          <w:lang w:val="en-GB"/>
        </w:rPr>
      </w:pPr>
    </w:p>
    <w:p w14:paraId="6932314C" w14:textId="6DF673B3" w:rsidR="005F763A" w:rsidRPr="00E10313" w:rsidRDefault="005F763A" w:rsidP="00A0055F">
      <w:pPr>
        <w:pStyle w:val="BodyTextMain"/>
        <w:rPr>
          <w:color w:val="000000"/>
          <w:shd w:val="clear" w:color="auto" w:fill="FFFFFF"/>
          <w:lang w:val="en-GB"/>
        </w:rPr>
      </w:pPr>
      <w:r w:rsidRPr="005B39DA">
        <w:rPr>
          <w:color w:val="000000"/>
          <w:lang w:val="en-GB"/>
        </w:rPr>
        <w:t xml:space="preserve">In 1992, Argentina passed </w:t>
      </w:r>
      <w:r w:rsidRPr="005B39DA">
        <w:rPr>
          <w:i/>
          <w:color w:val="000000"/>
          <w:lang w:val="en-GB"/>
        </w:rPr>
        <w:t>Law 24.147</w:t>
      </w:r>
      <w:r w:rsidR="00B429F5" w:rsidRPr="005B39DA">
        <w:rPr>
          <w:color w:val="000000"/>
          <w:lang w:val="en-GB"/>
        </w:rPr>
        <w:t>,</w:t>
      </w:r>
      <w:r w:rsidRPr="005B39DA">
        <w:rPr>
          <w:color w:val="000000"/>
          <w:lang w:val="en-GB"/>
        </w:rPr>
        <w:t xml:space="preserve"> which stated that designated </w:t>
      </w:r>
      <w:r w:rsidR="00B429F5" w:rsidRPr="005B39DA">
        <w:rPr>
          <w:color w:val="000000"/>
          <w:lang w:val="en-GB"/>
        </w:rPr>
        <w:t>p</w:t>
      </w:r>
      <w:r w:rsidRPr="005B39DA">
        <w:rPr>
          <w:color w:val="000000"/>
          <w:lang w:val="en-GB"/>
        </w:rPr>
        <w:t xml:space="preserve">rotected </w:t>
      </w:r>
      <w:r w:rsidR="00B429F5" w:rsidRPr="005B39DA">
        <w:rPr>
          <w:color w:val="000000"/>
          <w:lang w:val="en-GB"/>
        </w:rPr>
        <w:t>p</w:t>
      </w:r>
      <w:r w:rsidRPr="005B39DA">
        <w:rPr>
          <w:color w:val="000000"/>
          <w:lang w:val="en-GB"/>
        </w:rPr>
        <w:t xml:space="preserve">roduction </w:t>
      </w:r>
      <w:r w:rsidR="00B429F5" w:rsidRPr="005B39DA">
        <w:rPr>
          <w:color w:val="000000"/>
          <w:lang w:val="en-GB"/>
        </w:rPr>
        <w:t>w</w:t>
      </w:r>
      <w:r w:rsidRPr="005B39DA">
        <w:rPr>
          <w:color w:val="000000"/>
          <w:lang w:val="en-GB"/>
        </w:rPr>
        <w:t xml:space="preserve">orkshops should provide workers </w:t>
      </w:r>
      <w:r w:rsidR="006C7700">
        <w:rPr>
          <w:color w:val="000000"/>
          <w:lang w:val="en-GB"/>
        </w:rPr>
        <w:t>who had</w:t>
      </w:r>
      <w:r w:rsidR="006C7700" w:rsidRPr="005B39DA">
        <w:rPr>
          <w:color w:val="000000"/>
          <w:lang w:val="en-GB"/>
        </w:rPr>
        <w:t xml:space="preserve"> </w:t>
      </w:r>
      <w:r w:rsidRPr="005B39DA">
        <w:rPr>
          <w:color w:val="000000"/>
          <w:lang w:val="en-GB"/>
        </w:rPr>
        <w:t xml:space="preserve">disabilities </w:t>
      </w:r>
      <w:r w:rsidR="006C7700">
        <w:rPr>
          <w:color w:val="000000"/>
          <w:lang w:val="en-GB"/>
        </w:rPr>
        <w:t xml:space="preserve">with </w:t>
      </w:r>
      <w:r w:rsidRPr="005B39DA">
        <w:rPr>
          <w:color w:val="000000"/>
          <w:lang w:val="en-GB"/>
        </w:rPr>
        <w:t>an opportunity to have paid work and</w:t>
      </w:r>
      <w:r w:rsidR="006C7700">
        <w:rPr>
          <w:color w:val="000000"/>
          <w:lang w:val="en-GB"/>
        </w:rPr>
        <w:t>, within their operation,</w:t>
      </w:r>
      <w:r w:rsidRPr="005B39DA">
        <w:rPr>
          <w:color w:val="000000"/>
          <w:lang w:val="en-GB"/>
        </w:rPr>
        <w:t xml:space="preserve"> </w:t>
      </w:r>
      <w:r w:rsidR="00B429F5" w:rsidRPr="005B39DA">
        <w:rPr>
          <w:color w:val="000000"/>
          <w:lang w:val="en-GB"/>
        </w:rPr>
        <w:t xml:space="preserve">should </w:t>
      </w:r>
      <w:r w:rsidR="006C7700">
        <w:rPr>
          <w:color w:val="000000"/>
          <w:lang w:val="en-GB"/>
        </w:rPr>
        <w:t xml:space="preserve">take </w:t>
      </w:r>
      <w:r w:rsidRPr="005B39DA">
        <w:rPr>
          <w:color w:val="000000"/>
          <w:lang w:val="en-GB"/>
        </w:rPr>
        <w:t>into consideration the conditions of the workers.</w:t>
      </w:r>
      <w:r w:rsidRPr="005B39DA">
        <w:rPr>
          <w:rStyle w:val="FootnoteReference"/>
          <w:lang w:val="en-GB"/>
        </w:rPr>
        <w:footnoteReference w:id="11"/>
      </w:r>
      <w:r w:rsidRPr="005B39DA">
        <w:rPr>
          <w:color w:val="000000"/>
          <w:lang w:val="en-GB"/>
        </w:rPr>
        <w:t xml:space="preserve"> </w:t>
      </w:r>
      <w:r w:rsidRPr="005B39DA">
        <w:rPr>
          <w:i/>
          <w:color w:val="000000"/>
          <w:lang w:val="en-GB"/>
        </w:rPr>
        <w:t>Law 26.816</w:t>
      </w:r>
      <w:r w:rsidRPr="005B39DA">
        <w:rPr>
          <w:color w:val="000000"/>
          <w:lang w:val="en-GB"/>
        </w:rPr>
        <w:t xml:space="preserve"> further protected these workshops and working groups for people with disabilities</w:t>
      </w:r>
      <w:r w:rsidR="009C158E" w:rsidRPr="005B39DA">
        <w:rPr>
          <w:color w:val="000000"/>
          <w:lang w:val="en-GB"/>
        </w:rPr>
        <w:t>,</w:t>
      </w:r>
      <w:r w:rsidR="009C158E" w:rsidRPr="005B39DA">
        <w:rPr>
          <w:rStyle w:val="FootnoteReference"/>
          <w:lang w:val="en-GB"/>
        </w:rPr>
        <w:footnoteReference w:id="12"/>
      </w:r>
      <w:r w:rsidR="009C158E" w:rsidRPr="005B39DA">
        <w:rPr>
          <w:color w:val="000000"/>
          <w:lang w:val="en-GB"/>
        </w:rPr>
        <w:t xml:space="preserve"> and as </w:t>
      </w:r>
      <w:r w:rsidRPr="005B39DA">
        <w:rPr>
          <w:color w:val="000000"/>
          <w:lang w:val="en-GB"/>
        </w:rPr>
        <w:t xml:space="preserve">a result of this law, the government provided legal and financial support to the workshops. Protected </w:t>
      </w:r>
      <w:r w:rsidR="009C158E" w:rsidRPr="005B39DA">
        <w:rPr>
          <w:color w:val="000000"/>
          <w:lang w:val="en-GB"/>
        </w:rPr>
        <w:t xml:space="preserve">production workshops </w:t>
      </w:r>
      <w:r w:rsidRPr="005B39DA">
        <w:rPr>
          <w:color w:val="000000"/>
          <w:lang w:val="en-GB"/>
        </w:rPr>
        <w:t xml:space="preserve">allowed individuals with intellectual disabilities to earn a salary while participating in their programs. </w:t>
      </w:r>
      <w:r w:rsidR="009C158E" w:rsidRPr="005B39DA">
        <w:rPr>
          <w:color w:val="000000"/>
          <w:lang w:val="en-GB"/>
        </w:rPr>
        <w:t>They</w:t>
      </w:r>
      <w:r w:rsidRPr="005B39DA">
        <w:rPr>
          <w:color w:val="000000"/>
          <w:lang w:val="en-GB"/>
        </w:rPr>
        <w:t xml:space="preserve"> differed from workshops that were not protected because other organizations often had individuals pay to participate in their programs. </w:t>
      </w:r>
      <w:proofErr w:type="spellStart"/>
      <w:r w:rsidRPr="005B39DA">
        <w:rPr>
          <w:color w:val="000000"/>
          <w:lang w:val="en-GB"/>
        </w:rPr>
        <w:t>Fundación</w:t>
      </w:r>
      <w:proofErr w:type="spellEnd"/>
      <w:r w:rsidRPr="005B39DA">
        <w:rPr>
          <w:color w:val="000000"/>
          <w:lang w:val="en-GB"/>
        </w:rPr>
        <w:t xml:space="preserve"> IDEL operated as a </w:t>
      </w:r>
      <w:r w:rsidR="009C158E" w:rsidRPr="005B39DA">
        <w:rPr>
          <w:color w:val="000000"/>
          <w:lang w:val="en-GB"/>
        </w:rPr>
        <w:t>protected production workshop</w:t>
      </w:r>
      <w:r w:rsidRPr="005B39DA">
        <w:rPr>
          <w:color w:val="000000"/>
          <w:lang w:val="en-GB"/>
        </w:rPr>
        <w:t>.</w:t>
      </w:r>
      <w:r w:rsidRPr="00E10313">
        <w:rPr>
          <w:color w:val="000000"/>
          <w:shd w:val="clear" w:color="auto" w:fill="FFFFFF"/>
          <w:lang w:val="en-GB"/>
        </w:rPr>
        <w:t xml:space="preserve"> </w:t>
      </w:r>
    </w:p>
    <w:p w14:paraId="459A1F6E" w14:textId="761938C3" w:rsidR="005F763A" w:rsidRPr="00E10313" w:rsidRDefault="005F763A" w:rsidP="00A0055F">
      <w:pPr>
        <w:pStyle w:val="Casehead1"/>
        <w:keepNext/>
        <w:keepLines/>
        <w:rPr>
          <w:lang w:val="en-GB"/>
        </w:rPr>
      </w:pPr>
      <w:r w:rsidRPr="00E10313">
        <w:rPr>
          <w:lang w:val="en-GB"/>
        </w:rPr>
        <w:lastRenderedPageBreak/>
        <w:t>FUNDACIÓN IDEL</w:t>
      </w:r>
    </w:p>
    <w:p w14:paraId="3EFEFC10" w14:textId="77777777" w:rsidR="00BF3F4C" w:rsidRPr="00E10313" w:rsidRDefault="00BF3F4C" w:rsidP="00A0055F">
      <w:pPr>
        <w:pStyle w:val="BodyTextMain"/>
        <w:keepNext/>
        <w:keepLines/>
        <w:rPr>
          <w:color w:val="000000"/>
          <w:shd w:val="clear" w:color="auto" w:fill="FFFFFF"/>
          <w:lang w:val="en-GB"/>
        </w:rPr>
      </w:pPr>
    </w:p>
    <w:p w14:paraId="44B48B3D" w14:textId="4F500879" w:rsidR="005F763A" w:rsidRPr="00806754" w:rsidRDefault="005F763A" w:rsidP="00A0055F">
      <w:pPr>
        <w:pStyle w:val="BodyTextMain"/>
        <w:keepNext/>
        <w:keepLines/>
        <w:rPr>
          <w:color w:val="000000"/>
          <w:spacing w:val="-2"/>
          <w:kern w:val="22"/>
          <w:shd w:val="clear" w:color="auto" w:fill="FFFFFF"/>
          <w:lang w:val="en-GB"/>
        </w:rPr>
      </w:pPr>
      <w:proofErr w:type="spellStart"/>
      <w:r w:rsidRPr="00806754">
        <w:rPr>
          <w:color w:val="000000"/>
          <w:spacing w:val="-2"/>
          <w:kern w:val="22"/>
          <w:lang w:val="en-GB"/>
        </w:rPr>
        <w:t>Fundación</w:t>
      </w:r>
      <w:proofErr w:type="spellEnd"/>
      <w:r w:rsidRPr="00806754">
        <w:rPr>
          <w:color w:val="000000"/>
          <w:spacing w:val="-2"/>
          <w:kern w:val="22"/>
          <w:lang w:val="en-GB"/>
        </w:rPr>
        <w:t xml:space="preserve"> IDEL’s mission was to “provide a sheltered space for the full development of persons with disabilities, enabling them to become a part of the </w:t>
      </w:r>
      <w:r w:rsidR="009C1157" w:rsidRPr="00806754">
        <w:rPr>
          <w:color w:val="000000"/>
          <w:spacing w:val="-2"/>
          <w:kern w:val="22"/>
          <w:lang w:val="en-GB"/>
        </w:rPr>
        <w:t>labour</w:t>
      </w:r>
      <w:r w:rsidRPr="00806754">
        <w:rPr>
          <w:color w:val="000000"/>
          <w:spacing w:val="-2"/>
          <w:kern w:val="22"/>
          <w:lang w:val="en-GB"/>
        </w:rPr>
        <w:t xml:space="preserve"> market and to help them achieve self-sustainability with dignity.” </w:t>
      </w:r>
      <w:r w:rsidR="00383512" w:rsidRPr="00806754">
        <w:rPr>
          <w:color w:val="000000"/>
          <w:spacing w:val="-2"/>
          <w:kern w:val="22"/>
          <w:lang w:val="en-GB"/>
        </w:rPr>
        <w:t xml:space="preserve">Its </w:t>
      </w:r>
      <w:r w:rsidRPr="00806754">
        <w:rPr>
          <w:color w:val="000000"/>
          <w:spacing w:val="-2"/>
          <w:kern w:val="22"/>
          <w:lang w:val="en-GB"/>
        </w:rPr>
        <w:t xml:space="preserve">name </w:t>
      </w:r>
      <w:r w:rsidR="00E848B8" w:rsidRPr="00806754">
        <w:rPr>
          <w:color w:val="000000"/>
          <w:spacing w:val="-2"/>
          <w:kern w:val="22"/>
          <w:lang w:val="en-GB"/>
        </w:rPr>
        <w:t xml:space="preserve">aptly </w:t>
      </w:r>
      <w:r w:rsidRPr="00806754">
        <w:rPr>
          <w:color w:val="000000"/>
          <w:spacing w:val="-2"/>
          <w:kern w:val="22"/>
          <w:lang w:val="en-GB"/>
        </w:rPr>
        <w:t xml:space="preserve">summarized </w:t>
      </w:r>
      <w:r w:rsidR="00383512" w:rsidRPr="00806754">
        <w:rPr>
          <w:color w:val="000000"/>
          <w:spacing w:val="-2"/>
          <w:kern w:val="22"/>
          <w:lang w:val="en-GB"/>
        </w:rPr>
        <w:t xml:space="preserve">its </w:t>
      </w:r>
      <w:r w:rsidRPr="00806754">
        <w:rPr>
          <w:color w:val="000000"/>
          <w:spacing w:val="-2"/>
          <w:kern w:val="22"/>
          <w:lang w:val="en-GB"/>
        </w:rPr>
        <w:t>goals and services</w:t>
      </w:r>
      <w:r w:rsidR="00383512" w:rsidRPr="00806754">
        <w:rPr>
          <w:color w:val="000000"/>
          <w:spacing w:val="-2"/>
          <w:kern w:val="22"/>
          <w:lang w:val="en-GB"/>
        </w:rPr>
        <w:t>: i</w:t>
      </w:r>
      <w:r w:rsidRPr="00806754">
        <w:rPr>
          <w:color w:val="000000"/>
          <w:spacing w:val="-2"/>
          <w:kern w:val="22"/>
          <w:lang w:val="en-GB"/>
        </w:rPr>
        <w:t xml:space="preserve">nclusion and </w:t>
      </w:r>
      <w:r w:rsidR="00383512" w:rsidRPr="00806754">
        <w:rPr>
          <w:color w:val="000000"/>
          <w:spacing w:val="-2"/>
          <w:kern w:val="22"/>
          <w:lang w:val="en-GB"/>
        </w:rPr>
        <w:t>job development</w:t>
      </w:r>
      <w:r w:rsidRPr="00806754">
        <w:rPr>
          <w:color w:val="000000"/>
          <w:spacing w:val="-2"/>
          <w:kern w:val="22"/>
          <w:lang w:val="en-GB"/>
        </w:rPr>
        <w:t xml:space="preserve">. </w:t>
      </w:r>
      <w:proofErr w:type="spellStart"/>
      <w:r w:rsidRPr="00806754">
        <w:rPr>
          <w:spacing w:val="-2"/>
          <w:kern w:val="22"/>
          <w:lang w:val="en-GB"/>
        </w:rPr>
        <w:t>Polakoff</w:t>
      </w:r>
      <w:proofErr w:type="spellEnd"/>
      <w:r w:rsidRPr="00806754">
        <w:rPr>
          <w:color w:val="000000"/>
          <w:spacing w:val="-2"/>
          <w:kern w:val="22"/>
          <w:lang w:val="en-GB"/>
        </w:rPr>
        <w:t xml:space="preserve"> believed that the greatness of a community or society could be traced to how it cared for and treated those with special needs and capabilities. IDEL focused on offering employment for people with disabilities and thus provided a means for participants to feel dignified and empowered by contributing to society.</w:t>
      </w:r>
      <w:r w:rsidRPr="00806754">
        <w:rPr>
          <w:color w:val="000000"/>
          <w:spacing w:val="-2"/>
          <w:kern w:val="22"/>
          <w:shd w:val="clear" w:color="auto" w:fill="FFFFFF"/>
          <w:lang w:val="en-GB"/>
        </w:rPr>
        <w:t xml:space="preserve"> </w:t>
      </w:r>
    </w:p>
    <w:p w14:paraId="6B1070F2" w14:textId="77777777" w:rsidR="00BF3F4C" w:rsidRPr="00E10313" w:rsidRDefault="00BF3F4C" w:rsidP="00A0055F">
      <w:pPr>
        <w:pStyle w:val="BodyTextMain"/>
        <w:rPr>
          <w:color w:val="000000"/>
          <w:shd w:val="clear" w:color="auto" w:fill="FFFFFF"/>
          <w:lang w:val="en-GB"/>
        </w:rPr>
      </w:pPr>
    </w:p>
    <w:p w14:paraId="5D4E798D" w14:textId="6DE744F5" w:rsidR="005F763A" w:rsidRPr="00E10313" w:rsidRDefault="005F763A" w:rsidP="00A0055F">
      <w:pPr>
        <w:pStyle w:val="BodyTextMain"/>
        <w:rPr>
          <w:color w:val="000000"/>
          <w:shd w:val="clear" w:color="auto" w:fill="FFFFFF"/>
          <w:lang w:val="en-GB"/>
        </w:rPr>
      </w:pPr>
      <w:r w:rsidRPr="005B39DA">
        <w:rPr>
          <w:color w:val="000000"/>
          <w:lang w:val="en-GB"/>
        </w:rPr>
        <w:t>The objectives of the organization were to achieve a significant change in Argentine culture; promote job inclusion for people with disabilities as a fundamental value of society; enhance the capabilities and</w:t>
      </w:r>
      <w:r w:rsidRPr="00E10313">
        <w:rPr>
          <w:color w:val="000000"/>
          <w:shd w:val="clear" w:color="auto" w:fill="FFFFFF"/>
          <w:lang w:val="en-GB"/>
        </w:rPr>
        <w:t xml:space="preserve"> </w:t>
      </w:r>
      <w:r w:rsidRPr="005B39DA">
        <w:rPr>
          <w:color w:val="000000"/>
          <w:lang w:val="en-GB"/>
        </w:rPr>
        <w:t>improve the quality of life of the members of the program, helping them to become more autonomous and build</w:t>
      </w:r>
      <w:r w:rsidR="00383512" w:rsidRPr="005B39DA">
        <w:rPr>
          <w:color w:val="000000"/>
          <w:lang w:val="en-GB"/>
        </w:rPr>
        <w:t>ing</w:t>
      </w:r>
      <w:r w:rsidRPr="005B39DA">
        <w:rPr>
          <w:color w:val="000000"/>
          <w:lang w:val="en-GB"/>
        </w:rPr>
        <w:t xml:space="preserve"> their self-esteem;</w:t>
      </w:r>
      <w:r w:rsidRPr="005B39DA">
        <w:rPr>
          <w:b/>
          <w:color w:val="000000"/>
          <w:lang w:val="en-GB"/>
        </w:rPr>
        <w:t xml:space="preserve"> </w:t>
      </w:r>
      <w:r w:rsidRPr="005B39DA">
        <w:rPr>
          <w:lang w:val="en-GB"/>
        </w:rPr>
        <w:t xml:space="preserve">and </w:t>
      </w:r>
      <w:r w:rsidRPr="005B39DA">
        <w:rPr>
          <w:color w:val="000000"/>
          <w:lang w:val="en-GB"/>
        </w:rPr>
        <w:t>offer a quality service that met the market demand.</w:t>
      </w:r>
    </w:p>
    <w:p w14:paraId="70C9D7A4" w14:textId="77777777" w:rsidR="00BF3F4C" w:rsidRPr="00E10313" w:rsidRDefault="00BF3F4C" w:rsidP="00A0055F">
      <w:pPr>
        <w:pStyle w:val="BodyTextMain"/>
        <w:rPr>
          <w:color w:val="000000"/>
          <w:shd w:val="clear" w:color="auto" w:fill="FFFFFF"/>
          <w:lang w:val="en-GB"/>
        </w:rPr>
      </w:pPr>
    </w:p>
    <w:p w14:paraId="269A009F" w14:textId="09D6FB1B" w:rsidR="005F763A" w:rsidRPr="00E10313" w:rsidRDefault="005F763A" w:rsidP="00A0055F">
      <w:pPr>
        <w:pStyle w:val="BodyTextMain"/>
        <w:rPr>
          <w:color w:val="000000"/>
          <w:shd w:val="clear" w:color="auto" w:fill="FFFFFF"/>
          <w:lang w:val="en-GB"/>
        </w:rPr>
      </w:pPr>
      <w:r w:rsidRPr="005B39DA">
        <w:rPr>
          <w:color w:val="000000"/>
          <w:lang w:val="en-GB"/>
        </w:rPr>
        <w:t xml:space="preserve">The target beneficiaries of the program were adults with intellectual disabilities. The state of Buenos Aires had over 200 schools and programs for students with intellectual disabilities, </w:t>
      </w:r>
      <w:r w:rsidR="001E3346" w:rsidRPr="005B39DA">
        <w:rPr>
          <w:color w:val="000000"/>
          <w:lang w:val="en-GB"/>
        </w:rPr>
        <w:t xml:space="preserve">which </w:t>
      </w:r>
      <w:r w:rsidRPr="005B39DA">
        <w:rPr>
          <w:color w:val="000000"/>
          <w:lang w:val="en-GB"/>
        </w:rPr>
        <w:t>offered a variety of services</w:t>
      </w:r>
      <w:r w:rsidR="00C02BC6">
        <w:rPr>
          <w:color w:val="000000"/>
          <w:lang w:val="en-GB"/>
        </w:rPr>
        <w:t>,</w:t>
      </w:r>
      <w:r w:rsidRPr="005B39DA">
        <w:rPr>
          <w:color w:val="000000"/>
          <w:lang w:val="en-GB"/>
        </w:rPr>
        <w:t xml:space="preserve"> including education, physical therapy, and non-</w:t>
      </w:r>
      <w:r w:rsidR="001E3346" w:rsidRPr="005B39DA">
        <w:rPr>
          <w:color w:val="000000"/>
          <w:lang w:val="en-GB"/>
        </w:rPr>
        <w:t>protected production workshops</w:t>
      </w:r>
      <w:r w:rsidRPr="005B39DA">
        <w:rPr>
          <w:color w:val="000000"/>
          <w:lang w:val="en-GB"/>
        </w:rPr>
        <w:t xml:space="preserve">. However, once participants graduated, there was a lack of institutions that provided working opportunities for </w:t>
      </w:r>
      <w:r w:rsidR="001E3346" w:rsidRPr="005B39DA">
        <w:rPr>
          <w:color w:val="000000"/>
          <w:lang w:val="en-GB"/>
        </w:rPr>
        <w:t xml:space="preserve">them as </w:t>
      </w:r>
      <w:r w:rsidRPr="005B39DA">
        <w:rPr>
          <w:color w:val="000000"/>
          <w:lang w:val="en-GB"/>
        </w:rPr>
        <w:t xml:space="preserve">adults. IDEL provided work to individuals with intellectual disabilities. Only four other organizations had this status in Buenos Aires: </w:t>
      </w:r>
      <w:proofErr w:type="spellStart"/>
      <w:r w:rsidRPr="005B39DA">
        <w:rPr>
          <w:color w:val="000000"/>
          <w:lang w:val="en-GB"/>
        </w:rPr>
        <w:t>Fundación</w:t>
      </w:r>
      <w:proofErr w:type="spellEnd"/>
      <w:r w:rsidRPr="005B39DA">
        <w:rPr>
          <w:color w:val="000000"/>
          <w:lang w:val="en-GB"/>
        </w:rPr>
        <w:t xml:space="preserve"> Steps, </w:t>
      </w:r>
      <w:proofErr w:type="spellStart"/>
      <w:r w:rsidRPr="005B39DA">
        <w:rPr>
          <w:color w:val="000000"/>
          <w:lang w:val="en-GB"/>
        </w:rPr>
        <w:t>Fundación</w:t>
      </w:r>
      <w:proofErr w:type="spellEnd"/>
      <w:r w:rsidRPr="005B39DA">
        <w:rPr>
          <w:color w:val="000000"/>
          <w:lang w:val="en-GB"/>
        </w:rPr>
        <w:t xml:space="preserve"> </w:t>
      </w:r>
      <w:proofErr w:type="spellStart"/>
      <w:r w:rsidRPr="005B39DA">
        <w:rPr>
          <w:color w:val="000000"/>
          <w:lang w:val="en-GB"/>
        </w:rPr>
        <w:t>Discar</w:t>
      </w:r>
      <w:proofErr w:type="spellEnd"/>
      <w:r w:rsidRPr="005B39DA">
        <w:rPr>
          <w:color w:val="000000"/>
          <w:lang w:val="en-GB"/>
        </w:rPr>
        <w:t xml:space="preserve">, </w:t>
      </w:r>
      <w:proofErr w:type="spellStart"/>
      <w:r w:rsidRPr="005B39DA">
        <w:rPr>
          <w:color w:val="000000"/>
          <w:lang w:val="en-GB"/>
        </w:rPr>
        <w:t>redACTIVOS</w:t>
      </w:r>
      <w:proofErr w:type="spellEnd"/>
      <w:r w:rsidRPr="005B39DA">
        <w:rPr>
          <w:color w:val="000000"/>
          <w:lang w:val="en-GB"/>
        </w:rPr>
        <w:t xml:space="preserve">, and the </w:t>
      </w:r>
      <w:proofErr w:type="spellStart"/>
      <w:r w:rsidR="00E11245" w:rsidRPr="005B39DA">
        <w:rPr>
          <w:color w:val="000000"/>
          <w:lang w:val="en-GB"/>
        </w:rPr>
        <w:t>Labor</w:t>
      </w:r>
      <w:proofErr w:type="spellEnd"/>
      <w:r w:rsidR="00E11245" w:rsidRPr="005B39DA">
        <w:rPr>
          <w:color w:val="000000"/>
          <w:lang w:val="en-GB"/>
        </w:rPr>
        <w:t xml:space="preserve"> </w:t>
      </w:r>
      <w:r w:rsidRPr="005B39DA">
        <w:rPr>
          <w:color w:val="000000"/>
          <w:lang w:val="en-GB"/>
        </w:rPr>
        <w:t>Association for Adults with Intellectual Disabilities (ALPAD) (see Exhibit 2).</w:t>
      </w:r>
    </w:p>
    <w:p w14:paraId="0A62A5CB" w14:textId="77777777" w:rsidR="00BF3F4C" w:rsidRPr="00E10313" w:rsidRDefault="00BF3F4C" w:rsidP="00A0055F">
      <w:pPr>
        <w:pStyle w:val="BodyTextMain"/>
        <w:rPr>
          <w:color w:val="000000"/>
          <w:sz w:val="20"/>
          <w:shd w:val="clear" w:color="auto" w:fill="FFFFFF"/>
          <w:lang w:val="en-GB"/>
        </w:rPr>
      </w:pPr>
    </w:p>
    <w:p w14:paraId="057F0FED" w14:textId="77777777" w:rsidR="00BF3F4C" w:rsidRPr="00E10313" w:rsidRDefault="00BF3F4C" w:rsidP="00A0055F">
      <w:pPr>
        <w:pStyle w:val="BodyTextMain"/>
        <w:rPr>
          <w:color w:val="000000"/>
          <w:sz w:val="20"/>
          <w:shd w:val="clear" w:color="auto" w:fill="FFFFFF"/>
          <w:lang w:val="en-GB"/>
        </w:rPr>
      </w:pPr>
    </w:p>
    <w:p w14:paraId="7D16AAE6" w14:textId="77777777" w:rsidR="005F763A" w:rsidRPr="00A0055F" w:rsidRDefault="005F763A" w:rsidP="00A0055F">
      <w:pPr>
        <w:pStyle w:val="Casehead2"/>
      </w:pPr>
      <w:r w:rsidRPr="00A0055F">
        <w:t>History and Evolution</w:t>
      </w:r>
    </w:p>
    <w:p w14:paraId="7692ACE5" w14:textId="77777777" w:rsidR="00BF3F4C" w:rsidRPr="00E10313" w:rsidRDefault="00BF3F4C" w:rsidP="00A0055F">
      <w:pPr>
        <w:pStyle w:val="BodyTextMain"/>
        <w:rPr>
          <w:color w:val="000000"/>
          <w:shd w:val="clear" w:color="auto" w:fill="FFFFFF"/>
          <w:lang w:val="en-GB"/>
        </w:rPr>
      </w:pPr>
    </w:p>
    <w:p w14:paraId="69A74345" w14:textId="1F39761B" w:rsidR="005F763A" w:rsidRPr="00E10313" w:rsidRDefault="005F763A" w:rsidP="00A0055F">
      <w:pPr>
        <w:pStyle w:val="BodyTextMain"/>
        <w:rPr>
          <w:color w:val="000000"/>
          <w:shd w:val="clear" w:color="auto" w:fill="FFFFFF"/>
          <w:lang w:val="en-GB"/>
        </w:rPr>
      </w:pPr>
      <w:r w:rsidRPr="005B39DA">
        <w:rPr>
          <w:color w:val="000000"/>
          <w:lang w:val="en-GB"/>
        </w:rPr>
        <w:t>IDEL was founded in 2005 in Buenos Aires by Rabbi Sergio Bergman. Bergman had worked with institutions in the United States and Israel that provided protected work environments for people with intellectual disabilities</w:t>
      </w:r>
      <w:r w:rsidR="001E3346" w:rsidRPr="005B39DA">
        <w:rPr>
          <w:color w:val="000000"/>
          <w:lang w:val="en-GB"/>
        </w:rPr>
        <w:t>, and h</w:t>
      </w:r>
      <w:r w:rsidRPr="005B39DA">
        <w:rPr>
          <w:color w:val="000000"/>
          <w:lang w:val="en-GB"/>
        </w:rPr>
        <w:t xml:space="preserve">e was inspired by these organizations to establish something similar in Buenos Aires. Bergman took the lessons learned from these experiences to create a workshop in Buenos Aires through </w:t>
      </w:r>
      <w:proofErr w:type="spellStart"/>
      <w:r w:rsidRPr="005B39DA">
        <w:rPr>
          <w:color w:val="000000"/>
          <w:lang w:val="en-GB"/>
        </w:rPr>
        <w:t>Fundación</w:t>
      </w:r>
      <w:proofErr w:type="spellEnd"/>
      <w:r w:rsidRPr="005B39DA">
        <w:rPr>
          <w:color w:val="000000"/>
          <w:lang w:val="en-GB"/>
        </w:rPr>
        <w:t xml:space="preserve"> Judaica, a local Jewish non</w:t>
      </w:r>
      <w:r w:rsidR="00797CA1" w:rsidRPr="005B39DA">
        <w:rPr>
          <w:color w:val="000000"/>
          <w:lang w:val="en-GB"/>
        </w:rPr>
        <w:t>-</w:t>
      </w:r>
      <w:r w:rsidRPr="005B39DA">
        <w:rPr>
          <w:color w:val="000000"/>
          <w:lang w:val="en-GB"/>
        </w:rPr>
        <w:t xml:space="preserve">profit organization. </w:t>
      </w:r>
      <w:proofErr w:type="spellStart"/>
      <w:r w:rsidRPr="005B39DA">
        <w:rPr>
          <w:color w:val="000000"/>
          <w:lang w:val="en-GB"/>
        </w:rPr>
        <w:t>Fundación</w:t>
      </w:r>
      <w:proofErr w:type="spellEnd"/>
      <w:r w:rsidRPr="005B39DA">
        <w:rPr>
          <w:color w:val="000000"/>
          <w:lang w:val="en-GB"/>
        </w:rPr>
        <w:t xml:space="preserve"> Judaica worked with different social causes in Argentina</w:t>
      </w:r>
      <w:r w:rsidR="001E3346" w:rsidRPr="005B39DA">
        <w:rPr>
          <w:color w:val="000000"/>
          <w:lang w:val="en-GB"/>
        </w:rPr>
        <w:t>,</w:t>
      </w:r>
      <w:r w:rsidRPr="005B39DA">
        <w:rPr>
          <w:color w:val="000000"/>
          <w:lang w:val="en-GB"/>
        </w:rPr>
        <w:t xml:space="preserve"> including education, community development, culture</w:t>
      </w:r>
      <w:r w:rsidR="001E3346" w:rsidRPr="005B39DA">
        <w:rPr>
          <w:color w:val="000000"/>
          <w:lang w:val="en-GB"/>
        </w:rPr>
        <w:t>,</w:t>
      </w:r>
      <w:r w:rsidRPr="005B39DA">
        <w:rPr>
          <w:color w:val="000000"/>
          <w:lang w:val="en-GB"/>
        </w:rPr>
        <w:t xml:space="preserve"> and social action. Since its origin, </w:t>
      </w:r>
      <w:proofErr w:type="spellStart"/>
      <w:r w:rsidRPr="005B39DA">
        <w:rPr>
          <w:color w:val="000000"/>
          <w:lang w:val="en-GB"/>
        </w:rPr>
        <w:t>Fundación</w:t>
      </w:r>
      <w:proofErr w:type="spellEnd"/>
      <w:r w:rsidRPr="005B39DA">
        <w:rPr>
          <w:color w:val="000000"/>
          <w:lang w:val="en-GB"/>
        </w:rPr>
        <w:t xml:space="preserve"> Judaica had worked on integrating people with disabilities into society and had promoted programs that provided education and enhanced self-dignity.</w:t>
      </w:r>
      <w:r w:rsidRPr="005B39DA">
        <w:rPr>
          <w:rStyle w:val="FootnoteReference"/>
          <w:lang w:val="en-GB"/>
        </w:rPr>
        <w:footnoteReference w:id="13"/>
      </w:r>
      <w:r w:rsidRPr="005B39DA">
        <w:rPr>
          <w:rStyle w:val="FootnoteReference"/>
          <w:lang w:val="en-GB"/>
        </w:rPr>
        <w:t xml:space="preserve"> </w:t>
      </w:r>
      <w:r w:rsidRPr="005B39DA">
        <w:rPr>
          <w:color w:val="000000"/>
          <w:lang w:val="en-GB"/>
        </w:rPr>
        <w:t>The foundation had founded the Arlene Fern Community School in 1996 with the mission to develop young students with</w:t>
      </w:r>
      <w:r w:rsidRPr="00A0055F">
        <w:rPr>
          <w:color w:val="000000"/>
          <w:shd w:val="clear" w:color="auto" w:fill="000000" w:themeFill="text1"/>
          <w:lang w:val="en-GB"/>
        </w:rPr>
        <w:t xml:space="preserve"> </w:t>
      </w:r>
      <w:r w:rsidRPr="005B39DA">
        <w:rPr>
          <w:color w:val="000000"/>
          <w:lang w:val="en-GB"/>
        </w:rPr>
        <w:t xml:space="preserve">disabilities through an integrated educational program. Over </w:t>
      </w:r>
      <w:r w:rsidR="00446E38" w:rsidRPr="005B39DA">
        <w:rPr>
          <w:color w:val="000000"/>
          <w:lang w:val="en-GB"/>
        </w:rPr>
        <w:t xml:space="preserve">50 </w:t>
      </w:r>
      <w:r w:rsidRPr="005B39DA">
        <w:rPr>
          <w:color w:val="000000"/>
          <w:lang w:val="en-GB"/>
        </w:rPr>
        <w:t xml:space="preserve">students had graduated from the school since its inception. </w:t>
      </w:r>
      <w:bookmarkStart w:id="0" w:name="h.ilgf38hoag49" w:colFirst="0" w:colLast="0"/>
      <w:bookmarkEnd w:id="0"/>
      <w:r w:rsidRPr="005B39DA">
        <w:rPr>
          <w:color w:val="000000"/>
          <w:lang w:val="en-GB"/>
        </w:rPr>
        <w:t xml:space="preserve">The foundation discovered that Argentine society had few </w:t>
      </w:r>
      <w:r w:rsidR="001E3346" w:rsidRPr="005B39DA">
        <w:rPr>
          <w:color w:val="000000"/>
          <w:lang w:val="en-GB"/>
        </w:rPr>
        <w:t xml:space="preserve">post-graduation </w:t>
      </w:r>
      <w:r w:rsidRPr="005B39DA">
        <w:rPr>
          <w:color w:val="000000"/>
          <w:lang w:val="en-GB"/>
        </w:rPr>
        <w:t>opportunities for those with intellectual disabilities. Graduates of the community school did not have the appropriate skills</w:t>
      </w:r>
      <w:r w:rsidR="00243A1B">
        <w:rPr>
          <w:color w:val="000000"/>
          <w:lang w:val="en-GB"/>
        </w:rPr>
        <w:t>—</w:t>
      </w:r>
      <w:r w:rsidRPr="005B39DA">
        <w:rPr>
          <w:color w:val="000000"/>
          <w:lang w:val="en-GB"/>
        </w:rPr>
        <w:t>or</w:t>
      </w:r>
      <w:r w:rsidR="001E3346" w:rsidRPr="005B39DA">
        <w:rPr>
          <w:color w:val="000000"/>
          <w:lang w:val="en-GB"/>
        </w:rPr>
        <w:t>,</w:t>
      </w:r>
      <w:r w:rsidRPr="005B39DA">
        <w:rPr>
          <w:color w:val="000000"/>
          <w:lang w:val="en-GB"/>
        </w:rPr>
        <w:t xml:space="preserve"> </w:t>
      </w:r>
      <w:r w:rsidR="00C02BC6" w:rsidRPr="005B39DA">
        <w:rPr>
          <w:color w:val="000000"/>
          <w:lang w:val="en-GB"/>
        </w:rPr>
        <w:t>mo</w:t>
      </w:r>
      <w:r w:rsidR="00C02BC6">
        <w:rPr>
          <w:color w:val="000000"/>
          <w:lang w:val="en-GB"/>
        </w:rPr>
        <w:t>re</w:t>
      </w:r>
      <w:r w:rsidR="00C02BC6" w:rsidRPr="005B39DA">
        <w:rPr>
          <w:color w:val="000000"/>
          <w:lang w:val="en-GB"/>
        </w:rPr>
        <w:t xml:space="preserve"> </w:t>
      </w:r>
      <w:r w:rsidRPr="005B39DA">
        <w:rPr>
          <w:color w:val="000000"/>
          <w:lang w:val="en-GB"/>
        </w:rPr>
        <w:t>importantly</w:t>
      </w:r>
      <w:r w:rsidR="001E3346" w:rsidRPr="005B39DA">
        <w:rPr>
          <w:color w:val="000000"/>
          <w:lang w:val="en-GB"/>
        </w:rPr>
        <w:t>,</w:t>
      </w:r>
      <w:r w:rsidRPr="005B39DA">
        <w:rPr>
          <w:color w:val="000000"/>
          <w:lang w:val="en-GB"/>
        </w:rPr>
        <w:t xml:space="preserve"> the </w:t>
      </w:r>
      <w:r w:rsidR="00243A1B" w:rsidRPr="005B39DA">
        <w:rPr>
          <w:color w:val="000000"/>
          <w:lang w:val="en-GB"/>
        </w:rPr>
        <w:t>opportunit</w:t>
      </w:r>
      <w:r w:rsidR="00243A1B">
        <w:rPr>
          <w:color w:val="000000"/>
          <w:lang w:val="en-GB"/>
        </w:rPr>
        <w:t xml:space="preserve">ies—that would enable them </w:t>
      </w:r>
      <w:r w:rsidRPr="005B39DA">
        <w:rPr>
          <w:color w:val="000000"/>
          <w:lang w:val="en-GB"/>
        </w:rPr>
        <w:t>to work. Very few individuals with disabilities went on to work in the public or private sector after they left school, and many relied on the care and support of their families. In this empty space, the idea for IDEL grew.</w:t>
      </w:r>
      <w:r w:rsidRPr="00E10313">
        <w:rPr>
          <w:color w:val="000000"/>
          <w:shd w:val="clear" w:color="auto" w:fill="FFFFFF"/>
          <w:lang w:val="en-GB"/>
        </w:rPr>
        <w:t xml:space="preserve"> </w:t>
      </w:r>
    </w:p>
    <w:p w14:paraId="73FFB710" w14:textId="77777777" w:rsidR="00BF3F4C" w:rsidRPr="00E10313" w:rsidRDefault="00BF3F4C" w:rsidP="00A0055F">
      <w:pPr>
        <w:pStyle w:val="BodyTextMain"/>
        <w:rPr>
          <w:color w:val="000000"/>
          <w:shd w:val="clear" w:color="auto" w:fill="FFFFFF"/>
          <w:lang w:val="en-GB"/>
        </w:rPr>
      </w:pPr>
    </w:p>
    <w:p w14:paraId="50CCA8E0" w14:textId="6C14BE6D" w:rsidR="005F763A" w:rsidRPr="00E10313" w:rsidRDefault="00806754" w:rsidP="00A0055F">
      <w:pPr>
        <w:pStyle w:val="BodyTextMain"/>
        <w:rPr>
          <w:color w:val="000000"/>
          <w:shd w:val="clear" w:color="auto" w:fill="FFFFFF"/>
          <w:lang w:val="en-GB"/>
        </w:rPr>
      </w:pPr>
      <w:r>
        <w:rPr>
          <w:color w:val="000000"/>
          <w:lang w:val="en-GB"/>
        </w:rPr>
        <w:t xml:space="preserve">Rabbi Bergman and the </w:t>
      </w:r>
      <w:r w:rsidR="005F763A" w:rsidRPr="005B39DA">
        <w:rPr>
          <w:color w:val="000000"/>
          <w:lang w:val="en-GB"/>
        </w:rPr>
        <w:t>executive manager</w:t>
      </w:r>
      <w:r>
        <w:rPr>
          <w:color w:val="000000"/>
          <w:lang w:val="en-GB"/>
        </w:rPr>
        <w:t xml:space="preserve"> at the time,</w:t>
      </w:r>
      <w:r w:rsidR="005F763A" w:rsidRPr="005B39DA">
        <w:rPr>
          <w:color w:val="000000"/>
          <w:lang w:val="en-GB"/>
        </w:rPr>
        <w:t xml:space="preserve"> Alejandra Goldschmidt</w:t>
      </w:r>
      <w:r>
        <w:rPr>
          <w:color w:val="000000"/>
          <w:lang w:val="en-GB"/>
        </w:rPr>
        <w:t>,</w:t>
      </w:r>
      <w:r w:rsidR="005F763A" w:rsidRPr="005B39DA">
        <w:rPr>
          <w:color w:val="000000"/>
          <w:lang w:val="en-GB"/>
        </w:rPr>
        <w:t xml:space="preserve"> started the organization as a project under </w:t>
      </w:r>
      <w:proofErr w:type="spellStart"/>
      <w:r w:rsidR="005F763A" w:rsidRPr="005B39DA">
        <w:rPr>
          <w:color w:val="000000"/>
          <w:lang w:val="en-GB"/>
        </w:rPr>
        <w:t>Fundación</w:t>
      </w:r>
      <w:proofErr w:type="spellEnd"/>
      <w:r w:rsidR="005F763A" w:rsidRPr="005B39DA">
        <w:rPr>
          <w:color w:val="000000"/>
          <w:lang w:val="en-GB"/>
        </w:rPr>
        <w:t xml:space="preserve"> Judaica, which initially provided the funding and volunteers. Jaime </w:t>
      </w:r>
      <w:proofErr w:type="spellStart"/>
      <w:r w:rsidR="005F763A" w:rsidRPr="005B39DA">
        <w:rPr>
          <w:color w:val="000000"/>
          <w:lang w:val="en-GB"/>
        </w:rPr>
        <w:t>Kleidermarcher</w:t>
      </w:r>
      <w:proofErr w:type="spellEnd"/>
      <w:r w:rsidR="005F763A" w:rsidRPr="005B39DA">
        <w:rPr>
          <w:color w:val="000000"/>
          <w:lang w:val="en-GB"/>
        </w:rPr>
        <w:t xml:space="preserve">, the first </w:t>
      </w:r>
      <w:r w:rsidR="00E11245" w:rsidRPr="005B39DA">
        <w:rPr>
          <w:color w:val="000000"/>
          <w:lang w:val="en-GB"/>
        </w:rPr>
        <w:t>p</w:t>
      </w:r>
      <w:r w:rsidR="005F763A" w:rsidRPr="005B39DA">
        <w:rPr>
          <w:color w:val="000000"/>
          <w:lang w:val="en-GB"/>
        </w:rPr>
        <w:t xml:space="preserve">resident of the </w:t>
      </w:r>
      <w:r w:rsidR="00E11245" w:rsidRPr="005B39DA">
        <w:rPr>
          <w:color w:val="000000"/>
          <w:lang w:val="en-GB"/>
        </w:rPr>
        <w:t xml:space="preserve">board </w:t>
      </w:r>
      <w:r w:rsidR="005F763A" w:rsidRPr="005B39DA">
        <w:rPr>
          <w:color w:val="000000"/>
          <w:lang w:val="en-GB"/>
        </w:rPr>
        <w:t xml:space="preserve">of </w:t>
      </w:r>
      <w:r w:rsidR="00E11245" w:rsidRPr="005B39DA">
        <w:rPr>
          <w:color w:val="000000"/>
          <w:lang w:val="en-GB"/>
        </w:rPr>
        <w:t>directors</w:t>
      </w:r>
      <w:r w:rsidR="005F763A" w:rsidRPr="005B39DA">
        <w:rPr>
          <w:color w:val="000000"/>
          <w:lang w:val="en-GB"/>
        </w:rPr>
        <w:t>, linked the organization with companies in various industries that created projects that could be completed by intellectually disabled workers. The organization grew</w:t>
      </w:r>
      <w:r w:rsidR="00E11245" w:rsidRPr="005B39DA">
        <w:rPr>
          <w:color w:val="000000"/>
          <w:lang w:val="en-GB"/>
        </w:rPr>
        <w:t>,</w:t>
      </w:r>
      <w:r w:rsidR="005F763A" w:rsidRPr="005B39DA">
        <w:rPr>
          <w:color w:val="000000"/>
          <w:lang w:val="en-GB"/>
        </w:rPr>
        <w:t xml:space="preserve"> attracted more volunteers</w:t>
      </w:r>
      <w:r w:rsidR="00E11245" w:rsidRPr="005B39DA">
        <w:rPr>
          <w:color w:val="000000"/>
          <w:lang w:val="en-GB"/>
        </w:rPr>
        <w:t>, and</w:t>
      </w:r>
      <w:r w:rsidR="005F763A" w:rsidRPr="005B39DA">
        <w:rPr>
          <w:color w:val="000000"/>
          <w:lang w:val="en-GB"/>
        </w:rPr>
        <w:t xml:space="preserve"> was recognized by the government of the City of Buenos Aires </w:t>
      </w:r>
      <w:r w:rsidR="00E11245" w:rsidRPr="005B39DA">
        <w:rPr>
          <w:color w:val="000000"/>
          <w:lang w:val="en-GB"/>
        </w:rPr>
        <w:t xml:space="preserve">for </w:t>
      </w:r>
      <w:r w:rsidR="005F763A" w:rsidRPr="005B39DA">
        <w:rPr>
          <w:color w:val="000000"/>
          <w:lang w:val="en-GB"/>
        </w:rPr>
        <w:t xml:space="preserve">providing a boost to economic development and </w:t>
      </w:r>
      <w:r w:rsidR="00E11245" w:rsidRPr="005B39DA">
        <w:rPr>
          <w:color w:val="000000"/>
          <w:lang w:val="en-GB"/>
        </w:rPr>
        <w:t>acting as a</w:t>
      </w:r>
      <w:r w:rsidR="005F763A" w:rsidRPr="005B39DA">
        <w:rPr>
          <w:color w:val="000000"/>
          <w:lang w:val="en-GB"/>
        </w:rPr>
        <w:t xml:space="preserve"> stellar social program for individuals with disabilities. In 2011, IDEL became an independent organization and separated itself from the umbrella </w:t>
      </w:r>
      <w:r w:rsidR="005F763A" w:rsidRPr="005B39DA">
        <w:rPr>
          <w:color w:val="000000"/>
          <w:lang w:val="en-GB"/>
        </w:rPr>
        <w:lastRenderedPageBreak/>
        <w:t xml:space="preserve">of </w:t>
      </w:r>
      <w:proofErr w:type="spellStart"/>
      <w:r w:rsidR="005F763A" w:rsidRPr="005B39DA">
        <w:rPr>
          <w:color w:val="000000"/>
          <w:lang w:val="en-GB"/>
        </w:rPr>
        <w:t>Fundación</w:t>
      </w:r>
      <w:proofErr w:type="spellEnd"/>
      <w:r w:rsidR="005F763A" w:rsidRPr="005B39DA">
        <w:rPr>
          <w:color w:val="000000"/>
          <w:lang w:val="en-GB"/>
        </w:rPr>
        <w:t xml:space="preserve"> Judaica. However, IDEL remained a part of the </w:t>
      </w:r>
      <w:proofErr w:type="spellStart"/>
      <w:r w:rsidR="005F763A" w:rsidRPr="005B39DA">
        <w:rPr>
          <w:color w:val="000000"/>
          <w:lang w:val="en-GB"/>
        </w:rPr>
        <w:t>Fundación</w:t>
      </w:r>
      <w:proofErr w:type="spellEnd"/>
      <w:r w:rsidR="005F763A" w:rsidRPr="005B39DA">
        <w:rPr>
          <w:color w:val="000000"/>
          <w:lang w:val="en-GB"/>
        </w:rPr>
        <w:t xml:space="preserve"> </w:t>
      </w:r>
      <w:proofErr w:type="spellStart"/>
      <w:r w:rsidR="005F763A" w:rsidRPr="005B39DA">
        <w:rPr>
          <w:color w:val="000000"/>
          <w:lang w:val="en-GB"/>
        </w:rPr>
        <w:t>Judacia’s</w:t>
      </w:r>
      <w:proofErr w:type="spellEnd"/>
      <w:r w:rsidR="005F763A" w:rsidRPr="005B39DA">
        <w:rPr>
          <w:color w:val="000000"/>
          <w:lang w:val="en-GB"/>
        </w:rPr>
        <w:t xml:space="preserve"> network of 19 organizations</w:t>
      </w:r>
      <w:r w:rsidR="00E11245" w:rsidRPr="005B39DA">
        <w:rPr>
          <w:color w:val="000000"/>
          <w:lang w:val="en-GB"/>
        </w:rPr>
        <w:t>,</w:t>
      </w:r>
      <w:r w:rsidR="005F763A" w:rsidRPr="005B39DA">
        <w:rPr>
          <w:color w:val="000000"/>
          <w:lang w:val="en-GB"/>
        </w:rPr>
        <w:t xml:space="preserve"> and </w:t>
      </w:r>
      <w:proofErr w:type="spellStart"/>
      <w:r w:rsidR="005F763A" w:rsidRPr="005B39DA">
        <w:rPr>
          <w:color w:val="000000"/>
          <w:lang w:val="en-GB"/>
        </w:rPr>
        <w:t>Fundación</w:t>
      </w:r>
      <w:proofErr w:type="spellEnd"/>
      <w:r w:rsidR="005F763A" w:rsidRPr="005B39DA">
        <w:rPr>
          <w:color w:val="000000"/>
          <w:lang w:val="en-GB"/>
        </w:rPr>
        <w:t xml:space="preserve"> Judaica continued to support the organization by providing workspace, covering certain overhead costs (</w:t>
      </w:r>
      <w:r w:rsidR="00E11245" w:rsidRPr="005B39DA">
        <w:rPr>
          <w:color w:val="000000"/>
          <w:lang w:val="en-GB"/>
        </w:rPr>
        <w:t xml:space="preserve">e.g., </w:t>
      </w:r>
      <w:r w:rsidR="005F763A" w:rsidRPr="005B39DA">
        <w:rPr>
          <w:color w:val="000000"/>
          <w:lang w:val="en-GB"/>
        </w:rPr>
        <w:t xml:space="preserve">telephone, </w:t>
      </w:r>
      <w:r w:rsidR="00E11245" w:rsidRPr="005B39DA">
        <w:rPr>
          <w:color w:val="000000"/>
          <w:lang w:val="en-GB"/>
        </w:rPr>
        <w:t>Internet</w:t>
      </w:r>
      <w:r w:rsidR="005F763A" w:rsidRPr="005B39DA">
        <w:rPr>
          <w:color w:val="000000"/>
          <w:lang w:val="en-GB"/>
        </w:rPr>
        <w:t xml:space="preserve">, </w:t>
      </w:r>
      <w:r w:rsidR="00E11245" w:rsidRPr="005B39DA">
        <w:rPr>
          <w:color w:val="000000"/>
          <w:lang w:val="en-GB"/>
        </w:rPr>
        <w:t xml:space="preserve">and </w:t>
      </w:r>
      <w:r w:rsidR="005F763A" w:rsidRPr="005B39DA">
        <w:rPr>
          <w:color w:val="000000"/>
          <w:lang w:val="en-GB"/>
        </w:rPr>
        <w:t>electricity)</w:t>
      </w:r>
      <w:r w:rsidR="00E11245" w:rsidRPr="005B39DA">
        <w:rPr>
          <w:color w:val="000000"/>
          <w:lang w:val="en-GB"/>
        </w:rPr>
        <w:t>,</w:t>
      </w:r>
      <w:r w:rsidR="005F763A" w:rsidRPr="005B39DA">
        <w:rPr>
          <w:color w:val="000000"/>
          <w:lang w:val="en-GB"/>
        </w:rPr>
        <w:t xml:space="preserve"> and offering continued strategic direction. IDEL operated </w:t>
      </w:r>
      <w:r w:rsidR="00E11245" w:rsidRPr="005B39DA">
        <w:rPr>
          <w:color w:val="000000"/>
          <w:lang w:val="en-GB"/>
        </w:rPr>
        <w:t xml:space="preserve">out of </w:t>
      </w:r>
      <w:r w:rsidR="005F763A" w:rsidRPr="005B39DA">
        <w:rPr>
          <w:color w:val="000000"/>
          <w:lang w:val="en-GB"/>
        </w:rPr>
        <w:t>NCI Emanuel</w:t>
      </w:r>
      <w:proofErr w:type="gramStart"/>
      <w:r w:rsidR="005F763A" w:rsidRPr="005B39DA">
        <w:rPr>
          <w:color w:val="000000"/>
          <w:lang w:val="en-GB"/>
        </w:rPr>
        <w:t>,</w:t>
      </w:r>
      <w:proofErr w:type="gramEnd"/>
      <w:r w:rsidR="005F763A" w:rsidRPr="005B39DA">
        <w:rPr>
          <w:rStyle w:val="FootnoteReference"/>
          <w:lang w:val="en-GB"/>
        </w:rPr>
        <w:footnoteReference w:id="14"/>
      </w:r>
      <w:r w:rsidR="005F763A" w:rsidRPr="005B39DA">
        <w:rPr>
          <w:rStyle w:val="FootnoteReference"/>
          <w:lang w:val="en-GB"/>
        </w:rPr>
        <w:t xml:space="preserve"> </w:t>
      </w:r>
      <w:r w:rsidR="005F763A" w:rsidRPr="005B39DA">
        <w:rPr>
          <w:color w:val="000000"/>
          <w:lang w:val="en-GB"/>
        </w:rPr>
        <w:t>a Jewish temple in Buenos Aires.</w:t>
      </w:r>
      <w:bookmarkStart w:id="1" w:name="h.ni5hiqne7zr" w:colFirst="0" w:colLast="0"/>
      <w:bookmarkEnd w:id="1"/>
      <w:r w:rsidR="005F763A" w:rsidRPr="005B39DA">
        <w:rPr>
          <w:color w:val="000000"/>
          <w:lang w:val="en-GB"/>
        </w:rPr>
        <w:t xml:space="preserve"> Although IDEL stemmed from Jewish roots, </w:t>
      </w:r>
      <w:r w:rsidR="00E11245" w:rsidRPr="005B39DA">
        <w:rPr>
          <w:color w:val="000000"/>
          <w:lang w:val="en-GB"/>
        </w:rPr>
        <w:t xml:space="preserve">its </w:t>
      </w:r>
      <w:r w:rsidR="005F763A" w:rsidRPr="005B39DA">
        <w:rPr>
          <w:color w:val="000000"/>
          <w:lang w:val="en-GB"/>
        </w:rPr>
        <w:t>programs served all individuals with intellectual disabilities</w:t>
      </w:r>
      <w:r w:rsidR="00E11245" w:rsidRPr="005B39DA">
        <w:rPr>
          <w:color w:val="000000"/>
          <w:lang w:val="en-GB"/>
        </w:rPr>
        <w:t>,</w:t>
      </w:r>
      <w:r w:rsidR="005F763A" w:rsidRPr="005B39DA">
        <w:rPr>
          <w:color w:val="000000"/>
          <w:lang w:val="en-GB"/>
        </w:rPr>
        <w:t xml:space="preserve"> regardless of their religion. Only about 40 per</w:t>
      </w:r>
      <w:r w:rsidR="004307AA">
        <w:rPr>
          <w:color w:val="000000"/>
          <w:lang w:val="en-GB"/>
        </w:rPr>
        <w:t xml:space="preserve"> </w:t>
      </w:r>
      <w:r w:rsidR="005F763A" w:rsidRPr="005B39DA">
        <w:rPr>
          <w:color w:val="000000"/>
          <w:lang w:val="en-GB"/>
        </w:rPr>
        <w:t>cent of volunteers and participants were Jewish.</w:t>
      </w:r>
      <w:r w:rsidR="005F763A" w:rsidRPr="00E10313">
        <w:rPr>
          <w:color w:val="000000"/>
          <w:shd w:val="clear" w:color="auto" w:fill="FFFFFF"/>
          <w:lang w:val="en-GB"/>
        </w:rPr>
        <w:t xml:space="preserve"> </w:t>
      </w:r>
      <w:bookmarkStart w:id="2" w:name="h.twi1xmd8jnrj" w:colFirst="0" w:colLast="0"/>
      <w:bookmarkEnd w:id="2"/>
    </w:p>
    <w:p w14:paraId="341ED3FA" w14:textId="77777777" w:rsidR="00BF3F4C" w:rsidRPr="00E10313" w:rsidRDefault="00BF3F4C" w:rsidP="00A0055F">
      <w:pPr>
        <w:pStyle w:val="BodyTextMain"/>
        <w:rPr>
          <w:color w:val="000000"/>
          <w:sz w:val="20"/>
          <w:shd w:val="clear" w:color="auto" w:fill="FFFFFF"/>
          <w:lang w:val="en-GB"/>
        </w:rPr>
      </w:pPr>
    </w:p>
    <w:p w14:paraId="5FE82FEB" w14:textId="77777777" w:rsidR="00BF3F4C" w:rsidRPr="00E10313" w:rsidRDefault="00BF3F4C" w:rsidP="00A0055F">
      <w:pPr>
        <w:pStyle w:val="BodyTextMain"/>
        <w:rPr>
          <w:shd w:val="clear" w:color="auto" w:fill="FFFFFF"/>
          <w:lang w:val="en-GB"/>
        </w:rPr>
      </w:pPr>
    </w:p>
    <w:p w14:paraId="5677680C" w14:textId="77777777" w:rsidR="005F763A" w:rsidRPr="00E10313" w:rsidRDefault="005F763A" w:rsidP="00A0055F">
      <w:pPr>
        <w:pStyle w:val="Casehead2"/>
        <w:rPr>
          <w:lang w:val="en-GB"/>
        </w:rPr>
      </w:pPr>
      <w:r w:rsidRPr="00E10313">
        <w:rPr>
          <w:lang w:val="en-GB"/>
        </w:rPr>
        <w:t>IDEL Participants</w:t>
      </w:r>
      <w:r w:rsidRPr="00E10313">
        <w:rPr>
          <w:rStyle w:val="FootnoteReference"/>
          <w:lang w:val="en-GB"/>
        </w:rPr>
        <w:footnoteReference w:id="15"/>
      </w:r>
    </w:p>
    <w:p w14:paraId="698336CA" w14:textId="77777777" w:rsidR="00BF3F4C" w:rsidRPr="00E10313" w:rsidRDefault="00BF3F4C" w:rsidP="00A0055F">
      <w:pPr>
        <w:pStyle w:val="BodyTextMain"/>
        <w:rPr>
          <w:color w:val="000000"/>
          <w:shd w:val="clear" w:color="auto" w:fill="FFFFFF"/>
          <w:lang w:val="en-GB"/>
        </w:rPr>
      </w:pPr>
      <w:bookmarkStart w:id="3" w:name="h.r8cf24waiwfp" w:colFirst="0" w:colLast="0"/>
      <w:bookmarkEnd w:id="3"/>
    </w:p>
    <w:p w14:paraId="3DDF89EC" w14:textId="55AFB3C9" w:rsidR="005F763A" w:rsidRPr="00E10313" w:rsidRDefault="005F763A" w:rsidP="00A0055F">
      <w:pPr>
        <w:pStyle w:val="BodyTextMain"/>
        <w:rPr>
          <w:lang w:val="en-GB"/>
        </w:rPr>
      </w:pPr>
      <w:r w:rsidRPr="005B39DA">
        <w:rPr>
          <w:color w:val="000000"/>
          <w:lang w:val="en-GB"/>
        </w:rPr>
        <w:t xml:space="preserve">IDEL measured </w:t>
      </w:r>
      <w:r w:rsidR="00E11245" w:rsidRPr="005B39DA">
        <w:rPr>
          <w:color w:val="000000"/>
          <w:lang w:val="en-GB"/>
        </w:rPr>
        <w:t xml:space="preserve">its </w:t>
      </w:r>
      <w:r w:rsidRPr="005B39DA">
        <w:rPr>
          <w:color w:val="000000"/>
          <w:lang w:val="en-GB"/>
        </w:rPr>
        <w:t xml:space="preserve">success by the number of individuals </w:t>
      </w:r>
      <w:r w:rsidR="00E11245" w:rsidRPr="005B39DA">
        <w:rPr>
          <w:color w:val="000000"/>
          <w:lang w:val="en-GB"/>
        </w:rPr>
        <w:t>it was</w:t>
      </w:r>
      <w:r w:rsidRPr="005B39DA">
        <w:rPr>
          <w:color w:val="000000"/>
          <w:lang w:val="en-GB"/>
        </w:rPr>
        <w:t xml:space="preserve"> able to </w:t>
      </w:r>
      <w:r w:rsidR="00361415" w:rsidRPr="005B39DA">
        <w:rPr>
          <w:color w:val="000000"/>
          <w:lang w:val="en-GB"/>
        </w:rPr>
        <w:t xml:space="preserve">help and by the </w:t>
      </w:r>
      <w:r w:rsidRPr="005B39DA">
        <w:rPr>
          <w:color w:val="000000"/>
          <w:lang w:val="en-GB"/>
        </w:rPr>
        <w:t>improve</w:t>
      </w:r>
      <w:r w:rsidR="00361415" w:rsidRPr="005B39DA">
        <w:rPr>
          <w:color w:val="000000"/>
          <w:lang w:val="en-GB"/>
        </w:rPr>
        <w:t>ment in</w:t>
      </w:r>
      <w:r w:rsidRPr="005B39DA">
        <w:rPr>
          <w:color w:val="000000"/>
          <w:lang w:val="en-GB"/>
        </w:rPr>
        <w:t xml:space="preserve"> their lives. </w:t>
      </w:r>
      <w:proofErr w:type="spellStart"/>
      <w:r w:rsidRPr="005B39DA">
        <w:rPr>
          <w:lang w:val="en-GB"/>
        </w:rPr>
        <w:t>Polakoff</w:t>
      </w:r>
      <w:proofErr w:type="spellEnd"/>
      <w:r w:rsidRPr="005B39DA" w:rsidDel="00A85368">
        <w:rPr>
          <w:color w:val="000000"/>
          <w:lang w:val="en-GB"/>
        </w:rPr>
        <w:t xml:space="preserve"> </w:t>
      </w:r>
      <w:r w:rsidRPr="005B39DA">
        <w:rPr>
          <w:color w:val="000000"/>
          <w:lang w:val="en-GB"/>
        </w:rPr>
        <w:t xml:space="preserve">estimated that IDEL worked with about </w:t>
      </w:r>
      <w:r w:rsidR="00446E38" w:rsidRPr="005B39DA">
        <w:rPr>
          <w:color w:val="000000"/>
          <w:lang w:val="en-GB"/>
        </w:rPr>
        <w:t xml:space="preserve">10 </w:t>
      </w:r>
      <w:r w:rsidRPr="005B39DA">
        <w:rPr>
          <w:color w:val="000000"/>
          <w:lang w:val="en-GB"/>
        </w:rPr>
        <w:t xml:space="preserve">individuals in </w:t>
      </w:r>
      <w:r w:rsidR="00361415" w:rsidRPr="005B39DA">
        <w:rPr>
          <w:color w:val="000000"/>
          <w:lang w:val="en-GB"/>
        </w:rPr>
        <w:t>its p</w:t>
      </w:r>
      <w:r w:rsidRPr="005B39DA">
        <w:rPr>
          <w:color w:val="000000"/>
          <w:lang w:val="en-GB"/>
        </w:rPr>
        <w:t xml:space="preserve">rotected </w:t>
      </w:r>
      <w:r w:rsidR="00361415" w:rsidRPr="005B39DA">
        <w:rPr>
          <w:color w:val="000000"/>
          <w:lang w:val="en-GB"/>
        </w:rPr>
        <w:t>p</w:t>
      </w:r>
      <w:r w:rsidRPr="005B39DA">
        <w:rPr>
          <w:color w:val="000000"/>
          <w:lang w:val="en-GB"/>
        </w:rPr>
        <w:t xml:space="preserve">roduction </w:t>
      </w:r>
      <w:r w:rsidR="00361415" w:rsidRPr="005B39DA">
        <w:rPr>
          <w:color w:val="000000"/>
          <w:lang w:val="en-GB"/>
        </w:rPr>
        <w:t>w</w:t>
      </w:r>
      <w:r w:rsidRPr="005B39DA">
        <w:rPr>
          <w:color w:val="000000"/>
          <w:lang w:val="en-GB"/>
        </w:rPr>
        <w:t>orkshop</w:t>
      </w:r>
      <w:r w:rsidRPr="009C1157">
        <w:rPr>
          <w:color w:val="000000"/>
          <w:lang w:val="en-GB"/>
        </w:rPr>
        <w:t xml:space="preserve"> </w:t>
      </w:r>
      <w:r w:rsidRPr="005B39DA">
        <w:rPr>
          <w:color w:val="000000"/>
          <w:lang w:val="en-GB"/>
        </w:rPr>
        <w:t xml:space="preserve">on a daily basis (generally the same individuals daily). </w:t>
      </w:r>
      <w:r w:rsidR="004307AA">
        <w:rPr>
          <w:color w:val="000000"/>
          <w:lang w:val="en-GB"/>
        </w:rPr>
        <w:t>Similar to</w:t>
      </w:r>
      <w:r w:rsidR="004307AA" w:rsidRPr="005B39DA">
        <w:rPr>
          <w:color w:val="000000"/>
          <w:lang w:val="en-GB"/>
        </w:rPr>
        <w:t xml:space="preserve"> </w:t>
      </w:r>
      <w:r w:rsidRPr="005B39DA">
        <w:rPr>
          <w:color w:val="000000"/>
          <w:lang w:val="en-GB"/>
        </w:rPr>
        <w:t>many non</w:t>
      </w:r>
      <w:r w:rsidR="00797CA1" w:rsidRPr="005B39DA">
        <w:rPr>
          <w:color w:val="000000"/>
          <w:lang w:val="en-GB"/>
        </w:rPr>
        <w:t>-</w:t>
      </w:r>
      <w:r w:rsidRPr="005B39DA">
        <w:rPr>
          <w:color w:val="000000"/>
          <w:lang w:val="en-GB"/>
        </w:rPr>
        <w:t>profit</w:t>
      </w:r>
      <w:r w:rsidR="00361415" w:rsidRPr="005B39DA">
        <w:rPr>
          <w:color w:val="000000"/>
          <w:lang w:val="en-GB"/>
        </w:rPr>
        <w:t xml:space="preserve"> organization</w:t>
      </w:r>
      <w:r w:rsidRPr="005B39DA">
        <w:rPr>
          <w:color w:val="000000"/>
          <w:lang w:val="en-GB"/>
        </w:rPr>
        <w:t xml:space="preserve">s, IDEL demonstrated </w:t>
      </w:r>
      <w:r w:rsidR="00361415" w:rsidRPr="005B39DA">
        <w:rPr>
          <w:color w:val="000000"/>
          <w:lang w:val="en-GB"/>
        </w:rPr>
        <w:t xml:space="preserve">its </w:t>
      </w:r>
      <w:r w:rsidRPr="005B39DA">
        <w:rPr>
          <w:color w:val="000000"/>
          <w:lang w:val="en-GB"/>
        </w:rPr>
        <w:t xml:space="preserve">success and the value of </w:t>
      </w:r>
      <w:r w:rsidR="00361415" w:rsidRPr="005B39DA">
        <w:rPr>
          <w:color w:val="000000"/>
          <w:lang w:val="en-GB"/>
        </w:rPr>
        <w:t xml:space="preserve">its </w:t>
      </w:r>
      <w:r w:rsidRPr="005B39DA">
        <w:rPr>
          <w:color w:val="000000"/>
          <w:lang w:val="en-GB"/>
        </w:rPr>
        <w:t>programs to stakeholders through anecdotal stories.</w:t>
      </w:r>
      <w:r w:rsidRPr="00A0055F">
        <w:rPr>
          <w:rStyle w:val="FootnoteReference"/>
          <w:shd w:val="clear" w:color="auto" w:fill="000000" w:themeFill="text1"/>
          <w:lang w:val="en-GB"/>
        </w:rPr>
        <w:t xml:space="preserve"> </w:t>
      </w:r>
    </w:p>
    <w:p w14:paraId="69D9DD37" w14:textId="77777777" w:rsidR="00BF3F4C" w:rsidRPr="0094202B" w:rsidRDefault="00BF3F4C" w:rsidP="00A0055F">
      <w:pPr>
        <w:pStyle w:val="BodyTextMain"/>
        <w:rPr>
          <w:lang w:val="en-GB"/>
        </w:rPr>
      </w:pPr>
    </w:p>
    <w:p w14:paraId="776FC576" w14:textId="72DA5C19" w:rsidR="005F763A" w:rsidRPr="005133FE" w:rsidRDefault="005F763A" w:rsidP="00A0055F">
      <w:pPr>
        <w:pStyle w:val="BodyTextMain"/>
        <w:rPr>
          <w:spacing w:val="-2"/>
          <w:kern w:val="22"/>
          <w:lang w:val="en-GB"/>
        </w:rPr>
      </w:pPr>
      <w:r w:rsidRPr="005133FE">
        <w:rPr>
          <w:spacing w:val="-2"/>
          <w:kern w:val="22"/>
          <w:lang w:val="en-GB"/>
        </w:rPr>
        <w:t xml:space="preserve">For example, </w:t>
      </w:r>
      <w:r w:rsidR="00361415" w:rsidRPr="005133FE">
        <w:rPr>
          <w:spacing w:val="-2"/>
          <w:kern w:val="22"/>
          <w:lang w:val="en-GB"/>
        </w:rPr>
        <w:t xml:space="preserve">Ana </w:t>
      </w:r>
      <w:proofErr w:type="spellStart"/>
      <w:r w:rsidRPr="005133FE">
        <w:rPr>
          <w:spacing w:val="-2"/>
          <w:kern w:val="22"/>
          <w:lang w:val="en-GB"/>
        </w:rPr>
        <w:t>Fernández</w:t>
      </w:r>
      <w:proofErr w:type="spellEnd"/>
      <w:r w:rsidRPr="005133FE">
        <w:rPr>
          <w:spacing w:val="-2"/>
          <w:kern w:val="22"/>
          <w:lang w:val="en-GB"/>
        </w:rPr>
        <w:t xml:space="preserve"> (</w:t>
      </w:r>
      <w:r w:rsidR="00361415" w:rsidRPr="005133FE">
        <w:rPr>
          <w:spacing w:val="-2"/>
          <w:kern w:val="22"/>
          <w:lang w:val="en-GB"/>
        </w:rPr>
        <w:t>see t</w:t>
      </w:r>
      <w:r w:rsidRPr="005133FE">
        <w:rPr>
          <w:spacing w:val="-2"/>
          <w:kern w:val="22"/>
          <w:lang w:val="en-GB"/>
        </w:rPr>
        <w:t>he case introduction) joined IDEL in 2007. She described herself as a shy individual, but she was very hard</w:t>
      </w:r>
      <w:r w:rsidR="00806754">
        <w:rPr>
          <w:spacing w:val="-2"/>
          <w:kern w:val="22"/>
          <w:lang w:val="en-GB"/>
        </w:rPr>
        <w:t>-</w:t>
      </w:r>
      <w:r w:rsidRPr="005133FE">
        <w:rPr>
          <w:spacing w:val="-2"/>
          <w:kern w:val="22"/>
          <w:lang w:val="en-GB"/>
        </w:rPr>
        <w:t>working and meticulous when completing her projects. At IDEL</w:t>
      </w:r>
      <w:r w:rsidR="00361415" w:rsidRPr="005133FE">
        <w:rPr>
          <w:spacing w:val="-2"/>
          <w:kern w:val="22"/>
          <w:lang w:val="en-GB"/>
        </w:rPr>
        <w:t>,</w:t>
      </w:r>
      <w:r w:rsidRPr="005133FE">
        <w:rPr>
          <w:spacing w:val="-2"/>
          <w:kern w:val="22"/>
          <w:lang w:val="en-GB"/>
        </w:rPr>
        <w:t xml:space="preserve"> she worked on many different types of projects</w:t>
      </w:r>
      <w:r w:rsidR="00361415" w:rsidRPr="005133FE">
        <w:rPr>
          <w:spacing w:val="-2"/>
          <w:kern w:val="22"/>
          <w:lang w:val="en-GB"/>
        </w:rPr>
        <w:t>, including one that involved</w:t>
      </w:r>
      <w:r w:rsidRPr="005133FE">
        <w:rPr>
          <w:spacing w:val="-2"/>
          <w:kern w:val="22"/>
          <w:lang w:val="en-GB"/>
        </w:rPr>
        <w:t xml:space="preserve"> folding a paper airplane along </w:t>
      </w:r>
      <w:r w:rsidR="00243A1B">
        <w:rPr>
          <w:spacing w:val="-2"/>
          <w:kern w:val="22"/>
          <w:lang w:val="en-GB"/>
        </w:rPr>
        <w:t xml:space="preserve">a specific </w:t>
      </w:r>
      <w:r w:rsidRPr="005133FE">
        <w:rPr>
          <w:spacing w:val="-2"/>
          <w:kern w:val="22"/>
          <w:lang w:val="en-GB"/>
        </w:rPr>
        <w:t xml:space="preserve">line. </w:t>
      </w:r>
      <w:proofErr w:type="spellStart"/>
      <w:r w:rsidRPr="005133FE">
        <w:rPr>
          <w:spacing w:val="-2"/>
          <w:kern w:val="22"/>
          <w:lang w:val="en-GB"/>
        </w:rPr>
        <w:t>Fernández</w:t>
      </w:r>
      <w:proofErr w:type="spellEnd"/>
      <w:r w:rsidRPr="005133FE">
        <w:rPr>
          <w:spacing w:val="-2"/>
          <w:kern w:val="22"/>
          <w:lang w:val="en-GB"/>
        </w:rPr>
        <w:t xml:space="preserve"> enjoyed this work and paid great attention to detail. Her patience allowed for her to even fold the airplanes that may have been printed unevenly onto the paper. Although she completed her tasks with great accuracy, IDEL volunteers still assisted in keeping her focused</w:t>
      </w:r>
      <w:r w:rsidR="00361415" w:rsidRPr="005133FE">
        <w:rPr>
          <w:spacing w:val="-2"/>
          <w:kern w:val="22"/>
          <w:lang w:val="en-GB"/>
        </w:rPr>
        <w:t xml:space="preserve">: </w:t>
      </w:r>
      <w:r w:rsidRPr="005133FE">
        <w:rPr>
          <w:spacing w:val="-2"/>
          <w:kern w:val="22"/>
          <w:lang w:val="en-GB"/>
        </w:rPr>
        <w:t>“</w:t>
      </w:r>
      <w:r w:rsidR="0062303F" w:rsidRPr="005133FE">
        <w:rPr>
          <w:spacing w:val="-2"/>
          <w:kern w:val="22"/>
          <w:lang w:val="en-GB"/>
        </w:rPr>
        <w:t xml:space="preserve">Ana </w:t>
      </w:r>
      <w:r w:rsidRPr="005133FE">
        <w:rPr>
          <w:spacing w:val="-2"/>
          <w:kern w:val="22"/>
          <w:lang w:val="en-GB"/>
        </w:rPr>
        <w:t>was patient and she could do her work, but we have to sit with her as she is very controlling. She also forgets to pay attention to the work that she’s doing, so sometimes she starts to fold on another [surface] when she needs to fold on the table.”</w:t>
      </w:r>
    </w:p>
    <w:p w14:paraId="6C76D2F0" w14:textId="77777777" w:rsidR="00BF3F4C" w:rsidRPr="00E10313" w:rsidRDefault="00BF3F4C" w:rsidP="00A0055F">
      <w:pPr>
        <w:pStyle w:val="BodyTextMain"/>
        <w:rPr>
          <w:color w:val="000000"/>
          <w:shd w:val="clear" w:color="auto" w:fill="FFFFFF"/>
          <w:lang w:val="en-GB"/>
        </w:rPr>
      </w:pPr>
    </w:p>
    <w:p w14:paraId="15F7259F" w14:textId="21D1739D" w:rsidR="005F763A" w:rsidRPr="00E10313" w:rsidRDefault="005F763A" w:rsidP="00A0055F">
      <w:pPr>
        <w:pStyle w:val="BodyTextMain"/>
        <w:rPr>
          <w:color w:val="000000"/>
          <w:shd w:val="clear" w:color="auto" w:fill="FFFFFF"/>
          <w:lang w:val="en-GB"/>
        </w:rPr>
      </w:pPr>
      <w:r w:rsidRPr="005B39DA">
        <w:rPr>
          <w:color w:val="000000"/>
          <w:lang w:val="en-GB"/>
        </w:rPr>
        <w:t xml:space="preserve">When </w:t>
      </w:r>
      <w:proofErr w:type="spellStart"/>
      <w:r w:rsidRPr="005B39DA">
        <w:rPr>
          <w:color w:val="000000"/>
          <w:lang w:val="en-GB"/>
        </w:rPr>
        <w:t>Fernández</w:t>
      </w:r>
      <w:proofErr w:type="spellEnd"/>
      <w:r w:rsidRPr="005B39DA">
        <w:rPr>
          <w:color w:val="000000"/>
          <w:lang w:val="en-GB"/>
        </w:rPr>
        <w:t xml:space="preserve"> first started at IDEL, she had to work on projects alone because she had a tendency to control everything and everyone around her. As she progressed at IDEL, she developed social skills that helped improve her ability to work alongside others. </w:t>
      </w:r>
      <w:r w:rsidR="00361415" w:rsidRPr="005B39DA">
        <w:rPr>
          <w:color w:val="000000"/>
          <w:lang w:val="en-GB"/>
        </w:rPr>
        <w:t xml:space="preserve">She </w:t>
      </w:r>
      <w:r w:rsidRPr="005B39DA">
        <w:rPr>
          <w:color w:val="000000"/>
          <w:lang w:val="en-GB"/>
        </w:rPr>
        <w:t>also worked with her psychologist and IDEL to</w:t>
      </w:r>
      <w:r w:rsidRPr="00A0055F">
        <w:rPr>
          <w:color w:val="000000"/>
          <w:shd w:val="clear" w:color="auto" w:fill="000000" w:themeFill="text1"/>
          <w:lang w:val="en-GB"/>
        </w:rPr>
        <w:t xml:space="preserve"> </w:t>
      </w:r>
      <w:r w:rsidRPr="005B39DA">
        <w:rPr>
          <w:color w:val="000000"/>
          <w:lang w:val="en-GB"/>
        </w:rPr>
        <w:t xml:space="preserve">understand why she should not try to control others. </w:t>
      </w:r>
      <w:proofErr w:type="spellStart"/>
      <w:r w:rsidRPr="005B39DA">
        <w:rPr>
          <w:color w:val="000000"/>
          <w:lang w:val="en-GB"/>
        </w:rPr>
        <w:t>Fernández</w:t>
      </w:r>
      <w:proofErr w:type="spellEnd"/>
      <w:r w:rsidRPr="005B39DA">
        <w:rPr>
          <w:color w:val="000000"/>
          <w:lang w:val="en-GB"/>
        </w:rPr>
        <w:t xml:space="preserve"> now shared her workspace with another person, and her relationships with the other workers had improved so much that she enjoyed outings with her </w:t>
      </w:r>
      <w:r w:rsidR="00F62BD7" w:rsidRPr="005B39DA">
        <w:rPr>
          <w:color w:val="000000"/>
          <w:lang w:val="en-GB"/>
        </w:rPr>
        <w:t>co-workers</w:t>
      </w:r>
      <w:r w:rsidRPr="005B39DA">
        <w:rPr>
          <w:color w:val="000000"/>
          <w:lang w:val="en-GB"/>
        </w:rPr>
        <w:t xml:space="preserve">. IDEL had taught </w:t>
      </w:r>
      <w:proofErr w:type="spellStart"/>
      <w:r w:rsidRPr="005B39DA">
        <w:rPr>
          <w:color w:val="000000"/>
          <w:lang w:val="en-GB"/>
        </w:rPr>
        <w:t>Fernández</w:t>
      </w:r>
      <w:proofErr w:type="spellEnd"/>
      <w:r w:rsidRPr="005B39DA">
        <w:rPr>
          <w:color w:val="000000"/>
          <w:lang w:val="en-GB"/>
        </w:rPr>
        <w:t xml:space="preserve"> to work alongside her peers to reach a common goal</w:t>
      </w:r>
      <w:r w:rsidR="00361415" w:rsidRPr="005B39DA">
        <w:rPr>
          <w:color w:val="000000"/>
          <w:lang w:val="en-GB"/>
        </w:rPr>
        <w:t xml:space="preserve"> and had</w:t>
      </w:r>
      <w:r w:rsidRPr="005B39DA">
        <w:rPr>
          <w:color w:val="000000"/>
          <w:lang w:val="en-GB"/>
        </w:rPr>
        <w:t xml:space="preserve"> helped her become more confident and live a more autonomous and fulfilling life.</w:t>
      </w:r>
    </w:p>
    <w:p w14:paraId="25873C4C" w14:textId="77777777" w:rsidR="00BF3F4C" w:rsidRPr="00E10313" w:rsidRDefault="00BF3F4C" w:rsidP="00A0055F">
      <w:pPr>
        <w:pStyle w:val="BodyTextMain"/>
        <w:rPr>
          <w:color w:val="000000"/>
          <w:shd w:val="clear" w:color="auto" w:fill="FFFFFF"/>
          <w:lang w:val="en-GB"/>
        </w:rPr>
      </w:pPr>
    </w:p>
    <w:p w14:paraId="456B1203" w14:textId="123F47CC" w:rsidR="005F763A" w:rsidRPr="00E10313" w:rsidRDefault="005F763A" w:rsidP="00A0055F">
      <w:pPr>
        <w:pStyle w:val="BodyTextMain"/>
        <w:rPr>
          <w:color w:val="000000"/>
          <w:shd w:val="clear" w:color="auto" w:fill="FFFFFF"/>
          <w:lang w:val="en-GB"/>
        </w:rPr>
      </w:pPr>
      <w:proofErr w:type="spellStart"/>
      <w:r w:rsidRPr="005B39DA">
        <w:rPr>
          <w:color w:val="000000"/>
          <w:lang w:val="en-GB"/>
        </w:rPr>
        <w:t>Fernández</w:t>
      </w:r>
      <w:proofErr w:type="spellEnd"/>
      <w:r w:rsidRPr="005B39DA">
        <w:rPr>
          <w:color w:val="000000"/>
          <w:lang w:val="en-GB"/>
        </w:rPr>
        <w:t xml:space="preserve"> was experimenting with travel</w:t>
      </w:r>
      <w:r w:rsidR="00797CA1" w:rsidRPr="005B39DA">
        <w:rPr>
          <w:color w:val="000000"/>
          <w:lang w:val="en-GB"/>
        </w:rPr>
        <w:t>l</w:t>
      </w:r>
      <w:r w:rsidRPr="005B39DA">
        <w:rPr>
          <w:color w:val="000000"/>
          <w:lang w:val="en-GB"/>
        </w:rPr>
        <w:t xml:space="preserve">ing to work and living on her own. </w:t>
      </w:r>
      <w:r w:rsidR="00361415" w:rsidRPr="005B39DA">
        <w:rPr>
          <w:color w:val="000000"/>
          <w:lang w:val="en-GB"/>
        </w:rPr>
        <w:t>She spent a few days of the week with her family and the rest of the week in her own apartment, and s</w:t>
      </w:r>
      <w:r w:rsidRPr="005B39DA">
        <w:rPr>
          <w:color w:val="000000"/>
          <w:lang w:val="en-GB"/>
        </w:rPr>
        <w:t xml:space="preserve">he </w:t>
      </w:r>
      <w:r w:rsidR="00F62BD7" w:rsidRPr="005B39DA">
        <w:rPr>
          <w:color w:val="000000"/>
          <w:lang w:val="en-GB"/>
        </w:rPr>
        <w:t>travelled</w:t>
      </w:r>
      <w:r w:rsidRPr="005B39DA">
        <w:rPr>
          <w:color w:val="000000"/>
          <w:lang w:val="en-GB"/>
        </w:rPr>
        <w:t xml:space="preserve"> to work daily by</w:t>
      </w:r>
      <w:r w:rsidRPr="00E10313">
        <w:rPr>
          <w:color w:val="000000"/>
          <w:shd w:val="clear" w:color="auto" w:fill="FFFFFF"/>
          <w:lang w:val="en-GB"/>
        </w:rPr>
        <w:t xml:space="preserve"> </w:t>
      </w:r>
      <w:r w:rsidRPr="005B39DA">
        <w:rPr>
          <w:color w:val="000000"/>
          <w:lang w:val="en-GB"/>
        </w:rPr>
        <w:t xml:space="preserve">train or by bus. As time progressed, </w:t>
      </w:r>
      <w:proofErr w:type="spellStart"/>
      <w:r w:rsidRPr="005B39DA">
        <w:rPr>
          <w:color w:val="000000"/>
          <w:lang w:val="en-GB"/>
        </w:rPr>
        <w:t>Fernández</w:t>
      </w:r>
      <w:proofErr w:type="spellEnd"/>
      <w:r w:rsidRPr="005B39DA">
        <w:rPr>
          <w:color w:val="000000"/>
          <w:lang w:val="en-GB"/>
        </w:rPr>
        <w:t xml:space="preserve"> planned to slowly </w:t>
      </w:r>
      <w:r w:rsidR="00361415" w:rsidRPr="005B39DA">
        <w:rPr>
          <w:color w:val="000000"/>
          <w:lang w:val="en-GB"/>
        </w:rPr>
        <w:t>increase the number of nights</w:t>
      </w:r>
      <w:r w:rsidRPr="005B39DA">
        <w:rPr>
          <w:color w:val="000000"/>
          <w:lang w:val="en-GB"/>
        </w:rPr>
        <w:t xml:space="preserve"> she </w:t>
      </w:r>
      <w:r w:rsidR="00361415" w:rsidRPr="005B39DA">
        <w:rPr>
          <w:color w:val="000000"/>
          <w:lang w:val="en-GB"/>
        </w:rPr>
        <w:t xml:space="preserve">spent </w:t>
      </w:r>
      <w:r w:rsidRPr="005B39DA">
        <w:rPr>
          <w:color w:val="000000"/>
          <w:lang w:val="en-GB"/>
        </w:rPr>
        <w:t xml:space="preserve">in her own apartment until she was fully comfortable living on her own. </w:t>
      </w:r>
      <w:proofErr w:type="spellStart"/>
      <w:r w:rsidRPr="005B39DA">
        <w:rPr>
          <w:color w:val="000000"/>
          <w:lang w:val="en-GB"/>
        </w:rPr>
        <w:t>Fernández</w:t>
      </w:r>
      <w:proofErr w:type="spellEnd"/>
      <w:r w:rsidRPr="005B39DA">
        <w:rPr>
          <w:color w:val="000000"/>
          <w:lang w:val="en-GB"/>
        </w:rPr>
        <w:t xml:space="preserve"> also had a passion for art and attended art workshops when she was not working at IDEL. She had learned various art techniques and had showcased her artwork at two exhibitions. </w:t>
      </w:r>
      <w:r w:rsidR="001409BB" w:rsidRPr="005B39DA">
        <w:rPr>
          <w:color w:val="000000"/>
          <w:lang w:val="en-GB"/>
        </w:rPr>
        <w:t>In 2014, an</w:t>
      </w:r>
      <w:r w:rsidRPr="005B39DA">
        <w:rPr>
          <w:color w:val="000000"/>
          <w:lang w:val="en-GB"/>
        </w:rPr>
        <w:t xml:space="preserve"> event at </w:t>
      </w:r>
      <w:r w:rsidR="001409BB" w:rsidRPr="005B39DA">
        <w:rPr>
          <w:color w:val="000000"/>
          <w:lang w:val="en-GB"/>
        </w:rPr>
        <w:t>a c</w:t>
      </w:r>
      <w:r w:rsidRPr="005B39DA">
        <w:rPr>
          <w:color w:val="000000"/>
          <w:lang w:val="en-GB"/>
        </w:rPr>
        <w:t xml:space="preserve">ultural </w:t>
      </w:r>
      <w:r w:rsidR="001409BB" w:rsidRPr="005B39DA">
        <w:rPr>
          <w:color w:val="000000"/>
          <w:lang w:val="en-GB"/>
        </w:rPr>
        <w:t xml:space="preserve">centre </w:t>
      </w:r>
      <w:r w:rsidRPr="005B39DA">
        <w:rPr>
          <w:color w:val="000000"/>
          <w:lang w:val="en-GB"/>
        </w:rPr>
        <w:t>showcased 15 of her pieces</w:t>
      </w:r>
      <w:r w:rsidR="001409BB" w:rsidRPr="005B39DA">
        <w:rPr>
          <w:color w:val="000000"/>
          <w:lang w:val="en-GB"/>
        </w:rPr>
        <w:t>, and h</w:t>
      </w:r>
      <w:r w:rsidRPr="005B39DA">
        <w:rPr>
          <w:color w:val="000000"/>
          <w:lang w:val="en-GB"/>
        </w:rPr>
        <w:t>er designs had also been turned into merchandise items for sale.</w:t>
      </w:r>
      <w:r w:rsidRPr="00E10313">
        <w:rPr>
          <w:color w:val="000000"/>
          <w:shd w:val="clear" w:color="auto" w:fill="FFFFFF"/>
          <w:lang w:val="en-GB"/>
        </w:rPr>
        <w:t xml:space="preserve"> </w:t>
      </w:r>
      <w:bookmarkStart w:id="4" w:name="h.a4okda4wtony" w:colFirst="0" w:colLast="0"/>
      <w:bookmarkEnd w:id="4"/>
    </w:p>
    <w:p w14:paraId="5020F3DE" w14:textId="77777777" w:rsidR="00BF3F4C" w:rsidRPr="00E10313" w:rsidRDefault="00BF3F4C" w:rsidP="00A0055F">
      <w:pPr>
        <w:pStyle w:val="BodyTextMain"/>
        <w:rPr>
          <w:color w:val="000000"/>
          <w:shd w:val="clear" w:color="auto" w:fill="FFFFFF"/>
          <w:lang w:val="en-GB"/>
        </w:rPr>
      </w:pPr>
    </w:p>
    <w:p w14:paraId="379EE158" w14:textId="6419E172" w:rsidR="005F763A" w:rsidRPr="00E10313" w:rsidRDefault="005F763A" w:rsidP="00A0055F">
      <w:pPr>
        <w:pStyle w:val="BodyTextMain"/>
        <w:rPr>
          <w:color w:val="000000"/>
          <w:shd w:val="clear" w:color="auto" w:fill="FFFFFF"/>
          <w:lang w:val="en-GB"/>
        </w:rPr>
      </w:pPr>
      <w:r w:rsidRPr="005B39DA">
        <w:rPr>
          <w:color w:val="000000"/>
          <w:lang w:val="en-GB"/>
        </w:rPr>
        <w:t>Another participant at IDEL was Lisa Suárez (age 36)</w:t>
      </w:r>
      <w:r w:rsidR="009A1763" w:rsidRPr="005B39DA">
        <w:rPr>
          <w:color w:val="000000"/>
          <w:lang w:val="en-GB"/>
        </w:rPr>
        <w:t>,</w:t>
      </w:r>
      <w:r w:rsidRPr="005B39DA">
        <w:rPr>
          <w:color w:val="000000"/>
          <w:lang w:val="en-GB"/>
        </w:rPr>
        <w:t xml:space="preserve"> who had Down syndrome. Before IDEL, Suárez had successfully completed a four-year program at </w:t>
      </w:r>
      <w:proofErr w:type="spellStart"/>
      <w:r w:rsidRPr="005B39DA">
        <w:rPr>
          <w:color w:val="000000"/>
          <w:lang w:val="en-GB"/>
        </w:rPr>
        <w:t>Cascos</w:t>
      </w:r>
      <w:proofErr w:type="spellEnd"/>
      <w:r w:rsidRPr="005B39DA">
        <w:rPr>
          <w:color w:val="000000"/>
          <w:lang w:val="en-GB"/>
        </w:rPr>
        <w:t xml:space="preserve"> Verdes, </w:t>
      </w:r>
      <w:r w:rsidR="00C04B19">
        <w:rPr>
          <w:color w:val="000000"/>
          <w:lang w:val="en-GB"/>
        </w:rPr>
        <w:t>where</w:t>
      </w:r>
      <w:r w:rsidRPr="005B39DA">
        <w:rPr>
          <w:color w:val="000000"/>
          <w:lang w:val="en-GB"/>
        </w:rPr>
        <w:t xml:space="preserve"> she </w:t>
      </w:r>
      <w:r w:rsidR="00C04B19">
        <w:rPr>
          <w:color w:val="000000"/>
          <w:lang w:val="en-GB"/>
        </w:rPr>
        <w:t xml:space="preserve">had </w:t>
      </w:r>
      <w:r w:rsidRPr="005B39DA">
        <w:rPr>
          <w:color w:val="000000"/>
          <w:lang w:val="en-GB"/>
        </w:rPr>
        <w:t>studied environmental</w:t>
      </w:r>
      <w:r w:rsidRPr="00E10313">
        <w:rPr>
          <w:color w:val="000000"/>
          <w:shd w:val="clear" w:color="auto" w:fill="FFFFFF"/>
          <w:lang w:val="en-GB"/>
        </w:rPr>
        <w:t xml:space="preserve"> </w:t>
      </w:r>
      <w:r w:rsidRPr="005B39DA">
        <w:rPr>
          <w:color w:val="000000"/>
          <w:lang w:val="en-GB"/>
        </w:rPr>
        <w:lastRenderedPageBreak/>
        <w:t>education.</w:t>
      </w:r>
      <w:r w:rsidRPr="005B39DA">
        <w:rPr>
          <w:rStyle w:val="FootnoteReference"/>
          <w:lang w:val="en-GB"/>
        </w:rPr>
        <w:footnoteReference w:id="16"/>
      </w:r>
      <w:r w:rsidRPr="005B39DA">
        <w:rPr>
          <w:rStyle w:val="FootnoteReference"/>
          <w:lang w:val="en-GB"/>
        </w:rPr>
        <w:t xml:space="preserve"> </w:t>
      </w:r>
      <w:r w:rsidRPr="005B39DA">
        <w:rPr>
          <w:color w:val="000000"/>
          <w:lang w:val="en-GB"/>
        </w:rPr>
        <w:t xml:space="preserve">After she graduated from </w:t>
      </w:r>
      <w:proofErr w:type="spellStart"/>
      <w:r w:rsidRPr="005B39DA">
        <w:rPr>
          <w:color w:val="000000"/>
          <w:lang w:val="en-GB"/>
        </w:rPr>
        <w:t>Cascos</w:t>
      </w:r>
      <w:proofErr w:type="spellEnd"/>
      <w:r w:rsidRPr="005B39DA">
        <w:rPr>
          <w:color w:val="000000"/>
          <w:lang w:val="en-GB"/>
        </w:rPr>
        <w:t xml:space="preserve"> Verdes, Suárez had become an agent of change</w:t>
      </w:r>
      <w:r w:rsidR="009A1763" w:rsidRPr="005B39DA">
        <w:rPr>
          <w:color w:val="000000"/>
          <w:lang w:val="en-GB"/>
        </w:rPr>
        <w:t>,</w:t>
      </w:r>
      <w:r w:rsidRPr="005B39DA">
        <w:rPr>
          <w:color w:val="000000"/>
          <w:lang w:val="en-GB"/>
        </w:rPr>
        <w:t xml:space="preserve"> promoting</w:t>
      </w:r>
      <w:r w:rsidRPr="009C1157">
        <w:rPr>
          <w:rStyle w:val="FootnoteReference"/>
        </w:rPr>
        <w:t xml:space="preserve"> </w:t>
      </w:r>
      <w:r w:rsidRPr="005B39DA">
        <w:rPr>
          <w:color w:val="000000"/>
          <w:lang w:val="en-GB"/>
        </w:rPr>
        <w:t xml:space="preserve">environmental protection, </w:t>
      </w:r>
      <w:r w:rsidR="009A1763" w:rsidRPr="005B39DA">
        <w:rPr>
          <w:color w:val="000000"/>
          <w:lang w:val="en-GB"/>
        </w:rPr>
        <w:t xml:space="preserve">and </w:t>
      </w:r>
      <w:r w:rsidRPr="005B39DA">
        <w:rPr>
          <w:color w:val="000000"/>
          <w:lang w:val="en-GB"/>
        </w:rPr>
        <w:t xml:space="preserve">eventually she </w:t>
      </w:r>
      <w:r w:rsidR="00C04B19">
        <w:rPr>
          <w:color w:val="000000"/>
          <w:lang w:val="en-GB"/>
        </w:rPr>
        <w:t>discovered</w:t>
      </w:r>
      <w:r w:rsidR="00C04B19" w:rsidRPr="005B39DA">
        <w:rPr>
          <w:color w:val="000000"/>
          <w:lang w:val="en-GB"/>
        </w:rPr>
        <w:t xml:space="preserve"> </w:t>
      </w:r>
      <w:r w:rsidRPr="005B39DA">
        <w:rPr>
          <w:color w:val="000000"/>
          <w:lang w:val="en-GB"/>
        </w:rPr>
        <w:t xml:space="preserve">IDEL. </w:t>
      </w:r>
      <w:r w:rsidR="009A1763" w:rsidRPr="005B39DA">
        <w:rPr>
          <w:color w:val="000000"/>
          <w:lang w:val="en-GB"/>
        </w:rPr>
        <w:t xml:space="preserve">Since 2007, </w:t>
      </w:r>
      <w:r w:rsidRPr="005B39DA">
        <w:rPr>
          <w:color w:val="000000"/>
          <w:lang w:val="en-GB"/>
        </w:rPr>
        <w:t>Suárez</w:t>
      </w:r>
      <w:r w:rsidR="00806754">
        <w:rPr>
          <w:color w:val="000000"/>
          <w:lang w:val="en-GB"/>
        </w:rPr>
        <w:t xml:space="preserve"> had</w:t>
      </w:r>
      <w:r w:rsidRPr="005B39DA">
        <w:rPr>
          <w:color w:val="000000"/>
          <w:lang w:val="en-GB"/>
        </w:rPr>
        <w:t xml:space="preserve"> </w:t>
      </w:r>
      <w:r w:rsidR="00C04B19">
        <w:rPr>
          <w:color w:val="000000"/>
          <w:lang w:val="en-GB"/>
        </w:rPr>
        <w:t>arrived at</w:t>
      </w:r>
      <w:r w:rsidRPr="005B39DA">
        <w:rPr>
          <w:color w:val="000000"/>
          <w:lang w:val="en-GB"/>
        </w:rPr>
        <w:t xml:space="preserve"> IDEL on time every day with her caretaker. Suárez liked to have a say in which projects and materials she worked with. She did not have an interest in participating in outings with her co-workers, but </w:t>
      </w:r>
      <w:r w:rsidR="009A1763" w:rsidRPr="005B39DA">
        <w:rPr>
          <w:color w:val="000000"/>
          <w:lang w:val="en-GB"/>
        </w:rPr>
        <w:t xml:space="preserve">she </w:t>
      </w:r>
      <w:r w:rsidRPr="005B39DA">
        <w:rPr>
          <w:color w:val="000000"/>
          <w:lang w:val="en-GB"/>
        </w:rPr>
        <w:t>had a strong bond and great respect for her peers and a particularly strong friendship with one of her co</w:t>
      </w:r>
      <w:r w:rsidR="009A1763" w:rsidRPr="005B39DA">
        <w:rPr>
          <w:color w:val="000000"/>
          <w:lang w:val="en-GB"/>
        </w:rPr>
        <w:t>-</w:t>
      </w:r>
      <w:r w:rsidRPr="005B39DA">
        <w:rPr>
          <w:color w:val="000000"/>
          <w:lang w:val="en-GB"/>
        </w:rPr>
        <w:t>workers. Her family was very involved with the organization</w:t>
      </w:r>
      <w:r w:rsidR="009A1763" w:rsidRPr="005B39DA">
        <w:rPr>
          <w:color w:val="000000"/>
          <w:lang w:val="en-GB"/>
        </w:rPr>
        <w:t xml:space="preserve">: </w:t>
      </w:r>
      <w:r w:rsidRPr="005B39DA">
        <w:rPr>
          <w:color w:val="000000"/>
          <w:lang w:val="en-GB"/>
        </w:rPr>
        <w:t xml:space="preserve">her brother was an active member of the </w:t>
      </w:r>
      <w:r w:rsidR="009A1763" w:rsidRPr="005B39DA">
        <w:rPr>
          <w:color w:val="000000"/>
          <w:lang w:val="en-GB"/>
        </w:rPr>
        <w:t>b</w:t>
      </w:r>
      <w:r w:rsidRPr="005B39DA">
        <w:rPr>
          <w:color w:val="000000"/>
          <w:lang w:val="en-GB"/>
        </w:rPr>
        <w:t xml:space="preserve">oard of </w:t>
      </w:r>
      <w:r w:rsidR="009A1763" w:rsidRPr="005B39DA">
        <w:rPr>
          <w:color w:val="000000"/>
          <w:lang w:val="en-GB"/>
        </w:rPr>
        <w:t>d</w:t>
      </w:r>
      <w:r w:rsidRPr="005B39DA">
        <w:rPr>
          <w:color w:val="000000"/>
          <w:lang w:val="en-GB"/>
        </w:rPr>
        <w:t>irectors and her brother-in-law assisted IDEL with marketing and web</w:t>
      </w:r>
      <w:r w:rsidR="009A1763" w:rsidRPr="005B39DA">
        <w:rPr>
          <w:color w:val="000000"/>
          <w:lang w:val="en-GB"/>
        </w:rPr>
        <w:t xml:space="preserve"> design</w:t>
      </w:r>
      <w:r w:rsidRPr="005B39DA">
        <w:rPr>
          <w:color w:val="000000"/>
          <w:lang w:val="en-GB"/>
        </w:rPr>
        <w:t xml:space="preserve">. Outside of IDEL, Suárez participated in fitness courses, took piano lessons, and acted in musical comedy workshops. IDEL had given </w:t>
      </w:r>
      <w:r w:rsidR="009A1763" w:rsidRPr="005B39DA">
        <w:rPr>
          <w:color w:val="000000"/>
          <w:lang w:val="en-GB"/>
        </w:rPr>
        <w:t xml:space="preserve">her </w:t>
      </w:r>
      <w:r w:rsidRPr="005B39DA">
        <w:rPr>
          <w:color w:val="000000"/>
          <w:lang w:val="en-GB"/>
        </w:rPr>
        <w:t>the opportunity to connect with her co-workers</w:t>
      </w:r>
      <w:r w:rsidR="009A1763" w:rsidRPr="005B39DA">
        <w:rPr>
          <w:color w:val="000000"/>
          <w:lang w:val="en-GB"/>
        </w:rPr>
        <w:t xml:space="preserve"> and</w:t>
      </w:r>
      <w:r w:rsidRPr="005B39DA">
        <w:rPr>
          <w:color w:val="000000"/>
          <w:lang w:val="en-GB"/>
        </w:rPr>
        <w:t xml:space="preserve"> take part in several different programs.</w:t>
      </w:r>
      <w:bookmarkStart w:id="5" w:name="h.aiec7kyi2f8l" w:colFirst="0" w:colLast="0"/>
      <w:bookmarkEnd w:id="5"/>
      <w:r w:rsidRPr="005B39DA">
        <w:rPr>
          <w:color w:val="000000"/>
          <w:lang w:val="en-GB"/>
        </w:rPr>
        <w:t xml:space="preserve"> Through working at IDEL, </w:t>
      </w:r>
      <w:r w:rsidR="009A1763" w:rsidRPr="005B39DA">
        <w:rPr>
          <w:color w:val="000000"/>
          <w:lang w:val="en-GB"/>
        </w:rPr>
        <w:t xml:space="preserve">she </w:t>
      </w:r>
      <w:r w:rsidRPr="005B39DA">
        <w:rPr>
          <w:color w:val="000000"/>
          <w:lang w:val="en-GB"/>
        </w:rPr>
        <w:t>had become more confident and led a more fulfilling life</w:t>
      </w:r>
      <w:r w:rsidR="009A1763" w:rsidRPr="005B39DA">
        <w:rPr>
          <w:color w:val="000000"/>
          <w:lang w:val="en-GB"/>
        </w:rPr>
        <w:t xml:space="preserve">; she </w:t>
      </w:r>
      <w:r w:rsidRPr="005B39DA">
        <w:rPr>
          <w:color w:val="000000"/>
          <w:lang w:val="en-GB"/>
        </w:rPr>
        <w:t xml:space="preserve">felt good </w:t>
      </w:r>
      <w:r w:rsidR="009A1763" w:rsidRPr="005B39DA">
        <w:rPr>
          <w:color w:val="000000"/>
          <w:lang w:val="en-GB"/>
        </w:rPr>
        <w:t>about</w:t>
      </w:r>
      <w:r w:rsidRPr="005B39DA">
        <w:rPr>
          <w:color w:val="000000"/>
          <w:lang w:val="en-GB"/>
        </w:rPr>
        <w:t xml:space="preserve"> </w:t>
      </w:r>
      <w:r w:rsidR="009A1763" w:rsidRPr="005B39DA">
        <w:rPr>
          <w:color w:val="000000"/>
          <w:lang w:val="en-GB"/>
        </w:rPr>
        <w:t xml:space="preserve">living </w:t>
      </w:r>
      <w:r w:rsidRPr="005B39DA">
        <w:rPr>
          <w:color w:val="000000"/>
          <w:lang w:val="en-GB"/>
        </w:rPr>
        <w:t xml:space="preserve">in a society that enabled her to be a part of it. </w:t>
      </w:r>
      <w:r w:rsidR="009A1763" w:rsidRPr="005B39DA">
        <w:rPr>
          <w:color w:val="000000"/>
          <w:lang w:val="en-GB"/>
        </w:rPr>
        <w:t>E</w:t>
      </w:r>
      <w:r w:rsidRPr="005B39DA">
        <w:rPr>
          <w:color w:val="000000"/>
          <w:lang w:val="en-GB"/>
        </w:rPr>
        <w:t>arning her own salary made her more conscious about the value of money and the importance of saving.</w:t>
      </w:r>
      <w:r w:rsidRPr="00E10313">
        <w:rPr>
          <w:color w:val="000000"/>
          <w:shd w:val="clear" w:color="auto" w:fill="FFFFFF"/>
          <w:lang w:val="en-GB"/>
        </w:rPr>
        <w:t xml:space="preserve"> </w:t>
      </w:r>
    </w:p>
    <w:p w14:paraId="11080051" w14:textId="77777777" w:rsidR="00BF3F4C" w:rsidRPr="00E10313" w:rsidRDefault="00BF3F4C" w:rsidP="00A0055F">
      <w:pPr>
        <w:pStyle w:val="BodyTextMain"/>
        <w:rPr>
          <w:color w:val="000000"/>
          <w:shd w:val="clear" w:color="auto" w:fill="FFFFFF"/>
          <w:lang w:val="en-GB"/>
        </w:rPr>
      </w:pPr>
    </w:p>
    <w:p w14:paraId="7B00E369" w14:textId="77777777" w:rsidR="00BF3F4C" w:rsidRPr="00E10313" w:rsidRDefault="00BF3F4C" w:rsidP="00A0055F">
      <w:pPr>
        <w:pStyle w:val="BodyTextMain"/>
        <w:rPr>
          <w:color w:val="000000"/>
          <w:shd w:val="clear" w:color="auto" w:fill="FFFFFF"/>
          <w:lang w:val="en-GB"/>
        </w:rPr>
      </w:pPr>
    </w:p>
    <w:p w14:paraId="6537C828" w14:textId="77777777" w:rsidR="005F763A" w:rsidRPr="00A0055F" w:rsidRDefault="005F763A" w:rsidP="00A0055F">
      <w:pPr>
        <w:pStyle w:val="Casehead2"/>
      </w:pPr>
      <w:r w:rsidRPr="00A0055F">
        <w:t>Leaders and Structure</w:t>
      </w:r>
    </w:p>
    <w:p w14:paraId="6C2137FD" w14:textId="77777777" w:rsidR="00BF3F4C" w:rsidRPr="00E10313" w:rsidRDefault="00BF3F4C" w:rsidP="00A0055F">
      <w:pPr>
        <w:pStyle w:val="BodyTextMain"/>
        <w:rPr>
          <w:color w:val="000000"/>
          <w:shd w:val="clear" w:color="auto" w:fill="FFFFFF"/>
          <w:lang w:val="en-GB"/>
        </w:rPr>
      </w:pPr>
    </w:p>
    <w:p w14:paraId="2806828C" w14:textId="7DAD53EE" w:rsidR="005F763A" w:rsidRPr="005133FE" w:rsidRDefault="005F763A" w:rsidP="00A0055F">
      <w:pPr>
        <w:pStyle w:val="BodyTextMain"/>
        <w:rPr>
          <w:color w:val="000000"/>
          <w:spacing w:val="-2"/>
          <w:kern w:val="22"/>
          <w:shd w:val="clear" w:color="auto" w:fill="FFFFFF"/>
          <w:lang w:val="en-GB"/>
        </w:rPr>
      </w:pPr>
      <w:r w:rsidRPr="005133FE">
        <w:rPr>
          <w:color w:val="000000"/>
          <w:spacing w:val="-2"/>
          <w:kern w:val="22"/>
          <w:lang w:val="en-GB"/>
        </w:rPr>
        <w:t xml:space="preserve">The organization included the </w:t>
      </w:r>
      <w:r w:rsidR="009A1763" w:rsidRPr="005133FE">
        <w:rPr>
          <w:color w:val="000000"/>
          <w:spacing w:val="-2"/>
          <w:kern w:val="22"/>
          <w:lang w:val="en-GB"/>
        </w:rPr>
        <w:t>b</w:t>
      </w:r>
      <w:r w:rsidRPr="005133FE">
        <w:rPr>
          <w:color w:val="000000"/>
          <w:spacing w:val="-2"/>
          <w:kern w:val="22"/>
          <w:lang w:val="en-GB"/>
        </w:rPr>
        <w:t xml:space="preserve">oard of </w:t>
      </w:r>
      <w:r w:rsidR="009A1763" w:rsidRPr="005133FE">
        <w:rPr>
          <w:color w:val="000000"/>
          <w:spacing w:val="-2"/>
          <w:kern w:val="22"/>
          <w:lang w:val="en-GB"/>
        </w:rPr>
        <w:t>d</w:t>
      </w:r>
      <w:r w:rsidRPr="005133FE">
        <w:rPr>
          <w:color w:val="000000"/>
          <w:spacing w:val="-2"/>
          <w:kern w:val="22"/>
          <w:lang w:val="en-GB"/>
        </w:rPr>
        <w:t xml:space="preserve">irectors, an advisory board, an executive director (the only paid employee), and volunteers (see Exhibit 3). The </w:t>
      </w:r>
      <w:r w:rsidR="009A1763" w:rsidRPr="005133FE">
        <w:rPr>
          <w:color w:val="000000"/>
          <w:spacing w:val="-2"/>
          <w:kern w:val="22"/>
          <w:lang w:val="en-GB"/>
        </w:rPr>
        <w:t>b</w:t>
      </w:r>
      <w:r w:rsidRPr="005133FE">
        <w:rPr>
          <w:color w:val="000000"/>
          <w:spacing w:val="-2"/>
          <w:kern w:val="22"/>
          <w:lang w:val="en-GB"/>
        </w:rPr>
        <w:t xml:space="preserve">oard of </w:t>
      </w:r>
      <w:r w:rsidR="009A1763" w:rsidRPr="005133FE">
        <w:rPr>
          <w:color w:val="000000"/>
          <w:spacing w:val="-2"/>
          <w:kern w:val="22"/>
          <w:lang w:val="en-GB"/>
        </w:rPr>
        <w:t>d</w:t>
      </w:r>
      <w:r w:rsidRPr="005133FE">
        <w:rPr>
          <w:color w:val="000000"/>
          <w:spacing w:val="-2"/>
          <w:kern w:val="22"/>
          <w:lang w:val="en-GB"/>
        </w:rPr>
        <w:t xml:space="preserve">irectors was made up of the </w:t>
      </w:r>
      <w:r w:rsidR="009A1763" w:rsidRPr="005133FE">
        <w:rPr>
          <w:color w:val="000000"/>
          <w:spacing w:val="-2"/>
          <w:kern w:val="22"/>
          <w:lang w:val="en-GB"/>
        </w:rPr>
        <w:t>p</w:t>
      </w:r>
      <w:r w:rsidRPr="005133FE">
        <w:rPr>
          <w:color w:val="000000"/>
          <w:spacing w:val="-2"/>
          <w:kern w:val="22"/>
          <w:lang w:val="en-GB"/>
        </w:rPr>
        <w:t xml:space="preserve">resident, a </w:t>
      </w:r>
      <w:r w:rsidR="009A1763" w:rsidRPr="005133FE">
        <w:rPr>
          <w:color w:val="000000"/>
          <w:spacing w:val="-2"/>
          <w:kern w:val="22"/>
          <w:lang w:val="en-GB"/>
        </w:rPr>
        <w:t>t</w:t>
      </w:r>
      <w:r w:rsidRPr="005133FE">
        <w:rPr>
          <w:color w:val="000000"/>
          <w:spacing w:val="-2"/>
          <w:kern w:val="22"/>
          <w:lang w:val="en-GB"/>
        </w:rPr>
        <w:t xml:space="preserve">reasurer, </w:t>
      </w:r>
      <w:proofErr w:type="gramStart"/>
      <w:r w:rsidRPr="005133FE">
        <w:rPr>
          <w:color w:val="000000"/>
          <w:spacing w:val="-2"/>
          <w:kern w:val="22"/>
          <w:lang w:val="en-GB"/>
        </w:rPr>
        <w:t>a</w:t>
      </w:r>
      <w:proofErr w:type="gramEnd"/>
      <w:r w:rsidRPr="005133FE">
        <w:rPr>
          <w:color w:val="000000"/>
          <w:spacing w:val="-2"/>
          <w:kern w:val="22"/>
          <w:lang w:val="en-GB"/>
        </w:rPr>
        <w:t xml:space="preserve"> volunteer representative, a representative from one of the families of the participants with intellectual disabilities, and two representatives from the companies that IDEL worked with. </w:t>
      </w:r>
      <w:r w:rsidR="009A1763" w:rsidRPr="005133FE">
        <w:rPr>
          <w:color w:val="000000"/>
          <w:spacing w:val="-2"/>
          <w:kern w:val="22"/>
          <w:lang w:val="en-GB"/>
        </w:rPr>
        <w:t>The b</w:t>
      </w:r>
      <w:r w:rsidRPr="005133FE">
        <w:rPr>
          <w:color w:val="000000"/>
          <w:spacing w:val="-2"/>
          <w:kern w:val="22"/>
          <w:lang w:val="en-GB"/>
        </w:rPr>
        <w:t>oard oversaw the vision, strategic plans</w:t>
      </w:r>
      <w:r w:rsidR="009A1763" w:rsidRPr="005133FE">
        <w:rPr>
          <w:color w:val="000000"/>
          <w:spacing w:val="-2"/>
          <w:kern w:val="22"/>
          <w:lang w:val="en-GB"/>
        </w:rPr>
        <w:t>,</w:t>
      </w:r>
      <w:r w:rsidRPr="005133FE">
        <w:rPr>
          <w:color w:val="000000"/>
          <w:spacing w:val="-2"/>
          <w:kern w:val="22"/>
          <w:lang w:val="en-GB"/>
        </w:rPr>
        <w:t xml:space="preserve"> and decisions for the organization. The </w:t>
      </w:r>
      <w:r w:rsidR="009A1763" w:rsidRPr="005133FE">
        <w:rPr>
          <w:color w:val="000000"/>
          <w:spacing w:val="-2"/>
          <w:kern w:val="22"/>
          <w:lang w:val="en-GB"/>
        </w:rPr>
        <w:t xml:space="preserve">president </w:t>
      </w:r>
      <w:r w:rsidRPr="005133FE">
        <w:rPr>
          <w:color w:val="000000"/>
          <w:spacing w:val="-2"/>
          <w:kern w:val="22"/>
          <w:lang w:val="en-GB"/>
        </w:rPr>
        <w:t xml:space="preserve">of the </w:t>
      </w:r>
      <w:r w:rsidR="009A1763" w:rsidRPr="005133FE">
        <w:rPr>
          <w:color w:val="000000"/>
          <w:spacing w:val="-2"/>
          <w:kern w:val="22"/>
          <w:lang w:val="en-GB"/>
        </w:rPr>
        <w:t xml:space="preserve">board </w:t>
      </w:r>
      <w:r w:rsidRPr="005133FE">
        <w:rPr>
          <w:color w:val="000000"/>
          <w:spacing w:val="-2"/>
          <w:kern w:val="22"/>
          <w:lang w:val="en-GB"/>
        </w:rPr>
        <w:t xml:space="preserve">was in charge of IDEL’s relationship with the </w:t>
      </w:r>
      <w:proofErr w:type="spellStart"/>
      <w:r w:rsidRPr="005133FE">
        <w:rPr>
          <w:color w:val="000000"/>
          <w:spacing w:val="-2"/>
          <w:kern w:val="22"/>
          <w:lang w:val="en-GB"/>
        </w:rPr>
        <w:t>Fundación</w:t>
      </w:r>
      <w:proofErr w:type="spellEnd"/>
      <w:r w:rsidRPr="005133FE">
        <w:rPr>
          <w:color w:val="000000"/>
          <w:spacing w:val="-2"/>
          <w:kern w:val="22"/>
          <w:lang w:val="en-GB"/>
        </w:rPr>
        <w:t xml:space="preserve"> Judaica as well as other organizational issues. The advisory board was made up of volunteer specialists in </w:t>
      </w:r>
      <w:r w:rsidR="00C04B19">
        <w:rPr>
          <w:color w:val="000000"/>
          <w:spacing w:val="-2"/>
          <w:kern w:val="22"/>
          <w:lang w:val="en-GB"/>
        </w:rPr>
        <w:t xml:space="preserve">such </w:t>
      </w:r>
      <w:r w:rsidRPr="005133FE">
        <w:rPr>
          <w:color w:val="000000"/>
          <w:spacing w:val="-2"/>
          <w:kern w:val="22"/>
          <w:lang w:val="en-GB"/>
        </w:rPr>
        <w:t xml:space="preserve">areas </w:t>
      </w:r>
      <w:r w:rsidR="00C04B19">
        <w:rPr>
          <w:color w:val="000000"/>
          <w:spacing w:val="-2"/>
          <w:kern w:val="22"/>
          <w:lang w:val="en-GB"/>
        </w:rPr>
        <w:t>as</w:t>
      </w:r>
      <w:r w:rsidR="00C04B19" w:rsidRPr="005133FE">
        <w:rPr>
          <w:color w:val="000000"/>
          <w:spacing w:val="-2"/>
          <w:kern w:val="22"/>
          <w:lang w:val="en-GB"/>
        </w:rPr>
        <w:t xml:space="preserve"> </w:t>
      </w:r>
      <w:r w:rsidRPr="005133FE">
        <w:rPr>
          <w:color w:val="000000"/>
          <w:spacing w:val="-2"/>
          <w:kern w:val="22"/>
          <w:lang w:val="en-GB"/>
        </w:rPr>
        <w:t>communication</w:t>
      </w:r>
      <w:r w:rsidR="009A1763" w:rsidRPr="005133FE">
        <w:rPr>
          <w:color w:val="000000"/>
          <w:spacing w:val="-2"/>
          <w:kern w:val="22"/>
          <w:lang w:val="en-GB"/>
        </w:rPr>
        <w:t>s</w:t>
      </w:r>
      <w:r w:rsidRPr="005133FE">
        <w:rPr>
          <w:color w:val="000000"/>
          <w:spacing w:val="-2"/>
          <w:kern w:val="22"/>
          <w:lang w:val="en-GB"/>
        </w:rPr>
        <w:t>, legal issues, ma</w:t>
      </w:r>
      <w:r w:rsidR="00806754">
        <w:rPr>
          <w:color w:val="000000"/>
          <w:spacing w:val="-2"/>
          <w:kern w:val="22"/>
          <w:lang w:val="en-GB"/>
        </w:rPr>
        <w:t>rketing, and project management</w:t>
      </w:r>
      <w:r w:rsidRPr="005133FE">
        <w:rPr>
          <w:color w:val="000000"/>
          <w:spacing w:val="-2"/>
          <w:kern w:val="22"/>
          <w:lang w:val="en-GB"/>
        </w:rPr>
        <w:t xml:space="preserve"> </w:t>
      </w:r>
      <w:r w:rsidR="009A1763" w:rsidRPr="005133FE">
        <w:rPr>
          <w:color w:val="000000"/>
          <w:spacing w:val="-2"/>
          <w:kern w:val="22"/>
          <w:lang w:val="en-GB"/>
        </w:rPr>
        <w:t>who</w:t>
      </w:r>
      <w:r w:rsidRPr="005133FE">
        <w:rPr>
          <w:color w:val="000000"/>
          <w:spacing w:val="-2"/>
          <w:kern w:val="22"/>
          <w:lang w:val="en-GB"/>
        </w:rPr>
        <w:t xml:space="preserve"> helped provide technical advice to IDEL. The </w:t>
      </w:r>
      <w:r w:rsidR="009A1763" w:rsidRPr="005133FE">
        <w:rPr>
          <w:color w:val="000000"/>
          <w:spacing w:val="-2"/>
          <w:kern w:val="22"/>
          <w:lang w:val="en-GB"/>
        </w:rPr>
        <w:t>p</w:t>
      </w:r>
      <w:r w:rsidRPr="005133FE">
        <w:rPr>
          <w:color w:val="000000"/>
          <w:spacing w:val="-2"/>
          <w:kern w:val="22"/>
          <w:lang w:val="en-GB"/>
        </w:rPr>
        <w:t xml:space="preserve">rotected </w:t>
      </w:r>
      <w:r w:rsidR="009A1763" w:rsidRPr="005133FE">
        <w:rPr>
          <w:color w:val="000000"/>
          <w:spacing w:val="-2"/>
          <w:kern w:val="22"/>
          <w:lang w:val="en-GB"/>
        </w:rPr>
        <w:t>p</w:t>
      </w:r>
      <w:r w:rsidRPr="005133FE">
        <w:rPr>
          <w:color w:val="000000"/>
          <w:spacing w:val="-2"/>
          <w:kern w:val="22"/>
          <w:lang w:val="en-GB"/>
        </w:rPr>
        <w:t xml:space="preserve">roduction </w:t>
      </w:r>
      <w:r w:rsidR="009A1763" w:rsidRPr="005133FE">
        <w:rPr>
          <w:color w:val="000000"/>
          <w:spacing w:val="-2"/>
          <w:kern w:val="22"/>
          <w:lang w:val="en-GB"/>
        </w:rPr>
        <w:t>w</w:t>
      </w:r>
      <w:r w:rsidRPr="005133FE">
        <w:rPr>
          <w:color w:val="000000"/>
          <w:spacing w:val="-2"/>
          <w:kern w:val="22"/>
          <w:lang w:val="en-GB"/>
        </w:rPr>
        <w:t xml:space="preserve">orkshop worked with the individuals with intellectual disabilities and was supported by the </w:t>
      </w:r>
      <w:r w:rsidR="009A1763" w:rsidRPr="005133FE">
        <w:rPr>
          <w:color w:val="000000"/>
          <w:spacing w:val="-2"/>
          <w:kern w:val="22"/>
          <w:lang w:val="en-GB"/>
        </w:rPr>
        <w:t>e</w:t>
      </w:r>
      <w:r w:rsidRPr="005133FE">
        <w:rPr>
          <w:color w:val="000000"/>
          <w:spacing w:val="-2"/>
          <w:kern w:val="22"/>
          <w:lang w:val="en-GB"/>
        </w:rPr>
        <w:t xml:space="preserve">xecutive </w:t>
      </w:r>
      <w:r w:rsidR="009A1763" w:rsidRPr="005133FE">
        <w:rPr>
          <w:color w:val="000000"/>
          <w:spacing w:val="-2"/>
          <w:kern w:val="22"/>
          <w:lang w:val="en-GB"/>
        </w:rPr>
        <w:t>d</w:t>
      </w:r>
      <w:r w:rsidRPr="005133FE">
        <w:rPr>
          <w:color w:val="000000"/>
          <w:spacing w:val="-2"/>
          <w:kern w:val="22"/>
          <w:lang w:val="en-GB"/>
        </w:rPr>
        <w:t>irector and the volunteers.</w:t>
      </w:r>
    </w:p>
    <w:p w14:paraId="1C107AAC" w14:textId="77777777" w:rsidR="00BF3F4C" w:rsidRPr="00E10313" w:rsidRDefault="00BF3F4C" w:rsidP="00A0055F">
      <w:pPr>
        <w:pStyle w:val="BodyTextMain"/>
        <w:rPr>
          <w:color w:val="000000"/>
          <w:shd w:val="clear" w:color="auto" w:fill="FFFFFF"/>
          <w:lang w:val="en-GB"/>
        </w:rPr>
      </w:pPr>
    </w:p>
    <w:p w14:paraId="1CCAEA70" w14:textId="4ADFD94B" w:rsidR="005F763A" w:rsidRPr="00E10313" w:rsidRDefault="00E10313" w:rsidP="00A0055F">
      <w:pPr>
        <w:pStyle w:val="BodyTextMain"/>
        <w:rPr>
          <w:color w:val="000000"/>
          <w:shd w:val="clear" w:color="auto" w:fill="FFFFFF"/>
          <w:lang w:val="en-GB"/>
        </w:rPr>
      </w:pPr>
      <w:proofErr w:type="spellStart"/>
      <w:r w:rsidRPr="00A0055F">
        <w:rPr>
          <w:color w:val="000000"/>
          <w:lang w:val="en-GB"/>
        </w:rPr>
        <w:t>Polakoff</w:t>
      </w:r>
      <w:proofErr w:type="spellEnd"/>
      <w:r w:rsidR="005F763A" w:rsidRPr="00A0055F">
        <w:rPr>
          <w:color w:val="000000"/>
          <w:lang w:val="en-GB"/>
        </w:rPr>
        <w:t xml:space="preserve"> started working for IDEL </w:t>
      </w:r>
      <w:r w:rsidR="009A1763" w:rsidRPr="00A0055F">
        <w:rPr>
          <w:color w:val="000000"/>
          <w:lang w:val="en-GB"/>
        </w:rPr>
        <w:t xml:space="preserve">as executive director </w:t>
      </w:r>
      <w:r w:rsidR="005F763A" w:rsidRPr="00A0055F">
        <w:rPr>
          <w:color w:val="000000"/>
          <w:lang w:val="en-GB"/>
        </w:rPr>
        <w:t>in February 2013. She had a degree in psychology</w:t>
      </w:r>
      <w:r w:rsidR="005F763A" w:rsidRPr="009C1157">
        <w:rPr>
          <w:color w:val="000000"/>
          <w:lang w:val="en-GB"/>
        </w:rPr>
        <w:t xml:space="preserve"> </w:t>
      </w:r>
      <w:r w:rsidR="005F763A" w:rsidRPr="00A0055F">
        <w:rPr>
          <w:color w:val="000000"/>
          <w:lang w:val="en-GB"/>
        </w:rPr>
        <w:t xml:space="preserve">and over </w:t>
      </w:r>
      <w:r w:rsidR="00446E38" w:rsidRPr="00A0055F">
        <w:rPr>
          <w:color w:val="000000"/>
          <w:lang w:val="en-GB"/>
        </w:rPr>
        <w:t xml:space="preserve">15 </w:t>
      </w:r>
      <w:r w:rsidR="005F763A" w:rsidRPr="00A0055F">
        <w:rPr>
          <w:color w:val="000000"/>
          <w:lang w:val="en-GB"/>
        </w:rPr>
        <w:t xml:space="preserve">years of experience working in inclusive school programs for students with intellectual disabilities. The president of IDEL </w:t>
      </w:r>
      <w:r w:rsidR="009A1763" w:rsidRPr="00A0055F">
        <w:rPr>
          <w:color w:val="000000"/>
          <w:lang w:val="en-GB"/>
        </w:rPr>
        <w:t xml:space="preserve">had </w:t>
      </w:r>
      <w:r w:rsidR="005F763A" w:rsidRPr="00A0055F">
        <w:rPr>
          <w:color w:val="000000"/>
          <w:lang w:val="en-GB"/>
        </w:rPr>
        <w:t xml:space="preserve">sought her out and asked her to work for the organization as she had successfully helped his daughter in her primary school program. </w:t>
      </w:r>
      <w:proofErr w:type="spellStart"/>
      <w:r w:rsidR="005F763A" w:rsidRPr="00A0055F">
        <w:rPr>
          <w:lang w:val="en-GB"/>
        </w:rPr>
        <w:t>Polakoff</w:t>
      </w:r>
      <w:proofErr w:type="spellEnd"/>
      <w:r w:rsidR="005F763A" w:rsidRPr="00A0055F" w:rsidDel="00A85368">
        <w:rPr>
          <w:color w:val="000000"/>
          <w:lang w:val="en-GB"/>
        </w:rPr>
        <w:t xml:space="preserve"> </w:t>
      </w:r>
      <w:r w:rsidR="005F763A" w:rsidRPr="00A0055F">
        <w:rPr>
          <w:color w:val="000000"/>
          <w:lang w:val="en-GB"/>
        </w:rPr>
        <w:t xml:space="preserve">managed the staff, volunteers, workers, </w:t>
      </w:r>
      <w:r w:rsidR="009A1763" w:rsidRPr="00A0055F">
        <w:rPr>
          <w:color w:val="000000"/>
          <w:lang w:val="en-GB"/>
        </w:rPr>
        <w:t xml:space="preserve">and </w:t>
      </w:r>
      <w:r w:rsidR="005F763A" w:rsidRPr="00A0055F">
        <w:rPr>
          <w:color w:val="000000"/>
          <w:lang w:val="en-GB"/>
        </w:rPr>
        <w:t>day-to-day operations</w:t>
      </w:r>
      <w:r w:rsidR="009A1763" w:rsidRPr="00A0055F">
        <w:rPr>
          <w:color w:val="000000"/>
          <w:lang w:val="en-GB"/>
        </w:rPr>
        <w:t>,</w:t>
      </w:r>
      <w:r w:rsidR="005F763A" w:rsidRPr="00A0055F">
        <w:rPr>
          <w:color w:val="000000"/>
          <w:lang w:val="en-GB"/>
        </w:rPr>
        <w:t xml:space="preserve"> and </w:t>
      </w:r>
      <w:r w:rsidR="009A1763" w:rsidRPr="00A0055F">
        <w:rPr>
          <w:color w:val="000000"/>
          <w:lang w:val="en-GB"/>
        </w:rPr>
        <w:t xml:space="preserve">she </w:t>
      </w:r>
      <w:r w:rsidR="005F763A" w:rsidRPr="00A0055F">
        <w:rPr>
          <w:color w:val="000000"/>
          <w:lang w:val="en-GB"/>
        </w:rPr>
        <w:t xml:space="preserve">worked with the </w:t>
      </w:r>
      <w:r w:rsidR="009A1763" w:rsidRPr="00A0055F">
        <w:rPr>
          <w:color w:val="000000"/>
          <w:lang w:val="en-GB"/>
        </w:rPr>
        <w:t>b</w:t>
      </w:r>
      <w:r w:rsidR="005F763A" w:rsidRPr="00A0055F">
        <w:rPr>
          <w:color w:val="000000"/>
          <w:lang w:val="en-GB"/>
        </w:rPr>
        <w:t xml:space="preserve">oard of </w:t>
      </w:r>
      <w:r w:rsidR="009A1763" w:rsidRPr="00A0055F">
        <w:rPr>
          <w:color w:val="000000"/>
          <w:lang w:val="en-GB"/>
        </w:rPr>
        <w:t>d</w:t>
      </w:r>
      <w:r w:rsidR="005F763A" w:rsidRPr="00A0055F">
        <w:rPr>
          <w:color w:val="000000"/>
          <w:lang w:val="en-GB"/>
        </w:rPr>
        <w:t>irectors. The volunteer program</w:t>
      </w:r>
      <w:r w:rsidR="005F763A" w:rsidRPr="009C1157">
        <w:rPr>
          <w:color w:val="000000"/>
          <w:lang w:val="en-GB"/>
        </w:rPr>
        <w:t xml:space="preserve"> </w:t>
      </w:r>
      <w:r w:rsidR="009A1763" w:rsidRPr="00A0055F">
        <w:rPr>
          <w:color w:val="000000"/>
          <w:lang w:val="en-GB"/>
        </w:rPr>
        <w:t xml:space="preserve">included 15 active volunteers </w:t>
      </w:r>
      <w:r w:rsidR="005F763A" w:rsidRPr="00A0055F">
        <w:rPr>
          <w:color w:val="000000"/>
          <w:lang w:val="en-GB"/>
        </w:rPr>
        <w:t xml:space="preserve">led by Angeles de la Vega. </w:t>
      </w:r>
      <w:r w:rsidR="009A1763" w:rsidRPr="00A0055F">
        <w:rPr>
          <w:color w:val="000000"/>
          <w:lang w:val="en-GB"/>
        </w:rPr>
        <w:t xml:space="preserve">The </w:t>
      </w:r>
      <w:r w:rsidR="005F763A" w:rsidRPr="00A0055F">
        <w:rPr>
          <w:color w:val="000000"/>
          <w:lang w:val="en-GB"/>
        </w:rPr>
        <w:t>volunteers did not receive a salary</w:t>
      </w:r>
      <w:r w:rsidR="009A1763" w:rsidRPr="00A0055F">
        <w:rPr>
          <w:color w:val="000000"/>
          <w:lang w:val="en-GB"/>
        </w:rPr>
        <w:t xml:space="preserve"> but </w:t>
      </w:r>
      <w:r w:rsidR="005F763A" w:rsidRPr="00A0055F">
        <w:rPr>
          <w:color w:val="000000"/>
          <w:lang w:val="en-GB"/>
        </w:rPr>
        <w:t>volunteered for IDEL because they genuinely enjoyed working with the program participants. Two to three volunteers were present each day to help facilitate the tasks during the workshops and assist with any</w:t>
      </w:r>
      <w:r w:rsidR="005F763A" w:rsidRPr="00E10313">
        <w:rPr>
          <w:color w:val="000000"/>
          <w:shd w:val="clear" w:color="auto" w:fill="FFFFFF"/>
          <w:lang w:val="en-GB"/>
        </w:rPr>
        <w:t xml:space="preserve"> </w:t>
      </w:r>
      <w:r w:rsidR="005F763A" w:rsidRPr="00A0055F">
        <w:rPr>
          <w:color w:val="000000"/>
          <w:lang w:val="en-GB"/>
        </w:rPr>
        <w:t>questions. Volunteers worked at IDEL once or twice per week, and they understood the participants’ needs as well as the needs of the business clients. In the past three years, IDEL had an average of 25 volunteers</w:t>
      </w:r>
      <w:r w:rsidR="005F763A" w:rsidRPr="009C1157">
        <w:rPr>
          <w:color w:val="000000"/>
          <w:lang w:val="en-GB"/>
        </w:rPr>
        <w:t xml:space="preserve"> </w:t>
      </w:r>
      <w:r w:rsidR="005F763A" w:rsidRPr="00A0055F">
        <w:rPr>
          <w:color w:val="000000"/>
          <w:lang w:val="en-GB"/>
        </w:rPr>
        <w:t xml:space="preserve">per year. Prospective volunteers approached the organization because they knew someone who was affiliated with the organization or they had found out about IDEL through </w:t>
      </w:r>
      <w:r w:rsidR="00205E79" w:rsidRPr="00A0055F">
        <w:rPr>
          <w:color w:val="000000"/>
          <w:lang w:val="en-GB"/>
        </w:rPr>
        <w:t xml:space="preserve">its </w:t>
      </w:r>
      <w:r w:rsidR="005F763A" w:rsidRPr="00A0055F">
        <w:rPr>
          <w:color w:val="000000"/>
          <w:lang w:val="en-GB"/>
        </w:rPr>
        <w:t>Facebook page.</w:t>
      </w:r>
      <w:r w:rsidR="005F763A" w:rsidRPr="00A0055F">
        <w:rPr>
          <w:rStyle w:val="FootnoteReference"/>
          <w:lang w:val="en-GB"/>
        </w:rPr>
        <w:footnoteReference w:id="17"/>
      </w:r>
      <w:r w:rsidR="005F763A" w:rsidRPr="00A0055F">
        <w:rPr>
          <w:color w:val="000000"/>
          <w:lang w:val="en-GB"/>
        </w:rPr>
        <w:t xml:space="preserve"> Interested volunteers were scheduled for interview</w:t>
      </w:r>
      <w:r w:rsidR="00205E79" w:rsidRPr="00A0055F">
        <w:rPr>
          <w:color w:val="000000"/>
          <w:lang w:val="en-GB"/>
        </w:rPr>
        <w:t>s</w:t>
      </w:r>
      <w:r w:rsidR="005F763A" w:rsidRPr="00A0055F">
        <w:rPr>
          <w:color w:val="000000"/>
          <w:lang w:val="en-GB"/>
        </w:rPr>
        <w:t xml:space="preserve"> and were informed of the responsibilities and rules of the program. From there, volunteers decided </w:t>
      </w:r>
      <w:r w:rsidR="003942CE">
        <w:rPr>
          <w:color w:val="000000"/>
          <w:lang w:val="en-GB"/>
        </w:rPr>
        <w:t>whether</w:t>
      </w:r>
      <w:r w:rsidR="003942CE" w:rsidRPr="00A0055F">
        <w:rPr>
          <w:color w:val="000000"/>
          <w:lang w:val="en-GB"/>
        </w:rPr>
        <w:t xml:space="preserve"> </w:t>
      </w:r>
      <w:r w:rsidR="005F763A" w:rsidRPr="00A0055F">
        <w:rPr>
          <w:color w:val="000000"/>
          <w:lang w:val="en-GB"/>
        </w:rPr>
        <w:t xml:space="preserve">IDEL was the right fit for them. </w:t>
      </w:r>
    </w:p>
    <w:p w14:paraId="3F3EEC55" w14:textId="77777777" w:rsidR="00BF3F4C" w:rsidRPr="00E10313" w:rsidRDefault="00BF3F4C" w:rsidP="00A0055F">
      <w:pPr>
        <w:pStyle w:val="BodyTextMain"/>
        <w:rPr>
          <w:color w:val="000000"/>
          <w:shd w:val="clear" w:color="auto" w:fill="FFFFFF"/>
          <w:lang w:val="en-GB"/>
        </w:rPr>
      </w:pPr>
    </w:p>
    <w:p w14:paraId="2F90794B" w14:textId="7F16EE6E" w:rsidR="005F763A" w:rsidRPr="005133FE" w:rsidRDefault="005F763A" w:rsidP="00A0055F">
      <w:pPr>
        <w:pStyle w:val="BodyTextMain"/>
        <w:rPr>
          <w:color w:val="000000"/>
          <w:spacing w:val="-2"/>
          <w:kern w:val="22"/>
          <w:shd w:val="clear" w:color="auto" w:fill="FFFFFF"/>
          <w:lang w:val="en-GB"/>
        </w:rPr>
      </w:pPr>
      <w:r w:rsidRPr="005133FE">
        <w:rPr>
          <w:color w:val="000000"/>
          <w:spacing w:val="-2"/>
          <w:kern w:val="22"/>
          <w:lang w:val="en-GB"/>
        </w:rPr>
        <w:t>The volunteers met monthly to discuss program objectives and participants. Sometimes</w:t>
      </w:r>
      <w:r w:rsidR="00205E79" w:rsidRPr="005133FE">
        <w:rPr>
          <w:color w:val="000000"/>
          <w:spacing w:val="-2"/>
          <w:kern w:val="22"/>
          <w:lang w:val="en-GB"/>
        </w:rPr>
        <w:t>,</w:t>
      </w:r>
      <w:r w:rsidRPr="005133FE">
        <w:rPr>
          <w:color w:val="000000"/>
          <w:spacing w:val="-2"/>
          <w:kern w:val="22"/>
          <w:lang w:val="en-GB"/>
        </w:rPr>
        <w:t xml:space="preserve"> specialists were brought in to these meetings to discuss a relevant topic of interest. If one of the participants had a concern, </w:t>
      </w:r>
      <w:proofErr w:type="spellStart"/>
      <w:r w:rsidRPr="005133FE">
        <w:rPr>
          <w:spacing w:val="-2"/>
          <w:kern w:val="22"/>
          <w:lang w:val="en-GB"/>
        </w:rPr>
        <w:t>Polakoff</w:t>
      </w:r>
      <w:proofErr w:type="spellEnd"/>
      <w:r w:rsidRPr="005133FE" w:rsidDel="00A85368">
        <w:rPr>
          <w:color w:val="000000"/>
          <w:spacing w:val="-2"/>
          <w:kern w:val="22"/>
          <w:lang w:val="en-GB"/>
        </w:rPr>
        <w:t xml:space="preserve"> </w:t>
      </w:r>
      <w:r w:rsidRPr="005133FE">
        <w:rPr>
          <w:color w:val="000000"/>
          <w:spacing w:val="-2"/>
          <w:kern w:val="22"/>
          <w:lang w:val="en-GB"/>
        </w:rPr>
        <w:t>spoke with them, their family members</w:t>
      </w:r>
      <w:r w:rsidR="00205E79" w:rsidRPr="005133FE">
        <w:rPr>
          <w:color w:val="000000"/>
          <w:spacing w:val="-2"/>
          <w:kern w:val="22"/>
          <w:lang w:val="en-GB"/>
        </w:rPr>
        <w:t>,</w:t>
      </w:r>
      <w:r w:rsidRPr="005133FE">
        <w:rPr>
          <w:color w:val="000000"/>
          <w:spacing w:val="-2"/>
          <w:kern w:val="22"/>
          <w:lang w:val="en-GB"/>
        </w:rPr>
        <w:t xml:space="preserve"> and medical professionals to see how their needs could be </w:t>
      </w:r>
      <w:r w:rsidRPr="005133FE">
        <w:rPr>
          <w:color w:val="000000"/>
          <w:spacing w:val="-2"/>
          <w:kern w:val="22"/>
          <w:lang w:val="en-GB"/>
        </w:rPr>
        <w:lastRenderedPageBreak/>
        <w:t xml:space="preserve">better addressed. </w:t>
      </w:r>
      <w:proofErr w:type="spellStart"/>
      <w:r w:rsidRPr="005133FE">
        <w:rPr>
          <w:spacing w:val="-2"/>
          <w:kern w:val="22"/>
          <w:lang w:val="en-GB"/>
        </w:rPr>
        <w:t>Polakoff</w:t>
      </w:r>
      <w:proofErr w:type="spellEnd"/>
      <w:r w:rsidRPr="005133FE" w:rsidDel="00A85368">
        <w:rPr>
          <w:color w:val="000000"/>
          <w:spacing w:val="-2"/>
          <w:kern w:val="22"/>
          <w:lang w:val="en-GB"/>
        </w:rPr>
        <w:t xml:space="preserve"> </w:t>
      </w:r>
      <w:r w:rsidRPr="005133FE">
        <w:rPr>
          <w:color w:val="000000"/>
          <w:spacing w:val="-2"/>
          <w:kern w:val="22"/>
          <w:lang w:val="en-GB"/>
        </w:rPr>
        <w:t xml:space="preserve">also met with the </w:t>
      </w:r>
      <w:r w:rsidR="00205E79" w:rsidRPr="005133FE">
        <w:rPr>
          <w:color w:val="000000"/>
          <w:spacing w:val="-2"/>
          <w:kern w:val="22"/>
          <w:lang w:val="en-GB"/>
        </w:rPr>
        <w:t>b</w:t>
      </w:r>
      <w:r w:rsidRPr="005133FE">
        <w:rPr>
          <w:color w:val="000000"/>
          <w:spacing w:val="-2"/>
          <w:kern w:val="22"/>
          <w:lang w:val="en-GB"/>
        </w:rPr>
        <w:t xml:space="preserve">oard of </w:t>
      </w:r>
      <w:r w:rsidR="00205E79" w:rsidRPr="005133FE">
        <w:rPr>
          <w:color w:val="000000"/>
          <w:spacing w:val="-2"/>
          <w:kern w:val="22"/>
          <w:lang w:val="en-GB"/>
        </w:rPr>
        <w:t>d</w:t>
      </w:r>
      <w:r w:rsidRPr="005133FE">
        <w:rPr>
          <w:color w:val="000000"/>
          <w:spacing w:val="-2"/>
          <w:kern w:val="22"/>
          <w:lang w:val="en-GB"/>
        </w:rPr>
        <w:t xml:space="preserve">irectors every two weeks to evaluate </w:t>
      </w:r>
      <w:r w:rsidR="00205E79" w:rsidRPr="005133FE">
        <w:rPr>
          <w:color w:val="000000"/>
          <w:spacing w:val="-2"/>
          <w:kern w:val="22"/>
          <w:lang w:val="en-GB"/>
        </w:rPr>
        <w:t xml:space="preserve">the organization’s </w:t>
      </w:r>
      <w:r w:rsidRPr="005133FE">
        <w:rPr>
          <w:color w:val="000000"/>
          <w:spacing w:val="-2"/>
          <w:kern w:val="22"/>
          <w:lang w:val="en-GB"/>
        </w:rPr>
        <w:t>current processes and workflow, making note of what worked for IDEL and what needed to be improved.</w:t>
      </w:r>
    </w:p>
    <w:p w14:paraId="6BFD448E" w14:textId="77777777" w:rsidR="00BF3F4C" w:rsidRPr="00E10313" w:rsidRDefault="00BF3F4C" w:rsidP="00A0055F">
      <w:pPr>
        <w:pStyle w:val="BodyTextMain"/>
        <w:rPr>
          <w:color w:val="000000"/>
          <w:shd w:val="clear" w:color="auto" w:fill="FFFFFF"/>
          <w:lang w:val="en-GB"/>
        </w:rPr>
      </w:pPr>
    </w:p>
    <w:p w14:paraId="6E3BE6F5" w14:textId="77777777" w:rsidR="00BF3F4C" w:rsidRPr="00E10313" w:rsidRDefault="00BF3F4C" w:rsidP="00A0055F">
      <w:pPr>
        <w:pStyle w:val="BodyTextMain"/>
        <w:rPr>
          <w:color w:val="000000"/>
          <w:shd w:val="clear" w:color="auto" w:fill="FFFFFF"/>
          <w:lang w:val="en-GB"/>
        </w:rPr>
      </w:pPr>
    </w:p>
    <w:p w14:paraId="548A0B56" w14:textId="77777777" w:rsidR="005F763A" w:rsidRPr="00A0055F" w:rsidRDefault="005F763A" w:rsidP="00A0055F">
      <w:pPr>
        <w:pStyle w:val="Casehead2"/>
      </w:pPr>
      <w:r w:rsidRPr="00A0055F">
        <w:t xml:space="preserve">Operations and Business Offering </w:t>
      </w:r>
    </w:p>
    <w:p w14:paraId="14791166" w14:textId="77777777" w:rsidR="00B667DD" w:rsidRPr="00E10313" w:rsidRDefault="00B667DD" w:rsidP="00A0055F">
      <w:pPr>
        <w:pStyle w:val="BodyTextMain"/>
        <w:keepNext/>
        <w:rPr>
          <w:color w:val="000000"/>
          <w:shd w:val="clear" w:color="auto" w:fill="FFFFFF"/>
          <w:lang w:val="en-GB"/>
        </w:rPr>
      </w:pPr>
    </w:p>
    <w:p w14:paraId="4EE1BAF5" w14:textId="7834CFB5" w:rsidR="005F763A" w:rsidRPr="00E10313" w:rsidRDefault="005F763A" w:rsidP="00A0055F">
      <w:pPr>
        <w:pStyle w:val="BodyTextMain"/>
        <w:keepNext/>
        <w:rPr>
          <w:color w:val="000000"/>
          <w:shd w:val="clear" w:color="auto" w:fill="FFFFFF"/>
          <w:lang w:val="en-GB"/>
        </w:rPr>
      </w:pPr>
      <w:r w:rsidRPr="00A0055F">
        <w:rPr>
          <w:color w:val="000000"/>
          <w:lang w:val="en-GB"/>
        </w:rPr>
        <w:t xml:space="preserve">Through the </w:t>
      </w:r>
      <w:r w:rsidR="00205E79" w:rsidRPr="00A0055F">
        <w:rPr>
          <w:color w:val="000000"/>
          <w:lang w:val="en-GB"/>
        </w:rPr>
        <w:t>p</w:t>
      </w:r>
      <w:r w:rsidRPr="00A0055F">
        <w:rPr>
          <w:color w:val="000000"/>
          <w:lang w:val="en-GB"/>
        </w:rPr>
        <w:t xml:space="preserve">rotected </w:t>
      </w:r>
      <w:r w:rsidR="00205E79" w:rsidRPr="00A0055F">
        <w:rPr>
          <w:color w:val="000000"/>
          <w:lang w:val="en-GB"/>
        </w:rPr>
        <w:t>p</w:t>
      </w:r>
      <w:r w:rsidRPr="00A0055F">
        <w:rPr>
          <w:color w:val="000000"/>
          <w:lang w:val="en-GB"/>
        </w:rPr>
        <w:t xml:space="preserve">roduction </w:t>
      </w:r>
      <w:r w:rsidR="00205E79" w:rsidRPr="00A0055F">
        <w:rPr>
          <w:color w:val="000000"/>
          <w:lang w:val="en-GB"/>
        </w:rPr>
        <w:t>w</w:t>
      </w:r>
      <w:r w:rsidRPr="00A0055F">
        <w:rPr>
          <w:color w:val="000000"/>
          <w:lang w:val="en-GB"/>
        </w:rPr>
        <w:t xml:space="preserve">orkshop, </w:t>
      </w:r>
      <w:proofErr w:type="spellStart"/>
      <w:r w:rsidRPr="00A0055F">
        <w:rPr>
          <w:color w:val="000000"/>
          <w:lang w:val="en-GB"/>
        </w:rPr>
        <w:t>Fundación</w:t>
      </w:r>
      <w:proofErr w:type="spellEnd"/>
      <w:r w:rsidRPr="00A0055F">
        <w:rPr>
          <w:color w:val="000000"/>
          <w:lang w:val="en-GB"/>
        </w:rPr>
        <w:t xml:space="preserve"> IDEL provided a sheltered workspace, work</w:t>
      </w:r>
      <w:r w:rsidRPr="00A0055F">
        <w:rPr>
          <w:color w:val="000000"/>
          <w:shd w:val="clear" w:color="auto" w:fill="000000" w:themeFill="text1"/>
          <w:lang w:val="en-GB"/>
        </w:rPr>
        <w:t xml:space="preserve"> </w:t>
      </w:r>
      <w:r w:rsidRPr="00A0055F">
        <w:rPr>
          <w:color w:val="000000"/>
          <w:lang w:val="en-GB"/>
        </w:rPr>
        <w:t xml:space="preserve">projects, and a salary for participants. Roughly </w:t>
      </w:r>
      <w:r w:rsidR="00446E38" w:rsidRPr="00A0055F">
        <w:rPr>
          <w:color w:val="000000"/>
          <w:lang w:val="en-GB"/>
        </w:rPr>
        <w:t xml:space="preserve">10 </w:t>
      </w:r>
      <w:r w:rsidRPr="00A0055F">
        <w:rPr>
          <w:color w:val="000000"/>
          <w:lang w:val="en-GB"/>
        </w:rPr>
        <w:t>participants came to the sheltered space at NCI Emanuel and worked in four-hour shifts, Monday through Friday. The participants sat at workstations arranged in the community room and assembled products for different companies, most often for toy stores. These products included children’s puzzles and paper toys, school supplies, and single-item goods. At the beginning of each new project, each participant was trained by volunteers. Projects were assigned based on each individual’s capabilities</w:t>
      </w:r>
      <w:r w:rsidR="00205E79" w:rsidRPr="00A0055F">
        <w:rPr>
          <w:color w:val="000000"/>
          <w:lang w:val="en-GB"/>
        </w:rPr>
        <w:t>,</w:t>
      </w:r>
      <w:r w:rsidRPr="00A0055F">
        <w:rPr>
          <w:color w:val="000000"/>
          <w:lang w:val="en-GB"/>
        </w:rPr>
        <w:t xml:space="preserve"> and tasks were mindfully changed to accommodate the needs and intellectual disabilities of each worker. For example, one participant, Mario, had trouble working on a project </w:t>
      </w:r>
      <w:r w:rsidR="00205E79" w:rsidRPr="00A0055F">
        <w:rPr>
          <w:color w:val="000000"/>
          <w:lang w:val="en-GB"/>
        </w:rPr>
        <w:t>that</w:t>
      </w:r>
      <w:r w:rsidR="00205E79" w:rsidRPr="009C1157">
        <w:rPr>
          <w:color w:val="000000"/>
          <w:lang w:val="en-GB"/>
        </w:rPr>
        <w:t xml:space="preserve"> </w:t>
      </w:r>
      <w:r w:rsidR="00205E79" w:rsidRPr="00A0055F">
        <w:rPr>
          <w:color w:val="000000"/>
          <w:lang w:val="en-GB"/>
        </w:rPr>
        <w:t xml:space="preserve">required more than five steps </w:t>
      </w:r>
      <w:r w:rsidRPr="00A0055F">
        <w:rPr>
          <w:color w:val="000000"/>
          <w:lang w:val="en-GB"/>
        </w:rPr>
        <w:t>to put a paper airplane in a bag; therefore</w:t>
      </w:r>
      <w:r w:rsidR="003942CE">
        <w:rPr>
          <w:color w:val="000000"/>
          <w:lang w:val="en-GB"/>
        </w:rPr>
        <w:t>,</w:t>
      </w:r>
      <w:r w:rsidRPr="00A0055F">
        <w:rPr>
          <w:color w:val="000000"/>
          <w:lang w:val="en-GB"/>
        </w:rPr>
        <w:t xml:space="preserve"> volunteers changed the assembly of the product to </w:t>
      </w:r>
      <w:r w:rsidR="003942CE">
        <w:rPr>
          <w:color w:val="000000"/>
          <w:lang w:val="en-GB"/>
        </w:rPr>
        <w:t>fewer</w:t>
      </w:r>
      <w:r w:rsidR="003942CE" w:rsidRPr="00A0055F">
        <w:rPr>
          <w:color w:val="000000"/>
          <w:lang w:val="en-GB"/>
        </w:rPr>
        <w:t xml:space="preserve"> </w:t>
      </w:r>
      <w:r w:rsidRPr="00A0055F">
        <w:rPr>
          <w:color w:val="000000"/>
          <w:lang w:val="en-GB"/>
        </w:rPr>
        <w:t xml:space="preserve">than five steps to accommodate his abilities. IDEL worked </w:t>
      </w:r>
      <w:r w:rsidR="003942CE">
        <w:rPr>
          <w:color w:val="000000"/>
          <w:lang w:val="en-GB"/>
        </w:rPr>
        <w:t xml:space="preserve">only </w:t>
      </w:r>
      <w:r w:rsidRPr="00A0055F">
        <w:rPr>
          <w:color w:val="000000"/>
          <w:lang w:val="en-GB"/>
        </w:rPr>
        <w:t>with individuals with</w:t>
      </w:r>
      <w:r w:rsidRPr="009C1157">
        <w:rPr>
          <w:color w:val="000000"/>
          <w:lang w:val="en-GB"/>
        </w:rPr>
        <w:t xml:space="preserve"> </w:t>
      </w:r>
      <w:r w:rsidRPr="00A0055F">
        <w:rPr>
          <w:color w:val="000000"/>
          <w:lang w:val="en-GB"/>
        </w:rPr>
        <w:t xml:space="preserve">intellectual disabilities because the location was </w:t>
      </w:r>
      <w:r w:rsidR="003942CE">
        <w:rPr>
          <w:color w:val="000000"/>
          <w:lang w:val="en-GB"/>
        </w:rPr>
        <w:t>un</w:t>
      </w:r>
      <w:r w:rsidRPr="00A0055F">
        <w:rPr>
          <w:color w:val="000000"/>
          <w:lang w:val="en-GB"/>
        </w:rPr>
        <w:t>suitable for individuals with physical disabilities.</w:t>
      </w:r>
    </w:p>
    <w:p w14:paraId="0B182A16" w14:textId="77777777" w:rsidR="00BF3F4C" w:rsidRPr="00E10313" w:rsidRDefault="00BF3F4C" w:rsidP="00A0055F">
      <w:pPr>
        <w:pStyle w:val="BodyTextMain"/>
        <w:rPr>
          <w:color w:val="000000"/>
          <w:shd w:val="clear" w:color="auto" w:fill="FFFFFF"/>
          <w:lang w:val="en-GB"/>
        </w:rPr>
      </w:pPr>
    </w:p>
    <w:p w14:paraId="44CE253E" w14:textId="1D1148EB" w:rsidR="005F763A" w:rsidRPr="00E10313" w:rsidRDefault="005F763A" w:rsidP="00A0055F">
      <w:pPr>
        <w:pStyle w:val="BodyTextMain"/>
        <w:rPr>
          <w:color w:val="000000"/>
          <w:shd w:val="clear" w:color="auto" w:fill="FFFFFF"/>
          <w:lang w:val="en-GB"/>
        </w:rPr>
      </w:pPr>
      <w:r w:rsidRPr="00A0055F">
        <w:rPr>
          <w:color w:val="000000"/>
          <w:lang w:val="en-GB"/>
        </w:rPr>
        <w:t>A typical day at IDEL consisted of volunteers preparing for the participants’ arrival, setting up the individual workstations (making note of the productivity from the previous day and prioritizing the tasks that needed to be completed that day), monitoring the workstations, and making sure the workstations were</w:t>
      </w:r>
      <w:r w:rsidRPr="009C1157">
        <w:rPr>
          <w:color w:val="000000"/>
          <w:lang w:val="en-GB"/>
        </w:rPr>
        <w:t xml:space="preserve"> </w:t>
      </w:r>
      <w:r w:rsidRPr="00A0055F">
        <w:rPr>
          <w:color w:val="000000"/>
          <w:lang w:val="en-GB"/>
        </w:rPr>
        <w:t>clean and orderly. At the end of the day, finished products were placed in boxes</w:t>
      </w:r>
      <w:r w:rsidR="00205E79" w:rsidRPr="00A0055F">
        <w:rPr>
          <w:color w:val="000000"/>
          <w:lang w:val="en-GB"/>
        </w:rPr>
        <w:t>,</w:t>
      </w:r>
      <w:r w:rsidRPr="00A0055F">
        <w:rPr>
          <w:color w:val="000000"/>
          <w:lang w:val="en-GB"/>
        </w:rPr>
        <w:t xml:space="preserve"> and one volunteer was tasked with writing a daily report to be distributed to other volunteers and the director. The report </w:t>
      </w:r>
      <w:r w:rsidR="00205E79" w:rsidRPr="00A0055F">
        <w:rPr>
          <w:color w:val="000000"/>
          <w:lang w:val="en-GB"/>
        </w:rPr>
        <w:t>noted</w:t>
      </w:r>
      <w:r w:rsidR="00205E79" w:rsidRPr="009C1157">
        <w:rPr>
          <w:color w:val="000000"/>
          <w:lang w:val="en-GB"/>
        </w:rPr>
        <w:t xml:space="preserve"> </w:t>
      </w:r>
      <w:r w:rsidRPr="00A0055F">
        <w:rPr>
          <w:color w:val="000000"/>
          <w:lang w:val="en-GB"/>
        </w:rPr>
        <w:t>what was completed that day</w:t>
      </w:r>
      <w:r w:rsidR="00205E79" w:rsidRPr="00A0055F">
        <w:rPr>
          <w:color w:val="000000"/>
          <w:lang w:val="en-GB"/>
        </w:rPr>
        <w:t xml:space="preserve"> and included</w:t>
      </w:r>
      <w:r w:rsidRPr="00A0055F">
        <w:rPr>
          <w:color w:val="000000"/>
          <w:lang w:val="en-GB"/>
        </w:rPr>
        <w:t xml:space="preserve"> any observations made regarding the participants</w:t>
      </w:r>
      <w:r w:rsidR="00446E38" w:rsidRPr="00A0055F">
        <w:rPr>
          <w:color w:val="000000"/>
          <w:lang w:val="en-GB"/>
        </w:rPr>
        <w:t>—</w:t>
      </w:r>
      <w:r w:rsidRPr="00A0055F">
        <w:rPr>
          <w:color w:val="000000"/>
          <w:lang w:val="en-GB"/>
        </w:rPr>
        <w:t xml:space="preserve">whether </w:t>
      </w:r>
      <w:r w:rsidR="00446E38" w:rsidRPr="00A0055F">
        <w:rPr>
          <w:color w:val="000000"/>
          <w:lang w:val="en-GB"/>
        </w:rPr>
        <w:t xml:space="preserve">they had </w:t>
      </w:r>
      <w:r w:rsidRPr="00A0055F">
        <w:rPr>
          <w:color w:val="000000"/>
          <w:lang w:val="en-GB"/>
        </w:rPr>
        <w:t xml:space="preserve">improved their productivity, </w:t>
      </w:r>
      <w:r w:rsidR="003942CE">
        <w:rPr>
          <w:color w:val="000000"/>
          <w:lang w:val="en-GB"/>
        </w:rPr>
        <w:t>whether</w:t>
      </w:r>
      <w:r w:rsidR="003942CE" w:rsidRPr="00A0055F">
        <w:rPr>
          <w:color w:val="000000"/>
          <w:lang w:val="en-GB"/>
        </w:rPr>
        <w:t xml:space="preserve"> </w:t>
      </w:r>
      <w:r w:rsidRPr="00A0055F">
        <w:rPr>
          <w:color w:val="000000"/>
          <w:lang w:val="en-GB"/>
        </w:rPr>
        <w:t xml:space="preserve">any challenges </w:t>
      </w:r>
      <w:r w:rsidR="00446E38" w:rsidRPr="00A0055F">
        <w:rPr>
          <w:color w:val="000000"/>
          <w:lang w:val="en-GB"/>
        </w:rPr>
        <w:t xml:space="preserve">had </w:t>
      </w:r>
      <w:r w:rsidRPr="00A0055F">
        <w:rPr>
          <w:color w:val="000000"/>
          <w:lang w:val="en-GB"/>
        </w:rPr>
        <w:t>occurred</w:t>
      </w:r>
      <w:r w:rsidR="00446E38" w:rsidRPr="00A0055F">
        <w:rPr>
          <w:color w:val="000000"/>
          <w:lang w:val="en-GB"/>
        </w:rPr>
        <w:t>,</w:t>
      </w:r>
      <w:r w:rsidRPr="00A0055F">
        <w:rPr>
          <w:color w:val="000000"/>
          <w:lang w:val="en-GB"/>
        </w:rPr>
        <w:t xml:space="preserve"> and </w:t>
      </w:r>
      <w:r w:rsidR="003942CE">
        <w:rPr>
          <w:color w:val="000000"/>
          <w:lang w:val="en-GB"/>
        </w:rPr>
        <w:t xml:space="preserve">if so, </w:t>
      </w:r>
      <w:r w:rsidRPr="00A0055F">
        <w:rPr>
          <w:color w:val="000000"/>
          <w:lang w:val="en-GB"/>
        </w:rPr>
        <w:t>how they were solved</w:t>
      </w:r>
      <w:r w:rsidR="00446E38" w:rsidRPr="00A0055F">
        <w:rPr>
          <w:color w:val="000000"/>
          <w:lang w:val="en-GB"/>
        </w:rPr>
        <w:t xml:space="preserve">. It also noted </w:t>
      </w:r>
      <w:r w:rsidRPr="00A0055F">
        <w:rPr>
          <w:color w:val="000000"/>
          <w:lang w:val="en-GB"/>
        </w:rPr>
        <w:t xml:space="preserve">any changes to the projects </w:t>
      </w:r>
      <w:r w:rsidR="00446E38" w:rsidRPr="00A0055F">
        <w:rPr>
          <w:color w:val="000000"/>
          <w:lang w:val="en-GB"/>
        </w:rPr>
        <w:t xml:space="preserve">that </w:t>
      </w:r>
      <w:r w:rsidRPr="00A0055F">
        <w:rPr>
          <w:color w:val="000000"/>
          <w:lang w:val="en-GB"/>
        </w:rPr>
        <w:t xml:space="preserve">made it easier for the participants to complete </w:t>
      </w:r>
      <w:r w:rsidR="00446E38" w:rsidRPr="00A0055F">
        <w:rPr>
          <w:color w:val="000000"/>
          <w:lang w:val="en-GB"/>
        </w:rPr>
        <w:t>them</w:t>
      </w:r>
      <w:r w:rsidRPr="00A0055F">
        <w:rPr>
          <w:color w:val="000000"/>
          <w:lang w:val="en-GB"/>
        </w:rPr>
        <w:t>.</w:t>
      </w:r>
    </w:p>
    <w:p w14:paraId="391342D1" w14:textId="77777777" w:rsidR="00BF3F4C" w:rsidRPr="00E10313" w:rsidRDefault="00BF3F4C" w:rsidP="00A0055F">
      <w:pPr>
        <w:pStyle w:val="BodyTextMain"/>
        <w:rPr>
          <w:color w:val="000000"/>
          <w:shd w:val="clear" w:color="auto" w:fill="FFFFFF"/>
          <w:lang w:val="en-GB"/>
        </w:rPr>
      </w:pPr>
    </w:p>
    <w:p w14:paraId="33778601" w14:textId="67A002C2" w:rsidR="005F763A" w:rsidRPr="00E10313" w:rsidRDefault="005F763A" w:rsidP="00A0055F">
      <w:pPr>
        <w:pStyle w:val="BodyTextMain"/>
        <w:rPr>
          <w:color w:val="000000"/>
          <w:shd w:val="clear" w:color="auto" w:fill="FFFFFF"/>
          <w:lang w:val="en-GB"/>
        </w:rPr>
      </w:pPr>
      <w:r w:rsidRPr="00A0055F">
        <w:rPr>
          <w:color w:val="000000"/>
          <w:lang w:val="en-GB"/>
        </w:rPr>
        <w:t xml:space="preserve">Many of IDEL’s participants had been part of the program for years. In fact, there were over </w:t>
      </w:r>
      <w:r w:rsidR="00446E38" w:rsidRPr="00A0055F">
        <w:rPr>
          <w:color w:val="000000"/>
          <w:lang w:val="en-GB"/>
        </w:rPr>
        <w:t xml:space="preserve">40 </w:t>
      </w:r>
      <w:r w:rsidRPr="00A0055F">
        <w:rPr>
          <w:color w:val="000000"/>
          <w:lang w:val="en-GB"/>
        </w:rPr>
        <w:t>individuals on IDEL’s waiting list. Nevertheless, the organization was unable to grow because of the limited space,</w:t>
      </w:r>
      <w:r w:rsidRPr="009C1157">
        <w:rPr>
          <w:color w:val="000000"/>
          <w:lang w:val="en-GB"/>
        </w:rPr>
        <w:t xml:space="preserve"> </w:t>
      </w:r>
      <w:r w:rsidRPr="00A0055F">
        <w:rPr>
          <w:color w:val="000000"/>
          <w:lang w:val="en-GB"/>
        </w:rPr>
        <w:t>projects, budget, volunteers</w:t>
      </w:r>
      <w:r w:rsidR="00446E38" w:rsidRPr="00A0055F">
        <w:rPr>
          <w:color w:val="000000"/>
          <w:lang w:val="en-GB"/>
        </w:rPr>
        <w:t>,</w:t>
      </w:r>
      <w:r w:rsidRPr="00A0055F">
        <w:rPr>
          <w:color w:val="000000"/>
          <w:lang w:val="en-GB"/>
        </w:rPr>
        <w:t xml:space="preserve"> and low participant turnover. The </w:t>
      </w:r>
      <w:r w:rsidR="00C170BF">
        <w:rPr>
          <w:color w:val="000000"/>
          <w:lang w:val="en-GB"/>
        </w:rPr>
        <w:t>program</w:t>
      </w:r>
      <w:r w:rsidR="00C170BF" w:rsidRPr="00A0055F">
        <w:rPr>
          <w:color w:val="000000"/>
          <w:lang w:val="en-GB"/>
        </w:rPr>
        <w:t xml:space="preserve"> </w:t>
      </w:r>
      <w:r w:rsidRPr="00A0055F">
        <w:rPr>
          <w:color w:val="000000"/>
          <w:lang w:val="en-GB"/>
        </w:rPr>
        <w:t xml:space="preserve">had only recently added </w:t>
      </w:r>
      <w:r w:rsidR="00446E38" w:rsidRPr="00A0055F">
        <w:rPr>
          <w:color w:val="000000"/>
          <w:lang w:val="en-GB"/>
        </w:rPr>
        <w:t>an</w:t>
      </w:r>
      <w:r w:rsidRPr="00A0055F">
        <w:rPr>
          <w:color w:val="000000"/>
          <w:lang w:val="en-GB"/>
        </w:rPr>
        <w:t xml:space="preserve"> individual who had been on the wait list for two years.</w:t>
      </w:r>
      <w:r w:rsidRPr="00E10313">
        <w:rPr>
          <w:color w:val="000000"/>
          <w:shd w:val="clear" w:color="auto" w:fill="FFFFFF"/>
          <w:lang w:val="en-GB"/>
        </w:rPr>
        <w:t xml:space="preserve"> </w:t>
      </w:r>
    </w:p>
    <w:p w14:paraId="32F727F0" w14:textId="77777777" w:rsidR="00BF3F4C" w:rsidRPr="00E10313" w:rsidRDefault="00BF3F4C" w:rsidP="00A0055F">
      <w:pPr>
        <w:pStyle w:val="BodyTextMain"/>
        <w:rPr>
          <w:color w:val="000000"/>
          <w:shd w:val="clear" w:color="auto" w:fill="FFFFFF"/>
          <w:lang w:val="en-GB"/>
        </w:rPr>
      </w:pPr>
    </w:p>
    <w:p w14:paraId="0B5C9CF9" w14:textId="46BDEBE2" w:rsidR="005F763A" w:rsidRPr="00E10313" w:rsidRDefault="005F763A" w:rsidP="00A0055F">
      <w:pPr>
        <w:pStyle w:val="BodyTextMain"/>
        <w:rPr>
          <w:color w:val="000000"/>
          <w:shd w:val="clear" w:color="auto" w:fill="FFFFFF"/>
          <w:lang w:val="en-GB"/>
        </w:rPr>
      </w:pPr>
      <w:r w:rsidRPr="00A0055F">
        <w:rPr>
          <w:color w:val="000000"/>
          <w:lang w:val="en-GB"/>
        </w:rPr>
        <w:t xml:space="preserve">IDEL partnered with a few local businesses to develop work projects that were suitable for individuals with intellectual disabilities. Companies </w:t>
      </w:r>
      <w:r w:rsidR="00446E38" w:rsidRPr="00A0055F">
        <w:rPr>
          <w:color w:val="000000"/>
          <w:lang w:val="en-GB"/>
        </w:rPr>
        <w:t xml:space="preserve">that </w:t>
      </w:r>
      <w:r w:rsidRPr="00A0055F">
        <w:rPr>
          <w:color w:val="000000"/>
          <w:lang w:val="en-GB"/>
        </w:rPr>
        <w:t>contracted with IDEL expected the organization to have a project completed by a certain date. Projects were always completed on time</w:t>
      </w:r>
      <w:r w:rsidR="00446E38" w:rsidRPr="00A0055F">
        <w:rPr>
          <w:color w:val="000000"/>
          <w:lang w:val="en-GB"/>
        </w:rPr>
        <w:t>,</w:t>
      </w:r>
      <w:r w:rsidRPr="00A0055F">
        <w:rPr>
          <w:color w:val="000000"/>
          <w:lang w:val="en-GB"/>
        </w:rPr>
        <w:t xml:space="preserve"> and IDEL guaranteed that products were assembled well. </w:t>
      </w:r>
      <w:proofErr w:type="spellStart"/>
      <w:r w:rsidRPr="00A0055F">
        <w:rPr>
          <w:lang w:val="en-GB"/>
        </w:rPr>
        <w:t>Polakoff</w:t>
      </w:r>
      <w:proofErr w:type="spellEnd"/>
      <w:r w:rsidRPr="00A0055F" w:rsidDel="00A85368">
        <w:rPr>
          <w:color w:val="000000"/>
          <w:lang w:val="en-GB"/>
        </w:rPr>
        <w:t xml:space="preserve"> </w:t>
      </w:r>
      <w:r w:rsidRPr="00A0055F">
        <w:rPr>
          <w:color w:val="000000"/>
          <w:lang w:val="en-GB"/>
        </w:rPr>
        <w:t xml:space="preserve">was in constant communication with the partner businesses </w:t>
      </w:r>
      <w:r w:rsidR="00446E38" w:rsidRPr="00A0055F">
        <w:rPr>
          <w:color w:val="000000"/>
          <w:lang w:val="en-GB"/>
        </w:rPr>
        <w:t xml:space="preserve">to </w:t>
      </w:r>
      <w:r w:rsidRPr="00A0055F">
        <w:rPr>
          <w:color w:val="000000"/>
          <w:lang w:val="en-GB"/>
        </w:rPr>
        <w:t xml:space="preserve">ask for any suggestions and discuss whether there were issues that </w:t>
      </w:r>
      <w:r w:rsidR="00446E38" w:rsidRPr="00A0055F">
        <w:rPr>
          <w:color w:val="000000"/>
          <w:lang w:val="en-GB"/>
        </w:rPr>
        <w:t xml:space="preserve">needed </w:t>
      </w:r>
      <w:r w:rsidRPr="00A0055F">
        <w:rPr>
          <w:color w:val="000000"/>
          <w:lang w:val="en-GB"/>
        </w:rPr>
        <w:t>to be addressed for the next batch of products. The organization had some slower periods during the year</w:t>
      </w:r>
      <w:r w:rsidR="00446E38" w:rsidRPr="00A0055F">
        <w:rPr>
          <w:color w:val="000000"/>
          <w:lang w:val="en-GB"/>
        </w:rPr>
        <w:t>,</w:t>
      </w:r>
      <w:r w:rsidRPr="00A0055F">
        <w:rPr>
          <w:color w:val="000000"/>
          <w:lang w:val="en-GB"/>
        </w:rPr>
        <w:t xml:space="preserve"> which </w:t>
      </w:r>
      <w:r w:rsidR="007C59B2" w:rsidRPr="00A0055F">
        <w:rPr>
          <w:color w:val="000000"/>
          <w:lang w:val="en-GB"/>
        </w:rPr>
        <w:t xml:space="preserve">meant that </w:t>
      </w:r>
      <w:r w:rsidRPr="00A0055F">
        <w:rPr>
          <w:color w:val="000000"/>
          <w:lang w:val="en-GB"/>
        </w:rPr>
        <w:t xml:space="preserve">deadlines </w:t>
      </w:r>
      <w:r w:rsidR="007C59B2" w:rsidRPr="00A0055F">
        <w:rPr>
          <w:color w:val="000000"/>
          <w:lang w:val="en-GB"/>
        </w:rPr>
        <w:t xml:space="preserve">could </w:t>
      </w:r>
      <w:r w:rsidRPr="00A0055F">
        <w:rPr>
          <w:color w:val="000000"/>
          <w:lang w:val="en-GB"/>
        </w:rPr>
        <w:t xml:space="preserve">be met and volunteers </w:t>
      </w:r>
      <w:r w:rsidR="007C59B2" w:rsidRPr="00A0055F">
        <w:rPr>
          <w:color w:val="000000"/>
          <w:lang w:val="en-GB"/>
        </w:rPr>
        <w:t xml:space="preserve">could </w:t>
      </w:r>
      <w:r w:rsidRPr="00A0055F">
        <w:rPr>
          <w:color w:val="000000"/>
          <w:lang w:val="en-GB"/>
        </w:rPr>
        <w:t xml:space="preserve">monitor the quality of the projects. However, </w:t>
      </w:r>
      <w:r w:rsidR="003942CE">
        <w:rPr>
          <w:color w:val="000000"/>
          <w:lang w:val="en-GB"/>
        </w:rPr>
        <w:t xml:space="preserve">the </w:t>
      </w:r>
      <w:r w:rsidR="00007B21">
        <w:rPr>
          <w:color w:val="000000"/>
          <w:lang w:val="en-GB"/>
        </w:rPr>
        <w:t>variability</w:t>
      </w:r>
      <w:r w:rsidR="003942CE">
        <w:rPr>
          <w:color w:val="000000"/>
          <w:lang w:val="en-GB"/>
        </w:rPr>
        <w:t xml:space="preserve"> of work</w:t>
      </w:r>
      <w:r w:rsidR="003942CE" w:rsidRPr="00A0055F">
        <w:rPr>
          <w:color w:val="000000"/>
          <w:lang w:val="en-GB"/>
        </w:rPr>
        <w:t xml:space="preserve"> </w:t>
      </w:r>
      <w:r w:rsidRPr="00A0055F">
        <w:rPr>
          <w:color w:val="000000"/>
          <w:lang w:val="en-GB"/>
        </w:rPr>
        <w:t xml:space="preserve">sometimes led to periods </w:t>
      </w:r>
      <w:r w:rsidR="00C170BF">
        <w:rPr>
          <w:color w:val="000000"/>
          <w:lang w:val="en-GB"/>
        </w:rPr>
        <w:t>when</w:t>
      </w:r>
      <w:r w:rsidR="00C170BF" w:rsidRPr="00A0055F">
        <w:rPr>
          <w:color w:val="000000"/>
          <w:lang w:val="en-GB"/>
        </w:rPr>
        <w:t xml:space="preserve"> </w:t>
      </w:r>
      <w:r w:rsidRPr="00A0055F">
        <w:rPr>
          <w:color w:val="000000"/>
          <w:lang w:val="en-GB"/>
        </w:rPr>
        <w:t>workers did not have any work at all.</w:t>
      </w:r>
    </w:p>
    <w:p w14:paraId="4EC3FE20" w14:textId="77777777" w:rsidR="00BF3F4C" w:rsidRPr="00E10313" w:rsidRDefault="00BF3F4C" w:rsidP="00A0055F">
      <w:pPr>
        <w:pStyle w:val="BodyTextMain"/>
        <w:rPr>
          <w:color w:val="000000"/>
          <w:shd w:val="clear" w:color="auto" w:fill="FFFFFF"/>
          <w:lang w:val="en-GB"/>
        </w:rPr>
      </w:pPr>
    </w:p>
    <w:p w14:paraId="7AFEB04E" w14:textId="4A2E49A7" w:rsidR="005F763A" w:rsidRPr="00E10313" w:rsidRDefault="005F763A" w:rsidP="00A0055F">
      <w:pPr>
        <w:pStyle w:val="BodyTextMain"/>
        <w:rPr>
          <w:color w:val="000000"/>
          <w:shd w:val="clear" w:color="auto" w:fill="FFFFFF"/>
          <w:lang w:val="en-GB"/>
        </w:rPr>
      </w:pPr>
      <w:r w:rsidRPr="00A0055F">
        <w:rPr>
          <w:color w:val="000000"/>
          <w:lang w:val="en-GB"/>
        </w:rPr>
        <w:t xml:space="preserve">Participants received </w:t>
      </w:r>
      <w:r w:rsidR="007C59B2" w:rsidRPr="00A0055F">
        <w:rPr>
          <w:color w:val="000000"/>
          <w:lang w:val="en-GB"/>
        </w:rPr>
        <w:t>AR$</w:t>
      </w:r>
      <w:r w:rsidRPr="00A0055F">
        <w:rPr>
          <w:color w:val="000000"/>
          <w:lang w:val="en-GB"/>
        </w:rPr>
        <w:t>2,450</w:t>
      </w:r>
      <w:r w:rsidRPr="00A0055F">
        <w:rPr>
          <w:rStyle w:val="FootnoteReference"/>
          <w:color w:val="000000"/>
          <w:lang w:val="en-GB"/>
        </w:rPr>
        <w:footnoteReference w:id="18"/>
      </w:r>
      <w:r w:rsidRPr="00A0055F">
        <w:rPr>
          <w:color w:val="000000"/>
          <w:lang w:val="en-GB"/>
        </w:rPr>
        <w:t xml:space="preserve"> per month as of January 2017.</w:t>
      </w:r>
      <w:r w:rsidRPr="00A0055F">
        <w:rPr>
          <w:rStyle w:val="FootnoteReference"/>
          <w:lang w:val="en-GB"/>
        </w:rPr>
        <w:footnoteReference w:id="19"/>
      </w:r>
      <w:r w:rsidRPr="00A0055F">
        <w:rPr>
          <w:rStyle w:val="FootnoteReference"/>
          <w:lang w:val="en-GB"/>
        </w:rPr>
        <w:t xml:space="preserve"> </w:t>
      </w:r>
      <w:r w:rsidR="007C59B2" w:rsidRPr="00A0055F">
        <w:rPr>
          <w:lang w:val="en-GB"/>
        </w:rPr>
        <w:t>AR$</w:t>
      </w:r>
      <w:r w:rsidR="007C59B2" w:rsidRPr="00A0055F">
        <w:rPr>
          <w:color w:val="000000"/>
          <w:lang w:val="en-GB"/>
        </w:rPr>
        <w:t>1,050 of t</w:t>
      </w:r>
      <w:r w:rsidRPr="00A0055F">
        <w:rPr>
          <w:color w:val="000000"/>
          <w:lang w:val="en-GB"/>
        </w:rPr>
        <w:t xml:space="preserve">his salary came from the Argentine Ministry of </w:t>
      </w:r>
      <w:proofErr w:type="spellStart"/>
      <w:r w:rsidRPr="00A0055F">
        <w:rPr>
          <w:color w:val="000000"/>
          <w:lang w:val="en-GB"/>
        </w:rPr>
        <w:t>Labor</w:t>
      </w:r>
      <w:proofErr w:type="spellEnd"/>
      <w:r w:rsidRPr="00A0055F">
        <w:rPr>
          <w:color w:val="000000"/>
          <w:lang w:val="en-GB"/>
        </w:rPr>
        <w:t xml:space="preserve"> program supporting </w:t>
      </w:r>
      <w:r w:rsidR="007C59B2" w:rsidRPr="00A0055F">
        <w:rPr>
          <w:color w:val="000000"/>
          <w:lang w:val="en-GB"/>
        </w:rPr>
        <w:t>p</w:t>
      </w:r>
      <w:r w:rsidRPr="00A0055F">
        <w:rPr>
          <w:color w:val="000000"/>
          <w:lang w:val="en-GB"/>
        </w:rPr>
        <w:t xml:space="preserve">rotected </w:t>
      </w:r>
      <w:r w:rsidR="007C59B2" w:rsidRPr="00A0055F">
        <w:rPr>
          <w:color w:val="000000"/>
          <w:lang w:val="en-GB"/>
        </w:rPr>
        <w:t>p</w:t>
      </w:r>
      <w:r w:rsidRPr="00A0055F">
        <w:rPr>
          <w:color w:val="000000"/>
          <w:lang w:val="en-GB"/>
        </w:rPr>
        <w:t xml:space="preserve">roduction </w:t>
      </w:r>
      <w:r w:rsidR="007C59B2" w:rsidRPr="00A0055F">
        <w:rPr>
          <w:color w:val="000000"/>
          <w:lang w:val="en-GB"/>
        </w:rPr>
        <w:t>w</w:t>
      </w:r>
      <w:r w:rsidRPr="00A0055F">
        <w:rPr>
          <w:color w:val="000000"/>
          <w:lang w:val="en-GB"/>
        </w:rPr>
        <w:t>orkshops</w:t>
      </w:r>
      <w:r w:rsidR="007C59B2" w:rsidRPr="00A0055F">
        <w:rPr>
          <w:color w:val="000000"/>
          <w:lang w:val="en-GB"/>
        </w:rPr>
        <w:t xml:space="preserve">, </w:t>
      </w:r>
      <w:r w:rsidRPr="00A0055F">
        <w:rPr>
          <w:color w:val="000000"/>
          <w:lang w:val="en-GB"/>
        </w:rPr>
        <w:t xml:space="preserve">and the remaining </w:t>
      </w:r>
      <w:r w:rsidR="007C59B2" w:rsidRPr="00A0055F">
        <w:rPr>
          <w:color w:val="000000"/>
          <w:lang w:val="en-GB"/>
        </w:rPr>
        <w:t>$</w:t>
      </w:r>
      <w:r w:rsidRPr="00A0055F">
        <w:rPr>
          <w:color w:val="000000"/>
          <w:lang w:val="en-GB"/>
        </w:rPr>
        <w:t xml:space="preserve">1,400 came from the companies IDEL partnered with. Each company paid IDEL between </w:t>
      </w:r>
      <w:r w:rsidR="007C59B2" w:rsidRPr="00A0055F">
        <w:rPr>
          <w:color w:val="000000"/>
          <w:lang w:val="en-GB"/>
        </w:rPr>
        <w:t>$0.</w:t>
      </w:r>
      <w:r w:rsidRPr="00A0055F">
        <w:rPr>
          <w:color w:val="000000"/>
          <w:lang w:val="en-GB"/>
        </w:rPr>
        <w:t>25</w:t>
      </w:r>
      <w:r w:rsidRPr="00E10313">
        <w:rPr>
          <w:color w:val="000000"/>
          <w:shd w:val="clear" w:color="auto" w:fill="FFFFFF"/>
          <w:lang w:val="en-GB"/>
        </w:rPr>
        <w:t xml:space="preserve"> </w:t>
      </w:r>
      <w:r w:rsidR="007C59B2" w:rsidRPr="00A0055F">
        <w:rPr>
          <w:color w:val="000000"/>
          <w:lang w:val="en-GB"/>
        </w:rPr>
        <w:t>and</w:t>
      </w:r>
      <w:r w:rsidRPr="00A0055F">
        <w:rPr>
          <w:color w:val="000000"/>
          <w:lang w:val="en-GB"/>
        </w:rPr>
        <w:t xml:space="preserve"> </w:t>
      </w:r>
      <w:r w:rsidR="007C59B2" w:rsidRPr="00A0055F">
        <w:rPr>
          <w:color w:val="000000"/>
          <w:lang w:val="en-GB"/>
        </w:rPr>
        <w:t>$</w:t>
      </w:r>
      <w:r w:rsidRPr="00A0055F">
        <w:rPr>
          <w:color w:val="000000"/>
          <w:lang w:val="en-GB"/>
        </w:rPr>
        <w:t>3.50 per completed unit. For example, on one particular work day</w:t>
      </w:r>
      <w:r w:rsidR="007C59B2" w:rsidRPr="00A0055F">
        <w:rPr>
          <w:color w:val="000000"/>
          <w:lang w:val="en-GB"/>
        </w:rPr>
        <w:t>,</w:t>
      </w:r>
      <w:r w:rsidRPr="00A0055F">
        <w:rPr>
          <w:color w:val="000000"/>
          <w:lang w:val="en-GB"/>
        </w:rPr>
        <w:t xml:space="preserve"> six individuals assembled 350 bracelets in </w:t>
      </w:r>
      <w:r w:rsidRPr="00A0055F">
        <w:rPr>
          <w:color w:val="000000"/>
          <w:lang w:val="en-GB"/>
        </w:rPr>
        <w:lastRenderedPageBreak/>
        <w:t xml:space="preserve">3.5 hours, </w:t>
      </w:r>
      <w:r w:rsidR="007C59B2" w:rsidRPr="00A0055F">
        <w:rPr>
          <w:color w:val="000000"/>
          <w:lang w:val="en-GB"/>
        </w:rPr>
        <w:t xml:space="preserve">earning a total of </w:t>
      </w:r>
      <w:r w:rsidR="00007B21">
        <w:rPr>
          <w:color w:val="000000"/>
          <w:lang w:val="en-GB"/>
        </w:rPr>
        <w:t>$</w:t>
      </w:r>
      <w:r w:rsidRPr="00A0055F">
        <w:rPr>
          <w:color w:val="000000"/>
          <w:lang w:val="en-GB"/>
        </w:rPr>
        <w:t>105 for the day. However, the number of clients and quantity of work could vary each month</w:t>
      </w:r>
      <w:r w:rsidR="007C59B2" w:rsidRPr="00A0055F">
        <w:rPr>
          <w:color w:val="000000"/>
          <w:lang w:val="en-GB"/>
        </w:rPr>
        <w:t xml:space="preserve">; </w:t>
      </w:r>
      <w:r w:rsidRPr="00A0055F">
        <w:rPr>
          <w:color w:val="000000"/>
          <w:lang w:val="en-GB"/>
        </w:rPr>
        <w:t>some months saw anywhere from one to six clients.</w:t>
      </w:r>
    </w:p>
    <w:p w14:paraId="64402EB5" w14:textId="77777777" w:rsidR="00BF3F4C" w:rsidRPr="00E10313" w:rsidRDefault="00BF3F4C" w:rsidP="00A0055F">
      <w:pPr>
        <w:pStyle w:val="BodyTextMain"/>
        <w:rPr>
          <w:color w:val="000000"/>
          <w:shd w:val="clear" w:color="auto" w:fill="FFFFFF"/>
          <w:lang w:val="en-GB"/>
        </w:rPr>
      </w:pPr>
    </w:p>
    <w:p w14:paraId="04125C2F" w14:textId="77777777" w:rsidR="00BF3F4C" w:rsidRPr="00E10313" w:rsidRDefault="00BF3F4C" w:rsidP="00A0055F">
      <w:pPr>
        <w:pStyle w:val="BodyTextMain"/>
        <w:rPr>
          <w:color w:val="000000"/>
          <w:shd w:val="clear" w:color="auto" w:fill="FFFFFF"/>
          <w:lang w:val="en-GB"/>
        </w:rPr>
      </w:pPr>
    </w:p>
    <w:p w14:paraId="17BE94DA" w14:textId="7066F519" w:rsidR="005F763A" w:rsidRPr="00A0055F" w:rsidRDefault="00C170BF" w:rsidP="009C1157">
      <w:pPr>
        <w:pStyle w:val="Casehead2"/>
      </w:pPr>
      <w:bookmarkStart w:id="7" w:name="h.1kzu3k6cn2ui" w:colFirst="0" w:colLast="0"/>
      <w:bookmarkStart w:id="8" w:name="h.xapr185c8aj6" w:colFirst="0" w:colLast="0"/>
      <w:bookmarkStart w:id="9" w:name="h.i42h6rb5oefi" w:colFirst="0" w:colLast="0"/>
      <w:bookmarkEnd w:id="7"/>
      <w:bookmarkEnd w:id="8"/>
      <w:bookmarkEnd w:id="9"/>
      <w:r w:rsidRPr="00A0055F">
        <w:t>Funding</w:t>
      </w:r>
    </w:p>
    <w:p w14:paraId="41D01B3D" w14:textId="77777777" w:rsidR="00B667DD" w:rsidRPr="00E10313" w:rsidRDefault="00B667DD" w:rsidP="00A0055F">
      <w:pPr>
        <w:pStyle w:val="BodyTextMain"/>
        <w:rPr>
          <w:color w:val="000000"/>
          <w:shd w:val="clear" w:color="auto" w:fill="FFFFFF"/>
          <w:lang w:val="en-GB"/>
        </w:rPr>
      </w:pPr>
    </w:p>
    <w:p w14:paraId="0561340F" w14:textId="1B9C770A" w:rsidR="00FC69F0" w:rsidRPr="00E10313" w:rsidRDefault="005F763A" w:rsidP="00A0055F">
      <w:pPr>
        <w:pStyle w:val="BodyTextMain"/>
        <w:rPr>
          <w:color w:val="000000"/>
          <w:shd w:val="clear" w:color="auto" w:fill="FFFFFF"/>
          <w:lang w:val="en-GB"/>
        </w:rPr>
      </w:pPr>
      <w:r w:rsidRPr="00A0055F">
        <w:rPr>
          <w:color w:val="000000"/>
          <w:lang w:val="en-GB"/>
        </w:rPr>
        <w:t>IDEL received funding from several sources</w:t>
      </w:r>
      <w:r w:rsidR="007C59B2" w:rsidRPr="00A0055F">
        <w:rPr>
          <w:color w:val="000000"/>
          <w:lang w:val="en-GB"/>
        </w:rPr>
        <w:t>,</w:t>
      </w:r>
      <w:r w:rsidRPr="00A0055F">
        <w:rPr>
          <w:color w:val="000000"/>
          <w:lang w:val="en-GB"/>
        </w:rPr>
        <w:t xml:space="preserve"> including the government, private companies, donors</w:t>
      </w:r>
      <w:r w:rsidR="007C59B2" w:rsidRPr="00A0055F">
        <w:rPr>
          <w:color w:val="000000"/>
          <w:lang w:val="en-GB"/>
        </w:rPr>
        <w:t>,</w:t>
      </w:r>
      <w:r w:rsidRPr="00A0055F">
        <w:rPr>
          <w:color w:val="000000"/>
          <w:lang w:val="en-GB"/>
        </w:rPr>
        <w:t xml:space="preserve"> and partner organizations (see Exhibit 4). Some donors provided small monthly contributions. However</w:t>
      </w:r>
      <w:r w:rsidR="007C59B2" w:rsidRPr="00A0055F">
        <w:rPr>
          <w:color w:val="000000"/>
          <w:lang w:val="en-GB"/>
        </w:rPr>
        <w:t>,</w:t>
      </w:r>
      <w:r w:rsidRPr="00A0055F">
        <w:rPr>
          <w:color w:val="000000"/>
          <w:lang w:val="en-GB"/>
        </w:rPr>
        <w:t xml:space="preserve"> larger businesses</w:t>
      </w:r>
      <w:r w:rsidR="00007B21">
        <w:rPr>
          <w:color w:val="000000"/>
          <w:lang w:val="en-GB"/>
        </w:rPr>
        <w:t>,</w:t>
      </w:r>
      <w:r w:rsidRPr="00A0055F">
        <w:rPr>
          <w:color w:val="000000"/>
          <w:lang w:val="en-GB"/>
        </w:rPr>
        <w:t xml:space="preserve"> </w:t>
      </w:r>
      <w:r w:rsidR="00007B21">
        <w:rPr>
          <w:color w:val="000000"/>
          <w:lang w:val="en-GB"/>
        </w:rPr>
        <w:t>such as</w:t>
      </w:r>
      <w:r w:rsidR="00007B21" w:rsidRPr="00A0055F">
        <w:rPr>
          <w:color w:val="000000"/>
          <w:lang w:val="en-GB"/>
        </w:rPr>
        <w:t xml:space="preserve"> </w:t>
      </w:r>
      <w:r w:rsidRPr="00A0055F">
        <w:rPr>
          <w:color w:val="000000"/>
          <w:lang w:val="en-GB"/>
        </w:rPr>
        <w:t>Google</w:t>
      </w:r>
      <w:r w:rsidR="00007B21">
        <w:rPr>
          <w:color w:val="000000"/>
          <w:lang w:val="en-GB"/>
        </w:rPr>
        <w:t>,</w:t>
      </w:r>
      <w:r w:rsidRPr="00A0055F">
        <w:rPr>
          <w:color w:val="000000"/>
          <w:lang w:val="en-GB"/>
        </w:rPr>
        <w:t xml:space="preserve"> had provided search engine optimization free of charge.</w:t>
      </w:r>
      <w:r w:rsidRPr="00A0055F">
        <w:rPr>
          <w:rStyle w:val="FootnoteReference"/>
          <w:lang w:val="en-GB"/>
        </w:rPr>
        <w:footnoteReference w:id="20"/>
      </w:r>
      <w:r w:rsidRPr="00A0055F">
        <w:rPr>
          <w:rStyle w:val="FootnoteReference"/>
          <w:lang w:val="en-GB"/>
        </w:rPr>
        <w:t xml:space="preserve"> </w:t>
      </w:r>
      <w:r w:rsidR="00FC69F0" w:rsidRPr="00A0055F">
        <w:rPr>
          <w:color w:val="000000"/>
          <w:lang w:val="en-GB"/>
        </w:rPr>
        <w:t>Four to five company sponsors, general</w:t>
      </w:r>
      <w:r w:rsidR="007C59B2" w:rsidRPr="00A0055F">
        <w:rPr>
          <w:color w:val="000000"/>
          <w:lang w:val="en-GB"/>
        </w:rPr>
        <w:t>ly</w:t>
      </w:r>
      <w:r w:rsidR="00FC69F0" w:rsidRPr="00A0055F">
        <w:rPr>
          <w:color w:val="000000"/>
          <w:lang w:val="en-GB"/>
        </w:rPr>
        <w:t xml:space="preserve"> small businesses and friends of IDEL’s volunteers, helped fund other overhead costs that were incurred during the year. However, most of the organization’s expenses</w:t>
      </w:r>
      <w:r w:rsidR="007C59B2" w:rsidRPr="00A0055F">
        <w:rPr>
          <w:color w:val="000000"/>
          <w:lang w:val="en-GB"/>
        </w:rPr>
        <w:t xml:space="preserve"> (e.g., </w:t>
      </w:r>
      <w:r w:rsidR="00FC69F0" w:rsidRPr="00A0055F">
        <w:rPr>
          <w:color w:val="000000"/>
          <w:lang w:val="en-GB"/>
        </w:rPr>
        <w:t xml:space="preserve">the community space, security, cleaning costs, breakfast, </w:t>
      </w:r>
      <w:r w:rsidR="007C59B2" w:rsidRPr="00A0055F">
        <w:rPr>
          <w:color w:val="000000"/>
          <w:lang w:val="en-GB"/>
        </w:rPr>
        <w:t>Internet</w:t>
      </w:r>
      <w:r w:rsidR="00FC69F0" w:rsidRPr="00A0055F">
        <w:rPr>
          <w:color w:val="000000"/>
          <w:lang w:val="en-GB"/>
        </w:rPr>
        <w:t>, telephone, electricity</w:t>
      </w:r>
      <w:r w:rsidR="007C59B2" w:rsidRPr="00A0055F">
        <w:rPr>
          <w:color w:val="000000"/>
          <w:lang w:val="en-GB"/>
        </w:rPr>
        <w:t>,</w:t>
      </w:r>
      <w:r w:rsidR="00FC69F0" w:rsidRPr="00A0055F">
        <w:rPr>
          <w:color w:val="000000"/>
          <w:lang w:val="en-GB"/>
        </w:rPr>
        <w:t xml:space="preserve"> and gas</w:t>
      </w:r>
      <w:r w:rsidR="007C59B2" w:rsidRPr="00A0055F">
        <w:rPr>
          <w:color w:val="000000"/>
          <w:lang w:val="en-GB"/>
        </w:rPr>
        <w:t>)</w:t>
      </w:r>
      <w:r w:rsidR="00FC69F0" w:rsidRPr="00A0055F">
        <w:rPr>
          <w:color w:val="000000"/>
          <w:lang w:val="en-GB"/>
        </w:rPr>
        <w:t xml:space="preserve"> were </w:t>
      </w:r>
      <w:r w:rsidR="007C59B2" w:rsidRPr="00A0055F">
        <w:rPr>
          <w:color w:val="000000"/>
          <w:lang w:val="en-GB"/>
        </w:rPr>
        <w:t xml:space="preserve">contributed as </w:t>
      </w:r>
      <w:r w:rsidR="00FC69F0" w:rsidRPr="00A0055F">
        <w:rPr>
          <w:color w:val="000000"/>
          <w:lang w:val="en-GB"/>
        </w:rPr>
        <w:t xml:space="preserve">in-kind donations from the parent organization, </w:t>
      </w:r>
      <w:proofErr w:type="spellStart"/>
      <w:r w:rsidR="00FC69F0" w:rsidRPr="00A0055F">
        <w:rPr>
          <w:color w:val="000000"/>
          <w:lang w:val="en-GB"/>
        </w:rPr>
        <w:t>Fundación</w:t>
      </w:r>
      <w:proofErr w:type="spellEnd"/>
      <w:r w:rsidR="00FC69F0" w:rsidRPr="00A0055F">
        <w:rPr>
          <w:color w:val="000000"/>
          <w:lang w:val="en-GB"/>
        </w:rPr>
        <w:t xml:space="preserve"> Judaica. Any gaps in the budget were covered by </w:t>
      </w:r>
      <w:r w:rsidR="00007B21">
        <w:rPr>
          <w:color w:val="000000"/>
          <w:lang w:val="en-GB"/>
        </w:rPr>
        <w:t>various</w:t>
      </w:r>
      <w:r w:rsidR="00007B21" w:rsidRPr="00A0055F">
        <w:rPr>
          <w:color w:val="000000"/>
          <w:lang w:val="en-GB"/>
        </w:rPr>
        <w:t xml:space="preserve"> </w:t>
      </w:r>
      <w:r w:rsidR="00FC69F0" w:rsidRPr="00A0055F">
        <w:rPr>
          <w:color w:val="000000"/>
          <w:lang w:val="en-GB"/>
        </w:rPr>
        <w:t>fundraising events held throughout the year.</w:t>
      </w:r>
      <w:bookmarkStart w:id="10" w:name="h.24d7hq98vpko" w:colFirst="0" w:colLast="0"/>
      <w:bookmarkEnd w:id="10"/>
      <w:r w:rsidR="00FC69F0" w:rsidRPr="00A0055F">
        <w:rPr>
          <w:color w:val="000000"/>
          <w:lang w:val="en-GB"/>
        </w:rPr>
        <w:t xml:space="preserve"> For example, IDEL </w:t>
      </w:r>
      <w:r w:rsidR="00007B21">
        <w:rPr>
          <w:color w:val="000000"/>
          <w:lang w:val="en-GB"/>
        </w:rPr>
        <w:t>staged</w:t>
      </w:r>
      <w:r w:rsidR="00007B21" w:rsidRPr="00A0055F">
        <w:rPr>
          <w:color w:val="000000"/>
          <w:lang w:val="en-GB"/>
        </w:rPr>
        <w:t xml:space="preserve"> </w:t>
      </w:r>
      <w:r w:rsidR="00FC69F0" w:rsidRPr="00A0055F">
        <w:rPr>
          <w:color w:val="000000"/>
          <w:lang w:val="en-GB"/>
        </w:rPr>
        <w:t>a play</w:t>
      </w:r>
      <w:r w:rsidR="00DD54FF" w:rsidRPr="00A0055F">
        <w:rPr>
          <w:color w:val="000000"/>
          <w:lang w:val="en-GB"/>
        </w:rPr>
        <w:t xml:space="preserve"> and used </w:t>
      </w:r>
      <w:r w:rsidR="00007B21">
        <w:rPr>
          <w:color w:val="000000"/>
          <w:lang w:val="en-GB"/>
        </w:rPr>
        <w:t xml:space="preserve">the </w:t>
      </w:r>
      <w:r w:rsidR="00DD54FF" w:rsidRPr="00A0055F">
        <w:rPr>
          <w:color w:val="000000"/>
          <w:lang w:val="en-GB"/>
        </w:rPr>
        <w:t xml:space="preserve">admission proceeds </w:t>
      </w:r>
      <w:r w:rsidR="00FC69F0" w:rsidRPr="00A0055F">
        <w:rPr>
          <w:color w:val="000000"/>
          <w:lang w:val="en-GB"/>
        </w:rPr>
        <w:t xml:space="preserve">to support </w:t>
      </w:r>
      <w:r w:rsidR="00DD54FF" w:rsidRPr="00A0055F">
        <w:rPr>
          <w:color w:val="000000"/>
          <w:lang w:val="en-GB"/>
        </w:rPr>
        <w:t xml:space="preserve">its </w:t>
      </w:r>
      <w:r w:rsidR="00FC69F0" w:rsidRPr="00A0055F">
        <w:rPr>
          <w:color w:val="000000"/>
          <w:lang w:val="en-GB"/>
        </w:rPr>
        <w:t xml:space="preserve">operations. These events assisted IDEL not only </w:t>
      </w:r>
      <w:r w:rsidR="00DD54FF" w:rsidRPr="00A0055F">
        <w:rPr>
          <w:color w:val="000000"/>
          <w:lang w:val="en-GB"/>
        </w:rPr>
        <w:t xml:space="preserve">in </w:t>
      </w:r>
      <w:r w:rsidR="00FC69F0" w:rsidRPr="00A0055F">
        <w:rPr>
          <w:color w:val="000000"/>
          <w:lang w:val="en-GB"/>
        </w:rPr>
        <w:t xml:space="preserve">raising money but also in spreading the word regarding the organization to </w:t>
      </w:r>
      <w:r w:rsidR="00DD54FF" w:rsidRPr="00A0055F">
        <w:rPr>
          <w:color w:val="000000"/>
          <w:lang w:val="en-GB"/>
        </w:rPr>
        <w:t xml:space="preserve">potential </w:t>
      </w:r>
      <w:r w:rsidR="00FC69F0" w:rsidRPr="00A0055F">
        <w:rPr>
          <w:color w:val="000000"/>
          <w:lang w:val="en-GB"/>
        </w:rPr>
        <w:t xml:space="preserve">donors and </w:t>
      </w:r>
      <w:r w:rsidR="00DD54FF" w:rsidRPr="00A0055F">
        <w:rPr>
          <w:color w:val="000000"/>
          <w:lang w:val="en-GB"/>
        </w:rPr>
        <w:t>client companies</w:t>
      </w:r>
      <w:r w:rsidR="00FC69F0" w:rsidRPr="00A0055F">
        <w:rPr>
          <w:color w:val="000000"/>
          <w:lang w:val="en-GB"/>
        </w:rPr>
        <w:t xml:space="preserve">. </w:t>
      </w:r>
      <w:bookmarkStart w:id="11" w:name="h.j5b9hlgtcyrv" w:colFirst="0" w:colLast="0"/>
      <w:bookmarkEnd w:id="11"/>
    </w:p>
    <w:p w14:paraId="4F672800" w14:textId="77777777" w:rsidR="00BF3F4C" w:rsidRPr="00E10313" w:rsidRDefault="00BF3F4C" w:rsidP="00A0055F">
      <w:pPr>
        <w:pStyle w:val="BodyTextMain"/>
        <w:rPr>
          <w:color w:val="000000"/>
          <w:shd w:val="clear" w:color="auto" w:fill="FFFFFF"/>
          <w:lang w:val="en-GB"/>
        </w:rPr>
      </w:pPr>
    </w:p>
    <w:p w14:paraId="7A2A0A8B" w14:textId="77777777" w:rsidR="00BF3F4C" w:rsidRPr="00E10313" w:rsidRDefault="00BF3F4C" w:rsidP="00A0055F">
      <w:pPr>
        <w:pStyle w:val="BodyTextMain"/>
        <w:rPr>
          <w:color w:val="000000"/>
          <w:shd w:val="clear" w:color="auto" w:fill="FFFFFF"/>
          <w:lang w:val="en-GB"/>
        </w:rPr>
      </w:pPr>
    </w:p>
    <w:p w14:paraId="7D16D426" w14:textId="54F08BAC" w:rsidR="00FC69F0" w:rsidRPr="00A0055F" w:rsidRDefault="00C170BF" w:rsidP="00A0055F">
      <w:pPr>
        <w:pStyle w:val="Casehead2"/>
      </w:pPr>
      <w:r>
        <w:t xml:space="preserve">THE </w:t>
      </w:r>
      <w:r w:rsidR="00FC69F0" w:rsidRPr="00A0055F">
        <w:t>FUTURE OF IDEL</w:t>
      </w:r>
    </w:p>
    <w:p w14:paraId="39E36098" w14:textId="77777777" w:rsidR="00BF3F4C" w:rsidRPr="00E10313" w:rsidRDefault="00BF3F4C" w:rsidP="00A0055F">
      <w:pPr>
        <w:pStyle w:val="BodyTextMain"/>
        <w:rPr>
          <w:color w:val="000000"/>
          <w:shd w:val="clear" w:color="auto" w:fill="FFFFFF"/>
          <w:lang w:val="en-GB"/>
        </w:rPr>
      </w:pPr>
    </w:p>
    <w:p w14:paraId="6FD5B88D" w14:textId="000D4C49" w:rsidR="00FC69F0" w:rsidRPr="00E10313" w:rsidRDefault="00FC69F0" w:rsidP="00A0055F">
      <w:pPr>
        <w:pStyle w:val="BodyTextMain"/>
        <w:rPr>
          <w:color w:val="000000"/>
          <w:shd w:val="clear" w:color="auto" w:fill="FFFFFF"/>
          <w:lang w:val="en-GB"/>
        </w:rPr>
      </w:pPr>
      <w:r w:rsidRPr="00A0055F">
        <w:rPr>
          <w:color w:val="000000"/>
          <w:lang w:val="en-GB"/>
        </w:rPr>
        <w:t>While the funding from the government and earnings for the completed projects gave IDEL an advantage over non</w:t>
      </w:r>
      <w:r w:rsidR="00797CA1" w:rsidRPr="00A0055F">
        <w:rPr>
          <w:color w:val="000000"/>
          <w:lang w:val="en-GB"/>
        </w:rPr>
        <w:t>-</w:t>
      </w:r>
      <w:r w:rsidRPr="00A0055F">
        <w:rPr>
          <w:color w:val="000000"/>
          <w:lang w:val="en-GB"/>
        </w:rPr>
        <w:t>profit</w:t>
      </w:r>
      <w:r w:rsidR="00DD54FF" w:rsidRPr="00A0055F">
        <w:rPr>
          <w:color w:val="000000"/>
          <w:lang w:val="en-GB"/>
        </w:rPr>
        <w:t xml:space="preserve"> organizations</w:t>
      </w:r>
      <w:r w:rsidRPr="00A0055F">
        <w:rPr>
          <w:color w:val="000000"/>
          <w:lang w:val="en-GB"/>
        </w:rPr>
        <w:t xml:space="preserve"> that </w:t>
      </w:r>
      <w:r w:rsidR="00007B21">
        <w:rPr>
          <w:color w:val="000000"/>
          <w:lang w:val="en-GB"/>
        </w:rPr>
        <w:t>needed</w:t>
      </w:r>
      <w:r w:rsidR="00007B21" w:rsidRPr="00A0055F">
        <w:rPr>
          <w:color w:val="000000"/>
          <w:lang w:val="en-GB"/>
        </w:rPr>
        <w:t xml:space="preserve"> </w:t>
      </w:r>
      <w:r w:rsidRPr="00A0055F">
        <w:rPr>
          <w:color w:val="000000"/>
          <w:lang w:val="en-GB"/>
        </w:rPr>
        <w:t xml:space="preserve">to secure funding </w:t>
      </w:r>
      <w:r w:rsidR="00DD54FF" w:rsidRPr="00A0055F">
        <w:rPr>
          <w:color w:val="000000"/>
          <w:lang w:val="en-GB"/>
        </w:rPr>
        <w:t xml:space="preserve">exclusively </w:t>
      </w:r>
      <w:r w:rsidRPr="00A0055F">
        <w:rPr>
          <w:color w:val="000000"/>
          <w:lang w:val="en-GB"/>
        </w:rPr>
        <w:t>from donors, charity still played a big role in the organization’s operations.</w:t>
      </w:r>
      <w:bookmarkStart w:id="12" w:name="h.9blyqxgmq7hr" w:colFirst="0" w:colLast="0"/>
      <w:bookmarkEnd w:id="12"/>
      <w:r w:rsidRPr="00A0055F">
        <w:rPr>
          <w:color w:val="000000"/>
          <w:lang w:val="en-GB"/>
        </w:rPr>
        <w:t xml:space="preserve"> In order to grow in the future, IDEL </w:t>
      </w:r>
      <w:r w:rsidR="00007B21">
        <w:rPr>
          <w:color w:val="000000"/>
          <w:lang w:val="en-GB"/>
        </w:rPr>
        <w:t>needed</w:t>
      </w:r>
      <w:r w:rsidR="00007B21" w:rsidRPr="00A0055F">
        <w:rPr>
          <w:color w:val="000000"/>
          <w:lang w:val="en-GB"/>
        </w:rPr>
        <w:t xml:space="preserve"> </w:t>
      </w:r>
      <w:r w:rsidRPr="00A0055F">
        <w:rPr>
          <w:color w:val="000000"/>
          <w:lang w:val="en-GB"/>
        </w:rPr>
        <w:t xml:space="preserve">to increase the revenue </w:t>
      </w:r>
      <w:r w:rsidR="00DD54FF" w:rsidRPr="00A0055F">
        <w:rPr>
          <w:color w:val="000000"/>
          <w:lang w:val="en-GB"/>
        </w:rPr>
        <w:t xml:space="preserve">it </w:t>
      </w:r>
      <w:r w:rsidRPr="00A0055F">
        <w:rPr>
          <w:color w:val="000000"/>
          <w:lang w:val="en-GB"/>
        </w:rPr>
        <w:t>generated</w:t>
      </w:r>
      <w:r w:rsidR="00DD54FF" w:rsidRPr="00A0055F">
        <w:rPr>
          <w:color w:val="000000"/>
          <w:lang w:val="en-GB"/>
        </w:rPr>
        <w:t>. S</w:t>
      </w:r>
      <w:r w:rsidRPr="00A0055F">
        <w:rPr>
          <w:color w:val="000000"/>
          <w:lang w:val="en-GB"/>
        </w:rPr>
        <w:t>everal options seemed plausible</w:t>
      </w:r>
      <w:bookmarkStart w:id="13" w:name="h.y3ipbf3bwf7" w:colFirst="0" w:colLast="0"/>
      <w:bookmarkStart w:id="14" w:name="h.j83dapf5tm0y" w:colFirst="0" w:colLast="0"/>
      <w:bookmarkEnd w:id="13"/>
      <w:bookmarkEnd w:id="14"/>
      <w:r w:rsidR="00DD54FF" w:rsidRPr="00A0055F">
        <w:rPr>
          <w:color w:val="000000"/>
          <w:lang w:val="en-GB"/>
        </w:rPr>
        <w:t>, including</w:t>
      </w:r>
      <w:r w:rsidRPr="00A0055F">
        <w:rPr>
          <w:color w:val="000000"/>
          <w:lang w:val="en-GB"/>
        </w:rPr>
        <w:t xml:space="preserve"> develop</w:t>
      </w:r>
      <w:r w:rsidR="00DD54FF" w:rsidRPr="00A0055F">
        <w:rPr>
          <w:color w:val="000000"/>
          <w:lang w:val="en-GB"/>
        </w:rPr>
        <w:t>ing</w:t>
      </w:r>
      <w:r w:rsidRPr="00A0055F">
        <w:rPr>
          <w:color w:val="000000"/>
          <w:lang w:val="en-GB"/>
        </w:rPr>
        <w:t xml:space="preserve"> more business clients and successfully implement</w:t>
      </w:r>
      <w:r w:rsidR="00DD54FF" w:rsidRPr="00A0055F">
        <w:rPr>
          <w:color w:val="000000"/>
          <w:lang w:val="en-GB"/>
        </w:rPr>
        <w:t>ing</w:t>
      </w:r>
      <w:r w:rsidRPr="00A0055F">
        <w:rPr>
          <w:color w:val="000000"/>
          <w:lang w:val="en-GB"/>
        </w:rPr>
        <w:t xml:space="preserve"> the </w:t>
      </w:r>
      <w:r w:rsidR="00DD54FF" w:rsidRPr="00A0055F">
        <w:rPr>
          <w:color w:val="000000"/>
          <w:lang w:val="en-GB"/>
        </w:rPr>
        <w:t>earned-</w:t>
      </w:r>
      <w:r w:rsidRPr="00A0055F">
        <w:rPr>
          <w:color w:val="000000"/>
          <w:lang w:val="en-GB"/>
        </w:rPr>
        <w:t xml:space="preserve">income strategy </w:t>
      </w:r>
      <w:r w:rsidR="00DD54FF" w:rsidRPr="00A0055F">
        <w:rPr>
          <w:color w:val="000000"/>
          <w:lang w:val="en-GB"/>
        </w:rPr>
        <w:t xml:space="preserve">of </w:t>
      </w:r>
      <w:r w:rsidRPr="00A0055F">
        <w:rPr>
          <w:color w:val="000000"/>
          <w:lang w:val="en-GB"/>
        </w:rPr>
        <w:t>sell</w:t>
      </w:r>
      <w:r w:rsidR="00DD54FF" w:rsidRPr="00A0055F">
        <w:rPr>
          <w:color w:val="000000"/>
          <w:lang w:val="en-GB"/>
        </w:rPr>
        <w:t>ing</w:t>
      </w:r>
      <w:r w:rsidRPr="00A0055F">
        <w:rPr>
          <w:color w:val="000000"/>
          <w:lang w:val="en-GB"/>
        </w:rPr>
        <w:t xml:space="preserve"> trash bags under the IDEL label. </w:t>
      </w:r>
      <w:bookmarkStart w:id="15" w:name="h.ychk6kcq62sx" w:colFirst="0" w:colLast="0"/>
      <w:bookmarkStart w:id="16" w:name="h.1a8knaq9b8dk" w:colFirst="0" w:colLast="0"/>
      <w:bookmarkEnd w:id="15"/>
      <w:bookmarkEnd w:id="16"/>
      <w:r w:rsidRPr="00A0055F">
        <w:rPr>
          <w:color w:val="000000"/>
          <w:lang w:val="en-GB"/>
        </w:rPr>
        <w:t xml:space="preserve">As </w:t>
      </w:r>
      <w:proofErr w:type="spellStart"/>
      <w:r w:rsidRPr="00A0055F">
        <w:rPr>
          <w:lang w:val="en-GB"/>
        </w:rPr>
        <w:t>Polakoff</w:t>
      </w:r>
      <w:proofErr w:type="spellEnd"/>
      <w:r w:rsidRPr="00A0055F" w:rsidDel="00A85368">
        <w:rPr>
          <w:color w:val="000000"/>
          <w:lang w:val="en-GB"/>
        </w:rPr>
        <w:t xml:space="preserve"> </w:t>
      </w:r>
      <w:r w:rsidRPr="00A0055F">
        <w:rPr>
          <w:color w:val="000000"/>
          <w:lang w:val="en-GB"/>
        </w:rPr>
        <w:t xml:space="preserve">prepared for her meeting with her </w:t>
      </w:r>
      <w:r w:rsidR="00DD54FF" w:rsidRPr="00A0055F">
        <w:rPr>
          <w:color w:val="000000"/>
          <w:lang w:val="en-GB"/>
        </w:rPr>
        <w:t>b</w:t>
      </w:r>
      <w:r w:rsidRPr="00A0055F">
        <w:rPr>
          <w:color w:val="000000"/>
          <w:lang w:val="en-GB"/>
        </w:rPr>
        <w:t xml:space="preserve">oard of </w:t>
      </w:r>
      <w:r w:rsidR="00DD54FF" w:rsidRPr="00A0055F">
        <w:rPr>
          <w:color w:val="000000"/>
          <w:lang w:val="en-GB"/>
        </w:rPr>
        <w:t>d</w:t>
      </w:r>
      <w:r w:rsidRPr="00A0055F">
        <w:rPr>
          <w:color w:val="000000"/>
          <w:lang w:val="en-GB"/>
        </w:rPr>
        <w:t>irectors, she listed all the areas in which she felt IDEL could improve: financial sustainability, operations, marketing</w:t>
      </w:r>
      <w:r w:rsidR="00DD54FF" w:rsidRPr="00A0055F">
        <w:rPr>
          <w:color w:val="000000"/>
          <w:lang w:val="en-GB"/>
        </w:rPr>
        <w:t>,</w:t>
      </w:r>
      <w:r w:rsidRPr="00A0055F">
        <w:rPr>
          <w:color w:val="000000"/>
          <w:lang w:val="en-GB"/>
        </w:rPr>
        <w:t xml:space="preserve"> and external relations. She hoped to be able to set and meet goals within each area that would ultimately help IDEL serve more individuals with intellectual disabilities in Buenos Aires.</w:t>
      </w:r>
      <w:r w:rsidR="002E1D21">
        <w:rPr>
          <w:color w:val="000000"/>
          <w:lang w:val="en-GB"/>
        </w:rPr>
        <w:t xml:space="preserve"> </w:t>
      </w:r>
    </w:p>
    <w:p w14:paraId="7515F813" w14:textId="24823A48" w:rsidR="00AE6CE0" w:rsidRPr="00E10313" w:rsidRDefault="00AE6CE0" w:rsidP="00A0055F">
      <w:pPr>
        <w:spacing w:after="200" w:line="276" w:lineRule="auto"/>
        <w:rPr>
          <w:rFonts w:ascii="Arial" w:hAnsi="Arial" w:cs="Arial"/>
          <w:sz w:val="17"/>
          <w:szCs w:val="17"/>
          <w:lang w:val="en-GB"/>
        </w:rPr>
      </w:pPr>
      <w:r w:rsidRPr="00E10313">
        <w:rPr>
          <w:lang w:val="en-GB"/>
        </w:rPr>
        <w:br w:type="page"/>
      </w:r>
    </w:p>
    <w:p w14:paraId="044D0B87" w14:textId="77777777" w:rsidR="00AE6CE0" w:rsidRPr="00E10313" w:rsidRDefault="00AE6CE0" w:rsidP="00A0055F">
      <w:pPr>
        <w:pStyle w:val="ExhibitHeading"/>
        <w:rPr>
          <w:lang w:val="en-GB"/>
        </w:rPr>
      </w:pPr>
      <w:r w:rsidRPr="00E10313">
        <w:rPr>
          <w:lang w:val="en-GB"/>
        </w:rPr>
        <w:lastRenderedPageBreak/>
        <w:t>Exhibit 1: Argentine 2010 Census of Individuals with Disabilities</w:t>
      </w:r>
    </w:p>
    <w:p w14:paraId="1ABFED12" w14:textId="77777777" w:rsidR="00AE6CE0" w:rsidRPr="00E10313" w:rsidRDefault="00AE6CE0" w:rsidP="00A0055F">
      <w:pPr>
        <w:pStyle w:val="BodyTextMain"/>
        <w:rPr>
          <w:lang w:val="en-GB"/>
        </w:rPr>
      </w:pPr>
    </w:p>
    <w:p w14:paraId="4FF699C3" w14:textId="77777777" w:rsidR="00AE6CE0" w:rsidRPr="00E10313" w:rsidRDefault="00AE6CE0" w:rsidP="00A0055F">
      <w:pPr>
        <w:jc w:val="center"/>
        <w:rPr>
          <w:b/>
          <w:lang w:val="en-GB"/>
        </w:rPr>
      </w:pPr>
      <w:r w:rsidRPr="00E10313">
        <w:rPr>
          <w:noProof/>
          <w:lang w:val="en-GB" w:eastAsia="en-GB"/>
        </w:rPr>
        <w:drawing>
          <wp:inline distT="0" distB="0" distL="0" distR="0" wp14:anchorId="5B9C532A" wp14:editId="5878908B">
            <wp:extent cx="4819131" cy="701527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4079" cy="7022479"/>
                    </a:xfrm>
                    <a:prstGeom prst="rect">
                      <a:avLst/>
                    </a:prstGeom>
                    <a:noFill/>
                    <a:ln>
                      <a:noFill/>
                    </a:ln>
                  </pic:spPr>
                </pic:pic>
              </a:graphicData>
            </a:graphic>
          </wp:inline>
        </w:drawing>
      </w:r>
    </w:p>
    <w:p w14:paraId="191E1871" w14:textId="77777777" w:rsidR="00852FF8" w:rsidRDefault="00852FF8" w:rsidP="00852FF8">
      <w:pPr>
        <w:pStyle w:val="Footnote"/>
        <w:rPr>
          <w:lang w:val="en-GB"/>
        </w:rPr>
      </w:pPr>
    </w:p>
    <w:p w14:paraId="48B65582" w14:textId="58367267" w:rsidR="00852FF8" w:rsidRPr="000C0377" w:rsidRDefault="001F7978" w:rsidP="00852FF8">
      <w:pPr>
        <w:pStyle w:val="Footnote"/>
        <w:rPr>
          <w:lang w:val="en-GB"/>
        </w:rPr>
      </w:pPr>
      <w:r w:rsidRPr="0094202B">
        <w:rPr>
          <w:lang w:val="en-GB"/>
        </w:rPr>
        <w:t xml:space="preserve">Source: </w:t>
      </w:r>
      <w:r w:rsidR="00AF3E1D" w:rsidRPr="00D01759">
        <w:t>Argentine National Census and Statistics Institute, “</w:t>
      </w:r>
      <w:proofErr w:type="spellStart"/>
      <w:r w:rsidR="00AF3E1D" w:rsidRPr="007E352D">
        <w:t>Censo</w:t>
      </w:r>
      <w:proofErr w:type="spellEnd"/>
      <w:r w:rsidR="00AF3E1D" w:rsidRPr="007E352D">
        <w:t xml:space="preserve"> Nacional de </w:t>
      </w:r>
      <w:proofErr w:type="spellStart"/>
      <w:r w:rsidR="00AF3E1D" w:rsidRPr="007E352D">
        <w:t>Población</w:t>
      </w:r>
      <w:proofErr w:type="spellEnd"/>
      <w:r w:rsidR="00AF3E1D" w:rsidRPr="007E352D">
        <w:t xml:space="preserve">, </w:t>
      </w:r>
      <w:proofErr w:type="spellStart"/>
      <w:r w:rsidR="00AF3E1D" w:rsidRPr="007E352D">
        <w:t>Hogares</w:t>
      </w:r>
      <w:proofErr w:type="spellEnd"/>
      <w:r w:rsidR="00AF3E1D" w:rsidRPr="007E352D">
        <w:t xml:space="preserve"> y </w:t>
      </w:r>
      <w:proofErr w:type="spellStart"/>
      <w:r w:rsidR="00AF3E1D" w:rsidRPr="007E352D">
        <w:t>Viviendas</w:t>
      </w:r>
      <w:proofErr w:type="spellEnd"/>
      <w:r w:rsidR="00AF3E1D" w:rsidRPr="007E352D">
        <w:t xml:space="preserve"> 2010</w:t>
      </w:r>
      <w:r w:rsidR="00AF3E1D">
        <w:t xml:space="preserve"> [</w:t>
      </w:r>
      <w:r w:rsidR="00AF3E1D" w:rsidRPr="00D01759">
        <w:t>National Population and Housing Census 2010</w:t>
      </w:r>
      <w:r w:rsidR="00AF3E1D">
        <w:t>]</w:t>
      </w:r>
      <w:r w:rsidR="00AF3E1D" w:rsidRPr="00D01759">
        <w:t>,</w:t>
      </w:r>
      <w:r w:rsidR="00AF3E1D">
        <w:t>”</w:t>
      </w:r>
      <w:r w:rsidR="00AF3E1D" w:rsidRPr="00D01759">
        <w:t xml:space="preserve"> </w:t>
      </w:r>
      <w:r w:rsidR="00AF3E1D">
        <w:t>a</w:t>
      </w:r>
      <w:r w:rsidR="00AF3E1D" w:rsidRPr="00D01759">
        <w:t xml:space="preserve">ccessed November 20, 2016, </w:t>
      </w:r>
      <w:r w:rsidR="00AF3E1D" w:rsidRPr="0094202B">
        <w:t>www.indec.gob.ar/censos_total_pais.asp?id_tema_1=2&amp;id_tema_2=41&amp;id_tema_3=135&amp;t=0&amp;s=0&amp;c=2010</w:t>
      </w:r>
      <w:r w:rsidR="00AF3E1D">
        <w:t>.</w:t>
      </w:r>
    </w:p>
    <w:p w14:paraId="5E05CF05" w14:textId="77777777" w:rsidR="00B80BAB" w:rsidRPr="00E10313" w:rsidRDefault="00B80BAB" w:rsidP="00A0055F">
      <w:pPr>
        <w:spacing w:after="200" w:line="276" w:lineRule="auto"/>
        <w:rPr>
          <w:b/>
          <w:lang w:val="en-GB"/>
        </w:rPr>
      </w:pPr>
      <w:r w:rsidRPr="00E10313">
        <w:rPr>
          <w:b/>
          <w:lang w:val="en-GB"/>
        </w:rPr>
        <w:br w:type="page"/>
      </w:r>
    </w:p>
    <w:p w14:paraId="4275BFF5" w14:textId="503A0CB1" w:rsidR="00AE6CE0" w:rsidRPr="00E10313" w:rsidRDefault="00AE6CE0" w:rsidP="00A0055F">
      <w:pPr>
        <w:pStyle w:val="ExhibitHeading"/>
        <w:rPr>
          <w:lang w:val="en-GB"/>
        </w:rPr>
      </w:pPr>
      <w:r w:rsidRPr="00E10313">
        <w:rPr>
          <w:lang w:val="en-GB"/>
        </w:rPr>
        <w:lastRenderedPageBreak/>
        <w:t>Exhibit 2: Argentine Protected Production Workshops in Buenos Aires</w:t>
      </w:r>
    </w:p>
    <w:p w14:paraId="265AAC1F" w14:textId="77777777" w:rsidR="00B80BAB" w:rsidRPr="00E10313" w:rsidRDefault="00B80BAB" w:rsidP="009C1157">
      <w:pPr>
        <w:pStyle w:val="ExhibitText"/>
        <w:jc w:val="right"/>
        <w:rPr>
          <w:shd w:val="clear" w:color="auto" w:fill="FFFFFF"/>
          <w:lang w:val="en-GB"/>
        </w:rPr>
      </w:pPr>
    </w:p>
    <w:p w14:paraId="3A51E5FB" w14:textId="28D81CCD" w:rsidR="00AE6CE0" w:rsidRPr="00E10313" w:rsidRDefault="00AE6CE0" w:rsidP="00A0055F">
      <w:pPr>
        <w:pStyle w:val="ExhibitText"/>
        <w:rPr>
          <w:sz w:val="19"/>
          <w:szCs w:val="19"/>
          <w:shd w:val="clear" w:color="auto" w:fill="FFFFFF"/>
          <w:lang w:val="en-GB"/>
        </w:rPr>
      </w:pPr>
      <w:r w:rsidRPr="00E10313">
        <w:rPr>
          <w:sz w:val="19"/>
          <w:szCs w:val="19"/>
          <w:shd w:val="clear" w:color="auto" w:fill="FFFFFF"/>
          <w:lang w:val="en-GB"/>
        </w:rPr>
        <w:t xml:space="preserve">Revenue models varied from organization to organization. Some organizations paid individuals </w:t>
      </w:r>
      <w:r w:rsidR="00852FF8">
        <w:rPr>
          <w:sz w:val="19"/>
          <w:szCs w:val="19"/>
          <w:shd w:val="clear" w:color="auto" w:fill="FFFFFF"/>
          <w:lang w:val="en-GB"/>
        </w:rPr>
        <w:t xml:space="preserve">only </w:t>
      </w:r>
      <w:r w:rsidRPr="00E10313">
        <w:rPr>
          <w:sz w:val="19"/>
          <w:szCs w:val="19"/>
          <w:shd w:val="clear" w:color="auto" w:fill="FFFFFF"/>
          <w:lang w:val="en-GB"/>
        </w:rPr>
        <w:t xml:space="preserve">through a subsidy provided by the government. </w:t>
      </w:r>
      <w:proofErr w:type="spellStart"/>
      <w:r w:rsidR="00852FF8" w:rsidRPr="009C1157">
        <w:rPr>
          <w:sz w:val="19"/>
          <w:szCs w:val="19"/>
          <w:shd w:val="clear" w:color="auto" w:fill="FFFFFF"/>
          <w:lang w:val="en-GB"/>
        </w:rPr>
        <w:t>Fundación</w:t>
      </w:r>
      <w:proofErr w:type="spellEnd"/>
      <w:r w:rsidR="00852FF8" w:rsidRPr="009C1157">
        <w:rPr>
          <w:sz w:val="19"/>
          <w:szCs w:val="19"/>
          <w:shd w:val="clear" w:color="auto" w:fill="FFFFFF"/>
          <w:lang w:val="en-GB"/>
        </w:rPr>
        <w:t xml:space="preserve"> </w:t>
      </w:r>
      <w:proofErr w:type="spellStart"/>
      <w:r w:rsidR="00852FF8" w:rsidRPr="009C1157">
        <w:rPr>
          <w:sz w:val="19"/>
          <w:szCs w:val="19"/>
          <w:shd w:val="clear" w:color="auto" w:fill="FFFFFF"/>
          <w:lang w:val="en-GB"/>
        </w:rPr>
        <w:t>Inclusión</w:t>
      </w:r>
      <w:proofErr w:type="spellEnd"/>
      <w:r w:rsidR="00852FF8" w:rsidRPr="009C1157">
        <w:rPr>
          <w:sz w:val="19"/>
          <w:szCs w:val="19"/>
          <w:shd w:val="clear" w:color="auto" w:fill="FFFFFF"/>
          <w:lang w:val="en-GB"/>
        </w:rPr>
        <w:t xml:space="preserve"> y </w:t>
      </w:r>
      <w:proofErr w:type="spellStart"/>
      <w:r w:rsidR="00852FF8" w:rsidRPr="009C1157">
        <w:rPr>
          <w:sz w:val="19"/>
          <w:szCs w:val="19"/>
          <w:shd w:val="clear" w:color="auto" w:fill="FFFFFF"/>
          <w:lang w:val="en-GB"/>
        </w:rPr>
        <w:t>Desarrollo</w:t>
      </w:r>
      <w:proofErr w:type="spellEnd"/>
      <w:r w:rsidR="00852FF8" w:rsidRPr="009C1157">
        <w:rPr>
          <w:sz w:val="19"/>
          <w:szCs w:val="19"/>
          <w:shd w:val="clear" w:color="auto" w:fill="FFFFFF"/>
          <w:lang w:val="en-GB"/>
        </w:rPr>
        <w:t xml:space="preserve"> </w:t>
      </w:r>
      <w:proofErr w:type="spellStart"/>
      <w:r w:rsidR="00852FF8" w:rsidRPr="009C1157">
        <w:rPr>
          <w:sz w:val="19"/>
          <w:szCs w:val="19"/>
          <w:shd w:val="clear" w:color="auto" w:fill="FFFFFF"/>
          <w:lang w:val="en-GB"/>
        </w:rPr>
        <w:t>Laboral</w:t>
      </w:r>
      <w:proofErr w:type="spellEnd"/>
      <w:r w:rsidR="00852FF8" w:rsidRPr="00E10313">
        <w:rPr>
          <w:sz w:val="19"/>
          <w:szCs w:val="19"/>
          <w:shd w:val="clear" w:color="auto" w:fill="FFFFFF"/>
          <w:lang w:val="en-GB"/>
        </w:rPr>
        <w:t xml:space="preserve"> </w:t>
      </w:r>
      <w:r w:rsidR="00852FF8">
        <w:rPr>
          <w:sz w:val="19"/>
          <w:szCs w:val="19"/>
          <w:shd w:val="clear" w:color="auto" w:fill="FFFFFF"/>
          <w:lang w:val="en-GB"/>
        </w:rPr>
        <w:t>(</w:t>
      </w:r>
      <w:r w:rsidRPr="00E10313">
        <w:rPr>
          <w:sz w:val="19"/>
          <w:szCs w:val="19"/>
          <w:shd w:val="clear" w:color="auto" w:fill="FFFFFF"/>
          <w:lang w:val="en-GB"/>
        </w:rPr>
        <w:t>IDEL</w:t>
      </w:r>
      <w:r w:rsidR="00852FF8">
        <w:rPr>
          <w:sz w:val="19"/>
          <w:szCs w:val="19"/>
          <w:shd w:val="clear" w:color="auto" w:fill="FFFFFF"/>
          <w:lang w:val="en-GB"/>
        </w:rPr>
        <w:t>)</w:t>
      </w:r>
      <w:r w:rsidRPr="00E10313">
        <w:rPr>
          <w:sz w:val="19"/>
          <w:szCs w:val="19"/>
          <w:shd w:val="clear" w:color="auto" w:fill="FFFFFF"/>
          <w:lang w:val="en-GB"/>
        </w:rPr>
        <w:t xml:space="preserve"> utilized both government subsidies and revenues from the companies </w:t>
      </w:r>
      <w:r w:rsidR="00852FF8">
        <w:rPr>
          <w:sz w:val="19"/>
          <w:szCs w:val="19"/>
          <w:shd w:val="clear" w:color="auto" w:fill="FFFFFF"/>
          <w:lang w:val="en-GB"/>
        </w:rPr>
        <w:t>it</w:t>
      </w:r>
      <w:r w:rsidR="00852FF8" w:rsidRPr="00E10313">
        <w:rPr>
          <w:sz w:val="19"/>
          <w:szCs w:val="19"/>
          <w:shd w:val="clear" w:color="auto" w:fill="FFFFFF"/>
          <w:lang w:val="en-GB"/>
        </w:rPr>
        <w:t xml:space="preserve"> </w:t>
      </w:r>
      <w:r w:rsidRPr="00E10313">
        <w:rPr>
          <w:sz w:val="19"/>
          <w:szCs w:val="19"/>
          <w:shd w:val="clear" w:color="auto" w:fill="FFFFFF"/>
          <w:lang w:val="en-GB"/>
        </w:rPr>
        <w:t>partnered with to pay the workers.</w:t>
      </w:r>
    </w:p>
    <w:p w14:paraId="7F89DA0E" w14:textId="77777777" w:rsidR="00B80BAB" w:rsidRPr="00E10313" w:rsidRDefault="00B80BAB" w:rsidP="00A0055F">
      <w:pPr>
        <w:pStyle w:val="ExhibitText"/>
        <w:rPr>
          <w:sz w:val="19"/>
          <w:szCs w:val="19"/>
          <w:shd w:val="clear" w:color="auto" w:fill="FFFFFF"/>
          <w:lang w:val="en-GB"/>
        </w:rPr>
      </w:pPr>
    </w:p>
    <w:tbl>
      <w:tblPr>
        <w:tblStyle w:val="TableGrid"/>
        <w:tblW w:w="0" w:type="auto"/>
        <w:tblInd w:w="175" w:type="dxa"/>
        <w:tblLayout w:type="fixed"/>
        <w:tblLook w:val="04A0" w:firstRow="1" w:lastRow="0" w:firstColumn="1" w:lastColumn="0" w:noHBand="0" w:noVBand="1"/>
      </w:tblPr>
      <w:tblGrid>
        <w:gridCol w:w="1823"/>
        <w:gridCol w:w="7290"/>
      </w:tblGrid>
      <w:tr w:rsidR="00AE6CE0" w:rsidRPr="00E10313" w14:paraId="3929C94F" w14:textId="77777777" w:rsidTr="00727EE5">
        <w:tc>
          <w:tcPr>
            <w:tcW w:w="1823" w:type="dxa"/>
            <w:shd w:val="clear" w:color="auto" w:fill="D9D9D9" w:themeFill="background1" w:themeFillShade="D9"/>
          </w:tcPr>
          <w:p w14:paraId="72F0AF10" w14:textId="77777777" w:rsidR="00AE6CE0" w:rsidRPr="00E10313" w:rsidRDefault="00AE6CE0" w:rsidP="00A0055F">
            <w:pPr>
              <w:jc w:val="center"/>
              <w:rPr>
                <w:rFonts w:ascii="Arial" w:hAnsi="Arial" w:cs="Arial"/>
                <w:b/>
                <w:sz w:val="19"/>
                <w:szCs w:val="19"/>
                <w:lang w:val="en-GB"/>
              </w:rPr>
            </w:pPr>
            <w:r w:rsidRPr="00E10313">
              <w:rPr>
                <w:rFonts w:ascii="Arial" w:hAnsi="Arial" w:cs="Arial"/>
                <w:b/>
                <w:sz w:val="19"/>
                <w:szCs w:val="19"/>
                <w:lang w:val="en-GB"/>
              </w:rPr>
              <w:t>Organization</w:t>
            </w:r>
          </w:p>
        </w:tc>
        <w:tc>
          <w:tcPr>
            <w:tcW w:w="7290" w:type="dxa"/>
            <w:shd w:val="clear" w:color="auto" w:fill="D9D9D9" w:themeFill="background1" w:themeFillShade="D9"/>
          </w:tcPr>
          <w:p w14:paraId="1678F3B3" w14:textId="77777777" w:rsidR="00AE6CE0" w:rsidRPr="00E10313" w:rsidRDefault="00AE6CE0" w:rsidP="00A0055F">
            <w:pPr>
              <w:jc w:val="center"/>
              <w:rPr>
                <w:rFonts w:ascii="Arial" w:hAnsi="Arial" w:cs="Arial"/>
                <w:b/>
                <w:sz w:val="19"/>
                <w:szCs w:val="19"/>
                <w:lang w:val="en-GB"/>
              </w:rPr>
            </w:pPr>
            <w:r w:rsidRPr="00E10313">
              <w:rPr>
                <w:rFonts w:ascii="Arial" w:hAnsi="Arial" w:cs="Arial"/>
                <w:b/>
                <w:sz w:val="19"/>
                <w:szCs w:val="19"/>
                <w:lang w:val="en-GB"/>
              </w:rPr>
              <w:t>Focus</w:t>
            </w:r>
          </w:p>
        </w:tc>
      </w:tr>
      <w:tr w:rsidR="00AE6CE0" w:rsidRPr="00E10313" w14:paraId="512C7BC4" w14:textId="77777777" w:rsidTr="00727EE5">
        <w:tc>
          <w:tcPr>
            <w:tcW w:w="1823" w:type="dxa"/>
          </w:tcPr>
          <w:p w14:paraId="131CA6C8" w14:textId="7C3862C9" w:rsidR="00AE6CE0" w:rsidRPr="00E10313" w:rsidRDefault="00AE6CE0" w:rsidP="00A0055F">
            <w:pPr>
              <w:jc w:val="both"/>
              <w:rPr>
                <w:rFonts w:ascii="Arial" w:hAnsi="Arial" w:cs="Arial"/>
                <w:sz w:val="19"/>
                <w:szCs w:val="19"/>
                <w:lang w:val="en-GB"/>
              </w:rPr>
            </w:pPr>
            <w:proofErr w:type="spellStart"/>
            <w:r w:rsidRPr="00E10313">
              <w:rPr>
                <w:rFonts w:ascii="Arial" w:hAnsi="Arial" w:cs="Arial"/>
                <w:sz w:val="19"/>
                <w:szCs w:val="19"/>
                <w:lang w:val="en-GB"/>
              </w:rPr>
              <w:t>Fundación</w:t>
            </w:r>
            <w:proofErr w:type="spellEnd"/>
            <w:r w:rsidRPr="00E10313">
              <w:rPr>
                <w:rFonts w:ascii="Arial" w:hAnsi="Arial" w:cs="Arial"/>
                <w:sz w:val="19"/>
                <w:szCs w:val="19"/>
                <w:lang w:val="en-GB"/>
              </w:rPr>
              <w:t xml:space="preserve"> Steps</w:t>
            </w:r>
          </w:p>
        </w:tc>
        <w:tc>
          <w:tcPr>
            <w:tcW w:w="7290" w:type="dxa"/>
          </w:tcPr>
          <w:p w14:paraId="4D36FA48" w14:textId="70840B42" w:rsidR="00AE6CE0" w:rsidRPr="00E10313" w:rsidRDefault="001F1CA5" w:rsidP="002F08F3">
            <w:pPr>
              <w:pStyle w:val="NormalWeb"/>
              <w:jc w:val="both"/>
              <w:rPr>
                <w:rFonts w:ascii="Arial" w:hAnsi="Arial" w:cs="Arial"/>
                <w:color w:val="000000"/>
                <w:sz w:val="19"/>
                <w:szCs w:val="19"/>
                <w:shd w:val="clear" w:color="auto" w:fill="FFFFFF"/>
                <w:lang w:val="en-GB"/>
              </w:rPr>
            </w:pPr>
            <w:proofErr w:type="spellStart"/>
            <w:r w:rsidRPr="00E10313">
              <w:rPr>
                <w:rFonts w:ascii="Arial" w:hAnsi="Arial" w:cs="Arial"/>
                <w:color w:val="000000"/>
                <w:sz w:val="19"/>
                <w:szCs w:val="19"/>
                <w:shd w:val="clear" w:color="auto" w:fill="FFFFFF"/>
                <w:lang w:val="en-GB"/>
              </w:rPr>
              <w:t>Fundación</w:t>
            </w:r>
            <w:proofErr w:type="spellEnd"/>
            <w:r w:rsidRPr="00E10313">
              <w:rPr>
                <w:rFonts w:ascii="Arial" w:hAnsi="Arial" w:cs="Arial"/>
                <w:color w:val="000000"/>
                <w:sz w:val="19"/>
                <w:szCs w:val="19"/>
                <w:shd w:val="clear" w:color="auto" w:fill="FFFFFF"/>
                <w:lang w:val="en-GB"/>
              </w:rPr>
              <w:t xml:space="preserve"> Steps was f</w:t>
            </w:r>
            <w:r w:rsidR="00AE6CE0" w:rsidRPr="00E10313">
              <w:rPr>
                <w:rFonts w:ascii="Arial" w:hAnsi="Arial" w:cs="Arial"/>
                <w:color w:val="000000"/>
                <w:sz w:val="19"/>
                <w:szCs w:val="19"/>
                <w:shd w:val="clear" w:color="auto" w:fill="FFFFFF"/>
                <w:lang w:val="en-GB"/>
              </w:rPr>
              <w:t>ounded in 1991 to create education and employment opportunities for individuals with intellectual disabilities within Buenos Aires. The organization processed recycled paper and created various paper products for home and office use. Products included custom-made stationery, folders, bookmarks, and book covers. These products, which were created by individuals with intellectual disabilities, were then sold to companies in the food and restaurant industry. The organization also organized different group projects. For example, a group of individuals would go with a volunteer to a partner company to wash employees</w:t>
            </w:r>
            <w:r w:rsidR="002F08F3">
              <w:rPr>
                <w:rFonts w:ascii="Arial" w:hAnsi="Arial" w:cs="Arial"/>
                <w:color w:val="000000"/>
                <w:sz w:val="19"/>
                <w:szCs w:val="19"/>
                <w:shd w:val="clear" w:color="auto" w:fill="FFFFFF"/>
                <w:lang w:val="en-GB"/>
              </w:rPr>
              <w:t>’</w:t>
            </w:r>
            <w:r w:rsidR="00AE6CE0" w:rsidRPr="00E10313">
              <w:rPr>
                <w:rFonts w:ascii="Arial" w:hAnsi="Arial" w:cs="Arial"/>
                <w:color w:val="000000"/>
                <w:sz w:val="19"/>
                <w:szCs w:val="19"/>
                <w:shd w:val="clear" w:color="auto" w:fill="FFFFFF"/>
                <w:lang w:val="en-GB"/>
              </w:rPr>
              <w:t xml:space="preserve"> cars. </w:t>
            </w:r>
            <w:proofErr w:type="spellStart"/>
            <w:r w:rsidR="00AE6CE0" w:rsidRPr="00E10313">
              <w:rPr>
                <w:rFonts w:ascii="Arial" w:hAnsi="Arial" w:cs="Arial"/>
                <w:color w:val="000000"/>
                <w:sz w:val="19"/>
                <w:szCs w:val="19"/>
                <w:shd w:val="clear" w:color="auto" w:fill="FFFFFF"/>
                <w:lang w:val="en-GB"/>
              </w:rPr>
              <w:t>Fundación</w:t>
            </w:r>
            <w:proofErr w:type="spellEnd"/>
            <w:r w:rsidR="00AE6CE0" w:rsidRPr="00E10313">
              <w:rPr>
                <w:rFonts w:ascii="Arial" w:hAnsi="Arial" w:cs="Arial"/>
                <w:color w:val="000000"/>
                <w:sz w:val="19"/>
                <w:szCs w:val="19"/>
                <w:shd w:val="clear" w:color="auto" w:fill="FFFFFF"/>
                <w:lang w:val="en-GB"/>
              </w:rPr>
              <w:t xml:space="preserve"> Steps had a </w:t>
            </w:r>
            <w:r w:rsidRPr="00E10313">
              <w:rPr>
                <w:rFonts w:ascii="Arial" w:hAnsi="Arial" w:cs="Arial"/>
                <w:color w:val="000000"/>
                <w:sz w:val="19"/>
                <w:szCs w:val="19"/>
                <w:shd w:val="clear" w:color="auto" w:fill="FFFFFF"/>
                <w:lang w:val="en-GB"/>
              </w:rPr>
              <w:t>work</w:t>
            </w:r>
            <w:r w:rsidR="002F08F3">
              <w:rPr>
                <w:rFonts w:ascii="Arial" w:hAnsi="Arial" w:cs="Arial"/>
                <w:color w:val="000000"/>
                <w:sz w:val="19"/>
                <w:szCs w:val="19"/>
                <w:shd w:val="clear" w:color="auto" w:fill="FFFFFF"/>
                <w:lang w:val="en-GB"/>
              </w:rPr>
              <w:t>-</w:t>
            </w:r>
            <w:r w:rsidRPr="00E10313">
              <w:rPr>
                <w:rFonts w:ascii="Arial" w:hAnsi="Arial" w:cs="Arial"/>
                <w:color w:val="000000"/>
                <w:sz w:val="19"/>
                <w:szCs w:val="19"/>
                <w:shd w:val="clear" w:color="auto" w:fill="FFFFFF"/>
                <w:lang w:val="en-GB"/>
              </w:rPr>
              <w:t xml:space="preserve">readiness development program </w:t>
            </w:r>
            <w:r w:rsidR="00AE6CE0" w:rsidRPr="00E10313">
              <w:rPr>
                <w:rFonts w:ascii="Arial" w:hAnsi="Arial" w:cs="Arial"/>
                <w:color w:val="000000"/>
                <w:sz w:val="19"/>
                <w:szCs w:val="19"/>
                <w:shd w:val="clear" w:color="auto" w:fill="FFFFFF"/>
                <w:lang w:val="en-GB"/>
              </w:rPr>
              <w:t>that allowed participants to develop their technical and general work skills</w:t>
            </w:r>
            <w:r w:rsidRPr="00E10313">
              <w:rPr>
                <w:rFonts w:ascii="Arial" w:hAnsi="Arial" w:cs="Arial"/>
                <w:color w:val="000000"/>
                <w:sz w:val="19"/>
                <w:szCs w:val="19"/>
                <w:shd w:val="clear" w:color="auto" w:fill="FFFFFF"/>
                <w:lang w:val="en-GB"/>
              </w:rPr>
              <w:t xml:space="preserve"> and</w:t>
            </w:r>
            <w:r w:rsidR="00AE6CE0" w:rsidRPr="00E10313">
              <w:rPr>
                <w:rFonts w:ascii="Arial" w:hAnsi="Arial" w:cs="Arial"/>
                <w:color w:val="000000"/>
                <w:sz w:val="19"/>
                <w:szCs w:val="19"/>
                <w:shd w:val="clear" w:color="auto" w:fill="FFFFFF"/>
                <w:lang w:val="en-GB"/>
              </w:rPr>
              <w:t xml:space="preserve"> also provided them with therapeutic support </w:t>
            </w:r>
            <w:r w:rsidRPr="00E10313">
              <w:rPr>
                <w:rFonts w:ascii="Arial" w:hAnsi="Arial" w:cs="Arial"/>
                <w:color w:val="000000"/>
                <w:sz w:val="19"/>
                <w:szCs w:val="19"/>
                <w:shd w:val="clear" w:color="auto" w:fill="FFFFFF"/>
                <w:lang w:val="en-GB"/>
              </w:rPr>
              <w:t>and</w:t>
            </w:r>
            <w:r w:rsidR="00AE6CE0" w:rsidRPr="00E10313">
              <w:rPr>
                <w:rFonts w:ascii="Arial" w:hAnsi="Arial" w:cs="Arial"/>
                <w:color w:val="000000"/>
                <w:sz w:val="19"/>
                <w:szCs w:val="19"/>
                <w:shd w:val="clear" w:color="auto" w:fill="FFFFFF"/>
                <w:lang w:val="en-GB"/>
              </w:rPr>
              <w:t xml:space="preserve"> periodic health checks. In addition, the organization was able to place the individuals in companies that had job opportunities that fit their skill set</w:t>
            </w:r>
            <w:r w:rsidRPr="00E10313">
              <w:rPr>
                <w:rFonts w:ascii="Arial" w:hAnsi="Arial" w:cs="Arial"/>
                <w:color w:val="000000"/>
                <w:sz w:val="19"/>
                <w:szCs w:val="19"/>
                <w:shd w:val="clear" w:color="auto" w:fill="FFFFFF"/>
                <w:lang w:val="en-GB"/>
              </w:rPr>
              <w:t>s</w:t>
            </w:r>
            <w:r w:rsidR="00AE6CE0" w:rsidRPr="00E10313">
              <w:rPr>
                <w:rFonts w:ascii="Arial" w:hAnsi="Arial" w:cs="Arial"/>
                <w:color w:val="000000"/>
                <w:sz w:val="19"/>
                <w:szCs w:val="19"/>
                <w:shd w:val="clear" w:color="auto" w:fill="FFFFFF"/>
                <w:lang w:val="en-GB"/>
              </w:rPr>
              <w:t>. The organization ensured individual</w:t>
            </w:r>
            <w:r w:rsidRPr="00E10313">
              <w:rPr>
                <w:rFonts w:ascii="Arial" w:hAnsi="Arial" w:cs="Arial"/>
                <w:color w:val="000000"/>
                <w:sz w:val="19"/>
                <w:szCs w:val="19"/>
                <w:shd w:val="clear" w:color="auto" w:fill="FFFFFF"/>
                <w:lang w:val="en-GB"/>
              </w:rPr>
              <w:t>s were</w:t>
            </w:r>
            <w:r w:rsidR="00AE6CE0" w:rsidRPr="00E10313">
              <w:rPr>
                <w:rFonts w:ascii="Arial" w:hAnsi="Arial" w:cs="Arial"/>
                <w:color w:val="000000"/>
                <w:sz w:val="19"/>
                <w:szCs w:val="19"/>
                <w:shd w:val="clear" w:color="auto" w:fill="FFFFFF"/>
                <w:lang w:val="en-GB"/>
              </w:rPr>
              <w:t xml:space="preserve"> taken care of </w:t>
            </w:r>
            <w:r w:rsidRPr="00E10313">
              <w:rPr>
                <w:rFonts w:ascii="Arial" w:hAnsi="Arial" w:cs="Arial"/>
                <w:color w:val="000000"/>
                <w:sz w:val="19"/>
                <w:szCs w:val="19"/>
                <w:shd w:val="clear" w:color="auto" w:fill="FFFFFF"/>
                <w:lang w:val="en-GB"/>
              </w:rPr>
              <w:t xml:space="preserve">in </w:t>
            </w:r>
            <w:r w:rsidR="00AE6CE0" w:rsidRPr="00E10313">
              <w:rPr>
                <w:rFonts w:ascii="Arial" w:hAnsi="Arial" w:cs="Arial"/>
                <w:color w:val="000000"/>
                <w:sz w:val="19"/>
                <w:szCs w:val="19"/>
                <w:shd w:val="clear" w:color="auto" w:fill="FFFFFF"/>
                <w:lang w:val="en-GB"/>
              </w:rPr>
              <w:t>the</w:t>
            </w:r>
            <w:r w:rsidRPr="00E10313">
              <w:rPr>
                <w:rFonts w:ascii="Arial" w:hAnsi="Arial" w:cs="Arial"/>
                <w:color w:val="000000"/>
                <w:sz w:val="19"/>
                <w:szCs w:val="19"/>
                <w:shd w:val="clear" w:color="auto" w:fill="FFFFFF"/>
                <w:lang w:val="en-GB"/>
              </w:rPr>
              <w:t>s</w:t>
            </w:r>
            <w:r w:rsidR="00107CD0" w:rsidRPr="00E10313">
              <w:rPr>
                <w:rFonts w:ascii="Arial" w:hAnsi="Arial" w:cs="Arial"/>
                <w:color w:val="000000"/>
                <w:sz w:val="19"/>
                <w:szCs w:val="19"/>
                <w:shd w:val="clear" w:color="auto" w:fill="FFFFFF"/>
                <w:lang w:val="en-GB"/>
              </w:rPr>
              <w:t>e</w:t>
            </w:r>
            <w:r w:rsidR="00AE6CE0" w:rsidRPr="00E10313">
              <w:rPr>
                <w:rFonts w:ascii="Arial" w:hAnsi="Arial" w:cs="Arial"/>
                <w:color w:val="000000"/>
                <w:sz w:val="19"/>
                <w:szCs w:val="19"/>
                <w:shd w:val="clear" w:color="auto" w:fill="FFFFFF"/>
                <w:lang w:val="en-GB"/>
              </w:rPr>
              <w:t xml:space="preserve"> compan</w:t>
            </w:r>
            <w:r w:rsidR="00107CD0" w:rsidRPr="00E10313">
              <w:rPr>
                <w:rFonts w:ascii="Arial" w:hAnsi="Arial" w:cs="Arial"/>
                <w:color w:val="000000"/>
                <w:sz w:val="19"/>
                <w:szCs w:val="19"/>
                <w:shd w:val="clear" w:color="auto" w:fill="FFFFFF"/>
                <w:lang w:val="en-GB"/>
              </w:rPr>
              <w:t>ies</w:t>
            </w:r>
            <w:r w:rsidR="00AE6CE0" w:rsidRPr="00E10313">
              <w:rPr>
                <w:rFonts w:ascii="Arial" w:hAnsi="Arial" w:cs="Arial"/>
                <w:color w:val="000000"/>
                <w:sz w:val="19"/>
                <w:szCs w:val="19"/>
                <w:shd w:val="clear" w:color="auto" w:fill="FFFFFF"/>
                <w:lang w:val="en-GB"/>
              </w:rPr>
              <w:t xml:space="preserve"> and continued to support them throughout the process.</w:t>
            </w:r>
          </w:p>
        </w:tc>
      </w:tr>
      <w:tr w:rsidR="00AE6CE0" w:rsidRPr="00E10313" w14:paraId="6EDB044B" w14:textId="77777777" w:rsidTr="00727EE5">
        <w:tc>
          <w:tcPr>
            <w:tcW w:w="1823" w:type="dxa"/>
          </w:tcPr>
          <w:p w14:paraId="3294DF5A" w14:textId="6443C1A8" w:rsidR="00AE6CE0" w:rsidRPr="00E10313" w:rsidRDefault="00AE6CE0" w:rsidP="00A0055F">
            <w:pPr>
              <w:jc w:val="both"/>
              <w:rPr>
                <w:rFonts w:ascii="Arial" w:hAnsi="Arial" w:cs="Arial"/>
                <w:sz w:val="19"/>
                <w:szCs w:val="19"/>
                <w:lang w:val="en-GB"/>
              </w:rPr>
            </w:pPr>
            <w:proofErr w:type="spellStart"/>
            <w:r w:rsidRPr="00E10313">
              <w:rPr>
                <w:rFonts w:ascii="Arial" w:hAnsi="Arial" w:cs="Arial"/>
                <w:sz w:val="19"/>
                <w:szCs w:val="19"/>
                <w:lang w:val="en-GB"/>
              </w:rPr>
              <w:t>Fundación</w:t>
            </w:r>
            <w:proofErr w:type="spellEnd"/>
            <w:r w:rsidRPr="00E10313">
              <w:rPr>
                <w:rFonts w:ascii="Arial" w:hAnsi="Arial" w:cs="Arial"/>
                <w:sz w:val="19"/>
                <w:szCs w:val="19"/>
                <w:lang w:val="en-GB"/>
              </w:rPr>
              <w:t xml:space="preserve"> </w:t>
            </w:r>
            <w:proofErr w:type="spellStart"/>
            <w:r w:rsidRPr="00E10313">
              <w:rPr>
                <w:rFonts w:ascii="Arial" w:hAnsi="Arial" w:cs="Arial"/>
                <w:sz w:val="19"/>
                <w:szCs w:val="19"/>
                <w:lang w:val="en-GB"/>
              </w:rPr>
              <w:t>Discar</w:t>
            </w:r>
            <w:proofErr w:type="spellEnd"/>
            <w:r w:rsidRPr="00E10313">
              <w:rPr>
                <w:rFonts w:ascii="Arial" w:hAnsi="Arial" w:cs="Arial"/>
                <w:sz w:val="19"/>
                <w:szCs w:val="19"/>
                <w:lang w:val="en-GB"/>
              </w:rPr>
              <w:t xml:space="preserve"> </w:t>
            </w:r>
          </w:p>
        </w:tc>
        <w:tc>
          <w:tcPr>
            <w:tcW w:w="7290" w:type="dxa"/>
          </w:tcPr>
          <w:p w14:paraId="5B5BE131" w14:textId="19A62F6A" w:rsidR="00AE6CE0" w:rsidRPr="00E10313" w:rsidRDefault="00AE6CE0" w:rsidP="00A0055F">
            <w:pPr>
              <w:jc w:val="both"/>
              <w:rPr>
                <w:rFonts w:ascii="Arial" w:hAnsi="Arial" w:cs="Arial"/>
                <w:sz w:val="19"/>
                <w:szCs w:val="19"/>
                <w:lang w:val="en-GB"/>
              </w:rPr>
            </w:pPr>
            <w:r w:rsidRPr="00E10313">
              <w:rPr>
                <w:rFonts w:ascii="Arial" w:hAnsi="Arial" w:cs="Arial"/>
                <w:sz w:val="19"/>
                <w:szCs w:val="19"/>
                <w:lang w:val="en-GB"/>
              </w:rPr>
              <w:t xml:space="preserve">Established in 1993, </w:t>
            </w:r>
            <w:proofErr w:type="spellStart"/>
            <w:r w:rsidR="001F1CA5" w:rsidRPr="00E10313">
              <w:rPr>
                <w:rFonts w:ascii="Arial" w:hAnsi="Arial" w:cs="Arial"/>
                <w:sz w:val="19"/>
                <w:szCs w:val="19"/>
                <w:lang w:val="en-GB"/>
              </w:rPr>
              <w:t>Fundación</w:t>
            </w:r>
            <w:proofErr w:type="spellEnd"/>
            <w:r w:rsidR="001F1CA5" w:rsidRPr="00E10313">
              <w:rPr>
                <w:rFonts w:ascii="Arial" w:hAnsi="Arial" w:cs="Arial"/>
                <w:sz w:val="19"/>
                <w:szCs w:val="19"/>
                <w:lang w:val="en-GB"/>
              </w:rPr>
              <w:t xml:space="preserve"> </w:t>
            </w:r>
            <w:proofErr w:type="spellStart"/>
            <w:r w:rsidR="001F1CA5" w:rsidRPr="00E10313">
              <w:rPr>
                <w:rFonts w:ascii="Arial" w:hAnsi="Arial" w:cs="Arial"/>
                <w:sz w:val="19"/>
                <w:szCs w:val="19"/>
                <w:lang w:val="en-GB"/>
              </w:rPr>
              <w:t>Discar</w:t>
            </w:r>
            <w:proofErr w:type="spellEnd"/>
            <w:r w:rsidR="001F1CA5" w:rsidRPr="00E10313">
              <w:rPr>
                <w:rFonts w:ascii="Arial" w:hAnsi="Arial" w:cs="Arial"/>
                <w:sz w:val="19"/>
                <w:szCs w:val="19"/>
                <w:lang w:val="en-GB"/>
              </w:rPr>
              <w:t xml:space="preserve"> </w:t>
            </w:r>
            <w:r w:rsidRPr="00E10313">
              <w:rPr>
                <w:rFonts w:ascii="Arial" w:hAnsi="Arial" w:cs="Arial"/>
                <w:sz w:val="19"/>
                <w:szCs w:val="19"/>
                <w:lang w:val="en-GB"/>
              </w:rPr>
              <w:t xml:space="preserve">worked with companies to hire individuals with intellectual disabilities, </w:t>
            </w:r>
            <w:r w:rsidR="002F08F3">
              <w:rPr>
                <w:rFonts w:ascii="Arial" w:hAnsi="Arial" w:cs="Arial"/>
                <w:sz w:val="19"/>
                <w:szCs w:val="19"/>
                <w:lang w:val="en-GB"/>
              </w:rPr>
              <w:t xml:space="preserve">thereby </w:t>
            </w:r>
            <w:r w:rsidRPr="00E10313">
              <w:rPr>
                <w:rFonts w:ascii="Arial" w:hAnsi="Arial" w:cs="Arial"/>
                <w:sz w:val="19"/>
                <w:szCs w:val="19"/>
                <w:lang w:val="en-GB"/>
              </w:rPr>
              <w:t xml:space="preserve">furthering their skills and creating awareness that individuals with disabilities could perform tasks with great professionalism. The organization ensured the sustainability of </w:t>
            </w:r>
            <w:r w:rsidR="00667EF1">
              <w:rPr>
                <w:rFonts w:ascii="Arial" w:hAnsi="Arial" w:cs="Arial"/>
                <w:sz w:val="19"/>
                <w:szCs w:val="19"/>
                <w:lang w:val="en-GB"/>
              </w:rPr>
              <w:t>its</w:t>
            </w:r>
            <w:r w:rsidR="00667EF1" w:rsidRPr="00E10313">
              <w:rPr>
                <w:rFonts w:ascii="Arial" w:hAnsi="Arial" w:cs="Arial"/>
                <w:sz w:val="19"/>
                <w:szCs w:val="19"/>
                <w:lang w:val="en-GB"/>
              </w:rPr>
              <w:t xml:space="preserve"> </w:t>
            </w:r>
            <w:r w:rsidRPr="00E10313">
              <w:rPr>
                <w:rFonts w:ascii="Arial" w:hAnsi="Arial" w:cs="Arial"/>
                <w:sz w:val="19"/>
                <w:szCs w:val="19"/>
                <w:lang w:val="en-GB"/>
              </w:rPr>
              <w:t>relationship</w:t>
            </w:r>
            <w:r w:rsidR="001F1CA5" w:rsidRPr="00E10313">
              <w:rPr>
                <w:rFonts w:ascii="Arial" w:hAnsi="Arial" w:cs="Arial"/>
                <w:sz w:val="19"/>
                <w:szCs w:val="19"/>
                <w:lang w:val="en-GB"/>
              </w:rPr>
              <w:t>s</w:t>
            </w:r>
            <w:r w:rsidRPr="00E10313">
              <w:rPr>
                <w:rFonts w:ascii="Arial" w:hAnsi="Arial" w:cs="Arial"/>
                <w:sz w:val="19"/>
                <w:szCs w:val="19"/>
                <w:lang w:val="en-GB"/>
              </w:rPr>
              <w:t xml:space="preserve"> with the </w:t>
            </w:r>
            <w:r w:rsidR="001F1CA5" w:rsidRPr="00E10313">
              <w:rPr>
                <w:rFonts w:ascii="Arial" w:hAnsi="Arial" w:cs="Arial"/>
                <w:sz w:val="19"/>
                <w:szCs w:val="19"/>
                <w:lang w:val="en-GB"/>
              </w:rPr>
              <w:t xml:space="preserve">companies </w:t>
            </w:r>
            <w:r w:rsidRPr="00E10313">
              <w:rPr>
                <w:rFonts w:ascii="Arial" w:hAnsi="Arial" w:cs="Arial"/>
                <w:sz w:val="19"/>
                <w:szCs w:val="19"/>
                <w:lang w:val="en-GB"/>
              </w:rPr>
              <w:t>by contacting compan</w:t>
            </w:r>
            <w:r w:rsidR="001F1CA5" w:rsidRPr="00E10313">
              <w:rPr>
                <w:rFonts w:ascii="Arial" w:hAnsi="Arial" w:cs="Arial"/>
                <w:sz w:val="19"/>
                <w:szCs w:val="19"/>
                <w:lang w:val="en-GB"/>
              </w:rPr>
              <w:t>ies</w:t>
            </w:r>
            <w:r w:rsidRPr="00E10313">
              <w:rPr>
                <w:rFonts w:ascii="Arial" w:hAnsi="Arial" w:cs="Arial"/>
                <w:sz w:val="19"/>
                <w:szCs w:val="19"/>
                <w:lang w:val="en-GB"/>
              </w:rPr>
              <w:t xml:space="preserve">, researching the available positions, evaluating and selecting appropriate employees, training the </w:t>
            </w:r>
            <w:r w:rsidR="001F1CA5" w:rsidRPr="00E10313">
              <w:rPr>
                <w:rFonts w:ascii="Arial" w:hAnsi="Arial" w:cs="Arial"/>
                <w:sz w:val="19"/>
                <w:szCs w:val="19"/>
                <w:lang w:val="en-GB"/>
              </w:rPr>
              <w:t>companies</w:t>
            </w:r>
            <w:r w:rsidRPr="00E10313">
              <w:rPr>
                <w:rFonts w:ascii="Arial" w:hAnsi="Arial" w:cs="Arial"/>
                <w:sz w:val="19"/>
                <w:szCs w:val="19"/>
                <w:lang w:val="en-GB"/>
              </w:rPr>
              <w:t>, and continuous</w:t>
            </w:r>
            <w:r w:rsidR="001F1CA5" w:rsidRPr="00E10313">
              <w:rPr>
                <w:rFonts w:ascii="Arial" w:hAnsi="Arial" w:cs="Arial"/>
                <w:sz w:val="19"/>
                <w:szCs w:val="19"/>
                <w:lang w:val="en-GB"/>
              </w:rPr>
              <w:t>ly</w:t>
            </w:r>
            <w:r w:rsidRPr="00E10313">
              <w:rPr>
                <w:rFonts w:ascii="Arial" w:hAnsi="Arial" w:cs="Arial"/>
                <w:sz w:val="19"/>
                <w:szCs w:val="19"/>
                <w:lang w:val="en-GB"/>
              </w:rPr>
              <w:t xml:space="preserve"> monitoring the individual throughout employment.</w:t>
            </w:r>
            <w:r w:rsidR="001F1CA5" w:rsidRPr="00E10313">
              <w:rPr>
                <w:rFonts w:ascii="Arial" w:hAnsi="Arial" w:cs="Arial"/>
                <w:sz w:val="19"/>
                <w:szCs w:val="19"/>
                <w:lang w:val="en-GB"/>
              </w:rPr>
              <w:t xml:space="preserve"> </w:t>
            </w:r>
          </w:p>
        </w:tc>
      </w:tr>
      <w:tr w:rsidR="00AE6CE0" w:rsidRPr="00E10313" w14:paraId="276EAA1F" w14:textId="77777777" w:rsidTr="00727EE5">
        <w:tc>
          <w:tcPr>
            <w:tcW w:w="1823" w:type="dxa"/>
          </w:tcPr>
          <w:p w14:paraId="634095DF" w14:textId="69D4968F" w:rsidR="00AE6CE0" w:rsidRPr="00E10313" w:rsidRDefault="00AE6CE0" w:rsidP="00A0055F">
            <w:pPr>
              <w:jc w:val="both"/>
              <w:rPr>
                <w:rFonts w:ascii="Arial" w:hAnsi="Arial" w:cs="Arial"/>
                <w:sz w:val="19"/>
                <w:szCs w:val="19"/>
                <w:lang w:val="en-GB"/>
              </w:rPr>
            </w:pPr>
            <w:proofErr w:type="spellStart"/>
            <w:r w:rsidRPr="00E10313">
              <w:rPr>
                <w:rFonts w:ascii="Arial" w:hAnsi="Arial" w:cs="Arial"/>
                <w:sz w:val="19"/>
                <w:szCs w:val="19"/>
                <w:lang w:val="en-GB"/>
              </w:rPr>
              <w:t>redACTIVOS</w:t>
            </w:r>
            <w:proofErr w:type="spellEnd"/>
            <w:r w:rsidRPr="00E10313">
              <w:rPr>
                <w:rFonts w:ascii="Arial" w:hAnsi="Arial" w:cs="Arial"/>
                <w:sz w:val="19"/>
                <w:szCs w:val="19"/>
                <w:lang w:val="en-GB"/>
              </w:rPr>
              <w:t xml:space="preserve"> </w:t>
            </w:r>
          </w:p>
        </w:tc>
        <w:tc>
          <w:tcPr>
            <w:tcW w:w="7290" w:type="dxa"/>
          </w:tcPr>
          <w:p w14:paraId="25396F47" w14:textId="07EC61B5" w:rsidR="00AE6CE0" w:rsidRPr="00E10313" w:rsidRDefault="001F1CA5" w:rsidP="00A0055F">
            <w:pPr>
              <w:jc w:val="both"/>
              <w:rPr>
                <w:rFonts w:ascii="Arial" w:hAnsi="Arial" w:cs="Arial"/>
                <w:sz w:val="19"/>
                <w:szCs w:val="19"/>
                <w:lang w:val="en-GB"/>
              </w:rPr>
            </w:pPr>
            <w:proofErr w:type="spellStart"/>
            <w:proofErr w:type="gramStart"/>
            <w:r w:rsidRPr="00E10313">
              <w:rPr>
                <w:rFonts w:ascii="Arial" w:hAnsi="Arial" w:cs="Arial"/>
                <w:sz w:val="19"/>
                <w:szCs w:val="19"/>
                <w:lang w:val="en-GB"/>
              </w:rPr>
              <w:t>redACTIVOS</w:t>
            </w:r>
            <w:proofErr w:type="spellEnd"/>
            <w:proofErr w:type="gramEnd"/>
            <w:r w:rsidRPr="00E10313">
              <w:rPr>
                <w:rFonts w:ascii="Arial" w:hAnsi="Arial" w:cs="Arial"/>
                <w:sz w:val="19"/>
                <w:szCs w:val="19"/>
                <w:lang w:val="en-GB"/>
              </w:rPr>
              <w:t xml:space="preserve"> r</w:t>
            </w:r>
            <w:r w:rsidR="00AE6CE0" w:rsidRPr="00E10313">
              <w:rPr>
                <w:rFonts w:ascii="Arial" w:hAnsi="Arial" w:cs="Arial"/>
                <w:sz w:val="19"/>
                <w:szCs w:val="19"/>
                <w:lang w:val="en-GB"/>
              </w:rPr>
              <w:t>an 18 protected production workshop facilities with over 600 employees with disabilities. The organization worked with over 90 companies to produce quality products such as leather goods, work uniforms, and board games to be sold at a fair price.</w:t>
            </w:r>
          </w:p>
        </w:tc>
      </w:tr>
      <w:tr w:rsidR="00AE6CE0" w:rsidRPr="00E10313" w14:paraId="1CA2D68B" w14:textId="77777777" w:rsidTr="00727EE5">
        <w:tc>
          <w:tcPr>
            <w:tcW w:w="1823" w:type="dxa"/>
          </w:tcPr>
          <w:p w14:paraId="5B812AFF" w14:textId="382007F2" w:rsidR="00AE6CE0" w:rsidRPr="00E10313" w:rsidRDefault="00AE6CE0" w:rsidP="00A0055F">
            <w:pPr>
              <w:jc w:val="both"/>
              <w:rPr>
                <w:rFonts w:ascii="Arial" w:hAnsi="Arial" w:cs="Arial"/>
                <w:sz w:val="19"/>
                <w:szCs w:val="19"/>
                <w:lang w:val="en-GB"/>
              </w:rPr>
            </w:pPr>
            <w:r w:rsidRPr="00E10313">
              <w:rPr>
                <w:rFonts w:ascii="Arial" w:hAnsi="Arial" w:cs="Arial"/>
                <w:sz w:val="19"/>
                <w:szCs w:val="19"/>
                <w:lang w:val="en-GB"/>
              </w:rPr>
              <w:t>ALPAD</w:t>
            </w:r>
          </w:p>
        </w:tc>
        <w:tc>
          <w:tcPr>
            <w:tcW w:w="7290" w:type="dxa"/>
          </w:tcPr>
          <w:p w14:paraId="055B5A46" w14:textId="7B5B9B7F" w:rsidR="00AE6CE0" w:rsidRPr="00E10313" w:rsidRDefault="001F1CA5" w:rsidP="00A0055F">
            <w:pPr>
              <w:jc w:val="both"/>
              <w:rPr>
                <w:rFonts w:ascii="Arial" w:hAnsi="Arial" w:cs="Arial"/>
                <w:sz w:val="19"/>
                <w:szCs w:val="19"/>
                <w:lang w:val="en-GB"/>
              </w:rPr>
            </w:pPr>
            <w:r w:rsidRPr="00E10313">
              <w:rPr>
                <w:rFonts w:ascii="Arial" w:hAnsi="Arial" w:cs="Arial"/>
                <w:sz w:val="19"/>
                <w:szCs w:val="19"/>
                <w:lang w:val="en-GB"/>
              </w:rPr>
              <w:t>ALPAD p</w:t>
            </w:r>
            <w:r w:rsidR="00AE6CE0" w:rsidRPr="00E10313">
              <w:rPr>
                <w:rFonts w:ascii="Arial" w:hAnsi="Arial" w:cs="Arial"/>
                <w:sz w:val="19"/>
                <w:szCs w:val="19"/>
                <w:lang w:val="en-GB"/>
              </w:rPr>
              <w:t xml:space="preserve">romoted the social and occupational inclusion of individuals with intellectual disabilities in the workforce. </w:t>
            </w:r>
            <w:r w:rsidRPr="00E10313">
              <w:rPr>
                <w:rFonts w:ascii="Arial" w:hAnsi="Arial" w:cs="Arial"/>
                <w:sz w:val="19"/>
                <w:szCs w:val="19"/>
                <w:lang w:val="en-GB"/>
              </w:rPr>
              <w:t xml:space="preserve">Its </w:t>
            </w:r>
            <w:r w:rsidR="00AE6CE0" w:rsidRPr="00E10313">
              <w:rPr>
                <w:rFonts w:ascii="Arial" w:hAnsi="Arial" w:cs="Arial"/>
                <w:sz w:val="19"/>
                <w:szCs w:val="19"/>
                <w:lang w:val="en-GB"/>
              </w:rPr>
              <w:t xml:space="preserve">services included creating gifts, cutting and packaging material fit to company specifications, collating, folding, and </w:t>
            </w:r>
            <w:r w:rsidR="00F62BD7" w:rsidRPr="00E10313">
              <w:rPr>
                <w:rFonts w:ascii="Arial" w:hAnsi="Arial" w:cs="Arial"/>
                <w:sz w:val="19"/>
                <w:szCs w:val="19"/>
                <w:lang w:val="en-GB"/>
              </w:rPr>
              <w:t>labelling</w:t>
            </w:r>
            <w:r w:rsidR="00AE6CE0" w:rsidRPr="00E10313">
              <w:rPr>
                <w:rFonts w:ascii="Arial" w:hAnsi="Arial" w:cs="Arial"/>
                <w:sz w:val="19"/>
                <w:szCs w:val="19"/>
                <w:lang w:val="en-GB"/>
              </w:rPr>
              <w:t xml:space="preserve"> </w:t>
            </w:r>
            <w:r w:rsidR="001E3CA9">
              <w:rPr>
                <w:rFonts w:ascii="Arial" w:hAnsi="Arial" w:cs="Arial"/>
                <w:sz w:val="19"/>
                <w:szCs w:val="19"/>
                <w:lang w:val="en-GB"/>
              </w:rPr>
              <w:t>printed material, and assembly</w:t>
            </w:r>
            <w:r w:rsidR="00AE6CE0" w:rsidRPr="00E10313">
              <w:rPr>
                <w:rFonts w:ascii="Arial" w:hAnsi="Arial" w:cs="Arial"/>
                <w:sz w:val="19"/>
                <w:szCs w:val="19"/>
                <w:lang w:val="en-GB"/>
              </w:rPr>
              <w:t>.</w:t>
            </w:r>
          </w:p>
        </w:tc>
      </w:tr>
    </w:tbl>
    <w:p w14:paraId="52F3BD12" w14:textId="77777777" w:rsidR="00AE6CE0" w:rsidRPr="00E10313" w:rsidRDefault="00AE6CE0" w:rsidP="00A0055F">
      <w:pPr>
        <w:pStyle w:val="Footnote"/>
        <w:rPr>
          <w:lang w:val="en-GB"/>
        </w:rPr>
      </w:pPr>
    </w:p>
    <w:p w14:paraId="760581AD" w14:textId="0EF619A0" w:rsidR="002F08F3" w:rsidRPr="009C1157" w:rsidRDefault="002F08F3" w:rsidP="00A0055F">
      <w:pPr>
        <w:pStyle w:val="Footnote"/>
        <w:rPr>
          <w:lang w:val="it-IT"/>
        </w:rPr>
      </w:pPr>
      <w:r w:rsidRPr="009C1157">
        <w:rPr>
          <w:lang w:val="it-IT"/>
        </w:rPr>
        <w:t>Note: ALPA = Asociación Laboral para Adultos con Discapacidad Intelectual</w:t>
      </w:r>
    </w:p>
    <w:p w14:paraId="6BA938AC" w14:textId="3A733B88" w:rsidR="00AE6CE0" w:rsidRPr="00E10313" w:rsidRDefault="00AE6CE0" w:rsidP="00A0055F">
      <w:pPr>
        <w:pStyle w:val="Footnote"/>
        <w:rPr>
          <w:lang w:val="en-GB"/>
        </w:rPr>
      </w:pPr>
      <w:r w:rsidRPr="00E10313">
        <w:rPr>
          <w:lang w:val="en-GB"/>
        </w:rPr>
        <w:t xml:space="preserve">Source: </w:t>
      </w:r>
      <w:r w:rsidR="001F1CA5" w:rsidRPr="00E10313">
        <w:rPr>
          <w:lang w:val="en-GB"/>
        </w:rPr>
        <w:t xml:space="preserve">Created by the case authors based on content from </w:t>
      </w:r>
      <w:proofErr w:type="spellStart"/>
      <w:r w:rsidR="001F7978" w:rsidRPr="00E10313">
        <w:rPr>
          <w:lang w:val="en-GB"/>
        </w:rPr>
        <w:t>Fundación</w:t>
      </w:r>
      <w:proofErr w:type="spellEnd"/>
      <w:r w:rsidR="001F7978" w:rsidRPr="00E10313">
        <w:rPr>
          <w:lang w:val="en-GB"/>
        </w:rPr>
        <w:t xml:space="preserve"> </w:t>
      </w:r>
      <w:proofErr w:type="spellStart"/>
      <w:r w:rsidR="001F7978" w:rsidRPr="00E10313">
        <w:rPr>
          <w:lang w:val="en-GB"/>
        </w:rPr>
        <w:t>Steps’s</w:t>
      </w:r>
      <w:proofErr w:type="spellEnd"/>
      <w:r w:rsidR="001F7978" w:rsidRPr="00E10313">
        <w:rPr>
          <w:lang w:val="en-GB"/>
        </w:rPr>
        <w:t xml:space="preserve"> Facebook page, accessed April 21, 2016, https://www.facebook.com/FUNDACION-Steps-198524243524006/; “</w:t>
      </w:r>
      <w:proofErr w:type="spellStart"/>
      <w:r w:rsidR="001F7978" w:rsidRPr="00E10313">
        <w:rPr>
          <w:lang w:val="en-GB"/>
        </w:rPr>
        <w:t>Fundacion</w:t>
      </w:r>
      <w:proofErr w:type="spellEnd"/>
      <w:r w:rsidR="001F7978" w:rsidRPr="00E10313">
        <w:rPr>
          <w:lang w:val="en-GB"/>
        </w:rPr>
        <w:t xml:space="preserve"> Steps,” </w:t>
      </w:r>
      <w:proofErr w:type="spellStart"/>
      <w:r w:rsidR="001F7978" w:rsidRPr="00E10313">
        <w:rPr>
          <w:lang w:val="en-GB"/>
        </w:rPr>
        <w:t>NESsT</w:t>
      </w:r>
      <w:proofErr w:type="spellEnd"/>
      <w:r w:rsidR="001F7978" w:rsidRPr="00E10313">
        <w:rPr>
          <w:lang w:val="en-GB"/>
        </w:rPr>
        <w:t xml:space="preserve"> Argentina, accessed November 20, 2016, </w:t>
      </w:r>
      <w:r w:rsidR="001F7978" w:rsidRPr="0094202B">
        <w:rPr>
          <w:lang w:val="en-GB"/>
        </w:rPr>
        <w:t>www.nesst.org/argentina-eng/?portfolio=fundacion-steps</w:t>
      </w:r>
      <w:r w:rsidR="001F7978" w:rsidRPr="00E10313">
        <w:rPr>
          <w:lang w:val="en-GB"/>
        </w:rPr>
        <w:t xml:space="preserve">; </w:t>
      </w:r>
      <w:r w:rsidR="001F1CA5" w:rsidRPr="00E10313">
        <w:rPr>
          <w:lang w:val="en-GB"/>
        </w:rPr>
        <w:t xml:space="preserve">Website of </w:t>
      </w:r>
      <w:proofErr w:type="spellStart"/>
      <w:r w:rsidR="001F1CA5" w:rsidRPr="00E10313">
        <w:rPr>
          <w:lang w:val="en-GB"/>
        </w:rPr>
        <w:t>Fundación</w:t>
      </w:r>
      <w:proofErr w:type="spellEnd"/>
      <w:r w:rsidR="001F1CA5" w:rsidRPr="00E10313">
        <w:rPr>
          <w:lang w:val="en-GB"/>
        </w:rPr>
        <w:t xml:space="preserve"> </w:t>
      </w:r>
      <w:proofErr w:type="spellStart"/>
      <w:r w:rsidR="001F1CA5" w:rsidRPr="00E10313">
        <w:rPr>
          <w:lang w:val="en-GB"/>
        </w:rPr>
        <w:t>Discar</w:t>
      </w:r>
      <w:proofErr w:type="spellEnd"/>
      <w:r w:rsidR="001F1CA5" w:rsidRPr="00E10313">
        <w:rPr>
          <w:lang w:val="en-GB"/>
        </w:rPr>
        <w:t xml:space="preserve">, accessed April 21, 2016, </w:t>
      </w:r>
      <w:r w:rsidR="001F1CA5" w:rsidRPr="0094202B">
        <w:rPr>
          <w:lang w:val="en-GB"/>
        </w:rPr>
        <w:t>www.fundaciondiscar.org.ar</w:t>
      </w:r>
      <w:r w:rsidR="001F1CA5" w:rsidRPr="00E10313">
        <w:rPr>
          <w:lang w:val="en-GB"/>
        </w:rPr>
        <w:t xml:space="preserve">; </w:t>
      </w:r>
      <w:r w:rsidR="001E3CA9">
        <w:rPr>
          <w:lang w:val="en-GB"/>
        </w:rPr>
        <w:t>“</w:t>
      </w:r>
      <w:proofErr w:type="spellStart"/>
      <w:r w:rsidR="001E3CA9">
        <w:rPr>
          <w:lang w:val="en-GB"/>
        </w:rPr>
        <w:t>r</w:t>
      </w:r>
      <w:r w:rsidR="001F1CA5" w:rsidRPr="00E10313">
        <w:rPr>
          <w:lang w:val="en-GB"/>
        </w:rPr>
        <w:t>edACTIVOS</w:t>
      </w:r>
      <w:proofErr w:type="spellEnd"/>
      <w:r w:rsidR="001F1CA5" w:rsidRPr="00E10313">
        <w:rPr>
          <w:lang w:val="en-GB"/>
        </w:rPr>
        <w:t>,</w:t>
      </w:r>
      <w:r w:rsidR="001E3CA9">
        <w:rPr>
          <w:lang w:val="en-GB"/>
        </w:rPr>
        <w:t>”</w:t>
      </w:r>
      <w:r w:rsidR="001F1CA5" w:rsidRPr="00E10313">
        <w:rPr>
          <w:lang w:val="en-GB"/>
        </w:rPr>
        <w:t xml:space="preserve"> accessed April 21, 2016, </w:t>
      </w:r>
      <w:r w:rsidR="001F1CA5" w:rsidRPr="0094202B">
        <w:rPr>
          <w:lang w:val="en-GB"/>
        </w:rPr>
        <w:t>http://redactivos.org.ar/</w:t>
      </w:r>
      <w:r w:rsidR="001F1CA5" w:rsidRPr="00E10313">
        <w:rPr>
          <w:lang w:val="en-GB"/>
        </w:rPr>
        <w:t xml:space="preserve">; and website of </w:t>
      </w:r>
      <w:proofErr w:type="spellStart"/>
      <w:r w:rsidR="001F1CA5" w:rsidRPr="00E10313">
        <w:rPr>
          <w:lang w:val="en-GB"/>
        </w:rPr>
        <w:t>Asociación</w:t>
      </w:r>
      <w:proofErr w:type="spellEnd"/>
      <w:r w:rsidR="001F1CA5" w:rsidRPr="00E10313">
        <w:rPr>
          <w:lang w:val="en-GB"/>
        </w:rPr>
        <w:t xml:space="preserve"> </w:t>
      </w:r>
      <w:proofErr w:type="spellStart"/>
      <w:r w:rsidR="001F1CA5" w:rsidRPr="00E10313">
        <w:rPr>
          <w:lang w:val="en-GB"/>
        </w:rPr>
        <w:t>Laboral</w:t>
      </w:r>
      <w:proofErr w:type="spellEnd"/>
      <w:r w:rsidR="001F1CA5" w:rsidRPr="00E10313">
        <w:rPr>
          <w:lang w:val="en-GB"/>
        </w:rPr>
        <w:t xml:space="preserve"> para </w:t>
      </w:r>
      <w:proofErr w:type="spellStart"/>
      <w:r w:rsidR="001F1CA5" w:rsidRPr="00E10313">
        <w:rPr>
          <w:lang w:val="en-GB"/>
        </w:rPr>
        <w:t>Adultos</w:t>
      </w:r>
      <w:proofErr w:type="spellEnd"/>
      <w:r w:rsidR="001F1CA5" w:rsidRPr="00E10313">
        <w:rPr>
          <w:lang w:val="en-GB"/>
        </w:rPr>
        <w:t xml:space="preserve"> con </w:t>
      </w:r>
      <w:proofErr w:type="spellStart"/>
      <w:r w:rsidR="001F1CA5" w:rsidRPr="00E10313">
        <w:rPr>
          <w:lang w:val="en-GB"/>
        </w:rPr>
        <w:t>Discapacidad</w:t>
      </w:r>
      <w:proofErr w:type="spellEnd"/>
      <w:r w:rsidR="001F1CA5" w:rsidRPr="00E10313">
        <w:rPr>
          <w:lang w:val="en-GB"/>
        </w:rPr>
        <w:t xml:space="preserve"> </w:t>
      </w:r>
      <w:proofErr w:type="spellStart"/>
      <w:r w:rsidR="001F1CA5" w:rsidRPr="00E10313">
        <w:rPr>
          <w:lang w:val="en-GB"/>
        </w:rPr>
        <w:t>Intelectual</w:t>
      </w:r>
      <w:proofErr w:type="spellEnd"/>
      <w:r w:rsidR="001F1CA5" w:rsidRPr="00E10313">
        <w:rPr>
          <w:lang w:val="en-GB"/>
        </w:rPr>
        <w:t xml:space="preserve"> (ALPAD), accessed April 21, 2016, www.alpad.org.ar/</w:t>
      </w:r>
      <w:r w:rsidR="0083345F" w:rsidRPr="00E10313">
        <w:rPr>
          <w:lang w:val="en-GB"/>
        </w:rPr>
        <w:t>.</w:t>
      </w:r>
    </w:p>
    <w:p w14:paraId="55F01638" w14:textId="667F3F26" w:rsidR="00B80BAB" w:rsidRPr="00E10313" w:rsidRDefault="00B80BAB" w:rsidP="00A0055F">
      <w:pPr>
        <w:spacing w:after="200" w:line="276" w:lineRule="auto"/>
        <w:rPr>
          <w:b/>
          <w:lang w:val="en-GB"/>
        </w:rPr>
      </w:pPr>
      <w:r w:rsidRPr="00E10313">
        <w:rPr>
          <w:b/>
          <w:lang w:val="en-GB"/>
        </w:rPr>
        <w:br w:type="page"/>
      </w:r>
    </w:p>
    <w:p w14:paraId="7691465F" w14:textId="4992A2BC" w:rsidR="00AE6CE0" w:rsidRPr="00E10313" w:rsidRDefault="00AE6CE0" w:rsidP="00A0055F">
      <w:pPr>
        <w:pStyle w:val="ExhibitHeading"/>
        <w:rPr>
          <w:lang w:val="en-GB"/>
        </w:rPr>
      </w:pPr>
      <w:r w:rsidRPr="00E10313">
        <w:rPr>
          <w:lang w:val="en-GB"/>
        </w:rPr>
        <w:lastRenderedPageBreak/>
        <w:t xml:space="preserve">Exhibit 3: </w:t>
      </w:r>
      <w:r w:rsidR="00667EF1" w:rsidRPr="00667EF1">
        <w:rPr>
          <w:lang w:val="en-GB"/>
        </w:rPr>
        <w:t xml:space="preserve">FUNDACIÓN </w:t>
      </w:r>
      <w:r w:rsidR="002F08F3" w:rsidRPr="009C1157">
        <w:rPr>
          <w:lang w:val="en-GB"/>
        </w:rPr>
        <w:t>Inclusión y Desarrollo Laboral</w:t>
      </w:r>
      <w:r w:rsidR="002F08F3" w:rsidRPr="00E10313">
        <w:rPr>
          <w:sz w:val="19"/>
          <w:szCs w:val="19"/>
          <w:shd w:val="clear" w:color="auto" w:fill="FFFFFF"/>
          <w:lang w:val="en-GB"/>
        </w:rPr>
        <w:t xml:space="preserve"> </w:t>
      </w:r>
      <w:r w:rsidR="002F08F3">
        <w:rPr>
          <w:sz w:val="19"/>
          <w:szCs w:val="19"/>
          <w:shd w:val="clear" w:color="auto" w:fill="FFFFFF"/>
          <w:lang w:val="en-GB"/>
        </w:rPr>
        <w:t>(</w:t>
      </w:r>
      <w:r w:rsidR="00667EF1" w:rsidRPr="00667EF1">
        <w:rPr>
          <w:lang w:val="en-GB"/>
        </w:rPr>
        <w:t>IDEL</w:t>
      </w:r>
      <w:r w:rsidR="002F08F3">
        <w:rPr>
          <w:lang w:val="en-GB"/>
        </w:rPr>
        <w:t>)</w:t>
      </w:r>
      <w:r w:rsidR="00667EF1">
        <w:rPr>
          <w:lang w:val="en-GB"/>
        </w:rPr>
        <w:t>—</w:t>
      </w:r>
      <w:r w:rsidRPr="00E10313">
        <w:rPr>
          <w:lang w:val="en-GB"/>
        </w:rPr>
        <w:t>Organizational Structure</w:t>
      </w:r>
    </w:p>
    <w:p w14:paraId="3E459728" w14:textId="77777777" w:rsidR="00AE6CE0" w:rsidRPr="00E10313" w:rsidRDefault="00AE6CE0" w:rsidP="00A0055F">
      <w:pPr>
        <w:pStyle w:val="BodyTextMain"/>
        <w:rPr>
          <w:lang w:val="en-GB"/>
        </w:rPr>
      </w:pPr>
    </w:p>
    <w:p w14:paraId="0EC4C20F" w14:textId="274E5A52" w:rsidR="009B477E" w:rsidRPr="00E10313" w:rsidRDefault="00AE6CE0" w:rsidP="00A0055F">
      <w:pPr>
        <w:jc w:val="center"/>
        <w:rPr>
          <w:b/>
          <w:lang w:val="en-GB"/>
        </w:rPr>
      </w:pPr>
      <w:r w:rsidRPr="00E10313">
        <w:rPr>
          <w:noProof/>
          <w:lang w:val="en-GB" w:eastAsia="en-GB"/>
        </w:rPr>
        <w:drawing>
          <wp:inline distT="0" distB="0" distL="0" distR="0" wp14:anchorId="0BC9754B" wp14:editId="4AA574B8">
            <wp:extent cx="5943600" cy="384022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0220"/>
                    </a:xfrm>
                    <a:prstGeom prst="rect">
                      <a:avLst/>
                    </a:prstGeom>
                    <a:noFill/>
                    <a:ln>
                      <a:noFill/>
                    </a:ln>
                  </pic:spPr>
                </pic:pic>
              </a:graphicData>
            </a:graphic>
          </wp:inline>
        </w:drawing>
      </w:r>
    </w:p>
    <w:p w14:paraId="57BF4C2B" w14:textId="07B4A2FF" w:rsidR="009B477E" w:rsidRPr="00E10313" w:rsidRDefault="009B477E" w:rsidP="00A0055F">
      <w:pPr>
        <w:jc w:val="center"/>
        <w:rPr>
          <w:lang w:val="en-GB"/>
        </w:rPr>
      </w:pPr>
    </w:p>
    <w:p w14:paraId="37DDC670" w14:textId="03EBB99C" w:rsidR="009B477E" w:rsidRPr="00E10313" w:rsidRDefault="009B477E" w:rsidP="00A0055F">
      <w:pPr>
        <w:pStyle w:val="Footnote"/>
        <w:rPr>
          <w:lang w:val="en-GB"/>
        </w:rPr>
      </w:pPr>
      <w:r w:rsidRPr="00E10313">
        <w:rPr>
          <w:lang w:val="en-GB"/>
        </w:rPr>
        <w:t xml:space="preserve">Source: Created by the </w:t>
      </w:r>
      <w:r w:rsidR="001F1CA5" w:rsidRPr="00E10313">
        <w:rPr>
          <w:lang w:val="en-GB"/>
        </w:rPr>
        <w:t xml:space="preserve">case </w:t>
      </w:r>
      <w:r w:rsidRPr="00E10313">
        <w:rPr>
          <w:lang w:val="en-GB"/>
        </w:rPr>
        <w:t>authors</w:t>
      </w:r>
      <w:r w:rsidR="001F1CA5" w:rsidRPr="00E10313">
        <w:rPr>
          <w:lang w:val="en-GB"/>
        </w:rPr>
        <w:t xml:space="preserve"> based on “About Us–</w:t>
      </w:r>
      <w:proofErr w:type="spellStart"/>
      <w:r w:rsidR="001F1CA5" w:rsidRPr="00E10313">
        <w:rPr>
          <w:lang w:val="en-GB"/>
        </w:rPr>
        <w:t>Equipo</w:t>
      </w:r>
      <w:proofErr w:type="spellEnd"/>
      <w:r w:rsidR="001F1CA5" w:rsidRPr="00E10313">
        <w:rPr>
          <w:lang w:val="en-GB"/>
        </w:rPr>
        <w:t xml:space="preserve"> de </w:t>
      </w:r>
      <w:proofErr w:type="spellStart"/>
      <w:r w:rsidR="001F1CA5" w:rsidRPr="00E10313">
        <w:rPr>
          <w:lang w:val="en-GB"/>
        </w:rPr>
        <w:t>Trabajo</w:t>
      </w:r>
      <w:proofErr w:type="spellEnd"/>
      <w:r w:rsidR="001F1CA5" w:rsidRPr="00E10313">
        <w:rPr>
          <w:lang w:val="en-GB"/>
        </w:rPr>
        <w:t>,</w:t>
      </w:r>
      <w:r w:rsidR="00340DDF" w:rsidRPr="00E10313">
        <w:rPr>
          <w:lang w:val="en-GB"/>
        </w:rPr>
        <w:t>”</w:t>
      </w:r>
      <w:r w:rsidR="001F1CA5" w:rsidRPr="00E10313">
        <w:rPr>
          <w:lang w:val="en-GB"/>
        </w:rPr>
        <w:t xml:space="preserve"> </w:t>
      </w:r>
      <w:proofErr w:type="spellStart"/>
      <w:r w:rsidR="00340DDF" w:rsidRPr="00E10313">
        <w:rPr>
          <w:lang w:val="en-GB"/>
        </w:rPr>
        <w:t>Fundación</w:t>
      </w:r>
      <w:proofErr w:type="spellEnd"/>
      <w:r w:rsidR="00340DDF" w:rsidRPr="00E10313">
        <w:rPr>
          <w:lang w:val="en-GB"/>
        </w:rPr>
        <w:t xml:space="preserve"> IDEL, accessed October 15, 2016, www.idel.org.ar/acerca-de-nosotros.html.</w:t>
      </w:r>
      <w:r w:rsidRPr="00E10313">
        <w:rPr>
          <w:lang w:val="en-GB"/>
        </w:rPr>
        <w:t xml:space="preserve"> </w:t>
      </w:r>
    </w:p>
    <w:p w14:paraId="23301774" w14:textId="5E730B33" w:rsidR="00AE6CE0" w:rsidRPr="00E10313" w:rsidRDefault="00AE6CE0" w:rsidP="00A0055F">
      <w:pPr>
        <w:jc w:val="center"/>
        <w:rPr>
          <w:rStyle w:val="ExhibitHeadingChar"/>
          <w:lang w:val="en-GB"/>
        </w:rPr>
      </w:pPr>
      <w:r w:rsidRPr="00E10313">
        <w:rPr>
          <w:lang w:val="en-GB"/>
        </w:rPr>
        <w:br w:type="column"/>
      </w:r>
      <w:r w:rsidRPr="00E10313">
        <w:rPr>
          <w:rStyle w:val="ExhibitHeadingChar"/>
          <w:lang w:val="en-GB"/>
        </w:rPr>
        <w:lastRenderedPageBreak/>
        <w:t>Exhibit 4: Fundación IDEL Revenues</w:t>
      </w:r>
      <w:r w:rsidR="00007B21">
        <w:rPr>
          <w:rStyle w:val="ExhibitHeadingChar"/>
          <w:lang w:val="en-GB"/>
        </w:rPr>
        <w:t>, 2012</w:t>
      </w:r>
      <w:r w:rsidR="00007B21">
        <w:rPr>
          <w:rStyle w:val="ExhibitHeadingChar"/>
          <w:lang w:val="en-GB"/>
        </w:rPr>
        <w:softHyphen/>
        <w:t>–2015</w:t>
      </w:r>
      <w:r w:rsidRPr="00E10313">
        <w:rPr>
          <w:rStyle w:val="ExhibitHeadingChar"/>
          <w:lang w:val="en-GB"/>
        </w:rPr>
        <w:t xml:space="preserve"> (in thousands of </w:t>
      </w:r>
      <w:r w:rsidR="007F4225">
        <w:rPr>
          <w:rStyle w:val="ExhibitHeadingChar"/>
          <w:lang w:val="en-GB"/>
        </w:rPr>
        <w:t>AR$</w:t>
      </w:r>
      <w:r w:rsidRPr="00E10313">
        <w:rPr>
          <w:rStyle w:val="ExhibitHeadingChar"/>
          <w:lang w:val="en-GB"/>
        </w:rPr>
        <w:t>)</w:t>
      </w:r>
      <w:r w:rsidR="00340DDF" w:rsidRPr="00E10313" w:rsidDel="00340DDF">
        <w:rPr>
          <w:rStyle w:val="ExhibitHeadingChar"/>
          <w:vertAlign w:val="superscript"/>
          <w:lang w:val="en-GB"/>
        </w:rPr>
        <w:t xml:space="preserve"> </w:t>
      </w:r>
    </w:p>
    <w:p w14:paraId="2D557BD6" w14:textId="77777777" w:rsidR="00AE6CE0" w:rsidRPr="00E10313" w:rsidRDefault="00AE6CE0" w:rsidP="00A0055F">
      <w:pPr>
        <w:jc w:val="center"/>
        <w:rPr>
          <w:sz w:val="24"/>
          <w:szCs w:val="24"/>
          <w:lang w:val="en-GB"/>
        </w:rPr>
      </w:pPr>
    </w:p>
    <w:tbl>
      <w:tblPr>
        <w:tblW w:w="0" w:type="auto"/>
        <w:tblInd w:w="352" w:type="dxa"/>
        <w:tblCellMar>
          <w:top w:w="15" w:type="dxa"/>
          <w:left w:w="15" w:type="dxa"/>
          <w:bottom w:w="15" w:type="dxa"/>
          <w:right w:w="15" w:type="dxa"/>
        </w:tblCellMar>
        <w:tblLook w:val="04A0" w:firstRow="1" w:lastRow="0" w:firstColumn="1" w:lastColumn="0" w:noHBand="0" w:noVBand="1"/>
      </w:tblPr>
      <w:tblGrid>
        <w:gridCol w:w="2647"/>
        <w:gridCol w:w="1583"/>
        <w:gridCol w:w="1497"/>
        <w:gridCol w:w="1668"/>
        <w:gridCol w:w="1425"/>
      </w:tblGrid>
      <w:tr w:rsidR="00AE6CE0" w:rsidRPr="00E10313" w14:paraId="21ED9A34"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37C9809" w14:textId="77777777" w:rsidR="00AE6CE0" w:rsidRPr="00E10313" w:rsidRDefault="00AE6CE0" w:rsidP="00A0055F">
            <w:pPr>
              <w:pStyle w:val="BodyTextMain"/>
              <w:jc w:val="center"/>
              <w:rPr>
                <w:rFonts w:ascii="Arial" w:hAnsi="Arial" w:cs="Arial"/>
                <w:b/>
                <w:sz w:val="19"/>
                <w:szCs w:val="19"/>
                <w:lang w:val="en-GB"/>
              </w:rPr>
            </w:pPr>
            <w:r w:rsidRPr="00E10313">
              <w:rPr>
                <w:rFonts w:ascii="Arial" w:hAnsi="Arial" w:cs="Arial"/>
                <w:b/>
                <w:sz w:val="19"/>
                <w:szCs w:val="19"/>
                <w:lang w:val="en-GB"/>
              </w:rPr>
              <w:t>SOURCE</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DE15C33" w14:textId="77777777" w:rsidR="00AE6CE0" w:rsidRPr="00E10313" w:rsidRDefault="00AE6CE0" w:rsidP="00A0055F">
            <w:pPr>
              <w:pStyle w:val="BodyTextMain"/>
              <w:jc w:val="center"/>
              <w:rPr>
                <w:rFonts w:ascii="Arial" w:hAnsi="Arial" w:cs="Arial"/>
                <w:b/>
                <w:sz w:val="19"/>
                <w:szCs w:val="19"/>
                <w:lang w:val="en-GB"/>
              </w:rPr>
            </w:pPr>
            <w:r w:rsidRPr="00E10313">
              <w:rPr>
                <w:rFonts w:ascii="Arial" w:hAnsi="Arial" w:cs="Arial"/>
                <w:b/>
                <w:sz w:val="19"/>
                <w:szCs w:val="19"/>
                <w:lang w:val="en-GB"/>
              </w:rPr>
              <w:t>2012</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699ADC94" w14:textId="77777777" w:rsidR="00AE6CE0" w:rsidRPr="00E10313" w:rsidRDefault="00AE6CE0" w:rsidP="00A0055F">
            <w:pPr>
              <w:pStyle w:val="BodyTextMain"/>
              <w:jc w:val="center"/>
              <w:rPr>
                <w:rFonts w:ascii="Arial" w:hAnsi="Arial" w:cs="Arial"/>
                <w:b/>
                <w:sz w:val="19"/>
                <w:szCs w:val="19"/>
                <w:lang w:val="en-GB"/>
              </w:rPr>
            </w:pPr>
            <w:r w:rsidRPr="00E10313">
              <w:rPr>
                <w:rFonts w:ascii="Arial" w:hAnsi="Arial" w:cs="Arial"/>
                <w:b/>
                <w:sz w:val="19"/>
                <w:szCs w:val="19"/>
                <w:lang w:val="en-GB"/>
              </w:rPr>
              <w:t>2013</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50D019D" w14:textId="77777777" w:rsidR="00AE6CE0" w:rsidRPr="00E10313" w:rsidRDefault="00AE6CE0" w:rsidP="00A0055F">
            <w:pPr>
              <w:pStyle w:val="BodyTextMain"/>
              <w:jc w:val="center"/>
              <w:rPr>
                <w:rFonts w:ascii="Arial" w:hAnsi="Arial" w:cs="Arial"/>
                <w:b/>
                <w:sz w:val="19"/>
                <w:szCs w:val="19"/>
                <w:lang w:val="en-GB"/>
              </w:rPr>
            </w:pPr>
            <w:r w:rsidRPr="00E10313">
              <w:rPr>
                <w:rFonts w:ascii="Arial" w:hAnsi="Arial" w:cs="Arial"/>
                <w:b/>
                <w:sz w:val="19"/>
                <w:szCs w:val="19"/>
                <w:lang w:val="en-GB"/>
              </w:rPr>
              <w:t>2014</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F03DACD" w14:textId="77777777" w:rsidR="00AE6CE0" w:rsidRPr="00E10313" w:rsidRDefault="00AE6CE0" w:rsidP="00A0055F">
            <w:pPr>
              <w:pStyle w:val="BodyTextMain"/>
              <w:jc w:val="center"/>
              <w:rPr>
                <w:rFonts w:ascii="Arial" w:hAnsi="Arial" w:cs="Arial"/>
                <w:b/>
                <w:sz w:val="19"/>
                <w:szCs w:val="19"/>
                <w:lang w:val="en-GB"/>
              </w:rPr>
            </w:pPr>
            <w:r w:rsidRPr="00E10313">
              <w:rPr>
                <w:rFonts w:ascii="Arial" w:hAnsi="Arial" w:cs="Arial"/>
                <w:b/>
                <w:sz w:val="19"/>
                <w:szCs w:val="19"/>
                <w:lang w:val="en-GB"/>
              </w:rPr>
              <w:t>2015</w:t>
            </w:r>
          </w:p>
        </w:tc>
      </w:tr>
      <w:tr w:rsidR="00AE6CE0" w:rsidRPr="00E10313" w14:paraId="121B310A"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3418B6B" w14:textId="77777777" w:rsidR="00AE6CE0" w:rsidRPr="00E10313" w:rsidRDefault="00AE6CE0" w:rsidP="00A0055F">
            <w:pPr>
              <w:pStyle w:val="BodyTextMain"/>
              <w:rPr>
                <w:rFonts w:ascii="Arial" w:hAnsi="Arial" w:cs="Arial"/>
                <w:b/>
                <w:sz w:val="19"/>
                <w:szCs w:val="19"/>
                <w:lang w:val="en-GB"/>
              </w:rPr>
            </w:pPr>
            <w:r w:rsidRPr="00E10313">
              <w:rPr>
                <w:rFonts w:ascii="Arial" w:hAnsi="Arial" w:cs="Arial"/>
                <w:b/>
                <w:sz w:val="19"/>
                <w:szCs w:val="19"/>
                <w:lang w:val="en-GB"/>
              </w:rPr>
              <w:t>Government</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48E4921"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100</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1987F36"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110</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254F6C9"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120</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08C5164"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132</w:t>
            </w:r>
          </w:p>
        </w:tc>
      </w:tr>
      <w:tr w:rsidR="00AE6CE0" w:rsidRPr="00E10313" w14:paraId="66C8E210"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834F997" w14:textId="0C7BEC00" w:rsidR="00AE6CE0" w:rsidRPr="00E10313" w:rsidRDefault="009B477E" w:rsidP="00A0055F">
            <w:pPr>
              <w:pStyle w:val="BodyTextMain"/>
              <w:rPr>
                <w:rFonts w:ascii="Arial" w:hAnsi="Arial" w:cs="Arial"/>
                <w:sz w:val="19"/>
                <w:szCs w:val="19"/>
                <w:lang w:val="en-GB"/>
              </w:rPr>
            </w:pPr>
            <w:r w:rsidRPr="00E10313">
              <w:rPr>
                <w:rFonts w:ascii="Arial" w:hAnsi="Arial" w:cs="Arial"/>
                <w:i/>
                <w:iCs/>
                <w:sz w:val="19"/>
                <w:szCs w:val="19"/>
                <w:lang w:val="en-GB"/>
              </w:rPr>
              <w:t xml:space="preserve"> </w:t>
            </w:r>
            <w:r w:rsidR="00C35E35" w:rsidRPr="00E10313">
              <w:rPr>
                <w:rFonts w:ascii="Arial" w:hAnsi="Arial" w:cs="Arial"/>
                <w:i/>
                <w:iCs/>
                <w:sz w:val="19"/>
                <w:szCs w:val="19"/>
                <w:lang w:val="en-GB"/>
              </w:rPr>
              <w:t>%</w:t>
            </w:r>
            <w:r w:rsidR="00AE6CE0" w:rsidRPr="00E10313">
              <w:rPr>
                <w:rFonts w:ascii="Arial" w:hAnsi="Arial" w:cs="Arial"/>
                <w:i/>
                <w:iCs/>
                <w:sz w:val="19"/>
                <w:szCs w:val="19"/>
                <w:lang w:val="en-GB"/>
              </w:rPr>
              <w:t xml:space="preserve"> of total revenue</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6357EF18" w14:textId="76E403E8"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22.22</w:t>
            </w:r>
            <w:r w:rsidR="00C35E35" w:rsidRPr="00E10313">
              <w:rPr>
                <w:rFonts w:ascii="Arial" w:hAnsi="Arial" w:cs="Arial"/>
                <w:i/>
                <w:iCs/>
                <w:sz w:val="19"/>
                <w:szCs w:val="19"/>
                <w:lang w:val="en-GB"/>
              </w:rPr>
              <w:t>%</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F7C525F" w14:textId="2476DA49"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22.92</w:t>
            </w:r>
            <w:r w:rsidR="00C35E35" w:rsidRPr="00E10313">
              <w:rPr>
                <w:rFonts w:ascii="Arial" w:hAnsi="Arial" w:cs="Arial"/>
                <w:i/>
                <w:iCs/>
                <w:sz w:val="19"/>
                <w:szCs w:val="19"/>
                <w:lang w:val="en-GB"/>
              </w:rPr>
              <w:t>%</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F70DA82" w14:textId="7EA0F7DC"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29.27</w:t>
            </w:r>
            <w:r w:rsidR="00C35E35" w:rsidRPr="00E10313">
              <w:rPr>
                <w:rFonts w:ascii="Arial" w:hAnsi="Arial" w:cs="Arial"/>
                <w:i/>
                <w:iCs/>
                <w:sz w:val="19"/>
                <w:szCs w:val="19"/>
                <w:lang w:val="en-GB"/>
              </w:rPr>
              <w:t>%</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77B7874" w14:textId="0051AEDC"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31.88</w:t>
            </w:r>
            <w:r w:rsidR="00C35E35" w:rsidRPr="00E10313">
              <w:rPr>
                <w:rFonts w:ascii="Arial" w:hAnsi="Arial" w:cs="Arial"/>
                <w:i/>
                <w:iCs/>
                <w:sz w:val="19"/>
                <w:szCs w:val="19"/>
                <w:lang w:val="en-GB"/>
              </w:rPr>
              <w:t>%</w:t>
            </w:r>
          </w:p>
        </w:tc>
      </w:tr>
      <w:tr w:rsidR="00AE6CE0" w:rsidRPr="00E10313" w14:paraId="6A4FC8CB"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3957D8B" w14:textId="77777777" w:rsidR="00AE6CE0" w:rsidRPr="00E10313" w:rsidRDefault="00AE6CE0" w:rsidP="00A0055F">
            <w:pPr>
              <w:pStyle w:val="BodyTextMain"/>
              <w:rPr>
                <w:rFonts w:ascii="Arial" w:hAnsi="Arial" w:cs="Arial"/>
                <w:b/>
                <w:sz w:val="19"/>
                <w:szCs w:val="19"/>
                <w:lang w:val="en-GB"/>
              </w:rPr>
            </w:pPr>
            <w:r w:rsidRPr="00E10313">
              <w:rPr>
                <w:rFonts w:ascii="Arial" w:hAnsi="Arial" w:cs="Arial"/>
                <w:b/>
                <w:sz w:val="19"/>
                <w:szCs w:val="19"/>
                <w:lang w:val="en-GB"/>
              </w:rPr>
              <w:t>Business</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8FE0F64"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150</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5A15DA0"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160</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A9184FD"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100</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BA7AAC9"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90</w:t>
            </w:r>
          </w:p>
        </w:tc>
      </w:tr>
      <w:tr w:rsidR="00AE6CE0" w:rsidRPr="00E10313" w14:paraId="70ECB393"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1D7039E" w14:textId="172397DC" w:rsidR="00AE6CE0" w:rsidRPr="00E10313" w:rsidRDefault="009B477E" w:rsidP="00A0055F">
            <w:pPr>
              <w:pStyle w:val="BodyTextMain"/>
              <w:rPr>
                <w:rFonts w:ascii="Arial" w:hAnsi="Arial" w:cs="Arial"/>
                <w:sz w:val="19"/>
                <w:szCs w:val="19"/>
                <w:lang w:val="en-GB"/>
              </w:rPr>
            </w:pPr>
            <w:r w:rsidRPr="00E10313">
              <w:rPr>
                <w:rFonts w:ascii="Arial" w:hAnsi="Arial" w:cs="Arial"/>
                <w:i/>
                <w:iCs/>
                <w:sz w:val="19"/>
                <w:szCs w:val="19"/>
                <w:lang w:val="en-GB"/>
              </w:rPr>
              <w:t xml:space="preserve"> </w:t>
            </w:r>
            <w:r w:rsidR="00C35E35" w:rsidRPr="00E10313">
              <w:rPr>
                <w:rFonts w:ascii="Arial" w:hAnsi="Arial" w:cs="Arial"/>
                <w:i/>
                <w:iCs/>
                <w:sz w:val="19"/>
                <w:szCs w:val="19"/>
                <w:lang w:val="en-GB"/>
              </w:rPr>
              <w:t>%</w:t>
            </w:r>
            <w:r w:rsidR="00AE6CE0" w:rsidRPr="00E10313">
              <w:rPr>
                <w:rFonts w:ascii="Arial" w:hAnsi="Arial" w:cs="Arial"/>
                <w:i/>
                <w:iCs/>
                <w:sz w:val="19"/>
                <w:szCs w:val="19"/>
                <w:lang w:val="en-GB"/>
              </w:rPr>
              <w:t xml:space="preserve"> of total revenue</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0B27F25" w14:textId="58ADCBD1"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33.33</w:t>
            </w:r>
            <w:r w:rsidR="00C35E35" w:rsidRPr="00E10313">
              <w:rPr>
                <w:rFonts w:ascii="Arial" w:hAnsi="Arial" w:cs="Arial"/>
                <w:i/>
                <w:iCs/>
                <w:sz w:val="19"/>
                <w:szCs w:val="19"/>
                <w:lang w:val="en-GB"/>
              </w:rPr>
              <w:t>%</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AC47180" w14:textId="1E70FCFA"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33.33</w:t>
            </w:r>
            <w:r w:rsidR="00C35E35" w:rsidRPr="00E10313">
              <w:rPr>
                <w:rFonts w:ascii="Arial" w:hAnsi="Arial" w:cs="Arial"/>
                <w:i/>
                <w:iCs/>
                <w:sz w:val="19"/>
                <w:szCs w:val="19"/>
                <w:lang w:val="en-GB"/>
              </w:rPr>
              <w:t>%</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D432B25" w14:textId="6FA5C1D5"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24.39</w:t>
            </w:r>
            <w:r w:rsidR="00C35E35" w:rsidRPr="00E10313">
              <w:rPr>
                <w:rFonts w:ascii="Arial" w:hAnsi="Arial" w:cs="Arial"/>
                <w:i/>
                <w:iCs/>
                <w:sz w:val="19"/>
                <w:szCs w:val="19"/>
                <w:lang w:val="en-GB"/>
              </w:rPr>
              <w:t>%</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4DB021B" w14:textId="4509FF5D"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21.74</w:t>
            </w:r>
            <w:r w:rsidR="00C35E35" w:rsidRPr="00E10313">
              <w:rPr>
                <w:rFonts w:ascii="Arial" w:hAnsi="Arial" w:cs="Arial"/>
                <w:i/>
                <w:iCs/>
                <w:sz w:val="19"/>
                <w:szCs w:val="19"/>
                <w:lang w:val="en-GB"/>
              </w:rPr>
              <w:t>%</w:t>
            </w:r>
          </w:p>
        </w:tc>
      </w:tr>
      <w:tr w:rsidR="00AE6CE0" w:rsidRPr="00E10313" w14:paraId="1173288C"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3B21293" w14:textId="77777777" w:rsidR="00AE6CE0" w:rsidRPr="00E10313" w:rsidRDefault="00AE6CE0" w:rsidP="00A0055F">
            <w:pPr>
              <w:pStyle w:val="BodyTextMain"/>
              <w:rPr>
                <w:rFonts w:ascii="Arial" w:hAnsi="Arial" w:cs="Arial"/>
                <w:b/>
                <w:sz w:val="19"/>
                <w:szCs w:val="19"/>
                <w:lang w:val="en-GB"/>
              </w:rPr>
            </w:pPr>
            <w:r w:rsidRPr="00E10313">
              <w:rPr>
                <w:rFonts w:ascii="Arial" w:hAnsi="Arial" w:cs="Arial"/>
                <w:b/>
                <w:sz w:val="19"/>
                <w:szCs w:val="19"/>
                <w:lang w:val="en-GB"/>
              </w:rPr>
              <w:t>Events</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17F7B21"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200</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2A35FC8"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210</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09E3760"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190</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0BF2ECD" w14:textId="77777777" w:rsidR="00AE6CE0" w:rsidRPr="00E10313" w:rsidRDefault="00AE6CE0" w:rsidP="00A0055F">
            <w:pPr>
              <w:pStyle w:val="BodyTextMain"/>
              <w:jc w:val="right"/>
              <w:rPr>
                <w:rFonts w:ascii="Arial" w:hAnsi="Arial" w:cs="Arial"/>
                <w:sz w:val="19"/>
                <w:szCs w:val="19"/>
                <w:lang w:val="en-GB"/>
              </w:rPr>
            </w:pPr>
          </w:p>
        </w:tc>
      </w:tr>
      <w:tr w:rsidR="00AE6CE0" w:rsidRPr="00E10313" w14:paraId="0207D6B9"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9E72D92" w14:textId="2083AA34" w:rsidR="00AE6CE0" w:rsidRPr="00E10313" w:rsidRDefault="009B477E" w:rsidP="00A0055F">
            <w:pPr>
              <w:pStyle w:val="BodyTextMain"/>
              <w:rPr>
                <w:rFonts w:ascii="Arial" w:hAnsi="Arial" w:cs="Arial"/>
                <w:sz w:val="19"/>
                <w:szCs w:val="19"/>
                <w:lang w:val="en-GB"/>
              </w:rPr>
            </w:pPr>
            <w:r w:rsidRPr="00E10313">
              <w:rPr>
                <w:rFonts w:ascii="Arial" w:hAnsi="Arial" w:cs="Arial"/>
                <w:i/>
                <w:iCs/>
                <w:sz w:val="19"/>
                <w:szCs w:val="19"/>
                <w:lang w:val="en-GB"/>
              </w:rPr>
              <w:t xml:space="preserve"> </w:t>
            </w:r>
            <w:r w:rsidR="00C35E35" w:rsidRPr="00E10313">
              <w:rPr>
                <w:rFonts w:ascii="Arial" w:hAnsi="Arial" w:cs="Arial"/>
                <w:i/>
                <w:iCs/>
                <w:sz w:val="19"/>
                <w:szCs w:val="19"/>
                <w:lang w:val="en-GB"/>
              </w:rPr>
              <w:t>%</w:t>
            </w:r>
            <w:r w:rsidR="00AE6CE0" w:rsidRPr="00E10313">
              <w:rPr>
                <w:rFonts w:ascii="Arial" w:hAnsi="Arial" w:cs="Arial"/>
                <w:i/>
                <w:iCs/>
                <w:sz w:val="19"/>
                <w:szCs w:val="19"/>
                <w:lang w:val="en-GB"/>
              </w:rPr>
              <w:t xml:space="preserve"> of total revenue</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4CC020D" w14:textId="2B967DB6"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44.44</w:t>
            </w:r>
            <w:r w:rsidR="00C35E35" w:rsidRPr="00E10313">
              <w:rPr>
                <w:rFonts w:ascii="Arial" w:hAnsi="Arial" w:cs="Arial"/>
                <w:i/>
                <w:iCs/>
                <w:sz w:val="19"/>
                <w:szCs w:val="19"/>
                <w:lang w:val="en-GB"/>
              </w:rPr>
              <w:t>%</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1774F31" w14:textId="47616A4F"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43.75</w:t>
            </w:r>
            <w:r w:rsidR="00C35E35" w:rsidRPr="00E10313">
              <w:rPr>
                <w:rFonts w:ascii="Arial" w:hAnsi="Arial" w:cs="Arial"/>
                <w:i/>
                <w:iCs/>
                <w:sz w:val="19"/>
                <w:szCs w:val="19"/>
                <w:lang w:val="en-GB"/>
              </w:rPr>
              <w:t>%</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925D38E" w14:textId="7F384591"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46.34</w:t>
            </w:r>
            <w:r w:rsidR="00C35E35" w:rsidRPr="00E10313">
              <w:rPr>
                <w:rFonts w:ascii="Arial" w:hAnsi="Arial" w:cs="Arial"/>
                <w:i/>
                <w:iCs/>
                <w:sz w:val="19"/>
                <w:szCs w:val="19"/>
                <w:lang w:val="en-GB"/>
              </w:rPr>
              <w:t>%</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B31D6BD" w14:textId="2CD1C8F5"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0.00</w:t>
            </w:r>
            <w:r w:rsidR="00C35E35" w:rsidRPr="00E10313">
              <w:rPr>
                <w:rFonts w:ascii="Arial" w:hAnsi="Arial" w:cs="Arial"/>
                <w:i/>
                <w:iCs/>
                <w:sz w:val="19"/>
                <w:szCs w:val="19"/>
                <w:lang w:val="en-GB"/>
              </w:rPr>
              <w:t>%</w:t>
            </w:r>
          </w:p>
        </w:tc>
      </w:tr>
      <w:tr w:rsidR="00AE6CE0" w:rsidRPr="00E10313" w14:paraId="4401254D"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1C52451" w14:textId="77777777" w:rsidR="00AE6CE0" w:rsidRPr="00E10313" w:rsidRDefault="00AE6CE0" w:rsidP="00A0055F">
            <w:pPr>
              <w:pStyle w:val="BodyTextMain"/>
              <w:rPr>
                <w:rFonts w:ascii="Arial" w:hAnsi="Arial" w:cs="Arial"/>
                <w:b/>
                <w:sz w:val="19"/>
                <w:szCs w:val="19"/>
                <w:lang w:val="en-GB"/>
              </w:rPr>
            </w:pPr>
            <w:r w:rsidRPr="00E10313">
              <w:rPr>
                <w:rFonts w:ascii="Arial" w:hAnsi="Arial" w:cs="Arial"/>
                <w:b/>
                <w:sz w:val="19"/>
                <w:szCs w:val="19"/>
                <w:lang w:val="en-GB"/>
              </w:rPr>
              <w:t>Sponsors</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30EF83F"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0</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0563191"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0</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5B87217"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0</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FFDBB23"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105</w:t>
            </w:r>
          </w:p>
        </w:tc>
      </w:tr>
      <w:tr w:rsidR="00AE6CE0" w:rsidRPr="00E10313" w14:paraId="20A28295" w14:textId="77777777" w:rsidTr="00136329">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B00D0EA" w14:textId="2EDB3958" w:rsidR="00AE6CE0" w:rsidRPr="00E10313" w:rsidRDefault="009B477E" w:rsidP="00A0055F">
            <w:pPr>
              <w:pStyle w:val="BodyTextMain"/>
              <w:rPr>
                <w:rFonts w:ascii="Arial" w:hAnsi="Arial" w:cs="Arial"/>
                <w:sz w:val="19"/>
                <w:szCs w:val="19"/>
                <w:lang w:val="en-GB"/>
              </w:rPr>
            </w:pPr>
            <w:r w:rsidRPr="00E10313">
              <w:rPr>
                <w:rFonts w:ascii="Arial" w:hAnsi="Arial" w:cs="Arial"/>
                <w:i/>
                <w:iCs/>
                <w:sz w:val="19"/>
                <w:szCs w:val="19"/>
                <w:lang w:val="en-GB"/>
              </w:rPr>
              <w:t xml:space="preserve"> </w:t>
            </w:r>
            <w:r w:rsidR="00C35E35" w:rsidRPr="00E10313">
              <w:rPr>
                <w:rFonts w:ascii="Arial" w:hAnsi="Arial" w:cs="Arial"/>
                <w:i/>
                <w:iCs/>
                <w:sz w:val="19"/>
                <w:szCs w:val="19"/>
                <w:lang w:val="en-GB"/>
              </w:rPr>
              <w:t>%</w:t>
            </w:r>
            <w:r w:rsidR="00AE6CE0" w:rsidRPr="00E10313">
              <w:rPr>
                <w:rFonts w:ascii="Arial" w:hAnsi="Arial" w:cs="Arial"/>
                <w:i/>
                <w:iCs/>
                <w:sz w:val="19"/>
                <w:szCs w:val="19"/>
                <w:lang w:val="en-GB"/>
              </w:rPr>
              <w:t xml:space="preserve"> of total revenue</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695B87F5" w14:textId="07172D75"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0.00</w:t>
            </w:r>
            <w:r w:rsidR="00C35E35" w:rsidRPr="00E10313">
              <w:rPr>
                <w:rFonts w:ascii="Arial" w:hAnsi="Arial" w:cs="Arial"/>
                <w:i/>
                <w:iCs/>
                <w:sz w:val="19"/>
                <w:szCs w:val="19"/>
                <w:lang w:val="en-GB"/>
              </w:rPr>
              <w:t>%</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77BB205" w14:textId="1F379BCD"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0.00</w:t>
            </w:r>
            <w:r w:rsidR="00C35E35" w:rsidRPr="00E10313">
              <w:rPr>
                <w:rFonts w:ascii="Arial" w:hAnsi="Arial" w:cs="Arial"/>
                <w:i/>
                <w:iCs/>
                <w:sz w:val="19"/>
                <w:szCs w:val="19"/>
                <w:lang w:val="en-GB"/>
              </w:rPr>
              <w:t>%</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F6958DC" w14:textId="3360C716"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0.00</w:t>
            </w:r>
            <w:r w:rsidR="00C35E35" w:rsidRPr="00E10313">
              <w:rPr>
                <w:rFonts w:ascii="Arial" w:hAnsi="Arial" w:cs="Arial"/>
                <w:i/>
                <w:iCs/>
                <w:sz w:val="19"/>
                <w:szCs w:val="19"/>
                <w:lang w:val="en-GB"/>
              </w:rPr>
              <w:t>%</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6782D140" w14:textId="22C27900"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25.36</w:t>
            </w:r>
            <w:r w:rsidR="00C35E35" w:rsidRPr="00E10313">
              <w:rPr>
                <w:rFonts w:ascii="Arial" w:hAnsi="Arial" w:cs="Arial"/>
                <w:i/>
                <w:iCs/>
                <w:sz w:val="19"/>
                <w:szCs w:val="19"/>
                <w:lang w:val="en-GB"/>
              </w:rPr>
              <w:t>%</w:t>
            </w:r>
          </w:p>
        </w:tc>
      </w:tr>
      <w:tr w:rsidR="00AE6CE0" w:rsidRPr="00E10313" w14:paraId="228D73B7"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5784B0C" w14:textId="77777777" w:rsidR="00AE6CE0" w:rsidRPr="00E10313" w:rsidRDefault="00AE6CE0" w:rsidP="00A0055F">
            <w:pPr>
              <w:pStyle w:val="BodyTextMain"/>
              <w:rPr>
                <w:rFonts w:ascii="Arial" w:hAnsi="Arial" w:cs="Arial"/>
                <w:b/>
                <w:sz w:val="19"/>
                <w:szCs w:val="19"/>
                <w:lang w:val="en-GB"/>
              </w:rPr>
            </w:pPr>
            <w:r w:rsidRPr="00E10313">
              <w:rPr>
                <w:rFonts w:ascii="Arial" w:hAnsi="Arial" w:cs="Arial"/>
                <w:b/>
                <w:sz w:val="19"/>
                <w:szCs w:val="19"/>
                <w:lang w:val="en-GB"/>
              </w:rPr>
              <w:t>Advertisements</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2E3D8AF"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0</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9FC9CCC"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0</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B18152D"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0</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5F13BBC"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57</w:t>
            </w:r>
          </w:p>
        </w:tc>
      </w:tr>
      <w:tr w:rsidR="00AE6CE0" w:rsidRPr="00E10313" w14:paraId="1774A5BB"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79CF3D8" w14:textId="0A2B8FE4" w:rsidR="00AE6CE0" w:rsidRPr="00E10313" w:rsidRDefault="009B477E" w:rsidP="00A0055F">
            <w:pPr>
              <w:pStyle w:val="BodyTextMain"/>
              <w:rPr>
                <w:rFonts w:ascii="Arial" w:hAnsi="Arial" w:cs="Arial"/>
                <w:sz w:val="19"/>
                <w:szCs w:val="19"/>
                <w:lang w:val="en-GB"/>
              </w:rPr>
            </w:pPr>
            <w:r w:rsidRPr="00E10313">
              <w:rPr>
                <w:rFonts w:ascii="Arial" w:hAnsi="Arial" w:cs="Arial"/>
                <w:i/>
                <w:iCs/>
                <w:sz w:val="19"/>
                <w:szCs w:val="19"/>
                <w:lang w:val="en-GB"/>
              </w:rPr>
              <w:t xml:space="preserve"> </w:t>
            </w:r>
            <w:r w:rsidR="00C35E35" w:rsidRPr="00E10313">
              <w:rPr>
                <w:rFonts w:ascii="Arial" w:hAnsi="Arial" w:cs="Arial"/>
                <w:i/>
                <w:iCs/>
                <w:sz w:val="19"/>
                <w:szCs w:val="19"/>
                <w:lang w:val="en-GB"/>
              </w:rPr>
              <w:t>%</w:t>
            </w:r>
            <w:r w:rsidR="00AE6CE0" w:rsidRPr="00E10313">
              <w:rPr>
                <w:rFonts w:ascii="Arial" w:hAnsi="Arial" w:cs="Arial"/>
                <w:i/>
                <w:iCs/>
                <w:sz w:val="19"/>
                <w:szCs w:val="19"/>
                <w:lang w:val="en-GB"/>
              </w:rPr>
              <w:t xml:space="preserve"> of total revenue</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B43806E" w14:textId="19A8BEF5"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0.00</w:t>
            </w:r>
            <w:r w:rsidR="00C35E35" w:rsidRPr="00E10313">
              <w:rPr>
                <w:rFonts w:ascii="Arial" w:hAnsi="Arial" w:cs="Arial"/>
                <w:i/>
                <w:iCs/>
                <w:sz w:val="19"/>
                <w:szCs w:val="19"/>
                <w:lang w:val="en-GB"/>
              </w:rPr>
              <w:t>%</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7A2E96E" w14:textId="79B27B31"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0.00</w:t>
            </w:r>
            <w:r w:rsidR="00C35E35" w:rsidRPr="00E10313">
              <w:rPr>
                <w:rFonts w:ascii="Arial" w:hAnsi="Arial" w:cs="Arial"/>
                <w:i/>
                <w:iCs/>
                <w:sz w:val="19"/>
                <w:szCs w:val="19"/>
                <w:lang w:val="en-GB"/>
              </w:rPr>
              <w:t>%</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FE20943" w14:textId="4F2CFDDC"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0.00</w:t>
            </w:r>
            <w:r w:rsidR="00C35E35" w:rsidRPr="00E10313">
              <w:rPr>
                <w:rFonts w:ascii="Arial" w:hAnsi="Arial" w:cs="Arial"/>
                <w:i/>
                <w:iCs/>
                <w:sz w:val="19"/>
                <w:szCs w:val="19"/>
                <w:lang w:val="en-GB"/>
              </w:rPr>
              <w:t>%</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D8A232F" w14:textId="0C13D2E4"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13.77</w:t>
            </w:r>
            <w:r w:rsidR="00C35E35" w:rsidRPr="00E10313">
              <w:rPr>
                <w:rFonts w:ascii="Arial" w:hAnsi="Arial" w:cs="Arial"/>
                <w:i/>
                <w:iCs/>
                <w:sz w:val="19"/>
                <w:szCs w:val="19"/>
                <w:lang w:val="en-GB"/>
              </w:rPr>
              <w:t>%</w:t>
            </w:r>
          </w:p>
        </w:tc>
      </w:tr>
      <w:tr w:rsidR="00AE6CE0" w:rsidRPr="00E10313" w14:paraId="2914B668"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106C0BC" w14:textId="77777777" w:rsidR="00AE6CE0" w:rsidRPr="00E10313" w:rsidRDefault="00AE6CE0" w:rsidP="00A0055F">
            <w:pPr>
              <w:pStyle w:val="BodyTextMain"/>
              <w:rPr>
                <w:rFonts w:ascii="Arial" w:hAnsi="Arial" w:cs="Arial"/>
                <w:b/>
                <w:sz w:val="19"/>
                <w:szCs w:val="19"/>
                <w:lang w:val="en-GB"/>
              </w:rPr>
            </w:pPr>
            <w:r w:rsidRPr="00E10313">
              <w:rPr>
                <w:rFonts w:ascii="Arial" w:hAnsi="Arial" w:cs="Arial"/>
                <w:b/>
                <w:sz w:val="19"/>
                <w:szCs w:val="19"/>
                <w:lang w:val="en-GB"/>
              </w:rPr>
              <w:t>Extraordinary Donations</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B1CE947"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0</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F2E21BC"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0</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7D0F412"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0</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6306162" w14:textId="77777777" w:rsidR="00AE6CE0" w:rsidRPr="00E10313" w:rsidRDefault="00AE6CE0" w:rsidP="00A0055F">
            <w:pPr>
              <w:pStyle w:val="BodyTextMain"/>
              <w:jc w:val="right"/>
              <w:rPr>
                <w:rFonts w:ascii="Arial" w:hAnsi="Arial" w:cs="Arial"/>
                <w:sz w:val="19"/>
                <w:szCs w:val="19"/>
                <w:lang w:val="en-GB"/>
              </w:rPr>
            </w:pPr>
            <w:r w:rsidRPr="00E10313">
              <w:rPr>
                <w:rFonts w:ascii="Arial" w:hAnsi="Arial" w:cs="Arial"/>
                <w:sz w:val="19"/>
                <w:szCs w:val="19"/>
                <w:lang w:val="en-GB"/>
              </w:rPr>
              <w:t>30</w:t>
            </w:r>
          </w:p>
        </w:tc>
      </w:tr>
      <w:tr w:rsidR="00AE6CE0" w:rsidRPr="00E10313" w14:paraId="54E51086"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AA68A67" w14:textId="6A8E7DB2" w:rsidR="00AE6CE0" w:rsidRPr="00E10313" w:rsidRDefault="009B477E" w:rsidP="00A0055F">
            <w:pPr>
              <w:pStyle w:val="BodyTextMain"/>
              <w:rPr>
                <w:rFonts w:ascii="Arial" w:hAnsi="Arial" w:cs="Arial"/>
                <w:sz w:val="19"/>
                <w:szCs w:val="19"/>
                <w:lang w:val="en-GB"/>
              </w:rPr>
            </w:pPr>
            <w:r w:rsidRPr="00E10313">
              <w:rPr>
                <w:rFonts w:ascii="Arial" w:hAnsi="Arial" w:cs="Arial"/>
                <w:i/>
                <w:iCs/>
                <w:sz w:val="19"/>
                <w:szCs w:val="19"/>
                <w:lang w:val="en-GB"/>
              </w:rPr>
              <w:t xml:space="preserve"> </w:t>
            </w:r>
            <w:r w:rsidR="00C35E35" w:rsidRPr="00E10313">
              <w:rPr>
                <w:rFonts w:ascii="Arial" w:hAnsi="Arial" w:cs="Arial"/>
                <w:i/>
                <w:iCs/>
                <w:sz w:val="19"/>
                <w:szCs w:val="19"/>
                <w:lang w:val="en-GB"/>
              </w:rPr>
              <w:t>%</w:t>
            </w:r>
            <w:r w:rsidR="00AE6CE0" w:rsidRPr="00E10313">
              <w:rPr>
                <w:rFonts w:ascii="Arial" w:hAnsi="Arial" w:cs="Arial"/>
                <w:i/>
                <w:iCs/>
                <w:sz w:val="19"/>
                <w:szCs w:val="19"/>
                <w:lang w:val="en-GB"/>
              </w:rPr>
              <w:t xml:space="preserve"> of total revenue</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2184400" w14:textId="6F8E32DE"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0.00</w:t>
            </w:r>
            <w:r w:rsidR="00C35E35" w:rsidRPr="00E10313">
              <w:rPr>
                <w:rFonts w:ascii="Arial" w:hAnsi="Arial" w:cs="Arial"/>
                <w:i/>
                <w:iCs/>
                <w:sz w:val="19"/>
                <w:szCs w:val="19"/>
                <w:lang w:val="en-GB"/>
              </w:rPr>
              <w:t>%</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7F55869" w14:textId="3D4257C6"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0.00</w:t>
            </w:r>
            <w:r w:rsidR="00C35E35" w:rsidRPr="00E10313">
              <w:rPr>
                <w:rFonts w:ascii="Arial" w:hAnsi="Arial" w:cs="Arial"/>
                <w:i/>
                <w:iCs/>
                <w:sz w:val="19"/>
                <w:szCs w:val="19"/>
                <w:lang w:val="en-GB"/>
              </w:rPr>
              <w:t>%</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A4DBEFE" w14:textId="352E1AC7"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0.00</w:t>
            </w:r>
            <w:r w:rsidR="00C35E35" w:rsidRPr="00E10313">
              <w:rPr>
                <w:rFonts w:ascii="Arial" w:hAnsi="Arial" w:cs="Arial"/>
                <w:i/>
                <w:iCs/>
                <w:sz w:val="19"/>
                <w:szCs w:val="19"/>
                <w:lang w:val="en-GB"/>
              </w:rPr>
              <w:t>%</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3A4D0A5" w14:textId="44C60196" w:rsidR="00AE6CE0" w:rsidRPr="00E10313" w:rsidRDefault="00AE6CE0" w:rsidP="00A0055F">
            <w:pPr>
              <w:pStyle w:val="BodyTextMain"/>
              <w:jc w:val="right"/>
              <w:rPr>
                <w:rFonts w:ascii="Arial" w:hAnsi="Arial" w:cs="Arial"/>
                <w:sz w:val="19"/>
                <w:szCs w:val="19"/>
                <w:lang w:val="en-GB"/>
              </w:rPr>
            </w:pPr>
            <w:r w:rsidRPr="00E10313">
              <w:rPr>
                <w:rFonts w:ascii="Arial" w:hAnsi="Arial" w:cs="Arial"/>
                <w:i/>
                <w:iCs/>
                <w:sz w:val="19"/>
                <w:szCs w:val="19"/>
                <w:lang w:val="en-GB"/>
              </w:rPr>
              <w:t>7.25</w:t>
            </w:r>
            <w:r w:rsidR="00C35E35" w:rsidRPr="00E10313">
              <w:rPr>
                <w:rFonts w:ascii="Arial" w:hAnsi="Arial" w:cs="Arial"/>
                <w:i/>
                <w:iCs/>
                <w:sz w:val="19"/>
                <w:szCs w:val="19"/>
                <w:lang w:val="en-GB"/>
              </w:rPr>
              <w:t>%</w:t>
            </w:r>
          </w:p>
        </w:tc>
      </w:tr>
      <w:tr w:rsidR="00AE6CE0" w:rsidRPr="00E10313" w14:paraId="0A591F16" w14:textId="77777777" w:rsidTr="00136329">
        <w:trPr>
          <w:trHeight w:val="15"/>
        </w:trPr>
        <w:tc>
          <w:tcPr>
            <w:tcW w:w="264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2B7C290" w14:textId="77777777" w:rsidR="00AE6CE0" w:rsidRPr="00E10313" w:rsidRDefault="00AE6CE0" w:rsidP="00A0055F">
            <w:pPr>
              <w:pStyle w:val="BodyTextMain"/>
              <w:rPr>
                <w:rFonts w:ascii="Arial" w:hAnsi="Arial" w:cs="Arial"/>
                <w:b/>
                <w:sz w:val="19"/>
                <w:szCs w:val="19"/>
                <w:lang w:val="en-GB"/>
              </w:rPr>
            </w:pPr>
            <w:r w:rsidRPr="00E10313">
              <w:rPr>
                <w:rFonts w:ascii="Arial" w:hAnsi="Arial" w:cs="Arial"/>
                <w:b/>
                <w:sz w:val="19"/>
                <w:szCs w:val="19"/>
                <w:lang w:val="en-GB"/>
              </w:rPr>
              <w:t>Total Revenue</w:t>
            </w:r>
          </w:p>
        </w:tc>
        <w:tc>
          <w:tcPr>
            <w:tcW w:w="15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EAFFF02" w14:textId="77777777" w:rsidR="00AE6CE0" w:rsidRPr="00E10313" w:rsidRDefault="00AE6CE0" w:rsidP="00A0055F">
            <w:pPr>
              <w:pStyle w:val="BodyTextMain"/>
              <w:jc w:val="right"/>
              <w:rPr>
                <w:rFonts w:ascii="Arial" w:hAnsi="Arial" w:cs="Arial"/>
                <w:b/>
                <w:sz w:val="19"/>
                <w:szCs w:val="19"/>
                <w:lang w:val="en-GB"/>
              </w:rPr>
            </w:pPr>
            <w:r w:rsidRPr="00E10313">
              <w:rPr>
                <w:rFonts w:ascii="Arial" w:hAnsi="Arial" w:cs="Arial"/>
                <w:b/>
                <w:sz w:val="19"/>
                <w:szCs w:val="19"/>
                <w:lang w:val="en-GB"/>
              </w:rPr>
              <w:t>450</w:t>
            </w:r>
          </w:p>
        </w:tc>
        <w:tc>
          <w:tcPr>
            <w:tcW w:w="14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0D6AA66" w14:textId="77777777" w:rsidR="00AE6CE0" w:rsidRPr="00E10313" w:rsidRDefault="00AE6CE0" w:rsidP="00A0055F">
            <w:pPr>
              <w:pStyle w:val="BodyTextMain"/>
              <w:jc w:val="right"/>
              <w:rPr>
                <w:rFonts w:ascii="Arial" w:hAnsi="Arial" w:cs="Arial"/>
                <w:b/>
                <w:sz w:val="19"/>
                <w:szCs w:val="19"/>
                <w:lang w:val="en-GB"/>
              </w:rPr>
            </w:pPr>
            <w:r w:rsidRPr="00E10313">
              <w:rPr>
                <w:rFonts w:ascii="Arial" w:hAnsi="Arial" w:cs="Arial"/>
                <w:b/>
                <w:sz w:val="19"/>
                <w:szCs w:val="19"/>
                <w:lang w:val="en-GB"/>
              </w:rPr>
              <w:t>480</w:t>
            </w:r>
          </w:p>
        </w:tc>
        <w:tc>
          <w:tcPr>
            <w:tcW w:w="16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653C726" w14:textId="77777777" w:rsidR="00AE6CE0" w:rsidRPr="00E10313" w:rsidRDefault="00AE6CE0" w:rsidP="00A0055F">
            <w:pPr>
              <w:pStyle w:val="BodyTextMain"/>
              <w:jc w:val="right"/>
              <w:rPr>
                <w:rFonts w:ascii="Arial" w:hAnsi="Arial" w:cs="Arial"/>
                <w:b/>
                <w:sz w:val="19"/>
                <w:szCs w:val="19"/>
                <w:lang w:val="en-GB"/>
              </w:rPr>
            </w:pPr>
            <w:r w:rsidRPr="00E10313">
              <w:rPr>
                <w:rFonts w:ascii="Arial" w:hAnsi="Arial" w:cs="Arial"/>
                <w:b/>
                <w:sz w:val="19"/>
                <w:szCs w:val="19"/>
                <w:lang w:val="en-GB"/>
              </w:rPr>
              <w:t>410</w:t>
            </w:r>
          </w:p>
        </w:tc>
        <w:tc>
          <w:tcPr>
            <w:tcW w:w="1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70BCA35" w14:textId="77777777" w:rsidR="00AE6CE0" w:rsidRPr="00E10313" w:rsidRDefault="00AE6CE0" w:rsidP="00A0055F">
            <w:pPr>
              <w:pStyle w:val="BodyTextMain"/>
              <w:jc w:val="right"/>
              <w:rPr>
                <w:rFonts w:ascii="Arial" w:hAnsi="Arial" w:cs="Arial"/>
                <w:b/>
                <w:sz w:val="19"/>
                <w:szCs w:val="19"/>
                <w:lang w:val="en-GB"/>
              </w:rPr>
            </w:pPr>
            <w:r w:rsidRPr="00E10313">
              <w:rPr>
                <w:rFonts w:ascii="Arial" w:hAnsi="Arial" w:cs="Arial"/>
                <w:b/>
                <w:sz w:val="19"/>
                <w:szCs w:val="19"/>
                <w:lang w:val="en-GB"/>
              </w:rPr>
              <w:t>14</w:t>
            </w:r>
          </w:p>
        </w:tc>
      </w:tr>
    </w:tbl>
    <w:p w14:paraId="180A3B94" w14:textId="77777777" w:rsidR="00AE6CE0" w:rsidRPr="00E10313" w:rsidRDefault="00AE6CE0" w:rsidP="00A0055F">
      <w:pPr>
        <w:rPr>
          <w:lang w:val="en-GB"/>
        </w:rPr>
      </w:pPr>
    </w:p>
    <w:p w14:paraId="1908CB64" w14:textId="158121BF" w:rsidR="007F4225" w:rsidRDefault="007F4225" w:rsidP="00A0055F">
      <w:pPr>
        <w:pStyle w:val="Footnote"/>
        <w:rPr>
          <w:lang w:val="en-GB"/>
        </w:rPr>
      </w:pPr>
      <w:r>
        <w:rPr>
          <w:lang w:val="en-GB"/>
        </w:rPr>
        <w:t xml:space="preserve">Note: </w:t>
      </w:r>
      <w:r>
        <w:t>AR$ = Argentina peso; AR</w:t>
      </w:r>
      <w:r w:rsidRPr="00D01759">
        <w:t>$1 = USD$0.063 on January 27, 2017.</w:t>
      </w:r>
    </w:p>
    <w:p w14:paraId="33028FA2" w14:textId="0101C582" w:rsidR="00D9584F" w:rsidRPr="00E10313" w:rsidRDefault="009B477E" w:rsidP="00A0055F">
      <w:pPr>
        <w:pStyle w:val="Footnote"/>
        <w:rPr>
          <w:lang w:val="en-GB"/>
        </w:rPr>
      </w:pPr>
      <w:r w:rsidRPr="00E10313">
        <w:rPr>
          <w:lang w:val="en-GB"/>
        </w:rPr>
        <w:t xml:space="preserve">Source: Company documents. </w:t>
      </w:r>
    </w:p>
    <w:sectPr w:rsidR="00D9584F" w:rsidRPr="00E10313" w:rsidSect="00AF3E1D">
      <w:headerReference w:type="default" r:id="rId13"/>
      <w:endnotePr>
        <w:numFmt w:val="decimal"/>
      </w:endnotePr>
      <w:pgSz w:w="12240" w:h="15840"/>
      <w:pgMar w:top="1077" w:right="1440" w:bottom="1440" w:left="1440" w:header="107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C4DD8" w14:textId="77777777" w:rsidR="00C170BF" w:rsidRDefault="00C170BF" w:rsidP="00D75295">
      <w:r>
        <w:separator/>
      </w:r>
    </w:p>
  </w:endnote>
  <w:endnote w:type="continuationSeparator" w:id="0">
    <w:p w14:paraId="68259ECF" w14:textId="77777777" w:rsidR="00C170BF" w:rsidRDefault="00C170B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50909" w14:textId="77777777" w:rsidR="00C170BF" w:rsidRDefault="00C170BF" w:rsidP="00D75295">
      <w:r>
        <w:separator/>
      </w:r>
    </w:p>
  </w:footnote>
  <w:footnote w:type="continuationSeparator" w:id="0">
    <w:p w14:paraId="6CC83428" w14:textId="77777777" w:rsidR="00C170BF" w:rsidRDefault="00C170BF" w:rsidP="00D75295">
      <w:r>
        <w:continuationSeparator/>
      </w:r>
    </w:p>
  </w:footnote>
  <w:footnote w:id="1">
    <w:p w14:paraId="384CACFE" w14:textId="24120EDF" w:rsidR="00C170BF" w:rsidRPr="00806754" w:rsidRDefault="00C170BF" w:rsidP="00D467F1">
      <w:pPr>
        <w:pStyle w:val="Footnote"/>
        <w:rPr>
          <w:spacing w:val="-2"/>
          <w:kern w:val="17"/>
        </w:rPr>
      </w:pPr>
      <w:r w:rsidRPr="00806754">
        <w:rPr>
          <w:rStyle w:val="FootnoteReference"/>
          <w:spacing w:val="-2"/>
          <w:kern w:val="17"/>
        </w:rPr>
        <w:footnoteRef/>
      </w:r>
      <w:r w:rsidRPr="00806754">
        <w:rPr>
          <w:spacing w:val="-2"/>
          <w:kern w:val="17"/>
        </w:rPr>
        <w:t xml:space="preserve"> United Nations Ad Hoc Committee on a Comprehensive and Integral International Convention on the Protection and Promotion of the Rights and Dignity of Persons with Disabilities, “Draft Convention on the Rights of Persons with Disabilities,” United Nations Enable, August 2006, accessed December 13, 2016, www.un.org/esa/socdev/enable/rights/ahc8adart.htm#art1.</w:t>
      </w:r>
    </w:p>
  </w:footnote>
  <w:footnote w:id="2">
    <w:p w14:paraId="448AE516" w14:textId="2170B25D" w:rsidR="00C170BF" w:rsidRPr="00D01759" w:rsidRDefault="00C170BF" w:rsidP="00591586">
      <w:pPr>
        <w:pStyle w:val="Footnote"/>
      </w:pPr>
      <w:r w:rsidRPr="00D01759">
        <w:rPr>
          <w:rStyle w:val="FootnoteReference"/>
        </w:rPr>
        <w:footnoteRef/>
      </w:r>
      <w:r w:rsidRPr="00D01759">
        <w:t xml:space="preserve"> </w:t>
      </w:r>
      <w:r>
        <w:t xml:space="preserve">“Who We Are,” </w:t>
      </w:r>
      <w:r w:rsidRPr="00D01759">
        <w:t xml:space="preserve">International Disability Alliance, </w:t>
      </w:r>
      <w:r>
        <w:t>a</w:t>
      </w:r>
      <w:r w:rsidRPr="00D01759">
        <w:t xml:space="preserve">ccessed November 15, 2016, </w:t>
      </w:r>
      <w:r w:rsidRPr="00D01759">
        <w:rPr>
          <w:rStyle w:val="Hyperlink"/>
          <w:color w:val="auto"/>
          <w:u w:val="none"/>
        </w:rPr>
        <w:t>www.internationaldisabilityalliance.org/about.</w:t>
      </w:r>
    </w:p>
  </w:footnote>
  <w:footnote w:id="3">
    <w:p w14:paraId="709566DC" w14:textId="63D13F46" w:rsidR="00C170BF" w:rsidRPr="00D01759" w:rsidRDefault="00C170BF" w:rsidP="00FC69F0">
      <w:pPr>
        <w:pStyle w:val="Footnote"/>
      </w:pPr>
      <w:r w:rsidRPr="00D01759">
        <w:rPr>
          <w:rStyle w:val="FootnoteReference"/>
        </w:rPr>
        <w:footnoteRef/>
      </w:r>
      <w:r w:rsidRPr="00D01759">
        <w:t xml:space="preserve"> “Defining the Meaning of Cognitive Disability,” Disabled World, June 4, 2016, accessed December 8, 2016, www.disabled-world.com/disability/types/cognitive/</w:t>
      </w:r>
      <w:r w:rsidRPr="00D01759">
        <w:rPr>
          <w:rStyle w:val="Hyperlink"/>
          <w:color w:val="auto"/>
          <w:u w:val="none"/>
        </w:rPr>
        <w:t>.</w:t>
      </w:r>
      <w:r w:rsidRPr="00D01759">
        <w:t xml:space="preserve"> </w:t>
      </w:r>
    </w:p>
  </w:footnote>
  <w:footnote w:id="4">
    <w:p w14:paraId="16E8458E" w14:textId="7E819F01" w:rsidR="00C170BF" w:rsidRPr="00D01759" w:rsidRDefault="00C170BF" w:rsidP="00FC69F0">
      <w:pPr>
        <w:pStyle w:val="Footnote"/>
        <w:rPr>
          <w:rStyle w:val="Hyperlink"/>
          <w:color w:val="auto"/>
          <w:u w:val="none"/>
        </w:rPr>
      </w:pPr>
      <w:r w:rsidRPr="00D01759">
        <w:rPr>
          <w:rStyle w:val="FootnoteReference"/>
        </w:rPr>
        <w:footnoteRef/>
      </w:r>
      <w:r w:rsidRPr="00D01759">
        <w:t xml:space="preserve"> “What </w:t>
      </w:r>
      <w:r>
        <w:t>I</w:t>
      </w:r>
      <w:r w:rsidRPr="00D01759">
        <w:t>s Intellectual Disability</w:t>
      </w:r>
      <w:proofErr w:type="gramStart"/>
      <w:r w:rsidRPr="00D01759">
        <w:t>?,</w:t>
      </w:r>
      <w:proofErr w:type="gramEnd"/>
      <w:r w:rsidRPr="00D01759">
        <w:t xml:space="preserve">” Special Olympics, </w:t>
      </w:r>
      <w:r>
        <w:t>a</w:t>
      </w:r>
      <w:r w:rsidRPr="00D01759">
        <w:t>ccessed November 15, 2016, www.specialolympics.org/Sections/Who_We_Are/What_Is_Intellectual_Disability.aspx</w:t>
      </w:r>
      <w:r w:rsidRPr="00D01759">
        <w:rPr>
          <w:rStyle w:val="Hyperlink"/>
          <w:color w:val="auto"/>
          <w:u w:val="none"/>
        </w:rPr>
        <w:t xml:space="preserve">. </w:t>
      </w:r>
    </w:p>
  </w:footnote>
  <w:footnote w:id="5">
    <w:p w14:paraId="2FCB46C2" w14:textId="77777777" w:rsidR="00806754" w:rsidRPr="00806754" w:rsidRDefault="00806754" w:rsidP="00806754">
      <w:pPr>
        <w:pStyle w:val="Footnote"/>
        <w:rPr>
          <w:spacing w:val="-2"/>
          <w:kern w:val="17"/>
        </w:rPr>
      </w:pPr>
      <w:r w:rsidRPr="00D01759">
        <w:rPr>
          <w:rStyle w:val="FootnoteReference"/>
        </w:rPr>
        <w:footnoteRef/>
      </w:r>
      <w:r>
        <w:t xml:space="preserve"> </w:t>
      </w:r>
      <w:r w:rsidRPr="00806754">
        <w:rPr>
          <w:spacing w:val="-2"/>
          <w:kern w:val="17"/>
        </w:rPr>
        <w:t>Argentine National Census and Statistics Institute, “</w:t>
      </w:r>
      <w:proofErr w:type="spellStart"/>
      <w:r w:rsidRPr="00806754">
        <w:rPr>
          <w:spacing w:val="-2"/>
          <w:kern w:val="17"/>
        </w:rPr>
        <w:t>Censo</w:t>
      </w:r>
      <w:proofErr w:type="spellEnd"/>
      <w:r w:rsidRPr="00806754">
        <w:rPr>
          <w:spacing w:val="-2"/>
          <w:kern w:val="17"/>
        </w:rPr>
        <w:t xml:space="preserve"> Nacional de </w:t>
      </w:r>
      <w:proofErr w:type="spellStart"/>
      <w:r w:rsidRPr="00806754">
        <w:rPr>
          <w:spacing w:val="-2"/>
          <w:kern w:val="17"/>
        </w:rPr>
        <w:t>Población</w:t>
      </w:r>
      <w:proofErr w:type="spellEnd"/>
      <w:r w:rsidRPr="00806754">
        <w:rPr>
          <w:spacing w:val="-2"/>
          <w:kern w:val="17"/>
        </w:rPr>
        <w:t xml:space="preserve">, </w:t>
      </w:r>
      <w:proofErr w:type="spellStart"/>
      <w:r w:rsidRPr="00806754">
        <w:rPr>
          <w:spacing w:val="-2"/>
          <w:kern w:val="17"/>
        </w:rPr>
        <w:t>Hogares</w:t>
      </w:r>
      <w:proofErr w:type="spellEnd"/>
      <w:r w:rsidRPr="00806754">
        <w:rPr>
          <w:spacing w:val="-2"/>
          <w:kern w:val="17"/>
        </w:rPr>
        <w:t xml:space="preserve"> y </w:t>
      </w:r>
      <w:proofErr w:type="spellStart"/>
      <w:r w:rsidRPr="00806754">
        <w:rPr>
          <w:spacing w:val="-2"/>
          <w:kern w:val="17"/>
        </w:rPr>
        <w:t>Viviendas</w:t>
      </w:r>
      <w:proofErr w:type="spellEnd"/>
      <w:r w:rsidRPr="00806754">
        <w:rPr>
          <w:spacing w:val="-2"/>
          <w:kern w:val="17"/>
        </w:rPr>
        <w:t xml:space="preserve"> 2010 [National Population and Housing Census 2010],” accessed November 20, 2016, www.indec.gob.ar/censos_total_pais.asp?id_tema_1=2&amp;id_tema_2=41&amp;id_tema_3=135&amp;t=0&amp;s=0&amp;c=2010</w:t>
      </w:r>
      <w:r w:rsidRPr="00806754">
        <w:rPr>
          <w:rStyle w:val="Hyperlink"/>
          <w:color w:val="auto"/>
          <w:spacing w:val="-2"/>
          <w:kern w:val="17"/>
          <w:u w:val="none"/>
        </w:rPr>
        <w:t xml:space="preserve">; </w:t>
      </w:r>
      <w:r w:rsidRPr="00806754">
        <w:rPr>
          <w:spacing w:val="-2"/>
          <w:kern w:val="17"/>
        </w:rPr>
        <w:t>“</w:t>
      </w:r>
      <w:proofErr w:type="spellStart"/>
      <w:r w:rsidRPr="00806754">
        <w:rPr>
          <w:spacing w:val="-2"/>
          <w:kern w:val="17"/>
        </w:rPr>
        <w:t>Fundacion</w:t>
      </w:r>
      <w:proofErr w:type="spellEnd"/>
      <w:r w:rsidRPr="00806754">
        <w:rPr>
          <w:spacing w:val="-2"/>
          <w:kern w:val="17"/>
        </w:rPr>
        <w:t xml:space="preserve"> Steps,” </w:t>
      </w:r>
      <w:proofErr w:type="spellStart"/>
      <w:r w:rsidRPr="00806754">
        <w:rPr>
          <w:spacing w:val="-2"/>
          <w:kern w:val="17"/>
        </w:rPr>
        <w:t>NESsT</w:t>
      </w:r>
      <w:proofErr w:type="spellEnd"/>
      <w:r w:rsidRPr="00806754">
        <w:rPr>
          <w:spacing w:val="-2"/>
          <w:kern w:val="17"/>
        </w:rPr>
        <w:t xml:space="preserve"> Argentina, accessed November 20, 2016, www.nesst.org/argentina-eng/?portfolio=fundacion-steps#sthash.V5iHNBbi.dpuf; According to the National Advisory Committee for the Integration of Persons with Disabilities, about 10 per cent of Argentines had a disability. </w:t>
      </w:r>
    </w:p>
  </w:footnote>
  <w:footnote w:id="6">
    <w:p w14:paraId="72CAC110" w14:textId="03FDE23F" w:rsidR="00C170BF" w:rsidRPr="00D01759" w:rsidRDefault="00C170BF" w:rsidP="00FC69F0">
      <w:pPr>
        <w:pStyle w:val="Footnote"/>
      </w:pPr>
      <w:r w:rsidRPr="00D01759">
        <w:rPr>
          <w:rStyle w:val="FootnoteReference"/>
        </w:rPr>
        <w:footnoteRef/>
      </w:r>
      <w:r w:rsidRPr="00D01759">
        <w:t xml:space="preserve"> United Nations, “Secretariat for the Convention on the Rights of Persons with Disabilities,” </w:t>
      </w:r>
      <w:r>
        <w:t xml:space="preserve">United Nations Enable, </w:t>
      </w:r>
      <w:r w:rsidRPr="00D01759">
        <w:t xml:space="preserve">2007, </w:t>
      </w:r>
      <w:r>
        <w:t>a</w:t>
      </w:r>
      <w:r w:rsidRPr="00D01759">
        <w:t xml:space="preserve">ccessed November 15, 2016, </w:t>
      </w:r>
      <w:hyperlink r:id="rId1" w:history="1">
        <w:r w:rsidRPr="00D01759">
          <w:rPr>
            <w:rStyle w:val="Hyperlink"/>
            <w:color w:val="auto"/>
            <w:u w:val="none"/>
          </w:rPr>
          <w:t>www.un.org/esa/socdev/enable/disabout.htm</w:t>
        </w:r>
      </w:hyperlink>
      <w:r w:rsidRPr="00D01759">
        <w:rPr>
          <w:rStyle w:val="Hyperlink"/>
          <w:color w:val="auto"/>
          <w:u w:val="none"/>
        </w:rPr>
        <w:t>.</w:t>
      </w:r>
      <w:r w:rsidRPr="00D01759">
        <w:t xml:space="preserve"> </w:t>
      </w:r>
    </w:p>
  </w:footnote>
  <w:footnote w:id="7">
    <w:p w14:paraId="675D66EA" w14:textId="18088493" w:rsidR="00C170BF" w:rsidRPr="00D01759" w:rsidRDefault="00C170BF" w:rsidP="00FC69F0">
      <w:pPr>
        <w:pStyle w:val="Footnote"/>
      </w:pPr>
      <w:r w:rsidRPr="00D01759">
        <w:rPr>
          <w:rStyle w:val="FootnoteReference"/>
        </w:rPr>
        <w:footnoteRef/>
      </w:r>
      <w:r w:rsidRPr="00D01759">
        <w:t xml:space="preserve"> “International Day of Persons with Disabilities</w:t>
      </w:r>
      <w:r>
        <w:t>—</w:t>
      </w:r>
      <w:r w:rsidRPr="00D01759">
        <w:t xml:space="preserve">3 December,” United Nations Division for Social Policy and Development Disability, 2016, </w:t>
      </w:r>
      <w:r>
        <w:t>a</w:t>
      </w:r>
      <w:r w:rsidRPr="00D01759">
        <w:t xml:space="preserve">ccessed November 8, 2016, </w:t>
      </w:r>
      <w:hyperlink r:id="rId2" w:history="1">
        <w:r w:rsidRPr="00D01759">
          <w:rPr>
            <w:rStyle w:val="Hyperlink"/>
            <w:color w:val="auto"/>
            <w:u w:val="none"/>
          </w:rPr>
          <w:t>https://www.un.org/development/desa/disabilities/international-day-of-persons-with-disabilities-3-december.html</w:t>
        </w:r>
      </w:hyperlink>
      <w:r w:rsidRPr="00D01759">
        <w:rPr>
          <w:rStyle w:val="Hyperlink"/>
          <w:color w:val="auto"/>
          <w:u w:val="none"/>
        </w:rPr>
        <w:t>.</w:t>
      </w:r>
      <w:r w:rsidRPr="00D01759">
        <w:t xml:space="preserve"> </w:t>
      </w:r>
    </w:p>
  </w:footnote>
  <w:footnote w:id="8">
    <w:p w14:paraId="054212A0" w14:textId="1DC68CDB" w:rsidR="00C170BF" w:rsidRPr="00D01759" w:rsidRDefault="00C170BF" w:rsidP="00FC69F0">
      <w:pPr>
        <w:pStyle w:val="Footnote"/>
      </w:pPr>
      <w:r w:rsidRPr="00D01759">
        <w:rPr>
          <w:rStyle w:val="FootnoteReference"/>
        </w:rPr>
        <w:footnoteRef/>
      </w:r>
      <w:r w:rsidRPr="00D01759">
        <w:t xml:space="preserve"> “Convention on the Rights of Persons with Disabilities,” United Nations</w:t>
      </w:r>
      <w:r w:rsidRPr="004D5248">
        <w:t xml:space="preserve"> Division for Social Policy and Development Disability</w:t>
      </w:r>
      <w:r w:rsidRPr="00D01759">
        <w:t xml:space="preserve">, </w:t>
      </w:r>
      <w:r>
        <w:t>a</w:t>
      </w:r>
      <w:r w:rsidRPr="00D01759">
        <w:t xml:space="preserve">ccessed </w:t>
      </w:r>
      <w:r>
        <w:t>March 3, 2017</w:t>
      </w:r>
      <w:r w:rsidRPr="00D01759">
        <w:t xml:space="preserve">, </w:t>
      </w:r>
      <w:r w:rsidRPr="004D5248">
        <w:t>https://www.un.org/development/desa/disabilities/convention-on-the-rights-of-persons-with-disabilities.html</w:t>
      </w:r>
      <w:r w:rsidRPr="00D01759">
        <w:rPr>
          <w:rStyle w:val="Hyperlink"/>
          <w:color w:val="auto"/>
          <w:u w:val="none"/>
        </w:rPr>
        <w:t>.</w:t>
      </w:r>
      <w:r w:rsidRPr="00D01759">
        <w:t xml:space="preserve"> </w:t>
      </w:r>
    </w:p>
  </w:footnote>
  <w:footnote w:id="9">
    <w:p w14:paraId="52D14204" w14:textId="6FEA3D58" w:rsidR="00C170BF" w:rsidRPr="005133FE" w:rsidRDefault="00C170BF" w:rsidP="00FC69F0">
      <w:pPr>
        <w:pStyle w:val="Footnote"/>
        <w:rPr>
          <w:spacing w:val="-2"/>
          <w:kern w:val="17"/>
        </w:rPr>
      </w:pPr>
      <w:r w:rsidRPr="005133FE">
        <w:rPr>
          <w:rStyle w:val="FootnoteReference"/>
          <w:spacing w:val="-2"/>
          <w:kern w:val="17"/>
        </w:rPr>
        <w:footnoteRef/>
      </w:r>
      <w:r w:rsidRPr="005133FE">
        <w:rPr>
          <w:spacing w:val="-2"/>
          <w:kern w:val="17"/>
        </w:rPr>
        <w:t xml:space="preserve"> United Nations Ad Hoc Committee on a Comprehensive and Integral International Convention on the Protection and Promotion of the Rights and Dignity of Persons with Disabilities, </w:t>
      </w:r>
      <w:r w:rsidR="00806754">
        <w:rPr>
          <w:spacing w:val="-2"/>
          <w:kern w:val="17"/>
        </w:rPr>
        <w:t xml:space="preserve">op. cit. </w:t>
      </w:r>
    </w:p>
  </w:footnote>
  <w:footnote w:id="10">
    <w:p w14:paraId="40DE6EA4" w14:textId="14D26007" w:rsidR="00C170BF" w:rsidRPr="00D01759" w:rsidRDefault="00C170BF" w:rsidP="00FC69F0">
      <w:pPr>
        <w:pStyle w:val="Footnote"/>
      </w:pPr>
      <w:r w:rsidRPr="00D01759">
        <w:rPr>
          <w:rStyle w:val="FootnoteReference"/>
        </w:rPr>
        <w:footnoteRef/>
      </w:r>
      <w:r w:rsidRPr="00D01759">
        <w:t xml:space="preserve"> “Country Reports on Human Rights Practices for 2015,” U</w:t>
      </w:r>
      <w:r>
        <w:t>nited Sates</w:t>
      </w:r>
      <w:r w:rsidRPr="00D01759">
        <w:t xml:space="preserve"> Department of State, </w:t>
      </w:r>
      <w:r>
        <w:t>a</w:t>
      </w:r>
      <w:r w:rsidRPr="00D01759">
        <w:t xml:space="preserve">ccessed November 8, 2016, </w:t>
      </w:r>
      <w:hyperlink r:id="rId3" w:anchor="wrapper" w:history="1">
        <w:r w:rsidRPr="00D01759">
          <w:rPr>
            <w:rStyle w:val="Hyperlink"/>
            <w:color w:val="auto"/>
            <w:u w:val="none"/>
          </w:rPr>
          <w:t>www.state.gov/j/drl/rls/hrrpt/humanrightsreport/index.htm#wrapper</w:t>
        </w:r>
      </w:hyperlink>
      <w:r>
        <w:rPr>
          <w:rStyle w:val="Hyperlink"/>
          <w:color w:val="auto"/>
          <w:u w:val="none"/>
        </w:rPr>
        <w:t>;</w:t>
      </w:r>
      <w:r w:rsidRPr="00D01759">
        <w:rPr>
          <w:rStyle w:val="Hyperlink"/>
          <w:color w:val="auto"/>
          <w:u w:val="none"/>
        </w:rPr>
        <w:t xml:space="preserve"> </w:t>
      </w:r>
      <w:r w:rsidRPr="00D01759">
        <w:t xml:space="preserve">“The Rights of Persons with Disabilities,” United Nations Permanent Mission of Argentina, </w:t>
      </w:r>
      <w:r>
        <w:t>a</w:t>
      </w:r>
      <w:r w:rsidRPr="00D01759">
        <w:t xml:space="preserve">ccessed November 8, 2016, </w:t>
      </w:r>
      <w:r w:rsidRPr="00D01759">
        <w:rPr>
          <w:rStyle w:val="Hyperlink"/>
          <w:color w:val="auto"/>
          <w:u w:val="none"/>
        </w:rPr>
        <w:t>http://enaun.mrecic.gov.ar/node/5232.</w:t>
      </w:r>
    </w:p>
  </w:footnote>
  <w:footnote w:id="11">
    <w:p w14:paraId="30476597" w14:textId="4DBDF6C1" w:rsidR="00C170BF" w:rsidRPr="00D01759" w:rsidRDefault="00C170BF" w:rsidP="009C158E">
      <w:pPr>
        <w:pStyle w:val="Footnote"/>
      </w:pPr>
      <w:r w:rsidRPr="00D01759">
        <w:rPr>
          <w:rStyle w:val="FootnoteReference"/>
        </w:rPr>
        <w:footnoteRef/>
      </w:r>
      <w:r w:rsidRPr="00D01759">
        <w:t xml:space="preserve"> Argentina</w:t>
      </w:r>
      <w:r>
        <w:t>,</w:t>
      </w:r>
      <w:r w:rsidRPr="00D01759">
        <w:t xml:space="preserve"> </w:t>
      </w:r>
      <w:r>
        <w:t>“</w:t>
      </w:r>
      <w:r w:rsidRPr="007E352D">
        <w:t>Ley 24.147</w:t>
      </w:r>
      <w:r>
        <w:t>—</w:t>
      </w:r>
      <w:proofErr w:type="spellStart"/>
      <w:r w:rsidRPr="007E352D">
        <w:t>Por</w:t>
      </w:r>
      <w:proofErr w:type="spellEnd"/>
      <w:r w:rsidRPr="007E352D">
        <w:t xml:space="preserve"> la que se </w:t>
      </w:r>
      <w:proofErr w:type="spellStart"/>
      <w:r w:rsidRPr="007E352D">
        <w:t>adoptan</w:t>
      </w:r>
      <w:proofErr w:type="spellEnd"/>
      <w:r w:rsidRPr="007E352D">
        <w:t xml:space="preserve"> </w:t>
      </w:r>
      <w:proofErr w:type="spellStart"/>
      <w:r w:rsidRPr="007E352D">
        <w:t>disposiciones</w:t>
      </w:r>
      <w:proofErr w:type="spellEnd"/>
      <w:r w:rsidRPr="007E352D">
        <w:t xml:space="preserve"> con </w:t>
      </w:r>
      <w:proofErr w:type="spellStart"/>
      <w:r w:rsidRPr="007E352D">
        <w:t>relación</w:t>
      </w:r>
      <w:proofErr w:type="spellEnd"/>
      <w:r w:rsidRPr="007E352D">
        <w:t xml:space="preserve"> a </w:t>
      </w:r>
      <w:proofErr w:type="spellStart"/>
      <w:r w:rsidRPr="007E352D">
        <w:t>los</w:t>
      </w:r>
      <w:proofErr w:type="spellEnd"/>
      <w:r w:rsidRPr="007E352D">
        <w:t xml:space="preserve"> </w:t>
      </w:r>
      <w:proofErr w:type="spellStart"/>
      <w:r w:rsidRPr="007E352D">
        <w:t>tallers</w:t>
      </w:r>
      <w:proofErr w:type="spellEnd"/>
      <w:r w:rsidRPr="007E352D">
        <w:t xml:space="preserve"> </w:t>
      </w:r>
      <w:proofErr w:type="spellStart"/>
      <w:r w:rsidRPr="007E352D">
        <w:t>protegidos</w:t>
      </w:r>
      <w:proofErr w:type="spellEnd"/>
      <w:r w:rsidRPr="007E352D">
        <w:t xml:space="preserve"> de </w:t>
      </w:r>
      <w:proofErr w:type="spellStart"/>
      <w:r w:rsidRPr="007E352D">
        <w:t>producción</w:t>
      </w:r>
      <w:proofErr w:type="spellEnd"/>
      <w:r w:rsidRPr="007E352D">
        <w:t xml:space="preserve"> y </w:t>
      </w:r>
      <w:proofErr w:type="spellStart"/>
      <w:r w:rsidRPr="007E352D">
        <w:t>grupos</w:t>
      </w:r>
      <w:proofErr w:type="spellEnd"/>
      <w:r w:rsidRPr="007E352D">
        <w:t xml:space="preserve"> </w:t>
      </w:r>
      <w:proofErr w:type="spellStart"/>
      <w:r w:rsidRPr="007E352D">
        <w:t>laborales</w:t>
      </w:r>
      <w:proofErr w:type="spellEnd"/>
      <w:r w:rsidRPr="007E352D">
        <w:t xml:space="preserve"> </w:t>
      </w:r>
      <w:proofErr w:type="spellStart"/>
      <w:r w:rsidRPr="007E352D">
        <w:t>protegidos</w:t>
      </w:r>
      <w:proofErr w:type="spellEnd"/>
      <w:r w:rsidRPr="007E352D">
        <w:t xml:space="preserve"> para </w:t>
      </w:r>
      <w:proofErr w:type="spellStart"/>
      <w:r w:rsidRPr="007E352D">
        <w:t>trabajadores</w:t>
      </w:r>
      <w:proofErr w:type="spellEnd"/>
      <w:r w:rsidRPr="007E352D">
        <w:t xml:space="preserve"> </w:t>
      </w:r>
      <w:proofErr w:type="spellStart"/>
      <w:r w:rsidRPr="007E352D">
        <w:t>discapacitados</w:t>
      </w:r>
      <w:proofErr w:type="spellEnd"/>
      <w:r>
        <w:t xml:space="preserve"> [</w:t>
      </w:r>
      <w:r w:rsidRPr="0094202B">
        <w:t>Law</w:t>
      </w:r>
      <w:r w:rsidRPr="00A42618">
        <w:t xml:space="preserve"> 24.147</w:t>
      </w:r>
      <w:r w:rsidRPr="0094202B">
        <w:rPr>
          <w:i/>
        </w:rPr>
        <w:t>—</w:t>
      </w:r>
      <w:r w:rsidRPr="00D01759">
        <w:t>Adopting Protected Production Workshops and Workgroups for Disabled Workers</w:t>
      </w:r>
      <w:r>
        <w:t>],”</w:t>
      </w:r>
      <w:r w:rsidRPr="00D01759">
        <w:t xml:space="preserve"> January 1992, </w:t>
      </w:r>
      <w:r>
        <w:t>a</w:t>
      </w:r>
      <w:r w:rsidRPr="00D01759">
        <w:t xml:space="preserve">ccessed November 8, 2016, </w:t>
      </w:r>
      <w:hyperlink r:id="rId4" w:history="1">
        <w:r w:rsidRPr="00D01759">
          <w:rPr>
            <w:rStyle w:val="Hyperlink"/>
            <w:color w:val="auto"/>
            <w:u w:val="none"/>
          </w:rPr>
          <w:t>http://digitalcommons.ilr.cornell.edu/cgi/viewcontent.cgi?article=1006&amp;context=gladnetcollect</w:t>
        </w:r>
      </w:hyperlink>
      <w:r>
        <w:rPr>
          <w:rStyle w:val="Hyperlink"/>
          <w:color w:val="auto"/>
          <w:u w:val="none"/>
        </w:rPr>
        <w:t>.</w:t>
      </w:r>
      <w:r w:rsidRPr="00D01759">
        <w:t xml:space="preserve"> </w:t>
      </w:r>
    </w:p>
  </w:footnote>
  <w:footnote w:id="12">
    <w:p w14:paraId="257891B2" w14:textId="1E16BADB" w:rsidR="00C170BF" w:rsidRPr="005133FE" w:rsidRDefault="00C170BF" w:rsidP="00FC69F0">
      <w:pPr>
        <w:pStyle w:val="Footnote"/>
        <w:rPr>
          <w:spacing w:val="-2"/>
          <w:kern w:val="17"/>
        </w:rPr>
      </w:pPr>
      <w:r w:rsidRPr="005133FE">
        <w:rPr>
          <w:rStyle w:val="FootnoteReference"/>
          <w:spacing w:val="-2"/>
          <w:kern w:val="17"/>
        </w:rPr>
        <w:footnoteRef/>
      </w:r>
      <w:r w:rsidRPr="005133FE">
        <w:rPr>
          <w:spacing w:val="-2"/>
          <w:kern w:val="17"/>
        </w:rPr>
        <w:t xml:space="preserve"> Argentina, “Ley 26.816: Regimen federal de </w:t>
      </w:r>
      <w:proofErr w:type="spellStart"/>
      <w:r w:rsidRPr="005133FE">
        <w:rPr>
          <w:spacing w:val="-2"/>
          <w:kern w:val="17"/>
        </w:rPr>
        <w:t>empleo</w:t>
      </w:r>
      <w:proofErr w:type="spellEnd"/>
      <w:r w:rsidRPr="005133FE">
        <w:rPr>
          <w:spacing w:val="-2"/>
          <w:kern w:val="17"/>
        </w:rPr>
        <w:t xml:space="preserve"> </w:t>
      </w:r>
      <w:proofErr w:type="spellStart"/>
      <w:r w:rsidRPr="005133FE">
        <w:rPr>
          <w:spacing w:val="-2"/>
          <w:kern w:val="17"/>
        </w:rPr>
        <w:t>protegido</w:t>
      </w:r>
      <w:proofErr w:type="spellEnd"/>
      <w:r w:rsidRPr="005133FE">
        <w:rPr>
          <w:spacing w:val="-2"/>
          <w:kern w:val="17"/>
        </w:rPr>
        <w:t xml:space="preserve"> para personas con </w:t>
      </w:r>
      <w:proofErr w:type="spellStart"/>
      <w:r w:rsidRPr="005133FE">
        <w:rPr>
          <w:spacing w:val="-2"/>
          <w:kern w:val="17"/>
        </w:rPr>
        <w:t>discapacidad</w:t>
      </w:r>
      <w:proofErr w:type="spellEnd"/>
      <w:r w:rsidRPr="005133FE">
        <w:rPr>
          <w:spacing w:val="-2"/>
          <w:kern w:val="17"/>
        </w:rPr>
        <w:t xml:space="preserve"> [Law 26.816</w:t>
      </w:r>
      <w:r w:rsidRPr="005133FE">
        <w:rPr>
          <w:i/>
          <w:spacing w:val="-2"/>
          <w:kern w:val="17"/>
        </w:rPr>
        <w:t>—</w:t>
      </w:r>
      <w:r w:rsidRPr="005133FE">
        <w:rPr>
          <w:spacing w:val="-2"/>
          <w:kern w:val="17"/>
        </w:rPr>
        <w:t xml:space="preserve">Federal Regulations for Protected Employment for Individuals with Disabilities],” January 7, 2013, Department of Justice and Human Rights, accessed November 8, 2016, </w:t>
      </w:r>
      <w:hyperlink r:id="rId5" w:history="1">
        <w:r w:rsidRPr="005133FE">
          <w:rPr>
            <w:rStyle w:val="Hyperlink"/>
            <w:color w:val="auto"/>
            <w:spacing w:val="-2"/>
            <w:kern w:val="17"/>
            <w:u w:val="none"/>
          </w:rPr>
          <w:t>http://servicios.infoleg.gob.ar/infolegInternet/anexos/205000-209999/207088/norma.htm</w:t>
        </w:r>
      </w:hyperlink>
      <w:r w:rsidRPr="005133FE">
        <w:rPr>
          <w:rStyle w:val="Hyperlink"/>
          <w:color w:val="auto"/>
          <w:spacing w:val="-2"/>
          <w:kern w:val="17"/>
          <w:u w:val="none"/>
        </w:rPr>
        <w:t>.</w:t>
      </w:r>
    </w:p>
  </w:footnote>
  <w:footnote w:id="13">
    <w:p w14:paraId="341699B7" w14:textId="5427C412" w:rsidR="00C170BF" w:rsidRPr="00D01759" w:rsidRDefault="00C170BF" w:rsidP="00FC69F0">
      <w:pPr>
        <w:pStyle w:val="Footnote"/>
      </w:pPr>
      <w:r w:rsidRPr="00D01759">
        <w:rPr>
          <w:rStyle w:val="FootnoteReference"/>
        </w:rPr>
        <w:footnoteRef/>
      </w:r>
      <w:r w:rsidRPr="00D01759">
        <w:t xml:space="preserve"> </w:t>
      </w:r>
      <w:r>
        <w:t xml:space="preserve">Website of </w:t>
      </w:r>
      <w:proofErr w:type="spellStart"/>
      <w:r w:rsidRPr="00D01759">
        <w:t>Fundación</w:t>
      </w:r>
      <w:proofErr w:type="spellEnd"/>
      <w:r w:rsidRPr="00D01759">
        <w:t xml:space="preserve"> Judaica, </w:t>
      </w:r>
      <w:r>
        <w:t>a</w:t>
      </w:r>
      <w:r w:rsidRPr="00D01759">
        <w:t xml:space="preserve">ccessed October 15, 2016, </w:t>
      </w:r>
      <w:r w:rsidRPr="0094202B">
        <w:t>www.judaica.org.ar/</w:t>
      </w:r>
      <w:r w:rsidRPr="00D01759">
        <w:t>.</w:t>
      </w:r>
    </w:p>
  </w:footnote>
  <w:footnote w:id="14">
    <w:p w14:paraId="6213DA92" w14:textId="6CA6762E" w:rsidR="00C170BF" w:rsidRPr="00D01759" w:rsidRDefault="00C170BF" w:rsidP="00FC69F0">
      <w:pPr>
        <w:pStyle w:val="Footnote"/>
      </w:pPr>
      <w:r w:rsidRPr="00D01759">
        <w:rPr>
          <w:rStyle w:val="FootnoteReference"/>
        </w:rPr>
        <w:footnoteRef/>
      </w:r>
      <w:r w:rsidRPr="00D01759">
        <w:t xml:space="preserve"> </w:t>
      </w:r>
      <w:r>
        <w:t xml:space="preserve">Website of </w:t>
      </w:r>
      <w:r w:rsidRPr="00D01759">
        <w:t xml:space="preserve">NCI Emanuel Community, </w:t>
      </w:r>
      <w:r>
        <w:t>a</w:t>
      </w:r>
      <w:r w:rsidRPr="00D01759">
        <w:t xml:space="preserve">ccessed October 15, 2016, </w:t>
      </w:r>
      <w:r w:rsidRPr="0094202B">
        <w:t>www.nciemanuel.org.ar/index</w:t>
      </w:r>
      <w:r>
        <w:t>.</w:t>
      </w:r>
    </w:p>
  </w:footnote>
  <w:footnote w:id="15">
    <w:p w14:paraId="2EB4EBC1" w14:textId="5C3E7BA2" w:rsidR="00C170BF" w:rsidRPr="00D01759" w:rsidRDefault="00C170BF" w:rsidP="00FC69F0">
      <w:pPr>
        <w:pStyle w:val="Footnote"/>
      </w:pPr>
      <w:r w:rsidRPr="00D01759">
        <w:rPr>
          <w:rStyle w:val="FootnoteReference"/>
        </w:rPr>
        <w:footnoteRef/>
      </w:r>
      <w:r w:rsidRPr="00D01759">
        <w:t xml:space="preserve"> Based on conversations with the </w:t>
      </w:r>
      <w:r>
        <w:t>e</w:t>
      </w:r>
      <w:r w:rsidRPr="00D01759">
        <w:t xml:space="preserve">xecutive </w:t>
      </w:r>
      <w:r>
        <w:t>d</w:t>
      </w:r>
      <w:r w:rsidRPr="00D01759">
        <w:t xml:space="preserve">irector and a site visit to </w:t>
      </w:r>
      <w:proofErr w:type="spellStart"/>
      <w:r w:rsidRPr="00D01759">
        <w:t>Fundaction</w:t>
      </w:r>
      <w:proofErr w:type="spellEnd"/>
      <w:r w:rsidRPr="00D01759">
        <w:t xml:space="preserve"> I</w:t>
      </w:r>
      <w:r>
        <w:t>DEL</w:t>
      </w:r>
      <w:r w:rsidRPr="00D01759">
        <w:t xml:space="preserve"> in January 2016</w:t>
      </w:r>
      <w:r>
        <w:t xml:space="preserve"> and</w:t>
      </w:r>
      <w:r w:rsidRPr="00D01759">
        <w:t xml:space="preserve"> “</w:t>
      </w:r>
      <w:r w:rsidRPr="007E352D">
        <w:t>IDEL—</w:t>
      </w:r>
      <w:proofErr w:type="spellStart"/>
      <w:r w:rsidRPr="007E352D">
        <w:t>Integración</w:t>
      </w:r>
      <w:proofErr w:type="spellEnd"/>
      <w:r w:rsidRPr="007E352D">
        <w:t xml:space="preserve"> y </w:t>
      </w:r>
      <w:proofErr w:type="spellStart"/>
      <w:r w:rsidRPr="007E352D">
        <w:t>Desarrollo</w:t>
      </w:r>
      <w:proofErr w:type="spellEnd"/>
      <w:r w:rsidRPr="007E352D">
        <w:t xml:space="preserve"> </w:t>
      </w:r>
      <w:proofErr w:type="spellStart"/>
      <w:r w:rsidRPr="007E352D">
        <w:t>L</w:t>
      </w:r>
      <w:r w:rsidR="00806754">
        <w:t>aboral</w:t>
      </w:r>
      <w:proofErr w:type="spellEnd"/>
      <w:r w:rsidR="00806754">
        <w:t xml:space="preserve"> / </w:t>
      </w:r>
      <w:proofErr w:type="spellStart"/>
      <w:r w:rsidR="00806754">
        <w:t>Fundación</w:t>
      </w:r>
      <w:proofErr w:type="spellEnd"/>
      <w:r w:rsidR="00806754">
        <w:t xml:space="preserve"> Judaica. Un </w:t>
      </w:r>
      <w:proofErr w:type="spellStart"/>
      <w:r w:rsidR="00806754">
        <w:t>Logro</w:t>
      </w:r>
      <w:proofErr w:type="spellEnd"/>
      <w:r w:rsidR="00806754">
        <w:t xml:space="preserve"> </w:t>
      </w:r>
      <w:proofErr w:type="spellStart"/>
      <w:r w:rsidR="00806754">
        <w:t>Enorme</w:t>
      </w:r>
      <w:proofErr w:type="spellEnd"/>
      <w:r w:rsidR="00806754">
        <w:t xml:space="preserve"> que </w:t>
      </w:r>
      <w:proofErr w:type="spellStart"/>
      <w:r w:rsidR="00806754">
        <w:t>Merece</w:t>
      </w:r>
      <w:proofErr w:type="spellEnd"/>
      <w:r w:rsidR="00806754">
        <w:t xml:space="preserve"> </w:t>
      </w:r>
      <w:proofErr w:type="spellStart"/>
      <w:r w:rsidR="00806754">
        <w:t>ser</w:t>
      </w:r>
      <w:proofErr w:type="spellEnd"/>
      <w:r w:rsidR="00806754">
        <w:t xml:space="preserve"> </w:t>
      </w:r>
      <w:proofErr w:type="spellStart"/>
      <w:r w:rsidR="00806754">
        <w:t>C</w:t>
      </w:r>
      <w:r w:rsidRPr="007E352D">
        <w:t>ompartido</w:t>
      </w:r>
      <w:proofErr w:type="spellEnd"/>
      <w:r w:rsidRPr="007E352D">
        <w:t xml:space="preserve"> </w:t>
      </w:r>
      <w:r>
        <w:t>[IDEL—</w:t>
      </w:r>
      <w:r w:rsidRPr="00D01759">
        <w:t xml:space="preserve">A Gigantic Achievement That Deserves </w:t>
      </w:r>
      <w:r>
        <w:t>t</w:t>
      </w:r>
      <w:r w:rsidRPr="00D01759">
        <w:t>o Be Shared</w:t>
      </w:r>
      <w:r>
        <w:t>]</w:t>
      </w:r>
      <w:r w:rsidRPr="00D01759">
        <w:t xml:space="preserve">,” </w:t>
      </w:r>
      <w:proofErr w:type="spellStart"/>
      <w:r w:rsidRPr="00D01759">
        <w:t>Iton</w:t>
      </w:r>
      <w:proofErr w:type="spellEnd"/>
      <w:r w:rsidRPr="00D01759">
        <w:t xml:space="preserve"> </w:t>
      </w:r>
      <w:proofErr w:type="spellStart"/>
      <w:r w:rsidRPr="00D01759">
        <w:t>Gadol</w:t>
      </w:r>
      <w:proofErr w:type="spellEnd"/>
      <w:r w:rsidRPr="00D01759">
        <w:t xml:space="preserve"> News, September 4, 2014, accessed October 15, 2016, </w:t>
      </w:r>
      <w:hyperlink r:id="rId6">
        <w:r w:rsidRPr="00D01759">
          <w:t>http://itongadol.com/noticias/val/81226/idel--</w:t>
        </w:r>
        <w:proofErr w:type="spellStart"/>
        <w:r w:rsidRPr="00D01759">
          <w:t>integracion</w:t>
        </w:r>
        <w:proofErr w:type="spellEnd"/>
        <w:r w:rsidRPr="00D01759">
          <w:t>-y-</w:t>
        </w:r>
        <w:proofErr w:type="spellStart"/>
        <w:r w:rsidRPr="00D01759">
          <w:t>desarrollo</w:t>
        </w:r>
        <w:proofErr w:type="spellEnd"/>
        <w:r w:rsidRPr="00D01759">
          <w:t>-</w:t>
        </w:r>
        <w:proofErr w:type="spellStart"/>
        <w:r w:rsidRPr="00D01759">
          <w:t>laboral</w:t>
        </w:r>
        <w:proofErr w:type="spellEnd"/>
        <w:r w:rsidRPr="00D01759">
          <w:t>---fundacion-judaica-un-logro-enorme-que-merece-ser-compartido.html</w:t>
        </w:r>
      </w:hyperlink>
      <w:r w:rsidRPr="00D01759">
        <w:t>.</w:t>
      </w:r>
    </w:p>
  </w:footnote>
  <w:footnote w:id="16">
    <w:p w14:paraId="3F83722D" w14:textId="7FF68FDF" w:rsidR="00C170BF" w:rsidRPr="00D01759" w:rsidRDefault="00C170BF" w:rsidP="00FC69F0">
      <w:pPr>
        <w:pStyle w:val="Footnote"/>
      </w:pPr>
      <w:r w:rsidRPr="00D01759">
        <w:rPr>
          <w:rStyle w:val="FootnoteReference"/>
        </w:rPr>
        <w:footnoteRef/>
      </w:r>
      <w:r w:rsidRPr="00D01759">
        <w:t xml:space="preserve"> </w:t>
      </w:r>
      <w:r>
        <w:t xml:space="preserve">Website of </w:t>
      </w:r>
      <w:proofErr w:type="spellStart"/>
      <w:r>
        <w:t>Cascos</w:t>
      </w:r>
      <w:proofErr w:type="spellEnd"/>
      <w:r>
        <w:t xml:space="preserve"> Verdes, accessed March 3, 2017, </w:t>
      </w:r>
      <w:hyperlink r:id="rId7">
        <w:r w:rsidRPr="00D01759">
          <w:t>http://cascosverdes.org/</w:t>
        </w:r>
      </w:hyperlink>
      <w:r>
        <w:t xml:space="preserve">; </w:t>
      </w:r>
      <w:proofErr w:type="spellStart"/>
      <w:r>
        <w:t>Cascos</w:t>
      </w:r>
      <w:proofErr w:type="spellEnd"/>
      <w:r>
        <w:t xml:space="preserve"> Verdes was</w:t>
      </w:r>
      <w:r w:rsidRPr="00D01759">
        <w:t xml:space="preserve"> a non-profit organization that promoted the social and labor inclusion of youth and adults with intellectual disabilities, while creating environmental awareness</w:t>
      </w:r>
      <w:r>
        <w:t xml:space="preserve">. </w:t>
      </w:r>
    </w:p>
  </w:footnote>
  <w:footnote w:id="17">
    <w:p w14:paraId="30BFF11B" w14:textId="55998DCC" w:rsidR="00C170BF" w:rsidRPr="00D01759" w:rsidRDefault="00C170BF" w:rsidP="00FC69F0">
      <w:pPr>
        <w:pStyle w:val="Footnote"/>
      </w:pPr>
      <w:r w:rsidRPr="00D01759">
        <w:rPr>
          <w:rStyle w:val="FootnoteReference"/>
        </w:rPr>
        <w:footnoteRef/>
      </w:r>
      <w:r w:rsidR="001E3CA9">
        <w:t xml:space="preserve"> </w:t>
      </w:r>
      <w:r w:rsidR="001E3CA9" w:rsidRPr="00D01759">
        <w:t>I</w:t>
      </w:r>
      <w:r w:rsidR="001E3CA9">
        <w:t>DEL</w:t>
      </w:r>
      <w:r w:rsidR="001E3CA9" w:rsidRPr="00D01759">
        <w:t xml:space="preserve"> used Facebook for many years as </w:t>
      </w:r>
      <w:r w:rsidR="001E3CA9">
        <w:t>its</w:t>
      </w:r>
      <w:r w:rsidR="001E3CA9" w:rsidRPr="00D01759">
        <w:t xml:space="preserve"> primary method of marketing and communication, but in January 2016</w:t>
      </w:r>
      <w:r w:rsidR="001E3CA9">
        <w:t xml:space="preserve"> it</w:t>
      </w:r>
      <w:r w:rsidR="001E3CA9" w:rsidRPr="00D01759">
        <w:t xml:space="preserve"> developed </w:t>
      </w:r>
      <w:r w:rsidR="001E3CA9">
        <w:t>its</w:t>
      </w:r>
      <w:r w:rsidR="001E3CA9" w:rsidRPr="00D01759">
        <w:t xml:space="preserve"> own website </w:t>
      </w:r>
      <w:proofErr w:type="gramStart"/>
      <w:r w:rsidR="001E3CA9">
        <w:t xml:space="preserve">at </w:t>
      </w:r>
      <w:proofErr w:type="gramEnd"/>
      <w:hyperlink r:id="rId8" w:history="1">
        <w:r w:rsidR="001E3CA9">
          <w:rPr>
            <w:rStyle w:val="Hyperlink"/>
            <w:color w:val="auto"/>
            <w:u w:val="none"/>
          </w:rPr>
          <w:t>;</w:t>
        </w:r>
      </w:hyperlink>
      <w:r w:rsidRPr="00D01759">
        <w:t xml:space="preserve"> </w:t>
      </w:r>
      <w:r>
        <w:t xml:space="preserve">IDEL’s Facebook page, accessed March 3, 2017, </w:t>
      </w:r>
      <w:r w:rsidRPr="0094202B">
        <w:t>https://www.facebook.com/FundacionIDEL</w:t>
      </w:r>
      <w:r w:rsidR="001E3CA9">
        <w:t>.</w:t>
      </w:r>
    </w:p>
  </w:footnote>
  <w:footnote w:id="18">
    <w:p w14:paraId="4E915A98" w14:textId="3A9CA103" w:rsidR="00C170BF" w:rsidRPr="00D01759" w:rsidRDefault="00C170BF" w:rsidP="00FC69F0">
      <w:pPr>
        <w:pStyle w:val="Footnote"/>
      </w:pPr>
      <w:r w:rsidRPr="00D01759">
        <w:rPr>
          <w:rStyle w:val="FootnoteReference"/>
        </w:rPr>
        <w:footnoteRef/>
      </w:r>
      <w:r w:rsidRPr="00D01759">
        <w:t xml:space="preserve"> </w:t>
      </w:r>
      <w:bookmarkStart w:id="6" w:name="_GoBack"/>
      <w:bookmarkEnd w:id="6"/>
      <w:r>
        <w:t xml:space="preserve">AR$ = Argentina peso; </w:t>
      </w:r>
      <w:r w:rsidRPr="00D01759">
        <w:t>All figures are in AR</w:t>
      </w:r>
      <w:r>
        <w:t>$</w:t>
      </w:r>
      <w:r w:rsidRPr="00D01759">
        <w:t xml:space="preserve"> unless otherwise stated; AR$1 = USD$0.063 on January 27, 2017. </w:t>
      </w:r>
    </w:p>
  </w:footnote>
  <w:footnote w:id="19">
    <w:p w14:paraId="394D657E" w14:textId="4A6A6F63" w:rsidR="00C170BF" w:rsidRPr="00D01759" w:rsidRDefault="00C170BF" w:rsidP="00FC69F0">
      <w:pPr>
        <w:pStyle w:val="Footnote"/>
      </w:pPr>
      <w:r w:rsidRPr="00D01759">
        <w:rPr>
          <w:rStyle w:val="FootnoteReference"/>
        </w:rPr>
        <w:footnoteRef/>
      </w:r>
      <w:r w:rsidRPr="00D01759">
        <w:t xml:space="preserve"> IDEL participants worked only 17.5 hours per week. </w:t>
      </w:r>
      <w:r>
        <w:t>In August 2016, m</w:t>
      </w:r>
      <w:r w:rsidRPr="00D01759">
        <w:t xml:space="preserve">inimum wage in Argentina was </w:t>
      </w:r>
      <w:r>
        <w:t>AR$</w:t>
      </w:r>
      <w:r w:rsidRPr="00D01759">
        <w:t>6,000 for a full</w:t>
      </w:r>
      <w:r>
        <w:t>-</w:t>
      </w:r>
      <w:r w:rsidRPr="00D01759">
        <w:t>time job.</w:t>
      </w:r>
    </w:p>
  </w:footnote>
  <w:footnote w:id="20">
    <w:p w14:paraId="693B584E" w14:textId="7040081F" w:rsidR="00C170BF" w:rsidRPr="00D01759" w:rsidRDefault="00C170BF" w:rsidP="00FC69F0">
      <w:pPr>
        <w:pStyle w:val="Footnote"/>
        <w:rPr>
          <w:rFonts w:ascii="Times New Roman" w:hAnsi="Times New Roman"/>
          <w:sz w:val="18"/>
          <w:szCs w:val="18"/>
        </w:rPr>
      </w:pPr>
      <w:r w:rsidRPr="00D01759">
        <w:rPr>
          <w:rStyle w:val="FootnoteReference"/>
        </w:rPr>
        <w:footnoteRef/>
      </w:r>
      <w:r w:rsidRPr="00D01759">
        <w:t xml:space="preserve"> </w:t>
      </w:r>
      <w:r w:rsidRPr="00D01759">
        <w:rPr>
          <w:bCs/>
          <w:shd w:val="clear" w:color="auto" w:fill="FFFFFF"/>
        </w:rPr>
        <w:t xml:space="preserve">Some </w:t>
      </w:r>
      <w:r>
        <w:rPr>
          <w:bCs/>
          <w:shd w:val="clear" w:color="auto" w:fill="FFFFFF"/>
        </w:rPr>
        <w:t xml:space="preserve">of IDEL’s </w:t>
      </w:r>
      <w:r w:rsidRPr="00D01759">
        <w:rPr>
          <w:bCs/>
          <w:shd w:val="clear" w:color="auto" w:fill="FFFFFF"/>
        </w:rPr>
        <w:t xml:space="preserve">sponsors </w:t>
      </w:r>
      <w:r>
        <w:rPr>
          <w:bCs/>
          <w:shd w:val="clear" w:color="auto" w:fill="FFFFFF"/>
        </w:rPr>
        <w:t>we</w:t>
      </w:r>
      <w:r w:rsidRPr="00D01759">
        <w:rPr>
          <w:bCs/>
          <w:shd w:val="clear" w:color="auto" w:fill="FFFFFF"/>
        </w:rPr>
        <w:t xml:space="preserve">re seen </w:t>
      </w:r>
      <w:r>
        <w:rPr>
          <w:bCs/>
          <w:shd w:val="clear" w:color="auto" w:fill="FFFFFF"/>
        </w:rPr>
        <w:t>on the organization’s website:</w:t>
      </w:r>
      <w:r w:rsidRPr="00D01759">
        <w:rPr>
          <w:bCs/>
          <w:shd w:val="clear" w:color="auto" w:fill="FFFFFF"/>
        </w:rPr>
        <w:t xml:space="preserve"> www.idel.org.ar/formamos-parte.html</w:t>
      </w:r>
      <w:r w:rsidRPr="00D01759">
        <w:rPr>
          <w:rFonts w:ascii="Times New Roman" w:hAnsi="Times New Roman"/>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E901B" w14:textId="3F86A799" w:rsidR="00C170BF" w:rsidRDefault="00C170BF"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E3CA9">
      <w:rPr>
        <w:rFonts w:ascii="Arial" w:hAnsi="Arial"/>
        <w:b/>
        <w:noProof/>
      </w:rPr>
      <w:t>11</w:t>
    </w:r>
    <w:r>
      <w:rPr>
        <w:rFonts w:ascii="Arial" w:hAnsi="Arial"/>
        <w:b/>
      </w:rPr>
      <w:fldChar w:fldCharType="end"/>
    </w:r>
    <w:r>
      <w:rPr>
        <w:rFonts w:ascii="Arial" w:hAnsi="Arial"/>
        <w:b/>
      </w:rPr>
      <w:tab/>
      <w:t>9B17M</w:t>
    </w:r>
    <w:r w:rsidR="009C1157">
      <w:rPr>
        <w:rFonts w:ascii="Arial" w:hAnsi="Arial"/>
        <w:b/>
      </w:rPr>
      <w:t>077</w:t>
    </w:r>
  </w:p>
  <w:p w14:paraId="381B19C6" w14:textId="77777777" w:rsidR="00C170BF" w:rsidRPr="00C92CC4" w:rsidRDefault="00C170BF">
    <w:pPr>
      <w:pStyle w:val="Header"/>
      <w:rPr>
        <w:sz w:val="18"/>
        <w:szCs w:val="18"/>
      </w:rPr>
    </w:pPr>
  </w:p>
  <w:p w14:paraId="02B8A318" w14:textId="77777777" w:rsidR="00C170BF" w:rsidRPr="00C92CC4" w:rsidRDefault="00C170BF">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38E81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58ED92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2F093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9BE1C6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5F8699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046E64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7FCCE9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1CDD9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FF44A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566075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D689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267"/>
    <w:rsid w:val="00007B21"/>
    <w:rsid w:val="00013360"/>
    <w:rsid w:val="000216CE"/>
    <w:rsid w:val="00025DC7"/>
    <w:rsid w:val="00026486"/>
    <w:rsid w:val="00043843"/>
    <w:rsid w:val="00044ECC"/>
    <w:rsid w:val="000531D3"/>
    <w:rsid w:val="0005646B"/>
    <w:rsid w:val="0008102D"/>
    <w:rsid w:val="00083F50"/>
    <w:rsid w:val="00094C0E"/>
    <w:rsid w:val="000C0331"/>
    <w:rsid w:val="000D7102"/>
    <w:rsid w:val="000F0C22"/>
    <w:rsid w:val="000F6B09"/>
    <w:rsid w:val="000F6FDC"/>
    <w:rsid w:val="00104567"/>
    <w:rsid w:val="00107CD0"/>
    <w:rsid w:val="00112758"/>
    <w:rsid w:val="0012732D"/>
    <w:rsid w:val="00136000"/>
    <w:rsid w:val="00136329"/>
    <w:rsid w:val="001409BB"/>
    <w:rsid w:val="00154FC9"/>
    <w:rsid w:val="0019241A"/>
    <w:rsid w:val="001A5335"/>
    <w:rsid w:val="001A752D"/>
    <w:rsid w:val="001E3346"/>
    <w:rsid w:val="001E3CA9"/>
    <w:rsid w:val="001F1CA5"/>
    <w:rsid w:val="001F3EB7"/>
    <w:rsid w:val="001F4C19"/>
    <w:rsid w:val="001F7978"/>
    <w:rsid w:val="00200ED4"/>
    <w:rsid w:val="00203AA1"/>
    <w:rsid w:val="00205E79"/>
    <w:rsid w:val="00211C42"/>
    <w:rsid w:val="00213E98"/>
    <w:rsid w:val="00243A1B"/>
    <w:rsid w:val="00247BE4"/>
    <w:rsid w:val="00254997"/>
    <w:rsid w:val="00256780"/>
    <w:rsid w:val="002E1D21"/>
    <w:rsid w:val="002E32F0"/>
    <w:rsid w:val="002F08F3"/>
    <w:rsid w:val="002F460C"/>
    <w:rsid w:val="002F474B"/>
    <w:rsid w:val="002F48D6"/>
    <w:rsid w:val="00340DDF"/>
    <w:rsid w:val="00354899"/>
    <w:rsid w:val="00355FD6"/>
    <w:rsid w:val="00361415"/>
    <w:rsid w:val="00361C8E"/>
    <w:rsid w:val="00364A5C"/>
    <w:rsid w:val="00373FB1"/>
    <w:rsid w:val="00377063"/>
    <w:rsid w:val="00383512"/>
    <w:rsid w:val="003942CE"/>
    <w:rsid w:val="003973DB"/>
    <w:rsid w:val="003B30D8"/>
    <w:rsid w:val="003B3D71"/>
    <w:rsid w:val="003B681C"/>
    <w:rsid w:val="003B7EF2"/>
    <w:rsid w:val="003C3FA4"/>
    <w:rsid w:val="003F2B0C"/>
    <w:rsid w:val="004221E4"/>
    <w:rsid w:val="004307AA"/>
    <w:rsid w:val="00446E38"/>
    <w:rsid w:val="004634E3"/>
    <w:rsid w:val="00471088"/>
    <w:rsid w:val="00483AF9"/>
    <w:rsid w:val="004B1CCB"/>
    <w:rsid w:val="004C6D5E"/>
    <w:rsid w:val="004D5248"/>
    <w:rsid w:val="004D73A5"/>
    <w:rsid w:val="004E7C82"/>
    <w:rsid w:val="005133FE"/>
    <w:rsid w:val="005250FF"/>
    <w:rsid w:val="00532CF5"/>
    <w:rsid w:val="005528CB"/>
    <w:rsid w:val="00566771"/>
    <w:rsid w:val="00581E2E"/>
    <w:rsid w:val="00584F15"/>
    <w:rsid w:val="00591586"/>
    <w:rsid w:val="005A6324"/>
    <w:rsid w:val="005B1DF5"/>
    <w:rsid w:val="005B39DA"/>
    <w:rsid w:val="005F763A"/>
    <w:rsid w:val="006163F7"/>
    <w:rsid w:val="0062303F"/>
    <w:rsid w:val="00652606"/>
    <w:rsid w:val="00667EF1"/>
    <w:rsid w:val="00674EE8"/>
    <w:rsid w:val="00682754"/>
    <w:rsid w:val="006841F7"/>
    <w:rsid w:val="006A4B58"/>
    <w:rsid w:val="006A58A9"/>
    <w:rsid w:val="006A606D"/>
    <w:rsid w:val="006A7B25"/>
    <w:rsid w:val="006B7F7A"/>
    <w:rsid w:val="006C0371"/>
    <w:rsid w:val="006C08B6"/>
    <w:rsid w:val="006C0B1A"/>
    <w:rsid w:val="006C4384"/>
    <w:rsid w:val="006C6065"/>
    <w:rsid w:val="006C7700"/>
    <w:rsid w:val="006C7F9F"/>
    <w:rsid w:val="006E2F6D"/>
    <w:rsid w:val="006E58F6"/>
    <w:rsid w:val="006E77E1"/>
    <w:rsid w:val="006F131D"/>
    <w:rsid w:val="006F1D9E"/>
    <w:rsid w:val="00727EE5"/>
    <w:rsid w:val="00752BCD"/>
    <w:rsid w:val="007531C9"/>
    <w:rsid w:val="00766DA1"/>
    <w:rsid w:val="0078018F"/>
    <w:rsid w:val="007866A6"/>
    <w:rsid w:val="00796D35"/>
    <w:rsid w:val="00797CA1"/>
    <w:rsid w:val="007A130D"/>
    <w:rsid w:val="007C59B2"/>
    <w:rsid w:val="007D4102"/>
    <w:rsid w:val="007E352D"/>
    <w:rsid w:val="007E5921"/>
    <w:rsid w:val="007F4225"/>
    <w:rsid w:val="00806754"/>
    <w:rsid w:val="00817621"/>
    <w:rsid w:val="00821FFC"/>
    <w:rsid w:val="008271CA"/>
    <w:rsid w:val="008331D5"/>
    <w:rsid w:val="0083345F"/>
    <w:rsid w:val="008467D5"/>
    <w:rsid w:val="00852FF8"/>
    <w:rsid w:val="00856D9F"/>
    <w:rsid w:val="00866F6D"/>
    <w:rsid w:val="0089103F"/>
    <w:rsid w:val="008A09ED"/>
    <w:rsid w:val="008A4DC4"/>
    <w:rsid w:val="008A74D4"/>
    <w:rsid w:val="008A75F0"/>
    <w:rsid w:val="008B538A"/>
    <w:rsid w:val="009067A4"/>
    <w:rsid w:val="0090722E"/>
    <w:rsid w:val="009340DB"/>
    <w:rsid w:val="0094202B"/>
    <w:rsid w:val="00945F9E"/>
    <w:rsid w:val="00955C82"/>
    <w:rsid w:val="00972498"/>
    <w:rsid w:val="00974CC6"/>
    <w:rsid w:val="00976AD4"/>
    <w:rsid w:val="00992FBE"/>
    <w:rsid w:val="009A1763"/>
    <w:rsid w:val="009A312F"/>
    <w:rsid w:val="009A5348"/>
    <w:rsid w:val="009A67BB"/>
    <w:rsid w:val="009B477E"/>
    <w:rsid w:val="009C1157"/>
    <w:rsid w:val="009C158E"/>
    <w:rsid w:val="009C76D5"/>
    <w:rsid w:val="009F7AA4"/>
    <w:rsid w:val="00A0055F"/>
    <w:rsid w:val="00A42618"/>
    <w:rsid w:val="00A559DB"/>
    <w:rsid w:val="00A67999"/>
    <w:rsid w:val="00AA3C9D"/>
    <w:rsid w:val="00AA46E1"/>
    <w:rsid w:val="00AE6CE0"/>
    <w:rsid w:val="00AF35FC"/>
    <w:rsid w:val="00AF3E1D"/>
    <w:rsid w:val="00AF3EDE"/>
    <w:rsid w:val="00B03639"/>
    <w:rsid w:val="00B0652A"/>
    <w:rsid w:val="00B374AB"/>
    <w:rsid w:val="00B3757D"/>
    <w:rsid w:val="00B40937"/>
    <w:rsid w:val="00B423EF"/>
    <w:rsid w:val="00B429F5"/>
    <w:rsid w:val="00B453DE"/>
    <w:rsid w:val="00B4742F"/>
    <w:rsid w:val="00B667DD"/>
    <w:rsid w:val="00B80BAB"/>
    <w:rsid w:val="00B901F9"/>
    <w:rsid w:val="00BD67CA"/>
    <w:rsid w:val="00BD6EFB"/>
    <w:rsid w:val="00BD727D"/>
    <w:rsid w:val="00BF3F4C"/>
    <w:rsid w:val="00C02BC6"/>
    <w:rsid w:val="00C04B19"/>
    <w:rsid w:val="00C15BE2"/>
    <w:rsid w:val="00C170BF"/>
    <w:rsid w:val="00C22219"/>
    <w:rsid w:val="00C2253F"/>
    <w:rsid w:val="00C3447F"/>
    <w:rsid w:val="00C35E35"/>
    <w:rsid w:val="00C63750"/>
    <w:rsid w:val="00C81491"/>
    <w:rsid w:val="00C81676"/>
    <w:rsid w:val="00C92CC4"/>
    <w:rsid w:val="00CA0AFB"/>
    <w:rsid w:val="00CA2CE1"/>
    <w:rsid w:val="00CA3976"/>
    <w:rsid w:val="00CA757B"/>
    <w:rsid w:val="00CB6B09"/>
    <w:rsid w:val="00CB78C7"/>
    <w:rsid w:val="00CC1787"/>
    <w:rsid w:val="00CC182C"/>
    <w:rsid w:val="00CD0824"/>
    <w:rsid w:val="00CD2908"/>
    <w:rsid w:val="00D01759"/>
    <w:rsid w:val="00D03A82"/>
    <w:rsid w:val="00D15344"/>
    <w:rsid w:val="00D31BEC"/>
    <w:rsid w:val="00D467F1"/>
    <w:rsid w:val="00D63150"/>
    <w:rsid w:val="00D64A32"/>
    <w:rsid w:val="00D64EFC"/>
    <w:rsid w:val="00D70FAE"/>
    <w:rsid w:val="00D74635"/>
    <w:rsid w:val="00D75295"/>
    <w:rsid w:val="00D76CE9"/>
    <w:rsid w:val="00D9584F"/>
    <w:rsid w:val="00D97F12"/>
    <w:rsid w:val="00DB42E7"/>
    <w:rsid w:val="00DC15D4"/>
    <w:rsid w:val="00DD54FF"/>
    <w:rsid w:val="00DF32C2"/>
    <w:rsid w:val="00E10313"/>
    <w:rsid w:val="00E11245"/>
    <w:rsid w:val="00E276F6"/>
    <w:rsid w:val="00E30700"/>
    <w:rsid w:val="00E46785"/>
    <w:rsid w:val="00E471A7"/>
    <w:rsid w:val="00E635CF"/>
    <w:rsid w:val="00E848B8"/>
    <w:rsid w:val="00E939A1"/>
    <w:rsid w:val="00E94E2F"/>
    <w:rsid w:val="00EB5410"/>
    <w:rsid w:val="00EC60E4"/>
    <w:rsid w:val="00EC6E0A"/>
    <w:rsid w:val="00ED4E18"/>
    <w:rsid w:val="00EE1F37"/>
    <w:rsid w:val="00F0159C"/>
    <w:rsid w:val="00F105B7"/>
    <w:rsid w:val="00F17A21"/>
    <w:rsid w:val="00F40236"/>
    <w:rsid w:val="00F50E91"/>
    <w:rsid w:val="00F57D29"/>
    <w:rsid w:val="00F62BD7"/>
    <w:rsid w:val="00F92A99"/>
    <w:rsid w:val="00F96201"/>
    <w:rsid w:val="00FC30E9"/>
    <w:rsid w:val="00FC69F0"/>
    <w:rsid w:val="00FD0B18"/>
    <w:rsid w:val="00FD0F82"/>
    <w:rsid w:val="00FE714F"/>
    <w:rsid w:val="00FF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80F72E6"/>
  <w15:docId w15:val="{61AE65B0-C309-491B-ABDD-3F8E050C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rsid w:val="00FC69F0"/>
    <w:pPr>
      <w:keepNext/>
      <w:keepLines/>
      <w:spacing w:before="400" w:after="120" w:line="276" w:lineRule="auto"/>
      <w:contextualSpacing/>
      <w:outlineLvl w:val="0"/>
    </w:pPr>
    <w:rPr>
      <w:rFonts w:ascii="Arial" w:eastAsia="Arial" w:hAnsi="Arial" w:cs="Arial"/>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rsid w:val="00FC69F0"/>
    <w:rPr>
      <w:rFonts w:ascii="Arial" w:eastAsia="Arial" w:hAnsi="Arial" w:cs="Arial"/>
      <w:color w:val="000000"/>
      <w:sz w:val="40"/>
      <w:szCs w:val="40"/>
    </w:rPr>
  </w:style>
  <w:style w:type="paragraph" w:styleId="NoSpacing">
    <w:name w:val="No Spacing"/>
    <w:uiPriority w:val="1"/>
    <w:qFormat/>
    <w:rsid w:val="00FC69F0"/>
    <w:pPr>
      <w:spacing w:after="0" w:line="240" w:lineRule="auto"/>
    </w:pPr>
  </w:style>
  <w:style w:type="character" w:styleId="FollowedHyperlink">
    <w:name w:val="FollowedHyperlink"/>
    <w:basedOn w:val="DefaultParagraphFont"/>
    <w:uiPriority w:val="99"/>
    <w:semiHidden/>
    <w:unhideWhenUsed/>
    <w:rsid w:val="00205E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190181">
      <w:bodyDiv w:val="1"/>
      <w:marLeft w:val="0"/>
      <w:marRight w:val="0"/>
      <w:marTop w:val="0"/>
      <w:marBottom w:val="0"/>
      <w:divBdr>
        <w:top w:val="none" w:sz="0" w:space="0" w:color="auto"/>
        <w:left w:val="none" w:sz="0" w:space="0" w:color="auto"/>
        <w:bottom w:val="none" w:sz="0" w:space="0" w:color="auto"/>
        <w:right w:val="none" w:sz="0" w:space="0" w:color="auto"/>
      </w:divBdr>
    </w:div>
    <w:div w:id="1304576957">
      <w:bodyDiv w:val="1"/>
      <w:marLeft w:val="0"/>
      <w:marRight w:val="0"/>
      <w:marTop w:val="0"/>
      <w:marBottom w:val="0"/>
      <w:divBdr>
        <w:top w:val="none" w:sz="0" w:space="0" w:color="auto"/>
        <w:left w:val="none" w:sz="0" w:space="0" w:color="auto"/>
        <w:bottom w:val="none" w:sz="0" w:space="0" w:color="auto"/>
        <w:right w:val="none" w:sz="0" w:space="0" w:color="auto"/>
      </w:divBdr>
    </w:div>
    <w:div w:id="1872843584">
      <w:bodyDiv w:val="1"/>
      <w:marLeft w:val="0"/>
      <w:marRight w:val="0"/>
      <w:marTop w:val="0"/>
      <w:marBottom w:val="0"/>
      <w:divBdr>
        <w:top w:val="none" w:sz="0" w:space="0" w:color="auto"/>
        <w:left w:val="none" w:sz="0" w:space="0" w:color="auto"/>
        <w:bottom w:val="none" w:sz="0" w:space="0" w:color="auto"/>
        <w:right w:val="none" w:sz="0" w:space="0" w:color="auto"/>
      </w:divBdr>
    </w:div>
    <w:div w:id="196727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idel.org.ar/" TargetMode="External"/><Relationship Id="rId3" Type="http://schemas.openxmlformats.org/officeDocument/2006/relationships/hyperlink" Target="http://www.state.gov/j/drl/rls/hrrpt/humanrightsreport/index.htm" TargetMode="External"/><Relationship Id="rId7" Type="http://schemas.openxmlformats.org/officeDocument/2006/relationships/hyperlink" Target="http://cascosverdes.org/" TargetMode="External"/><Relationship Id="rId2" Type="http://schemas.openxmlformats.org/officeDocument/2006/relationships/hyperlink" Target="https://www.un.org/development/desa/disabilities/international-day-of-persons-with-disabilities-3-december.html" TargetMode="External"/><Relationship Id="rId1" Type="http://schemas.openxmlformats.org/officeDocument/2006/relationships/hyperlink" Target="http://www.un.org/esa/socdev/enable/disabout.htm" TargetMode="External"/><Relationship Id="rId6" Type="http://schemas.openxmlformats.org/officeDocument/2006/relationships/hyperlink" Target="http://itongadol.com/noticias/val/81226/idel--integracion-y-desarrollo-laboral---fundacion-judaica-un-logro-enorme-que-merece-ser-compartido.html" TargetMode="External"/><Relationship Id="rId5" Type="http://schemas.openxmlformats.org/officeDocument/2006/relationships/hyperlink" Target="http://servicios.infoleg.gob.ar/infolegInternet/anexos/205000-209999/207088/norma.htm" TargetMode="External"/><Relationship Id="rId4" Type="http://schemas.openxmlformats.org/officeDocument/2006/relationships/hyperlink" Target="http://digitalcommons.ilr.cornell.edu/cgi/viewcontent.cgi?article=1006&amp;context=gladnetcol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5A2428D-9663-4F1B-B124-5C6BD0D53F0E}">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4E7934F-C719-4C8F-A57B-450FCB28A2BF}">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085C6-266B-449C-9971-5B37DCC6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4709</Words>
  <Characters>26843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2017-05-04T14:31:00Z</cp:lastPrinted>
  <dcterms:created xsi:type="dcterms:W3CDTF">2017-05-18T16:20:00Z</dcterms:created>
  <dcterms:modified xsi:type="dcterms:W3CDTF">2017-05-31T19:28:00Z</dcterms:modified>
</cp:coreProperties>
</file>