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CDD72" w14:textId="7AF8BB29" w:rsidR="008467D5" w:rsidRPr="00826B58" w:rsidRDefault="003419BE" w:rsidP="008C3D5F">
      <w:pPr>
        <w:pBdr>
          <w:bottom w:val="single" w:sz="18" w:space="1" w:color="auto"/>
        </w:pBdr>
        <w:tabs>
          <w:tab w:val="left" w:pos="-1440"/>
          <w:tab w:val="left" w:pos="-720"/>
          <w:tab w:val="left" w:pos="1"/>
        </w:tabs>
        <w:jc w:val="both"/>
        <w:rPr>
          <w:rFonts w:ascii="Arial" w:hAnsi="Arial"/>
          <w:b/>
          <w:lang w:val="en-GB"/>
        </w:rPr>
      </w:pPr>
      <w:r w:rsidRPr="00826B58">
        <w:rPr>
          <w:rFonts w:ascii="Arial" w:hAnsi="Arial"/>
          <w:b/>
          <w:noProof/>
        </w:rPr>
        <w:drawing>
          <wp:inline distT="0" distB="0" distL="0" distR="0" wp14:anchorId="33310809" wp14:editId="7B0E09B9">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0C94F37" w14:textId="77777777" w:rsidR="00856D9F" w:rsidRPr="00826B58" w:rsidRDefault="00856D9F" w:rsidP="008C3D5F">
      <w:pPr>
        <w:pBdr>
          <w:bottom w:val="single" w:sz="18" w:space="1" w:color="auto"/>
        </w:pBdr>
        <w:tabs>
          <w:tab w:val="left" w:pos="-1440"/>
          <w:tab w:val="left" w:pos="-720"/>
          <w:tab w:val="left" w:pos="1"/>
        </w:tabs>
        <w:jc w:val="both"/>
        <w:rPr>
          <w:rFonts w:ascii="Arial" w:hAnsi="Arial"/>
          <w:b/>
          <w:lang w:val="en-GB"/>
        </w:rPr>
      </w:pPr>
    </w:p>
    <w:p w14:paraId="15F0BD69" w14:textId="35B1508E" w:rsidR="00D75295" w:rsidRPr="00826B58" w:rsidRDefault="005F62B0" w:rsidP="008C3D5F">
      <w:pPr>
        <w:pStyle w:val="ProductNumber"/>
        <w:outlineLvl w:val="0"/>
      </w:pPr>
      <w:r>
        <w:t>9B17M078</w:t>
      </w:r>
    </w:p>
    <w:p w14:paraId="4F9F231C" w14:textId="77777777" w:rsidR="00D75295" w:rsidRPr="00826B58" w:rsidRDefault="00D75295" w:rsidP="008C3D5F">
      <w:pPr>
        <w:jc w:val="right"/>
        <w:rPr>
          <w:rFonts w:ascii="Arial" w:hAnsi="Arial"/>
          <w:b/>
          <w:sz w:val="28"/>
          <w:szCs w:val="28"/>
          <w:lang w:val="en-GB"/>
        </w:rPr>
      </w:pPr>
    </w:p>
    <w:p w14:paraId="2712CB54" w14:textId="77777777" w:rsidR="00866F6D" w:rsidRPr="00826B58" w:rsidRDefault="00866F6D" w:rsidP="008C3D5F">
      <w:pPr>
        <w:jc w:val="right"/>
        <w:rPr>
          <w:rFonts w:ascii="Arial" w:hAnsi="Arial"/>
          <w:b/>
          <w:sz w:val="28"/>
          <w:szCs w:val="28"/>
          <w:lang w:val="en-GB"/>
        </w:rPr>
      </w:pPr>
    </w:p>
    <w:p w14:paraId="170F2D69" w14:textId="4DFD5F6E" w:rsidR="00013360" w:rsidRPr="00826B58" w:rsidRDefault="00E619D3" w:rsidP="008C3D5F">
      <w:pPr>
        <w:pStyle w:val="CaseTitle"/>
        <w:spacing w:after="0" w:line="240" w:lineRule="auto"/>
        <w:outlineLvl w:val="0"/>
        <w:rPr>
          <w:color w:val="auto"/>
        </w:rPr>
      </w:pPr>
      <w:r w:rsidRPr="00826B58">
        <w:rPr>
          <w:color w:val="auto"/>
        </w:rPr>
        <w:t>UBER</w:t>
      </w:r>
      <w:r w:rsidR="005205ED" w:rsidRPr="00826B58">
        <w:rPr>
          <w:color w:val="auto"/>
        </w:rPr>
        <w:t xml:space="preserve">X: </w:t>
      </w:r>
      <w:r w:rsidR="00697D10" w:rsidRPr="00826B58">
        <w:rPr>
          <w:color w:val="auto"/>
        </w:rPr>
        <w:t xml:space="preserve">Driving </w:t>
      </w:r>
      <w:r w:rsidR="00BA6BE8" w:rsidRPr="00826B58">
        <w:rPr>
          <w:color w:val="auto"/>
        </w:rPr>
        <w:t>In</w:t>
      </w:r>
      <w:r w:rsidR="00697D10" w:rsidRPr="00826B58">
        <w:rPr>
          <w:color w:val="auto"/>
        </w:rPr>
        <w:t>to</w:t>
      </w:r>
      <w:r w:rsidR="00BA6BE8" w:rsidRPr="00826B58">
        <w:rPr>
          <w:color w:val="auto"/>
        </w:rPr>
        <w:t xml:space="preserve"> </w:t>
      </w:r>
      <w:r w:rsidR="00AB1EFC" w:rsidRPr="00826B58">
        <w:rPr>
          <w:color w:val="auto"/>
        </w:rPr>
        <w:t>LONDON</w:t>
      </w:r>
      <w:r w:rsidR="00DB6F13" w:rsidRPr="00826B58">
        <w:rPr>
          <w:color w:val="auto"/>
        </w:rPr>
        <w:t>, ONTARIO</w:t>
      </w:r>
      <w:r w:rsidR="005E037F" w:rsidRPr="007C436F">
        <w:rPr>
          <w:rStyle w:val="EndnoteReference"/>
          <w:color w:val="auto"/>
        </w:rPr>
        <w:endnoteReference w:id="1"/>
      </w:r>
    </w:p>
    <w:p w14:paraId="3C4DCB18" w14:textId="77777777" w:rsidR="00013360" w:rsidRPr="00826B58" w:rsidRDefault="00013360" w:rsidP="008C3D5F">
      <w:pPr>
        <w:pStyle w:val="CaseTitle"/>
        <w:spacing w:after="0" w:line="240" w:lineRule="auto"/>
        <w:rPr>
          <w:color w:val="auto"/>
          <w:sz w:val="20"/>
          <w:szCs w:val="20"/>
        </w:rPr>
      </w:pPr>
    </w:p>
    <w:p w14:paraId="0F75292B" w14:textId="77777777" w:rsidR="00CA3976" w:rsidRPr="00826B58" w:rsidRDefault="00CA3976" w:rsidP="008C3D5F">
      <w:pPr>
        <w:pStyle w:val="CaseTitle"/>
        <w:spacing w:after="0" w:line="240" w:lineRule="auto"/>
        <w:rPr>
          <w:color w:val="auto"/>
          <w:sz w:val="20"/>
          <w:szCs w:val="20"/>
        </w:rPr>
      </w:pPr>
    </w:p>
    <w:p w14:paraId="1CB91B1C" w14:textId="77777777" w:rsidR="00013360" w:rsidRPr="00826B58" w:rsidRDefault="00013360" w:rsidP="008C3D5F">
      <w:pPr>
        <w:pStyle w:val="CaseTitle"/>
        <w:spacing w:after="0" w:line="240" w:lineRule="auto"/>
        <w:rPr>
          <w:color w:val="auto"/>
          <w:sz w:val="20"/>
          <w:szCs w:val="20"/>
        </w:rPr>
      </w:pPr>
    </w:p>
    <w:p w14:paraId="0451B567" w14:textId="5F760CA5" w:rsidR="00013360" w:rsidRPr="00826B58" w:rsidRDefault="00BA6BE8" w:rsidP="008C3D5F">
      <w:pPr>
        <w:pStyle w:val="StyleCopyrightStatementAfter0ptBottomSinglesolidline1"/>
        <w:rPr>
          <w:color w:val="auto"/>
        </w:rPr>
      </w:pPr>
      <w:r w:rsidRPr="00826B58">
        <w:rPr>
          <w:color w:val="auto"/>
        </w:rPr>
        <w:t>Akbar Saeed</w:t>
      </w:r>
      <w:r w:rsidR="007E5921" w:rsidRPr="00826B58">
        <w:rPr>
          <w:color w:val="auto"/>
        </w:rPr>
        <w:t xml:space="preserve"> wrote this case sol</w:t>
      </w:r>
      <w:r w:rsidR="00D75295" w:rsidRPr="00826B58">
        <w:rPr>
          <w:color w:val="auto"/>
        </w:rPr>
        <w:t>ely to provide material f</w:t>
      </w:r>
      <w:r w:rsidR="000F4545">
        <w:rPr>
          <w:color w:val="auto"/>
        </w:rPr>
        <w:t>or class discussion. The author</w:t>
      </w:r>
      <w:r w:rsidR="00D75295" w:rsidRPr="00826B58">
        <w:rPr>
          <w:color w:val="auto"/>
        </w:rPr>
        <w:t xml:space="preserve"> do</w:t>
      </w:r>
      <w:r w:rsidR="000F4545">
        <w:rPr>
          <w:color w:val="auto"/>
        </w:rPr>
        <w:t>es</w:t>
      </w:r>
      <w:r w:rsidR="00D75295" w:rsidRPr="00826B58">
        <w:rPr>
          <w:color w:val="auto"/>
        </w:rPr>
        <w:t xml:space="preserve"> not intend to illustrate either effective or ineffective handling of a managerial situation. The authors may have disguised certain names and other identifying information to protect confidentiality.</w:t>
      </w:r>
    </w:p>
    <w:p w14:paraId="6BA20E00" w14:textId="0B9FEE5B" w:rsidR="00856D9F" w:rsidRPr="00826B58" w:rsidRDefault="00856D9F" w:rsidP="008C3D5F">
      <w:pPr>
        <w:pStyle w:val="StyleStyleCopyrightStatementAfter0ptBottomSinglesolid"/>
        <w:rPr>
          <w:color w:val="auto"/>
        </w:rPr>
      </w:pPr>
    </w:p>
    <w:p w14:paraId="0D80AD4E" w14:textId="77777777" w:rsidR="009844EA" w:rsidRPr="00826B58" w:rsidRDefault="009844EA" w:rsidP="008C3D5F">
      <w:pPr>
        <w:jc w:val="both"/>
        <w:rPr>
          <w:rFonts w:ascii="Arial" w:hAnsi="Arial" w:cs="Arial"/>
          <w:i/>
          <w:iCs/>
          <w:sz w:val="16"/>
          <w:szCs w:val="16"/>
          <w:lang w:val="en-GB"/>
        </w:rPr>
      </w:pPr>
      <w:r w:rsidRPr="00826B58">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826B58">
          <w:rPr>
            <w:rFonts w:ascii="Arial" w:hAnsi="Arial" w:cs="Arial"/>
            <w:i/>
            <w:iCs/>
            <w:sz w:val="16"/>
            <w:szCs w:val="16"/>
            <w:lang w:val="en-GB"/>
          </w:rPr>
          <w:t>cases@ivey.ca</w:t>
        </w:r>
      </w:hyperlink>
      <w:r w:rsidRPr="00826B58">
        <w:rPr>
          <w:rFonts w:ascii="Arial" w:hAnsi="Arial" w:cs="Arial"/>
          <w:i/>
          <w:iCs/>
          <w:sz w:val="16"/>
          <w:szCs w:val="16"/>
          <w:lang w:val="en-GB"/>
        </w:rPr>
        <w:t xml:space="preserve">; </w:t>
      </w:r>
      <w:hyperlink r:id="rId10" w:history="1">
        <w:r w:rsidRPr="00826B58">
          <w:rPr>
            <w:rFonts w:ascii="Arial" w:hAnsi="Arial" w:cs="Arial"/>
            <w:i/>
            <w:iCs/>
            <w:sz w:val="16"/>
            <w:szCs w:val="16"/>
            <w:lang w:val="en-GB"/>
          </w:rPr>
          <w:t>www.iveycases.com</w:t>
        </w:r>
      </w:hyperlink>
      <w:r w:rsidRPr="00826B58">
        <w:rPr>
          <w:rFonts w:ascii="Arial" w:hAnsi="Arial" w:cs="Arial"/>
          <w:i/>
          <w:iCs/>
          <w:sz w:val="16"/>
          <w:szCs w:val="16"/>
          <w:lang w:val="en-GB"/>
        </w:rPr>
        <w:t>.</w:t>
      </w:r>
    </w:p>
    <w:p w14:paraId="1C8530E7" w14:textId="77777777" w:rsidR="009844EA" w:rsidRPr="00826B58" w:rsidRDefault="009844EA" w:rsidP="008C3D5F">
      <w:pPr>
        <w:pStyle w:val="StyleCopyrightStatementAfter0ptBottomSinglesolidline1"/>
        <w:pBdr>
          <w:top w:val="none" w:sz="0" w:space="0" w:color="auto"/>
        </w:pBdr>
      </w:pPr>
    </w:p>
    <w:p w14:paraId="42FFFA41" w14:textId="1CC97F54" w:rsidR="003B7EF2" w:rsidRPr="00826B58" w:rsidRDefault="009844EA" w:rsidP="008C3D5F">
      <w:pPr>
        <w:pStyle w:val="StyleStyleCopyrightStatementAfter0ptBottomSinglesolid"/>
        <w:rPr>
          <w:color w:val="auto"/>
        </w:rPr>
      </w:pPr>
      <w:r w:rsidRPr="00826B58">
        <w:t>Copyright © 2017, Richard Ivey School of Business Foundation</w:t>
      </w:r>
      <w:r w:rsidR="003B7EF2" w:rsidRPr="00826B58">
        <w:rPr>
          <w:color w:val="auto"/>
        </w:rPr>
        <w:tab/>
        <w:t xml:space="preserve">Version: </w:t>
      </w:r>
      <w:r w:rsidR="00361C8E" w:rsidRPr="00826B58">
        <w:rPr>
          <w:color w:val="auto"/>
        </w:rPr>
        <w:t>201</w:t>
      </w:r>
      <w:r w:rsidR="009658AD" w:rsidRPr="00826B58">
        <w:rPr>
          <w:color w:val="auto"/>
        </w:rPr>
        <w:t>7</w:t>
      </w:r>
      <w:r w:rsidR="00361C8E" w:rsidRPr="00826B58">
        <w:rPr>
          <w:color w:val="auto"/>
        </w:rPr>
        <w:t>-</w:t>
      </w:r>
      <w:r w:rsidR="003419BE" w:rsidRPr="00826B58">
        <w:rPr>
          <w:color w:val="auto"/>
        </w:rPr>
        <w:t>05</w:t>
      </w:r>
      <w:r w:rsidR="00361C8E" w:rsidRPr="00826B58">
        <w:rPr>
          <w:color w:val="auto"/>
        </w:rPr>
        <w:t>-</w:t>
      </w:r>
      <w:r w:rsidR="000F4545">
        <w:rPr>
          <w:color w:val="auto"/>
        </w:rPr>
        <w:t>31</w:t>
      </w:r>
    </w:p>
    <w:p w14:paraId="71306AF3" w14:textId="77777777" w:rsidR="003B7EF2" w:rsidRPr="00826B58" w:rsidRDefault="003B7EF2" w:rsidP="008C3D5F">
      <w:pPr>
        <w:pStyle w:val="StyleCopyrightStatementAfter0ptBottomSinglesolidline1"/>
        <w:rPr>
          <w:rFonts w:ascii="Times New Roman" w:hAnsi="Times New Roman"/>
          <w:color w:val="auto"/>
          <w:sz w:val="20"/>
        </w:rPr>
      </w:pPr>
    </w:p>
    <w:p w14:paraId="6983D639" w14:textId="77777777" w:rsidR="003B7EF2" w:rsidRPr="00826B58" w:rsidRDefault="003B7EF2" w:rsidP="008C3D5F">
      <w:pPr>
        <w:pStyle w:val="BodyTextMain"/>
      </w:pPr>
    </w:p>
    <w:p w14:paraId="01BE42EB" w14:textId="5291D98C" w:rsidR="002702BE" w:rsidRPr="00826B58" w:rsidRDefault="005205ED" w:rsidP="008C3D5F">
      <w:pPr>
        <w:pStyle w:val="BodyTextMain"/>
      </w:pPr>
      <w:r w:rsidRPr="00826B58">
        <w:rPr>
          <w:bCs/>
        </w:rPr>
        <w:t xml:space="preserve">The </w:t>
      </w:r>
      <w:r w:rsidR="00E773B3" w:rsidRPr="00826B58">
        <w:rPr>
          <w:bCs/>
        </w:rPr>
        <w:t>Community and Protective Services</w:t>
      </w:r>
      <w:r w:rsidRPr="00826B58">
        <w:rPr>
          <w:bCs/>
        </w:rPr>
        <w:t xml:space="preserve"> Committee had some difficult </w:t>
      </w:r>
      <w:r w:rsidR="00E57141" w:rsidRPr="00826B58">
        <w:rPr>
          <w:bCs/>
        </w:rPr>
        <w:t>work ahead of them</w:t>
      </w:r>
      <w:r w:rsidRPr="00826B58">
        <w:rPr>
          <w:bCs/>
        </w:rPr>
        <w:t xml:space="preserve">. </w:t>
      </w:r>
      <w:r w:rsidR="00763A73" w:rsidRPr="00826B58">
        <w:rPr>
          <w:bCs/>
        </w:rPr>
        <w:t>T</w:t>
      </w:r>
      <w:r w:rsidR="00E773B3" w:rsidRPr="00826B58">
        <w:rPr>
          <w:bCs/>
        </w:rPr>
        <w:t xml:space="preserve">he Municipal </w:t>
      </w:r>
      <w:r w:rsidR="00C72A05" w:rsidRPr="00826B58">
        <w:rPr>
          <w:bCs/>
        </w:rPr>
        <w:t>C</w:t>
      </w:r>
      <w:r w:rsidR="0065347C" w:rsidRPr="00826B58">
        <w:rPr>
          <w:bCs/>
        </w:rPr>
        <w:t xml:space="preserve">ouncil </w:t>
      </w:r>
      <w:r w:rsidR="00E773B3" w:rsidRPr="00826B58">
        <w:rPr>
          <w:bCs/>
        </w:rPr>
        <w:t>of the City of London</w:t>
      </w:r>
      <w:r w:rsidR="0065347C" w:rsidRPr="00826B58">
        <w:rPr>
          <w:bCs/>
        </w:rPr>
        <w:t>, Ontario</w:t>
      </w:r>
      <w:r w:rsidR="00570875">
        <w:rPr>
          <w:bCs/>
        </w:rPr>
        <w:t xml:space="preserve"> (the City)</w:t>
      </w:r>
      <w:r w:rsidR="0065347C" w:rsidRPr="00826B58">
        <w:rPr>
          <w:bCs/>
        </w:rPr>
        <w:t>,</w:t>
      </w:r>
      <w:r w:rsidRPr="00826B58">
        <w:rPr>
          <w:bCs/>
        </w:rPr>
        <w:t xml:space="preserve"> </w:t>
      </w:r>
      <w:r w:rsidR="003C757E" w:rsidRPr="00826B58">
        <w:rPr>
          <w:bCs/>
        </w:rPr>
        <w:t>voted 10</w:t>
      </w:r>
      <w:r w:rsidR="00EA0B93">
        <w:rPr>
          <w:bCs/>
        </w:rPr>
        <w:t>–</w:t>
      </w:r>
      <w:r w:rsidR="003C757E" w:rsidRPr="00826B58">
        <w:rPr>
          <w:bCs/>
        </w:rPr>
        <w:t xml:space="preserve">5 on September </w:t>
      </w:r>
      <w:r w:rsidR="00056CE8" w:rsidRPr="00826B58">
        <w:rPr>
          <w:bCs/>
        </w:rPr>
        <w:t>29</w:t>
      </w:r>
      <w:r w:rsidR="003C757E" w:rsidRPr="00826B58">
        <w:rPr>
          <w:bCs/>
        </w:rPr>
        <w:t>, 2015, to have</w:t>
      </w:r>
      <w:r w:rsidR="00E57141" w:rsidRPr="00826B58">
        <w:rPr>
          <w:bCs/>
        </w:rPr>
        <w:t xml:space="preserve"> </w:t>
      </w:r>
      <w:r w:rsidR="000F4545">
        <w:rPr>
          <w:bCs/>
        </w:rPr>
        <w:t>the c</w:t>
      </w:r>
      <w:r w:rsidRPr="00826B58">
        <w:rPr>
          <w:bCs/>
        </w:rPr>
        <w:t xml:space="preserve">ommittee </w:t>
      </w:r>
      <w:r w:rsidR="00763A73" w:rsidRPr="00826B58">
        <w:rPr>
          <w:bCs/>
        </w:rPr>
        <w:t>r</w:t>
      </w:r>
      <w:r w:rsidRPr="00826B58">
        <w:rPr>
          <w:bCs/>
        </w:rPr>
        <w:t xml:space="preserve">eport on </w:t>
      </w:r>
      <w:r w:rsidR="00E773B3" w:rsidRPr="00826B58">
        <w:rPr>
          <w:bCs/>
        </w:rPr>
        <w:t>options for potentially</w:t>
      </w:r>
      <w:r w:rsidRPr="00826B58">
        <w:rPr>
          <w:bCs/>
        </w:rPr>
        <w:t xml:space="preserve"> regulat</w:t>
      </w:r>
      <w:r w:rsidR="00E773B3" w:rsidRPr="00826B58">
        <w:rPr>
          <w:bCs/>
        </w:rPr>
        <w:t>ing</w:t>
      </w:r>
      <w:r w:rsidRPr="00826B58">
        <w:rPr>
          <w:bCs/>
        </w:rPr>
        <w:t xml:space="preserve"> </w:t>
      </w:r>
      <w:r w:rsidR="006505D2" w:rsidRPr="00826B58">
        <w:rPr>
          <w:bCs/>
        </w:rPr>
        <w:t xml:space="preserve">ridesharing services provided by </w:t>
      </w:r>
      <w:r w:rsidRPr="00826B58">
        <w:rPr>
          <w:bCs/>
        </w:rPr>
        <w:t xml:space="preserve">Uber </w:t>
      </w:r>
      <w:r w:rsidR="006505D2" w:rsidRPr="00826B58">
        <w:rPr>
          <w:bCs/>
        </w:rPr>
        <w:t xml:space="preserve">Technologies Inc. </w:t>
      </w:r>
      <w:r w:rsidR="00CF29DB" w:rsidRPr="00826B58">
        <w:rPr>
          <w:bCs/>
        </w:rPr>
        <w:t xml:space="preserve">(Uber) </w:t>
      </w:r>
      <w:r w:rsidRPr="00826B58">
        <w:rPr>
          <w:bCs/>
        </w:rPr>
        <w:t xml:space="preserve">and other </w:t>
      </w:r>
      <w:r w:rsidR="0065347C" w:rsidRPr="00826B58">
        <w:rPr>
          <w:bCs/>
        </w:rPr>
        <w:t>“</w:t>
      </w:r>
      <w:r w:rsidRPr="00826B58">
        <w:rPr>
          <w:bCs/>
        </w:rPr>
        <w:t>e-hail</w:t>
      </w:r>
      <w:r w:rsidR="0065347C" w:rsidRPr="00826B58">
        <w:rPr>
          <w:bCs/>
        </w:rPr>
        <w:t>”</w:t>
      </w:r>
      <w:r w:rsidRPr="00826B58">
        <w:rPr>
          <w:bCs/>
        </w:rPr>
        <w:t xml:space="preserve"> services that were upend</w:t>
      </w:r>
      <w:r w:rsidR="0065347C" w:rsidRPr="00826B58">
        <w:rPr>
          <w:bCs/>
        </w:rPr>
        <w:t>ing</w:t>
      </w:r>
      <w:r w:rsidRPr="00826B58">
        <w:rPr>
          <w:bCs/>
        </w:rPr>
        <w:t xml:space="preserve"> traditional taxi services in London and across</w:t>
      </w:r>
      <w:r w:rsidR="0099123A" w:rsidRPr="00826B58">
        <w:rPr>
          <w:bCs/>
        </w:rPr>
        <w:t xml:space="preserve"> </w:t>
      </w:r>
      <w:r w:rsidR="00E57141" w:rsidRPr="00826B58">
        <w:t>Canada</w:t>
      </w:r>
      <w:r w:rsidR="0065347C" w:rsidRPr="00826B58">
        <w:t>.</w:t>
      </w:r>
      <w:r w:rsidR="002702BE" w:rsidRPr="00826B58">
        <w:rPr>
          <w:vertAlign w:val="superscript"/>
        </w:rPr>
        <w:endnoteReference w:id="2"/>
      </w:r>
      <w:r w:rsidR="002702BE" w:rsidRPr="00826B58">
        <w:t xml:space="preserve"> </w:t>
      </w:r>
      <w:r w:rsidR="00C72A05" w:rsidRPr="00826B58">
        <w:t>T</w:t>
      </w:r>
      <w:r w:rsidR="0065347C" w:rsidRPr="00826B58">
        <w:t xml:space="preserve">he Committee’s investigation </w:t>
      </w:r>
      <w:r w:rsidR="002702BE" w:rsidRPr="00826B58">
        <w:t xml:space="preserve">could </w:t>
      </w:r>
      <w:r w:rsidR="00EF7707" w:rsidRPr="00826B58">
        <w:t xml:space="preserve">serve as </w:t>
      </w:r>
      <w:r w:rsidR="002702BE" w:rsidRPr="00826B58">
        <w:t>a first step toward modifying the already complex taxi bylaw</w:t>
      </w:r>
      <w:r w:rsidR="00C72A05" w:rsidRPr="00826B58">
        <w:t>,</w:t>
      </w:r>
      <w:r w:rsidR="002702BE" w:rsidRPr="00826B58">
        <w:t xml:space="preserve"> potentially</w:t>
      </w:r>
      <w:r w:rsidR="00C72A05" w:rsidRPr="00826B58">
        <w:t xml:space="preserve"> by </w:t>
      </w:r>
      <w:r w:rsidR="002702BE" w:rsidRPr="00826B58">
        <w:t xml:space="preserve">creating a third category: transportation network companies. </w:t>
      </w:r>
      <w:r w:rsidR="00EA0B93">
        <w:t>Such a</w:t>
      </w:r>
      <w:r w:rsidR="00826B58">
        <w:t xml:space="preserve"> bylaw modification</w:t>
      </w:r>
      <w:r w:rsidR="00826B58" w:rsidRPr="00826B58">
        <w:t xml:space="preserve"> </w:t>
      </w:r>
      <w:r w:rsidR="00C72A05" w:rsidRPr="00826B58">
        <w:t xml:space="preserve">would give </w:t>
      </w:r>
      <w:r w:rsidR="002702BE" w:rsidRPr="00826B58">
        <w:t xml:space="preserve">the </w:t>
      </w:r>
      <w:r w:rsidR="00570875">
        <w:t>C</w:t>
      </w:r>
      <w:r w:rsidR="002702BE" w:rsidRPr="00826B58">
        <w:t xml:space="preserve">ity </w:t>
      </w:r>
      <w:r w:rsidR="00C72A05" w:rsidRPr="00826B58">
        <w:t xml:space="preserve">an opportunity to </w:t>
      </w:r>
      <w:r w:rsidR="002702BE" w:rsidRPr="00826B58">
        <w:t xml:space="preserve">gain more control over e-hail firms </w:t>
      </w:r>
      <w:r w:rsidR="00826B58">
        <w:t>such as</w:t>
      </w:r>
      <w:r w:rsidR="00826B58" w:rsidRPr="00826B58">
        <w:t xml:space="preserve"> </w:t>
      </w:r>
      <w:r w:rsidR="002702BE" w:rsidRPr="00826B58">
        <w:t xml:space="preserve">Uber that were currently operating outside of existing law. The </w:t>
      </w:r>
      <w:r w:rsidR="00C72A05" w:rsidRPr="00826B58">
        <w:t>d</w:t>
      </w:r>
      <w:r w:rsidR="002702BE" w:rsidRPr="00826B58">
        <w:t xml:space="preserve">eputy </w:t>
      </w:r>
      <w:r w:rsidR="00C72A05" w:rsidRPr="00826B58">
        <w:t>m</w:t>
      </w:r>
      <w:r w:rsidR="002702BE" w:rsidRPr="00826B58">
        <w:t xml:space="preserve">ayor, Maureen Cassidy, </w:t>
      </w:r>
      <w:r w:rsidR="00C72A05" w:rsidRPr="00826B58">
        <w:t xml:space="preserve">made it clear that something had to be done: </w:t>
      </w:r>
      <w:r w:rsidR="002702BE" w:rsidRPr="00826B58">
        <w:t>“Doing nothing and hoping Uber goes away is not going to help London</w:t>
      </w:r>
      <w:r w:rsidR="00C72A05" w:rsidRPr="00826B58">
        <w:t xml:space="preserve">. . . . </w:t>
      </w:r>
      <w:r w:rsidR="002702BE" w:rsidRPr="00826B58">
        <w:t>This is about consumer protection and safety.”</w:t>
      </w:r>
      <w:r w:rsidR="002702BE" w:rsidRPr="00826B58">
        <w:rPr>
          <w:vertAlign w:val="superscript"/>
        </w:rPr>
        <w:endnoteReference w:id="3"/>
      </w:r>
      <w:r w:rsidR="002702BE" w:rsidRPr="00826B58">
        <w:t xml:space="preserve"> </w:t>
      </w:r>
    </w:p>
    <w:p w14:paraId="7B19EEA9" w14:textId="77777777" w:rsidR="002702BE" w:rsidRPr="00826B58" w:rsidRDefault="002702BE" w:rsidP="008C3D5F">
      <w:pPr>
        <w:pStyle w:val="BodyTextMain"/>
      </w:pPr>
    </w:p>
    <w:p w14:paraId="47D63C2A" w14:textId="1E760AFB" w:rsidR="00134B15" w:rsidRPr="00826B58" w:rsidRDefault="002702BE" w:rsidP="008C3D5F">
      <w:pPr>
        <w:pStyle w:val="BodyTextMain"/>
      </w:pPr>
      <w:r w:rsidRPr="00826B58">
        <w:t xml:space="preserve">Should London follow the lead of bigger cities </w:t>
      </w:r>
      <w:r w:rsidR="00826B58">
        <w:t>such as</w:t>
      </w:r>
      <w:r w:rsidR="00826B58" w:rsidRPr="00826B58">
        <w:t xml:space="preserve"> </w:t>
      </w:r>
      <w:r w:rsidRPr="00826B58">
        <w:t xml:space="preserve">Edmonton </w:t>
      </w:r>
      <w:r w:rsidR="00826B58">
        <w:t>and</w:t>
      </w:r>
      <w:r w:rsidR="00826B58" w:rsidRPr="00826B58">
        <w:t xml:space="preserve"> </w:t>
      </w:r>
      <w:r w:rsidRPr="00826B58">
        <w:t xml:space="preserve">Toronto? </w:t>
      </w:r>
      <w:r w:rsidR="006813A0" w:rsidRPr="00826B58">
        <w:t xml:space="preserve">A recent nationwide </w:t>
      </w:r>
      <w:proofErr w:type="spellStart"/>
      <w:r w:rsidR="006813A0" w:rsidRPr="00826B58">
        <w:t>Mainstreet</w:t>
      </w:r>
      <w:proofErr w:type="spellEnd"/>
      <w:r w:rsidR="006813A0" w:rsidRPr="00826B58">
        <w:t>/Postmedia poll</w:t>
      </w:r>
      <w:r w:rsidR="00EF7707" w:rsidRPr="00826B58">
        <w:t xml:space="preserve">, published on </w:t>
      </w:r>
      <w:r w:rsidR="006813A0" w:rsidRPr="00826B58">
        <w:t>August 21, 2015</w:t>
      </w:r>
      <w:r w:rsidR="00EF7707" w:rsidRPr="00826B58">
        <w:t xml:space="preserve">, suggested that </w:t>
      </w:r>
      <w:r w:rsidRPr="00826B58">
        <w:t>London</w:t>
      </w:r>
      <w:r w:rsidR="00134B15" w:rsidRPr="00826B58">
        <w:t>ers</w:t>
      </w:r>
      <w:r w:rsidR="00C72A05" w:rsidRPr="00826B58">
        <w:t xml:space="preserve"> were</w:t>
      </w:r>
      <w:r w:rsidRPr="00826B58">
        <w:t xml:space="preserve"> </w:t>
      </w:r>
      <w:r w:rsidR="00C72A05" w:rsidRPr="00826B58">
        <w:t xml:space="preserve">more </w:t>
      </w:r>
      <w:r w:rsidRPr="00826B58">
        <w:t>oppos</w:t>
      </w:r>
      <w:r w:rsidR="00C72A05" w:rsidRPr="00826B58">
        <w:t>ed</w:t>
      </w:r>
      <w:r w:rsidRPr="00826B58">
        <w:t xml:space="preserve"> to Uber </w:t>
      </w:r>
      <w:r w:rsidR="00C72A05" w:rsidRPr="00826B58">
        <w:t xml:space="preserve">than residents in </w:t>
      </w:r>
      <w:r w:rsidRPr="00826B58">
        <w:t>many other places in Canada.</w:t>
      </w:r>
      <w:r w:rsidR="002342A7" w:rsidRPr="00826B58">
        <w:rPr>
          <w:rStyle w:val="EndnoteReference"/>
          <w:color w:val="auto"/>
        </w:rPr>
        <w:endnoteReference w:id="4"/>
      </w:r>
      <w:r w:rsidRPr="00826B58">
        <w:t xml:space="preserve"> However, </w:t>
      </w:r>
      <w:r w:rsidR="00A47545" w:rsidRPr="00826B58">
        <w:t>London generally had a</w:t>
      </w:r>
      <w:r w:rsidRPr="00826B58">
        <w:t xml:space="preserve"> younger demographic, especially </w:t>
      </w:r>
      <w:r w:rsidR="00073715" w:rsidRPr="00826B58">
        <w:t>during the school year</w:t>
      </w:r>
      <w:r w:rsidR="00073715">
        <w:t>,</w:t>
      </w:r>
      <w:r w:rsidR="00073715" w:rsidRPr="00826B58">
        <w:t xml:space="preserve"> </w:t>
      </w:r>
      <w:r w:rsidRPr="00826B58">
        <w:t xml:space="preserve">when some 40,000 university students </w:t>
      </w:r>
      <w:r w:rsidR="00EA0B93">
        <w:t>boosted the city’s population</w:t>
      </w:r>
      <w:r w:rsidRPr="00826B58">
        <w:t xml:space="preserve">. </w:t>
      </w:r>
      <w:r w:rsidR="00EF7707" w:rsidRPr="00826B58">
        <w:t>The poll suggested that y</w:t>
      </w:r>
      <w:r w:rsidRPr="00826B58">
        <w:t xml:space="preserve">oung people were </w:t>
      </w:r>
      <w:r w:rsidR="004935EA" w:rsidRPr="00826B58">
        <w:t xml:space="preserve">usually </w:t>
      </w:r>
      <w:r w:rsidRPr="00826B58">
        <w:t xml:space="preserve">in strong support of the ability to arrange a ride conveniently and cheaply through their mobile phones. Also, </w:t>
      </w:r>
      <w:r w:rsidR="00134B15" w:rsidRPr="00826B58">
        <w:t>e-</w:t>
      </w:r>
      <w:proofErr w:type="spellStart"/>
      <w:r w:rsidR="00134B15" w:rsidRPr="00826B58">
        <w:t>hail</w:t>
      </w:r>
      <w:proofErr w:type="spellEnd"/>
      <w:r w:rsidR="00134B15" w:rsidRPr="00826B58">
        <w:t xml:space="preserve"> services provided </w:t>
      </w:r>
      <w:r w:rsidRPr="00826B58">
        <w:t xml:space="preserve">many Londoners </w:t>
      </w:r>
      <w:r w:rsidR="00134B15" w:rsidRPr="00826B58">
        <w:t>with</w:t>
      </w:r>
      <w:r w:rsidRPr="00826B58">
        <w:t xml:space="preserve"> the opportunity to earn extra income in what was proving to be a particularly challenging economy. </w:t>
      </w:r>
    </w:p>
    <w:p w14:paraId="1C355294" w14:textId="77777777" w:rsidR="00134B15" w:rsidRPr="00826B58" w:rsidRDefault="00134B15" w:rsidP="008C3D5F">
      <w:pPr>
        <w:pStyle w:val="BodyTextMain"/>
      </w:pPr>
    </w:p>
    <w:p w14:paraId="2CE5B991" w14:textId="063D2FF6" w:rsidR="002702BE" w:rsidRPr="00826B58" w:rsidRDefault="00EA0B93" w:rsidP="008C3D5F">
      <w:pPr>
        <w:pStyle w:val="BodyTextMain"/>
      </w:pPr>
      <w:r>
        <w:t>Any</w:t>
      </w:r>
      <w:r w:rsidRPr="00826B58">
        <w:t xml:space="preserve"> </w:t>
      </w:r>
      <w:r w:rsidR="004935EA" w:rsidRPr="00826B58">
        <w:t xml:space="preserve">policy </w:t>
      </w:r>
      <w:r w:rsidR="002702BE" w:rsidRPr="00826B58">
        <w:t>decision</w:t>
      </w:r>
      <w:r w:rsidR="004935EA" w:rsidRPr="00826B58">
        <w:t xml:space="preserve">s </w:t>
      </w:r>
      <w:r w:rsidR="002702BE" w:rsidRPr="00826B58">
        <w:t xml:space="preserve">made </w:t>
      </w:r>
      <w:r w:rsidR="004935EA" w:rsidRPr="00826B58">
        <w:t xml:space="preserve">by the </w:t>
      </w:r>
      <w:r w:rsidR="00570875">
        <w:t>C</w:t>
      </w:r>
      <w:r w:rsidR="004935EA" w:rsidRPr="00826B58">
        <w:t xml:space="preserve">ity </w:t>
      </w:r>
      <w:r w:rsidR="002702BE" w:rsidRPr="00826B58">
        <w:t xml:space="preserve">needed to be both ethical and equitable to all parties affected. How could the </w:t>
      </w:r>
      <w:r w:rsidR="00570875">
        <w:t>C</w:t>
      </w:r>
      <w:r w:rsidR="002702BE" w:rsidRPr="00826B58">
        <w:t xml:space="preserve">ity act in the best interest of the public </w:t>
      </w:r>
      <w:r w:rsidR="00134B15" w:rsidRPr="00826B58">
        <w:t>and</w:t>
      </w:r>
      <w:r w:rsidR="002702BE" w:rsidRPr="00826B58">
        <w:t xml:space="preserve"> </w:t>
      </w:r>
      <w:r w:rsidR="00134B15" w:rsidRPr="00826B58">
        <w:t xml:space="preserve">still </w:t>
      </w:r>
      <w:r w:rsidR="002702BE" w:rsidRPr="00826B58">
        <w:t xml:space="preserve">be fair to taxi and </w:t>
      </w:r>
      <w:r w:rsidR="009F1439" w:rsidRPr="00826B58">
        <w:t>limousine</w:t>
      </w:r>
      <w:r w:rsidR="002702BE" w:rsidRPr="00826B58">
        <w:t xml:space="preserve"> drivers</w:t>
      </w:r>
      <w:r w:rsidR="00134B15" w:rsidRPr="00826B58">
        <w:t xml:space="preserve"> </w:t>
      </w:r>
      <w:r w:rsidR="00073715">
        <w:t xml:space="preserve">who were </w:t>
      </w:r>
      <w:r w:rsidR="00134B15" w:rsidRPr="00826B58">
        <w:t>legally operating, and paying fees, under the current licensing system</w:t>
      </w:r>
      <w:r w:rsidR="002702BE" w:rsidRPr="00826B58">
        <w:t xml:space="preserve">? Should the </w:t>
      </w:r>
      <w:r w:rsidR="00570875">
        <w:t>C</w:t>
      </w:r>
      <w:r w:rsidR="002702BE" w:rsidRPr="00826B58">
        <w:t xml:space="preserve">ity ban Uber without acknowledging that such innovative models </w:t>
      </w:r>
      <w:r w:rsidR="009F1439" w:rsidRPr="00826B58">
        <w:t xml:space="preserve">were </w:t>
      </w:r>
      <w:r w:rsidR="002702BE" w:rsidRPr="00826B58">
        <w:t xml:space="preserve">an integral part of the growing sharing economy? Or should the </w:t>
      </w:r>
      <w:r w:rsidR="00570875">
        <w:t>C</w:t>
      </w:r>
      <w:r w:rsidR="002702BE" w:rsidRPr="00826B58">
        <w:t>ity be proactive and figure out a way to approve and regulate Uber</w:t>
      </w:r>
      <w:r w:rsidR="00826B58">
        <w:t>,</w:t>
      </w:r>
      <w:r w:rsidR="002702BE" w:rsidRPr="00826B58">
        <w:t xml:space="preserve"> </w:t>
      </w:r>
      <w:r w:rsidR="00826B58">
        <w:t>as</w:t>
      </w:r>
      <w:r w:rsidR="00826B58" w:rsidRPr="00826B58">
        <w:t xml:space="preserve"> </w:t>
      </w:r>
      <w:r w:rsidR="002702BE" w:rsidRPr="00826B58">
        <w:t xml:space="preserve">the City of Edmonton </w:t>
      </w:r>
      <w:r w:rsidR="00826B58">
        <w:t>had done</w:t>
      </w:r>
      <w:r w:rsidR="002702BE" w:rsidRPr="00826B58">
        <w:t xml:space="preserve">? Could Uber and taxis coexist? </w:t>
      </w:r>
    </w:p>
    <w:p w14:paraId="75ED1122" w14:textId="77777777" w:rsidR="0099123A" w:rsidRPr="00826B58" w:rsidRDefault="0099123A" w:rsidP="008C3D5F">
      <w:pPr>
        <w:pStyle w:val="BodyTextMain"/>
      </w:pPr>
    </w:p>
    <w:p w14:paraId="73834E65" w14:textId="6E6C2E33" w:rsidR="005F62B0" w:rsidRDefault="005F62B0" w:rsidP="008C3D5F">
      <w:pPr>
        <w:spacing w:after="200" w:line="276" w:lineRule="auto"/>
        <w:rPr>
          <w:rFonts w:eastAsia="Times New Roman"/>
          <w:sz w:val="22"/>
          <w:szCs w:val="22"/>
          <w:lang w:val="en-GB"/>
        </w:rPr>
      </w:pPr>
      <w:r>
        <w:br w:type="page"/>
      </w:r>
    </w:p>
    <w:p w14:paraId="76D2BEB2" w14:textId="77777777" w:rsidR="002702BE" w:rsidRPr="00826B58" w:rsidRDefault="002702BE" w:rsidP="008C3D5F">
      <w:pPr>
        <w:pStyle w:val="Casehead1"/>
        <w:outlineLvl w:val="0"/>
      </w:pPr>
      <w:r w:rsidRPr="00826B58">
        <w:lastRenderedPageBreak/>
        <w:t>THE SHARING ECONOMY AND THE RISE OF E-HAIL SERVICES</w:t>
      </w:r>
    </w:p>
    <w:p w14:paraId="0DEAA4A2" w14:textId="77777777" w:rsidR="002702BE" w:rsidRPr="00826B58" w:rsidRDefault="002702BE" w:rsidP="008C3D5F">
      <w:pPr>
        <w:pStyle w:val="BodyTextMain"/>
      </w:pPr>
    </w:p>
    <w:p w14:paraId="7DBA98F7" w14:textId="4FBCF96D" w:rsidR="002702BE" w:rsidRPr="00852D52" w:rsidRDefault="00005982" w:rsidP="008C3D5F">
      <w:pPr>
        <w:pStyle w:val="BodyTextMain"/>
        <w:rPr>
          <w:spacing w:val="-2"/>
          <w:kern w:val="22"/>
        </w:rPr>
      </w:pPr>
      <w:r w:rsidRPr="00852D52">
        <w:rPr>
          <w:spacing w:val="-2"/>
          <w:kern w:val="22"/>
        </w:rPr>
        <w:t>The sharing economy</w:t>
      </w:r>
      <w:r w:rsidR="003B75EB" w:rsidRPr="00852D52">
        <w:rPr>
          <w:spacing w:val="-2"/>
          <w:kern w:val="22"/>
        </w:rPr>
        <w:t xml:space="preserve"> </w:t>
      </w:r>
      <w:r w:rsidR="00134B15" w:rsidRPr="00852D52">
        <w:rPr>
          <w:spacing w:val="-2"/>
          <w:kern w:val="22"/>
        </w:rPr>
        <w:t>was</w:t>
      </w:r>
      <w:r w:rsidR="003B75EB" w:rsidRPr="00852D52">
        <w:rPr>
          <w:spacing w:val="-2"/>
          <w:kern w:val="22"/>
        </w:rPr>
        <w:t xml:space="preserve"> </w:t>
      </w:r>
      <w:r w:rsidR="00D567C8" w:rsidRPr="00852D52">
        <w:rPr>
          <w:spacing w:val="-2"/>
          <w:kern w:val="22"/>
        </w:rPr>
        <w:t xml:space="preserve">a </w:t>
      </w:r>
      <w:r w:rsidR="00134B15" w:rsidRPr="00852D52">
        <w:rPr>
          <w:spacing w:val="-2"/>
          <w:kern w:val="22"/>
        </w:rPr>
        <w:t>“</w:t>
      </w:r>
      <w:r w:rsidR="000069AB" w:rsidRPr="00852D52">
        <w:rPr>
          <w:spacing w:val="-2"/>
          <w:kern w:val="22"/>
        </w:rPr>
        <w:t xml:space="preserve">socio-economic </w:t>
      </w:r>
      <w:r w:rsidR="003B75EB" w:rsidRPr="00852D52">
        <w:rPr>
          <w:spacing w:val="-2"/>
          <w:kern w:val="22"/>
        </w:rPr>
        <w:t>eco</w:t>
      </w:r>
      <w:r w:rsidR="000069AB" w:rsidRPr="00852D52">
        <w:rPr>
          <w:spacing w:val="-2"/>
          <w:kern w:val="22"/>
        </w:rPr>
        <w:t>system built a</w:t>
      </w:r>
      <w:r w:rsidR="003B75EB" w:rsidRPr="00852D52">
        <w:rPr>
          <w:spacing w:val="-2"/>
          <w:kern w:val="22"/>
        </w:rPr>
        <w:t>round the sharing of human, physical and intellectual resources</w:t>
      </w:r>
      <w:r w:rsidR="00134B15" w:rsidRPr="00852D52">
        <w:rPr>
          <w:spacing w:val="-2"/>
          <w:kern w:val="22"/>
        </w:rPr>
        <w:t>,”</w:t>
      </w:r>
      <w:r w:rsidR="003B75EB" w:rsidRPr="00852D52">
        <w:rPr>
          <w:rStyle w:val="EndnoteReference"/>
          <w:color w:val="auto"/>
          <w:spacing w:val="-2"/>
          <w:kern w:val="22"/>
        </w:rPr>
        <w:endnoteReference w:id="5"/>
      </w:r>
      <w:r w:rsidR="003B75EB" w:rsidRPr="00852D52">
        <w:rPr>
          <w:spacing w:val="-2"/>
          <w:kern w:val="22"/>
        </w:rPr>
        <w:t xml:space="preserve"> which </w:t>
      </w:r>
      <w:r w:rsidR="009F000F" w:rsidRPr="00852D52">
        <w:rPr>
          <w:spacing w:val="-2"/>
          <w:kern w:val="22"/>
        </w:rPr>
        <w:t>relie</w:t>
      </w:r>
      <w:r w:rsidR="003B75EB" w:rsidRPr="00852D52">
        <w:rPr>
          <w:spacing w:val="-2"/>
          <w:kern w:val="22"/>
        </w:rPr>
        <w:t>d</w:t>
      </w:r>
      <w:r w:rsidR="002702BE" w:rsidRPr="00852D52">
        <w:rPr>
          <w:spacing w:val="-2"/>
          <w:kern w:val="22"/>
        </w:rPr>
        <w:t xml:space="preserve"> </w:t>
      </w:r>
      <w:r w:rsidR="009F000F" w:rsidRPr="00852D52">
        <w:rPr>
          <w:spacing w:val="-2"/>
          <w:kern w:val="22"/>
        </w:rPr>
        <w:t xml:space="preserve">heavily </w:t>
      </w:r>
      <w:r w:rsidR="002702BE" w:rsidRPr="00852D52">
        <w:rPr>
          <w:spacing w:val="-2"/>
          <w:kern w:val="22"/>
        </w:rPr>
        <w:t xml:space="preserve">on the </w:t>
      </w:r>
      <w:r w:rsidR="00021215" w:rsidRPr="00852D52">
        <w:rPr>
          <w:spacing w:val="-2"/>
          <w:kern w:val="22"/>
        </w:rPr>
        <w:t xml:space="preserve">willingness of people to share their </w:t>
      </w:r>
      <w:r w:rsidR="00EF7707" w:rsidRPr="00852D52">
        <w:rPr>
          <w:spacing w:val="-2"/>
          <w:kern w:val="22"/>
        </w:rPr>
        <w:t xml:space="preserve">own </w:t>
      </w:r>
      <w:r w:rsidR="002702BE" w:rsidRPr="00852D52">
        <w:rPr>
          <w:spacing w:val="-2"/>
          <w:kern w:val="22"/>
        </w:rPr>
        <w:t xml:space="preserve">resources </w:t>
      </w:r>
      <w:r w:rsidR="00BD145F" w:rsidRPr="00852D52">
        <w:rPr>
          <w:spacing w:val="-2"/>
          <w:kern w:val="22"/>
        </w:rPr>
        <w:t xml:space="preserve">to enable </w:t>
      </w:r>
      <w:r w:rsidR="002702BE" w:rsidRPr="00852D52">
        <w:rPr>
          <w:spacing w:val="-2"/>
          <w:kern w:val="22"/>
        </w:rPr>
        <w:t xml:space="preserve">collaborative consumption. </w:t>
      </w:r>
      <w:r w:rsidR="00A741D0" w:rsidRPr="00852D52">
        <w:rPr>
          <w:spacing w:val="-2"/>
          <w:kern w:val="22"/>
        </w:rPr>
        <w:t xml:space="preserve">Those </w:t>
      </w:r>
      <w:r w:rsidR="00EF7707" w:rsidRPr="00852D52">
        <w:rPr>
          <w:spacing w:val="-2"/>
          <w:kern w:val="22"/>
        </w:rPr>
        <w:t xml:space="preserve">with </w:t>
      </w:r>
      <w:r w:rsidR="002702BE" w:rsidRPr="00852D52">
        <w:rPr>
          <w:spacing w:val="-2"/>
          <w:kern w:val="22"/>
        </w:rPr>
        <w:t xml:space="preserve">idle resources rented out use </w:t>
      </w:r>
      <w:r w:rsidR="00BD145F" w:rsidRPr="00852D52">
        <w:rPr>
          <w:spacing w:val="-2"/>
          <w:kern w:val="22"/>
        </w:rPr>
        <w:t>of the</w:t>
      </w:r>
      <w:r w:rsidR="007E3967" w:rsidRPr="00852D52">
        <w:rPr>
          <w:spacing w:val="-2"/>
          <w:kern w:val="22"/>
        </w:rPr>
        <w:t>ir</w:t>
      </w:r>
      <w:r w:rsidR="00BD145F" w:rsidRPr="00852D52">
        <w:rPr>
          <w:spacing w:val="-2"/>
          <w:kern w:val="22"/>
        </w:rPr>
        <w:t xml:space="preserve"> resources </w:t>
      </w:r>
      <w:r w:rsidR="002702BE" w:rsidRPr="00852D52">
        <w:rPr>
          <w:spacing w:val="-2"/>
          <w:kern w:val="22"/>
        </w:rPr>
        <w:t xml:space="preserve">to others when they </w:t>
      </w:r>
      <w:r w:rsidR="00EF7707" w:rsidRPr="00852D52">
        <w:rPr>
          <w:spacing w:val="-2"/>
          <w:kern w:val="22"/>
        </w:rPr>
        <w:t xml:space="preserve">themselves </w:t>
      </w:r>
      <w:r w:rsidR="002702BE" w:rsidRPr="00852D52">
        <w:rPr>
          <w:spacing w:val="-2"/>
          <w:kern w:val="22"/>
        </w:rPr>
        <w:t xml:space="preserve">were not </w:t>
      </w:r>
      <w:r w:rsidR="00EF7707" w:rsidRPr="00852D52">
        <w:rPr>
          <w:spacing w:val="-2"/>
          <w:kern w:val="22"/>
        </w:rPr>
        <w:t>using them</w:t>
      </w:r>
      <w:r w:rsidR="002702BE" w:rsidRPr="00852D52">
        <w:rPr>
          <w:spacing w:val="-2"/>
          <w:kern w:val="22"/>
        </w:rPr>
        <w:t xml:space="preserve">. Technology </w:t>
      </w:r>
      <w:r w:rsidR="00196ACB" w:rsidRPr="00852D52">
        <w:rPr>
          <w:spacing w:val="-2"/>
          <w:kern w:val="22"/>
        </w:rPr>
        <w:t xml:space="preserve">companies </w:t>
      </w:r>
      <w:r w:rsidR="002702BE" w:rsidRPr="00852D52">
        <w:rPr>
          <w:spacing w:val="-2"/>
          <w:kern w:val="22"/>
        </w:rPr>
        <w:t>facilitate</w:t>
      </w:r>
      <w:r w:rsidR="00A741D0" w:rsidRPr="00852D52">
        <w:rPr>
          <w:spacing w:val="-2"/>
          <w:kern w:val="22"/>
        </w:rPr>
        <w:t>d</w:t>
      </w:r>
      <w:r w:rsidR="002702BE" w:rsidRPr="00852D52">
        <w:rPr>
          <w:spacing w:val="-2"/>
          <w:kern w:val="22"/>
        </w:rPr>
        <w:t xml:space="preserve"> the exchange by matching owners with consumers, </w:t>
      </w:r>
      <w:r w:rsidR="00BD145F" w:rsidRPr="00852D52">
        <w:rPr>
          <w:spacing w:val="-2"/>
          <w:kern w:val="22"/>
        </w:rPr>
        <w:t xml:space="preserve">enabling </w:t>
      </w:r>
      <w:r w:rsidR="002702BE" w:rsidRPr="00852D52">
        <w:rPr>
          <w:spacing w:val="-2"/>
          <w:kern w:val="22"/>
        </w:rPr>
        <w:t>paperless payments</w:t>
      </w:r>
      <w:r w:rsidR="00BD145F" w:rsidRPr="00852D52">
        <w:rPr>
          <w:spacing w:val="-2"/>
          <w:kern w:val="22"/>
        </w:rPr>
        <w:t>,</w:t>
      </w:r>
      <w:r w:rsidR="002702BE" w:rsidRPr="00852D52">
        <w:rPr>
          <w:spacing w:val="-2"/>
          <w:kern w:val="22"/>
        </w:rPr>
        <w:t xml:space="preserve"> and </w:t>
      </w:r>
      <w:r w:rsidR="00BD145F" w:rsidRPr="00852D52">
        <w:rPr>
          <w:spacing w:val="-2"/>
          <w:kern w:val="22"/>
        </w:rPr>
        <w:t xml:space="preserve">providing </w:t>
      </w:r>
      <w:r w:rsidR="002702BE" w:rsidRPr="00852D52">
        <w:rPr>
          <w:spacing w:val="-2"/>
          <w:kern w:val="22"/>
        </w:rPr>
        <w:t xml:space="preserve">a rating or review system to facilitate trust on both sides of the transaction. </w:t>
      </w:r>
      <w:r w:rsidR="00196ACB" w:rsidRPr="00852D52">
        <w:rPr>
          <w:spacing w:val="-2"/>
          <w:kern w:val="22"/>
        </w:rPr>
        <w:t xml:space="preserve">Consequently, </w:t>
      </w:r>
      <w:r w:rsidR="002702BE" w:rsidRPr="00852D52">
        <w:rPr>
          <w:spacing w:val="-2"/>
          <w:kern w:val="22"/>
        </w:rPr>
        <w:t xml:space="preserve">many people </w:t>
      </w:r>
      <w:r w:rsidR="00196ACB" w:rsidRPr="00852D52">
        <w:rPr>
          <w:spacing w:val="-2"/>
          <w:kern w:val="22"/>
        </w:rPr>
        <w:t xml:space="preserve">had the option of renting </w:t>
      </w:r>
      <w:r w:rsidR="002702BE" w:rsidRPr="00852D52">
        <w:rPr>
          <w:spacing w:val="-2"/>
          <w:kern w:val="22"/>
        </w:rPr>
        <w:t xml:space="preserve">resources they needed instead of buying them, reducing </w:t>
      </w:r>
      <w:r w:rsidR="00826B58" w:rsidRPr="00852D52">
        <w:rPr>
          <w:spacing w:val="-2"/>
          <w:kern w:val="22"/>
        </w:rPr>
        <w:t xml:space="preserve">the </w:t>
      </w:r>
      <w:r w:rsidR="002702BE" w:rsidRPr="00852D52">
        <w:rPr>
          <w:spacing w:val="-2"/>
          <w:kern w:val="22"/>
        </w:rPr>
        <w:t xml:space="preserve">cost for consumers and creating a </w:t>
      </w:r>
      <w:r w:rsidR="00196ACB" w:rsidRPr="00852D52">
        <w:rPr>
          <w:spacing w:val="-2"/>
          <w:kern w:val="22"/>
        </w:rPr>
        <w:t xml:space="preserve">revenue stream </w:t>
      </w:r>
      <w:r w:rsidR="002702BE" w:rsidRPr="00852D52">
        <w:rPr>
          <w:spacing w:val="-2"/>
          <w:kern w:val="22"/>
        </w:rPr>
        <w:t xml:space="preserve">for the owners. </w:t>
      </w:r>
      <w:r w:rsidR="00196ACB" w:rsidRPr="00852D52">
        <w:rPr>
          <w:spacing w:val="-2"/>
          <w:kern w:val="22"/>
        </w:rPr>
        <w:t>Overall, t</w:t>
      </w:r>
      <w:r w:rsidR="002702BE" w:rsidRPr="00852D52">
        <w:rPr>
          <w:spacing w:val="-2"/>
          <w:kern w:val="22"/>
        </w:rPr>
        <w:t xml:space="preserve">he sharing economy </w:t>
      </w:r>
      <w:r w:rsidR="00196ACB" w:rsidRPr="00852D52">
        <w:rPr>
          <w:spacing w:val="-2"/>
          <w:kern w:val="22"/>
        </w:rPr>
        <w:t xml:space="preserve">involved the </w:t>
      </w:r>
      <w:r w:rsidR="002702BE" w:rsidRPr="00852D52">
        <w:rPr>
          <w:spacing w:val="-2"/>
          <w:kern w:val="22"/>
        </w:rPr>
        <w:t>shared creation, distribution, trade</w:t>
      </w:r>
      <w:r w:rsidR="00BD145F" w:rsidRPr="00852D52">
        <w:rPr>
          <w:spacing w:val="-2"/>
          <w:kern w:val="22"/>
        </w:rPr>
        <w:t>,</w:t>
      </w:r>
      <w:r w:rsidR="002702BE" w:rsidRPr="00852D52">
        <w:rPr>
          <w:spacing w:val="-2"/>
          <w:kern w:val="22"/>
        </w:rPr>
        <w:t xml:space="preserve"> and consumption of goods and services.</w:t>
      </w:r>
      <w:r w:rsidR="00196ACB" w:rsidRPr="00852D52">
        <w:rPr>
          <w:spacing w:val="-2"/>
          <w:kern w:val="22"/>
        </w:rPr>
        <w:t xml:space="preserve"> </w:t>
      </w:r>
      <w:r w:rsidR="00826B58" w:rsidRPr="00852D52">
        <w:rPr>
          <w:spacing w:val="-2"/>
          <w:kern w:val="22"/>
        </w:rPr>
        <w:t>A</w:t>
      </w:r>
      <w:r w:rsidR="00375AB3" w:rsidRPr="00852D52">
        <w:rPr>
          <w:spacing w:val="-2"/>
          <w:kern w:val="22"/>
        </w:rPr>
        <w:t>lready</w:t>
      </w:r>
      <w:r w:rsidR="00C2562C" w:rsidRPr="00852D52">
        <w:rPr>
          <w:spacing w:val="-2"/>
          <w:kern w:val="22"/>
        </w:rPr>
        <w:t xml:space="preserve"> operating in this space were</w:t>
      </w:r>
      <w:r w:rsidR="00375AB3" w:rsidRPr="00852D52">
        <w:rPr>
          <w:spacing w:val="-2"/>
          <w:kern w:val="22"/>
        </w:rPr>
        <w:t xml:space="preserve"> at least </w:t>
      </w:r>
      <w:r w:rsidR="00826B58" w:rsidRPr="00852D52">
        <w:rPr>
          <w:spacing w:val="-2"/>
          <w:kern w:val="22"/>
        </w:rPr>
        <w:t xml:space="preserve">10 </w:t>
      </w:r>
      <w:r w:rsidR="00375AB3" w:rsidRPr="00852D52">
        <w:rPr>
          <w:spacing w:val="-2"/>
          <w:kern w:val="22"/>
        </w:rPr>
        <w:t xml:space="preserve">companies that were valued </w:t>
      </w:r>
      <w:r w:rsidR="00C2562C" w:rsidRPr="00852D52">
        <w:rPr>
          <w:spacing w:val="-2"/>
          <w:kern w:val="22"/>
        </w:rPr>
        <w:t xml:space="preserve">more than </w:t>
      </w:r>
      <w:r w:rsidR="003419BE" w:rsidRPr="00852D52">
        <w:rPr>
          <w:spacing w:val="-2"/>
          <w:kern w:val="22"/>
        </w:rPr>
        <w:t xml:space="preserve">US$1 </w:t>
      </w:r>
      <w:r w:rsidR="00375AB3" w:rsidRPr="00852D52">
        <w:rPr>
          <w:spacing w:val="-2"/>
          <w:kern w:val="22"/>
        </w:rPr>
        <w:t>billion</w:t>
      </w:r>
      <w:r w:rsidR="003419BE" w:rsidRPr="00852D52">
        <w:rPr>
          <w:spacing w:val="-2"/>
          <w:kern w:val="22"/>
        </w:rPr>
        <w:t xml:space="preserve"> </w:t>
      </w:r>
      <w:r w:rsidR="002342A7" w:rsidRPr="00852D52">
        <w:rPr>
          <w:spacing w:val="-2"/>
          <w:kern w:val="22"/>
        </w:rPr>
        <w:t>(see Exhibit 1</w:t>
      </w:r>
      <w:r w:rsidR="00375AB3" w:rsidRPr="00852D52">
        <w:rPr>
          <w:spacing w:val="-2"/>
          <w:kern w:val="22"/>
        </w:rPr>
        <w:t>).</w:t>
      </w:r>
      <w:r w:rsidR="003419BE" w:rsidRPr="00852D52">
        <w:rPr>
          <w:rStyle w:val="EndnoteReference"/>
          <w:color w:val="auto"/>
          <w:spacing w:val="-2"/>
          <w:kern w:val="22"/>
        </w:rPr>
        <w:endnoteReference w:id="6"/>
      </w:r>
      <w:r w:rsidR="00375AB3" w:rsidRPr="00852D52">
        <w:rPr>
          <w:spacing w:val="-2"/>
          <w:kern w:val="22"/>
        </w:rPr>
        <w:t xml:space="preserve"> Some examples of the diverse </w:t>
      </w:r>
      <w:r w:rsidR="004B74D9" w:rsidRPr="00852D52">
        <w:rPr>
          <w:spacing w:val="-2"/>
          <w:kern w:val="22"/>
        </w:rPr>
        <w:t xml:space="preserve">sharing business models </w:t>
      </w:r>
      <w:r w:rsidR="00375AB3" w:rsidRPr="00852D52">
        <w:rPr>
          <w:spacing w:val="-2"/>
          <w:kern w:val="22"/>
        </w:rPr>
        <w:t xml:space="preserve">were </w:t>
      </w:r>
      <w:proofErr w:type="spellStart"/>
      <w:r w:rsidR="007E3967" w:rsidRPr="00852D52">
        <w:rPr>
          <w:spacing w:val="-2"/>
          <w:kern w:val="22"/>
        </w:rPr>
        <w:t>Simplist</w:t>
      </w:r>
      <w:proofErr w:type="spellEnd"/>
      <w:r w:rsidR="007E3967" w:rsidRPr="00852D52">
        <w:rPr>
          <w:spacing w:val="-2"/>
          <w:kern w:val="22"/>
        </w:rPr>
        <w:t xml:space="preserve"> (previously </w:t>
      </w:r>
      <w:proofErr w:type="spellStart"/>
      <w:r w:rsidR="002702BE" w:rsidRPr="00852D52">
        <w:rPr>
          <w:spacing w:val="-2"/>
          <w:kern w:val="22"/>
        </w:rPr>
        <w:t>Snap</w:t>
      </w:r>
      <w:r w:rsidR="00E70108" w:rsidRPr="00852D52">
        <w:rPr>
          <w:spacing w:val="-2"/>
          <w:kern w:val="22"/>
        </w:rPr>
        <w:t>G</w:t>
      </w:r>
      <w:r w:rsidR="002702BE" w:rsidRPr="00852D52">
        <w:rPr>
          <w:spacing w:val="-2"/>
          <w:kern w:val="22"/>
        </w:rPr>
        <w:t>oods</w:t>
      </w:r>
      <w:proofErr w:type="spellEnd"/>
      <w:r w:rsidR="00D33D8E" w:rsidRPr="00852D52">
        <w:rPr>
          <w:spacing w:val="-2"/>
          <w:kern w:val="22"/>
        </w:rPr>
        <w:t>)</w:t>
      </w:r>
      <w:r w:rsidR="002702BE" w:rsidRPr="00852D52">
        <w:rPr>
          <w:spacing w:val="-2"/>
          <w:kern w:val="22"/>
        </w:rPr>
        <w:t xml:space="preserve"> for high</w:t>
      </w:r>
      <w:r w:rsidR="00BD145F" w:rsidRPr="00852D52">
        <w:rPr>
          <w:spacing w:val="-2"/>
          <w:kern w:val="22"/>
        </w:rPr>
        <w:t>-</w:t>
      </w:r>
      <w:r w:rsidR="002702BE" w:rsidRPr="00852D52">
        <w:rPr>
          <w:spacing w:val="-2"/>
          <w:kern w:val="22"/>
        </w:rPr>
        <w:t xml:space="preserve">end household items, Airbnb for rooms, </w:t>
      </w:r>
      <w:proofErr w:type="spellStart"/>
      <w:r w:rsidR="00E70108" w:rsidRPr="00852D52">
        <w:rPr>
          <w:spacing w:val="-2"/>
          <w:kern w:val="22"/>
        </w:rPr>
        <w:t>Turo</w:t>
      </w:r>
      <w:proofErr w:type="spellEnd"/>
      <w:r w:rsidR="00E70108" w:rsidRPr="00852D52">
        <w:rPr>
          <w:spacing w:val="-2"/>
          <w:kern w:val="22"/>
        </w:rPr>
        <w:t xml:space="preserve"> (previously </w:t>
      </w:r>
      <w:r w:rsidR="002702BE" w:rsidRPr="00852D52">
        <w:rPr>
          <w:spacing w:val="-2"/>
          <w:kern w:val="22"/>
        </w:rPr>
        <w:t>RelayRides</w:t>
      </w:r>
      <w:r w:rsidR="00E70108" w:rsidRPr="00852D52">
        <w:rPr>
          <w:spacing w:val="-2"/>
          <w:kern w:val="22"/>
        </w:rPr>
        <w:t>)</w:t>
      </w:r>
      <w:r w:rsidR="002702BE" w:rsidRPr="00852D52">
        <w:rPr>
          <w:spacing w:val="-2"/>
          <w:kern w:val="22"/>
        </w:rPr>
        <w:t xml:space="preserve"> for cars, </w:t>
      </w:r>
      <w:proofErr w:type="spellStart"/>
      <w:r w:rsidR="002702BE" w:rsidRPr="00852D52">
        <w:rPr>
          <w:spacing w:val="-2"/>
          <w:kern w:val="22"/>
        </w:rPr>
        <w:t>TaskRabbit</w:t>
      </w:r>
      <w:proofErr w:type="spellEnd"/>
      <w:r w:rsidR="002702BE" w:rsidRPr="00852D52">
        <w:rPr>
          <w:spacing w:val="-2"/>
          <w:kern w:val="22"/>
        </w:rPr>
        <w:t xml:space="preserve"> for jobs and tasks, Uber </w:t>
      </w:r>
      <w:r w:rsidR="00C2562C" w:rsidRPr="00852D52">
        <w:rPr>
          <w:spacing w:val="-2"/>
          <w:kern w:val="22"/>
        </w:rPr>
        <w:t xml:space="preserve">and </w:t>
      </w:r>
      <w:r w:rsidR="002702BE" w:rsidRPr="00852D52">
        <w:rPr>
          <w:spacing w:val="-2"/>
          <w:kern w:val="22"/>
        </w:rPr>
        <w:t>Lyft for ridesharing, Lending Club for loans</w:t>
      </w:r>
      <w:r w:rsidR="00BD145F" w:rsidRPr="00852D52">
        <w:rPr>
          <w:spacing w:val="-2"/>
          <w:kern w:val="22"/>
        </w:rPr>
        <w:t>,</w:t>
      </w:r>
      <w:r w:rsidR="002702BE" w:rsidRPr="00852D52">
        <w:rPr>
          <w:spacing w:val="-2"/>
          <w:kern w:val="22"/>
        </w:rPr>
        <w:t xml:space="preserve"> and </w:t>
      </w:r>
      <w:proofErr w:type="spellStart"/>
      <w:r w:rsidR="002702BE" w:rsidRPr="00852D52">
        <w:rPr>
          <w:spacing w:val="-2"/>
          <w:kern w:val="22"/>
        </w:rPr>
        <w:t>Fon</w:t>
      </w:r>
      <w:proofErr w:type="spellEnd"/>
      <w:r w:rsidR="002702BE" w:rsidRPr="00852D52">
        <w:rPr>
          <w:spacing w:val="-2"/>
          <w:kern w:val="22"/>
        </w:rPr>
        <w:t xml:space="preserve"> for </w:t>
      </w:r>
      <w:r w:rsidR="00E70108" w:rsidRPr="00852D52">
        <w:rPr>
          <w:spacing w:val="-2"/>
          <w:kern w:val="22"/>
        </w:rPr>
        <w:t>w</w:t>
      </w:r>
      <w:r w:rsidR="002702BE" w:rsidRPr="00852D52">
        <w:rPr>
          <w:spacing w:val="-2"/>
          <w:kern w:val="22"/>
        </w:rPr>
        <w:t>i</w:t>
      </w:r>
      <w:r w:rsidR="00E70108" w:rsidRPr="00852D52">
        <w:rPr>
          <w:spacing w:val="-2"/>
          <w:kern w:val="22"/>
        </w:rPr>
        <w:t>reless Internet</w:t>
      </w:r>
      <w:r w:rsidR="002702BE" w:rsidRPr="00852D52">
        <w:rPr>
          <w:spacing w:val="-2"/>
          <w:kern w:val="22"/>
        </w:rPr>
        <w:t xml:space="preserve"> access. </w:t>
      </w:r>
    </w:p>
    <w:p w14:paraId="7A8B2BD2" w14:textId="77777777" w:rsidR="002702BE" w:rsidRPr="00826B58" w:rsidRDefault="002702BE" w:rsidP="008C3D5F">
      <w:pPr>
        <w:pStyle w:val="BodyTextMain"/>
      </w:pPr>
    </w:p>
    <w:p w14:paraId="481D0D4D" w14:textId="43119ED4" w:rsidR="002702BE" w:rsidRPr="00826B58" w:rsidRDefault="00F930F3" w:rsidP="008C3D5F">
      <w:pPr>
        <w:pStyle w:val="BodyTextMain"/>
      </w:pPr>
      <w:r w:rsidRPr="00826B58">
        <w:t>E-</w:t>
      </w:r>
      <w:proofErr w:type="spellStart"/>
      <w:r w:rsidRPr="00826B58">
        <w:t>hail</w:t>
      </w:r>
      <w:proofErr w:type="spellEnd"/>
      <w:r w:rsidRPr="00826B58">
        <w:t xml:space="preserve"> services </w:t>
      </w:r>
      <w:r w:rsidR="00C71811" w:rsidRPr="00826B58">
        <w:t xml:space="preserve">had become </w:t>
      </w:r>
      <w:r w:rsidRPr="00826B58">
        <w:t>o</w:t>
      </w:r>
      <w:r w:rsidR="00594699" w:rsidRPr="00826B58">
        <w:t>ne of the fasting</w:t>
      </w:r>
      <w:r w:rsidR="00C2562C">
        <w:t>-</w:t>
      </w:r>
      <w:r w:rsidR="00594699" w:rsidRPr="00826B58">
        <w:t xml:space="preserve">growing areas </w:t>
      </w:r>
      <w:r w:rsidR="00C71811" w:rsidRPr="00826B58">
        <w:t xml:space="preserve">within </w:t>
      </w:r>
      <w:r w:rsidR="00594699" w:rsidRPr="00826B58">
        <w:t>the sharing economy</w:t>
      </w:r>
      <w:r w:rsidRPr="00826B58">
        <w:t xml:space="preserve">. </w:t>
      </w:r>
      <w:r w:rsidR="00594699" w:rsidRPr="00826B58">
        <w:t xml:space="preserve">Consumers constantly searched for </w:t>
      </w:r>
      <w:r w:rsidR="002702BE" w:rsidRPr="00826B58">
        <w:t>easier and more individualized ways to move around the city. Taxis</w:t>
      </w:r>
      <w:r w:rsidR="00BD145F" w:rsidRPr="00826B58">
        <w:t xml:space="preserve"> and l</w:t>
      </w:r>
      <w:r w:rsidR="002702BE" w:rsidRPr="00826B58">
        <w:t>imos were expensive and not always available quickly</w:t>
      </w:r>
      <w:r w:rsidR="00EF7707" w:rsidRPr="00826B58">
        <w:t xml:space="preserve"> when needed</w:t>
      </w:r>
      <w:r w:rsidR="002702BE" w:rsidRPr="00826B58">
        <w:t xml:space="preserve">, </w:t>
      </w:r>
      <w:r w:rsidR="00BD145F" w:rsidRPr="00826B58">
        <w:t xml:space="preserve">and </w:t>
      </w:r>
      <w:r w:rsidR="002702BE" w:rsidRPr="00826B58">
        <w:t xml:space="preserve">buses operated on </w:t>
      </w:r>
      <w:r w:rsidR="00594699" w:rsidRPr="00826B58">
        <w:t>structured</w:t>
      </w:r>
      <w:r w:rsidR="002702BE" w:rsidRPr="00826B58">
        <w:t xml:space="preserve"> schedules and </w:t>
      </w:r>
      <w:r w:rsidR="00EF7707" w:rsidRPr="00826B58">
        <w:t xml:space="preserve">picked up </w:t>
      </w:r>
      <w:r w:rsidR="00C2562C">
        <w:t xml:space="preserve">only </w:t>
      </w:r>
      <w:r w:rsidR="00EF7707" w:rsidRPr="00826B58">
        <w:t>in predetermined locations</w:t>
      </w:r>
      <w:r w:rsidR="002702BE" w:rsidRPr="00826B58">
        <w:t>. A</w:t>
      </w:r>
      <w:r w:rsidR="002C6683" w:rsidRPr="00826B58">
        <w:t xml:space="preserve"> </w:t>
      </w:r>
      <w:r w:rsidR="002702BE" w:rsidRPr="00826B58">
        <w:t xml:space="preserve">report </w:t>
      </w:r>
      <w:r w:rsidR="00687E03" w:rsidRPr="00826B58">
        <w:t xml:space="preserve">commissioned </w:t>
      </w:r>
      <w:r w:rsidR="002702BE" w:rsidRPr="00826B58">
        <w:t>by the City of Ottawa in Oct</w:t>
      </w:r>
      <w:r w:rsidR="00BD145F" w:rsidRPr="00826B58">
        <w:t>ober</w:t>
      </w:r>
      <w:r w:rsidR="002702BE" w:rsidRPr="00826B58">
        <w:t xml:space="preserve"> 2015 found that Uber fares were </w:t>
      </w:r>
      <w:r w:rsidR="00687E03" w:rsidRPr="00826B58">
        <w:t xml:space="preserve">on average </w:t>
      </w:r>
      <w:r w:rsidR="002702BE" w:rsidRPr="00826B58">
        <w:t>about 36</w:t>
      </w:r>
      <w:r w:rsidR="002C6683" w:rsidRPr="00826B58">
        <w:t xml:space="preserve"> </w:t>
      </w:r>
      <w:r w:rsidR="002702BE" w:rsidRPr="00826B58">
        <w:t>per</w:t>
      </w:r>
      <w:r w:rsidR="002C6683" w:rsidRPr="00826B58">
        <w:t xml:space="preserve"> </w:t>
      </w:r>
      <w:r w:rsidR="002702BE" w:rsidRPr="00826B58">
        <w:t>cent less than the estimated cost for a taxi, and that passengers in Ottawa waited between 5</w:t>
      </w:r>
      <w:r w:rsidR="002C6683" w:rsidRPr="00826B58">
        <w:t xml:space="preserve"> </w:t>
      </w:r>
      <w:r w:rsidR="002702BE" w:rsidRPr="00826B58">
        <w:t>and</w:t>
      </w:r>
      <w:r w:rsidR="002C6683" w:rsidRPr="00826B58">
        <w:t xml:space="preserve"> </w:t>
      </w:r>
      <w:r w:rsidR="002702BE" w:rsidRPr="00826B58">
        <w:t>15</w:t>
      </w:r>
      <w:r w:rsidR="002C6683" w:rsidRPr="00826B58">
        <w:t xml:space="preserve"> </w:t>
      </w:r>
      <w:r w:rsidR="002702BE" w:rsidRPr="00826B58">
        <w:t>minutes for a traditional taxi, but less than 4</w:t>
      </w:r>
      <w:r w:rsidR="002C6683" w:rsidRPr="00826B58">
        <w:t xml:space="preserve"> </w:t>
      </w:r>
      <w:r w:rsidR="002702BE" w:rsidRPr="00826B58">
        <w:t xml:space="preserve">minutes for an </w:t>
      </w:r>
      <w:proofErr w:type="spellStart"/>
      <w:r w:rsidR="002702BE" w:rsidRPr="00826B58">
        <w:t>Uber</w:t>
      </w:r>
      <w:r w:rsidR="00E70108" w:rsidRPr="00826B58">
        <w:t>X</w:t>
      </w:r>
      <w:proofErr w:type="spellEnd"/>
      <w:r w:rsidR="002702BE" w:rsidRPr="00826B58">
        <w:t xml:space="preserve"> driver</w:t>
      </w:r>
      <w:r w:rsidR="00BD145F" w:rsidRPr="00826B58">
        <w:t>.</w:t>
      </w:r>
      <w:r w:rsidR="002702BE" w:rsidRPr="00826B58">
        <w:rPr>
          <w:rStyle w:val="EndnoteReference"/>
          <w:color w:val="auto"/>
        </w:rPr>
        <w:endnoteReference w:id="7"/>
      </w:r>
      <w:r w:rsidR="002702BE" w:rsidRPr="00826B58">
        <w:t xml:space="preserve"> Using </w:t>
      </w:r>
      <w:r w:rsidR="00E70108" w:rsidRPr="00826B58">
        <w:t xml:space="preserve">the </w:t>
      </w:r>
      <w:r w:rsidRPr="00826B58">
        <w:t xml:space="preserve">simple </w:t>
      </w:r>
      <w:r w:rsidR="00E70108" w:rsidRPr="00826B58">
        <w:t xml:space="preserve">Uber </w:t>
      </w:r>
      <w:r w:rsidR="002702BE" w:rsidRPr="00826B58">
        <w:t>app</w:t>
      </w:r>
      <w:r w:rsidR="00E70108" w:rsidRPr="00826B58">
        <w:t>lication (app)</w:t>
      </w:r>
      <w:r w:rsidR="002702BE" w:rsidRPr="00826B58">
        <w:t xml:space="preserve"> on their mobile phone, riders </w:t>
      </w:r>
      <w:r w:rsidR="0063031F" w:rsidRPr="00826B58">
        <w:t xml:space="preserve">saw </w:t>
      </w:r>
      <w:r w:rsidR="002702BE" w:rsidRPr="00826B58">
        <w:t xml:space="preserve">the </w:t>
      </w:r>
      <w:r w:rsidR="00EF7707" w:rsidRPr="00826B58">
        <w:t xml:space="preserve">real-time </w:t>
      </w:r>
      <w:r w:rsidR="002702BE" w:rsidRPr="00826B58">
        <w:t xml:space="preserve">location of </w:t>
      </w:r>
      <w:r w:rsidR="004E7B9A" w:rsidRPr="00826B58">
        <w:t xml:space="preserve">their </w:t>
      </w:r>
      <w:r w:rsidR="002702BE" w:rsidRPr="00826B58">
        <w:t xml:space="preserve">driver </w:t>
      </w:r>
      <w:proofErr w:type="spellStart"/>
      <w:r w:rsidR="004E7B9A" w:rsidRPr="00826B58">
        <w:t>en</w:t>
      </w:r>
      <w:proofErr w:type="spellEnd"/>
      <w:r w:rsidR="00E70108" w:rsidRPr="00826B58">
        <w:t xml:space="preserve"> </w:t>
      </w:r>
      <w:r w:rsidR="004E7B9A" w:rsidRPr="00826B58">
        <w:t xml:space="preserve">route for </w:t>
      </w:r>
      <w:r w:rsidR="002702BE" w:rsidRPr="00826B58">
        <w:t>pickup</w:t>
      </w:r>
      <w:r w:rsidR="004E7B9A" w:rsidRPr="00826B58">
        <w:t>, and were provided with</w:t>
      </w:r>
      <w:r w:rsidR="0063031F" w:rsidRPr="00826B58">
        <w:t xml:space="preserve"> a picture of </w:t>
      </w:r>
      <w:r w:rsidR="004E7B9A" w:rsidRPr="00826B58">
        <w:t xml:space="preserve">the expected </w:t>
      </w:r>
      <w:r w:rsidR="0063031F" w:rsidRPr="00826B58">
        <w:t>driver and car</w:t>
      </w:r>
      <w:r w:rsidR="002702BE" w:rsidRPr="00826B58">
        <w:t xml:space="preserve">. By leveraging technology, Uber made the whole experience seamless and </w:t>
      </w:r>
      <w:r w:rsidR="0063031F" w:rsidRPr="00826B58">
        <w:t xml:space="preserve">allowed </w:t>
      </w:r>
      <w:r w:rsidR="002702BE" w:rsidRPr="00826B58">
        <w:t xml:space="preserve">customers an </w:t>
      </w:r>
      <w:r w:rsidR="004E7B9A" w:rsidRPr="00826B58">
        <w:t>“</w:t>
      </w:r>
      <w:r w:rsidR="002702BE" w:rsidRPr="00826B58">
        <w:t>individualized experience within an urban space</w:t>
      </w:r>
      <w:r w:rsidR="004E7B9A" w:rsidRPr="00826B58">
        <w:t>.”</w:t>
      </w:r>
      <w:r w:rsidR="002702BE" w:rsidRPr="00826B58">
        <w:rPr>
          <w:rStyle w:val="EndnoteReference"/>
          <w:color w:val="auto"/>
        </w:rPr>
        <w:endnoteReference w:id="8"/>
      </w:r>
    </w:p>
    <w:p w14:paraId="1D94201C" w14:textId="77777777" w:rsidR="002702BE" w:rsidRPr="00826B58" w:rsidRDefault="002702BE" w:rsidP="008C3D5F">
      <w:pPr>
        <w:pStyle w:val="BodyTextMain"/>
      </w:pPr>
    </w:p>
    <w:p w14:paraId="56A0A38B" w14:textId="77777777" w:rsidR="002702BE" w:rsidRPr="00826B58" w:rsidRDefault="002702BE" w:rsidP="008C3D5F">
      <w:pPr>
        <w:pStyle w:val="BodyTextMain"/>
      </w:pPr>
    </w:p>
    <w:p w14:paraId="6BAEEF60" w14:textId="13DAD356" w:rsidR="002702BE" w:rsidRPr="00826B58" w:rsidRDefault="002702BE" w:rsidP="008C3D5F">
      <w:pPr>
        <w:pStyle w:val="Casehead1"/>
        <w:outlineLvl w:val="0"/>
        <w:rPr>
          <w:u w:val="single"/>
        </w:rPr>
      </w:pPr>
      <w:r w:rsidRPr="00826B58">
        <w:t>UBER</w:t>
      </w:r>
      <w:r w:rsidR="006505D2" w:rsidRPr="00826B58">
        <w:t xml:space="preserve"> Technologies Inc.</w:t>
      </w:r>
    </w:p>
    <w:p w14:paraId="31221496" w14:textId="77777777" w:rsidR="002702BE" w:rsidRPr="00826B58" w:rsidRDefault="002702BE" w:rsidP="008C3D5F">
      <w:pPr>
        <w:pStyle w:val="BodyTextMain"/>
      </w:pPr>
    </w:p>
    <w:p w14:paraId="1CAAE7D6" w14:textId="43FF9F97" w:rsidR="00A748B7" w:rsidRPr="00826B58" w:rsidRDefault="002702BE" w:rsidP="008C3D5F">
      <w:pPr>
        <w:pStyle w:val="BodyTextMain"/>
      </w:pPr>
      <w:r w:rsidRPr="00826B58">
        <w:t xml:space="preserve">Uber was launched </w:t>
      </w:r>
      <w:r w:rsidR="004E7B9A" w:rsidRPr="00826B58">
        <w:t xml:space="preserve">in San Francisco </w:t>
      </w:r>
      <w:r w:rsidRPr="00826B58">
        <w:t>in the summer of 2010 by serial entrepreneurs Travis Kalanick and Garrett Camp. By employing a user</w:t>
      </w:r>
      <w:r w:rsidR="004E7B9A" w:rsidRPr="00826B58">
        <w:t>-</w:t>
      </w:r>
      <w:r w:rsidRPr="00826B58">
        <w:t xml:space="preserve">friendly smartphone app to </w:t>
      </w:r>
      <w:r w:rsidR="004E7B9A" w:rsidRPr="00826B58">
        <w:t xml:space="preserve">directly </w:t>
      </w:r>
      <w:r w:rsidRPr="00826B58">
        <w:t>connect riders and drivers, Uber addressed the inconvenience of hailing or arranging traditional taxi</w:t>
      </w:r>
      <w:r w:rsidR="004E7B9A" w:rsidRPr="00826B58">
        <w:t xml:space="preserve"> and </w:t>
      </w:r>
      <w:r w:rsidRPr="00826B58">
        <w:t xml:space="preserve">limo services. After registering credit card information </w:t>
      </w:r>
      <w:r w:rsidR="004E7B9A" w:rsidRPr="00826B58">
        <w:t xml:space="preserve">with </w:t>
      </w:r>
      <w:r w:rsidRPr="00826B58">
        <w:t xml:space="preserve">the app, </w:t>
      </w:r>
      <w:r w:rsidR="00F460DF">
        <w:t xml:space="preserve">with the press of a button, </w:t>
      </w:r>
      <w:r w:rsidRPr="00826B58">
        <w:t xml:space="preserve">a customer could summon a fancy car (when Uber first started, </w:t>
      </w:r>
      <w:r w:rsidR="004E7B9A" w:rsidRPr="00826B58">
        <w:t>rides were provided in</w:t>
      </w:r>
      <w:r w:rsidRPr="00826B58">
        <w:t xml:space="preserve"> a company</w:t>
      </w:r>
      <w:r w:rsidR="004E7B9A" w:rsidRPr="00826B58">
        <w:t>-</w:t>
      </w:r>
      <w:r w:rsidRPr="00826B58">
        <w:t xml:space="preserve">owned BMW or Lincoln Town </w:t>
      </w:r>
      <w:r w:rsidR="00361E5C" w:rsidRPr="00826B58">
        <w:t>C</w:t>
      </w:r>
      <w:r w:rsidRPr="00826B58">
        <w:t>ar)</w:t>
      </w:r>
      <w:r w:rsidR="004E7B9A" w:rsidRPr="00826B58">
        <w:t>;</w:t>
      </w:r>
      <w:r w:rsidRPr="00826B58">
        <w:t xml:space="preserve"> </w:t>
      </w:r>
      <w:r w:rsidR="00F460DF">
        <w:t>the G</w:t>
      </w:r>
      <w:r w:rsidR="00361E5C" w:rsidRPr="00826B58">
        <w:t xml:space="preserve">lobal </w:t>
      </w:r>
      <w:r w:rsidR="00F460DF">
        <w:t>P</w:t>
      </w:r>
      <w:r w:rsidR="00361E5C" w:rsidRPr="00826B58">
        <w:t xml:space="preserve">ositioning </w:t>
      </w:r>
      <w:r w:rsidR="00F460DF">
        <w:t xml:space="preserve">System </w:t>
      </w:r>
      <w:r w:rsidR="00361E5C" w:rsidRPr="00826B58">
        <w:t>(</w:t>
      </w:r>
      <w:r w:rsidRPr="00826B58">
        <w:t>GPS</w:t>
      </w:r>
      <w:r w:rsidR="00361E5C" w:rsidRPr="00826B58">
        <w:t xml:space="preserve">) </w:t>
      </w:r>
      <w:r w:rsidRPr="00826B58">
        <w:t xml:space="preserve">would take care of connecting the </w:t>
      </w:r>
      <w:r w:rsidR="00361E5C" w:rsidRPr="00826B58">
        <w:t>customer and driver</w:t>
      </w:r>
      <w:r w:rsidRPr="00826B58">
        <w:t xml:space="preserve">. The cost for the ride would be automatically charged to the customer’s account. </w:t>
      </w:r>
    </w:p>
    <w:p w14:paraId="2B89F564" w14:textId="77777777" w:rsidR="00A748B7" w:rsidRPr="00826B58" w:rsidRDefault="00A748B7" w:rsidP="008C3D5F">
      <w:pPr>
        <w:pStyle w:val="BodyTextMain"/>
      </w:pPr>
    </w:p>
    <w:p w14:paraId="4653DF5B" w14:textId="4233D428" w:rsidR="002702BE" w:rsidRPr="00826B58" w:rsidRDefault="002702BE" w:rsidP="008C3D5F">
      <w:pPr>
        <w:pStyle w:val="BodyTextMain"/>
      </w:pPr>
      <w:r w:rsidRPr="00826B58">
        <w:t xml:space="preserve">By 2012, the business model </w:t>
      </w:r>
      <w:r w:rsidR="00F460DF">
        <w:t xml:space="preserve">had </w:t>
      </w:r>
      <w:r w:rsidRPr="00826B58">
        <w:t>evolved to include drivers that operated their own</w:t>
      </w:r>
      <w:r w:rsidR="00A748B7" w:rsidRPr="00826B58">
        <w:t>,</w:t>
      </w:r>
      <w:r w:rsidRPr="00826B58">
        <w:t xml:space="preserve"> more economical</w:t>
      </w:r>
      <w:r w:rsidR="00A748B7" w:rsidRPr="00826B58">
        <w:t>,</w:t>
      </w:r>
      <w:r w:rsidRPr="00826B58">
        <w:t xml:space="preserve"> vehicles. </w:t>
      </w:r>
      <w:r w:rsidR="00361E5C" w:rsidRPr="00826B58">
        <w:t xml:space="preserve">The renamed service, </w:t>
      </w:r>
      <w:proofErr w:type="spellStart"/>
      <w:r w:rsidRPr="00826B58">
        <w:t>UberX</w:t>
      </w:r>
      <w:proofErr w:type="spellEnd"/>
      <w:r w:rsidR="00361E5C" w:rsidRPr="00826B58">
        <w:t>,</w:t>
      </w:r>
      <w:r w:rsidRPr="00826B58">
        <w:t xml:space="preserve"> was a more affordable service than taxis (about 25</w:t>
      </w:r>
      <w:r w:rsidR="00A748B7" w:rsidRPr="00826B58">
        <w:t xml:space="preserve"> per cent</w:t>
      </w:r>
      <w:r w:rsidRPr="00826B58">
        <w:t xml:space="preserve"> cheaper</w:t>
      </w:r>
      <w:r w:rsidR="00F460DF">
        <w:t>,</w:t>
      </w:r>
      <w:r w:rsidRPr="00826B58">
        <w:t xml:space="preserve"> according to Uber) and</w:t>
      </w:r>
      <w:r w:rsidR="00A748B7" w:rsidRPr="00826B58">
        <w:t>,</w:t>
      </w:r>
      <w:r w:rsidRPr="00826B58">
        <w:t xml:space="preserve"> therefore</w:t>
      </w:r>
      <w:r w:rsidR="00A748B7" w:rsidRPr="00826B58">
        <w:t>,</w:t>
      </w:r>
      <w:r w:rsidRPr="00826B58">
        <w:t xml:space="preserve"> garnered widespread economic appeal. The combination of cheaper fares, greater convenience</w:t>
      </w:r>
      <w:r w:rsidR="00A748B7" w:rsidRPr="00826B58">
        <w:t>,</w:t>
      </w:r>
      <w:r w:rsidRPr="00826B58">
        <w:t xml:space="preserve"> and universal applicability turbocharged Uber’s aggressive international expansion. By 2016, Uber had attained a presence in close to 400 cities and 65 countries worldwide, while employing around 6,000 staff globally</w:t>
      </w:r>
      <w:r w:rsidR="00A748B7" w:rsidRPr="00826B58">
        <w:t>.</w:t>
      </w:r>
      <w:r w:rsidRPr="00826B58">
        <w:rPr>
          <w:rStyle w:val="EndnoteReference"/>
          <w:color w:val="auto"/>
        </w:rPr>
        <w:endnoteReference w:id="9"/>
      </w:r>
      <w:r w:rsidR="00852D52">
        <w:t xml:space="preserve"> </w:t>
      </w:r>
      <w:r w:rsidRPr="00826B58">
        <w:t>In the majority of markets Uber entered, the company faced legal challenges to its operation</w:t>
      </w:r>
      <w:r w:rsidR="00A748B7" w:rsidRPr="00826B58">
        <w:t>,</w:t>
      </w:r>
      <w:r w:rsidRPr="00826B58">
        <w:t xml:space="preserve"> specifically related to the enforcement of municipal taxi bylaws.</w:t>
      </w:r>
      <w:r w:rsidR="002C6683" w:rsidRPr="00826B58">
        <w:t xml:space="preserve"> </w:t>
      </w:r>
      <w:r w:rsidRPr="00826B58">
        <w:t xml:space="preserve">In most jurisdictions, municipalities regulated transportation services </w:t>
      </w:r>
      <w:r w:rsidR="00F460DF">
        <w:t>such as</w:t>
      </w:r>
      <w:r w:rsidR="00F460DF" w:rsidRPr="00826B58">
        <w:t xml:space="preserve"> </w:t>
      </w:r>
      <w:r w:rsidRPr="00826B58">
        <w:t xml:space="preserve">taxis and limos to </w:t>
      </w:r>
      <w:r w:rsidR="00A748B7" w:rsidRPr="00826B58">
        <w:t xml:space="preserve">ensure public safety and </w:t>
      </w:r>
      <w:r w:rsidRPr="00826B58">
        <w:t>protect consumers from unfair business practices. Various governments responded differently to Uber</w:t>
      </w:r>
      <w:r w:rsidR="00A748B7" w:rsidRPr="00826B58">
        <w:t>’s presence</w:t>
      </w:r>
      <w:r w:rsidRPr="00826B58">
        <w:t xml:space="preserve"> in their cities. In 2013, the California Public Utilities Commission created the </w:t>
      </w:r>
      <w:r w:rsidR="00EF7707" w:rsidRPr="00826B58">
        <w:t xml:space="preserve">category </w:t>
      </w:r>
      <w:r w:rsidRPr="00826B58">
        <w:t xml:space="preserve">of </w:t>
      </w:r>
      <w:r w:rsidR="00A748B7" w:rsidRPr="00826B58">
        <w:t>“</w:t>
      </w:r>
      <w:r w:rsidRPr="00826B58">
        <w:t>transportation network company</w:t>
      </w:r>
      <w:r w:rsidR="00A748B7" w:rsidRPr="00826B58">
        <w:t>”</w:t>
      </w:r>
      <w:r w:rsidRPr="00826B58">
        <w:t xml:space="preserve"> </w:t>
      </w:r>
      <w:r w:rsidR="001D7103" w:rsidRPr="00826B58">
        <w:t xml:space="preserve">(TNC) </w:t>
      </w:r>
      <w:r w:rsidR="00A748B7" w:rsidRPr="00826B58">
        <w:t xml:space="preserve">to </w:t>
      </w:r>
      <w:r w:rsidRPr="00826B58">
        <w:t>regulate this new kind of online-enabled transportation service</w:t>
      </w:r>
      <w:r w:rsidR="00F460DF">
        <w:t>.</w:t>
      </w:r>
      <w:r w:rsidR="00EB0CD7" w:rsidRPr="00826B58">
        <w:rPr>
          <w:rStyle w:val="EndnoteReference"/>
          <w:color w:val="auto"/>
        </w:rPr>
        <w:endnoteReference w:id="10"/>
      </w:r>
      <w:r w:rsidRPr="00826B58">
        <w:t xml:space="preserve"> Since then, </w:t>
      </w:r>
      <w:r w:rsidRPr="00826B58">
        <w:lastRenderedPageBreak/>
        <w:t xml:space="preserve">a number of other jurisdictions in the United States </w:t>
      </w:r>
      <w:r w:rsidR="00F460DF">
        <w:t xml:space="preserve">had </w:t>
      </w:r>
      <w:r w:rsidRPr="00826B58">
        <w:t>passed similar regulations allowing for transportation network companies to operate e-hailing services</w:t>
      </w:r>
      <w:r w:rsidR="003419BE" w:rsidRPr="00826B58">
        <w:t>.</w:t>
      </w:r>
      <w:r w:rsidR="00946ABC" w:rsidRPr="00826B58">
        <w:rPr>
          <w:rStyle w:val="EndnoteReference"/>
          <w:color w:val="auto"/>
        </w:rPr>
        <w:endnoteReference w:id="11"/>
      </w:r>
      <w:r w:rsidR="001F492D" w:rsidRPr="00826B58">
        <w:t xml:space="preserve"> </w:t>
      </w:r>
    </w:p>
    <w:p w14:paraId="06EFC4C0" w14:textId="77777777" w:rsidR="00F460DF" w:rsidRDefault="00F460DF" w:rsidP="008C3D5F">
      <w:pPr>
        <w:pStyle w:val="BodyTextMain"/>
      </w:pPr>
    </w:p>
    <w:p w14:paraId="1EB4EC17" w14:textId="77777777" w:rsidR="00C64663" w:rsidRDefault="002702BE" w:rsidP="008C3D5F">
      <w:pPr>
        <w:pStyle w:val="BodyTextMain"/>
      </w:pPr>
      <w:r w:rsidRPr="00826B58">
        <w:t>Uber operated in several major cities across Canada, including Toronto, Montreal, Edmonton, Ottawa, Quebec City</w:t>
      </w:r>
      <w:r w:rsidR="00A748B7" w:rsidRPr="00826B58">
        <w:t>,</w:t>
      </w:r>
      <w:r w:rsidRPr="00826B58">
        <w:t xml:space="preserve"> and Halifax. </w:t>
      </w:r>
      <w:r w:rsidR="00F5399A" w:rsidRPr="00826B58">
        <w:t xml:space="preserve">By early 2015, Uber was operating more intensely in the Southwestern Ontario university </w:t>
      </w:r>
      <w:r w:rsidR="00F460DF">
        <w:t>cities</w:t>
      </w:r>
      <w:r w:rsidR="00F460DF" w:rsidRPr="00826B58">
        <w:t xml:space="preserve"> </w:t>
      </w:r>
      <w:r w:rsidR="00F5399A" w:rsidRPr="00826B58">
        <w:t xml:space="preserve">of London, Kitchener-Waterloo, Guelph, and Hamilton. </w:t>
      </w:r>
      <w:r w:rsidR="001D303B" w:rsidRPr="00826B58">
        <w:rPr>
          <w:shd w:val="clear" w:color="auto" w:fill="FFFFFF"/>
        </w:rPr>
        <w:t xml:space="preserve">Uber promised </w:t>
      </w:r>
      <w:r w:rsidR="001D303B" w:rsidRPr="00826B58">
        <w:t>“the safest ride on the road,” with the company “setting the strictest safety standards possible” and aiming “to go above and beyond local requirements.”</w:t>
      </w:r>
      <w:r w:rsidR="001D303B" w:rsidRPr="00826B58">
        <w:rPr>
          <w:rStyle w:val="EndnoteReference"/>
          <w:color w:val="auto"/>
        </w:rPr>
        <w:endnoteReference w:id="12"/>
      </w:r>
      <w:r w:rsidR="001D303B" w:rsidRPr="00826B58">
        <w:t xml:space="preserve"> But still, the cities challenged Uber. </w:t>
      </w:r>
      <w:r w:rsidRPr="00826B58">
        <w:t>Toronto took Uber to court, unsuccessfully arguing that Uber was an illegal taxi brokerage</w:t>
      </w:r>
      <w:r w:rsidR="00A748B7" w:rsidRPr="00826B58">
        <w:t xml:space="preserve">. The court held that </w:t>
      </w:r>
      <w:r w:rsidRPr="00826B58">
        <w:t>there was no evidence the company was operating as a taxi broker or that it breached city bylaws</w:t>
      </w:r>
      <w:r w:rsidR="00A748B7" w:rsidRPr="00826B58">
        <w:t>.</w:t>
      </w:r>
      <w:r w:rsidRPr="00826B58">
        <w:rPr>
          <w:rStyle w:val="EndnoteReference"/>
          <w:color w:val="auto"/>
        </w:rPr>
        <w:endnoteReference w:id="13"/>
      </w:r>
      <w:r w:rsidRPr="00826B58">
        <w:t xml:space="preserve"> </w:t>
      </w:r>
    </w:p>
    <w:p w14:paraId="1C7A6462" w14:textId="77777777" w:rsidR="00C64663" w:rsidRDefault="00C64663" w:rsidP="008C3D5F">
      <w:pPr>
        <w:pStyle w:val="BodyTextMain"/>
      </w:pPr>
    </w:p>
    <w:p w14:paraId="64C7E257" w14:textId="1DD200EE" w:rsidR="002702BE" w:rsidRPr="00826B58" w:rsidRDefault="002702BE" w:rsidP="008C3D5F">
      <w:pPr>
        <w:pStyle w:val="BodyTextMain"/>
      </w:pPr>
      <w:r w:rsidRPr="00826B58">
        <w:t xml:space="preserve">In Ottawa, bylaw officers </w:t>
      </w:r>
      <w:r w:rsidR="00F5399A" w:rsidRPr="00826B58">
        <w:t xml:space="preserve">issued </w:t>
      </w:r>
      <w:r w:rsidRPr="00826B58">
        <w:t xml:space="preserve">dozens of </w:t>
      </w:r>
      <w:r w:rsidR="00F5399A" w:rsidRPr="00826B58">
        <w:t xml:space="preserve">tickets </w:t>
      </w:r>
      <w:r w:rsidRPr="00826B58">
        <w:t xml:space="preserve">against drivers who used the service to get passengers. </w:t>
      </w:r>
      <w:r w:rsidR="00F5399A" w:rsidRPr="00826B58">
        <w:t>A class</w:t>
      </w:r>
      <w:r w:rsidR="00613131">
        <w:t>-</w:t>
      </w:r>
      <w:r w:rsidR="00F5399A" w:rsidRPr="00826B58">
        <w:t>action lawsuit was filed against Uber in mid-2015 o</w:t>
      </w:r>
      <w:r w:rsidRPr="00826B58">
        <w:t xml:space="preserve">n behalf of </w:t>
      </w:r>
      <w:r w:rsidR="00F5399A" w:rsidRPr="00826B58">
        <w:t xml:space="preserve">taxi </w:t>
      </w:r>
      <w:r w:rsidRPr="00826B58">
        <w:t>and limo drivers and owners across Ontario</w:t>
      </w:r>
      <w:r w:rsidR="00F5399A" w:rsidRPr="00826B58">
        <w:t>.</w:t>
      </w:r>
      <w:r w:rsidRPr="00826B58">
        <w:t xml:space="preserve"> Uber responded</w:t>
      </w:r>
      <w:r w:rsidR="00021028" w:rsidRPr="008C3D5F">
        <w:t>,</w:t>
      </w:r>
      <w:r w:rsidRPr="008C3D5F">
        <w:t xml:space="preserve"> </w:t>
      </w:r>
      <w:r w:rsidR="00F5399A" w:rsidRPr="008C3D5F">
        <w:t>“</w:t>
      </w:r>
      <w:proofErr w:type="gramStart"/>
      <w:r w:rsidRPr="008C3D5F">
        <w:t>this</w:t>
      </w:r>
      <w:proofErr w:type="gramEnd"/>
      <w:r w:rsidRPr="008C3D5F">
        <w:t xml:space="preserve"> protectionist suit is without merit</w:t>
      </w:r>
      <w:r w:rsidR="00021028" w:rsidRPr="008C3D5F">
        <w:t>,</w:t>
      </w:r>
      <w:r w:rsidR="00F5399A" w:rsidRPr="008C3D5F">
        <w:t xml:space="preserve">” </w:t>
      </w:r>
      <w:r w:rsidR="00021028" w:rsidRPr="008C3D5F">
        <w:t xml:space="preserve">claiming </w:t>
      </w:r>
      <w:r w:rsidR="00F5399A" w:rsidRPr="008C3D5F">
        <w:t>that, “a</w:t>
      </w:r>
      <w:r w:rsidRPr="008C3D5F">
        <w:t>s we saw from a recent court ruling in Ontario, Uber is operating legally and is a business model distinct from traditional taxi services.</w:t>
      </w:r>
      <w:r w:rsidR="00F5399A" w:rsidRPr="008C3D5F">
        <w:t>”</w:t>
      </w:r>
      <w:r w:rsidRPr="008C3D5F">
        <w:rPr>
          <w:rStyle w:val="EndnoteReference"/>
          <w:color w:val="auto"/>
        </w:rPr>
        <w:endnoteReference w:id="14"/>
      </w:r>
      <w:r w:rsidRPr="008C3D5F">
        <w:t xml:space="preserve"> </w:t>
      </w:r>
      <w:r w:rsidRPr="00826B58">
        <w:t xml:space="preserve">In Vancouver, </w:t>
      </w:r>
      <w:r w:rsidR="007C2225" w:rsidRPr="00826B58">
        <w:t xml:space="preserve">British Columbia, </w:t>
      </w:r>
      <w:r w:rsidRPr="00826B58">
        <w:t>the service was</w:t>
      </w:r>
      <w:r w:rsidR="002C6683" w:rsidRPr="00826B58">
        <w:t xml:space="preserve"> </w:t>
      </w:r>
      <w:r w:rsidRPr="00826B58">
        <w:t xml:space="preserve">available </w:t>
      </w:r>
      <w:r w:rsidR="00F5399A" w:rsidRPr="00826B58">
        <w:t xml:space="preserve">only </w:t>
      </w:r>
      <w:r w:rsidRPr="00826B58">
        <w:t xml:space="preserve">briefly before being shut down. </w:t>
      </w:r>
      <w:r w:rsidR="00F5399A" w:rsidRPr="00826B58">
        <w:t>I</w:t>
      </w:r>
      <w:r w:rsidRPr="00826B58">
        <w:t>n B</w:t>
      </w:r>
      <w:r w:rsidR="00F5399A" w:rsidRPr="00826B58">
        <w:t xml:space="preserve">ritish </w:t>
      </w:r>
      <w:r w:rsidRPr="00826B58">
        <w:t>C</w:t>
      </w:r>
      <w:r w:rsidR="00170883" w:rsidRPr="00826B58">
        <w:t>olu</w:t>
      </w:r>
      <w:r w:rsidR="00F5399A" w:rsidRPr="00826B58">
        <w:t>mbia</w:t>
      </w:r>
      <w:r w:rsidR="00170883" w:rsidRPr="00826B58">
        <w:t>,</w:t>
      </w:r>
      <w:r w:rsidRPr="00826B58">
        <w:t xml:space="preserve"> the provincial government</w:t>
      </w:r>
      <w:r w:rsidR="00170883" w:rsidRPr="00826B58">
        <w:t xml:space="preserve">, rather than municipal governments, </w:t>
      </w:r>
      <w:r w:rsidRPr="00826B58">
        <w:t xml:space="preserve">administered </w:t>
      </w:r>
      <w:r w:rsidR="00170883" w:rsidRPr="00826B58">
        <w:t xml:space="preserve">the </w:t>
      </w:r>
      <w:r w:rsidRPr="00826B58">
        <w:t>laws governing the operation of taxis</w:t>
      </w:r>
      <w:r w:rsidR="00021028">
        <w:t>, which</w:t>
      </w:r>
      <w:r w:rsidRPr="00826B58">
        <w:t xml:space="preserve"> made it more challenging for Uber to pressure the government to </w:t>
      </w:r>
      <w:r w:rsidR="00170883" w:rsidRPr="00826B58">
        <w:t xml:space="preserve">amend the </w:t>
      </w:r>
      <w:r w:rsidRPr="00826B58">
        <w:t xml:space="preserve">laws. </w:t>
      </w:r>
      <w:r w:rsidR="009B0C5B" w:rsidRPr="00826B58">
        <w:t>By July 1, 20</w:t>
      </w:r>
      <w:r w:rsidR="001D7103" w:rsidRPr="00826B58">
        <w:t>16, Alberta not only had province</w:t>
      </w:r>
      <w:r w:rsidR="00021028">
        <w:t>-</w:t>
      </w:r>
      <w:r w:rsidR="001D7103" w:rsidRPr="00826B58">
        <w:t>wide regulation</w:t>
      </w:r>
      <w:r w:rsidR="00021028">
        <w:t>s</w:t>
      </w:r>
      <w:r w:rsidR="001D7103" w:rsidRPr="00826B58">
        <w:t xml:space="preserve"> for </w:t>
      </w:r>
      <w:r w:rsidR="00021028">
        <w:t>t</w:t>
      </w:r>
      <w:r w:rsidR="001D7103" w:rsidRPr="00826B58">
        <w:t xml:space="preserve">ransportation </w:t>
      </w:r>
      <w:r w:rsidR="00021028">
        <w:t>n</w:t>
      </w:r>
      <w:r w:rsidR="001D7103" w:rsidRPr="00826B58">
        <w:t xml:space="preserve">etwork </w:t>
      </w:r>
      <w:r w:rsidR="00021028">
        <w:t>c</w:t>
      </w:r>
      <w:r w:rsidR="001D7103" w:rsidRPr="00826B58">
        <w:t xml:space="preserve">ompanies but also </w:t>
      </w:r>
      <w:r w:rsidR="00C935D2">
        <w:t xml:space="preserve">had </w:t>
      </w:r>
      <w:r w:rsidR="001D7103" w:rsidRPr="00826B58">
        <w:t>created TNC-specific insurance policies.</w:t>
      </w:r>
    </w:p>
    <w:p w14:paraId="63430B28" w14:textId="77777777" w:rsidR="002702BE" w:rsidRPr="00826B58" w:rsidRDefault="002702BE" w:rsidP="008C3D5F">
      <w:pPr>
        <w:pStyle w:val="BodyTextMain"/>
      </w:pPr>
    </w:p>
    <w:p w14:paraId="1E0FD86C" w14:textId="1FB9A4E3" w:rsidR="002702BE" w:rsidRPr="00826B58" w:rsidRDefault="009E67B3" w:rsidP="008C3D5F">
      <w:pPr>
        <w:pStyle w:val="BodyTextMain"/>
      </w:pPr>
      <w:r w:rsidRPr="008C3D5F">
        <w:t xml:space="preserve">As of </w:t>
      </w:r>
      <w:r w:rsidR="00963305" w:rsidRPr="008C3D5F">
        <w:t xml:space="preserve">June </w:t>
      </w:r>
      <w:r w:rsidRPr="008C3D5F">
        <w:t>2016</w:t>
      </w:r>
      <w:r w:rsidR="00E33F18" w:rsidRPr="008C3D5F">
        <w:t>,</w:t>
      </w:r>
      <w:r w:rsidR="002702BE" w:rsidRPr="008C3D5F">
        <w:t xml:space="preserve"> Uber </w:t>
      </w:r>
      <w:r w:rsidRPr="008C3D5F">
        <w:t xml:space="preserve">had </w:t>
      </w:r>
      <w:r w:rsidR="002702BE" w:rsidRPr="008C3D5F">
        <w:t xml:space="preserve">raised more than </w:t>
      </w:r>
      <w:r w:rsidR="001D303B" w:rsidRPr="008C3D5F">
        <w:t>US</w:t>
      </w:r>
      <w:r w:rsidR="002702BE" w:rsidRPr="008C3D5F">
        <w:t>$1</w:t>
      </w:r>
      <w:r w:rsidR="00963305" w:rsidRPr="008C3D5F">
        <w:t>2.5</w:t>
      </w:r>
      <w:r w:rsidR="002702BE" w:rsidRPr="008C3D5F">
        <w:t xml:space="preserve"> billion—based on a</w:t>
      </w:r>
      <w:r w:rsidR="00963305" w:rsidRPr="008C3D5F">
        <w:t>n implied</w:t>
      </w:r>
      <w:r w:rsidR="002702BE" w:rsidRPr="008C3D5F">
        <w:t xml:space="preserve"> valuation of around </w:t>
      </w:r>
      <w:r w:rsidR="0038310D" w:rsidRPr="008C3D5F">
        <w:t>US</w:t>
      </w:r>
      <w:r w:rsidR="002702BE" w:rsidRPr="008C3D5F">
        <w:t>$6</w:t>
      </w:r>
      <w:r w:rsidR="00963305" w:rsidRPr="008C3D5F">
        <w:t>6</w:t>
      </w:r>
      <w:r w:rsidR="002702BE" w:rsidRPr="008C3D5F">
        <w:t xml:space="preserve"> billion—on the promise that it would become the future of logistics</w:t>
      </w:r>
      <w:r w:rsidR="003419BE" w:rsidRPr="008C3D5F">
        <w:t>.</w:t>
      </w:r>
      <w:r w:rsidR="00963305" w:rsidRPr="008C3D5F">
        <w:rPr>
          <w:rStyle w:val="EndnoteReference"/>
          <w:color w:val="auto"/>
        </w:rPr>
        <w:endnoteReference w:id="15"/>
      </w:r>
      <w:r w:rsidR="002702BE" w:rsidRPr="008C3D5F">
        <w:t xml:space="preserve"> “The early app was an attempt at something luxury,” </w:t>
      </w:r>
      <w:r w:rsidRPr="008C3D5F">
        <w:t>remarked</w:t>
      </w:r>
      <w:r w:rsidR="002702BE" w:rsidRPr="008C3D5F">
        <w:t xml:space="preserve"> Kalanick. “That’s where we came from, but it’s not where we are today.”</w:t>
      </w:r>
      <w:r w:rsidR="002702BE" w:rsidRPr="00826B58">
        <w:rPr>
          <w:rStyle w:val="EndnoteReference"/>
          <w:color w:val="auto"/>
        </w:rPr>
        <w:endnoteReference w:id="16"/>
      </w:r>
      <w:r w:rsidR="002702BE" w:rsidRPr="00826B58">
        <w:rPr>
          <w:shd w:val="clear" w:color="auto" w:fill="FFFFFF"/>
        </w:rPr>
        <w:t xml:space="preserve"> </w:t>
      </w:r>
      <w:r w:rsidR="002702BE" w:rsidRPr="008C3D5F">
        <w:t xml:space="preserve">In fact, after its first major round of financing, Kalanick tweeted that Uber </w:t>
      </w:r>
      <w:r w:rsidR="001D303B" w:rsidRPr="008C3D5F">
        <w:t>wa</w:t>
      </w:r>
      <w:r w:rsidR="002702BE" w:rsidRPr="008C3D5F">
        <w:t>s like bits and atoms</w:t>
      </w:r>
      <w:r w:rsidR="001D303B" w:rsidRPr="008C3D5F">
        <w:t>,</w:t>
      </w:r>
      <w:r w:rsidR="002702BE" w:rsidRPr="008C3D5F">
        <w:t xml:space="preserve"> reflect</w:t>
      </w:r>
      <w:r w:rsidR="001D303B" w:rsidRPr="008C3D5F">
        <w:t>ing</w:t>
      </w:r>
      <w:r w:rsidR="002702BE" w:rsidRPr="008C3D5F">
        <w:t xml:space="preserve"> its basic nature as a logistics company made up of strong technology </w:t>
      </w:r>
      <w:r w:rsidR="002342A7" w:rsidRPr="008C3D5F">
        <w:t>and strong people</w:t>
      </w:r>
      <w:r w:rsidR="002702BE" w:rsidRPr="008C3D5F">
        <w:t>.</w:t>
      </w:r>
      <w:r w:rsidR="002342A7" w:rsidRPr="008C3D5F">
        <w:rPr>
          <w:rStyle w:val="EndnoteReference"/>
          <w:color w:val="auto"/>
        </w:rPr>
        <w:endnoteReference w:id="17"/>
      </w:r>
      <w:r w:rsidR="002702BE" w:rsidRPr="008C3D5F">
        <w:t xml:space="preserve"> </w:t>
      </w:r>
      <w:r w:rsidR="00FC0F2E" w:rsidRPr="008C3D5F">
        <w:t>By 2017</w:t>
      </w:r>
      <w:r w:rsidR="002702BE" w:rsidRPr="008C3D5F">
        <w:t xml:space="preserve">, Uber </w:t>
      </w:r>
      <w:r w:rsidR="00FC0F2E" w:rsidRPr="008C3D5F">
        <w:t>wa</w:t>
      </w:r>
      <w:r w:rsidR="002702BE" w:rsidRPr="008C3D5F">
        <w:t xml:space="preserve">s </w:t>
      </w:r>
      <w:r w:rsidRPr="008C3D5F">
        <w:t xml:space="preserve">involved in </w:t>
      </w:r>
      <w:r w:rsidR="002702BE" w:rsidRPr="008C3D5F">
        <w:t>generating many other s</w:t>
      </w:r>
      <w:r w:rsidRPr="008C3D5F">
        <w:t>treams</w:t>
      </w:r>
      <w:r w:rsidR="002702BE" w:rsidRPr="008C3D5F">
        <w:t xml:space="preserve"> of revenue beyond </w:t>
      </w:r>
      <w:r w:rsidRPr="008C3D5F">
        <w:t xml:space="preserve">just </w:t>
      </w:r>
      <w:r w:rsidR="002702BE" w:rsidRPr="008C3D5F">
        <w:t>e-</w:t>
      </w:r>
      <w:proofErr w:type="spellStart"/>
      <w:r w:rsidR="002702BE" w:rsidRPr="008C3D5F">
        <w:t>hail</w:t>
      </w:r>
      <w:proofErr w:type="spellEnd"/>
      <w:r w:rsidR="002702BE" w:rsidRPr="008C3D5F">
        <w:t xml:space="preserve"> services. For instance, </w:t>
      </w:r>
      <w:proofErr w:type="spellStart"/>
      <w:r w:rsidR="002702BE" w:rsidRPr="008C3D5F">
        <w:t>UberPOOL</w:t>
      </w:r>
      <w:proofErr w:type="spellEnd"/>
      <w:r w:rsidR="00FC0F2E" w:rsidRPr="008C3D5F">
        <w:t>,</w:t>
      </w:r>
      <w:r w:rsidR="002702BE" w:rsidRPr="008C3D5F">
        <w:t xml:space="preserve"> a carpooling service</w:t>
      </w:r>
      <w:r w:rsidR="00FC0F2E" w:rsidRPr="008C3D5F">
        <w:t>, was</w:t>
      </w:r>
      <w:r w:rsidR="002702BE" w:rsidRPr="008C3D5F">
        <w:t xml:space="preserve"> launched in San Francisco</w:t>
      </w:r>
      <w:r w:rsidR="00FC0F2E" w:rsidRPr="008C3D5F">
        <w:t>;</w:t>
      </w:r>
      <w:r w:rsidR="002702BE" w:rsidRPr="008C3D5F">
        <w:rPr>
          <w:rStyle w:val="EndnoteReference"/>
          <w:color w:val="auto"/>
        </w:rPr>
        <w:endnoteReference w:id="18"/>
      </w:r>
      <w:r w:rsidR="002702BE" w:rsidRPr="008C3D5F">
        <w:t xml:space="preserve"> </w:t>
      </w:r>
      <w:proofErr w:type="spellStart"/>
      <w:r w:rsidR="002702BE" w:rsidRPr="008C3D5F">
        <w:t>UberFRESH</w:t>
      </w:r>
      <w:proofErr w:type="spellEnd"/>
      <w:r w:rsidR="001C3E25" w:rsidRPr="008C3D5F">
        <w:t>,</w:t>
      </w:r>
      <w:r w:rsidR="002702BE" w:rsidRPr="008C3D5F">
        <w:t xml:space="preserve"> a lunch delivery service</w:t>
      </w:r>
      <w:r w:rsidR="001C3E25" w:rsidRPr="008C3D5F">
        <w:t>,</w:t>
      </w:r>
      <w:r w:rsidR="002702BE" w:rsidRPr="008C3D5F">
        <w:t xml:space="preserve"> launched in Santa Monica</w:t>
      </w:r>
      <w:r w:rsidR="001C3E25" w:rsidRPr="008C3D5F">
        <w:t>;</w:t>
      </w:r>
      <w:r w:rsidR="002702BE" w:rsidRPr="008C3D5F">
        <w:t xml:space="preserve"> and Uber Corner Store</w:t>
      </w:r>
      <w:r w:rsidR="001C3E25" w:rsidRPr="008C3D5F">
        <w:t>,</w:t>
      </w:r>
      <w:r w:rsidR="002702BE" w:rsidRPr="008C3D5F">
        <w:t xml:space="preserve"> an on-demand delivery service of staple corner store items</w:t>
      </w:r>
      <w:r w:rsidR="001C3E25" w:rsidRPr="008C3D5F">
        <w:t>,</w:t>
      </w:r>
      <w:r w:rsidR="002702BE" w:rsidRPr="008C3D5F">
        <w:t xml:space="preserve"> launched in the </w:t>
      </w:r>
      <w:r w:rsidRPr="008C3D5F">
        <w:t>Washington</w:t>
      </w:r>
      <w:r w:rsidR="001C3E25" w:rsidRPr="008C3D5F">
        <w:t>,</w:t>
      </w:r>
      <w:r w:rsidRPr="008C3D5F">
        <w:t xml:space="preserve"> </w:t>
      </w:r>
      <w:r w:rsidR="002702BE" w:rsidRPr="008C3D5F">
        <w:t>DC</w:t>
      </w:r>
      <w:r w:rsidR="001C3E25" w:rsidRPr="008C3D5F">
        <w:t>,</w:t>
      </w:r>
      <w:r w:rsidR="002702BE" w:rsidRPr="008C3D5F">
        <w:t xml:space="preserve"> area</w:t>
      </w:r>
      <w:r w:rsidR="001C3E25" w:rsidRPr="008C3D5F">
        <w:t>.</w:t>
      </w:r>
      <w:r w:rsidR="002702BE" w:rsidRPr="008C3D5F">
        <w:rPr>
          <w:rStyle w:val="EndnoteReference"/>
          <w:color w:val="auto"/>
        </w:rPr>
        <w:endnoteReference w:id="19"/>
      </w:r>
      <w:r w:rsidR="002C6683" w:rsidRPr="008C3D5F">
        <w:t xml:space="preserve"> </w:t>
      </w:r>
      <w:r w:rsidRPr="008C3D5F">
        <w:t xml:space="preserve">In early 2016, Uber </w:t>
      </w:r>
      <w:r w:rsidR="002702BE" w:rsidRPr="008C3D5F">
        <w:t xml:space="preserve">completed a complete redesign of its logos and branding to better reflect its </w:t>
      </w:r>
      <w:proofErr w:type="spellStart"/>
      <w:r w:rsidR="002702BE" w:rsidRPr="008C3D5F">
        <w:rPr>
          <w:i/>
        </w:rPr>
        <w:t>glocal</w:t>
      </w:r>
      <w:proofErr w:type="spellEnd"/>
      <w:r w:rsidR="002702BE" w:rsidRPr="008C3D5F">
        <w:rPr>
          <w:i/>
        </w:rPr>
        <w:t xml:space="preserve"> </w:t>
      </w:r>
      <w:r w:rsidR="002702BE" w:rsidRPr="008C3D5F">
        <w:t>nature. Uber’s redesign offer</w:t>
      </w:r>
      <w:r w:rsidR="00E33F18" w:rsidRPr="008C3D5F">
        <w:t>ed</w:t>
      </w:r>
      <w:r w:rsidR="002702BE" w:rsidRPr="008C3D5F">
        <w:t xml:space="preserve"> 65 country-specific </w:t>
      </w:r>
      <w:r w:rsidR="00FB5A81" w:rsidRPr="008C3D5F">
        <w:t xml:space="preserve">and five global </w:t>
      </w:r>
      <w:r w:rsidR="002702BE" w:rsidRPr="008C3D5F">
        <w:t>colo</w:t>
      </w:r>
      <w:r w:rsidR="00FB5A81" w:rsidRPr="008C3D5F">
        <w:t>u</w:t>
      </w:r>
      <w:r w:rsidR="002702BE" w:rsidRPr="008C3D5F">
        <w:t>r</w:t>
      </w:r>
      <w:r w:rsidRPr="008C3D5F">
        <w:t>s</w:t>
      </w:r>
      <w:r w:rsidR="002702BE" w:rsidRPr="008C3D5F">
        <w:t xml:space="preserve"> and pattern</w:t>
      </w:r>
      <w:r w:rsidR="00FB5A81" w:rsidRPr="008C3D5F">
        <w:t xml:space="preserve"> </w:t>
      </w:r>
      <w:r w:rsidR="002702BE" w:rsidRPr="008C3D5F">
        <w:t>palettes</w:t>
      </w:r>
      <w:r w:rsidR="00FB5A81" w:rsidRPr="008C3D5F">
        <w:t>.</w:t>
      </w:r>
      <w:r w:rsidR="002702BE" w:rsidRPr="008C3D5F">
        <w:rPr>
          <w:rStyle w:val="EndnoteReference"/>
          <w:color w:val="auto"/>
        </w:rPr>
        <w:endnoteReference w:id="20"/>
      </w:r>
    </w:p>
    <w:p w14:paraId="60EE675F" w14:textId="77777777" w:rsidR="002702BE" w:rsidRPr="00826B58" w:rsidRDefault="002702BE" w:rsidP="008C3D5F">
      <w:pPr>
        <w:pStyle w:val="BodyTextMain"/>
      </w:pPr>
    </w:p>
    <w:p w14:paraId="350093EF" w14:textId="77777777" w:rsidR="002702BE" w:rsidRPr="00826B58" w:rsidRDefault="002702BE" w:rsidP="008C3D5F">
      <w:pPr>
        <w:pStyle w:val="BodyTextMain"/>
      </w:pPr>
    </w:p>
    <w:p w14:paraId="72380B4B" w14:textId="79A2DFB9" w:rsidR="002702BE" w:rsidRPr="00826B58" w:rsidRDefault="002702BE" w:rsidP="008C3D5F">
      <w:pPr>
        <w:pStyle w:val="Casehead2"/>
        <w:outlineLvl w:val="0"/>
      </w:pPr>
      <w:r w:rsidRPr="00826B58">
        <w:t xml:space="preserve">Principled </w:t>
      </w:r>
      <w:r w:rsidR="00FB5A81" w:rsidRPr="00826B58">
        <w:t>C</w:t>
      </w:r>
      <w:r w:rsidRPr="00826B58">
        <w:t>onfrontation</w:t>
      </w:r>
    </w:p>
    <w:p w14:paraId="6B16236C" w14:textId="77777777" w:rsidR="002702BE" w:rsidRPr="00826B58" w:rsidRDefault="002702BE" w:rsidP="008C3D5F">
      <w:pPr>
        <w:pStyle w:val="BodyTextMain"/>
      </w:pPr>
    </w:p>
    <w:p w14:paraId="42CE08C2" w14:textId="667AA70F" w:rsidR="00F3327E" w:rsidRPr="00826B58" w:rsidRDefault="002702BE" w:rsidP="008C3D5F">
      <w:pPr>
        <w:pStyle w:val="BodyTextMain"/>
      </w:pPr>
      <w:r w:rsidRPr="00826B58">
        <w:t>Kalanic</w:t>
      </w:r>
      <w:r w:rsidR="00B84F82" w:rsidRPr="00826B58">
        <w:t>k</w:t>
      </w:r>
      <w:r w:rsidRPr="00826B58">
        <w:t xml:space="preserve"> pioneered a</w:t>
      </w:r>
      <w:r w:rsidR="009E67B3" w:rsidRPr="00826B58">
        <w:t xml:space="preserve"> strategic </w:t>
      </w:r>
      <w:r w:rsidRPr="00826B58">
        <w:t>approach to forcing the modification of city bylaws</w:t>
      </w:r>
      <w:r w:rsidR="00FB5A81" w:rsidRPr="00826B58">
        <w:t>, which</w:t>
      </w:r>
      <w:r w:rsidRPr="00826B58">
        <w:t xml:space="preserve"> he termed </w:t>
      </w:r>
      <w:r w:rsidR="00FB5A81" w:rsidRPr="00826B58">
        <w:t>“</w:t>
      </w:r>
      <w:r w:rsidRPr="00826B58">
        <w:t>principle</w:t>
      </w:r>
      <w:r w:rsidR="00FB5A81" w:rsidRPr="00826B58">
        <w:t>d</w:t>
      </w:r>
      <w:r w:rsidRPr="00826B58">
        <w:t xml:space="preserve"> confrontation</w:t>
      </w:r>
      <w:r w:rsidR="00FB5A81" w:rsidRPr="00826B58">
        <w:t>.”</w:t>
      </w:r>
      <w:r w:rsidRPr="00826B58">
        <w:t xml:space="preserve"> Uber </w:t>
      </w:r>
      <w:r w:rsidR="00E33F18" w:rsidRPr="00826B58">
        <w:t xml:space="preserve">purposely </w:t>
      </w:r>
      <w:r w:rsidRPr="00826B58">
        <w:t>launch</w:t>
      </w:r>
      <w:r w:rsidR="00E33F18" w:rsidRPr="00826B58">
        <w:t>ed</w:t>
      </w:r>
      <w:r w:rsidRPr="00826B58">
        <w:t xml:space="preserve"> in a city without prior permission</w:t>
      </w:r>
      <w:r w:rsidR="009E67B3" w:rsidRPr="00826B58">
        <w:t xml:space="preserve"> or fanfare</w:t>
      </w:r>
      <w:r w:rsidR="00E33F18" w:rsidRPr="00826B58">
        <w:t>,</w:t>
      </w:r>
      <w:r w:rsidRPr="00826B58">
        <w:t xml:space="preserve"> pressuring the municipal government to deal with </w:t>
      </w:r>
      <w:r w:rsidR="009E67B3" w:rsidRPr="00826B58">
        <w:t>the Uber situation q</w:t>
      </w:r>
      <w:r w:rsidRPr="00826B58">
        <w:t xml:space="preserve">uickly as </w:t>
      </w:r>
      <w:r w:rsidR="00970949">
        <w:t>Uber</w:t>
      </w:r>
      <w:r w:rsidR="00B4713A">
        <w:t>’s</w:t>
      </w:r>
      <w:r w:rsidR="00B4713A" w:rsidRPr="00826B58">
        <w:t xml:space="preserve"> </w:t>
      </w:r>
      <w:r w:rsidRPr="00826B58">
        <w:t xml:space="preserve">presence </w:t>
      </w:r>
      <w:r w:rsidR="00970949">
        <w:t xml:space="preserve">typically </w:t>
      </w:r>
      <w:r w:rsidRPr="00826B58">
        <w:t>caus</w:t>
      </w:r>
      <w:r w:rsidR="00FB5A81" w:rsidRPr="00826B58">
        <w:t>ed</w:t>
      </w:r>
      <w:r w:rsidRPr="00826B58">
        <w:t xml:space="preserve"> waves </w:t>
      </w:r>
      <w:r w:rsidR="009E67B3" w:rsidRPr="00826B58">
        <w:t xml:space="preserve">with disgruntled taxi drivers </w:t>
      </w:r>
      <w:r w:rsidRPr="00826B58">
        <w:t xml:space="preserve">and </w:t>
      </w:r>
      <w:r w:rsidR="009E67B3" w:rsidRPr="00826B58">
        <w:t>garner</w:t>
      </w:r>
      <w:r w:rsidR="00FB5A81" w:rsidRPr="00826B58">
        <w:t>ed</w:t>
      </w:r>
      <w:r w:rsidR="009E67B3" w:rsidRPr="00826B58">
        <w:t xml:space="preserve"> negative </w:t>
      </w:r>
      <w:r w:rsidRPr="00826B58">
        <w:t>media attention. Uber’s ultimate goal was to force municipal government</w:t>
      </w:r>
      <w:r w:rsidR="00FB5A81" w:rsidRPr="00826B58">
        <w:t>s</w:t>
      </w:r>
      <w:r w:rsidRPr="00826B58">
        <w:t xml:space="preserve"> to allow more transportation options for </w:t>
      </w:r>
      <w:r w:rsidR="00B84F82" w:rsidRPr="00826B58">
        <w:t xml:space="preserve">residents </w:t>
      </w:r>
      <w:r w:rsidRPr="00826B58">
        <w:t xml:space="preserve">by updating existing bylaws with a new category. Uber vigorously argued in the media and </w:t>
      </w:r>
      <w:r w:rsidR="00F3327E" w:rsidRPr="00826B58">
        <w:t>before city councils</w:t>
      </w:r>
      <w:r w:rsidRPr="00826B58">
        <w:t xml:space="preserve"> that </w:t>
      </w:r>
      <w:r w:rsidR="00F3327E" w:rsidRPr="00826B58">
        <w:t xml:space="preserve">the company was not a taxi company; </w:t>
      </w:r>
      <w:r w:rsidR="00B4713A">
        <w:t>it</w:t>
      </w:r>
      <w:r w:rsidR="00B4713A" w:rsidRPr="00826B58">
        <w:t xml:space="preserve"> </w:t>
      </w:r>
      <w:r w:rsidRPr="00826B58">
        <w:t xml:space="preserve">simply </w:t>
      </w:r>
      <w:r w:rsidR="00F3327E" w:rsidRPr="00826B58">
        <w:t xml:space="preserve">provided </w:t>
      </w:r>
      <w:r w:rsidRPr="00826B58">
        <w:t xml:space="preserve">a mobile app that facilitated the matching of ride seekers and ride providers. Therefore, </w:t>
      </w:r>
      <w:r w:rsidR="00F3327E" w:rsidRPr="00826B58">
        <w:t xml:space="preserve">Uber </w:t>
      </w:r>
      <w:r w:rsidRPr="00826B58">
        <w:t>argued</w:t>
      </w:r>
      <w:r w:rsidR="00F3327E" w:rsidRPr="00826B58">
        <w:t>,</w:t>
      </w:r>
      <w:r w:rsidRPr="00826B58">
        <w:t xml:space="preserve"> </w:t>
      </w:r>
      <w:r w:rsidR="00B4713A">
        <w:t>it operated</w:t>
      </w:r>
      <w:r w:rsidRPr="00826B58">
        <w:t xml:space="preserve"> outside </w:t>
      </w:r>
      <w:r w:rsidR="00F3327E" w:rsidRPr="00826B58">
        <w:t xml:space="preserve">the </w:t>
      </w:r>
      <w:r w:rsidRPr="00826B58">
        <w:t xml:space="preserve">existing bylaws that governed </w:t>
      </w:r>
      <w:r w:rsidR="00F3327E" w:rsidRPr="00826B58">
        <w:t>taxis</w:t>
      </w:r>
      <w:r w:rsidRPr="00826B58">
        <w:t xml:space="preserve">. </w:t>
      </w:r>
    </w:p>
    <w:p w14:paraId="16E7C7BC" w14:textId="0059394A" w:rsidR="003C4879" w:rsidRPr="00826B58" w:rsidRDefault="003C4879" w:rsidP="008C3D5F">
      <w:pPr>
        <w:pStyle w:val="BodyTextMain"/>
      </w:pPr>
    </w:p>
    <w:p w14:paraId="12C175B2" w14:textId="0848336B" w:rsidR="00AE1087" w:rsidRPr="000F4545" w:rsidRDefault="002702BE" w:rsidP="008C3D5F">
      <w:pPr>
        <w:pStyle w:val="BodyTextMain"/>
        <w:rPr>
          <w:spacing w:val="-2"/>
          <w:kern w:val="22"/>
        </w:rPr>
      </w:pPr>
      <w:r w:rsidRPr="000F4545">
        <w:rPr>
          <w:spacing w:val="-2"/>
          <w:kern w:val="22"/>
        </w:rPr>
        <w:t>Uber</w:t>
      </w:r>
      <w:r w:rsidR="008A3413" w:rsidRPr="000F4545">
        <w:rPr>
          <w:spacing w:val="-2"/>
          <w:kern w:val="22"/>
        </w:rPr>
        <w:t xml:space="preserve">’s strategy was to </w:t>
      </w:r>
      <w:r w:rsidRPr="000F4545">
        <w:rPr>
          <w:spacing w:val="-2"/>
          <w:kern w:val="22"/>
        </w:rPr>
        <w:t xml:space="preserve">target the weakest </w:t>
      </w:r>
      <w:r w:rsidR="008A3413" w:rsidRPr="000F4545">
        <w:rPr>
          <w:spacing w:val="-2"/>
          <w:kern w:val="22"/>
        </w:rPr>
        <w:t>level of government</w:t>
      </w:r>
      <w:r w:rsidR="00F3327E" w:rsidRPr="000F4545">
        <w:rPr>
          <w:spacing w:val="-2"/>
          <w:kern w:val="22"/>
        </w:rPr>
        <w:t xml:space="preserve"> (</w:t>
      </w:r>
      <w:r w:rsidRPr="000F4545">
        <w:rPr>
          <w:spacing w:val="-2"/>
          <w:kern w:val="22"/>
        </w:rPr>
        <w:t>i.e.</w:t>
      </w:r>
      <w:r w:rsidR="00F3327E" w:rsidRPr="000F4545">
        <w:rPr>
          <w:spacing w:val="-2"/>
          <w:kern w:val="22"/>
        </w:rPr>
        <w:t>,</w:t>
      </w:r>
      <w:r w:rsidRPr="000F4545">
        <w:rPr>
          <w:spacing w:val="-2"/>
          <w:kern w:val="22"/>
        </w:rPr>
        <w:t xml:space="preserve"> the municipalities</w:t>
      </w:r>
      <w:r w:rsidR="00F3327E" w:rsidRPr="000F4545">
        <w:rPr>
          <w:spacing w:val="-2"/>
          <w:kern w:val="22"/>
        </w:rPr>
        <w:t>)</w:t>
      </w:r>
      <w:r w:rsidRPr="000F4545">
        <w:rPr>
          <w:spacing w:val="-2"/>
          <w:kern w:val="22"/>
        </w:rPr>
        <w:t xml:space="preserve"> and </w:t>
      </w:r>
      <w:r w:rsidR="008A3413" w:rsidRPr="000F4545">
        <w:rPr>
          <w:spacing w:val="-2"/>
          <w:kern w:val="22"/>
        </w:rPr>
        <w:t xml:space="preserve">exploit </w:t>
      </w:r>
      <w:r w:rsidRPr="000F4545">
        <w:rPr>
          <w:spacing w:val="-2"/>
          <w:kern w:val="22"/>
        </w:rPr>
        <w:t xml:space="preserve">the ambiguity </w:t>
      </w:r>
      <w:r w:rsidR="008A3413" w:rsidRPr="000F4545">
        <w:rPr>
          <w:spacing w:val="-2"/>
          <w:kern w:val="22"/>
        </w:rPr>
        <w:t xml:space="preserve">in </w:t>
      </w:r>
      <w:r w:rsidRPr="000F4545">
        <w:rPr>
          <w:spacing w:val="-2"/>
          <w:kern w:val="22"/>
        </w:rPr>
        <w:t>the</w:t>
      </w:r>
      <w:r w:rsidR="000818FF" w:rsidRPr="000F4545">
        <w:rPr>
          <w:spacing w:val="-2"/>
          <w:kern w:val="22"/>
        </w:rPr>
        <w:t>ir</w:t>
      </w:r>
      <w:r w:rsidRPr="000F4545">
        <w:rPr>
          <w:spacing w:val="-2"/>
          <w:kern w:val="22"/>
        </w:rPr>
        <w:t xml:space="preserve"> existing rules. </w:t>
      </w:r>
      <w:r w:rsidR="003F5817" w:rsidRPr="000F4545">
        <w:rPr>
          <w:spacing w:val="-2"/>
          <w:kern w:val="22"/>
        </w:rPr>
        <w:t xml:space="preserve">Uber preferred to confront cities rather than come up against the power and resources found at higher levels of governments. </w:t>
      </w:r>
      <w:r w:rsidRPr="000F4545">
        <w:rPr>
          <w:spacing w:val="-2"/>
          <w:kern w:val="22"/>
        </w:rPr>
        <w:t xml:space="preserve">Most municipal regulations </w:t>
      </w:r>
      <w:r w:rsidR="00C251B5" w:rsidRPr="000F4545">
        <w:rPr>
          <w:spacing w:val="-2"/>
          <w:kern w:val="22"/>
        </w:rPr>
        <w:t>lack</w:t>
      </w:r>
      <w:r w:rsidR="00E421D3" w:rsidRPr="000F4545">
        <w:rPr>
          <w:spacing w:val="-2"/>
          <w:kern w:val="22"/>
        </w:rPr>
        <w:t>ed</w:t>
      </w:r>
      <w:r w:rsidR="00C251B5" w:rsidRPr="000F4545">
        <w:rPr>
          <w:spacing w:val="-2"/>
          <w:kern w:val="22"/>
        </w:rPr>
        <w:t xml:space="preserve"> strict </w:t>
      </w:r>
      <w:r w:rsidR="009E67B3" w:rsidRPr="000F4545">
        <w:rPr>
          <w:spacing w:val="-2"/>
          <w:kern w:val="22"/>
        </w:rPr>
        <w:t>mea</w:t>
      </w:r>
      <w:r w:rsidR="00E421D3" w:rsidRPr="000F4545">
        <w:rPr>
          <w:spacing w:val="-2"/>
          <w:kern w:val="22"/>
        </w:rPr>
        <w:t>n</w:t>
      </w:r>
      <w:r w:rsidR="009E67B3" w:rsidRPr="000F4545">
        <w:rPr>
          <w:spacing w:val="-2"/>
          <w:kern w:val="22"/>
        </w:rPr>
        <w:t xml:space="preserve">s of </w:t>
      </w:r>
      <w:r w:rsidR="00C251B5" w:rsidRPr="000F4545">
        <w:rPr>
          <w:spacing w:val="-2"/>
          <w:kern w:val="22"/>
        </w:rPr>
        <w:t>enforcement</w:t>
      </w:r>
      <w:r w:rsidR="00B4713A" w:rsidRPr="000F4545">
        <w:rPr>
          <w:spacing w:val="-2"/>
          <w:kern w:val="22"/>
        </w:rPr>
        <w:t>,</w:t>
      </w:r>
      <w:r w:rsidR="003C4879" w:rsidRPr="000F4545">
        <w:rPr>
          <w:spacing w:val="-2"/>
          <w:kern w:val="22"/>
        </w:rPr>
        <w:t xml:space="preserve"> compared</w:t>
      </w:r>
      <w:r w:rsidRPr="000F4545">
        <w:rPr>
          <w:spacing w:val="-2"/>
          <w:kern w:val="22"/>
        </w:rPr>
        <w:t xml:space="preserve"> </w:t>
      </w:r>
      <w:r w:rsidR="00B4713A" w:rsidRPr="000F4545">
        <w:rPr>
          <w:spacing w:val="-2"/>
          <w:kern w:val="22"/>
        </w:rPr>
        <w:t xml:space="preserve">with </w:t>
      </w:r>
      <w:r w:rsidRPr="000F4545">
        <w:rPr>
          <w:spacing w:val="-2"/>
          <w:kern w:val="22"/>
        </w:rPr>
        <w:t xml:space="preserve">federal or provincial </w:t>
      </w:r>
      <w:r w:rsidR="009E67B3" w:rsidRPr="000F4545">
        <w:rPr>
          <w:spacing w:val="-2"/>
          <w:kern w:val="22"/>
        </w:rPr>
        <w:t>government</w:t>
      </w:r>
      <w:r w:rsidR="00E421D3" w:rsidRPr="000F4545">
        <w:rPr>
          <w:spacing w:val="-2"/>
          <w:kern w:val="22"/>
        </w:rPr>
        <w:t>s</w:t>
      </w:r>
      <w:r w:rsidRPr="000F4545">
        <w:rPr>
          <w:spacing w:val="-2"/>
          <w:kern w:val="22"/>
        </w:rPr>
        <w:t xml:space="preserve">. </w:t>
      </w:r>
      <w:r w:rsidR="003F5817" w:rsidRPr="000F4545">
        <w:rPr>
          <w:spacing w:val="-2"/>
          <w:kern w:val="22"/>
        </w:rPr>
        <w:t xml:space="preserve">In many cases, the cities could do little more </w:t>
      </w:r>
      <w:r w:rsidR="003F5817" w:rsidRPr="000F4545">
        <w:rPr>
          <w:spacing w:val="-2"/>
          <w:kern w:val="22"/>
        </w:rPr>
        <w:lastRenderedPageBreak/>
        <w:t xml:space="preserve">than issue tickets to Uber drivers. In response, Uber simply offered to pay tickets issued to </w:t>
      </w:r>
      <w:r w:rsidR="00B4713A" w:rsidRPr="000F4545">
        <w:rPr>
          <w:spacing w:val="-2"/>
          <w:kern w:val="22"/>
        </w:rPr>
        <w:t xml:space="preserve">its </w:t>
      </w:r>
      <w:r w:rsidR="003F5817" w:rsidRPr="000F4545">
        <w:rPr>
          <w:spacing w:val="-2"/>
          <w:kern w:val="22"/>
        </w:rPr>
        <w:t xml:space="preserve">drivers—an easy policy to uphold for a multibillion-dollar company. </w:t>
      </w:r>
      <w:r w:rsidRPr="000F4545">
        <w:rPr>
          <w:spacing w:val="-2"/>
          <w:kern w:val="22"/>
        </w:rPr>
        <w:t>Uber could</w:t>
      </w:r>
      <w:r w:rsidR="00C251B5" w:rsidRPr="000F4545">
        <w:rPr>
          <w:spacing w:val="-2"/>
          <w:kern w:val="22"/>
        </w:rPr>
        <w:t xml:space="preserve"> </w:t>
      </w:r>
      <w:r w:rsidRPr="000F4545">
        <w:rPr>
          <w:spacing w:val="-2"/>
          <w:kern w:val="22"/>
        </w:rPr>
        <w:t xml:space="preserve">afford to be </w:t>
      </w:r>
      <w:r w:rsidR="00C251B5" w:rsidRPr="000F4545">
        <w:rPr>
          <w:spacing w:val="-2"/>
          <w:kern w:val="22"/>
        </w:rPr>
        <w:t xml:space="preserve">brash </w:t>
      </w:r>
      <w:r w:rsidRPr="000F4545">
        <w:rPr>
          <w:spacing w:val="-2"/>
          <w:kern w:val="22"/>
        </w:rPr>
        <w:t xml:space="preserve">with municipalities when the biggest risks </w:t>
      </w:r>
      <w:r w:rsidR="00C251B5" w:rsidRPr="000F4545">
        <w:rPr>
          <w:spacing w:val="-2"/>
          <w:kern w:val="22"/>
        </w:rPr>
        <w:t xml:space="preserve">entailed </w:t>
      </w:r>
      <w:r w:rsidR="003C4879" w:rsidRPr="000F4545">
        <w:rPr>
          <w:spacing w:val="-2"/>
          <w:kern w:val="22"/>
        </w:rPr>
        <w:t xml:space="preserve">mostly </w:t>
      </w:r>
      <w:r w:rsidR="009E67B3" w:rsidRPr="000F4545">
        <w:rPr>
          <w:spacing w:val="-2"/>
          <w:kern w:val="22"/>
        </w:rPr>
        <w:t xml:space="preserve">relatively minor </w:t>
      </w:r>
      <w:r w:rsidRPr="000F4545">
        <w:rPr>
          <w:spacing w:val="-2"/>
          <w:kern w:val="22"/>
        </w:rPr>
        <w:t xml:space="preserve">tickets and fines. </w:t>
      </w:r>
      <w:r w:rsidR="003F5817" w:rsidRPr="000F4545">
        <w:rPr>
          <w:spacing w:val="-2"/>
          <w:kern w:val="22"/>
        </w:rPr>
        <w:t>M</w:t>
      </w:r>
      <w:r w:rsidR="00AE1087" w:rsidRPr="000F4545">
        <w:rPr>
          <w:spacing w:val="-2"/>
          <w:kern w:val="22"/>
        </w:rPr>
        <w:t>unicipalities</w:t>
      </w:r>
      <w:r w:rsidR="00C251B5" w:rsidRPr="000F4545">
        <w:rPr>
          <w:spacing w:val="-2"/>
          <w:kern w:val="22"/>
        </w:rPr>
        <w:t xml:space="preserve"> became </w:t>
      </w:r>
      <w:r w:rsidRPr="000F4545">
        <w:rPr>
          <w:spacing w:val="-2"/>
          <w:kern w:val="22"/>
        </w:rPr>
        <w:t xml:space="preserve">reliant on court </w:t>
      </w:r>
      <w:r w:rsidR="00AE1087" w:rsidRPr="000F4545">
        <w:rPr>
          <w:spacing w:val="-2"/>
          <w:kern w:val="22"/>
        </w:rPr>
        <w:t xml:space="preserve">injunctions and </w:t>
      </w:r>
      <w:r w:rsidRPr="000F4545">
        <w:rPr>
          <w:spacing w:val="-2"/>
          <w:kern w:val="22"/>
        </w:rPr>
        <w:t xml:space="preserve">challenges, </w:t>
      </w:r>
      <w:r w:rsidR="003F5817" w:rsidRPr="000F4545">
        <w:rPr>
          <w:spacing w:val="-2"/>
          <w:kern w:val="22"/>
        </w:rPr>
        <w:t xml:space="preserve">but they </w:t>
      </w:r>
      <w:r w:rsidR="00C251B5" w:rsidRPr="000F4545">
        <w:rPr>
          <w:spacing w:val="-2"/>
          <w:kern w:val="22"/>
        </w:rPr>
        <w:t>were</w:t>
      </w:r>
      <w:r w:rsidRPr="000F4545">
        <w:rPr>
          <w:spacing w:val="-2"/>
          <w:kern w:val="22"/>
        </w:rPr>
        <w:t xml:space="preserve"> time-consuming, expensive</w:t>
      </w:r>
      <w:r w:rsidR="003F5817" w:rsidRPr="000F4545">
        <w:rPr>
          <w:spacing w:val="-2"/>
          <w:kern w:val="22"/>
        </w:rPr>
        <w:t>,</w:t>
      </w:r>
      <w:r w:rsidRPr="000F4545">
        <w:rPr>
          <w:spacing w:val="-2"/>
          <w:kern w:val="22"/>
        </w:rPr>
        <w:t xml:space="preserve"> and never </w:t>
      </w:r>
      <w:r w:rsidR="00C251B5" w:rsidRPr="000F4545">
        <w:rPr>
          <w:spacing w:val="-2"/>
          <w:kern w:val="22"/>
        </w:rPr>
        <w:t>guaranteed</w:t>
      </w:r>
      <w:r w:rsidRPr="000F4545">
        <w:rPr>
          <w:spacing w:val="-2"/>
          <w:kern w:val="22"/>
        </w:rPr>
        <w:t xml:space="preserve">. </w:t>
      </w:r>
      <w:r w:rsidR="00AE1087" w:rsidRPr="000F4545">
        <w:rPr>
          <w:spacing w:val="-2"/>
          <w:kern w:val="22"/>
        </w:rPr>
        <w:t xml:space="preserve">In the meantime, Uber endeavoured to win the hearts and minds of the public and potential </w:t>
      </w:r>
      <w:proofErr w:type="spellStart"/>
      <w:r w:rsidR="00AE1087" w:rsidRPr="000F4545">
        <w:rPr>
          <w:spacing w:val="-2"/>
          <w:kern w:val="22"/>
        </w:rPr>
        <w:t>Uber</w:t>
      </w:r>
      <w:r w:rsidR="00E1077C" w:rsidRPr="000F4545">
        <w:rPr>
          <w:spacing w:val="-2"/>
          <w:kern w:val="22"/>
        </w:rPr>
        <w:t>X</w:t>
      </w:r>
      <w:proofErr w:type="spellEnd"/>
      <w:r w:rsidR="00AE1087" w:rsidRPr="000F4545">
        <w:rPr>
          <w:spacing w:val="-2"/>
          <w:kern w:val="22"/>
        </w:rPr>
        <w:t xml:space="preserve"> drivers. </w:t>
      </w:r>
    </w:p>
    <w:p w14:paraId="4DDCA2A1" w14:textId="77777777" w:rsidR="002702BE" w:rsidRPr="00826B58" w:rsidRDefault="002702BE" w:rsidP="008C3D5F">
      <w:pPr>
        <w:pStyle w:val="BodyTextMain"/>
        <w:rPr>
          <w:b/>
          <w:bCs/>
          <w:u w:val="single"/>
        </w:rPr>
      </w:pPr>
    </w:p>
    <w:p w14:paraId="2457E7E3" w14:textId="2F9C5D8E" w:rsidR="002702BE" w:rsidRPr="00826B58" w:rsidRDefault="002702BE" w:rsidP="008C3D5F">
      <w:pPr>
        <w:pStyle w:val="BodyTextMain"/>
        <w:rPr>
          <w:b/>
          <w:bCs/>
          <w:u w:val="single"/>
        </w:rPr>
      </w:pPr>
    </w:p>
    <w:p w14:paraId="5B67AA6F" w14:textId="77777777" w:rsidR="002702BE" w:rsidRPr="00826B58" w:rsidRDefault="002702BE" w:rsidP="008C3D5F">
      <w:pPr>
        <w:pStyle w:val="Casehead2"/>
        <w:outlineLvl w:val="0"/>
      </w:pPr>
      <w:r w:rsidRPr="00826B58">
        <w:t>Surge Pricing</w:t>
      </w:r>
    </w:p>
    <w:p w14:paraId="33023C4B" w14:textId="77777777" w:rsidR="002702BE" w:rsidRPr="00826B58" w:rsidRDefault="002702BE" w:rsidP="008C3D5F">
      <w:pPr>
        <w:pStyle w:val="BodyTextMain"/>
      </w:pPr>
    </w:p>
    <w:p w14:paraId="77CFC629" w14:textId="51323A70" w:rsidR="002702BE" w:rsidRPr="00826B58" w:rsidRDefault="002702BE" w:rsidP="008C3D5F">
      <w:pPr>
        <w:pStyle w:val="BodyTextMain"/>
      </w:pPr>
      <w:r w:rsidRPr="00826B58">
        <w:t>Uber employed a controversial surge pricing model</w:t>
      </w:r>
      <w:r w:rsidR="00970949">
        <w:t>,</w:t>
      </w:r>
      <w:r w:rsidRPr="00826B58">
        <w:t xml:space="preserve"> in which customers were charged higher prices at peak times. According to Uber, this </w:t>
      </w:r>
      <w:r w:rsidR="00B4713A">
        <w:t xml:space="preserve">approach </w:t>
      </w:r>
      <w:r w:rsidRPr="00826B58">
        <w:t xml:space="preserve">guaranteed that adequate levels of service would be available when the demand was high. </w:t>
      </w:r>
      <w:r w:rsidR="004F319E" w:rsidRPr="00826B58">
        <w:t>However</w:t>
      </w:r>
      <w:r w:rsidR="00391306" w:rsidRPr="00826B58">
        <w:t xml:space="preserve">, </w:t>
      </w:r>
      <w:r w:rsidR="00B4713A">
        <w:t>in</w:t>
      </w:r>
      <w:r w:rsidR="00391306" w:rsidRPr="00826B58">
        <w:t xml:space="preserve"> several incidences</w:t>
      </w:r>
      <w:r w:rsidR="00B4713A">
        <w:t>,</w:t>
      </w:r>
      <w:r w:rsidR="00391306" w:rsidRPr="00826B58">
        <w:t xml:space="preserve"> customers </w:t>
      </w:r>
      <w:r w:rsidR="00B4713A">
        <w:t>had been</w:t>
      </w:r>
      <w:r w:rsidR="00B4713A" w:rsidRPr="00826B58">
        <w:t xml:space="preserve"> </w:t>
      </w:r>
      <w:r w:rsidR="00391306" w:rsidRPr="00826B58">
        <w:t xml:space="preserve">unhappy with this pricing policy. One such instance occurred </w:t>
      </w:r>
      <w:r w:rsidRPr="00826B58">
        <w:t>during a snowstorm in New York in December 2013</w:t>
      </w:r>
      <w:r w:rsidR="00391306" w:rsidRPr="00826B58">
        <w:t xml:space="preserve">. Rates </w:t>
      </w:r>
      <w:r w:rsidRPr="00826B58">
        <w:t xml:space="preserve">were increased </w:t>
      </w:r>
      <w:r w:rsidR="00391306" w:rsidRPr="00826B58">
        <w:t xml:space="preserve">by </w:t>
      </w:r>
      <w:r w:rsidRPr="00826B58">
        <w:t xml:space="preserve">up to </w:t>
      </w:r>
      <w:r w:rsidR="002900E6" w:rsidRPr="00826B58">
        <w:t>seven</w:t>
      </w:r>
      <w:r w:rsidRPr="00826B58">
        <w:t xml:space="preserve"> times, attracting a flood of negative press and </w:t>
      </w:r>
      <w:r w:rsidR="00391306" w:rsidRPr="00826B58">
        <w:t>public outrage</w:t>
      </w:r>
      <w:r w:rsidR="003419BE" w:rsidRPr="00826B58">
        <w:t>.</w:t>
      </w:r>
      <w:r w:rsidR="008E27A0" w:rsidRPr="00826B58">
        <w:rPr>
          <w:rStyle w:val="EndnoteReference"/>
          <w:color w:val="auto"/>
        </w:rPr>
        <w:endnoteReference w:id="21"/>
      </w:r>
      <w:r w:rsidRPr="00826B58">
        <w:t xml:space="preserve"> </w:t>
      </w:r>
      <w:r w:rsidR="00391306" w:rsidRPr="00826B58">
        <w:t>Similarly, i</w:t>
      </w:r>
      <w:r w:rsidRPr="00826B58">
        <w:t xml:space="preserve">n </w:t>
      </w:r>
      <w:r w:rsidR="00BE307C" w:rsidRPr="00826B58">
        <w:t xml:space="preserve">Montreal, </w:t>
      </w:r>
      <w:r w:rsidRPr="00826B58">
        <w:t xml:space="preserve">Quebec, a non-profit </w:t>
      </w:r>
      <w:r w:rsidR="00312677" w:rsidRPr="00826B58">
        <w:t xml:space="preserve">legal aid </w:t>
      </w:r>
      <w:r w:rsidRPr="00826B58">
        <w:t xml:space="preserve">clinic </w:t>
      </w:r>
      <w:r w:rsidR="00391306" w:rsidRPr="00826B58">
        <w:t xml:space="preserve">launched </w:t>
      </w:r>
      <w:r w:rsidRPr="00826B58">
        <w:t>a</w:t>
      </w:r>
      <w:r w:rsidR="002900E6" w:rsidRPr="00826B58">
        <w:t xml:space="preserve"> class </w:t>
      </w:r>
      <w:r w:rsidR="00E84559" w:rsidRPr="00826B58">
        <w:t>action</w:t>
      </w:r>
      <w:r w:rsidRPr="00826B58">
        <w:t xml:space="preserve"> </w:t>
      </w:r>
      <w:r w:rsidR="002900E6" w:rsidRPr="00826B58">
        <w:t xml:space="preserve">lawsuit </w:t>
      </w:r>
      <w:r w:rsidRPr="00826B58">
        <w:t xml:space="preserve">against Uber on behalf of </w:t>
      </w:r>
      <w:r w:rsidR="00391306" w:rsidRPr="00826B58">
        <w:t xml:space="preserve">a rider </w:t>
      </w:r>
      <w:r w:rsidRPr="00826B58">
        <w:t>who claim</w:t>
      </w:r>
      <w:r w:rsidR="00391306" w:rsidRPr="00826B58">
        <w:t>ed</w:t>
      </w:r>
      <w:r w:rsidRPr="00826B58">
        <w:t xml:space="preserve"> </w:t>
      </w:r>
      <w:r w:rsidR="00391306" w:rsidRPr="00826B58">
        <w:t xml:space="preserve">that </w:t>
      </w:r>
      <w:r w:rsidRPr="00826B58">
        <w:t xml:space="preserve">she was charged $82.20 on </w:t>
      </w:r>
      <w:r w:rsidR="00BE307C" w:rsidRPr="00826B58">
        <w:t>New Year’s Eve</w:t>
      </w:r>
      <w:r w:rsidRPr="00826B58">
        <w:t xml:space="preserve"> for a ride that would normally cost about $10 with a regular taxi. </w:t>
      </w:r>
      <w:r w:rsidR="00391306" w:rsidRPr="00826B58">
        <w:t xml:space="preserve">The </w:t>
      </w:r>
      <w:r w:rsidR="00BE307C" w:rsidRPr="00826B58">
        <w:t xml:space="preserve">suit </w:t>
      </w:r>
      <w:r w:rsidR="00391306" w:rsidRPr="00826B58">
        <w:t xml:space="preserve">claimed riders in Montreal paid </w:t>
      </w:r>
      <w:r w:rsidR="00BE307C" w:rsidRPr="00826B58">
        <w:t>“</w:t>
      </w:r>
      <w:r w:rsidRPr="00826B58">
        <w:t>deceptive, abusive</w:t>
      </w:r>
      <w:r w:rsidR="00BE307C" w:rsidRPr="00826B58">
        <w:t>,</w:t>
      </w:r>
      <w:r w:rsidRPr="00826B58">
        <w:t xml:space="preserve"> and disproportionate</w:t>
      </w:r>
      <w:r w:rsidR="00BE307C" w:rsidRPr="00826B58">
        <w:t>”</w:t>
      </w:r>
      <w:r w:rsidRPr="00826B58">
        <w:t xml:space="preserve"> fees on New Year</w:t>
      </w:r>
      <w:r w:rsidR="00BE307C" w:rsidRPr="00826B58">
        <w:t>’</w:t>
      </w:r>
      <w:r w:rsidRPr="00826B58">
        <w:t>s Eve</w:t>
      </w:r>
      <w:r w:rsidR="00BE307C" w:rsidRPr="00826B58">
        <w:t>.</w:t>
      </w:r>
      <w:r w:rsidR="00A767F3" w:rsidRPr="00826B58">
        <w:rPr>
          <w:rStyle w:val="EndnoteReference"/>
          <w:color w:val="auto"/>
        </w:rPr>
        <w:endnoteReference w:id="22"/>
      </w:r>
      <w:r w:rsidRPr="00826B58">
        <w:t xml:space="preserve"> </w:t>
      </w:r>
      <w:r w:rsidR="00391306" w:rsidRPr="00826B58">
        <w:t xml:space="preserve">In an interview, </w:t>
      </w:r>
      <w:r w:rsidRPr="00826B58">
        <w:t xml:space="preserve">Kalanick </w:t>
      </w:r>
      <w:r w:rsidR="00391306" w:rsidRPr="00826B58">
        <w:t xml:space="preserve">defended </w:t>
      </w:r>
      <w:r w:rsidRPr="00826B58">
        <w:t>surge pricing: “You want supply to always be full, and you use price to basically either bring more supply on or get more supply off, or get more demand in the system or get some demand out</w:t>
      </w:r>
      <w:r w:rsidR="00BE307C" w:rsidRPr="00826B58">
        <w:t>.</w:t>
      </w:r>
      <w:r w:rsidRPr="00826B58">
        <w:t xml:space="preserve"> </w:t>
      </w:r>
      <w:r w:rsidR="00BE307C" w:rsidRPr="00826B58">
        <w:t>I</w:t>
      </w:r>
      <w:r w:rsidRPr="00826B58">
        <w:t>t’s classic Econ 101.</w:t>
      </w:r>
      <w:r w:rsidR="00BE307C" w:rsidRPr="00826B58">
        <w:t>”</w:t>
      </w:r>
      <w:r w:rsidRPr="00826B58">
        <w:rPr>
          <w:rStyle w:val="EndnoteReference"/>
          <w:color w:val="auto"/>
        </w:rPr>
        <w:endnoteReference w:id="23"/>
      </w:r>
      <w:r w:rsidR="002C6683" w:rsidRPr="00826B58">
        <w:t xml:space="preserve"> </w:t>
      </w:r>
    </w:p>
    <w:p w14:paraId="78F20695" w14:textId="77777777" w:rsidR="002702BE" w:rsidRPr="00826B58" w:rsidRDefault="002702BE" w:rsidP="008C3D5F">
      <w:pPr>
        <w:pStyle w:val="BodyTextMain"/>
      </w:pPr>
    </w:p>
    <w:p w14:paraId="77F36D59" w14:textId="77777777" w:rsidR="002702BE" w:rsidRPr="00826B58" w:rsidRDefault="002702BE" w:rsidP="008C3D5F">
      <w:pPr>
        <w:pStyle w:val="BodyTextMain"/>
      </w:pPr>
    </w:p>
    <w:p w14:paraId="50B6ECD6" w14:textId="28162B41" w:rsidR="002702BE" w:rsidRPr="00826B58" w:rsidRDefault="002702BE" w:rsidP="008C3D5F">
      <w:pPr>
        <w:pStyle w:val="Casehead2"/>
        <w:outlineLvl w:val="0"/>
      </w:pPr>
      <w:r w:rsidRPr="00826B58">
        <w:t>U</w:t>
      </w:r>
      <w:r w:rsidR="00E619D3" w:rsidRPr="00826B58">
        <w:t>BER</w:t>
      </w:r>
      <w:r w:rsidRPr="00826B58">
        <w:t xml:space="preserve"> LAUNCHES IN LONDON, ONTARIO</w:t>
      </w:r>
    </w:p>
    <w:p w14:paraId="14A8B12D" w14:textId="77777777" w:rsidR="002702BE" w:rsidRPr="00826B58" w:rsidRDefault="002702BE" w:rsidP="008C3D5F">
      <w:pPr>
        <w:pStyle w:val="BodyTextMain"/>
      </w:pPr>
    </w:p>
    <w:p w14:paraId="26A1C040" w14:textId="69FDE051" w:rsidR="002702BE" w:rsidRPr="00852D52" w:rsidRDefault="002702BE" w:rsidP="008C3D5F">
      <w:pPr>
        <w:pStyle w:val="BodyTextMain"/>
        <w:rPr>
          <w:spacing w:val="-4"/>
          <w:kern w:val="22"/>
        </w:rPr>
      </w:pPr>
      <w:r w:rsidRPr="00852D52">
        <w:rPr>
          <w:spacing w:val="-4"/>
          <w:kern w:val="22"/>
        </w:rPr>
        <w:t>Uber launched in London</w:t>
      </w:r>
      <w:r w:rsidR="00B4713A" w:rsidRPr="00852D52">
        <w:rPr>
          <w:spacing w:val="-4"/>
          <w:kern w:val="22"/>
        </w:rPr>
        <w:t>, Ontario,</w:t>
      </w:r>
      <w:r w:rsidRPr="00852D52">
        <w:rPr>
          <w:spacing w:val="-4"/>
          <w:kern w:val="22"/>
        </w:rPr>
        <w:t xml:space="preserve"> at the end of July 2015</w:t>
      </w:r>
      <w:r w:rsidR="00381402" w:rsidRPr="00852D52">
        <w:rPr>
          <w:spacing w:val="-4"/>
          <w:kern w:val="22"/>
        </w:rPr>
        <w:t>,</w:t>
      </w:r>
      <w:r w:rsidRPr="00852D52">
        <w:rPr>
          <w:spacing w:val="-4"/>
          <w:kern w:val="22"/>
        </w:rPr>
        <w:t xml:space="preserve"> ahead of the lucrative fall student </w:t>
      </w:r>
      <w:r w:rsidR="00EA19B4" w:rsidRPr="00852D52">
        <w:rPr>
          <w:spacing w:val="-4"/>
          <w:kern w:val="22"/>
        </w:rPr>
        <w:t>influx</w:t>
      </w:r>
      <w:r w:rsidRPr="00852D52">
        <w:rPr>
          <w:spacing w:val="-4"/>
          <w:kern w:val="22"/>
        </w:rPr>
        <w:t>. Around the same time, Uber also launched in Kitchener-Waterloo, Guelph</w:t>
      </w:r>
      <w:r w:rsidR="00381402" w:rsidRPr="00852D52">
        <w:rPr>
          <w:spacing w:val="-4"/>
          <w:kern w:val="22"/>
        </w:rPr>
        <w:t>,</w:t>
      </w:r>
      <w:r w:rsidRPr="00852D52">
        <w:rPr>
          <w:spacing w:val="-4"/>
          <w:kern w:val="22"/>
        </w:rPr>
        <w:t xml:space="preserve"> and Hamilton, all major university </w:t>
      </w:r>
      <w:r w:rsidR="00B4713A" w:rsidRPr="00852D52">
        <w:rPr>
          <w:spacing w:val="-4"/>
          <w:kern w:val="22"/>
        </w:rPr>
        <w:t xml:space="preserve">cities, </w:t>
      </w:r>
      <w:r w:rsidRPr="00852D52">
        <w:rPr>
          <w:spacing w:val="-4"/>
          <w:kern w:val="22"/>
        </w:rPr>
        <w:t>whose tech-savvy millennial</w:t>
      </w:r>
      <w:r w:rsidR="00EA19B4" w:rsidRPr="00852D52">
        <w:rPr>
          <w:spacing w:val="-4"/>
          <w:kern w:val="22"/>
        </w:rPr>
        <w:t>-</w:t>
      </w:r>
      <w:r w:rsidRPr="00852D52">
        <w:rPr>
          <w:spacing w:val="-4"/>
          <w:kern w:val="22"/>
        </w:rPr>
        <w:t xml:space="preserve">generation students were </w:t>
      </w:r>
      <w:r w:rsidR="00E927D5" w:rsidRPr="00852D52">
        <w:rPr>
          <w:spacing w:val="-4"/>
          <w:kern w:val="22"/>
        </w:rPr>
        <w:t xml:space="preserve">already </w:t>
      </w:r>
      <w:r w:rsidRPr="00852D52">
        <w:rPr>
          <w:spacing w:val="-4"/>
          <w:kern w:val="22"/>
        </w:rPr>
        <w:t xml:space="preserve">comfortable using their smartphones to do everything from banking to ordering a pizza. As part of Uber’s promotional campaign, </w:t>
      </w:r>
      <w:r w:rsidR="0052770D" w:rsidRPr="00852D52">
        <w:rPr>
          <w:spacing w:val="-4"/>
          <w:kern w:val="22"/>
        </w:rPr>
        <w:t xml:space="preserve">the company </w:t>
      </w:r>
      <w:r w:rsidRPr="00852D52">
        <w:rPr>
          <w:spacing w:val="-4"/>
          <w:kern w:val="22"/>
        </w:rPr>
        <w:t>test</w:t>
      </w:r>
      <w:r w:rsidR="00381402" w:rsidRPr="00852D52">
        <w:rPr>
          <w:spacing w:val="-4"/>
          <w:kern w:val="22"/>
        </w:rPr>
        <w:t>-</w:t>
      </w:r>
      <w:r w:rsidRPr="00852D52">
        <w:rPr>
          <w:spacing w:val="-4"/>
          <w:kern w:val="22"/>
        </w:rPr>
        <w:t xml:space="preserve">marketed </w:t>
      </w:r>
      <w:proofErr w:type="spellStart"/>
      <w:r w:rsidRPr="00852D52">
        <w:rPr>
          <w:spacing w:val="-4"/>
          <w:kern w:val="22"/>
        </w:rPr>
        <w:t>UberSAFE</w:t>
      </w:r>
      <w:proofErr w:type="spellEnd"/>
      <w:r w:rsidRPr="00852D52">
        <w:rPr>
          <w:spacing w:val="-4"/>
          <w:kern w:val="22"/>
        </w:rPr>
        <w:t xml:space="preserve"> Breathalyzer</w:t>
      </w:r>
      <w:r w:rsidR="00381402" w:rsidRPr="00852D52">
        <w:rPr>
          <w:spacing w:val="-4"/>
          <w:kern w:val="22"/>
        </w:rPr>
        <w:t>.</w:t>
      </w:r>
      <w:r w:rsidRPr="00852D52">
        <w:rPr>
          <w:rStyle w:val="EndnoteReference"/>
          <w:color w:val="auto"/>
          <w:spacing w:val="-4"/>
          <w:kern w:val="22"/>
        </w:rPr>
        <w:endnoteReference w:id="24"/>
      </w:r>
      <w:r w:rsidRPr="00852D52">
        <w:rPr>
          <w:spacing w:val="-4"/>
          <w:kern w:val="22"/>
        </w:rPr>
        <w:t xml:space="preserve"> Bar patrons </w:t>
      </w:r>
      <w:r w:rsidR="00EA19B4" w:rsidRPr="00852D52">
        <w:rPr>
          <w:spacing w:val="-4"/>
          <w:kern w:val="22"/>
        </w:rPr>
        <w:t xml:space="preserve">who had never used Uber and </w:t>
      </w:r>
      <w:r w:rsidRPr="00852D52">
        <w:rPr>
          <w:spacing w:val="-4"/>
          <w:kern w:val="22"/>
        </w:rPr>
        <w:t>who</w:t>
      </w:r>
      <w:r w:rsidR="00DE64CE" w:rsidRPr="00852D52">
        <w:rPr>
          <w:spacing w:val="-4"/>
          <w:kern w:val="22"/>
        </w:rPr>
        <w:t>se breath</w:t>
      </w:r>
      <w:r w:rsidRPr="00852D52">
        <w:rPr>
          <w:spacing w:val="-4"/>
          <w:kern w:val="22"/>
        </w:rPr>
        <w:t xml:space="preserve"> </w:t>
      </w:r>
      <w:r w:rsidR="00DE64CE" w:rsidRPr="00852D52">
        <w:rPr>
          <w:spacing w:val="-4"/>
          <w:kern w:val="22"/>
        </w:rPr>
        <w:t xml:space="preserve">sample indicated their blood alcohol was </w:t>
      </w:r>
      <w:r w:rsidRPr="00852D52">
        <w:rPr>
          <w:spacing w:val="-4"/>
          <w:kern w:val="22"/>
        </w:rPr>
        <w:t xml:space="preserve">over the legal limit </w:t>
      </w:r>
      <w:r w:rsidR="00DE64CE" w:rsidRPr="00852D52">
        <w:rPr>
          <w:spacing w:val="-4"/>
          <w:kern w:val="22"/>
        </w:rPr>
        <w:t xml:space="preserve">for </w:t>
      </w:r>
      <w:r w:rsidRPr="00852D52">
        <w:rPr>
          <w:spacing w:val="-4"/>
          <w:kern w:val="22"/>
        </w:rPr>
        <w:t>driv</w:t>
      </w:r>
      <w:r w:rsidR="00DE64CE" w:rsidRPr="00852D52">
        <w:rPr>
          <w:spacing w:val="-4"/>
          <w:kern w:val="22"/>
        </w:rPr>
        <w:t>ing</w:t>
      </w:r>
      <w:r w:rsidRPr="00852D52">
        <w:rPr>
          <w:spacing w:val="-4"/>
          <w:kern w:val="22"/>
        </w:rPr>
        <w:t xml:space="preserve"> a vehicle </w:t>
      </w:r>
      <w:r w:rsidR="00E84559" w:rsidRPr="00852D52">
        <w:rPr>
          <w:spacing w:val="-4"/>
          <w:kern w:val="22"/>
        </w:rPr>
        <w:t>were</w:t>
      </w:r>
      <w:r w:rsidRPr="00852D52">
        <w:rPr>
          <w:spacing w:val="-4"/>
          <w:kern w:val="22"/>
        </w:rPr>
        <w:t xml:space="preserve"> </w:t>
      </w:r>
      <w:r w:rsidR="00E84559" w:rsidRPr="00852D52">
        <w:rPr>
          <w:spacing w:val="-4"/>
          <w:kern w:val="22"/>
        </w:rPr>
        <w:t xml:space="preserve">given </w:t>
      </w:r>
      <w:r w:rsidRPr="00852D52">
        <w:rPr>
          <w:spacing w:val="-4"/>
          <w:kern w:val="22"/>
        </w:rPr>
        <w:t xml:space="preserve">a free ride with Uber, up to </w:t>
      </w:r>
      <w:r w:rsidR="00DE64CE" w:rsidRPr="00852D52">
        <w:rPr>
          <w:spacing w:val="-4"/>
          <w:kern w:val="22"/>
        </w:rPr>
        <w:t xml:space="preserve">a value of </w:t>
      </w:r>
      <w:r w:rsidRPr="00852D52">
        <w:rPr>
          <w:spacing w:val="-4"/>
          <w:kern w:val="22"/>
        </w:rPr>
        <w:t xml:space="preserve">$20. </w:t>
      </w:r>
      <w:r w:rsidR="00DE64CE" w:rsidRPr="00852D52">
        <w:rPr>
          <w:spacing w:val="-4"/>
          <w:kern w:val="22"/>
        </w:rPr>
        <w:t xml:space="preserve">Users </w:t>
      </w:r>
      <w:r w:rsidRPr="00852D52">
        <w:rPr>
          <w:spacing w:val="-4"/>
          <w:kern w:val="22"/>
        </w:rPr>
        <w:t xml:space="preserve">simply </w:t>
      </w:r>
      <w:r w:rsidR="00DE64CE" w:rsidRPr="00852D52">
        <w:rPr>
          <w:spacing w:val="-4"/>
          <w:kern w:val="22"/>
        </w:rPr>
        <w:t>enter</w:t>
      </w:r>
      <w:r w:rsidR="00EA19B4" w:rsidRPr="00852D52">
        <w:rPr>
          <w:spacing w:val="-4"/>
          <w:kern w:val="22"/>
        </w:rPr>
        <w:t>ed</w:t>
      </w:r>
      <w:r w:rsidR="00DE64CE" w:rsidRPr="00852D52">
        <w:rPr>
          <w:spacing w:val="-4"/>
          <w:kern w:val="22"/>
        </w:rPr>
        <w:t xml:space="preserve"> </w:t>
      </w:r>
      <w:r w:rsidRPr="00852D52">
        <w:rPr>
          <w:spacing w:val="-4"/>
          <w:kern w:val="22"/>
        </w:rPr>
        <w:t xml:space="preserve">a promotional code in the Uber app when e-hailing their ride. The </w:t>
      </w:r>
      <w:proofErr w:type="spellStart"/>
      <w:r w:rsidRPr="00852D52">
        <w:rPr>
          <w:spacing w:val="-4"/>
          <w:kern w:val="22"/>
        </w:rPr>
        <w:t>UberSAFE</w:t>
      </w:r>
      <w:proofErr w:type="spellEnd"/>
      <w:r w:rsidRPr="00852D52">
        <w:rPr>
          <w:spacing w:val="-4"/>
          <w:kern w:val="22"/>
        </w:rPr>
        <w:t xml:space="preserve"> </w:t>
      </w:r>
      <w:r w:rsidR="00E84559" w:rsidRPr="00852D52">
        <w:rPr>
          <w:spacing w:val="-4"/>
          <w:kern w:val="22"/>
        </w:rPr>
        <w:t>B</w:t>
      </w:r>
      <w:r w:rsidRPr="00852D52">
        <w:rPr>
          <w:spacing w:val="-4"/>
          <w:kern w:val="22"/>
        </w:rPr>
        <w:t>reathalyzer was set up in a popular bar in London, then the next day in Hamilton</w:t>
      </w:r>
      <w:r w:rsidR="00DE64CE" w:rsidRPr="00852D52">
        <w:rPr>
          <w:spacing w:val="-4"/>
          <w:kern w:val="22"/>
        </w:rPr>
        <w:t>,</w:t>
      </w:r>
      <w:r w:rsidRPr="00852D52">
        <w:rPr>
          <w:spacing w:val="-4"/>
          <w:kern w:val="22"/>
        </w:rPr>
        <w:t xml:space="preserve"> and the third day in </w:t>
      </w:r>
      <w:r w:rsidR="00DE64CE" w:rsidRPr="00852D52">
        <w:rPr>
          <w:spacing w:val="-4"/>
          <w:kern w:val="22"/>
        </w:rPr>
        <w:t>Kitchener-</w:t>
      </w:r>
      <w:r w:rsidRPr="00852D52">
        <w:rPr>
          <w:spacing w:val="-4"/>
          <w:kern w:val="22"/>
        </w:rPr>
        <w:t>Waterloo.</w:t>
      </w:r>
    </w:p>
    <w:p w14:paraId="265913DE" w14:textId="77777777" w:rsidR="002702BE" w:rsidRPr="00826B58" w:rsidRDefault="002702BE" w:rsidP="008C3D5F">
      <w:pPr>
        <w:pStyle w:val="BodyTextMain"/>
      </w:pPr>
    </w:p>
    <w:p w14:paraId="425C0377" w14:textId="3311D49E" w:rsidR="002702BE" w:rsidRPr="00852D52" w:rsidRDefault="0052770D" w:rsidP="008C3D5F">
      <w:pPr>
        <w:pStyle w:val="BodyTextMain"/>
        <w:rPr>
          <w:spacing w:val="-2"/>
          <w:kern w:val="22"/>
        </w:rPr>
      </w:pPr>
      <w:r w:rsidRPr="00852D52">
        <w:rPr>
          <w:spacing w:val="-2"/>
          <w:kern w:val="22"/>
        </w:rPr>
        <w:t>T</w:t>
      </w:r>
      <w:r w:rsidR="002702BE" w:rsidRPr="00852D52">
        <w:rPr>
          <w:spacing w:val="-2"/>
          <w:kern w:val="22"/>
        </w:rPr>
        <w:t>he City of London</w:t>
      </w:r>
      <w:r w:rsidRPr="00852D52">
        <w:rPr>
          <w:spacing w:val="-2"/>
          <w:kern w:val="22"/>
        </w:rPr>
        <w:t>’s</w:t>
      </w:r>
      <w:r w:rsidR="002702BE" w:rsidRPr="00852D52">
        <w:rPr>
          <w:spacing w:val="-2"/>
          <w:kern w:val="22"/>
        </w:rPr>
        <w:t xml:space="preserve"> taxi and </w:t>
      </w:r>
      <w:r w:rsidR="009F1439" w:rsidRPr="00852D52">
        <w:rPr>
          <w:spacing w:val="-2"/>
          <w:kern w:val="22"/>
        </w:rPr>
        <w:t>limo</w:t>
      </w:r>
      <w:r w:rsidR="002702BE" w:rsidRPr="00852D52">
        <w:rPr>
          <w:spacing w:val="-2"/>
          <w:kern w:val="22"/>
        </w:rPr>
        <w:t xml:space="preserve"> bylaw </w:t>
      </w:r>
      <w:r w:rsidRPr="00852D52">
        <w:rPr>
          <w:spacing w:val="-2"/>
          <w:kern w:val="22"/>
        </w:rPr>
        <w:t>limited</w:t>
      </w:r>
      <w:r w:rsidR="002702BE" w:rsidRPr="00852D52">
        <w:rPr>
          <w:spacing w:val="-2"/>
          <w:kern w:val="22"/>
        </w:rPr>
        <w:t xml:space="preserve"> the number of </w:t>
      </w:r>
      <w:r w:rsidR="00E84559" w:rsidRPr="00852D52">
        <w:rPr>
          <w:spacing w:val="-2"/>
          <w:kern w:val="22"/>
        </w:rPr>
        <w:t xml:space="preserve">taxi </w:t>
      </w:r>
      <w:r w:rsidR="002702BE" w:rsidRPr="00852D52">
        <w:rPr>
          <w:spacing w:val="-2"/>
          <w:kern w:val="22"/>
        </w:rPr>
        <w:t>owner licen</w:t>
      </w:r>
      <w:r w:rsidR="007A5F06" w:rsidRPr="00852D52">
        <w:rPr>
          <w:spacing w:val="-2"/>
          <w:kern w:val="22"/>
        </w:rPr>
        <w:t>c</w:t>
      </w:r>
      <w:r w:rsidR="002702BE" w:rsidRPr="00852D52">
        <w:rPr>
          <w:spacing w:val="-2"/>
          <w:kern w:val="22"/>
        </w:rPr>
        <w:t>es to one for every 1,100 residents</w:t>
      </w:r>
      <w:r w:rsidR="00DE64CE" w:rsidRPr="00852D52">
        <w:rPr>
          <w:spacing w:val="-2"/>
          <w:kern w:val="22"/>
        </w:rPr>
        <w:t>,</w:t>
      </w:r>
      <w:r w:rsidR="002702BE" w:rsidRPr="00852D52">
        <w:rPr>
          <w:spacing w:val="-2"/>
          <w:kern w:val="22"/>
        </w:rPr>
        <w:t xml:space="preserve"> and accessible </w:t>
      </w:r>
      <w:r w:rsidR="00E84559" w:rsidRPr="00852D52">
        <w:rPr>
          <w:spacing w:val="-2"/>
          <w:kern w:val="22"/>
        </w:rPr>
        <w:t xml:space="preserve">taxi </w:t>
      </w:r>
      <w:r w:rsidR="002702BE" w:rsidRPr="00852D52">
        <w:rPr>
          <w:spacing w:val="-2"/>
          <w:kern w:val="22"/>
        </w:rPr>
        <w:t xml:space="preserve">owner </w:t>
      </w:r>
      <w:r w:rsidR="007A5F06" w:rsidRPr="00852D52">
        <w:rPr>
          <w:spacing w:val="-2"/>
          <w:kern w:val="22"/>
        </w:rPr>
        <w:t>licence</w:t>
      </w:r>
      <w:r w:rsidR="002702BE" w:rsidRPr="00852D52">
        <w:rPr>
          <w:spacing w:val="-2"/>
          <w:kern w:val="22"/>
        </w:rPr>
        <w:t xml:space="preserve">s </w:t>
      </w:r>
      <w:r w:rsidRPr="00852D52">
        <w:rPr>
          <w:spacing w:val="-2"/>
          <w:kern w:val="22"/>
        </w:rPr>
        <w:t xml:space="preserve">were </w:t>
      </w:r>
      <w:r w:rsidR="002702BE" w:rsidRPr="00852D52">
        <w:rPr>
          <w:spacing w:val="-2"/>
          <w:kern w:val="22"/>
        </w:rPr>
        <w:t xml:space="preserve">limited to one for every 18 </w:t>
      </w:r>
      <w:r w:rsidR="00E84559" w:rsidRPr="00852D52">
        <w:rPr>
          <w:spacing w:val="-2"/>
          <w:kern w:val="22"/>
        </w:rPr>
        <w:t xml:space="preserve">taxi </w:t>
      </w:r>
      <w:r w:rsidR="002702BE" w:rsidRPr="00852D52">
        <w:rPr>
          <w:spacing w:val="-2"/>
          <w:kern w:val="22"/>
        </w:rPr>
        <w:t xml:space="preserve">owner </w:t>
      </w:r>
      <w:r w:rsidR="007A5F06" w:rsidRPr="00852D52">
        <w:rPr>
          <w:spacing w:val="-2"/>
          <w:kern w:val="22"/>
        </w:rPr>
        <w:t>licence</w:t>
      </w:r>
      <w:r w:rsidR="002702BE" w:rsidRPr="00852D52">
        <w:rPr>
          <w:spacing w:val="-2"/>
          <w:kern w:val="22"/>
        </w:rPr>
        <w:t xml:space="preserve">s. </w:t>
      </w:r>
      <w:r w:rsidR="00E927D5" w:rsidRPr="00852D52">
        <w:rPr>
          <w:spacing w:val="-2"/>
          <w:kern w:val="22"/>
        </w:rPr>
        <w:t xml:space="preserve">As of 2015, </w:t>
      </w:r>
      <w:r w:rsidR="002702BE" w:rsidRPr="00852D52">
        <w:rPr>
          <w:spacing w:val="-2"/>
          <w:kern w:val="22"/>
        </w:rPr>
        <w:t xml:space="preserve">the city had about 343 regular taxi </w:t>
      </w:r>
      <w:r w:rsidR="007A5F06" w:rsidRPr="00852D52">
        <w:rPr>
          <w:spacing w:val="-2"/>
          <w:kern w:val="22"/>
        </w:rPr>
        <w:t>licence</w:t>
      </w:r>
      <w:r w:rsidR="002702BE" w:rsidRPr="00852D52">
        <w:rPr>
          <w:spacing w:val="-2"/>
          <w:kern w:val="22"/>
        </w:rPr>
        <w:t xml:space="preserve">s and 19 accessible </w:t>
      </w:r>
      <w:r w:rsidR="00E84559" w:rsidRPr="00852D52">
        <w:rPr>
          <w:spacing w:val="-2"/>
          <w:kern w:val="22"/>
        </w:rPr>
        <w:t xml:space="preserve">taxi </w:t>
      </w:r>
      <w:r w:rsidR="007A5F06" w:rsidRPr="00852D52">
        <w:rPr>
          <w:spacing w:val="-2"/>
          <w:kern w:val="22"/>
        </w:rPr>
        <w:t>licence</w:t>
      </w:r>
      <w:r w:rsidR="00DE64CE" w:rsidRPr="00852D52">
        <w:rPr>
          <w:spacing w:val="-2"/>
          <w:kern w:val="22"/>
        </w:rPr>
        <w:t>s</w:t>
      </w:r>
      <w:r w:rsidR="002702BE" w:rsidRPr="00852D52">
        <w:rPr>
          <w:spacing w:val="-2"/>
          <w:kern w:val="22"/>
        </w:rPr>
        <w:t xml:space="preserve"> with about 90 executive </w:t>
      </w:r>
      <w:r w:rsidR="009F1439" w:rsidRPr="00852D52">
        <w:rPr>
          <w:spacing w:val="-2"/>
          <w:kern w:val="22"/>
        </w:rPr>
        <w:t>limo</w:t>
      </w:r>
      <w:r w:rsidR="002702BE" w:rsidRPr="00852D52">
        <w:rPr>
          <w:spacing w:val="-2"/>
          <w:kern w:val="22"/>
        </w:rPr>
        <w:t xml:space="preserve">s and </w:t>
      </w:r>
      <w:r w:rsidRPr="00852D52">
        <w:rPr>
          <w:spacing w:val="-2"/>
          <w:kern w:val="22"/>
        </w:rPr>
        <w:t xml:space="preserve">five </w:t>
      </w:r>
      <w:r w:rsidR="002702BE" w:rsidRPr="00852D52">
        <w:rPr>
          <w:spacing w:val="-2"/>
          <w:kern w:val="22"/>
        </w:rPr>
        <w:t>brokerages</w:t>
      </w:r>
      <w:r w:rsidR="00DE64CE" w:rsidRPr="00852D52">
        <w:rPr>
          <w:spacing w:val="-2"/>
          <w:kern w:val="22"/>
        </w:rPr>
        <w:t>.</w:t>
      </w:r>
      <w:r w:rsidR="002702BE" w:rsidRPr="00852D52">
        <w:rPr>
          <w:rStyle w:val="EndnoteReference"/>
          <w:color w:val="auto"/>
          <w:spacing w:val="-2"/>
          <w:kern w:val="22"/>
        </w:rPr>
        <w:endnoteReference w:id="25"/>
      </w:r>
      <w:r w:rsidR="002702BE" w:rsidRPr="00852D52">
        <w:rPr>
          <w:spacing w:val="-2"/>
          <w:kern w:val="22"/>
        </w:rPr>
        <w:t xml:space="preserve"> </w:t>
      </w:r>
      <w:r w:rsidRPr="00852D52">
        <w:rPr>
          <w:spacing w:val="-2"/>
          <w:kern w:val="22"/>
        </w:rPr>
        <w:t xml:space="preserve">In </w:t>
      </w:r>
      <w:r w:rsidR="0050235D" w:rsidRPr="00852D52">
        <w:rPr>
          <w:spacing w:val="-2"/>
          <w:kern w:val="22"/>
        </w:rPr>
        <w:t xml:space="preserve">total, </w:t>
      </w:r>
      <w:r w:rsidRPr="00852D52">
        <w:rPr>
          <w:spacing w:val="-2"/>
          <w:kern w:val="22"/>
        </w:rPr>
        <w:t xml:space="preserve">the City of London licensed </w:t>
      </w:r>
      <w:r w:rsidR="0050235D" w:rsidRPr="00852D52">
        <w:rPr>
          <w:spacing w:val="-2"/>
          <w:kern w:val="22"/>
        </w:rPr>
        <w:t xml:space="preserve">approximately 980 </w:t>
      </w:r>
      <w:r w:rsidRPr="00852D52">
        <w:rPr>
          <w:spacing w:val="-2"/>
          <w:kern w:val="22"/>
        </w:rPr>
        <w:t xml:space="preserve">taxi and limo </w:t>
      </w:r>
      <w:r w:rsidR="0050235D" w:rsidRPr="00852D52">
        <w:rPr>
          <w:spacing w:val="-2"/>
          <w:kern w:val="22"/>
        </w:rPr>
        <w:t xml:space="preserve">drivers. </w:t>
      </w:r>
      <w:r w:rsidRPr="00852D52">
        <w:rPr>
          <w:spacing w:val="-2"/>
          <w:kern w:val="22"/>
        </w:rPr>
        <w:t>At London</w:t>
      </w:r>
      <w:r w:rsidR="002702BE" w:rsidRPr="00852D52">
        <w:rPr>
          <w:spacing w:val="-2"/>
          <w:kern w:val="22"/>
        </w:rPr>
        <w:t xml:space="preserve"> </w:t>
      </w:r>
      <w:r w:rsidR="00DE64CE" w:rsidRPr="00852D52">
        <w:rPr>
          <w:spacing w:val="-2"/>
          <w:kern w:val="22"/>
        </w:rPr>
        <w:t>C</w:t>
      </w:r>
      <w:r w:rsidR="002702BE" w:rsidRPr="00852D52">
        <w:rPr>
          <w:spacing w:val="-2"/>
          <w:kern w:val="22"/>
        </w:rPr>
        <w:t xml:space="preserve">ity </w:t>
      </w:r>
      <w:r w:rsidR="00DE64CE" w:rsidRPr="00852D52">
        <w:rPr>
          <w:spacing w:val="-2"/>
          <w:kern w:val="22"/>
        </w:rPr>
        <w:t>C</w:t>
      </w:r>
      <w:r w:rsidR="002702BE" w:rsidRPr="00852D52">
        <w:rPr>
          <w:spacing w:val="-2"/>
          <w:kern w:val="22"/>
        </w:rPr>
        <w:t>ouncil</w:t>
      </w:r>
      <w:r w:rsidRPr="00852D52">
        <w:rPr>
          <w:spacing w:val="-2"/>
          <w:kern w:val="22"/>
        </w:rPr>
        <w:t>’s</w:t>
      </w:r>
      <w:r w:rsidR="002702BE" w:rsidRPr="00852D52">
        <w:rPr>
          <w:spacing w:val="-2"/>
          <w:kern w:val="22"/>
        </w:rPr>
        <w:t xml:space="preserve"> </w:t>
      </w:r>
      <w:r w:rsidRPr="00852D52">
        <w:rPr>
          <w:spacing w:val="-2"/>
          <w:kern w:val="22"/>
        </w:rPr>
        <w:t xml:space="preserve">2015 </w:t>
      </w:r>
      <w:r w:rsidR="002702BE" w:rsidRPr="00852D52">
        <w:rPr>
          <w:spacing w:val="-2"/>
          <w:kern w:val="22"/>
        </w:rPr>
        <w:t xml:space="preserve">review of the taxi and </w:t>
      </w:r>
      <w:r w:rsidR="009F1439" w:rsidRPr="00852D52">
        <w:rPr>
          <w:spacing w:val="-2"/>
          <w:kern w:val="22"/>
        </w:rPr>
        <w:t>limo</w:t>
      </w:r>
      <w:r w:rsidR="002702BE" w:rsidRPr="00852D52">
        <w:rPr>
          <w:spacing w:val="-2"/>
          <w:kern w:val="22"/>
        </w:rPr>
        <w:t xml:space="preserve"> bylaw, Uber made a presentation</w:t>
      </w:r>
      <w:r w:rsidRPr="00852D52">
        <w:rPr>
          <w:spacing w:val="-2"/>
          <w:kern w:val="22"/>
        </w:rPr>
        <w:t>, which led to</w:t>
      </w:r>
      <w:r w:rsidR="002702BE" w:rsidRPr="00852D52">
        <w:rPr>
          <w:spacing w:val="-2"/>
          <w:kern w:val="22"/>
        </w:rPr>
        <w:t xml:space="preserve"> </w:t>
      </w:r>
      <w:r w:rsidRPr="00852D52">
        <w:rPr>
          <w:spacing w:val="-2"/>
          <w:kern w:val="22"/>
        </w:rPr>
        <w:t>t</w:t>
      </w:r>
      <w:r w:rsidR="002702BE" w:rsidRPr="00852D52">
        <w:rPr>
          <w:spacing w:val="-2"/>
          <w:kern w:val="22"/>
        </w:rPr>
        <w:t xml:space="preserve">he following motion </w:t>
      </w:r>
      <w:r w:rsidRPr="00852D52">
        <w:rPr>
          <w:spacing w:val="-2"/>
          <w:kern w:val="22"/>
        </w:rPr>
        <w:t xml:space="preserve">being </w:t>
      </w:r>
      <w:r w:rsidR="002702BE" w:rsidRPr="00852D52">
        <w:rPr>
          <w:spacing w:val="-2"/>
          <w:kern w:val="22"/>
        </w:rPr>
        <w:t>passed:</w:t>
      </w:r>
    </w:p>
    <w:p w14:paraId="5EFDC192" w14:textId="77777777" w:rsidR="002702BE" w:rsidRPr="00826B58" w:rsidRDefault="002702BE" w:rsidP="008C3D5F">
      <w:pPr>
        <w:pStyle w:val="BodyTextMain"/>
      </w:pPr>
    </w:p>
    <w:p w14:paraId="47F7F9F8" w14:textId="2D17EC55" w:rsidR="002702BE" w:rsidRDefault="002702BE" w:rsidP="008C3D5F">
      <w:pPr>
        <w:pStyle w:val="BodyTextMain"/>
        <w:ind w:left="720" w:right="4"/>
        <w:rPr>
          <w:spacing w:val="-2"/>
          <w:kern w:val="22"/>
        </w:rPr>
      </w:pPr>
      <w:r w:rsidRPr="00826B58">
        <w:rPr>
          <w:spacing w:val="-2"/>
          <w:kern w:val="22"/>
        </w:rPr>
        <w:t>The matter of new technologies and approaches regarding vehicles for hire be referred to staff to review and report back at a future meeting of the Community and Protective Services Committee on what is occurring in other jurisdictions, as well as at the</w:t>
      </w:r>
      <w:r w:rsidR="002C6683" w:rsidRPr="00826B58">
        <w:rPr>
          <w:spacing w:val="-2"/>
          <w:kern w:val="22"/>
        </w:rPr>
        <w:t xml:space="preserve"> </w:t>
      </w:r>
      <w:r w:rsidRPr="00826B58">
        <w:rPr>
          <w:spacing w:val="-2"/>
          <w:kern w:val="22"/>
        </w:rPr>
        <w:t>Association of Municipalities of Ontario</w:t>
      </w:r>
      <w:r w:rsidR="002C6683" w:rsidRPr="00826B58">
        <w:rPr>
          <w:spacing w:val="-2"/>
          <w:kern w:val="22"/>
        </w:rPr>
        <w:t xml:space="preserve"> </w:t>
      </w:r>
      <w:r w:rsidRPr="00826B58">
        <w:rPr>
          <w:spacing w:val="-2"/>
          <w:kern w:val="22"/>
        </w:rPr>
        <w:t>(AMO) and the Federation of Canadian Municipalities (FCM), and what options might be available to the City of London; it being noted that the City’s primary concerns are health and safety, consumer protection and quality of life, as well as ensuring effective and efficient service delivery</w:t>
      </w:r>
      <w:r w:rsidR="00587D34" w:rsidRPr="00826B58">
        <w:rPr>
          <w:spacing w:val="-2"/>
          <w:kern w:val="22"/>
        </w:rPr>
        <w:t>.</w:t>
      </w:r>
      <w:r w:rsidRPr="00826B58">
        <w:rPr>
          <w:rStyle w:val="EndnoteReference"/>
          <w:color w:val="auto"/>
          <w:spacing w:val="-2"/>
          <w:kern w:val="22"/>
        </w:rPr>
        <w:endnoteReference w:id="26"/>
      </w:r>
    </w:p>
    <w:p w14:paraId="5ADB4201" w14:textId="77777777" w:rsidR="00852D52" w:rsidRPr="00826B58" w:rsidRDefault="00852D52" w:rsidP="008C3D5F">
      <w:pPr>
        <w:pStyle w:val="BodyTextMain"/>
        <w:ind w:left="720" w:right="4"/>
        <w:rPr>
          <w:spacing w:val="-2"/>
          <w:kern w:val="22"/>
        </w:rPr>
      </w:pPr>
    </w:p>
    <w:p w14:paraId="4834737F" w14:textId="67A31250" w:rsidR="002702BE" w:rsidRPr="000F4545" w:rsidRDefault="00191246" w:rsidP="008C3D5F">
      <w:pPr>
        <w:pStyle w:val="BodyTextMain"/>
        <w:rPr>
          <w:spacing w:val="-2"/>
          <w:kern w:val="22"/>
        </w:rPr>
      </w:pPr>
      <w:r w:rsidRPr="000F4545">
        <w:rPr>
          <w:spacing w:val="-2"/>
          <w:kern w:val="22"/>
        </w:rPr>
        <w:t xml:space="preserve">In fall </w:t>
      </w:r>
      <w:r w:rsidR="00E15518" w:rsidRPr="000F4545">
        <w:rPr>
          <w:spacing w:val="-2"/>
          <w:kern w:val="22"/>
        </w:rPr>
        <w:t>2015</w:t>
      </w:r>
      <w:r w:rsidR="002702BE" w:rsidRPr="000F4545">
        <w:rPr>
          <w:spacing w:val="-2"/>
          <w:kern w:val="22"/>
        </w:rPr>
        <w:t xml:space="preserve">, </w:t>
      </w:r>
      <w:r w:rsidR="007C5D5E" w:rsidRPr="000F4545">
        <w:rPr>
          <w:spacing w:val="-2"/>
          <w:kern w:val="22"/>
        </w:rPr>
        <w:t xml:space="preserve">the </w:t>
      </w:r>
      <w:r w:rsidR="00CF248F" w:rsidRPr="000F4545">
        <w:rPr>
          <w:spacing w:val="-2"/>
          <w:kern w:val="22"/>
        </w:rPr>
        <w:t>c</w:t>
      </w:r>
      <w:r w:rsidR="007C5D5E" w:rsidRPr="000F4545">
        <w:rPr>
          <w:spacing w:val="-2"/>
          <w:kern w:val="22"/>
        </w:rPr>
        <w:t xml:space="preserve">ity police conducted a blitz </w:t>
      </w:r>
      <w:r w:rsidR="002702BE" w:rsidRPr="000F4545">
        <w:rPr>
          <w:spacing w:val="-2"/>
          <w:kern w:val="22"/>
        </w:rPr>
        <w:t>called Project Licensed Ride</w:t>
      </w:r>
      <w:r w:rsidR="00587D34" w:rsidRPr="000F4545">
        <w:rPr>
          <w:spacing w:val="-2"/>
          <w:kern w:val="22"/>
        </w:rPr>
        <w:t>,</w:t>
      </w:r>
      <w:r w:rsidR="007C5D5E" w:rsidRPr="000F4545">
        <w:rPr>
          <w:spacing w:val="-2"/>
          <w:kern w:val="22"/>
        </w:rPr>
        <w:t xml:space="preserve"> which target</w:t>
      </w:r>
      <w:r w:rsidR="00EA19B4" w:rsidRPr="000F4545">
        <w:rPr>
          <w:spacing w:val="-2"/>
          <w:kern w:val="22"/>
        </w:rPr>
        <w:t>ed</w:t>
      </w:r>
      <w:r w:rsidR="007C5D5E" w:rsidRPr="000F4545">
        <w:rPr>
          <w:spacing w:val="-2"/>
          <w:kern w:val="22"/>
        </w:rPr>
        <w:t xml:space="preserve"> </w:t>
      </w:r>
      <w:r w:rsidR="002702BE" w:rsidRPr="000F4545">
        <w:rPr>
          <w:spacing w:val="-2"/>
          <w:kern w:val="22"/>
        </w:rPr>
        <w:t xml:space="preserve">vehicles-for-hire operating in the </w:t>
      </w:r>
      <w:r w:rsidR="0052770D" w:rsidRPr="000F4545">
        <w:rPr>
          <w:spacing w:val="-2"/>
          <w:kern w:val="22"/>
        </w:rPr>
        <w:t>c</w:t>
      </w:r>
      <w:r w:rsidR="002702BE" w:rsidRPr="000F4545">
        <w:rPr>
          <w:spacing w:val="-2"/>
          <w:kern w:val="22"/>
        </w:rPr>
        <w:t xml:space="preserve">ity of London without a </w:t>
      </w:r>
      <w:r w:rsidR="007A5F06" w:rsidRPr="000F4545">
        <w:rPr>
          <w:spacing w:val="-2"/>
          <w:kern w:val="22"/>
        </w:rPr>
        <w:t>licence</w:t>
      </w:r>
      <w:r w:rsidR="007C5D5E" w:rsidRPr="000F4545">
        <w:rPr>
          <w:spacing w:val="-2"/>
          <w:kern w:val="22"/>
        </w:rPr>
        <w:t>. In that blitz</w:t>
      </w:r>
      <w:r w:rsidR="002702BE" w:rsidRPr="000F4545">
        <w:rPr>
          <w:spacing w:val="-2"/>
          <w:kern w:val="22"/>
        </w:rPr>
        <w:t xml:space="preserve">, 18 drivers were </w:t>
      </w:r>
      <w:r w:rsidR="00587D34" w:rsidRPr="000F4545">
        <w:rPr>
          <w:spacing w:val="-2"/>
          <w:kern w:val="22"/>
        </w:rPr>
        <w:t xml:space="preserve">charged </w:t>
      </w:r>
      <w:r w:rsidR="002702BE" w:rsidRPr="000F4545">
        <w:rPr>
          <w:spacing w:val="-2"/>
          <w:kern w:val="22"/>
        </w:rPr>
        <w:t xml:space="preserve">with 29 fines </w:t>
      </w:r>
      <w:r w:rsidR="008B731C" w:rsidRPr="000F4545">
        <w:rPr>
          <w:spacing w:val="-2"/>
          <w:kern w:val="22"/>
        </w:rPr>
        <w:t xml:space="preserve">of </w:t>
      </w:r>
      <w:r w:rsidR="002702BE" w:rsidRPr="000F4545">
        <w:rPr>
          <w:spacing w:val="-2"/>
          <w:kern w:val="22"/>
        </w:rPr>
        <w:t xml:space="preserve">around </w:t>
      </w:r>
      <w:r w:rsidR="002702BE" w:rsidRPr="000F4545">
        <w:rPr>
          <w:spacing w:val="-2"/>
          <w:kern w:val="22"/>
        </w:rPr>
        <w:lastRenderedPageBreak/>
        <w:t>$500 each</w:t>
      </w:r>
      <w:r w:rsidR="00587D34" w:rsidRPr="000F4545">
        <w:rPr>
          <w:spacing w:val="-2"/>
          <w:kern w:val="22"/>
        </w:rPr>
        <w:t>.</w:t>
      </w:r>
      <w:r w:rsidR="002702BE" w:rsidRPr="000F4545">
        <w:rPr>
          <w:rStyle w:val="EndnoteReference"/>
          <w:color w:val="auto"/>
          <w:spacing w:val="-2"/>
          <w:kern w:val="22"/>
        </w:rPr>
        <w:endnoteReference w:id="27"/>
      </w:r>
      <w:r w:rsidR="002702BE" w:rsidRPr="000F4545">
        <w:rPr>
          <w:spacing w:val="-2"/>
          <w:kern w:val="22"/>
        </w:rPr>
        <w:t xml:space="preserve"> The problem, according to London’s chief municipal law enforcement officer, was that </w:t>
      </w:r>
      <w:proofErr w:type="spellStart"/>
      <w:r w:rsidR="002702BE" w:rsidRPr="000F4545">
        <w:rPr>
          <w:spacing w:val="-2"/>
          <w:kern w:val="22"/>
        </w:rPr>
        <w:t>UberX</w:t>
      </w:r>
      <w:proofErr w:type="spellEnd"/>
      <w:r w:rsidR="002702BE" w:rsidRPr="000F4545">
        <w:rPr>
          <w:spacing w:val="-2"/>
          <w:kern w:val="22"/>
        </w:rPr>
        <w:t xml:space="preserve"> drivers were breaching London’s taxi and </w:t>
      </w:r>
      <w:r w:rsidR="009F1439" w:rsidRPr="000F4545">
        <w:rPr>
          <w:spacing w:val="-2"/>
          <w:kern w:val="22"/>
        </w:rPr>
        <w:t>limo</w:t>
      </w:r>
      <w:r w:rsidR="002702BE" w:rsidRPr="000F4545">
        <w:rPr>
          <w:spacing w:val="-2"/>
          <w:kern w:val="22"/>
        </w:rPr>
        <w:t xml:space="preserve"> licensing by</w:t>
      </w:r>
      <w:r w:rsidRPr="000F4545">
        <w:rPr>
          <w:spacing w:val="-2"/>
          <w:kern w:val="22"/>
        </w:rPr>
        <w:t xml:space="preserve">law. The </w:t>
      </w:r>
      <w:r w:rsidR="0052770D" w:rsidRPr="000F4545">
        <w:rPr>
          <w:spacing w:val="-2"/>
          <w:kern w:val="22"/>
        </w:rPr>
        <w:t xml:space="preserve">City’s </w:t>
      </w:r>
      <w:r w:rsidR="002702BE" w:rsidRPr="000F4545">
        <w:rPr>
          <w:spacing w:val="-2"/>
          <w:kern w:val="22"/>
        </w:rPr>
        <w:t xml:space="preserve">position was that Londoners should use licensed </w:t>
      </w:r>
      <w:r w:rsidR="007A5F06" w:rsidRPr="000F4545">
        <w:rPr>
          <w:spacing w:val="-2"/>
          <w:kern w:val="22"/>
        </w:rPr>
        <w:t xml:space="preserve">taxis </w:t>
      </w:r>
      <w:r w:rsidR="002702BE" w:rsidRPr="000F4545">
        <w:rPr>
          <w:spacing w:val="-2"/>
          <w:kern w:val="22"/>
        </w:rPr>
        <w:t xml:space="preserve">and </w:t>
      </w:r>
      <w:r w:rsidR="009F1439" w:rsidRPr="000F4545">
        <w:rPr>
          <w:spacing w:val="-2"/>
          <w:kern w:val="22"/>
        </w:rPr>
        <w:t>limo</w:t>
      </w:r>
      <w:r w:rsidR="002702BE" w:rsidRPr="000F4545">
        <w:rPr>
          <w:spacing w:val="-2"/>
          <w:kern w:val="22"/>
        </w:rPr>
        <w:t xml:space="preserve">s that met </w:t>
      </w:r>
      <w:r w:rsidR="008B731C" w:rsidRPr="000F4545">
        <w:rPr>
          <w:spacing w:val="-2"/>
          <w:kern w:val="22"/>
        </w:rPr>
        <w:t>the regulated</w:t>
      </w:r>
      <w:r w:rsidR="002702BE" w:rsidRPr="000F4545">
        <w:rPr>
          <w:spacing w:val="-2"/>
          <w:kern w:val="22"/>
        </w:rPr>
        <w:t xml:space="preserve"> requirements</w:t>
      </w:r>
      <w:r w:rsidR="008B731C" w:rsidRPr="000F4545">
        <w:rPr>
          <w:spacing w:val="-2"/>
          <w:kern w:val="22"/>
        </w:rPr>
        <w:t>.</w:t>
      </w:r>
      <w:r w:rsidR="002702BE" w:rsidRPr="000F4545">
        <w:rPr>
          <w:rStyle w:val="EndnoteReference"/>
          <w:color w:val="auto"/>
          <w:spacing w:val="-2"/>
          <w:kern w:val="22"/>
        </w:rPr>
        <w:endnoteReference w:id="28"/>
      </w:r>
      <w:r w:rsidR="007C5D5E" w:rsidRPr="000F4545">
        <w:rPr>
          <w:spacing w:val="-2"/>
          <w:kern w:val="22"/>
        </w:rPr>
        <w:t xml:space="preserve"> </w:t>
      </w:r>
      <w:r w:rsidR="0095152E" w:rsidRPr="000F4545">
        <w:rPr>
          <w:spacing w:val="-2"/>
          <w:kern w:val="22"/>
        </w:rPr>
        <w:t xml:space="preserve">These </w:t>
      </w:r>
      <w:r w:rsidR="00F64F25" w:rsidRPr="000F4545">
        <w:rPr>
          <w:spacing w:val="-2"/>
          <w:kern w:val="22"/>
        </w:rPr>
        <w:t xml:space="preserve">requirements </w:t>
      </w:r>
      <w:r w:rsidR="0095152E" w:rsidRPr="000F4545">
        <w:rPr>
          <w:spacing w:val="-2"/>
          <w:kern w:val="22"/>
        </w:rPr>
        <w:t>included that d</w:t>
      </w:r>
      <w:r w:rsidR="007C5D5E" w:rsidRPr="000F4545">
        <w:rPr>
          <w:spacing w:val="-2"/>
          <w:kern w:val="22"/>
        </w:rPr>
        <w:t>rivers pass a t</w:t>
      </w:r>
      <w:r w:rsidR="002702BE" w:rsidRPr="000F4545">
        <w:rPr>
          <w:spacing w:val="-2"/>
          <w:kern w:val="22"/>
        </w:rPr>
        <w:t xml:space="preserve">raining exam </w:t>
      </w:r>
      <w:r w:rsidR="008B731C" w:rsidRPr="000F4545">
        <w:rPr>
          <w:spacing w:val="-2"/>
          <w:kern w:val="22"/>
        </w:rPr>
        <w:t xml:space="preserve">that </w:t>
      </w:r>
      <w:r w:rsidR="007C5D5E" w:rsidRPr="000F4545">
        <w:rPr>
          <w:spacing w:val="-2"/>
          <w:kern w:val="22"/>
        </w:rPr>
        <w:t xml:space="preserve">tested </w:t>
      </w:r>
      <w:r w:rsidRPr="000F4545">
        <w:rPr>
          <w:spacing w:val="-2"/>
          <w:kern w:val="22"/>
        </w:rPr>
        <w:t xml:space="preserve">both </w:t>
      </w:r>
      <w:r w:rsidR="007C5D5E" w:rsidRPr="000F4545">
        <w:rPr>
          <w:spacing w:val="-2"/>
          <w:kern w:val="22"/>
        </w:rPr>
        <w:t xml:space="preserve">their </w:t>
      </w:r>
      <w:r w:rsidR="002702BE" w:rsidRPr="000F4545">
        <w:rPr>
          <w:spacing w:val="-2"/>
          <w:kern w:val="22"/>
        </w:rPr>
        <w:t>knowledge of London</w:t>
      </w:r>
      <w:r w:rsidR="007C5D5E" w:rsidRPr="000F4545">
        <w:rPr>
          <w:spacing w:val="-2"/>
          <w:kern w:val="22"/>
        </w:rPr>
        <w:t xml:space="preserve"> and </w:t>
      </w:r>
      <w:r w:rsidR="00F64F25" w:rsidRPr="000F4545">
        <w:rPr>
          <w:spacing w:val="-2"/>
          <w:kern w:val="22"/>
        </w:rPr>
        <w:t xml:space="preserve">their </w:t>
      </w:r>
      <w:r w:rsidR="002702BE" w:rsidRPr="000F4545">
        <w:rPr>
          <w:spacing w:val="-2"/>
          <w:kern w:val="22"/>
        </w:rPr>
        <w:t>customer service</w:t>
      </w:r>
      <w:r w:rsidR="007C5D5E" w:rsidRPr="000F4545">
        <w:rPr>
          <w:spacing w:val="-2"/>
          <w:kern w:val="22"/>
        </w:rPr>
        <w:t xml:space="preserve"> skills. </w:t>
      </w:r>
      <w:r w:rsidRPr="000F4545">
        <w:rPr>
          <w:spacing w:val="-2"/>
          <w:kern w:val="22"/>
        </w:rPr>
        <w:t xml:space="preserve">They </w:t>
      </w:r>
      <w:r w:rsidR="0095152E" w:rsidRPr="000F4545">
        <w:rPr>
          <w:spacing w:val="-2"/>
          <w:kern w:val="22"/>
        </w:rPr>
        <w:t xml:space="preserve">were </w:t>
      </w:r>
      <w:r w:rsidRPr="000F4545">
        <w:rPr>
          <w:spacing w:val="-2"/>
          <w:kern w:val="22"/>
        </w:rPr>
        <w:t xml:space="preserve">also </w:t>
      </w:r>
      <w:r w:rsidR="0095152E" w:rsidRPr="000F4545">
        <w:rPr>
          <w:spacing w:val="-2"/>
          <w:kern w:val="22"/>
        </w:rPr>
        <w:t xml:space="preserve">required to </w:t>
      </w:r>
      <w:r w:rsidR="007C5D5E" w:rsidRPr="000F4545">
        <w:rPr>
          <w:spacing w:val="-2"/>
          <w:kern w:val="22"/>
        </w:rPr>
        <w:t>produce a c</w:t>
      </w:r>
      <w:r w:rsidR="002702BE" w:rsidRPr="000F4545">
        <w:rPr>
          <w:spacing w:val="-2"/>
          <w:kern w:val="22"/>
        </w:rPr>
        <w:t xml:space="preserve">riminal </w:t>
      </w:r>
      <w:r w:rsidR="008B731C" w:rsidRPr="000F4545">
        <w:rPr>
          <w:spacing w:val="-2"/>
          <w:kern w:val="22"/>
        </w:rPr>
        <w:t>i</w:t>
      </w:r>
      <w:r w:rsidR="002702BE" w:rsidRPr="000F4545">
        <w:rPr>
          <w:spacing w:val="-2"/>
          <w:kern w:val="22"/>
        </w:rPr>
        <w:t xml:space="preserve">nformation </w:t>
      </w:r>
      <w:r w:rsidR="008B731C" w:rsidRPr="000F4545">
        <w:rPr>
          <w:spacing w:val="-2"/>
          <w:kern w:val="22"/>
        </w:rPr>
        <w:t>r</w:t>
      </w:r>
      <w:r w:rsidR="002702BE" w:rsidRPr="000F4545">
        <w:rPr>
          <w:spacing w:val="-2"/>
          <w:kern w:val="22"/>
        </w:rPr>
        <w:t>eport</w:t>
      </w:r>
      <w:r w:rsidR="007C5D5E" w:rsidRPr="000F4545">
        <w:rPr>
          <w:spacing w:val="-2"/>
          <w:kern w:val="22"/>
        </w:rPr>
        <w:t xml:space="preserve">, </w:t>
      </w:r>
      <w:r w:rsidR="008B731C" w:rsidRPr="000F4545">
        <w:rPr>
          <w:spacing w:val="-2"/>
          <w:kern w:val="22"/>
        </w:rPr>
        <w:t xml:space="preserve">a Ministry of </w:t>
      </w:r>
      <w:r w:rsidR="0095152E" w:rsidRPr="000F4545">
        <w:rPr>
          <w:spacing w:val="-2"/>
          <w:kern w:val="22"/>
        </w:rPr>
        <w:t>Transportation</w:t>
      </w:r>
      <w:r w:rsidR="008B731C" w:rsidRPr="000F4545">
        <w:rPr>
          <w:spacing w:val="-2"/>
          <w:kern w:val="22"/>
        </w:rPr>
        <w:t xml:space="preserve"> </w:t>
      </w:r>
      <w:r w:rsidR="002702BE" w:rsidRPr="000F4545">
        <w:rPr>
          <w:spacing w:val="-2"/>
          <w:kern w:val="22"/>
        </w:rPr>
        <w:t>driver</w:t>
      </w:r>
      <w:r w:rsidR="008B731C" w:rsidRPr="000F4545">
        <w:rPr>
          <w:spacing w:val="-2"/>
          <w:kern w:val="22"/>
        </w:rPr>
        <w:t>’</w:t>
      </w:r>
      <w:r w:rsidR="002702BE" w:rsidRPr="000F4545">
        <w:rPr>
          <w:spacing w:val="-2"/>
          <w:kern w:val="22"/>
        </w:rPr>
        <w:t xml:space="preserve">s abstract, and </w:t>
      </w:r>
      <w:r w:rsidR="0095152E" w:rsidRPr="000F4545">
        <w:rPr>
          <w:spacing w:val="-2"/>
          <w:kern w:val="22"/>
        </w:rPr>
        <w:t xml:space="preserve">a </w:t>
      </w:r>
      <w:r w:rsidR="00217E10" w:rsidRPr="000F4545">
        <w:rPr>
          <w:spacing w:val="-2"/>
          <w:kern w:val="22"/>
        </w:rPr>
        <w:t>m</w:t>
      </w:r>
      <w:r w:rsidR="002702BE" w:rsidRPr="000F4545">
        <w:rPr>
          <w:spacing w:val="-2"/>
          <w:kern w:val="22"/>
        </w:rPr>
        <w:t>edical certificate</w:t>
      </w:r>
      <w:r w:rsidR="007C5D5E" w:rsidRPr="000F4545">
        <w:rPr>
          <w:spacing w:val="-2"/>
          <w:kern w:val="22"/>
        </w:rPr>
        <w:t xml:space="preserve">. </w:t>
      </w:r>
      <w:r w:rsidRPr="000F4545">
        <w:rPr>
          <w:spacing w:val="-2"/>
          <w:kern w:val="22"/>
        </w:rPr>
        <w:t>The v</w:t>
      </w:r>
      <w:r w:rsidR="007C5D5E" w:rsidRPr="000F4545">
        <w:rPr>
          <w:spacing w:val="-2"/>
          <w:kern w:val="22"/>
        </w:rPr>
        <w:t xml:space="preserve">ehicles </w:t>
      </w:r>
      <w:r w:rsidRPr="000F4545">
        <w:rPr>
          <w:spacing w:val="-2"/>
          <w:kern w:val="22"/>
        </w:rPr>
        <w:t>they dr</w:t>
      </w:r>
      <w:r w:rsidR="0095152E" w:rsidRPr="000F4545">
        <w:rPr>
          <w:spacing w:val="-2"/>
          <w:kern w:val="22"/>
        </w:rPr>
        <w:t>o</w:t>
      </w:r>
      <w:r w:rsidRPr="000F4545">
        <w:rPr>
          <w:spacing w:val="-2"/>
          <w:kern w:val="22"/>
        </w:rPr>
        <w:t xml:space="preserve">ve </w:t>
      </w:r>
      <w:r w:rsidR="007C5D5E" w:rsidRPr="000F4545">
        <w:rPr>
          <w:spacing w:val="-2"/>
          <w:kern w:val="22"/>
        </w:rPr>
        <w:t>should not be o</w:t>
      </w:r>
      <w:r w:rsidR="002702BE" w:rsidRPr="000F4545">
        <w:rPr>
          <w:spacing w:val="-2"/>
          <w:kern w:val="22"/>
        </w:rPr>
        <w:t xml:space="preserve">lder than </w:t>
      </w:r>
      <w:r w:rsidR="0095152E" w:rsidRPr="000F4545">
        <w:rPr>
          <w:spacing w:val="-2"/>
          <w:kern w:val="22"/>
        </w:rPr>
        <w:t xml:space="preserve">three </w:t>
      </w:r>
      <w:r w:rsidR="002702BE" w:rsidRPr="000F4545">
        <w:rPr>
          <w:spacing w:val="-2"/>
          <w:kern w:val="22"/>
        </w:rPr>
        <w:t>years</w:t>
      </w:r>
      <w:r w:rsidR="007C5D5E" w:rsidRPr="000F4545">
        <w:rPr>
          <w:spacing w:val="-2"/>
          <w:kern w:val="22"/>
        </w:rPr>
        <w:t xml:space="preserve">, </w:t>
      </w:r>
      <w:r w:rsidR="00F64F25" w:rsidRPr="000F4545">
        <w:rPr>
          <w:spacing w:val="-2"/>
          <w:kern w:val="22"/>
        </w:rPr>
        <w:t xml:space="preserve">should be equipped with </w:t>
      </w:r>
      <w:r w:rsidR="007C5D5E" w:rsidRPr="000F4545">
        <w:rPr>
          <w:spacing w:val="-2"/>
          <w:kern w:val="22"/>
        </w:rPr>
        <w:t>an i</w:t>
      </w:r>
      <w:r w:rsidR="002702BE" w:rsidRPr="000F4545">
        <w:rPr>
          <w:spacing w:val="-2"/>
          <w:kern w:val="22"/>
        </w:rPr>
        <w:t>nterior/forward</w:t>
      </w:r>
      <w:r w:rsidR="0095152E" w:rsidRPr="000F4545">
        <w:rPr>
          <w:spacing w:val="-2"/>
          <w:kern w:val="22"/>
        </w:rPr>
        <w:t>-</w:t>
      </w:r>
      <w:r w:rsidR="002702BE" w:rsidRPr="000F4545">
        <w:rPr>
          <w:spacing w:val="-2"/>
          <w:kern w:val="22"/>
        </w:rPr>
        <w:t>facing camera system</w:t>
      </w:r>
      <w:r w:rsidR="007C5D5E" w:rsidRPr="000F4545">
        <w:rPr>
          <w:spacing w:val="-2"/>
          <w:kern w:val="22"/>
        </w:rPr>
        <w:t xml:space="preserve">, carry </w:t>
      </w:r>
      <w:r w:rsidR="002702BE" w:rsidRPr="000F4545">
        <w:rPr>
          <w:spacing w:val="-2"/>
          <w:kern w:val="22"/>
        </w:rPr>
        <w:t xml:space="preserve">$2 million </w:t>
      </w:r>
      <w:r w:rsidR="007A5F06" w:rsidRPr="000F4545">
        <w:rPr>
          <w:spacing w:val="-2"/>
          <w:kern w:val="22"/>
        </w:rPr>
        <w:t xml:space="preserve">in </w:t>
      </w:r>
      <w:r w:rsidR="002702BE" w:rsidRPr="000F4545">
        <w:rPr>
          <w:spacing w:val="-2"/>
          <w:kern w:val="22"/>
        </w:rPr>
        <w:t>insurance</w:t>
      </w:r>
      <w:r w:rsidR="007C5D5E" w:rsidRPr="000F4545">
        <w:rPr>
          <w:spacing w:val="-2"/>
          <w:kern w:val="22"/>
        </w:rPr>
        <w:t xml:space="preserve">, have </w:t>
      </w:r>
      <w:r w:rsidR="00F64F25" w:rsidRPr="000F4545">
        <w:rPr>
          <w:spacing w:val="-2"/>
          <w:kern w:val="22"/>
        </w:rPr>
        <w:t xml:space="preserve">passed </w:t>
      </w:r>
      <w:r w:rsidR="007C5D5E" w:rsidRPr="000F4545">
        <w:rPr>
          <w:spacing w:val="-2"/>
          <w:kern w:val="22"/>
        </w:rPr>
        <w:t xml:space="preserve">a </w:t>
      </w:r>
      <w:r w:rsidR="0095152E" w:rsidRPr="000F4545">
        <w:rPr>
          <w:spacing w:val="-2"/>
          <w:kern w:val="22"/>
        </w:rPr>
        <w:t xml:space="preserve">Ministry </w:t>
      </w:r>
      <w:r w:rsidR="00F64F25" w:rsidRPr="000F4545">
        <w:rPr>
          <w:spacing w:val="-2"/>
          <w:kern w:val="22"/>
        </w:rPr>
        <w:t xml:space="preserve">of Transportation </w:t>
      </w:r>
      <w:r w:rsidR="002702BE" w:rsidRPr="000F4545">
        <w:rPr>
          <w:spacing w:val="-2"/>
          <w:kern w:val="22"/>
        </w:rPr>
        <w:t>safety check</w:t>
      </w:r>
      <w:r w:rsidR="0095152E" w:rsidRPr="000F4545">
        <w:rPr>
          <w:spacing w:val="-2"/>
          <w:kern w:val="22"/>
        </w:rPr>
        <w:t>,</w:t>
      </w:r>
      <w:r w:rsidR="002702BE" w:rsidRPr="000F4545">
        <w:rPr>
          <w:spacing w:val="-2"/>
          <w:kern w:val="22"/>
        </w:rPr>
        <w:t xml:space="preserve"> and </w:t>
      </w:r>
      <w:r w:rsidRPr="000F4545">
        <w:rPr>
          <w:spacing w:val="-2"/>
          <w:kern w:val="22"/>
        </w:rPr>
        <w:t xml:space="preserve">have </w:t>
      </w:r>
      <w:r w:rsidR="007C5D5E" w:rsidRPr="000F4545">
        <w:rPr>
          <w:spacing w:val="-2"/>
          <w:kern w:val="22"/>
        </w:rPr>
        <w:t xml:space="preserve">an </w:t>
      </w:r>
      <w:r w:rsidR="007A1B45" w:rsidRPr="000F4545">
        <w:rPr>
          <w:spacing w:val="-2"/>
          <w:kern w:val="22"/>
        </w:rPr>
        <w:t>e</w:t>
      </w:r>
      <w:r w:rsidR="002702BE" w:rsidRPr="000F4545">
        <w:rPr>
          <w:spacing w:val="-2"/>
          <w:kern w:val="22"/>
        </w:rPr>
        <w:t>mergency security button</w:t>
      </w:r>
      <w:r w:rsidR="007C5D5E" w:rsidRPr="000F4545">
        <w:rPr>
          <w:spacing w:val="-2"/>
          <w:kern w:val="22"/>
        </w:rPr>
        <w:t xml:space="preserve"> for distress.</w:t>
      </w:r>
    </w:p>
    <w:p w14:paraId="1F3FA9E1" w14:textId="77777777" w:rsidR="002702BE" w:rsidRPr="00826B58" w:rsidRDefault="002702BE" w:rsidP="008C3D5F">
      <w:pPr>
        <w:pStyle w:val="BodyTextMain"/>
        <w:rPr>
          <w:rFonts w:ascii="PMingLiU" w:hAnsi="PMingLiU" w:cs="PMingLiU"/>
          <w:i/>
        </w:rPr>
      </w:pPr>
    </w:p>
    <w:p w14:paraId="6864CEF0" w14:textId="6AE4C6F6" w:rsidR="002702BE" w:rsidRPr="00826B58" w:rsidRDefault="002702BE" w:rsidP="008C3D5F">
      <w:pPr>
        <w:pStyle w:val="BodyTextMain"/>
      </w:pPr>
      <w:r w:rsidRPr="00826B58">
        <w:t>On Sep</w:t>
      </w:r>
      <w:r w:rsidR="00B30A97" w:rsidRPr="00826B58">
        <w:t>tember</w:t>
      </w:r>
      <w:r w:rsidRPr="00826B58">
        <w:t xml:space="preserve"> 16, 2015, around 200 London taxi drivers participated in an </w:t>
      </w:r>
      <w:r w:rsidR="0095152E" w:rsidRPr="00826B58">
        <w:t>i</w:t>
      </w:r>
      <w:r w:rsidRPr="00826B58">
        <w:t xml:space="preserve">nternational </w:t>
      </w:r>
      <w:r w:rsidR="0095152E" w:rsidRPr="00826B58">
        <w:t>d</w:t>
      </w:r>
      <w:r w:rsidRPr="00826B58">
        <w:t xml:space="preserve">ay of </w:t>
      </w:r>
      <w:r w:rsidR="0095152E" w:rsidRPr="00826B58">
        <w:t>p</w:t>
      </w:r>
      <w:r w:rsidRPr="00826B58">
        <w:t xml:space="preserve">rotest against Uber at a rally in </w:t>
      </w:r>
      <w:r w:rsidR="000966CF">
        <w:t xml:space="preserve">London’s downtown </w:t>
      </w:r>
      <w:r w:rsidRPr="00826B58">
        <w:t>Victoria Park</w:t>
      </w:r>
      <w:r w:rsidR="0095152E" w:rsidRPr="00826B58">
        <w:t>.</w:t>
      </w:r>
      <w:r w:rsidRPr="00826B58">
        <w:rPr>
          <w:rStyle w:val="EndnoteReference"/>
          <w:color w:val="auto"/>
        </w:rPr>
        <w:endnoteReference w:id="29"/>
      </w:r>
      <w:r w:rsidRPr="00826B58">
        <w:t xml:space="preserve"> The president of the London Taxi Association echoed the sentiment of local taxi and </w:t>
      </w:r>
      <w:r w:rsidR="009F1439" w:rsidRPr="00826B58">
        <w:t>limo</w:t>
      </w:r>
      <w:r w:rsidRPr="00826B58">
        <w:t xml:space="preserve"> drivers by remarking that “the City of London should not bow down to what is in essence a bandit cab service that is not willing to follow well</w:t>
      </w:r>
      <w:r w:rsidR="00F64F25">
        <w:t>-</w:t>
      </w:r>
      <w:r w:rsidRPr="00826B58">
        <w:t>established rules put in place to protect the users of taxi services in London, Ontario.</w:t>
      </w:r>
      <w:r w:rsidR="0095152E" w:rsidRPr="00826B58">
        <w:t>”</w:t>
      </w:r>
      <w:r w:rsidR="002C6683" w:rsidRPr="00826B58">
        <w:t xml:space="preserve"> </w:t>
      </w:r>
      <w:r w:rsidRPr="00826B58">
        <w:t xml:space="preserve">The spokesman for the association </w:t>
      </w:r>
      <w:r w:rsidR="0095152E" w:rsidRPr="00826B58">
        <w:t>added</w:t>
      </w:r>
      <w:r w:rsidR="00F64F25">
        <w:t>,</w:t>
      </w:r>
      <w:r w:rsidRPr="00826B58">
        <w:t xml:space="preserve"> </w:t>
      </w:r>
      <w:r w:rsidR="0095152E" w:rsidRPr="00826B58">
        <w:t>“</w:t>
      </w:r>
      <w:proofErr w:type="gramStart"/>
      <w:r w:rsidRPr="00826B58">
        <w:t>the</w:t>
      </w:r>
      <w:proofErr w:type="gramEnd"/>
      <w:r w:rsidRPr="00826B58">
        <w:t xml:space="preserve"> taxi service in London has for generations provided a safe, reliable and law</w:t>
      </w:r>
      <w:r w:rsidR="00F64F25">
        <w:t>-</w:t>
      </w:r>
      <w:r w:rsidRPr="00826B58">
        <w:t>abiding service with the customer</w:t>
      </w:r>
      <w:r w:rsidR="0095152E" w:rsidRPr="00826B58">
        <w:t>’</w:t>
      </w:r>
      <w:r w:rsidRPr="00826B58">
        <w:t>s well</w:t>
      </w:r>
      <w:r w:rsidR="007A1B45" w:rsidRPr="00826B58">
        <w:t>-</w:t>
      </w:r>
      <w:r w:rsidRPr="00826B58">
        <w:t>being and safety being paramount in services delivered</w:t>
      </w:r>
      <w:r w:rsidR="0095152E" w:rsidRPr="00826B58">
        <w:t>.”</w:t>
      </w:r>
    </w:p>
    <w:p w14:paraId="5BA16907" w14:textId="77777777" w:rsidR="00DC4911" w:rsidRPr="00826B58" w:rsidRDefault="00DC4911" w:rsidP="008C3D5F">
      <w:pPr>
        <w:pStyle w:val="BodyTextMain"/>
      </w:pPr>
    </w:p>
    <w:p w14:paraId="5A471F3D" w14:textId="77777777" w:rsidR="00DC4911" w:rsidRPr="00826B58" w:rsidRDefault="00DC4911" w:rsidP="008C3D5F">
      <w:pPr>
        <w:pStyle w:val="BodyTextMain"/>
      </w:pPr>
    </w:p>
    <w:p w14:paraId="1C13F13B" w14:textId="77777777" w:rsidR="002702BE" w:rsidRPr="00826B58" w:rsidRDefault="002702BE" w:rsidP="008C3D5F">
      <w:pPr>
        <w:pStyle w:val="Casehead1"/>
        <w:outlineLvl w:val="0"/>
      </w:pPr>
      <w:r w:rsidRPr="00826B58">
        <w:t>THE STAKEHOLDERS</w:t>
      </w:r>
    </w:p>
    <w:p w14:paraId="441A1F54" w14:textId="77777777" w:rsidR="002702BE" w:rsidRPr="00826B58" w:rsidRDefault="002702BE" w:rsidP="008C3D5F">
      <w:pPr>
        <w:pStyle w:val="BodyTextMain"/>
      </w:pPr>
    </w:p>
    <w:p w14:paraId="3930AA84" w14:textId="265D066E" w:rsidR="002702BE" w:rsidRPr="00826B58" w:rsidRDefault="002702BE" w:rsidP="008C3D5F">
      <w:pPr>
        <w:pStyle w:val="Casehead2"/>
        <w:outlineLvl w:val="0"/>
      </w:pPr>
      <w:proofErr w:type="spellStart"/>
      <w:r w:rsidRPr="00826B58">
        <w:t>Uber</w:t>
      </w:r>
      <w:r w:rsidR="00792B5B" w:rsidRPr="00826B58">
        <w:t>X</w:t>
      </w:r>
      <w:proofErr w:type="spellEnd"/>
      <w:r w:rsidRPr="00826B58">
        <w:t xml:space="preserve"> Drivers</w:t>
      </w:r>
    </w:p>
    <w:p w14:paraId="1B0A4AFE" w14:textId="77777777" w:rsidR="002702BE" w:rsidRPr="00826B58" w:rsidRDefault="002702BE" w:rsidP="008C3D5F">
      <w:pPr>
        <w:pStyle w:val="BodyTextMain"/>
      </w:pPr>
    </w:p>
    <w:p w14:paraId="74EBBF39" w14:textId="6D1E3CED" w:rsidR="002702BE" w:rsidRPr="00826B58" w:rsidRDefault="002702BE" w:rsidP="008C3D5F">
      <w:pPr>
        <w:pStyle w:val="BodyTextMain"/>
      </w:pPr>
      <w:proofErr w:type="spellStart"/>
      <w:r w:rsidRPr="00826B58">
        <w:t>Uber</w:t>
      </w:r>
      <w:r w:rsidR="00792B5B" w:rsidRPr="00826B58">
        <w:t>X</w:t>
      </w:r>
      <w:proofErr w:type="spellEnd"/>
      <w:r w:rsidRPr="00826B58">
        <w:t xml:space="preserve"> drivers </w:t>
      </w:r>
      <w:r w:rsidR="006C1CB5" w:rsidRPr="00826B58">
        <w:t>we</w:t>
      </w:r>
      <w:r w:rsidRPr="00826B58">
        <w:t xml:space="preserve">re not employed or contracted by Uber. </w:t>
      </w:r>
      <w:r w:rsidR="0038310D" w:rsidRPr="00826B58">
        <w:t xml:space="preserve">Rather, drivers applied to Uber for permission to use </w:t>
      </w:r>
      <w:r w:rsidRPr="00826B58">
        <w:t>Uber</w:t>
      </w:r>
      <w:r w:rsidR="00D37AC9" w:rsidRPr="00826B58">
        <w:t>’s</w:t>
      </w:r>
      <w:r w:rsidRPr="00826B58">
        <w:t xml:space="preserve"> service to connect with </w:t>
      </w:r>
      <w:r w:rsidR="00D37AC9" w:rsidRPr="00826B58">
        <w:t>riders; Uber considered drivers to be</w:t>
      </w:r>
      <w:r w:rsidRPr="00826B58">
        <w:t xml:space="preserve"> </w:t>
      </w:r>
      <w:r w:rsidR="00D37AC9" w:rsidRPr="00826B58">
        <w:t>“</w:t>
      </w:r>
      <w:r w:rsidRPr="00826B58">
        <w:t>partners.</w:t>
      </w:r>
      <w:r w:rsidR="00D37AC9" w:rsidRPr="00826B58">
        <w:t>”</w:t>
      </w:r>
      <w:r w:rsidRPr="00826B58">
        <w:t xml:space="preserve"> </w:t>
      </w:r>
      <w:r w:rsidR="00D37AC9" w:rsidRPr="00826B58">
        <w:t>D</w:t>
      </w:r>
      <w:r w:rsidRPr="00826B58">
        <w:t>rivers pa</w:t>
      </w:r>
      <w:r w:rsidR="006C1CB5" w:rsidRPr="00826B58">
        <w:t>id</w:t>
      </w:r>
      <w:r w:rsidRPr="00826B58">
        <w:t xml:space="preserve"> Uber 25</w:t>
      </w:r>
      <w:r w:rsidR="00D37AC9" w:rsidRPr="00826B58">
        <w:t xml:space="preserve"> per cent of the fee collected</w:t>
      </w:r>
      <w:r w:rsidRPr="00826B58">
        <w:t xml:space="preserve"> on all </w:t>
      </w:r>
      <w:r w:rsidR="00D37AC9" w:rsidRPr="00826B58">
        <w:t xml:space="preserve">completed </w:t>
      </w:r>
      <w:r w:rsidRPr="00826B58">
        <w:t>trips. On average, drivers gross</w:t>
      </w:r>
      <w:r w:rsidR="006C1CB5" w:rsidRPr="00826B58">
        <w:t>ed</w:t>
      </w:r>
      <w:r w:rsidR="00301A05" w:rsidRPr="00826B58">
        <w:t xml:space="preserve"> around</w:t>
      </w:r>
      <w:r w:rsidRPr="00826B58">
        <w:t xml:space="preserve"> $20</w:t>
      </w:r>
      <w:r w:rsidR="0038310D" w:rsidRPr="00826B58">
        <w:t xml:space="preserve"> per </w:t>
      </w:r>
      <w:r w:rsidRPr="00826B58">
        <w:t>h</w:t>
      </w:r>
      <w:r w:rsidR="0038310D" w:rsidRPr="00826B58">
        <w:t>ou</w:t>
      </w:r>
      <w:r w:rsidRPr="00826B58">
        <w:t xml:space="preserve">r </w:t>
      </w:r>
      <w:r w:rsidR="0038310D" w:rsidRPr="00826B58">
        <w:t xml:space="preserve">on </w:t>
      </w:r>
      <w:r w:rsidRPr="00826B58">
        <w:t>week</w:t>
      </w:r>
      <w:r w:rsidR="0038310D" w:rsidRPr="00826B58">
        <w:t>days</w:t>
      </w:r>
      <w:r w:rsidRPr="00826B58">
        <w:t xml:space="preserve"> and over $35</w:t>
      </w:r>
      <w:r w:rsidR="0038310D" w:rsidRPr="00826B58">
        <w:t xml:space="preserve"> per </w:t>
      </w:r>
      <w:r w:rsidRPr="00826B58">
        <w:t>hour during rush hour and weekends</w:t>
      </w:r>
      <w:r w:rsidR="0038310D" w:rsidRPr="00826B58">
        <w:t>.</w:t>
      </w:r>
      <w:r w:rsidRPr="00826B58">
        <w:rPr>
          <w:rStyle w:val="EndnoteReference"/>
          <w:color w:val="auto"/>
        </w:rPr>
        <w:endnoteReference w:id="30"/>
      </w:r>
      <w:r w:rsidRPr="00826B58">
        <w:t xml:space="preserve"> </w:t>
      </w:r>
      <w:r w:rsidR="003336F1" w:rsidRPr="00826B58">
        <w:t>Studies across the nation showed that Uber drivers made on average over $19 per hour</w:t>
      </w:r>
      <w:r w:rsidR="00F64F25">
        <w:t>,</w:t>
      </w:r>
      <w:r w:rsidR="003336F1" w:rsidRPr="00826B58">
        <w:t xml:space="preserve"> whereas in larger cities </w:t>
      </w:r>
      <w:r w:rsidR="00F64F25">
        <w:t>such as</w:t>
      </w:r>
      <w:r w:rsidR="00F64F25" w:rsidRPr="00826B58">
        <w:t xml:space="preserve"> </w:t>
      </w:r>
      <w:r w:rsidR="003336F1" w:rsidRPr="00826B58">
        <w:t>New York City</w:t>
      </w:r>
      <w:r w:rsidR="00F64F25">
        <w:t>,</w:t>
      </w:r>
      <w:r w:rsidR="003336F1" w:rsidRPr="00826B58">
        <w:t xml:space="preserve"> they made closer to </w:t>
      </w:r>
      <w:r w:rsidR="000966CF">
        <w:t>US</w:t>
      </w:r>
      <w:r w:rsidR="003336F1" w:rsidRPr="00826B58">
        <w:t>$30 per hour</w:t>
      </w:r>
      <w:r w:rsidR="003419BE" w:rsidRPr="00826B58">
        <w:t>.</w:t>
      </w:r>
      <w:r w:rsidR="003336F1" w:rsidRPr="00826B58">
        <w:rPr>
          <w:rStyle w:val="EndnoteReference"/>
          <w:color w:val="auto"/>
        </w:rPr>
        <w:endnoteReference w:id="31"/>
      </w:r>
      <w:r w:rsidR="003336F1" w:rsidRPr="00826B58">
        <w:t xml:space="preserve"> </w:t>
      </w:r>
      <w:r w:rsidR="007A1B45" w:rsidRPr="00826B58">
        <w:t>Uber required that d</w:t>
      </w:r>
      <w:r w:rsidRPr="00826B58">
        <w:t>rivers be at least 21 years old</w:t>
      </w:r>
      <w:r w:rsidR="007A1B45" w:rsidRPr="00826B58">
        <w:t xml:space="preserve"> and possess a </w:t>
      </w:r>
      <w:r w:rsidRPr="00826B58">
        <w:t xml:space="preserve">full graduated </w:t>
      </w:r>
      <w:r w:rsidR="007A5F06" w:rsidRPr="00826B58">
        <w:t>licence</w:t>
      </w:r>
      <w:r w:rsidR="007A1B45" w:rsidRPr="00826B58">
        <w:t>. Furthermore, their vehicle</w:t>
      </w:r>
      <w:r w:rsidR="00A23B44">
        <w:t>s</w:t>
      </w:r>
      <w:r w:rsidR="007A1B45" w:rsidRPr="00826B58">
        <w:t xml:space="preserve"> </w:t>
      </w:r>
      <w:r w:rsidR="00A23B44">
        <w:t>were</w:t>
      </w:r>
      <w:r w:rsidR="00A23B44" w:rsidRPr="00826B58">
        <w:t xml:space="preserve"> </w:t>
      </w:r>
      <w:r w:rsidR="007A1B45" w:rsidRPr="00826B58">
        <w:t xml:space="preserve">required to have </w:t>
      </w:r>
      <w:r w:rsidR="000626A9" w:rsidRPr="00826B58">
        <w:t xml:space="preserve">four </w:t>
      </w:r>
      <w:r w:rsidRPr="00826B58">
        <w:t>door</w:t>
      </w:r>
      <w:r w:rsidR="007A1B45" w:rsidRPr="00826B58">
        <w:t>s</w:t>
      </w:r>
      <w:r w:rsidRPr="00826B58">
        <w:t xml:space="preserve"> </w:t>
      </w:r>
      <w:r w:rsidR="007A1B45" w:rsidRPr="00826B58">
        <w:t xml:space="preserve">and be no more </w:t>
      </w:r>
      <w:r w:rsidRPr="00826B58">
        <w:t xml:space="preserve">than 10 years old. All drivers </w:t>
      </w:r>
      <w:r w:rsidR="007A1B45" w:rsidRPr="00826B58">
        <w:t xml:space="preserve">needed </w:t>
      </w:r>
      <w:r w:rsidR="006C1CB5" w:rsidRPr="00826B58">
        <w:t xml:space="preserve">to </w:t>
      </w:r>
      <w:r w:rsidRPr="00826B58">
        <w:t xml:space="preserve">pass </w:t>
      </w:r>
      <w:r w:rsidR="007A1B45" w:rsidRPr="00826B58">
        <w:t xml:space="preserve">a </w:t>
      </w:r>
      <w:r w:rsidRPr="00826B58">
        <w:t xml:space="preserve">screening process </w:t>
      </w:r>
      <w:r w:rsidR="007A1B45" w:rsidRPr="00826B58">
        <w:t xml:space="preserve">that </w:t>
      </w:r>
      <w:r w:rsidRPr="00826B58">
        <w:t>include</w:t>
      </w:r>
      <w:r w:rsidR="006C1CB5" w:rsidRPr="00826B58">
        <w:t>d</w:t>
      </w:r>
      <w:r w:rsidRPr="00826B58">
        <w:t xml:space="preserve"> a national criminal record check, searches of local police databases</w:t>
      </w:r>
      <w:r w:rsidR="000626A9" w:rsidRPr="00826B58">
        <w:t>,</w:t>
      </w:r>
      <w:r w:rsidRPr="00826B58">
        <w:t xml:space="preserve"> a thorough review of motor vehicle records</w:t>
      </w:r>
      <w:r w:rsidR="000626A9" w:rsidRPr="00826B58">
        <w:t>, and</w:t>
      </w:r>
      <w:r w:rsidRPr="00826B58">
        <w:t xml:space="preserve"> a vehicle inspection. </w:t>
      </w:r>
      <w:r w:rsidR="007A1B45" w:rsidRPr="00826B58">
        <w:t xml:space="preserve">Since drivers were not Uber employees, they were required to carry their own </w:t>
      </w:r>
      <w:r w:rsidRPr="00826B58">
        <w:t>personal auto</w:t>
      </w:r>
      <w:r w:rsidR="000626A9" w:rsidRPr="00826B58">
        <w:t>mobile</w:t>
      </w:r>
      <w:r w:rsidRPr="00826B58">
        <w:t xml:space="preserve"> insurance</w:t>
      </w:r>
      <w:r w:rsidR="007A1B45" w:rsidRPr="00826B58">
        <w:t xml:space="preserve"> as </w:t>
      </w:r>
      <w:r w:rsidRPr="00826B58">
        <w:t xml:space="preserve">their primary coverage. </w:t>
      </w:r>
      <w:r w:rsidR="007A1B45" w:rsidRPr="00826B58">
        <w:t xml:space="preserve">Uber further backed all drivers with </w:t>
      </w:r>
      <w:r w:rsidRPr="00826B58">
        <w:t>$5</w:t>
      </w:r>
      <w:r w:rsidR="006C1CB5" w:rsidRPr="00826B58">
        <w:t xml:space="preserve"> million</w:t>
      </w:r>
      <w:r w:rsidRPr="00826B58">
        <w:t xml:space="preserve"> </w:t>
      </w:r>
      <w:r w:rsidR="00230139" w:rsidRPr="00826B58">
        <w:t>in</w:t>
      </w:r>
      <w:r w:rsidRPr="00826B58">
        <w:t xml:space="preserve"> contingent coverage for bodily injury and property damage to third parties. </w:t>
      </w:r>
      <w:r w:rsidR="007A1B45" w:rsidRPr="00826B58">
        <w:t>Consequently</w:t>
      </w:r>
      <w:r w:rsidRPr="00826B58">
        <w:t xml:space="preserve">, </w:t>
      </w:r>
      <w:r w:rsidR="007A1B45" w:rsidRPr="00826B58">
        <w:t xml:space="preserve">if </w:t>
      </w:r>
      <w:r w:rsidRPr="00826B58">
        <w:t xml:space="preserve">the driver’s personal insurance </w:t>
      </w:r>
      <w:r w:rsidR="007A1B45" w:rsidRPr="00826B58">
        <w:t xml:space="preserve">did not </w:t>
      </w:r>
      <w:r w:rsidRPr="00826B58">
        <w:t xml:space="preserve">apply </w:t>
      </w:r>
      <w:r w:rsidR="00230139" w:rsidRPr="00826B58">
        <w:t xml:space="preserve">in the event of an accident, </w:t>
      </w:r>
      <w:r w:rsidR="007A1B45" w:rsidRPr="00826B58">
        <w:t>the</w:t>
      </w:r>
      <w:r w:rsidR="00230139" w:rsidRPr="00826B58">
        <w:t xml:space="preserve"> driver</w:t>
      </w:r>
      <w:r w:rsidRPr="00826B58">
        <w:t xml:space="preserve"> would be covered by </w:t>
      </w:r>
      <w:r w:rsidR="007A1B45" w:rsidRPr="00826B58">
        <w:t xml:space="preserve">Uber’s blanket </w:t>
      </w:r>
      <w:r w:rsidRPr="00826B58">
        <w:t xml:space="preserve">policy. </w:t>
      </w:r>
    </w:p>
    <w:p w14:paraId="1313DC74" w14:textId="77777777" w:rsidR="002702BE" w:rsidRPr="00826B58" w:rsidRDefault="002702BE" w:rsidP="008C3D5F">
      <w:pPr>
        <w:pStyle w:val="BodyTextMain"/>
      </w:pPr>
    </w:p>
    <w:p w14:paraId="7BFD1399" w14:textId="77777777" w:rsidR="002702BE" w:rsidRPr="00826B58" w:rsidRDefault="002702BE" w:rsidP="008C3D5F">
      <w:pPr>
        <w:pStyle w:val="BodyTextMain"/>
      </w:pPr>
    </w:p>
    <w:p w14:paraId="36E5BD08" w14:textId="1FC969AB" w:rsidR="002702BE" w:rsidRPr="00826B58" w:rsidRDefault="002702BE" w:rsidP="008C3D5F">
      <w:pPr>
        <w:pStyle w:val="Casehead2"/>
        <w:outlineLvl w:val="0"/>
      </w:pPr>
      <w:r w:rsidRPr="00826B58">
        <w:t xml:space="preserve">Taxi and </w:t>
      </w:r>
      <w:r w:rsidR="009F1439" w:rsidRPr="00826B58">
        <w:t>Limo</w:t>
      </w:r>
      <w:r w:rsidRPr="00826B58">
        <w:t xml:space="preserve"> Drivers</w:t>
      </w:r>
    </w:p>
    <w:p w14:paraId="2691BDD7" w14:textId="77777777" w:rsidR="002702BE" w:rsidRPr="00826B58" w:rsidRDefault="002702BE" w:rsidP="008C3D5F">
      <w:pPr>
        <w:pStyle w:val="BodyTextMain"/>
      </w:pPr>
    </w:p>
    <w:p w14:paraId="1200421F" w14:textId="708833DD" w:rsidR="00771761" w:rsidRPr="00826B58" w:rsidRDefault="002702BE" w:rsidP="008C3D5F">
      <w:pPr>
        <w:pStyle w:val="BodyTextMain"/>
      </w:pPr>
      <w:r w:rsidRPr="00826B58">
        <w:t>Operating in a highly regulated industry with significant barriers to entry, taxi licence holders, brokerages</w:t>
      </w:r>
      <w:r w:rsidR="00293C00" w:rsidRPr="00826B58">
        <w:t>,</w:t>
      </w:r>
      <w:r w:rsidRPr="00826B58">
        <w:t xml:space="preserve"> and drivers were strongly opposed to Uber being unregulated. They were also concerned about </w:t>
      </w:r>
      <w:r w:rsidR="00293C00" w:rsidRPr="00826B58">
        <w:t xml:space="preserve">the </w:t>
      </w:r>
      <w:r w:rsidRPr="00826B58">
        <w:t xml:space="preserve">impact Uber might have on </w:t>
      </w:r>
      <w:r w:rsidR="00293C00" w:rsidRPr="00826B58">
        <w:t xml:space="preserve">taxi </w:t>
      </w:r>
      <w:r w:rsidRPr="00826B58">
        <w:t xml:space="preserve">earnings and investment in vehicles and </w:t>
      </w:r>
      <w:r w:rsidR="007A5F06" w:rsidRPr="00826B58">
        <w:t>licence</w:t>
      </w:r>
      <w:r w:rsidR="00293C00" w:rsidRPr="00826B58">
        <w:t xml:space="preserve">s (often referred to as </w:t>
      </w:r>
      <w:r w:rsidRPr="00826B58">
        <w:t>taxi plates</w:t>
      </w:r>
      <w:r w:rsidR="00293C00" w:rsidRPr="00826B58">
        <w:t>)</w:t>
      </w:r>
      <w:r w:rsidRPr="00826B58">
        <w:t xml:space="preserve">. </w:t>
      </w:r>
      <w:r w:rsidR="00293C00" w:rsidRPr="00826B58">
        <w:t xml:space="preserve">Taxi and </w:t>
      </w:r>
      <w:r w:rsidR="009F1439" w:rsidRPr="00826B58">
        <w:t>limo</w:t>
      </w:r>
      <w:r w:rsidR="00293C00" w:rsidRPr="00826B58">
        <w:t xml:space="preserve"> d</w:t>
      </w:r>
      <w:r w:rsidRPr="00826B58">
        <w:t xml:space="preserve">rivers mounted protests all over Europe including </w:t>
      </w:r>
      <w:r w:rsidR="00A23B44">
        <w:t xml:space="preserve">in </w:t>
      </w:r>
      <w:r w:rsidRPr="00826B58">
        <w:t>London, Berlin, Paris</w:t>
      </w:r>
      <w:r w:rsidR="00293C00" w:rsidRPr="00826B58">
        <w:t>,</w:t>
      </w:r>
      <w:r w:rsidRPr="00826B58">
        <w:t xml:space="preserve"> and Madrid</w:t>
      </w:r>
      <w:r w:rsidR="00293C00" w:rsidRPr="00826B58">
        <w:t>.</w:t>
      </w:r>
      <w:r w:rsidRPr="00826B58">
        <w:rPr>
          <w:rStyle w:val="EndnoteReference"/>
          <w:color w:val="auto"/>
        </w:rPr>
        <w:endnoteReference w:id="32"/>
      </w:r>
      <w:r w:rsidRPr="00826B58">
        <w:t xml:space="preserve"> </w:t>
      </w:r>
      <w:r w:rsidR="00293C00" w:rsidRPr="00826B58">
        <w:t xml:space="preserve">Licensed drivers and owners in the taxi and </w:t>
      </w:r>
      <w:r w:rsidR="009F1439" w:rsidRPr="00826B58">
        <w:t>limo</w:t>
      </w:r>
      <w:r w:rsidR="00293C00" w:rsidRPr="00826B58">
        <w:t xml:space="preserve"> industry </w:t>
      </w:r>
      <w:r w:rsidRPr="00826B58">
        <w:t xml:space="preserve">filed a class-action lawsuit against Uber </w:t>
      </w:r>
      <w:r w:rsidR="00210A9B" w:rsidRPr="00826B58">
        <w:t xml:space="preserve">in </w:t>
      </w:r>
      <w:r w:rsidRPr="00826B58">
        <w:t>Canada</w:t>
      </w:r>
      <w:r w:rsidR="00AC276F" w:rsidRPr="00826B58">
        <w:t>,</w:t>
      </w:r>
      <w:r w:rsidRPr="00826B58">
        <w:t xml:space="preserve"> </w:t>
      </w:r>
      <w:r w:rsidR="00AC276F" w:rsidRPr="00826B58">
        <w:t>seeking</w:t>
      </w:r>
      <w:r w:rsidRPr="00826B58">
        <w:t xml:space="preserve"> </w:t>
      </w:r>
      <w:r w:rsidR="00AC276F" w:rsidRPr="00826B58">
        <w:t xml:space="preserve">$400 million in </w:t>
      </w:r>
      <w:r w:rsidRPr="00826B58">
        <w:t xml:space="preserve">damages and an injunction </w:t>
      </w:r>
      <w:r w:rsidR="00AC276F" w:rsidRPr="00826B58">
        <w:t>preventing</w:t>
      </w:r>
      <w:r w:rsidRPr="00826B58">
        <w:t xml:space="preserve"> Uber from operating in Ontario. A law firm </w:t>
      </w:r>
      <w:r w:rsidR="00771761" w:rsidRPr="00826B58">
        <w:t xml:space="preserve">in Windsor, Ontario, </w:t>
      </w:r>
      <w:r w:rsidRPr="00826B58">
        <w:t xml:space="preserve">spearheaded this initiative. </w:t>
      </w:r>
    </w:p>
    <w:p w14:paraId="1348FBC9" w14:textId="77777777" w:rsidR="00771761" w:rsidRPr="00826B58" w:rsidRDefault="00771761" w:rsidP="008C3D5F">
      <w:pPr>
        <w:pStyle w:val="BodyTextMain"/>
      </w:pPr>
    </w:p>
    <w:p w14:paraId="402CA417" w14:textId="3C142EA8" w:rsidR="00BA6BE8" w:rsidRPr="00826B58" w:rsidRDefault="00771761" w:rsidP="008C3D5F">
      <w:pPr>
        <w:pStyle w:val="BodyTextMain"/>
      </w:pPr>
      <w:r w:rsidRPr="00826B58">
        <w:t>T</w:t>
      </w:r>
      <w:r w:rsidR="002702BE" w:rsidRPr="00826B58">
        <w:t>he battles</w:t>
      </w:r>
      <w:r w:rsidRPr="00826B58">
        <w:t xml:space="preserve"> in other Ontario cities </w:t>
      </w:r>
      <w:r w:rsidR="00675EA0" w:rsidRPr="00826B58">
        <w:t>engendered</w:t>
      </w:r>
      <w:r w:rsidR="002702BE" w:rsidRPr="00826B58">
        <w:t xml:space="preserve"> different responses</w:t>
      </w:r>
      <w:r w:rsidR="00675EA0" w:rsidRPr="00826B58">
        <w:t>.</w:t>
      </w:r>
      <w:r w:rsidR="002702BE" w:rsidRPr="00826B58">
        <w:rPr>
          <w:rStyle w:val="EndnoteReference"/>
          <w:color w:val="auto"/>
        </w:rPr>
        <w:endnoteReference w:id="33"/>
      </w:r>
      <w:r w:rsidR="002702BE" w:rsidRPr="00826B58">
        <w:t xml:space="preserve"> </w:t>
      </w:r>
      <w:r w:rsidR="00EF20ED" w:rsidRPr="00826B58">
        <w:t>For example, i</w:t>
      </w:r>
      <w:r w:rsidR="002702BE" w:rsidRPr="00826B58">
        <w:t xml:space="preserve">n Toronto, </w:t>
      </w:r>
      <w:r w:rsidR="00675EA0" w:rsidRPr="00826B58">
        <w:t>99</w:t>
      </w:r>
      <w:r w:rsidR="00EF20ED" w:rsidRPr="00826B58">
        <w:t xml:space="preserve"> </w:t>
      </w:r>
      <w:proofErr w:type="spellStart"/>
      <w:r w:rsidR="00DD371D" w:rsidRPr="00826B58">
        <w:t>Uber</w:t>
      </w:r>
      <w:r w:rsidR="00210A9B" w:rsidRPr="00826B58">
        <w:t>X</w:t>
      </w:r>
      <w:proofErr w:type="spellEnd"/>
      <w:r w:rsidR="00DD371D" w:rsidRPr="00826B58">
        <w:t xml:space="preserve"> </w:t>
      </w:r>
      <w:r w:rsidR="002702BE" w:rsidRPr="00826B58">
        <w:t xml:space="preserve">drivers </w:t>
      </w:r>
      <w:r w:rsidR="00EF20ED" w:rsidRPr="00826B58">
        <w:t xml:space="preserve">were charged </w:t>
      </w:r>
      <w:r w:rsidR="00A94627" w:rsidRPr="00826B58">
        <w:t xml:space="preserve">with bylaw infractions for operating as </w:t>
      </w:r>
      <w:r w:rsidR="00675EA0" w:rsidRPr="00826B58">
        <w:t xml:space="preserve">a taxi without a </w:t>
      </w:r>
      <w:r w:rsidR="007A5F06" w:rsidRPr="00826B58">
        <w:t>licence</w:t>
      </w:r>
      <w:r w:rsidR="002702BE" w:rsidRPr="00826B58">
        <w:t xml:space="preserve">. </w:t>
      </w:r>
      <w:r w:rsidR="00D253BD" w:rsidRPr="00826B58">
        <w:t xml:space="preserve">The </w:t>
      </w:r>
      <w:r w:rsidR="00570875">
        <w:t>C</w:t>
      </w:r>
      <w:r w:rsidR="002702BE" w:rsidRPr="00826B58">
        <w:t>ity</w:t>
      </w:r>
      <w:r w:rsidR="00D253BD" w:rsidRPr="00826B58">
        <w:t xml:space="preserve">’s bylaw </w:t>
      </w:r>
      <w:r w:rsidR="00D253BD" w:rsidRPr="00826B58">
        <w:lastRenderedPageBreak/>
        <w:t>department</w:t>
      </w:r>
      <w:r w:rsidR="002702BE" w:rsidRPr="00826B58">
        <w:t xml:space="preserve"> </w:t>
      </w:r>
      <w:r w:rsidR="00675EA0" w:rsidRPr="00826B58">
        <w:t xml:space="preserve">persisted with </w:t>
      </w:r>
      <w:r w:rsidR="00A94627" w:rsidRPr="00826B58">
        <w:t>enforc</w:t>
      </w:r>
      <w:r w:rsidR="00675EA0" w:rsidRPr="00826B58">
        <w:t>ing</w:t>
      </w:r>
      <w:r w:rsidR="00A94627" w:rsidRPr="00826B58">
        <w:t xml:space="preserve"> the law against </w:t>
      </w:r>
      <w:proofErr w:type="spellStart"/>
      <w:r w:rsidR="00A94627" w:rsidRPr="00826B58">
        <w:t>Uber</w:t>
      </w:r>
      <w:r w:rsidR="00210A9B" w:rsidRPr="00826B58">
        <w:t>X</w:t>
      </w:r>
      <w:proofErr w:type="spellEnd"/>
      <w:r w:rsidR="00675EA0" w:rsidRPr="00826B58">
        <w:t xml:space="preserve"> drivers</w:t>
      </w:r>
      <w:r w:rsidR="00A94627" w:rsidRPr="00826B58">
        <w:t xml:space="preserve">, </w:t>
      </w:r>
      <w:r w:rsidR="00675EA0" w:rsidRPr="00826B58">
        <w:t xml:space="preserve">but </w:t>
      </w:r>
      <w:r w:rsidR="002702BE" w:rsidRPr="00826B58">
        <w:t xml:space="preserve">Toronto’s politicians </w:t>
      </w:r>
      <w:r w:rsidR="00675EA0" w:rsidRPr="00826B58">
        <w:t xml:space="preserve">were </w:t>
      </w:r>
      <w:r w:rsidR="00A94627" w:rsidRPr="00826B58">
        <w:t xml:space="preserve">divided </w:t>
      </w:r>
      <w:r w:rsidR="002702BE" w:rsidRPr="00826B58">
        <w:t xml:space="preserve">on </w:t>
      </w:r>
      <w:r w:rsidR="00675EA0" w:rsidRPr="00826B58">
        <w:t>how to proceed</w:t>
      </w:r>
      <w:r w:rsidR="002702BE" w:rsidRPr="00826B58">
        <w:t xml:space="preserve">. </w:t>
      </w:r>
      <w:r w:rsidR="00A94627" w:rsidRPr="00826B58">
        <w:t xml:space="preserve">The </w:t>
      </w:r>
      <w:r w:rsidR="00675EA0" w:rsidRPr="00826B58">
        <w:t>m</w:t>
      </w:r>
      <w:r w:rsidR="002702BE" w:rsidRPr="00826B58">
        <w:t xml:space="preserve">ayor declared that Uber </w:t>
      </w:r>
      <w:r w:rsidR="00A94627" w:rsidRPr="00826B58">
        <w:t xml:space="preserve">was </w:t>
      </w:r>
      <w:r w:rsidR="00675EA0" w:rsidRPr="00826B58">
        <w:t>t</w:t>
      </w:r>
      <w:r w:rsidR="002702BE" w:rsidRPr="00826B58">
        <w:t xml:space="preserve">here to stay and called for </w:t>
      </w:r>
      <w:r w:rsidR="00A94627" w:rsidRPr="00826B58">
        <w:t xml:space="preserve">the </w:t>
      </w:r>
      <w:r w:rsidR="002702BE" w:rsidRPr="00826B58">
        <w:t xml:space="preserve">laws to </w:t>
      </w:r>
      <w:r w:rsidR="00675EA0" w:rsidRPr="00826B58">
        <w:t xml:space="preserve">be updated to </w:t>
      </w:r>
      <w:r w:rsidR="002702BE" w:rsidRPr="00826B58">
        <w:t>reflect that reality</w:t>
      </w:r>
      <w:r w:rsidR="00A94627" w:rsidRPr="00826B58">
        <w:t xml:space="preserve">. </w:t>
      </w:r>
      <w:r w:rsidR="00675EA0" w:rsidRPr="00826B58">
        <w:t>Other</w:t>
      </w:r>
      <w:r w:rsidR="002702BE" w:rsidRPr="00826B58">
        <w:t xml:space="preserve"> city council</w:t>
      </w:r>
      <w:r w:rsidR="002D5015" w:rsidRPr="00826B58">
        <w:t>l</w:t>
      </w:r>
      <w:r w:rsidR="002702BE" w:rsidRPr="00826B58">
        <w:t xml:space="preserve">ors argued </w:t>
      </w:r>
      <w:r w:rsidR="00A94627" w:rsidRPr="00826B58">
        <w:t xml:space="preserve">for upholding existing laws. </w:t>
      </w:r>
    </w:p>
    <w:p w14:paraId="0B9FEF09" w14:textId="77777777" w:rsidR="00BA6BE8" w:rsidRPr="00826B58" w:rsidRDefault="00BA6BE8" w:rsidP="008C3D5F">
      <w:pPr>
        <w:pStyle w:val="BodyTextMain"/>
      </w:pPr>
    </w:p>
    <w:p w14:paraId="11A1D63C" w14:textId="595ED301" w:rsidR="002702BE" w:rsidRPr="00852D52" w:rsidRDefault="002702BE" w:rsidP="008C3D5F">
      <w:pPr>
        <w:pStyle w:val="BodyTextMain"/>
      </w:pPr>
      <w:r w:rsidRPr="00826B58">
        <w:t xml:space="preserve">In Kitchener-Waterloo, </w:t>
      </w:r>
      <w:r w:rsidR="00116D2A" w:rsidRPr="00826B58">
        <w:t xml:space="preserve">the </w:t>
      </w:r>
      <w:r w:rsidRPr="00826B58">
        <w:t xml:space="preserve">Waterloo </w:t>
      </w:r>
      <w:r w:rsidR="002D5015" w:rsidRPr="00826B58">
        <w:t xml:space="preserve">Region </w:t>
      </w:r>
      <w:r w:rsidRPr="00826B58">
        <w:t xml:space="preserve">Taxi </w:t>
      </w:r>
      <w:r w:rsidR="002D5015" w:rsidRPr="00826B58">
        <w:t>Alliance</w:t>
      </w:r>
      <w:r w:rsidR="00116D2A" w:rsidRPr="00826B58">
        <w:t xml:space="preserve"> develop</w:t>
      </w:r>
      <w:r w:rsidR="00D253BD" w:rsidRPr="00826B58">
        <w:t>ed</w:t>
      </w:r>
      <w:r w:rsidR="00116D2A" w:rsidRPr="00826B58">
        <w:t xml:space="preserve"> </w:t>
      </w:r>
      <w:r w:rsidRPr="00826B58">
        <w:t>its own mobile app</w:t>
      </w:r>
      <w:r w:rsidR="002C6683" w:rsidRPr="00826B58">
        <w:t xml:space="preserve"> </w:t>
      </w:r>
      <w:r w:rsidR="00D253BD" w:rsidRPr="00826B58">
        <w:t xml:space="preserve">that </w:t>
      </w:r>
      <w:r w:rsidRPr="00826B58">
        <w:t>allow</w:t>
      </w:r>
      <w:r w:rsidR="00116D2A" w:rsidRPr="00826B58">
        <w:t xml:space="preserve">ed </w:t>
      </w:r>
      <w:r w:rsidRPr="00826B58">
        <w:t xml:space="preserve">customers to book and pay for their taxis in much the same way as </w:t>
      </w:r>
      <w:r w:rsidR="00F12B4F" w:rsidRPr="00826B58">
        <w:t xml:space="preserve">they did when they used </w:t>
      </w:r>
      <w:r w:rsidRPr="00826B58">
        <w:t>Uber</w:t>
      </w:r>
      <w:r w:rsidR="00D253BD" w:rsidRPr="00826B58">
        <w:t>’s</w:t>
      </w:r>
      <w:r w:rsidRPr="00826B58">
        <w:t xml:space="preserve"> </w:t>
      </w:r>
      <w:r w:rsidR="00F12B4F" w:rsidRPr="00826B58">
        <w:t>services</w:t>
      </w:r>
      <w:r w:rsidR="00116D2A" w:rsidRPr="00826B58">
        <w:t xml:space="preserve">. This </w:t>
      </w:r>
      <w:r w:rsidR="00A23B44">
        <w:t xml:space="preserve">approach </w:t>
      </w:r>
      <w:r w:rsidR="00116D2A" w:rsidRPr="00826B58">
        <w:t xml:space="preserve">was </w:t>
      </w:r>
      <w:r w:rsidRPr="00826B58">
        <w:t>unsurprising</w:t>
      </w:r>
      <w:r w:rsidR="00A23B44">
        <w:t>,</w:t>
      </w:r>
      <w:r w:rsidRPr="00826B58">
        <w:t xml:space="preserve"> given the region’s reputation as a high-tech hub. At the same time, </w:t>
      </w:r>
      <w:r w:rsidR="002D5015" w:rsidRPr="00826B58">
        <w:t xml:space="preserve">the Regional Municipality of </w:t>
      </w:r>
      <w:r w:rsidRPr="00826B58">
        <w:t xml:space="preserve">Waterloo proposed </w:t>
      </w:r>
      <w:r w:rsidR="00116D2A" w:rsidRPr="00826B58">
        <w:t xml:space="preserve">a </w:t>
      </w:r>
      <w:r w:rsidRPr="00826B58">
        <w:t>bylaw</w:t>
      </w:r>
      <w:r w:rsidR="002C6683" w:rsidRPr="00826B58">
        <w:t xml:space="preserve"> </w:t>
      </w:r>
      <w:r w:rsidRPr="00826B58">
        <w:t>that</w:t>
      </w:r>
      <w:r w:rsidR="00116D2A" w:rsidRPr="00826B58">
        <w:t xml:space="preserve"> </w:t>
      </w:r>
      <w:r w:rsidRPr="00826B58">
        <w:t>require</w:t>
      </w:r>
      <w:r w:rsidR="00116D2A" w:rsidRPr="00826B58">
        <w:t>d</w:t>
      </w:r>
      <w:r w:rsidRPr="00826B58">
        <w:t xml:space="preserve"> drivers </w:t>
      </w:r>
      <w:r w:rsidR="00D253BD" w:rsidRPr="00826B58">
        <w:t xml:space="preserve">who </w:t>
      </w:r>
      <w:r w:rsidR="00116D2A" w:rsidRPr="00826B58">
        <w:t xml:space="preserve">used </w:t>
      </w:r>
      <w:r w:rsidRPr="00826B58">
        <w:t xml:space="preserve">Uber and other </w:t>
      </w:r>
      <w:r w:rsidR="00116D2A" w:rsidRPr="00826B58">
        <w:t xml:space="preserve">ridesharing </w:t>
      </w:r>
      <w:r w:rsidRPr="00826B58">
        <w:t xml:space="preserve">services to obtain an auxiliary </w:t>
      </w:r>
      <w:r w:rsidR="00D253BD" w:rsidRPr="00826B58">
        <w:t xml:space="preserve">taxi </w:t>
      </w:r>
      <w:r w:rsidR="007A5F06" w:rsidRPr="00826B58">
        <w:t>licence</w:t>
      </w:r>
      <w:r w:rsidR="002C6683" w:rsidRPr="00826B58">
        <w:t xml:space="preserve"> </w:t>
      </w:r>
      <w:r w:rsidRPr="00826B58">
        <w:t xml:space="preserve">and meet certain safety and insurance regulations. </w:t>
      </w:r>
      <w:r w:rsidR="00DD371D" w:rsidRPr="000F4545">
        <w:rPr>
          <w:spacing w:val="-2"/>
          <w:kern w:val="22"/>
        </w:rPr>
        <w:t xml:space="preserve">For individual taxi drivers, the response was much the same across all cities. </w:t>
      </w:r>
      <w:r w:rsidRPr="000F4545">
        <w:rPr>
          <w:spacing w:val="-2"/>
          <w:kern w:val="22"/>
        </w:rPr>
        <w:t xml:space="preserve">One taxi driver </w:t>
      </w:r>
      <w:r w:rsidR="00D253BD" w:rsidRPr="000F4545">
        <w:rPr>
          <w:spacing w:val="-2"/>
          <w:kern w:val="22"/>
        </w:rPr>
        <w:t xml:space="preserve">summed up </w:t>
      </w:r>
      <w:r w:rsidRPr="000F4545">
        <w:rPr>
          <w:spacing w:val="-2"/>
          <w:kern w:val="22"/>
        </w:rPr>
        <w:t xml:space="preserve">the sentiment of many of his colleagues: </w:t>
      </w:r>
      <w:r w:rsidR="00D253BD" w:rsidRPr="000F4545">
        <w:rPr>
          <w:spacing w:val="-2"/>
          <w:kern w:val="22"/>
        </w:rPr>
        <w:t>“</w:t>
      </w:r>
      <w:r w:rsidRPr="000F4545">
        <w:rPr>
          <w:spacing w:val="-2"/>
          <w:kern w:val="22"/>
        </w:rPr>
        <w:t>There are just no rules for them</w:t>
      </w:r>
      <w:r w:rsidR="00D253BD" w:rsidRPr="000F4545">
        <w:rPr>
          <w:spacing w:val="-2"/>
          <w:kern w:val="22"/>
        </w:rPr>
        <w:t>—</w:t>
      </w:r>
      <w:r w:rsidRPr="000F4545">
        <w:rPr>
          <w:spacing w:val="-2"/>
          <w:kern w:val="22"/>
        </w:rPr>
        <w:t>for Uber</w:t>
      </w:r>
      <w:r w:rsidR="00D253BD" w:rsidRPr="000F4545">
        <w:rPr>
          <w:spacing w:val="-2"/>
          <w:kern w:val="22"/>
        </w:rPr>
        <w:t>—</w:t>
      </w:r>
      <w:r w:rsidRPr="000F4545">
        <w:rPr>
          <w:spacing w:val="-2"/>
          <w:kern w:val="22"/>
        </w:rPr>
        <w:t>and it</w:t>
      </w:r>
      <w:r w:rsidR="002D5015" w:rsidRPr="000F4545">
        <w:rPr>
          <w:spacing w:val="-2"/>
          <w:kern w:val="22"/>
        </w:rPr>
        <w:t>’</w:t>
      </w:r>
      <w:r w:rsidRPr="000F4545">
        <w:rPr>
          <w:spacing w:val="-2"/>
          <w:kern w:val="22"/>
        </w:rPr>
        <w:t>s not fair</w:t>
      </w:r>
      <w:r w:rsidR="00DD371D" w:rsidRPr="000F4545">
        <w:rPr>
          <w:spacing w:val="-2"/>
          <w:kern w:val="22"/>
        </w:rPr>
        <w:t xml:space="preserve">. . . . </w:t>
      </w:r>
      <w:r w:rsidRPr="000F4545">
        <w:rPr>
          <w:spacing w:val="-2"/>
          <w:kern w:val="22"/>
        </w:rPr>
        <w:t xml:space="preserve">Sometimes you get a bus from Toronto and only one or two people come to us. The rest go to waiting cars and we know </w:t>
      </w:r>
      <w:proofErr w:type="gramStart"/>
      <w:r w:rsidRPr="000F4545">
        <w:rPr>
          <w:spacing w:val="-2"/>
          <w:kern w:val="22"/>
        </w:rPr>
        <w:t>it</w:t>
      </w:r>
      <w:r w:rsidR="00DD371D" w:rsidRPr="000F4545">
        <w:rPr>
          <w:spacing w:val="-2"/>
          <w:kern w:val="22"/>
        </w:rPr>
        <w:t>’</w:t>
      </w:r>
      <w:r w:rsidRPr="000F4545">
        <w:rPr>
          <w:spacing w:val="-2"/>
          <w:kern w:val="22"/>
        </w:rPr>
        <w:t>s</w:t>
      </w:r>
      <w:proofErr w:type="gramEnd"/>
      <w:r w:rsidRPr="000F4545">
        <w:rPr>
          <w:spacing w:val="-2"/>
          <w:kern w:val="22"/>
        </w:rPr>
        <w:t xml:space="preserve"> Uber.</w:t>
      </w:r>
      <w:r w:rsidR="00DD371D" w:rsidRPr="000F4545">
        <w:rPr>
          <w:spacing w:val="-2"/>
          <w:kern w:val="22"/>
        </w:rPr>
        <w:t>”</w:t>
      </w:r>
      <w:r w:rsidRPr="000F4545">
        <w:rPr>
          <w:rStyle w:val="EndnoteReference"/>
          <w:color w:val="auto"/>
          <w:spacing w:val="-2"/>
          <w:kern w:val="22"/>
        </w:rPr>
        <w:endnoteReference w:id="34"/>
      </w:r>
      <w:r w:rsidRPr="000F4545">
        <w:rPr>
          <w:spacing w:val="-2"/>
          <w:kern w:val="22"/>
        </w:rPr>
        <w:t xml:space="preserve"> In </w:t>
      </w:r>
      <w:r w:rsidR="006704EE" w:rsidRPr="000F4545">
        <w:rPr>
          <w:spacing w:val="-2"/>
          <w:kern w:val="22"/>
        </w:rPr>
        <w:t xml:space="preserve">one </w:t>
      </w:r>
      <w:r w:rsidR="00C075DA" w:rsidRPr="000F4545">
        <w:rPr>
          <w:spacing w:val="-2"/>
          <w:kern w:val="22"/>
        </w:rPr>
        <w:t>e</w:t>
      </w:r>
      <w:r w:rsidRPr="000F4545">
        <w:rPr>
          <w:spacing w:val="-2"/>
          <w:kern w:val="22"/>
        </w:rPr>
        <w:t>ffort to fight back, taxi</w:t>
      </w:r>
      <w:r w:rsidR="005C50AA" w:rsidRPr="000F4545">
        <w:rPr>
          <w:spacing w:val="-2"/>
          <w:kern w:val="22"/>
        </w:rPr>
        <w:t xml:space="preserve"> driver</w:t>
      </w:r>
      <w:r w:rsidRPr="000F4545">
        <w:rPr>
          <w:spacing w:val="-2"/>
          <w:kern w:val="22"/>
        </w:rPr>
        <w:t>s</w:t>
      </w:r>
      <w:r w:rsidR="005C50AA" w:rsidRPr="000F4545">
        <w:rPr>
          <w:spacing w:val="-2"/>
          <w:kern w:val="22"/>
        </w:rPr>
        <w:t xml:space="preserve"> in London</w:t>
      </w:r>
      <w:r w:rsidRPr="000F4545">
        <w:rPr>
          <w:spacing w:val="-2"/>
          <w:kern w:val="22"/>
        </w:rPr>
        <w:t xml:space="preserve"> competed directly with </w:t>
      </w:r>
      <w:proofErr w:type="spellStart"/>
      <w:r w:rsidRPr="000F4545">
        <w:rPr>
          <w:spacing w:val="-2"/>
          <w:kern w:val="22"/>
        </w:rPr>
        <w:t>Uber</w:t>
      </w:r>
      <w:r w:rsidR="002D5015" w:rsidRPr="000F4545">
        <w:rPr>
          <w:spacing w:val="-2"/>
          <w:kern w:val="22"/>
        </w:rPr>
        <w:t>X</w:t>
      </w:r>
      <w:proofErr w:type="spellEnd"/>
      <w:r w:rsidRPr="000F4545">
        <w:rPr>
          <w:spacing w:val="-2"/>
          <w:kern w:val="22"/>
        </w:rPr>
        <w:t xml:space="preserve"> </w:t>
      </w:r>
      <w:r w:rsidR="005C50AA" w:rsidRPr="000F4545">
        <w:rPr>
          <w:spacing w:val="-2"/>
          <w:kern w:val="22"/>
        </w:rPr>
        <w:t xml:space="preserve">drivers </w:t>
      </w:r>
      <w:r w:rsidRPr="000F4545">
        <w:rPr>
          <w:spacing w:val="-2"/>
          <w:kern w:val="22"/>
        </w:rPr>
        <w:t xml:space="preserve">by </w:t>
      </w:r>
      <w:r w:rsidR="005C50AA" w:rsidRPr="000F4545">
        <w:rPr>
          <w:spacing w:val="-2"/>
          <w:kern w:val="22"/>
        </w:rPr>
        <w:t xml:space="preserve">offering </w:t>
      </w:r>
      <w:r w:rsidRPr="000F4545">
        <w:rPr>
          <w:spacing w:val="-2"/>
          <w:kern w:val="22"/>
        </w:rPr>
        <w:t xml:space="preserve">voters </w:t>
      </w:r>
      <w:r w:rsidR="005C50AA" w:rsidRPr="000F4545">
        <w:rPr>
          <w:spacing w:val="-2"/>
          <w:kern w:val="22"/>
        </w:rPr>
        <w:t xml:space="preserve">free rides </w:t>
      </w:r>
      <w:r w:rsidRPr="000F4545">
        <w:rPr>
          <w:spacing w:val="-2"/>
          <w:kern w:val="22"/>
        </w:rPr>
        <w:t xml:space="preserve">to </w:t>
      </w:r>
      <w:r w:rsidR="005C50AA" w:rsidRPr="000F4545">
        <w:rPr>
          <w:spacing w:val="-2"/>
          <w:kern w:val="22"/>
        </w:rPr>
        <w:t xml:space="preserve">polling stations on </w:t>
      </w:r>
      <w:proofErr w:type="gramStart"/>
      <w:r w:rsidR="005C50AA" w:rsidRPr="000F4545">
        <w:rPr>
          <w:spacing w:val="-2"/>
          <w:kern w:val="22"/>
        </w:rPr>
        <w:t>election day</w:t>
      </w:r>
      <w:proofErr w:type="gramEnd"/>
      <w:r w:rsidR="00DD371D" w:rsidRPr="000F4545">
        <w:rPr>
          <w:spacing w:val="-2"/>
          <w:kern w:val="22"/>
        </w:rPr>
        <w:t>.</w:t>
      </w:r>
      <w:r w:rsidRPr="000F4545">
        <w:rPr>
          <w:rStyle w:val="EndnoteReference"/>
          <w:color w:val="auto"/>
          <w:spacing w:val="-2"/>
          <w:kern w:val="22"/>
        </w:rPr>
        <w:endnoteReference w:id="35"/>
      </w:r>
    </w:p>
    <w:p w14:paraId="08A4647D" w14:textId="77777777" w:rsidR="002702BE" w:rsidRPr="00826B58" w:rsidRDefault="002702BE" w:rsidP="008C3D5F">
      <w:pPr>
        <w:pStyle w:val="BodyTextMain"/>
      </w:pPr>
    </w:p>
    <w:p w14:paraId="25AFB4BA" w14:textId="77777777" w:rsidR="002702BE" w:rsidRPr="00826B58" w:rsidRDefault="002702BE" w:rsidP="008C3D5F">
      <w:pPr>
        <w:pStyle w:val="BodyTextMain"/>
      </w:pPr>
    </w:p>
    <w:p w14:paraId="60B50894" w14:textId="77777777" w:rsidR="002702BE" w:rsidRPr="00826B58" w:rsidRDefault="002702BE" w:rsidP="008C3D5F">
      <w:pPr>
        <w:pStyle w:val="Casehead2"/>
        <w:outlineLvl w:val="0"/>
      </w:pPr>
      <w:r w:rsidRPr="00826B58">
        <w:t>Government</w:t>
      </w:r>
    </w:p>
    <w:p w14:paraId="1C16FAC5" w14:textId="77777777" w:rsidR="002702BE" w:rsidRPr="00826B58" w:rsidRDefault="002702BE" w:rsidP="008C3D5F">
      <w:pPr>
        <w:pStyle w:val="BodyTextMain"/>
      </w:pPr>
    </w:p>
    <w:p w14:paraId="7046D6F0" w14:textId="287FF3E9" w:rsidR="00852D52" w:rsidRPr="00852D52" w:rsidRDefault="002702BE" w:rsidP="008C3D5F">
      <w:pPr>
        <w:pStyle w:val="BodyTextMain"/>
        <w:rPr>
          <w:spacing w:val="-2"/>
          <w:kern w:val="22"/>
        </w:rPr>
      </w:pPr>
      <w:r w:rsidRPr="00826B58">
        <w:rPr>
          <w:spacing w:val="-2"/>
          <w:kern w:val="22"/>
        </w:rPr>
        <w:t xml:space="preserve">Municipalities regulated the taxi industry by limiting </w:t>
      </w:r>
      <w:r w:rsidR="005C50AA" w:rsidRPr="00826B58">
        <w:rPr>
          <w:spacing w:val="-2"/>
          <w:kern w:val="22"/>
        </w:rPr>
        <w:t>the number of</w:t>
      </w:r>
      <w:r w:rsidRPr="00826B58">
        <w:rPr>
          <w:spacing w:val="-2"/>
          <w:kern w:val="22"/>
        </w:rPr>
        <w:t xml:space="preserve"> </w:t>
      </w:r>
      <w:r w:rsidR="005C50AA" w:rsidRPr="00826B58">
        <w:rPr>
          <w:spacing w:val="-2"/>
          <w:kern w:val="22"/>
        </w:rPr>
        <w:t xml:space="preserve">taxi </w:t>
      </w:r>
      <w:r w:rsidR="007A5F06" w:rsidRPr="00826B58">
        <w:rPr>
          <w:spacing w:val="-2"/>
          <w:kern w:val="22"/>
        </w:rPr>
        <w:t>licence</w:t>
      </w:r>
      <w:r w:rsidR="005C50AA" w:rsidRPr="00826B58">
        <w:rPr>
          <w:spacing w:val="-2"/>
          <w:kern w:val="22"/>
        </w:rPr>
        <w:t xml:space="preserve">s </w:t>
      </w:r>
      <w:r w:rsidRPr="00826B58">
        <w:rPr>
          <w:spacing w:val="-2"/>
          <w:kern w:val="22"/>
        </w:rPr>
        <w:t xml:space="preserve">issued and </w:t>
      </w:r>
      <w:r w:rsidR="005C50AA" w:rsidRPr="00826B58">
        <w:rPr>
          <w:spacing w:val="-2"/>
          <w:kern w:val="22"/>
        </w:rPr>
        <w:t xml:space="preserve">capping the </w:t>
      </w:r>
      <w:r w:rsidRPr="00826B58">
        <w:rPr>
          <w:spacing w:val="-2"/>
          <w:kern w:val="22"/>
        </w:rPr>
        <w:t>per kilomet</w:t>
      </w:r>
      <w:r w:rsidR="006704EE" w:rsidRPr="00826B58">
        <w:rPr>
          <w:spacing w:val="-2"/>
          <w:kern w:val="22"/>
        </w:rPr>
        <w:t>r</w:t>
      </w:r>
      <w:r w:rsidR="005C50AA" w:rsidRPr="00826B58">
        <w:rPr>
          <w:spacing w:val="-2"/>
          <w:kern w:val="22"/>
        </w:rPr>
        <w:t>e</w:t>
      </w:r>
      <w:r w:rsidR="006704EE" w:rsidRPr="00826B58">
        <w:rPr>
          <w:spacing w:val="-2"/>
          <w:kern w:val="22"/>
        </w:rPr>
        <w:t xml:space="preserve"> </w:t>
      </w:r>
      <w:r w:rsidR="005C50AA" w:rsidRPr="00826B58">
        <w:rPr>
          <w:spacing w:val="-2"/>
          <w:kern w:val="22"/>
        </w:rPr>
        <w:t xml:space="preserve">charge for rides. </w:t>
      </w:r>
      <w:r w:rsidR="006704EE" w:rsidRPr="00826B58">
        <w:rPr>
          <w:spacing w:val="-2"/>
          <w:kern w:val="22"/>
        </w:rPr>
        <w:t>(</w:t>
      </w:r>
      <w:r w:rsidR="005C50AA" w:rsidRPr="00826B58">
        <w:rPr>
          <w:spacing w:val="-2"/>
          <w:kern w:val="22"/>
        </w:rPr>
        <w:t>In British Columbia, the provincial government assumed the regulatory function.</w:t>
      </w:r>
      <w:r w:rsidRPr="00826B58">
        <w:rPr>
          <w:spacing w:val="-2"/>
          <w:kern w:val="22"/>
        </w:rPr>
        <w:t xml:space="preserve">) </w:t>
      </w:r>
      <w:r w:rsidR="008C0C45" w:rsidRPr="00826B58">
        <w:rPr>
          <w:spacing w:val="-2"/>
          <w:kern w:val="22"/>
        </w:rPr>
        <w:t xml:space="preserve">Because </w:t>
      </w:r>
      <w:r w:rsidRPr="00826B58">
        <w:rPr>
          <w:spacing w:val="-2"/>
          <w:kern w:val="22"/>
        </w:rPr>
        <w:t xml:space="preserve">the supply of </w:t>
      </w:r>
      <w:r w:rsidR="008C0C45" w:rsidRPr="00826B58">
        <w:rPr>
          <w:spacing w:val="-2"/>
          <w:kern w:val="22"/>
        </w:rPr>
        <w:t xml:space="preserve">taxi </w:t>
      </w:r>
      <w:r w:rsidR="002D5015" w:rsidRPr="00826B58">
        <w:rPr>
          <w:spacing w:val="-2"/>
          <w:kern w:val="22"/>
        </w:rPr>
        <w:t xml:space="preserve">licences </w:t>
      </w:r>
      <w:r w:rsidR="008C0C45" w:rsidRPr="00826B58">
        <w:rPr>
          <w:spacing w:val="-2"/>
          <w:kern w:val="22"/>
        </w:rPr>
        <w:t xml:space="preserve">was </w:t>
      </w:r>
      <w:r w:rsidRPr="00826B58">
        <w:rPr>
          <w:spacing w:val="-2"/>
          <w:kern w:val="22"/>
        </w:rPr>
        <w:t>limited, the</w:t>
      </w:r>
      <w:r w:rsidR="008C0C45" w:rsidRPr="00826B58">
        <w:rPr>
          <w:spacing w:val="-2"/>
          <w:kern w:val="22"/>
        </w:rPr>
        <w:t xml:space="preserve"> </w:t>
      </w:r>
      <w:r w:rsidR="002D5015" w:rsidRPr="00826B58">
        <w:rPr>
          <w:spacing w:val="-2"/>
          <w:kern w:val="22"/>
        </w:rPr>
        <w:t>licences</w:t>
      </w:r>
      <w:r w:rsidRPr="00826B58">
        <w:rPr>
          <w:spacing w:val="-2"/>
          <w:kern w:val="22"/>
        </w:rPr>
        <w:t xml:space="preserve"> sold for market rates if they changed hands. </w:t>
      </w:r>
      <w:r w:rsidRPr="00826B58">
        <w:t xml:space="preserve">Municipalities </w:t>
      </w:r>
      <w:r w:rsidR="008C0C45" w:rsidRPr="00826B58">
        <w:t xml:space="preserve">shared </w:t>
      </w:r>
      <w:r w:rsidR="006704EE" w:rsidRPr="00826B58">
        <w:t xml:space="preserve">a few key concerns. </w:t>
      </w:r>
      <w:r w:rsidR="008C0C45" w:rsidRPr="00826B58">
        <w:t xml:space="preserve">The primary concern was </w:t>
      </w:r>
      <w:r w:rsidRPr="00826B58">
        <w:t xml:space="preserve">the safety </w:t>
      </w:r>
      <w:r w:rsidR="008C0C45" w:rsidRPr="00826B58">
        <w:t xml:space="preserve">risks associated with </w:t>
      </w:r>
      <w:r w:rsidRPr="00826B58">
        <w:t>using unregulated drivers and vehicles. Using personal vehicles for commercial purposes violated</w:t>
      </w:r>
      <w:r w:rsidR="006704EE" w:rsidRPr="00826B58">
        <w:t xml:space="preserve"> </w:t>
      </w:r>
      <w:r w:rsidRPr="00826B58">
        <w:t>taxi bylaw</w:t>
      </w:r>
      <w:r w:rsidR="008C0C45" w:rsidRPr="00826B58">
        <w:t>s</w:t>
      </w:r>
      <w:r w:rsidRPr="00826B58">
        <w:t xml:space="preserve"> and Ontario’s </w:t>
      </w:r>
      <w:r w:rsidRPr="00826B58">
        <w:rPr>
          <w:i/>
        </w:rPr>
        <w:t>Highway Traffic Act</w:t>
      </w:r>
      <w:r w:rsidRPr="00826B58">
        <w:t xml:space="preserve">. Another issue for the </w:t>
      </w:r>
      <w:r w:rsidR="008C0C45" w:rsidRPr="00826B58">
        <w:t xml:space="preserve">municipalities </w:t>
      </w:r>
      <w:r w:rsidRPr="00826B58">
        <w:t>was Uber</w:t>
      </w:r>
      <w:r w:rsidR="002D5015" w:rsidRPr="00826B58">
        <w:t>’s</w:t>
      </w:r>
      <w:r w:rsidRPr="00826B58">
        <w:t xml:space="preserve"> surge</w:t>
      </w:r>
      <w:r w:rsidR="00A23B44">
        <w:t xml:space="preserve"> pricing</w:t>
      </w:r>
      <w:r w:rsidRPr="00826B58">
        <w:t xml:space="preserve">, or peak-demand pricing, with charges quadrupling </w:t>
      </w:r>
      <w:r w:rsidR="00F4684D" w:rsidRPr="00826B58">
        <w:t>during high-demand</w:t>
      </w:r>
      <w:r w:rsidRPr="00826B58">
        <w:t xml:space="preserve"> </w:t>
      </w:r>
      <w:r w:rsidR="00F4684D" w:rsidRPr="00826B58">
        <w:t>periods</w:t>
      </w:r>
      <w:r w:rsidRPr="00826B58">
        <w:t xml:space="preserve">. In a market </w:t>
      </w:r>
      <w:r w:rsidR="00A23B44">
        <w:t>such as</w:t>
      </w:r>
      <w:r w:rsidR="00A23B44" w:rsidRPr="00826B58">
        <w:t xml:space="preserve"> </w:t>
      </w:r>
      <w:r w:rsidRPr="00826B58">
        <w:t xml:space="preserve">London, </w:t>
      </w:r>
      <w:r w:rsidR="00F4684D" w:rsidRPr="00826B58">
        <w:t xml:space="preserve">riders </w:t>
      </w:r>
      <w:r w:rsidR="00A23B44">
        <w:t>c</w:t>
      </w:r>
      <w:r w:rsidR="00A23B44" w:rsidRPr="00826B58">
        <w:t xml:space="preserve">ould </w:t>
      </w:r>
      <w:r w:rsidR="00F4684D" w:rsidRPr="00826B58">
        <w:t xml:space="preserve">pay </w:t>
      </w:r>
      <w:r w:rsidRPr="00826B58">
        <w:t xml:space="preserve">much higher charges </w:t>
      </w:r>
      <w:r w:rsidR="00F4684D" w:rsidRPr="00826B58">
        <w:t xml:space="preserve">when, for example, requesting a pickup from a bar </w:t>
      </w:r>
      <w:r w:rsidRPr="00826B58">
        <w:t xml:space="preserve">along the </w:t>
      </w:r>
      <w:r w:rsidR="00F4684D" w:rsidRPr="00826B58">
        <w:t xml:space="preserve">entertainment strip </w:t>
      </w:r>
      <w:r w:rsidR="006625E2" w:rsidRPr="00826B58">
        <w:t>at closing time</w:t>
      </w:r>
      <w:r w:rsidRPr="00826B58">
        <w:t xml:space="preserve">. The </w:t>
      </w:r>
      <w:r w:rsidR="00F4684D" w:rsidRPr="00826B58">
        <w:t>c</w:t>
      </w:r>
      <w:r w:rsidRPr="00826B58">
        <w:t xml:space="preserve">ity was concerned that </w:t>
      </w:r>
      <w:r w:rsidR="002D5015" w:rsidRPr="00826B58">
        <w:t xml:space="preserve">residents </w:t>
      </w:r>
      <w:r w:rsidR="00F4684D" w:rsidRPr="00826B58">
        <w:t xml:space="preserve">would be </w:t>
      </w:r>
      <w:r w:rsidRPr="00826B58">
        <w:t xml:space="preserve">gouged at </w:t>
      </w:r>
      <w:r w:rsidR="006625E2" w:rsidRPr="00826B58">
        <w:t xml:space="preserve">these </w:t>
      </w:r>
      <w:r w:rsidRPr="00826B58">
        <w:t xml:space="preserve">times. </w:t>
      </w:r>
    </w:p>
    <w:p w14:paraId="5E598D01" w14:textId="77777777" w:rsidR="00852D52" w:rsidRDefault="00852D52" w:rsidP="008C3D5F">
      <w:pPr>
        <w:pStyle w:val="BodyTextMain"/>
      </w:pPr>
    </w:p>
    <w:p w14:paraId="389F2BB6" w14:textId="68B0B696" w:rsidR="002702BE" w:rsidRPr="00826B58" w:rsidRDefault="00257899" w:rsidP="008C3D5F">
      <w:pPr>
        <w:pStyle w:val="BodyTextMain"/>
      </w:pPr>
      <w:r w:rsidRPr="00826B58">
        <w:t>A further concern related to insurance. A</w:t>
      </w:r>
      <w:r w:rsidR="002702BE" w:rsidRPr="00826B58">
        <w:t xml:space="preserve"> report issued by London’s </w:t>
      </w:r>
      <w:r w:rsidR="00B31542" w:rsidRPr="00826B58">
        <w:t>Licensing and Municipal Law Enforcement</w:t>
      </w:r>
      <w:r w:rsidRPr="00826B58">
        <w:t xml:space="preserve"> indicated that</w:t>
      </w:r>
      <w:r w:rsidR="002C6683" w:rsidRPr="00826B58">
        <w:t xml:space="preserve"> </w:t>
      </w:r>
      <w:r w:rsidR="002702BE" w:rsidRPr="00826B58">
        <w:t>those driving for Uber were not carrying the proper commercial insurance</w:t>
      </w:r>
      <w:r w:rsidR="00A23B44">
        <w:t>,</w:t>
      </w:r>
      <w:r w:rsidR="002702BE" w:rsidRPr="00826B58">
        <w:t xml:space="preserve"> </w:t>
      </w:r>
      <w:r w:rsidR="00A23B44">
        <w:t>which</w:t>
      </w:r>
      <w:r w:rsidR="00A23B44" w:rsidRPr="00826B58">
        <w:t xml:space="preserve"> </w:t>
      </w:r>
      <w:r w:rsidR="002702BE" w:rsidRPr="00826B58">
        <w:t xml:space="preserve">meant that </w:t>
      </w:r>
      <w:r w:rsidRPr="00826B58">
        <w:t xml:space="preserve">riders using </w:t>
      </w:r>
      <w:r w:rsidR="002702BE" w:rsidRPr="00826B58">
        <w:t xml:space="preserve">Uber were putting </w:t>
      </w:r>
      <w:r w:rsidRPr="00826B58">
        <w:t>themselves</w:t>
      </w:r>
      <w:r w:rsidR="002702BE" w:rsidRPr="00826B58">
        <w:t xml:space="preserve"> at risk</w:t>
      </w:r>
      <w:r w:rsidRPr="00826B58">
        <w:t xml:space="preserve">: a debilitating accident could leave a rider without a means of earning income and without the financial </w:t>
      </w:r>
      <w:r w:rsidR="00B31542" w:rsidRPr="00826B58">
        <w:t>resources</w:t>
      </w:r>
      <w:r w:rsidRPr="00826B58">
        <w:t xml:space="preserve"> to access needed special medical care</w:t>
      </w:r>
      <w:r w:rsidR="002702BE" w:rsidRPr="00826B58">
        <w:t xml:space="preserve">. </w:t>
      </w:r>
      <w:r w:rsidRPr="00826B58">
        <w:t xml:space="preserve">The report </w:t>
      </w:r>
      <w:r w:rsidR="002702BE" w:rsidRPr="00826B58">
        <w:t>noted that under Ontario</w:t>
      </w:r>
      <w:r w:rsidRPr="00826B58">
        <w:t>’s</w:t>
      </w:r>
      <w:r w:rsidR="002702BE" w:rsidRPr="00826B58">
        <w:t xml:space="preserve"> </w:t>
      </w:r>
      <w:r w:rsidR="002702BE" w:rsidRPr="00826B58">
        <w:rPr>
          <w:i/>
        </w:rPr>
        <w:t>Insurance Act</w:t>
      </w:r>
      <w:r w:rsidR="002702BE" w:rsidRPr="00826B58">
        <w:t>, the consequences of giving false information or failing to disclose a material fact to the insurance provider could result in a fine of up to $250,000 for a first offen</w:t>
      </w:r>
      <w:r w:rsidR="006A0D8E" w:rsidRPr="00826B58">
        <w:t>c</w:t>
      </w:r>
      <w:r w:rsidR="002702BE" w:rsidRPr="00826B58">
        <w:t>e and up to $500,000 for subsequent offen</w:t>
      </w:r>
      <w:r w:rsidR="006A0D8E" w:rsidRPr="00826B58">
        <w:t>c</w:t>
      </w:r>
      <w:r w:rsidR="002702BE" w:rsidRPr="00826B58">
        <w:t xml:space="preserve">es. </w:t>
      </w:r>
    </w:p>
    <w:p w14:paraId="4D5CBE48" w14:textId="77777777" w:rsidR="00BA6BE8" w:rsidRPr="00826B58" w:rsidRDefault="00BA6BE8" w:rsidP="008C3D5F">
      <w:pPr>
        <w:pStyle w:val="BodyTextMain"/>
      </w:pPr>
    </w:p>
    <w:p w14:paraId="79FCAFD6" w14:textId="0A1922DC" w:rsidR="002702BE" w:rsidRPr="00826B58" w:rsidRDefault="006237C0" w:rsidP="008C3D5F">
      <w:pPr>
        <w:pStyle w:val="BodyTextMain"/>
      </w:pPr>
      <w:r w:rsidRPr="00826B58">
        <w:t xml:space="preserve">In October 2015, </w:t>
      </w:r>
      <w:r w:rsidR="002702BE" w:rsidRPr="00826B58">
        <w:t xml:space="preserve">a bill that would </w:t>
      </w:r>
      <w:r w:rsidR="00A12556" w:rsidRPr="00826B58">
        <w:t xml:space="preserve">legalize </w:t>
      </w:r>
      <w:r w:rsidR="00127CA3" w:rsidRPr="00826B58">
        <w:t>sharing</w:t>
      </w:r>
      <w:r w:rsidR="00A23B44">
        <w:t>-</w:t>
      </w:r>
      <w:r w:rsidR="00127CA3" w:rsidRPr="00826B58">
        <w:t xml:space="preserve">economy services </w:t>
      </w:r>
      <w:r w:rsidR="002702BE" w:rsidRPr="00826B58">
        <w:t>in Ontario passed second reading in the legislature.</w:t>
      </w:r>
      <w:r w:rsidR="000D7BAC" w:rsidRPr="00826B58">
        <w:rPr>
          <w:rStyle w:val="EndnoteReference"/>
          <w:color w:val="auto"/>
        </w:rPr>
        <w:endnoteReference w:id="36"/>
      </w:r>
      <w:r w:rsidR="000D7BAC" w:rsidRPr="00826B58">
        <w:t xml:space="preserve"> </w:t>
      </w:r>
      <w:r w:rsidR="00A12556" w:rsidRPr="00826B58">
        <w:t>This bill</w:t>
      </w:r>
      <w:r w:rsidR="000D7BAC" w:rsidRPr="00826B58">
        <w:t>, once passed,</w:t>
      </w:r>
      <w:r w:rsidR="00A12556" w:rsidRPr="00826B58">
        <w:t xml:space="preserve"> </w:t>
      </w:r>
      <w:r w:rsidR="000D7BAC" w:rsidRPr="00826B58">
        <w:t xml:space="preserve">would </w:t>
      </w:r>
      <w:r w:rsidR="00A12556" w:rsidRPr="00826B58">
        <w:t xml:space="preserve">prevent </w:t>
      </w:r>
      <w:r w:rsidR="002702BE" w:rsidRPr="00826B58">
        <w:t xml:space="preserve">municipalities </w:t>
      </w:r>
      <w:r w:rsidR="00A12556" w:rsidRPr="00826B58">
        <w:t xml:space="preserve">from banning Uber and </w:t>
      </w:r>
      <w:r w:rsidR="000D7BAC" w:rsidRPr="00826B58">
        <w:t xml:space="preserve">other ridesharing services, and </w:t>
      </w:r>
      <w:r w:rsidR="00A23B44">
        <w:t xml:space="preserve">would </w:t>
      </w:r>
      <w:r w:rsidR="00A12556" w:rsidRPr="00826B58">
        <w:t xml:space="preserve">allow the operation of </w:t>
      </w:r>
      <w:r w:rsidR="000D7BAC" w:rsidRPr="00826B58">
        <w:t xml:space="preserve">other sharing services </w:t>
      </w:r>
      <w:r w:rsidR="006074FF" w:rsidRPr="00826B58">
        <w:t>such as</w:t>
      </w:r>
      <w:r w:rsidR="002702BE" w:rsidRPr="00826B58">
        <w:t xml:space="preserve"> home</w:t>
      </w:r>
      <w:r w:rsidR="006A0D8E" w:rsidRPr="00826B58">
        <w:t xml:space="preserve"> </w:t>
      </w:r>
      <w:r w:rsidR="002702BE" w:rsidRPr="00826B58">
        <w:t xml:space="preserve">sharing </w:t>
      </w:r>
      <w:r w:rsidR="006A0D8E" w:rsidRPr="00826B58">
        <w:t>(e.g</w:t>
      </w:r>
      <w:r w:rsidR="00A23B44">
        <w:t>.</w:t>
      </w:r>
      <w:r w:rsidR="006A0D8E" w:rsidRPr="00826B58">
        <w:t>, Airbnb</w:t>
      </w:r>
      <w:r w:rsidR="006074FF" w:rsidRPr="00826B58">
        <w:t xml:space="preserve">) </w:t>
      </w:r>
      <w:r w:rsidR="002702BE" w:rsidRPr="00826B58">
        <w:t>and parking</w:t>
      </w:r>
      <w:r w:rsidR="006A0D8E" w:rsidRPr="00826B58">
        <w:t xml:space="preserve"> </w:t>
      </w:r>
      <w:r w:rsidR="002702BE" w:rsidRPr="00826B58">
        <w:t xml:space="preserve">sharing </w:t>
      </w:r>
      <w:r w:rsidR="006074FF" w:rsidRPr="00826B58">
        <w:t xml:space="preserve">(e.g., </w:t>
      </w:r>
      <w:r w:rsidR="002702BE" w:rsidRPr="00826B58">
        <w:t>Rover</w:t>
      </w:r>
      <w:r w:rsidR="00A12556" w:rsidRPr="00826B58">
        <w:t>)</w:t>
      </w:r>
      <w:r w:rsidR="002702BE" w:rsidRPr="00826B58">
        <w:t xml:space="preserve">. </w:t>
      </w:r>
      <w:r w:rsidR="00A12556" w:rsidRPr="00826B58">
        <w:t>M</w:t>
      </w:r>
      <w:r w:rsidR="002702BE" w:rsidRPr="00826B58">
        <w:t>unicipal licensing</w:t>
      </w:r>
      <w:r w:rsidR="00A12556" w:rsidRPr="00826B58">
        <w:t xml:space="preserve"> would still exist</w:t>
      </w:r>
      <w:r w:rsidR="006074FF" w:rsidRPr="00826B58">
        <w:t>;</w:t>
      </w:r>
      <w:r w:rsidR="002702BE" w:rsidRPr="00826B58">
        <w:t xml:space="preserve"> </w:t>
      </w:r>
      <w:r w:rsidR="00A12556" w:rsidRPr="00826B58">
        <w:t>however</w:t>
      </w:r>
      <w:r w:rsidR="006074FF" w:rsidRPr="00826B58">
        <w:t>,</w:t>
      </w:r>
      <w:r w:rsidR="00A12556" w:rsidRPr="00826B58">
        <w:t xml:space="preserve"> </w:t>
      </w:r>
      <w:r w:rsidR="002702BE" w:rsidRPr="00826B58">
        <w:t>the</w:t>
      </w:r>
      <w:r w:rsidR="00A12556" w:rsidRPr="00826B58">
        <w:t xml:space="preserve"> bill would pave the way for </w:t>
      </w:r>
      <w:r w:rsidR="002702BE" w:rsidRPr="00826B58">
        <w:t>a new category</w:t>
      </w:r>
      <w:r w:rsidR="00613131">
        <w:t>—</w:t>
      </w:r>
      <w:r w:rsidR="006074FF" w:rsidRPr="00826B58">
        <w:t>t</w:t>
      </w:r>
      <w:r w:rsidR="002702BE" w:rsidRPr="00826B58">
        <w:t xml:space="preserve">ransportation </w:t>
      </w:r>
      <w:r w:rsidR="006074FF" w:rsidRPr="00826B58">
        <w:t>n</w:t>
      </w:r>
      <w:r w:rsidR="002702BE" w:rsidRPr="00826B58">
        <w:t xml:space="preserve">etworking </w:t>
      </w:r>
      <w:r w:rsidR="006074FF" w:rsidRPr="00826B58">
        <w:t>c</w:t>
      </w:r>
      <w:r w:rsidR="002702BE" w:rsidRPr="00826B58">
        <w:t>ompan</w:t>
      </w:r>
      <w:r w:rsidR="006074FF" w:rsidRPr="00826B58">
        <w:t>ies</w:t>
      </w:r>
      <w:r w:rsidR="00613131">
        <w:t>—</w:t>
      </w:r>
      <w:r w:rsidR="00A23B44">
        <w:t>which</w:t>
      </w:r>
      <w:r w:rsidR="00A23B44" w:rsidRPr="00826B58">
        <w:t xml:space="preserve"> </w:t>
      </w:r>
      <w:r w:rsidR="002702BE" w:rsidRPr="00826B58">
        <w:t xml:space="preserve">would </w:t>
      </w:r>
      <w:r w:rsidR="00A12556" w:rsidRPr="00826B58">
        <w:t xml:space="preserve">be governed by </w:t>
      </w:r>
      <w:r w:rsidR="002702BE" w:rsidRPr="00826B58">
        <w:t xml:space="preserve">consumer protection and public safety </w:t>
      </w:r>
      <w:r w:rsidR="00A12556" w:rsidRPr="00826B58">
        <w:t>regulations</w:t>
      </w:r>
      <w:r w:rsidR="002702BE" w:rsidRPr="00826B58">
        <w:t>.</w:t>
      </w:r>
      <w:r w:rsidR="002702BE" w:rsidRPr="00826B58">
        <w:rPr>
          <w:rStyle w:val="EndnoteReference"/>
          <w:color w:val="auto"/>
        </w:rPr>
        <w:endnoteReference w:id="37"/>
      </w:r>
      <w:r w:rsidR="002702BE" w:rsidRPr="00826B58">
        <w:t xml:space="preserve"> </w:t>
      </w:r>
      <w:r w:rsidR="009466C4" w:rsidRPr="00826B58">
        <w:t xml:space="preserve">The bill was expunged in 2016 and reintroduced in the next parliamentary session. </w:t>
      </w:r>
      <w:r w:rsidR="006074FF" w:rsidRPr="00826B58">
        <w:t>As of 2017, t</w:t>
      </w:r>
      <w:r w:rsidR="006F7F76" w:rsidRPr="00826B58">
        <w:t xml:space="preserve">he </w:t>
      </w:r>
      <w:r w:rsidR="002702BE" w:rsidRPr="00826B58">
        <w:t xml:space="preserve">bill </w:t>
      </w:r>
      <w:r w:rsidR="006074FF" w:rsidRPr="00826B58">
        <w:t>was awaiting its next reading and referral to</w:t>
      </w:r>
      <w:r w:rsidR="002702BE" w:rsidRPr="00826B58">
        <w:t xml:space="preserve"> committee</w:t>
      </w:r>
      <w:r w:rsidR="006074FF" w:rsidRPr="00826B58">
        <w:t xml:space="preserve"> for study</w:t>
      </w:r>
      <w:r w:rsidR="002702BE" w:rsidRPr="00826B58">
        <w:t xml:space="preserve"> before it had a chance of becoming law.</w:t>
      </w:r>
    </w:p>
    <w:p w14:paraId="6DF2A338" w14:textId="77777777" w:rsidR="00BA6BE8" w:rsidRPr="00826B58" w:rsidRDefault="00BA6BE8" w:rsidP="008C3D5F">
      <w:pPr>
        <w:pStyle w:val="BodyTextMain"/>
      </w:pPr>
    </w:p>
    <w:p w14:paraId="48A7AB60" w14:textId="60A75E2F" w:rsidR="004D7DC2" w:rsidRPr="00826B58" w:rsidRDefault="006F7F76" w:rsidP="008C3D5F">
      <w:pPr>
        <w:pStyle w:val="BodyTextMain"/>
        <w:rPr>
          <w:spacing w:val="-2"/>
          <w:kern w:val="22"/>
        </w:rPr>
      </w:pPr>
      <w:r w:rsidRPr="00826B58">
        <w:rPr>
          <w:spacing w:val="-2"/>
          <w:kern w:val="22"/>
        </w:rPr>
        <w:t xml:space="preserve">In November 2015, </w:t>
      </w:r>
      <w:r w:rsidR="006A0D8E" w:rsidRPr="00826B58">
        <w:rPr>
          <w:spacing w:val="-2"/>
          <w:kern w:val="22"/>
        </w:rPr>
        <w:t xml:space="preserve">Canada’s </w:t>
      </w:r>
      <w:r w:rsidR="002702BE" w:rsidRPr="00826B58">
        <w:rPr>
          <w:spacing w:val="-2"/>
          <w:kern w:val="22"/>
        </w:rPr>
        <w:t>Competition Bureau completed a study</w:t>
      </w:r>
      <w:r w:rsidRPr="00826B58">
        <w:rPr>
          <w:spacing w:val="-2"/>
          <w:kern w:val="22"/>
        </w:rPr>
        <w:t xml:space="preserve"> </w:t>
      </w:r>
      <w:r w:rsidR="009466C4" w:rsidRPr="00826B58">
        <w:rPr>
          <w:spacing w:val="-2"/>
          <w:kern w:val="22"/>
        </w:rPr>
        <w:t xml:space="preserve">that </w:t>
      </w:r>
      <w:r w:rsidR="002702BE" w:rsidRPr="00826B58">
        <w:rPr>
          <w:spacing w:val="-2"/>
          <w:kern w:val="22"/>
        </w:rPr>
        <w:t xml:space="preserve">concluded that </w:t>
      </w:r>
      <w:r w:rsidR="009466C4" w:rsidRPr="00826B58">
        <w:rPr>
          <w:spacing w:val="-2"/>
          <w:kern w:val="22"/>
        </w:rPr>
        <w:t xml:space="preserve">existing </w:t>
      </w:r>
      <w:r w:rsidR="00DB24EF" w:rsidRPr="00826B58">
        <w:rPr>
          <w:spacing w:val="-2"/>
          <w:kern w:val="22"/>
        </w:rPr>
        <w:t xml:space="preserve">taxi </w:t>
      </w:r>
      <w:r w:rsidR="002702BE" w:rsidRPr="00826B58">
        <w:rPr>
          <w:spacing w:val="-2"/>
          <w:kern w:val="22"/>
        </w:rPr>
        <w:t>regulations</w:t>
      </w:r>
      <w:r w:rsidR="00F3217A" w:rsidRPr="00826B58">
        <w:rPr>
          <w:spacing w:val="-2"/>
          <w:kern w:val="22"/>
        </w:rPr>
        <w:t xml:space="preserve"> </w:t>
      </w:r>
      <w:r w:rsidR="002702BE" w:rsidRPr="00826B58">
        <w:rPr>
          <w:spacing w:val="-2"/>
          <w:kern w:val="22"/>
        </w:rPr>
        <w:t xml:space="preserve">must be overhauled </w:t>
      </w:r>
      <w:r w:rsidR="00F3217A" w:rsidRPr="00826B58">
        <w:rPr>
          <w:spacing w:val="-2"/>
          <w:kern w:val="22"/>
        </w:rPr>
        <w:t xml:space="preserve">to allow taxis to </w:t>
      </w:r>
      <w:r w:rsidR="002702BE" w:rsidRPr="00826B58">
        <w:rPr>
          <w:spacing w:val="-2"/>
          <w:kern w:val="22"/>
        </w:rPr>
        <w:t xml:space="preserve">compete </w:t>
      </w:r>
      <w:r w:rsidR="00F3217A" w:rsidRPr="00826B58">
        <w:rPr>
          <w:spacing w:val="-2"/>
          <w:kern w:val="22"/>
        </w:rPr>
        <w:t xml:space="preserve">fairly </w:t>
      </w:r>
      <w:r w:rsidR="002702BE" w:rsidRPr="00826B58">
        <w:rPr>
          <w:spacing w:val="-2"/>
          <w:kern w:val="22"/>
        </w:rPr>
        <w:t>with ridesharing services</w:t>
      </w:r>
      <w:r w:rsidR="009466C4" w:rsidRPr="00826B58">
        <w:rPr>
          <w:spacing w:val="-2"/>
          <w:kern w:val="22"/>
        </w:rPr>
        <w:t>.</w:t>
      </w:r>
      <w:r w:rsidR="002702BE" w:rsidRPr="00826B58">
        <w:rPr>
          <w:rStyle w:val="EndnoteReference"/>
          <w:color w:val="auto"/>
          <w:spacing w:val="-2"/>
          <w:kern w:val="22"/>
        </w:rPr>
        <w:endnoteReference w:id="38"/>
      </w:r>
      <w:r w:rsidR="002702BE" w:rsidRPr="00826B58">
        <w:rPr>
          <w:spacing w:val="-2"/>
          <w:kern w:val="22"/>
        </w:rPr>
        <w:t xml:space="preserve"> </w:t>
      </w:r>
      <w:r w:rsidR="009466C4" w:rsidRPr="00826B58">
        <w:rPr>
          <w:spacing w:val="-2"/>
          <w:kern w:val="22"/>
        </w:rPr>
        <w:t>T</w:t>
      </w:r>
      <w:r w:rsidR="00F3217A" w:rsidRPr="00826B58">
        <w:rPr>
          <w:spacing w:val="-2"/>
          <w:kern w:val="22"/>
        </w:rPr>
        <w:t>he</w:t>
      </w:r>
      <w:r w:rsidR="000F4545">
        <w:rPr>
          <w:spacing w:val="-2"/>
          <w:kern w:val="22"/>
        </w:rPr>
        <w:t xml:space="preserve"> b</w:t>
      </w:r>
      <w:r w:rsidR="009466C4" w:rsidRPr="00826B58">
        <w:rPr>
          <w:spacing w:val="-2"/>
          <w:kern w:val="22"/>
        </w:rPr>
        <w:t>ureau</w:t>
      </w:r>
      <w:r w:rsidR="00F3217A" w:rsidRPr="00826B58">
        <w:rPr>
          <w:spacing w:val="-2"/>
          <w:kern w:val="22"/>
        </w:rPr>
        <w:t xml:space="preserve"> argued that </w:t>
      </w:r>
      <w:r w:rsidR="002702BE" w:rsidRPr="00826B58">
        <w:rPr>
          <w:spacing w:val="-2"/>
          <w:kern w:val="22"/>
        </w:rPr>
        <w:t xml:space="preserve">consumers and stakeholders would benefit </w:t>
      </w:r>
      <w:r w:rsidR="009466C4" w:rsidRPr="00826B58">
        <w:rPr>
          <w:spacing w:val="-2"/>
          <w:kern w:val="22"/>
        </w:rPr>
        <w:t>from</w:t>
      </w:r>
      <w:r w:rsidR="002702BE" w:rsidRPr="00826B58">
        <w:rPr>
          <w:spacing w:val="-2"/>
          <w:kern w:val="22"/>
        </w:rPr>
        <w:t xml:space="preserve"> lower prices, reduced wait times</w:t>
      </w:r>
      <w:r w:rsidR="009466C4" w:rsidRPr="00826B58">
        <w:rPr>
          <w:spacing w:val="-2"/>
          <w:kern w:val="22"/>
        </w:rPr>
        <w:t>,</w:t>
      </w:r>
      <w:r w:rsidR="00F3217A" w:rsidRPr="00826B58">
        <w:rPr>
          <w:spacing w:val="-2"/>
          <w:kern w:val="22"/>
        </w:rPr>
        <w:t xml:space="preserve"> and </w:t>
      </w:r>
      <w:r w:rsidR="002702BE" w:rsidRPr="00826B58">
        <w:rPr>
          <w:spacing w:val="-2"/>
          <w:kern w:val="22"/>
        </w:rPr>
        <w:t>better services</w:t>
      </w:r>
      <w:r w:rsidR="009466C4" w:rsidRPr="00826B58">
        <w:rPr>
          <w:spacing w:val="-2"/>
          <w:kern w:val="22"/>
        </w:rPr>
        <w:t xml:space="preserve"> if the forces of innovation and competition were allowed to shape the industry</w:t>
      </w:r>
      <w:r w:rsidR="002702BE" w:rsidRPr="00826B58">
        <w:rPr>
          <w:spacing w:val="-2"/>
          <w:kern w:val="22"/>
        </w:rPr>
        <w:t xml:space="preserve">. </w:t>
      </w:r>
      <w:r w:rsidR="009466C4" w:rsidRPr="00826B58">
        <w:rPr>
          <w:spacing w:val="-2"/>
          <w:kern w:val="22"/>
        </w:rPr>
        <w:t>“</w:t>
      </w:r>
      <w:r w:rsidR="002702BE" w:rsidRPr="00826B58">
        <w:rPr>
          <w:spacing w:val="-2"/>
          <w:kern w:val="22"/>
        </w:rPr>
        <w:t xml:space="preserve">The taxi industry is regulated </w:t>
      </w:r>
      <w:r w:rsidR="002702BE" w:rsidRPr="00826B58">
        <w:rPr>
          <w:spacing w:val="-2"/>
          <w:kern w:val="22"/>
        </w:rPr>
        <w:lastRenderedPageBreak/>
        <w:t>at the municipal and provincial levels in Canada,</w:t>
      </w:r>
      <w:r w:rsidR="009466C4" w:rsidRPr="00826B58">
        <w:rPr>
          <w:spacing w:val="-2"/>
          <w:kern w:val="22"/>
        </w:rPr>
        <w:t>”</w:t>
      </w:r>
      <w:r w:rsidR="002702BE" w:rsidRPr="00826B58">
        <w:rPr>
          <w:spacing w:val="-2"/>
          <w:kern w:val="22"/>
        </w:rPr>
        <w:t xml:space="preserve"> the </w:t>
      </w:r>
      <w:r w:rsidR="000F4545">
        <w:rPr>
          <w:spacing w:val="-2"/>
          <w:kern w:val="22"/>
        </w:rPr>
        <w:t>b</w:t>
      </w:r>
      <w:r w:rsidR="002702BE" w:rsidRPr="00826B58">
        <w:rPr>
          <w:spacing w:val="-2"/>
          <w:kern w:val="22"/>
        </w:rPr>
        <w:t xml:space="preserve">ureau </w:t>
      </w:r>
      <w:r w:rsidR="00F3217A" w:rsidRPr="00826B58">
        <w:rPr>
          <w:spacing w:val="-2"/>
          <w:kern w:val="22"/>
        </w:rPr>
        <w:t>remarked</w:t>
      </w:r>
      <w:r w:rsidR="002702BE" w:rsidRPr="00826B58">
        <w:rPr>
          <w:spacing w:val="-2"/>
          <w:kern w:val="22"/>
        </w:rPr>
        <w:t xml:space="preserve">. </w:t>
      </w:r>
      <w:r w:rsidR="009466C4" w:rsidRPr="00826B58">
        <w:rPr>
          <w:spacing w:val="-2"/>
          <w:kern w:val="22"/>
        </w:rPr>
        <w:t>“</w:t>
      </w:r>
      <w:r w:rsidR="002702BE" w:rsidRPr="00826B58">
        <w:rPr>
          <w:spacing w:val="-2"/>
          <w:kern w:val="22"/>
        </w:rPr>
        <w:t xml:space="preserve">While taxi companies are subject to these regulations, ridesharing services are not. This creates an uneven playing field </w:t>
      </w:r>
      <w:r w:rsidR="002C5B9A">
        <w:rPr>
          <w:spacing w:val="-2"/>
          <w:kern w:val="22"/>
        </w:rPr>
        <w:t xml:space="preserve">[an unfair situation] </w:t>
      </w:r>
      <w:r w:rsidR="002702BE" w:rsidRPr="00826B58">
        <w:rPr>
          <w:spacing w:val="-2"/>
          <w:kern w:val="22"/>
        </w:rPr>
        <w:t>in the industry.</w:t>
      </w:r>
      <w:r w:rsidR="005546A2" w:rsidRPr="00826B58">
        <w:rPr>
          <w:spacing w:val="-2"/>
          <w:kern w:val="22"/>
        </w:rPr>
        <w:t>”</w:t>
      </w:r>
      <w:r w:rsidR="002C6683" w:rsidRPr="00826B58">
        <w:rPr>
          <w:spacing w:val="-2"/>
          <w:kern w:val="22"/>
        </w:rPr>
        <w:t xml:space="preserve"> </w:t>
      </w:r>
      <w:r w:rsidR="005546A2" w:rsidRPr="00826B58">
        <w:rPr>
          <w:spacing w:val="-2"/>
          <w:kern w:val="22"/>
        </w:rPr>
        <w:t xml:space="preserve">This </w:t>
      </w:r>
      <w:r w:rsidR="00A164CD">
        <w:rPr>
          <w:spacing w:val="-2"/>
          <w:kern w:val="22"/>
        </w:rPr>
        <w:t xml:space="preserve">perspective </w:t>
      </w:r>
      <w:r w:rsidR="005546A2" w:rsidRPr="00826B58">
        <w:rPr>
          <w:spacing w:val="-2"/>
          <w:kern w:val="22"/>
        </w:rPr>
        <w:t xml:space="preserve">was precisely the </w:t>
      </w:r>
      <w:r w:rsidR="002702BE" w:rsidRPr="00826B58">
        <w:rPr>
          <w:spacing w:val="-2"/>
          <w:kern w:val="22"/>
        </w:rPr>
        <w:t xml:space="preserve">sentiment </w:t>
      </w:r>
      <w:r w:rsidR="005546A2" w:rsidRPr="00826B58">
        <w:rPr>
          <w:spacing w:val="-2"/>
          <w:kern w:val="22"/>
        </w:rPr>
        <w:t>voiced</w:t>
      </w:r>
      <w:r w:rsidR="002702BE" w:rsidRPr="00826B58">
        <w:rPr>
          <w:spacing w:val="-2"/>
          <w:kern w:val="22"/>
        </w:rPr>
        <w:t xml:space="preserve"> by taxi drivers </w:t>
      </w:r>
      <w:r w:rsidR="00F3217A" w:rsidRPr="00826B58">
        <w:rPr>
          <w:spacing w:val="-2"/>
          <w:kern w:val="22"/>
        </w:rPr>
        <w:t xml:space="preserve">and owners across </w:t>
      </w:r>
      <w:r w:rsidR="002702BE" w:rsidRPr="00826B58">
        <w:rPr>
          <w:spacing w:val="-2"/>
          <w:kern w:val="22"/>
        </w:rPr>
        <w:t xml:space="preserve">the country who claimed that </w:t>
      </w:r>
      <w:r w:rsidR="00F3217A" w:rsidRPr="00826B58">
        <w:rPr>
          <w:spacing w:val="-2"/>
          <w:kern w:val="22"/>
        </w:rPr>
        <w:t xml:space="preserve">they </w:t>
      </w:r>
      <w:r w:rsidR="004D7DC2" w:rsidRPr="00826B58">
        <w:rPr>
          <w:spacing w:val="-2"/>
          <w:kern w:val="22"/>
        </w:rPr>
        <w:t>were subject to unfair competition because, unlike e-</w:t>
      </w:r>
      <w:proofErr w:type="spellStart"/>
      <w:r w:rsidR="004D7DC2" w:rsidRPr="00826B58">
        <w:rPr>
          <w:spacing w:val="-2"/>
          <w:kern w:val="22"/>
        </w:rPr>
        <w:t>hail</w:t>
      </w:r>
      <w:proofErr w:type="spellEnd"/>
      <w:r w:rsidR="004D7DC2" w:rsidRPr="00826B58">
        <w:rPr>
          <w:spacing w:val="-2"/>
          <w:kern w:val="22"/>
        </w:rPr>
        <w:t xml:space="preserve"> services </w:t>
      </w:r>
      <w:r w:rsidR="00A164CD">
        <w:rPr>
          <w:spacing w:val="-2"/>
          <w:kern w:val="22"/>
        </w:rPr>
        <w:t>such as</w:t>
      </w:r>
      <w:r w:rsidR="00A164CD" w:rsidRPr="00826B58">
        <w:rPr>
          <w:spacing w:val="-2"/>
          <w:kern w:val="22"/>
        </w:rPr>
        <w:t xml:space="preserve"> </w:t>
      </w:r>
      <w:r w:rsidR="004D7DC2" w:rsidRPr="00826B58">
        <w:rPr>
          <w:spacing w:val="-2"/>
          <w:kern w:val="22"/>
        </w:rPr>
        <w:t xml:space="preserve">Uber and Lyft, taxis </w:t>
      </w:r>
      <w:r w:rsidR="00F3217A" w:rsidRPr="00826B58">
        <w:rPr>
          <w:spacing w:val="-2"/>
          <w:kern w:val="22"/>
        </w:rPr>
        <w:t xml:space="preserve">had to </w:t>
      </w:r>
      <w:r w:rsidR="004D7DC2" w:rsidRPr="00826B58">
        <w:rPr>
          <w:spacing w:val="-2"/>
          <w:kern w:val="22"/>
        </w:rPr>
        <w:t xml:space="preserve">comply with myriad rules and regulations and </w:t>
      </w:r>
      <w:r w:rsidR="00F3217A" w:rsidRPr="00826B58">
        <w:rPr>
          <w:spacing w:val="-2"/>
          <w:kern w:val="22"/>
        </w:rPr>
        <w:t xml:space="preserve">endure </w:t>
      </w:r>
      <w:r w:rsidR="004D7DC2" w:rsidRPr="00826B58">
        <w:rPr>
          <w:spacing w:val="-2"/>
          <w:kern w:val="22"/>
        </w:rPr>
        <w:t xml:space="preserve">associated </w:t>
      </w:r>
      <w:r w:rsidR="00F3217A" w:rsidRPr="00826B58">
        <w:rPr>
          <w:spacing w:val="-2"/>
          <w:kern w:val="22"/>
        </w:rPr>
        <w:t>higher costs</w:t>
      </w:r>
      <w:r w:rsidR="002702BE" w:rsidRPr="00826B58">
        <w:rPr>
          <w:spacing w:val="-2"/>
          <w:kern w:val="22"/>
        </w:rPr>
        <w:t xml:space="preserve">. Rather than </w:t>
      </w:r>
      <w:r w:rsidR="00F3217A" w:rsidRPr="00826B58">
        <w:rPr>
          <w:spacing w:val="-2"/>
          <w:kern w:val="22"/>
        </w:rPr>
        <w:t xml:space="preserve">imposing more </w:t>
      </w:r>
      <w:r w:rsidR="006704EE" w:rsidRPr="00826B58">
        <w:rPr>
          <w:spacing w:val="-2"/>
          <w:kern w:val="22"/>
        </w:rPr>
        <w:t xml:space="preserve">legislation </w:t>
      </w:r>
      <w:r w:rsidR="00F3217A" w:rsidRPr="00826B58">
        <w:rPr>
          <w:spacing w:val="-2"/>
          <w:kern w:val="22"/>
        </w:rPr>
        <w:t>on e</w:t>
      </w:r>
      <w:r w:rsidR="002702BE" w:rsidRPr="00826B58">
        <w:rPr>
          <w:spacing w:val="-2"/>
          <w:kern w:val="22"/>
        </w:rPr>
        <w:t>-</w:t>
      </w:r>
      <w:proofErr w:type="spellStart"/>
      <w:r w:rsidR="002702BE" w:rsidRPr="00826B58">
        <w:rPr>
          <w:spacing w:val="-2"/>
          <w:kern w:val="22"/>
        </w:rPr>
        <w:t>hail</w:t>
      </w:r>
      <w:proofErr w:type="spellEnd"/>
      <w:r w:rsidR="002702BE" w:rsidRPr="00826B58">
        <w:rPr>
          <w:spacing w:val="-2"/>
          <w:kern w:val="22"/>
        </w:rPr>
        <w:t xml:space="preserve"> services, the </w:t>
      </w:r>
      <w:r w:rsidR="000F4545">
        <w:rPr>
          <w:spacing w:val="-2"/>
          <w:kern w:val="22"/>
        </w:rPr>
        <w:t>b</w:t>
      </w:r>
      <w:r w:rsidR="002702BE" w:rsidRPr="00826B58">
        <w:rPr>
          <w:spacing w:val="-2"/>
          <w:kern w:val="22"/>
        </w:rPr>
        <w:t>ureau</w:t>
      </w:r>
      <w:r w:rsidR="002C6683" w:rsidRPr="00826B58">
        <w:rPr>
          <w:spacing w:val="-2"/>
          <w:kern w:val="22"/>
        </w:rPr>
        <w:t xml:space="preserve"> </w:t>
      </w:r>
      <w:r w:rsidR="002702BE" w:rsidRPr="00826B58">
        <w:rPr>
          <w:spacing w:val="-2"/>
          <w:kern w:val="22"/>
        </w:rPr>
        <w:t xml:space="preserve">suggested that </w:t>
      </w:r>
      <w:r w:rsidR="00F3217A" w:rsidRPr="00826B58">
        <w:rPr>
          <w:spacing w:val="-2"/>
          <w:kern w:val="22"/>
        </w:rPr>
        <w:t xml:space="preserve">restrictions should be relaxed </w:t>
      </w:r>
      <w:r w:rsidR="002702BE" w:rsidRPr="00826B58">
        <w:rPr>
          <w:spacing w:val="-2"/>
          <w:kern w:val="22"/>
        </w:rPr>
        <w:t xml:space="preserve">on traditional taxis to </w:t>
      </w:r>
      <w:r w:rsidR="00F3217A" w:rsidRPr="00826B58">
        <w:rPr>
          <w:spacing w:val="-2"/>
          <w:kern w:val="22"/>
        </w:rPr>
        <w:t xml:space="preserve">allow </w:t>
      </w:r>
      <w:r w:rsidR="002702BE" w:rsidRPr="00826B58">
        <w:rPr>
          <w:spacing w:val="-2"/>
          <w:kern w:val="22"/>
        </w:rPr>
        <w:t xml:space="preserve">them </w:t>
      </w:r>
      <w:r w:rsidR="00F3217A" w:rsidRPr="00826B58">
        <w:rPr>
          <w:spacing w:val="-2"/>
          <w:kern w:val="22"/>
        </w:rPr>
        <w:t xml:space="preserve">to </w:t>
      </w:r>
      <w:r w:rsidR="002702BE" w:rsidRPr="00826B58">
        <w:rPr>
          <w:spacing w:val="-2"/>
          <w:kern w:val="22"/>
        </w:rPr>
        <w:t>compete more effectively</w:t>
      </w:r>
      <w:r w:rsidR="004D7DC2" w:rsidRPr="00826B58">
        <w:rPr>
          <w:spacing w:val="-2"/>
          <w:kern w:val="22"/>
        </w:rPr>
        <w:t>:</w:t>
      </w:r>
      <w:r w:rsidR="002702BE" w:rsidRPr="00826B58">
        <w:rPr>
          <w:spacing w:val="-2"/>
          <w:kern w:val="22"/>
        </w:rPr>
        <w:t xml:space="preserve"> </w:t>
      </w:r>
      <w:r w:rsidR="004D7DC2" w:rsidRPr="00826B58">
        <w:rPr>
          <w:spacing w:val="-2"/>
          <w:kern w:val="22"/>
        </w:rPr>
        <w:t>“</w:t>
      </w:r>
      <w:r w:rsidR="002702BE" w:rsidRPr="00826B58">
        <w:rPr>
          <w:spacing w:val="-2"/>
          <w:kern w:val="22"/>
        </w:rPr>
        <w:t>When new regulations are needed, they should be limited to meeting legitimate policy objectives, like protecting the safety of passengers and drivers</w:t>
      </w:r>
      <w:r w:rsidR="004D7DC2" w:rsidRPr="00826B58">
        <w:rPr>
          <w:spacing w:val="-2"/>
          <w:kern w:val="22"/>
        </w:rPr>
        <w:t>.”</w:t>
      </w:r>
      <w:r w:rsidR="002702BE" w:rsidRPr="00826B58">
        <w:rPr>
          <w:spacing w:val="-2"/>
          <w:kern w:val="22"/>
        </w:rPr>
        <w:t xml:space="preserve"> </w:t>
      </w:r>
    </w:p>
    <w:p w14:paraId="68F32BFC" w14:textId="77777777" w:rsidR="004D7DC2" w:rsidRPr="00826B58" w:rsidRDefault="004D7DC2" w:rsidP="008C3D5F">
      <w:pPr>
        <w:pStyle w:val="BodyTextMain"/>
      </w:pPr>
    </w:p>
    <w:p w14:paraId="6B08AE4B" w14:textId="503A9291" w:rsidR="00A51F82" w:rsidRPr="00826B58" w:rsidRDefault="004D7DC2" w:rsidP="008C3D5F">
      <w:pPr>
        <w:pStyle w:val="BodyTextMain"/>
      </w:pPr>
      <w:r w:rsidRPr="00826B58">
        <w:t>T</w:t>
      </w:r>
      <w:r w:rsidR="000F4545">
        <w:t>he b</w:t>
      </w:r>
      <w:r w:rsidR="00F3217A" w:rsidRPr="00826B58">
        <w:t xml:space="preserve">ureau </w:t>
      </w:r>
      <w:r w:rsidRPr="00826B58">
        <w:t xml:space="preserve">specifically suggested that </w:t>
      </w:r>
      <w:r w:rsidR="002702BE" w:rsidRPr="00826B58">
        <w:t xml:space="preserve">price controls, such as regulated taxi fares, </w:t>
      </w:r>
      <w:r w:rsidR="008C1938" w:rsidRPr="00826B58">
        <w:t xml:space="preserve">should be eased, </w:t>
      </w:r>
      <w:r w:rsidR="00F3217A" w:rsidRPr="00826B58">
        <w:t xml:space="preserve">allowing </w:t>
      </w:r>
      <w:r w:rsidR="002702BE" w:rsidRPr="00826B58">
        <w:t>fares to be adjusted during periods of varying demand, such as weekends, evenings</w:t>
      </w:r>
      <w:r w:rsidR="008C1938" w:rsidRPr="00826B58">
        <w:t>,</w:t>
      </w:r>
      <w:r w:rsidR="002702BE" w:rsidRPr="00826B58">
        <w:t xml:space="preserve"> and </w:t>
      </w:r>
      <w:r w:rsidR="00A164CD">
        <w:t xml:space="preserve">during </w:t>
      </w:r>
      <w:r w:rsidR="002702BE" w:rsidRPr="00826B58">
        <w:t>bad weather.</w:t>
      </w:r>
      <w:r w:rsidR="00F3217A" w:rsidRPr="00826B58">
        <w:t xml:space="preserve"> This </w:t>
      </w:r>
      <w:r w:rsidR="00A164CD">
        <w:t xml:space="preserve">easing of the price controls </w:t>
      </w:r>
      <w:r w:rsidR="00F3217A" w:rsidRPr="00826B58">
        <w:t xml:space="preserve">would allow taxis to adopt </w:t>
      </w:r>
      <w:r w:rsidR="008C1938" w:rsidRPr="00826B58">
        <w:t xml:space="preserve">pricing </w:t>
      </w:r>
      <w:r w:rsidR="00F3217A" w:rsidRPr="00826B58">
        <w:t>similar to Uber’s surge pricing model.</w:t>
      </w:r>
      <w:r w:rsidR="00083541" w:rsidRPr="00826B58">
        <w:t xml:space="preserve"> Other suggestions included eliminating </w:t>
      </w:r>
      <w:r w:rsidR="002702BE" w:rsidRPr="00826B58">
        <w:t xml:space="preserve">restrictions on the number of taxi </w:t>
      </w:r>
      <w:r w:rsidR="007A5F06" w:rsidRPr="00826B58">
        <w:t>licence</w:t>
      </w:r>
      <w:r w:rsidR="008C1938" w:rsidRPr="00826B58">
        <w:t xml:space="preserve">s </w:t>
      </w:r>
      <w:r w:rsidR="002702BE" w:rsidRPr="00826B58">
        <w:t>issued and mov</w:t>
      </w:r>
      <w:r w:rsidR="005336BD" w:rsidRPr="00826B58">
        <w:t>ing</w:t>
      </w:r>
      <w:r w:rsidR="002702BE" w:rsidRPr="00826B58">
        <w:t xml:space="preserve"> to a system </w:t>
      </w:r>
      <w:r w:rsidR="008C1938" w:rsidRPr="00826B58">
        <w:t xml:space="preserve">that allowed </w:t>
      </w:r>
      <w:r w:rsidR="002702BE" w:rsidRPr="00826B58">
        <w:t xml:space="preserve">additional qualified drivers </w:t>
      </w:r>
      <w:r w:rsidR="008C1938" w:rsidRPr="00826B58">
        <w:t xml:space="preserve">to </w:t>
      </w:r>
      <w:r w:rsidR="002702BE" w:rsidRPr="00826B58">
        <w:t>operate as vehicles</w:t>
      </w:r>
      <w:r w:rsidR="002702BE" w:rsidRPr="00826B58">
        <w:noBreakHyphen/>
        <w:t>for</w:t>
      </w:r>
      <w:r w:rsidR="002702BE" w:rsidRPr="00826B58">
        <w:noBreakHyphen/>
        <w:t xml:space="preserve">hire. </w:t>
      </w:r>
      <w:r w:rsidR="005336BD" w:rsidRPr="00826B58">
        <w:t>To further even the playing field</w:t>
      </w:r>
      <w:r w:rsidR="002C5B9A">
        <w:t xml:space="preserve"> (i.e., to provide a fair opportunity for all players)</w:t>
      </w:r>
      <w:r w:rsidR="005336BD" w:rsidRPr="00826B58">
        <w:t xml:space="preserve">, </w:t>
      </w:r>
      <w:r w:rsidR="006704EE" w:rsidRPr="00826B58">
        <w:t xml:space="preserve">the </w:t>
      </w:r>
      <w:r w:rsidR="000F4545">
        <w:t>b</w:t>
      </w:r>
      <w:r w:rsidR="006704EE" w:rsidRPr="00826B58">
        <w:t xml:space="preserve">ureau suggested that </w:t>
      </w:r>
      <w:r w:rsidR="002702BE" w:rsidRPr="00826B58">
        <w:t xml:space="preserve">drivers </w:t>
      </w:r>
      <w:r w:rsidR="005336BD" w:rsidRPr="00826B58">
        <w:t xml:space="preserve">should be allowed </w:t>
      </w:r>
      <w:r w:rsidR="002702BE" w:rsidRPr="00826B58">
        <w:t xml:space="preserve">to respond to street hails, regardless of whether they work for a taxi company or ridesharing service. </w:t>
      </w:r>
      <w:r w:rsidR="000F4545">
        <w:t>The b</w:t>
      </w:r>
      <w:r w:rsidR="00646227" w:rsidRPr="00826B58">
        <w:t>ureau a</w:t>
      </w:r>
      <w:r w:rsidR="005336BD" w:rsidRPr="00826B58">
        <w:t>lso</w:t>
      </w:r>
      <w:r w:rsidR="00646227" w:rsidRPr="00826B58">
        <w:t xml:space="preserve"> recommended that</w:t>
      </w:r>
      <w:r w:rsidR="005336BD" w:rsidRPr="00826B58">
        <w:t xml:space="preserve"> the government provide </w:t>
      </w:r>
      <w:r w:rsidR="002702BE" w:rsidRPr="00826B58">
        <w:t>incentives to drivers to operate accessible vehicl</w:t>
      </w:r>
      <w:r w:rsidR="006704EE" w:rsidRPr="00826B58">
        <w:t xml:space="preserve">es in areas where consumers were </w:t>
      </w:r>
      <w:r w:rsidR="002702BE" w:rsidRPr="00826B58">
        <w:t xml:space="preserve">underserved. </w:t>
      </w:r>
    </w:p>
    <w:p w14:paraId="1EC3B214" w14:textId="77777777" w:rsidR="006505D2" w:rsidRPr="00826B58" w:rsidRDefault="006505D2" w:rsidP="008C3D5F">
      <w:pPr>
        <w:pStyle w:val="BodyTextMain"/>
      </w:pPr>
    </w:p>
    <w:p w14:paraId="05FA8D59" w14:textId="1A4F0ED0" w:rsidR="009658AD" w:rsidRPr="00826B58" w:rsidRDefault="009658AD" w:rsidP="008C3D5F">
      <w:pPr>
        <w:pStyle w:val="BodyTextMain"/>
      </w:pPr>
    </w:p>
    <w:p w14:paraId="68B8AE65" w14:textId="77777777" w:rsidR="002702BE" w:rsidRPr="00826B58" w:rsidRDefault="002702BE" w:rsidP="008C3D5F">
      <w:pPr>
        <w:pStyle w:val="Casehead2"/>
        <w:outlineLvl w:val="0"/>
      </w:pPr>
      <w:r w:rsidRPr="00826B58">
        <w:t>Uber</w:t>
      </w:r>
    </w:p>
    <w:p w14:paraId="100757B3" w14:textId="77777777" w:rsidR="002702BE" w:rsidRPr="00826B58" w:rsidRDefault="002702BE" w:rsidP="008C3D5F">
      <w:pPr>
        <w:pStyle w:val="BodyTextMain"/>
      </w:pPr>
    </w:p>
    <w:p w14:paraId="5866AF58" w14:textId="73343E61" w:rsidR="008230FB" w:rsidRPr="00826B58" w:rsidRDefault="002702BE" w:rsidP="008C3D5F">
      <w:pPr>
        <w:pStyle w:val="BodyTextMain"/>
      </w:pPr>
      <w:r w:rsidRPr="00826B58">
        <w:t xml:space="preserve">Uber </w:t>
      </w:r>
      <w:r w:rsidR="00646227" w:rsidRPr="00826B58">
        <w:t xml:space="preserve">maintained </w:t>
      </w:r>
      <w:r w:rsidR="00212EE4" w:rsidRPr="00826B58">
        <w:t>t</w:t>
      </w:r>
      <w:r w:rsidRPr="00826B58">
        <w:t>hat it</w:t>
      </w:r>
      <w:r w:rsidR="00C82D20" w:rsidRPr="00826B58">
        <w:t xml:space="preserve"> was </w:t>
      </w:r>
      <w:r w:rsidRPr="00826B58">
        <w:t xml:space="preserve">not a </w:t>
      </w:r>
      <w:r w:rsidR="00C32A2F" w:rsidRPr="00826B58">
        <w:t xml:space="preserve">taxi </w:t>
      </w:r>
      <w:r w:rsidRPr="00826B58">
        <w:t>company, but a technology company that produce</w:t>
      </w:r>
      <w:r w:rsidR="009E1A7D" w:rsidRPr="00826B58">
        <w:t>d</w:t>
      </w:r>
      <w:r w:rsidRPr="00826B58">
        <w:t xml:space="preserve"> apps that enable</w:t>
      </w:r>
      <w:r w:rsidR="009E1A7D" w:rsidRPr="00826B58">
        <w:t>d</w:t>
      </w:r>
      <w:r w:rsidRPr="00826B58">
        <w:t xml:space="preserve"> ridesharing</w:t>
      </w:r>
      <w:r w:rsidR="00646227" w:rsidRPr="00826B58">
        <w:t>,</w:t>
      </w:r>
      <w:r w:rsidRPr="00826B58">
        <w:t xml:space="preserve"> and thereby helped </w:t>
      </w:r>
      <w:r w:rsidR="00646227" w:rsidRPr="00826B58">
        <w:t xml:space="preserve">to </w:t>
      </w:r>
      <w:r w:rsidRPr="00826B58">
        <w:t xml:space="preserve">reduce the number of vehicles on the road. </w:t>
      </w:r>
      <w:r w:rsidR="009E1A7D" w:rsidRPr="00826B58">
        <w:t xml:space="preserve">Uber </w:t>
      </w:r>
      <w:r w:rsidRPr="00826B58">
        <w:t xml:space="preserve">did not own </w:t>
      </w:r>
      <w:r w:rsidR="009E1A7D" w:rsidRPr="00826B58">
        <w:t xml:space="preserve">any </w:t>
      </w:r>
      <w:r w:rsidRPr="00826B58">
        <w:t xml:space="preserve">vehicles </w:t>
      </w:r>
      <w:r w:rsidR="00646227" w:rsidRPr="00826B58">
        <w:t xml:space="preserve">(although </w:t>
      </w:r>
      <w:r w:rsidR="00A164CD">
        <w:t>it</w:t>
      </w:r>
      <w:r w:rsidR="00A164CD" w:rsidRPr="00826B58">
        <w:t xml:space="preserve"> </w:t>
      </w:r>
      <w:r w:rsidR="00646227" w:rsidRPr="00826B58">
        <w:t xml:space="preserve">had in the first iteration of Uber’s services) </w:t>
      </w:r>
      <w:r w:rsidRPr="00826B58">
        <w:t>and drivers were not employees</w:t>
      </w:r>
      <w:r w:rsidR="00646227" w:rsidRPr="00826B58">
        <w:t>,</w:t>
      </w:r>
      <w:r w:rsidRPr="00826B58">
        <w:t xml:space="preserve"> but partners, with the company taking a percentage of their earnings</w:t>
      </w:r>
      <w:r w:rsidR="00C32A2F" w:rsidRPr="00826B58">
        <w:t xml:space="preserve"> in exchange for use of the app</w:t>
      </w:r>
      <w:r w:rsidRPr="00826B58">
        <w:t>.</w:t>
      </w:r>
      <w:r w:rsidRPr="00826B58">
        <w:rPr>
          <w:rStyle w:val="EndnoteReference"/>
          <w:color w:val="auto"/>
        </w:rPr>
        <w:endnoteReference w:id="39"/>
      </w:r>
      <w:r w:rsidRPr="00826B58">
        <w:t xml:space="preserve"> Uber required all drivers </w:t>
      </w:r>
      <w:r w:rsidR="00646227" w:rsidRPr="00826B58">
        <w:t xml:space="preserve">using the Uber app </w:t>
      </w:r>
      <w:r w:rsidRPr="00826B58">
        <w:t xml:space="preserve">to carry </w:t>
      </w:r>
      <w:r w:rsidR="009E1A7D" w:rsidRPr="00826B58">
        <w:t xml:space="preserve">their own </w:t>
      </w:r>
      <w:r w:rsidRPr="00826B58">
        <w:t>adequate personal auto insurance</w:t>
      </w:r>
      <w:r w:rsidR="00A164CD">
        <w:t>,</w:t>
      </w:r>
      <w:r w:rsidR="00212EE4" w:rsidRPr="00826B58">
        <w:t xml:space="preserve"> even though they were </w:t>
      </w:r>
      <w:r w:rsidR="00646227" w:rsidRPr="00826B58">
        <w:t xml:space="preserve">also </w:t>
      </w:r>
      <w:r w:rsidRPr="00826B58">
        <w:t>backed by $5</w:t>
      </w:r>
      <w:r w:rsidR="00C32A2F" w:rsidRPr="00826B58">
        <w:t xml:space="preserve"> million </w:t>
      </w:r>
      <w:r w:rsidRPr="00826B58">
        <w:t xml:space="preserve">of contingent auto liability insurance covering bodily injury and property damage. Uber argued that </w:t>
      </w:r>
      <w:r w:rsidR="00212EE4" w:rsidRPr="00826B58">
        <w:t xml:space="preserve">this additional </w:t>
      </w:r>
      <w:r w:rsidRPr="00826B58">
        <w:t xml:space="preserve">coverage was more than </w:t>
      </w:r>
      <w:r w:rsidR="00212EE4" w:rsidRPr="00826B58">
        <w:t xml:space="preserve">double </w:t>
      </w:r>
      <w:r w:rsidRPr="00826B58">
        <w:t xml:space="preserve">the standard requirement for taxi and </w:t>
      </w:r>
      <w:r w:rsidR="009F1439" w:rsidRPr="00826B58">
        <w:t>limo</w:t>
      </w:r>
      <w:r w:rsidRPr="00826B58">
        <w:t xml:space="preserve"> insurance in </w:t>
      </w:r>
      <w:r w:rsidR="00212EE4" w:rsidRPr="00826B58">
        <w:t xml:space="preserve">any </w:t>
      </w:r>
      <w:r w:rsidRPr="00826B58">
        <w:t>Canadian cit</w:t>
      </w:r>
      <w:r w:rsidR="00212EE4" w:rsidRPr="00826B58">
        <w:t>y</w:t>
      </w:r>
      <w:r w:rsidR="00646227" w:rsidRPr="00826B58">
        <w:t>.</w:t>
      </w:r>
      <w:r w:rsidRPr="00826B58">
        <w:rPr>
          <w:rStyle w:val="EndnoteReference"/>
          <w:color w:val="auto"/>
        </w:rPr>
        <w:endnoteReference w:id="40"/>
      </w:r>
      <w:r w:rsidRPr="00826B58">
        <w:t xml:space="preserve"> </w:t>
      </w:r>
    </w:p>
    <w:p w14:paraId="1CE2DF2E" w14:textId="77777777" w:rsidR="008230FB" w:rsidRPr="00826B58" w:rsidRDefault="008230FB" w:rsidP="008C3D5F">
      <w:pPr>
        <w:pStyle w:val="BodyTextMain"/>
      </w:pPr>
    </w:p>
    <w:p w14:paraId="04BC1CF0" w14:textId="2B3B981D" w:rsidR="002702BE" w:rsidRPr="00852D52" w:rsidRDefault="002702BE" w:rsidP="008C3D5F">
      <w:pPr>
        <w:pStyle w:val="BodyTextMain"/>
        <w:rPr>
          <w:spacing w:val="-2"/>
          <w:kern w:val="22"/>
        </w:rPr>
      </w:pPr>
      <w:r w:rsidRPr="00826B58">
        <w:rPr>
          <w:spacing w:val="-2"/>
          <w:kern w:val="22"/>
        </w:rPr>
        <w:t xml:space="preserve">Uber pointed to the recent Ontario court ruling </w:t>
      </w:r>
      <w:r w:rsidR="00212EE4" w:rsidRPr="00826B58">
        <w:rPr>
          <w:spacing w:val="-2"/>
          <w:kern w:val="22"/>
        </w:rPr>
        <w:t xml:space="preserve">that found </w:t>
      </w:r>
      <w:r w:rsidR="00472BF7" w:rsidRPr="00826B58">
        <w:rPr>
          <w:spacing w:val="-2"/>
          <w:kern w:val="22"/>
        </w:rPr>
        <w:t xml:space="preserve">Uber </w:t>
      </w:r>
      <w:r w:rsidRPr="00826B58">
        <w:rPr>
          <w:spacing w:val="-2"/>
          <w:kern w:val="22"/>
        </w:rPr>
        <w:t xml:space="preserve">was operating legally and represented a new business model that was distinct from </w:t>
      </w:r>
      <w:r w:rsidR="00212EE4" w:rsidRPr="00826B58">
        <w:rPr>
          <w:spacing w:val="-2"/>
          <w:kern w:val="22"/>
        </w:rPr>
        <w:t xml:space="preserve">the </w:t>
      </w:r>
      <w:r w:rsidRPr="00826B58">
        <w:rPr>
          <w:spacing w:val="-2"/>
          <w:kern w:val="22"/>
        </w:rPr>
        <w:t>taxi</w:t>
      </w:r>
      <w:r w:rsidR="00212EE4" w:rsidRPr="00826B58">
        <w:rPr>
          <w:spacing w:val="-2"/>
          <w:kern w:val="22"/>
        </w:rPr>
        <w:t xml:space="preserve"> business</w:t>
      </w:r>
      <w:r w:rsidRPr="00826B58">
        <w:rPr>
          <w:spacing w:val="-2"/>
          <w:kern w:val="22"/>
        </w:rPr>
        <w:t>.</w:t>
      </w:r>
      <w:r w:rsidR="00472BF7" w:rsidRPr="00826B58">
        <w:rPr>
          <w:rStyle w:val="EndnoteReference"/>
          <w:color w:val="auto"/>
          <w:spacing w:val="-2"/>
          <w:kern w:val="22"/>
        </w:rPr>
        <w:endnoteReference w:id="41"/>
      </w:r>
      <w:r w:rsidRPr="00826B58">
        <w:rPr>
          <w:spacing w:val="-2"/>
          <w:kern w:val="22"/>
        </w:rPr>
        <w:t xml:space="preserve"> </w:t>
      </w:r>
      <w:r w:rsidR="00A164CD">
        <w:rPr>
          <w:spacing w:val="-2"/>
          <w:kern w:val="22"/>
        </w:rPr>
        <w:t>It</w:t>
      </w:r>
      <w:r w:rsidR="00A164CD" w:rsidRPr="00826B58">
        <w:rPr>
          <w:spacing w:val="-2"/>
          <w:kern w:val="22"/>
        </w:rPr>
        <w:t xml:space="preserve"> </w:t>
      </w:r>
      <w:r w:rsidR="00C32A2F" w:rsidRPr="00826B58">
        <w:rPr>
          <w:spacing w:val="-2"/>
          <w:kern w:val="22"/>
        </w:rPr>
        <w:t xml:space="preserve">advocated </w:t>
      </w:r>
      <w:r w:rsidRPr="00826B58">
        <w:rPr>
          <w:spacing w:val="-2"/>
          <w:kern w:val="22"/>
        </w:rPr>
        <w:t>a healthy working relationship with municipalities to help them modernize regulations that would encourage</w:t>
      </w:r>
      <w:r w:rsidR="008230FB" w:rsidRPr="00826B58">
        <w:rPr>
          <w:spacing w:val="-2"/>
          <w:kern w:val="22"/>
        </w:rPr>
        <w:t>, rather than stifle,</w:t>
      </w:r>
      <w:r w:rsidRPr="00826B58">
        <w:rPr>
          <w:spacing w:val="-2"/>
          <w:kern w:val="22"/>
        </w:rPr>
        <w:t xml:space="preserve"> innovation. </w:t>
      </w:r>
      <w:r w:rsidR="008230FB" w:rsidRPr="00826B58">
        <w:rPr>
          <w:spacing w:val="-2"/>
          <w:kern w:val="22"/>
        </w:rPr>
        <w:t xml:space="preserve">Uber </w:t>
      </w:r>
      <w:r w:rsidRPr="00826B58">
        <w:rPr>
          <w:spacing w:val="-2"/>
          <w:kern w:val="22"/>
        </w:rPr>
        <w:t xml:space="preserve">promoted </w:t>
      </w:r>
      <w:r w:rsidR="00A164CD">
        <w:rPr>
          <w:spacing w:val="-2"/>
          <w:kern w:val="22"/>
        </w:rPr>
        <w:t>its</w:t>
      </w:r>
      <w:r w:rsidR="00A164CD" w:rsidRPr="00826B58">
        <w:rPr>
          <w:spacing w:val="-2"/>
          <w:kern w:val="22"/>
        </w:rPr>
        <w:t xml:space="preserve"> </w:t>
      </w:r>
      <w:r w:rsidRPr="00826B58">
        <w:rPr>
          <w:spacing w:val="-2"/>
          <w:kern w:val="22"/>
        </w:rPr>
        <w:t>work as putting people first and creating safe, reliable</w:t>
      </w:r>
      <w:r w:rsidR="008230FB" w:rsidRPr="00826B58">
        <w:rPr>
          <w:spacing w:val="-2"/>
          <w:kern w:val="22"/>
        </w:rPr>
        <w:t>,</w:t>
      </w:r>
      <w:r w:rsidRPr="00826B58">
        <w:rPr>
          <w:spacing w:val="-2"/>
          <w:kern w:val="22"/>
        </w:rPr>
        <w:t xml:space="preserve"> and affordable transportation options. </w:t>
      </w:r>
      <w:r w:rsidR="00A164CD">
        <w:rPr>
          <w:spacing w:val="-2"/>
          <w:kern w:val="22"/>
        </w:rPr>
        <w:t>It</w:t>
      </w:r>
      <w:r w:rsidR="00A164CD" w:rsidRPr="00826B58">
        <w:rPr>
          <w:spacing w:val="-2"/>
          <w:kern w:val="22"/>
        </w:rPr>
        <w:t xml:space="preserve"> </w:t>
      </w:r>
      <w:r w:rsidRPr="00826B58">
        <w:rPr>
          <w:spacing w:val="-2"/>
          <w:kern w:val="22"/>
        </w:rPr>
        <w:t xml:space="preserve">supported driver partners by paying tickets that </w:t>
      </w:r>
      <w:r w:rsidR="008230FB" w:rsidRPr="00826B58">
        <w:rPr>
          <w:spacing w:val="-2"/>
          <w:kern w:val="22"/>
        </w:rPr>
        <w:t xml:space="preserve">were </w:t>
      </w:r>
      <w:r w:rsidRPr="00826B58">
        <w:rPr>
          <w:spacing w:val="-2"/>
          <w:kern w:val="22"/>
        </w:rPr>
        <w:t xml:space="preserve">the result of what </w:t>
      </w:r>
      <w:r w:rsidR="008230FB" w:rsidRPr="00826B58">
        <w:rPr>
          <w:spacing w:val="-2"/>
          <w:kern w:val="22"/>
        </w:rPr>
        <w:t xml:space="preserve">Uber </w:t>
      </w:r>
      <w:r w:rsidRPr="00826B58">
        <w:rPr>
          <w:spacing w:val="-2"/>
          <w:kern w:val="22"/>
        </w:rPr>
        <w:t>deem</w:t>
      </w:r>
      <w:r w:rsidR="00375AB3" w:rsidRPr="00826B58">
        <w:rPr>
          <w:spacing w:val="-2"/>
          <w:kern w:val="22"/>
        </w:rPr>
        <w:t>ed</w:t>
      </w:r>
      <w:r w:rsidRPr="00826B58">
        <w:rPr>
          <w:spacing w:val="-2"/>
          <w:kern w:val="22"/>
        </w:rPr>
        <w:t xml:space="preserve"> </w:t>
      </w:r>
      <w:r w:rsidR="008230FB" w:rsidRPr="00826B58">
        <w:rPr>
          <w:spacing w:val="-2"/>
          <w:kern w:val="22"/>
        </w:rPr>
        <w:t>“</w:t>
      </w:r>
      <w:r w:rsidRPr="00826B58">
        <w:rPr>
          <w:spacing w:val="-2"/>
          <w:kern w:val="22"/>
        </w:rPr>
        <w:t>outdated regulations</w:t>
      </w:r>
      <w:r w:rsidR="008230FB" w:rsidRPr="00826B58">
        <w:rPr>
          <w:spacing w:val="-2"/>
          <w:kern w:val="22"/>
        </w:rPr>
        <w:t>.”</w:t>
      </w:r>
      <w:r w:rsidRPr="00826B58">
        <w:rPr>
          <w:spacing w:val="-2"/>
          <w:kern w:val="22"/>
        </w:rPr>
        <w:t xml:space="preserve"> Uber announced it would be working with Intact Financial</w:t>
      </w:r>
      <w:r w:rsidR="00950B06" w:rsidRPr="00826B58">
        <w:rPr>
          <w:spacing w:val="-2"/>
          <w:kern w:val="22"/>
        </w:rPr>
        <w:t xml:space="preserve"> Corporation</w:t>
      </w:r>
      <w:r w:rsidRPr="00826B58">
        <w:rPr>
          <w:spacing w:val="-2"/>
          <w:kern w:val="22"/>
        </w:rPr>
        <w:t xml:space="preserve">, an insurance provider, to develop an </w:t>
      </w:r>
      <w:r w:rsidR="00950B06" w:rsidRPr="00826B58">
        <w:rPr>
          <w:spacing w:val="-2"/>
          <w:kern w:val="22"/>
        </w:rPr>
        <w:t xml:space="preserve">automobile </w:t>
      </w:r>
      <w:r w:rsidRPr="00826B58">
        <w:rPr>
          <w:spacing w:val="-2"/>
          <w:kern w:val="22"/>
        </w:rPr>
        <w:t>insurance plan specifically tailored for ridesharing in Canada</w:t>
      </w:r>
      <w:r w:rsidR="008230FB" w:rsidRPr="00826B58">
        <w:rPr>
          <w:spacing w:val="-2"/>
          <w:kern w:val="22"/>
        </w:rPr>
        <w:t>.</w:t>
      </w:r>
      <w:r w:rsidRPr="00826B58">
        <w:rPr>
          <w:rStyle w:val="EndnoteReference"/>
          <w:color w:val="auto"/>
          <w:spacing w:val="-2"/>
          <w:kern w:val="22"/>
        </w:rPr>
        <w:endnoteReference w:id="42"/>
      </w:r>
      <w:r w:rsidRPr="00826B58">
        <w:rPr>
          <w:spacing w:val="-2"/>
          <w:kern w:val="22"/>
        </w:rPr>
        <w:t xml:space="preserve"> </w:t>
      </w:r>
      <w:r w:rsidRPr="00826B58">
        <w:t xml:space="preserve">Interestingly, as evidence of how seriously Uber took public policy and image, </w:t>
      </w:r>
      <w:r w:rsidR="00A164CD">
        <w:t>it</w:t>
      </w:r>
      <w:r w:rsidR="00A164CD" w:rsidRPr="00826B58">
        <w:t xml:space="preserve"> </w:t>
      </w:r>
      <w:r w:rsidR="00375AB3" w:rsidRPr="00826B58">
        <w:t xml:space="preserve">had </w:t>
      </w:r>
      <w:r w:rsidRPr="00826B58">
        <w:t xml:space="preserve">hired David </w:t>
      </w:r>
      <w:proofErr w:type="spellStart"/>
      <w:r w:rsidRPr="00826B58">
        <w:t>Plouffe</w:t>
      </w:r>
      <w:proofErr w:type="spellEnd"/>
      <w:r w:rsidR="00950B06" w:rsidRPr="00826B58">
        <w:t xml:space="preserve"> as policy chief</w:t>
      </w:r>
      <w:r w:rsidRPr="00826B58">
        <w:t xml:space="preserve">. </w:t>
      </w:r>
      <w:proofErr w:type="spellStart"/>
      <w:r w:rsidRPr="00826B58">
        <w:t>Plouffe</w:t>
      </w:r>
      <w:proofErr w:type="spellEnd"/>
      <w:r w:rsidRPr="00826B58">
        <w:t xml:space="preserve"> was a well-established strategist who previously worked as the campaign manager </w:t>
      </w:r>
      <w:r w:rsidR="00F374D6" w:rsidRPr="00826B58">
        <w:t xml:space="preserve">for </w:t>
      </w:r>
      <w:r w:rsidRPr="00826B58">
        <w:t>Barack Obama</w:t>
      </w:r>
      <w:r w:rsidR="00F374D6" w:rsidRPr="00826B58">
        <w:t>’</w:t>
      </w:r>
      <w:r w:rsidRPr="00826B58">
        <w:t xml:space="preserve">s successful bid for the </w:t>
      </w:r>
      <w:r w:rsidR="00F374D6" w:rsidRPr="00826B58">
        <w:t>U.S. presidency</w:t>
      </w:r>
      <w:r w:rsidRPr="00826B58">
        <w:t>.</w:t>
      </w:r>
    </w:p>
    <w:p w14:paraId="25D1AA5A" w14:textId="77777777" w:rsidR="00852D52" w:rsidRDefault="00852D52" w:rsidP="008C3D5F">
      <w:pPr>
        <w:pStyle w:val="BodyTextMain"/>
      </w:pPr>
    </w:p>
    <w:p w14:paraId="77810221" w14:textId="77777777" w:rsidR="00852D52" w:rsidRPr="00826B58" w:rsidRDefault="00852D52" w:rsidP="008C3D5F">
      <w:pPr>
        <w:pStyle w:val="BodyTextMain"/>
      </w:pPr>
    </w:p>
    <w:p w14:paraId="2FBEDCD4" w14:textId="77777777" w:rsidR="002702BE" w:rsidRPr="00826B58" w:rsidRDefault="002702BE" w:rsidP="008C3D5F">
      <w:pPr>
        <w:pStyle w:val="Casehead2"/>
        <w:keepNext/>
        <w:outlineLvl w:val="0"/>
      </w:pPr>
      <w:r w:rsidRPr="00826B58">
        <w:t>The Public</w:t>
      </w:r>
    </w:p>
    <w:p w14:paraId="482A8EC0" w14:textId="77777777" w:rsidR="002702BE" w:rsidRPr="00826B58" w:rsidRDefault="002702BE" w:rsidP="008C3D5F">
      <w:pPr>
        <w:pStyle w:val="BodyTextMain"/>
        <w:keepNext/>
      </w:pPr>
    </w:p>
    <w:p w14:paraId="5676E504" w14:textId="15D6334A" w:rsidR="001517EB" w:rsidRPr="00826B58" w:rsidRDefault="00C85F63" w:rsidP="008C3D5F">
      <w:pPr>
        <w:pStyle w:val="BodyTextMain"/>
      </w:pPr>
      <w:r w:rsidRPr="00826B58">
        <w:t xml:space="preserve">The August 2015 </w:t>
      </w:r>
      <w:proofErr w:type="spellStart"/>
      <w:r w:rsidR="002702BE" w:rsidRPr="00826B58">
        <w:t>Mainstreet</w:t>
      </w:r>
      <w:proofErr w:type="spellEnd"/>
      <w:r w:rsidR="002702BE" w:rsidRPr="00826B58">
        <w:t>/Postmedia poll of 7,300 Canadians in Toronto, Montreal, Quebec City, Edmonton, London</w:t>
      </w:r>
      <w:r w:rsidR="00C811BC" w:rsidRPr="00826B58">
        <w:t>,</w:t>
      </w:r>
      <w:r w:rsidR="002702BE" w:rsidRPr="00826B58">
        <w:t xml:space="preserve"> and Ottawa </w:t>
      </w:r>
      <w:r w:rsidRPr="00826B58">
        <w:t xml:space="preserve">was </w:t>
      </w:r>
      <w:r w:rsidR="002702BE" w:rsidRPr="00826B58">
        <w:t xml:space="preserve">the largest independent </w:t>
      </w:r>
      <w:r w:rsidR="00B16AB8" w:rsidRPr="00826B58">
        <w:t xml:space="preserve">public </w:t>
      </w:r>
      <w:r w:rsidR="002702BE" w:rsidRPr="00826B58">
        <w:t>poll</w:t>
      </w:r>
      <w:r w:rsidRPr="00826B58">
        <w:t xml:space="preserve"> </w:t>
      </w:r>
      <w:r w:rsidR="00535920">
        <w:t>concerning Uber</w:t>
      </w:r>
      <w:r w:rsidR="002702BE" w:rsidRPr="00826B58">
        <w:t xml:space="preserve">. </w:t>
      </w:r>
      <w:r w:rsidRPr="00826B58">
        <w:t xml:space="preserve">Overall, </w:t>
      </w:r>
      <w:r w:rsidR="00570875">
        <w:t>the poll found</w:t>
      </w:r>
      <w:r w:rsidRPr="00826B58">
        <w:t xml:space="preserve"> </w:t>
      </w:r>
      <w:r w:rsidR="002702BE" w:rsidRPr="00826B58">
        <w:t xml:space="preserve">fluid support for Uber </w:t>
      </w:r>
      <w:r w:rsidRPr="00826B58">
        <w:t xml:space="preserve">across Canada </w:t>
      </w:r>
      <w:r w:rsidR="00B16AB8" w:rsidRPr="00826B58">
        <w:t xml:space="preserve">with </w:t>
      </w:r>
      <w:r w:rsidR="002702BE" w:rsidRPr="00826B58">
        <w:t>higher support in cities where Uber was more established.</w:t>
      </w:r>
      <w:r w:rsidR="002702BE" w:rsidRPr="00826B58">
        <w:rPr>
          <w:rStyle w:val="EndnoteReference"/>
          <w:color w:val="auto"/>
        </w:rPr>
        <w:endnoteReference w:id="43"/>
      </w:r>
      <w:r w:rsidR="002702BE" w:rsidRPr="00826B58">
        <w:t xml:space="preserve"> </w:t>
      </w:r>
      <w:r w:rsidR="00B16AB8" w:rsidRPr="00826B58">
        <w:t>For instance, 45</w:t>
      </w:r>
      <w:r w:rsidR="00C811BC" w:rsidRPr="00826B58">
        <w:t xml:space="preserve"> per cent</w:t>
      </w:r>
      <w:r w:rsidR="00B16AB8" w:rsidRPr="00826B58">
        <w:t xml:space="preserve"> of those </w:t>
      </w:r>
      <w:r w:rsidR="00493BC4" w:rsidRPr="00826B58">
        <w:t xml:space="preserve">surveyed </w:t>
      </w:r>
      <w:r w:rsidR="00B16AB8" w:rsidRPr="00826B58">
        <w:t xml:space="preserve">in Toronto </w:t>
      </w:r>
      <w:r w:rsidR="002702BE" w:rsidRPr="00826B58">
        <w:t xml:space="preserve">were happy to allow </w:t>
      </w:r>
      <w:proofErr w:type="spellStart"/>
      <w:r w:rsidR="002702BE" w:rsidRPr="00826B58">
        <w:t>Uber</w:t>
      </w:r>
      <w:r w:rsidR="00950B06" w:rsidRPr="00826B58">
        <w:t>X</w:t>
      </w:r>
      <w:proofErr w:type="spellEnd"/>
      <w:r w:rsidR="002702BE" w:rsidRPr="00826B58">
        <w:t xml:space="preserve"> drivers to continue </w:t>
      </w:r>
      <w:r w:rsidR="002702BE" w:rsidRPr="00826B58">
        <w:lastRenderedPageBreak/>
        <w:t xml:space="preserve">without a municipal </w:t>
      </w:r>
      <w:r w:rsidR="007A5F06" w:rsidRPr="00826B58">
        <w:t>licence</w:t>
      </w:r>
      <w:r w:rsidR="00C811BC" w:rsidRPr="00826B58">
        <w:t>,</w:t>
      </w:r>
      <w:r w:rsidR="00B16AB8" w:rsidRPr="00826B58">
        <w:t xml:space="preserve"> w</w:t>
      </w:r>
      <w:r w:rsidR="004B74D9" w:rsidRPr="00826B58">
        <w:t xml:space="preserve">hereas </w:t>
      </w:r>
      <w:r w:rsidR="00B16AB8" w:rsidRPr="00826B58">
        <w:t>37</w:t>
      </w:r>
      <w:r w:rsidR="00C811BC" w:rsidRPr="00826B58">
        <w:t xml:space="preserve"> per cent</w:t>
      </w:r>
      <w:r w:rsidR="00B16AB8" w:rsidRPr="00826B58">
        <w:t xml:space="preserve"> opposed</w:t>
      </w:r>
      <w:r w:rsidR="004B74D9" w:rsidRPr="00826B58">
        <w:t xml:space="preserve"> it</w:t>
      </w:r>
      <w:r w:rsidR="00B16AB8" w:rsidRPr="00826B58">
        <w:t xml:space="preserve">. </w:t>
      </w:r>
      <w:r w:rsidR="00CF36D9">
        <w:t>In contrast, in</w:t>
      </w:r>
      <w:r w:rsidR="00B16AB8" w:rsidRPr="00826B58">
        <w:t xml:space="preserve"> London, a city where Uber had </w:t>
      </w:r>
      <w:r w:rsidR="00493BC4" w:rsidRPr="00826B58">
        <w:t xml:space="preserve">more </w:t>
      </w:r>
      <w:r w:rsidR="00B16AB8" w:rsidRPr="00826B58">
        <w:t>recently launched, only 23</w:t>
      </w:r>
      <w:r w:rsidR="00C811BC" w:rsidRPr="00826B58">
        <w:t xml:space="preserve"> per cent</w:t>
      </w:r>
      <w:r w:rsidR="00B16AB8" w:rsidRPr="00826B58">
        <w:t xml:space="preserve"> of those surveyed said Uber should be allowed to continue without a taxi </w:t>
      </w:r>
      <w:r w:rsidR="007A5F06" w:rsidRPr="00826B58">
        <w:t>licence</w:t>
      </w:r>
      <w:r w:rsidR="00B16AB8" w:rsidRPr="00826B58">
        <w:t xml:space="preserve">. Also, greater support </w:t>
      </w:r>
      <w:r w:rsidR="00CF36D9">
        <w:t xml:space="preserve">for Uber was found </w:t>
      </w:r>
      <w:r w:rsidR="00B16AB8" w:rsidRPr="00826B58">
        <w:t xml:space="preserve">with younger demographics, where </w:t>
      </w:r>
      <w:r w:rsidR="002702BE" w:rsidRPr="00826B58">
        <w:t>73</w:t>
      </w:r>
      <w:r w:rsidR="00C811BC" w:rsidRPr="00826B58">
        <w:t xml:space="preserve"> per cent</w:t>
      </w:r>
      <w:r w:rsidR="002702BE" w:rsidRPr="00826B58">
        <w:t xml:space="preserve"> of those aged 18</w:t>
      </w:r>
      <w:r w:rsidR="00C811BC" w:rsidRPr="00826B58">
        <w:t>–</w:t>
      </w:r>
      <w:r w:rsidR="002702BE" w:rsidRPr="00826B58">
        <w:t>34 support</w:t>
      </w:r>
      <w:r w:rsidR="00B16AB8" w:rsidRPr="00826B58">
        <w:t>ed</w:t>
      </w:r>
      <w:r w:rsidR="002702BE" w:rsidRPr="00826B58">
        <w:t xml:space="preserve"> Uber, compared </w:t>
      </w:r>
      <w:r w:rsidR="00CF36D9">
        <w:t>with</w:t>
      </w:r>
      <w:r w:rsidR="00CF36D9" w:rsidRPr="00826B58">
        <w:t xml:space="preserve"> </w:t>
      </w:r>
      <w:r w:rsidR="002702BE" w:rsidRPr="00826B58">
        <w:t>only 22</w:t>
      </w:r>
      <w:r w:rsidR="00C811BC" w:rsidRPr="00826B58">
        <w:t xml:space="preserve"> per cent</w:t>
      </w:r>
      <w:r w:rsidR="002702BE" w:rsidRPr="00826B58">
        <w:t xml:space="preserve"> of people aged 65 and over. </w:t>
      </w:r>
    </w:p>
    <w:p w14:paraId="0A617450" w14:textId="08DDC336" w:rsidR="00C811BC" w:rsidRPr="00826B58" w:rsidRDefault="00C811BC" w:rsidP="008C3D5F">
      <w:pPr>
        <w:pStyle w:val="BodyTextMain"/>
      </w:pPr>
    </w:p>
    <w:p w14:paraId="3559F76E" w14:textId="76FC018C" w:rsidR="001517EB" w:rsidRPr="00826B58" w:rsidRDefault="00B16AB8" w:rsidP="008C3D5F">
      <w:pPr>
        <w:pStyle w:val="BodyTextMain"/>
      </w:pPr>
      <w:r w:rsidRPr="00826B58">
        <w:t xml:space="preserve">Those </w:t>
      </w:r>
      <w:r w:rsidR="002702BE" w:rsidRPr="00826B58">
        <w:t xml:space="preserve">Canadians </w:t>
      </w:r>
      <w:r w:rsidRPr="00826B58">
        <w:t xml:space="preserve">who </w:t>
      </w:r>
      <w:r w:rsidR="002702BE" w:rsidRPr="00826B58">
        <w:t>closely follow</w:t>
      </w:r>
      <w:r w:rsidRPr="00826B58">
        <w:t>ed</w:t>
      </w:r>
      <w:r w:rsidR="002702BE" w:rsidRPr="00826B58">
        <w:t xml:space="preserve"> the battle between Uber and taxis were </w:t>
      </w:r>
      <w:r w:rsidRPr="00826B58">
        <w:t xml:space="preserve">found to be </w:t>
      </w:r>
      <w:r w:rsidR="002702BE" w:rsidRPr="00826B58">
        <w:t xml:space="preserve">more likely </w:t>
      </w:r>
      <w:r w:rsidR="00570875">
        <w:t xml:space="preserve">to be </w:t>
      </w:r>
      <w:r w:rsidR="002702BE" w:rsidRPr="00826B58">
        <w:t xml:space="preserve">supportive of </w:t>
      </w:r>
      <w:r w:rsidRPr="00826B58">
        <w:t>Uber</w:t>
      </w:r>
      <w:r w:rsidR="002702BE" w:rsidRPr="00826B58">
        <w:t xml:space="preserve">. </w:t>
      </w:r>
      <w:r w:rsidR="00C811BC" w:rsidRPr="00826B58">
        <w:t xml:space="preserve">According to </w:t>
      </w:r>
      <w:r w:rsidR="00B76AF6" w:rsidRPr="00826B58">
        <w:t xml:space="preserve">Quito </w:t>
      </w:r>
      <w:r w:rsidR="00C811BC" w:rsidRPr="00826B58">
        <w:t xml:space="preserve">Maggi, </w:t>
      </w:r>
      <w:r w:rsidR="00B76AF6" w:rsidRPr="00826B58">
        <w:t xml:space="preserve">president of </w:t>
      </w:r>
      <w:proofErr w:type="spellStart"/>
      <w:r w:rsidR="00B76AF6" w:rsidRPr="00826B58">
        <w:t>Mainstreet</w:t>
      </w:r>
      <w:proofErr w:type="spellEnd"/>
      <w:r w:rsidR="00B76AF6" w:rsidRPr="00826B58">
        <w:t xml:space="preserve"> Research,</w:t>
      </w:r>
      <w:r w:rsidR="00C811BC" w:rsidRPr="00826B58">
        <w:t xml:space="preserve"> “</w:t>
      </w:r>
      <w:r w:rsidR="002702BE" w:rsidRPr="00826B58">
        <w:t>Once you know how the service works and that you can track it, there are probably less concerns around safety and security</w:t>
      </w:r>
      <w:r w:rsidR="00CB5760" w:rsidRPr="00826B58">
        <w:t>.</w:t>
      </w:r>
      <w:r w:rsidR="00C811BC" w:rsidRPr="00826B58">
        <w:t>”</w:t>
      </w:r>
      <w:r w:rsidR="00800E7D" w:rsidRPr="00826B58">
        <w:rPr>
          <w:rStyle w:val="EndnoteReference"/>
          <w:color w:val="auto"/>
        </w:rPr>
        <w:endnoteReference w:id="44"/>
      </w:r>
      <w:r w:rsidR="002702BE" w:rsidRPr="00826B58">
        <w:t xml:space="preserve"> Upward of 85</w:t>
      </w:r>
      <w:r w:rsidR="00CB5760" w:rsidRPr="00826B58">
        <w:t xml:space="preserve"> per cent</w:t>
      </w:r>
      <w:r w:rsidR="002702BE" w:rsidRPr="00826B58">
        <w:t xml:space="preserve"> of those surveyed in most cities indicated they found taxis safe. </w:t>
      </w:r>
      <w:r w:rsidR="001517EB" w:rsidRPr="00826B58">
        <w:t xml:space="preserve">This </w:t>
      </w:r>
      <w:r w:rsidR="00570875">
        <w:t>sentiment</w:t>
      </w:r>
      <w:r w:rsidR="00CF36D9">
        <w:t xml:space="preserve"> </w:t>
      </w:r>
      <w:r w:rsidR="001517EB" w:rsidRPr="00826B58">
        <w:t>held true in London</w:t>
      </w:r>
      <w:r w:rsidR="00CF36D9">
        <w:t>,</w:t>
      </w:r>
      <w:r w:rsidR="001517EB" w:rsidRPr="00826B58">
        <w:t xml:space="preserve"> where safety emerged as a big issue: 88 per cent of London’s respondents felt that taxis were safer</w:t>
      </w:r>
      <w:r w:rsidR="002031C2" w:rsidRPr="00826B58">
        <w:t xml:space="preserve"> than Uber</w:t>
      </w:r>
      <w:r w:rsidR="001517EB" w:rsidRPr="00826B58">
        <w:t xml:space="preserve">, while only 29 per cent said the </w:t>
      </w:r>
      <w:r w:rsidR="00800E7D" w:rsidRPr="00826B58">
        <w:t>opposite was true</w:t>
      </w:r>
      <w:r w:rsidR="001517EB" w:rsidRPr="00826B58">
        <w:t xml:space="preserve">. </w:t>
      </w:r>
    </w:p>
    <w:p w14:paraId="63B954E3" w14:textId="77777777" w:rsidR="001517EB" w:rsidRPr="00826B58" w:rsidRDefault="001517EB" w:rsidP="008C3D5F">
      <w:pPr>
        <w:pStyle w:val="BodyTextMain"/>
      </w:pPr>
    </w:p>
    <w:p w14:paraId="5D7E546B" w14:textId="2ECDED96" w:rsidR="002702BE" w:rsidRPr="00826B58" w:rsidRDefault="001517EB" w:rsidP="008C3D5F">
      <w:pPr>
        <w:pStyle w:val="BodyTextMain"/>
      </w:pPr>
      <w:r w:rsidRPr="00826B58">
        <w:t>“</w:t>
      </w:r>
      <w:r w:rsidR="002702BE" w:rsidRPr="00826B58">
        <w:t>In every city, it</w:t>
      </w:r>
      <w:r w:rsidR="00B76AF6" w:rsidRPr="00826B58">
        <w:t>’</w:t>
      </w:r>
      <w:r w:rsidR="002702BE" w:rsidRPr="00826B58">
        <w:t>s the same thing,</w:t>
      </w:r>
      <w:r w:rsidRPr="00826B58">
        <w:t>”</w:t>
      </w:r>
      <w:r w:rsidR="002702BE" w:rsidRPr="00826B58">
        <w:t xml:space="preserve"> Maggi said. </w:t>
      </w:r>
      <w:r w:rsidRPr="00826B58">
        <w:t>“</w:t>
      </w:r>
      <w:r w:rsidR="002702BE" w:rsidRPr="00826B58">
        <w:t>High perception of safety for taxis but low support for maintaining the current licensing/medallion kind of system that</w:t>
      </w:r>
      <w:r w:rsidRPr="00826B58">
        <w:t>’</w:t>
      </w:r>
      <w:r w:rsidR="002702BE" w:rsidRPr="00826B58">
        <w:t>s in place in most municipalities.</w:t>
      </w:r>
      <w:r w:rsidRPr="00826B58">
        <w:t>”</w:t>
      </w:r>
      <w:r w:rsidR="00800E7D" w:rsidRPr="00826B58">
        <w:rPr>
          <w:sz w:val="20"/>
          <w:vertAlign w:val="superscript"/>
        </w:rPr>
        <w:t>42</w:t>
      </w:r>
      <w:r w:rsidR="002702BE" w:rsidRPr="00826B58">
        <w:t xml:space="preserve"> A </w:t>
      </w:r>
      <w:r w:rsidR="007809C7" w:rsidRPr="00826B58">
        <w:t xml:space="preserve">large proportion of </w:t>
      </w:r>
      <w:r w:rsidR="002702BE" w:rsidRPr="00826B58">
        <w:t xml:space="preserve">those surveyed in larger cities </w:t>
      </w:r>
      <w:r w:rsidR="00CF36D9">
        <w:t>such as</w:t>
      </w:r>
      <w:r w:rsidR="00CF36D9" w:rsidRPr="00826B58">
        <w:t xml:space="preserve"> </w:t>
      </w:r>
      <w:r w:rsidR="002702BE" w:rsidRPr="00826B58">
        <w:t xml:space="preserve">Toronto, Montreal, and Ottawa supported abolishing taxi </w:t>
      </w:r>
      <w:r w:rsidR="007A5F06" w:rsidRPr="00826B58">
        <w:t>licence</w:t>
      </w:r>
      <w:r w:rsidR="002702BE" w:rsidRPr="00826B58">
        <w:t xml:space="preserve">s </w:t>
      </w:r>
      <w:r w:rsidR="007809C7" w:rsidRPr="00826B58">
        <w:t xml:space="preserve">altogether </w:t>
      </w:r>
      <w:r w:rsidR="002702BE" w:rsidRPr="00826B58">
        <w:t>with compensation</w:t>
      </w:r>
      <w:r w:rsidR="00B76AF6" w:rsidRPr="00826B58">
        <w:t xml:space="preserve"> for those already holding licences</w:t>
      </w:r>
      <w:r w:rsidR="002702BE" w:rsidRPr="00826B58">
        <w:t xml:space="preserve">. Any solution is </w:t>
      </w:r>
      <w:r w:rsidRPr="00826B58">
        <w:t>“</w:t>
      </w:r>
      <w:r w:rsidR="002702BE" w:rsidRPr="00826B58">
        <w:t>really going to require some cooperation across municipalities,</w:t>
      </w:r>
      <w:r w:rsidRPr="00826B58">
        <w:t>”</w:t>
      </w:r>
      <w:r w:rsidR="002702BE" w:rsidRPr="00826B58">
        <w:t xml:space="preserve"> Maggi </w:t>
      </w:r>
      <w:r w:rsidR="004B74D9" w:rsidRPr="00826B58">
        <w:t>noted</w:t>
      </w:r>
      <w:r w:rsidR="002702BE" w:rsidRPr="00826B58">
        <w:t>.</w:t>
      </w:r>
    </w:p>
    <w:p w14:paraId="527987AE" w14:textId="77777777" w:rsidR="002702BE" w:rsidRPr="00826B58" w:rsidRDefault="002702BE" w:rsidP="008C3D5F">
      <w:pPr>
        <w:pStyle w:val="BodyTextMain"/>
      </w:pPr>
    </w:p>
    <w:p w14:paraId="1B56ECE3" w14:textId="77777777" w:rsidR="002702BE" w:rsidRPr="00826B58" w:rsidRDefault="002702BE" w:rsidP="008C3D5F">
      <w:pPr>
        <w:pStyle w:val="BodyTextMain"/>
      </w:pPr>
    </w:p>
    <w:p w14:paraId="70CA8FA9" w14:textId="77777777" w:rsidR="002702BE" w:rsidRPr="00826B58" w:rsidRDefault="002702BE" w:rsidP="008C3D5F">
      <w:pPr>
        <w:pStyle w:val="Casehead1"/>
        <w:outlineLvl w:val="0"/>
      </w:pPr>
      <w:r w:rsidRPr="00826B58">
        <w:t>THE RECOMMENDATIONS</w:t>
      </w:r>
    </w:p>
    <w:p w14:paraId="25F64660" w14:textId="77777777" w:rsidR="002702BE" w:rsidRPr="00826B58" w:rsidRDefault="002702BE" w:rsidP="008C3D5F">
      <w:pPr>
        <w:pStyle w:val="BodyTextMain"/>
      </w:pPr>
    </w:p>
    <w:p w14:paraId="6AA2F926" w14:textId="4C7A30CE" w:rsidR="003C470E" w:rsidRPr="005F62B0" w:rsidRDefault="002702BE" w:rsidP="008C3D5F">
      <w:pPr>
        <w:pStyle w:val="BodyTextMain"/>
        <w:rPr>
          <w:spacing w:val="-2"/>
          <w:kern w:val="22"/>
        </w:rPr>
      </w:pPr>
      <w:r w:rsidRPr="005F62B0">
        <w:rPr>
          <w:spacing w:val="-2"/>
          <w:kern w:val="22"/>
        </w:rPr>
        <w:t>Uber</w:t>
      </w:r>
      <w:r w:rsidR="00A4185B" w:rsidRPr="005F62B0">
        <w:rPr>
          <w:spacing w:val="-2"/>
          <w:kern w:val="22"/>
        </w:rPr>
        <w:t xml:space="preserve">’s overall argument hinged on its belief that it was </w:t>
      </w:r>
      <w:r w:rsidRPr="005F62B0">
        <w:rPr>
          <w:spacing w:val="-2"/>
          <w:kern w:val="22"/>
        </w:rPr>
        <w:t xml:space="preserve">a technology company, not a taxi brokerage. Therefore, </w:t>
      </w:r>
      <w:r w:rsidR="001517EB" w:rsidRPr="005F62B0">
        <w:rPr>
          <w:spacing w:val="-2"/>
          <w:kern w:val="22"/>
        </w:rPr>
        <w:t xml:space="preserve">Uber maintained, </w:t>
      </w:r>
      <w:r w:rsidRPr="005F62B0">
        <w:rPr>
          <w:spacing w:val="-2"/>
          <w:kern w:val="22"/>
        </w:rPr>
        <w:t xml:space="preserve">its operations should not be tightly controlled by civic authorities who regulate the number of taxis on the street and what they can charge. </w:t>
      </w:r>
      <w:r w:rsidR="00CA10F4" w:rsidRPr="005F62B0">
        <w:rPr>
          <w:spacing w:val="-2"/>
          <w:kern w:val="22"/>
        </w:rPr>
        <w:t>The technolog</w:t>
      </w:r>
      <w:r w:rsidR="00DB06E1" w:rsidRPr="005F62B0">
        <w:rPr>
          <w:spacing w:val="-2"/>
          <w:kern w:val="22"/>
        </w:rPr>
        <w:t xml:space="preserve">y-based </w:t>
      </w:r>
      <w:r w:rsidR="00CA10F4" w:rsidRPr="005F62B0">
        <w:rPr>
          <w:spacing w:val="-2"/>
          <w:kern w:val="22"/>
        </w:rPr>
        <w:t xml:space="preserve">system that </w:t>
      </w:r>
      <w:r w:rsidRPr="005F62B0">
        <w:rPr>
          <w:spacing w:val="-2"/>
          <w:kern w:val="22"/>
        </w:rPr>
        <w:t xml:space="preserve">Uber </w:t>
      </w:r>
      <w:r w:rsidR="00CA10F4" w:rsidRPr="005F62B0">
        <w:rPr>
          <w:spacing w:val="-2"/>
          <w:kern w:val="22"/>
        </w:rPr>
        <w:t xml:space="preserve">employed allowed for drivers to be </w:t>
      </w:r>
      <w:r w:rsidRPr="005F62B0">
        <w:rPr>
          <w:spacing w:val="-2"/>
          <w:kern w:val="22"/>
        </w:rPr>
        <w:t>enlist</w:t>
      </w:r>
      <w:r w:rsidR="001517EB" w:rsidRPr="005F62B0">
        <w:rPr>
          <w:spacing w:val="-2"/>
          <w:kern w:val="22"/>
        </w:rPr>
        <w:t>ed</w:t>
      </w:r>
      <w:r w:rsidRPr="005F62B0">
        <w:rPr>
          <w:spacing w:val="-2"/>
          <w:kern w:val="22"/>
        </w:rPr>
        <w:t xml:space="preserve"> as needed, adding more at peak times</w:t>
      </w:r>
      <w:r w:rsidR="006D0CE1" w:rsidRPr="005F62B0">
        <w:rPr>
          <w:spacing w:val="-2"/>
          <w:kern w:val="22"/>
        </w:rPr>
        <w:t>,</w:t>
      </w:r>
      <w:r w:rsidRPr="005F62B0">
        <w:rPr>
          <w:spacing w:val="-2"/>
          <w:kern w:val="22"/>
        </w:rPr>
        <w:t xml:space="preserve"> and adjusting prices to suit demand. Traditional operators argued that </w:t>
      </w:r>
      <w:r w:rsidR="00570875" w:rsidRPr="005F62B0">
        <w:rPr>
          <w:spacing w:val="-2"/>
          <w:kern w:val="22"/>
        </w:rPr>
        <w:t>Uber</w:t>
      </w:r>
      <w:r w:rsidRPr="005F62B0">
        <w:rPr>
          <w:spacing w:val="-2"/>
          <w:kern w:val="22"/>
        </w:rPr>
        <w:t xml:space="preserve"> sidestep</w:t>
      </w:r>
      <w:r w:rsidR="00620A00" w:rsidRPr="005F62B0">
        <w:rPr>
          <w:spacing w:val="-2"/>
          <w:kern w:val="22"/>
        </w:rPr>
        <w:t>ped</w:t>
      </w:r>
      <w:r w:rsidRPr="005F62B0">
        <w:rPr>
          <w:spacing w:val="-2"/>
          <w:kern w:val="22"/>
        </w:rPr>
        <w:t xml:space="preserve"> costly rules and regulations that </w:t>
      </w:r>
      <w:r w:rsidR="00620A00" w:rsidRPr="005F62B0">
        <w:rPr>
          <w:spacing w:val="-2"/>
          <w:kern w:val="22"/>
        </w:rPr>
        <w:t xml:space="preserve">taxi </w:t>
      </w:r>
      <w:r w:rsidRPr="005F62B0">
        <w:rPr>
          <w:spacing w:val="-2"/>
          <w:kern w:val="22"/>
        </w:rPr>
        <w:t xml:space="preserve">drivers </w:t>
      </w:r>
      <w:r w:rsidR="00CF36D9" w:rsidRPr="005F62B0">
        <w:rPr>
          <w:spacing w:val="-2"/>
          <w:kern w:val="22"/>
        </w:rPr>
        <w:t xml:space="preserve">needed to </w:t>
      </w:r>
      <w:r w:rsidRPr="005F62B0">
        <w:rPr>
          <w:spacing w:val="-2"/>
          <w:kern w:val="22"/>
        </w:rPr>
        <w:t>contend with</w:t>
      </w:r>
      <w:r w:rsidR="00620A00" w:rsidRPr="005F62B0">
        <w:rPr>
          <w:spacing w:val="-2"/>
          <w:kern w:val="22"/>
        </w:rPr>
        <w:t>,</w:t>
      </w:r>
      <w:r w:rsidRPr="005F62B0">
        <w:rPr>
          <w:spacing w:val="-2"/>
          <w:kern w:val="22"/>
        </w:rPr>
        <w:t xml:space="preserve"> </w:t>
      </w:r>
      <w:r w:rsidR="00620A00" w:rsidRPr="005F62B0">
        <w:rPr>
          <w:spacing w:val="-2"/>
          <w:kern w:val="22"/>
        </w:rPr>
        <w:t xml:space="preserve">such as </w:t>
      </w:r>
      <w:r w:rsidRPr="005F62B0">
        <w:rPr>
          <w:spacing w:val="-2"/>
          <w:kern w:val="22"/>
        </w:rPr>
        <w:t>higher liability insurance, dispatching fees</w:t>
      </w:r>
      <w:r w:rsidR="00620A00" w:rsidRPr="005F62B0">
        <w:rPr>
          <w:spacing w:val="-2"/>
          <w:kern w:val="22"/>
        </w:rPr>
        <w:t>,</w:t>
      </w:r>
      <w:r w:rsidRPr="005F62B0">
        <w:rPr>
          <w:spacing w:val="-2"/>
          <w:kern w:val="22"/>
        </w:rPr>
        <w:t xml:space="preserve"> and safety requirements </w:t>
      </w:r>
      <w:r w:rsidR="00620A00" w:rsidRPr="005F62B0">
        <w:rPr>
          <w:spacing w:val="-2"/>
          <w:kern w:val="22"/>
        </w:rPr>
        <w:t xml:space="preserve">that </w:t>
      </w:r>
      <w:r w:rsidRPr="005F62B0">
        <w:rPr>
          <w:spacing w:val="-2"/>
          <w:kern w:val="22"/>
        </w:rPr>
        <w:t>pull</w:t>
      </w:r>
      <w:r w:rsidR="00620A00" w:rsidRPr="005F62B0">
        <w:rPr>
          <w:spacing w:val="-2"/>
          <w:kern w:val="22"/>
        </w:rPr>
        <w:t>ed</w:t>
      </w:r>
      <w:r w:rsidRPr="005F62B0">
        <w:rPr>
          <w:spacing w:val="-2"/>
          <w:kern w:val="22"/>
        </w:rPr>
        <w:t xml:space="preserve"> cars off the road at a certain age. This </w:t>
      </w:r>
      <w:r w:rsidR="00CF36D9" w:rsidRPr="005F62B0">
        <w:rPr>
          <w:spacing w:val="-2"/>
          <w:kern w:val="22"/>
        </w:rPr>
        <w:t xml:space="preserve">inequity </w:t>
      </w:r>
      <w:r w:rsidRPr="005F62B0">
        <w:rPr>
          <w:spacing w:val="-2"/>
          <w:kern w:val="22"/>
        </w:rPr>
        <w:t>resulted in an uneven playing field</w:t>
      </w:r>
      <w:r w:rsidR="00570875" w:rsidRPr="005F62B0">
        <w:rPr>
          <w:spacing w:val="-2"/>
          <w:kern w:val="22"/>
        </w:rPr>
        <w:t xml:space="preserve"> (i.e., an unfair situation)</w:t>
      </w:r>
      <w:r w:rsidRPr="005F62B0">
        <w:rPr>
          <w:spacing w:val="-2"/>
          <w:kern w:val="22"/>
        </w:rPr>
        <w:t xml:space="preserve">. </w:t>
      </w:r>
    </w:p>
    <w:p w14:paraId="0905D54D" w14:textId="77777777" w:rsidR="003C470E" w:rsidRPr="00826B58" w:rsidRDefault="003C470E" w:rsidP="008C3D5F">
      <w:pPr>
        <w:pStyle w:val="BodyTextMain"/>
      </w:pPr>
    </w:p>
    <w:p w14:paraId="73F68DA4" w14:textId="0E7E6563" w:rsidR="002702BE" w:rsidRPr="00826B58" w:rsidRDefault="002702BE" w:rsidP="008C3D5F">
      <w:pPr>
        <w:pStyle w:val="BodyTextMain"/>
      </w:pPr>
      <w:r w:rsidRPr="00826B58">
        <w:t xml:space="preserve">Uber countered that </w:t>
      </w:r>
      <w:r w:rsidR="00CA10F4" w:rsidRPr="00826B58">
        <w:t xml:space="preserve">the Uber system was in fact safer </w:t>
      </w:r>
      <w:r w:rsidR="00DB06E1" w:rsidRPr="00826B58">
        <w:t xml:space="preserve">and more transparent </w:t>
      </w:r>
      <w:r w:rsidR="00CA10F4" w:rsidRPr="00826B58">
        <w:t xml:space="preserve">than the way that traditional taxi services were offered. </w:t>
      </w:r>
      <w:r w:rsidR="00CF36D9">
        <w:t>I</w:t>
      </w:r>
      <w:r w:rsidRPr="00826B58">
        <w:t xml:space="preserve">ndeed, with </w:t>
      </w:r>
      <w:r w:rsidR="003C470E" w:rsidRPr="00826B58">
        <w:t xml:space="preserve">Uber’s </w:t>
      </w:r>
      <w:r w:rsidRPr="00826B58">
        <w:t xml:space="preserve">rating system and picture transmission, </w:t>
      </w:r>
      <w:proofErr w:type="spellStart"/>
      <w:r w:rsidRPr="00826B58">
        <w:t>Uber</w:t>
      </w:r>
      <w:r w:rsidR="00B76AF6" w:rsidRPr="00826B58">
        <w:t>X</w:t>
      </w:r>
      <w:proofErr w:type="spellEnd"/>
      <w:r w:rsidRPr="00826B58">
        <w:t xml:space="preserve"> </w:t>
      </w:r>
      <w:r w:rsidR="003C470E" w:rsidRPr="00826B58">
        <w:t xml:space="preserve">riders </w:t>
      </w:r>
      <w:r w:rsidRPr="00826B58">
        <w:t>knew who was picking them up</w:t>
      </w:r>
      <w:r w:rsidR="003C470E" w:rsidRPr="00826B58">
        <w:t xml:space="preserve"> and</w:t>
      </w:r>
      <w:r w:rsidRPr="00826B58">
        <w:t xml:space="preserve"> in what car</w:t>
      </w:r>
      <w:r w:rsidR="003C470E" w:rsidRPr="00826B58">
        <w:t>, and</w:t>
      </w:r>
      <w:r w:rsidRPr="00826B58">
        <w:t xml:space="preserve"> </w:t>
      </w:r>
      <w:r w:rsidR="003C470E" w:rsidRPr="00826B58">
        <w:t xml:space="preserve">knew </w:t>
      </w:r>
      <w:r w:rsidRPr="00826B58">
        <w:t xml:space="preserve">the driver’s reputation. Many </w:t>
      </w:r>
      <w:r w:rsidR="003C470E" w:rsidRPr="00826B58">
        <w:t xml:space="preserve">riders </w:t>
      </w:r>
      <w:r w:rsidRPr="00826B58">
        <w:t xml:space="preserve">reported that </w:t>
      </w:r>
      <w:proofErr w:type="spellStart"/>
      <w:r w:rsidRPr="00826B58">
        <w:t>Uber</w:t>
      </w:r>
      <w:r w:rsidR="00B76AF6" w:rsidRPr="00826B58">
        <w:t>X</w:t>
      </w:r>
      <w:proofErr w:type="spellEnd"/>
      <w:r w:rsidRPr="00826B58">
        <w:t xml:space="preserve"> </w:t>
      </w:r>
      <w:r w:rsidR="003C470E" w:rsidRPr="00826B58">
        <w:t xml:space="preserve">drivers offered rides with </w:t>
      </w:r>
      <w:r w:rsidRPr="00826B58">
        <w:t>perks that traditional taxis didn’t</w:t>
      </w:r>
      <w:r w:rsidR="003C470E" w:rsidRPr="00826B58">
        <w:t xml:space="preserve"> provide</w:t>
      </w:r>
      <w:r w:rsidRPr="00826B58">
        <w:t xml:space="preserve">, </w:t>
      </w:r>
      <w:r w:rsidR="003C470E" w:rsidRPr="00826B58">
        <w:t xml:space="preserve">such as </w:t>
      </w:r>
      <w:r w:rsidRPr="00826B58">
        <w:t xml:space="preserve">free bottled water or a magazine to read. Moreover, </w:t>
      </w:r>
      <w:proofErr w:type="spellStart"/>
      <w:r w:rsidR="003C470E" w:rsidRPr="00826B58">
        <w:t>Uber</w:t>
      </w:r>
      <w:r w:rsidR="00B76AF6" w:rsidRPr="00826B58">
        <w:t>X</w:t>
      </w:r>
      <w:proofErr w:type="spellEnd"/>
      <w:r w:rsidR="003C470E" w:rsidRPr="00826B58">
        <w:t xml:space="preserve"> riders knew </w:t>
      </w:r>
      <w:r w:rsidRPr="00826B58">
        <w:t>exact</w:t>
      </w:r>
      <w:r w:rsidR="003C470E" w:rsidRPr="00826B58">
        <w:t>ly what the</w:t>
      </w:r>
      <w:r w:rsidRPr="00826B58">
        <w:t xml:space="preserve"> fare </w:t>
      </w:r>
      <w:r w:rsidR="003C470E" w:rsidRPr="00826B58">
        <w:t>would be</w:t>
      </w:r>
      <w:r w:rsidRPr="00826B58">
        <w:t xml:space="preserve"> even before entering the car</w:t>
      </w:r>
      <w:r w:rsidR="003C470E" w:rsidRPr="00826B58">
        <w:t>,</w:t>
      </w:r>
      <w:r w:rsidRPr="00826B58">
        <w:t xml:space="preserve"> which took away the mystique of taxi meters. </w:t>
      </w:r>
      <w:r w:rsidR="003C470E" w:rsidRPr="00826B58">
        <w:t>Paying the fare through the Uber app meant that riders and drivers didn’t have to fumble with cash or worry about the security of credit card transactions.</w:t>
      </w:r>
    </w:p>
    <w:p w14:paraId="54A4B254" w14:textId="77777777" w:rsidR="002702BE" w:rsidRPr="00826B58" w:rsidRDefault="002702BE" w:rsidP="008C3D5F">
      <w:pPr>
        <w:pStyle w:val="BodyTextMain"/>
      </w:pPr>
    </w:p>
    <w:p w14:paraId="4D5A3421" w14:textId="68616386" w:rsidR="00BA6BE8" w:rsidRPr="00826B58" w:rsidRDefault="003C470E" w:rsidP="008C3D5F">
      <w:pPr>
        <w:pStyle w:val="BodyTextMain"/>
      </w:pPr>
      <w:r w:rsidRPr="00826B58">
        <w:t>The issues were complex</w:t>
      </w:r>
      <w:r w:rsidR="00570875">
        <w:t>,</w:t>
      </w:r>
      <w:r w:rsidR="002702BE" w:rsidRPr="00826B58">
        <w:t xml:space="preserve"> and difficult questions </w:t>
      </w:r>
      <w:r w:rsidR="00570875">
        <w:t xml:space="preserve">needed </w:t>
      </w:r>
      <w:r w:rsidR="002702BE" w:rsidRPr="00826B58">
        <w:t xml:space="preserve">to </w:t>
      </w:r>
      <w:r w:rsidR="00570875">
        <w:t xml:space="preserve">be </w:t>
      </w:r>
      <w:r w:rsidR="002702BE" w:rsidRPr="00826B58">
        <w:t>answer</w:t>
      </w:r>
      <w:r w:rsidR="00570875">
        <w:t>ed</w:t>
      </w:r>
      <w:r w:rsidR="002702BE" w:rsidRPr="00826B58">
        <w:t xml:space="preserve">. Above all, </w:t>
      </w:r>
      <w:r w:rsidR="008B676B" w:rsidRPr="00826B58">
        <w:t xml:space="preserve">London’s </w:t>
      </w:r>
      <w:r w:rsidR="00B76AF6" w:rsidRPr="00826B58">
        <w:t xml:space="preserve">Community and Protective Services </w:t>
      </w:r>
      <w:r w:rsidR="002702BE" w:rsidRPr="00826B58">
        <w:t xml:space="preserve">Committee needed to make ethical recommendations that </w:t>
      </w:r>
      <w:r w:rsidR="00CF36D9">
        <w:t>equitably</w:t>
      </w:r>
      <w:r w:rsidR="00CF36D9" w:rsidRPr="00826B58">
        <w:t xml:space="preserve"> </w:t>
      </w:r>
      <w:r w:rsidR="002702BE" w:rsidRPr="00826B58">
        <w:t xml:space="preserve">considered the positions of all stakeholders. </w:t>
      </w:r>
      <w:r w:rsidR="00E85D47">
        <w:t>Doing so</w:t>
      </w:r>
      <w:r w:rsidR="00E85D47" w:rsidRPr="00826B58">
        <w:t xml:space="preserve"> </w:t>
      </w:r>
      <w:r w:rsidR="002702BE" w:rsidRPr="00826B58">
        <w:t>meant levelling the playing field</w:t>
      </w:r>
      <w:r w:rsidR="00E85D47">
        <w:t>, or providing a fair opportunity to all players,</w:t>
      </w:r>
      <w:r w:rsidR="002702BE" w:rsidRPr="00826B58">
        <w:t xml:space="preserve"> either </w:t>
      </w:r>
      <w:r w:rsidR="008B676B" w:rsidRPr="00826B58">
        <w:t xml:space="preserve">by </w:t>
      </w:r>
      <w:r w:rsidR="002702BE" w:rsidRPr="00826B58">
        <w:t xml:space="preserve">regulating Uber or </w:t>
      </w:r>
      <w:r w:rsidR="008B676B" w:rsidRPr="00826B58">
        <w:t xml:space="preserve">by </w:t>
      </w:r>
      <w:r w:rsidR="002702BE" w:rsidRPr="00826B58">
        <w:t xml:space="preserve">relaxing existing regulations on taxi </w:t>
      </w:r>
      <w:r w:rsidR="008B676B" w:rsidRPr="00826B58">
        <w:t>services</w:t>
      </w:r>
      <w:r w:rsidR="002702BE" w:rsidRPr="00826B58">
        <w:t xml:space="preserve">. The legislation that the </w:t>
      </w:r>
      <w:r w:rsidR="00E85D47">
        <w:t>C</w:t>
      </w:r>
      <w:r w:rsidR="00E85D47" w:rsidRPr="00826B58">
        <w:t xml:space="preserve">ity </w:t>
      </w:r>
      <w:r w:rsidR="002702BE" w:rsidRPr="00826B58">
        <w:t>developed could adversely affect the livelihoods of hundreds of taxi</w:t>
      </w:r>
      <w:r w:rsidR="008B676B" w:rsidRPr="00826B58">
        <w:t xml:space="preserve"> and </w:t>
      </w:r>
      <w:r w:rsidR="009F1439" w:rsidRPr="00826B58">
        <w:t>limo</w:t>
      </w:r>
      <w:r w:rsidR="002702BE" w:rsidRPr="00826B58">
        <w:t xml:space="preserve"> drivers and </w:t>
      </w:r>
      <w:r w:rsidR="004B74D9" w:rsidRPr="00826B58">
        <w:t xml:space="preserve">would likely </w:t>
      </w:r>
      <w:r w:rsidR="002702BE" w:rsidRPr="00826B58">
        <w:t xml:space="preserve">forever change the way Londoners moved around the city. Indeed, as reported in the </w:t>
      </w:r>
      <w:r w:rsidR="004B74D9" w:rsidRPr="00826B58">
        <w:t xml:space="preserve">local </w:t>
      </w:r>
      <w:r w:rsidR="002702BE" w:rsidRPr="00826B58">
        <w:t xml:space="preserve">media, the Uber situation could prove to be </w:t>
      </w:r>
      <w:r w:rsidR="008B676B" w:rsidRPr="00826B58">
        <w:t>“</w:t>
      </w:r>
      <w:r w:rsidR="002702BE" w:rsidRPr="00826B58">
        <w:t xml:space="preserve">a thorny dilemma for </w:t>
      </w:r>
      <w:r w:rsidR="004B74D9" w:rsidRPr="00826B58">
        <w:t>C</w:t>
      </w:r>
      <w:r w:rsidR="002702BE" w:rsidRPr="00826B58">
        <w:t xml:space="preserve">ity </w:t>
      </w:r>
      <w:r w:rsidR="004B74D9" w:rsidRPr="00826B58">
        <w:t>C</w:t>
      </w:r>
      <w:r w:rsidR="002702BE" w:rsidRPr="00826B58">
        <w:t>ouncil that has earned a reputation as forward-thinking.</w:t>
      </w:r>
      <w:r w:rsidR="008B676B" w:rsidRPr="00826B58">
        <w:t>”</w:t>
      </w:r>
      <w:r w:rsidR="002702BE" w:rsidRPr="00826B58">
        <w:rPr>
          <w:rStyle w:val="EndnoteReference"/>
          <w:color w:val="auto"/>
        </w:rPr>
        <w:endnoteReference w:id="45"/>
      </w:r>
    </w:p>
    <w:p w14:paraId="188EBA3F" w14:textId="6FBC2621" w:rsidR="00BA6BE8" w:rsidRPr="00826B58" w:rsidRDefault="00BA6BE8" w:rsidP="008C3D5F">
      <w:pPr>
        <w:pStyle w:val="BodyTextMain"/>
      </w:pPr>
      <w:r w:rsidRPr="00826B58">
        <w:br w:type="page"/>
      </w:r>
    </w:p>
    <w:p w14:paraId="0E0D1CFE" w14:textId="3F15BCAC" w:rsidR="009658AD" w:rsidRPr="00826B58" w:rsidRDefault="009658AD" w:rsidP="008C3D5F">
      <w:pPr>
        <w:pStyle w:val="ExhibitHeading"/>
        <w:outlineLvl w:val="0"/>
      </w:pPr>
      <w:r w:rsidRPr="00826B58">
        <w:lastRenderedPageBreak/>
        <w:t xml:space="preserve">Exhibit 1: Top </w:t>
      </w:r>
      <w:r w:rsidR="00C2562C">
        <w:t>10</w:t>
      </w:r>
      <w:r w:rsidR="00C2562C" w:rsidRPr="00826B58">
        <w:t xml:space="preserve"> </w:t>
      </w:r>
      <w:r w:rsidRPr="00826B58">
        <w:t xml:space="preserve">Companies </w:t>
      </w:r>
      <w:r w:rsidR="00C2562C">
        <w:t>in</w:t>
      </w:r>
      <w:r w:rsidR="00C2562C" w:rsidRPr="00826B58">
        <w:t xml:space="preserve"> </w:t>
      </w:r>
      <w:r w:rsidRPr="00826B58">
        <w:t xml:space="preserve">the Sharing Economy </w:t>
      </w:r>
    </w:p>
    <w:p w14:paraId="281E0076" w14:textId="77777777" w:rsidR="009658AD" w:rsidRPr="00826B58" w:rsidRDefault="009658AD" w:rsidP="008C3D5F">
      <w:pPr>
        <w:pStyle w:val="ExhibitText"/>
      </w:pPr>
    </w:p>
    <w:tbl>
      <w:tblPr>
        <w:tblStyle w:val="TableGrid"/>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2520"/>
        <w:gridCol w:w="1035"/>
        <w:gridCol w:w="1035"/>
        <w:gridCol w:w="1710"/>
        <w:gridCol w:w="1863"/>
        <w:gridCol w:w="1197"/>
      </w:tblGrid>
      <w:tr w:rsidR="005A78A0" w:rsidRPr="00826B58" w14:paraId="446D597F" w14:textId="77777777" w:rsidTr="005F332F">
        <w:trPr>
          <w:trHeight w:val="360"/>
          <w:jc w:val="center"/>
        </w:trPr>
        <w:tc>
          <w:tcPr>
            <w:tcW w:w="2520" w:type="dxa"/>
            <w:tcBorders>
              <w:bottom w:val="single" w:sz="12" w:space="0" w:color="auto"/>
            </w:tcBorders>
            <w:shd w:val="clear" w:color="auto" w:fill="auto"/>
            <w:vAlign w:val="center"/>
          </w:tcPr>
          <w:p w14:paraId="1EECC83E" w14:textId="77777777" w:rsidR="009658AD" w:rsidRPr="00826B58" w:rsidRDefault="009658AD" w:rsidP="008C3D5F">
            <w:pPr>
              <w:pStyle w:val="ExhibitText"/>
              <w:jc w:val="center"/>
            </w:pPr>
            <w:r w:rsidRPr="00826B58">
              <w:t>Company</w:t>
            </w:r>
          </w:p>
        </w:tc>
        <w:tc>
          <w:tcPr>
            <w:tcW w:w="1035" w:type="dxa"/>
            <w:tcBorders>
              <w:bottom w:val="single" w:sz="12" w:space="0" w:color="auto"/>
            </w:tcBorders>
            <w:shd w:val="clear" w:color="auto" w:fill="auto"/>
            <w:vAlign w:val="center"/>
          </w:tcPr>
          <w:p w14:paraId="7CCAC790" w14:textId="77777777" w:rsidR="009658AD" w:rsidRPr="00826B58" w:rsidRDefault="009658AD" w:rsidP="008C3D5F">
            <w:pPr>
              <w:pStyle w:val="ExhibitText"/>
              <w:jc w:val="center"/>
            </w:pPr>
            <w:r w:rsidRPr="00826B58">
              <w:t>Founded</w:t>
            </w:r>
          </w:p>
        </w:tc>
        <w:tc>
          <w:tcPr>
            <w:tcW w:w="1035" w:type="dxa"/>
            <w:tcBorders>
              <w:bottom w:val="single" w:sz="12" w:space="0" w:color="auto"/>
            </w:tcBorders>
            <w:shd w:val="clear" w:color="auto" w:fill="auto"/>
            <w:vAlign w:val="center"/>
          </w:tcPr>
          <w:p w14:paraId="0A56E5BD" w14:textId="77777777" w:rsidR="009658AD" w:rsidRPr="00826B58" w:rsidRDefault="009658AD" w:rsidP="008C3D5F">
            <w:pPr>
              <w:pStyle w:val="ExhibitText"/>
              <w:jc w:val="center"/>
            </w:pPr>
            <w:r w:rsidRPr="00826B58">
              <w:t>Status</w:t>
            </w:r>
          </w:p>
        </w:tc>
        <w:tc>
          <w:tcPr>
            <w:tcW w:w="1710" w:type="dxa"/>
            <w:tcBorders>
              <w:bottom w:val="single" w:sz="12" w:space="0" w:color="auto"/>
            </w:tcBorders>
            <w:shd w:val="clear" w:color="auto" w:fill="auto"/>
            <w:vAlign w:val="center"/>
          </w:tcPr>
          <w:p w14:paraId="42B8320A" w14:textId="77777777" w:rsidR="009658AD" w:rsidRPr="00826B58" w:rsidRDefault="009658AD" w:rsidP="008C3D5F">
            <w:pPr>
              <w:pStyle w:val="ExhibitText"/>
              <w:jc w:val="center"/>
            </w:pPr>
            <w:r w:rsidRPr="00826B58">
              <w:t>Origin</w:t>
            </w:r>
          </w:p>
        </w:tc>
        <w:tc>
          <w:tcPr>
            <w:tcW w:w="1863" w:type="dxa"/>
            <w:tcBorders>
              <w:bottom w:val="single" w:sz="12" w:space="0" w:color="auto"/>
            </w:tcBorders>
            <w:shd w:val="clear" w:color="auto" w:fill="auto"/>
            <w:vAlign w:val="center"/>
          </w:tcPr>
          <w:p w14:paraId="2F64942F" w14:textId="77777777" w:rsidR="009658AD" w:rsidRPr="00826B58" w:rsidRDefault="009658AD" w:rsidP="008C3D5F">
            <w:pPr>
              <w:pStyle w:val="ExhibitText"/>
              <w:jc w:val="center"/>
            </w:pPr>
            <w:r w:rsidRPr="00826B58">
              <w:t>Industry</w:t>
            </w:r>
          </w:p>
        </w:tc>
        <w:tc>
          <w:tcPr>
            <w:tcW w:w="1197" w:type="dxa"/>
            <w:tcBorders>
              <w:bottom w:val="single" w:sz="12" w:space="0" w:color="auto"/>
            </w:tcBorders>
            <w:shd w:val="clear" w:color="auto" w:fill="auto"/>
            <w:vAlign w:val="center"/>
          </w:tcPr>
          <w:p w14:paraId="40958DCA" w14:textId="5ADD8103" w:rsidR="009658AD" w:rsidRPr="00826B58" w:rsidRDefault="009658AD" w:rsidP="008C3D5F">
            <w:pPr>
              <w:pStyle w:val="ExhibitText"/>
              <w:jc w:val="center"/>
            </w:pPr>
            <w:r w:rsidRPr="00826B58">
              <w:t xml:space="preserve">Valuation </w:t>
            </w:r>
            <w:r w:rsidRPr="00826B58">
              <w:rPr>
                <w:sz w:val="18"/>
                <w:szCs w:val="18"/>
              </w:rPr>
              <w:t>(</w:t>
            </w:r>
            <w:r w:rsidR="00702266" w:rsidRPr="00826B58">
              <w:rPr>
                <w:sz w:val="18"/>
                <w:szCs w:val="18"/>
              </w:rPr>
              <w:t>US</w:t>
            </w:r>
            <w:r w:rsidRPr="00826B58">
              <w:rPr>
                <w:sz w:val="18"/>
                <w:szCs w:val="18"/>
              </w:rPr>
              <w:t>$</w:t>
            </w:r>
            <w:r w:rsidR="00702266" w:rsidRPr="00826B58">
              <w:rPr>
                <w:sz w:val="18"/>
                <w:szCs w:val="18"/>
              </w:rPr>
              <w:t xml:space="preserve"> </w:t>
            </w:r>
            <w:r w:rsidRPr="00826B58">
              <w:rPr>
                <w:sz w:val="18"/>
                <w:szCs w:val="18"/>
              </w:rPr>
              <w:t>billion)</w:t>
            </w:r>
          </w:p>
        </w:tc>
      </w:tr>
      <w:tr w:rsidR="005A78A0" w:rsidRPr="00826B58" w14:paraId="6EAC7CC6" w14:textId="77777777" w:rsidTr="005F332F">
        <w:trPr>
          <w:trHeight w:val="360"/>
          <w:jc w:val="center"/>
        </w:trPr>
        <w:tc>
          <w:tcPr>
            <w:tcW w:w="2520" w:type="dxa"/>
            <w:tcBorders>
              <w:top w:val="single" w:sz="12" w:space="0" w:color="auto"/>
            </w:tcBorders>
            <w:vAlign w:val="center"/>
          </w:tcPr>
          <w:p w14:paraId="320F322E" w14:textId="0D993D82" w:rsidR="009658AD" w:rsidRPr="00826B58" w:rsidRDefault="008B676B" w:rsidP="008C3D5F">
            <w:pPr>
              <w:pStyle w:val="ExhibitText"/>
              <w:jc w:val="left"/>
            </w:pPr>
            <w:r w:rsidRPr="00826B58">
              <w:t>e</w:t>
            </w:r>
            <w:r w:rsidR="009658AD" w:rsidRPr="00826B58">
              <w:t>Bay</w:t>
            </w:r>
            <w:r w:rsidRPr="00826B58">
              <w:t xml:space="preserve"> Inc.</w:t>
            </w:r>
          </w:p>
        </w:tc>
        <w:tc>
          <w:tcPr>
            <w:tcW w:w="1035" w:type="dxa"/>
            <w:tcBorders>
              <w:top w:val="single" w:sz="12" w:space="0" w:color="auto"/>
            </w:tcBorders>
            <w:vAlign w:val="center"/>
          </w:tcPr>
          <w:p w14:paraId="0C04EEC6" w14:textId="77777777" w:rsidR="009658AD" w:rsidRPr="00826B58" w:rsidRDefault="009658AD" w:rsidP="008C3D5F">
            <w:pPr>
              <w:pStyle w:val="ExhibitText"/>
              <w:jc w:val="left"/>
            </w:pPr>
            <w:r w:rsidRPr="00826B58">
              <w:t>1995</w:t>
            </w:r>
          </w:p>
        </w:tc>
        <w:tc>
          <w:tcPr>
            <w:tcW w:w="1035" w:type="dxa"/>
            <w:tcBorders>
              <w:top w:val="single" w:sz="12" w:space="0" w:color="auto"/>
            </w:tcBorders>
            <w:vAlign w:val="center"/>
          </w:tcPr>
          <w:p w14:paraId="3448D029" w14:textId="77777777" w:rsidR="009658AD" w:rsidRPr="00826B58" w:rsidRDefault="009658AD" w:rsidP="008C3D5F">
            <w:pPr>
              <w:pStyle w:val="ExhibitText"/>
              <w:jc w:val="left"/>
            </w:pPr>
            <w:r w:rsidRPr="00826B58">
              <w:t>Public</w:t>
            </w:r>
          </w:p>
        </w:tc>
        <w:tc>
          <w:tcPr>
            <w:tcW w:w="1710" w:type="dxa"/>
            <w:tcBorders>
              <w:top w:val="single" w:sz="12" w:space="0" w:color="auto"/>
            </w:tcBorders>
            <w:vAlign w:val="center"/>
          </w:tcPr>
          <w:p w14:paraId="68669181" w14:textId="4AD954C8" w:rsidR="009658AD" w:rsidRPr="00826B58" w:rsidRDefault="009658AD" w:rsidP="008C3D5F">
            <w:pPr>
              <w:pStyle w:val="ExhibitText"/>
              <w:jc w:val="left"/>
            </w:pPr>
            <w:r w:rsidRPr="00826B58">
              <w:t>U.S.</w:t>
            </w:r>
            <w:r w:rsidR="008B676B" w:rsidRPr="00826B58">
              <w:t xml:space="preserve">, </w:t>
            </w:r>
            <w:r w:rsidRPr="00826B58">
              <w:t>California</w:t>
            </w:r>
          </w:p>
        </w:tc>
        <w:tc>
          <w:tcPr>
            <w:tcW w:w="1863" w:type="dxa"/>
            <w:tcBorders>
              <w:top w:val="single" w:sz="12" w:space="0" w:color="auto"/>
            </w:tcBorders>
            <w:vAlign w:val="center"/>
          </w:tcPr>
          <w:p w14:paraId="41E8EF2F" w14:textId="54847865" w:rsidR="009658AD" w:rsidRPr="00826B58" w:rsidRDefault="009658AD" w:rsidP="008C3D5F">
            <w:pPr>
              <w:pStyle w:val="ExhibitText"/>
              <w:jc w:val="left"/>
            </w:pPr>
            <w:r w:rsidRPr="00826B58">
              <w:t>Pre-owned good</w:t>
            </w:r>
            <w:r w:rsidR="008B676B" w:rsidRPr="00826B58">
              <w:t>s</w:t>
            </w:r>
            <w:r w:rsidRPr="00826B58">
              <w:t xml:space="preserve"> auction</w:t>
            </w:r>
          </w:p>
        </w:tc>
        <w:tc>
          <w:tcPr>
            <w:tcW w:w="1197" w:type="dxa"/>
            <w:tcBorders>
              <w:top w:val="single" w:sz="12" w:space="0" w:color="auto"/>
            </w:tcBorders>
            <w:vAlign w:val="center"/>
          </w:tcPr>
          <w:p w14:paraId="202CB871" w14:textId="77777777" w:rsidR="009658AD" w:rsidRPr="00826B58" w:rsidRDefault="009658AD" w:rsidP="008C3D5F">
            <w:pPr>
              <w:pStyle w:val="ExhibitText"/>
              <w:jc w:val="right"/>
            </w:pPr>
            <w:r w:rsidRPr="00826B58">
              <w:t>71.5</w:t>
            </w:r>
          </w:p>
        </w:tc>
      </w:tr>
      <w:tr w:rsidR="005A78A0" w:rsidRPr="00826B58" w14:paraId="44829110" w14:textId="77777777" w:rsidTr="005F332F">
        <w:trPr>
          <w:trHeight w:val="360"/>
          <w:jc w:val="center"/>
        </w:trPr>
        <w:tc>
          <w:tcPr>
            <w:tcW w:w="2520" w:type="dxa"/>
            <w:vAlign w:val="center"/>
          </w:tcPr>
          <w:p w14:paraId="6A3B9AD5" w14:textId="13AAB09D" w:rsidR="009658AD" w:rsidRPr="00826B58" w:rsidRDefault="009658AD" w:rsidP="008C3D5F">
            <w:pPr>
              <w:pStyle w:val="ExhibitText"/>
              <w:jc w:val="left"/>
            </w:pPr>
            <w:r w:rsidRPr="00826B58">
              <w:t>Uber</w:t>
            </w:r>
            <w:r w:rsidR="008B676B" w:rsidRPr="00826B58">
              <w:t xml:space="preserve"> Technologies Inc.</w:t>
            </w:r>
          </w:p>
        </w:tc>
        <w:tc>
          <w:tcPr>
            <w:tcW w:w="1035" w:type="dxa"/>
            <w:vAlign w:val="center"/>
          </w:tcPr>
          <w:p w14:paraId="0BAFD498" w14:textId="77777777" w:rsidR="009658AD" w:rsidRPr="00826B58" w:rsidRDefault="009658AD" w:rsidP="008C3D5F">
            <w:pPr>
              <w:pStyle w:val="ExhibitText"/>
              <w:jc w:val="left"/>
            </w:pPr>
            <w:r w:rsidRPr="00826B58">
              <w:t>2009</w:t>
            </w:r>
          </w:p>
        </w:tc>
        <w:tc>
          <w:tcPr>
            <w:tcW w:w="1035" w:type="dxa"/>
            <w:vAlign w:val="center"/>
          </w:tcPr>
          <w:p w14:paraId="737B7E51" w14:textId="77777777" w:rsidR="009658AD" w:rsidRPr="00826B58" w:rsidRDefault="009658AD" w:rsidP="008C3D5F">
            <w:pPr>
              <w:pStyle w:val="ExhibitText"/>
              <w:jc w:val="left"/>
            </w:pPr>
            <w:r w:rsidRPr="00826B58">
              <w:t>Private</w:t>
            </w:r>
          </w:p>
        </w:tc>
        <w:tc>
          <w:tcPr>
            <w:tcW w:w="1710" w:type="dxa"/>
            <w:vAlign w:val="center"/>
          </w:tcPr>
          <w:p w14:paraId="63A9E4FB" w14:textId="0E964B1C" w:rsidR="009658AD" w:rsidRPr="00826B58" w:rsidRDefault="009658AD" w:rsidP="008C3D5F">
            <w:pPr>
              <w:pStyle w:val="ExhibitText"/>
              <w:jc w:val="left"/>
            </w:pPr>
            <w:r w:rsidRPr="00826B58">
              <w:t>U.S.</w:t>
            </w:r>
            <w:r w:rsidR="00BA4385" w:rsidRPr="00826B58">
              <w:t xml:space="preserve">, </w:t>
            </w:r>
            <w:r w:rsidRPr="00826B58">
              <w:t>California</w:t>
            </w:r>
          </w:p>
        </w:tc>
        <w:tc>
          <w:tcPr>
            <w:tcW w:w="1863" w:type="dxa"/>
            <w:vAlign w:val="center"/>
          </w:tcPr>
          <w:p w14:paraId="07C25F42" w14:textId="77777777" w:rsidR="009658AD" w:rsidRPr="00826B58" w:rsidRDefault="009658AD" w:rsidP="008C3D5F">
            <w:pPr>
              <w:pStyle w:val="ExhibitText"/>
              <w:jc w:val="left"/>
            </w:pPr>
            <w:r w:rsidRPr="00826B58">
              <w:t>Ride sharing</w:t>
            </w:r>
          </w:p>
        </w:tc>
        <w:tc>
          <w:tcPr>
            <w:tcW w:w="1197" w:type="dxa"/>
            <w:vAlign w:val="center"/>
          </w:tcPr>
          <w:p w14:paraId="46CD13EF" w14:textId="77777777" w:rsidR="009658AD" w:rsidRPr="00826B58" w:rsidRDefault="009658AD" w:rsidP="008C3D5F">
            <w:pPr>
              <w:pStyle w:val="ExhibitText"/>
              <w:jc w:val="right"/>
            </w:pPr>
            <w:r w:rsidRPr="00826B58">
              <w:t>40.0</w:t>
            </w:r>
          </w:p>
        </w:tc>
      </w:tr>
      <w:tr w:rsidR="005A78A0" w:rsidRPr="00826B58" w14:paraId="7A1C2EF7" w14:textId="77777777" w:rsidTr="005F332F">
        <w:trPr>
          <w:trHeight w:val="360"/>
          <w:jc w:val="center"/>
        </w:trPr>
        <w:tc>
          <w:tcPr>
            <w:tcW w:w="2520" w:type="dxa"/>
            <w:vAlign w:val="center"/>
          </w:tcPr>
          <w:p w14:paraId="6003F976" w14:textId="0FAAF43F" w:rsidR="009658AD" w:rsidRPr="00826B58" w:rsidRDefault="009658AD" w:rsidP="008C3D5F">
            <w:pPr>
              <w:pStyle w:val="ExhibitText"/>
              <w:jc w:val="left"/>
            </w:pPr>
            <w:r w:rsidRPr="00826B58">
              <w:t>Airbnb</w:t>
            </w:r>
            <w:r w:rsidR="00BA4385" w:rsidRPr="00826B58">
              <w:t>, Inc.</w:t>
            </w:r>
          </w:p>
        </w:tc>
        <w:tc>
          <w:tcPr>
            <w:tcW w:w="1035" w:type="dxa"/>
            <w:vAlign w:val="center"/>
          </w:tcPr>
          <w:p w14:paraId="13861E3A" w14:textId="77777777" w:rsidR="009658AD" w:rsidRPr="00826B58" w:rsidRDefault="009658AD" w:rsidP="008C3D5F">
            <w:pPr>
              <w:pStyle w:val="ExhibitText"/>
              <w:jc w:val="left"/>
            </w:pPr>
            <w:r w:rsidRPr="00826B58">
              <w:t>2008</w:t>
            </w:r>
          </w:p>
        </w:tc>
        <w:tc>
          <w:tcPr>
            <w:tcW w:w="1035" w:type="dxa"/>
            <w:vAlign w:val="center"/>
          </w:tcPr>
          <w:p w14:paraId="1B42624D" w14:textId="77777777" w:rsidR="009658AD" w:rsidRPr="00826B58" w:rsidRDefault="009658AD" w:rsidP="008C3D5F">
            <w:pPr>
              <w:pStyle w:val="ExhibitText"/>
              <w:jc w:val="left"/>
            </w:pPr>
            <w:r w:rsidRPr="00826B58">
              <w:t>Private</w:t>
            </w:r>
          </w:p>
        </w:tc>
        <w:tc>
          <w:tcPr>
            <w:tcW w:w="1710" w:type="dxa"/>
            <w:vAlign w:val="center"/>
          </w:tcPr>
          <w:p w14:paraId="5CC1E589" w14:textId="36CC2B78" w:rsidR="009658AD" w:rsidRPr="00826B58" w:rsidRDefault="009658AD" w:rsidP="008C3D5F">
            <w:pPr>
              <w:pStyle w:val="ExhibitText"/>
              <w:jc w:val="left"/>
            </w:pPr>
            <w:r w:rsidRPr="00826B58">
              <w:t>U.S.</w:t>
            </w:r>
            <w:r w:rsidR="00BA4385" w:rsidRPr="00826B58">
              <w:t xml:space="preserve">, </w:t>
            </w:r>
            <w:r w:rsidRPr="00826B58">
              <w:t>California</w:t>
            </w:r>
          </w:p>
        </w:tc>
        <w:tc>
          <w:tcPr>
            <w:tcW w:w="1863" w:type="dxa"/>
            <w:vAlign w:val="center"/>
          </w:tcPr>
          <w:p w14:paraId="158F9024" w14:textId="77777777" w:rsidR="009658AD" w:rsidRPr="00826B58" w:rsidRDefault="009658AD" w:rsidP="008C3D5F">
            <w:pPr>
              <w:pStyle w:val="ExhibitText"/>
              <w:jc w:val="left"/>
            </w:pPr>
            <w:r w:rsidRPr="00826B58">
              <w:t>Room sharing</w:t>
            </w:r>
          </w:p>
        </w:tc>
        <w:tc>
          <w:tcPr>
            <w:tcW w:w="1197" w:type="dxa"/>
            <w:vAlign w:val="center"/>
          </w:tcPr>
          <w:p w14:paraId="3F99609D" w14:textId="77777777" w:rsidR="009658AD" w:rsidRPr="00826B58" w:rsidRDefault="009658AD" w:rsidP="008C3D5F">
            <w:pPr>
              <w:pStyle w:val="ExhibitText"/>
              <w:jc w:val="right"/>
            </w:pPr>
            <w:r w:rsidRPr="00826B58">
              <w:t>10.0</w:t>
            </w:r>
          </w:p>
        </w:tc>
      </w:tr>
      <w:tr w:rsidR="005A78A0" w:rsidRPr="00826B58" w14:paraId="1B0A7211" w14:textId="77777777" w:rsidTr="005F332F">
        <w:trPr>
          <w:trHeight w:val="360"/>
          <w:jc w:val="center"/>
        </w:trPr>
        <w:tc>
          <w:tcPr>
            <w:tcW w:w="2520" w:type="dxa"/>
            <w:vAlign w:val="center"/>
          </w:tcPr>
          <w:p w14:paraId="196DE1ED" w14:textId="51AC5A35" w:rsidR="005F332F" w:rsidRPr="00826B58" w:rsidRDefault="009658AD" w:rsidP="008C3D5F">
            <w:pPr>
              <w:pStyle w:val="ExhibitText"/>
              <w:jc w:val="left"/>
            </w:pPr>
            <w:proofErr w:type="spellStart"/>
            <w:r w:rsidRPr="00826B58">
              <w:t>Didi</w:t>
            </w:r>
            <w:proofErr w:type="spellEnd"/>
            <w:r w:rsidRPr="00826B58">
              <w:t xml:space="preserve"> </w:t>
            </w:r>
            <w:proofErr w:type="spellStart"/>
            <w:r w:rsidR="00BA4385" w:rsidRPr="00826B58">
              <w:t>Chuxing</w:t>
            </w:r>
            <w:proofErr w:type="spellEnd"/>
          </w:p>
          <w:p w14:paraId="2642A1F5" w14:textId="18E300B3" w:rsidR="009658AD" w:rsidRPr="00826B58" w:rsidRDefault="00BA4385" w:rsidP="008C3D5F">
            <w:pPr>
              <w:pStyle w:val="ExhibitText"/>
              <w:jc w:val="left"/>
            </w:pPr>
            <w:r w:rsidRPr="00826B58">
              <w:t xml:space="preserve">(formerly </w:t>
            </w:r>
            <w:proofErr w:type="spellStart"/>
            <w:r w:rsidRPr="00826B58">
              <w:t>Didi</w:t>
            </w:r>
            <w:proofErr w:type="spellEnd"/>
            <w:r w:rsidRPr="00826B58">
              <w:t xml:space="preserve"> </w:t>
            </w:r>
            <w:proofErr w:type="spellStart"/>
            <w:r w:rsidRPr="00826B58">
              <w:t>Kuaidi</w:t>
            </w:r>
            <w:proofErr w:type="spellEnd"/>
            <w:r w:rsidRPr="00826B58">
              <w:t>)</w:t>
            </w:r>
          </w:p>
        </w:tc>
        <w:tc>
          <w:tcPr>
            <w:tcW w:w="1035" w:type="dxa"/>
            <w:vAlign w:val="center"/>
          </w:tcPr>
          <w:p w14:paraId="654C00F4" w14:textId="77777777" w:rsidR="009658AD" w:rsidRPr="00826B58" w:rsidRDefault="009658AD" w:rsidP="008C3D5F">
            <w:pPr>
              <w:pStyle w:val="ExhibitText"/>
              <w:jc w:val="left"/>
            </w:pPr>
            <w:r w:rsidRPr="00826B58">
              <w:t>2012</w:t>
            </w:r>
          </w:p>
        </w:tc>
        <w:tc>
          <w:tcPr>
            <w:tcW w:w="1035" w:type="dxa"/>
            <w:vAlign w:val="center"/>
          </w:tcPr>
          <w:p w14:paraId="2FCD7F63" w14:textId="77777777" w:rsidR="009658AD" w:rsidRPr="00826B58" w:rsidRDefault="009658AD" w:rsidP="008C3D5F">
            <w:pPr>
              <w:pStyle w:val="ExhibitText"/>
              <w:jc w:val="left"/>
            </w:pPr>
            <w:r w:rsidRPr="00826B58">
              <w:t>Private</w:t>
            </w:r>
          </w:p>
        </w:tc>
        <w:tc>
          <w:tcPr>
            <w:tcW w:w="1710" w:type="dxa"/>
            <w:vAlign w:val="center"/>
          </w:tcPr>
          <w:p w14:paraId="799CBE45" w14:textId="77777777" w:rsidR="009658AD" w:rsidRPr="00826B58" w:rsidRDefault="009658AD" w:rsidP="008C3D5F">
            <w:pPr>
              <w:pStyle w:val="ExhibitText"/>
              <w:jc w:val="left"/>
            </w:pPr>
            <w:r w:rsidRPr="00826B58">
              <w:t>China</w:t>
            </w:r>
          </w:p>
        </w:tc>
        <w:tc>
          <w:tcPr>
            <w:tcW w:w="1863" w:type="dxa"/>
            <w:vAlign w:val="center"/>
          </w:tcPr>
          <w:p w14:paraId="0D3C5DF2" w14:textId="77777777" w:rsidR="009658AD" w:rsidRPr="00826B58" w:rsidRDefault="009658AD" w:rsidP="008C3D5F">
            <w:pPr>
              <w:pStyle w:val="ExhibitText"/>
              <w:jc w:val="left"/>
            </w:pPr>
            <w:r w:rsidRPr="00826B58">
              <w:t>Ride sharing</w:t>
            </w:r>
          </w:p>
        </w:tc>
        <w:tc>
          <w:tcPr>
            <w:tcW w:w="1197" w:type="dxa"/>
            <w:vAlign w:val="center"/>
          </w:tcPr>
          <w:p w14:paraId="5FECD093" w14:textId="77777777" w:rsidR="009658AD" w:rsidRPr="00826B58" w:rsidRDefault="009658AD" w:rsidP="008C3D5F">
            <w:pPr>
              <w:pStyle w:val="ExhibitText"/>
              <w:jc w:val="right"/>
            </w:pPr>
            <w:r w:rsidRPr="00826B58">
              <w:t>8.8</w:t>
            </w:r>
          </w:p>
        </w:tc>
      </w:tr>
      <w:tr w:rsidR="005A78A0" w:rsidRPr="00826B58" w14:paraId="116A07A6" w14:textId="77777777" w:rsidTr="005F332F">
        <w:trPr>
          <w:trHeight w:val="360"/>
          <w:jc w:val="center"/>
        </w:trPr>
        <w:tc>
          <w:tcPr>
            <w:tcW w:w="2520" w:type="dxa"/>
            <w:vAlign w:val="center"/>
          </w:tcPr>
          <w:p w14:paraId="7AC6C7C5" w14:textId="409118B6" w:rsidR="009658AD" w:rsidRPr="00826B58" w:rsidRDefault="009658AD" w:rsidP="008C3D5F">
            <w:pPr>
              <w:pStyle w:val="ExhibitText"/>
              <w:jc w:val="left"/>
            </w:pPr>
            <w:r w:rsidRPr="00826B58">
              <w:t>Lending Club</w:t>
            </w:r>
            <w:r w:rsidR="005F332F" w:rsidRPr="00826B58">
              <w:t xml:space="preserve"> Corp.</w:t>
            </w:r>
          </w:p>
        </w:tc>
        <w:tc>
          <w:tcPr>
            <w:tcW w:w="1035" w:type="dxa"/>
            <w:vAlign w:val="center"/>
          </w:tcPr>
          <w:p w14:paraId="36EAC95A" w14:textId="77777777" w:rsidR="009658AD" w:rsidRPr="00826B58" w:rsidRDefault="009658AD" w:rsidP="008C3D5F">
            <w:pPr>
              <w:pStyle w:val="ExhibitText"/>
              <w:jc w:val="left"/>
            </w:pPr>
            <w:r w:rsidRPr="00826B58">
              <w:t>2006</w:t>
            </w:r>
          </w:p>
        </w:tc>
        <w:tc>
          <w:tcPr>
            <w:tcW w:w="1035" w:type="dxa"/>
            <w:vAlign w:val="center"/>
          </w:tcPr>
          <w:p w14:paraId="683B540A" w14:textId="77777777" w:rsidR="009658AD" w:rsidRPr="00826B58" w:rsidRDefault="009658AD" w:rsidP="008C3D5F">
            <w:pPr>
              <w:pStyle w:val="ExhibitText"/>
              <w:jc w:val="left"/>
            </w:pPr>
            <w:r w:rsidRPr="00826B58">
              <w:t>Public</w:t>
            </w:r>
          </w:p>
        </w:tc>
        <w:tc>
          <w:tcPr>
            <w:tcW w:w="1710" w:type="dxa"/>
            <w:vAlign w:val="center"/>
          </w:tcPr>
          <w:p w14:paraId="4713F560" w14:textId="779514CA" w:rsidR="009658AD" w:rsidRPr="00826B58" w:rsidRDefault="009658AD" w:rsidP="008C3D5F">
            <w:pPr>
              <w:pStyle w:val="ExhibitText"/>
              <w:jc w:val="left"/>
            </w:pPr>
            <w:r w:rsidRPr="00826B58">
              <w:t>U.S.</w:t>
            </w:r>
            <w:r w:rsidR="005F332F" w:rsidRPr="00826B58">
              <w:t xml:space="preserve">, </w:t>
            </w:r>
            <w:r w:rsidRPr="00826B58">
              <w:t>California</w:t>
            </w:r>
          </w:p>
        </w:tc>
        <w:tc>
          <w:tcPr>
            <w:tcW w:w="1863" w:type="dxa"/>
            <w:vAlign w:val="center"/>
          </w:tcPr>
          <w:p w14:paraId="63B9335F" w14:textId="77777777" w:rsidR="009658AD" w:rsidRPr="00826B58" w:rsidRDefault="009658AD" w:rsidP="008C3D5F">
            <w:pPr>
              <w:pStyle w:val="ExhibitText"/>
              <w:jc w:val="left"/>
            </w:pPr>
            <w:r w:rsidRPr="00826B58">
              <w:t>Money lending</w:t>
            </w:r>
          </w:p>
        </w:tc>
        <w:tc>
          <w:tcPr>
            <w:tcW w:w="1197" w:type="dxa"/>
            <w:vAlign w:val="center"/>
          </w:tcPr>
          <w:p w14:paraId="52F4B900" w14:textId="77777777" w:rsidR="009658AD" w:rsidRPr="00826B58" w:rsidRDefault="009658AD" w:rsidP="008C3D5F">
            <w:pPr>
              <w:pStyle w:val="ExhibitText"/>
              <w:jc w:val="right"/>
            </w:pPr>
            <w:r w:rsidRPr="00826B58">
              <w:t>6.3</w:t>
            </w:r>
          </w:p>
        </w:tc>
      </w:tr>
      <w:tr w:rsidR="005A78A0" w:rsidRPr="00826B58" w14:paraId="36DCA52B" w14:textId="77777777" w:rsidTr="005F332F">
        <w:trPr>
          <w:trHeight w:val="360"/>
          <w:jc w:val="center"/>
        </w:trPr>
        <w:tc>
          <w:tcPr>
            <w:tcW w:w="2520" w:type="dxa"/>
            <w:vAlign w:val="center"/>
          </w:tcPr>
          <w:p w14:paraId="2BB42C32" w14:textId="2D4B9161" w:rsidR="009658AD" w:rsidRPr="00826B58" w:rsidRDefault="009658AD" w:rsidP="008C3D5F">
            <w:pPr>
              <w:pStyle w:val="ExhibitText"/>
              <w:jc w:val="left"/>
            </w:pPr>
            <w:r w:rsidRPr="00826B58">
              <w:t>WeWork</w:t>
            </w:r>
            <w:r w:rsidR="005F332F" w:rsidRPr="00826B58">
              <w:t xml:space="preserve"> Companies Inc.</w:t>
            </w:r>
          </w:p>
        </w:tc>
        <w:tc>
          <w:tcPr>
            <w:tcW w:w="1035" w:type="dxa"/>
            <w:vAlign w:val="center"/>
          </w:tcPr>
          <w:p w14:paraId="3A10392E" w14:textId="77777777" w:rsidR="009658AD" w:rsidRPr="00826B58" w:rsidRDefault="009658AD" w:rsidP="008C3D5F">
            <w:pPr>
              <w:pStyle w:val="ExhibitText"/>
              <w:jc w:val="left"/>
            </w:pPr>
            <w:r w:rsidRPr="00826B58">
              <w:t>2010</w:t>
            </w:r>
          </w:p>
        </w:tc>
        <w:tc>
          <w:tcPr>
            <w:tcW w:w="1035" w:type="dxa"/>
            <w:vAlign w:val="center"/>
          </w:tcPr>
          <w:p w14:paraId="1B6E6A56" w14:textId="77777777" w:rsidR="009658AD" w:rsidRPr="00826B58" w:rsidRDefault="009658AD" w:rsidP="008C3D5F">
            <w:pPr>
              <w:pStyle w:val="ExhibitText"/>
              <w:jc w:val="left"/>
            </w:pPr>
            <w:r w:rsidRPr="00826B58">
              <w:t>Private</w:t>
            </w:r>
          </w:p>
        </w:tc>
        <w:tc>
          <w:tcPr>
            <w:tcW w:w="1710" w:type="dxa"/>
            <w:vAlign w:val="center"/>
          </w:tcPr>
          <w:p w14:paraId="75F229CC" w14:textId="5C0D8542" w:rsidR="009658AD" w:rsidRPr="00826B58" w:rsidRDefault="009658AD" w:rsidP="008C3D5F">
            <w:pPr>
              <w:pStyle w:val="ExhibitText"/>
              <w:jc w:val="left"/>
            </w:pPr>
            <w:r w:rsidRPr="00826B58">
              <w:t>U.S.</w:t>
            </w:r>
            <w:r w:rsidR="00C2285A" w:rsidRPr="00826B58">
              <w:t xml:space="preserve">, </w:t>
            </w:r>
            <w:r w:rsidRPr="00826B58">
              <w:t>New York</w:t>
            </w:r>
          </w:p>
        </w:tc>
        <w:tc>
          <w:tcPr>
            <w:tcW w:w="1863" w:type="dxa"/>
            <w:vAlign w:val="center"/>
          </w:tcPr>
          <w:p w14:paraId="663A7F07" w14:textId="0DBE254C" w:rsidR="009658AD" w:rsidRPr="00826B58" w:rsidRDefault="009658AD" w:rsidP="008C3D5F">
            <w:pPr>
              <w:pStyle w:val="ExhibitText"/>
              <w:jc w:val="left"/>
            </w:pPr>
            <w:r w:rsidRPr="00826B58">
              <w:t xml:space="preserve">Work </w:t>
            </w:r>
            <w:r w:rsidR="00C2285A" w:rsidRPr="00826B58">
              <w:t>s</w:t>
            </w:r>
            <w:r w:rsidRPr="00826B58">
              <w:t>pace</w:t>
            </w:r>
          </w:p>
        </w:tc>
        <w:tc>
          <w:tcPr>
            <w:tcW w:w="1197" w:type="dxa"/>
            <w:vAlign w:val="center"/>
          </w:tcPr>
          <w:p w14:paraId="6D281C90" w14:textId="77777777" w:rsidR="009658AD" w:rsidRPr="00826B58" w:rsidRDefault="009658AD" w:rsidP="008C3D5F">
            <w:pPr>
              <w:pStyle w:val="ExhibitText"/>
              <w:jc w:val="right"/>
            </w:pPr>
            <w:r w:rsidRPr="00826B58">
              <w:t>5.0</w:t>
            </w:r>
          </w:p>
        </w:tc>
      </w:tr>
      <w:tr w:rsidR="005A78A0" w:rsidRPr="00826B58" w14:paraId="5044BEB0" w14:textId="77777777" w:rsidTr="005F332F">
        <w:trPr>
          <w:trHeight w:val="360"/>
          <w:jc w:val="center"/>
        </w:trPr>
        <w:tc>
          <w:tcPr>
            <w:tcW w:w="2520" w:type="dxa"/>
            <w:vAlign w:val="center"/>
          </w:tcPr>
          <w:p w14:paraId="49B928FA" w14:textId="377AFB80" w:rsidR="009658AD" w:rsidRPr="00826B58" w:rsidRDefault="009658AD" w:rsidP="008C3D5F">
            <w:pPr>
              <w:pStyle w:val="ExhibitText"/>
              <w:jc w:val="left"/>
            </w:pPr>
            <w:proofErr w:type="spellStart"/>
            <w:r w:rsidRPr="00826B58">
              <w:t>HomeAway</w:t>
            </w:r>
            <w:proofErr w:type="spellEnd"/>
            <w:r w:rsidR="00C2285A" w:rsidRPr="00826B58">
              <w:t>, Inc.</w:t>
            </w:r>
          </w:p>
        </w:tc>
        <w:tc>
          <w:tcPr>
            <w:tcW w:w="1035" w:type="dxa"/>
            <w:vAlign w:val="center"/>
          </w:tcPr>
          <w:p w14:paraId="5F65EE2A" w14:textId="77777777" w:rsidR="009658AD" w:rsidRPr="00826B58" w:rsidRDefault="009658AD" w:rsidP="008C3D5F">
            <w:pPr>
              <w:pStyle w:val="ExhibitText"/>
              <w:jc w:val="left"/>
            </w:pPr>
            <w:r w:rsidRPr="00826B58">
              <w:t>2005</w:t>
            </w:r>
          </w:p>
        </w:tc>
        <w:tc>
          <w:tcPr>
            <w:tcW w:w="1035" w:type="dxa"/>
            <w:vAlign w:val="center"/>
          </w:tcPr>
          <w:p w14:paraId="646E97F3" w14:textId="77777777" w:rsidR="009658AD" w:rsidRPr="00826B58" w:rsidRDefault="009658AD" w:rsidP="008C3D5F">
            <w:pPr>
              <w:pStyle w:val="ExhibitText"/>
              <w:jc w:val="left"/>
            </w:pPr>
            <w:r w:rsidRPr="00826B58">
              <w:t>Public</w:t>
            </w:r>
          </w:p>
        </w:tc>
        <w:tc>
          <w:tcPr>
            <w:tcW w:w="1710" w:type="dxa"/>
            <w:vAlign w:val="center"/>
          </w:tcPr>
          <w:p w14:paraId="01C82531" w14:textId="52A992CD" w:rsidR="009658AD" w:rsidRPr="00826B58" w:rsidRDefault="009658AD" w:rsidP="008C3D5F">
            <w:pPr>
              <w:pStyle w:val="ExhibitText"/>
              <w:jc w:val="left"/>
            </w:pPr>
            <w:r w:rsidRPr="00826B58">
              <w:t>U.S</w:t>
            </w:r>
            <w:r w:rsidR="00C2285A" w:rsidRPr="00826B58">
              <w:t xml:space="preserve">., </w:t>
            </w:r>
            <w:r w:rsidRPr="00826B58">
              <w:t>Texas</w:t>
            </w:r>
          </w:p>
        </w:tc>
        <w:tc>
          <w:tcPr>
            <w:tcW w:w="1863" w:type="dxa"/>
            <w:vAlign w:val="center"/>
          </w:tcPr>
          <w:p w14:paraId="76476918" w14:textId="4E71932B" w:rsidR="009658AD" w:rsidRPr="00826B58" w:rsidRDefault="009658AD" w:rsidP="008C3D5F">
            <w:pPr>
              <w:pStyle w:val="ExhibitText"/>
              <w:jc w:val="left"/>
            </w:pPr>
            <w:r w:rsidRPr="00826B58">
              <w:t xml:space="preserve">Room </w:t>
            </w:r>
            <w:r w:rsidR="00C2285A" w:rsidRPr="00826B58">
              <w:t>s</w:t>
            </w:r>
            <w:r w:rsidRPr="00826B58">
              <w:t>haring</w:t>
            </w:r>
          </w:p>
        </w:tc>
        <w:tc>
          <w:tcPr>
            <w:tcW w:w="1197" w:type="dxa"/>
            <w:vAlign w:val="center"/>
          </w:tcPr>
          <w:p w14:paraId="2C97A293" w14:textId="77777777" w:rsidR="009658AD" w:rsidRPr="00826B58" w:rsidRDefault="009658AD" w:rsidP="008C3D5F">
            <w:pPr>
              <w:pStyle w:val="ExhibitText"/>
              <w:jc w:val="right"/>
            </w:pPr>
            <w:r w:rsidRPr="00826B58">
              <w:t>2.6</w:t>
            </w:r>
          </w:p>
        </w:tc>
      </w:tr>
      <w:tr w:rsidR="005A78A0" w:rsidRPr="00826B58" w14:paraId="125A691C" w14:textId="77777777" w:rsidTr="005F332F">
        <w:trPr>
          <w:trHeight w:val="360"/>
          <w:jc w:val="center"/>
        </w:trPr>
        <w:tc>
          <w:tcPr>
            <w:tcW w:w="2520" w:type="dxa"/>
            <w:vAlign w:val="center"/>
          </w:tcPr>
          <w:p w14:paraId="7854453E" w14:textId="0FD74FD9" w:rsidR="009658AD" w:rsidRPr="00826B58" w:rsidRDefault="009658AD" w:rsidP="008C3D5F">
            <w:pPr>
              <w:pStyle w:val="ExhibitText"/>
              <w:jc w:val="left"/>
            </w:pPr>
            <w:r w:rsidRPr="00826B58">
              <w:t>Lyft</w:t>
            </w:r>
            <w:r w:rsidR="00D64725" w:rsidRPr="00826B58">
              <w:t>,</w:t>
            </w:r>
            <w:r w:rsidR="00041104" w:rsidRPr="00826B58">
              <w:t xml:space="preserve"> Inc.</w:t>
            </w:r>
          </w:p>
        </w:tc>
        <w:tc>
          <w:tcPr>
            <w:tcW w:w="1035" w:type="dxa"/>
            <w:vAlign w:val="center"/>
          </w:tcPr>
          <w:p w14:paraId="53F15D86" w14:textId="77777777" w:rsidR="009658AD" w:rsidRPr="00826B58" w:rsidRDefault="009658AD" w:rsidP="008C3D5F">
            <w:pPr>
              <w:pStyle w:val="ExhibitText"/>
              <w:jc w:val="left"/>
            </w:pPr>
            <w:r w:rsidRPr="00826B58">
              <w:t>2012</w:t>
            </w:r>
          </w:p>
        </w:tc>
        <w:tc>
          <w:tcPr>
            <w:tcW w:w="1035" w:type="dxa"/>
            <w:vAlign w:val="center"/>
          </w:tcPr>
          <w:p w14:paraId="6D9DBD36" w14:textId="77777777" w:rsidR="009658AD" w:rsidRPr="00826B58" w:rsidRDefault="009658AD" w:rsidP="008C3D5F">
            <w:pPr>
              <w:pStyle w:val="ExhibitText"/>
              <w:jc w:val="left"/>
            </w:pPr>
            <w:r w:rsidRPr="00826B58">
              <w:t>Private</w:t>
            </w:r>
          </w:p>
        </w:tc>
        <w:tc>
          <w:tcPr>
            <w:tcW w:w="1710" w:type="dxa"/>
            <w:vAlign w:val="center"/>
          </w:tcPr>
          <w:p w14:paraId="5770B129" w14:textId="7627CA82" w:rsidR="009658AD" w:rsidRPr="00826B58" w:rsidRDefault="009658AD" w:rsidP="008C3D5F">
            <w:pPr>
              <w:pStyle w:val="ExhibitText"/>
              <w:jc w:val="left"/>
            </w:pPr>
            <w:r w:rsidRPr="00826B58">
              <w:t>U.S.</w:t>
            </w:r>
            <w:r w:rsidR="00D64725" w:rsidRPr="00826B58">
              <w:t>,</w:t>
            </w:r>
            <w:r w:rsidRPr="00826B58">
              <w:t xml:space="preserve"> California</w:t>
            </w:r>
          </w:p>
        </w:tc>
        <w:tc>
          <w:tcPr>
            <w:tcW w:w="1863" w:type="dxa"/>
            <w:vAlign w:val="center"/>
          </w:tcPr>
          <w:p w14:paraId="19494524" w14:textId="6F90E106" w:rsidR="009658AD" w:rsidRPr="00826B58" w:rsidRDefault="009658AD" w:rsidP="008C3D5F">
            <w:pPr>
              <w:pStyle w:val="ExhibitText"/>
              <w:jc w:val="left"/>
            </w:pPr>
            <w:r w:rsidRPr="00826B58">
              <w:t xml:space="preserve">Ride </w:t>
            </w:r>
            <w:r w:rsidR="00D64725" w:rsidRPr="00826B58">
              <w:t>s</w:t>
            </w:r>
            <w:r w:rsidRPr="00826B58">
              <w:t>haring</w:t>
            </w:r>
          </w:p>
        </w:tc>
        <w:tc>
          <w:tcPr>
            <w:tcW w:w="1197" w:type="dxa"/>
            <w:vAlign w:val="center"/>
          </w:tcPr>
          <w:p w14:paraId="2AEE485A" w14:textId="77777777" w:rsidR="009658AD" w:rsidRPr="00826B58" w:rsidRDefault="009658AD" w:rsidP="008C3D5F">
            <w:pPr>
              <w:pStyle w:val="ExhibitText"/>
              <w:jc w:val="right"/>
            </w:pPr>
            <w:r w:rsidRPr="00826B58">
              <w:t>2.5</w:t>
            </w:r>
          </w:p>
        </w:tc>
      </w:tr>
      <w:tr w:rsidR="005A78A0" w:rsidRPr="00826B58" w14:paraId="1744AFF0" w14:textId="77777777" w:rsidTr="005F332F">
        <w:trPr>
          <w:trHeight w:val="360"/>
          <w:jc w:val="center"/>
        </w:trPr>
        <w:tc>
          <w:tcPr>
            <w:tcW w:w="2520" w:type="dxa"/>
            <w:vAlign w:val="center"/>
          </w:tcPr>
          <w:p w14:paraId="317F046E" w14:textId="3E8B6F55" w:rsidR="009658AD" w:rsidRPr="00826B58" w:rsidRDefault="009658AD" w:rsidP="008C3D5F">
            <w:pPr>
              <w:pStyle w:val="ExhibitText"/>
              <w:jc w:val="left"/>
            </w:pPr>
            <w:r w:rsidRPr="00826B58">
              <w:t>Etsy</w:t>
            </w:r>
            <w:r w:rsidR="00D64725" w:rsidRPr="00826B58">
              <w:t>, Inc.</w:t>
            </w:r>
          </w:p>
        </w:tc>
        <w:tc>
          <w:tcPr>
            <w:tcW w:w="1035" w:type="dxa"/>
            <w:vAlign w:val="center"/>
          </w:tcPr>
          <w:p w14:paraId="70D9BEB5" w14:textId="77777777" w:rsidR="009658AD" w:rsidRPr="00826B58" w:rsidRDefault="009658AD" w:rsidP="008C3D5F">
            <w:pPr>
              <w:pStyle w:val="ExhibitText"/>
              <w:jc w:val="left"/>
            </w:pPr>
            <w:r w:rsidRPr="00826B58">
              <w:t>2005</w:t>
            </w:r>
          </w:p>
        </w:tc>
        <w:tc>
          <w:tcPr>
            <w:tcW w:w="1035" w:type="dxa"/>
            <w:vAlign w:val="center"/>
          </w:tcPr>
          <w:p w14:paraId="6C762248" w14:textId="77777777" w:rsidR="009658AD" w:rsidRPr="00826B58" w:rsidRDefault="009658AD" w:rsidP="008C3D5F">
            <w:pPr>
              <w:pStyle w:val="ExhibitText"/>
              <w:jc w:val="left"/>
            </w:pPr>
            <w:r w:rsidRPr="00826B58">
              <w:t>Public</w:t>
            </w:r>
          </w:p>
        </w:tc>
        <w:tc>
          <w:tcPr>
            <w:tcW w:w="1710" w:type="dxa"/>
            <w:vAlign w:val="center"/>
          </w:tcPr>
          <w:p w14:paraId="0B0E202B" w14:textId="24159081" w:rsidR="009658AD" w:rsidRPr="00826B58" w:rsidRDefault="009658AD" w:rsidP="008C3D5F">
            <w:pPr>
              <w:pStyle w:val="ExhibitText"/>
              <w:jc w:val="left"/>
            </w:pPr>
            <w:r w:rsidRPr="00826B58">
              <w:t>U.S.</w:t>
            </w:r>
            <w:r w:rsidR="00D64725" w:rsidRPr="00826B58">
              <w:t xml:space="preserve">, </w:t>
            </w:r>
            <w:r w:rsidRPr="00826B58">
              <w:t>New York</w:t>
            </w:r>
          </w:p>
        </w:tc>
        <w:tc>
          <w:tcPr>
            <w:tcW w:w="1863" w:type="dxa"/>
            <w:vAlign w:val="center"/>
          </w:tcPr>
          <w:p w14:paraId="37F4B669" w14:textId="6A5558F0" w:rsidR="009658AD" w:rsidRPr="00826B58" w:rsidRDefault="009658AD" w:rsidP="008C3D5F">
            <w:pPr>
              <w:pStyle w:val="ExhibitText"/>
              <w:jc w:val="left"/>
            </w:pPr>
            <w:r w:rsidRPr="00826B58">
              <w:t xml:space="preserve">Handmade </w:t>
            </w:r>
            <w:r w:rsidR="00D64725" w:rsidRPr="00826B58">
              <w:t>g</w:t>
            </w:r>
            <w:r w:rsidRPr="00826B58">
              <w:t>oods</w:t>
            </w:r>
          </w:p>
        </w:tc>
        <w:tc>
          <w:tcPr>
            <w:tcW w:w="1197" w:type="dxa"/>
            <w:vAlign w:val="center"/>
          </w:tcPr>
          <w:p w14:paraId="4206BB1A" w14:textId="77777777" w:rsidR="009658AD" w:rsidRPr="00826B58" w:rsidRDefault="009658AD" w:rsidP="008C3D5F">
            <w:pPr>
              <w:pStyle w:val="ExhibitText"/>
              <w:jc w:val="right"/>
            </w:pPr>
            <w:r w:rsidRPr="00826B58">
              <w:t>2.3</w:t>
            </w:r>
          </w:p>
        </w:tc>
      </w:tr>
      <w:tr w:rsidR="005F332F" w:rsidRPr="00826B58" w14:paraId="3D33DCB4" w14:textId="77777777" w:rsidTr="005F332F">
        <w:trPr>
          <w:trHeight w:val="360"/>
          <w:jc w:val="center"/>
        </w:trPr>
        <w:tc>
          <w:tcPr>
            <w:tcW w:w="2520" w:type="dxa"/>
            <w:vAlign w:val="center"/>
          </w:tcPr>
          <w:p w14:paraId="411E3559" w14:textId="7C33F8F4" w:rsidR="009658AD" w:rsidRPr="00826B58" w:rsidRDefault="009658AD" w:rsidP="008C3D5F">
            <w:pPr>
              <w:pStyle w:val="ExhibitText"/>
              <w:jc w:val="left"/>
            </w:pPr>
            <w:proofErr w:type="spellStart"/>
            <w:r w:rsidRPr="00826B58">
              <w:t>Instacart</w:t>
            </w:r>
            <w:proofErr w:type="spellEnd"/>
            <w:r w:rsidR="00895267" w:rsidRPr="00826B58">
              <w:t xml:space="preserve"> Inc.</w:t>
            </w:r>
          </w:p>
        </w:tc>
        <w:tc>
          <w:tcPr>
            <w:tcW w:w="1035" w:type="dxa"/>
            <w:vAlign w:val="center"/>
          </w:tcPr>
          <w:p w14:paraId="3EF162C9" w14:textId="77777777" w:rsidR="009658AD" w:rsidRPr="00826B58" w:rsidRDefault="009658AD" w:rsidP="008C3D5F">
            <w:pPr>
              <w:pStyle w:val="ExhibitText"/>
              <w:jc w:val="left"/>
            </w:pPr>
            <w:r w:rsidRPr="00826B58">
              <w:t>2012</w:t>
            </w:r>
          </w:p>
        </w:tc>
        <w:tc>
          <w:tcPr>
            <w:tcW w:w="1035" w:type="dxa"/>
            <w:vAlign w:val="center"/>
          </w:tcPr>
          <w:p w14:paraId="4D678F7C" w14:textId="77777777" w:rsidR="009658AD" w:rsidRPr="00826B58" w:rsidRDefault="009658AD" w:rsidP="008C3D5F">
            <w:pPr>
              <w:pStyle w:val="ExhibitText"/>
              <w:jc w:val="left"/>
            </w:pPr>
            <w:r w:rsidRPr="00826B58">
              <w:t>Private</w:t>
            </w:r>
          </w:p>
        </w:tc>
        <w:tc>
          <w:tcPr>
            <w:tcW w:w="1710" w:type="dxa"/>
            <w:vAlign w:val="center"/>
          </w:tcPr>
          <w:p w14:paraId="18F8796B" w14:textId="6741D23E" w:rsidR="009658AD" w:rsidRPr="00826B58" w:rsidRDefault="009658AD" w:rsidP="008C3D5F">
            <w:pPr>
              <w:pStyle w:val="ExhibitText"/>
              <w:jc w:val="left"/>
            </w:pPr>
            <w:r w:rsidRPr="00826B58">
              <w:t>U.S.</w:t>
            </w:r>
            <w:r w:rsidR="00D64725" w:rsidRPr="00826B58">
              <w:t xml:space="preserve">, </w:t>
            </w:r>
            <w:r w:rsidRPr="00826B58">
              <w:t>California</w:t>
            </w:r>
          </w:p>
        </w:tc>
        <w:tc>
          <w:tcPr>
            <w:tcW w:w="1863" w:type="dxa"/>
            <w:vAlign w:val="center"/>
          </w:tcPr>
          <w:p w14:paraId="0F56AA88" w14:textId="632B734E" w:rsidR="009658AD" w:rsidRPr="00826B58" w:rsidRDefault="009658AD" w:rsidP="008C3D5F">
            <w:pPr>
              <w:pStyle w:val="ExhibitText"/>
              <w:jc w:val="left"/>
            </w:pPr>
            <w:r w:rsidRPr="00826B58">
              <w:t xml:space="preserve">Grocery </w:t>
            </w:r>
            <w:r w:rsidR="00D64725" w:rsidRPr="00826B58">
              <w:t>d</w:t>
            </w:r>
            <w:r w:rsidRPr="00826B58">
              <w:t>elivery</w:t>
            </w:r>
          </w:p>
        </w:tc>
        <w:tc>
          <w:tcPr>
            <w:tcW w:w="1197" w:type="dxa"/>
            <w:vAlign w:val="center"/>
          </w:tcPr>
          <w:p w14:paraId="0AD8E0C7" w14:textId="77777777" w:rsidR="009658AD" w:rsidRPr="00826B58" w:rsidRDefault="009658AD" w:rsidP="008C3D5F">
            <w:pPr>
              <w:pStyle w:val="ExhibitText"/>
              <w:jc w:val="right"/>
            </w:pPr>
            <w:r w:rsidRPr="00826B58">
              <w:t>2.0</w:t>
            </w:r>
          </w:p>
        </w:tc>
      </w:tr>
    </w:tbl>
    <w:p w14:paraId="6643898C" w14:textId="77777777" w:rsidR="009658AD" w:rsidRPr="00826B58" w:rsidRDefault="009658AD" w:rsidP="008C3D5F">
      <w:pPr>
        <w:pStyle w:val="ExhibitText"/>
      </w:pPr>
    </w:p>
    <w:p w14:paraId="200FAD9C" w14:textId="5C30ACED" w:rsidR="009658AD" w:rsidRPr="00826B58" w:rsidRDefault="009658AD" w:rsidP="008C3D5F">
      <w:pPr>
        <w:pStyle w:val="Footnote"/>
        <w:outlineLvl w:val="0"/>
      </w:pPr>
      <w:r w:rsidRPr="00826B58">
        <w:t xml:space="preserve">Source: </w:t>
      </w:r>
      <w:r w:rsidR="005810CF" w:rsidRPr="00826B58">
        <w:t xml:space="preserve">Cynthia A. Montgomery, James Weber, and Elizabeth Anne Watkins, </w:t>
      </w:r>
      <w:proofErr w:type="gramStart"/>
      <w:r w:rsidRPr="00826B58">
        <w:rPr>
          <w:i/>
        </w:rPr>
        <w:t>The</w:t>
      </w:r>
      <w:proofErr w:type="gramEnd"/>
      <w:r w:rsidRPr="00826B58">
        <w:rPr>
          <w:i/>
        </w:rPr>
        <w:t xml:space="preserve"> On-Demand Economy</w:t>
      </w:r>
      <w:r w:rsidRPr="00826B58">
        <w:t xml:space="preserve"> </w:t>
      </w:r>
      <w:r w:rsidR="00123C11" w:rsidRPr="00826B58">
        <w:t xml:space="preserve">(Boston, MA: </w:t>
      </w:r>
      <w:r w:rsidRPr="00826B58">
        <w:t xml:space="preserve">Harvard Business </w:t>
      </w:r>
      <w:r w:rsidR="00123C11" w:rsidRPr="00826B58">
        <w:t>Publishing</w:t>
      </w:r>
      <w:r w:rsidRPr="00826B58">
        <w:t>, 2015</w:t>
      </w:r>
      <w:r w:rsidR="00123C11" w:rsidRPr="00826B58">
        <w:t>).</w:t>
      </w:r>
      <w:r w:rsidR="005810CF" w:rsidRPr="00826B58">
        <w:t xml:space="preserve"> </w:t>
      </w:r>
      <w:r w:rsidR="00123C11" w:rsidRPr="00826B58">
        <w:t>Available from Ivey Publishing, product no. 716405.</w:t>
      </w:r>
    </w:p>
    <w:p w14:paraId="7659FB08" w14:textId="0252C41F" w:rsidR="009658AD" w:rsidRPr="00826B58" w:rsidRDefault="009658AD" w:rsidP="008C3D5F">
      <w:pPr>
        <w:pStyle w:val="ExhibitText"/>
      </w:pPr>
      <w:r w:rsidRPr="00826B58">
        <w:br w:type="page"/>
      </w:r>
    </w:p>
    <w:p w14:paraId="368BB7B6" w14:textId="77777777" w:rsidR="005205ED" w:rsidRPr="00826B58" w:rsidRDefault="00BA6BE8" w:rsidP="008C3D5F">
      <w:pPr>
        <w:pStyle w:val="Casehead1"/>
        <w:outlineLvl w:val="0"/>
      </w:pPr>
      <w:r w:rsidRPr="00826B58">
        <w:lastRenderedPageBreak/>
        <w:t>endnotes</w:t>
      </w:r>
    </w:p>
    <w:sectPr w:rsidR="005205ED" w:rsidRPr="00826B58" w:rsidSect="00EB5410">
      <w:headerReference w:type="default" r:id="rId11"/>
      <w:footnotePr>
        <w:numFmt w:val="chicago"/>
      </w:footnotePr>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7C229" w14:textId="77777777" w:rsidR="00570875" w:rsidRDefault="00570875" w:rsidP="00D75295">
      <w:r>
        <w:separator/>
      </w:r>
    </w:p>
  </w:endnote>
  <w:endnote w:type="continuationSeparator" w:id="0">
    <w:p w14:paraId="43E87F27" w14:textId="77777777" w:rsidR="00570875" w:rsidRDefault="00570875" w:rsidP="00D75295">
      <w:r>
        <w:continuationSeparator/>
      </w:r>
    </w:p>
  </w:endnote>
  <w:endnote w:id="1">
    <w:p w14:paraId="0C42CCBD" w14:textId="3AE7181C" w:rsidR="005E037F" w:rsidRDefault="005E037F" w:rsidP="005E037F">
      <w:pPr>
        <w:pStyle w:val="Footnote"/>
      </w:pPr>
      <w:r w:rsidRPr="005E037F">
        <w:rPr>
          <w:rStyle w:val="EndnoteReference"/>
          <w:color w:val="auto"/>
        </w:rPr>
        <w:endnoteRef/>
      </w:r>
      <w:r w:rsidRPr="005E037F">
        <w:t xml:space="preserve"> This case has been written on the basis of published sources only. Consequently, the interpretation and perspectives presented in this case are not necessarily those of </w:t>
      </w:r>
      <w:r>
        <w:t>Uber Technologies Inc.,</w:t>
      </w:r>
      <w:r w:rsidRPr="005E037F">
        <w:t xml:space="preserve"> or any of its employees.</w:t>
      </w:r>
    </w:p>
  </w:endnote>
  <w:endnote w:id="2">
    <w:p w14:paraId="4DF5E9D2" w14:textId="58D18B23" w:rsidR="00570875" w:rsidRPr="003E268F" w:rsidRDefault="00570875" w:rsidP="009658AD">
      <w:pPr>
        <w:pStyle w:val="Footnote"/>
      </w:pPr>
      <w:r w:rsidRPr="003E268F">
        <w:rPr>
          <w:rStyle w:val="EndnoteReference"/>
          <w:color w:val="auto"/>
        </w:rPr>
        <w:endnoteRef/>
      </w:r>
      <w:r w:rsidRPr="003E268F">
        <w:t xml:space="preserve"> </w:t>
      </w:r>
      <w:r w:rsidRPr="005E037F">
        <w:rPr>
          <w:spacing w:val="-2"/>
          <w:kern w:val="17"/>
        </w:rPr>
        <w:t>Community and Protective Services Committee of the City of London, “</w:t>
      </w:r>
      <w:r w:rsidRPr="005E037F">
        <w:rPr>
          <w:spacing w:val="-2"/>
          <w:kern w:val="17"/>
          <w:lang w:val="en-US"/>
        </w:rPr>
        <w:t>Public Participation Meeting—</w:t>
      </w:r>
      <w:r w:rsidRPr="005E037F">
        <w:rPr>
          <w:spacing w:val="-2"/>
          <w:kern w:val="17"/>
        </w:rPr>
        <w:t>Taxicab/Limousine Licensing By-law</w:t>
      </w:r>
      <w:r w:rsidRPr="005E037F">
        <w:rPr>
          <w:spacing w:val="-2"/>
          <w:kern w:val="17"/>
          <w:lang w:val="en-US"/>
        </w:rPr>
        <w:t>—</w:t>
      </w:r>
      <w:r w:rsidRPr="005E037F">
        <w:rPr>
          <w:spacing w:val="-2"/>
          <w:kern w:val="17"/>
        </w:rPr>
        <w:t>Fare Amendments and Housekeeping Matters</w:t>
      </w:r>
      <w:r w:rsidRPr="005E037F">
        <w:rPr>
          <w:spacing w:val="-2"/>
          <w:kern w:val="17"/>
          <w:lang w:val="en-US"/>
        </w:rPr>
        <w:t xml:space="preserve">: Report to Committee,” </w:t>
      </w:r>
      <w:r w:rsidRPr="005E037F">
        <w:rPr>
          <w:spacing w:val="-2"/>
          <w:kern w:val="17"/>
        </w:rPr>
        <w:t>Item 3 (15) of Committee Meeting Agenda, April 21, 2015, accessed September 26, 2016, http://sire.london.ca/mtgviewer.aspx</w:t>
      </w:r>
      <w:r w:rsidR="005E037F" w:rsidRPr="005E037F">
        <w:rPr>
          <w:spacing w:val="-2"/>
          <w:kern w:val="17"/>
        </w:rPr>
        <w:t xml:space="preserve">?meetid=888&amp;doctype=AGENDA; </w:t>
      </w:r>
      <w:r w:rsidRPr="005E037F">
        <w:rPr>
          <w:spacing w:val="-2"/>
          <w:kern w:val="17"/>
        </w:rPr>
        <w:t>Municipal Council of the City of London, “Vehicle for Hire—New Technologies,” Item 9 of Council Meeting Minutes, September 29, 2015, accessed March 29, 2017, http://sire.london.ca/mtgviewer.aspx?meetid=1010&amp;do</w:t>
      </w:r>
      <w:bookmarkStart w:id="0" w:name="_GoBack"/>
      <w:bookmarkEnd w:id="0"/>
      <w:r w:rsidRPr="005E037F">
        <w:rPr>
          <w:spacing w:val="-2"/>
          <w:kern w:val="17"/>
        </w:rPr>
        <w:t>ctype=MINUTES.</w:t>
      </w:r>
    </w:p>
  </w:endnote>
  <w:endnote w:id="3">
    <w:p w14:paraId="6E17EE82" w14:textId="3FF3F7CA" w:rsidR="00570875" w:rsidRPr="003E268F" w:rsidRDefault="00570875" w:rsidP="009658AD">
      <w:pPr>
        <w:pStyle w:val="Footnote"/>
      </w:pPr>
      <w:r w:rsidRPr="003E268F">
        <w:rPr>
          <w:rStyle w:val="EndnoteReference"/>
          <w:color w:val="auto"/>
        </w:rPr>
        <w:endnoteRef/>
      </w:r>
      <w:r w:rsidRPr="003E268F">
        <w:t xml:space="preserve"> Patrick Maloney, “City Council Voted 10–5 to Take a Step </w:t>
      </w:r>
      <w:r>
        <w:t>t</w:t>
      </w:r>
      <w:r w:rsidRPr="003E268F">
        <w:t xml:space="preserve">oward Regulating E-Hail Giant Uber in London,” </w:t>
      </w:r>
      <w:r w:rsidRPr="003E268F">
        <w:rPr>
          <w:i/>
        </w:rPr>
        <w:t>London Free Press</w:t>
      </w:r>
      <w:r w:rsidRPr="003E268F">
        <w:t>, September 30, 2015, accessed February 3, 2017, www.lfpress.com/2015/09/29/city-council-voted-10-5-to-take-a-step-toward-regulating-e-hail-giant-uber-in-london.</w:t>
      </w:r>
    </w:p>
  </w:endnote>
  <w:endnote w:id="4">
    <w:p w14:paraId="6283FA22" w14:textId="0D75CA0A" w:rsidR="00570875" w:rsidRPr="003E268F" w:rsidRDefault="00570875" w:rsidP="002342A7">
      <w:pPr>
        <w:pStyle w:val="Footnote"/>
      </w:pPr>
      <w:r w:rsidRPr="003E268F">
        <w:rPr>
          <w:rStyle w:val="EndnoteReference"/>
          <w:color w:val="auto"/>
        </w:rPr>
        <w:endnoteRef/>
      </w:r>
      <w:r w:rsidRPr="003E268F">
        <w:t xml:space="preserve"> </w:t>
      </w:r>
      <w:proofErr w:type="spellStart"/>
      <w:r w:rsidRPr="003E268F">
        <w:t>Mainstreet</w:t>
      </w:r>
      <w:proofErr w:type="spellEnd"/>
      <w:r w:rsidRPr="003E268F">
        <w:t xml:space="preserve"> Research, “Support for Uber Fluid </w:t>
      </w:r>
      <w:r>
        <w:t>a</w:t>
      </w:r>
      <w:r w:rsidRPr="003E268F">
        <w:t>cross Canada,” press release, August 21, 2015, accessed February 4, 2017, www.mainstreetresearch.ca/support-for-uber-fluid-across-canada.</w:t>
      </w:r>
    </w:p>
  </w:endnote>
  <w:endnote w:id="5">
    <w:p w14:paraId="498F331A" w14:textId="3D3BCCBC" w:rsidR="00570875" w:rsidRPr="003E268F" w:rsidRDefault="00570875" w:rsidP="009658AD">
      <w:pPr>
        <w:pStyle w:val="Footnote"/>
      </w:pPr>
      <w:r w:rsidRPr="003E268F">
        <w:rPr>
          <w:rStyle w:val="EndnoteReference"/>
          <w:color w:val="auto"/>
        </w:rPr>
        <w:endnoteRef/>
      </w:r>
      <w:r w:rsidRPr="003E268F">
        <w:t xml:space="preserve"> Benita </w:t>
      </w:r>
      <w:proofErr w:type="spellStart"/>
      <w:r w:rsidRPr="003E268F">
        <w:t>Matofska</w:t>
      </w:r>
      <w:proofErr w:type="spellEnd"/>
      <w:r w:rsidRPr="003E268F">
        <w:t xml:space="preserve">, “What </w:t>
      </w:r>
      <w:r>
        <w:t>I</w:t>
      </w:r>
      <w:r w:rsidR="005E037F">
        <w:t>s the Sharing Economy?</w:t>
      </w:r>
      <w:r w:rsidRPr="003E268F">
        <w:t>” The People Who Share, September 1, 2016, accessed February 7, 2017, www.thepeoplewhoshare.com/blog/what-is-the-sharing-economy.</w:t>
      </w:r>
    </w:p>
  </w:endnote>
  <w:endnote w:id="6">
    <w:p w14:paraId="3E7E2F5D" w14:textId="77777777" w:rsidR="00570875" w:rsidRPr="003E268F" w:rsidRDefault="00570875" w:rsidP="003419BE">
      <w:pPr>
        <w:pStyle w:val="Footnote"/>
      </w:pPr>
      <w:r w:rsidRPr="003E268F">
        <w:rPr>
          <w:rStyle w:val="EndnoteReference"/>
          <w:color w:val="auto"/>
        </w:rPr>
        <w:endnoteRef/>
      </w:r>
      <w:r w:rsidRPr="003E268F">
        <w:t xml:space="preserve"> Currency</w:t>
      </w:r>
      <w:r w:rsidRPr="003E268F" w:rsidDel="00933797">
        <w:t xml:space="preserve"> amounts </w:t>
      </w:r>
      <w:r w:rsidRPr="003E268F">
        <w:t xml:space="preserve">are in CA$ unless otherwise </w:t>
      </w:r>
      <w:r w:rsidRPr="003E268F" w:rsidDel="00933797">
        <w:t>specified</w:t>
      </w:r>
      <w:r w:rsidRPr="003E268F">
        <w:t>.</w:t>
      </w:r>
    </w:p>
  </w:endnote>
  <w:endnote w:id="7">
    <w:p w14:paraId="2725ED89" w14:textId="6EE1151D" w:rsidR="00570875" w:rsidRPr="003E268F" w:rsidRDefault="00570875" w:rsidP="009658AD">
      <w:pPr>
        <w:pStyle w:val="Footnote"/>
      </w:pPr>
      <w:r w:rsidRPr="003E268F">
        <w:rPr>
          <w:rStyle w:val="EndnoteReference"/>
          <w:color w:val="auto"/>
        </w:rPr>
        <w:endnoteRef/>
      </w:r>
      <w:r w:rsidRPr="003E268F">
        <w:t xml:space="preserve"> Pete Evans, “Competition Bureau Urges Regulators to Fix Taxi Rules to Compete with Ride Sharing,” CBC News, November 26, 2015, accessed February 3, 2017, </w:t>
      </w:r>
      <w:r w:rsidRPr="003E268F">
        <w:rPr>
          <w:rStyle w:val="Hyperlink"/>
          <w:color w:val="auto"/>
          <w:u w:val="none"/>
        </w:rPr>
        <w:t>www.cbc.ca/news/business/competition-bureau-taxi-watchdog-1.3337953.</w:t>
      </w:r>
      <w:r w:rsidRPr="003E268F">
        <w:t xml:space="preserve"> </w:t>
      </w:r>
    </w:p>
  </w:endnote>
  <w:endnote w:id="8">
    <w:p w14:paraId="7516616E" w14:textId="69985B37" w:rsidR="00570875" w:rsidRPr="003E268F" w:rsidRDefault="00570875" w:rsidP="009658AD">
      <w:pPr>
        <w:pStyle w:val="Footnote"/>
      </w:pPr>
      <w:r w:rsidRPr="003E268F">
        <w:rPr>
          <w:rStyle w:val="EndnoteReference"/>
          <w:color w:val="auto"/>
        </w:rPr>
        <w:endnoteRef/>
      </w:r>
      <w:r w:rsidRPr="003E268F">
        <w:t xml:space="preserve"> </w:t>
      </w:r>
      <w:r w:rsidRPr="005E037F">
        <w:rPr>
          <w:spacing w:val="-2"/>
          <w:kern w:val="17"/>
        </w:rPr>
        <w:t xml:space="preserve">Janet Davison, “Why Transport Apps </w:t>
      </w:r>
      <w:proofErr w:type="gramStart"/>
      <w:r w:rsidRPr="005E037F">
        <w:rPr>
          <w:spacing w:val="-2"/>
          <w:kern w:val="17"/>
        </w:rPr>
        <w:t>Like Uber Are Shaking Up</w:t>
      </w:r>
      <w:proofErr w:type="gramEnd"/>
      <w:r w:rsidRPr="005E037F">
        <w:rPr>
          <w:spacing w:val="-2"/>
          <w:kern w:val="17"/>
        </w:rPr>
        <w:t xml:space="preserve"> How You Get Around,” CBC News, June 12, 2014, accessed February 3, 2017, </w:t>
      </w:r>
      <w:r w:rsidRPr="005E037F">
        <w:rPr>
          <w:rStyle w:val="Hyperlink"/>
          <w:color w:val="auto"/>
          <w:spacing w:val="-2"/>
          <w:kern w:val="17"/>
          <w:u w:val="none"/>
        </w:rPr>
        <w:t>www.cbc.ca/news/technology/why-transport-apps-like-uber-are-shaking-up-how-you-get-around-1.2666417.</w:t>
      </w:r>
    </w:p>
  </w:endnote>
  <w:endnote w:id="9">
    <w:p w14:paraId="76A4AFCB" w14:textId="262023A8" w:rsidR="00570875" w:rsidRPr="003E268F" w:rsidRDefault="00570875" w:rsidP="009658AD">
      <w:pPr>
        <w:pStyle w:val="Footnote"/>
      </w:pPr>
      <w:r w:rsidRPr="003E268F">
        <w:rPr>
          <w:rStyle w:val="EndnoteReference"/>
          <w:color w:val="auto"/>
        </w:rPr>
        <w:endnoteRef/>
      </w:r>
      <w:r w:rsidRPr="003E268F">
        <w:t xml:space="preserve"> Jessi Hempel, “The </w:t>
      </w:r>
      <w:proofErr w:type="gramStart"/>
      <w:r w:rsidRPr="003E268F">
        <w:t>Inside</w:t>
      </w:r>
      <w:proofErr w:type="gramEnd"/>
      <w:r w:rsidRPr="003E268F">
        <w:t xml:space="preserve"> Story of Uber’s Radical Rebranding,” </w:t>
      </w:r>
      <w:r w:rsidRPr="003E268F">
        <w:rPr>
          <w:i/>
        </w:rPr>
        <w:t>Wired</w:t>
      </w:r>
      <w:r w:rsidRPr="003E268F">
        <w:t xml:space="preserve">, February 2, 2016, accessed February 3, 2017, </w:t>
      </w:r>
      <w:r w:rsidRPr="003E268F">
        <w:rPr>
          <w:rStyle w:val="Hyperlink"/>
          <w:color w:val="auto"/>
          <w:u w:val="none"/>
        </w:rPr>
        <w:t>www.wired.com/2016/02/the-inside-story-behind-ubers-colorful-redesign</w:t>
      </w:r>
      <w:r w:rsidRPr="003E268F">
        <w:t>.</w:t>
      </w:r>
    </w:p>
  </w:endnote>
  <w:endnote w:id="10">
    <w:p w14:paraId="722AC147" w14:textId="4B96A03E" w:rsidR="00570875" w:rsidRPr="003E268F" w:rsidRDefault="00570875">
      <w:pPr>
        <w:pStyle w:val="EndnoteText"/>
        <w:rPr>
          <w:rFonts w:ascii="Arial" w:hAnsi="Arial" w:cs="Arial"/>
          <w:sz w:val="17"/>
          <w:szCs w:val="17"/>
          <w:lang w:val="en-CA"/>
        </w:rPr>
      </w:pPr>
      <w:r w:rsidRPr="003E268F">
        <w:rPr>
          <w:rStyle w:val="EndnoteReference"/>
          <w:rFonts w:ascii="Arial" w:hAnsi="Arial" w:cs="Arial"/>
          <w:color w:val="auto"/>
          <w:sz w:val="17"/>
          <w:szCs w:val="17"/>
        </w:rPr>
        <w:endnoteRef/>
      </w:r>
      <w:r w:rsidRPr="003E268F">
        <w:rPr>
          <w:rFonts w:ascii="Arial" w:hAnsi="Arial" w:cs="Arial"/>
          <w:sz w:val="17"/>
          <w:szCs w:val="17"/>
        </w:rPr>
        <w:t xml:space="preserve"> Joan Berger and Rebecca Moon, “Ride Sharing in the New Economy</w:t>
      </w:r>
      <w:r>
        <w:rPr>
          <w:rFonts w:ascii="Arial" w:hAnsi="Arial" w:cs="Arial"/>
          <w:sz w:val="17"/>
          <w:szCs w:val="17"/>
        </w:rPr>
        <w:t>,</w:t>
      </w:r>
      <w:r w:rsidRPr="003E268F">
        <w:rPr>
          <w:rFonts w:ascii="Arial" w:hAnsi="Arial" w:cs="Arial"/>
          <w:sz w:val="17"/>
          <w:szCs w:val="17"/>
        </w:rPr>
        <w:t>” Western City, June 2015, accessed April 26, 2017, www.westerncity.com/Western-City/June-2015/Ride-Sharing-in-the-New-Economy/</w:t>
      </w:r>
      <w:r>
        <w:rPr>
          <w:rFonts w:ascii="Arial" w:hAnsi="Arial" w:cs="Arial"/>
          <w:sz w:val="17"/>
          <w:szCs w:val="17"/>
        </w:rPr>
        <w:t>.</w:t>
      </w:r>
    </w:p>
  </w:endnote>
  <w:endnote w:id="11">
    <w:p w14:paraId="601AFE2B" w14:textId="11B89CFE" w:rsidR="00570875" w:rsidRPr="003E268F" w:rsidRDefault="00570875" w:rsidP="003E268F">
      <w:pPr>
        <w:pStyle w:val="Footnote"/>
        <w:rPr>
          <w:lang w:val="en-CA"/>
        </w:rPr>
      </w:pPr>
      <w:r w:rsidRPr="003E268F">
        <w:rPr>
          <w:rStyle w:val="EndnoteReference"/>
          <w:color w:val="auto"/>
        </w:rPr>
        <w:endnoteRef/>
      </w:r>
      <w:r w:rsidRPr="003E268F">
        <w:t xml:space="preserve"> City of Seattle, “Rules for Transportation Network Companies,” Seattle.gov, accessed May 4, 2017, https://www.seattle.gov/business-regulations/taxis-for-hires-and-tncs/transportation-network-companies; </w:t>
      </w:r>
      <w:r>
        <w:t xml:space="preserve">Commonwealth of Massachusetts, “Transportation Network Company Division Overview,” Mass.gov, accessed May 4, 2017, </w:t>
      </w:r>
      <w:r w:rsidRPr="003E268F">
        <w:t>www.mass.gov/eea/grants-and-tech-assistance/guidance-technical-assistance/agencies-and-divisions/dpu/dpu-divisions/transportation-network-company-division/</w:t>
      </w:r>
      <w:r>
        <w:t>.</w:t>
      </w:r>
    </w:p>
  </w:endnote>
  <w:endnote w:id="12">
    <w:p w14:paraId="33917C0C" w14:textId="62001B3C" w:rsidR="00570875" w:rsidRPr="003E268F" w:rsidRDefault="00570875" w:rsidP="001D303B">
      <w:pPr>
        <w:pStyle w:val="Footnote"/>
      </w:pPr>
      <w:r w:rsidRPr="003E268F">
        <w:rPr>
          <w:rStyle w:val="EndnoteReference"/>
          <w:color w:val="auto"/>
        </w:rPr>
        <w:endnoteRef/>
      </w:r>
      <w:r w:rsidR="000F4545">
        <w:t xml:space="preserve"> “Uber Company Website</w:t>
      </w:r>
      <w:r w:rsidRPr="003E268F">
        <w:t>,</w:t>
      </w:r>
      <w:r w:rsidR="000F4545">
        <w:t>”</w:t>
      </w:r>
      <w:r w:rsidRPr="003E268F">
        <w:t xml:space="preserve"> accessed March 29, 2017, www.uber.com/en-CA.</w:t>
      </w:r>
    </w:p>
  </w:endnote>
  <w:endnote w:id="13">
    <w:p w14:paraId="26F9023F" w14:textId="6C8E5AFD" w:rsidR="00570875" w:rsidRPr="003E268F" w:rsidRDefault="00570875" w:rsidP="009658AD">
      <w:pPr>
        <w:pStyle w:val="Footnote"/>
      </w:pPr>
      <w:r w:rsidRPr="003E268F">
        <w:rPr>
          <w:rStyle w:val="EndnoteReference"/>
          <w:color w:val="auto"/>
        </w:rPr>
        <w:endnoteRef/>
      </w:r>
      <w:r w:rsidRPr="003E268F">
        <w:t xml:space="preserve"> “Uber Expanding to Southwest Ontario, Offering Free Rides </w:t>
      </w:r>
      <w:r>
        <w:t>u</w:t>
      </w:r>
      <w:r w:rsidRPr="003E268F">
        <w:t xml:space="preserve">ntil Saturday,” </w:t>
      </w:r>
      <w:r w:rsidRPr="003E268F">
        <w:rPr>
          <w:i/>
        </w:rPr>
        <w:t>Globe and Mail</w:t>
      </w:r>
      <w:r w:rsidRPr="003E268F">
        <w:t xml:space="preserve">, July 23, 2015, accessed February 3, 2017, </w:t>
      </w:r>
      <w:r w:rsidRPr="003E268F">
        <w:rPr>
          <w:rStyle w:val="Hyperlink"/>
          <w:color w:val="auto"/>
          <w:u w:val="none"/>
        </w:rPr>
        <w:t>www.theglobeandmail.com/news/national/uber-expanding-to-southwest-ontario-offering-four-free-rides-until-sunday/article25643013.</w:t>
      </w:r>
    </w:p>
  </w:endnote>
  <w:endnote w:id="14">
    <w:p w14:paraId="39D7FC56" w14:textId="2C458E67" w:rsidR="00570875" w:rsidRPr="003E268F" w:rsidRDefault="00570875" w:rsidP="009658AD">
      <w:pPr>
        <w:pStyle w:val="Footnote"/>
      </w:pPr>
      <w:r w:rsidRPr="003E268F">
        <w:rPr>
          <w:rStyle w:val="EndnoteReference"/>
          <w:color w:val="auto"/>
        </w:rPr>
        <w:endnoteRef/>
      </w:r>
      <w:r w:rsidRPr="003E268F">
        <w:t xml:space="preserve"> “Uber Faces Class Action Lawsuit Filed </w:t>
      </w:r>
      <w:r>
        <w:t>o</w:t>
      </w:r>
      <w:r w:rsidRPr="003E268F">
        <w:t xml:space="preserve">n Behalf of Ontario Taxi Drivers,” CBC News, July 23, 2015, accessed February 3, 2017, </w:t>
      </w:r>
      <w:r w:rsidRPr="003E268F">
        <w:rPr>
          <w:rStyle w:val="Hyperlink"/>
          <w:color w:val="auto"/>
          <w:u w:val="none"/>
        </w:rPr>
        <w:t>www.cbc.ca/news/canada/toronto/uber-faces-class-action-lawsuit-filed-on-behalf-of-ontario-taxi-drivers-1.3165465.</w:t>
      </w:r>
      <w:r w:rsidRPr="003E268F">
        <w:t xml:space="preserve"> </w:t>
      </w:r>
    </w:p>
  </w:endnote>
  <w:endnote w:id="15">
    <w:p w14:paraId="0974EE8B" w14:textId="3EAC9BD7" w:rsidR="00570875" w:rsidRPr="003E268F" w:rsidRDefault="00570875">
      <w:pPr>
        <w:pStyle w:val="EndnoteText"/>
        <w:rPr>
          <w:rFonts w:ascii="Arial" w:hAnsi="Arial" w:cs="Arial"/>
          <w:sz w:val="17"/>
          <w:szCs w:val="17"/>
          <w:lang w:val="en-CA"/>
        </w:rPr>
      </w:pPr>
      <w:r w:rsidRPr="003E268F">
        <w:rPr>
          <w:rStyle w:val="EndnoteReference"/>
          <w:rFonts w:ascii="Arial" w:hAnsi="Arial" w:cs="Arial"/>
          <w:color w:val="auto"/>
          <w:sz w:val="17"/>
          <w:szCs w:val="17"/>
        </w:rPr>
        <w:endnoteRef/>
      </w:r>
      <w:r w:rsidRPr="003E268F">
        <w:rPr>
          <w:rFonts w:ascii="Arial" w:hAnsi="Arial" w:cs="Arial"/>
          <w:sz w:val="17"/>
          <w:szCs w:val="17"/>
        </w:rPr>
        <w:t xml:space="preserve"> David Spiegel, “Uber’s </w:t>
      </w:r>
      <w:r>
        <w:rPr>
          <w:rFonts w:ascii="Arial" w:hAnsi="Arial" w:cs="Arial"/>
          <w:sz w:val="17"/>
          <w:szCs w:val="17"/>
        </w:rPr>
        <w:t>B</w:t>
      </w:r>
      <w:r w:rsidRPr="003E268F">
        <w:rPr>
          <w:rFonts w:ascii="Arial" w:hAnsi="Arial" w:cs="Arial"/>
          <w:sz w:val="17"/>
          <w:szCs w:val="17"/>
        </w:rPr>
        <w:t xml:space="preserve">ooks </w:t>
      </w:r>
      <w:r>
        <w:rPr>
          <w:rFonts w:ascii="Arial" w:hAnsi="Arial" w:cs="Arial"/>
          <w:sz w:val="17"/>
          <w:szCs w:val="17"/>
        </w:rPr>
        <w:t>S</w:t>
      </w:r>
      <w:r w:rsidRPr="003E268F">
        <w:rPr>
          <w:rFonts w:ascii="Arial" w:hAnsi="Arial" w:cs="Arial"/>
          <w:sz w:val="17"/>
          <w:szCs w:val="17"/>
        </w:rPr>
        <w:t xml:space="preserve">till </w:t>
      </w:r>
      <w:r>
        <w:rPr>
          <w:rFonts w:ascii="Arial" w:hAnsi="Arial" w:cs="Arial"/>
          <w:sz w:val="17"/>
          <w:szCs w:val="17"/>
        </w:rPr>
        <w:t>T</w:t>
      </w:r>
      <w:r w:rsidRPr="003E268F">
        <w:rPr>
          <w:rFonts w:ascii="Arial" w:hAnsi="Arial" w:cs="Arial"/>
          <w:sz w:val="17"/>
          <w:szCs w:val="17"/>
        </w:rPr>
        <w:t xml:space="preserve">op </w:t>
      </w:r>
      <w:r>
        <w:rPr>
          <w:rFonts w:ascii="Arial" w:hAnsi="Arial" w:cs="Arial"/>
          <w:sz w:val="17"/>
          <w:szCs w:val="17"/>
        </w:rPr>
        <w:t>S</w:t>
      </w:r>
      <w:r w:rsidRPr="003E268F">
        <w:rPr>
          <w:rFonts w:ascii="Arial" w:hAnsi="Arial" w:cs="Arial"/>
          <w:sz w:val="17"/>
          <w:szCs w:val="17"/>
        </w:rPr>
        <w:t xml:space="preserve">ecret, but </w:t>
      </w:r>
      <w:r>
        <w:rPr>
          <w:rFonts w:ascii="Arial" w:hAnsi="Arial" w:cs="Arial"/>
          <w:sz w:val="17"/>
          <w:szCs w:val="17"/>
        </w:rPr>
        <w:t>I</w:t>
      </w:r>
      <w:r w:rsidRPr="003E268F">
        <w:rPr>
          <w:rFonts w:ascii="Arial" w:hAnsi="Arial" w:cs="Arial"/>
          <w:sz w:val="17"/>
          <w:szCs w:val="17"/>
        </w:rPr>
        <w:t xml:space="preserve">ts </w:t>
      </w:r>
      <w:r>
        <w:rPr>
          <w:rFonts w:ascii="Arial" w:hAnsi="Arial" w:cs="Arial"/>
          <w:sz w:val="17"/>
          <w:szCs w:val="17"/>
        </w:rPr>
        <w:t>B</w:t>
      </w:r>
      <w:r w:rsidRPr="003E268F">
        <w:rPr>
          <w:rFonts w:ascii="Arial" w:hAnsi="Arial" w:cs="Arial"/>
          <w:sz w:val="17"/>
          <w:szCs w:val="17"/>
        </w:rPr>
        <w:t xml:space="preserve">iggest </w:t>
      </w:r>
      <w:r>
        <w:rPr>
          <w:rFonts w:ascii="Arial" w:hAnsi="Arial" w:cs="Arial"/>
          <w:sz w:val="17"/>
          <w:szCs w:val="17"/>
        </w:rPr>
        <w:t>W</w:t>
      </w:r>
      <w:r w:rsidRPr="003E268F">
        <w:rPr>
          <w:rFonts w:ascii="Arial" w:hAnsi="Arial" w:cs="Arial"/>
          <w:sz w:val="17"/>
          <w:szCs w:val="17"/>
        </w:rPr>
        <w:t xml:space="preserve">eakness </w:t>
      </w:r>
      <w:r>
        <w:rPr>
          <w:rFonts w:ascii="Arial" w:hAnsi="Arial" w:cs="Arial"/>
          <w:sz w:val="17"/>
          <w:szCs w:val="17"/>
        </w:rPr>
        <w:t>I</w:t>
      </w:r>
      <w:r w:rsidRPr="003E268F">
        <w:rPr>
          <w:rFonts w:ascii="Arial" w:hAnsi="Arial" w:cs="Arial"/>
          <w:sz w:val="17"/>
          <w:szCs w:val="17"/>
        </w:rPr>
        <w:t>sn’t</w:t>
      </w:r>
      <w:r>
        <w:rPr>
          <w:rFonts w:ascii="Arial" w:hAnsi="Arial" w:cs="Arial"/>
          <w:sz w:val="17"/>
          <w:szCs w:val="17"/>
        </w:rPr>
        <w:t>,</w:t>
      </w:r>
      <w:r w:rsidRPr="003E268F">
        <w:rPr>
          <w:rFonts w:ascii="Arial" w:hAnsi="Arial" w:cs="Arial"/>
          <w:sz w:val="17"/>
          <w:szCs w:val="17"/>
        </w:rPr>
        <w:t>” CNBC, June 8, 2016, accessed April 26, 2017, www.cnbc.com/2016/06/08/ubers-66-billion-valuation-may-ride-on-shaky-foundation.html</w:t>
      </w:r>
      <w:r>
        <w:rPr>
          <w:rFonts w:ascii="Arial" w:hAnsi="Arial" w:cs="Arial"/>
          <w:sz w:val="17"/>
          <w:szCs w:val="17"/>
        </w:rPr>
        <w:t>.</w:t>
      </w:r>
    </w:p>
  </w:endnote>
  <w:endnote w:id="16">
    <w:p w14:paraId="2DF833BA" w14:textId="56434BC6" w:rsidR="00570875" w:rsidRPr="003E268F" w:rsidRDefault="00570875" w:rsidP="002342A7">
      <w:pPr>
        <w:pStyle w:val="Footnote"/>
      </w:pPr>
      <w:r w:rsidRPr="003E268F">
        <w:rPr>
          <w:rStyle w:val="EndnoteReference"/>
          <w:color w:val="auto"/>
        </w:rPr>
        <w:endnoteRef/>
      </w:r>
      <w:r w:rsidRPr="003E268F">
        <w:t xml:space="preserve"> Hempel, op. cit. </w:t>
      </w:r>
    </w:p>
  </w:endnote>
  <w:endnote w:id="17">
    <w:p w14:paraId="4AA9AABF" w14:textId="312887B2" w:rsidR="00570875" w:rsidRPr="003E268F" w:rsidRDefault="00570875" w:rsidP="002342A7">
      <w:pPr>
        <w:pStyle w:val="Footnote"/>
        <w:rPr>
          <w:sz w:val="16"/>
          <w:szCs w:val="16"/>
        </w:rPr>
      </w:pPr>
      <w:r w:rsidRPr="003E268F">
        <w:rPr>
          <w:rStyle w:val="EndnoteReference"/>
          <w:color w:val="auto"/>
        </w:rPr>
        <w:endnoteRef/>
      </w:r>
      <w:r w:rsidRPr="003E268F">
        <w:t xml:space="preserve"> Travis Kalanick, “Bits &amp; Atoms,” Uber Newsroom [blog], August 23, 2013, accessed February 4, 2017, https://newsroom.uber.com/bits-atoms-2.</w:t>
      </w:r>
    </w:p>
  </w:endnote>
  <w:endnote w:id="18">
    <w:p w14:paraId="25E54129" w14:textId="5C9D9A64" w:rsidR="00570875" w:rsidRPr="003E268F" w:rsidRDefault="00570875" w:rsidP="009658AD">
      <w:pPr>
        <w:pStyle w:val="Footnote"/>
      </w:pPr>
      <w:r w:rsidRPr="003E268F">
        <w:rPr>
          <w:rStyle w:val="EndnoteReference"/>
          <w:color w:val="auto"/>
        </w:rPr>
        <w:endnoteRef/>
      </w:r>
      <w:r w:rsidRPr="003E268F">
        <w:t xml:space="preserve"> </w:t>
      </w:r>
      <w:r w:rsidRPr="003E268F">
        <w:rPr>
          <w:rStyle w:val="HTMLCite"/>
          <w:i w:val="0"/>
          <w:iCs w:val="0"/>
        </w:rPr>
        <w:t>Ryan Lawler, “</w:t>
      </w:r>
      <w:r w:rsidR="000F4545">
        <w:rPr>
          <w:rStyle w:val="Hyperlink"/>
          <w:color w:val="auto"/>
          <w:u w:val="none"/>
        </w:rPr>
        <w:t>Uber Opens u</w:t>
      </w:r>
      <w:r w:rsidRPr="003E268F">
        <w:rPr>
          <w:rStyle w:val="Hyperlink"/>
          <w:color w:val="auto"/>
          <w:u w:val="none"/>
        </w:rPr>
        <w:t xml:space="preserve">p </w:t>
      </w:r>
      <w:proofErr w:type="spellStart"/>
      <w:r w:rsidRPr="003E268F">
        <w:rPr>
          <w:rStyle w:val="Hyperlink"/>
          <w:color w:val="auto"/>
          <w:u w:val="none"/>
        </w:rPr>
        <w:t>UberPool</w:t>
      </w:r>
      <w:proofErr w:type="spellEnd"/>
      <w:r w:rsidRPr="003E268F">
        <w:rPr>
          <w:rStyle w:val="Hyperlink"/>
          <w:color w:val="auto"/>
          <w:u w:val="none"/>
        </w:rPr>
        <w:t xml:space="preserve"> to All San Francisco Users,"</w:t>
      </w:r>
      <w:r w:rsidRPr="003E268F">
        <w:t xml:space="preserve"> </w:t>
      </w:r>
      <w:r w:rsidRPr="003E268F">
        <w:rPr>
          <w:rStyle w:val="HTMLCite"/>
          <w:i w:val="0"/>
          <w:iCs w:val="0"/>
        </w:rPr>
        <w:t xml:space="preserve">TechCrunch, September 2, 2014, accessed February 3, 2017, </w:t>
      </w:r>
      <w:r w:rsidRPr="003E268F">
        <w:rPr>
          <w:rStyle w:val="Hyperlink"/>
          <w:color w:val="auto"/>
          <w:u w:val="none"/>
        </w:rPr>
        <w:t>http://techcrunch.com/2014/09/02/uberpool-launch-for-real</w:t>
      </w:r>
      <w:r w:rsidRPr="003E268F">
        <w:rPr>
          <w:rStyle w:val="reference-accessdate"/>
        </w:rPr>
        <w:t>.</w:t>
      </w:r>
    </w:p>
  </w:endnote>
  <w:endnote w:id="19">
    <w:p w14:paraId="67018C85" w14:textId="77FACA7E" w:rsidR="00570875" w:rsidRPr="003E268F" w:rsidRDefault="00570875" w:rsidP="009658AD">
      <w:pPr>
        <w:pStyle w:val="Footnote"/>
      </w:pPr>
      <w:r w:rsidRPr="003E268F">
        <w:rPr>
          <w:rStyle w:val="EndnoteReference"/>
          <w:color w:val="auto"/>
        </w:rPr>
        <w:endnoteRef/>
      </w:r>
      <w:r w:rsidRPr="003E268F">
        <w:t xml:space="preserve"> </w:t>
      </w:r>
      <w:r w:rsidRPr="003E268F">
        <w:rPr>
          <w:rStyle w:val="HTMLCite"/>
          <w:i w:val="0"/>
          <w:iCs w:val="0"/>
        </w:rPr>
        <w:t xml:space="preserve">Darrell </w:t>
      </w:r>
      <w:proofErr w:type="spellStart"/>
      <w:r w:rsidRPr="003E268F">
        <w:rPr>
          <w:rStyle w:val="HTMLCite"/>
          <w:i w:val="0"/>
          <w:iCs w:val="0"/>
        </w:rPr>
        <w:t>Etherington</w:t>
      </w:r>
      <w:proofErr w:type="spellEnd"/>
      <w:r w:rsidRPr="003E268F">
        <w:rPr>
          <w:rStyle w:val="HTMLCite"/>
          <w:i w:val="0"/>
          <w:iCs w:val="0"/>
        </w:rPr>
        <w:t>,</w:t>
      </w:r>
      <w:r w:rsidRPr="003E268F">
        <w:t xml:space="preserve"> </w:t>
      </w:r>
      <w:r w:rsidRPr="003E268F">
        <w:rPr>
          <w:rStyle w:val="Hyperlink"/>
          <w:color w:val="auto"/>
          <w:u w:val="none"/>
        </w:rPr>
        <w:t xml:space="preserve">"Uber Begins Testing Lunch Delivery with </w:t>
      </w:r>
      <w:proofErr w:type="spellStart"/>
      <w:r w:rsidRPr="003E268F">
        <w:rPr>
          <w:rStyle w:val="Hyperlink"/>
          <w:color w:val="auto"/>
          <w:u w:val="none"/>
        </w:rPr>
        <w:t>UberFRESH</w:t>
      </w:r>
      <w:proofErr w:type="spellEnd"/>
      <w:r w:rsidRPr="003E268F">
        <w:rPr>
          <w:rStyle w:val="Hyperlink"/>
          <w:color w:val="auto"/>
          <w:u w:val="none"/>
        </w:rPr>
        <w:t>,</w:t>
      </w:r>
      <w:r>
        <w:rPr>
          <w:rStyle w:val="Hyperlink"/>
          <w:color w:val="auto"/>
          <w:u w:val="none"/>
        </w:rPr>
        <w:t>”</w:t>
      </w:r>
      <w:r w:rsidRPr="003E268F">
        <w:t xml:space="preserve"> </w:t>
      </w:r>
      <w:r w:rsidRPr="003E268F">
        <w:rPr>
          <w:rStyle w:val="HTMLCite"/>
          <w:i w:val="0"/>
          <w:iCs w:val="0"/>
        </w:rPr>
        <w:t>TechCrunch</w:t>
      </w:r>
      <w:r w:rsidRPr="003E268F">
        <w:rPr>
          <w:rStyle w:val="reference-accessdate"/>
        </w:rPr>
        <w:t xml:space="preserve">, August 26, 2014, accessed February 3, 2017, </w:t>
      </w:r>
      <w:r w:rsidRPr="003E268F">
        <w:rPr>
          <w:rStyle w:val="Hyperlink"/>
          <w:color w:val="auto"/>
          <w:u w:val="none"/>
        </w:rPr>
        <w:t>http://techcrunch.com/2014/08/26/uberfresh</w:t>
      </w:r>
      <w:r w:rsidRPr="003E268F">
        <w:rPr>
          <w:rStyle w:val="reference-accessdate"/>
        </w:rPr>
        <w:t>.</w:t>
      </w:r>
    </w:p>
  </w:endnote>
  <w:endnote w:id="20">
    <w:p w14:paraId="4178C739" w14:textId="0F2FA828" w:rsidR="00570875" w:rsidRPr="003E268F" w:rsidRDefault="00570875" w:rsidP="009658AD">
      <w:pPr>
        <w:pStyle w:val="Footnote"/>
      </w:pPr>
      <w:r w:rsidRPr="003E268F">
        <w:rPr>
          <w:rStyle w:val="EndnoteReference"/>
          <w:color w:val="auto"/>
        </w:rPr>
        <w:endnoteRef/>
      </w:r>
      <w:r w:rsidRPr="003E268F">
        <w:t xml:space="preserve"> </w:t>
      </w:r>
      <w:r>
        <w:t>Hempel, op. cit.</w:t>
      </w:r>
    </w:p>
  </w:endnote>
  <w:endnote w:id="21">
    <w:p w14:paraId="7212B98F" w14:textId="2A1E5741" w:rsidR="00570875" w:rsidRPr="003E268F" w:rsidRDefault="00570875">
      <w:pPr>
        <w:pStyle w:val="EndnoteText"/>
        <w:rPr>
          <w:rFonts w:ascii="Arial" w:hAnsi="Arial" w:cs="Arial"/>
          <w:sz w:val="17"/>
          <w:szCs w:val="17"/>
          <w:lang w:val="en-CA"/>
        </w:rPr>
      </w:pPr>
      <w:r w:rsidRPr="003E268F">
        <w:rPr>
          <w:rStyle w:val="EndnoteReference"/>
          <w:rFonts w:ascii="Arial" w:hAnsi="Arial" w:cs="Arial"/>
          <w:color w:val="auto"/>
          <w:sz w:val="17"/>
          <w:szCs w:val="17"/>
        </w:rPr>
        <w:endnoteRef/>
      </w:r>
      <w:r w:rsidRPr="003E268F">
        <w:rPr>
          <w:rFonts w:ascii="Arial" w:hAnsi="Arial" w:cs="Arial"/>
          <w:sz w:val="17"/>
          <w:szCs w:val="17"/>
        </w:rPr>
        <w:t xml:space="preserve"> Nick </w:t>
      </w:r>
      <w:proofErr w:type="spellStart"/>
      <w:r w:rsidRPr="003E268F">
        <w:rPr>
          <w:rFonts w:ascii="Arial" w:hAnsi="Arial" w:cs="Arial"/>
          <w:sz w:val="17"/>
          <w:szCs w:val="17"/>
        </w:rPr>
        <w:t>Bilton</w:t>
      </w:r>
      <w:proofErr w:type="spellEnd"/>
      <w:r w:rsidRPr="003E268F">
        <w:rPr>
          <w:rFonts w:ascii="Arial" w:hAnsi="Arial" w:cs="Arial"/>
          <w:sz w:val="17"/>
          <w:szCs w:val="17"/>
        </w:rPr>
        <w:t xml:space="preserve">, “Customers </w:t>
      </w:r>
      <w:r>
        <w:rPr>
          <w:rFonts w:ascii="Arial" w:hAnsi="Arial" w:cs="Arial"/>
          <w:sz w:val="17"/>
          <w:szCs w:val="17"/>
        </w:rPr>
        <w:t>o</w:t>
      </w:r>
      <w:r w:rsidRPr="003E268F">
        <w:rPr>
          <w:rFonts w:ascii="Arial" w:hAnsi="Arial" w:cs="Arial"/>
          <w:sz w:val="17"/>
          <w:szCs w:val="17"/>
        </w:rPr>
        <w:t>ut in the Cold Balk at Uber Surge Pricing</w:t>
      </w:r>
      <w:r>
        <w:rPr>
          <w:rFonts w:ascii="Arial" w:hAnsi="Arial" w:cs="Arial"/>
          <w:sz w:val="17"/>
          <w:szCs w:val="17"/>
        </w:rPr>
        <w:t>,</w:t>
      </w:r>
      <w:r w:rsidRPr="003E268F">
        <w:rPr>
          <w:rFonts w:ascii="Arial" w:hAnsi="Arial" w:cs="Arial"/>
          <w:sz w:val="17"/>
          <w:szCs w:val="17"/>
        </w:rPr>
        <w:t>” Bits, December 16, 2013, accessed Apr 30, 2017, https://bits.blogs.nytimes.com/2013/12/16/customers-out-in-the-cold-balk-at-uber-surge-pricing/</w:t>
      </w:r>
      <w:r>
        <w:rPr>
          <w:rFonts w:ascii="Arial" w:hAnsi="Arial" w:cs="Arial"/>
          <w:sz w:val="17"/>
          <w:szCs w:val="17"/>
        </w:rPr>
        <w:t>.</w:t>
      </w:r>
    </w:p>
  </w:endnote>
  <w:endnote w:id="22">
    <w:p w14:paraId="2A97EC55" w14:textId="63EF36F7" w:rsidR="00570875" w:rsidRPr="005E037F" w:rsidRDefault="00570875" w:rsidP="009658AD">
      <w:pPr>
        <w:pStyle w:val="Footnote"/>
        <w:rPr>
          <w:spacing w:val="-2"/>
          <w:kern w:val="17"/>
        </w:rPr>
      </w:pPr>
      <w:r w:rsidRPr="005E037F">
        <w:rPr>
          <w:rStyle w:val="EndnoteReference"/>
          <w:color w:val="auto"/>
          <w:spacing w:val="-2"/>
          <w:kern w:val="17"/>
        </w:rPr>
        <w:endnoteRef/>
      </w:r>
      <w:r w:rsidRPr="005E037F">
        <w:rPr>
          <w:spacing w:val="-2"/>
          <w:kern w:val="17"/>
        </w:rPr>
        <w:t xml:space="preserve"> “Will Uber Have to Reimburse Clients over New Year’s Eve Price Surge?” Global News, January 8, 2016, accessed February 5, 2017, http://globalnews.ca/news/2442652/quebec-legal-clinic-serves-formal-notice-to-uber-over-new-years-eve-price-surge.</w:t>
      </w:r>
    </w:p>
  </w:endnote>
  <w:endnote w:id="23">
    <w:p w14:paraId="517FA7AE" w14:textId="6ACA94D1" w:rsidR="00570875" w:rsidRPr="003E268F" w:rsidRDefault="00570875" w:rsidP="009658AD">
      <w:pPr>
        <w:pStyle w:val="Footnote"/>
      </w:pPr>
      <w:r w:rsidRPr="003E268F">
        <w:rPr>
          <w:rStyle w:val="EndnoteReference"/>
          <w:color w:val="auto"/>
        </w:rPr>
        <w:endnoteRef/>
      </w:r>
      <w:r w:rsidRPr="003E268F">
        <w:t xml:space="preserve"> Kara Swisher, “Man and Uber Man,” </w:t>
      </w:r>
      <w:r w:rsidRPr="003E268F">
        <w:rPr>
          <w:i/>
        </w:rPr>
        <w:t>Vanity Fair</w:t>
      </w:r>
      <w:r w:rsidRPr="003E268F">
        <w:t xml:space="preserve">, December 2014, accessed February 3, 2017, </w:t>
      </w:r>
      <w:r w:rsidRPr="003E268F">
        <w:rPr>
          <w:rStyle w:val="Hyperlink"/>
          <w:color w:val="auto"/>
          <w:u w:val="none"/>
        </w:rPr>
        <w:t>www.vanityfair.com/news/2014/12/uber-travis-kalanick-controversy.</w:t>
      </w:r>
      <w:r w:rsidRPr="003E268F">
        <w:t xml:space="preserve"> </w:t>
      </w:r>
    </w:p>
  </w:endnote>
  <w:endnote w:id="24">
    <w:p w14:paraId="29508D1D" w14:textId="18E69119" w:rsidR="00570875" w:rsidRPr="003E268F" w:rsidRDefault="00570875" w:rsidP="009658AD">
      <w:pPr>
        <w:pStyle w:val="Footnote"/>
      </w:pPr>
      <w:r w:rsidRPr="003E268F">
        <w:rPr>
          <w:rStyle w:val="EndnoteReference"/>
          <w:color w:val="auto"/>
        </w:rPr>
        <w:endnoteRef/>
      </w:r>
      <w:r w:rsidRPr="003E268F">
        <w:t xml:space="preserve"> Aaron Brophy, “Uber Canada Helping Students to Not </w:t>
      </w:r>
      <w:proofErr w:type="gramStart"/>
      <w:r w:rsidRPr="003E268F">
        <w:t>Drink</w:t>
      </w:r>
      <w:proofErr w:type="gramEnd"/>
      <w:r w:rsidRPr="003E268F">
        <w:t xml:space="preserve"> and Drive,” Samaritan Mag, September 10, 2015, accessed February 3, 2017, </w:t>
      </w:r>
      <w:r w:rsidRPr="003E268F">
        <w:rPr>
          <w:rStyle w:val="Hyperlink"/>
          <w:color w:val="auto"/>
          <w:u w:val="none"/>
        </w:rPr>
        <w:t>www.samaritanmag.com/news/uber-canada-helping-students-not-drink-and-drive.</w:t>
      </w:r>
    </w:p>
  </w:endnote>
  <w:endnote w:id="25">
    <w:p w14:paraId="12424F47" w14:textId="00EE4A05" w:rsidR="00570875" w:rsidRPr="003E268F" w:rsidRDefault="00570875" w:rsidP="009658AD">
      <w:pPr>
        <w:pStyle w:val="Footnote"/>
      </w:pPr>
      <w:r w:rsidRPr="003E268F">
        <w:rPr>
          <w:rStyle w:val="EndnoteReference"/>
          <w:color w:val="auto"/>
        </w:rPr>
        <w:endnoteRef/>
      </w:r>
      <w:r w:rsidRPr="003E268F">
        <w:t xml:space="preserve"> Hank </w:t>
      </w:r>
      <w:proofErr w:type="spellStart"/>
      <w:r w:rsidRPr="003E268F">
        <w:t>Daniszewski</w:t>
      </w:r>
      <w:proofErr w:type="spellEnd"/>
      <w:r w:rsidRPr="003E268F">
        <w:t xml:space="preserve">, “Uber Taxi Looks at London Market,” </w:t>
      </w:r>
      <w:r w:rsidRPr="003E268F">
        <w:rPr>
          <w:i/>
        </w:rPr>
        <w:t>London Free Press</w:t>
      </w:r>
      <w:r w:rsidRPr="003E268F">
        <w:t xml:space="preserve">, April 22, 2015, accessed February 3, 2017, </w:t>
      </w:r>
      <w:r w:rsidRPr="003E268F">
        <w:rPr>
          <w:rStyle w:val="Hyperlink"/>
          <w:color w:val="auto"/>
          <w:u w:val="none"/>
        </w:rPr>
        <w:t>www.lfpress.com/2015/02/27/uber-cabs-fuel-uber-concerns.</w:t>
      </w:r>
    </w:p>
  </w:endnote>
  <w:endnote w:id="26">
    <w:p w14:paraId="14E8240C" w14:textId="509A64E0" w:rsidR="00570875" w:rsidRPr="003E268F" w:rsidRDefault="00570875" w:rsidP="009658AD">
      <w:pPr>
        <w:pStyle w:val="Footnote"/>
      </w:pPr>
      <w:r w:rsidRPr="003E268F">
        <w:rPr>
          <w:rStyle w:val="EndnoteReference"/>
          <w:color w:val="auto"/>
        </w:rPr>
        <w:endnoteRef/>
      </w:r>
      <w:r w:rsidRPr="003E268F">
        <w:t xml:space="preserve"> Jesse Helmer, “Uber,” Jesse Helmer: Issues and Ideas [blog], </w:t>
      </w:r>
      <w:proofErr w:type="spellStart"/>
      <w:r w:rsidRPr="003E268F">
        <w:t>n.d.</w:t>
      </w:r>
      <w:proofErr w:type="spellEnd"/>
      <w:r w:rsidRPr="003E268F">
        <w:t xml:space="preserve">, accessed March 29, 2017, </w:t>
      </w:r>
      <w:r w:rsidRPr="003E268F">
        <w:rPr>
          <w:rStyle w:val="Hyperlink"/>
          <w:color w:val="auto"/>
          <w:u w:val="none"/>
        </w:rPr>
        <w:t>www.helmer.ca/regulate_uber.</w:t>
      </w:r>
      <w:r w:rsidRPr="003E268F">
        <w:t xml:space="preserve"> </w:t>
      </w:r>
    </w:p>
  </w:endnote>
  <w:endnote w:id="27">
    <w:p w14:paraId="28BB9E40" w14:textId="7C5D7473" w:rsidR="00570875" w:rsidRPr="003E268F" w:rsidRDefault="00570875" w:rsidP="009658AD">
      <w:pPr>
        <w:pStyle w:val="Footnote"/>
      </w:pPr>
      <w:r w:rsidRPr="003E268F">
        <w:rPr>
          <w:rStyle w:val="EndnoteReference"/>
          <w:color w:val="auto"/>
        </w:rPr>
        <w:endnoteRef/>
      </w:r>
      <w:r w:rsidRPr="003E268F">
        <w:t xml:space="preserve"> “City Blitz Aims to Punish Uber Users,” CTV News London, August 31, 2015, accessed February 3, 2017, </w:t>
      </w:r>
      <w:r w:rsidRPr="003E268F">
        <w:rPr>
          <w:rStyle w:val="Hyperlink"/>
          <w:color w:val="auto"/>
          <w:u w:val="none"/>
        </w:rPr>
        <w:t>http://london.ctvnews.ca/city-blitz-aims-to-punish-uber-users-1.2541557</w:t>
      </w:r>
      <w:r w:rsidRPr="003E268F">
        <w:t>.</w:t>
      </w:r>
    </w:p>
  </w:endnote>
  <w:endnote w:id="28">
    <w:p w14:paraId="40B2D870" w14:textId="26BBC6D1" w:rsidR="00570875" w:rsidRPr="003E268F" w:rsidRDefault="00570875" w:rsidP="009658AD">
      <w:pPr>
        <w:pStyle w:val="Footnote"/>
      </w:pPr>
      <w:r w:rsidRPr="003E268F">
        <w:rPr>
          <w:rStyle w:val="EndnoteReference"/>
          <w:color w:val="auto"/>
        </w:rPr>
        <w:endnoteRef/>
      </w:r>
      <w:r w:rsidRPr="003E268F">
        <w:t xml:space="preserve"> Ibid. </w:t>
      </w:r>
    </w:p>
  </w:endnote>
  <w:endnote w:id="29">
    <w:p w14:paraId="28261CB4" w14:textId="284963F4" w:rsidR="00570875" w:rsidRPr="003E268F" w:rsidRDefault="00570875" w:rsidP="009658AD">
      <w:pPr>
        <w:pStyle w:val="Footnote"/>
      </w:pPr>
      <w:r w:rsidRPr="003E268F">
        <w:rPr>
          <w:rStyle w:val="EndnoteReference"/>
          <w:color w:val="auto"/>
        </w:rPr>
        <w:endnoteRef/>
      </w:r>
      <w:r w:rsidRPr="003E268F">
        <w:t xml:space="preserve"> “London Taxi Drivers Protest </w:t>
      </w:r>
      <w:proofErr w:type="gramStart"/>
      <w:r w:rsidRPr="003E268F">
        <w:t>Against</w:t>
      </w:r>
      <w:proofErr w:type="gramEnd"/>
      <w:r w:rsidRPr="003E268F">
        <w:t xml:space="preserve"> Uber,” CTV News London, September 16, 2015, accessed February 3, 2017, </w:t>
      </w:r>
      <w:r w:rsidRPr="003E268F">
        <w:rPr>
          <w:rStyle w:val="Hyperlink"/>
          <w:color w:val="auto"/>
          <w:u w:val="none"/>
        </w:rPr>
        <w:t>http://london.ctvnews.ca/london-taxi-drivers-protest-against-uber-1.2566372.</w:t>
      </w:r>
      <w:r w:rsidRPr="003E268F">
        <w:t xml:space="preserve"> </w:t>
      </w:r>
    </w:p>
  </w:endnote>
  <w:endnote w:id="30">
    <w:p w14:paraId="5927DAF7" w14:textId="54F3C776" w:rsidR="00570875" w:rsidRPr="003E268F" w:rsidRDefault="00570875" w:rsidP="009658AD">
      <w:pPr>
        <w:pStyle w:val="Footnote"/>
      </w:pPr>
      <w:r w:rsidRPr="003E268F">
        <w:rPr>
          <w:rStyle w:val="EndnoteReference"/>
          <w:color w:val="auto"/>
        </w:rPr>
        <w:endnoteRef/>
      </w:r>
      <w:r w:rsidRPr="003E268F">
        <w:t xml:space="preserve"> “Frequently Asked Questions,” Uber, accessed February 2, 2017, </w:t>
      </w:r>
      <w:r w:rsidRPr="003E268F">
        <w:rPr>
          <w:rStyle w:val="Hyperlink"/>
          <w:color w:val="auto"/>
          <w:u w:val="none"/>
        </w:rPr>
        <w:t>www.driveuber.ca/frequently-asked-questions</w:t>
      </w:r>
      <w:r w:rsidR="005E037F">
        <w:t>.</w:t>
      </w:r>
    </w:p>
  </w:endnote>
  <w:endnote w:id="31">
    <w:p w14:paraId="0CD55AD5" w14:textId="015E1A5C" w:rsidR="00570875" w:rsidRPr="005F62B0" w:rsidRDefault="00570875" w:rsidP="003E268F">
      <w:pPr>
        <w:pStyle w:val="Footnote"/>
        <w:rPr>
          <w:b/>
        </w:rPr>
      </w:pPr>
      <w:r w:rsidRPr="003E268F">
        <w:rPr>
          <w:rStyle w:val="EndnoteReference"/>
          <w:color w:val="auto"/>
        </w:rPr>
        <w:endnoteRef/>
      </w:r>
      <w:r w:rsidRPr="003E268F">
        <w:t xml:space="preserve"> </w:t>
      </w:r>
      <w:proofErr w:type="spellStart"/>
      <w:r>
        <w:t>Alvia</w:t>
      </w:r>
      <w:proofErr w:type="spellEnd"/>
      <w:r>
        <w:t>, “How Much Do Uber Drivers Make in 2017?” January 6, 2017, accessed May</w:t>
      </w:r>
      <w:r w:rsidR="005E037F">
        <w:t xml:space="preserve"> </w:t>
      </w:r>
      <w:r>
        <w:t xml:space="preserve">4, 2017, </w:t>
      </w:r>
      <w:r w:rsidRPr="005F62B0">
        <w:t>www.alvia.com/how-much-do-uber-drivers-make/</w:t>
      </w:r>
      <w:r w:rsidR="005E037F">
        <w:t>.</w:t>
      </w:r>
    </w:p>
  </w:endnote>
  <w:endnote w:id="32">
    <w:p w14:paraId="69080AB2" w14:textId="3D406C6A" w:rsidR="00570875" w:rsidRPr="003E268F" w:rsidRDefault="00570875" w:rsidP="009658AD">
      <w:pPr>
        <w:pStyle w:val="Footnote"/>
      </w:pPr>
      <w:r w:rsidRPr="003E268F">
        <w:rPr>
          <w:rStyle w:val="EndnoteReference"/>
          <w:color w:val="auto"/>
        </w:rPr>
        <w:endnoteRef/>
      </w:r>
      <w:r w:rsidRPr="003E268F">
        <w:t xml:space="preserve"> Davison, </w:t>
      </w:r>
      <w:r>
        <w:t>op. cit.</w:t>
      </w:r>
    </w:p>
  </w:endnote>
  <w:endnote w:id="33">
    <w:p w14:paraId="748F4E1D" w14:textId="1C811FBA" w:rsidR="00570875" w:rsidRPr="003E268F" w:rsidRDefault="00570875" w:rsidP="009658AD">
      <w:pPr>
        <w:pStyle w:val="Footnote"/>
      </w:pPr>
      <w:r w:rsidRPr="003E268F">
        <w:rPr>
          <w:rStyle w:val="EndnoteReference"/>
          <w:color w:val="auto"/>
        </w:rPr>
        <w:endnoteRef/>
      </w:r>
      <w:r w:rsidRPr="003E268F">
        <w:t xml:space="preserve"> Daniel Kitts, “Uber’s Expansion Accelerates Ontario’s Ride Sharing Battle,” TVO, August 17, 2015, accessed February 4, 2017, </w:t>
      </w:r>
      <w:r w:rsidRPr="003E268F">
        <w:rPr>
          <w:rStyle w:val="Hyperlink"/>
          <w:color w:val="auto"/>
          <w:u w:val="none"/>
        </w:rPr>
        <w:t>http://tvo.org/article/current-affairs/the-next-ontario/ubers-expansion-accelerates-ontarios-ride-sharing-battle</w:t>
      </w:r>
      <w:r w:rsidRPr="003E268F">
        <w:t>.</w:t>
      </w:r>
    </w:p>
  </w:endnote>
  <w:endnote w:id="34">
    <w:p w14:paraId="38B4AD9D" w14:textId="582116A8" w:rsidR="00570875" w:rsidRPr="003E268F" w:rsidRDefault="00570875" w:rsidP="009658AD">
      <w:pPr>
        <w:pStyle w:val="Footnote"/>
      </w:pPr>
      <w:r w:rsidRPr="003E268F">
        <w:rPr>
          <w:rStyle w:val="EndnoteReference"/>
          <w:color w:val="auto"/>
        </w:rPr>
        <w:endnoteRef/>
      </w:r>
      <w:r w:rsidRPr="003E268F">
        <w:t xml:space="preserve"> “Uber to Cover Fines Issued to London Drivers,” CTV News London, October 2, 2015, accessed February 4, 2017, </w:t>
      </w:r>
      <w:r w:rsidRPr="003E268F">
        <w:rPr>
          <w:rStyle w:val="Hyperlink"/>
          <w:color w:val="auto"/>
          <w:u w:val="none"/>
        </w:rPr>
        <w:t>http://london.ctvnews.ca/uber-to-cover-fines-issued-to-london-drivers-1.2592750.</w:t>
      </w:r>
      <w:r w:rsidRPr="003E268F">
        <w:t xml:space="preserve"> </w:t>
      </w:r>
    </w:p>
  </w:endnote>
  <w:endnote w:id="35">
    <w:p w14:paraId="06753C47" w14:textId="544E7613" w:rsidR="00570875" w:rsidRPr="003E268F" w:rsidRDefault="00570875" w:rsidP="009658AD">
      <w:pPr>
        <w:pStyle w:val="Footnote"/>
      </w:pPr>
      <w:r w:rsidRPr="003E268F">
        <w:rPr>
          <w:rStyle w:val="EndnoteReference"/>
          <w:color w:val="auto"/>
        </w:rPr>
        <w:endnoteRef/>
      </w:r>
      <w:r w:rsidRPr="003E268F">
        <w:t xml:space="preserve"> Kate </w:t>
      </w:r>
      <w:proofErr w:type="spellStart"/>
      <w:r w:rsidRPr="003E268F">
        <w:t>Dubinski</w:t>
      </w:r>
      <w:proofErr w:type="spellEnd"/>
      <w:r w:rsidRPr="003E268F">
        <w:t xml:space="preserve">, “Local Taxis, Uber Will Take You to Polls for Free,” </w:t>
      </w:r>
      <w:r w:rsidRPr="003E268F">
        <w:rPr>
          <w:i/>
        </w:rPr>
        <w:t>London Free Press</w:t>
      </w:r>
      <w:r w:rsidRPr="003E268F">
        <w:t xml:space="preserve">, October 16, 2015, accessed February 4, 2017, </w:t>
      </w:r>
      <w:r w:rsidRPr="003E268F">
        <w:rPr>
          <w:rStyle w:val="Hyperlink"/>
          <w:color w:val="auto"/>
          <w:u w:val="none"/>
        </w:rPr>
        <w:t>www.lfpress.com/2015/10/16/local-taxis-uber-will-take-you-to-polls-for-free.</w:t>
      </w:r>
    </w:p>
  </w:endnote>
  <w:endnote w:id="36">
    <w:p w14:paraId="609753AE" w14:textId="45E415D8" w:rsidR="00570875" w:rsidRPr="003E268F" w:rsidRDefault="00570875" w:rsidP="000D7BAC">
      <w:pPr>
        <w:pStyle w:val="Footnote"/>
      </w:pPr>
      <w:r w:rsidRPr="003E268F">
        <w:rPr>
          <w:rStyle w:val="EndnoteReference"/>
          <w:color w:val="auto"/>
        </w:rPr>
        <w:endnoteRef/>
      </w:r>
      <w:r w:rsidRPr="003E268F">
        <w:t xml:space="preserve"> Bill 131, </w:t>
      </w:r>
      <w:r w:rsidRPr="003E268F">
        <w:rPr>
          <w:i/>
        </w:rPr>
        <w:t>Opportunity in the Sharing Economy Act</w:t>
      </w:r>
      <w:r w:rsidRPr="003E268F">
        <w:t>, 1st Sess</w:t>
      </w:r>
      <w:r>
        <w:t>ion</w:t>
      </w:r>
      <w:r w:rsidRPr="003E268F">
        <w:t>, 41st Parl</w:t>
      </w:r>
      <w:r>
        <w:t>iament</w:t>
      </w:r>
      <w:r w:rsidRPr="003E268F">
        <w:t xml:space="preserve">, Ontario, 2015 (2nd reading, October 29, 2015), expunged by parliamentary prorogation; reintroduced as Bill 10, </w:t>
      </w:r>
      <w:r w:rsidRPr="003E268F">
        <w:rPr>
          <w:i/>
        </w:rPr>
        <w:t>Opportunity in the Sharing Economy Act</w:t>
      </w:r>
      <w:r w:rsidRPr="003E268F">
        <w:t>, 2nd Sess</w:t>
      </w:r>
      <w:r>
        <w:t>ion</w:t>
      </w:r>
      <w:r w:rsidRPr="003E268F">
        <w:t>, 41st Parl</w:t>
      </w:r>
      <w:r>
        <w:t>iament</w:t>
      </w:r>
      <w:r w:rsidRPr="003E268F">
        <w:t xml:space="preserve">, Ontario, 2016 (1st reading, September 14, 2016). </w:t>
      </w:r>
    </w:p>
  </w:endnote>
  <w:endnote w:id="37">
    <w:p w14:paraId="5A9613E8" w14:textId="73A3F7BD" w:rsidR="00570875" w:rsidRPr="003E268F" w:rsidRDefault="00570875" w:rsidP="009658AD">
      <w:pPr>
        <w:pStyle w:val="Footnote"/>
      </w:pPr>
      <w:r w:rsidRPr="003E268F">
        <w:rPr>
          <w:rStyle w:val="EndnoteReference"/>
          <w:color w:val="auto"/>
        </w:rPr>
        <w:endnoteRef/>
      </w:r>
      <w:r w:rsidRPr="003E268F">
        <w:t xml:space="preserve"> Allison Jones, “Ontario Bill to Legalize Uber Passes Hurdle,” Our London, October 29, 2015, accessed February 4, 2017, </w:t>
      </w:r>
      <w:r w:rsidRPr="003E268F">
        <w:rPr>
          <w:rStyle w:val="Hyperlink"/>
          <w:color w:val="auto"/>
          <w:u w:val="none"/>
        </w:rPr>
        <w:t>www.ourlondon.ca/news-story/6062576-ontario-bill-to-legalize-uber-passes-hurdle</w:t>
      </w:r>
      <w:r w:rsidRPr="003E268F">
        <w:t>.</w:t>
      </w:r>
    </w:p>
  </w:endnote>
  <w:endnote w:id="38">
    <w:p w14:paraId="4A869A40" w14:textId="51DAFB4A" w:rsidR="00570875" w:rsidRPr="005E037F" w:rsidRDefault="00570875" w:rsidP="009658AD">
      <w:pPr>
        <w:pStyle w:val="Footnote"/>
        <w:rPr>
          <w:spacing w:val="-2"/>
          <w:kern w:val="17"/>
        </w:rPr>
      </w:pPr>
      <w:r w:rsidRPr="005E037F">
        <w:rPr>
          <w:rStyle w:val="EndnoteReference"/>
          <w:color w:val="auto"/>
          <w:spacing w:val="-2"/>
          <w:kern w:val="17"/>
        </w:rPr>
        <w:endnoteRef/>
      </w:r>
      <w:r w:rsidRPr="005E037F">
        <w:rPr>
          <w:spacing w:val="-2"/>
          <w:kern w:val="17"/>
        </w:rPr>
        <w:t xml:space="preserve"> Competition Bureau, “Modernizing Regulation in the Canadian Taxi Industry,” white paper for the Government of Canada, November 26, 2015, accessed March 29, 2017, www.competitionbureau.gc.ca/eic/si</w:t>
      </w:r>
      <w:r w:rsidR="005E037F" w:rsidRPr="005E037F">
        <w:rPr>
          <w:spacing w:val="-2"/>
          <w:kern w:val="17"/>
        </w:rPr>
        <w:t>te/cb-bc.nsf/eng/04007.html;</w:t>
      </w:r>
      <w:r w:rsidRPr="005E037F">
        <w:rPr>
          <w:spacing w:val="-2"/>
          <w:kern w:val="17"/>
        </w:rPr>
        <w:t xml:space="preserve"> Evans, op. cit.</w:t>
      </w:r>
    </w:p>
  </w:endnote>
  <w:endnote w:id="39">
    <w:p w14:paraId="28D86377" w14:textId="490110A5" w:rsidR="00570875" w:rsidRPr="003E268F" w:rsidRDefault="00570875" w:rsidP="009658AD">
      <w:pPr>
        <w:pStyle w:val="Footnote"/>
      </w:pPr>
      <w:r w:rsidRPr="003E268F">
        <w:rPr>
          <w:rStyle w:val="EndnoteReference"/>
          <w:color w:val="auto"/>
        </w:rPr>
        <w:endnoteRef/>
      </w:r>
      <w:r w:rsidRPr="003E268F">
        <w:t xml:space="preserve"> </w:t>
      </w:r>
      <w:proofErr w:type="spellStart"/>
      <w:r w:rsidRPr="003E268F">
        <w:t>Daniszewski</w:t>
      </w:r>
      <w:proofErr w:type="spellEnd"/>
      <w:r w:rsidRPr="003E268F">
        <w:t xml:space="preserve">, </w:t>
      </w:r>
      <w:r>
        <w:t>op. cit.</w:t>
      </w:r>
    </w:p>
  </w:endnote>
  <w:endnote w:id="40">
    <w:p w14:paraId="106C9A62" w14:textId="40E9CFA5" w:rsidR="00570875" w:rsidRPr="003E268F" w:rsidRDefault="00570875" w:rsidP="009658AD">
      <w:pPr>
        <w:pStyle w:val="Footnote"/>
      </w:pPr>
      <w:r w:rsidRPr="003E268F">
        <w:rPr>
          <w:rStyle w:val="EndnoteReference"/>
          <w:color w:val="auto"/>
        </w:rPr>
        <w:endnoteRef/>
      </w:r>
      <w:r w:rsidRPr="003E268F">
        <w:t xml:space="preserve"> John Miner, “Uber Launches in London as Taxi Industry Prepares for Court Challenge,” </w:t>
      </w:r>
      <w:r w:rsidRPr="003E268F">
        <w:rPr>
          <w:i/>
        </w:rPr>
        <w:t>London Free Press</w:t>
      </w:r>
      <w:r w:rsidRPr="003E268F">
        <w:t xml:space="preserve">, July 24, 2015, accessed February 4, 2017, </w:t>
      </w:r>
      <w:r w:rsidRPr="003E268F">
        <w:rPr>
          <w:rStyle w:val="Hyperlink"/>
          <w:color w:val="auto"/>
          <w:u w:val="none"/>
        </w:rPr>
        <w:t>www.lfpress.com/2015/07/23/ride-sharing-program-launching-in-london-as-taxi-industry-prepares-court-challenge.</w:t>
      </w:r>
    </w:p>
  </w:endnote>
  <w:endnote w:id="41">
    <w:p w14:paraId="15A646F7" w14:textId="46A414C8" w:rsidR="00570875" w:rsidRPr="003E268F" w:rsidRDefault="00570875" w:rsidP="00873DF7">
      <w:pPr>
        <w:pStyle w:val="Footnote"/>
      </w:pPr>
      <w:r w:rsidRPr="003E268F">
        <w:rPr>
          <w:rStyle w:val="EndnoteReference"/>
          <w:color w:val="auto"/>
        </w:rPr>
        <w:endnoteRef/>
      </w:r>
      <w:r w:rsidRPr="003E268F">
        <w:t xml:space="preserve"> </w:t>
      </w:r>
      <w:r w:rsidRPr="003E268F">
        <w:rPr>
          <w:i/>
        </w:rPr>
        <w:t>City of Toronto v. Uber Canada Inc. et al</w:t>
      </w:r>
      <w:r w:rsidRPr="003E268F">
        <w:t xml:space="preserve"> (2015), 126 OR (3d) 401, 2015 </w:t>
      </w:r>
      <w:proofErr w:type="spellStart"/>
      <w:r w:rsidRPr="003E268F">
        <w:t>CanLII</w:t>
      </w:r>
      <w:proofErr w:type="spellEnd"/>
      <w:r w:rsidRPr="003E268F">
        <w:t xml:space="preserve"> 3572 (</w:t>
      </w:r>
      <w:proofErr w:type="spellStart"/>
      <w:r w:rsidRPr="003E268F">
        <w:t>Ont</w:t>
      </w:r>
      <w:proofErr w:type="spellEnd"/>
      <w:r w:rsidRPr="003E268F">
        <w:t xml:space="preserve"> SC).</w:t>
      </w:r>
    </w:p>
  </w:endnote>
  <w:endnote w:id="42">
    <w:p w14:paraId="316B6663" w14:textId="4B573BB5" w:rsidR="00570875" w:rsidRPr="003E268F" w:rsidRDefault="00570875" w:rsidP="009658AD">
      <w:pPr>
        <w:pStyle w:val="Footnote"/>
      </w:pPr>
      <w:r w:rsidRPr="003E268F">
        <w:rPr>
          <w:rStyle w:val="EndnoteReference"/>
          <w:color w:val="auto"/>
        </w:rPr>
        <w:endnoteRef/>
      </w:r>
      <w:r w:rsidRPr="003E268F">
        <w:t xml:space="preserve"> Amy </w:t>
      </w:r>
      <w:proofErr w:type="spellStart"/>
      <w:r w:rsidRPr="003E268F">
        <w:t>O’Kruk</w:t>
      </w:r>
      <w:proofErr w:type="spellEnd"/>
      <w:r w:rsidRPr="003E268F">
        <w:t xml:space="preserve">, “London, Ontario: City </w:t>
      </w:r>
      <w:proofErr w:type="spellStart"/>
      <w:r w:rsidRPr="003E268F">
        <w:t>Roadblocking</w:t>
      </w:r>
      <w:proofErr w:type="spellEnd"/>
      <w:r w:rsidRPr="003E268F">
        <w:t xml:space="preserve"> Uber Drivers,</w:t>
      </w:r>
      <w:r>
        <w:t>”</w:t>
      </w:r>
      <w:r w:rsidRPr="003E268F">
        <w:t xml:space="preserve"> </w:t>
      </w:r>
      <w:proofErr w:type="spellStart"/>
      <w:r w:rsidRPr="003E268F">
        <w:t>ilsTV</w:t>
      </w:r>
      <w:proofErr w:type="spellEnd"/>
      <w:r w:rsidRPr="003E268F">
        <w:t xml:space="preserve">, September 10, 2015, accessed February 4, 2017, </w:t>
      </w:r>
      <w:r w:rsidRPr="003E268F">
        <w:rPr>
          <w:rStyle w:val="Hyperlink"/>
          <w:color w:val="auto"/>
          <w:u w:val="none"/>
        </w:rPr>
        <w:t>www.ilstv.com/london-ontario-city-roadblocking-uber-drivers</w:t>
      </w:r>
      <w:r w:rsidRPr="003E268F">
        <w:t>.</w:t>
      </w:r>
    </w:p>
  </w:endnote>
  <w:endnote w:id="43">
    <w:p w14:paraId="0043B411" w14:textId="48E8790F" w:rsidR="00570875" w:rsidRPr="003E268F" w:rsidRDefault="00570875" w:rsidP="009658AD">
      <w:pPr>
        <w:pStyle w:val="Footnote"/>
      </w:pPr>
      <w:r w:rsidRPr="003E268F">
        <w:rPr>
          <w:rStyle w:val="EndnoteReference"/>
          <w:color w:val="auto"/>
        </w:rPr>
        <w:endnoteRef/>
      </w:r>
      <w:r w:rsidRPr="003E268F">
        <w:t xml:space="preserve"> “Uber-Careful? Poll Finds Safety, Security </w:t>
      </w:r>
      <w:r>
        <w:t>A</w:t>
      </w:r>
      <w:r w:rsidRPr="003E268F">
        <w:t xml:space="preserve">re Chief Concerns,” </w:t>
      </w:r>
      <w:r w:rsidRPr="003E268F">
        <w:rPr>
          <w:i/>
        </w:rPr>
        <w:t>Toronto Sun</w:t>
      </w:r>
      <w:r w:rsidRPr="003E268F">
        <w:t xml:space="preserve">, August 21, 2015, accessed February 4, 2017, </w:t>
      </w:r>
      <w:r w:rsidRPr="003E268F">
        <w:rPr>
          <w:rStyle w:val="Hyperlink"/>
          <w:color w:val="auto"/>
          <w:u w:val="none"/>
        </w:rPr>
        <w:t>www.torontosun.com/2015/08/21/uber-careful-poll-finds-safety-security-are-chief-concerns.</w:t>
      </w:r>
    </w:p>
  </w:endnote>
  <w:endnote w:id="44">
    <w:p w14:paraId="6E9533AE" w14:textId="150B61AF" w:rsidR="00570875" w:rsidRPr="003E268F" w:rsidRDefault="00570875">
      <w:pPr>
        <w:pStyle w:val="EndnoteText"/>
        <w:rPr>
          <w:rFonts w:ascii="Arial" w:hAnsi="Arial" w:cs="Arial"/>
          <w:sz w:val="17"/>
          <w:szCs w:val="17"/>
          <w:lang w:val="en-CA"/>
        </w:rPr>
      </w:pPr>
      <w:r w:rsidRPr="003E268F">
        <w:rPr>
          <w:rStyle w:val="EndnoteReference"/>
          <w:rFonts w:ascii="Arial" w:hAnsi="Arial" w:cs="Arial"/>
          <w:color w:val="auto"/>
          <w:sz w:val="17"/>
          <w:szCs w:val="17"/>
        </w:rPr>
        <w:endnoteRef/>
      </w:r>
      <w:r>
        <w:rPr>
          <w:rFonts w:ascii="Arial" w:hAnsi="Arial" w:cs="Arial"/>
          <w:sz w:val="17"/>
          <w:szCs w:val="17"/>
        </w:rPr>
        <w:t xml:space="preserve"> </w:t>
      </w:r>
      <w:r w:rsidR="005E037F">
        <w:rPr>
          <w:rFonts w:ascii="Arial" w:hAnsi="Arial" w:cs="Arial"/>
          <w:sz w:val="17"/>
          <w:szCs w:val="17"/>
        </w:rPr>
        <w:t>Ibid.</w:t>
      </w:r>
    </w:p>
  </w:endnote>
  <w:endnote w:id="45">
    <w:p w14:paraId="405FAA52" w14:textId="11FEA1C8" w:rsidR="00570875" w:rsidRPr="003E268F" w:rsidRDefault="00570875" w:rsidP="009658AD">
      <w:pPr>
        <w:pStyle w:val="Footnote"/>
      </w:pPr>
      <w:r w:rsidRPr="003E268F">
        <w:rPr>
          <w:rStyle w:val="EndnoteReference"/>
          <w:color w:val="auto"/>
        </w:rPr>
        <w:endnoteRef/>
      </w:r>
      <w:r w:rsidRPr="003E268F">
        <w:t xml:space="preserve"> Patrick Maloney, “London City Hall Official Recommend Digging in Their Heels </w:t>
      </w:r>
      <w:r w:rsidR="000F4545" w:rsidRPr="003E268F">
        <w:t>against</w:t>
      </w:r>
      <w:r w:rsidRPr="003E268F">
        <w:t xml:space="preserve"> Uber,” </w:t>
      </w:r>
      <w:r w:rsidRPr="003E268F">
        <w:rPr>
          <w:i/>
        </w:rPr>
        <w:t>London Free Press</w:t>
      </w:r>
      <w:r w:rsidRPr="003E268F">
        <w:t xml:space="preserve">, September 16, 2015, accessed February 4, 2017, </w:t>
      </w:r>
      <w:r w:rsidRPr="003E268F">
        <w:rPr>
          <w:rStyle w:val="Hyperlink"/>
          <w:color w:val="auto"/>
          <w:u w:val="none"/>
        </w:rPr>
        <w:t>www.lfpress.com/2015/09/16/london-city-hall-officials-recommend-digging-in-their-heels-against-uber.</w:t>
      </w:r>
    </w:p>
    <w:p w14:paraId="3115E3D5" w14:textId="0ACC17F4" w:rsidR="00570875" w:rsidRPr="003E268F" w:rsidRDefault="00570875" w:rsidP="009658AD">
      <w:pPr>
        <w:pStyle w:val="Foot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D2CAA" w14:textId="77777777" w:rsidR="00570875" w:rsidRDefault="00570875" w:rsidP="00D75295">
      <w:r>
        <w:separator/>
      </w:r>
    </w:p>
  </w:footnote>
  <w:footnote w:type="continuationSeparator" w:id="0">
    <w:p w14:paraId="2207E64D" w14:textId="77777777" w:rsidR="00570875" w:rsidRDefault="0057087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BE080" w14:textId="10408507" w:rsidR="00570875" w:rsidRDefault="0057087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35920">
      <w:rPr>
        <w:rFonts w:ascii="Arial" w:hAnsi="Arial"/>
        <w:b/>
        <w:noProof/>
      </w:rPr>
      <w:t>11</w:t>
    </w:r>
    <w:r>
      <w:rPr>
        <w:rFonts w:ascii="Arial" w:hAnsi="Arial"/>
        <w:b/>
      </w:rPr>
      <w:fldChar w:fldCharType="end"/>
    </w:r>
    <w:r>
      <w:rPr>
        <w:rFonts w:ascii="Arial" w:hAnsi="Arial"/>
        <w:b/>
      </w:rPr>
      <w:tab/>
      <w:t>9B17</w:t>
    </w:r>
    <w:r w:rsidR="005F62B0">
      <w:rPr>
        <w:rFonts w:ascii="Arial" w:hAnsi="Arial"/>
        <w:b/>
      </w:rPr>
      <w:t>M078</w:t>
    </w:r>
  </w:p>
  <w:p w14:paraId="4E504C17" w14:textId="77777777" w:rsidR="00570875" w:rsidRPr="00C92CC4" w:rsidRDefault="00570875">
    <w:pPr>
      <w:pStyle w:val="Header"/>
      <w:rPr>
        <w:sz w:val="18"/>
        <w:szCs w:val="18"/>
      </w:rPr>
    </w:pPr>
  </w:p>
  <w:p w14:paraId="7983F408" w14:textId="77777777" w:rsidR="00570875" w:rsidRPr="00C92CC4" w:rsidRDefault="0057087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CB0DC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EE441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464AE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B92DDA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A1AFE3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70EBF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C2031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86808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79A7D7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0E48D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AAA8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59539C"/>
    <w:multiLevelType w:val="multilevel"/>
    <w:tmpl w:val="A04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67AB48FD"/>
    <w:multiLevelType w:val="multilevel"/>
    <w:tmpl w:val="BB0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9F4758"/>
    <w:multiLevelType w:val="hybridMultilevel"/>
    <w:tmpl w:val="0F8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1A5B0C"/>
    <w:multiLevelType w:val="multilevel"/>
    <w:tmpl w:val="596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4"/>
  </w:num>
  <w:num w:numId="19">
    <w:abstractNumId w:val="12"/>
  </w:num>
  <w:num w:numId="20">
    <w:abstractNumId w:val="11"/>
  </w:num>
  <w:num w:numId="21">
    <w:abstractNumId w:val="28"/>
  </w:num>
  <w:num w:numId="22">
    <w:abstractNumId w:val="18"/>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5"/>
  </w:num>
  <w:num w:numId="29">
    <w:abstractNumId w:val="27"/>
  </w:num>
  <w:num w:numId="30">
    <w:abstractNumId w:val="23"/>
  </w:num>
  <w:num w:numId="31">
    <w:abstractNumId w:val="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982"/>
    <w:rsid w:val="000069AB"/>
    <w:rsid w:val="00013360"/>
    <w:rsid w:val="00017B63"/>
    <w:rsid w:val="00021028"/>
    <w:rsid w:val="00021215"/>
    <w:rsid w:val="000216CE"/>
    <w:rsid w:val="00025DC7"/>
    <w:rsid w:val="00026486"/>
    <w:rsid w:val="00033D41"/>
    <w:rsid w:val="00041104"/>
    <w:rsid w:val="00044ECC"/>
    <w:rsid w:val="000531D3"/>
    <w:rsid w:val="0005646B"/>
    <w:rsid w:val="00056B01"/>
    <w:rsid w:val="00056CE8"/>
    <w:rsid w:val="000626A9"/>
    <w:rsid w:val="00073715"/>
    <w:rsid w:val="0008102D"/>
    <w:rsid w:val="000818FF"/>
    <w:rsid w:val="00083541"/>
    <w:rsid w:val="000908EF"/>
    <w:rsid w:val="00094C0E"/>
    <w:rsid w:val="000966CF"/>
    <w:rsid w:val="000C4D74"/>
    <w:rsid w:val="000D7BAC"/>
    <w:rsid w:val="000E2E6C"/>
    <w:rsid w:val="000F0C22"/>
    <w:rsid w:val="000F0D63"/>
    <w:rsid w:val="000F30B2"/>
    <w:rsid w:val="000F4545"/>
    <w:rsid w:val="000F4F22"/>
    <w:rsid w:val="000F54DD"/>
    <w:rsid w:val="000F6B09"/>
    <w:rsid w:val="000F6FDC"/>
    <w:rsid w:val="00104567"/>
    <w:rsid w:val="00116D2A"/>
    <w:rsid w:val="00123C11"/>
    <w:rsid w:val="0012732D"/>
    <w:rsid w:val="00127CA3"/>
    <w:rsid w:val="00134B15"/>
    <w:rsid w:val="00145F53"/>
    <w:rsid w:val="001517EB"/>
    <w:rsid w:val="00154FC9"/>
    <w:rsid w:val="0016463C"/>
    <w:rsid w:val="00170883"/>
    <w:rsid w:val="001775FA"/>
    <w:rsid w:val="00191246"/>
    <w:rsid w:val="0019241A"/>
    <w:rsid w:val="00196ACB"/>
    <w:rsid w:val="001A5335"/>
    <w:rsid w:val="001A752D"/>
    <w:rsid w:val="001C3E25"/>
    <w:rsid w:val="001D303B"/>
    <w:rsid w:val="001D3646"/>
    <w:rsid w:val="001D7103"/>
    <w:rsid w:val="001F492D"/>
    <w:rsid w:val="002031C2"/>
    <w:rsid w:val="00203AA1"/>
    <w:rsid w:val="00210A9B"/>
    <w:rsid w:val="00212EE4"/>
    <w:rsid w:val="00213E98"/>
    <w:rsid w:val="00217E10"/>
    <w:rsid w:val="00230139"/>
    <w:rsid w:val="0023209D"/>
    <w:rsid w:val="00232B2D"/>
    <w:rsid w:val="002342A7"/>
    <w:rsid w:val="00240E1B"/>
    <w:rsid w:val="00254E08"/>
    <w:rsid w:val="00257899"/>
    <w:rsid w:val="002702BE"/>
    <w:rsid w:val="00283DB1"/>
    <w:rsid w:val="00284A6E"/>
    <w:rsid w:val="002900E6"/>
    <w:rsid w:val="00293C00"/>
    <w:rsid w:val="002B36DF"/>
    <w:rsid w:val="002B68FB"/>
    <w:rsid w:val="002C5B9A"/>
    <w:rsid w:val="002C6683"/>
    <w:rsid w:val="002D5015"/>
    <w:rsid w:val="002E29BF"/>
    <w:rsid w:val="002E32F0"/>
    <w:rsid w:val="002E70A0"/>
    <w:rsid w:val="002F1919"/>
    <w:rsid w:val="002F460C"/>
    <w:rsid w:val="002F48D6"/>
    <w:rsid w:val="00301A05"/>
    <w:rsid w:val="003100D7"/>
    <w:rsid w:val="00312677"/>
    <w:rsid w:val="00312D58"/>
    <w:rsid w:val="003235B7"/>
    <w:rsid w:val="003336F1"/>
    <w:rsid w:val="003419BE"/>
    <w:rsid w:val="00350108"/>
    <w:rsid w:val="00354899"/>
    <w:rsid w:val="00355FD6"/>
    <w:rsid w:val="00361C8E"/>
    <w:rsid w:val="00361E5C"/>
    <w:rsid w:val="00364A5C"/>
    <w:rsid w:val="00373FB1"/>
    <w:rsid w:val="00375AB3"/>
    <w:rsid w:val="003768C0"/>
    <w:rsid w:val="003776EB"/>
    <w:rsid w:val="00381402"/>
    <w:rsid w:val="0038310D"/>
    <w:rsid w:val="00390B89"/>
    <w:rsid w:val="00391306"/>
    <w:rsid w:val="003B30D8"/>
    <w:rsid w:val="003B3507"/>
    <w:rsid w:val="003B3D71"/>
    <w:rsid w:val="003B75EB"/>
    <w:rsid w:val="003B7EF2"/>
    <w:rsid w:val="003C393A"/>
    <w:rsid w:val="003C3FA4"/>
    <w:rsid w:val="003C470E"/>
    <w:rsid w:val="003C4879"/>
    <w:rsid w:val="003C4C20"/>
    <w:rsid w:val="003C757E"/>
    <w:rsid w:val="003E268F"/>
    <w:rsid w:val="003F2B0C"/>
    <w:rsid w:val="003F5817"/>
    <w:rsid w:val="0040055B"/>
    <w:rsid w:val="004221E4"/>
    <w:rsid w:val="00431386"/>
    <w:rsid w:val="00440680"/>
    <w:rsid w:val="00467547"/>
    <w:rsid w:val="00471088"/>
    <w:rsid w:val="00472BF7"/>
    <w:rsid w:val="004761C3"/>
    <w:rsid w:val="00483AF9"/>
    <w:rsid w:val="004935EA"/>
    <w:rsid w:val="00493BC4"/>
    <w:rsid w:val="004A0C93"/>
    <w:rsid w:val="004A4B80"/>
    <w:rsid w:val="004B1CCB"/>
    <w:rsid w:val="004B74D9"/>
    <w:rsid w:val="004D73A5"/>
    <w:rsid w:val="004D7DC2"/>
    <w:rsid w:val="004E6F2E"/>
    <w:rsid w:val="004E7B9A"/>
    <w:rsid w:val="004F319E"/>
    <w:rsid w:val="0050235D"/>
    <w:rsid w:val="005079FC"/>
    <w:rsid w:val="005205ED"/>
    <w:rsid w:val="00521C80"/>
    <w:rsid w:val="0052770D"/>
    <w:rsid w:val="00532CF5"/>
    <w:rsid w:val="005336BD"/>
    <w:rsid w:val="00535920"/>
    <w:rsid w:val="005528CB"/>
    <w:rsid w:val="005546A2"/>
    <w:rsid w:val="005554C3"/>
    <w:rsid w:val="00566771"/>
    <w:rsid w:val="00570875"/>
    <w:rsid w:val="00573924"/>
    <w:rsid w:val="005810CF"/>
    <w:rsid w:val="00581E2E"/>
    <w:rsid w:val="00584585"/>
    <w:rsid w:val="00584F15"/>
    <w:rsid w:val="00587D34"/>
    <w:rsid w:val="00594699"/>
    <w:rsid w:val="00597002"/>
    <w:rsid w:val="005975A0"/>
    <w:rsid w:val="005A4361"/>
    <w:rsid w:val="005A78A0"/>
    <w:rsid w:val="005C50AA"/>
    <w:rsid w:val="005E037F"/>
    <w:rsid w:val="005E4FB2"/>
    <w:rsid w:val="005F332F"/>
    <w:rsid w:val="005F339A"/>
    <w:rsid w:val="005F4779"/>
    <w:rsid w:val="005F4A30"/>
    <w:rsid w:val="005F62B0"/>
    <w:rsid w:val="00606716"/>
    <w:rsid w:val="006074FF"/>
    <w:rsid w:val="00613131"/>
    <w:rsid w:val="006163F7"/>
    <w:rsid w:val="00620A00"/>
    <w:rsid w:val="00623250"/>
    <w:rsid w:val="006237C0"/>
    <w:rsid w:val="0063031F"/>
    <w:rsid w:val="00631253"/>
    <w:rsid w:val="00646227"/>
    <w:rsid w:val="006505D2"/>
    <w:rsid w:val="00652606"/>
    <w:rsid w:val="0065347C"/>
    <w:rsid w:val="00654478"/>
    <w:rsid w:val="00656889"/>
    <w:rsid w:val="006625E2"/>
    <w:rsid w:val="006704EE"/>
    <w:rsid w:val="00675EA0"/>
    <w:rsid w:val="006813A0"/>
    <w:rsid w:val="00682754"/>
    <w:rsid w:val="006879CE"/>
    <w:rsid w:val="00687E03"/>
    <w:rsid w:val="00697D10"/>
    <w:rsid w:val="006A0D8E"/>
    <w:rsid w:val="006A58A9"/>
    <w:rsid w:val="006A606D"/>
    <w:rsid w:val="006B1166"/>
    <w:rsid w:val="006B7F7A"/>
    <w:rsid w:val="006C0371"/>
    <w:rsid w:val="006C08B6"/>
    <w:rsid w:val="006C0B1A"/>
    <w:rsid w:val="006C1CB5"/>
    <w:rsid w:val="006C4384"/>
    <w:rsid w:val="006C6065"/>
    <w:rsid w:val="006C7F9F"/>
    <w:rsid w:val="006D0CE1"/>
    <w:rsid w:val="006D3607"/>
    <w:rsid w:val="006E2F6D"/>
    <w:rsid w:val="006E58F6"/>
    <w:rsid w:val="006E77E1"/>
    <w:rsid w:val="006F131D"/>
    <w:rsid w:val="006F1D9E"/>
    <w:rsid w:val="006F7327"/>
    <w:rsid w:val="006F7F76"/>
    <w:rsid w:val="00702266"/>
    <w:rsid w:val="00712AA1"/>
    <w:rsid w:val="00723602"/>
    <w:rsid w:val="00752BCD"/>
    <w:rsid w:val="00763A73"/>
    <w:rsid w:val="00766DA1"/>
    <w:rsid w:val="00771761"/>
    <w:rsid w:val="007809C7"/>
    <w:rsid w:val="007866A6"/>
    <w:rsid w:val="00787A84"/>
    <w:rsid w:val="00792B5B"/>
    <w:rsid w:val="00793059"/>
    <w:rsid w:val="00793CFC"/>
    <w:rsid w:val="007A130D"/>
    <w:rsid w:val="007A1B45"/>
    <w:rsid w:val="007A5F06"/>
    <w:rsid w:val="007C2225"/>
    <w:rsid w:val="007C436F"/>
    <w:rsid w:val="007C5D5E"/>
    <w:rsid w:val="007D4102"/>
    <w:rsid w:val="007D69D8"/>
    <w:rsid w:val="007D7E23"/>
    <w:rsid w:val="007E3967"/>
    <w:rsid w:val="007E5921"/>
    <w:rsid w:val="00800E7D"/>
    <w:rsid w:val="00813F3F"/>
    <w:rsid w:val="00821FFC"/>
    <w:rsid w:val="008230FB"/>
    <w:rsid w:val="00826B58"/>
    <w:rsid w:val="0082708C"/>
    <w:rsid w:val="008271CA"/>
    <w:rsid w:val="00827ED2"/>
    <w:rsid w:val="00836710"/>
    <w:rsid w:val="008467D5"/>
    <w:rsid w:val="00852D52"/>
    <w:rsid w:val="00856D9F"/>
    <w:rsid w:val="00866F6D"/>
    <w:rsid w:val="008711B7"/>
    <w:rsid w:val="00873DF7"/>
    <w:rsid w:val="00877B8B"/>
    <w:rsid w:val="00881CF2"/>
    <w:rsid w:val="008823A7"/>
    <w:rsid w:val="00895267"/>
    <w:rsid w:val="008A3413"/>
    <w:rsid w:val="008A4981"/>
    <w:rsid w:val="008A4DC4"/>
    <w:rsid w:val="008B676B"/>
    <w:rsid w:val="008B731C"/>
    <w:rsid w:val="008C0C45"/>
    <w:rsid w:val="008C1695"/>
    <w:rsid w:val="008C1938"/>
    <w:rsid w:val="008C3D5F"/>
    <w:rsid w:val="008C58CA"/>
    <w:rsid w:val="008E17F0"/>
    <w:rsid w:val="008E27A0"/>
    <w:rsid w:val="008E7680"/>
    <w:rsid w:val="008F2714"/>
    <w:rsid w:val="009067A4"/>
    <w:rsid w:val="0090722E"/>
    <w:rsid w:val="00921060"/>
    <w:rsid w:val="009340DB"/>
    <w:rsid w:val="00942292"/>
    <w:rsid w:val="00945106"/>
    <w:rsid w:val="00945F9E"/>
    <w:rsid w:val="009466C4"/>
    <w:rsid w:val="00946ABC"/>
    <w:rsid w:val="00950B06"/>
    <w:rsid w:val="0095152E"/>
    <w:rsid w:val="0095268F"/>
    <w:rsid w:val="00963305"/>
    <w:rsid w:val="009658AD"/>
    <w:rsid w:val="00970949"/>
    <w:rsid w:val="00972498"/>
    <w:rsid w:val="00974CC6"/>
    <w:rsid w:val="0097581B"/>
    <w:rsid w:val="00976AD4"/>
    <w:rsid w:val="009844EA"/>
    <w:rsid w:val="0099123A"/>
    <w:rsid w:val="009A312F"/>
    <w:rsid w:val="009A5348"/>
    <w:rsid w:val="009A67BB"/>
    <w:rsid w:val="009B0885"/>
    <w:rsid w:val="009B0C5B"/>
    <w:rsid w:val="009C4213"/>
    <w:rsid w:val="009C76D5"/>
    <w:rsid w:val="009E1A7D"/>
    <w:rsid w:val="009E67B3"/>
    <w:rsid w:val="009F000F"/>
    <w:rsid w:val="009F1439"/>
    <w:rsid w:val="009F7AA4"/>
    <w:rsid w:val="00A007F9"/>
    <w:rsid w:val="00A10113"/>
    <w:rsid w:val="00A12556"/>
    <w:rsid w:val="00A164CD"/>
    <w:rsid w:val="00A23222"/>
    <w:rsid w:val="00A23B44"/>
    <w:rsid w:val="00A40738"/>
    <w:rsid w:val="00A4185B"/>
    <w:rsid w:val="00A43F4E"/>
    <w:rsid w:val="00A466B4"/>
    <w:rsid w:val="00A47545"/>
    <w:rsid w:val="00A51F82"/>
    <w:rsid w:val="00A559DB"/>
    <w:rsid w:val="00A674F5"/>
    <w:rsid w:val="00A702E2"/>
    <w:rsid w:val="00A741D0"/>
    <w:rsid w:val="00A748B7"/>
    <w:rsid w:val="00A767F3"/>
    <w:rsid w:val="00A94627"/>
    <w:rsid w:val="00AB1EFC"/>
    <w:rsid w:val="00AB484F"/>
    <w:rsid w:val="00AC276F"/>
    <w:rsid w:val="00AC27D1"/>
    <w:rsid w:val="00AD1D6D"/>
    <w:rsid w:val="00AE1087"/>
    <w:rsid w:val="00AF35FC"/>
    <w:rsid w:val="00B03639"/>
    <w:rsid w:val="00B0471C"/>
    <w:rsid w:val="00B0652A"/>
    <w:rsid w:val="00B16AB8"/>
    <w:rsid w:val="00B30A97"/>
    <w:rsid w:val="00B30D51"/>
    <w:rsid w:val="00B31542"/>
    <w:rsid w:val="00B3757D"/>
    <w:rsid w:val="00B40937"/>
    <w:rsid w:val="00B423EF"/>
    <w:rsid w:val="00B44915"/>
    <w:rsid w:val="00B453DE"/>
    <w:rsid w:val="00B4713A"/>
    <w:rsid w:val="00B4742F"/>
    <w:rsid w:val="00B6117A"/>
    <w:rsid w:val="00B76AF6"/>
    <w:rsid w:val="00B84F82"/>
    <w:rsid w:val="00B901F9"/>
    <w:rsid w:val="00B948FE"/>
    <w:rsid w:val="00BA4385"/>
    <w:rsid w:val="00BA6BE8"/>
    <w:rsid w:val="00BC0D68"/>
    <w:rsid w:val="00BD145F"/>
    <w:rsid w:val="00BD6EFB"/>
    <w:rsid w:val="00BE1B16"/>
    <w:rsid w:val="00BE2C0B"/>
    <w:rsid w:val="00BE307C"/>
    <w:rsid w:val="00C03CB7"/>
    <w:rsid w:val="00C075DA"/>
    <w:rsid w:val="00C15BE2"/>
    <w:rsid w:val="00C22219"/>
    <w:rsid w:val="00C2285A"/>
    <w:rsid w:val="00C251B5"/>
    <w:rsid w:val="00C2562C"/>
    <w:rsid w:val="00C32A2F"/>
    <w:rsid w:val="00C3447F"/>
    <w:rsid w:val="00C473F8"/>
    <w:rsid w:val="00C64663"/>
    <w:rsid w:val="00C71811"/>
    <w:rsid w:val="00C72A05"/>
    <w:rsid w:val="00C75116"/>
    <w:rsid w:val="00C811BC"/>
    <w:rsid w:val="00C81491"/>
    <w:rsid w:val="00C81676"/>
    <w:rsid w:val="00C82D20"/>
    <w:rsid w:val="00C858EB"/>
    <w:rsid w:val="00C85F63"/>
    <w:rsid w:val="00C92CC4"/>
    <w:rsid w:val="00C935D2"/>
    <w:rsid w:val="00CA0AFB"/>
    <w:rsid w:val="00CA10F4"/>
    <w:rsid w:val="00CA2CE1"/>
    <w:rsid w:val="00CA3976"/>
    <w:rsid w:val="00CA757B"/>
    <w:rsid w:val="00CB20AF"/>
    <w:rsid w:val="00CB5760"/>
    <w:rsid w:val="00CB6B09"/>
    <w:rsid w:val="00CC1787"/>
    <w:rsid w:val="00CC182C"/>
    <w:rsid w:val="00CD0824"/>
    <w:rsid w:val="00CD2908"/>
    <w:rsid w:val="00CD6463"/>
    <w:rsid w:val="00CF248F"/>
    <w:rsid w:val="00CF29DB"/>
    <w:rsid w:val="00CF36D9"/>
    <w:rsid w:val="00D03A82"/>
    <w:rsid w:val="00D119E2"/>
    <w:rsid w:val="00D12272"/>
    <w:rsid w:val="00D15344"/>
    <w:rsid w:val="00D253BD"/>
    <w:rsid w:val="00D25674"/>
    <w:rsid w:val="00D30D46"/>
    <w:rsid w:val="00D31BEC"/>
    <w:rsid w:val="00D33D8E"/>
    <w:rsid w:val="00D37AC9"/>
    <w:rsid w:val="00D52AF7"/>
    <w:rsid w:val="00D567C8"/>
    <w:rsid w:val="00D63150"/>
    <w:rsid w:val="00D64725"/>
    <w:rsid w:val="00D64A32"/>
    <w:rsid w:val="00D64EFC"/>
    <w:rsid w:val="00D75295"/>
    <w:rsid w:val="00D76CE9"/>
    <w:rsid w:val="00D9653C"/>
    <w:rsid w:val="00D97F12"/>
    <w:rsid w:val="00DA6934"/>
    <w:rsid w:val="00DB06E1"/>
    <w:rsid w:val="00DB24EF"/>
    <w:rsid w:val="00DB42E7"/>
    <w:rsid w:val="00DB6F13"/>
    <w:rsid w:val="00DC4911"/>
    <w:rsid w:val="00DD371D"/>
    <w:rsid w:val="00DE64CE"/>
    <w:rsid w:val="00DF32C2"/>
    <w:rsid w:val="00DF7FA1"/>
    <w:rsid w:val="00E1077C"/>
    <w:rsid w:val="00E15518"/>
    <w:rsid w:val="00E21A3E"/>
    <w:rsid w:val="00E33F18"/>
    <w:rsid w:val="00E421D3"/>
    <w:rsid w:val="00E471A7"/>
    <w:rsid w:val="00E53AD5"/>
    <w:rsid w:val="00E57141"/>
    <w:rsid w:val="00E619D3"/>
    <w:rsid w:val="00E635CF"/>
    <w:rsid w:val="00E63763"/>
    <w:rsid w:val="00E70108"/>
    <w:rsid w:val="00E773B3"/>
    <w:rsid w:val="00E84559"/>
    <w:rsid w:val="00E85D47"/>
    <w:rsid w:val="00E927D5"/>
    <w:rsid w:val="00EA0B93"/>
    <w:rsid w:val="00EA19B4"/>
    <w:rsid w:val="00EB0CD7"/>
    <w:rsid w:val="00EB5410"/>
    <w:rsid w:val="00EC6E0A"/>
    <w:rsid w:val="00ED4E18"/>
    <w:rsid w:val="00EE1F37"/>
    <w:rsid w:val="00EF20ED"/>
    <w:rsid w:val="00EF26E7"/>
    <w:rsid w:val="00EF7707"/>
    <w:rsid w:val="00F0159C"/>
    <w:rsid w:val="00F07EA2"/>
    <w:rsid w:val="00F105B7"/>
    <w:rsid w:val="00F12B4F"/>
    <w:rsid w:val="00F17A21"/>
    <w:rsid w:val="00F22218"/>
    <w:rsid w:val="00F26B0C"/>
    <w:rsid w:val="00F312F6"/>
    <w:rsid w:val="00F3217A"/>
    <w:rsid w:val="00F3327E"/>
    <w:rsid w:val="00F374D6"/>
    <w:rsid w:val="00F45B30"/>
    <w:rsid w:val="00F460DF"/>
    <w:rsid w:val="00F4684D"/>
    <w:rsid w:val="00F50E91"/>
    <w:rsid w:val="00F52289"/>
    <w:rsid w:val="00F52CE7"/>
    <w:rsid w:val="00F5399A"/>
    <w:rsid w:val="00F57D29"/>
    <w:rsid w:val="00F61F58"/>
    <w:rsid w:val="00F64F25"/>
    <w:rsid w:val="00F9213E"/>
    <w:rsid w:val="00F92A99"/>
    <w:rsid w:val="00F930F3"/>
    <w:rsid w:val="00F96201"/>
    <w:rsid w:val="00FB5A81"/>
    <w:rsid w:val="00FC0F2E"/>
    <w:rsid w:val="00FC30E9"/>
    <w:rsid w:val="00FD0AE7"/>
    <w:rsid w:val="00FD0B18"/>
    <w:rsid w:val="00FD0F82"/>
    <w:rsid w:val="00FE4B7F"/>
    <w:rsid w:val="00FE6639"/>
    <w:rsid w:val="00FE714F"/>
    <w:rsid w:val="00FF4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C784809"/>
  <w15:docId w15:val="{0449A6F8-6BC4-4585-839D-2E350297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919"/>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rsid w:val="005205ED"/>
    <w:pPr>
      <w:spacing w:before="100" w:beforeAutospacing="1" w:after="100" w:afterAutospacing="1"/>
      <w:outlineLvl w:val="1"/>
    </w:pPr>
    <w:rPr>
      <w:b/>
      <w:bCs/>
      <w:sz w:val="36"/>
      <w:szCs w:val="36"/>
      <w:lang w:val="en-GB"/>
    </w:rPr>
  </w:style>
  <w:style w:type="paragraph" w:styleId="Heading4">
    <w:name w:val="heading 4"/>
    <w:basedOn w:val="Normal"/>
    <w:next w:val="Normal"/>
    <w:link w:val="Heading4Char"/>
    <w:uiPriority w:val="9"/>
    <w:unhideWhenUsed/>
    <w:rsid w:val="005205ED"/>
    <w:pPr>
      <w:keepNext/>
      <w:keepLines/>
      <w:spacing w:before="40"/>
      <w:outlineLvl w:val="3"/>
    </w:pPr>
    <w:rPr>
      <w:rFonts w:asciiTheme="majorHAnsi" w:eastAsiaTheme="majorEastAsia" w:hAnsiTheme="majorHAnsi" w:cstheme="majorBidi"/>
      <w:i/>
      <w:iCs/>
      <w:color w:val="365F91"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rFonts w:eastAsia="Times New Roman"/>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23C11"/>
    <w:pPr>
      <w:jc w:val="both"/>
    </w:pPr>
    <w:rPr>
      <w:rFonts w:ascii="Arial" w:hAnsi="Arial" w:cs="Arial"/>
      <w:sz w:val="17"/>
      <w:szCs w:val="17"/>
    </w:rPr>
  </w:style>
  <w:style w:type="character" w:customStyle="1" w:styleId="FootnoteChar">
    <w:name w:val="Footnote Char"/>
    <w:basedOn w:val="FootnoteTextChar"/>
    <w:link w:val="Footnote"/>
    <w:rsid w:val="00123C11"/>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rFonts w:eastAsia="Times New Roman"/>
      <w:sz w:val="20"/>
      <w:szCs w:val="20"/>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lang w:val="en-GB"/>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lang w:val="en-GB"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rPr>
      <w:rFonts w:eastAsia="Times New Roman"/>
      <w:sz w:val="20"/>
      <w:szCs w:val="20"/>
      <w:lang w:val="en-GB"/>
    </w:rPr>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E773B3"/>
    <w:rPr>
      <w:color w:val="FF0000"/>
      <w:vertAlign w:val="superscript"/>
    </w:rPr>
  </w:style>
  <w:style w:type="paragraph" w:customStyle="1" w:styleId="IveyQuotes">
    <w:name w:val="Ivey Quotes"/>
    <w:basedOn w:val="Normal"/>
    <w:link w:val="IveyQuotesChar"/>
    <w:rsid w:val="004A4B80"/>
    <w:pPr>
      <w:tabs>
        <w:tab w:val="left" w:pos="-1440"/>
        <w:tab w:val="left" w:pos="-720"/>
        <w:tab w:val="left" w:pos="1"/>
        <w:tab w:val="right" w:pos="9360"/>
      </w:tabs>
      <w:ind w:left="284"/>
      <w:contextualSpacing/>
      <w:jc w:val="both"/>
    </w:pPr>
    <w:rPr>
      <w:rFonts w:eastAsia="Times New Roman"/>
      <w:sz w:val="22"/>
      <w:szCs w:val="20"/>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2Char">
    <w:name w:val="Heading 2 Char"/>
    <w:basedOn w:val="DefaultParagraphFont"/>
    <w:link w:val="Heading2"/>
    <w:uiPriority w:val="9"/>
    <w:rsid w:val="005205ED"/>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5205ED"/>
    <w:rPr>
      <w:rFonts w:asciiTheme="majorHAnsi" w:eastAsiaTheme="majorEastAsia" w:hAnsiTheme="majorHAnsi" w:cstheme="majorBidi"/>
      <w:i/>
      <w:iCs/>
      <w:color w:val="365F91" w:themeColor="accent1" w:themeShade="BF"/>
      <w:sz w:val="24"/>
      <w:szCs w:val="24"/>
    </w:rPr>
  </w:style>
  <w:style w:type="character" w:styleId="HTMLCite">
    <w:name w:val="HTML Cite"/>
    <w:basedOn w:val="DefaultParagraphFont"/>
    <w:uiPriority w:val="99"/>
    <w:semiHidden/>
    <w:unhideWhenUsed/>
    <w:rsid w:val="005205ED"/>
    <w:rPr>
      <w:i/>
      <w:iCs/>
    </w:rPr>
  </w:style>
  <w:style w:type="character" w:customStyle="1" w:styleId="reference-accessdate">
    <w:name w:val="reference-accessdate"/>
    <w:basedOn w:val="DefaultParagraphFont"/>
    <w:rsid w:val="005205ED"/>
  </w:style>
  <w:style w:type="character" w:customStyle="1" w:styleId="nowrap">
    <w:name w:val="nowrap"/>
    <w:basedOn w:val="DefaultParagraphFont"/>
    <w:rsid w:val="005205ED"/>
  </w:style>
  <w:style w:type="paragraph" w:customStyle="1" w:styleId="printable-text">
    <w:name w:val="printable-text"/>
    <w:basedOn w:val="Normal"/>
    <w:rsid w:val="00CD6463"/>
    <w:pPr>
      <w:spacing w:before="100" w:beforeAutospacing="1" w:after="100" w:afterAutospacing="1"/>
    </w:pPr>
    <w:rPr>
      <w:lang w:val="en-GB"/>
    </w:rPr>
  </w:style>
  <w:style w:type="character" w:styleId="FollowedHyperlink">
    <w:name w:val="FollowedHyperlink"/>
    <w:basedOn w:val="DefaultParagraphFont"/>
    <w:uiPriority w:val="99"/>
    <w:semiHidden/>
    <w:unhideWhenUsed/>
    <w:rsid w:val="00D119E2"/>
    <w:rPr>
      <w:color w:val="800080" w:themeColor="followedHyperlink"/>
      <w:u w:val="single"/>
    </w:rPr>
  </w:style>
  <w:style w:type="paragraph" w:styleId="DocumentMap">
    <w:name w:val="Document Map"/>
    <w:basedOn w:val="Normal"/>
    <w:link w:val="DocumentMapChar"/>
    <w:uiPriority w:val="99"/>
    <w:semiHidden/>
    <w:unhideWhenUsed/>
    <w:rsid w:val="002C6683"/>
    <w:rPr>
      <w:rFonts w:eastAsia="Times New Roman"/>
      <w:lang w:val="en-GB"/>
    </w:rPr>
  </w:style>
  <w:style w:type="character" w:customStyle="1" w:styleId="DocumentMapChar">
    <w:name w:val="Document Map Char"/>
    <w:basedOn w:val="DefaultParagraphFont"/>
    <w:link w:val="DocumentMap"/>
    <w:uiPriority w:val="99"/>
    <w:semiHidden/>
    <w:rsid w:val="002C6683"/>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44734">
      <w:bodyDiv w:val="1"/>
      <w:marLeft w:val="0"/>
      <w:marRight w:val="0"/>
      <w:marTop w:val="0"/>
      <w:marBottom w:val="0"/>
      <w:divBdr>
        <w:top w:val="none" w:sz="0" w:space="0" w:color="auto"/>
        <w:left w:val="none" w:sz="0" w:space="0" w:color="auto"/>
        <w:bottom w:val="none" w:sz="0" w:space="0" w:color="auto"/>
        <w:right w:val="none" w:sz="0" w:space="0" w:color="auto"/>
      </w:divBdr>
    </w:div>
    <w:div w:id="1149635927">
      <w:bodyDiv w:val="1"/>
      <w:marLeft w:val="0"/>
      <w:marRight w:val="0"/>
      <w:marTop w:val="0"/>
      <w:marBottom w:val="0"/>
      <w:divBdr>
        <w:top w:val="none" w:sz="0" w:space="0" w:color="auto"/>
        <w:left w:val="none" w:sz="0" w:space="0" w:color="auto"/>
        <w:bottom w:val="none" w:sz="0" w:space="0" w:color="auto"/>
        <w:right w:val="none" w:sz="0" w:space="0" w:color="auto"/>
      </w:divBdr>
    </w:div>
    <w:div w:id="178718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0271F-E01E-401E-AF84-CE7657D1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4813</Words>
  <Characters>27438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8</cp:revision>
  <cp:lastPrinted>2017-05-31T16:32:00Z</cp:lastPrinted>
  <dcterms:created xsi:type="dcterms:W3CDTF">2017-05-18T18:25:00Z</dcterms:created>
  <dcterms:modified xsi:type="dcterms:W3CDTF">2019-01-29T12:44:00Z</dcterms:modified>
</cp:coreProperties>
</file>