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F40F0" w14:textId="11B2C096" w:rsidR="008467D5" w:rsidRPr="00410807" w:rsidRDefault="00991E02" w:rsidP="00376B41">
      <w:pPr>
        <w:tabs>
          <w:tab w:val="left" w:pos="-1440"/>
          <w:tab w:val="left" w:pos="-720"/>
          <w:tab w:val="left" w:pos="1"/>
          <w:tab w:val="right" w:pos="9360"/>
        </w:tabs>
        <w:jc w:val="both"/>
        <w:rPr>
          <w:rFonts w:ascii="Arial" w:hAnsi="Arial"/>
          <w:sz w:val="24"/>
          <w:lang w:val="en-US" w:eastAsia="zh-CN"/>
        </w:rPr>
      </w:pPr>
      <w:r w:rsidRPr="00991E02">
        <w:rPr>
          <w:rFonts w:ascii="Arial" w:hAnsi="Arial"/>
          <w:b/>
          <w:noProof/>
          <w:sz w:val="24"/>
          <w:lang w:eastAsia="en-GB"/>
        </w:rPr>
        <w:drawing>
          <wp:inline distT="0" distB="0" distL="0" distR="0" wp14:anchorId="11930062" wp14:editId="4F827CFC">
            <wp:extent cx="2613804" cy="551245"/>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08DDFD9" w14:textId="77777777" w:rsidR="00856D9F" w:rsidRPr="00560691" w:rsidRDefault="00856D9F" w:rsidP="008467D5">
      <w:pPr>
        <w:pBdr>
          <w:bottom w:val="single" w:sz="18" w:space="1" w:color="auto"/>
        </w:pBdr>
        <w:tabs>
          <w:tab w:val="left" w:pos="-1440"/>
          <w:tab w:val="left" w:pos="-720"/>
          <w:tab w:val="left" w:pos="1"/>
        </w:tabs>
        <w:jc w:val="both"/>
        <w:rPr>
          <w:rFonts w:ascii="Arial" w:hAnsi="Arial"/>
          <w:b/>
          <w:sz w:val="24"/>
        </w:rPr>
      </w:pPr>
    </w:p>
    <w:p w14:paraId="0DD1881D" w14:textId="726F703E" w:rsidR="00D75295" w:rsidRPr="00560691" w:rsidRDefault="00991E02" w:rsidP="00444D97">
      <w:pPr>
        <w:pStyle w:val="ProductNumber"/>
        <w:outlineLvl w:val="0"/>
      </w:pPr>
      <w:r>
        <w:t>9B17M</w:t>
      </w:r>
      <w:r w:rsidR="00396E3B">
        <w:t>081</w:t>
      </w:r>
    </w:p>
    <w:p w14:paraId="719D91D0" w14:textId="77777777" w:rsidR="00442BB5" w:rsidRPr="00560691" w:rsidRDefault="00442BB5" w:rsidP="00442BB5">
      <w:pPr>
        <w:pStyle w:val="Casehead1"/>
        <w:rPr>
          <w:lang w:eastAsia="zh-CN"/>
        </w:rPr>
      </w:pPr>
    </w:p>
    <w:p w14:paraId="44EFD76B" w14:textId="77777777" w:rsidR="00442BB5" w:rsidRPr="00560691" w:rsidRDefault="00442BB5" w:rsidP="00442BB5">
      <w:pPr>
        <w:pStyle w:val="Casehead1"/>
        <w:rPr>
          <w:lang w:eastAsia="zh-CN"/>
        </w:rPr>
      </w:pPr>
    </w:p>
    <w:p w14:paraId="4027EB47" w14:textId="77777777" w:rsidR="00442BB5" w:rsidRPr="00560691" w:rsidRDefault="00442BB5" w:rsidP="00442BB5">
      <w:pPr>
        <w:pStyle w:val="Casehead1"/>
        <w:rPr>
          <w:lang w:eastAsia="zh-CN"/>
        </w:rPr>
      </w:pPr>
    </w:p>
    <w:p w14:paraId="5C433BFA" w14:textId="148C50A0" w:rsidR="000D31CE" w:rsidRPr="00560691" w:rsidRDefault="00086623" w:rsidP="00442BB5">
      <w:pPr>
        <w:pStyle w:val="Casehead1"/>
        <w:jc w:val="left"/>
        <w:rPr>
          <w:sz w:val="28"/>
          <w:szCs w:val="28"/>
        </w:rPr>
      </w:pPr>
      <w:r w:rsidRPr="00560691">
        <w:rPr>
          <w:sz w:val="28"/>
          <w:szCs w:val="28"/>
          <w:lang w:eastAsia="zh-CN"/>
        </w:rPr>
        <w:t xml:space="preserve">FERRERO GROUP: ACHIEVING </w:t>
      </w:r>
      <w:r w:rsidR="00373F3B" w:rsidRPr="00560691">
        <w:rPr>
          <w:sz w:val="28"/>
          <w:szCs w:val="28"/>
          <w:lang w:eastAsia="zh-CN"/>
        </w:rPr>
        <w:t>SUSTAINABILITY THROUGH SUPPLY CHAIN INTEGRATION</w:t>
      </w:r>
      <w:r w:rsidR="000D31CE" w:rsidRPr="00560691">
        <w:rPr>
          <w:rStyle w:val="EndnoteReference"/>
          <w:sz w:val="28"/>
          <w:szCs w:val="28"/>
        </w:rPr>
        <w:endnoteReference w:id="1"/>
      </w:r>
    </w:p>
    <w:p w14:paraId="1A60D47E" w14:textId="77777777" w:rsidR="000D31CE" w:rsidRPr="00560691" w:rsidRDefault="000D31CE" w:rsidP="00013360">
      <w:pPr>
        <w:pStyle w:val="CaseTitle"/>
        <w:spacing w:after="0" w:line="240" w:lineRule="auto"/>
        <w:rPr>
          <w:sz w:val="20"/>
          <w:szCs w:val="20"/>
        </w:rPr>
      </w:pPr>
    </w:p>
    <w:p w14:paraId="0FC4A41E" w14:textId="77777777" w:rsidR="000D31CE" w:rsidRPr="00560691" w:rsidRDefault="000D31CE" w:rsidP="00013360">
      <w:pPr>
        <w:pStyle w:val="CaseTitle"/>
        <w:spacing w:after="0" w:line="240" w:lineRule="auto"/>
        <w:rPr>
          <w:sz w:val="20"/>
          <w:szCs w:val="20"/>
        </w:rPr>
      </w:pPr>
    </w:p>
    <w:p w14:paraId="05D8CB2C" w14:textId="77777777" w:rsidR="000D31CE" w:rsidRPr="00560691" w:rsidRDefault="000D31CE" w:rsidP="00013360">
      <w:pPr>
        <w:pStyle w:val="CaseTitle"/>
        <w:spacing w:after="0" w:line="240" w:lineRule="auto"/>
        <w:rPr>
          <w:sz w:val="20"/>
          <w:szCs w:val="20"/>
        </w:rPr>
      </w:pPr>
    </w:p>
    <w:p w14:paraId="6AB7A740" w14:textId="132BABA5" w:rsidR="000D31CE" w:rsidRPr="00560691" w:rsidRDefault="000D31CE" w:rsidP="00104567">
      <w:pPr>
        <w:pStyle w:val="StyleCopyrightStatementAfter0ptBottomSinglesolidline1"/>
        <w:rPr>
          <w:lang w:eastAsia="zh-CN"/>
        </w:rPr>
      </w:pPr>
      <w:r w:rsidRPr="00560691">
        <w:rPr>
          <w:lang w:eastAsia="zh-CN"/>
        </w:rPr>
        <w:t>Wiboon Kittilaksanawong and</w:t>
      </w:r>
      <w:r w:rsidRPr="00560691">
        <w:t xml:space="preserve"> Ottavia Curcuraci</w:t>
      </w:r>
      <w:r w:rsidRPr="00560691">
        <w:rPr>
          <w:lang w:eastAsia="zh-CN"/>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F56F594" w14:textId="77777777" w:rsidR="000D31CE" w:rsidRPr="00560691" w:rsidRDefault="000D31CE" w:rsidP="00104567">
      <w:pPr>
        <w:pStyle w:val="StyleCopyrightStatementAfter0ptBottomSinglesolidline1"/>
        <w:rPr>
          <w:lang w:eastAsia="zh-CN"/>
        </w:rPr>
      </w:pPr>
    </w:p>
    <w:p w14:paraId="2EE2381D" w14:textId="77777777" w:rsidR="00991E02" w:rsidRDefault="00991E02" w:rsidP="002D5E1C">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78F898D" w14:textId="77777777" w:rsidR="00991E02" w:rsidRDefault="00991E02" w:rsidP="00991E02">
      <w:pPr>
        <w:pStyle w:val="StyleCopyrightStatementAfter0ptBottomSinglesolidline1"/>
        <w:pBdr>
          <w:top w:val="none" w:sz="0" w:space="0" w:color="auto"/>
        </w:pBdr>
      </w:pPr>
    </w:p>
    <w:p w14:paraId="3159F9DD" w14:textId="2B340EC0" w:rsidR="000D31CE" w:rsidRPr="00560691" w:rsidRDefault="00991E02" w:rsidP="00991E02">
      <w:pPr>
        <w:pStyle w:val="StyleCopyrightStatementAfter0ptBottomSinglesolidline1"/>
        <w:pBdr>
          <w:top w:val="none" w:sz="0" w:space="0" w:color="auto"/>
        </w:pBdr>
        <w:rPr>
          <w:lang w:eastAsia="zh-CN"/>
        </w:rPr>
      </w:pPr>
      <w:r>
        <w:t>Copyright © 2017, Richard Ivey School of Business Foundation</w:t>
      </w:r>
      <w:r w:rsidR="000D31CE" w:rsidRPr="00560691">
        <w:tab/>
        <w:t>Version: 201</w:t>
      </w:r>
      <w:r w:rsidR="000D31CE" w:rsidRPr="00560691">
        <w:rPr>
          <w:lang w:eastAsia="zh-CN"/>
        </w:rPr>
        <w:t>7</w:t>
      </w:r>
      <w:r w:rsidR="000D31CE" w:rsidRPr="00560691">
        <w:t>-</w:t>
      </w:r>
      <w:r w:rsidR="008D69B5">
        <w:rPr>
          <w:lang w:eastAsia="zh-CN"/>
        </w:rPr>
        <w:t>06</w:t>
      </w:r>
      <w:r w:rsidR="000D31CE" w:rsidRPr="00560691">
        <w:t>-</w:t>
      </w:r>
      <w:r w:rsidR="008D69B5">
        <w:rPr>
          <w:lang w:eastAsia="zh-CN"/>
        </w:rPr>
        <w:t>19</w:t>
      </w:r>
    </w:p>
    <w:p w14:paraId="63D34FFA" w14:textId="77777777" w:rsidR="000D31CE" w:rsidRPr="00560691" w:rsidRDefault="000D31CE" w:rsidP="00104567">
      <w:pPr>
        <w:pStyle w:val="StyleCopyrightStatementAfter0ptBottomSinglesolidline1"/>
        <w:rPr>
          <w:rFonts w:ascii="Times New Roman" w:hAnsi="Times New Roman"/>
          <w:sz w:val="20"/>
        </w:rPr>
      </w:pPr>
    </w:p>
    <w:p w14:paraId="5F0168B7" w14:textId="77777777" w:rsidR="000D31CE" w:rsidRPr="00560691" w:rsidRDefault="000D31CE" w:rsidP="00F6684B">
      <w:pPr>
        <w:jc w:val="both"/>
        <w:rPr>
          <w:iCs/>
          <w:color w:val="000000"/>
          <w:sz w:val="22"/>
          <w:szCs w:val="22"/>
        </w:rPr>
      </w:pPr>
    </w:p>
    <w:p w14:paraId="738D448D" w14:textId="13DD8C42" w:rsidR="000D31CE" w:rsidRPr="00560691" w:rsidRDefault="000D31CE" w:rsidP="008F0297">
      <w:pPr>
        <w:pStyle w:val="BodyTextMain"/>
        <w:jc w:val="right"/>
        <w:rPr>
          <w:lang w:eastAsia="zh-CN"/>
        </w:rPr>
      </w:pPr>
      <w:r w:rsidRPr="00560691">
        <w:rPr>
          <w:lang w:eastAsia="zh-CN"/>
        </w:rPr>
        <w:t>Our strong sense of ethics, the basis of our entrepreneurial cultu</w:t>
      </w:r>
      <w:r w:rsidR="001E6C46">
        <w:rPr>
          <w:lang w:eastAsia="zh-CN"/>
        </w:rPr>
        <w:t>re, is our value chain.</w:t>
      </w:r>
    </w:p>
    <w:p w14:paraId="0D8BC29F" w14:textId="39EDC4C8" w:rsidR="000D31CE" w:rsidRPr="00560691" w:rsidRDefault="000D31CE" w:rsidP="008F0297">
      <w:pPr>
        <w:pStyle w:val="BodyTextMain"/>
        <w:jc w:val="right"/>
        <w:rPr>
          <w:lang w:eastAsia="zh-CN"/>
        </w:rPr>
      </w:pPr>
      <w:r w:rsidRPr="00560691">
        <w:rPr>
          <w:lang w:eastAsia="zh-CN"/>
        </w:rPr>
        <w:t>Giovanni Ferrero, Chief Executive Officer, Ferrero Group</w:t>
      </w:r>
      <w:r w:rsidRPr="00560691">
        <w:rPr>
          <w:rStyle w:val="EndnoteReference"/>
          <w:iCs/>
          <w:lang w:eastAsia="zh-CN"/>
        </w:rPr>
        <w:endnoteReference w:id="2"/>
      </w:r>
    </w:p>
    <w:p w14:paraId="45B608BB" w14:textId="77777777" w:rsidR="000D31CE" w:rsidRPr="00560691" w:rsidRDefault="000D31CE" w:rsidP="008F0297">
      <w:pPr>
        <w:pStyle w:val="BodyTextMain"/>
        <w:rPr>
          <w:rFonts w:eastAsia="SimSun"/>
          <w:color w:val="000000"/>
        </w:rPr>
      </w:pPr>
    </w:p>
    <w:p w14:paraId="375BF245" w14:textId="4B42B561" w:rsidR="000D31CE" w:rsidRPr="00560691" w:rsidRDefault="000D31CE" w:rsidP="008F0297">
      <w:pPr>
        <w:pStyle w:val="BodyTextMain"/>
        <w:rPr>
          <w:rFonts w:eastAsia="SimSun"/>
          <w:color w:val="000000"/>
        </w:rPr>
      </w:pPr>
      <w:r w:rsidRPr="00560691">
        <w:rPr>
          <w:rFonts w:eastAsia="SimSun"/>
          <w:color w:val="000000"/>
        </w:rPr>
        <w:t>In March 2016, the family-based Ferrero Group (Ferrero) approved its financial statements for the year ending August 31, 2015, with an increase in the turnover of 13.4 per cent.</w:t>
      </w:r>
      <w:r w:rsidRPr="00560691">
        <w:rPr>
          <w:rStyle w:val="EndnoteReference"/>
          <w:rFonts w:eastAsia="SimSun"/>
        </w:rPr>
        <w:endnoteReference w:id="3"/>
      </w:r>
      <w:r w:rsidRPr="00560691">
        <w:rPr>
          <w:rFonts w:eastAsia="SimSun"/>
          <w:color w:val="000000"/>
        </w:rPr>
        <w:t xml:space="preserve"> Considering its several important strategic decisions in the past few years in the highly competitive and mature chocolate confectionery industry, chief executive officer (CEO) Giovanni Ferrero could </w:t>
      </w:r>
      <w:r w:rsidR="0005210E">
        <w:rPr>
          <w:rFonts w:eastAsia="SimSun"/>
          <w:color w:val="000000"/>
        </w:rPr>
        <w:t>breathe</w:t>
      </w:r>
      <w:r w:rsidRPr="00560691">
        <w:rPr>
          <w:rFonts w:eastAsia="SimSun"/>
          <w:color w:val="000000"/>
        </w:rPr>
        <w:t xml:space="preserve"> a sigh of relief.</w:t>
      </w:r>
      <w:r w:rsidRPr="00560691" w:rsidDel="00891B90">
        <w:rPr>
          <w:rFonts w:eastAsia="SimSun"/>
          <w:color w:val="000000"/>
        </w:rPr>
        <w:t xml:space="preserve"> </w:t>
      </w:r>
      <w:r w:rsidR="00347737">
        <w:rPr>
          <w:rFonts w:eastAsia="SimSun"/>
          <w:color w:val="000000"/>
        </w:rPr>
        <w:t>He</w:t>
      </w:r>
      <w:r w:rsidR="00347737" w:rsidRPr="00560691">
        <w:rPr>
          <w:rFonts w:eastAsia="SimSun"/>
          <w:color w:val="000000"/>
        </w:rPr>
        <w:t xml:space="preserve"> had inaugurated a new chapter of growth </w:t>
      </w:r>
      <w:r w:rsidR="00347737">
        <w:rPr>
          <w:rFonts w:eastAsia="SimSun"/>
          <w:color w:val="000000"/>
        </w:rPr>
        <w:t>for Ferrero</w:t>
      </w:r>
      <w:r w:rsidR="00616345">
        <w:rPr>
          <w:rFonts w:eastAsia="SimSun"/>
          <w:color w:val="000000"/>
        </w:rPr>
        <w:t>:</w:t>
      </w:r>
      <w:r w:rsidR="00347737">
        <w:rPr>
          <w:rFonts w:eastAsia="SimSun"/>
          <w:color w:val="000000"/>
        </w:rPr>
        <w:t xml:space="preserve"> </w:t>
      </w:r>
      <w:r w:rsidR="00616345" w:rsidRPr="00560691">
        <w:rPr>
          <w:rFonts w:eastAsia="SimSun"/>
          <w:color w:val="000000"/>
        </w:rPr>
        <w:t>rather than expand</w:t>
      </w:r>
      <w:r w:rsidR="00825463">
        <w:rPr>
          <w:rFonts w:eastAsia="SimSun" w:hint="eastAsia"/>
          <w:color w:val="000000"/>
          <w:lang w:eastAsia="zh-CN"/>
        </w:rPr>
        <w:t>ing</w:t>
      </w:r>
      <w:r w:rsidR="00616345" w:rsidRPr="00560691">
        <w:rPr>
          <w:rFonts w:eastAsia="SimSun"/>
          <w:color w:val="000000"/>
        </w:rPr>
        <w:t xml:space="preserve"> slowly </w:t>
      </w:r>
      <w:r w:rsidR="00825463">
        <w:rPr>
          <w:rFonts w:eastAsia="SimSun"/>
          <w:color w:val="000000"/>
        </w:rPr>
        <w:t>through organic growth</w:t>
      </w:r>
      <w:r w:rsidR="00825463">
        <w:rPr>
          <w:rFonts w:eastAsia="SimSun"/>
          <w:color w:val="000000"/>
          <w:lang w:eastAsia="zh-CN"/>
        </w:rPr>
        <w:t xml:space="preserve"> </w:t>
      </w:r>
      <w:r w:rsidR="00616345">
        <w:rPr>
          <w:rFonts w:eastAsia="SimSun"/>
          <w:color w:val="000000"/>
        </w:rPr>
        <w:t xml:space="preserve">as the approach of </w:t>
      </w:r>
      <w:r w:rsidR="00616345" w:rsidRPr="00560691">
        <w:rPr>
          <w:rFonts w:eastAsia="SimSun"/>
          <w:color w:val="000000"/>
        </w:rPr>
        <w:t>his father,</w:t>
      </w:r>
      <w:r w:rsidR="00616345">
        <w:rPr>
          <w:rFonts w:eastAsia="SimSun"/>
          <w:color w:val="000000"/>
        </w:rPr>
        <w:t xml:space="preserve"> Michele Ferrero, </w:t>
      </w:r>
      <w:r w:rsidRPr="00560691">
        <w:rPr>
          <w:rFonts w:eastAsia="SimSun"/>
          <w:color w:val="000000"/>
        </w:rPr>
        <w:t>Giovanni pursued aggressive acquisitive growth</w:t>
      </w:r>
      <w:r w:rsidR="00616345">
        <w:rPr>
          <w:rFonts w:eastAsia="SimSun"/>
          <w:color w:val="000000"/>
        </w:rPr>
        <w:t>.</w:t>
      </w:r>
      <w:r w:rsidR="00825463">
        <w:rPr>
          <w:rStyle w:val="EndnoteReference"/>
          <w:rFonts w:eastAsia="SimSun"/>
          <w:color w:val="000000"/>
        </w:rPr>
        <w:endnoteReference w:id="4"/>
      </w:r>
      <w:r w:rsidRPr="00560691">
        <w:rPr>
          <w:rFonts w:eastAsia="SimSun"/>
          <w:color w:val="000000"/>
        </w:rPr>
        <w:t xml:space="preserve"> In September 2014, the group acquired the world’s hazelnuts supply leader, the Turkish group Oltan,</w:t>
      </w:r>
      <w:r w:rsidRPr="00560691">
        <w:rPr>
          <w:rStyle w:val="EndnoteReference"/>
          <w:rFonts w:eastAsia="SimSun"/>
        </w:rPr>
        <w:endnoteReference w:id="5"/>
      </w:r>
      <w:r w:rsidRPr="00560691">
        <w:rPr>
          <w:rFonts w:eastAsia="SimSun"/>
          <w:color w:val="000000"/>
        </w:rPr>
        <w:t xml:space="preserve"> and in June 2015, the group acquired the British chocolate-maker Thorntons Plc.</w:t>
      </w:r>
      <w:r w:rsidRPr="00560691">
        <w:rPr>
          <w:rStyle w:val="EndnoteReference"/>
          <w:rFonts w:eastAsia="SimSun"/>
        </w:rPr>
        <w:endnoteReference w:id="6"/>
      </w:r>
      <w:r w:rsidRPr="00560691">
        <w:rPr>
          <w:rFonts w:eastAsia="SimSun"/>
          <w:color w:val="000000"/>
        </w:rPr>
        <w:t xml:space="preserve"> </w:t>
      </w:r>
    </w:p>
    <w:p w14:paraId="225B7C07" w14:textId="77777777" w:rsidR="000D31CE" w:rsidRPr="00560691" w:rsidRDefault="000D31CE" w:rsidP="008F0297">
      <w:pPr>
        <w:pStyle w:val="BodyTextMain"/>
        <w:rPr>
          <w:rFonts w:eastAsia="SimSun"/>
          <w:color w:val="000000"/>
        </w:rPr>
      </w:pPr>
    </w:p>
    <w:p w14:paraId="2010DD36" w14:textId="0ECADC38" w:rsidR="000D31CE" w:rsidRPr="002078EE" w:rsidRDefault="00347737" w:rsidP="008F0297">
      <w:pPr>
        <w:pStyle w:val="BodyTextMain"/>
        <w:rPr>
          <w:rFonts w:eastAsia="SimSun"/>
        </w:rPr>
      </w:pPr>
      <w:r w:rsidRPr="00560691">
        <w:rPr>
          <w:rFonts w:eastAsia="SimSun"/>
          <w:color w:val="000000"/>
        </w:rPr>
        <w:t xml:space="preserve">The group was the world’s fourth largest confectionery company by net sales in 2015, with forecasted profits of over </w:t>
      </w:r>
      <w:r>
        <w:rPr>
          <w:rFonts w:eastAsia="SimSun"/>
          <w:color w:val="000000"/>
        </w:rPr>
        <w:t>US</w:t>
      </w:r>
      <w:r w:rsidRPr="00560691">
        <w:rPr>
          <w:rFonts w:eastAsia="SimSun"/>
          <w:color w:val="000000"/>
        </w:rPr>
        <w:t>$10 billion in 2016.</w:t>
      </w:r>
      <w:r w:rsidRPr="00560691">
        <w:rPr>
          <w:rStyle w:val="EndnoteReference"/>
          <w:rFonts w:eastAsia="SimSun"/>
        </w:rPr>
        <w:endnoteReference w:id="7"/>
      </w:r>
      <w:r w:rsidRPr="00560691">
        <w:rPr>
          <w:rFonts w:eastAsia="SimSun"/>
          <w:color w:val="000000"/>
        </w:rPr>
        <w:t xml:space="preserve"> </w:t>
      </w:r>
      <w:r w:rsidR="000D31CE" w:rsidRPr="00572F34">
        <w:rPr>
          <w:rFonts w:eastAsia="SimSun"/>
        </w:rPr>
        <w:t>Giovanni aimed to double the group’s</w:t>
      </w:r>
      <w:r w:rsidR="000D31CE" w:rsidRPr="002078EE">
        <w:rPr>
          <w:rFonts w:eastAsia="SimSun"/>
        </w:rPr>
        <w:t xml:space="preserve"> revenues by 2026, although the industry was not forecasted to grow significantly in the years to come. He also aimed to achieve ambitious goals for corporate social responsibility (CSR), including 100 per cent sustainability in the raw materials supply and processing by 2020. The group was internationally recognized as a company of choice with a strong social commitment that extended from the raw materials from suppliers to the quality products delivered to end customers, and including its employees as well as other stakeholders. </w:t>
      </w:r>
      <w:r w:rsidR="000D31CE" w:rsidRPr="00572F34">
        <w:rPr>
          <w:rFonts w:eastAsia="SimSun"/>
        </w:rPr>
        <w:t xml:space="preserve">Given such an industry environment, the CSR </w:t>
      </w:r>
      <w:r w:rsidR="000D31CE" w:rsidRPr="002078EE">
        <w:rPr>
          <w:rFonts w:eastAsia="SimSun"/>
        </w:rPr>
        <w:t xml:space="preserve">goals of sustainability were an important attribute for product differentiation, especially in light of the growing uncertainties about the supply of raw materials. </w:t>
      </w:r>
    </w:p>
    <w:p w14:paraId="0F00A209" w14:textId="77777777" w:rsidR="000D31CE" w:rsidRPr="0044627B" w:rsidRDefault="000D31CE" w:rsidP="008F0297">
      <w:pPr>
        <w:pStyle w:val="BodyTextMain"/>
        <w:rPr>
          <w:rFonts w:eastAsia="SimSun"/>
        </w:rPr>
      </w:pPr>
    </w:p>
    <w:p w14:paraId="15F0FE00" w14:textId="58F329DD" w:rsidR="000D31CE" w:rsidRPr="008F0297" w:rsidRDefault="000D31CE" w:rsidP="008F0297">
      <w:pPr>
        <w:pStyle w:val="BodyTextMain"/>
        <w:rPr>
          <w:rFonts w:eastAsia="SimSun"/>
          <w:lang w:eastAsia="zh-CN"/>
        </w:rPr>
      </w:pPr>
      <w:r w:rsidRPr="0044627B">
        <w:rPr>
          <w:rFonts w:eastAsia="SimSun"/>
        </w:rPr>
        <w:t>I</w:t>
      </w:r>
      <w:r w:rsidRPr="001B6CA3">
        <w:rPr>
          <w:rFonts w:eastAsia="SimSun"/>
        </w:rPr>
        <w:t xml:space="preserve">n order for Ferrero to continue its growth, many analysts speculated that the company would launch an </w:t>
      </w:r>
      <w:r w:rsidRPr="007A4FA5">
        <w:rPr>
          <w:rFonts w:eastAsia="SimSun"/>
        </w:rPr>
        <w:t>initial public offering (</w:t>
      </w:r>
      <w:r w:rsidRPr="000D6464">
        <w:rPr>
          <w:rFonts w:eastAsia="SimSun"/>
        </w:rPr>
        <w:t>IPO) or be acquired by a larger group,</w:t>
      </w:r>
      <w:r w:rsidRPr="000D6464">
        <w:rPr>
          <w:rStyle w:val="EndnoteReference"/>
          <w:rFonts w:eastAsia="SimSun"/>
        </w:rPr>
        <w:endnoteReference w:id="8"/>
      </w:r>
      <w:r w:rsidRPr="00BE4BCF">
        <w:rPr>
          <w:rFonts w:eastAsia="SimSun"/>
        </w:rPr>
        <w:t xml:space="preserve"> althou</w:t>
      </w:r>
      <w:r w:rsidRPr="00D36D0C">
        <w:rPr>
          <w:rFonts w:eastAsia="SimSun"/>
        </w:rPr>
        <w:t>gh these rumours were denied by the CEO.</w:t>
      </w:r>
      <w:r w:rsidRPr="0071171F">
        <w:rPr>
          <w:rStyle w:val="EndnoteReference"/>
          <w:rFonts w:eastAsia="SimSun"/>
        </w:rPr>
        <w:endnoteReference w:id="9"/>
      </w:r>
      <w:r w:rsidRPr="00EC6EEE">
        <w:rPr>
          <w:rFonts w:eastAsia="SimSun"/>
        </w:rPr>
        <w:t xml:space="preserve"> How could Ferrero</w:t>
      </w:r>
      <w:r w:rsidRPr="00990A23">
        <w:rPr>
          <w:rFonts w:eastAsia="SimSun"/>
          <w:lang w:eastAsia="zh-CN"/>
        </w:rPr>
        <w:t xml:space="preserve"> maintain its leading position and</w:t>
      </w:r>
      <w:r w:rsidRPr="00990A23">
        <w:rPr>
          <w:rFonts w:eastAsia="SimSun"/>
        </w:rPr>
        <w:t xml:space="preserve"> achieve its goals? To what extent </w:t>
      </w:r>
      <w:r w:rsidRPr="000D31CE">
        <w:rPr>
          <w:rFonts w:eastAsia="SimSun"/>
        </w:rPr>
        <w:t xml:space="preserve">could the CSR and sustainability goals strengthen the </w:t>
      </w:r>
      <w:r w:rsidRPr="007F3473">
        <w:rPr>
          <w:rFonts w:eastAsia="SimSun"/>
        </w:rPr>
        <w:t xml:space="preserve">company’s </w:t>
      </w:r>
      <w:r w:rsidRPr="008F0297">
        <w:rPr>
          <w:rFonts w:eastAsia="SimSun"/>
        </w:rPr>
        <w:t>competitive position and move it toward the revenue goal for 2026? Given the rumours, if the company were to go public, what would be the impact on its overall strategies and performance?</w:t>
      </w:r>
    </w:p>
    <w:p w14:paraId="1FAEFB28" w14:textId="7E70FDDB" w:rsidR="000D31CE" w:rsidRPr="00560691" w:rsidRDefault="000D31CE" w:rsidP="008F0297">
      <w:pPr>
        <w:pStyle w:val="Casehead1"/>
        <w:rPr>
          <w:rFonts w:eastAsia="SimSun"/>
          <w:lang w:eastAsia="zh-CN"/>
        </w:rPr>
      </w:pPr>
      <w:r w:rsidRPr="00560691">
        <w:rPr>
          <w:rFonts w:eastAsia="SimSun"/>
        </w:rPr>
        <w:lastRenderedPageBreak/>
        <w:t>THE CHOCOLATE INDUSTRY</w:t>
      </w:r>
    </w:p>
    <w:p w14:paraId="0B941FCD" w14:textId="77777777" w:rsidR="000D31CE" w:rsidRPr="00560691" w:rsidRDefault="000D31CE" w:rsidP="008F0297">
      <w:pPr>
        <w:pStyle w:val="BodyTextMain"/>
        <w:rPr>
          <w:rFonts w:eastAsia="SimSun"/>
          <w:lang w:eastAsia="zh-CN"/>
        </w:rPr>
      </w:pPr>
    </w:p>
    <w:p w14:paraId="0586E07B" w14:textId="1028CEB4" w:rsidR="000D31CE" w:rsidRPr="00560691" w:rsidRDefault="000D31CE" w:rsidP="008F0297">
      <w:pPr>
        <w:pStyle w:val="BodyTextMain"/>
        <w:rPr>
          <w:rFonts w:eastAsia="SimSun"/>
        </w:rPr>
      </w:pPr>
      <w:r w:rsidRPr="00560691">
        <w:rPr>
          <w:rFonts w:eastAsia="SimSun"/>
        </w:rPr>
        <w:t>The chocolate industry ha</w:t>
      </w:r>
      <w:r w:rsidRPr="00560691">
        <w:rPr>
          <w:rFonts w:eastAsia="SimSun"/>
          <w:lang w:eastAsia="zh-CN"/>
        </w:rPr>
        <w:t>d</w:t>
      </w:r>
      <w:r w:rsidRPr="00560691">
        <w:rPr>
          <w:rFonts w:eastAsia="SimSun"/>
        </w:rPr>
        <w:t xml:space="preserve"> seen a moderate, constant growth in the previous 10 years, driven by the growing appetite of emerging markets like China and India. The chocolate market, constituting more than 50 per cent of overall confectionery sales,</w:t>
      </w:r>
      <w:r w:rsidRPr="00560691">
        <w:rPr>
          <w:rStyle w:val="EndnoteReference"/>
          <w:rFonts w:eastAsia="SimSun"/>
        </w:rPr>
        <w:endnoteReference w:id="10"/>
      </w:r>
      <w:r w:rsidRPr="00560691">
        <w:rPr>
          <w:rFonts w:eastAsia="SimSun"/>
        </w:rPr>
        <w:t xml:space="preserve"> had reached $101 billion in sales in 2015 with a growth of 13 per cent between 2010 and 2015.</w:t>
      </w:r>
      <w:r w:rsidRPr="00560691">
        <w:rPr>
          <w:rStyle w:val="EndnoteReference"/>
          <w:rFonts w:eastAsia="SimSun"/>
        </w:rPr>
        <w:endnoteReference w:id="11"/>
      </w:r>
      <w:r w:rsidRPr="00560691">
        <w:rPr>
          <w:rFonts w:eastAsia="SimSun"/>
        </w:rPr>
        <w:t xml:space="preserve"> Another driver of the market came from research highlighting the benefits of cocoa with its large quantity of antioxidants and minerals that might prevent heart disease and cancer.</w:t>
      </w:r>
      <w:r w:rsidRPr="00560691">
        <w:rPr>
          <w:rStyle w:val="EndnoteReference"/>
          <w:rFonts w:eastAsia="SimSun"/>
        </w:rPr>
        <w:endnoteReference w:id="12"/>
      </w:r>
      <w:r w:rsidRPr="00560691">
        <w:rPr>
          <w:rFonts w:eastAsia="SimSun"/>
        </w:rPr>
        <w:t xml:space="preserve"> The market for sugar-free chocolate confectionery was also growing and creating a new trend in the industry.</w:t>
      </w:r>
      <w:r w:rsidRPr="00560691">
        <w:rPr>
          <w:rStyle w:val="EndnoteReference"/>
          <w:rFonts w:eastAsia="SimSun"/>
        </w:rPr>
        <w:endnoteReference w:id="13"/>
      </w:r>
    </w:p>
    <w:p w14:paraId="2040DEB9" w14:textId="77777777" w:rsidR="000D31CE" w:rsidRPr="00560691" w:rsidRDefault="000D31CE" w:rsidP="008F0297">
      <w:pPr>
        <w:pStyle w:val="BodyTextMain"/>
        <w:rPr>
          <w:rFonts w:eastAsia="SimSun"/>
        </w:rPr>
      </w:pPr>
    </w:p>
    <w:p w14:paraId="182BE058" w14:textId="67D71240" w:rsidR="000D31CE" w:rsidRPr="00560691" w:rsidRDefault="000D31CE" w:rsidP="008F0297">
      <w:pPr>
        <w:pStyle w:val="BodyTextMain"/>
        <w:rPr>
          <w:rFonts w:eastAsia="SimSun"/>
        </w:rPr>
      </w:pPr>
      <w:r w:rsidRPr="00560691">
        <w:rPr>
          <w:rFonts w:eastAsia="SimSun"/>
        </w:rPr>
        <w:t>The European countries consumed the largest amount of chocolate with Switzerland, Germany, and Ireland in the top three positions. However, consumption in Europe was forecasted to become flat and possibly decline in the near future; the market was about to saturate and consumer purchases were driven by factors other than quality.</w:t>
      </w:r>
      <w:r w:rsidRPr="00560691">
        <w:rPr>
          <w:rStyle w:val="EndnoteReference"/>
          <w:rFonts w:eastAsia="SimSun"/>
        </w:rPr>
        <w:endnoteReference w:id="14"/>
      </w:r>
      <w:r w:rsidRPr="00560691">
        <w:rPr>
          <w:rFonts w:eastAsia="SimSun"/>
        </w:rPr>
        <w:t xml:space="preserve"> The overall chocolate confectionery market was expected to grow slightly, up to 7.7 million tons in 2018/19 (see Exhibit 1).</w:t>
      </w:r>
    </w:p>
    <w:p w14:paraId="4E8AEA3A" w14:textId="77777777" w:rsidR="000D31CE" w:rsidRPr="00560691" w:rsidRDefault="000D31CE" w:rsidP="008F0297">
      <w:pPr>
        <w:pStyle w:val="BodyTextMain"/>
        <w:rPr>
          <w:rFonts w:eastAsia="SimSun"/>
        </w:rPr>
      </w:pPr>
    </w:p>
    <w:p w14:paraId="786D1960" w14:textId="4719CAC9" w:rsidR="000D31CE" w:rsidRPr="00560691" w:rsidRDefault="000D31CE" w:rsidP="008F0297">
      <w:pPr>
        <w:pStyle w:val="BodyTextMain"/>
        <w:rPr>
          <w:rFonts w:eastAsia="SimSun"/>
        </w:rPr>
      </w:pPr>
      <w:r w:rsidRPr="00560691">
        <w:rPr>
          <w:rFonts w:eastAsia="SimSun"/>
        </w:rPr>
        <w:t>An important factor that could differentiate the products in this crowded market was ethical branding. Consumers were increasingly aware of issues like climate change, deforestation, gender</w:t>
      </w:r>
      <w:r w:rsidR="00DE7176">
        <w:rPr>
          <w:rFonts w:eastAsia="SimSun"/>
        </w:rPr>
        <w:t xml:space="preserve"> bias</w:t>
      </w:r>
      <w:r w:rsidRPr="00560691">
        <w:rPr>
          <w:rFonts w:eastAsia="SimSun"/>
        </w:rPr>
        <w:t xml:space="preserve">, labour exploitation, and child labour. </w:t>
      </w:r>
      <w:r w:rsidR="00796DAD" w:rsidRPr="00796DAD">
        <w:rPr>
          <w:rFonts w:eastAsia="SimSun"/>
        </w:rPr>
        <w:t>To influence purchasing behaviour, producers needed to provide chocolate consumers with a great deal of information about the producer’s CSR activities.</w:t>
      </w:r>
      <w:r w:rsidRPr="00560691">
        <w:rPr>
          <w:rStyle w:val="EndnoteReference"/>
          <w:rFonts w:eastAsia="SimSun"/>
        </w:rPr>
        <w:endnoteReference w:id="15"/>
      </w:r>
      <w:r w:rsidRPr="00560691">
        <w:rPr>
          <w:rFonts w:eastAsia="SimSun"/>
        </w:rPr>
        <w:t xml:space="preserve"> It was estimated that in Europe, the growth of fair trade cocoa was 30 per cent yearly, while in the United States, it had reached 83 per cent of the total trade.</w:t>
      </w:r>
      <w:r w:rsidRPr="00560691">
        <w:rPr>
          <w:rStyle w:val="EndnoteReference"/>
          <w:rFonts w:eastAsia="SimSun"/>
        </w:rPr>
        <w:endnoteReference w:id="16"/>
      </w:r>
      <w:r w:rsidRPr="00560691">
        <w:rPr>
          <w:rFonts w:eastAsia="SimSun"/>
        </w:rPr>
        <w:t xml:space="preserve"> </w:t>
      </w:r>
      <w:r w:rsidRPr="00560691">
        <w:rPr>
          <w:color w:val="000000"/>
        </w:rPr>
        <w:t xml:space="preserve">The industry players thus needed to look at such non-market strategies to differentiate their products in this highly competitive and mature market. </w:t>
      </w:r>
    </w:p>
    <w:p w14:paraId="45370490" w14:textId="77777777" w:rsidR="000D31CE" w:rsidRPr="00560691" w:rsidRDefault="000D31CE" w:rsidP="008F0297">
      <w:pPr>
        <w:pStyle w:val="BodyTextMain"/>
        <w:rPr>
          <w:color w:val="000000"/>
        </w:rPr>
      </w:pPr>
    </w:p>
    <w:p w14:paraId="02B5FEDF" w14:textId="7BD457D1" w:rsidR="000D31CE" w:rsidRPr="00396E3B" w:rsidRDefault="000D31CE" w:rsidP="008F0297">
      <w:pPr>
        <w:pStyle w:val="BodyTextMain"/>
        <w:rPr>
          <w:rFonts w:eastAsia="SimSun"/>
          <w:spacing w:val="-2"/>
        </w:rPr>
      </w:pPr>
      <w:r w:rsidRPr="00396E3B">
        <w:rPr>
          <w:rFonts w:eastAsia="SimSun"/>
          <w:spacing w:val="-2"/>
        </w:rPr>
        <w:t>In 2015, the top three industry players per net sales were U.S.-based Mars Incorporated and Mondelez International Inc., followed by Nestlé S.A. from Switzerland (see Exhibit 2). Among the major players, Mars had been a private family-run company for four generations</w:t>
      </w:r>
      <w:r w:rsidR="00D00932" w:rsidRPr="00396E3B">
        <w:rPr>
          <w:rFonts w:eastAsia="SimSun"/>
          <w:spacing w:val="-2"/>
        </w:rPr>
        <w:t>,</w:t>
      </w:r>
      <w:r w:rsidRPr="00396E3B">
        <w:rPr>
          <w:rFonts w:eastAsia="SimSun"/>
          <w:spacing w:val="-2"/>
        </w:rPr>
        <w:t xml:space="preserve"> Mondelez was a public company spun</w:t>
      </w:r>
      <w:r w:rsidR="007F3473" w:rsidRPr="00396E3B">
        <w:rPr>
          <w:rFonts w:eastAsia="SimSun"/>
          <w:spacing w:val="-2"/>
        </w:rPr>
        <w:t xml:space="preserve"> </w:t>
      </w:r>
      <w:r w:rsidRPr="00396E3B">
        <w:rPr>
          <w:rFonts w:eastAsia="SimSun"/>
          <w:spacing w:val="-2"/>
        </w:rPr>
        <w:t>off from Kraft Foods Group Inc.</w:t>
      </w:r>
      <w:r w:rsidR="00D00932" w:rsidRPr="00396E3B">
        <w:rPr>
          <w:rFonts w:eastAsia="SimSun"/>
          <w:spacing w:val="-2"/>
        </w:rPr>
        <w:t>,</w:t>
      </w:r>
      <w:r w:rsidRPr="00396E3B">
        <w:rPr>
          <w:rFonts w:eastAsia="SimSun"/>
          <w:spacing w:val="-2"/>
        </w:rPr>
        <w:t xml:space="preserve"> and Nestlé was the biggest public food company in the world. Overall, </w:t>
      </w:r>
      <w:r w:rsidR="00B93E21" w:rsidRPr="00396E3B">
        <w:rPr>
          <w:rFonts w:eastAsia="SimSun"/>
          <w:spacing w:val="-2"/>
        </w:rPr>
        <w:t>American</w:t>
      </w:r>
      <w:r w:rsidR="00D00932" w:rsidRPr="00396E3B">
        <w:rPr>
          <w:rFonts w:eastAsia="SimSun"/>
          <w:spacing w:val="-2"/>
        </w:rPr>
        <w:t>s</w:t>
      </w:r>
      <w:r w:rsidRPr="00396E3B">
        <w:rPr>
          <w:rFonts w:eastAsia="SimSun"/>
          <w:spacing w:val="-2"/>
        </w:rPr>
        <w:t xml:space="preserve"> consumed</w:t>
      </w:r>
      <w:r w:rsidR="00B93E21" w:rsidRPr="00396E3B">
        <w:rPr>
          <w:rFonts w:eastAsia="SimSun"/>
          <w:spacing w:val="-2"/>
        </w:rPr>
        <w:t xml:space="preserve"> the largest </w:t>
      </w:r>
      <w:r w:rsidR="00D00932" w:rsidRPr="00396E3B">
        <w:rPr>
          <w:rFonts w:eastAsia="SimSun"/>
          <w:spacing w:val="-2"/>
        </w:rPr>
        <w:t>amount (</w:t>
      </w:r>
      <w:r w:rsidRPr="00396E3B">
        <w:rPr>
          <w:rFonts w:eastAsia="SimSun"/>
          <w:spacing w:val="-2"/>
        </w:rPr>
        <w:t>18</w:t>
      </w:r>
      <w:r w:rsidR="00B93E21" w:rsidRPr="00396E3B">
        <w:rPr>
          <w:rFonts w:eastAsia="SimSun"/>
          <w:spacing w:val="-2"/>
        </w:rPr>
        <w:t>.1</w:t>
      </w:r>
      <w:r w:rsidRPr="00396E3B">
        <w:rPr>
          <w:rFonts w:eastAsia="SimSun"/>
          <w:spacing w:val="-2"/>
        </w:rPr>
        <w:t xml:space="preserve"> per cent</w:t>
      </w:r>
      <w:r w:rsidR="00D00932" w:rsidRPr="00396E3B">
        <w:rPr>
          <w:rFonts w:eastAsia="SimSun"/>
          <w:spacing w:val="-2"/>
        </w:rPr>
        <w:t>)</w:t>
      </w:r>
      <w:r w:rsidRPr="00396E3B">
        <w:rPr>
          <w:rFonts w:eastAsia="SimSun"/>
          <w:spacing w:val="-2"/>
        </w:rPr>
        <w:t xml:space="preserve"> of </w:t>
      </w:r>
      <w:r w:rsidR="00A2527D" w:rsidRPr="00396E3B">
        <w:rPr>
          <w:rFonts w:eastAsia="SimSun"/>
          <w:spacing w:val="-2"/>
        </w:rPr>
        <w:t xml:space="preserve">the </w:t>
      </w:r>
      <w:r w:rsidR="00B93E21" w:rsidRPr="00396E3B">
        <w:rPr>
          <w:rFonts w:eastAsia="SimSun"/>
          <w:spacing w:val="-2"/>
        </w:rPr>
        <w:t>world’s</w:t>
      </w:r>
      <w:r w:rsidR="00A2527D" w:rsidRPr="00396E3B">
        <w:rPr>
          <w:rFonts w:eastAsia="SimSun"/>
          <w:spacing w:val="-2"/>
        </w:rPr>
        <w:t xml:space="preserve"> total</w:t>
      </w:r>
      <w:r w:rsidR="00B93E21" w:rsidRPr="00396E3B">
        <w:rPr>
          <w:rFonts w:eastAsia="SimSun"/>
          <w:spacing w:val="-2"/>
        </w:rPr>
        <w:t xml:space="preserve"> </w:t>
      </w:r>
      <w:r w:rsidRPr="00396E3B">
        <w:rPr>
          <w:rFonts w:eastAsia="SimSun"/>
          <w:spacing w:val="-2"/>
        </w:rPr>
        <w:t>chocolate confectionery by value</w:t>
      </w:r>
      <w:r w:rsidR="00A2527D" w:rsidRPr="00396E3B">
        <w:rPr>
          <w:rFonts w:eastAsia="SimSun"/>
          <w:spacing w:val="-2"/>
        </w:rPr>
        <w:t xml:space="preserve"> </w:t>
      </w:r>
      <w:r w:rsidR="00D00932" w:rsidRPr="00396E3B">
        <w:rPr>
          <w:rFonts w:eastAsia="SimSun"/>
          <w:spacing w:val="-2"/>
        </w:rPr>
        <w:t>(</w:t>
      </w:r>
      <w:r w:rsidR="00A2527D" w:rsidRPr="00396E3B">
        <w:rPr>
          <w:rFonts w:eastAsia="SimSun"/>
          <w:spacing w:val="-2"/>
        </w:rPr>
        <w:t>$101.2 b</w:t>
      </w:r>
      <w:r w:rsidR="006E2436" w:rsidRPr="00396E3B">
        <w:rPr>
          <w:rFonts w:eastAsia="SimSun"/>
          <w:spacing w:val="-2"/>
        </w:rPr>
        <w:t>i</w:t>
      </w:r>
      <w:r w:rsidR="00A2527D" w:rsidRPr="00396E3B">
        <w:rPr>
          <w:rFonts w:eastAsia="SimSun"/>
          <w:spacing w:val="-2"/>
        </w:rPr>
        <w:t>llion</w:t>
      </w:r>
      <w:r w:rsidR="00D00932" w:rsidRPr="00396E3B">
        <w:rPr>
          <w:rFonts w:eastAsia="SimSun"/>
          <w:spacing w:val="-2"/>
        </w:rPr>
        <w:t>)</w:t>
      </w:r>
      <w:r w:rsidRPr="00396E3B">
        <w:rPr>
          <w:rFonts w:eastAsia="SimSun"/>
          <w:spacing w:val="-2"/>
        </w:rPr>
        <w:t>, followed by</w:t>
      </w:r>
      <w:r w:rsidR="00B93E21" w:rsidRPr="00396E3B">
        <w:rPr>
          <w:rFonts w:eastAsia="SimSun"/>
          <w:spacing w:val="-2"/>
        </w:rPr>
        <w:t xml:space="preserve"> consumers in</w:t>
      </w:r>
      <w:r w:rsidRPr="00396E3B">
        <w:rPr>
          <w:rFonts w:eastAsia="SimSun"/>
          <w:spacing w:val="-2"/>
        </w:rPr>
        <w:t xml:space="preserve"> Asia </w:t>
      </w:r>
      <w:r w:rsidR="00B93E21" w:rsidRPr="00396E3B">
        <w:rPr>
          <w:rFonts w:eastAsia="SimSun"/>
          <w:spacing w:val="-2"/>
        </w:rPr>
        <w:t xml:space="preserve">(14.2 per cent) </w:t>
      </w:r>
      <w:r w:rsidRPr="00396E3B">
        <w:rPr>
          <w:rFonts w:eastAsia="SimSun"/>
          <w:spacing w:val="-2"/>
        </w:rPr>
        <w:t>and the United Kingdom (</w:t>
      </w:r>
      <w:r w:rsidR="00B93E21" w:rsidRPr="00396E3B">
        <w:rPr>
          <w:rFonts w:eastAsia="SimSun"/>
          <w:spacing w:val="-2"/>
        </w:rPr>
        <w:t>9.3 per cent</w:t>
      </w:r>
      <w:r w:rsidRPr="00396E3B">
        <w:rPr>
          <w:rFonts w:eastAsia="SimSun"/>
          <w:spacing w:val="-2"/>
        </w:rPr>
        <w:t>).</w:t>
      </w:r>
      <w:r w:rsidRPr="00396E3B">
        <w:rPr>
          <w:rStyle w:val="EndnoteReference"/>
          <w:rFonts w:eastAsia="SimSun"/>
          <w:spacing w:val="-2"/>
        </w:rPr>
        <w:endnoteReference w:id="17"/>
      </w:r>
    </w:p>
    <w:p w14:paraId="5545A3FC" w14:textId="77777777" w:rsidR="000D31CE" w:rsidRPr="00560691" w:rsidRDefault="000D31CE" w:rsidP="008F0297">
      <w:pPr>
        <w:pStyle w:val="BodyTextMain"/>
        <w:rPr>
          <w:rFonts w:eastAsia="SimSun"/>
        </w:rPr>
      </w:pPr>
    </w:p>
    <w:p w14:paraId="6BB0E46B" w14:textId="77777777" w:rsidR="000D31CE" w:rsidRPr="00560691" w:rsidRDefault="000D31CE" w:rsidP="008F0297">
      <w:pPr>
        <w:pStyle w:val="BodyTextMain"/>
        <w:rPr>
          <w:rFonts w:eastAsia="SimSun"/>
        </w:rPr>
      </w:pPr>
    </w:p>
    <w:p w14:paraId="09F2C501" w14:textId="77777777" w:rsidR="000D31CE" w:rsidRPr="00560691" w:rsidRDefault="000D31CE" w:rsidP="008F0297">
      <w:pPr>
        <w:pStyle w:val="Casehead1"/>
        <w:rPr>
          <w:rFonts w:eastAsia="SimSun"/>
        </w:rPr>
      </w:pPr>
      <w:r w:rsidRPr="00560691">
        <w:rPr>
          <w:rFonts w:eastAsia="SimSun"/>
        </w:rPr>
        <w:t>FERRERO: THE COMPANY</w:t>
      </w:r>
    </w:p>
    <w:p w14:paraId="5E15A086" w14:textId="77777777" w:rsidR="000D31CE" w:rsidRPr="00560691" w:rsidRDefault="000D31CE" w:rsidP="008F0297">
      <w:pPr>
        <w:pStyle w:val="BodyTextMain"/>
        <w:rPr>
          <w:rFonts w:eastAsia="SimSun"/>
        </w:rPr>
      </w:pPr>
    </w:p>
    <w:p w14:paraId="2C1DD780" w14:textId="77777777" w:rsidR="000D31CE" w:rsidRPr="00560691" w:rsidRDefault="000D31CE">
      <w:pPr>
        <w:pStyle w:val="Casehead2"/>
        <w:rPr>
          <w:rFonts w:eastAsia="SimSun"/>
        </w:rPr>
      </w:pPr>
      <w:r w:rsidRPr="00560691">
        <w:rPr>
          <w:rFonts w:eastAsia="SimSun"/>
        </w:rPr>
        <w:t>History</w:t>
      </w:r>
    </w:p>
    <w:p w14:paraId="2F4C04DF" w14:textId="77777777" w:rsidR="000D31CE" w:rsidRPr="00560691" w:rsidRDefault="000D31CE" w:rsidP="008F0297">
      <w:pPr>
        <w:pStyle w:val="BodyTextMain"/>
        <w:rPr>
          <w:rFonts w:eastAsia="SimSun"/>
        </w:rPr>
      </w:pPr>
    </w:p>
    <w:p w14:paraId="461DD183" w14:textId="0EF7BA32" w:rsidR="000D31CE" w:rsidRPr="00560691" w:rsidRDefault="000D31CE" w:rsidP="008F0297">
      <w:pPr>
        <w:pStyle w:val="BodyTextMain"/>
        <w:rPr>
          <w:rFonts w:eastAsia="SimSun"/>
        </w:rPr>
      </w:pPr>
      <w:r w:rsidRPr="00560691">
        <w:rPr>
          <w:rFonts w:eastAsia="SimSun"/>
        </w:rPr>
        <w:t xml:space="preserve">Pietro Ferrero founded the company in 1946 in Alba, northern Italy, an area rich in hazelnut plantations. Pietro had worked since 1942 in his small chocolate laboratory, but it was his first product, Pasta Gianduja, that launched Ferrero as a company. The product was the predecessor of Nutella: cocoa mixed with hazelnut paste, sold in small blocks. The use of hazelnuts was a necessity at that time because cocoa was prohibitively expensive and Pietro wanted to produce a sweet treat affordable to everyone. Since 1956, the company </w:t>
      </w:r>
      <w:r w:rsidR="00F45D8C">
        <w:rPr>
          <w:rFonts w:eastAsia="SimSun"/>
        </w:rPr>
        <w:t xml:space="preserve">had </w:t>
      </w:r>
      <w:r w:rsidRPr="00560691">
        <w:rPr>
          <w:rFonts w:eastAsia="SimSun"/>
        </w:rPr>
        <w:t xml:space="preserve">expanded, first with a plant in Germany, and then with the commercial network in the rest of Europe. </w:t>
      </w:r>
    </w:p>
    <w:p w14:paraId="48F8E917" w14:textId="77777777" w:rsidR="000D31CE" w:rsidRPr="00560691" w:rsidRDefault="000D31CE" w:rsidP="008F0297">
      <w:pPr>
        <w:pStyle w:val="BodyTextMain"/>
        <w:rPr>
          <w:rFonts w:eastAsia="SimSun"/>
        </w:rPr>
      </w:pPr>
    </w:p>
    <w:p w14:paraId="73D13E22" w14:textId="70CC016E" w:rsidR="000D31CE" w:rsidRPr="00560691" w:rsidRDefault="000D31CE" w:rsidP="008F0297">
      <w:pPr>
        <w:pStyle w:val="BodyTextMain"/>
        <w:rPr>
          <w:rFonts w:eastAsia="SimSun"/>
        </w:rPr>
      </w:pPr>
      <w:r w:rsidRPr="00560691">
        <w:rPr>
          <w:rFonts w:eastAsia="SimSun"/>
        </w:rPr>
        <w:t>It was, however, under the guidance of second generation Michele Ferrero, Pietro’s son, that Ferrero developed some</w:t>
      </w:r>
      <w:r w:rsidR="00F45D8C">
        <w:rPr>
          <w:rFonts w:eastAsia="SimSun"/>
        </w:rPr>
        <w:t xml:space="preserve"> of</w:t>
      </w:r>
      <w:r w:rsidRPr="00560691">
        <w:rPr>
          <w:rFonts w:eastAsia="SimSun"/>
        </w:rPr>
        <w:t xml:space="preserve"> the iconic products that made the company internationally famous. Nutella was launched in 1964, followed by the </w:t>
      </w:r>
      <w:r w:rsidR="00F45D8C">
        <w:rPr>
          <w:rFonts w:eastAsia="SimSun"/>
        </w:rPr>
        <w:t xml:space="preserve">child-focused </w:t>
      </w:r>
      <w:r w:rsidRPr="00560691">
        <w:rPr>
          <w:rFonts w:eastAsia="SimSun"/>
        </w:rPr>
        <w:t>Kinder division in 1968. Under Michele’s leadership, the company moved from a regional to a global confectionery company.</w:t>
      </w:r>
    </w:p>
    <w:p w14:paraId="4B4EEB07" w14:textId="77777777" w:rsidR="000D31CE" w:rsidRPr="00560691" w:rsidRDefault="000D31CE" w:rsidP="008F0297">
      <w:pPr>
        <w:pStyle w:val="BodyTextMain"/>
        <w:rPr>
          <w:rFonts w:eastAsia="SimSun"/>
        </w:rPr>
      </w:pPr>
    </w:p>
    <w:p w14:paraId="13614D6C" w14:textId="1C39DAD9" w:rsidR="000D31CE" w:rsidRPr="00560691" w:rsidRDefault="000D31CE" w:rsidP="008F0297">
      <w:pPr>
        <w:pStyle w:val="BodyTextMain"/>
        <w:rPr>
          <w:rFonts w:eastAsia="SimSun"/>
        </w:rPr>
      </w:pPr>
      <w:r w:rsidRPr="00560691">
        <w:rPr>
          <w:rFonts w:eastAsia="SimSun"/>
        </w:rPr>
        <w:t>Michele was one of Italy’s iconic businessmen</w:t>
      </w:r>
      <w:r w:rsidR="00FD20BD">
        <w:rPr>
          <w:rFonts w:eastAsia="SimSun"/>
        </w:rPr>
        <w:t>:</w:t>
      </w:r>
      <w:r w:rsidRPr="00560691">
        <w:rPr>
          <w:rFonts w:eastAsia="SimSun"/>
        </w:rPr>
        <w:t xml:space="preserve"> the richest man in the country</w:t>
      </w:r>
      <w:r w:rsidR="00F45D8C">
        <w:rPr>
          <w:rFonts w:eastAsia="SimSun"/>
        </w:rPr>
        <w:t>,</w:t>
      </w:r>
      <w:r w:rsidRPr="00560691">
        <w:rPr>
          <w:rFonts w:eastAsia="SimSun"/>
        </w:rPr>
        <w:t xml:space="preserve"> who was incredibly shy and maintained a high level of privacy. In pursuing the perfection of Ferrero’s products, Michele was extremely </w:t>
      </w:r>
      <w:r w:rsidRPr="00560691">
        <w:rPr>
          <w:rFonts w:eastAsia="SimSun"/>
        </w:rPr>
        <w:lastRenderedPageBreak/>
        <w:t>careful to maintain the secrecy of the recipes. He was also careful about the market trends and kept customer satisfaction at his heart. For example, in 1974, thinking about the joy children experience</w:t>
      </w:r>
      <w:r w:rsidR="00F45D8C">
        <w:rPr>
          <w:rFonts w:eastAsia="SimSun"/>
        </w:rPr>
        <w:t>d</w:t>
      </w:r>
      <w:r w:rsidRPr="00560691">
        <w:rPr>
          <w:rFonts w:eastAsia="SimSun"/>
        </w:rPr>
        <w:t xml:space="preserve"> during Easter and the scarcity of toys for Italian children in the 1970s,</w:t>
      </w:r>
      <w:r w:rsidRPr="00560691" w:rsidDel="007168A4">
        <w:rPr>
          <w:rFonts w:eastAsia="SimSun"/>
        </w:rPr>
        <w:t xml:space="preserve"> </w:t>
      </w:r>
      <w:r w:rsidRPr="00560691">
        <w:rPr>
          <w:rFonts w:eastAsia="SimSun"/>
        </w:rPr>
        <w:t>Michele invented Kinder Surprise, a chocolate egg with a small toy inside. For drivers who couldn’t get coffee at the gas stations along the</w:t>
      </w:r>
      <w:r w:rsidR="00F45D8C">
        <w:rPr>
          <w:rFonts w:eastAsia="SimSun"/>
        </w:rPr>
        <w:t>ir</w:t>
      </w:r>
      <w:r w:rsidRPr="00560691">
        <w:rPr>
          <w:rFonts w:eastAsia="SimSun"/>
        </w:rPr>
        <w:t xml:space="preserve"> way, Michele introduced Pocket Coffee, a chocolate with coffee inside.</w:t>
      </w:r>
      <w:r w:rsidRPr="00560691">
        <w:rPr>
          <w:rStyle w:val="EndnoteReference"/>
          <w:rFonts w:eastAsia="SimSun"/>
        </w:rPr>
        <w:endnoteReference w:id="18"/>
      </w:r>
      <w:r w:rsidRPr="00560691">
        <w:rPr>
          <w:rFonts w:eastAsia="SimSun"/>
        </w:rPr>
        <w:t xml:space="preserve"> By the 1980s, the company was present on all the continents. In 1990, the line of Fresh Kinder products was launched and distributed to some countries to overcome the seasonality of chocolate shelf life.</w:t>
      </w:r>
    </w:p>
    <w:p w14:paraId="40481194" w14:textId="77777777" w:rsidR="000D31CE" w:rsidRPr="00560691" w:rsidRDefault="000D31CE" w:rsidP="008F0297">
      <w:pPr>
        <w:pStyle w:val="BodyTextMain"/>
        <w:rPr>
          <w:rFonts w:eastAsia="SimSun"/>
        </w:rPr>
      </w:pPr>
    </w:p>
    <w:p w14:paraId="082C176A" w14:textId="78449EAE" w:rsidR="000D31CE" w:rsidRPr="00560691" w:rsidRDefault="000D31CE" w:rsidP="008F0297">
      <w:pPr>
        <w:pStyle w:val="BodyTextMain"/>
        <w:rPr>
          <w:rFonts w:eastAsia="SimSun"/>
        </w:rPr>
      </w:pPr>
      <w:r w:rsidRPr="00560691">
        <w:rPr>
          <w:rFonts w:eastAsia="SimSun"/>
        </w:rPr>
        <w:t>In 1997, third generation Pietro and Giovanni Ferrero, sons of Michele, became joint CEOs</w:t>
      </w:r>
      <w:r w:rsidR="00FD20BD">
        <w:rPr>
          <w:rFonts w:eastAsia="SimSun"/>
        </w:rPr>
        <w:t>. A</w:t>
      </w:r>
      <w:r w:rsidRPr="00560691">
        <w:rPr>
          <w:rFonts w:eastAsia="SimSun"/>
        </w:rPr>
        <w:t xml:space="preserve">fter Pietro’s premature death, Giovanni became the sole CEO in 2011. Although Michele had officially stepped down, he was very involved until his last days in 2015, growing the company </w:t>
      </w:r>
      <w:r w:rsidR="00C1122D">
        <w:rPr>
          <w:rFonts w:eastAsia="SimSun" w:hint="eastAsia"/>
          <w:lang w:eastAsia="zh-CN"/>
        </w:rPr>
        <w:t>fro</w:t>
      </w:r>
      <w:r w:rsidR="00C1122D">
        <w:rPr>
          <w:rFonts w:eastAsia="SimSun"/>
          <w:lang w:val="en-US" w:eastAsia="zh-CN"/>
        </w:rPr>
        <w:t xml:space="preserve">m </w:t>
      </w:r>
      <w:r w:rsidRPr="00560691">
        <w:rPr>
          <w:rFonts w:eastAsia="SimSun"/>
        </w:rPr>
        <w:t>internally</w:t>
      </w:r>
      <w:r w:rsidR="00C1122D">
        <w:rPr>
          <w:rFonts w:eastAsia="SimSun"/>
        </w:rPr>
        <w:t xml:space="preserve"> generated resources</w:t>
      </w:r>
      <w:r w:rsidRPr="00560691">
        <w:rPr>
          <w:rFonts w:eastAsia="SimSun"/>
        </w:rPr>
        <w:t xml:space="preserve"> and pushing the development of innovative products. Under Giovanni’s tenure, things changed: the time required to release a new product </w:t>
      </w:r>
      <w:r w:rsidR="00FD20BD">
        <w:rPr>
          <w:rFonts w:eastAsia="SimSun"/>
        </w:rPr>
        <w:t>was cut in</w:t>
      </w:r>
      <w:r w:rsidRPr="00560691">
        <w:rPr>
          <w:rFonts w:eastAsia="SimSun"/>
        </w:rPr>
        <w:t xml:space="preserve"> hal</w:t>
      </w:r>
      <w:r w:rsidR="00FD20BD">
        <w:rPr>
          <w:rFonts w:eastAsia="SimSun"/>
        </w:rPr>
        <w:t>f</w:t>
      </w:r>
      <w:r w:rsidRPr="00560691">
        <w:rPr>
          <w:rFonts w:eastAsia="SimSun"/>
        </w:rPr>
        <w:t xml:space="preserve"> and the local customer taste</w:t>
      </w:r>
      <w:r w:rsidR="00FD20BD">
        <w:rPr>
          <w:rFonts w:eastAsia="SimSun"/>
        </w:rPr>
        <w:t>s of</w:t>
      </w:r>
      <w:r w:rsidRPr="00560691">
        <w:rPr>
          <w:rFonts w:eastAsia="SimSun"/>
        </w:rPr>
        <w:t xml:space="preserve"> each region</w:t>
      </w:r>
      <w:r w:rsidR="00FD20BD">
        <w:rPr>
          <w:rFonts w:eastAsia="SimSun"/>
        </w:rPr>
        <w:t xml:space="preserve"> were addressed more closely</w:t>
      </w:r>
      <w:r w:rsidRPr="00560691">
        <w:rPr>
          <w:rFonts w:eastAsia="SimSun"/>
        </w:rPr>
        <w:t>.</w:t>
      </w:r>
    </w:p>
    <w:p w14:paraId="50DEE127" w14:textId="4FE9A6FB" w:rsidR="000D31CE" w:rsidRPr="00560691" w:rsidRDefault="000D31CE" w:rsidP="008F0297">
      <w:pPr>
        <w:pStyle w:val="BodyTextMain"/>
        <w:rPr>
          <w:rFonts w:eastAsia="SimSun"/>
        </w:rPr>
      </w:pPr>
    </w:p>
    <w:p w14:paraId="51B7D402" w14:textId="77777777" w:rsidR="000D31CE" w:rsidRPr="00560691" w:rsidRDefault="000D31CE" w:rsidP="008F0297">
      <w:pPr>
        <w:pStyle w:val="BodyTextMain"/>
        <w:rPr>
          <w:rFonts w:eastAsia="SimSun"/>
        </w:rPr>
      </w:pPr>
    </w:p>
    <w:p w14:paraId="14EBD384" w14:textId="37A9F640" w:rsidR="000D31CE" w:rsidRPr="00560691" w:rsidRDefault="000D31CE">
      <w:pPr>
        <w:pStyle w:val="Casehead2"/>
        <w:rPr>
          <w:rFonts w:eastAsia="SimSun"/>
        </w:rPr>
      </w:pPr>
      <w:r w:rsidRPr="00545655">
        <w:rPr>
          <w:rFonts w:eastAsia="SimSun"/>
        </w:rPr>
        <w:t>The Group and the Market</w:t>
      </w:r>
    </w:p>
    <w:p w14:paraId="3E5219AA" w14:textId="77777777" w:rsidR="000D31CE" w:rsidRPr="00560691" w:rsidRDefault="000D31CE" w:rsidP="008F0297">
      <w:pPr>
        <w:pStyle w:val="BodyTextMain"/>
        <w:rPr>
          <w:rFonts w:eastAsia="SimSun"/>
        </w:rPr>
      </w:pPr>
    </w:p>
    <w:p w14:paraId="54B87C44" w14:textId="1D1A5EC4" w:rsidR="000D31CE" w:rsidRPr="00560691" w:rsidRDefault="000D31CE" w:rsidP="008F0297">
      <w:pPr>
        <w:pStyle w:val="BodyTextMain"/>
        <w:rPr>
          <w:rFonts w:eastAsia="SimSun"/>
        </w:rPr>
      </w:pPr>
      <w:r w:rsidRPr="00560691">
        <w:rPr>
          <w:rFonts w:eastAsia="SimSun"/>
        </w:rPr>
        <w:t>Ferrero’s mission was to satisfy customer needs through its shared values: high quality, product freshness, careful selection of raw materials, and respect for the customers.</w:t>
      </w:r>
      <w:r w:rsidRPr="00560691">
        <w:rPr>
          <w:rStyle w:val="EndnoteReference"/>
          <w:rFonts w:eastAsia="SimSun"/>
        </w:rPr>
        <w:endnoteReference w:id="19"/>
      </w:r>
      <w:r w:rsidRPr="00560691">
        <w:rPr>
          <w:rFonts w:eastAsia="SimSun"/>
        </w:rPr>
        <w:t xml:space="preserve"> Its vision was to become the leader in the chocolate manufacturing sector, always keeping the customer’s satisfaction in mind. The company envisioned itself as “glocal,” selling products globally while nurturing bonds with the local communities. Its culture consisted of several values, including loyalty toward customers, mutual trust within the group and among stakeholders, respect toward the employees, responsibility for other stakeholders and natural resources, integrity and sobriety in communication, passion for quality of the raw materials and products, and learning by doing.</w:t>
      </w:r>
      <w:r w:rsidRPr="00560691">
        <w:rPr>
          <w:rStyle w:val="EndnoteReference"/>
          <w:rFonts w:eastAsia="SimSun"/>
        </w:rPr>
        <w:endnoteReference w:id="20"/>
      </w:r>
    </w:p>
    <w:p w14:paraId="18965A7F" w14:textId="77777777" w:rsidR="000D31CE" w:rsidRPr="00560691" w:rsidRDefault="000D31CE" w:rsidP="008F0297">
      <w:pPr>
        <w:pStyle w:val="BodyTextMain"/>
        <w:rPr>
          <w:rFonts w:eastAsia="SimSun"/>
        </w:rPr>
      </w:pPr>
    </w:p>
    <w:p w14:paraId="61AB5B0E" w14:textId="33D70CAE" w:rsidR="000D31CE" w:rsidRPr="00560691" w:rsidRDefault="000D31CE" w:rsidP="008F0297">
      <w:pPr>
        <w:pStyle w:val="BodyTextMain"/>
        <w:rPr>
          <w:rFonts w:eastAsia="SimSun"/>
        </w:rPr>
      </w:pPr>
      <w:r w:rsidRPr="00560691">
        <w:rPr>
          <w:rFonts w:eastAsia="SimSun"/>
        </w:rPr>
        <w:t>Ferrero operated in 53 countrie</w:t>
      </w:r>
      <w:r w:rsidRPr="009B6E0A">
        <w:rPr>
          <w:rFonts w:eastAsia="SimSun"/>
        </w:rPr>
        <w:t xml:space="preserve">s with 22 manufacturing plants, including three social enterprises and 78 worldwide subsidiaries </w:t>
      </w:r>
      <w:r w:rsidR="002D5E1C">
        <w:rPr>
          <w:rFonts w:eastAsia="SimSun"/>
        </w:rPr>
        <w:t xml:space="preserve">that </w:t>
      </w:r>
      <w:r w:rsidRPr="009B6E0A">
        <w:rPr>
          <w:rFonts w:eastAsia="SimSun"/>
        </w:rPr>
        <w:t>s</w:t>
      </w:r>
      <w:r w:rsidR="002D5E1C">
        <w:rPr>
          <w:rFonts w:eastAsia="SimSun"/>
        </w:rPr>
        <w:t>old</w:t>
      </w:r>
      <w:r w:rsidRPr="009B6E0A">
        <w:rPr>
          <w:rFonts w:eastAsia="SimSun"/>
        </w:rPr>
        <w:t xml:space="preserve"> its products in over 160 countries</w:t>
      </w:r>
      <w:r w:rsidR="002D5E1C">
        <w:rPr>
          <w:rFonts w:eastAsia="SimSun"/>
        </w:rPr>
        <w:t>. The company had</w:t>
      </w:r>
      <w:r w:rsidRPr="009B6E0A">
        <w:rPr>
          <w:rFonts w:eastAsia="SimSun"/>
        </w:rPr>
        <w:t xml:space="preserve"> </w:t>
      </w:r>
      <w:r w:rsidR="005A217C">
        <w:rPr>
          <w:rFonts w:eastAsia="SimSun"/>
        </w:rPr>
        <w:t>33,219</w:t>
      </w:r>
      <w:r w:rsidRPr="009B6E0A">
        <w:rPr>
          <w:rFonts w:eastAsia="SimSun"/>
        </w:rPr>
        <w:t xml:space="preserve"> employees</w:t>
      </w:r>
      <w:r w:rsidR="005A217C">
        <w:rPr>
          <w:rFonts w:eastAsia="SimSun"/>
        </w:rPr>
        <w:t xml:space="preserve"> and 7,502 external collaborators</w:t>
      </w:r>
      <w:r w:rsidRPr="009B6E0A">
        <w:rPr>
          <w:rFonts w:eastAsia="SimSun"/>
        </w:rPr>
        <w:t xml:space="preserve">. </w:t>
      </w:r>
      <w:r w:rsidR="002D5E1C">
        <w:rPr>
          <w:rFonts w:eastAsia="SimSun"/>
        </w:rPr>
        <w:t>Ferrero’s</w:t>
      </w:r>
      <w:r w:rsidR="002D5E1C" w:rsidRPr="009B6E0A">
        <w:rPr>
          <w:rFonts w:eastAsia="SimSun"/>
        </w:rPr>
        <w:t xml:space="preserve"> </w:t>
      </w:r>
      <w:r w:rsidR="002D5E1C">
        <w:rPr>
          <w:rFonts w:eastAsia="SimSun"/>
        </w:rPr>
        <w:t xml:space="preserve">two </w:t>
      </w:r>
      <w:r w:rsidRPr="009B6E0A">
        <w:rPr>
          <w:rFonts w:eastAsia="SimSun"/>
        </w:rPr>
        <w:t>headquarters w</w:t>
      </w:r>
      <w:r w:rsidR="002D5E1C">
        <w:rPr>
          <w:rFonts w:eastAsia="SimSun"/>
        </w:rPr>
        <w:t>ere</w:t>
      </w:r>
      <w:r w:rsidRPr="009B6E0A">
        <w:rPr>
          <w:rFonts w:eastAsia="SimSun"/>
        </w:rPr>
        <w:t xml:space="preserve"> in Alba, Italy,</w:t>
      </w:r>
      <w:r w:rsidRPr="00560691">
        <w:rPr>
          <w:rFonts w:eastAsia="SimSun"/>
        </w:rPr>
        <w:t xml:space="preserve"> where the main production plant was located,</w:t>
      </w:r>
      <w:r w:rsidR="007F3473" w:rsidRPr="00560691" w:rsidDel="007F3473">
        <w:rPr>
          <w:rStyle w:val="EndnoteReference"/>
          <w:rFonts w:eastAsia="SimSun"/>
        </w:rPr>
        <w:t xml:space="preserve"> </w:t>
      </w:r>
      <w:r w:rsidRPr="00560691">
        <w:rPr>
          <w:rFonts w:eastAsia="SimSun"/>
        </w:rPr>
        <w:t>and in Luxembourg, from where Ferrero controlle</w:t>
      </w:r>
      <w:r w:rsidRPr="009B6E0A">
        <w:rPr>
          <w:rFonts w:eastAsia="SimSun"/>
        </w:rPr>
        <w:t>d the 78 consol</w:t>
      </w:r>
      <w:r w:rsidRPr="00560691">
        <w:rPr>
          <w:rFonts w:eastAsia="SimSun"/>
        </w:rPr>
        <w:t xml:space="preserve">idated </w:t>
      </w:r>
      <w:r w:rsidR="002D5E1C">
        <w:rPr>
          <w:rFonts w:eastAsia="SimSun"/>
        </w:rPr>
        <w:t xml:space="preserve">subsidiary </w:t>
      </w:r>
      <w:r w:rsidRPr="00560691">
        <w:rPr>
          <w:rFonts w:eastAsia="SimSun"/>
        </w:rPr>
        <w:t>companies.</w:t>
      </w:r>
      <w:r w:rsidRPr="00560691">
        <w:rPr>
          <w:rStyle w:val="EndnoteReference"/>
          <w:rFonts w:eastAsia="SimSun"/>
        </w:rPr>
        <w:endnoteReference w:id="21"/>
      </w:r>
      <w:r w:rsidRPr="00560691">
        <w:rPr>
          <w:rFonts w:eastAsia="SimSun"/>
          <w:color w:val="000000"/>
        </w:rPr>
        <w:t xml:space="preserve"> In 2016, the group announced plans for corporate restructuring at the Italian headquarters to facilitate more efficient and uniform decisions in its operations at the Luxembourg headquarters.</w:t>
      </w:r>
      <w:r w:rsidRPr="00560691">
        <w:rPr>
          <w:rStyle w:val="EndnoteReference"/>
          <w:rFonts w:eastAsia="SimSun"/>
        </w:rPr>
        <w:endnoteReference w:id="22"/>
      </w:r>
      <w:r w:rsidR="00F344EE" w:rsidRPr="00F344EE">
        <w:t xml:space="preserve"> </w:t>
      </w:r>
      <w:r w:rsidR="00F344EE" w:rsidRPr="00F344EE">
        <w:rPr>
          <w:rFonts w:eastAsia="SimSun"/>
          <w:color w:val="000000"/>
        </w:rPr>
        <w:t>Ferrero was one of the world’s most recognized brands</w:t>
      </w:r>
      <w:r w:rsidR="002D5E1C">
        <w:rPr>
          <w:rFonts w:eastAsia="SimSun"/>
          <w:color w:val="000000"/>
        </w:rPr>
        <w:t>. I</w:t>
      </w:r>
      <w:r w:rsidR="00F344EE">
        <w:rPr>
          <w:rFonts w:eastAsia="SimSun"/>
          <w:color w:val="000000"/>
        </w:rPr>
        <w:t xml:space="preserve">n April 2016, </w:t>
      </w:r>
      <w:r w:rsidR="00F344EE" w:rsidRPr="00F344EE">
        <w:rPr>
          <w:rFonts w:eastAsia="SimSun"/>
          <w:color w:val="000000"/>
        </w:rPr>
        <w:t xml:space="preserve">the Reputation Institute ranked </w:t>
      </w:r>
      <w:r w:rsidR="002D5E1C">
        <w:rPr>
          <w:rFonts w:eastAsia="SimSun"/>
          <w:color w:val="000000"/>
        </w:rPr>
        <w:t>Ferrero</w:t>
      </w:r>
      <w:r w:rsidR="00F344EE">
        <w:rPr>
          <w:rFonts w:eastAsia="SimSun"/>
          <w:color w:val="000000"/>
        </w:rPr>
        <w:t xml:space="preserve"> </w:t>
      </w:r>
      <w:r w:rsidR="00F344EE" w:rsidRPr="00F344EE">
        <w:rPr>
          <w:rFonts w:eastAsia="SimSun"/>
          <w:color w:val="000000"/>
        </w:rPr>
        <w:t>the</w:t>
      </w:r>
      <w:r w:rsidR="00F344EE">
        <w:rPr>
          <w:rFonts w:eastAsia="SimSun"/>
          <w:color w:val="000000"/>
        </w:rPr>
        <w:t xml:space="preserve"> first Italian</w:t>
      </w:r>
      <w:r w:rsidR="00F344EE" w:rsidRPr="00F344EE">
        <w:rPr>
          <w:rFonts w:eastAsia="SimSun"/>
          <w:color w:val="000000"/>
        </w:rPr>
        <w:t xml:space="preserve"> company in</w:t>
      </w:r>
      <w:r w:rsidR="00F344EE">
        <w:rPr>
          <w:rFonts w:eastAsia="SimSun"/>
          <w:color w:val="000000"/>
        </w:rPr>
        <w:t xml:space="preserve"> terms of reputation in</w:t>
      </w:r>
      <w:r w:rsidR="00F344EE" w:rsidRPr="00F344EE">
        <w:rPr>
          <w:rFonts w:eastAsia="SimSun"/>
          <w:color w:val="000000"/>
        </w:rPr>
        <w:t xml:space="preserve"> the world’s food industry.</w:t>
      </w:r>
      <w:r w:rsidR="00F344EE">
        <w:rPr>
          <w:rStyle w:val="EndnoteReference"/>
          <w:rFonts w:eastAsia="SimSun"/>
          <w:color w:val="000000"/>
        </w:rPr>
        <w:endnoteReference w:id="23"/>
      </w:r>
    </w:p>
    <w:p w14:paraId="4179CDC8" w14:textId="25E67B68" w:rsidR="000D31CE" w:rsidRPr="00560691" w:rsidRDefault="000D31CE" w:rsidP="008F0297">
      <w:pPr>
        <w:pStyle w:val="BodyTextMain"/>
        <w:rPr>
          <w:rFonts w:eastAsia="SimSun"/>
        </w:rPr>
      </w:pPr>
    </w:p>
    <w:p w14:paraId="1618FC3B" w14:textId="77777777" w:rsidR="000D31CE" w:rsidRPr="00560691" w:rsidRDefault="000D31CE" w:rsidP="008F0297">
      <w:pPr>
        <w:pStyle w:val="BodyTextMain"/>
        <w:rPr>
          <w:rFonts w:eastAsia="SimSun"/>
        </w:rPr>
      </w:pPr>
    </w:p>
    <w:p w14:paraId="355200A6" w14:textId="4EF70346" w:rsidR="000D31CE" w:rsidRPr="00560691" w:rsidRDefault="000D31CE">
      <w:pPr>
        <w:pStyle w:val="Casehead2"/>
        <w:rPr>
          <w:rFonts w:eastAsia="SimSun"/>
        </w:rPr>
      </w:pPr>
      <w:r w:rsidRPr="00560691">
        <w:rPr>
          <w:rFonts w:eastAsia="SimSun"/>
        </w:rPr>
        <w:t>The Operations</w:t>
      </w:r>
    </w:p>
    <w:p w14:paraId="7868F340" w14:textId="77777777" w:rsidR="000D31CE" w:rsidRPr="00560691" w:rsidRDefault="000D31CE" w:rsidP="008F0297">
      <w:pPr>
        <w:pStyle w:val="BodyTextMain"/>
        <w:rPr>
          <w:rFonts w:eastAsia="SimSun"/>
        </w:rPr>
      </w:pPr>
    </w:p>
    <w:p w14:paraId="4B8DD7DE" w14:textId="3CF88311" w:rsidR="000D31CE" w:rsidRPr="00560691" w:rsidRDefault="000D31CE" w:rsidP="008F0297">
      <w:pPr>
        <w:pStyle w:val="BodyTextMain"/>
        <w:rPr>
          <w:rFonts w:eastAsia="SimSun"/>
        </w:rPr>
      </w:pPr>
      <w:r w:rsidRPr="00560691">
        <w:rPr>
          <w:rFonts w:eastAsia="SimSun"/>
        </w:rPr>
        <w:t>Ferrero was active in all aspects of the value chain, beginning with the raw ingredients. It was directly involved in procurement and quality control through the ownership of hazelnut plantations. Innovation was at the core of its products and was directly managed by one of the companies in the group. The recipes</w:t>
      </w:r>
      <w:r w:rsidR="002D5E1C">
        <w:rPr>
          <w:rFonts w:eastAsia="SimSun"/>
        </w:rPr>
        <w:t>, which</w:t>
      </w:r>
      <w:r w:rsidRPr="00560691">
        <w:rPr>
          <w:rFonts w:eastAsia="SimSun"/>
        </w:rPr>
        <w:t xml:space="preserve"> used simple raw ingredients</w:t>
      </w:r>
      <w:r w:rsidR="002D5E1C">
        <w:rPr>
          <w:rFonts w:eastAsia="SimSun"/>
        </w:rPr>
        <w:t>,</w:t>
      </w:r>
      <w:r w:rsidRPr="00560691">
        <w:rPr>
          <w:rFonts w:eastAsia="SimSun"/>
        </w:rPr>
        <w:t xml:space="preserve"> were kept </w:t>
      </w:r>
      <w:r w:rsidR="002D5E1C">
        <w:rPr>
          <w:rFonts w:eastAsia="SimSun"/>
        </w:rPr>
        <w:t xml:space="preserve">so </w:t>
      </w:r>
      <w:r w:rsidRPr="00560691">
        <w:rPr>
          <w:rFonts w:eastAsia="SimSun"/>
        </w:rPr>
        <w:t>secret</w:t>
      </w:r>
      <w:r w:rsidR="002D5E1C">
        <w:rPr>
          <w:rFonts w:eastAsia="SimSun"/>
        </w:rPr>
        <w:t xml:space="preserve"> that</w:t>
      </w:r>
      <w:r w:rsidRPr="00560691">
        <w:rPr>
          <w:rFonts w:eastAsia="SimSun"/>
        </w:rPr>
        <w:t xml:space="preserve"> no company had been able to copy them. </w:t>
      </w:r>
      <w:r w:rsidR="002B7E27">
        <w:rPr>
          <w:rFonts w:eastAsia="SimSun"/>
        </w:rPr>
        <w:t>A</w:t>
      </w:r>
      <w:r w:rsidR="002B7E27" w:rsidRPr="00560691">
        <w:rPr>
          <w:rFonts w:eastAsia="SimSun"/>
        </w:rPr>
        <w:t xml:space="preserve">mong the company’s competencies, </w:t>
      </w:r>
      <w:r w:rsidR="002B7E27">
        <w:rPr>
          <w:rFonts w:eastAsia="SimSun"/>
        </w:rPr>
        <w:t>t</w:t>
      </w:r>
      <w:r w:rsidRPr="00560691">
        <w:rPr>
          <w:rFonts w:eastAsia="SimSun"/>
        </w:rPr>
        <w:t>he design and production of the toys included in Kinder</w:t>
      </w:r>
      <w:r w:rsidR="002D5E1C">
        <w:rPr>
          <w:rFonts w:eastAsia="SimSun"/>
        </w:rPr>
        <w:t xml:space="preserve"> Surprise</w:t>
      </w:r>
      <w:r w:rsidRPr="00560691">
        <w:rPr>
          <w:rFonts w:eastAsia="SimSun"/>
        </w:rPr>
        <w:t xml:space="preserve"> eggs were </w:t>
      </w:r>
      <w:r w:rsidRPr="00560691">
        <w:rPr>
          <w:rFonts w:eastAsia="SimSun"/>
          <w:lang w:eastAsia="zh-CN"/>
        </w:rPr>
        <w:t>made</w:t>
      </w:r>
      <w:r w:rsidRPr="00560691">
        <w:rPr>
          <w:rFonts w:eastAsia="SimSun"/>
        </w:rPr>
        <w:t xml:space="preserve"> by one of its business units.</w:t>
      </w:r>
    </w:p>
    <w:p w14:paraId="48A94859" w14:textId="77777777" w:rsidR="000D31CE" w:rsidRPr="00560691" w:rsidRDefault="000D31CE" w:rsidP="008F0297">
      <w:pPr>
        <w:pStyle w:val="BodyTextMain"/>
        <w:rPr>
          <w:rFonts w:eastAsia="SimSun"/>
        </w:rPr>
      </w:pPr>
    </w:p>
    <w:p w14:paraId="53329039" w14:textId="6081A359" w:rsidR="000D31CE" w:rsidRPr="008D69B5" w:rsidRDefault="000D31CE" w:rsidP="008F0297">
      <w:pPr>
        <w:pStyle w:val="BodyTextMain"/>
        <w:rPr>
          <w:rFonts w:eastAsia="SimSun"/>
          <w:spacing w:val="-2"/>
          <w:lang w:eastAsia="zh-CN"/>
        </w:rPr>
      </w:pPr>
      <w:r w:rsidRPr="008D69B5">
        <w:rPr>
          <w:rFonts w:eastAsia="SimSun"/>
          <w:spacing w:val="-2"/>
        </w:rPr>
        <w:t>The plants for specific product lines were established as near as possible to the reference markets. Plants and machinery were designed by the company’s own engineers to respond to its specific product requirements. The packaging and logistics were mostly handled by the company, focusing on efficiency and eco-sustainability. Marketing, sales, and after-sales services were managed by the group</w:t>
      </w:r>
      <w:r w:rsidR="009D6C63" w:rsidRPr="008D69B5">
        <w:rPr>
          <w:rFonts w:eastAsia="SimSun"/>
          <w:spacing w:val="-2"/>
        </w:rPr>
        <w:t>. P</w:t>
      </w:r>
      <w:r w:rsidRPr="008D69B5">
        <w:rPr>
          <w:rFonts w:eastAsia="SimSun"/>
          <w:spacing w:val="-2"/>
        </w:rPr>
        <w:t xml:space="preserve">roducts were primarily </w:t>
      </w:r>
      <w:r w:rsidRPr="008D69B5">
        <w:rPr>
          <w:rFonts w:eastAsia="SimSun"/>
          <w:spacing w:val="-2"/>
        </w:rPr>
        <w:lastRenderedPageBreak/>
        <w:t xml:space="preserve">distributed to wholesalers, supermarkets, travel markets (e.g., ports, airports, </w:t>
      </w:r>
      <w:r w:rsidR="005B4D94" w:rsidRPr="008D69B5">
        <w:rPr>
          <w:rFonts w:eastAsia="SimSun"/>
          <w:spacing w:val="-2"/>
        </w:rPr>
        <w:t xml:space="preserve">and </w:t>
      </w:r>
      <w:r w:rsidRPr="008D69B5">
        <w:rPr>
          <w:rFonts w:eastAsia="SimSun"/>
          <w:spacing w:val="-2"/>
        </w:rPr>
        <w:t>in-flight</w:t>
      </w:r>
      <w:r w:rsidR="00E63D9D" w:rsidRPr="008D69B5">
        <w:rPr>
          <w:rFonts w:eastAsia="SimSun"/>
          <w:spacing w:val="-2"/>
        </w:rPr>
        <w:t xml:space="preserve"> sales</w:t>
      </w:r>
      <w:r w:rsidRPr="008D69B5">
        <w:rPr>
          <w:rFonts w:eastAsia="SimSun"/>
          <w:spacing w:val="-2"/>
        </w:rPr>
        <w:t>)</w:t>
      </w:r>
      <w:r w:rsidR="005B4D94" w:rsidRPr="008D69B5">
        <w:rPr>
          <w:rFonts w:eastAsia="SimSun"/>
          <w:spacing w:val="-2"/>
        </w:rPr>
        <w:t>. Some products were also sold through Ferrero’s</w:t>
      </w:r>
      <w:r w:rsidRPr="008D69B5">
        <w:rPr>
          <w:rFonts w:eastAsia="SimSun"/>
          <w:spacing w:val="-2"/>
        </w:rPr>
        <w:t xml:space="preserve"> own retail stores, which mainly </w:t>
      </w:r>
      <w:r w:rsidR="005B4D94" w:rsidRPr="008D69B5">
        <w:rPr>
          <w:rFonts w:eastAsia="SimSun"/>
          <w:spacing w:val="-2"/>
        </w:rPr>
        <w:t>sold</w:t>
      </w:r>
      <w:r w:rsidRPr="008D69B5">
        <w:rPr>
          <w:rFonts w:eastAsia="SimSun"/>
          <w:spacing w:val="-2"/>
        </w:rPr>
        <w:t xml:space="preserve"> Ferrero Rocher products. </w:t>
      </w:r>
    </w:p>
    <w:p w14:paraId="6E0F6837" w14:textId="77777777" w:rsidR="00160B15" w:rsidRPr="001C429B" w:rsidRDefault="00160B15" w:rsidP="008F0297">
      <w:pPr>
        <w:pStyle w:val="BodyTextMain"/>
        <w:rPr>
          <w:rFonts w:eastAsia="SimSun"/>
          <w:lang w:eastAsia="zh-CN"/>
        </w:rPr>
      </w:pPr>
    </w:p>
    <w:p w14:paraId="411D326F" w14:textId="58AD596F" w:rsidR="000D31CE" w:rsidRPr="00560691" w:rsidRDefault="000D31CE" w:rsidP="008F0297">
      <w:pPr>
        <w:pStyle w:val="BodyTextMain"/>
        <w:rPr>
          <w:rFonts w:eastAsia="SimSun"/>
        </w:rPr>
      </w:pPr>
      <w:r w:rsidRPr="00560691">
        <w:rPr>
          <w:rFonts w:eastAsia="SimSun"/>
        </w:rPr>
        <w:t xml:space="preserve">The </w:t>
      </w:r>
      <w:r w:rsidRPr="00CA5356">
        <w:rPr>
          <w:rFonts w:eastAsia="SimSun"/>
        </w:rPr>
        <w:t>Internet</w:t>
      </w:r>
      <w:r w:rsidRPr="00560691">
        <w:rPr>
          <w:rFonts w:eastAsia="SimSun"/>
        </w:rPr>
        <w:t xml:space="preserve"> was an important marketing channel. Through the websites, the company engaged customers in several initiatives and provided visitors with a complete brand experience. The market communication and advertising were managed by the subsidiary company Ferrero Pubbliregia Srl, which co</w:t>
      </w:r>
      <w:r w:rsidR="005B4D94">
        <w:rPr>
          <w:rFonts w:eastAsia="SimSun"/>
        </w:rPr>
        <w:t>-</w:t>
      </w:r>
      <w:r w:rsidRPr="00560691">
        <w:rPr>
          <w:rFonts w:eastAsia="SimSun"/>
        </w:rPr>
        <w:t xml:space="preserve">operated with Ferrero’s worldwide subsidiaries. Given the short shelf life and focus on quality, Ferrero products were not sold through e-commerce. The company had commercial offices around the world to oversee </w:t>
      </w:r>
      <w:r w:rsidR="00994FC9">
        <w:rPr>
          <w:rFonts w:eastAsia="SimSun"/>
        </w:rPr>
        <w:t>local</w:t>
      </w:r>
      <w:r w:rsidR="00994FC9" w:rsidRPr="00560691">
        <w:rPr>
          <w:rFonts w:eastAsia="SimSun"/>
        </w:rPr>
        <w:t xml:space="preserve"> </w:t>
      </w:r>
      <w:r w:rsidRPr="00560691">
        <w:rPr>
          <w:rFonts w:eastAsia="SimSun"/>
        </w:rPr>
        <w:t>sales and promotion of most of the products.</w:t>
      </w:r>
      <w:r w:rsidRPr="00560691">
        <w:rPr>
          <w:rStyle w:val="EndnoteReference"/>
          <w:rFonts w:eastAsia="SimSun"/>
        </w:rPr>
        <w:endnoteReference w:id="24"/>
      </w:r>
    </w:p>
    <w:p w14:paraId="52D3563D" w14:textId="77777777" w:rsidR="000D31CE" w:rsidRPr="00560691" w:rsidRDefault="000D31CE" w:rsidP="008F0297">
      <w:pPr>
        <w:pStyle w:val="BodyTextMain"/>
        <w:rPr>
          <w:rFonts w:eastAsia="SimSun"/>
        </w:rPr>
      </w:pPr>
    </w:p>
    <w:p w14:paraId="11422E2D" w14:textId="5C88E222" w:rsidR="000D31CE" w:rsidRPr="00560691" w:rsidRDefault="000D31CE" w:rsidP="008F0297">
      <w:pPr>
        <w:pStyle w:val="BodyTextMain"/>
        <w:rPr>
          <w:rFonts w:eastAsia="SimSun"/>
        </w:rPr>
      </w:pPr>
      <w:r w:rsidRPr="00560691">
        <w:rPr>
          <w:rFonts w:eastAsia="SimSun"/>
        </w:rPr>
        <w:t>The company emphasized training and other assistance for its employees to strengthen the bond with them and their commitment</w:t>
      </w:r>
      <w:r w:rsidR="00994FC9">
        <w:rPr>
          <w:rFonts w:eastAsia="SimSun"/>
        </w:rPr>
        <w:t>s</w:t>
      </w:r>
      <w:r w:rsidRPr="00560691">
        <w:rPr>
          <w:rFonts w:eastAsia="SimSun"/>
        </w:rPr>
        <w:t xml:space="preserve"> to the company. Ferrero was recognized as an employer of choice in 17 countries and often mentioned among the most reputable companies. It also collaborated with several universities and research institutes for the development of young talents. </w:t>
      </w:r>
    </w:p>
    <w:p w14:paraId="12DCAE10" w14:textId="77777777" w:rsidR="000D31CE" w:rsidRPr="00560691" w:rsidRDefault="000D31CE" w:rsidP="008F0297">
      <w:pPr>
        <w:pStyle w:val="BodyTextMain"/>
        <w:rPr>
          <w:rFonts w:eastAsia="SimSun"/>
        </w:rPr>
      </w:pPr>
    </w:p>
    <w:p w14:paraId="152866A5" w14:textId="6EEDD39E" w:rsidR="000D31CE" w:rsidRPr="00396E3B" w:rsidRDefault="000D31CE" w:rsidP="008F0297">
      <w:pPr>
        <w:pStyle w:val="BodyTextMain"/>
        <w:rPr>
          <w:rFonts w:eastAsia="SimSun"/>
          <w:spacing w:val="-4"/>
        </w:rPr>
      </w:pPr>
      <w:r w:rsidRPr="00396E3B">
        <w:rPr>
          <w:rFonts w:eastAsia="SimSun"/>
          <w:spacing w:val="-4"/>
        </w:rPr>
        <w:t>In terms of structure, Ferrero managed all the core activities from its Luxembourg headquarters, which included research and development,</w:t>
      </w:r>
      <w:r w:rsidRPr="00396E3B" w:rsidDel="00AA59C0">
        <w:rPr>
          <w:rFonts w:eastAsia="SimSun"/>
          <w:spacing w:val="-4"/>
        </w:rPr>
        <w:t xml:space="preserve"> </w:t>
      </w:r>
      <w:r w:rsidRPr="00396E3B">
        <w:rPr>
          <w:rFonts w:eastAsia="SimSun"/>
          <w:spacing w:val="-4"/>
        </w:rPr>
        <w:t>operational planning, production and processing, and marketing. The board of directors was composed of both family and non-family members; the chairman had a guiding role. The shareholders’ meetings also played a fundamental role in defining the company’s corporate strategies. The Group Leadership Team, an executive committee comprising the highest representatives of the main corporate functions, was responsible for organizing these meetings. The audit committees were mainly external to the group, providing recommendations to the board regarding internal control and risk management.</w:t>
      </w:r>
      <w:r w:rsidRPr="00396E3B">
        <w:rPr>
          <w:rStyle w:val="EndnoteReference"/>
          <w:rFonts w:eastAsia="SimSun"/>
          <w:spacing w:val="-4"/>
        </w:rPr>
        <w:endnoteReference w:id="25"/>
      </w:r>
    </w:p>
    <w:p w14:paraId="0EC456BD" w14:textId="77777777" w:rsidR="000D31CE" w:rsidRPr="00560691" w:rsidRDefault="000D31CE" w:rsidP="008F0297">
      <w:pPr>
        <w:pStyle w:val="BodyTextMain"/>
        <w:rPr>
          <w:rFonts w:eastAsia="SimSun"/>
        </w:rPr>
      </w:pPr>
    </w:p>
    <w:p w14:paraId="45324802" w14:textId="04642129" w:rsidR="000D31CE" w:rsidRPr="00560691" w:rsidRDefault="000D31CE" w:rsidP="008F0297">
      <w:pPr>
        <w:pStyle w:val="BodyTextMain"/>
        <w:rPr>
          <w:rFonts w:eastAsia="SimSun"/>
        </w:rPr>
      </w:pPr>
      <w:r w:rsidRPr="00560691">
        <w:t>Ferrero heavily invested in advertising in important E</w:t>
      </w:r>
      <w:r w:rsidR="009D7304">
        <w:t xml:space="preserve">uropean </w:t>
      </w:r>
      <w:r w:rsidRPr="00560691">
        <w:t>U</w:t>
      </w:r>
      <w:r w:rsidR="009D7304">
        <w:t>nion</w:t>
      </w:r>
      <w:r w:rsidRPr="00560691">
        <w:t xml:space="preserve"> markets like Italy, France, Germany, and Benelux. In 2015, the European and South American markets had shown signs of recovery in terms of sales although the situation in Italy had remained stagnant. Overall, sales growth compared to 2014 was mainly due to positive performance in Asia, the United States, Canada, and Australia, as well as</w:t>
      </w:r>
      <w:r w:rsidRPr="00560691">
        <w:rPr>
          <w:shd w:val="clear" w:color="auto" w:fill="FFFFFF"/>
        </w:rPr>
        <w:t xml:space="preserve"> in the United Kingdom and Poland.</w:t>
      </w:r>
      <w:r w:rsidRPr="00560691">
        <w:rPr>
          <w:rStyle w:val="EndnoteReference"/>
          <w:shd w:val="clear" w:color="auto" w:fill="FFFFFF"/>
        </w:rPr>
        <w:endnoteReference w:id="26"/>
      </w:r>
    </w:p>
    <w:p w14:paraId="0E2A229C" w14:textId="77777777" w:rsidR="000D31CE" w:rsidRPr="00560691" w:rsidRDefault="000D31CE" w:rsidP="008F0297">
      <w:pPr>
        <w:pStyle w:val="BodyTextMain"/>
        <w:rPr>
          <w:rFonts w:eastAsia="SimSun"/>
        </w:rPr>
      </w:pPr>
    </w:p>
    <w:p w14:paraId="6B7F6C06" w14:textId="0BC06824" w:rsidR="000D31CE" w:rsidRPr="00560691" w:rsidRDefault="000D31CE" w:rsidP="008F0297">
      <w:pPr>
        <w:pStyle w:val="BodyTextMain"/>
        <w:rPr>
          <w:rFonts w:eastAsia="SimSun"/>
        </w:rPr>
      </w:pPr>
      <w:r w:rsidRPr="00560691">
        <w:rPr>
          <w:rFonts w:eastAsia="SimSun"/>
        </w:rPr>
        <w:t xml:space="preserve">In </w:t>
      </w:r>
      <w:r w:rsidRPr="00560691">
        <w:t>fiscal year 20</w:t>
      </w:r>
      <w:r>
        <w:t>14/</w:t>
      </w:r>
      <w:r w:rsidRPr="00560691">
        <w:t>15, group sales grew 13.4 per cent, reaching €9.5 billion;</w:t>
      </w:r>
      <w:r w:rsidRPr="00560691">
        <w:rPr>
          <w:rStyle w:val="EndnoteReference"/>
        </w:rPr>
        <w:endnoteReference w:id="27"/>
      </w:r>
      <w:r w:rsidRPr="00560691">
        <w:t xml:space="preserve"> however, its net profit had decreased 19 per cent, down to €514 million from €636 million in 2014. This sharp decrease was strongly connected to a 14.</w:t>
      </w:r>
      <w:r w:rsidR="009D7304">
        <w:t>7 per cent increase in the cost</w:t>
      </w:r>
      <w:r w:rsidRPr="00560691">
        <w:t xml:space="preserve"> of raw ingredients, and was due, in part, to the fluctuation of currency exchange (see Exhibit </w:t>
      </w:r>
      <w:r w:rsidR="00AC14ED">
        <w:t>3</w:t>
      </w:r>
      <w:r w:rsidRPr="00560691">
        <w:t>).</w:t>
      </w:r>
      <w:r w:rsidRPr="00560691">
        <w:rPr>
          <w:rStyle w:val="EndnoteReference"/>
        </w:rPr>
        <w:endnoteReference w:id="28"/>
      </w:r>
    </w:p>
    <w:p w14:paraId="0C05B30C" w14:textId="4B7DD31F" w:rsidR="000D31CE" w:rsidRPr="00560691" w:rsidRDefault="000D31CE" w:rsidP="008F0297">
      <w:pPr>
        <w:pStyle w:val="BodyTextMain"/>
        <w:rPr>
          <w:rFonts w:eastAsia="SimSun"/>
        </w:rPr>
      </w:pPr>
    </w:p>
    <w:p w14:paraId="35192821" w14:textId="77777777" w:rsidR="000D31CE" w:rsidRPr="00560691" w:rsidRDefault="000D31CE" w:rsidP="008F0297">
      <w:pPr>
        <w:pStyle w:val="BodyTextMain"/>
        <w:rPr>
          <w:rFonts w:eastAsia="SimSun"/>
        </w:rPr>
      </w:pPr>
    </w:p>
    <w:p w14:paraId="6D48C86C" w14:textId="77777777" w:rsidR="000D31CE" w:rsidRPr="00560691" w:rsidRDefault="000D31CE">
      <w:pPr>
        <w:pStyle w:val="Casehead2"/>
        <w:rPr>
          <w:rFonts w:eastAsia="SimSun"/>
        </w:rPr>
      </w:pPr>
      <w:r w:rsidRPr="00560691">
        <w:rPr>
          <w:rFonts w:eastAsia="SimSun"/>
        </w:rPr>
        <w:t>Products</w:t>
      </w:r>
    </w:p>
    <w:p w14:paraId="07F81E0C" w14:textId="77777777" w:rsidR="000D31CE" w:rsidRPr="00560691" w:rsidRDefault="000D31CE" w:rsidP="008F0297">
      <w:pPr>
        <w:pStyle w:val="BodyTextMain"/>
        <w:rPr>
          <w:rFonts w:eastAsia="SimSun"/>
        </w:rPr>
      </w:pPr>
    </w:p>
    <w:p w14:paraId="0C0B4974" w14:textId="78507331" w:rsidR="000D31CE" w:rsidRPr="00560691" w:rsidRDefault="000D31CE" w:rsidP="008F0297">
      <w:pPr>
        <w:pStyle w:val="BodyTextMain"/>
        <w:rPr>
          <w:rFonts w:eastAsia="SimSun"/>
        </w:rPr>
      </w:pPr>
      <w:r w:rsidRPr="00560691">
        <w:rPr>
          <w:rFonts w:eastAsia="SimSun"/>
        </w:rPr>
        <w:t>Quality, research, and innovation were always core to Ferrero’s products. In 2006, Soremartec Italia Srl, a research and development company, was established to create new products that improved health</w:t>
      </w:r>
      <w:r w:rsidR="00C70349">
        <w:rPr>
          <w:rFonts w:eastAsia="SimSun"/>
        </w:rPr>
        <w:t>,</w:t>
      </w:r>
      <w:r w:rsidRPr="00560691">
        <w:rPr>
          <w:rFonts w:eastAsia="SimSun"/>
        </w:rPr>
        <w:t xml:space="preserve"> safety, quality, and nutritional values. The company had invested in advertising campaigns to provide information about product quality and ingredients, to engage with new customers, and to reassure consumers of the health</w:t>
      </w:r>
      <w:r w:rsidR="00C70349">
        <w:rPr>
          <w:rFonts w:eastAsia="SimSun"/>
        </w:rPr>
        <w:t xml:space="preserve"> and</w:t>
      </w:r>
      <w:r w:rsidRPr="00560691">
        <w:rPr>
          <w:rFonts w:eastAsia="SimSun"/>
        </w:rPr>
        <w:t xml:space="preserve"> safety of the products. The products were promoted as items with </w:t>
      </w:r>
      <w:r w:rsidR="009D7304">
        <w:rPr>
          <w:rFonts w:eastAsia="SimSun"/>
        </w:rPr>
        <w:t>distinctive</w:t>
      </w:r>
      <w:r w:rsidRPr="00560691">
        <w:rPr>
          <w:rFonts w:eastAsia="SimSun"/>
        </w:rPr>
        <w:t xml:space="preserve"> flavours to be consumed during regular daily breaks; </w:t>
      </w:r>
      <w:r w:rsidR="00C70349">
        <w:rPr>
          <w:rFonts w:eastAsia="SimSun"/>
        </w:rPr>
        <w:t xml:space="preserve">product </w:t>
      </w:r>
      <w:r w:rsidRPr="00560691">
        <w:rPr>
          <w:rFonts w:eastAsia="SimSun"/>
        </w:rPr>
        <w:t>information was provided with recommendations about daily calorie intake and the safe consumption of quality ingredients.</w:t>
      </w:r>
    </w:p>
    <w:p w14:paraId="2C5BF7CC" w14:textId="77777777" w:rsidR="000D31CE" w:rsidRPr="00560691" w:rsidRDefault="000D31CE" w:rsidP="008F0297">
      <w:pPr>
        <w:pStyle w:val="BodyTextMain"/>
        <w:rPr>
          <w:rFonts w:eastAsia="SimSun"/>
        </w:rPr>
      </w:pPr>
    </w:p>
    <w:p w14:paraId="6BF66624" w14:textId="24058965" w:rsidR="000D31CE" w:rsidRPr="00560691" w:rsidRDefault="000D31CE" w:rsidP="008F0297">
      <w:pPr>
        <w:pStyle w:val="BodyTextMain"/>
        <w:rPr>
          <w:rFonts w:eastAsia="SimSun"/>
        </w:rPr>
      </w:pPr>
      <w:r w:rsidRPr="00560691">
        <w:rPr>
          <w:rFonts w:eastAsia="SimSun"/>
        </w:rPr>
        <w:t xml:space="preserve">Nonetheless, Ferrero had been an object of campaigns to boycott products with high sugar content, especially those made for children, and campaigns related to environmental issues. Ferrero had invested in marketing to inform consumers about its portioning policy and to educate consumers about safe amounts of consumption. The company invested in Kinder+Sport, a project to support physical exercise education </w:t>
      </w:r>
      <w:r w:rsidRPr="00560691">
        <w:rPr>
          <w:rFonts w:eastAsia="SimSun"/>
        </w:rPr>
        <w:lastRenderedPageBreak/>
        <w:t>programs, especially for students. Ferrero had also implemented specific CSR goals for environmental sustainability. In addition, the company sponsored several sports events and co</w:t>
      </w:r>
      <w:r w:rsidR="007350DE">
        <w:rPr>
          <w:rFonts w:eastAsia="SimSun"/>
        </w:rPr>
        <w:t>-</w:t>
      </w:r>
      <w:r w:rsidRPr="00560691">
        <w:rPr>
          <w:rFonts w:eastAsia="SimSun"/>
        </w:rPr>
        <w:t>operated with famous chefs to develop healthy recipes using Ferrero’s products.</w:t>
      </w:r>
    </w:p>
    <w:p w14:paraId="701E8A37" w14:textId="77777777" w:rsidR="000D31CE" w:rsidRPr="00560691" w:rsidRDefault="000D31CE" w:rsidP="008F0297">
      <w:pPr>
        <w:pStyle w:val="BodyTextMain"/>
        <w:rPr>
          <w:rFonts w:eastAsia="SimSun"/>
        </w:rPr>
      </w:pPr>
    </w:p>
    <w:p w14:paraId="37D83413" w14:textId="6F67E114" w:rsidR="000D31CE" w:rsidRPr="00560691" w:rsidRDefault="000D31CE" w:rsidP="008F0297">
      <w:pPr>
        <w:pStyle w:val="BodyTextMain"/>
        <w:rPr>
          <w:rFonts w:eastAsia="SimSun"/>
        </w:rPr>
      </w:pPr>
      <w:r w:rsidRPr="00560691">
        <w:rPr>
          <w:rFonts w:eastAsia="SimSun"/>
        </w:rPr>
        <w:t>The international portfolio of products was made of four main lines</w:t>
      </w:r>
      <w:r w:rsidR="00EB2F57">
        <w:rPr>
          <w:rFonts w:eastAsia="SimSun"/>
        </w:rPr>
        <w:t>,</w:t>
      </w:r>
      <w:r w:rsidRPr="00560691">
        <w:rPr>
          <w:rFonts w:eastAsia="SimSun"/>
        </w:rPr>
        <w:t xml:space="preserve"> including Nutella, Kinder, Ferrero Pralines, and Tic Tac. Nutella was its famous spread cream made of hazelnuts; it made up a fifth of Ferrero’s total turnover and targeted all consumers of sweets and chocolate products. Kinder was a series of milk chocolate products, which targeted children with </w:t>
      </w:r>
      <w:r w:rsidR="009D7304">
        <w:rPr>
          <w:rFonts w:eastAsia="SimSun"/>
        </w:rPr>
        <w:t xml:space="preserve">a </w:t>
      </w:r>
      <w:r w:rsidRPr="00560691">
        <w:rPr>
          <w:rFonts w:eastAsia="SimSun"/>
        </w:rPr>
        <w:t xml:space="preserve">few products destined to adults and families. Ferrero Pralines included Ferrero Rocher, Raffaello, and other </w:t>
      </w:r>
      <w:r w:rsidR="00BF4FF8" w:rsidRPr="00560691">
        <w:rPr>
          <w:rFonts w:eastAsia="SimSun"/>
        </w:rPr>
        <w:t xml:space="preserve">singularly wrapped </w:t>
      </w:r>
      <w:r w:rsidRPr="00560691">
        <w:rPr>
          <w:rFonts w:eastAsia="SimSun"/>
        </w:rPr>
        <w:t xml:space="preserve">pralines, targeting a higher market segment. These products were mostly used for gifting purposes. Tic Tac was the brand with the flavoured mints. Ninety per cent of Ferrero’s products were chocolate-based, so the company could use common sales channels to market them worldwide. </w:t>
      </w:r>
    </w:p>
    <w:p w14:paraId="047CAA95" w14:textId="02735D79" w:rsidR="000D31CE" w:rsidRPr="00560691" w:rsidRDefault="000D31CE" w:rsidP="008F0297">
      <w:pPr>
        <w:pStyle w:val="BodyTextMain"/>
        <w:rPr>
          <w:rFonts w:eastAsia="SimSun"/>
        </w:rPr>
      </w:pPr>
    </w:p>
    <w:p w14:paraId="1ED5A661" w14:textId="77777777" w:rsidR="000D31CE" w:rsidRPr="00560691" w:rsidRDefault="000D31CE" w:rsidP="008F0297">
      <w:pPr>
        <w:pStyle w:val="BodyTextMain"/>
        <w:rPr>
          <w:rFonts w:eastAsia="SimSun"/>
        </w:rPr>
      </w:pPr>
    </w:p>
    <w:p w14:paraId="54A56203" w14:textId="38D48A66" w:rsidR="000D31CE" w:rsidRPr="00560691" w:rsidRDefault="000D31CE" w:rsidP="00086623">
      <w:pPr>
        <w:pStyle w:val="Casehead2"/>
        <w:rPr>
          <w:rFonts w:eastAsia="SimSun"/>
        </w:rPr>
      </w:pPr>
      <w:r w:rsidRPr="00560691">
        <w:rPr>
          <w:rFonts w:eastAsia="SimSun"/>
        </w:rPr>
        <w:t>The Corporate Strategy and the Future</w:t>
      </w:r>
    </w:p>
    <w:p w14:paraId="1883677A" w14:textId="77777777" w:rsidR="000D31CE" w:rsidRPr="00560691" w:rsidRDefault="000D31CE" w:rsidP="008F0297">
      <w:pPr>
        <w:pStyle w:val="BodyTextMain"/>
        <w:rPr>
          <w:rFonts w:eastAsia="SimSun"/>
        </w:rPr>
      </w:pPr>
    </w:p>
    <w:p w14:paraId="68881DAF" w14:textId="55DA8E44" w:rsidR="000D31CE" w:rsidRPr="00560691" w:rsidRDefault="000D31CE" w:rsidP="008F0297">
      <w:pPr>
        <w:pStyle w:val="BodyTextMain"/>
        <w:rPr>
          <w:rFonts w:eastAsia="SimSun"/>
        </w:rPr>
      </w:pPr>
      <w:r w:rsidRPr="00560691">
        <w:rPr>
          <w:rFonts w:eastAsia="SimSun"/>
        </w:rPr>
        <w:t>In 2016, Ferrero’s revenue was</w:t>
      </w:r>
      <w:r w:rsidRPr="00560691">
        <w:rPr>
          <w:rFonts w:eastAsia="ヒラギノ明朝 Pro W3"/>
          <w:lang w:eastAsia="zh-CN"/>
        </w:rPr>
        <w:t xml:space="preserve"> forecasted to be over $10 billion; the company </w:t>
      </w:r>
      <w:r w:rsidRPr="00560691">
        <w:rPr>
          <w:rFonts w:eastAsia="SimSun"/>
          <w:lang w:eastAsia="zh-CN"/>
        </w:rPr>
        <w:t>had set its goal</w:t>
      </w:r>
      <w:r w:rsidRPr="00560691">
        <w:rPr>
          <w:rFonts w:eastAsia="SimSun"/>
        </w:rPr>
        <w:t xml:space="preserve"> to double its revenues by the next decade.</w:t>
      </w:r>
      <w:r w:rsidRPr="00560691">
        <w:rPr>
          <w:rStyle w:val="EndnoteReference"/>
          <w:rFonts w:eastAsia="SimSun"/>
        </w:rPr>
        <w:endnoteReference w:id="29"/>
      </w:r>
      <w:r w:rsidRPr="00560691">
        <w:rPr>
          <w:rFonts w:eastAsia="SimSun"/>
        </w:rPr>
        <w:t xml:space="preserve"> The company had pursued both vertical and horizontal integration. It acquired the Oltan Group for processing hazelnuts and invested in hazelnut plantations in the Southern hemisphere. It also invested in the production of energy to supply its plants, increasing efficiency. Such backward integrations would help the company reduce its supply costs and achieve its sustainability goals.</w:t>
      </w:r>
    </w:p>
    <w:p w14:paraId="7DE32111" w14:textId="77777777" w:rsidR="000D31CE" w:rsidRPr="00560691" w:rsidRDefault="000D31CE" w:rsidP="008F0297">
      <w:pPr>
        <w:pStyle w:val="BodyTextMain"/>
        <w:rPr>
          <w:rFonts w:eastAsia="SimSun"/>
        </w:rPr>
      </w:pPr>
    </w:p>
    <w:p w14:paraId="463A15A7" w14:textId="7F32A3DA" w:rsidR="000D31CE" w:rsidRPr="00560691" w:rsidRDefault="000D31CE" w:rsidP="008F0297">
      <w:pPr>
        <w:pStyle w:val="BodyTextMain"/>
        <w:rPr>
          <w:rFonts w:eastAsia="SimSun"/>
        </w:rPr>
      </w:pPr>
      <w:r w:rsidRPr="00560691">
        <w:rPr>
          <w:rFonts w:eastAsia="SimSun"/>
        </w:rPr>
        <w:t>Ferrero, under Michele’s leadership, had pursued an organic growth strategy. However, Giovanni aimed to grow the company by acquisition</w:t>
      </w:r>
      <w:r w:rsidR="000F7810">
        <w:rPr>
          <w:rFonts w:eastAsia="SimSun"/>
        </w:rPr>
        <w:t>s</w:t>
      </w:r>
      <w:r w:rsidRPr="00560691">
        <w:rPr>
          <w:rFonts w:eastAsia="SimSun"/>
        </w:rPr>
        <w:t>, as he himself stated during the Milan Expo 2015.</w:t>
      </w:r>
      <w:r w:rsidRPr="00560691">
        <w:rPr>
          <w:rStyle w:val="EndnoteReference"/>
          <w:rFonts w:eastAsia="SimSun"/>
        </w:rPr>
        <w:endnoteReference w:id="30"/>
      </w:r>
      <w:r w:rsidRPr="00560691">
        <w:rPr>
          <w:rFonts w:eastAsia="SimSun"/>
        </w:rPr>
        <w:t xml:space="preserve"> Ferrero also made a horizontal acquisition</w:t>
      </w:r>
      <w:r w:rsidR="00A576BF">
        <w:rPr>
          <w:rStyle w:val="EndnoteReference"/>
          <w:rFonts w:eastAsia="SimSun"/>
        </w:rPr>
        <w:endnoteReference w:id="31"/>
      </w:r>
      <w:r w:rsidRPr="00560691">
        <w:rPr>
          <w:rFonts w:eastAsia="SimSun"/>
        </w:rPr>
        <w:t xml:space="preserve"> of Thorntons Plc for $177 million, to distribute its products through 242 shops and 158 franchises in the important British market.</w:t>
      </w:r>
      <w:r w:rsidRPr="00560691">
        <w:rPr>
          <w:rStyle w:val="EndnoteReference"/>
          <w:rFonts w:eastAsia="SimSun"/>
        </w:rPr>
        <w:endnoteReference w:id="32"/>
      </w:r>
      <w:r w:rsidRPr="00560691">
        <w:rPr>
          <w:rFonts w:eastAsia="SimSun"/>
        </w:rPr>
        <w:t xml:space="preserve"> Thorntons was in the premium chocolate segment but it had tried to diversify to other products such as ice cream and biscuits. Both </w:t>
      </w:r>
      <w:r w:rsidR="0051288A">
        <w:rPr>
          <w:rFonts w:eastAsia="SimSun"/>
        </w:rPr>
        <w:t>Ferrero and Thorntons</w:t>
      </w:r>
      <w:r w:rsidR="0051288A" w:rsidRPr="00560691">
        <w:rPr>
          <w:rFonts w:eastAsia="SimSun"/>
        </w:rPr>
        <w:t xml:space="preserve"> </w:t>
      </w:r>
      <w:r w:rsidRPr="00560691">
        <w:rPr>
          <w:rFonts w:eastAsia="SimSun"/>
        </w:rPr>
        <w:t xml:space="preserve">had strong family cultures. </w:t>
      </w:r>
    </w:p>
    <w:p w14:paraId="450AC33F" w14:textId="77777777" w:rsidR="000D31CE" w:rsidRPr="00560691" w:rsidRDefault="000D31CE" w:rsidP="008F0297">
      <w:pPr>
        <w:pStyle w:val="BodyTextMain"/>
        <w:rPr>
          <w:rFonts w:eastAsia="SimSun"/>
        </w:rPr>
      </w:pPr>
    </w:p>
    <w:p w14:paraId="61BCFCB2" w14:textId="10F74F40" w:rsidR="000D31CE" w:rsidRPr="00560691" w:rsidRDefault="000D31CE" w:rsidP="008F0297">
      <w:pPr>
        <w:pStyle w:val="BodyTextMain"/>
        <w:rPr>
          <w:rFonts w:eastAsia="SimSun"/>
        </w:rPr>
      </w:pPr>
      <w:r w:rsidRPr="00560691">
        <w:rPr>
          <w:rFonts w:eastAsia="SimSun"/>
        </w:rPr>
        <w:t>The acquisition helped Ferrero to become the fourth chocolate brand in the United Kingdom with a 7 per cent market share. However, the company aimed to become number one in the United Kingdom through its quality products and communication about portioning and recommended calorie intake.</w:t>
      </w:r>
      <w:r w:rsidRPr="00560691">
        <w:rPr>
          <w:rStyle w:val="EndnoteReference"/>
          <w:rFonts w:eastAsia="SimSun"/>
        </w:rPr>
        <w:endnoteReference w:id="33"/>
      </w:r>
      <w:r w:rsidRPr="00560691">
        <w:rPr>
          <w:rFonts w:eastAsia="SimSun"/>
        </w:rPr>
        <w:t xml:space="preserve"> Before the acquisition, Ferrero had focused on product differentiation to increase their market share through wholesalers and supermarkets. This strategy, however, confused consumers because the products were being sold at a premium price in mass markets.</w:t>
      </w:r>
      <w:r w:rsidRPr="00560691">
        <w:rPr>
          <w:rStyle w:val="EndnoteReference"/>
          <w:rFonts w:eastAsia="SimSun"/>
        </w:rPr>
        <w:endnoteReference w:id="34"/>
      </w:r>
    </w:p>
    <w:p w14:paraId="1DE78F60" w14:textId="77777777" w:rsidR="000D31CE" w:rsidRPr="00560691" w:rsidRDefault="000D31CE" w:rsidP="008F0297">
      <w:pPr>
        <w:pStyle w:val="BodyTextMain"/>
        <w:rPr>
          <w:rFonts w:eastAsia="SimSun"/>
        </w:rPr>
      </w:pPr>
    </w:p>
    <w:p w14:paraId="18891CAD" w14:textId="1058D872" w:rsidR="000D31CE" w:rsidRPr="00560691" w:rsidRDefault="000D31CE" w:rsidP="008F0297">
      <w:pPr>
        <w:pStyle w:val="BodyTextMain"/>
        <w:rPr>
          <w:rFonts w:eastAsia="SimSun"/>
        </w:rPr>
      </w:pPr>
      <w:r w:rsidRPr="00560691">
        <w:rPr>
          <w:rFonts w:eastAsia="SimSun"/>
        </w:rPr>
        <w:t xml:space="preserve">In December 2016, the group acquired the Belgian </w:t>
      </w:r>
      <w:r w:rsidR="0006608A">
        <w:rPr>
          <w:rFonts w:eastAsia="SimSun"/>
        </w:rPr>
        <w:t>company</w:t>
      </w:r>
      <w:r w:rsidRPr="00560691">
        <w:rPr>
          <w:rFonts w:eastAsia="SimSun"/>
        </w:rPr>
        <w:t xml:space="preserve"> N.V. Biscuit Delacre SA (Delacre), which specialized in gourmet cookies. Delacre had an estimated turnover of €130 million and</w:t>
      </w:r>
      <w:r w:rsidR="00B60F2E">
        <w:rPr>
          <w:rFonts w:eastAsia="SimSun"/>
        </w:rPr>
        <w:t xml:space="preserve"> had</w:t>
      </w:r>
      <w:r w:rsidRPr="00560691">
        <w:rPr>
          <w:rFonts w:eastAsia="SimSun"/>
        </w:rPr>
        <w:t xml:space="preserve"> two plants with over 600 employees. Delacre was a subsidiary of United Biscuits, which was owned by Pladis, which, in turn, was part of the Turkish conglomerate Yildiz Holding. Ferrero used to be the distributor of McVitie’s biscuits, which was also part of Pladis. Acquiring Delacre allowed Ferrero to enter the cookies segment</w:t>
      </w:r>
      <w:r w:rsidR="007F3473">
        <w:rPr>
          <w:rFonts w:eastAsia="SimSun"/>
        </w:rPr>
        <w:t>, a new segment for the</w:t>
      </w:r>
      <w:r w:rsidR="00E63A73">
        <w:rPr>
          <w:rFonts w:eastAsia="SimSun"/>
        </w:rPr>
        <w:t xml:space="preserve"> company</w:t>
      </w:r>
      <w:r w:rsidRPr="00560691">
        <w:rPr>
          <w:rFonts w:eastAsia="SimSun"/>
        </w:rPr>
        <w:t>.</w:t>
      </w:r>
      <w:r w:rsidRPr="00560691">
        <w:rPr>
          <w:rStyle w:val="EndnoteReference"/>
          <w:rFonts w:eastAsia="SimSun"/>
        </w:rPr>
        <w:endnoteReference w:id="35"/>
      </w:r>
      <w:r w:rsidRPr="00560691">
        <w:rPr>
          <w:rFonts w:eastAsia="SimSun"/>
        </w:rPr>
        <w:t xml:space="preserve"> </w:t>
      </w:r>
    </w:p>
    <w:p w14:paraId="17B2811E" w14:textId="77777777" w:rsidR="000D31CE" w:rsidRPr="00560691" w:rsidRDefault="000D31CE" w:rsidP="008F0297">
      <w:pPr>
        <w:pStyle w:val="BodyTextMain"/>
        <w:rPr>
          <w:rFonts w:eastAsia="SimSun"/>
        </w:rPr>
      </w:pPr>
    </w:p>
    <w:p w14:paraId="19B731F2" w14:textId="51E0B2B5" w:rsidR="000D31CE" w:rsidRPr="00396E3B" w:rsidRDefault="000D31CE" w:rsidP="008F0297">
      <w:pPr>
        <w:pStyle w:val="BodyTextMain"/>
        <w:rPr>
          <w:rFonts w:eastAsia="SimSun"/>
          <w:spacing w:val="-2"/>
        </w:rPr>
      </w:pPr>
      <w:r w:rsidRPr="00396E3B">
        <w:rPr>
          <w:rFonts w:eastAsia="SimSun"/>
          <w:spacing w:val="-2"/>
        </w:rPr>
        <w:t>The acquisition also helped Ferrero penetrate the growing U.S. market, where Ferrero was struggling against competitors like The Hershey Company and Mars.</w:t>
      </w:r>
      <w:r w:rsidRPr="00396E3B">
        <w:rPr>
          <w:rStyle w:val="EndnoteReference"/>
          <w:rFonts w:eastAsia="SimSun"/>
          <w:spacing w:val="-2"/>
        </w:rPr>
        <w:endnoteReference w:id="36"/>
      </w:r>
      <w:r w:rsidRPr="00396E3B">
        <w:rPr>
          <w:rFonts w:eastAsia="SimSun"/>
          <w:spacing w:val="-2"/>
        </w:rPr>
        <w:t xml:space="preserve"> Ferrero had only 2.3 per cent of the U.S. chocolate market while its dominant product, Nutella, was considered by Americans as a substitute for peanut butter. The U.S. market suffered from a lack of innovative products, which Ferrero saw as an important opportunity given its focus on research and development. The U.S. market was critical for Ferrero to achieve its revenues goal, but Giovanni knew that the process to gain a consistent market share could be long.</w:t>
      </w:r>
      <w:r w:rsidRPr="00396E3B">
        <w:rPr>
          <w:rStyle w:val="EndnoteReference"/>
          <w:rFonts w:eastAsia="SimSun"/>
          <w:spacing w:val="-2"/>
        </w:rPr>
        <w:endnoteReference w:id="37"/>
      </w:r>
    </w:p>
    <w:p w14:paraId="11521718" w14:textId="77777777" w:rsidR="008F0297" w:rsidRDefault="008F0297" w:rsidP="008F0297">
      <w:pPr>
        <w:pStyle w:val="Casehead1"/>
        <w:rPr>
          <w:rFonts w:eastAsia="SimSun"/>
        </w:rPr>
      </w:pPr>
    </w:p>
    <w:p w14:paraId="5B6753BB" w14:textId="60B743EF" w:rsidR="000D31CE" w:rsidRPr="00560691" w:rsidRDefault="000D31CE" w:rsidP="008F0297">
      <w:pPr>
        <w:pStyle w:val="Casehead1"/>
        <w:rPr>
          <w:rFonts w:eastAsia="SimSun"/>
        </w:rPr>
      </w:pPr>
      <w:r w:rsidRPr="00560691">
        <w:rPr>
          <w:rFonts w:eastAsia="SimSun"/>
        </w:rPr>
        <w:lastRenderedPageBreak/>
        <w:t>CORPORATE SOCIAL RESPONSIBILITY AND 2020 GOALS</w:t>
      </w:r>
    </w:p>
    <w:p w14:paraId="083075CE" w14:textId="77777777" w:rsidR="000D31CE" w:rsidRPr="00560691" w:rsidRDefault="000D31CE" w:rsidP="008F0297">
      <w:pPr>
        <w:pStyle w:val="BodyTextMain"/>
        <w:rPr>
          <w:rFonts w:eastAsia="SimSun"/>
        </w:rPr>
      </w:pPr>
    </w:p>
    <w:p w14:paraId="2AD03B41" w14:textId="68BD9FAC" w:rsidR="000D31CE" w:rsidRPr="00560691" w:rsidRDefault="000D31CE" w:rsidP="008F0297">
      <w:pPr>
        <w:pStyle w:val="BodyTextMain"/>
        <w:rPr>
          <w:rFonts w:eastAsia="SimSun"/>
        </w:rPr>
      </w:pPr>
      <w:r w:rsidRPr="00560691">
        <w:rPr>
          <w:rFonts w:eastAsia="SimSun"/>
        </w:rPr>
        <w:t>In 1957, when Michele started his term as the company’s CEO, he sent a letter to all the employees:</w:t>
      </w:r>
    </w:p>
    <w:p w14:paraId="2A82850C" w14:textId="77777777" w:rsidR="000D31CE" w:rsidRPr="00560691" w:rsidRDefault="000D31CE" w:rsidP="008F0297">
      <w:pPr>
        <w:pStyle w:val="BodyTextMain"/>
        <w:rPr>
          <w:rFonts w:eastAsia="SimSun"/>
        </w:rPr>
      </w:pPr>
    </w:p>
    <w:p w14:paraId="371B3F8D" w14:textId="109373EA" w:rsidR="000D31CE" w:rsidRPr="00560691" w:rsidRDefault="000D31CE" w:rsidP="008F0297">
      <w:pPr>
        <w:pStyle w:val="BodyTextMain"/>
        <w:ind w:left="720"/>
        <w:rPr>
          <w:rFonts w:eastAsia="SimSun"/>
          <w:color w:val="000000"/>
        </w:rPr>
      </w:pPr>
      <w:r w:rsidRPr="00560691">
        <w:rPr>
          <w:lang w:eastAsia="zh-CN"/>
        </w:rPr>
        <w:t>I personally pledge to dedicate everything I do and all my intentions to our company, so that it may continue its journey in the same light that my father and my uncle gave it, assuring you that I will only feel satisfied once I am able, with concrete facts, to ensure you and your children a safe and peaceful future.</w:t>
      </w:r>
      <w:r w:rsidRPr="00560691">
        <w:rPr>
          <w:rStyle w:val="EndnoteReference"/>
          <w:lang w:eastAsia="zh-CN"/>
        </w:rPr>
        <w:endnoteReference w:id="38"/>
      </w:r>
    </w:p>
    <w:p w14:paraId="62ED305D" w14:textId="77777777" w:rsidR="000D31CE" w:rsidRPr="00560691" w:rsidRDefault="000D31CE" w:rsidP="008F0297">
      <w:pPr>
        <w:pStyle w:val="BodyTextMain"/>
        <w:rPr>
          <w:rFonts w:eastAsia="SimSun"/>
        </w:rPr>
      </w:pPr>
    </w:p>
    <w:p w14:paraId="0A3D5450" w14:textId="6BD6071C" w:rsidR="000D31CE" w:rsidRPr="00560691" w:rsidRDefault="000D31CE" w:rsidP="008F0297">
      <w:pPr>
        <w:pStyle w:val="BodyTextMain"/>
        <w:rPr>
          <w:rFonts w:eastAsia="SimSun"/>
        </w:rPr>
      </w:pPr>
      <w:r w:rsidRPr="00560691">
        <w:rPr>
          <w:lang w:eastAsia="zh-CN"/>
        </w:rPr>
        <w:t>Thus, Ferrero’s CSR strategy was focused on long-term well-being of all the stakeholders. Its vision included CSR as an integral part of the entire value chain and was considered the most effective tool in managing the complexity of the chocolate industry, addressing scarcity of raw materials, volatility of prices, and slow growth.</w:t>
      </w:r>
      <w:r w:rsidRPr="00560691">
        <w:rPr>
          <w:rStyle w:val="EndnoteReference"/>
          <w:lang w:eastAsia="zh-CN"/>
        </w:rPr>
        <w:endnoteReference w:id="39"/>
      </w:r>
      <w:r w:rsidRPr="00560691">
        <w:rPr>
          <w:lang w:eastAsia="zh-CN"/>
        </w:rPr>
        <w:t xml:space="preserve"> “Sharing values to create value” was the motto of Ferrero’s CSR mission, which involved people and planet.</w:t>
      </w:r>
    </w:p>
    <w:p w14:paraId="1A98217B" w14:textId="77777777" w:rsidR="000D31CE" w:rsidRPr="00560691" w:rsidRDefault="000D31CE" w:rsidP="008F0297">
      <w:pPr>
        <w:pStyle w:val="BodyTextMain"/>
        <w:rPr>
          <w:rFonts w:eastAsia="SimSun"/>
        </w:rPr>
      </w:pPr>
    </w:p>
    <w:p w14:paraId="658DB5F1" w14:textId="54C4D3DC" w:rsidR="000D31CE" w:rsidRPr="00560691" w:rsidRDefault="000D31CE" w:rsidP="008F0297">
      <w:pPr>
        <w:pStyle w:val="BodyTextMain"/>
        <w:rPr>
          <w:rFonts w:eastAsia="SimSun"/>
        </w:rPr>
      </w:pPr>
      <w:r w:rsidRPr="008F0297">
        <w:rPr>
          <w:i/>
          <w:lang w:eastAsia="zh-CN"/>
        </w:rPr>
        <w:t>People</w:t>
      </w:r>
      <w:r w:rsidRPr="00560691">
        <w:rPr>
          <w:lang w:eastAsia="zh-CN"/>
        </w:rPr>
        <w:t xml:space="preserve"> referred to the customers to whom Ferrero delivered a high-quality product, safeguarding their health through transparent communication. People also referred to the employees and their well-being. Employees in different countries received daycare for their children and college scholarship programs. Through the Michele Ferrero Foundation, the company’s former employees and spouses were offered health and other daily life assistance. The company’s 2020 goals aimed to increase the number of women managers by 5 per cent. The company also provided continuous training to its employees for the purpose of building a global mindset and diversity. </w:t>
      </w:r>
      <w:r w:rsidRPr="00560691">
        <w:rPr>
          <w:rFonts w:eastAsia="SimSun"/>
        </w:rPr>
        <w:t>In 2015, Ferr</w:t>
      </w:r>
      <w:r w:rsidR="002230E2">
        <w:rPr>
          <w:rFonts w:eastAsia="SimSun"/>
        </w:rPr>
        <w:t>e</w:t>
      </w:r>
      <w:r w:rsidRPr="00560691">
        <w:rPr>
          <w:rFonts w:eastAsia="SimSun"/>
        </w:rPr>
        <w:t>ro received the Randstad Award in Italy, presented to the best companies to work for.</w:t>
      </w:r>
      <w:r w:rsidRPr="00560691">
        <w:rPr>
          <w:rStyle w:val="EndnoteReference"/>
          <w:rFonts w:eastAsia="SimSun"/>
        </w:rPr>
        <w:endnoteReference w:id="40"/>
      </w:r>
      <w:r w:rsidRPr="00560691">
        <w:rPr>
          <w:rFonts w:eastAsia="SimSun"/>
        </w:rPr>
        <w:t xml:space="preserve"> With a strong bond between the family and its employees, Ferrero had never experienced a strike in 70 years of operations.</w:t>
      </w:r>
      <w:r w:rsidRPr="00560691">
        <w:rPr>
          <w:rStyle w:val="EndnoteReference"/>
          <w:rFonts w:eastAsia="SimSun"/>
        </w:rPr>
        <w:endnoteReference w:id="41"/>
      </w:r>
    </w:p>
    <w:p w14:paraId="2C16A514" w14:textId="77777777" w:rsidR="000D31CE" w:rsidRPr="00560691" w:rsidRDefault="000D31CE" w:rsidP="008F0297">
      <w:pPr>
        <w:pStyle w:val="BodyTextMain"/>
        <w:rPr>
          <w:rFonts w:eastAsia="SimSun"/>
        </w:rPr>
      </w:pPr>
    </w:p>
    <w:p w14:paraId="3AFD3B58" w14:textId="09D63877" w:rsidR="000D31CE" w:rsidRPr="00560691" w:rsidRDefault="000D31CE" w:rsidP="008F0297">
      <w:pPr>
        <w:pStyle w:val="BodyTextMain"/>
        <w:rPr>
          <w:lang w:eastAsia="zh-CN"/>
        </w:rPr>
      </w:pPr>
      <w:r w:rsidRPr="00560691">
        <w:rPr>
          <w:lang w:eastAsia="zh-CN"/>
        </w:rPr>
        <w:t>With regard to their commitment to the planet, Ferrero signed the New York Declaration on Forests in 2014—a United Nations initiative to halve the rate of deforestation by 2020. Ferrero pledged to minimize the environmental impact from the entire supply chain, committing to source raw materials in a sustainable manner and reduce overall carbon dioxide emissions through innovative management. Ferrero also established Energhe, a company that offered the industrial sector services for maximizing economic efficiency while minimizing environmental impacts. This included using sustainable electricity supplies from renewable sources.</w:t>
      </w:r>
      <w:r w:rsidRPr="00560691">
        <w:rPr>
          <w:rStyle w:val="EndnoteReference"/>
          <w:lang w:eastAsia="zh-CN"/>
        </w:rPr>
        <w:endnoteReference w:id="42"/>
      </w:r>
      <w:r w:rsidRPr="00560691">
        <w:rPr>
          <w:lang w:eastAsia="zh-CN"/>
        </w:rPr>
        <w:t xml:space="preserve"> </w:t>
      </w:r>
    </w:p>
    <w:p w14:paraId="18CA0C5C" w14:textId="77777777" w:rsidR="000D31CE" w:rsidRPr="00560691" w:rsidRDefault="000D31CE" w:rsidP="008F0297">
      <w:pPr>
        <w:pStyle w:val="BodyTextMain"/>
        <w:rPr>
          <w:lang w:eastAsia="zh-CN"/>
        </w:rPr>
      </w:pPr>
    </w:p>
    <w:p w14:paraId="73A09ED1" w14:textId="16503E0B" w:rsidR="000D31CE" w:rsidRPr="00560691" w:rsidRDefault="000D31CE" w:rsidP="008F0297">
      <w:pPr>
        <w:pStyle w:val="BodyTextMain"/>
        <w:rPr>
          <w:rFonts w:eastAsia="SimSun"/>
          <w:color w:val="000000"/>
        </w:rPr>
      </w:pPr>
      <w:r w:rsidRPr="00560691">
        <w:rPr>
          <w:lang w:eastAsia="zh-CN"/>
        </w:rPr>
        <w:t xml:space="preserve">Ferrero had set several goals related to its CSR for 2020 (see Exhibit </w:t>
      </w:r>
      <w:r w:rsidR="00AC14ED">
        <w:rPr>
          <w:lang w:eastAsia="zh-CN"/>
        </w:rPr>
        <w:t>4</w:t>
      </w:r>
      <w:r w:rsidRPr="00560691">
        <w:rPr>
          <w:lang w:eastAsia="zh-CN"/>
        </w:rPr>
        <w:t xml:space="preserve">). The company had analyzed a materiality matrix to decide which CSR initiatives to invest in (see Exhibit </w:t>
      </w:r>
      <w:r w:rsidR="00AC14ED">
        <w:rPr>
          <w:lang w:eastAsia="zh-CN"/>
        </w:rPr>
        <w:t>5</w:t>
      </w:r>
      <w:r w:rsidRPr="00560691">
        <w:rPr>
          <w:lang w:eastAsia="zh-CN"/>
        </w:rPr>
        <w:t>). Through this exercise, it identified “products and ingredients safety and quality” and “responsible sourcing of raw materials” as the strategic priorities. The goals that were among these strategic priorities and linked to</w:t>
      </w:r>
      <w:r w:rsidRPr="00560691">
        <w:rPr>
          <w:rFonts w:eastAsia="SimSun"/>
          <w:color w:val="000000"/>
        </w:rPr>
        <w:t xml:space="preserve"> both people and planet in Ferrero’s CSR motto were “100 per cent cocoa certified as sustainable,” “100 per cent palm oil certified as sustainable and segregated,” “100 per cent refined cane sugar from sustainable resources,” and “implementation of [a] traceability plan for 100 per cent of hazelnuts.” Among these goals, the goal for palm oil was reached in 2014 as certified by the Roundtable for Sustainable Palm Oil. Control and supervision of the entire supply chain was critical to achieving the other goals.</w:t>
      </w:r>
    </w:p>
    <w:p w14:paraId="4E5E98A1" w14:textId="7B6A826B" w:rsidR="000D31CE" w:rsidRPr="00572F34" w:rsidRDefault="000D31CE" w:rsidP="008F0297">
      <w:pPr>
        <w:pStyle w:val="BodyTextMain"/>
        <w:rPr>
          <w:rFonts w:eastAsia="SimSun"/>
        </w:rPr>
      </w:pPr>
    </w:p>
    <w:p w14:paraId="401A37C2" w14:textId="77777777" w:rsidR="000D31CE" w:rsidRPr="0044627B" w:rsidRDefault="000D31CE" w:rsidP="008F0297">
      <w:pPr>
        <w:pStyle w:val="BodyTextMain"/>
        <w:rPr>
          <w:rFonts w:eastAsia="SimSun"/>
        </w:rPr>
      </w:pPr>
    </w:p>
    <w:p w14:paraId="22C94147" w14:textId="30CFCE83" w:rsidR="000D31CE" w:rsidRPr="00560691" w:rsidRDefault="000D31CE" w:rsidP="008F0297">
      <w:pPr>
        <w:pStyle w:val="Casehead1"/>
        <w:keepNext/>
        <w:rPr>
          <w:rFonts w:eastAsia="SimSun"/>
          <w:color w:val="000000"/>
        </w:rPr>
      </w:pPr>
      <w:r w:rsidRPr="00560691">
        <w:rPr>
          <w:rFonts w:eastAsia="SimSun"/>
        </w:rPr>
        <w:t>THE CSR 2020 GOALS AND THE SUPPLY CHAIN</w:t>
      </w:r>
      <w:r w:rsidRPr="00560691">
        <w:rPr>
          <w:rStyle w:val="EndnoteReference"/>
          <w:rFonts w:eastAsia="SimSun"/>
        </w:rPr>
        <w:endnoteReference w:id="43"/>
      </w:r>
    </w:p>
    <w:p w14:paraId="4EC47DFF" w14:textId="77777777" w:rsidR="000D31CE" w:rsidRPr="00572F34" w:rsidRDefault="000D31CE" w:rsidP="008F0297">
      <w:pPr>
        <w:pStyle w:val="BodyTextMain"/>
        <w:keepNext/>
        <w:rPr>
          <w:rFonts w:eastAsia="SimSun"/>
        </w:rPr>
      </w:pPr>
    </w:p>
    <w:p w14:paraId="474C6618" w14:textId="1F68FA26" w:rsidR="000D31CE" w:rsidRPr="00560691" w:rsidRDefault="00002B3B" w:rsidP="008F0297">
      <w:pPr>
        <w:pStyle w:val="BodyTextMain"/>
        <w:rPr>
          <w:rFonts w:eastAsia="SimSun"/>
        </w:rPr>
      </w:pPr>
      <w:r>
        <w:rPr>
          <w:rFonts w:eastAsia="SimSun" w:hint="eastAsia"/>
          <w:lang w:eastAsia="zh-CN"/>
        </w:rPr>
        <w:t>The</w:t>
      </w:r>
      <w:r>
        <w:rPr>
          <w:rFonts w:eastAsia="SimSun"/>
          <w:lang w:val="en-US" w:eastAsia="zh-CN"/>
        </w:rPr>
        <w:t xml:space="preserve"> growth of </w:t>
      </w:r>
      <w:r w:rsidR="000D31CE" w:rsidRPr="00560691">
        <w:rPr>
          <w:rFonts w:eastAsia="SimSun"/>
        </w:rPr>
        <w:t>Ferrero was</w:t>
      </w:r>
      <w:r>
        <w:rPr>
          <w:rFonts w:eastAsia="SimSun"/>
        </w:rPr>
        <w:t xml:space="preserve"> made through internally generated (organic growth) and externally acquired resources (acquisitive growth)</w:t>
      </w:r>
      <w:r w:rsidR="000D31CE" w:rsidRPr="00560691">
        <w:rPr>
          <w:rFonts w:eastAsia="SimSun"/>
        </w:rPr>
        <w:t xml:space="preserve">. The main ingredients of Ferrero’s products were hazelnuts, cocoa, palm oil, and sugar, in addition to several other ingredients in smaller proportion, such as milk and vanilla. The company acquired the hazelnut suppliers to gain better control over the supply chain (vertical integration). </w:t>
      </w:r>
    </w:p>
    <w:p w14:paraId="6134F762" w14:textId="7A40D8FC" w:rsidR="000D31CE" w:rsidRPr="00396E3B" w:rsidRDefault="000D31CE" w:rsidP="008F0297">
      <w:pPr>
        <w:pStyle w:val="BodyTextMain"/>
        <w:rPr>
          <w:rFonts w:eastAsia="SimSun"/>
          <w:spacing w:val="-2"/>
        </w:rPr>
      </w:pPr>
      <w:r w:rsidRPr="00396E3B">
        <w:rPr>
          <w:rFonts w:eastAsia="SimSun"/>
          <w:spacing w:val="-2"/>
        </w:rPr>
        <w:lastRenderedPageBreak/>
        <w:t xml:space="preserve">Ferrero had implemented systems to verify the sustainability of its supply chain, including the supply of raw materials such as hazelnuts and milk. The company was a member of the Supply Chain Initiative, a joint initiative among associations representing the food and drink industry; the purpose of the </w:t>
      </w:r>
      <w:r w:rsidR="00CC2DE6" w:rsidRPr="00396E3B">
        <w:rPr>
          <w:rFonts w:eastAsia="SimSun"/>
          <w:spacing w:val="-2"/>
        </w:rPr>
        <w:t>Initiative</w:t>
      </w:r>
      <w:r w:rsidRPr="00396E3B">
        <w:rPr>
          <w:rFonts w:eastAsia="SimSun"/>
          <w:spacing w:val="-2"/>
        </w:rPr>
        <w:t xml:space="preserve"> was to enhance fairness in commercial relations in the food supply chain.</w:t>
      </w:r>
      <w:r w:rsidRPr="00396E3B">
        <w:rPr>
          <w:rStyle w:val="EndnoteReference"/>
          <w:rFonts w:eastAsia="SimSun"/>
          <w:spacing w:val="-2"/>
        </w:rPr>
        <w:endnoteReference w:id="44"/>
      </w:r>
      <w:r w:rsidRPr="00396E3B">
        <w:rPr>
          <w:rFonts w:eastAsia="SimSun"/>
          <w:spacing w:val="-2"/>
        </w:rPr>
        <w:t xml:space="preserve"> Ferrero adopted a code of conduct for supporting farmers toward sustainable supply chain—the Ferrero Farming Values. The program was part of the company’s FACTS framework (Ferrero Agricultural Commitment to Sustainability), a sustainable agricultural practice based on three pillars: development of projects and partnerships, adoption of certifications and standards, and institutional and collective engagement. The involvement of stakeholders at all stages and levels along the value chain was fundamental to achieving the objectives of sustainability.</w:t>
      </w:r>
    </w:p>
    <w:p w14:paraId="451CBE68" w14:textId="0C528E89" w:rsidR="000D31CE" w:rsidRPr="00560691" w:rsidRDefault="000D31CE" w:rsidP="008F0297">
      <w:pPr>
        <w:pStyle w:val="BodyTextMain"/>
        <w:rPr>
          <w:rFonts w:eastAsia="SimSun"/>
        </w:rPr>
      </w:pPr>
    </w:p>
    <w:p w14:paraId="5632D896" w14:textId="77777777" w:rsidR="000D31CE" w:rsidRPr="00560691" w:rsidRDefault="000D31CE" w:rsidP="008F0297">
      <w:pPr>
        <w:pStyle w:val="BodyTextMain"/>
        <w:rPr>
          <w:rFonts w:eastAsia="SimSun"/>
        </w:rPr>
      </w:pPr>
    </w:p>
    <w:p w14:paraId="76918229" w14:textId="77777777" w:rsidR="000D31CE" w:rsidRPr="00560691" w:rsidRDefault="000D31CE" w:rsidP="008F0297">
      <w:pPr>
        <w:pStyle w:val="Casehead2"/>
        <w:rPr>
          <w:rFonts w:eastAsia="SimSun"/>
        </w:rPr>
      </w:pPr>
      <w:r w:rsidRPr="00560691">
        <w:rPr>
          <w:rFonts w:eastAsia="SimSun"/>
        </w:rPr>
        <w:t>Cocoa</w:t>
      </w:r>
    </w:p>
    <w:p w14:paraId="47A5C2E7" w14:textId="77777777" w:rsidR="000D31CE" w:rsidRPr="00560691" w:rsidRDefault="000D31CE" w:rsidP="008F0297">
      <w:pPr>
        <w:pStyle w:val="BodyTextMain"/>
        <w:rPr>
          <w:rFonts w:eastAsia="SimSun"/>
        </w:rPr>
      </w:pPr>
    </w:p>
    <w:p w14:paraId="7A09FCED" w14:textId="24D13EC0" w:rsidR="000D31CE" w:rsidRPr="00396E3B" w:rsidRDefault="000D31CE" w:rsidP="008F0297">
      <w:pPr>
        <w:pStyle w:val="BodyTextMain"/>
        <w:rPr>
          <w:rFonts w:eastAsia="SimSun"/>
          <w:spacing w:val="-2"/>
        </w:rPr>
      </w:pPr>
      <w:r w:rsidRPr="00396E3B">
        <w:rPr>
          <w:rFonts w:eastAsia="SimSun"/>
          <w:spacing w:val="-2"/>
        </w:rPr>
        <w:t xml:space="preserve">Cocoa was the raw material used to produce chocolate. This crop was extremely sensitive to climate change, so it grew only in specific areas—mainly in West Africa, which accounted for 68 per cent of the world’s production, followed by Asia (17 per cent) and </w:t>
      </w:r>
      <w:r w:rsidR="002103AE" w:rsidRPr="00396E3B">
        <w:rPr>
          <w:rFonts w:eastAsia="SimSun"/>
          <w:spacing w:val="-2"/>
        </w:rPr>
        <w:t xml:space="preserve">South </w:t>
      </w:r>
      <w:r w:rsidRPr="00396E3B">
        <w:rPr>
          <w:rFonts w:eastAsia="SimSun"/>
          <w:spacing w:val="-2"/>
        </w:rPr>
        <w:t>America (15 per cent). In West Africa, the main producers were the C</w:t>
      </w:r>
      <w:r w:rsidR="008C685B" w:rsidRPr="00396E3B">
        <w:rPr>
          <w:rFonts w:eastAsia="SimSun"/>
          <w:spacing w:val="-2"/>
        </w:rPr>
        <w:t>ô</w:t>
      </w:r>
      <w:r w:rsidRPr="00396E3B">
        <w:rPr>
          <w:rFonts w:eastAsia="SimSun"/>
          <w:spacing w:val="-2"/>
        </w:rPr>
        <w:t>te d’Ivoire (responsible for 33 per cent of global supply), Ghana, Cameroon, and Nigeria.</w:t>
      </w:r>
      <w:r w:rsidRPr="00396E3B">
        <w:rPr>
          <w:rStyle w:val="EndnoteReference"/>
          <w:rFonts w:eastAsia="SimSun"/>
          <w:spacing w:val="-2"/>
        </w:rPr>
        <w:endnoteReference w:id="45"/>
      </w:r>
      <w:r w:rsidRPr="00396E3B">
        <w:rPr>
          <w:rFonts w:eastAsia="SimSun"/>
          <w:spacing w:val="-2"/>
        </w:rPr>
        <w:t xml:space="preserve"> A remarkable feature of this crop was that 90 per cent of its global production involved over 5 million smallholder farmers and employed over 14 million rural workers.</w:t>
      </w:r>
      <w:r w:rsidRPr="00396E3B">
        <w:rPr>
          <w:rStyle w:val="EndnoteReference"/>
          <w:rFonts w:eastAsia="SimSun"/>
          <w:spacing w:val="-2"/>
        </w:rPr>
        <w:endnoteReference w:id="46"/>
      </w:r>
      <w:r w:rsidRPr="00396E3B">
        <w:rPr>
          <w:rFonts w:eastAsia="SimSun"/>
          <w:spacing w:val="-2"/>
        </w:rPr>
        <w:t xml:space="preserve"> Overall, demand for cocoa was expected to grow 30 per cent from 2016 to 2020, with annual production of 3.5 million tons of cocoa in 2016.</w:t>
      </w:r>
      <w:r w:rsidRPr="00396E3B">
        <w:rPr>
          <w:rStyle w:val="EndnoteReference"/>
          <w:rFonts w:eastAsia="SimSun"/>
          <w:spacing w:val="-2"/>
        </w:rPr>
        <w:endnoteReference w:id="47"/>
      </w:r>
    </w:p>
    <w:p w14:paraId="6480C84D" w14:textId="77777777" w:rsidR="000D31CE" w:rsidRPr="00560691" w:rsidRDefault="000D31CE" w:rsidP="008F0297">
      <w:pPr>
        <w:pStyle w:val="BodyTextMain"/>
        <w:rPr>
          <w:rFonts w:eastAsia="SimSun"/>
        </w:rPr>
      </w:pPr>
    </w:p>
    <w:p w14:paraId="006F59D3" w14:textId="0A610154" w:rsidR="000D31CE" w:rsidRPr="00560691" w:rsidRDefault="000D31CE" w:rsidP="008F0297">
      <w:pPr>
        <w:pStyle w:val="BodyTextMain"/>
        <w:rPr>
          <w:rFonts w:eastAsia="SimSun"/>
        </w:rPr>
      </w:pPr>
      <w:r w:rsidRPr="00560691">
        <w:rPr>
          <w:rFonts w:eastAsia="SimSun"/>
        </w:rPr>
        <w:t>Price decline and volatility were common issues for this kind of crop as a result of high levels of competition in the chocolate industry, the farmers’ lack of bargaining power, and the changes in supply volumes caused by political issues, climate, and pests. The lack of training and expertise for cocoa farmers was an additional obstacle to satisfying the demand growth.</w:t>
      </w:r>
      <w:r w:rsidRPr="00560691" w:rsidDel="003532CE">
        <w:rPr>
          <w:rFonts w:eastAsia="SimSun"/>
        </w:rPr>
        <w:t xml:space="preserve"> </w:t>
      </w:r>
      <w:r w:rsidRPr="00560691">
        <w:rPr>
          <w:rFonts w:eastAsia="SimSun"/>
        </w:rPr>
        <w:t xml:space="preserve">The smallholder farmers tended to abandon the industry because they could not generate sufficient revenues from their crops, which in turn posed a serious threat to sustainability of the supply chain (see Exhibit </w:t>
      </w:r>
      <w:r w:rsidR="00AC14ED">
        <w:rPr>
          <w:rFonts w:eastAsia="SimSun"/>
        </w:rPr>
        <w:t>6</w:t>
      </w:r>
      <w:r w:rsidRPr="00560691">
        <w:rPr>
          <w:rFonts w:eastAsia="SimSun"/>
        </w:rPr>
        <w:t>).</w:t>
      </w:r>
      <w:r w:rsidRPr="00560691">
        <w:rPr>
          <w:rStyle w:val="EndnoteReference"/>
          <w:rFonts w:eastAsia="SimSun"/>
        </w:rPr>
        <w:endnoteReference w:id="48"/>
      </w:r>
      <w:r w:rsidRPr="00560691">
        <w:rPr>
          <w:rFonts w:eastAsia="SimSun"/>
        </w:rPr>
        <w:t xml:space="preserve"> Child labour was also an issue that became notorious in the early 2000s. It was estimated that in 2013/14, there were 2.1 million children involved in cocoa harvesting in C</w:t>
      </w:r>
      <w:r w:rsidR="008C685B" w:rsidRPr="008C685B">
        <w:rPr>
          <w:rFonts w:eastAsia="SimSun"/>
        </w:rPr>
        <w:t>ô</w:t>
      </w:r>
      <w:r w:rsidRPr="00560691">
        <w:rPr>
          <w:rFonts w:eastAsia="SimSun"/>
        </w:rPr>
        <w:t>te d’Ivoire and Ghana—21 per cent more than five years earlier.</w:t>
      </w:r>
      <w:r w:rsidRPr="00560691">
        <w:rPr>
          <w:rStyle w:val="EndnoteReference"/>
          <w:rFonts w:eastAsia="SimSun"/>
        </w:rPr>
        <w:endnoteReference w:id="49"/>
      </w:r>
    </w:p>
    <w:p w14:paraId="0142D11F" w14:textId="77777777" w:rsidR="000D31CE" w:rsidRPr="00560691" w:rsidRDefault="000D31CE" w:rsidP="008F0297">
      <w:pPr>
        <w:pStyle w:val="BodyTextMain"/>
        <w:rPr>
          <w:rFonts w:eastAsia="SimSun"/>
        </w:rPr>
      </w:pPr>
    </w:p>
    <w:p w14:paraId="462C1F9B" w14:textId="37B75A3E" w:rsidR="000D31CE" w:rsidRPr="00560691" w:rsidRDefault="000D31CE" w:rsidP="008F0297">
      <w:pPr>
        <w:pStyle w:val="BodyTextMain"/>
      </w:pPr>
      <w:r w:rsidRPr="00560691">
        <w:t xml:space="preserve">In fiscal year 2014/15, Ferrero used over 120,000 tons of cocoa beans, 44 per cent of which were from sustainable sources. Ferrero established the Ferrero Farming Values Cocoa Programme to support smallholder farmers with a focus on sustainability of the crops, livelihoods of the farmers, protection of ecosystems, and elimination of child labour. The company was also involved in field initiatives for sustainability, working with farmer organizations and </w:t>
      </w:r>
      <w:r w:rsidR="004C180F">
        <w:t>non-government</w:t>
      </w:r>
      <w:r w:rsidR="00236BC3">
        <w:t>al</w:t>
      </w:r>
      <w:r w:rsidR="004C180F">
        <w:t xml:space="preserve"> organizations</w:t>
      </w:r>
      <w:r w:rsidRPr="00560691">
        <w:t xml:space="preserve"> to educate and train farmers in Nigeria, Ghana, and C</w:t>
      </w:r>
      <w:r w:rsidR="008C685B" w:rsidRPr="008C685B">
        <w:t>ô</w:t>
      </w:r>
      <w:r w:rsidRPr="00560691">
        <w:t>te d’Ivoire. In C</w:t>
      </w:r>
      <w:r w:rsidR="008C685B" w:rsidRPr="008C685B">
        <w:t>ô</w:t>
      </w:r>
      <w:r w:rsidRPr="00560691">
        <w:t>te d’Ivoire, Ferr</w:t>
      </w:r>
      <w:r w:rsidR="002230E2">
        <w:t>e</w:t>
      </w:r>
      <w:r w:rsidRPr="00560691">
        <w:t>ro co</w:t>
      </w:r>
      <w:r w:rsidR="00E13376">
        <w:t>-</w:t>
      </w:r>
      <w:r w:rsidRPr="00560691">
        <w:t>operated with the Fairtrade Foundation within the Enterprise Coopérative Kimbre. Commonly known as ECOOKIM, the co</w:t>
      </w:r>
      <w:r w:rsidR="009F3F9D">
        <w:t>-</w:t>
      </w:r>
      <w:r w:rsidRPr="00560691">
        <w:t>operative union represented 23 co</w:t>
      </w:r>
      <w:r w:rsidR="009F3F9D">
        <w:t>-</w:t>
      </w:r>
      <w:r w:rsidRPr="00560691">
        <w:t>operatives of 10,000 farmers working together to improve their incomes and living conditions</w:t>
      </w:r>
      <w:r w:rsidR="00014684">
        <w:t>.</w:t>
      </w:r>
      <w:r w:rsidR="00014684" w:rsidRPr="00014684">
        <w:t xml:space="preserve"> Among the ECOOKIM</w:t>
      </w:r>
      <w:r w:rsidR="00334901">
        <w:t>,</w:t>
      </w:r>
      <w:r w:rsidR="00014684" w:rsidRPr="00014684">
        <w:t xml:space="preserve"> ECOOJAD and CAPEDIG </w:t>
      </w:r>
      <w:r w:rsidR="00334901">
        <w:t xml:space="preserve">organized </w:t>
      </w:r>
      <w:r w:rsidR="00014684" w:rsidRPr="00014684">
        <w:t>workshops for female empowerment</w:t>
      </w:r>
      <w:r w:rsidRPr="00560691">
        <w:t>.</w:t>
      </w:r>
      <w:r w:rsidR="0083133D">
        <w:rPr>
          <w:rStyle w:val="EndnoteReference"/>
        </w:rPr>
        <w:endnoteReference w:id="50"/>
      </w:r>
      <w:r w:rsidRPr="00560691">
        <w:t xml:space="preserve"> In Ghana, Ferrero joined Source Trust in a public-private partnership to deliver the Ferrero Cocoa Community Commitment project to reduce child labour and increase household incomes for targeted farming families. The program was part of the government of Ghana’s overarching initiative, National Programme for the Elimination of the Worst Forms of Child Labour in Cocoa. In Nigeria, the company participated in the Kokodola Project, another effort to improve the lives of farmers by improving their cocoa production. Following the European Union’s resolution on child labour in </w:t>
      </w:r>
      <w:r w:rsidRPr="00560691">
        <w:rPr>
          <w:lang w:eastAsia="zh-CN"/>
        </w:rPr>
        <w:t>2012</w:t>
      </w:r>
      <w:r w:rsidRPr="00560691">
        <w:t>,</w:t>
      </w:r>
      <w:r w:rsidRPr="00560691" w:rsidDel="000344C3">
        <w:t xml:space="preserve"> </w:t>
      </w:r>
      <w:r w:rsidRPr="00560691">
        <w:t>Ferrero was one of the first chocolate manufacturers to commit to the ambitious goal of 100 per cent sustainability by 2020.</w:t>
      </w:r>
      <w:r w:rsidRPr="00560691">
        <w:rPr>
          <w:rStyle w:val="EndnoteReference"/>
        </w:rPr>
        <w:endnoteReference w:id="51"/>
      </w:r>
    </w:p>
    <w:p w14:paraId="5FB55DFA" w14:textId="73B943A6" w:rsidR="000D31CE" w:rsidRPr="00560691" w:rsidRDefault="000D31CE" w:rsidP="008F0297">
      <w:pPr>
        <w:pStyle w:val="BodyTextMain"/>
      </w:pPr>
    </w:p>
    <w:p w14:paraId="25651EEF" w14:textId="20C9C001" w:rsidR="008D69B5" w:rsidRDefault="008D69B5">
      <w:pPr>
        <w:spacing w:after="200" w:line="276" w:lineRule="auto"/>
        <w:rPr>
          <w:sz w:val="22"/>
          <w:szCs w:val="22"/>
        </w:rPr>
      </w:pPr>
      <w:r>
        <w:br w:type="page"/>
      </w:r>
    </w:p>
    <w:p w14:paraId="3D32FC2C" w14:textId="03504BFF" w:rsidR="000D31CE" w:rsidRPr="00560691" w:rsidRDefault="000D31CE">
      <w:pPr>
        <w:pStyle w:val="Casehead2"/>
      </w:pPr>
      <w:r w:rsidRPr="00560691">
        <w:lastRenderedPageBreak/>
        <w:t>Palm Fruit Oil</w:t>
      </w:r>
    </w:p>
    <w:p w14:paraId="094A1700" w14:textId="77777777" w:rsidR="000D31CE" w:rsidRPr="00560691" w:rsidRDefault="000D31CE" w:rsidP="008F0297">
      <w:pPr>
        <w:pStyle w:val="BodyTextMain"/>
      </w:pPr>
    </w:p>
    <w:p w14:paraId="2250E435" w14:textId="67A5334A" w:rsidR="000D31CE" w:rsidRPr="00560691" w:rsidRDefault="000D31CE" w:rsidP="008F0297">
      <w:pPr>
        <w:pStyle w:val="BodyTextMain"/>
      </w:pPr>
      <w:r w:rsidRPr="00560691">
        <w:t>Palm oil was widely used in the food and cosmetics industry because of its stability and high melting point. Around 50 per cent of the packaged items sold in the supermarket contained this ingredient.</w:t>
      </w:r>
      <w:r w:rsidRPr="00560691">
        <w:rPr>
          <w:rStyle w:val="EndnoteReference"/>
        </w:rPr>
        <w:endnoteReference w:id="52"/>
      </w:r>
      <w:r w:rsidRPr="00560691">
        <w:t xml:space="preserve"> Its output per cultivated hectare was 11 times higher than that of olive oil. Indonesia and Malaysia were the main producers, contributing 83 per cent of overall production.</w:t>
      </w:r>
      <w:r w:rsidRPr="00560691">
        <w:rPr>
          <w:lang w:eastAsia="zh-CN"/>
        </w:rPr>
        <w:t xml:space="preserve"> However,</w:t>
      </w:r>
      <w:r w:rsidRPr="00560691" w:rsidDel="00FF7C62">
        <w:rPr>
          <w:lang w:eastAsia="zh-CN"/>
        </w:rPr>
        <w:t xml:space="preserve"> </w:t>
      </w:r>
      <w:r w:rsidRPr="00560691">
        <w:t>palm oil was at the core of environmental concerns due to the damage caused by the deforestation that provided palm oil plantations. Animals, people, and the environment were all affected. The use of fire to clear the land damaged the ecosystems, while the emissions of greenhouse gases also caused climate change. Indonesia, among the largest emitters of greenhouse gases, was a stark example of the damages caused by climate change.</w:t>
      </w:r>
      <w:r w:rsidRPr="00560691">
        <w:rPr>
          <w:rStyle w:val="EndnoteReference"/>
        </w:rPr>
        <w:endnoteReference w:id="53"/>
      </w:r>
      <w:r w:rsidRPr="00560691">
        <w:t xml:space="preserve"> The subsequent soil erosion also affected local communities as they conflicted over attempts to live around the destroyed areas.</w:t>
      </w:r>
    </w:p>
    <w:p w14:paraId="4872A89F" w14:textId="77777777" w:rsidR="000D31CE" w:rsidRPr="00560691" w:rsidRDefault="000D31CE" w:rsidP="008F0297">
      <w:pPr>
        <w:pStyle w:val="BodyTextMain"/>
      </w:pPr>
    </w:p>
    <w:p w14:paraId="11968A72" w14:textId="3EF9CFB9" w:rsidR="000D31CE" w:rsidRPr="00560691" w:rsidRDefault="000D31CE" w:rsidP="008F0297">
      <w:pPr>
        <w:pStyle w:val="BodyTextMain"/>
        <w:rPr>
          <w:color w:val="222222"/>
        </w:rPr>
      </w:pPr>
      <w:r w:rsidRPr="00560691">
        <w:rPr>
          <w:color w:val="222222"/>
        </w:rPr>
        <w:t>In fiscal year 2014/15, Ferrero used about 180,000 tons of palm oil—0.3 per cent of the total world production. Since January 2015, its palm oil had been certified by the Roundtable on Sustainable Palm Oil as 100 per cent sustainable. The company had also been recognized by Greenpeace International as “one of the more progressive consumer-facing companies.”</w:t>
      </w:r>
      <w:r w:rsidRPr="00560691">
        <w:rPr>
          <w:rStyle w:val="EndnoteReference"/>
          <w:color w:val="222222"/>
        </w:rPr>
        <w:endnoteReference w:id="54"/>
      </w:r>
      <w:r w:rsidRPr="00560691">
        <w:rPr>
          <w:color w:val="222222"/>
        </w:rPr>
        <w:t xml:space="preserve"> This sustainability went beyond Ferrero’s own consumption to include its suppliers under the Ferrero Palm Oil Charter. The principles for sustainability required production to be fully traceable, endangered species protected, workers respected, and corruption curbed. One of the main goals was to assist smallholder farmers in improving their livelihood. Ferrero also partnered with </w:t>
      </w:r>
      <w:r w:rsidR="00AE0BB9" w:rsidRPr="00AE0BB9">
        <w:rPr>
          <w:color w:val="222222"/>
        </w:rPr>
        <w:t>The Forest Trust</w:t>
      </w:r>
      <w:r w:rsidRPr="00560691">
        <w:rPr>
          <w:color w:val="222222"/>
        </w:rPr>
        <w:t>, a non-profit organization that focused on improving the supply chain for the benefit of people and nature</w:t>
      </w:r>
      <w:r w:rsidR="0012127A">
        <w:rPr>
          <w:color w:val="222222"/>
        </w:rPr>
        <w:t>. Ferrero</w:t>
      </w:r>
      <w:r w:rsidRPr="00560691">
        <w:rPr>
          <w:color w:val="222222"/>
        </w:rPr>
        <w:t xml:space="preserve"> was </w:t>
      </w:r>
      <w:r w:rsidR="0012127A">
        <w:rPr>
          <w:color w:val="222222"/>
        </w:rPr>
        <w:t xml:space="preserve">also </w:t>
      </w:r>
      <w:r w:rsidRPr="00560691">
        <w:rPr>
          <w:color w:val="222222"/>
        </w:rPr>
        <w:t>a member of the Palm Oil Innovation Group, an initiative to demonstrate responsible palm oil production through innovation.</w:t>
      </w:r>
    </w:p>
    <w:p w14:paraId="37DB972D" w14:textId="5DE3DCF8" w:rsidR="000D31CE" w:rsidRPr="00560691" w:rsidRDefault="000D31CE" w:rsidP="008F0297">
      <w:pPr>
        <w:pStyle w:val="BodyTextMain"/>
        <w:rPr>
          <w:rFonts w:eastAsia="SimSun"/>
        </w:rPr>
      </w:pPr>
    </w:p>
    <w:p w14:paraId="09A0F136" w14:textId="77777777" w:rsidR="000D31CE" w:rsidRPr="00560691" w:rsidRDefault="000D31CE" w:rsidP="008F0297">
      <w:pPr>
        <w:pStyle w:val="BodyTextMain"/>
        <w:rPr>
          <w:rFonts w:eastAsia="SimSun"/>
        </w:rPr>
      </w:pPr>
    </w:p>
    <w:p w14:paraId="78C5AC5E" w14:textId="77777777" w:rsidR="000D31CE" w:rsidRPr="00560691" w:rsidRDefault="000D31CE">
      <w:pPr>
        <w:pStyle w:val="Casehead2"/>
        <w:rPr>
          <w:rFonts w:eastAsia="SimSun"/>
        </w:rPr>
      </w:pPr>
      <w:r w:rsidRPr="00560691">
        <w:rPr>
          <w:rFonts w:eastAsia="SimSun"/>
        </w:rPr>
        <w:t>Hazelnuts</w:t>
      </w:r>
    </w:p>
    <w:p w14:paraId="104E597B" w14:textId="77777777" w:rsidR="000D31CE" w:rsidRPr="00560691" w:rsidRDefault="000D31CE" w:rsidP="008F0297">
      <w:pPr>
        <w:pStyle w:val="BodyTextMain"/>
        <w:rPr>
          <w:rFonts w:eastAsia="SimSun"/>
        </w:rPr>
      </w:pPr>
    </w:p>
    <w:p w14:paraId="0BF6D569" w14:textId="63381381" w:rsidR="000D31CE" w:rsidRPr="00560691" w:rsidRDefault="000D31CE" w:rsidP="008F0297">
      <w:pPr>
        <w:pStyle w:val="BodyTextMain"/>
        <w:rPr>
          <w:rFonts w:eastAsia="SimSun"/>
        </w:rPr>
      </w:pPr>
      <w:r w:rsidRPr="00560691">
        <w:rPr>
          <w:rFonts w:eastAsia="SimSun"/>
        </w:rPr>
        <w:t>Using 25 per cent of the world’s production, Ferrero was the largest buyer of hazelnuts, mostly from Turkey.</w:t>
      </w:r>
      <w:r w:rsidRPr="00560691">
        <w:rPr>
          <w:rStyle w:val="EndnoteReference"/>
          <w:rFonts w:eastAsia="SimSun"/>
        </w:rPr>
        <w:endnoteReference w:id="55"/>
      </w:r>
      <w:r w:rsidRPr="00560691">
        <w:rPr>
          <w:rFonts w:eastAsia="SimSun"/>
        </w:rPr>
        <w:t xml:space="preserve"> The market was concentrated in Turkey with 70 per cent of the world’s production; hazelnuts were also produced in Italy, Spain, the United States, and Greece.</w:t>
      </w:r>
      <w:r w:rsidRPr="00560691">
        <w:rPr>
          <w:rStyle w:val="EndnoteReference"/>
          <w:rFonts w:eastAsia="SimSun"/>
        </w:rPr>
        <w:endnoteReference w:id="56"/>
      </w:r>
      <w:r w:rsidRPr="00560691">
        <w:rPr>
          <w:rFonts w:eastAsia="SimSun"/>
        </w:rPr>
        <w:t xml:space="preserve"> The crop was significantly affected by weather patterns, making the prices volatile.</w:t>
      </w:r>
      <w:r w:rsidRPr="00560691">
        <w:rPr>
          <w:rStyle w:val="EndnoteReference"/>
          <w:rFonts w:eastAsia="SimSun"/>
        </w:rPr>
        <w:endnoteReference w:id="57"/>
      </w:r>
      <w:r w:rsidRPr="00560691">
        <w:rPr>
          <w:rFonts w:eastAsia="SimSun"/>
        </w:rPr>
        <w:t xml:space="preserve"> For example, in 2014, a series of severe frosts in Turkey damaged the haze</w:t>
      </w:r>
      <w:r w:rsidR="00396E3B">
        <w:rPr>
          <w:rFonts w:eastAsia="SimSun"/>
        </w:rPr>
        <w:t xml:space="preserve">lnut crops, </w:t>
      </w:r>
      <w:r w:rsidRPr="00560691">
        <w:rPr>
          <w:rFonts w:eastAsia="SimSun"/>
        </w:rPr>
        <w:t>reducing them by almost half and increasing the price to more than double.</w:t>
      </w:r>
      <w:r w:rsidRPr="00560691">
        <w:rPr>
          <w:rStyle w:val="EndnoteReference"/>
          <w:rFonts w:eastAsia="SimSun"/>
        </w:rPr>
        <w:endnoteReference w:id="58"/>
      </w:r>
      <w:r w:rsidRPr="00560691">
        <w:rPr>
          <w:rFonts w:eastAsia="SimSun"/>
        </w:rPr>
        <w:t xml:space="preserve"> </w:t>
      </w:r>
    </w:p>
    <w:p w14:paraId="0E60FF1C" w14:textId="77777777" w:rsidR="000D31CE" w:rsidRPr="00560691" w:rsidRDefault="000D31CE" w:rsidP="008F0297">
      <w:pPr>
        <w:pStyle w:val="BodyTextMain"/>
        <w:rPr>
          <w:rFonts w:eastAsia="SimSun"/>
        </w:rPr>
      </w:pPr>
    </w:p>
    <w:p w14:paraId="58452650" w14:textId="4CB5D2CD" w:rsidR="000D31CE" w:rsidRPr="00396E3B" w:rsidRDefault="000D31CE" w:rsidP="008F0297">
      <w:pPr>
        <w:pStyle w:val="BodyTextMain"/>
        <w:rPr>
          <w:rFonts w:eastAsia="SimSun"/>
          <w:spacing w:val="-2"/>
        </w:rPr>
      </w:pPr>
      <w:r w:rsidRPr="00396E3B">
        <w:rPr>
          <w:rFonts w:eastAsia="SimSun"/>
          <w:spacing w:val="-2"/>
        </w:rPr>
        <w:t>To mitigate the uncertainty, ensure all year</w:t>
      </w:r>
      <w:r w:rsidR="00562E5D" w:rsidRPr="00396E3B">
        <w:rPr>
          <w:rFonts w:eastAsia="SimSun"/>
          <w:spacing w:val="-2"/>
        </w:rPr>
        <w:t xml:space="preserve"> a</w:t>
      </w:r>
      <w:r w:rsidRPr="00396E3B">
        <w:rPr>
          <w:rFonts w:eastAsia="SimSun"/>
          <w:spacing w:val="-2"/>
        </w:rPr>
        <w:t>round supply, and reduce dependency on the Turkish market, Ferrero had been investing since the 1990s in new hazelnut plantations in Georgia, Serbia, Chile, South Africa, Argentina, and Australia. In 2012, Ferrero acquired a small Italian company that processed hazelnuts, the Stelliferi Group. In 2014, to gain even better control over its operations, Ferrero acquired its main supplier of hazelnuts, the Turkish Oltan Group, the largest producer of hazelnuts in the world. The Ferrero Hazelnut Company employed 3,000 people and controlled all of Ferrero’s hazelnut production activities.</w:t>
      </w:r>
    </w:p>
    <w:p w14:paraId="58E49CFE" w14:textId="77777777" w:rsidR="000D31CE" w:rsidRPr="00560691" w:rsidRDefault="000D31CE" w:rsidP="008F0297">
      <w:pPr>
        <w:pStyle w:val="BodyTextMain"/>
        <w:rPr>
          <w:rFonts w:eastAsia="SimSun"/>
        </w:rPr>
      </w:pPr>
    </w:p>
    <w:p w14:paraId="584D6AB6" w14:textId="21F6524F" w:rsidR="000D31CE" w:rsidRPr="00560691" w:rsidRDefault="000D31CE" w:rsidP="008F0297">
      <w:pPr>
        <w:pStyle w:val="BodyTextMain"/>
        <w:rPr>
          <w:rFonts w:eastAsia="SimSun"/>
        </w:rPr>
      </w:pPr>
      <w:r w:rsidRPr="00560691">
        <w:rPr>
          <w:rFonts w:eastAsia="SimSun"/>
        </w:rPr>
        <w:t>Ferrero’s goal was to be able to trace 100 per cent of its hazelnut production by 2020; to guarantee this quality, the company needed to be involved from the origin of production. With traceability, Ferrero could readily identify and solve sustainability related issues affecting the hazelnut farmers. It implemented the Ferrero Farming Values Hazelnut (FFVH) programme in 2012 to establish a long-term relationship with hazelnut farmers, educational events, and training to guarantee quality and safety along the entire supply chain. In Turkey, Ferrero co</w:t>
      </w:r>
      <w:r w:rsidR="00B82050">
        <w:rPr>
          <w:rFonts w:eastAsia="SimSun"/>
        </w:rPr>
        <w:t>-</w:t>
      </w:r>
      <w:r w:rsidRPr="00560691">
        <w:rPr>
          <w:rFonts w:eastAsia="SimSun"/>
        </w:rPr>
        <w:t>operated with Scientific Certification System, Inc., which supervised the implementation of FFVH and identified the areas that needed intervention. In 2015, almost 9,000 farmers participated in the programme. Ferrero also co</w:t>
      </w:r>
      <w:r w:rsidR="001445E5">
        <w:rPr>
          <w:rFonts w:eastAsia="SimSun"/>
        </w:rPr>
        <w:t>-</w:t>
      </w:r>
      <w:r w:rsidRPr="00560691">
        <w:rPr>
          <w:rFonts w:eastAsia="SimSun"/>
        </w:rPr>
        <w:t>operated with the International Labour Organization, a United Nations agency, to eliminate child labour in Turkey.</w:t>
      </w:r>
    </w:p>
    <w:p w14:paraId="020C874A" w14:textId="77CB8462" w:rsidR="000D31CE" w:rsidRPr="00560691" w:rsidRDefault="000D31CE" w:rsidP="008F0297">
      <w:pPr>
        <w:pStyle w:val="BodyTextMain"/>
        <w:rPr>
          <w:rFonts w:eastAsia="SimSun"/>
        </w:rPr>
      </w:pPr>
    </w:p>
    <w:p w14:paraId="3F45956D" w14:textId="77777777" w:rsidR="000D31CE" w:rsidRPr="00560691" w:rsidRDefault="000D31CE">
      <w:pPr>
        <w:pStyle w:val="Casehead2"/>
        <w:rPr>
          <w:rFonts w:eastAsia="SimSun"/>
        </w:rPr>
      </w:pPr>
      <w:bookmarkStart w:id="0" w:name="_GoBack"/>
      <w:bookmarkEnd w:id="0"/>
      <w:r w:rsidRPr="00560691">
        <w:rPr>
          <w:rFonts w:eastAsia="SimSun"/>
        </w:rPr>
        <w:lastRenderedPageBreak/>
        <w:t>Sugar</w:t>
      </w:r>
    </w:p>
    <w:p w14:paraId="006EB4B6" w14:textId="77777777" w:rsidR="000D31CE" w:rsidRPr="00560691" w:rsidRDefault="000D31CE" w:rsidP="008F0297">
      <w:pPr>
        <w:pStyle w:val="BodyTextMain"/>
        <w:rPr>
          <w:rFonts w:eastAsia="SimSun"/>
        </w:rPr>
      </w:pPr>
    </w:p>
    <w:p w14:paraId="1FC1367F" w14:textId="6D098A75" w:rsidR="000D31CE" w:rsidRPr="00560691" w:rsidRDefault="000D31CE" w:rsidP="008F0297">
      <w:pPr>
        <w:pStyle w:val="BodyTextMain"/>
        <w:rPr>
          <w:rFonts w:eastAsia="SimSun"/>
        </w:rPr>
      </w:pPr>
      <w:r w:rsidRPr="00560691">
        <w:rPr>
          <w:rFonts w:eastAsia="SimSun"/>
        </w:rPr>
        <w:t>Although people had become more health conscious, the demand for sugar continued to increase, mainly driven by food manufacturing and beverage production. Another driver was the increasing production of ethanol used for biofuels and bioplastics. The controversial practice of using food crops for fuel was in response to the rise of petroleum prices.</w:t>
      </w:r>
      <w:r w:rsidRPr="00560691">
        <w:rPr>
          <w:rStyle w:val="EndnoteReference"/>
          <w:rFonts w:eastAsia="SimSun"/>
        </w:rPr>
        <w:endnoteReference w:id="59"/>
      </w:r>
      <w:r w:rsidRPr="00560691">
        <w:rPr>
          <w:rFonts w:eastAsia="SimSun"/>
        </w:rPr>
        <w:t xml:space="preserve"> </w:t>
      </w:r>
    </w:p>
    <w:p w14:paraId="0E1A92DE" w14:textId="77777777" w:rsidR="000D31CE" w:rsidRPr="00560691" w:rsidRDefault="000D31CE" w:rsidP="008F0297">
      <w:pPr>
        <w:pStyle w:val="BodyTextMain"/>
        <w:rPr>
          <w:rFonts w:eastAsia="SimSun"/>
        </w:rPr>
      </w:pPr>
    </w:p>
    <w:p w14:paraId="1D3AE570" w14:textId="4102BEB8" w:rsidR="000D31CE" w:rsidRPr="00560691" w:rsidRDefault="000D31CE" w:rsidP="008F0297">
      <w:pPr>
        <w:pStyle w:val="BodyTextMain"/>
        <w:rPr>
          <w:rFonts w:eastAsia="SimSun"/>
        </w:rPr>
      </w:pPr>
      <w:r w:rsidRPr="00560691">
        <w:rPr>
          <w:rFonts w:eastAsia="SimSun"/>
        </w:rPr>
        <w:t xml:space="preserve">Brazil, India, and China were the main producers and consumers of sugar while Brazil, Thailand, and </w:t>
      </w:r>
      <w:r w:rsidR="001B289A">
        <w:rPr>
          <w:rFonts w:eastAsia="SimSun"/>
        </w:rPr>
        <w:t>Australia</w:t>
      </w:r>
      <w:r w:rsidR="001B289A" w:rsidRPr="00560691">
        <w:rPr>
          <w:rFonts w:eastAsia="SimSun"/>
        </w:rPr>
        <w:t xml:space="preserve"> </w:t>
      </w:r>
      <w:r w:rsidRPr="00560691">
        <w:rPr>
          <w:rFonts w:eastAsia="SimSun"/>
        </w:rPr>
        <w:t>were the main exporters.</w:t>
      </w:r>
      <w:r w:rsidR="00CF6DB6">
        <w:rPr>
          <w:rStyle w:val="EndnoteReference"/>
          <w:rFonts w:eastAsia="SimSun"/>
        </w:rPr>
        <w:endnoteReference w:id="60"/>
      </w:r>
      <w:r w:rsidRPr="00560691">
        <w:rPr>
          <w:rFonts w:eastAsia="SimSun"/>
        </w:rPr>
        <w:t xml:space="preserve"> Sugar cane plantations</w:t>
      </w:r>
      <w:r w:rsidRPr="00560691" w:rsidDel="00DA10DF">
        <w:rPr>
          <w:rFonts w:eastAsia="SimSun"/>
        </w:rPr>
        <w:t xml:space="preserve"> </w:t>
      </w:r>
      <w:r w:rsidRPr="00560691">
        <w:rPr>
          <w:rFonts w:eastAsia="SimSun"/>
        </w:rPr>
        <w:t>generated environmental and social concerns. The crop required intensive use of irrigation water (1,500–3,000 litres per kilogram produced)</w:t>
      </w:r>
      <w:r w:rsidRPr="00560691">
        <w:rPr>
          <w:rStyle w:val="EndnoteReference"/>
          <w:rFonts w:eastAsia="SimSun"/>
        </w:rPr>
        <w:endnoteReference w:id="61"/>
      </w:r>
      <w:r w:rsidRPr="00560691">
        <w:rPr>
          <w:rFonts w:eastAsia="SimSun"/>
        </w:rPr>
        <w:t xml:space="preserve"> with a harvesting cycle of 15–16 months.</w:t>
      </w:r>
      <w:r w:rsidRPr="00560691">
        <w:rPr>
          <w:rStyle w:val="EndnoteReference"/>
          <w:rFonts w:eastAsia="SimSun"/>
        </w:rPr>
        <w:endnoteReference w:id="62"/>
      </w:r>
      <w:r w:rsidRPr="00560691">
        <w:rPr>
          <w:rFonts w:eastAsia="SimSun"/>
        </w:rPr>
        <w:t xml:space="preserve"> In developing countries, sugar cane plantations were involved in concerns about land grabbing and the appropriation of land by third parties, which violated some rights of the local population.</w:t>
      </w:r>
      <w:r w:rsidRPr="00560691">
        <w:rPr>
          <w:rStyle w:val="EndnoteReference"/>
          <w:rFonts w:eastAsia="SimSun"/>
        </w:rPr>
        <w:endnoteReference w:id="63"/>
      </w:r>
      <w:r w:rsidRPr="00560691">
        <w:rPr>
          <w:rFonts w:eastAsia="SimSun"/>
        </w:rPr>
        <w:t xml:space="preserve"> The crop significantly affected the biodiversity of the plantation areas, causing soil erosion and, as a result of the extensive use of pesticides, polluted fishery water.</w:t>
      </w:r>
    </w:p>
    <w:p w14:paraId="1F8B49E8" w14:textId="77777777" w:rsidR="000D31CE" w:rsidRPr="00560691" w:rsidRDefault="000D31CE" w:rsidP="008F0297">
      <w:pPr>
        <w:pStyle w:val="BodyTextMain"/>
        <w:rPr>
          <w:rFonts w:eastAsia="SimSun"/>
        </w:rPr>
      </w:pPr>
    </w:p>
    <w:p w14:paraId="17537027" w14:textId="4FA5CB41" w:rsidR="000D31CE" w:rsidRPr="00560691" w:rsidRDefault="000D31CE" w:rsidP="008F0297">
      <w:pPr>
        <w:pStyle w:val="BodyTextMain"/>
        <w:rPr>
          <w:rFonts w:eastAsia="SimSun"/>
        </w:rPr>
      </w:pPr>
      <w:r w:rsidRPr="00560691">
        <w:rPr>
          <w:color w:val="000000"/>
        </w:rPr>
        <w:t>In fiscal year 2014/15, Ferrero sourced its sugar, which was 100 per cent non-genetically modified, mainly from Brazil, India, and Australia. In 2010, in pursuit of its goal to obtain all of its refined cane sugar from sustainable sources, Ferrero participated with Bonsucro (previously known as the Better Sugar Cane Initiative), a non-profit organization that promoted the sustainability of sugar cane through production standards that reduced the environmental and social impact of the crop. The initiative set standards for assessing the suppliers. It was the largest sugar cane certification scheme, involving 3.5 per cent of global production.</w:t>
      </w:r>
      <w:r w:rsidRPr="00560691">
        <w:rPr>
          <w:rStyle w:val="EndnoteReference"/>
        </w:rPr>
        <w:endnoteReference w:id="64"/>
      </w:r>
      <w:r w:rsidRPr="00560691">
        <w:rPr>
          <w:color w:val="000000"/>
        </w:rPr>
        <w:t xml:space="preserve"> The revenues derived from the sale of Bonsucro sugar were used to implement community sustainability projects. Ferrero was also committed to field trips and sustainability projects to engage its suppliers with Bonsucro standards. In 2015, Ferrero signed an agreement with Fairtrade to source 20,000 tons of certified sugar between 2016 and 2019.</w:t>
      </w:r>
      <w:r w:rsidRPr="00560691">
        <w:rPr>
          <w:rStyle w:val="EndnoteReference"/>
        </w:rPr>
        <w:endnoteReference w:id="65"/>
      </w:r>
    </w:p>
    <w:p w14:paraId="2BA5BB64" w14:textId="77777777" w:rsidR="000D31CE" w:rsidRPr="00560691" w:rsidRDefault="000D31CE" w:rsidP="008F0297">
      <w:pPr>
        <w:pStyle w:val="BodyTextMain"/>
        <w:rPr>
          <w:rFonts w:eastAsia="SimSun"/>
        </w:rPr>
      </w:pPr>
    </w:p>
    <w:p w14:paraId="1012B715" w14:textId="77777777" w:rsidR="000D31CE" w:rsidRPr="00560691" w:rsidRDefault="000D31CE" w:rsidP="008F0297">
      <w:pPr>
        <w:pStyle w:val="BodyTextMain"/>
        <w:rPr>
          <w:rFonts w:eastAsia="SimSun"/>
        </w:rPr>
      </w:pPr>
    </w:p>
    <w:p w14:paraId="3D960B48" w14:textId="77777777" w:rsidR="000D31CE" w:rsidRPr="00560691" w:rsidRDefault="000D31CE" w:rsidP="008F0297">
      <w:pPr>
        <w:pStyle w:val="Casehead1"/>
        <w:rPr>
          <w:rFonts w:eastAsia="SimSun"/>
        </w:rPr>
      </w:pPr>
      <w:r w:rsidRPr="00560691">
        <w:rPr>
          <w:rFonts w:eastAsia="SimSun"/>
        </w:rPr>
        <w:t>THE CHALLENGES AND THE FUTURE</w:t>
      </w:r>
    </w:p>
    <w:p w14:paraId="49A9D0AA" w14:textId="77777777" w:rsidR="000D31CE" w:rsidRPr="00560691" w:rsidRDefault="000D31CE" w:rsidP="008F0297">
      <w:pPr>
        <w:pStyle w:val="BodyTextMain"/>
        <w:rPr>
          <w:rFonts w:eastAsia="SimSun"/>
        </w:rPr>
      </w:pPr>
    </w:p>
    <w:p w14:paraId="37421AEB" w14:textId="32BDB11F" w:rsidR="000D31CE" w:rsidRDefault="000D31CE" w:rsidP="008F0297">
      <w:pPr>
        <w:pStyle w:val="BodyTextMain"/>
        <w:rPr>
          <w:rFonts w:eastAsia="ヒラギノ明朝 Pro W3"/>
          <w:lang w:eastAsia="zh-CN"/>
        </w:rPr>
      </w:pPr>
      <w:r w:rsidRPr="00560691">
        <w:rPr>
          <w:rFonts w:eastAsia="ヒラギノ明朝 Pro W3"/>
          <w:lang w:eastAsia="zh-CN"/>
        </w:rPr>
        <w:t xml:space="preserve">The chocolate industry was forecasted to grow slowly while consumer preference was shifting toward healthier low-sugar and low-fat products. The crowded market meant </w:t>
      </w:r>
      <w:r w:rsidR="000F1C81">
        <w:rPr>
          <w:rFonts w:eastAsia="ヒラギノ明朝 Pro W3"/>
          <w:lang w:eastAsia="zh-CN"/>
        </w:rPr>
        <w:t xml:space="preserve">that </w:t>
      </w:r>
      <w:r w:rsidRPr="00560691">
        <w:rPr>
          <w:rFonts w:eastAsia="ヒラギノ明朝 Pro W3"/>
          <w:lang w:eastAsia="zh-CN"/>
        </w:rPr>
        <w:t xml:space="preserve">an industry player had to differentiate its products and deliver a distinctive value to its customers. The industry was also subject to scarcity and price volatility of the primary raw ingredients, such as cocoa and hazelnuts. Those uncertainties could become barriers to sustainable growth in the industry. Other ingredients, such as palm oil, were the subject of environmental concerns. </w:t>
      </w:r>
    </w:p>
    <w:p w14:paraId="79512762" w14:textId="77777777" w:rsidR="00396E3B" w:rsidRPr="00560691" w:rsidRDefault="00396E3B" w:rsidP="008F0297">
      <w:pPr>
        <w:pStyle w:val="BodyTextMain"/>
        <w:rPr>
          <w:rFonts w:eastAsia="ヒラギノ明朝 Pro W3"/>
          <w:lang w:eastAsia="zh-CN"/>
        </w:rPr>
      </w:pPr>
    </w:p>
    <w:p w14:paraId="235B4329" w14:textId="13DCF627" w:rsidR="000D31CE" w:rsidRPr="00560691" w:rsidRDefault="000D31CE" w:rsidP="008F0297">
      <w:pPr>
        <w:pStyle w:val="BodyTextMain"/>
        <w:rPr>
          <w:rFonts w:eastAsia="ヒラギノ明朝 Pro W3"/>
          <w:lang w:eastAsia="zh-CN"/>
        </w:rPr>
      </w:pPr>
      <w:r w:rsidRPr="00560691">
        <w:rPr>
          <w:rFonts w:eastAsia="ヒラギノ明朝 Pro W3"/>
          <w:lang w:eastAsia="zh-CN"/>
        </w:rPr>
        <w:t xml:space="preserve">Ferrero’s revenues were forecasted to be over $10 billion for fiscal year 2016, making it the first Italian food group with double-digit </w:t>
      </w:r>
      <w:r w:rsidR="003F231E">
        <w:rPr>
          <w:rFonts w:eastAsia="ヒラギノ明朝 Pro W3"/>
          <w:lang w:eastAsia="zh-CN"/>
        </w:rPr>
        <w:t>billion</w:t>
      </w:r>
      <w:r w:rsidR="00400DD7">
        <w:rPr>
          <w:rFonts w:eastAsia="ヒラギノ明朝 Pro W3"/>
          <w:lang w:eastAsia="zh-CN"/>
        </w:rPr>
        <w:t xml:space="preserve"> dollars in</w:t>
      </w:r>
      <w:r w:rsidR="003F231E">
        <w:rPr>
          <w:rFonts w:eastAsia="ヒラギノ明朝 Pro W3"/>
          <w:lang w:eastAsia="zh-CN"/>
        </w:rPr>
        <w:t xml:space="preserve"> </w:t>
      </w:r>
      <w:r w:rsidRPr="00560691">
        <w:rPr>
          <w:rFonts w:eastAsia="ヒラギノ明朝 Pro W3"/>
          <w:lang w:eastAsia="zh-CN"/>
        </w:rPr>
        <w:t>sales.</w:t>
      </w:r>
      <w:r w:rsidRPr="00560691">
        <w:rPr>
          <w:rFonts w:eastAsia="ヒラギノ明朝 Pro W3"/>
          <w:vertAlign w:val="superscript"/>
          <w:lang w:eastAsia="zh-CN"/>
        </w:rPr>
        <w:endnoteReference w:id="66"/>
      </w:r>
      <w:r w:rsidRPr="00560691">
        <w:rPr>
          <w:rFonts w:eastAsia="ヒラギノ明朝 Pro W3"/>
          <w:lang w:eastAsia="zh-CN"/>
        </w:rPr>
        <w:t xml:space="preserve"> The company’s ambitious goal was to double this figure by the next decade. Analysts forecasted that Ferrero would need to make acquisitions to continue to successfully compete in this mature industry.</w:t>
      </w:r>
      <w:r w:rsidRPr="00560691">
        <w:rPr>
          <w:rFonts w:eastAsia="ヒラギノ明朝 Pro W3"/>
          <w:vertAlign w:val="superscript"/>
          <w:lang w:eastAsia="zh-CN"/>
        </w:rPr>
        <w:endnoteReference w:id="67"/>
      </w:r>
      <w:r w:rsidRPr="00560691">
        <w:rPr>
          <w:rFonts w:eastAsia="ヒラギノ明朝 Pro W3"/>
          <w:lang w:eastAsia="zh-CN"/>
        </w:rPr>
        <w:t xml:space="preserve"> Was </w:t>
      </w:r>
      <w:r w:rsidR="00305647">
        <w:rPr>
          <w:rFonts w:eastAsia="ヒラギノ明朝 Pro W3"/>
          <w:lang w:eastAsia="zh-CN"/>
        </w:rPr>
        <w:t>the acquisition</w:t>
      </w:r>
      <w:r w:rsidR="00305647" w:rsidRPr="00560691">
        <w:rPr>
          <w:rFonts w:eastAsia="ヒラギノ明朝 Pro W3"/>
          <w:lang w:eastAsia="zh-CN"/>
        </w:rPr>
        <w:t xml:space="preserve"> </w:t>
      </w:r>
      <w:r w:rsidRPr="00560691">
        <w:rPr>
          <w:rFonts w:eastAsia="ヒラギノ明朝 Pro W3"/>
          <w:lang w:eastAsia="zh-CN"/>
        </w:rPr>
        <w:t>the best strategy? What strategies should Ferrero pursue to achieve its goal</w:t>
      </w:r>
      <w:r w:rsidR="00032597">
        <w:rPr>
          <w:rFonts w:eastAsia="ヒラギノ明朝 Pro W3"/>
          <w:lang w:eastAsia="zh-CN"/>
        </w:rPr>
        <w:t>s</w:t>
      </w:r>
      <w:r w:rsidRPr="00560691">
        <w:rPr>
          <w:rFonts w:eastAsia="ヒラギノ明朝 Pro W3"/>
          <w:lang w:eastAsia="zh-CN"/>
        </w:rPr>
        <w:t xml:space="preserve"> in this troubled industry? Would the company’s pursuit of sustainability through its CSR programs bring the company to its financial goal?</w:t>
      </w:r>
      <w:r w:rsidRPr="00560691">
        <w:rPr>
          <w:rFonts w:eastAsia="ヒラギノ明朝 Pro W3"/>
          <w:lang w:eastAsia="zh-CN"/>
        </w:rPr>
        <w:br w:type="page"/>
      </w:r>
    </w:p>
    <w:p w14:paraId="668D0094" w14:textId="49CD51F5" w:rsidR="000D31CE" w:rsidRPr="00400DD7" w:rsidRDefault="000D31CE" w:rsidP="00FF48B6">
      <w:pPr>
        <w:pStyle w:val="ExhibitHeading"/>
        <w:rPr>
          <w:lang w:eastAsia="zh-CN"/>
        </w:rPr>
      </w:pPr>
      <w:r w:rsidRPr="00400DD7">
        <w:rPr>
          <w:lang w:eastAsia="zh-CN"/>
        </w:rPr>
        <w:lastRenderedPageBreak/>
        <w:t xml:space="preserve">EXHIBIT 1: </w:t>
      </w:r>
      <w:r w:rsidR="00E64990" w:rsidRPr="00400DD7">
        <w:rPr>
          <w:lang w:eastAsia="zh-CN"/>
        </w:rPr>
        <w:t xml:space="preserve">FORECAST OF CONSUMPTION IN </w:t>
      </w:r>
      <w:r w:rsidRPr="00400DD7">
        <w:rPr>
          <w:lang w:eastAsia="zh-CN"/>
        </w:rPr>
        <w:t xml:space="preserve">GLOBAL CHOCOLATE INDUSTRY </w:t>
      </w:r>
    </w:p>
    <w:p w14:paraId="48F43436" w14:textId="64CDF78C" w:rsidR="00FF48B6" w:rsidRPr="00400DD7" w:rsidRDefault="00FF48B6" w:rsidP="008F0297">
      <w:pPr>
        <w:pStyle w:val="ExhibitText"/>
        <w:jc w:val="center"/>
        <w:rPr>
          <w:lang w:eastAsia="zh-CN"/>
        </w:rPr>
      </w:pPr>
    </w:p>
    <w:tbl>
      <w:tblPr>
        <w:tblW w:w="5400" w:type="dxa"/>
        <w:jc w:val="center"/>
        <w:tblLook w:val="04A0" w:firstRow="1" w:lastRow="0" w:firstColumn="1" w:lastColumn="0" w:noHBand="0" w:noVBand="1"/>
      </w:tblPr>
      <w:tblGrid>
        <w:gridCol w:w="1020"/>
        <w:gridCol w:w="4380"/>
      </w:tblGrid>
      <w:tr w:rsidR="00FF48B6" w:rsidRPr="00400DD7" w14:paraId="5835F347" w14:textId="77777777" w:rsidTr="00F93899">
        <w:trPr>
          <w:trHeight w:val="300"/>
          <w:jc w:val="center"/>
        </w:trPr>
        <w:tc>
          <w:tcPr>
            <w:tcW w:w="1020" w:type="dxa"/>
            <w:tcBorders>
              <w:top w:val="single" w:sz="4" w:space="0" w:color="auto"/>
              <w:left w:val="nil"/>
              <w:bottom w:val="single" w:sz="4" w:space="0" w:color="auto"/>
              <w:right w:val="nil"/>
            </w:tcBorders>
            <w:shd w:val="clear" w:color="auto" w:fill="auto"/>
            <w:noWrap/>
            <w:vAlign w:val="bottom"/>
            <w:hideMark/>
          </w:tcPr>
          <w:p w14:paraId="272CA178" w14:textId="77777777" w:rsidR="00FF48B6" w:rsidRPr="00400DD7" w:rsidRDefault="00FF48B6" w:rsidP="00FF48B6">
            <w:pPr>
              <w:jc w:val="center"/>
              <w:rPr>
                <w:rFonts w:ascii="Arial" w:eastAsia="SimSun" w:hAnsi="Arial" w:cs="Arial"/>
                <w:b/>
                <w:color w:val="000000"/>
                <w:kern w:val="0"/>
                <w:lang w:val="en-US" w:eastAsia="zh-CN"/>
              </w:rPr>
            </w:pPr>
            <w:r w:rsidRPr="00400DD7">
              <w:rPr>
                <w:rFonts w:ascii="Arial" w:eastAsia="SimSun" w:hAnsi="Arial" w:cs="Arial"/>
                <w:b/>
                <w:color w:val="000000"/>
                <w:kern w:val="0"/>
                <w:lang w:val="en-US" w:eastAsia="zh-CN"/>
              </w:rPr>
              <w:t>Year</w:t>
            </w:r>
          </w:p>
        </w:tc>
        <w:tc>
          <w:tcPr>
            <w:tcW w:w="4380" w:type="dxa"/>
            <w:tcBorders>
              <w:top w:val="single" w:sz="4" w:space="0" w:color="auto"/>
              <w:left w:val="nil"/>
              <w:bottom w:val="single" w:sz="4" w:space="0" w:color="auto"/>
              <w:right w:val="nil"/>
            </w:tcBorders>
            <w:shd w:val="clear" w:color="auto" w:fill="auto"/>
            <w:noWrap/>
            <w:vAlign w:val="bottom"/>
            <w:hideMark/>
          </w:tcPr>
          <w:p w14:paraId="763B338F" w14:textId="77777777" w:rsidR="00FF48B6" w:rsidRPr="00400DD7" w:rsidRDefault="00FF48B6" w:rsidP="00FF48B6">
            <w:pPr>
              <w:jc w:val="center"/>
              <w:rPr>
                <w:rFonts w:ascii="Arial" w:eastAsia="SimSun" w:hAnsi="Arial" w:cs="Arial"/>
                <w:b/>
                <w:color w:val="000000"/>
                <w:kern w:val="0"/>
                <w:lang w:val="en-US" w:eastAsia="zh-CN"/>
              </w:rPr>
            </w:pPr>
            <w:r w:rsidRPr="00400DD7">
              <w:rPr>
                <w:rFonts w:ascii="Arial" w:eastAsia="SimSun" w:hAnsi="Arial" w:cs="Arial"/>
                <w:b/>
                <w:color w:val="000000"/>
                <w:kern w:val="0"/>
                <w:lang w:val="en-US" w:eastAsia="zh-CN"/>
              </w:rPr>
              <w:t>Consumption in Thousand Metric Tons</w:t>
            </w:r>
          </w:p>
        </w:tc>
      </w:tr>
      <w:tr w:rsidR="00FF48B6" w:rsidRPr="00400DD7" w14:paraId="23FF7C13"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28C2CE39"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2012/13</w:t>
            </w:r>
          </w:p>
        </w:tc>
        <w:tc>
          <w:tcPr>
            <w:tcW w:w="4380" w:type="dxa"/>
            <w:tcBorders>
              <w:top w:val="nil"/>
              <w:left w:val="nil"/>
              <w:bottom w:val="nil"/>
              <w:right w:val="nil"/>
            </w:tcBorders>
            <w:shd w:val="clear" w:color="auto" w:fill="auto"/>
            <w:noWrap/>
            <w:vAlign w:val="bottom"/>
            <w:hideMark/>
          </w:tcPr>
          <w:p w14:paraId="546E3BF8" w14:textId="4EA65451"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6,946</w:t>
            </w:r>
          </w:p>
        </w:tc>
      </w:tr>
      <w:tr w:rsidR="00FF48B6" w:rsidRPr="00400DD7" w14:paraId="1D506B02"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1B47BCB9"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2013/14</w:t>
            </w:r>
          </w:p>
        </w:tc>
        <w:tc>
          <w:tcPr>
            <w:tcW w:w="4380" w:type="dxa"/>
            <w:tcBorders>
              <w:top w:val="nil"/>
              <w:left w:val="nil"/>
              <w:bottom w:val="nil"/>
              <w:right w:val="nil"/>
            </w:tcBorders>
            <w:shd w:val="clear" w:color="auto" w:fill="auto"/>
            <w:noWrap/>
            <w:vAlign w:val="bottom"/>
            <w:hideMark/>
          </w:tcPr>
          <w:p w14:paraId="2A1FB430" w14:textId="5DFD7FFD"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7,061</w:t>
            </w:r>
          </w:p>
        </w:tc>
      </w:tr>
      <w:tr w:rsidR="00FF48B6" w:rsidRPr="00400DD7" w14:paraId="0F36046F"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3125EFD6"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2014/15</w:t>
            </w:r>
          </w:p>
        </w:tc>
        <w:tc>
          <w:tcPr>
            <w:tcW w:w="4380" w:type="dxa"/>
            <w:tcBorders>
              <w:top w:val="nil"/>
              <w:left w:val="nil"/>
              <w:bottom w:val="nil"/>
              <w:right w:val="nil"/>
            </w:tcBorders>
            <w:shd w:val="clear" w:color="auto" w:fill="auto"/>
            <w:noWrap/>
            <w:vAlign w:val="bottom"/>
            <w:hideMark/>
          </w:tcPr>
          <w:p w14:paraId="176EC2DB" w14:textId="61240192"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7,177</w:t>
            </w:r>
          </w:p>
        </w:tc>
      </w:tr>
      <w:tr w:rsidR="00FF48B6" w:rsidRPr="00400DD7" w14:paraId="5F5BCD60"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2654C4A2"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2015/16</w:t>
            </w:r>
          </w:p>
        </w:tc>
        <w:tc>
          <w:tcPr>
            <w:tcW w:w="4380" w:type="dxa"/>
            <w:tcBorders>
              <w:top w:val="nil"/>
              <w:left w:val="nil"/>
              <w:bottom w:val="nil"/>
              <w:right w:val="nil"/>
            </w:tcBorders>
            <w:shd w:val="clear" w:color="auto" w:fill="auto"/>
            <w:noWrap/>
            <w:vAlign w:val="bottom"/>
            <w:hideMark/>
          </w:tcPr>
          <w:p w14:paraId="1D083812" w14:textId="3D5D3720"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7,314</w:t>
            </w:r>
          </w:p>
        </w:tc>
      </w:tr>
      <w:tr w:rsidR="00FF48B6" w:rsidRPr="00400DD7" w14:paraId="50D34B3F"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5FE2B69D"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2016/17</w:t>
            </w:r>
          </w:p>
        </w:tc>
        <w:tc>
          <w:tcPr>
            <w:tcW w:w="4380" w:type="dxa"/>
            <w:tcBorders>
              <w:top w:val="nil"/>
              <w:left w:val="nil"/>
              <w:bottom w:val="nil"/>
              <w:right w:val="nil"/>
            </w:tcBorders>
            <w:shd w:val="clear" w:color="auto" w:fill="auto"/>
            <w:noWrap/>
            <w:vAlign w:val="bottom"/>
            <w:hideMark/>
          </w:tcPr>
          <w:p w14:paraId="17847D9A" w14:textId="3C188E7B"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7,465</w:t>
            </w:r>
          </w:p>
        </w:tc>
      </w:tr>
      <w:tr w:rsidR="00FF48B6" w:rsidRPr="00400DD7" w14:paraId="7DDDB64C"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54FA829B"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2017/18</w:t>
            </w:r>
          </w:p>
        </w:tc>
        <w:tc>
          <w:tcPr>
            <w:tcW w:w="4380" w:type="dxa"/>
            <w:tcBorders>
              <w:top w:val="nil"/>
              <w:left w:val="nil"/>
              <w:bottom w:val="nil"/>
              <w:right w:val="nil"/>
            </w:tcBorders>
            <w:shd w:val="clear" w:color="auto" w:fill="auto"/>
            <w:noWrap/>
            <w:vAlign w:val="bottom"/>
            <w:hideMark/>
          </w:tcPr>
          <w:p w14:paraId="29716288" w14:textId="151EE5F2"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7,626</w:t>
            </w:r>
          </w:p>
        </w:tc>
      </w:tr>
      <w:tr w:rsidR="00FF48B6" w:rsidRPr="00400DD7" w14:paraId="7EEE19F5" w14:textId="77777777" w:rsidTr="00F93899">
        <w:trPr>
          <w:trHeight w:val="300"/>
          <w:jc w:val="center"/>
        </w:trPr>
        <w:tc>
          <w:tcPr>
            <w:tcW w:w="1020" w:type="dxa"/>
            <w:tcBorders>
              <w:top w:val="nil"/>
              <w:left w:val="nil"/>
              <w:bottom w:val="single" w:sz="4" w:space="0" w:color="auto"/>
              <w:right w:val="nil"/>
            </w:tcBorders>
            <w:shd w:val="clear" w:color="auto" w:fill="auto"/>
            <w:noWrap/>
            <w:vAlign w:val="bottom"/>
            <w:hideMark/>
          </w:tcPr>
          <w:p w14:paraId="3DA778F8" w14:textId="77777777"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2018/19</w:t>
            </w:r>
          </w:p>
        </w:tc>
        <w:tc>
          <w:tcPr>
            <w:tcW w:w="4380" w:type="dxa"/>
            <w:tcBorders>
              <w:top w:val="nil"/>
              <w:left w:val="nil"/>
              <w:bottom w:val="single" w:sz="4" w:space="0" w:color="auto"/>
              <w:right w:val="nil"/>
            </w:tcBorders>
            <w:shd w:val="clear" w:color="auto" w:fill="auto"/>
            <w:noWrap/>
            <w:vAlign w:val="bottom"/>
            <w:hideMark/>
          </w:tcPr>
          <w:p w14:paraId="5CD8A991" w14:textId="5D681F8C" w:rsidR="00FF48B6" w:rsidRPr="00400DD7" w:rsidRDefault="00FF48B6" w:rsidP="00FF48B6">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7,696</w:t>
            </w:r>
          </w:p>
        </w:tc>
      </w:tr>
    </w:tbl>
    <w:p w14:paraId="384FEF3E" w14:textId="77777777" w:rsidR="000D31CE" w:rsidRPr="00560691" w:rsidRDefault="000D31CE" w:rsidP="008F0297">
      <w:pPr>
        <w:pStyle w:val="ExhibitText"/>
        <w:rPr>
          <w:lang w:eastAsia="zh-CN"/>
        </w:rPr>
      </w:pPr>
    </w:p>
    <w:p w14:paraId="678E2060" w14:textId="131D0305" w:rsidR="000D31CE" w:rsidRPr="00560691" w:rsidRDefault="000D31CE" w:rsidP="008F0297">
      <w:pPr>
        <w:pStyle w:val="Footnote"/>
      </w:pPr>
      <w:r w:rsidRPr="00560691">
        <w:t xml:space="preserve">Source: </w:t>
      </w:r>
      <w:r>
        <w:t>Created by the authors based on</w:t>
      </w:r>
      <w:r w:rsidRPr="00560691">
        <w:t xml:space="preserve"> </w:t>
      </w:r>
      <w:r w:rsidRPr="0048147C">
        <w:t>“Retail Consumption of Chocolate Confectionery Worldwide from 2012/13 to 2018/19 (in 1,000 metric tons)</w:t>
      </w:r>
      <w:r>
        <w:t>,</w:t>
      </w:r>
      <w:r w:rsidRPr="0048147C">
        <w:t xml:space="preserve">” </w:t>
      </w:r>
      <w:r w:rsidRPr="00560691">
        <w:t>Statista</w:t>
      </w:r>
      <w:r>
        <w:t xml:space="preserve">, accessed April 28, 2017, </w:t>
      </w:r>
      <w:r w:rsidRPr="00560691">
        <w:t>www.statista.com/statistics/238849/global-chocolate-consumption</w:t>
      </w:r>
      <w:r>
        <w:t>.</w:t>
      </w:r>
    </w:p>
    <w:p w14:paraId="76E5EF57" w14:textId="5458EDC4" w:rsidR="000D31CE" w:rsidRPr="00560691" w:rsidRDefault="000D31CE" w:rsidP="008F0297">
      <w:pPr>
        <w:pStyle w:val="ExhibitText"/>
        <w:rPr>
          <w:lang w:eastAsia="zh-CN"/>
        </w:rPr>
      </w:pPr>
    </w:p>
    <w:p w14:paraId="72A66CF0" w14:textId="77777777" w:rsidR="000D31CE" w:rsidRPr="00560691" w:rsidRDefault="000D31CE" w:rsidP="008F0297">
      <w:pPr>
        <w:pStyle w:val="ExhibitText"/>
        <w:rPr>
          <w:lang w:eastAsia="zh-CN"/>
        </w:rPr>
      </w:pPr>
    </w:p>
    <w:p w14:paraId="09A0E5E9" w14:textId="45830F0F" w:rsidR="000D31CE" w:rsidRPr="00560691" w:rsidRDefault="000D31CE" w:rsidP="006D4521">
      <w:pPr>
        <w:pStyle w:val="ExhibitHeading"/>
        <w:rPr>
          <w:lang w:eastAsia="zh-CN"/>
        </w:rPr>
      </w:pPr>
      <w:r w:rsidRPr="00560691">
        <w:rPr>
          <w:lang w:eastAsia="zh-CN"/>
        </w:rPr>
        <w:t xml:space="preserve">EXHIBIT 2: </w:t>
      </w:r>
      <w:r w:rsidR="00E51272" w:rsidRPr="00560691">
        <w:rPr>
          <w:lang w:eastAsia="zh-CN"/>
        </w:rPr>
        <w:t>TOP 10</w:t>
      </w:r>
      <w:r w:rsidR="00E51272">
        <w:rPr>
          <w:lang w:eastAsia="zh-CN"/>
        </w:rPr>
        <w:t xml:space="preserve"> GLOBAL CONFECTIONERY COMPANIES</w:t>
      </w:r>
      <w:r w:rsidRPr="00560691">
        <w:rPr>
          <w:lang w:eastAsia="zh-CN"/>
        </w:rPr>
        <w:t xml:space="preserve"> BY NET SALES IN 2015</w:t>
      </w:r>
    </w:p>
    <w:p w14:paraId="0526D1E9" w14:textId="4FE58159" w:rsidR="006D4521" w:rsidRPr="00560691" w:rsidRDefault="006D4521" w:rsidP="008F0297">
      <w:pPr>
        <w:pStyle w:val="ExhibitText"/>
        <w:jc w:val="center"/>
        <w:rPr>
          <w:lang w:eastAsia="zh-CN"/>
        </w:rPr>
      </w:pPr>
    </w:p>
    <w:tbl>
      <w:tblPr>
        <w:tblW w:w="8394" w:type="dxa"/>
        <w:jc w:val="center"/>
        <w:tblLook w:val="04A0" w:firstRow="1" w:lastRow="0" w:firstColumn="1" w:lastColumn="0" w:noHBand="0" w:noVBand="1"/>
      </w:tblPr>
      <w:tblGrid>
        <w:gridCol w:w="2429"/>
        <w:gridCol w:w="2707"/>
        <w:gridCol w:w="3258"/>
      </w:tblGrid>
      <w:tr w:rsidR="006D4521" w:rsidRPr="00400DD7" w14:paraId="0AFD0DC4" w14:textId="77777777" w:rsidTr="00400DD7">
        <w:trPr>
          <w:trHeight w:val="302"/>
          <w:jc w:val="center"/>
        </w:trPr>
        <w:tc>
          <w:tcPr>
            <w:tcW w:w="2429" w:type="dxa"/>
            <w:tcBorders>
              <w:top w:val="single" w:sz="4" w:space="0" w:color="auto"/>
              <w:left w:val="nil"/>
              <w:bottom w:val="single" w:sz="4" w:space="0" w:color="auto"/>
              <w:right w:val="nil"/>
            </w:tcBorders>
            <w:shd w:val="clear" w:color="auto" w:fill="auto"/>
            <w:noWrap/>
            <w:vAlign w:val="bottom"/>
            <w:hideMark/>
          </w:tcPr>
          <w:p w14:paraId="5736D9B7" w14:textId="77777777" w:rsidR="006D4521" w:rsidRPr="00400DD7" w:rsidRDefault="006D4521" w:rsidP="006D4521">
            <w:pPr>
              <w:jc w:val="center"/>
              <w:rPr>
                <w:rFonts w:ascii="Arial" w:eastAsia="SimSun" w:hAnsi="Arial" w:cs="Arial"/>
                <w:b/>
                <w:color w:val="000000"/>
                <w:kern w:val="0"/>
                <w:lang w:val="en-US" w:eastAsia="zh-CN"/>
              </w:rPr>
            </w:pPr>
            <w:r w:rsidRPr="00400DD7">
              <w:rPr>
                <w:rFonts w:ascii="Arial" w:eastAsia="SimSun" w:hAnsi="Arial" w:cs="Arial"/>
                <w:b/>
                <w:color w:val="000000"/>
                <w:kern w:val="0"/>
                <w:lang w:val="en-US" w:eastAsia="zh-CN"/>
              </w:rPr>
              <w:t>Company</w:t>
            </w:r>
          </w:p>
        </w:tc>
        <w:tc>
          <w:tcPr>
            <w:tcW w:w="2707" w:type="dxa"/>
            <w:tcBorders>
              <w:top w:val="single" w:sz="4" w:space="0" w:color="auto"/>
              <w:left w:val="nil"/>
              <w:bottom w:val="single" w:sz="4" w:space="0" w:color="auto"/>
              <w:right w:val="nil"/>
            </w:tcBorders>
            <w:shd w:val="clear" w:color="auto" w:fill="auto"/>
            <w:noWrap/>
            <w:vAlign w:val="bottom"/>
            <w:hideMark/>
          </w:tcPr>
          <w:p w14:paraId="6E4B2D86" w14:textId="77777777" w:rsidR="006D4521" w:rsidRPr="00400DD7" w:rsidRDefault="006D4521" w:rsidP="006D4521">
            <w:pPr>
              <w:jc w:val="center"/>
              <w:rPr>
                <w:rFonts w:ascii="Arial" w:eastAsia="SimSun" w:hAnsi="Arial" w:cs="Arial"/>
                <w:b/>
                <w:color w:val="000000"/>
                <w:kern w:val="0"/>
                <w:lang w:val="en-US" w:eastAsia="zh-CN"/>
              </w:rPr>
            </w:pPr>
            <w:r w:rsidRPr="00400DD7">
              <w:rPr>
                <w:rFonts w:ascii="Arial" w:eastAsia="SimSun" w:hAnsi="Arial" w:cs="Arial"/>
                <w:b/>
                <w:color w:val="000000"/>
                <w:kern w:val="0"/>
                <w:lang w:val="en-US" w:eastAsia="zh-CN"/>
              </w:rPr>
              <w:t>Country</w:t>
            </w:r>
          </w:p>
        </w:tc>
        <w:tc>
          <w:tcPr>
            <w:tcW w:w="3258" w:type="dxa"/>
            <w:tcBorders>
              <w:top w:val="single" w:sz="4" w:space="0" w:color="auto"/>
              <w:left w:val="nil"/>
              <w:bottom w:val="single" w:sz="4" w:space="0" w:color="auto"/>
              <w:right w:val="nil"/>
            </w:tcBorders>
            <w:shd w:val="clear" w:color="auto" w:fill="auto"/>
            <w:noWrap/>
            <w:vAlign w:val="bottom"/>
            <w:hideMark/>
          </w:tcPr>
          <w:p w14:paraId="551E6B09" w14:textId="267363A4" w:rsidR="006D4521" w:rsidRPr="00400DD7" w:rsidRDefault="006D4521" w:rsidP="00400DD7">
            <w:pPr>
              <w:jc w:val="center"/>
              <w:rPr>
                <w:rFonts w:ascii="Arial" w:eastAsia="SimSun" w:hAnsi="Arial" w:cs="Arial"/>
                <w:b/>
                <w:color w:val="000000"/>
                <w:kern w:val="0"/>
                <w:lang w:val="en-US" w:eastAsia="zh-CN"/>
              </w:rPr>
            </w:pPr>
            <w:r w:rsidRPr="00400DD7">
              <w:rPr>
                <w:rFonts w:ascii="Arial" w:eastAsia="SimSun" w:hAnsi="Arial" w:cs="Arial"/>
                <w:b/>
                <w:color w:val="000000"/>
                <w:kern w:val="0"/>
                <w:lang w:val="en-US" w:eastAsia="zh-CN"/>
              </w:rPr>
              <w:t xml:space="preserve">Net sales (in </w:t>
            </w:r>
            <w:r w:rsidR="00400DD7">
              <w:rPr>
                <w:rFonts w:ascii="Arial" w:eastAsia="SimSun" w:hAnsi="Arial" w:cs="Arial"/>
                <w:b/>
                <w:color w:val="000000"/>
                <w:kern w:val="0"/>
                <w:lang w:val="en-US" w:eastAsia="zh-CN"/>
              </w:rPr>
              <w:t xml:space="preserve">US$ </w:t>
            </w:r>
            <w:r w:rsidRPr="00400DD7">
              <w:rPr>
                <w:rFonts w:ascii="Arial" w:eastAsia="SimSun" w:hAnsi="Arial" w:cs="Arial"/>
                <w:b/>
                <w:color w:val="000000"/>
                <w:kern w:val="0"/>
                <w:lang w:val="en-US" w:eastAsia="zh-CN"/>
              </w:rPr>
              <w:t>million)</w:t>
            </w:r>
          </w:p>
        </w:tc>
      </w:tr>
      <w:tr w:rsidR="006D4521" w:rsidRPr="00400DD7" w14:paraId="5C489027"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2905D559"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Mars</w:t>
            </w:r>
          </w:p>
        </w:tc>
        <w:tc>
          <w:tcPr>
            <w:tcW w:w="2707" w:type="dxa"/>
            <w:tcBorders>
              <w:top w:val="nil"/>
              <w:left w:val="nil"/>
              <w:bottom w:val="nil"/>
              <w:right w:val="nil"/>
            </w:tcBorders>
            <w:shd w:val="clear" w:color="auto" w:fill="auto"/>
            <w:noWrap/>
            <w:vAlign w:val="bottom"/>
            <w:hideMark/>
          </w:tcPr>
          <w:p w14:paraId="5FD67333" w14:textId="70CBBF35" w:rsidR="006D4521" w:rsidRPr="00400DD7" w:rsidRDefault="006D4521" w:rsidP="00F93899">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U</w:t>
            </w:r>
            <w:r w:rsidR="00F93899" w:rsidRPr="00400DD7">
              <w:rPr>
                <w:rFonts w:ascii="Arial" w:eastAsia="SimSun" w:hAnsi="Arial" w:cs="Arial"/>
                <w:color w:val="000000"/>
                <w:kern w:val="0"/>
                <w:lang w:val="en-US" w:eastAsia="zh-CN"/>
              </w:rPr>
              <w:t>nited States</w:t>
            </w:r>
          </w:p>
        </w:tc>
        <w:tc>
          <w:tcPr>
            <w:tcW w:w="3258" w:type="dxa"/>
            <w:tcBorders>
              <w:top w:val="nil"/>
              <w:left w:val="nil"/>
              <w:bottom w:val="nil"/>
              <w:right w:val="nil"/>
            </w:tcBorders>
            <w:shd w:val="clear" w:color="auto" w:fill="auto"/>
            <w:noWrap/>
            <w:vAlign w:val="bottom"/>
            <w:hideMark/>
          </w:tcPr>
          <w:p w14:paraId="410E4A63"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18,400</w:t>
            </w:r>
          </w:p>
        </w:tc>
      </w:tr>
      <w:tr w:rsidR="006D4521" w:rsidRPr="00400DD7" w14:paraId="092AB7C3"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66CF205A"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Mondelez</w:t>
            </w:r>
          </w:p>
        </w:tc>
        <w:tc>
          <w:tcPr>
            <w:tcW w:w="2707" w:type="dxa"/>
            <w:tcBorders>
              <w:top w:val="nil"/>
              <w:left w:val="nil"/>
              <w:bottom w:val="nil"/>
              <w:right w:val="nil"/>
            </w:tcBorders>
            <w:shd w:val="clear" w:color="auto" w:fill="auto"/>
            <w:noWrap/>
            <w:vAlign w:val="bottom"/>
            <w:hideMark/>
          </w:tcPr>
          <w:p w14:paraId="33190406" w14:textId="31CB334F" w:rsidR="006D4521" w:rsidRPr="00400DD7" w:rsidRDefault="006D4521" w:rsidP="00F93899">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U</w:t>
            </w:r>
            <w:r w:rsidR="00F93899" w:rsidRPr="00400DD7">
              <w:rPr>
                <w:rFonts w:ascii="Arial" w:eastAsia="SimSun" w:hAnsi="Arial" w:cs="Arial"/>
                <w:color w:val="000000"/>
                <w:kern w:val="0"/>
                <w:lang w:val="en-US" w:eastAsia="zh-CN"/>
              </w:rPr>
              <w:t>nited States</w:t>
            </w:r>
          </w:p>
        </w:tc>
        <w:tc>
          <w:tcPr>
            <w:tcW w:w="3258" w:type="dxa"/>
            <w:tcBorders>
              <w:top w:val="nil"/>
              <w:left w:val="nil"/>
              <w:bottom w:val="nil"/>
              <w:right w:val="nil"/>
            </w:tcBorders>
            <w:shd w:val="clear" w:color="auto" w:fill="auto"/>
            <w:noWrap/>
            <w:vAlign w:val="bottom"/>
            <w:hideMark/>
          </w:tcPr>
          <w:p w14:paraId="61BC2029"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16,691</w:t>
            </w:r>
          </w:p>
        </w:tc>
      </w:tr>
      <w:tr w:rsidR="006D4521" w:rsidRPr="00400DD7" w14:paraId="3D568794"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46D878C6"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Nestlé</w:t>
            </w:r>
          </w:p>
        </w:tc>
        <w:tc>
          <w:tcPr>
            <w:tcW w:w="2707" w:type="dxa"/>
            <w:tcBorders>
              <w:top w:val="nil"/>
              <w:left w:val="nil"/>
              <w:bottom w:val="nil"/>
              <w:right w:val="nil"/>
            </w:tcBorders>
            <w:shd w:val="clear" w:color="auto" w:fill="auto"/>
            <w:noWrap/>
            <w:vAlign w:val="bottom"/>
            <w:hideMark/>
          </w:tcPr>
          <w:p w14:paraId="799E21F6"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Switzerland</w:t>
            </w:r>
          </w:p>
        </w:tc>
        <w:tc>
          <w:tcPr>
            <w:tcW w:w="3258" w:type="dxa"/>
            <w:tcBorders>
              <w:top w:val="nil"/>
              <w:left w:val="nil"/>
              <w:bottom w:val="nil"/>
              <w:right w:val="nil"/>
            </w:tcBorders>
            <w:shd w:val="clear" w:color="auto" w:fill="auto"/>
            <w:noWrap/>
            <w:vAlign w:val="bottom"/>
            <w:hideMark/>
          </w:tcPr>
          <w:p w14:paraId="4289D8FF"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11,041</w:t>
            </w:r>
          </w:p>
        </w:tc>
      </w:tr>
      <w:tr w:rsidR="006D4521" w:rsidRPr="00400DD7" w14:paraId="7198B7DE"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3B9C038B"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Ferrero</w:t>
            </w:r>
          </w:p>
        </w:tc>
        <w:tc>
          <w:tcPr>
            <w:tcW w:w="2707" w:type="dxa"/>
            <w:tcBorders>
              <w:top w:val="nil"/>
              <w:left w:val="nil"/>
              <w:bottom w:val="nil"/>
              <w:right w:val="nil"/>
            </w:tcBorders>
            <w:shd w:val="clear" w:color="auto" w:fill="auto"/>
            <w:noWrap/>
            <w:vAlign w:val="bottom"/>
            <w:hideMark/>
          </w:tcPr>
          <w:p w14:paraId="6B40CFF9" w14:textId="33C25B0D" w:rsidR="006D4521" w:rsidRPr="00400DD7" w:rsidRDefault="006D4521" w:rsidP="00400DD7">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Luxembourg </w:t>
            </w:r>
            <w:r w:rsidR="00400DD7" w:rsidRPr="00400DD7">
              <w:rPr>
                <w:rFonts w:ascii="Arial" w:eastAsia="SimSun" w:hAnsi="Arial" w:cs="Arial"/>
                <w:color w:val="000000"/>
                <w:kern w:val="0"/>
                <w:lang w:val="en-US" w:eastAsia="zh-CN"/>
              </w:rPr>
              <w:t>and</w:t>
            </w:r>
            <w:r w:rsidRPr="00400DD7">
              <w:rPr>
                <w:rFonts w:ascii="Arial" w:eastAsia="SimSun" w:hAnsi="Arial" w:cs="Arial"/>
                <w:color w:val="000000"/>
                <w:kern w:val="0"/>
                <w:lang w:val="en-US" w:eastAsia="zh-CN"/>
              </w:rPr>
              <w:t xml:space="preserve"> Italy</w:t>
            </w:r>
          </w:p>
        </w:tc>
        <w:tc>
          <w:tcPr>
            <w:tcW w:w="3258" w:type="dxa"/>
            <w:tcBorders>
              <w:top w:val="nil"/>
              <w:left w:val="nil"/>
              <w:bottom w:val="nil"/>
              <w:right w:val="nil"/>
            </w:tcBorders>
            <w:shd w:val="clear" w:color="auto" w:fill="auto"/>
            <w:noWrap/>
            <w:vAlign w:val="bottom"/>
            <w:hideMark/>
          </w:tcPr>
          <w:p w14:paraId="3077738D" w14:textId="6563A2DB"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9,757</w:t>
            </w:r>
          </w:p>
        </w:tc>
      </w:tr>
      <w:tr w:rsidR="006D4521" w:rsidRPr="00400DD7" w14:paraId="7539975B"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0AD2C314"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Meiji</w:t>
            </w:r>
          </w:p>
        </w:tc>
        <w:tc>
          <w:tcPr>
            <w:tcW w:w="2707" w:type="dxa"/>
            <w:tcBorders>
              <w:top w:val="nil"/>
              <w:left w:val="nil"/>
              <w:bottom w:val="nil"/>
              <w:right w:val="nil"/>
            </w:tcBorders>
            <w:shd w:val="clear" w:color="auto" w:fill="auto"/>
            <w:noWrap/>
            <w:vAlign w:val="bottom"/>
            <w:hideMark/>
          </w:tcPr>
          <w:p w14:paraId="52927A75"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Japan</w:t>
            </w:r>
          </w:p>
        </w:tc>
        <w:tc>
          <w:tcPr>
            <w:tcW w:w="3258" w:type="dxa"/>
            <w:tcBorders>
              <w:top w:val="nil"/>
              <w:left w:val="nil"/>
              <w:bottom w:val="nil"/>
              <w:right w:val="nil"/>
            </w:tcBorders>
            <w:shd w:val="clear" w:color="auto" w:fill="auto"/>
            <w:noWrap/>
            <w:vAlign w:val="bottom"/>
            <w:hideMark/>
          </w:tcPr>
          <w:p w14:paraId="5870AA14" w14:textId="3A6B950F"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8,461*</w:t>
            </w:r>
          </w:p>
        </w:tc>
      </w:tr>
      <w:tr w:rsidR="006D4521" w:rsidRPr="00400DD7" w14:paraId="2F39BC4B"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3D7072F2"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Hershey</w:t>
            </w:r>
          </w:p>
        </w:tc>
        <w:tc>
          <w:tcPr>
            <w:tcW w:w="2707" w:type="dxa"/>
            <w:tcBorders>
              <w:top w:val="nil"/>
              <w:left w:val="nil"/>
              <w:bottom w:val="nil"/>
              <w:right w:val="nil"/>
            </w:tcBorders>
            <w:shd w:val="clear" w:color="auto" w:fill="auto"/>
            <w:noWrap/>
            <w:vAlign w:val="bottom"/>
            <w:hideMark/>
          </w:tcPr>
          <w:p w14:paraId="1DF6958B" w14:textId="4E2C4911" w:rsidR="006D4521" w:rsidRPr="00400DD7" w:rsidRDefault="006D4521" w:rsidP="00F93899">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U</w:t>
            </w:r>
            <w:r w:rsidR="00F93899" w:rsidRPr="00400DD7">
              <w:rPr>
                <w:rFonts w:ascii="Arial" w:eastAsia="SimSun" w:hAnsi="Arial" w:cs="Arial"/>
                <w:color w:val="000000"/>
                <w:kern w:val="0"/>
                <w:lang w:val="en-US" w:eastAsia="zh-CN"/>
              </w:rPr>
              <w:t>nited States</w:t>
            </w:r>
          </w:p>
        </w:tc>
        <w:tc>
          <w:tcPr>
            <w:tcW w:w="3258" w:type="dxa"/>
            <w:tcBorders>
              <w:top w:val="nil"/>
              <w:left w:val="nil"/>
              <w:bottom w:val="nil"/>
              <w:right w:val="nil"/>
            </w:tcBorders>
            <w:shd w:val="clear" w:color="auto" w:fill="auto"/>
            <w:noWrap/>
            <w:vAlign w:val="bottom"/>
            <w:hideMark/>
          </w:tcPr>
          <w:p w14:paraId="17D3B0FE" w14:textId="4C4230B2"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7,422</w:t>
            </w:r>
          </w:p>
        </w:tc>
      </w:tr>
      <w:tr w:rsidR="006D4521" w:rsidRPr="00400DD7" w14:paraId="316236AA"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54F94FAE"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Lindt &amp; Sprüngli</w:t>
            </w:r>
          </w:p>
        </w:tc>
        <w:tc>
          <w:tcPr>
            <w:tcW w:w="2707" w:type="dxa"/>
            <w:tcBorders>
              <w:top w:val="nil"/>
              <w:left w:val="nil"/>
              <w:bottom w:val="nil"/>
              <w:right w:val="nil"/>
            </w:tcBorders>
            <w:shd w:val="clear" w:color="auto" w:fill="auto"/>
            <w:noWrap/>
            <w:vAlign w:val="bottom"/>
            <w:hideMark/>
          </w:tcPr>
          <w:p w14:paraId="7B729628"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Switzerland</w:t>
            </w:r>
          </w:p>
        </w:tc>
        <w:tc>
          <w:tcPr>
            <w:tcW w:w="3258" w:type="dxa"/>
            <w:tcBorders>
              <w:top w:val="nil"/>
              <w:left w:val="nil"/>
              <w:bottom w:val="nil"/>
              <w:right w:val="nil"/>
            </w:tcBorders>
            <w:shd w:val="clear" w:color="auto" w:fill="auto"/>
            <w:noWrap/>
            <w:vAlign w:val="bottom"/>
            <w:hideMark/>
          </w:tcPr>
          <w:p w14:paraId="75F77576" w14:textId="22530B1C"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4,171</w:t>
            </w:r>
          </w:p>
        </w:tc>
      </w:tr>
      <w:tr w:rsidR="006D4521" w:rsidRPr="00400DD7" w14:paraId="78AB2410"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1FD7E8E8"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Arcor</w:t>
            </w:r>
          </w:p>
        </w:tc>
        <w:tc>
          <w:tcPr>
            <w:tcW w:w="2707" w:type="dxa"/>
            <w:tcBorders>
              <w:top w:val="nil"/>
              <w:left w:val="nil"/>
              <w:bottom w:val="nil"/>
              <w:right w:val="nil"/>
            </w:tcBorders>
            <w:shd w:val="clear" w:color="auto" w:fill="auto"/>
            <w:noWrap/>
            <w:vAlign w:val="bottom"/>
            <w:hideMark/>
          </w:tcPr>
          <w:p w14:paraId="390EDB42"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Argentina</w:t>
            </w:r>
          </w:p>
        </w:tc>
        <w:tc>
          <w:tcPr>
            <w:tcW w:w="3258" w:type="dxa"/>
            <w:tcBorders>
              <w:top w:val="nil"/>
              <w:left w:val="nil"/>
              <w:bottom w:val="nil"/>
              <w:right w:val="nil"/>
            </w:tcBorders>
            <w:shd w:val="clear" w:color="auto" w:fill="auto"/>
            <w:noWrap/>
            <w:vAlign w:val="bottom"/>
            <w:hideMark/>
          </w:tcPr>
          <w:p w14:paraId="09FE37B0" w14:textId="66DE00F8"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3,000</w:t>
            </w:r>
          </w:p>
        </w:tc>
      </w:tr>
      <w:tr w:rsidR="006D4521" w:rsidRPr="00400DD7" w14:paraId="52E144C4" w14:textId="77777777" w:rsidTr="00400DD7">
        <w:trPr>
          <w:trHeight w:val="302"/>
          <w:jc w:val="center"/>
        </w:trPr>
        <w:tc>
          <w:tcPr>
            <w:tcW w:w="2429" w:type="dxa"/>
            <w:tcBorders>
              <w:top w:val="nil"/>
              <w:left w:val="nil"/>
              <w:bottom w:val="nil"/>
              <w:right w:val="nil"/>
            </w:tcBorders>
            <w:shd w:val="clear" w:color="auto" w:fill="auto"/>
            <w:noWrap/>
            <w:vAlign w:val="bottom"/>
            <w:hideMark/>
          </w:tcPr>
          <w:p w14:paraId="589384CE"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Ezaki Glico</w:t>
            </w:r>
          </w:p>
        </w:tc>
        <w:tc>
          <w:tcPr>
            <w:tcW w:w="2707" w:type="dxa"/>
            <w:tcBorders>
              <w:top w:val="nil"/>
              <w:left w:val="nil"/>
              <w:bottom w:val="nil"/>
              <w:right w:val="nil"/>
            </w:tcBorders>
            <w:shd w:val="clear" w:color="auto" w:fill="auto"/>
            <w:noWrap/>
            <w:vAlign w:val="bottom"/>
            <w:hideMark/>
          </w:tcPr>
          <w:p w14:paraId="2E5AAA94"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Japan</w:t>
            </w:r>
          </w:p>
        </w:tc>
        <w:tc>
          <w:tcPr>
            <w:tcW w:w="3258" w:type="dxa"/>
            <w:tcBorders>
              <w:top w:val="nil"/>
              <w:left w:val="nil"/>
              <w:bottom w:val="nil"/>
              <w:right w:val="nil"/>
            </w:tcBorders>
            <w:shd w:val="clear" w:color="auto" w:fill="auto"/>
            <w:noWrap/>
            <w:vAlign w:val="bottom"/>
            <w:hideMark/>
          </w:tcPr>
          <w:p w14:paraId="674EBE23" w14:textId="6DD81517"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2,611*</w:t>
            </w:r>
          </w:p>
        </w:tc>
      </w:tr>
      <w:tr w:rsidR="006D4521" w:rsidRPr="00400DD7" w14:paraId="7A9670D0" w14:textId="77777777" w:rsidTr="00400DD7">
        <w:trPr>
          <w:trHeight w:val="302"/>
          <w:jc w:val="center"/>
        </w:trPr>
        <w:tc>
          <w:tcPr>
            <w:tcW w:w="2429" w:type="dxa"/>
            <w:tcBorders>
              <w:top w:val="nil"/>
              <w:left w:val="nil"/>
              <w:bottom w:val="single" w:sz="4" w:space="0" w:color="auto"/>
              <w:right w:val="nil"/>
            </w:tcBorders>
            <w:shd w:val="clear" w:color="auto" w:fill="auto"/>
            <w:noWrap/>
            <w:vAlign w:val="bottom"/>
            <w:hideMark/>
          </w:tcPr>
          <w:p w14:paraId="2717FD4E" w14:textId="77777777" w:rsidR="006D4521" w:rsidRPr="00400DD7" w:rsidRDefault="006D4521" w:rsidP="006D4521">
            <w:pP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Yildiz</w:t>
            </w:r>
          </w:p>
        </w:tc>
        <w:tc>
          <w:tcPr>
            <w:tcW w:w="2707" w:type="dxa"/>
            <w:tcBorders>
              <w:top w:val="nil"/>
              <w:left w:val="nil"/>
              <w:bottom w:val="single" w:sz="4" w:space="0" w:color="auto"/>
              <w:right w:val="nil"/>
            </w:tcBorders>
            <w:shd w:val="clear" w:color="auto" w:fill="auto"/>
            <w:noWrap/>
            <w:vAlign w:val="bottom"/>
            <w:hideMark/>
          </w:tcPr>
          <w:p w14:paraId="5E5D549A" w14:textId="77777777" w:rsidR="006D4521" w:rsidRPr="00400DD7" w:rsidRDefault="006D4521"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Turkey</w:t>
            </w:r>
          </w:p>
        </w:tc>
        <w:tc>
          <w:tcPr>
            <w:tcW w:w="3258" w:type="dxa"/>
            <w:tcBorders>
              <w:top w:val="nil"/>
              <w:left w:val="nil"/>
              <w:bottom w:val="single" w:sz="4" w:space="0" w:color="auto"/>
              <w:right w:val="nil"/>
            </w:tcBorders>
            <w:shd w:val="clear" w:color="auto" w:fill="auto"/>
            <w:noWrap/>
            <w:vAlign w:val="bottom"/>
            <w:hideMark/>
          </w:tcPr>
          <w:p w14:paraId="3D838BC9" w14:textId="15ADFBE2" w:rsidR="006D4521" w:rsidRPr="00400DD7" w:rsidRDefault="00F93899" w:rsidP="006D4521">
            <w:pPr>
              <w:jc w:val="center"/>
              <w:rPr>
                <w:rFonts w:ascii="Arial" w:eastAsia="SimSun" w:hAnsi="Arial" w:cs="Arial"/>
                <w:color w:val="000000"/>
                <w:kern w:val="0"/>
                <w:lang w:val="en-US" w:eastAsia="zh-CN"/>
              </w:rPr>
            </w:pPr>
            <w:r w:rsidRPr="00400DD7">
              <w:rPr>
                <w:rFonts w:ascii="Arial" w:eastAsia="SimSun" w:hAnsi="Arial" w:cs="Arial"/>
                <w:color w:val="000000"/>
                <w:kern w:val="0"/>
                <w:lang w:val="en-US" w:eastAsia="zh-CN"/>
              </w:rPr>
              <w:t xml:space="preserve">  </w:t>
            </w:r>
            <w:r w:rsidR="006D4521" w:rsidRPr="00400DD7">
              <w:rPr>
                <w:rFonts w:ascii="Arial" w:eastAsia="SimSun" w:hAnsi="Arial" w:cs="Arial"/>
                <w:color w:val="000000"/>
                <w:kern w:val="0"/>
                <w:lang w:val="en-US" w:eastAsia="zh-CN"/>
              </w:rPr>
              <w:t>2,144</w:t>
            </w:r>
          </w:p>
        </w:tc>
      </w:tr>
    </w:tbl>
    <w:p w14:paraId="1B826646" w14:textId="4BE0ABAC" w:rsidR="000D31CE" w:rsidRPr="00560691" w:rsidRDefault="000D31CE" w:rsidP="008F0297">
      <w:pPr>
        <w:pStyle w:val="ExhibitText"/>
        <w:jc w:val="center"/>
        <w:rPr>
          <w:lang w:eastAsia="zh-CN"/>
        </w:rPr>
      </w:pPr>
    </w:p>
    <w:p w14:paraId="2769311A" w14:textId="1EC7A8C7" w:rsidR="006D4521" w:rsidRDefault="006D4521" w:rsidP="008F0297">
      <w:pPr>
        <w:pStyle w:val="Footnote"/>
      </w:pPr>
      <w:r>
        <w:t>Note: *</w:t>
      </w:r>
      <w:r w:rsidRPr="006D4521">
        <w:t xml:space="preserve"> </w:t>
      </w:r>
      <w:r>
        <w:t>Including</w:t>
      </w:r>
      <w:r w:rsidRPr="006D4521">
        <w:t xml:space="preserve"> production of non-confectionery </w:t>
      </w:r>
      <w:r>
        <w:t>products</w:t>
      </w:r>
    </w:p>
    <w:p w14:paraId="2D26D3C4" w14:textId="1B7D6E16" w:rsidR="000D31CE" w:rsidRPr="00560691" w:rsidRDefault="000D31CE" w:rsidP="008F0297">
      <w:pPr>
        <w:pStyle w:val="Footnote"/>
      </w:pPr>
      <w:r w:rsidRPr="00560691">
        <w:t xml:space="preserve">Source: </w:t>
      </w:r>
      <w:r>
        <w:t>Created by the authors based on</w:t>
      </w:r>
      <w:r w:rsidRPr="00560691">
        <w:t xml:space="preserve"> </w:t>
      </w:r>
      <w:r>
        <w:t xml:space="preserve">“The Chocolate Industry,” </w:t>
      </w:r>
      <w:r w:rsidRPr="00560691">
        <w:t>International Cocoa Organization</w:t>
      </w:r>
      <w:r>
        <w:t xml:space="preserve">, January 28, 2016, accessed April 27, 2017, </w:t>
      </w:r>
      <w:r w:rsidRPr="00560691">
        <w:t>www.icco.org/abo</w:t>
      </w:r>
      <w:r>
        <w:t>ut-cocoa/chocolate-industry.html.</w:t>
      </w:r>
    </w:p>
    <w:p w14:paraId="48669662" w14:textId="77777777" w:rsidR="000D31CE" w:rsidRPr="00560691" w:rsidRDefault="000D31CE" w:rsidP="008F0297">
      <w:pPr>
        <w:pStyle w:val="ExhibitText"/>
      </w:pPr>
    </w:p>
    <w:p w14:paraId="707E297A" w14:textId="77777777" w:rsidR="000D31CE" w:rsidRPr="00560691" w:rsidRDefault="000D31CE" w:rsidP="008F0297">
      <w:pPr>
        <w:pStyle w:val="ExhibitText"/>
      </w:pPr>
    </w:p>
    <w:p w14:paraId="4BB27521" w14:textId="77777777" w:rsidR="0006608A" w:rsidRDefault="0006608A">
      <w:pPr>
        <w:spacing w:after="200" w:line="276" w:lineRule="auto"/>
        <w:rPr>
          <w:rFonts w:ascii="Arial" w:hAnsi="Arial" w:cs="Arial"/>
          <w:b/>
          <w:caps/>
          <w:lang w:eastAsia="zh-CN"/>
        </w:rPr>
      </w:pPr>
      <w:r>
        <w:rPr>
          <w:lang w:eastAsia="zh-CN"/>
        </w:rPr>
        <w:br w:type="page"/>
      </w:r>
    </w:p>
    <w:p w14:paraId="57AF37A7" w14:textId="4863AA75" w:rsidR="000D31CE" w:rsidRPr="00560691" w:rsidRDefault="000D31CE" w:rsidP="008F0297">
      <w:pPr>
        <w:pStyle w:val="ExhibitHeading"/>
        <w:rPr>
          <w:lang w:eastAsia="zh-CN"/>
        </w:rPr>
      </w:pPr>
      <w:r w:rsidRPr="00560691">
        <w:rPr>
          <w:lang w:eastAsia="zh-CN"/>
        </w:rPr>
        <w:lastRenderedPageBreak/>
        <w:t xml:space="preserve">EXHIBIT </w:t>
      </w:r>
      <w:r w:rsidR="00AC14ED">
        <w:rPr>
          <w:lang w:eastAsia="zh-CN"/>
        </w:rPr>
        <w:t>3</w:t>
      </w:r>
      <w:r w:rsidRPr="00560691">
        <w:rPr>
          <w:lang w:eastAsia="zh-CN"/>
        </w:rPr>
        <w:t xml:space="preserve">: TURNOVER AND NET PROFIT OF FERRERO GROUP </w:t>
      </w:r>
    </w:p>
    <w:p w14:paraId="0B5AF7F4" w14:textId="328F1CA0" w:rsidR="000D31CE" w:rsidRPr="00560691" w:rsidRDefault="000D31CE" w:rsidP="008F0297">
      <w:pPr>
        <w:pStyle w:val="ExhibitText"/>
        <w:rPr>
          <w:lang w:eastAsia="zh-CN"/>
        </w:rPr>
      </w:pPr>
    </w:p>
    <w:tbl>
      <w:tblPr>
        <w:tblW w:w="5940" w:type="dxa"/>
        <w:jc w:val="center"/>
        <w:tblLook w:val="04A0" w:firstRow="1" w:lastRow="0" w:firstColumn="1" w:lastColumn="0" w:noHBand="0" w:noVBand="1"/>
      </w:tblPr>
      <w:tblGrid>
        <w:gridCol w:w="1020"/>
        <w:gridCol w:w="2340"/>
        <w:gridCol w:w="2580"/>
      </w:tblGrid>
      <w:tr w:rsidR="001B63D9" w:rsidRPr="001B63D9" w14:paraId="2335B28F" w14:textId="77777777" w:rsidTr="00F93899">
        <w:trPr>
          <w:trHeight w:val="300"/>
          <w:jc w:val="center"/>
        </w:trPr>
        <w:tc>
          <w:tcPr>
            <w:tcW w:w="1020" w:type="dxa"/>
            <w:tcBorders>
              <w:top w:val="nil"/>
              <w:left w:val="nil"/>
              <w:bottom w:val="single" w:sz="4" w:space="0" w:color="auto"/>
              <w:right w:val="nil"/>
            </w:tcBorders>
            <w:shd w:val="clear" w:color="auto" w:fill="auto"/>
            <w:noWrap/>
            <w:vAlign w:val="bottom"/>
            <w:hideMark/>
          </w:tcPr>
          <w:p w14:paraId="0CD5DA62" w14:textId="77777777" w:rsidR="001B63D9" w:rsidRPr="001B63D9" w:rsidRDefault="001B63D9" w:rsidP="00F93899">
            <w:pPr>
              <w:pStyle w:val="ExhibitText"/>
              <w:rPr>
                <w:rFonts w:eastAsia="SimSun"/>
                <w:lang w:val="en-US" w:eastAsia="zh-CN"/>
              </w:rPr>
            </w:pPr>
            <w:r w:rsidRPr="001B63D9">
              <w:rPr>
                <w:rFonts w:eastAsia="SimSun"/>
                <w:lang w:val="en-US" w:eastAsia="zh-CN"/>
              </w:rPr>
              <w:t xml:space="preserve">　</w:t>
            </w:r>
          </w:p>
        </w:tc>
        <w:tc>
          <w:tcPr>
            <w:tcW w:w="2340" w:type="dxa"/>
            <w:tcBorders>
              <w:top w:val="nil"/>
              <w:left w:val="nil"/>
              <w:bottom w:val="single" w:sz="4" w:space="0" w:color="auto"/>
              <w:right w:val="nil"/>
            </w:tcBorders>
            <w:shd w:val="clear" w:color="auto" w:fill="auto"/>
            <w:noWrap/>
            <w:vAlign w:val="bottom"/>
            <w:hideMark/>
          </w:tcPr>
          <w:p w14:paraId="03278AD1" w14:textId="77777777" w:rsidR="001B63D9" w:rsidRPr="001B63D9" w:rsidRDefault="001B63D9" w:rsidP="00F93899">
            <w:pPr>
              <w:pStyle w:val="ExhibitText"/>
              <w:rPr>
                <w:rFonts w:eastAsia="SimSun"/>
                <w:lang w:val="en-US" w:eastAsia="zh-CN"/>
              </w:rPr>
            </w:pPr>
            <w:r w:rsidRPr="001B63D9">
              <w:rPr>
                <w:rFonts w:eastAsia="SimSun"/>
                <w:lang w:val="en-US" w:eastAsia="zh-CN"/>
              </w:rPr>
              <w:t xml:space="preserve">　</w:t>
            </w:r>
          </w:p>
        </w:tc>
        <w:tc>
          <w:tcPr>
            <w:tcW w:w="2580" w:type="dxa"/>
            <w:tcBorders>
              <w:top w:val="nil"/>
              <w:left w:val="nil"/>
              <w:bottom w:val="single" w:sz="4" w:space="0" w:color="auto"/>
              <w:right w:val="nil"/>
            </w:tcBorders>
            <w:shd w:val="clear" w:color="auto" w:fill="auto"/>
            <w:noWrap/>
            <w:vAlign w:val="bottom"/>
            <w:hideMark/>
          </w:tcPr>
          <w:p w14:paraId="1F0523A8" w14:textId="77777777" w:rsidR="001B63D9" w:rsidRPr="001B63D9" w:rsidRDefault="001B63D9" w:rsidP="00F93899">
            <w:pPr>
              <w:pStyle w:val="ExhibitText"/>
              <w:rPr>
                <w:rFonts w:eastAsia="SimSun"/>
                <w:lang w:val="en-US" w:eastAsia="zh-CN"/>
              </w:rPr>
            </w:pPr>
            <w:r w:rsidRPr="001B63D9">
              <w:rPr>
                <w:rFonts w:eastAsia="SimSun"/>
                <w:lang w:val="en-US" w:eastAsia="zh-CN"/>
              </w:rPr>
              <w:t xml:space="preserve">　</w:t>
            </w:r>
          </w:p>
        </w:tc>
      </w:tr>
      <w:tr w:rsidR="001B63D9" w:rsidRPr="001B63D9" w14:paraId="1D9E304A" w14:textId="77777777" w:rsidTr="00F93899">
        <w:trPr>
          <w:trHeight w:val="300"/>
          <w:jc w:val="center"/>
        </w:trPr>
        <w:tc>
          <w:tcPr>
            <w:tcW w:w="1020" w:type="dxa"/>
            <w:tcBorders>
              <w:top w:val="nil"/>
              <w:left w:val="nil"/>
              <w:bottom w:val="single" w:sz="4" w:space="0" w:color="auto"/>
              <w:right w:val="nil"/>
            </w:tcBorders>
            <w:shd w:val="clear" w:color="auto" w:fill="auto"/>
            <w:noWrap/>
            <w:vAlign w:val="bottom"/>
            <w:hideMark/>
          </w:tcPr>
          <w:p w14:paraId="5E0FF037" w14:textId="3DF5AD02" w:rsidR="001B63D9" w:rsidRPr="001B63D9" w:rsidRDefault="001B63D9" w:rsidP="00F93899">
            <w:pPr>
              <w:pStyle w:val="ExhibitText"/>
              <w:rPr>
                <w:rFonts w:eastAsia="SimSun"/>
                <w:b/>
                <w:lang w:val="en-US" w:eastAsia="zh-CN"/>
              </w:rPr>
            </w:pPr>
            <w:r w:rsidRPr="001B63D9">
              <w:rPr>
                <w:rFonts w:eastAsia="SimSun" w:hint="eastAsia"/>
                <w:b/>
                <w:lang w:val="en-US" w:eastAsia="zh-CN"/>
              </w:rPr>
              <w:t>Year</w:t>
            </w:r>
          </w:p>
        </w:tc>
        <w:tc>
          <w:tcPr>
            <w:tcW w:w="2340" w:type="dxa"/>
            <w:tcBorders>
              <w:top w:val="nil"/>
              <w:left w:val="nil"/>
              <w:bottom w:val="single" w:sz="4" w:space="0" w:color="auto"/>
              <w:right w:val="nil"/>
            </w:tcBorders>
            <w:shd w:val="clear" w:color="auto" w:fill="auto"/>
            <w:noWrap/>
            <w:vAlign w:val="bottom"/>
            <w:hideMark/>
          </w:tcPr>
          <w:p w14:paraId="247F46C6" w14:textId="77777777" w:rsidR="001B63D9" w:rsidRPr="001B63D9" w:rsidRDefault="001B63D9" w:rsidP="00F93899">
            <w:pPr>
              <w:pStyle w:val="ExhibitText"/>
              <w:rPr>
                <w:rFonts w:eastAsia="SimSun"/>
                <w:b/>
                <w:bCs/>
                <w:lang w:val="en-US" w:eastAsia="zh-CN"/>
              </w:rPr>
            </w:pPr>
            <w:r w:rsidRPr="001B63D9">
              <w:rPr>
                <w:rFonts w:eastAsia="SimSun"/>
                <w:b/>
                <w:bCs/>
                <w:lang w:val="en-US" w:eastAsia="zh-CN"/>
              </w:rPr>
              <w:t>Turnover (€ '000)</w:t>
            </w:r>
          </w:p>
        </w:tc>
        <w:tc>
          <w:tcPr>
            <w:tcW w:w="2580" w:type="dxa"/>
            <w:tcBorders>
              <w:top w:val="nil"/>
              <w:left w:val="nil"/>
              <w:bottom w:val="single" w:sz="4" w:space="0" w:color="auto"/>
              <w:right w:val="nil"/>
            </w:tcBorders>
            <w:shd w:val="clear" w:color="auto" w:fill="auto"/>
            <w:noWrap/>
            <w:vAlign w:val="bottom"/>
            <w:hideMark/>
          </w:tcPr>
          <w:p w14:paraId="41CAD6C6" w14:textId="77777777" w:rsidR="001B63D9" w:rsidRPr="001B63D9" w:rsidRDefault="001B63D9" w:rsidP="00F93899">
            <w:pPr>
              <w:pStyle w:val="ExhibitText"/>
              <w:rPr>
                <w:rFonts w:eastAsia="SimSun"/>
                <w:b/>
                <w:bCs/>
                <w:lang w:val="en-US" w:eastAsia="zh-CN"/>
              </w:rPr>
            </w:pPr>
            <w:r w:rsidRPr="001B63D9">
              <w:rPr>
                <w:rFonts w:eastAsia="SimSun"/>
                <w:b/>
                <w:bCs/>
                <w:lang w:val="en-US" w:eastAsia="zh-CN"/>
              </w:rPr>
              <w:t>Net Profit (€ '000)</w:t>
            </w:r>
          </w:p>
        </w:tc>
      </w:tr>
      <w:tr w:rsidR="001B63D9" w:rsidRPr="001B63D9" w14:paraId="13932998"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58AF4FDD" w14:textId="77777777" w:rsidR="001B63D9" w:rsidRPr="001B63D9" w:rsidRDefault="001B63D9" w:rsidP="00F93899">
            <w:pPr>
              <w:pStyle w:val="ExhibitText"/>
              <w:rPr>
                <w:rFonts w:eastAsia="SimSun"/>
                <w:lang w:val="en-US" w:eastAsia="zh-CN"/>
              </w:rPr>
            </w:pPr>
            <w:r w:rsidRPr="001B63D9">
              <w:rPr>
                <w:rFonts w:eastAsia="SimSun"/>
                <w:lang w:val="en-US" w:eastAsia="zh-CN"/>
              </w:rPr>
              <w:t>2011/12</w:t>
            </w:r>
          </w:p>
        </w:tc>
        <w:tc>
          <w:tcPr>
            <w:tcW w:w="2340" w:type="dxa"/>
            <w:tcBorders>
              <w:top w:val="nil"/>
              <w:left w:val="nil"/>
              <w:bottom w:val="nil"/>
              <w:right w:val="nil"/>
            </w:tcBorders>
            <w:shd w:val="clear" w:color="auto" w:fill="auto"/>
            <w:vAlign w:val="bottom"/>
            <w:hideMark/>
          </w:tcPr>
          <w:p w14:paraId="5897A7FA"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7,670,189</w:t>
            </w:r>
          </w:p>
        </w:tc>
        <w:tc>
          <w:tcPr>
            <w:tcW w:w="2580" w:type="dxa"/>
            <w:tcBorders>
              <w:top w:val="nil"/>
              <w:left w:val="nil"/>
              <w:bottom w:val="nil"/>
              <w:right w:val="nil"/>
            </w:tcBorders>
            <w:shd w:val="clear" w:color="auto" w:fill="auto"/>
            <w:vAlign w:val="bottom"/>
            <w:hideMark/>
          </w:tcPr>
          <w:p w14:paraId="4D1401BA"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607,000</w:t>
            </w:r>
          </w:p>
        </w:tc>
      </w:tr>
      <w:tr w:rsidR="001B63D9" w:rsidRPr="001B63D9" w14:paraId="43E537E2"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0FAF6AB6" w14:textId="77777777" w:rsidR="001B63D9" w:rsidRPr="001B63D9" w:rsidRDefault="001B63D9" w:rsidP="00F93899">
            <w:pPr>
              <w:pStyle w:val="ExhibitText"/>
              <w:rPr>
                <w:rFonts w:eastAsia="SimSun"/>
                <w:lang w:val="en-US" w:eastAsia="zh-CN"/>
              </w:rPr>
            </w:pPr>
            <w:r w:rsidRPr="001B63D9">
              <w:rPr>
                <w:rFonts w:eastAsia="SimSun"/>
                <w:lang w:val="en-US" w:eastAsia="zh-CN"/>
              </w:rPr>
              <w:t>2012/13</w:t>
            </w:r>
          </w:p>
        </w:tc>
        <w:tc>
          <w:tcPr>
            <w:tcW w:w="2340" w:type="dxa"/>
            <w:tcBorders>
              <w:top w:val="nil"/>
              <w:left w:val="nil"/>
              <w:bottom w:val="nil"/>
              <w:right w:val="nil"/>
            </w:tcBorders>
            <w:shd w:val="clear" w:color="auto" w:fill="auto"/>
            <w:vAlign w:val="bottom"/>
            <w:hideMark/>
          </w:tcPr>
          <w:p w14:paraId="579D8E53"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8,100,261</w:t>
            </w:r>
          </w:p>
        </w:tc>
        <w:tc>
          <w:tcPr>
            <w:tcW w:w="2580" w:type="dxa"/>
            <w:tcBorders>
              <w:top w:val="nil"/>
              <w:left w:val="nil"/>
              <w:bottom w:val="nil"/>
              <w:right w:val="nil"/>
            </w:tcBorders>
            <w:shd w:val="clear" w:color="auto" w:fill="auto"/>
            <w:vAlign w:val="bottom"/>
            <w:hideMark/>
          </w:tcPr>
          <w:p w14:paraId="5269E78F"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545,000</w:t>
            </w:r>
          </w:p>
        </w:tc>
      </w:tr>
      <w:tr w:rsidR="001B63D9" w:rsidRPr="001B63D9" w14:paraId="36DB40B4"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4B9DB843" w14:textId="77777777" w:rsidR="001B63D9" w:rsidRPr="001B63D9" w:rsidRDefault="001B63D9" w:rsidP="00F93899">
            <w:pPr>
              <w:pStyle w:val="ExhibitText"/>
              <w:rPr>
                <w:rFonts w:eastAsia="SimSun"/>
                <w:lang w:val="en-US" w:eastAsia="zh-CN"/>
              </w:rPr>
            </w:pPr>
            <w:r w:rsidRPr="001B63D9">
              <w:rPr>
                <w:rFonts w:eastAsia="SimSun"/>
                <w:lang w:val="en-US" w:eastAsia="zh-CN"/>
              </w:rPr>
              <w:t>2013/14</w:t>
            </w:r>
          </w:p>
        </w:tc>
        <w:tc>
          <w:tcPr>
            <w:tcW w:w="2340" w:type="dxa"/>
            <w:tcBorders>
              <w:top w:val="nil"/>
              <w:left w:val="nil"/>
              <w:bottom w:val="nil"/>
              <w:right w:val="nil"/>
            </w:tcBorders>
            <w:shd w:val="clear" w:color="auto" w:fill="auto"/>
            <w:vAlign w:val="bottom"/>
            <w:hideMark/>
          </w:tcPr>
          <w:p w14:paraId="7CB2B009"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8,412,438</w:t>
            </w:r>
          </w:p>
        </w:tc>
        <w:tc>
          <w:tcPr>
            <w:tcW w:w="2580" w:type="dxa"/>
            <w:tcBorders>
              <w:top w:val="nil"/>
              <w:left w:val="nil"/>
              <w:bottom w:val="nil"/>
              <w:right w:val="nil"/>
            </w:tcBorders>
            <w:shd w:val="clear" w:color="auto" w:fill="auto"/>
            <w:vAlign w:val="bottom"/>
            <w:hideMark/>
          </w:tcPr>
          <w:p w14:paraId="6E185755"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636,000</w:t>
            </w:r>
          </w:p>
        </w:tc>
      </w:tr>
      <w:tr w:rsidR="001B63D9" w:rsidRPr="001B63D9" w14:paraId="1E3D7FEC" w14:textId="77777777" w:rsidTr="00F93899">
        <w:trPr>
          <w:trHeight w:val="300"/>
          <w:jc w:val="center"/>
        </w:trPr>
        <w:tc>
          <w:tcPr>
            <w:tcW w:w="1020" w:type="dxa"/>
            <w:tcBorders>
              <w:top w:val="nil"/>
              <w:left w:val="nil"/>
              <w:bottom w:val="single" w:sz="4" w:space="0" w:color="auto"/>
              <w:right w:val="nil"/>
            </w:tcBorders>
            <w:shd w:val="clear" w:color="auto" w:fill="auto"/>
            <w:noWrap/>
            <w:vAlign w:val="bottom"/>
            <w:hideMark/>
          </w:tcPr>
          <w:p w14:paraId="144E17BA" w14:textId="77777777" w:rsidR="001B63D9" w:rsidRPr="001B63D9" w:rsidRDefault="001B63D9" w:rsidP="00F93899">
            <w:pPr>
              <w:pStyle w:val="ExhibitText"/>
              <w:rPr>
                <w:rFonts w:eastAsia="SimSun"/>
                <w:lang w:val="en-US" w:eastAsia="zh-CN"/>
              </w:rPr>
            </w:pPr>
            <w:r w:rsidRPr="001B63D9">
              <w:rPr>
                <w:rFonts w:eastAsia="SimSun"/>
                <w:lang w:val="en-US" w:eastAsia="zh-CN"/>
              </w:rPr>
              <w:t>2014/15</w:t>
            </w:r>
          </w:p>
        </w:tc>
        <w:tc>
          <w:tcPr>
            <w:tcW w:w="2340" w:type="dxa"/>
            <w:tcBorders>
              <w:top w:val="nil"/>
              <w:left w:val="nil"/>
              <w:bottom w:val="single" w:sz="4" w:space="0" w:color="auto"/>
              <w:right w:val="nil"/>
            </w:tcBorders>
            <w:shd w:val="clear" w:color="auto" w:fill="auto"/>
            <w:vAlign w:val="bottom"/>
            <w:hideMark/>
          </w:tcPr>
          <w:p w14:paraId="12F10859"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9,541,772</w:t>
            </w:r>
          </w:p>
        </w:tc>
        <w:tc>
          <w:tcPr>
            <w:tcW w:w="2580" w:type="dxa"/>
            <w:tcBorders>
              <w:top w:val="nil"/>
              <w:left w:val="nil"/>
              <w:bottom w:val="single" w:sz="4" w:space="0" w:color="auto"/>
              <w:right w:val="nil"/>
            </w:tcBorders>
            <w:shd w:val="clear" w:color="auto" w:fill="auto"/>
            <w:vAlign w:val="bottom"/>
            <w:hideMark/>
          </w:tcPr>
          <w:p w14:paraId="43DA06A3" w14:textId="77777777" w:rsidR="001B63D9" w:rsidRPr="001B63D9" w:rsidRDefault="001B63D9" w:rsidP="00F93899">
            <w:pPr>
              <w:pStyle w:val="ExhibitText"/>
              <w:jc w:val="center"/>
              <w:rPr>
                <w:rFonts w:eastAsia="SimSun"/>
                <w:lang w:val="en-US" w:eastAsia="zh-CN"/>
              </w:rPr>
            </w:pPr>
            <w:r w:rsidRPr="001B63D9">
              <w:rPr>
                <w:rFonts w:eastAsia="SimSun"/>
                <w:lang w:val="en-US" w:eastAsia="zh-CN"/>
              </w:rPr>
              <w:t>514,000</w:t>
            </w:r>
          </w:p>
        </w:tc>
      </w:tr>
      <w:tr w:rsidR="001B63D9" w:rsidRPr="001B63D9" w14:paraId="44737DA2" w14:textId="77777777" w:rsidTr="00F93899">
        <w:trPr>
          <w:trHeight w:val="300"/>
          <w:jc w:val="center"/>
        </w:trPr>
        <w:tc>
          <w:tcPr>
            <w:tcW w:w="1020" w:type="dxa"/>
            <w:tcBorders>
              <w:top w:val="nil"/>
              <w:left w:val="nil"/>
              <w:bottom w:val="nil"/>
              <w:right w:val="nil"/>
            </w:tcBorders>
            <w:shd w:val="clear" w:color="auto" w:fill="auto"/>
            <w:noWrap/>
            <w:vAlign w:val="bottom"/>
            <w:hideMark/>
          </w:tcPr>
          <w:p w14:paraId="38613902" w14:textId="77777777" w:rsidR="001B63D9" w:rsidRPr="001B63D9" w:rsidRDefault="001B63D9" w:rsidP="00F93899">
            <w:pPr>
              <w:pStyle w:val="ExhibitText"/>
              <w:rPr>
                <w:rFonts w:eastAsia="SimSun"/>
                <w:lang w:val="en-US" w:eastAsia="zh-CN"/>
              </w:rPr>
            </w:pPr>
          </w:p>
        </w:tc>
        <w:tc>
          <w:tcPr>
            <w:tcW w:w="2340" w:type="dxa"/>
            <w:tcBorders>
              <w:top w:val="nil"/>
              <w:left w:val="nil"/>
              <w:bottom w:val="nil"/>
              <w:right w:val="nil"/>
            </w:tcBorders>
            <w:shd w:val="clear" w:color="auto" w:fill="auto"/>
            <w:noWrap/>
            <w:vAlign w:val="bottom"/>
            <w:hideMark/>
          </w:tcPr>
          <w:p w14:paraId="04D4C504" w14:textId="77777777" w:rsidR="001B63D9" w:rsidRPr="001B63D9" w:rsidRDefault="001B63D9" w:rsidP="00F93899">
            <w:pPr>
              <w:pStyle w:val="ExhibitText"/>
              <w:rPr>
                <w:rFonts w:eastAsia="SimSun"/>
                <w:lang w:val="en-US" w:eastAsia="zh-CN"/>
              </w:rPr>
            </w:pPr>
          </w:p>
        </w:tc>
        <w:tc>
          <w:tcPr>
            <w:tcW w:w="2580" w:type="dxa"/>
            <w:tcBorders>
              <w:top w:val="nil"/>
              <w:left w:val="nil"/>
              <w:bottom w:val="nil"/>
              <w:right w:val="nil"/>
            </w:tcBorders>
            <w:shd w:val="clear" w:color="auto" w:fill="auto"/>
            <w:noWrap/>
            <w:vAlign w:val="bottom"/>
            <w:hideMark/>
          </w:tcPr>
          <w:p w14:paraId="7196E246" w14:textId="77777777" w:rsidR="001B63D9" w:rsidRPr="001B63D9" w:rsidRDefault="001B63D9" w:rsidP="00F93899">
            <w:pPr>
              <w:pStyle w:val="ExhibitText"/>
              <w:rPr>
                <w:rFonts w:eastAsia="SimSun"/>
                <w:lang w:val="en-US" w:eastAsia="zh-CN"/>
              </w:rPr>
            </w:pPr>
          </w:p>
        </w:tc>
      </w:tr>
    </w:tbl>
    <w:p w14:paraId="663CB71A" w14:textId="422BDEB5" w:rsidR="000D31CE" w:rsidRPr="00BD4C90" w:rsidRDefault="001B63D9" w:rsidP="008F0297">
      <w:pPr>
        <w:pStyle w:val="ExhibitText"/>
        <w:rPr>
          <w:rFonts w:eastAsia="SimSun"/>
          <w:noProof/>
          <w:sz w:val="18"/>
          <w:lang w:eastAsia="zh-CN"/>
        </w:rPr>
      </w:pPr>
      <w:r>
        <w:rPr>
          <w:rFonts w:eastAsia="SimSun"/>
          <w:noProof/>
          <w:sz w:val="18"/>
          <w:lang w:eastAsia="zh-CN"/>
        </w:rPr>
        <w:t>Note: The average turnover during 2007</w:t>
      </w:r>
      <w:r w:rsidR="00400DD7">
        <w:rPr>
          <w:rFonts w:eastAsia="SimSun"/>
          <w:noProof/>
          <w:sz w:val="18"/>
          <w:lang w:eastAsia="zh-CN"/>
        </w:rPr>
        <w:t>–</w:t>
      </w:r>
      <w:r>
        <w:rPr>
          <w:rFonts w:eastAsia="SimSun"/>
          <w:noProof/>
          <w:sz w:val="18"/>
          <w:lang w:eastAsia="zh-CN"/>
        </w:rPr>
        <w:t xml:space="preserve">2010 is </w:t>
      </w:r>
      <w:r w:rsidRPr="001B63D9">
        <w:rPr>
          <w:rFonts w:eastAsia="SimSun"/>
          <w:noProof/>
          <w:sz w:val="18"/>
          <w:lang w:eastAsia="zh-CN"/>
        </w:rPr>
        <w:t>€6</w:t>
      </w:r>
      <w:r>
        <w:rPr>
          <w:rFonts w:eastAsia="SimSun"/>
          <w:noProof/>
          <w:sz w:val="18"/>
          <w:lang w:eastAsia="zh-CN"/>
        </w:rPr>
        <w:t>,</w:t>
      </w:r>
      <w:r w:rsidRPr="001B63D9">
        <w:rPr>
          <w:rFonts w:eastAsia="SimSun"/>
          <w:noProof/>
          <w:sz w:val="18"/>
          <w:lang w:eastAsia="zh-CN"/>
        </w:rPr>
        <w:t>598</w:t>
      </w:r>
      <w:r>
        <w:rPr>
          <w:rFonts w:eastAsia="SimSun"/>
          <w:noProof/>
          <w:sz w:val="18"/>
          <w:lang w:eastAsia="zh-CN"/>
        </w:rPr>
        <w:t>,</w:t>
      </w:r>
      <w:r w:rsidRPr="001B63D9">
        <w:rPr>
          <w:rFonts w:eastAsia="SimSun"/>
          <w:noProof/>
          <w:sz w:val="18"/>
          <w:lang w:eastAsia="zh-CN"/>
        </w:rPr>
        <w:t>527</w:t>
      </w:r>
      <w:r>
        <w:rPr>
          <w:rFonts w:eastAsia="SimSun"/>
          <w:noProof/>
          <w:sz w:val="18"/>
          <w:lang w:eastAsia="zh-CN"/>
        </w:rPr>
        <w:t>,000.</w:t>
      </w:r>
    </w:p>
    <w:p w14:paraId="3BE6FB25" w14:textId="280BAF8E" w:rsidR="000D31CE" w:rsidRPr="00560691" w:rsidRDefault="000D31CE" w:rsidP="008F0297">
      <w:pPr>
        <w:pStyle w:val="Footnote"/>
        <w:rPr>
          <w:b/>
          <w:lang w:eastAsia="zh-CN"/>
        </w:rPr>
      </w:pPr>
      <w:r w:rsidRPr="00560691">
        <w:rPr>
          <w:rFonts w:eastAsia="SimSun"/>
          <w:noProof/>
          <w:lang w:eastAsia="zh-CN"/>
        </w:rPr>
        <w:t xml:space="preserve">Source: </w:t>
      </w:r>
      <w:r>
        <w:rPr>
          <w:rFonts w:eastAsia="SimSun"/>
          <w:noProof/>
          <w:lang w:eastAsia="zh-CN"/>
        </w:rPr>
        <w:t xml:space="preserve">Created by the authors based on Ferrero, Corporate Social Responsibility Reports, </w:t>
      </w:r>
      <w:r w:rsidRPr="00560691">
        <w:t>2008</w:t>
      </w:r>
      <w:r>
        <w:t>/</w:t>
      </w:r>
      <w:r w:rsidRPr="00560691">
        <w:t>09, 2009</w:t>
      </w:r>
      <w:r>
        <w:t>/</w:t>
      </w:r>
      <w:r w:rsidRPr="00560691">
        <w:t>10, 2011, 2012, 2013, 2014,</w:t>
      </w:r>
      <w:r>
        <w:t xml:space="preserve"> and 2015, accessed April 28, 2017, </w:t>
      </w:r>
      <w:r w:rsidRPr="00560691">
        <w:t>www.ferrerocsr.com</w:t>
      </w:r>
      <w:r w:rsidR="008F7BC5">
        <w:t>;</w:t>
      </w:r>
      <w:r w:rsidR="00F93899">
        <w:t xml:space="preserve"> “Ferrero: Utile Netto Consolidato in Calo del 19% a 514 M</w:t>
      </w:r>
      <w:r w:rsidR="008F7BC5" w:rsidRPr="00410807">
        <w:t>ln nel 2014–15, [</w:t>
      </w:r>
      <w:r w:rsidR="008F7BC5" w:rsidRPr="00410807">
        <w:rPr>
          <w:bCs/>
        </w:rPr>
        <w:t>Ferrero: Consolidated Net Income Down 19% to 514 Million in 2014-15]</w:t>
      </w:r>
      <w:r w:rsidR="008F7BC5" w:rsidRPr="00410807">
        <w:rPr>
          <w:b/>
          <w:bCs/>
        </w:rPr>
        <w:t>,</w:t>
      </w:r>
      <w:r w:rsidR="008F7BC5" w:rsidRPr="00410807">
        <w:t xml:space="preserve">” Corriere della Sera, March 22, 2016, </w:t>
      </w:r>
      <w:r w:rsidR="00F93899">
        <w:t xml:space="preserve">accessed April 28, 2017, </w:t>
      </w:r>
      <w:r w:rsidR="008F7BC5" w:rsidRPr="00410807">
        <w:t>www.corriere.it/notizie-ultima-ora/Economia/Ferrero-utile-netto-consolidato-calo-514-mln-2014-15/22-03-2016/1-A_023647087.shtml [in Italian].</w:t>
      </w:r>
    </w:p>
    <w:p w14:paraId="015A153A" w14:textId="624F364B" w:rsidR="000D31CE" w:rsidRPr="00560691" w:rsidRDefault="000D31CE" w:rsidP="008F0297">
      <w:pPr>
        <w:pStyle w:val="ExhibitText"/>
        <w:rPr>
          <w:lang w:eastAsia="zh-CN"/>
        </w:rPr>
      </w:pPr>
    </w:p>
    <w:p w14:paraId="1082BF7A" w14:textId="77777777" w:rsidR="000D31CE" w:rsidRPr="00560691" w:rsidRDefault="000D31CE" w:rsidP="008F0297">
      <w:pPr>
        <w:pStyle w:val="ExhibitText"/>
        <w:rPr>
          <w:lang w:eastAsia="zh-CN"/>
        </w:rPr>
      </w:pPr>
    </w:p>
    <w:p w14:paraId="2D0230EB" w14:textId="1F19B039" w:rsidR="000D31CE" w:rsidRPr="00560691" w:rsidRDefault="000D31CE" w:rsidP="008F0297">
      <w:pPr>
        <w:pStyle w:val="ExhibitText"/>
        <w:rPr>
          <w:lang w:eastAsia="zh-CN"/>
        </w:rPr>
      </w:pPr>
    </w:p>
    <w:p w14:paraId="481B68B5" w14:textId="77777777" w:rsidR="000D31CE" w:rsidRPr="00560691" w:rsidRDefault="000D31CE" w:rsidP="008F0297">
      <w:pPr>
        <w:pStyle w:val="ExhibitText"/>
        <w:rPr>
          <w:lang w:eastAsia="zh-CN"/>
        </w:rPr>
      </w:pPr>
    </w:p>
    <w:p w14:paraId="5E8CD094" w14:textId="6474C877" w:rsidR="000D31CE" w:rsidRPr="00410807" w:rsidRDefault="008F7BC5" w:rsidP="008F0297">
      <w:pPr>
        <w:pStyle w:val="Footnote"/>
        <w:rPr>
          <w:b/>
          <w:bCs/>
        </w:rPr>
      </w:pPr>
      <w:r w:rsidRPr="00560691" w:rsidDel="008F7BC5">
        <w:rPr>
          <w:rFonts w:eastAsia="SimSun"/>
        </w:rPr>
        <w:t xml:space="preserve"> </w:t>
      </w:r>
    </w:p>
    <w:p w14:paraId="326ABB42" w14:textId="59FF078F" w:rsidR="000D31CE" w:rsidRPr="00410807" w:rsidRDefault="000D31CE" w:rsidP="008F0297">
      <w:pPr>
        <w:pStyle w:val="ExhibitText"/>
        <w:rPr>
          <w:rFonts w:eastAsia="SimSun"/>
        </w:rPr>
      </w:pPr>
    </w:p>
    <w:p w14:paraId="126F06E8" w14:textId="77777777" w:rsidR="009364D0" w:rsidRPr="00410807" w:rsidRDefault="009364D0" w:rsidP="008F0297">
      <w:pPr>
        <w:pStyle w:val="ExhibitText"/>
        <w:rPr>
          <w:lang w:eastAsia="zh-CN"/>
        </w:rPr>
      </w:pPr>
    </w:p>
    <w:p w14:paraId="752CACCC" w14:textId="77777777" w:rsidR="009364D0" w:rsidRPr="00410807" w:rsidRDefault="009364D0">
      <w:pPr>
        <w:spacing w:after="200" w:line="276" w:lineRule="auto"/>
        <w:rPr>
          <w:rFonts w:ascii="Arial" w:hAnsi="Arial" w:cs="Arial"/>
          <w:b/>
          <w:caps/>
          <w:lang w:eastAsia="zh-CN"/>
        </w:rPr>
      </w:pPr>
      <w:r w:rsidRPr="00410807">
        <w:rPr>
          <w:lang w:eastAsia="zh-CN"/>
        </w:rPr>
        <w:br w:type="page"/>
      </w:r>
    </w:p>
    <w:p w14:paraId="7ECA293A" w14:textId="3CD61703" w:rsidR="000D31CE" w:rsidRPr="00560691" w:rsidRDefault="000D31CE" w:rsidP="008F0297">
      <w:pPr>
        <w:pStyle w:val="ExhibitHeading"/>
        <w:rPr>
          <w:lang w:eastAsia="zh-CN"/>
        </w:rPr>
      </w:pPr>
      <w:r w:rsidRPr="00560691">
        <w:rPr>
          <w:lang w:eastAsia="zh-CN"/>
        </w:rPr>
        <w:lastRenderedPageBreak/>
        <w:t xml:space="preserve">EXHIBIT </w:t>
      </w:r>
      <w:r w:rsidR="00AC14ED">
        <w:rPr>
          <w:lang w:eastAsia="zh-CN"/>
        </w:rPr>
        <w:t>4</w:t>
      </w:r>
      <w:r w:rsidRPr="00560691">
        <w:rPr>
          <w:lang w:eastAsia="zh-CN"/>
        </w:rPr>
        <w:t xml:space="preserve">: FERRERO’s Corporate Social Responsibility GOALS for 2020 </w:t>
      </w:r>
    </w:p>
    <w:p w14:paraId="2C9C9886" w14:textId="77777777" w:rsidR="000D31CE" w:rsidRPr="00560691" w:rsidRDefault="000D31CE" w:rsidP="008F0297">
      <w:pPr>
        <w:pStyle w:val="ExhibitText"/>
        <w:rPr>
          <w:lang w:eastAsia="zh-CN"/>
        </w:rPr>
      </w:pPr>
    </w:p>
    <w:tbl>
      <w:tblPr>
        <w:tblStyle w:val="TableGrid"/>
        <w:tblW w:w="4881" w:type="pct"/>
        <w:jc w:val="center"/>
        <w:tblCellMar>
          <w:top w:w="58" w:type="dxa"/>
          <w:left w:w="115" w:type="dxa"/>
          <w:bottom w:w="58" w:type="dxa"/>
          <w:right w:w="115" w:type="dxa"/>
        </w:tblCellMar>
        <w:tblLook w:val="04A0" w:firstRow="1" w:lastRow="0" w:firstColumn="1" w:lastColumn="0" w:noHBand="0" w:noVBand="1"/>
      </w:tblPr>
      <w:tblGrid>
        <w:gridCol w:w="1490"/>
        <w:gridCol w:w="5603"/>
        <w:gridCol w:w="2034"/>
      </w:tblGrid>
      <w:tr w:rsidR="000D31CE" w:rsidRPr="00990A23" w14:paraId="0248CB2F" w14:textId="77777777" w:rsidTr="009465FD">
        <w:trPr>
          <w:trHeight w:val="288"/>
          <w:jc w:val="center"/>
        </w:trPr>
        <w:tc>
          <w:tcPr>
            <w:tcW w:w="1511" w:type="dxa"/>
            <w:tcMar>
              <w:top w:w="28" w:type="dxa"/>
              <w:left w:w="85" w:type="dxa"/>
              <w:bottom w:w="28" w:type="dxa"/>
              <w:right w:w="85" w:type="dxa"/>
            </w:tcMar>
            <w:vAlign w:val="center"/>
          </w:tcPr>
          <w:p w14:paraId="1F7E1499" w14:textId="155B462A" w:rsidR="000D31CE" w:rsidRPr="00990A23" w:rsidRDefault="000D31CE" w:rsidP="00990A23">
            <w:pPr>
              <w:pStyle w:val="ExhibitText"/>
              <w:jc w:val="center"/>
              <w:rPr>
                <w:rFonts w:eastAsia="SimSun"/>
                <w:b/>
                <w:sz w:val="18"/>
                <w:szCs w:val="18"/>
              </w:rPr>
            </w:pPr>
            <w:r w:rsidRPr="00990A23">
              <w:rPr>
                <w:rFonts w:eastAsia="SimSun"/>
                <w:b/>
                <w:sz w:val="18"/>
                <w:szCs w:val="18"/>
              </w:rPr>
              <w:t>SCOPE</w:t>
            </w:r>
          </w:p>
        </w:tc>
        <w:tc>
          <w:tcPr>
            <w:tcW w:w="5732" w:type="dxa"/>
            <w:tcMar>
              <w:top w:w="28" w:type="dxa"/>
              <w:left w:w="85" w:type="dxa"/>
              <w:bottom w:w="28" w:type="dxa"/>
              <w:right w:w="85" w:type="dxa"/>
            </w:tcMar>
            <w:vAlign w:val="center"/>
          </w:tcPr>
          <w:p w14:paraId="42E9001B" w14:textId="77777777" w:rsidR="000D31CE" w:rsidRPr="00990A23" w:rsidRDefault="000D31CE" w:rsidP="00990A23">
            <w:pPr>
              <w:pStyle w:val="ExhibitText"/>
              <w:jc w:val="center"/>
              <w:rPr>
                <w:rFonts w:eastAsia="SimSun"/>
                <w:b/>
                <w:sz w:val="18"/>
                <w:szCs w:val="18"/>
              </w:rPr>
            </w:pPr>
            <w:r w:rsidRPr="00990A23">
              <w:rPr>
                <w:rFonts w:eastAsia="SimSun"/>
                <w:b/>
                <w:sz w:val="18"/>
                <w:szCs w:val="18"/>
              </w:rPr>
              <w:t>DESCRIPTION</w:t>
            </w:r>
          </w:p>
        </w:tc>
        <w:tc>
          <w:tcPr>
            <w:tcW w:w="2060" w:type="dxa"/>
            <w:tcMar>
              <w:top w:w="28" w:type="dxa"/>
              <w:left w:w="85" w:type="dxa"/>
              <w:bottom w:w="28" w:type="dxa"/>
              <w:right w:w="85" w:type="dxa"/>
            </w:tcMar>
            <w:vAlign w:val="center"/>
          </w:tcPr>
          <w:p w14:paraId="7FB5F36E" w14:textId="77777777" w:rsidR="000D31CE" w:rsidRPr="00990A23" w:rsidRDefault="000D31CE" w:rsidP="00990A23">
            <w:pPr>
              <w:pStyle w:val="ExhibitText"/>
              <w:jc w:val="center"/>
              <w:rPr>
                <w:rFonts w:eastAsia="SimSun"/>
                <w:b/>
                <w:sz w:val="18"/>
                <w:szCs w:val="18"/>
              </w:rPr>
            </w:pPr>
            <w:r w:rsidRPr="00990A23">
              <w:rPr>
                <w:rFonts w:eastAsia="SimSun"/>
                <w:b/>
                <w:sz w:val="18"/>
                <w:szCs w:val="18"/>
              </w:rPr>
              <w:t>PROGRESS</w:t>
            </w:r>
          </w:p>
        </w:tc>
      </w:tr>
      <w:tr w:rsidR="000D31CE" w:rsidRPr="00990A23" w14:paraId="7DC6A72B" w14:textId="77777777" w:rsidTr="009465FD">
        <w:trPr>
          <w:trHeight w:val="288"/>
          <w:jc w:val="center"/>
        </w:trPr>
        <w:tc>
          <w:tcPr>
            <w:tcW w:w="1511" w:type="dxa"/>
            <w:tcMar>
              <w:top w:w="28" w:type="dxa"/>
              <w:left w:w="85" w:type="dxa"/>
              <w:bottom w:w="28" w:type="dxa"/>
              <w:right w:w="85" w:type="dxa"/>
            </w:tcMar>
            <w:vAlign w:val="center"/>
          </w:tcPr>
          <w:p w14:paraId="3DA7863E" w14:textId="77777777" w:rsidR="000D31CE" w:rsidRPr="00990A23" w:rsidRDefault="000D31CE" w:rsidP="00990A23">
            <w:pPr>
              <w:pStyle w:val="ExhibitText"/>
              <w:jc w:val="left"/>
              <w:rPr>
                <w:rFonts w:eastAsia="SimSun"/>
                <w:sz w:val="18"/>
                <w:szCs w:val="18"/>
              </w:rPr>
            </w:pPr>
            <w:r w:rsidRPr="00990A23">
              <w:rPr>
                <w:rFonts w:eastAsia="SimSun"/>
                <w:sz w:val="18"/>
                <w:szCs w:val="18"/>
              </w:rPr>
              <w:t>People</w:t>
            </w:r>
          </w:p>
        </w:tc>
        <w:tc>
          <w:tcPr>
            <w:tcW w:w="5732" w:type="dxa"/>
            <w:tcMar>
              <w:top w:w="0" w:type="dxa"/>
              <w:left w:w="85" w:type="dxa"/>
              <w:bottom w:w="0" w:type="dxa"/>
              <w:right w:w="85" w:type="dxa"/>
            </w:tcMar>
            <w:vAlign w:val="center"/>
          </w:tcPr>
          <w:p w14:paraId="5ED5CCE5" w14:textId="3A424204" w:rsidR="000D31CE" w:rsidRPr="00990A23" w:rsidRDefault="000D31CE" w:rsidP="00990A23">
            <w:pPr>
              <w:pStyle w:val="ExhibitText"/>
              <w:contextualSpacing/>
              <w:jc w:val="left"/>
              <w:rPr>
                <w:rFonts w:eastAsia="SimSun"/>
                <w:sz w:val="18"/>
                <w:szCs w:val="18"/>
              </w:rPr>
            </w:pPr>
            <w:r w:rsidRPr="00990A23">
              <w:rPr>
                <w:rFonts w:eastAsia="SimSun"/>
                <w:sz w:val="18"/>
                <w:szCs w:val="18"/>
              </w:rPr>
              <w:t xml:space="preserve">FSSC 22000 food safety certification for all </w:t>
            </w:r>
            <w:r w:rsidR="000C6D02">
              <w:rPr>
                <w:rFonts w:eastAsia="SimSun"/>
                <w:sz w:val="18"/>
                <w:szCs w:val="18"/>
              </w:rPr>
              <w:t>g</w:t>
            </w:r>
            <w:r w:rsidRPr="00990A23">
              <w:rPr>
                <w:rFonts w:eastAsia="SimSun"/>
                <w:sz w:val="18"/>
                <w:szCs w:val="18"/>
              </w:rPr>
              <w:t>roup production sites</w:t>
            </w:r>
          </w:p>
        </w:tc>
        <w:tc>
          <w:tcPr>
            <w:tcW w:w="2060" w:type="dxa"/>
            <w:tcMar>
              <w:top w:w="28" w:type="dxa"/>
              <w:left w:w="85" w:type="dxa"/>
              <w:bottom w:w="28" w:type="dxa"/>
              <w:right w:w="85" w:type="dxa"/>
            </w:tcMar>
            <w:vAlign w:val="center"/>
          </w:tcPr>
          <w:p w14:paraId="4B224BE7" w14:textId="2948E7E0" w:rsidR="000D31CE" w:rsidRPr="00990A23" w:rsidRDefault="009465FD" w:rsidP="00990A23">
            <w:pPr>
              <w:pStyle w:val="ExhibitText"/>
              <w:jc w:val="left"/>
              <w:rPr>
                <w:rFonts w:eastAsia="SimSun"/>
                <w:sz w:val="18"/>
                <w:szCs w:val="18"/>
              </w:rPr>
            </w:pPr>
            <w:r>
              <w:rPr>
                <w:rFonts w:eastAsia="SimSun"/>
                <w:sz w:val="18"/>
                <w:szCs w:val="18"/>
              </w:rPr>
              <w:t>By 2016—</w:t>
            </w:r>
            <w:r w:rsidR="000D31CE" w:rsidRPr="00990A23">
              <w:rPr>
                <w:rFonts w:eastAsia="SimSun"/>
                <w:sz w:val="18"/>
                <w:szCs w:val="18"/>
              </w:rPr>
              <w:t>On Track</w:t>
            </w:r>
          </w:p>
        </w:tc>
      </w:tr>
      <w:tr w:rsidR="000D31CE" w:rsidRPr="00990A23" w14:paraId="2635681D" w14:textId="77777777" w:rsidTr="009465FD">
        <w:trPr>
          <w:trHeight w:val="288"/>
          <w:jc w:val="center"/>
        </w:trPr>
        <w:tc>
          <w:tcPr>
            <w:tcW w:w="1511" w:type="dxa"/>
            <w:tcMar>
              <w:top w:w="28" w:type="dxa"/>
              <w:left w:w="85" w:type="dxa"/>
              <w:bottom w:w="28" w:type="dxa"/>
              <w:right w:w="85" w:type="dxa"/>
            </w:tcMar>
            <w:vAlign w:val="center"/>
          </w:tcPr>
          <w:p w14:paraId="49081D0C" w14:textId="77777777" w:rsidR="000D31CE" w:rsidRPr="00990A23" w:rsidRDefault="000D31CE" w:rsidP="00990A23">
            <w:pPr>
              <w:pStyle w:val="ExhibitText"/>
              <w:jc w:val="left"/>
              <w:rPr>
                <w:rFonts w:eastAsia="SimSun"/>
                <w:sz w:val="18"/>
                <w:szCs w:val="18"/>
              </w:rPr>
            </w:pPr>
            <w:r w:rsidRPr="00990A23">
              <w:rPr>
                <w:rFonts w:eastAsia="SimSun"/>
                <w:sz w:val="18"/>
                <w:szCs w:val="18"/>
              </w:rPr>
              <w:t>People</w:t>
            </w:r>
          </w:p>
        </w:tc>
        <w:tc>
          <w:tcPr>
            <w:tcW w:w="5732" w:type="dxa"/>
            <w:tcMar>
              <w:top w:w="0" w:type="dxa"/>
              <w:left w:w="85" w:type="dxa"/>
              <w:bottom w:w="0" w:type="dxa"/>
              <w:right w:w="85" w:type="dxa"/>
            </w:tcMar>
            <w:vAlign w:val="center"/>
          </w:tcPr>
          <w:p w14:paraId="574F3C16" w14:textId="77777777" w:rsidR="000D31CE" w:rsidRPr="00990A23" w:rsidRDefault="000D31CE" w:rsidP="00990A23">
            <w:pPr>
              <w:pStyle w:val="ExhibitText"/>
              <w:contextualSpacing/>
              <w:jc w:val="left"/>
              <w:rPr>
                <w:rFonts w:eastAsia="SimSun"/>
                <w:sz w:val="18"/>
                <w:szCs w:val="18"/>
              </w:rPr>
            </w:pPr>
            <w:r w:rsidRPr="00990A23">
              <w:rPr>
                <w:rFonts w:eastAsia="SimSun"/>
                <w:sz w:val="18"/>
                <w:szCs w:val="18"/>
              </w:rPr>
              <w:t>Enhance the activities of the Ferrero Foundation and of the Michele Ferrero Entrepreneurial Project</w:t>
            </w:r>
          </w:p>
        </w:tc>
        <w:tc>
          <w:tcPr>
            <w:tcW w:w="2060" w:type="dxa"/>
            <w:tcMar>
              <w:top w:w="28" w:type="dxa"/>
              <w:left w:w="85" w:type="dxa"/>
              <w:bottom w:w="28" w:type="dxa"/>
              <w:right w:w="85" w:type="dxa"/>
            </w:tcMar>
            <w:vAlign w:val="center"/>
          </w:tcPr>
          <w:p w14:paraId="15C0F2F5" w14:textId="0229F0D5" w:rsidR="000D31CE" w:rsidRPr="00990A23" w:rsidRDefault="009465FD" w:rsidP="00990A23">
            <w:pPr>
              <w:pStyle w:val="ExhibitText"/>
              <w:jc w:val="left"/>
              <w:rPr>
                <w:rFonts w:eastAsia="SimSun"/>
                <w:sz w:val="18"/>
                <w:szCs w:val="18"/>
              </w:rPr>
            </w:pPr>
            <w:r>
              <w:rPr>
                <w:rFonts w:eastAsia="SimSun"/>
                <w:sz w:val="18"/>
                <w:szCs w:val="18"/>
              </w:rPr>
              <w:t>Reached and renewed—</w:t>
            </w:r>
            <w:r w:rsidR="000D31CE" w:rsidRPr="00990A23">
              <w:rPr>
                <w:rFonts w:eastAsia="SimSun"/>
                <w:sz w:val="18"/>
                <w:szCs w:val="18"/>
              </w:rPr>
              <w:t>On Track</w:t>
            </w:r>
          </w:p>
        </w:tc>
      </w:tr>
      <w:tr w:rsidR="000D31CE" w:rsidRPr="00990A23" w14:paraId="260DB81B" w14:textId="77777777" w:rsidTr="009465FD">
        <w:trPr>
          <w:trHeight w:val="288"/>
          <w:jc w:val="center"/>
        </w:trPr>
        <w:tc>
          <w:tcPr>
            <w:tcW w:w="1511" w:type="dxa"/>
            <w:tcMar>
              <w:top w:w="28" w:type="dxa"/>
              <w:left w:w="85" w:type="dxa"/>
              <w:bottom w:w="28" w:type="dxa"/>
              <w:right w:w="85" w:type="dxa"/>
            </w:tcMar>
            <w:vAlign w:val="center"/>
          </w:tcPr>
          <w:p w14:paraId="69E7E278" w14:textId="77777777" w:rsidR="000D31CE" w:rsidRPr="00990A23" w:rsidRDefault="000D31CE" w:rsidP="00990A23">
            <w:pPr>
              <w:pStyle w:val="ExhibitText"/>
              <w:jc w:val="left"/>
              <w:rPr>
                <w:rFonts w:eastAsia="SimSun"/>
                <w:sz w:val="18"/>
                <w:szCs w:val="18"/>
              </w:rPr>
            </w:pPr>
            <w:r w:rsidRPr="00990A23">
              <w:rPr>
                <w:rFonts w:eastAsia="SimSun"/>
                <w:sz w:val="18"/>
                <w:szCs w:val="18"/>
              </w:rPr>
              <w:t>People</w:t>
            </w:r>
          </w:p>
          <w:p w14:paraId="7FE80FCC" w14:textId="77777777" w:rsidR="000D31CE" w:rsidRPr="00990A23" w:rsidRDefault="000D31CE" w:rsidP="00990A23">
            <w:pPr>
              <w:pStyle w:val="ExhibitText"/>
              <w:jc w:val="left"/>
              <w:rPr>
                <w:rFonts w:eastAsia="SimSun"/>
                <w:sz w:val="18"/>
                <w:szCs w:val="18"/>
              </w:rPr>
            </w:pPr>
          </w:p>
        </w:tc>
        <w:tc>
          <w:tcPr>
            <w:tcW w:w="5732" w:type="dxa"/>
            <w:tcMar>
              <w:top w:w="0" w:type="dxa"/>
              <w:left w:w="85" w:type="dxa"/>
              <w:bottom w:w="0" w:type="dxa"/>
              <w:right w:w="85" w:type="dxa"/>
            </w:tcMar>
            <w:vAlign w:val="center"/>
          </w:tcPr>
          <w:p w14:paraId="04B30F22" w14:textId="77777777" w:rsidR="000D31CE" w:rsidRPr="00990A23" w:rsidRDefault="000D31CE" w:rsidP="00990A23">
            <w:pPr>
              <w:pStyle w:val="ExhibitText"/>
              <w:contextualSpacing/>
              <w:jc w:val="left"/>
              <w:rPr>
                <w:rFonts w:eastAsia="SimSun"/>
                <w:sz w:val="18"/>
                <w:szCs w:val="18"/>
              </w:rPr>
            </w:pPr>
            <w:r w:rsidRPr="00990A23">
              <w:rPr>
                <w:rFonts w:eastAsia="SimSun"/>
                <w:sz w:val="18"/>
                <w:szCs w:val="18"/>
              </w:rPr>
              <w:t>Promote internal initiatives to support a “culture of diversity”</w:t>
            </w:r>
          </w:p>
        </w:tc>
        <w:tc>
          <w:tcPr>
            <w:tcW w:w="2060" w:type="dxa"/>
            <w:tcMar>
              <w:top w:w="28" w:type="dxa"/>
              <w:left w:w="85" w:type="dxa"/>
              <w:bottom w:w="28" w:type="dxa"/>
              <w:right w:w="85" w:type="dxa"/>
            </w:tcMar>
            <w:vAlign w:val="center"/>
          </w:tcPr>
          <w:p w14:paraId="64582EF1" w14:textId="52D52596" w:rsidR="000D31CE" w:rsidRPr="00990A23" w:rsidRDefault="009465FD" w:rsidP="00990A23">
            <w:pPr>
              <w:pStyle w:val="ExhibitText"/>
              <w:jc w:val="left"/>
              <w:rPr>
                <w:rFonts w:eastAsia="SimSun"/>
                <w:sz w:val="18"/>
                <w:szCs w:val="18"/>
              </w:rPr>
            </w:pPr>
            <w:r>
              <w:rPr>
                <w:rFonts w:eastAsia="SimSun"/>
                <w:sz w:val="18"/>
                <w:szCs w:val="18"/>
              </w:rPr>
              <w:t>Commitment renewed until 2018—</w:t>
            </w:r>
            <w:r w:rsidR="000D31CE" w:rsidRPr="00990A23">
              <w:rPr>
                <w:rFonts w:eastAsia="SimSun"/>
                <w:sz w:val="18"/>
                <w:szCs w:val="18"/>
              </w:rPr>
              <w:t>On Track</w:t>
            </w:r>
          </w:p>
        </w:tc>
      </w:tr>
      <w:tr w:rsidR="000D31CE" w:rsidRPr="00990A23" w14:paraId="249A671B" w14:textId="77777777" w:rsidTr="009465FD">
        <w:trPr>
          <w:trHeight w:val="288"/>
          <w:jc w:val="center"/>
        </w:trPr>
        <w:tc>
          <w:tcPr>
            <w:tcW w:w="1511" w:type="dxa"/>
            <w:tcMar>
              <w:top w:w="28" w:type="dxa"/>
              <w:left w:w="85" w:type="dxa"/>
              <w:bottom w:w="28" w:type="dxa"/>
              <w:right w:w="85" w:type="dxa"/>
            </w:tcMar>
            <w:vAlign w:val="center"/>
          </w:tcPr>
          <w:p w14:paraId="775CB481" w14:textId="77777777" w:rsidR="000D31CE" w:rsidRPr="00990A23" w:rsidRDefault="000D31CE" w:rsidP="00990A23">
            <w:pPr>
              <w:pStyle w:val="ExhibitText"/>
              <w:jc w:val="left"/>
              <w:rPr>
                <w:rFonts w:eastAsia="SimSun"/>
                <w:sz w:val="18"/>
                <w:szCs w:val="18"/>
              </w:rPr>
            </w:pPr>
            <w:r w:rsidRPr="00990A23">
              <w:rPr>
                <w:rFonts w:eastAsia="SimSun"/>
                <w:sz w:val="18"/>
                <w:szCs w:val="18"/>
              </w:rPr>
              <w:t>People</w:t>
            </w:r>
          </w:p>
        </w:tc>
        <w:tc>
          <w:tcPr>
            <w:tcW w:w="5732" w:type="dxa"/>
            <w:tcMar>
              <w:top w:w="0" w:type="dxa"/>
              <w:left w:w="85" w:type="dxa"/>
              <w:bottom w:w="0" w:type="dxa"/>
              <w:right w:w="85" w:type="dxa"/>
            </w:tcMar>
            <w:vAlign w:val="center"/>
          </w:tcPr>
          <w:p w14:paraId="3A85AAC1" w14:textId="40932B8F" w:rsidR="000D31CE" w:rsidRPr="00990A23" w:rsidRDefault="000D31CE">
            <w:pPr>
              <w:pStyle w:val="ExhibitText"/>
              <w:contextualSpacing/>
              <w:jc w:val="left"/>
              <w:rPr>
                <w:rFonts w:eastAsia="SimSun"/>
                <w:sz w:val="18"/>
                <w:szCs w:val="18"/>
              </w:rPr>
            </w:pPr>
            <w:r w:rsidRPr="00990A23">
              <w:rPr>
                <w:rFonts w:eastAsia="SimSun"/>
                <w:sz w:val="18"/>
                <w:szCs w:val="18"/>
              </w:rPr>
              <w:t xml:space="preserve">Increase </w:t>
            </w:r>
            <w:r w:rsidR="008825C9">
              <w:rPr>
                <w:rFonts w:eastAsia="SimSun"/>
                <w:sz w:val="18"/>
                <w:szCs w:val="18"/>
              </w:rPr>
              <w:t>number of</w:t>
            </w:r>
            <w:r w:rsidRPr="00990A23">
              <w:rPr>
                <w:rFonts w:eastAsia="SimSun"/>
                <w:sz w:val="18"/>
                <w:szCs w:val="18"/>
              </w:rPr>
              <w:t xml:space="preserve"> women </w:t>
            </w:r>
            <w:r w:rsidR="008825C9">
              <w:rPr>
                <w:rFonts w:eastAsia="SimSun"/>
                <w:sz w:val="18"/>
                <w:szCs w:val="18"/>
              </w:rPr>
              <w:t xml:space="preserve">in </w:t>
            </w:r>
            <w:r w:rsidRPr="00990A23">
              <w:rPr>
                <w:rFonts w:eastAsia="SimSun"/>
                <w:sz w:val="18"/>
                <w:szCs w:val="18"/>
              </w:rPr>
              <w:t xml:space="preserve">managerial positions </w:t>
            </w:r>
            <w:r w:rsidR="008825C9">
              <w:rPr>
                <w:rFonts w:eastAsia="SimSun"/>
                <w:sz w:val="18"/>
                <w:szCs w:val="18"/>
              </w:rPr>
              <w:t>by</w:t>
            </w:r>
            <w:r w:rsidR="008825C9" w:rsidRPr="00990A23">
              <w:rPr>
                <w:rFonts w:eastAsia="SimSun"/>
                <w:sz w:val="18"/>
                <w:szCs w:val="18"/>
              </w:rPr>
              <w:t xml:space="preserve"> 5 per cent </w:t>
            </w:r>
            <w:r w:rsidRPr="00990A23">
              <w:rPr>
                <w:rFonts w:eastAsia="SimSun"/>
                <w:sz w:val="18"/>
                <w:szCs w:val="18"/>
              </w:rPr>
              <w:t xml:space="preserve">(compared to August </w:t>
            </w:r>
            <w:r w:rsidR="000C6D02">
              <w:rPr>
                <w:rFonts w:eastAsia="SimSun"/>
                <w:sz w:val="18"/>
                <w:szCs w:val="18"/>
              </w:rPr>
              <w:t xml:space="preserve">31, </w:t>
            </w:r>
            <w:r w:rsidRPr="00990A23">
              <w:rPr>
                <w:rFonts w:eastAsia="SimSun"/>
                <w:sz w:val="18"/>
                <w:szCs w:val="18"/>
              </w:rPr>
              <w:t>2015)</w:t>
            </w:r>
          </w:p>
        </w:tc>
        <w:tc>
          <w:tcPr>
            <w:tcW w:w="2060" w:type="dxa"/>
            <w:tcMar>
              <w:top w:w="28" w:type="dxa"/>
              <w:left w:w="85" w:type="dxa"/>
              <w:bottom w:w="28" w:type="dxa"/>
              <w:right w:w="85" w:type="dxa"/>
            </w:tcMar>
            <w:vAlign w:val="center"/>
          </w:tcPr>
          <w:p w14:paraId="34F48B8D" w14:textId="017C76F9"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New Goal</w:t>
            </w:r>
          </w:p>
        </w:tc>
      </w:tr>
      <w:tr w:rsidR="000D31CE" w:rsidRPr="00990A23" w14:paraId="66998D67" w14:textId="77777777" w:rsidTr="009465FD">
        <w:trPr>
          <w:trHeight w:val="288"/>
          <w:jc w:val="center"/>
        </w:trPr>
        <w:tc>
          <w:tcPr>
            <w:tcW w:w="1511" w:type="dxa"/>
            <w:tcMar>
              <w:top w:w="28" w:type="dxa"/>
              <w:left w:w="85" w:type="dxa"/>
              <w:bottom w:w="28" w:type="dxa"/>
              <w:right w:w="85" w:type="dxa"/>
            </w:tcMar>
            <w:vAlign w:val="center"/>
          </w:tcPr>
          <w:p w14:paraId="52724A34" w14:textId="77777777" w:rsidR="000D31CE" w:rsidRPr="00990A23" w:rsidRDefault="000D31CE" w:rsidP="00990A23">
            <w:pPr>
              <w:pStyle w:val="ExhibitText"/>
              <w:jc w:val="left"/>
              <w:rPr>
                <w:rFonts w:eastAsia="SimSun"/>
                <w:sz w:val="18"/>
                <w:szCs w:val="18"/>
              </w:rPr>
            </w:pPr>
            <w:r w:rsidRPr="00990A23">
              <w:rPr>
                <w:rFonts w:eastAsia="SimSun"/>
                <w:sz w:val="18"/>
                <w:szCs w:val="18"/>
              </w:rPr>
              <w:t>People</w:t>
            </w:r>
          </w:p>
        </w:tc>
        <w:tc>
          <w:tcPr>
            <w:tcW w:w="5732" w:type="dxa"/>
            <w:tcMar>
              <w:top w:w="0" w:type="dxa"/>
              <w:left w:w="85" w:type="dxa"/>
              <w:bottom w:w="0" w:type="dxa"/>
              <w:right w:w="85" w:type="dxa"/>
            </w:tcMar>
            <w:vAlign w:val="center"/>
          </w:tcPr>
          <w:p w14:paraId="05958D1A" w14:textId="77777777" w:rsidR="000D31CE" w:rsidRPr="00990A23" w:rsidRDefault="000D31CE" w:rsidP="00990A23">
            <w:pPr>
              <w:pStyle w:val="ExhibitText"/>
              <w:contextualSpacing/>
              <w:jc w:val="left"/>
              <w:rPr>
                <w:rFonts w:eastAsia="SimSun"/>
                <w:sz w:val="18"/>
                <w:szCs w:val="18"/>
              </w:rPr>
            </w:pPr>
            <w:r w:rsidRPr="00990A23">
              <w:rPr>
                <w:rFonts w:eastAsia="SimSun"/>
                <w:sz w:val="18"/>
                <w:szCs w:val="18"/>
              </w:rPr>
              <w:t>Ongoing support and expansion of our Kinder+Sport programme by extending it in 30 countries all over the world and moving 5 million children</w:t>
            </w:r>
          </w:p>
        </w:tc>
        <w:tc>
          <w:tcPr>
            <w:tcW w:w="2060" w:type="dxa"/>
            <w:tcMar>
              <w:top w:w="28" w:type="dxa"/>
              <w:left w:w="85" w:type="dxa"/>
              <w:bottom w:w="28" w:type="dxa"/>
              <w:right w:w="85" w:type="dxa"/>
            </w:tcMar>
            <w:vAlign w:val="center"/>
          </w:tcPr>
          <w:p w14:paraId="5552DA9D" w14:textId="2E4CBAE0" w:rsidR="000D31CE" w:rsidRPr="00990A23" w:rsidRDefault="009465FD" w:rsidP="00990A23">
            <w:pPr>
              <w:pStyle w:val="ExhibitText"/>
              <w:jc w:val="left"/>
              <w:rPr>
                <w:rFonts w:eastAsia="SimSun"/>
                <w:sz w:val="18"/>
                <w:szCs w:val="18"/>
              </w:rPr>
            </w:pPr>
            <w:r>
              <w:rPr>
                <w:rFonts w:eastAsia="SimSun"/>
                <w:sz w:val="18"/>
                <w:szCs w:val="18"/>
              </w:rPr>
              <w:t>By August 2018—</w:t>
            </w:r>
            <w:r w:rsidR="000D31CE" w:rsidRPr="00990A23">
              <w:rPr>
                <w:rFonts w:eastAsia="SimSun"/>
                <w:sz w:val="18"/>
                <w:szCs w:val="18"/>
              </w:rPr>
              <w:t>On Track</w:t>
            </w:r>
          </w:p>
        </w:tc>
      </w:tr>
      <w:tr w:rsidR="000D31CE" w:rsidRPr="00990A23" w14:paraId="15EFEDA4" w14:textId="77777777" w:rsidTr="009465FD">
        <w:trPr>
          <w:trHeight w:val="288"/>
          <w:jc w:val="center"/>
        </w:trPr>
        <w:tc>
          <w:tcPr>
            <w:tcW w:w="1511" w:type="dxa"/>
            <w:tcMar>
              <w:top w:w="28" w:type="dxa"/>
              <w:left w:w="85" w:type="dxa"/>
              <w:bottom w:w="28" w:type="dxa"/>
              <w:right w:w="85" w:type="dxa"/>
            </w:tcMar>
            <w:vAlign w:val="center"/>
          </w:tcPr>
          <w:p w14:paraId="2BD2967D" w14:textId="68FAE331" w:rsidR="000D31CE" w:rsidRPr="00990A23" w:rsidRDefault="000D31CE">
            <w:pPr>
              <w:pStyle w:val="ExhibitText"/>
              <w:jc w:val="left"/>
              <w:rPr>
                <w:rFonts w:eastAsia="SimSun"/>
                <w:sz w:val="18"/>
                <w:szCs w:val="18"/>
              </w:rPr>
            </w:pPr>
            <w:r w:rsidRPr="00990A23">
              <w:rPr>
                <w:rFonts w:eastAsia="SimSun"/>
                <w:sz w:val="18"/>
                <w:szCs w:val="18"/>
              </w:rPr>
              <w:t xml:space="preserve">People </w:t>
            </w:r>
            <w:r w:rsidR="000C6D02">
              <w:rPr>
                <w:rFonts w:eastAsia="SimSun"/>
                <w:sz w:val="18"/>
                <w:szCs w:val="18"/>
              </w:rPr>
              <w:t>+</w:t>
            </w:r>
            <w:r w:rsidR="000C6D02" w:rsidRPr="00990A23">
              <w:rPr>
                <w:rFonts w:eastAsia="SimSun"/>
                <w:sz w:val="18"/>
                <w:szCs w:val="18"/>
              </w:rPr>
              <w:t xml:space="preserve"> </w:t>
            </w:r>
            <w:r w:rsidRPr="00990A23">
              <w:rPr>
                <w:rFonts w:eastAsia="SimSun"/>
                <w:sz w:val="18"/>
                <w:szCs w:val="18"/>
              </w:rPr>
              <w:t>Planet</w:t>
            </w:r>
          </w:p>
        </w:tc>
        <w:tc>
          <w:tcPr>
            <w:tcW w:w="5732" w:type="dxa"/>
            <w:tcMar>
              <w:top w:w="0" w:type="dxa"/>
              <w:left w:w="85" w:type="dxa"/>
              <w:bottom w:w="0" w:type="dxa"/>
              <w:right w:w="85" w:type="dxa"/>
            </w:tcMar>
            <w:vAlign w:val="center"/>
          </w:tcPr>
          <w:p w14:paraId="48E40CBB" w14:textId="72668FF5" w:rsidR="000D31CE" w:rsidRPr="00990A23" w:rsidRDefault="000D31CE" w:rsidP="00990A23">
            <w:pPr>
              <w:pStyle w:val="ExhibitText"/>
              <w:contextualSpacing/>
              <w:jc w:val="left"/>
              <w:rPr>
                <w:rFonts w:eastAsia="SimSun"/>
                <w:sz w:val="18"/>
                <w:szCs w:val="18"/>
              </w:rPr>
            </w:pPr>
            <w:r w:rsidRPr="00990A23">
              <w:rPr>
                <w:rFonts w:eastAsia="SimSun"/>
                <w:sz w:val="18"/>
                <w:szCs w:val="18"/>
              </w:rPr>
              <w:t>100 per cent cocoa certified as sustainable</w:t>
            </w:r>
          </w:p>
        </w:tc>
        <w:tc>
          <w:tcPr>
            <w:tcW w:w="2060" w:type="dxa"/>
            <w:tcMar>
              <w:top w:w="28" w:type="dxa"/>
              <w:left w:w="85" w:type="dxa"/>
              <w:bottom w:w="28" w:type="dxa"/>
              <w:right w:w="85" w:type="dxa"/>
            </w:tcMar>
            <w:vAlign w:val="center"/>
          </w:tcPr>
          <w:p w14:paraId="6FC93B2C" w14:textId="1153FF1F"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On Track</w:t>
            </w:r>
          </w:p>
        </w:tc>
      </w:tr>
      <w:tr w:rsidR="000D31CE" w:rsidRPr="00990A23" w14:paraId="4C883C76" w14:textId="77777777" w:rsidTr="009465FD">
        <w:trPr>
          <w:trHeight w:val="19"/>
          <w:jc w:val="center"/>
        </w:trPr>
        <w:tc>
          <w:tcPr>
            <w:tcW w:w="1511" w:type="dxa"/>
            <w:tcMar>
              <w:top w:w="28" w:type="dxa"/>
              <w:left w:w="85" w:type="dxa"/>
              <w:bottom w:w="28" w:type="dxa"/>
              <w:right w:w="85" w:type="dxa"/>
            </w:tcMar>
            <w:vAlign w:val="center"/>
          </w:tcPr>
          <w:p w14:paraId="307C5A5C" w14:textId="7BEAAB42" w:rsidR="000D31CE" w:rsidRPr="00990A23" w:rsidRDefault="000D31CE">
            <w:pPr>
              <w:pStyle w:val="ExhibitText"/>
              <w:jc w:val="left"/>
              <w:rPr>
                <w:rFonts w:eastAsia="SimSun"/>
                <w:sz w:val="18"/>
                <w:szCs w:val="18"/>
              </w:rPr>
            </w:pPr>
            <w:r w:rsidRPr="00990A23">
              <w:rPr>
                <w:rFonts w:eastAsia="SimSun"/>
                <w:sz w:val="18"/>
                <w:szCs w:val="18"/>
              </w:rPr>
              <w:t xml:space="preserve">People </w:t>
            </w:r>
            <w:r w:rsidR="000C6D02">
              <w:rPr>
                <w:rFonts w:eastAsia="SimSun"/>
                <w:sz w:val="18"/>
                <w:szCs w:val="18"/>
              </w:rPr>
              <w:t>+</w:t>
            </w:r>
            <w:r w:rsidR="000C6D02" w:rsidRPr="00990A23">
              <w:rPr>
                <w:rFonts w:eastAsia="SimSun"/>
                <w:sz w:val="18"/>
                <w:szCs w:val="18"/>
              </w:rPr>
              <w:t xml:space="preserve"> </w:t>
            </w:r>
            <w:r w:rsidRPr="00990A23">
              <w:rPr>
                <w:rFonts w:eastAsia="SimSun"/>
                <w:sz w:val="18"/>
                <w:szCs w:val="18"/>
              </w:rPr>
              <w:t>Planet</w:t>
            </w:r>
          </w:p>
        </w:tc>
        <w:tc>
          <w:tcPr>
            <w:tcW w:w="5732" w:type="dxa"/>
            <w:tcMar>
              <w:top w:w="0" w:type="dxa"/>
              <w:left w:w="85" w:type="dxa"/>
              <w:bottom w:w="0" w:type="dxa"/>
              <w:right w:w="85" w:type="dxa"/>
            </w:tcMar>
            <w:vAlign w:val="center"/>
          </w:tcPr>
          <w:p w14:paraId="2DA35497" w14:textId="16119FE7" w:rsidR="000D31CE" w:rsidRPr="00990A23" w:rsidRDefault="000D31CE" w:rsidP="00990A23">
            <w:pPr>
              <w:pStyle w:val="ExhibitText"/>
              <w:contextualSpacing/>
              <w:jc w:val="left"/>
              <w:rPr>
                <w:rFonts w:eastAsia="SimSun"/>
                <w:sz w:val="18"/>
                <w:szCs w:val="18"/>
              </w:rPr>
            </w:pPr>
            <w:r w:rsidRPr="00990A23">
              <w:rPr>
                <w:rFonts w:eastAsia="SimSun"/>
                <w:sz w:val="18"/>
                <w:szCs w:val="18"/>
              </w:rPr>
              <w:t>100 per cent palm oil certified as sustainable and segregated</w:t>
            </w:r>
          </w:p>
        </w:tc>
        <w:tc>
          <w:tcPr>
            <w:tcW w:w="2060" w:type="dxa"/>
            <w:tcMar>
              <w:top w:w="28" w:type="dxa"/>
              <w:left w:w="85" w:type="dxa"/>
              <w:bottom w:w="28" w:type="dxa"/>
              <w:right w:w="85" w:type="dxa"/>
            </w:tcMar>
            <w:vAlign w:val="center"/>
          </w:tcPr>
          <w:p w14:paraId="6DF0DE2C" w14:textId="4565CE7A" w:rsidR="000D31CE" w:rsidRPr="00990A23" w:rsidRDefault="009465FD" w:rsidP="00990A23">
            <w:pPr>
              <w:pStyle w:val="ExhibitText"/>
              <w:jc w:val="left"/>
              <w:rPr>
                <w:rFonts w:eastAsia="SimSun"/>
                <w:sz w:val="18"/>
                <w:szCs w:val="18"/>
              </w:rPr>
            </w:pPr>
            <w:r>
              <w:rPr>
                <w:rFonts w:eastAsia="SimSun"/>
                <w:sz w:val="18"/>
                <w:szCs w:val="18"/>
              </w:rPr>
              <w:t>Reached in December 2014—</w:t>
            </w:r>
            <w:r w:rsidR="000D31CE" w:rsidRPr="00990A23">
              <w:rPr>
                <w:rFonts w:eastAsia="SimSun"/>
                <w:sz w:val="18"/>
                <w:szCs w:val="18"/>
              </w:rPr>
              <w:t>On Track</w:t>
            </w:r>
          </w:p>
        </w:tc>
      </w:tr>
      <w:tr w:rsidR="000D31CE" w:rsidRPr="00990A23" w14:paraId="32210A79" w14:textId="77777777" w:rsidTr="009465FD">
        <w:trPr>
          <w:trHeight w:val="288"/>
          <w:jc w:val="center"/>
        </w:trPr>
        <w:tc>
          <w:tcPr>
            <w:tcW w:w="1511" w:type="dxa"/>
            <w:tcMar>
              <w:top w:w="28" w:type="dxa"/>
              <w:left w:w="85" w:type="dxa"/>
              <w:bottom w:w="28" w:type="dxa"/>
              <w:right w:w="85" w:type="dxa"/>
            </w:tcMar>
            <w:vAlign w:val="center"/>
          </w:tcPr>
          <w:p w14:paraId="21846C16" w14:textId="74B908B8" w:rsidR="000D31CE" w:rsidRPr="00990A23" w:rsidRDefault="000D31CE">
            <w:pPr>
              <w:pStyle w:val="ExhibitText"/>
              <w:jc w:val="left"/>
              <w:rPr>
                <w:rFonts w:eastAsia="SimSun"/>
                <w:sz w:val="18"/>
                <w:szCs w:val="18"/>
              </w:rPr>
            </w:pPr>
            <w:r w:rsidRPr="00990A23">
              <w:rPr>
                <w:rFonts w:eastAsia="SimSun"/>
                <w:sz w:val="18"/>
                <w:szCs w:val="18"/>
              </w:rPr>
              <w:t xml:space="preserve">People </w:t>
            </w:r>
            <w:r w:rsidR="000C6D02">
              <w:rPr>
                <w:rFonts w:eastAsia="SimSun"/>
                <w:sz w:val="18"/>
                <w:szCs w:val="18"/>
              </w:rPr>
              <w:t>+</w:t>
            </w:r>
            <w:r w:rsidR="000C6D02" w:rsidRPr="00990A23">
              <w:rPr>
                <w:rFonts w:eastAsia="SimSun"/>
                <w:sz w:val="18"/>
                <w:szCs w:val="18"/>
              </w:rPr>
              <w:t xml:space="preserve"> </w:t>
            </w:r>
            <w:r w:rsidRPr="00990A23">
              <w:rPr>
                <w:rFonts w:eastAsia="SimSun"/>
                <w:sz w:val="18"/>
                <w:szCs w:val="18"/>
              </w:rPr>
              <w:t>Planet</w:t>
            </w:r>
          </w:p>
        </w:tc>
        <w:tc>
          <w:tcPr>
            <w:tcW w:w="5732" w:type="dxa"/>
            <w:tcMar>
              <w:top w:w="0" w:type="dxa"/>
              <w:left w:w="85" w:type="dxa"/>
              <w:bottom w:w="0" w:type="dxa"/>
              <w:right w:w="85" w:type="dxa"/>
            </w:tcMar>
            <w:vAlign w:val="center"/>
          </w:tcPr>
          <w:p w14:paraId="70334D13" w14:textId="799083E2" w:rsidR="000D31CE" w:rsidRPr="00990A23" w:rsidRDefault="000D31CE" w:rsidP="00990A23">
            <w:pPr>
              <w:pStyle w:val="ExhibitText"/>
              <w:contextualSpacing/>
              <w:jc w:val="left"/>
              <w:rPr>
                <w:rFonts w:eastAsia="SimSun"/>
                <w:sz w:val="18"/>
                <w:szCs w:val="18"/>
              </w:rPr>
            </w:pPr>
            <w:r w:rsidRPr="00990A23">
              <w:rPr>
                <w:rFonts w:eastAsia="SimSun"/>
                <w:sz w:val="18"/>
                <w:szCs w:val="18"/>
              </w:rPr>
              <w:t xml:space="preserve">100 per cent </w:t>
            </w:r>
            <w:r w:rsidR="008825C9">
              <w:rPr>
                <w:rFonts w:eastAsia="SimSun"/>
                <w:sz w:val="18"/>
                <w:szCs w:val="18"/>
              </w:rPr>
              <w:t>r</w:t>
            </w:r>
            <w:r w:rsidRPr="00990A23">
              <w:rPr>
                <w:rFonts w:eastAsia="SimSun"/>
                <w:sz w:val="18"/>
                <w:szCs w:val="18"/>
              </w:rPr>
              <w:t>efined cane sugar from sustainable sources</w:t>
            </w:r>
          </w:p>
        </w:tc>
        <w:tc>
          <w:tcPr>
            <w:tcW w:w="2060" w:type="dxa"/>
            <w:tcMar>
              <w:top w:w="28" w:type="dxa"/>
              <w:left w:w="85" w:type="dxa"/>
              <w:bottom w:w="28" w:type="dxa"/>
              <w:right w:w="85" w:type="dxa"/>
            </w:tcMar>
            <w:vAlign w:val="center"/>
          </w:tcPr>
          <w:p w14:paraId="7B20BDDF" w14:textId="02AF05B1" w:rsidR="000D31CE" w:rsidRPr="00990A23" w:rsidRDefault="000D31CE" w:rsidP="00990A23">
            <w:pPr>
              <w:pStyle w:val="ExhibitText"/>
              <w:jc w:val="left"/>
              <w:rPr>
                <w:rFonts w:eastAsia="SimSun"/>
                <w:sz w:val="18"/>
                <w:szCs w:val="18"/>
              </w:rPr>
            </w:pPr>
            <w:r w:rsidRPr="00990A23">
              <w:rPr>
                <w:rFonts w:eastAsia="SimSun"/>
                <w:sz w:val="18"/>
                <w:szCs w:val="18"/>
              </w:rPr>
              <w:t>By</w:t>
            </w:r>
            <w:r w:rsidR="009465FD">
              <w:rPr>
                <w:rFonts w:eastAsia="SimSun"/>
                <w:sz w:val="18"/>
                <w:szCs w:val="18"/>
              </w:rPr>
              <w:t xml:space="preserve"> 2020—</w:t>
            </w:r>
            <w:r w:rsidRPr="00990A23">
              <w:rPr>
                <w:rFonts w:eastAsia="SimSun"/>
                <w:sz w:val="18"/>
                <w:szCs w:val="18"/>
              </w:rPr>
              <w:t>On Track</w:t>
            </w:r>
          </w:p>
        </w:tc>
      </w:tr>
      <w:tr w:rsidR="000D31CE" w:rsidRPr="00990A23" w14:paraId="4C76E2D5" w14:textId="77777777" w:rsidTr="009465FD">
        <w:trPr>
          <w:trHeight w:val="288"/>
          <w:jc w:val="center"/>
        </w:trPr>
        <w:tc>
          <w:tcPr>
            <w:tcW w:w="1511" w:type="dxa"/>
            <w:tcMar>
              <w:top w:w="28" w:type="dxa"/>
              <w:left w:w="85" w:type="dxa"/>
              <w:bottom w:w="28" w:type="dxa"/>
              <w:right w:w="85" w:type="dxa"/>
            </w:tcMar>
            <w:vAlign w:val="center"/>
          </w:tcPr>
          <w:p w14:paraId="389BA48A" w14:textId="38207DD9" w:rsidR="000D31CE" w:rsidRPr="00990A23" w:rsidRDefault="000D31CE">
            <w:pPr>
              <w:pStyle w:val="ExhibitText"/>
              <w:jc w:val="left"/>
              <w:rPr>
                <w:rFonts w:eastAsia="SimSun"/>
                <w:sz w:val="18"/>
                <w:szCs w:val="18"/>
              </w:rPr>
            </w:pPr>
            <w:r w:rsidRPr="00990A23">
              <w:rPr>
                <w:rFonts w:eastAsia="SimSun"/>
                <w:sz w:val="18"/>
                <w:szCs w:val="18"/>
              </w:rPr>
              <w:t xml:space="preserve">People </w:t>
            </w:r>
            <w:r w:rsidR="000C6D02">
              <w:rPr>
                <w:rFonts w:eastAsia="SimSun"/>
                <w:sz w:val="18"/>
                <w:szCs w:val="18"/>
              </w:rPr>
              <w:t>+</w:t>
            </w:r>
            <w:r w:rsidR="000C6D02" w:rsidRPr="00990A23">
              <w:rPr>
                <w:rFonts w:eastAsia="SimSun"/>
                <w:sz w:val="18"/>
                <w:szCs w:val="18"/>
              </w:rPr>
              <w:t xml:space="preserve"> </w:t>
            </w:r>
            <w:r w:rsidRPr="00990A23">
              <w:rPr>
                <w:rFonts w:eastAsia="SimSun"/>
                <w:sz w:val="18"/>
                <w:szCs w:val="18"/>
              </w:rPr>
              <w:t>Planet</w:t>
            </w:r>
          </w:p>
        </w:tc>
        <w:tc>
          <w:tcPr>
            <w:tcW w:w="5732" w:type="dxa"/>
            <w:tcMar>
              <w:top w:w="0" w:type="dxa"/>
              <w:left w:w="85" w:type="dxa"/>
              <w:bottom w:w="0" w:type="dxa"/>
              <w:right w:w="85" w:type="dxa"/>
            </w:tcMar>
            <w:vAlign w:val="center"/>
          </w:tcPr>
          <w:p w14:paraId="46042124" w14:textId="06B1EEE7" w:rsidR="000D31CE" w:rsidRPr="00990A23" w:rsidRDefault="000D31CE" w:rsidP="00990A23">
            <w:pPr>
              <w:pStyle w:val="ExhibitText"/>
              <w:contextualSpacing/>
              <w:jc w:val="left"/>
              <w:rPr>
                <w:rFonts w:eastAsia="SimSun"/>
                <w:sz w:val="18"/>
                <w:szCs w:val="18"/>
              </w:rPr>
            </w:pPr>
            <w:r w:rsidRPr="00990A23">
              <w:rPr>
                <w:rFonts w:eastAsia="SimSun"/>
                <w:sz w:val="18"/>
                <w:szCs w:val="18"/>
              </w:rPr>
              <w:t>Implementation of the traceability plan for 100 per cent of hazelnuts</w:t>
            </w:r>
          </w:p>
        </w:tc>
        <w:tc>
          <w:tcPr>
            <w:tcW w:w="2060" w:type="dxa"/>
            <w:tcMar>
              <w:top w:w="28" w:type="dxa"/>
              <w:left w:w="85" w:type="dxa"/>
              <w:bottom w:w="28" w:type="dxa"/>
              <w:right w:w="85" w:type="dxa"/>
            </w:tcMar>
            <w:vAlign w:val="center"/>
          </w:tcPr>
          <w:p w14:paraId="27784835" w14:textId="23791559"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On Track</w:t>
            </w:r>
          </w:p>
        </w:tc>
      </w:tr>
      <w:tr w:rsidR="000D31CE" w:rsidRPr="00990A23" w14:paraId="79E8DE37" w14:textId="77777777" w:rsidTr="009465FD">
        <w:trPr>
          <w:trHeight w:val="288"/>
          <w:jc w:val="center"/>
        </w:trPr>
        <w:tc>
          <w:tcPr>
            <w:tcW w:w="1511" w:type="dxa"/>
            <w:tcMar>
              <w:top w:w="28" w:type="dxa"/>
              <w:left w:w="85" w:type="dxa"/>
              <w:bottom w:w="28" w:type="dxa"/>
              <w:right w:w="85" w:type="dxa"/>
            </w:tcMar>
            <w:vAlign w:val="center"/>
          </w:tcPr>
          <w:p w14:paraId="07E8ED75"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0DEA6072" w14:textId="348DBEE7" w:rsidR="000D31CE" w:rsidRPr="00990A23" w:rsidRDefault="000D31CE" w:rsidP="00990A23">
            <w:pPr>
              <w:pStyle w:val="ExhibitText"/>
              <w:contextualSpacing/>
              <w:jc w:val="left"/>
              <w:rPr>
                <w:rFonts w:eastAsia="SimSun"/>
                <w:sz w:val="18"/>
                <w:szCs w:val="18"/>
              </w:rPr>
            </w:pPr>
            <w:r w:rsidRPr="00990A23">
              <w:rPr>
                <w:rFonts w:eastAsia="SimSun"/>
                <w:sz w:val="18"/>
                <w:szCs w:val="18"/>
              </w:rPr>
              <w:t>100 per cent of eggs from barn hens with respect for animal welfare</w:t>
            </w:r>
          </w:p>
        </w:tc>
        <w:tc>
          <w:tcPr>
            <w:tcW w:w="2060" w:type="dxa"/>
            <w:tcMar>
              <w:top w:w="28" w:type="dxa"/>
              <w:left w:w="85" w:type="dxa"/>
              <w:bottom w:w="28" w:type="dxa"/>
              <w:right w:w="85" w:type="dxa"/>
            </w:tcMar>
            <w:vAlign w:val="center"/>
          </w:tcPr>
          <w:p w14:paraId="7382BF11" w14:textId="39B99214" w:rsidR="000D31CE" w:rsidRPr="00990A23" w:rsidRDefault="009465FD" w:rsidP="00990A23">
            <w:pPr>
              <w:pStyle w:val="ExhibitText"/>
              <w:jc w:val="left"/>
              <w:rPr>
                <w:rFonts w:eastAsia="SimSun"/>
                <w:sz w:val="18"/>
                <w:szCs w:val="18"/>
              </w:rPr>
            </w:pPr>
            <w:r>
              <w:rPr>
                <w:rFonts w:eastAsia="SimSun"/>
                <w:sz w:val="18"/>
                <w:szCs w:val="18"/>
              </w:rPr>
              <w:t>Reached in September 2014—</w:t>
            </w:r>
            <w:r w:rsidR="000D31CE" w:rsidRPr="00990A23">
              <w:rPr>
                <w:rFonts w:eastAsia="SimSun"/>
                <w:sz w:val="18"/>
                <w:szCs w:val="18"/>
              </w:rPr>
              <w:t>On Track</w:t>
            </w:r>
          </w:p>
        </w:tc>
      </w:tr>
      <w:tr w:rsidR="000D31CE" w:rsidRPr="00990A23" w14:paraId="1B71068F" w14:textId="77777777" w:rsidTr="009465FD">
        <w:trPr>
          <w:trHeight w:val="288"/>
          <w:jc w:val="center"/>
        </w:trPr>
        <w:tc>
          <w:tcPr>
            <w:tcW w:w="1511" w:type="dxa"/>
            <w:tcMar>
              <w:top w:w="28" w:type="dxa"/>
              <w:left w:w="85" w:type="dxa"/>
              <w:bottom w:w="28" w:type="dxa"/>
              <w:right w:w="85" w:type="dxa"/>
            </w:tcMar>
            <w:vAlign w:val="center"/>
          </w:tcPr>
          <w:p w14:paraId="75A1EBAC"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5FDB23E3" w14:textId="7C19D13D" w:rsidR="000D31CE" w:rsidRPr="00990A23" w:rsidRDefault="000D31CE" w:rsidP="00990A23">
            <w:pPr>
              <w:pStyle w:val="ExhibitText"/>
              <w:contextualSpacing/>
              <w:jc w:val="left"/>
              <w:rPr>
                <w:rFonts w:eastAsia="SimSun"/>
                <w:sz w:val="18"/>
                <w:szCs w:val="18"/>
              </w:rPr>
            </w:pPr>
            <w:r w:rsidRPr="00990A23">
              <w:rPr>
                <w:rFonts w:eastAsia="SimSun"/>
                <w:sz w:val="18"/>
                <w:szCs w:val="18"/>
              </w:rPr>
              <w:t>Self-produced electricity totalling 70 per cent (instead of 75 per cent) of electrical consumption of all European plants, of which 18 per cent (instead of 25 per cent) from renewable sources</w:t>
            </w:r>
          </w:p>
        </w:tc>
        <w:tc>
          <w:tcPr>
            <w:tcW w:w="2060" w:type="dxa"/>
            <w:tcMar>
              <w:top w:w="28" w:type="dxa"/>
              <w:left w:w="85" w:type="dxa"/>
              <w:bottom w:w="28" w:type="dxa"/>
              <w:right w:w="85" w:type="dxa"/>
            </w:tcMar>
            <w:vAlign w:val="center"/>
          </w:tcPr>
          <w:p w14:paraId="74FCA5C9" w14:textId="1C5EE7CF" w:rsidR="000D31CE" w:rsidRPr="00990A23" w:rsidRDefault="000D31CE" w:rsidP="00990A23">
            <w:pPr>
              <w:pStyle w:val="ExhibitText"/>
              <w:jc w:val="left"/>
              <w:rPr>
                <w:rFonts w:eastAsia="SimSun"/>
                <w:sz w:val="18"/>
                <w:szCs w:val="18"/>
              </w:rPr>
            </w:pPr>
            <w:r w:rsidRPr="00990A23">
              <w:rPr>
                <w:rFonts w:eastAsia="SimSun"/>
                <w:sz w:val="18"/>
                <w:szCs w:val="18"/>
              </w:rPr>
              <w:t>Pa</w:t>
            </w:r>
            <w:r w:rsidR="009465FD">
              <w:rPr>
                <w:rFonts w:eastAsia="SimSun"/>
                <w:sz w:val="18"/>
                <w:szCs w:val="18"/>
              </w:rPr>
              <w:t>rtially met in September 2014—</w:t>
            </w:r>
            <w:r w:rsidRPr="00990A23">
              <w:rPr>
                <w:rFonts w:eastAsia="SimSun"/>
                <w:sz w:val="18"/>
                <w:szCs w:val="18"/>
              </w:rPr>
              <w:t>Not on Track</w:t>
            </w:r>
          </w:p>
        </w:tc>
      </w:tr>
      <w:tr w:rsidR="000D31CE" w:rsidRPr="00990A23" w14:paraId="3055960A" w14:textId="77777777" w:rsidTr="009465FD">
        <w:trPr>
          <w:trHeight w:val="288"/>
          <w:jc w:val="center"/>
        </w:trPr>
        <w:tc>
          <w:tcPr>
            <w:tcW w:w="1511" w:type="dxa"/>
            <w:tcMar>
              <w:top w:w="28" w:type="dxa"/>
              <w:left w:w="85" w:type="dxa"/>
              <w:bottom w:w="28" w:type="dxa"/>
              <w:right w:w="85" w:type="dxa"/>
            </w:tcMar>
            <w:vAlign w:val="center"/>
          </w:tcPr>
          <w:p w14:paraId="5A155D36"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00A5C27A" w14:textId="77777777" w:rsidR="000D31CE" w:rsidRPr="00990A23" w:rsidRDefault="000D31CE" w:rsidP="00990A23">
            <w:pPr>
              <w:pStyle w:val="ExhibitText"/>
              <w:contextualSpacing/>
              <w:jc w:val="left"/>
              <w:rPr>
                <w:rFonts w:eastAsia="SimSun"/>
                <w:sz w:val="18"/>
                <w:szCs w:val="18"/>
              </w:rPr>
            </w:pPr>
            <w:r w:rsidRPr="00990A23">
              <w:rPr>
                <w:rFonts w:eastAsia="SimSun"/>
                <w:sz w:val="18"/>
                <w:szCs w:val="18"/>
              </w:rPr>
              <w:t>Group ISO 50001 certification for the 17 current production sites – excluding the plants of Michele Ferrero Entrepreneurial Project – including power generation plants</w:t>
            </w:r>
          </w:p>
        </w:tc>
        <w:tc>
          <w:tcPr>
            <w:tcW w:w="2060" w:type="dxa"/>
            <w:tcMar>
              <w:top w:w="28" w:type="dxa"/>
              <w:left w:w="85" w:type="dxa"/>
              <w:bottom w:w="28" w:type="dxa"/>
              <w:right w:w="85" w:type="dxa"/>
            </w:tcMar>
            <w:vAlign w:val="center"/>
          </w:tcPr>
          <w:p w14:paraId="72227E56" w14:textId="48B261EE"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On Track</w:t>
            </w:r>
          </w:p>
        </w:tc>
      </w:tr>
      <w:tr w:rsidR="000D31CE" w:rsidRPr="00990A23" w14:paraId="6BDEDD6C" w14:textId="77777777" w:rsidTr="009465FD">
        <w:trPr>
          <w:trHeight w:val="288"/>
          <w:jc w:val="center"/>
        </w:trPr>
        <w:tc>
          <w:tcPr>
            <w:tcW w:w="1511" w:type="dxa"/>
            <w:tcMar>
              <w:top w:w="28" w:type="dxa"/>
              <w:left w:w="85" w:type="dxa"/>
              <w:bottom w:w="28" w:type="dxa"/>
              <w:right w:w="85" w:type="dxa"/>
            </w:tcMar>
            <w:vAlign w:val="center"/>
          </w:tcPr>
          <w:p w14:paraId="5E69D91E"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1DBB4BC9" w14:textId="77777777" w:rsidR="000D31CE" w:rsidRPr="00990A23" w:rsidRDefault="000D31CE" w:rsidP="00990A23">
            <w:pPr>
              <w:pStyle w:val="ExhibitText"/>
              <w:contextualSpacing/>
              <w:jc w:val="left"/>
              <w:rPr>
                <w:rFonts w:eastAsia="SimSun"/>
                <w:sz w:val="18"/>
                <w:szCs w:val="18"/>
              </w:rPr>
            </w:pPr>
            <w:r w:rsidRPr="00990A23">
              <w:rPr>
                <w:rFonts w:eastAsia="SimSun"/>
                <w:sz w:val="18"/>
                <w:szCs w:val="18"/>
              </w:rPr>
              <w:t>Implementation of a global action plan on energy, according to local needs of existing and future plants, aimed at reducing emissions</w:t>
            </w:r>
          </w:p>
        </w:tc>
        <w:tc>
          <w:tcPr>
            <w:tcW w:w="2060" w:type="dxa"/>
            <w:tcMar>
              <w:top w:w="28" w:type="dxa"/>
              <w:left w:w="85" w:type="dxa"/>
              <w:bottom w:w="28" w:type="dxa"/>
              <w:right w:w="85" w:type="dxa"/>
            </w:tcMar>
            <w:vAlign w:val="center"/>
          </w:tcPr>
          <w:p w14:paraId="35572979" w14:textId="6642651B"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On Track</w:t>
            </w:r>
          </w:p>
        </w:tc>
      </w:tr>
      <w:tr w:rsidR="000D31CE" w:rsidRPr="00990A23" w14:paraId="413C7788" w14:textId="77777777" w:rsidTr="009465FD">
        <w:trPr>
          <w:trHeight w:val="288"/>
          <w:jc w:val="center"/>
        </w:trPr>
        <w:tc>
          <w:tcPr>
            <w:tcW w:w="1511" w:type="dxa"/>
            <w:tcMar>
              <w:top w:w="28" w:type="dxa"/>
              <w:left w:w="85" w:type="dxa"/>
              <w:bottom w:w="28" w:type="dxa"/>
              <w:right w:w="85" w:type="dxa"/>
            </w:tcMar>
            <w:vAlign w:val="center"/>
          </w:tcPr>
          <w:p w14:paraId="5FE16999"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659D0C0A" w14:textId="2BC4DAE0" w:rsidR="000D31CE" w:rsidRPr="00990A23" w:rsidRDefault="000D31CE" w:rsidP="00990A23">
            <w:pPr>
              <w:pStyle w:val="ExhibitText"/>
              <w:contextualSpacing/>
              <w:jc w:val="left"/>
              <w:rPr>
                <w:rFonts w:eastAsia="SimSun"/>
                <w:sz w:val="18"/>
                <w:szCs w:val="18"/>
              </w:rPr>
            </w:pPr>
            <w:r w:rsidRPr="00990A23">
              <w:rPr>
                <w:rFonts w:eastAsia="SimSun"/>
                <w:sz w:val="18"/>
                <w:szCs w:val="18"/>
              </w:rPr>
              <w:t>40 per cent reduction of CO</w:t>
            </w:r>
            <w:r w:rsidRPr="008D69B5">
              <w:rPr>
                <w:rFonts w:eastAsia="SimSun"/>
                <w:sz w:val="18"/>
                <w:szCs w:val="18"/>
                <w:vertAlign w:val="subscript"/>
              </w:rPr>
              <w:t xml:space="preserve">2 </w:t>
            </w:r>
            <w:r w:rsidRPr="00990A23">
              <w:rPr>
                <w:rFonts w:eastAsia="SimSun"/>
                <w:sz w:val="18"/>
                <w:szCs w:val="18"/>
              </w:rPr>
              <w:t>emissions from production activities (compared to 2007)</w:t>
            </w:r>
          </w:p>
        </w:tc>
        <w:tc>
          <w:tcPr>
            <w:tcW w:w="2060" w:type="dxa"/>
            <w:tcMar>
              <w:top w:w="28" w:type="dxa"/>
              <w:left w:w="85" w:type="dxa"/>
              <w:bottom w:w="28" w:type="dxa"/>
              <w:right w:w="85" w:type="dxa"/>
            </w:tcMar>
            <w:vAlign w:val="center"/>
          </w:tcPr>
          <w:p w14:paraId="54E3C654" w14:textId="2A9C6556" w:rsidR="000D31CE" w:rsidRPr="00990A23" w:rsidRDefault="009465FD" w:rsidP="00990A23">
            <w:pPr>
              <w:pStyle w:val="ExhibitText"/>
              <w:jc w:val="left"/>
              <w:rPr>
                <w:rFonts w:eastAsia="SimSun"/>
                <w:sz w:val="18"/>
                <w:szCs w:val="18"/>
              </w:rPr>
            </w:pPr>
            <w:r>
              <w:rPr>
                <w:rFonts w:eastAsia="SimSun"/>
                <w:sz w:val="18"/>
                <w:szCs w:val="18"/>
              </w:rPr>
              <w:t>By 2020—</w:t>
            </w:r>
            <w:r w:rsidR="00FB1802">
              <w:rPr>
                <w:rFonts w:eastAsia="SimSun"/>
                <w:sz w:val="18"/>
                <w:szCs w:val="18"/>
              </w:rPr>
              <w:t>Not on T</w:t>
            </w:r>
            <w:r w:rsidR="000D31CE" w:rsidRPr="00990A23">
              <w:rPr>
                <w:rFonts w:eastAsia="SimSun"/>
                <w:sz w:val="18"/>
                <w:szCs w:val="18"/>
              </w:rPr>
              <w:t>rack</w:t>
            </w:r>
          </w:p>
        </w:tc>
      </w:tr>
      <w:tr w:rsidR="000D31CE" w:rsidRPr="00990A23" w14:paraId="608E9FF9" w14:textId="77777777" w:rsidTr="009465FD">
        <w:trPr>
          <w:trHeight w:val="288"/>
          <w:jc w:val="center"/>
        </w:trPr>
        <w:tc>
          <w:tcPr>
            <w:tcW w:w="1511" w:type="dxa"/>
            <w:tcMar>
              <w:top w:w="28" w:type="dxa"/>
              <w:left w:w="85" w:type="dxa"/>
              <w:bottom w:w="28" w:type="dxa"/>
              <w:right w:w="85" w:type="dxa"/>
            </w:tcMar>
            <w:vAlign w:val="center"/>
          </w:tcPr>
          <w:p w14:paraId="47C26F47"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0933CC97" w14:textId="43C5799B" w:rsidR="000D31CE" w:rsidRPr="00990A23" w:rsidRDefault="000D31CE" w:rsidP="00990A23">
            <w:pPr>
              <w:pStyle w:val="ExhibitText"/>
              <w:contextualSpacing/>
              <w:jc w:val="left"/>
              <w:rPr>
                <w:rFonts w:eastAsia="SimSun"/>
                <w:sz w:val="18"/>
                <w:szCs w:val="18"/>
              </w:rPr>
            </w:pPr>
            <w:r w:rsidRPr="00990A23">
              <w:rPr>
                <w:rFonts w:eastAsia="SimSun"/>
                <w:sz w:val="18"/>
                <w:szCs w:val="18"/>
              </w:rPr>
              <w:t>30 per cent reduction of greenhouse gas emissions (tonnes of CO</w:t>
            </w:r>
            <w:r w:rsidRPr="008D69B5">
              <w:rPr>
                <w:rFonts w:eastAsia="SimSun"/>
                <w:sz w:val="18"/>
                <w:szCs w:val="18"/>
                <w:vertAlign w:val="subscript"/>
              </w:rPr>
              <w:t>2</w:t>
            </w:r>
            <w:r w:rsidR="008825C9">
              <w:rPr>
                <w:rFonts w:eastAsia="SimSun"/>
                <w:sz w:val="18"/>
                <w:szCs w:val="18"/>
              </w:rPr>
              <w:t xml:space="preserve"> </w:t>
            </w:r>
            <w:r w:rsidRPr="00990A23">
              <w:rPr>
                <w:rFonts w:eastAsia="SimSun"/>
                <w:sz w:val="18"/>
                <w:szCs w:val="18"/>
              </w:rPr>
              <w:t>eq</w:t>
            </w:r>
            <w:r w:rsidR="00DB68B7">
              <w:rPr>
                <w:rFonts w:eastAsia="SimSun"/>
                <w:sz w:val="18"/>
                <w:szCs w:val="18"/>
              </w:rPr>
              <w:t>uivalent</w:t>
            </w:r>
            <w:r w:rsidRPr="00990A23">
              <w:rPr>
                <w:rFonts w:eastAsia="SimSun"/>
                <w:sz w:val="18"/>
                <w:szCs w:val="18"/>
              </w:rPr>
              <w:t>) from transport and storage activities (compared to 2009)</w:t>
            </w:r>
          </w:p>
        </w:tc>
        <w:tc>
          <w:tcPr>
            <w:tcW w:w="2060" w:type="dxa"/>
            <w:tcMar>
              <w:top w:w="28" w:type="dxa"/>
              <w:left w:w="85" w:type="dxa"/>
              <w:bottom w:w="28" w:type="dxa"/>
              <w:right w:w="85" w:type="dxa"/>
            </w:tcMar>
            <w:vAlign w:val="center"/>
          </w:tcPr>
          <w:p w14:paraId="233C6F82" w14:textId="043C1A2E" w:rsidR="000D31CE" w:rsidRPr="00990A23" w:rsidRDefault="009465FD" w:rsidP="00990A23">
            <w:pPr>
              <w:pStyle w:val="ExhibitText"/>
              <w:jc w:val="left"/>
              <w:rPr>
                <w:rFonts w:eastAsia="SimSun"/>
                <w:sz w:val="18"/>
                <w:szCs w:val="18"/>
              </w:rPr>
            </w:pPr>
            <w:r>
              <w:rPr>
                <w:rFonts w:eastAsia="SimSun"/>
                <w:sz w:val="18"/>
                <w:szCs w:val="18"/>
              </w:rPr>
              <w:t>By 2020—</w:t>
            </w:r>
            <w:r w:rsidR="00FB1802">
              <w:rPr>
                <w:rFonts w:eastAsia="SimSun"/>
                <w:sz w:val="18"/>
                <w:szCs w:val="18"/>
              </w:rPr>
              <w:t>Not on T</w:t>
            </w:r>
            <w:r w:rsidR="000D31CE" w:rsidRPr="00990A23">
              <w:rPr>
                <w:rFonts w:eastAsia="SimSun"/>
                <w:sz w:val="18"/>
                <w:szCs w:val="18"/>
              </w:rPr>
              <w:t>rack</w:t>
            </w:r>
          </w:p>
        </w:tc>
      </w:tr>
      <w:tr w:rsidR="000D31CE" w:rsidRPr="00990A23" w14:paraId="312F7FBA" w14:textId="77777777" w:rsidTr="009465FD">
        <w:trPr>
          <w:trHeight w:val="19"/>
          <w:jc w:val="center"/>
        </w:trPr>
        <w:tc>
          <w:tcPr>
            <w:tcW w:w="1511" w:type="dxa"/>
            <w:tcMar>
              <w:top w:w="28" w:type="dxa"/>
              <w:left w:w="85" w:type="dxa"/>
              <w:bottom w:w="28" w:type="dxa"/>
              <w:right w:w="85" w:type="dxa"/>
            </w:tcMar>
            <w:vAlign w:val="center"/>
          </w:tcPr>
          <w:p w14:paraId="5A9BF3D0"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2BE56308" w14:textId="3873E540" w:rsidR="000D31CE" w:rsidRPr="00990A23" w:rsidRDefault="000D31CE" w:rsidP="00990A23">
            <w:pPr>
              <w:pStyle w:val="ExhibitText"/>
              <w:contextualSpacing/>
              <w:jc w:val="left"/>
              <w:rPr>
                <w:rFonts w:eastAsia="SimSun"/>
                <w:sz w:val="18"/>
                <w:szCs w:val="18"/>
              </w:rPr>
            </w:pPr>
            <w:r w:rsidRPr="00990A23">
              <w:rPr>
                <w:rFonts w:eastAsia="SimSun"/>
                <w:sz w:val="18"/>
                <w:szCs w:val="18"/>
              </w:rPr>
              <w:t>Use of packaging made from renewable sources (+10 per cent compared to 2009)</w:t>
            </w:r>
          </w:p>
        </w:tc>
        <w:tc>
          <w:tcPr>
            <w:tcW w:w="2060" w:type="dxa"/>
            <w:tcMar>
              <w:top w:w="28" w:type="dxa"/>
              <w:left w:w="85" w:type="dxa"/>
              <w:bottom w:w="28" w:type="dxa"/>
              <w:right w:w="85" w:type="dxa"/>
            </w:tcMar>
            <w:vAlign w:val="center"/>
          </w:tcPr>
          <w:p w14:paraId="1A14F609" w14:textId="7C9D9502" w:rsidR="000D31CE" w:rsidRPr="00990A23" w:rsidRDefault="009465FD" w:rsidP="00990A23">
            <w:pPr>
              <w:pStyle w:val="ExhibitText"/>
              <w:jc w:val="left"/>
              <w:rPr>
                <w:rFonts w:eastAsia="SimSun"/>
                <w:sz w:val="18"/>
                <w:szCs w:val="18"/>
              </w:rPr>
            </w:pPr>
            <w:r>
              <w:rPr>
                <w:rFonts w:eastAsia="SimSun"/>
                <w:sz w:val="18"/>
                <w:szCs w:val="18"/>
              </w:rPr>
              <w:t>By 2020—</w:t>
            </w:r>
            <w:r w:rsidR="000D31CE" w:rsidRPr="00990A23">
              <w:rPr>
                <w:rFonts w:eastAsia="SimSun"/>
                <w:sz w:val="18"/>
                <w:szCs w:val="18"/>
              </w:rPr>
              <w:t>On Track</w:t>
            </w:r>
          </w:p>
        </w:tc>
      </w:tr>
      <w:tr w:rsidR="000D31CE" w:rsidRPr="00990A23" w14:paraId="3B48DCF3" w14:textId="77777777" w:rsidTr="009465FD">
        <w:trPr>
          <w:trHeight w:val="90"/>
          <w:jc w:val="center"/>
        </w:trPr>
        <w:tc>
          <w:tcPr>
            <w:tcW w:w="1511" w:type="dxa"/>
            <w:tcMar>
              <w:top w:w="28" w:type="dxa"/>
              <w:left w:w="85" w:type="dxa"/>
              <w:bottom w:w="28" w:type="dxa"/>
              <w:right w:w="85" w:type="dxa"/>
            </w:tcMar>
            <w:vAlign w:val="center"/>
          </w:tcPr>
          <w:p w14:paraId="0643CEDA"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72633139" w14:textId="05749960" w:rsidR="000D31CE" w:rsidRPr="00990A23" w:rsidRDefault="000D31CE" w:rsidP="00990A23">
            <w:pPr>
              <w:pStyle w:val="ExhibitText"/>
              <w:contextualSpacing/>
              <w:jc w:val="left"/>
              <w:rPr>
                <w:rFonts w:eastAsia="SimSun"/>
                <w:sz w:val="18"/>
                <w:szCs w:val="18"/>
              </w:rPr>
            </w:pPr>
            <w:r w:rsidRPr="00990A23">
              <w:rPr>
                <w:rFonts w:eastAsia="SimSun"/>
                <w:sz w:val="18"/>
                <w:szCs w:val="18"/>
              </w:rPr>
              <w:t>100 per cent virgin cardboard from certified sustainable supply chain</w:t>
            </w:r>
          </w:p>
        </w:tc>
        <w:tc>
          <w:tcPr>
            <w:tcW w:w="2060" w:type="dxa"/>
            <w:tcMar>
              <w:top w:w="28" w:type="dxa"/>
              <w:left w:w="85" w:type="dxa"/>
              <w:bottom w:w="28" w:type="dxa"/>
              <w:right w:w="85" w:type="dxa"/>
            </w:tcMar>
            <w:vAlign w:val="center"/>
          </w:tcPr>
          <w:p w14:paraId="6264421A" w14:textId="30BF8600" w:rsidR="000D31CE" w:rsidRPr="00990A23" w:rsidRDefault="000D31CE" w:rsidP="009465FD">
            <w:pPr>
              <w:pStyle w:val="ExhibitText"/>
              <w:jc w:val="left"/>
              <w:rPr>
                <w:rFonts w:eastAsia="SimSun"/>
                <w:sz w:val="18"/>
                <w:szCs w:val="18"/>
              </w:rPr>
            </w:pPr>
            <w:r w:rsidRPr="00990A23">
              <w:rPr>
                <w:rFonts w:eastAsia="SimSun"/>
                <w:sz w:val="18"/>
                <w:szCs w:val="18"/>
              </w:rPr>
              <w:t>Reached in December 2014</w:t>
            </w:r>
            <w:r w:rsidR="009465FD">
              <w:rPr>
                <w:rFonts w:eastAsia="SimSun"/>
                <w:sz w:val="18"/>
                <w:szCs w:val="18"/>
              </w:rPr>
              <w:t>—</w:t>
            </w:r>
            <w:r w:rsidRPr="00990A23">
              <w:rPr>
                <w:rFonts w:eastAsia="SimSun"/>
                <w:sz w:val="18"/>
                <w:szCs w:val="18"/>
              </w:rPr>
              <w:t>On Track</w:t>
            </w:r>
          </w:p>
        </w:tc>
      </w:tr>
      <w:tr w:rsidR="000D31CE" w:rsidRPr="00990A23" w14:paraId="41F345CF" w14:textId="77777777" w:rsidTr="009465FD">
        <w:trPr>
          <w:trHeight w:val="84"/>
          <w:jc w:val="center"/>
        </w:trPr>
        <w:tc>
          <w:tcPr>
            <w:tcW w:w="1511" w:type="dxa"/>
            <w:tcMar>
              <w:top w:w="28" w:type="dxa"/>
              <w:left w:w="85" w:type="dxa"/>
              <w:bottom w:w="28" w:type="dxa"/>
              <w:right w:w="85" w:type="dxa"/>
            </w:tcMar>
            <w:vAlign w:val="center"/>
          </w:tcPr>
          <w:p w14:paraId="755139A1" w14:textId="77777777" w:rsidR="000D31CE" w:rsidRPr="00990A23" w:rsidRDefault="000D31CE" w:rsidP="00990A23">
            <w:pPr>
              <w:pStyle w:val="ExhibitText"/>
              <w:jc w:val="left"/>
              <w:rPr>
                <w:rFonts w:eastAsia="SimSun"/>
                <w:sz w:val="18"/>
                <w:szCs w:val="18"/>
              </w:rPr>
            </w:pPr>
            <w:r w:rsidRPr="00990A23">
              <w:rPr>
                <w:rFonts w:eastAsia="SimSun"/>
                <w:sz w:val="18"/>
                <w:szCs w:val="18"/>
              </w:rPr>
              <w:t>Planet</w:t>
            </w:r>
          </w:p>
        </w:tc>
        <w:tc>
          <w:tcPr>
            <w:tcW w:w="5732" w:type="dxa"/>
            <w:tcMar>
              <w:top w:w="0" w:type="dxa"/>
              <w:left w:w="85" w:type="dxa"/>
              <w:bottom w:w="0" w:type="dxa"/>
              <w:right w:w="85" w:type="dxa"/>
            </w:tcMar>
            <w:vAlign w:val="center"/>
          </w:tcPr>
          <w:p w14:paraId="481CD025" w14:textId="7E68A558" w:rsidR="000D31CE" w:rsidRPr="00990A23" w:rsidRDefault="000D31CE" w:rsidP="00990A23">
            <w:pPr>
              <w:pStyle w:val="ExhibitText"/>
              <w:contextualSpacing/>
              <w:jc w:val="left"/>
              <w:rPr>
                <w:rFonts w:eastAsia="SimSun"/>
                <w:sz w:val="18"/>
                <w:szCs w:val="18"/>
              </w:rPr>
            </w:pPr>
            <w:r w:rsidRPr="00990A23">
              <w:rPr>
                <w:rFonts w:eastAsia="SimSun"/>
                <w:sz w:val="18"/>
                <w:szCs w:val="18"/>
              </w:rPr>
              <w:t>100 per cent of virgin paper from certified sustainable supply chain</w:t>
            </w:r>
          </w:p>
        </w:tc>
        <w:tc>
          <w:tcPr>
            <w:tcW w:w="2060" w:type="dxa"/>
            <w:tcMar>
              <w:top w:w="28" w:type="dxa"/>
              <w:left w:w="85" w:type="dxa"/>
              <w:bottom w:w="28" w:type="dxa"/>
              <w:right w:w="85" w:type="dxa"/>
            </w:tcMar>
            <w:vAlign w:val="center"/>
          </w:tcPr>
          <w:p w14:paraId="146A029F" w14:textId="05410622" w:rsidR="000D31CE" w:rsidRPr="00990A23" w:rsidRDefault="009465FD" w:rsidP="00990A23">
            <w:pPr>
              <w:pStyle w:val="ExhibitText"/>
              <w:jc w:val="left"/>
              <w:rPr>
                <w:rFonts w:eastAsia="SimSun"/>
                <w:sz w:val="18"/>
                <w:szCs w:val="18"/>
              </w:rPr>
            </w:pPr>
            <w:r>
              <w:rPr>
                <w:rFonts w:eastAsia="SimSun"/>
                <w:sz w:val="18"/>
                <w:szCs w:val="18"/>
              </w:rPr>
              <w:t>Extended to 2017—</w:t>
            </w:r>
            <w:r w:rsidR="000D31CE" w:rsidRPr="00990A23">
              <w:rPr>
                <w:rFonts w:eastAsia="SimSun"/>
                <w:sz w:val="18"/>
                <w:szCs w:val="18"/>
              </w:rPr>
              <w:t>On Track</w:t>
            </w:r>
          </w:p>
        </w:tc>
      </w:tr>
    </w:tbl>
    <w:p w14:paraId="5CFA6255" w14:textId="77777777" w:rsidR="000D31CE" w:rsidRPr="00560691" w:rsidRDefault="000D31CE" w:rsidP="008F0297">
      <w:pPr>
        <w:pStyle w:val="ExhibitText"/>
        <w:rPr>
          <w:rFonts w:eastAsia="SimSun"/>
        </w:rPr>
      </w:pPr>
    </w:p>
    <w:p w14:paraId="082AA284" w14:textId="123CDBB5" w:rsidR="00CE35AE" w:rsidRDefault="00CE35AE" w:rsidP="008F0297">
      <w:pPr>
        <w:pStyle w:val="Footnote"/>
        <w:rPr>
          <w:rFonts w:eastAsia="SimSun"/>
        </w:rPr>
      </w:pPr>
      <w:r>
        <w:rPr>
          <w:rFonts w:eastAsia="SimSun"/>
        </w:rPr>
        <w:t xml:space="preserve">Note: FSSC = </w:t>
      </w:r>
      <w:r w:rsidR="00FD07A1" w:rsidRPr="00FD07A1">
        <w:rPr>
          <w:rFonts w:eastAsia="SimSun"/>
        </w:rPr>
        <w:t>Food Safety System Certification</w:t>
      </w:r>
      <w:r w:rsidR="00FD07A1">
        <w:rPr>
          <w:rFonts w:eastAsia="SimSun"/>
        </w:rPr>
        <w:t xml:space="preserve">; ISO = </w:t>
      </w:r>
      <w:r w:rsidR="00DB68B7" w:rsidRPr="00DB68B7">
        <w:rPr>
          <w:rFonts w:eastAsia="SimSun"/>
        </w:rPr>
        <w:t>International Organization for Standardization</w:t>
      </w:r>
      <w:r w:rsidR="00DB68B7">
        <w:rPr>
          <w:rFonts w:eastAsia="SimSun"/>
        </w:rPr>
        <w:t>; CO</w:t>
      </w:r>
      <w:r w:rsidR="00DB68B7" w:rsidRPr="00DB68B7">
        <w:rPr>
          <w:rFonts w:eastAsia="SimSun"/>
          <w:vertAlign w:val="subscript"/>
        </w:rPr>
        <w:t>2</w:t>
      </w:r>
      <w:r w:rsidR="00DB68B7">
        <w:rPr>
          <w:rFonts w:eastAsia="SimSun"/>
        </w:rPr>
        <w:t xml:space="preserve"> = carbon dioxide</w:t>
      </w:r>
    </w:p>
    <w:p w14:paraId="6C317579" w14:textId="66A96576" w:rsidR="000D31CE" w:rsidRPr="00560691" w:rsidRDefault="000D31CE" w:rsidP="008F0297">
      <w:pPr>
        <w:pStyle w:val="Footnote"/>
        <w:rPr>
          <w:lang w:eastAsia="zh-CN"/>
        </w:rPr>
      </w:pPr>
      <w:r w:rsidRPr="00560691">
        <w:rPr>
          <w:rFonts w:eastAsia="SimSun"/>
        </w:rPr>
        <w:t xml:space="preserve">Source: </w:t>
      </w:r>
      <w:r>
        <w:rPr>
          <w:rFonts w:eastAsia="SimSun"/>
        </w:rPr>
        <w:t xml:space="preserve">Created by the authors based on </w:t>
      </w:r>
      <w:r w:rsidRPr="00EC6EEE">
        <w:rPr>
          <w:rFonts w:eastAsia="SimSun"/>
        </w:rPr>
        <w:t xml:space="preserve">Ferrero, </w:t>
      </w:r>
      <w:r w:rsidRPr="00EC6EEE">
        <w:rPr>
          <w:rFonts w:eastAsia="SimSun"/>
          <w:i/>
        </w:rPr>
        <w:t>Glocal Care: Sharing Values to Create Value</w:t>
      </w:r>
      <w:r w:rsidRPr="00EC6EEE">
        <w:rPr>
          <w:rFonts w:eastAsia="SimSun"/>
        </w:rPr>
        <w:t xml:space="preserve"> (Corporate Social Responsibility Report 2015), July 2016, accessed April 27, 2017, https://s3-eu-west-1.amazonaws.com/ferrero-static/globalcms/documenti/2581.pdf.</w:t>
      </w:r>
      <w:r w:rsidRPr="00560691">
        <w:rPr>
          <w:lang w:eastAsia="zh-CN"/>
        </w:rPr>
        <w:br w:type="page"/>
      </w:r>
    </w:p>
    <w:p w14:paraId="4C200853" w14:textId="7C3DA8E6" w:rsidR="000D31CE" w:rsidRPr="00560691" w:rsidRDefault="000D31CE" w:rsidP="008F0297">
      <w:pPr>
        <w:pStyle w:val="ExhibitHeading"/>
        <w:rPr>
          <w:lang w:eastAsia="zh-CN"/>
        </w:rPr>
      </w:pPr>
      <w:r w:rsidRPr="00560691">
        <w:rPr>
          <w:lang w:eastAsia="zh-CN"/>
        </w:rPr>
        <w:lastRenderedPageBreak/>
        <w:t xml:space="preserve">EXHIBIT </w:t>
      </w:r>
      <w:r w:rsidR="00AC14ED">
        <w:rPr>
          <w:lang w:eastAsia="zh-CN"/>
        </w:rPr>
        <w:t>5</w:t>
      </w:r>
      <w:r w:rsidRPr="00560691">
        <w:rPr>
          <w:lang w:eastAsia="zh-CN"/>
        </w:rPr>
        <w:t xml:space="preserve">: </w:t>
      </w:r>
      <w:r w:rsidR="00A91109">
        <w:rPr>
          <w:lang w:eastAsia="zh-CN"/>
        </w:rPr>
        <w:t xml:space="preserve">FERRERO’S </w:t>
      </w:r>
      <w:r w:rsidRPr="00560691">
        <w:rPr>
          <w:lang w:eastAsia="zh-CN"/>
        </w:rPr>
        <w:t>MATERIALITY MATRIX</w:t>
      </w:r>
    </w:p>
    <w:p w14:paraId="219393C9" w14:textId="0AA2F3B1" w:rsidR="000D31CE" w:rsidRDefault="000D31CE" w:rsidP="008F0297">
      <w:pPr>
        <w:pStyle w:val="ExhibitText"/>
        <w:jc w:val="center"/>
        <w:rPr>
          <w:lang w:eastAsia="zh-CN"/>
        </w:rPr>
      </w:pPr>
    </w:p>
    <w:p w14:paraId="51EF126E" w14:textId="53AF6ADA" w:rsidR="000D31CE" w:rsidRPr="00560691" w:rsidRDefault="009465FD" w:rsidP="008F0297">
      <w:pPr>
        <w:pStyle w:val="ExhibitText"/>
        <w:jc w:val="center"/>
        <w:rPr>
          <w:lang w:eastAsia="zh-CN"/>
        </w:rPr>
      </w:pPr>
      <w:r>
        <w:rPr>
          <w:noProof/>
          <w:lang w:eastAsia="en-GB"/>
        </w:rPr>
        <mc:AlternateContent>
          <mc:Choice Requires="wps">
            <w:drawing>
              <wp:anchor distT="0" distB="0" distL="114300" distR="114300" simplePos="0" relativeHeight="251607552" behindDoc="0" locked="0" layoutInCell="1" allowOverlap="1" wp14:anchorId="463D674C" wp14:editId="07B67CEE">
                <wp:simplePos x="0" y="0"/>
                <wp:positionH relativeFrom="column">
                  <wp:posOffset>2831690</wp:posOffset>
                </wp:positionH>
                <wp:positionV relativeFrom="paragraph">
                  <wp:posOffset>99818</wp:posOffset>
                </wp:positionV>
                <wp:extent cx="1516135" cy="548640"/>
                <wp:effectExtent l="0" t="0" r="27305" b="22860"/>
                <wp:wrapNone/>
                <wp:docPr id="7" name="Casella di testo 7"/>
                <wp:cNvGraphicFramePr/>
                <a:graphic xmlns:a="http://schemas.openxmlformats.org/drawingml/2006/main">
                  <a:graphicData uri="http://schemas.microsoft.com/office/word/2010/wordprocessingShape">
                    <wps:wsp>
                      <wps:cNvSpPr txBox="1"/>
                      <wps:spPr>
                        <a:xfrm>
                          <a:off x="0" y="0"/>
                          <a:ext cx="1516135" cy="548640"/>
                        </a:xfrm>
                        <a:prstGeom prst="rect">
                          <a:avLst/>
                        </a:prstGeom>
                        <a:solidFill>
                          <a:schemeClr val="lt1"/>
                        </a:solidFill>
                        <a:ln w="6350">
                          <a:solidFill>
                            <a:schemeClr val="bg1"/>
                          </a:solidFill>
                        </a:ln>
                      </wps:spPr>
                      <wps:txbx>
                        <w:txbxContent>
                          <w:p w14:paraId="75BD13FA"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Products and ingredients safety and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D674C" id="_x0000_t202" coordsize="21600,21600" o:spt="202" path="m,l,21600r21600,l21600,xe">
                <v:stroke joinstyle="miter"/>
                <v:path gradientshapeok="t" o:connecttype="rect"/>
              </v:shapetype>
              <v:shape id="Casella di testo 7" o:spid="_x0000_s1026" type="#_x0000_t202" style="position:absolute;left:0;text-align:left;margin-left:222.95pt;margin-top:7.85pt;width:119.4pt;height:43.2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" fillcolor="white [3201]" strokecolor="white [3212]" strokeweight=".5pt">
                <v:textbox>
                  <w:txbxContent>
                    <w:p w14:paraId="75BD13FA"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Products and ingredients safety and quality</w:t>
                      </w:r>
                    </w:p>
                  </w:txbxContent>
                </v:textbox>
              </v:shape>
            </w:pict>
          </mc:Fallback>
        </mc:AlternateContent>
      </w:r>
    </w:p>
    <w:p w14:paraId="302FB970" w14:textId="5282E4E4" w:rsidR="00A91109" w:rsidRDefault="009465FD" w:rsidP="00A91109">
      <w:r>
        <w:rPr>
          <w:noProof/>
          <w:lang w:eastAsia="en-GB"/>
        </w:rPr>
        <mc:AlternateContent>
          <mc:Choice Requires="wps">
            <w:drawing>
              <wp:anchor distT="0" distB="0" distL="114300" distR="114300" simplePos="0" relativeHeight="251592192" behindDoc="0" locked="0" layoutInCell="1" allowOverlap="1" wp14:anchorId="6FA5C67B" wp14:editId="0F25B5BA">
                <wp:simplePos x="0" y="0"/>
                <wp:positionH relativeFrom="column">
                  <wp:posOffset>65221</wp:posOffset>
                </wp:positionH>
                <wp:positionV relativeFrom="paragraph">
                  <wp:posOffset>7354</wp:posOffset>
                </wp:positionV>
                <wp:extent cx="371475" cy="1699014"/>
                <wp:effectExtent l="0" t="0" r="28575" b="15875"/>
                <wp:wrapNone/>
                <wp:docPr id="3" name="Casella di testo 3"/>
                <wp:cNvGraphicFramePr/>
                <a:graphic xmlns:a="http://schemas.openxmlformats.org/drawingml/2006/main">
                  <a:graphicData uri="http://schemas.microsoft.com/office/word/2010/wordprocessingShape">
                    <wps:wsp>
                      <wps:cNvSpPr txBox="1"/>
                      <wps:spPr>
                        <a:xfrm>
                          <a:off x="0" y="0"/>
                          <a:ext cx="371475" cy="1699014"/>
                        </a:xfrm>
                        <a:prstGeom prst="rect">
                          <a:avLst/>
                        </a:prstGeom>
                        <a:solidFill>
                          <a:schemeClr val="lt1"/>
                        </a:solidFill>
                        <a:ln w="6350">
                          <a:solidFill>
                            <a:schemeClr val="bg1"/>
                          </a:solidFill>
                        </a:ln>
                      </wps:spPr>
                      <wps:txbx>
                        <w:txbxContent>
                          <w:p w14:paraId="1B300B68" w14:textId="77777777" w:rsidR="00DE7176" w:rsidRPr="009465FD" w:rsidRDefault="00DE7176" w:rsidP="00A91109">
                            <w:pPr>
                              <w:jc w:val="center"/>
                              <w:rPr>
                                <w:rFonts w:ascii="Arial" w:hAnsi="Arial" w:cs="Arial"/>
                              </w:rPr>
                            </w:pPr>
                            <w:r w:rsidRPr="009465FD">
                              <w:rPr>
                                <w:rFonts w:ascii="Arial" w:hAnsi="Arial" w:cs="Arial"/>
                              </w:rPr>
                              <w:t>Relevance for stakeholders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C67B" id="Casella di testo 3" o:spid="_x0000_s1027" type="#_x0000_t202" style="position:absolute;margin-left:5.15pt;margin-top:.6pt;width:29.25pt;height:133.8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" fillcolor="white [3201]" strokecolor="white [3212]" strokeweight=".5pt">
                <v:textbox style="layout-flow:vertical;mso-layout-flow-alt:bottom-to-top">
                  <w:txbxContent>
                    <w:p w14:paraId="1B300B68" w14:textId="77777777" w:rsidR="00DE7176" w:rsidRPr="009465FD" w:rsidRDefault="00DE7176" w:rsidP="00A91109">
                      <w:pPr>
                        <w:jc w:val="center"/>
                        <w:rPr>
                          <w:rFonts w:ascii="Arial" w:hAnsi="Arial" w:cs="Arial"/>
                        </w:rPr>
                      </w:pPr>
                      <w:r w:rsidRPr="009465FD">
                        <w:rPr>
                          <w:rFonts w:ascii="Arial" w:hAnsi="Arial" w:cs="Arial"/>
                        </w:rPr>
                        <w:t>Relevance for stakeholders</w:t>
                      </w:r>
                    </w:p>
                  </w:txbxContent>
                </v:textbox>
              </v:shape>
            </w:pict>
          </mc:Fallback>
        </mc:AlternateContent>
      </w:r>
      <w:r>
        <w:rPr>
          <w:noProof/>
          <w:lang w:eastAsia="en-GB"/>
        </w:rPr>
        <mc:AlternateContent>
          <mc:Choice Requires="wps">
            <w:drawing>
              <wp:anchor distT="0" distB="0" distL="114300" distR="114300" simplePos="0" relativeHeight="251615744" behindDoc="0" locked="0" layoutInCell="1" allowOverlap="1" wp14:anchorId="158C4F2D" wp14:editId="351CFE5B">
                <wp:simplePos x="0" y="0"/>
                <wp:positionH relativeFrom="column">
                  <wp:posOffset>4364703</wp:posOffset>
                </wp:positionH>
                <wp:positionV relativeFrom="paragraph">
                  <wp:posOffset>81383</wp:posOffset>
                </wp:positionV>
                <wp:extent cx="57150" cy="57150"/>
                <wp:effectExtent l="0" t="0" r="19050" b="19050"/>
                <wp:wrapNone/>
                <wp:docPr id="8" name="Connettore 8"/>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85AB25" id="_x0000_t120" coordsize="21600,21600" o:spt="120" path="m10800,qx,10800,10800,21600,21600,10800,10800,xe">
                <v:path gradientshapeok="t" o:connecttype="custom" o:connectlocs="10800,0;3163,3163;0,10800;3163,18437;10800,21600;18437,18437;21600,10800;18437,3163" textboxrect="3163,3163,18437,18437"/>
              </v:shapetype>
              <v:shape id="Connettore 8" o:spid="_x0000_s1026" type="#_x0000_t120" style="position:absolute;margin-left:343.7pt;margin-top:6.4pt;width:4.5pt;height:4.5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" fillcolor="#4f81bd [3204]" strokecolor="#243f60 [1604]" strokeweight="2pt"/>
            </w:pict>
          </mc:Fallback>
        </mc:AlternateContent>
      </w:r>
      <w:r>
        <w:rPr>
          <w:noProof/>
          <w:lang w:eastAsia="en-GB"/>
        </w:rPr>
        <mc:AlternateContent>
          <mc:Choice Requires="wps">
            <w:drawing>
              <wp:anchor distT="0" distB="0" distL="114300" distR="114300" simplePos="0" relativeHeight="251697664" behindDoc="0" locked="0" layoutInCell="1" allowOverlap="1" wp14:anchorId="07A8C7B5" wp14:editId="79255E19">
                <wp:simplePos x="0" y="0"/>
                <wp:positionH relativeFrom="column">
                  <wp:posOffset>448352</wp:posOffset>
                </wp:positionH>
                <wp:positionV relativeFrom="paragraph">
                  <wp:posOffset>71222</wp:posOffset>
                </wp:positionV>
                <wp:extent cx="5346" cy="1652352"/>
                <wp:effectExtent l="95250" t="38100" r="90170" b="81280"/>
                <wp:wrapNone/>
                <wp:docPr id="30" name="直线箭头连接符 30"/>
                <wp:cNvGraphicFramePr/>
                <a:graphic xmlns:a="http://schemas.openxmlformats.org/drawingml/2006/main">
                  <a:graphicData uri="http://schemas.microsoft.com/office/word/2010/wordprocessingShape">
                    <wps:wsp>
                      <wps:cNvCnPr/>
                      <wps:spPr>
                        <a:xfrm flipV="1">
                          <a:off x="0" y="0"/>
                          <a:ext cx="5346" cy="165235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5FE8B" id="_x0000_t32" coordsize="21600,21600" o:spt="32" o:oned="t" path="m,l21600,21600e" filled="f">
                <v:path arrowok="t" fillok="f" o:connecttype="none"/>
                <o:lock v:ext="edit" shapetype="t"/>
              </v:shapetype>
              <v:shape id="直线箭头连接符 30" o:spid="_x0000_s1026" type="#_x0000_t32" style="position:absolute;margin-left:35.3pt;margin-top:5.6pt;width:.4pt;height:130.1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" strokecolor="black [3200]" strokeweight="2pt">
                <v:stroke endarrow="open"/>
                <v:shadow on="t" color="black" opacity="24903f" origin=",.5" offset="0,.55556mm"/>
              </v:shape>
            </w:pict>
          </mc:Fallback>
        </mc:AlternateContent>
      </w:r>
      <w:r w:rsidR="00A91109">
        <w:rPr>
          <w:noProof/>
          <w:lang w:eastAsia="en-GB"/>
        </w:rPr>
        <mc:AlternateContent>
          <mc:Choice Requires="wps">
            <w:drawing>
              <wp:anchor distT="0" distB="0" distL="114300" distR="114300" simplePos="0" relativeHeight="251632128" behindDoc="0" locked="0" layoutInCell="1" allowOverlap="1" wp14:anchorId="1A416540" wp14:editId="7A145B69">
                <wp:simplePos x="0" y="0"/>
                <wp:positionH relativeFrom="column">
                  <wp:posOffset>3086100</wp:posOffset>
                </wp:positionH>
                <wp:positionV relativeFrom="paragraph">
                  <wp:posOffset>333375</wp:posOffset>
                </wp:positionV>
                <wp:extent cx="914400" cy="266700"/>
                <wp:effectExtent l="0" t="0" r="19050" b="19050"/>
                <wp:wrapNone/>
                <wp:docPr id="10" name="Casella di testo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388E2E31"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Human Rights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16540" id="Casella di testo 10" o:spid="_x0000_s1028" type="#_x0000_t202" style="position:absolute;margin-left:243pt;margin-top:26.25pt;width:1in;height:2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" fillcolor="white [3201]" strokecolor="white [3212]" strokeweight=".5pt">
                <v:textbox>
                  <w:txbxContent>
                    <w:p w14:paraId="388E2E31"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Human Rights</w:t>
                      </w:r>
                    </w:p>
                  </w:txbxContent>
                </v:textbox>
              </v:shape>
            </w:pict>
          </mc:Fallback>
        </mc:AlternateContent>
      </w:r>
      <w:r w:rsidR="00A91109">
        <w:rPr>
          <w:noProof/>
          <w:lang w:eastAsia="en-GB"/>
        </w:rPr>
        <mc:AlternateContent>
          <mc:Choice Requires="wps">
            <w:drawing>
              <wp:anchor distT="0" distB="0" distL="114300" distR="114300" simplePos="0" relativeHeight="251679232" behindDoc="0" locked="0" layoutInCell="1" allowOverlap="1" wp14:anchorId="0140BF15" wp14:editId="2BEF3CEE">
                <wp:simplePos x="0" y="0"/>
                <wp:positionH relativeFrom="column">
                  <wp:posOffset>923925</wp:posOffset>
                </wp:positionH>
                <wp:positionV relativeFrom="paragraph">
                  <wp:posOffset>381000</wp:posOffset>
                </wp:positionV>
                <wp:extent cx="2114550" cy="314325"/>
                <wp:effectExtent l="0" t="0" r="19050" b="28575"/>
                <wp:wrapNone/>
                <wp:docPr id="25" name="Casella di testo 18"/>
                <wp:cNvGraphicFramePr/>
                <a:graphic xmlns:a="http://schemas.openxmlformats.org/drawingml/2006/main">
                  <a:graphicData uri="http://schemas.microsoft.com/office/word/2010/wordprocessingShape">
                    <wps:wsp>
                      <wps:cNvSpPr txBox="1"/>
                      <wps:spPr>
                        <a:xfrm>
                          <a:off x="0" y="0"/>
                          <a:ext cx="2114550" cy="314325"/>
                        </a:xfrm>
                        <a:prstGeom prst="rect">
                          <a:avLst/>
                        </a:prstGeom>
                        <a:solidFill>
                          <a:schemeClr val="lt1"/>
                        </a:solidFill>
                        <a:ln w="6350">
                          <a:solidFill>
                            <a:schemeClr val="bg1"/>
                          </a:solidFill>
                        </a:ln>
                      </wps:spPr>
                      <wps:txbx>
                        <w:txbxContent>
                          <w:p w14:paraId="418ED6B5"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Compliance with laws and regulations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0BF15" id="Casella di testo 18" o:spid="_x0000_s1029" type="#_x0000_t202" style="position:absolute;margin-left:72.75pt;margin-top:30pt;width:166.5pt;height:24.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" fillcolor="white [3201]" strokecolor="white [3212]" strokeweight=".5pt">
                <v:textbox>
                  <w:txbxContent>
                    <w:p w14:paraId="418ED6B5"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Compliance with laws and regulations</w:t>
                      </w:r>
                    </w:p>
                  </w:txbxContent>
                </v:textbox>
              </v:shape>
            </w:pict>
          </mc:Fallback>
        </mc:AlternateContent>
      </w:r>
      <w:r w:rsidR="00A91109">
        <w:rPr>
          <w:noProof/>
          <w:lang w:eastAsia="en-GB"/>
        </w:rPr>
        <mc:AlternateContent>
          <mc:Choice Requires="wps">
            <w:drawing>
              <wp:anchor distT="0" distB="0" distL="114300" distR="114300" simplePos="0" relativeHeight="251671040" behindDoc="0" locked="0" layoutInCell="1" allowOverlap="1" wp14:anchorId="14014810" wp14:editId="10364560">
                <wp:simplePos x="0" y="0"/>
                <wp:positionH relativeFrom="column">
                  <wp:posOffset>3076575</wp:posOffset>
                </wp:positionH>
                <wp:positionV relativeFrom="paragraph">
                  <wp:posOffset>485775</wp:posOffset>
                </wp:positionV>
                <wp:extent cx="57150" cy="57150"/>
                <wp:effectExtent l="0" t="0" r="19050" b="19050"/>
                <wp:wrapNone/>
                <wp:docPr id="17" name="Connettore 17"/>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4EA48" id="Connettore 17" o:spid="_x0000_s1026" type="#_x0000_t120" style="position:absolute;margin-left:242.25pt;margin-top:38.25pt;width:4.5pt;height: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" fillcolor="#4f81bd [3204]" strokecolor="#243f60 [1604]" strokeweight="2pt"/>
            </w:pict>
          </mc:Fallback>
        </mc:AlternateContent>
      </w:r>
      <w:r w:rsidR="00A91109">
        <w:rPr>
          <w:noProof/>
          <w:lang w:eastAsia="en-GB"/>
        </w:rPr>
        <mc:AlternateContent>
          <mc:Choice Requires="wps">
            <w:drawing>
              <wp:anchor distT="0" distB="0" distL="114300" distR="114300" simplePos="0" relativeHeight="251654656" behindDoc="0" locked="0" layoutInCell="1" allowOverlap="1" wp14:anchorId="45FB6519" wp14:editId="00D43CCB">
                <wp:simplePos x="0" y="0"/>
                <wp:positionH relativeFrom="column">
                  <wp:posOffset>2990850</wp:posOffset>
                </wp:positionH>
                <wp:positionV relativeFrom="paragraph">
                  <wp:posOffset>257175</wp:posOffset>
                </wp:positionV>
                <wp:extent cx="57150" cy="57150"/>
                <wp:effectExtent l="0" t="0" r="19050" b="19050"/>
                <wp:wrapNone/>
                <wp:docPr id="27" name="Connettore 13"/>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0D361" id="_x0000_t120" coordsize="21600,21600" o:spt="120" path="m10800,qx,10800,10800,21600,21600,10800,10800,xe">
                <v:path gradientshapeok="t" o:connecttype="custom" o:connectlocs="10800,0;3163,3163;0,10800;3163,18437;10800,21600;18437,18437;21600,10800;18437,3163" textboxrect="3163,3163,18437,18437"/>
              </v:shapetype>
              <v:shape id="Connettore 13" o:spid="_x0000_s1026" type="#_x0000_t120" style="position:absolute;margin-left:235.5pt;margin-top:20.25pt;width:4.5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" fillcolor="#4f81bd [3204]" strokecolor="#243f60 [1604]" strokeweight="2pt"/>
            </w:pict>
          </mc:Fallback>
        </mc:AlternateContent>
      </w:r>
      <w:r w:rsidR="00A91109">
        <w:rPr>
          <w:noProof/>
          <w:lang w:eastAsia="en-GB"/>
        </w:rPr>
        <mc:AlternateContent>
          <mc:Choice Requires="wps">
            <w:drawing>
              <wp:anchor distT="0" distB="0" distL="114300" distR="114300" simplePos="0" relativeHeight="251662848" behindDoc="0" locked="0" layoutInCell="1" allowOverlap="1" wp14:anchorId="4B9B6CD9" wp14:editId="24ABA5D6">
                <wp:simplePos x="0" y="0"/>
                <wp:positionH relativeFrom="column">
                  <wp:posOffset>1562100</wp:posOffset>
                </wp:positionH>
                <wp:positionV relativeFrom="paragraph">
                  <wp:posOffset>161925</wp:posOffset>
                </wp:positionV>
                <wp:extent cx="1409700" cy="257175"/>
                <wp:effectExtent l="0" t="0" r="19050" b="28575"/>
                <wp:wrapNone/>
                <wp:docPr id="14" name="Casella di testo 14"/>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schemeClr val="bg1"/>
                          </a:solidFill>
                        </a:ln>
                      </wps:spPr>
                      <wps:txbx>
                        <w:txbxContent>
                          <w:p w14:paraId="7D3F0559"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Nutrition and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B6CD9" id="Casella di testo 14" o:spid="_x0000_s1031" type="#_x0000_t202" style="position:absolute;margin-left:123pt;margin-top:12.75pt;width:111pt;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" fillcolor="white [3201]" strokecolor="white [3212]" strokeweight=".5pt">
                <v:textbox>
                  <w:txbxContent>
                    <w:p w14:paraId="7D3F0559"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Nutrition and health</w:t>
                      </w:r>
                    </w:p>
                  </w:txbxContent>
                </v:textbox>
              </v:shape>
            </w:pict>
          </mc:Fallback>
        </mc:AlternateContent>
      </w:r>
      <w:r w:rsidR="00A91109">
        <w:rPr>
          <w:noProof/>
          <w:lang w:eastAsia="en-GB"/>
        </w:rPr>
        <mc:AlternateContent>
          <mc:Choice Requires="wps">
            <w:drawing>
              <wp:anchor distT="0" distB="0" distL="114300" distR="114300" simplePos="0" relativeHeight="251623936" behindDoc="0" locked="0" layoutInCell="1" allowOverlap="1" wp14:anchorId="6805D6E2" wp14:editId="68C73CAC">
                <wp:simplePos x="0" y="0"/>
                <wp:positionH relativeFrom="column">
                  <wp:posOffset>4019550</wp:posOffset>
                </wp:positionH>
                <wp:positionV relativeFrom="paragraph">
                  <wp:posOffset>438150</wp:posOffset>
                </wp:positionV>
                <wp:extent cx="57150" cy="57150"/>
                <wp:effectExtent l="0" t="0" r="19050" b="19050"/>
                <wp:wrapNone/>
                <wp:docPr id="9" name="Connettore 9"/>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A38EC" id="Connettore 9" o:spid="_x0000_s1026" type="#_x0000_t120" style="position:absolute;margin-left:316.5pt;margin-top:34.5pt;width:4.5pt;height:4.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" fillcolor="#4f81bd [3204]" strokecolor="#243f60 [1604]" strokeweight="2pt"/>
            </w:pict>
          </mc:Fallback>
        </mc:AlternateContent>
      </w:r>
      <w:r w:rsidR="00A91109">
        <w:rPr>
          <w:noProof/>
          <w:lang w:eastAsia="en-GB"/>
        </w:rPr>
        <mc:AlternateContent>
          <mc:Choice Requires="wps">
            <w:drawing>
              <wp:anchor distT="0" distB="0" distL="114300" distR="114300" simplePos="0" relativeHeight="251638272" behindDoc="0" locked="0" layoutInCell="1" allowOverlap="1" wp14:anchorId="62DE970E" wp14:editId="1055EA7A">
                <wp:simplePos x="0" y="0"/>
                <wp:positionH relativeFrom="column">
                  <wp:posOffset>3838575</wp:posOffset>
                </wp:positionH>
                <wp:positionV relativeFrom="paragraph">
                  <wp:posOffset>695325</wp:posOffset>
                </wp:positionV>
                <wp:extent cx="57150" cy="57150"/>
                <wp:effectExtent l="0" t="0" r="19050" b="19050"/>
                <wp:wrapNone/>
                <wp:docPr id="11" name="Connettore 11"/>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4D17C" id="Connettore 11" o:spid="_x0000_s1026" type="#_x0000_t120" style="position:absolute;margin-left:302.25pt;margin-top:54.75pt;width:4.5pt;height: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" fillcolor="#4f81bd [3204]" strokecolor="#243f60 [1604]" strokeweight="2pt"/>
            </w:pict>
          </mc:Fallback>
        </mc:AlternateContent>
      </w:r>
      <w:bookmarkStart w:id="1" w:name="_Hlk481637130"/>
      <w:bookmarkStart w:id="2" w:name="_Hlk481636695"/>
      <w:bookmarkEnd w:id="1"/>
      <w:bookmarkEnd w:id="2"/>
    </w:p>
    <w:p w14:paraId="31E9D415" w14:textId="2585635F" w:rsidR="00A91109" w:rsidRDefault="00A91109" w:rsidP="00A91109"/>
    <w:p w14:paraId="7279EDA9" w14:textId="77777777" w:rsidR="00A91109" w:rsidRDefault="00A91109" w:rsidP="00A91109"/>
    <w:p w14:paraId="4A9F69E6" w14:textId="77777777" w:rsidR="00A91109" w:rsidRDefault="00A91109" w:rsidP="00A91109"/>
    <w:p w14:paraId="60AE7FFC" w14:textId="0293F2BF" w:rsidR="00A91109" w:rsidRDefault="008D69B5" w:rsidP="00A91109">
      <w:r>
        <w:rPr>
          <w:noProof/>
          <w:lang w:eastAsia="en-GB"/>
        </w:rPr>
        <mc:AlternateContent>
          <mc:Choice Requires="wps">
            <w:drawing>
              <wp:anchor distT="0" distB="0" distL="114300" distR="114300" simplePos="0" relativeHeight="251646464" behindDoc="0" locked="0" layoutInCell="1" allowOverlap="1" wp14:anchorId="0D102E83" wp14:editId="1BDF1440">
                <wp:simplePos x="0" y="0"/>
                <wp:positionH relativeFrom="column">
                  <wp:posOffset>2400300</wp:posOffset>
                </wp:positionH>
                <wp:positionV relativeFrom="paragraph">
                  <wp:posOffset>74930</wp:posOffset>
                </wp:positionV>
                <wp:extent cx="1409700" cy="390525"/>
                <wp:effectExtent l="0" t="0" r="19050" b="28575"/>
                <wp:wrapNone/>
                <wp:docPr id="26" name="Casella di testo 12"/>
                <wp:cNvGraphicFramePr/>
                <a:graphic xmlns:a="http://schemas.openxmlformats.org/drawingml/2006/main">
                  <a:graphicData uri="http://schemas.microsoft.com/office/word/2010/wordprocessingShape">
                    <wps:wsp>
                      <wps:cNvSpPr txBox="1"/>
                      <wps:spPr>
                        <a:xfrm>
                          <a:off x="0" y="0"/>
                          <a:ext cx="1409700" cy="390525"/>
                        </a:xfrm>
                        <a:prstGeom prst="rect">
                          <a:avLst/>
                        </a:prstGeom>
                        <a:solidFill>
                          <a:schemeClr val="lt1"/>
                        </a:solidFill>
                        <a:ln w="6350">
                          <a:solidFill>
                            <a:schemeClr val="bg1"/>
                          </a:solidFill>
                        </a:ln>
                      </wps:spPr>
                      <wps:txbx>
                        <w:txbxContent>
                          <w:p w14:paraId="1FCFAD7B"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Responsible sourcing of raw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02E83" id="_x0000_t202" coordsize="21600,21600" o:spt="202" path="m,l,21600r21600,l21600,xe">
                <v:stroke joinstyle="miter"/>
                <v:path gradientshapeok="t" o:connecttype="rect"/>
              </v:shapetype>
              <v:shape id="Casella di testo 12" o:spid="_x0000_s1031" type="#_x0000_t202" style="position:absolute;margin-left:189pt;margin-top:5.9pt;width:111pt;height:30.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" fillcolor="white [3201]" strokecolor="white [3212]" strokeweight=".5pt">
                <v:textbox>
                  <w:txbxContent>
                    <w:p w14:paraId="1FCFAD7B"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Responsible sourcing of raw materials</w:t>
                      </w:r>
                    </w:p>
                  </w:txbxContent>
                </v:textbox>
              </v:shape>
            </w:pict>
          </mc:Fallback>
        </mc:AlternateContent>
      </w:r>
    </w:p>
    <w:p w14:paraId="2170C1D0" w14:textId="77777777" w:rsidR="00A91109" w:rsidRDefault="00A91109" w:rsidP="00A91109"/>
    <w:p w14:paraId="7DC8052D" w14:textId="77777777" w:rsidR="00A91109" w:rsidRDefault="00A91109" w:rsidP="00A91109"/>
    <w:p w14:paraId="7D7B8D86" w14:textId="675BC7A6" w:rsidR="00A91109" w:rsidRDefault="00A91109" w:rsidP="00A91109">
      <w:r>
        <w:rPr>
          <w:noProof/>
          <w:lang w:eastAsia="en-GB"/>
        </w:rPr>
        <mc:AlternateContent>
          <mc:Choice Requires="wps">
            <w:drawing>
              <wp:anchor distT="0" distB="0" distL="114300" distR="114300" simplePos="0" relativeHeight="251686400" behindDoc="0" locked="0" layoutInCell="1" allowOverlap="1" wp14:anchorId="4D383037" wp14:editId="77A45CD6">
                <wp:simplePos x="0" y="0"/>
                <wp:positionH relativeFrom="column">
                  <wp:posOffset>1562100</wp:posOffset>
                </wp:positionH>
                <wp:positionV relativeFrom="paragraph">
                  <wp:posOffset>73025</wp:posOffset>
                </wp:positionV>
                <wp:extent cx="1409700" cy="257175"/>
                <wp:effectExtent l="0" t="0" r="38100" b="22225"/>
                <wp:wrapNone/>
                <wp:docPr id="20" name="Casella di testo 20"/>
                <wp:cNvGraphicFramePr/>
                <a:graphic xmlns:a="http://schemas.openxmlformats.org/drawingml/2006/main">
                  <a:graphicData uri="http://schemas.microsoft.com/office/word/2010/wordprocessingShape">
                    <wps:wsp>
                      <wps:cNvSpPr txBox="1"/>
                      <wps:spPr>
                        <a:xfrm>
                          <a:off x="0" y="0"/>
                          <a:ext cx="1409700" cy="257175"/>
                        </a:xfrm>
                        <a:prstGeom prst="rect">
                          <a:avLst/>
                        </a:prstGeom>
                        <a:solidFill>
                          <a:schemeClr val="lt1"/>
                        </a:solidFill>
                        <a:ln w="6350">
                          <a:solidFill>
                            <a:schemeClr val="bg1"/>
                          </a:solidFill>
                        </a:ln>
                      </wps:spPr>
                      <wps:txbx>
                        <w:txbxContent>
                          <w:p w14:paraId="7E5C5DFA"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Responsible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3037" id="Casella di testo 20" o:spid="_x0000_s1032" type="#_x0000_t202" style="position:absolute;margin-left:123pt;margin-top:5.75pt;width:111pt;height:2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" fillcolor="white [3201]" strokecolor="white [3212]" strokeweight=".5pt">
                <v:textbox>
                  <w:txbxContent>
                    <w:p w14:paraId="7E5C5DFA" w14:textId="77777777" w:rsidR="00DE7176" w:rsidRPr="009465FD" w:rsidRDefault="00DE7176" w:rsidP="00A91109">
                      <w:pPr>
                        <w:jc w:val="right"/>
                        <w:rPr>
                          <w:rFonts w:ascii="Arial" w:hAnsi="Arial" w:cs="Arial"/>
                          <w:sz w:val="18"/>
                          <w:szCs w:val="18"/>
                        </w:rPr>
                      </w:pPr>
                      <w:r w:rsidRPr="009465FD">
                        <w:rPr>
                          <w:rFonts w:ascii="Arial" w:hAnsi="Arial" w:cs="Arial"/>
                          <w:sz w:val="18"/>
                          <w:szCs w:val="18"/>
                        </w:rPr>
                        <w:t>Responsible marketing</w:t>
                      </w:r>
                    </w:p>
                  </w:txbxContent>
                </v:textbox>
              </v:shape>
            </w:pict>
          </mc:Fallback>
        </mc:AlternateContent>
      </w:r>
    </w:p>
    <w:p w14:paraId="07F14964" w14:textId="470721B1" w:rsidR="00A91109" w:rsidRDefault="009465FD" w:rsidP="00A91109">
      <w:r>
        <w:rPr>
          <w:noProof/>
          <w:lang w:eastAsia="en-GB"/>
        </w:rPr>
        <mc:AlternateContent>
          <mc:Choice Requires="wps">
            <w:drawing>
              <wp:anchor distT="0" distB="0" distL="114300" distR="114300" simplePos="0" relativeHeight="251683328" behindDoc="0" locked="0" layoutInCell="1" allowOverlap="1" wp14:anchorId="7E2C87B6" wp14:editId="5D9D9BE8">
                <wp:simplePos x="0" y="0"/>
                <wp:positionH relativeFrom="column">
                  <wp:posOffset>3000396</wp:posOffset>
                </wp:positionH>
                <wp:positionV relativeFrom="paragraph">
                  <wp:posOffset>11225</wp:posOffset>
                </wp:positionV>
                <wp:extent cx="57150" cy="57150"/>
                <wp:effectExtent l="0" t="0" r="19050" b="19050"/>
                <wp:wrapNone/>
                <wp:docPr id="24" name="Connettore 19"/>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A4FE0" id="Connettore 19" o:spid="_x0000_s1026" type="#_x0000_t120" style="position:absolute;margin-left:236.25pt;margin-top:.9pt;width:4.5pt;height: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" fillcolor="#4f81bd [3204]" strokecolor="#243f60 [1604]" strokeweight="2pt"/>
            </w:pict>
          </mc:Fallback>
        </mc:AlternateContent>
      </w:r>
    </w:p>
    <w:p w14:paraId="4E99309B" w14:textId="77777777" w:rsidR="00A91109" w:rsidRDefault="00A91109" w:rsidP="00A91109"/>
    <w:p w14:paraId="65EA9BBF" w14:textId="7643B362" w:rsidR="00A91109" w:rsidRDefault="00A91109" w:rsidP="00A91109"/>
    <w:p w14:paraId="7465EEBC" w14:textId="1E459EE7" w:rsidR="00A91109" w:rsidRDefault="009465FD" w:rsidP="00A91109">
      <w:r>
        <w:rPr>
          <w:rFonts w:eastAsia="SimSun"/>
          <w:noProof/>
          <w:lang w:eastAsia="en-GB"/>
        </w:rPr>
        <mc:AlternateContent>
          <mc:Choice Requires="wps">
            <w:drawing>
              <wp:anchor distT="0" distB="0" distL="114300" distR="114300" simplePos="0" relativeHeight="251707904" behindDoc="0" locked="0" layoutInCell="1" allowOverlap="1" wp14:anchorId="5766EED7" wp14:editId="5F63A4AF">
                <wp:simplePos x="0" y="0"/>
                <wp:positionH relativeFrom="column">
                  <wp:posOffset>432906</wp:posOffset>
                </wp:positionH>
                <wp:positionV relativeFrom="paragraph">
                  <wp:posOffset>107704</wp:posOffset>
                </wp:positionV>
                <wp:extent cx="4114800" cy="0"/>
                <wp:effectExtent l="0" t="76200" r="19050" b="152400"/>
                <wp:wrapNone/>
                <wp:docPr id="31" name="直线箭头连接符 31"/>
                <wp:cNvGraphicFramePr/>
                <a:graphic xmlns:a="http://schemas.openxmlformats.org/drawingml/2006/main">
                  <a:graphicData uri="http://schemas.microsoft.com/office/word/2010/wordprocessingShape">
                    <wps:wsp>
                      <wps:cNvCnPr/>
                      <wps:spPr>
                        <a:xfrm>
                          <a:off x="0" y="0"/>
                          <a:ext cx="41148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FA012CD" id="直线箭头连接符 31" o:spid="_x0000_s1026" type="#_x0000_t32" style="position:absolute;margin-left:34.1pt;margin-top:8.5pt;width:324pt;height:0;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" strokecolor="black [3200]" strokeweight="2pt">
                <v:stroke endarrow="open"/>
                <v:shadow on="t" color="black" opacity="24903f" origin=",.5" offset="0,.55556mm"/>
              </v:shape>
            </w:pict>
          </mc:Fallback>
        </mc:AlternateContent>
      </w:r>
    </w:p>
    <w:p w14:paraId="0584A846" w14:textId="58D647D9" w:rsidR="00A91109" w:rsidRDefault="009465FD" w:rsidP="00A91109">
      <w:r>
        <w:rPr>
          <w:noProof/>
          <w:lang w:eastAsia="en-GB"/>
        </w:rPr>
        <mc:AlternateContent>
          <mc:Choice Requires="wps">
            <w:drawing>
              <wp:anchor distT="0" distB="0" distL="114300" distR="114300" simplePos="0" relativeHeight="251599360" behindDoc="0" locked="0" layoutInCell="1" allowOverlap="1" wp14:anchorId="4B10FD7F" wp14:editId="66A6CD59">
                <wp:simplePos x="0" y="0"/>
                <wp:positionH relativeFrom="column">
                  <wp:posOffset>1091175</wp:posOffset>
                </wp:positionH>
                <wp:positionV relativeFrom="paragraph">
                  <wp:posOffset>44246</wp:posOffset>
                </wp:positionV>
                <wp:extent cx="2876550" cy="257175"/>
                <wp:effectExtent l="0" t="0" r="19050" b="22225"/>
                <wp:wrapNone/>
                <wp:docPr id="28" name="Casella di testo 6"/>
                <wp:cNvGraphicFramePr/>
                <a:graphic xmlns:a="http://schemas.openxmlformats.org/drawingml/2006/main">
                  <a:graphicData uri="http://schemas.microsoft.com/office/word/2010/wordprocessingShape">
                    <wps:wsp>
                      <wps:cNvSpPr txBox="1"/>
                      <wps:spPr>
                        <a:xfrm>
                          <a:off x="0" y="0"/>
                          <a:ext cx="2876550" cy="257175"/>
                        </a:xfrm>
                        <a:prstGeom prst="rect">
                          <a:avLst/>
                        </a:prstGeom>
                        <a:solidFill>
                          <a:schemeClr val="lt1"/>
                        </a:solidFill>
                        <a:ln w="6350">
                          <a:solidFill>
                            <a:schemeClr val="bg1"/>
                          </a:solidFill>
                        </a:ln>
                      </wps:spPr>
                      <wps:txbx>
                        <w:txbxContent>
                          <w:p w14:paraId="71B44658" w14:textId="77777777" w:rsidR="00DE7176" w:rsidRPr="009465FD" w:rsidRDefault="00DE7176" w:rsidP="00A91109">
                            <w:pPr>
                              <w:jc w:val="center"/>
                              <w:rPr>
                                <w:rFonts w:ascii="Arial" w:hAnsi="Arial" w:cs="Arial"/>
                              </w:rPr>
                            </w:pPr>
                            <w:r w:rsidRPr="009465FD">
                              <w:rPr>
                                <w:rFonts w:ascii="Arial" w:hAnsi="Arial" w:cs="Arial"/>
                              </w:rPr>
                              <w:t>Relevance for Ferrero</w:t>
                            </w:r>
                          </w:p>
                          <w:p w14:paraId="2BFB86CC" w14:textId="77777777" w:rsidR="00DE7176" w:rsidRDefault="00DE7176" w:rsidP="00A91109">
                            <w:pPr>
                              <w:jc w:val="center"/>
                            </w:pPr>
                          </w:p>
                          <w:p w14:paraId="6B6EF814" w14:textId="77777777" w:rsidR="00DE7176" w:rsidRDefault="00DE7176" w:rsidP="00A9110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10FD7F" id="Casella di testo 6" o:spid="_x0000_s1033" type="#_x0000_t202" style="position:absolute;margin-left:85.9pt;margin-top:3.5pt;width:226.5pt;height:20.25pt;z-index:25159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" fillcolor="white [3201]" strokecolor="white [3212]" strokeweight=".5pt">
                <v:textbox>
                  <w:txbxContent>
                    <w:p w14:paraId="71B44658" w14:textId="77777777" w:rsidR="00DE7176" w:rsidRPr="009465FD" w:rsidRDefault="00DE7176" w:rsidP="00A91109">
                      <w:pPr>
                        <w:jc w:val="center"/>
                        <w:rPr>
                          <w:rFonts w:ascii="Arial" w:hAnsi="Arial" w:cs="Arial"/>
                        </w:rPr>
                      </w:pPr>
                      <w:r w:rsidRPr="009465FD">
                        <w:rPr>
                          <w:rFonts w:ascii="Arial" w:hAnsi="Arial" w:cs="Arial"/>
                        </w:rPr>
                        <w:t>Relevance for Ferrero</w:t>
                      </w:r>
                    </w:p>
                    <w:p w14:paraId="2BFB86CC" w14:textId="77777777" w:rsidR="00DE7176" w:rsidRDefault="00DE7176" w:rsidP="00A91109">
                      <w:pPr>
                        <w:jc w:val="center"/>
                      </w:pPr>
                    </w:p>
                    <w:p w14:paraId="6B6EF814" w14:textId="77777777" w:rsidR="00DE7176" w:rsidRDefault="00DE7176" w:rsidP="00A91109">
                      <w:pPr>
                        <w:jc w:val="center"/>
                      </w:pPr>
                    </w:p>
                  </w:txbxContent>
                </v:textbox>
              </v:shape>
            </w:pict>
          </mc:Fallback>
        </mc:AlternateContent>
      </w:r>
    </w:p>
    <w:p w14:paraId="3D1049A4" w14:textId="46A0B07F" w:rsidR="00A91109" w:rsidRDefault="00A91109" w:rsidP="008F0297">
      <w:pPr>
        <w:pStyle w:val="Footnote"/>
        <w:rPr>
          <w:rFonts w:eastAsia="SimSun"/>
        </w:rPr>
      </w:pPr>
    </w:p>
    <w:p w14:paraId="191B0E91" w14:textId="77777777" w:rsidR="0093765A" w:rsidRDefault="0093765A" w:rsidP="008F0297">
      <w:pPr>
        <w:pStyle w:val="Footnote"/>
        <w:rPr>
          <w:rFonts w:eastAsia="SimSun"/>
        </w:rPr>
      </w:pPr>
    </w:p>
    <w:p w14:paraId="126ACD68" w14:textId="4B0397D8" w:rsidR="000D31CE" w:rsidRPr="00560691" w:rsidRDefault="000D31CE" w:rsidP="008F0297">
      <w:pPr>
        <w:pStyle w:val="Footnote"/>
        <w:rPr>
          <w:rFonts w:eastAsia="SimSun"/>
        </w:rPr>
      </w:pPr>
      <w:r w:rsidRPr="00560691">
        <w:rPr>
          <w:rFonts w:eastAsia="SimSun"/>
        </w:rPr>
        <w:t xml:space="preserve">Source: </w:t>
      </w:r>
      <w:r w:rsidR="00966CD2" w:rsidRPr="00966CD2">
        <w:rPr>
          <w:rFonts w:eastAsia="SimSun"/>
        </w:rPr>
        <w:t xml:space="preserve">Created by the authors based on </w:t>
      </w:r>
      <w:r w:rsidRPr="00EC6EEE">
        <w:rPr>
          <w:rFonts w:eastAsia="SimSun"/>
        </w:rPr>
        <w:t xml:space="preserve">Ferrero, </w:t>
      </w:r>
      <w:r w:rsidRPr="00EC6EEE">
        <w:rPr>
          <w:rFonts w:eastAsia="SimSun"/>
          <w:i/>
        </w:rPr>
        <w:t>Glocal Care: Sharing Values to Create Value</w:t>
      </w:r>
      <w:r w:rsidRPr="00EC6EEE">
        <w:rPr>
          <w:rFonts w:eastAsia="SimSun"/>
        </w:rPr>
        <w:t xml:space="preserve"> (Corporate Social Responsibility Report 2015), July 2016, accessed April 27, 2017, https://s3-eu-west-1.amazonaws.com/ferrero-static/globalcms/documenti/2581.pdf.</w:t>
      </w:r>
    </w:p>
    <w:p w14:paraId="0433A752" w14:textId="26C62DEE" w:rsidR="000D31CE" w:rsidRPr="00560691" w:rsidRDefault="000D31CE" w:rsidP="00410807">
      <w:pPr>
        <w:pStyle w:val="ExhibitHeading"/>
        <w:rPr>
          <w:lang w:eastAsia="zh-CN"/>
        </w:rPr>
      </w:pPr>
      <w:r w:rsidRPr="00560691">
        <w:rPr>
          <w:lang w:eastAsia="zh-CN"/>
        </w:rPr>
        <w:br w:type="page"/>
      </w:r>
      <w:r w:rsidRPr="00560691">
        <w:rPr>
          <w:lang w:eastAsia="zh-CN"/>
        </w:rPr>
        <w:lastRenderedPageBreak/>
        <w:t xml:space="preserve">EXHIBIT </w:t>
      </w:r>
      <w:r w:rsidR="00AC14ED">
        <w:rPr>
          <w:lang w:eastAsia="zh-CN"/>
        </w:rPr>
        <w:t>6</w:t>
      </w:r>
      <w:r w:rsidRPr="00560691">
        <w:rPr>
          <w:lang w:eastAsia="zh-CN"/>
        </w:rPr>
        <w:t>: COCOA SUPPLY CHAIN—C</w:t>
      </w:r>
      <w:r w:rsidR="008C685B" w:rsidRPr="008C685B">
        <w:rPr>
          <w:lang w:eastAsia="zh-CN"/>
        </w:rPr>
        <w:t>ô</w:t>
      </w:r>
      <w:r w:rsidRPr="00560691">
        <w:rPr>
          <w:lang w:eastAsia="zh-CN"/>
        </w:rPr>
        <w:t>TE D’IVOIRE AND GHANA</w:t>
      </w:r>
    </w:p>
    <w:p w14:paraId="6A646F41" w14:textId="3188F89F" w:rsidR="000D31CE" w:rsidRPr="00560691" w:rsidRDefault="000D31CE" w:rsidP="00410807">
      <w:pPr>
        <w:pStyle w:val="ExhibitText"/>
        <w:jc w:val="center"/>
        <w:rPr>
          <w:lang w:eastAsia="zh-CN"/>
        </w:rPr>
      </w:pPr>
    </w:p>
    <w:p w14:paraId="0426FA47" w14:textId="77777777" w:rsidR="00547AC1" w:rsidRDefault="00547AC1" w:rsidP="00547AC1">
      <w:pPr>
        <w:pStyle w:val="Footnote"/>
        <w:rPr>
          <w:rFonts w:eastAsia="SimSun"/>
          <w:lang w:eastAsia="zh-CN"/>
        </w:rPr>
      </w:pPr>
    </w:p>
    <w:tbl>
      <w:tblPr>
        <w:tblW w:w="9140" w:type="dxa"/>
        <w:tblInd w:w="93" w:type="dxa"/>
        <w:tblLook w:val="04A0" w:firstRow="1" w:lastRow="0" w:firstColumn="1" w:lastColumn="0" w:noHBand="0" w:noVBand="1"/>
      </w:tblPr>
      <w:tblGrid>
        <w:gridCol w:w="1750"/>
        <w:gridCol w:w="222"/>
        <w:gridCol w:w="3584"/>
        <w:gridCol w:w="3584"/>
      </w:tblGrid>
      <w:tr w:rsidR="00547AC1" w:rsidRPr="009465FD" w14:paraId="19CE78BA" w14:textId="77777777" w:rsidTr="00547AC1">
        <w:trPr>
          <w:trHeight w:val="300"/>
        </w:trPr>
        <w:tc>
          <w:tcPr>
            <w:tcW w:w="1520" w:type="dxa"/>
            <w:tcBorders>
              <w:top w:val="nil"/>
              <w:left w:val="nil"/>
              <w:bottom w:val="nil"/>
              <w:right w:val="nil"/>
            </w:tcBorders>
            <w:shd w:val="clear" w:color="auto" w:fill="auto"/>
            <w:vAlign w:val="bottom"/>
            <w:hideMark/>
          </w:tcPr>
          <w:p w14:paraId="31D010DF" w14:textId="77777777" w:rsidR="00547AC1" w:rsidRPr="009465FD" w:rsidRDefault="00547AC1" w:rsidP="00547AC1">
            <w:pPr>
              <w:rPr>
                <w:rFonts w:ascii="Arial" w:eastAsia="SimSun" w:hAnsi="Arial" w:cs="Arial"/>
                <w:color w:val="000000"/>
                <w:kern w:val="0"/>
                <w:sz w:val="24"/>
                <w:szCs w:val="24"/>
                <w:lang w:val="en-US" w:eastAsia="zh-CN"/>
              </w:rPr>
            </w:pPr>
          </w:p>
        </w:tc>
        <w:tc>
          <w:tcPr>
            <w:tcW w:w="220" w:type="dxa"/>
            <w:tcBorders>
              <w:top w:val="nil"/>
              <w:left w:val="nil"/>
              <w:bottom w:val="nil"/>
              <w:right w:val="nil"/>
            </w:tcBorders>
            <w:shd w:val="clear" w:color="auto" w:fill="auto"/>
            <w:vAlign w:val="bottom"/>
            <w:hideMark/>
          </w:tcPr>
          <w:p w14:paraId="1623FEF9"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7DF966A0" w14:textId="77777777" w:rsidR="00547AC1" w:rsidRPr="009465FD" w:rsidRDefault="00547AC1" w:rsidP="00547AC1">
            <w:pPr>
              <w:jc w:val="center"/>
              <w:rPr>
                <w:rFonts w:ascii="Arial" w:eastAsia="SimSun" w:hAnsi="Arial" w:cs="Arial"/>
                <w:b/>
                <w:bCs/>
                <w:color w:val="000000"/>
                <w:kern w:val="0"/>
                <w:sz w:val="24"/>
                <w:szCs w:val="24"/>
                <w:u w:val="single"/>
                <w:lang w:val="en-US" w:eastAsia="zh-CN"/>
              </w:rPr>
            </w:pPr>
            <w:r w:rsidRPr="009465FD">
              <w:rPr>
                <w:rFonts w:ascii="Arial" w:eastAsia="SimSun" w:hAnsi="Arial" w:cs="Arial"/>
                <w:b/>
                <w:bCs/>
                <w:color w:val="000000"/>
                <w:kern w:val="0"/>
                <w:sz w:val="24"/>
                <w:szCs w:val="24"/>
                <w:u w:val="single"/>
                <w:lang w:val="en-US" w:eastAsia="zh-CN"/>
              </w:rPr>
              <w:t>Côte d’Ivoire</w:t>
            </w:r>
          </w:p>
        </w:tc>
        <w:tc>
          <w:tcPr>
            <w:tcW w:w="3700" w:type="dxa"/>
            <w:tcBorders>
              <w:top w:val="nil"/>
              <w:left w:val="nil"/>
              <w:bottom w:val="nil"/>
              <w:right w:val="nil"/>
            </w:tcBorders>
            <w:shd w:val="clear" w:color="auto" w:fill="auto"/>
            <w:vAlign w:val="bottom"/>
            <w:hideMark/>
          </w:tcPr>
          <w:p w14:paraId="63E315F6" w14:textId="77777777" w:rsidR="00547AC1" w:rsidRPr="009465FD" w:rsidRDefault="00547AC1" w:rsidP="00547AC1">
            <w:pPr>
              <w:jc w:val="center"/>
              <w:rPr>
                <w:rFonts w:ascii="Arial" w:eastAsia="SimSun" w:hAnsi="Arial" w:cs="Arial"/>
                <w:b/>
                <w:bCs/>
                <w:color w:val="000000"/>
                <w:kern w:val="0"/>
                <w:sz w:val="24"/>
                <w:szCs w:val="24"/>
                <w:u w:val="single"/>
                <w:lang w:val="en-US" w:eastAsia="zh-CN"/>
              </w:rPr>
            </w:pPr>
            <w:r w:rsidRPr="009465FD">
              <w:rPr>
                <w:rFonts w:ascii="Arial" w:eastAsia="SimSun" w:hAnsi="Arial" w:cs="Arial"/>
                <w:b/>
                <w:bCs/>
                <w:color w:val="000000"/>
                <w:kern w:val="0"/>
                <w:sz w:val="24"/>
                <w:szCs w:val="24"/>
                <w:u w:val="single"/>
                <w:lang w:val="en-US" w:eastAsia="zh-CN"/>
              </w:rPr>
              <w:t>Ghana</w:t>
            </w:r>
          </w:p>
        </w:tc>
      </w:tr>
      <w:tr w:rsidR="00547AC1" w:rsidRPr="009465FD" w14:paraId="708DF777" w14:textId="77777777" w:rsidTr="00547AC1">
        <w:trPr>
          <w:trHeight w:val="300"/>
        </w:trPr>
        <w:tc>
          <w:tcPr>
            <w:tcW w:w="1520" w:type="dxa"/>
            <w:tcBorders>
              <w:top w:val="nil"/>
              <w:left w:val="nil"/>
              <w:bottom w:val="nil"/>
              <w:right w:val="nil"/>
            </w:tcBorders>
            <w:shd w:val="clear" w:color="auto" w:fill="auto"/>
            <w:vAlign w:val="bottom"/>
            <w:hideMark/>
          </w:tcPr>
          <w:p w14:paraId="20FA42CD" w14:textId="77777777" w:rsidR="00547AC1" w:rsidRPr="009465FD" w:rsidRDefault="00547AC1" w:rsidP="00547AC1">
            <w:pPr>
              <w:rPr>
                <w:rFonts w:ascii="Arial" w:eastAsia="SimSun" w:hAnsi="Arial" w:cs="Arial"/>
                <w:color w:val="000000"/>
                <w:kern w:val="0"/>
                <w:sz w:val="24"/>
                <w:szCs w:val="24"/>
                <w:lang w:val="en-US" w:eastAsia="zh-CN"/>
              </w:rPr>
            </w:pPr>
          </w:p>
        </w:tc>
        <w:tc>
          <w:tcPr>
            <w:tcW w:w="220" w:type="dxa"/>
            <w:tcBorders>
              <w:top w:val="nil"/>
              <w:left w:val="nil"/>
              <w:bottom w:val="nil"/>
              <w:right w:val="nil"/>
            </w:tcBorders>
            <w:shd w:val="clear" w:color="auto" w:fill="auto"/>
            <w:vAlign w:val="bottom"/>
            <w:hideMark/>
          </w:tcPr>
          <w:p w14:paraId="3BE17409"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532D54A3" w14:textId="77777777" w:rsidR="00547AC1" w:rsidRPr="009465FD" w:rsidRDefault="00547AC1" w:rsidP="00547AC1">
            <w:pPr>
              <w:jc w:val="center"/>
              <w:rPr>
                <w:rFonts w:ascii="Arial" w:eastAsia="SimSun" w:hAnsi="Arial" w:cs="Arial"/>
                <w:b/>
                <w:bCs/>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0D14C31D" w14:textId="77777777" w:rsidR="00547AC1" w:rsidRPr="009465FD" w:rsidRDefault="00547AC1" w:rsidP="00547AC1">
            <w:pPr>
              <w:jc w:val="center"/>
              <w:rPr>
                <w:rFonts w:ascii="Arial" w:eastAsia="SimSun" w:hAnsi="Arial" w:cs="Arial"/>
                <w:b/>
                <w:bCs/>
                <w:color w:val="000000"/>
                <w:kern w:val="0"/>
                <w:sz w:val="24"/>
                <w:szCs w:val="24"/>
                <w:lang w:val="en-US" w:eastAsia="zh-CN"/>
              </w:rPr>
            </w:pPr>
          </w:p>
        </w:tc>
      </w:tr>
      <w:tr w:rsidR="00547AC1" w:rsidRPr="009465FD" w14:paraId="0AD6BC30" w14:textId="77777777" w:rsidTr="004A5357">
        <w:trPr>
          <w:trHeight w:val="9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7875"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Farmers</w:t>
            </w:r>
          </w:p>
        </w:tc>
        <w:tc>
          <w:tcPr>
            <w:tcW w:w="220" w:type="dxa"/>
            <w:tcBorders>
              <w:top w:val="nil"/>
              <w:left w:val="nil"/>
              <w:bottom w:val="nil"/>
              <w:right w:val="nil"/>
            </w:tcBorders>
            <w:shd w:val="clear" w:color="auto" w:fill="auto"/>
            <w:vAlign w:val="bottom"/>
            <w:hideMark/>
          </w:tcPr>
          <w:p w14:paraId="7D28ED74"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262A69E3" w14:textId="1BDCD4C3"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M</w:t>
            </w:r>
            <w:r w:rsidR="00547AC1" w:rsidRPr="009465FD">
              <w:rPr>
                <w:rFonts w:ascii="Arial" w:eastAsia="SimSun" w:hAnsi="Arial" w:cs="Arial"/>
                <w:color w:val="000000"/>
                <w:kern w:val="0"/>
                <w:sz w:val="24"/>
                <w:szCs w:val="24"/>
                <w:lang w:val="en-US" w:eastAsia="zh-CN"/>
              </w:rPr>
              <w:t>ore than 750,000 small, family farms; independent operation; few co</w:t>
            </w:r>
            <w:r>
              <w:rPr>
                <w:rFonts w:ascii="Arial" w:eastAsia="SimSun" w:hAnsi="Arial" w:cs="Arial"/>
                <w:color w:val="000000"/>
                <w:kern w:val="0"/>
                <w:sz w:val="24"/>
                <w:szCs w:val="24"/>
                <w:lang w:val="en-US" w:eastAsia="zh-CN"/>
              </w:rPr>
              <w:t>-</w:t>
            </w:r>
            <w:r w:rsidR="00547AC1" w:rsidRPr="009465FD">
              <w:rPr>
                <w:rFonts w:ascii="Arial" w:eastAsia="SimSun" w:hAnsi="Arial" w:cs="Arial"/>
                <w:color w:val="000000"/>
                <w:kern w:val="0"/>
                <w:sz w:val="24"/>
                <w:szCs w:val="24"/>
                <w:lang w:val="en-US" w:eastAsia="zh-CN"/>
              </w:rPr>
              <w:t>operatives</w:t>
            </w:r>
          </w:p>
        </w:tc>
        <w:tc>
          <w:tcPr>
            <w:tcW w:w="3700" w:type="dxa"/>
            <w:tcBorders>
              <w:top w:val="nil"/>
              <w:left w:val="nil"/>
              <w:bottom w:val="nil"/>
              <w:right w:val="nil"/>
            </w:tcBorders>
            <w:shd w:val="clear" w:color="auto" w:fill="auto"/>
            <w:vAlign w:val="bottom"/>
            <w:hideMark/>
          </w:tcPr>
          <w:p w14:paraId="442CEEEC" w14:textId="01DAF364"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M</w:t>
            </w:r>
            <w:r w:rsidR="00547AC1" w:rsidRPr="009465FD">
              <w:rPr>
                <w:rFonts w:ascii="Arial" w:eastAsia="SimSun" w:hAnsi="Arial" w:cs="Arial"/>
                <w:color w:val="000000"/>
                <w:kern w:val="0"/>
                <w:sz w:val="24"/>
                <w:szCs w:val="24"/>
                <w:lang w:val="en-US" w:eastAsia="zh-CN"/>
              </w:rPr>
              <w:t>ore than 600,000 small, family farms; independent operation; few co</w:t>
            </w:r>
            <w:r>
              <w:rPr>
                <w:rFonts w:ascii="Arial" w:eastAsia="SimSun" w:hAnsi="Arial" w:cs="Arial"/>
                <w:color w:val="000000"/>
                <w:kern w:val="0"/>
                <w:sz w:val="24"/>
                <w:szCs w:val="24"/>
                <w:lang w:val="en-US" w:eastAsia="zh-CN"/>
              </w:rPr>
              <w:t>-</w:t>
            </w:r>
            <w:r w:rsidR="00547AC1" w:rsidRPr="009465FD">
              <w:rPr>
                <w:rFonts w:ascii="Arial" w:eastAsia="SimSun" w:hAnsi="Arial" w:cs="Arial"/>
                <w:color w:val="000000"/>
                <w:kern w:val="0"/>
                <w:sz w:val="24"/>
                <w:szCs w:val="24"/>
                <w:lang w:val="en-US" w:eastAsia="zh-CN"/>
              </w:rPr>
              <w:t>operatives</w:t>
            </w:r>
          </w:p>
        </w:tc>
      </w:tr>
      <w:tr w:rsidR="00547AC1" w:rsidRPr="009465FD" w14:paraId="006190DB" w14:textId="77777777" w:rsidTr="00547AC1">
        <w:trPr>
          <w:trHeight w:val="600"/>
        </w:trPr>
        <w:tc>
          <w:tcPr>
            <w:tcW w:w="1520" w:type="dxa"/>
            <w:tcBorders>
              <w:top w:val="nil"/>
              <w:left w:val="nil"/>
              <w:bottom w:val="nil"/>
              <w:right w:val="nil"/>
            </w:tcBorders>
            <w:shd w:val="clear" w:color="auto" w:fill="auto"/>
            <w:vAlign w:val="bottom"/>
            <w:hideMark/>
          </w:tcPr>
          <w:p w14:paraId="6AFE38DA" w14:textId="23558A0E" w:rsidR="00547AC1" w:rsidRPr="009465FD" w:rsidRDefault="00324D9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10976" behindDoc="0" locked="0" layoutInCell="1" allowOverlap="1" wp14:anchorId="239E1202" wp14:editId="7CF86CCA">
                      <wp:simplePos x="0" y="0"/>
                      <wp:positionH relativeFrom="column">
                        <wp:posOffset>398145</wp:posOffset>
                      </wp:positionH>
                      <wp:positionV relativeFrom="paragraph">
                        <wp:posOffset>38100</wp:posOffset>
                      </wp:positionV>
                      <wp:extent cx="0" cy="228600"/>
                      <wp:effectExtent l="114300" t="19050" r="76200" b="95250"/>
                      <wp:wrapNone/>
                      <wp:docPr id="1" name="直线箭头连接符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13FF1A" id="_x0000_t32" coordsize="21600,21600" o:spt="32" o:oned="t" path="m,l21600,21600e" filled="f">
                      <v:path arrowok="t" fillok="f" o:connecttype="none"/>
                      <o:lock v:ext="edit" shapetype="t"/>
                    </v:shapetype>
                    <v:shape id="直线箭头连接符 1" o:spid="_x0000_s1026" type="#_x0000_t32" style="position:absolute;margin-left:31.35pt;margin-top:3pt;width:0;height:18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35D804F9"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3B438F03"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29D235AA"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4AACFC13" w14:textId="77777777" w:rsidTr="004A5357">
        <w:trPr>
          <w:trHeight w:val="9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EC9B9"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Collectors and Transporters</w:t>
            </w:r>
          </w:p>
        </w:tc>
        <w:tc>
          <w:tcPr>
            <w:tcW w:w="220" w:type="dxa"/>
            <w:tcBorders>
              <w:top w:val="nil"/>
              <w:left w:val="nil"/>
              <w:bottom w:val="nil"/>
              <w:right w:val="nil"/>
            </w:tcBorders>
            <w:shd w:val="clear" w:color="auto" w:fill="auto"/>
            <w:vAlign w:val="bottom"/>
            <w:hideMark/>
          </w:tcPr>
          <w:p w14:paraId="7E8D7F78"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15600ED7" w14:textId="47B7FFCC"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P</w:t>
            </w:r>
            <w:r w:rsidR="00547AC1" w:rsidRPr="009465FD">
              <w:rPr>
                <w:rFonts w:ascii="Arial" w:eastAsia="SimSun" w:hAnsi="Arial" w:cs="Arial"/>
                <w:color w:val="000000"/>
                <w:kern w:val="0"/>
                <w:sz w:val="24"/>
                <w:szCs w:val="24"/>
                <w:lang w:val="en-US" w:eastAsia="zh-CN"/>
              </w:rPr>
              <w:t>rivately-funded operators; fewer quality linkages</w:t>
            </w:r>
          </w:p>
        </w:tc>
        <w:tc>
          <w:tcPr>
            <w:tcW w:w="3700" w:type="dxa"/>
            <w:tcBorders>
              <w:top w:val="nil"/>
              <w:left w:val="nil"/>
              <w:bottom w:val="nil"/>
              <w:right w:val="nil"/>
            </w:tcBorders>
            <w:shd w:val="clear" w:color="auto" w:fill="auto"/>
            <w:vAlign w:val="bottom"/>
            <w:hideMark/>
          </w:tcPr>
          <w:p w14:paraId="2126057B" w14:textId="78DCFEFD"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I</w:t>
            </w:r>
            <w:r w:rsidR="00547AC1" w:rsidRPr="009465FD">
              <w:rPr>
                <w:rFonts w:ascii="Arial" w:eastAsia="SimSun" w:hAnsi="Arial" w:cs="Arial"/>
                <w:color w:val="000000"/>
                <w:kern w:val="0"/>
                <w:sz w:val="24"/>
                <w:szCs w:val="24"/>
                <w:lang w:val="en-US" w:eastAsia="zh-CN"/>
              </w:rPr>
              <w:t>nitial purchase by licensed buyers; Ghana Cocoa Board; quality requirements linked to sales</w:t>
            </w:r>
          </w:p>
        </w:tc>
      </w:tr>
      <w:tr w:rsidR="00547AC1" w:rsidRPr="009465FD" w14:paraId="587247D4" w14:textId="77777777" w:rsidTr="00547AC1">
        <w:trPr>
          <w:trHeight w:val="600"/>
        </w:trPr>
        <w:tc>
          <w:tcPr>
            <w:tcW w:w="1520" w:type="dxa"/>
            <w:tcBorders>
              <w:top w:val="nil"/>
              <w:left w:val="nil"/>
              <w:bottom w:val="nil"/>
              <w:right w:val="nil"/>
            </w:tcBorders>
            <w:shd w:val="clear" w:color="auto" w:fill="auto"/>
            <w:vAlign w:val="bottom"/>
            <w:hideMark/>
          </w:tcPr>
          <w:p w14:paraId="694F4E2D" w14:textId="770D2BBA"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14048" behindDoc="0" locked="0" layoutInCell="1" allowOverlap="1" wp14:anchorId="4F537123" wp14:editId="6F10DC67">
                      <wp:simplePos x="0" y="0"/>
                      <wp:positionH relativeFrom="column">
                        <wp:posOffset>394335</wp:posOffset>
                      </wp:positionH>
                      <wp:positionV relativeFrom="paragraph">
                        <wp:posOffset>-1270</wp:posOffset>
                      </wp:positionV>
                      <wp:extent cx="0" cy="228600"/>
                      <wp:effectExtent l="114300" t="19050" r="76200" b="95250"/>
                      <wp:wrapNone/>
                      <wp:docPr id="2" name="直线箭头连接符 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DF4AC" id="直线箭头连接符 2" o:spid="_x0000_s1026" type="#_x0000_t32" style="position:absolute;margin-left:31.05pt;margin-top:-.1pt;width:0;height:18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2276F60E"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48CA4B88"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13C06F15"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10995163" w14:textId="77777777" w:rsidTr="00547AC1">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3A69A2" w14:textId="77777777" w:rsidR="00547AC1" w:rsidRPr="009465FD" w:rsidRDefault="00547AC1" w:rsidP="00547AC1">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Processors</w:t>
            </w:r>
          </w:p>
        </w:tc>
        <w:tc>
          <w:tcPr>
            <w:tcW w:w="220" w:type="dxa"/>
            <w:tcBorders>
              <w:top w:val="nil"/>
              <w:left w:val="nil"/>
              <w:bottom w:val="nil"/>
              <w:right w:val="nil"/>
            </w:tcBorders>
            <w:shd w:val="clear" w:color="auto" w:fill="auto"/>
            <w:vAlign w:val="bottom"/>
            <w:hideMark/>
          </w:tcPr>
          <w:p w14:paraId="62F3289E"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256A1B27"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72A07444"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2893A72F" w14:textId="77777777" w:rsidTr="00547AC1">
        <w:trPr>
          <w:trHeight w:val="900"/>
        </w:trPr>
        <w:tc>
          <w:tcPr>
            <w:tcW w:w="1520" w:type="dxa"/>
            <w:tcBorders>
              <w:top w:val="nil"/>
              <w:left w:val="nil"/>
              <w:bottom w:val="nil"/>
              <w:right w:val="nil"/>
            </w:tcBorders>
            <w:shd w:val="clear" w:color="auto" w:fill="auto"/>
            <w:vAlign w:val="bottom"/>
            <w:hideMark/>
          </w:tcPr>
          <w:p w14:paraId="64D40008" w14:textId="745589CD"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17120" behindDoc="0" locked="0" layoutInCell="1" allowOverlap="1" wp14:anchorId="10946BEC" wp14:editId="1D7153C5">
                      <wp:simplePos x="0" y="0"/>
                      <wp:positionH relativeFrom="column">
                        <wp:posOffset>388620</wp:posOffset>
                      </wp:positionH>
                      <wp:positionV relativeFrom="paragraph">
                        <wp:posOffset>-231775</wp:posOffset>
                      </wp:positionV>
                      <wp:extent cx="0" cy="228600"/>
                      <wp:effectExtent l="114300" t="19050" r="76200" b="95250"/>
                      <wp:wrapNone/>
                      <wp:docPr id="5" name="直线箭头连接符 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8C328" id="直线箭头连接符 5" o:spid="_x0000_s1026" type="#_x0000_t32" style="position:absolute;margin-left:30.6pt;margin-top:-18.25pt;width:0;height:1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34120E2C"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33B66A9A" w14:textId="512F247F"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V</w:t>
            </w:r>
            <w:r w:rsidR="00547AC1" w:rsidRPr="009465FD">
              <w:rPr>
                <w:rFonts w:ascii="Arial" w:eastAsia="SimSun" w:hAnsi="Arial" w:cs="Arial"/>
                <w:color w:val="000000"/>
                <w:kern w:val="0"/>
                <w:sz w:val="24"/>
                <w:szCs w:val="24"/>
                <w:lang w:val="en-US" w:eastAsia="zh-CN"/>
              </w:rPr>
              <w:t>arious domestic and international participants; including semi-finished goods</w:t>
            </w:r>
          </w:p>
        </w:tc>
        <w:tc>
          <w:tcPr>
            <w:tcW w:w="3700" w:type="dxa"/>
            <w:tcBorders>
              <w:top w:val="nil"/>
              <w:left w:val="nil"/>
              <w:bottom w:val="nil"/>
              <w:right w:val="nil"/>
            </w:tcBorders>
            <w:shd w:val="clear" w:color="auto" w:fill="auto"/>
            <w:vAlign w:val="bottom"/>
            <w:hideMark/>
          </w:tcPr>
          <w:p w14:paraId="78246DC2" w14:textId="18980E41"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V</w:t>
            </w:r>
            <w:r w:rsidR="00547AC1" w:rsidRPr="009465FD">
              <w:rPr>
                <w:rFonts w:ascii="Arial" w:eastAsia="SimSun" w:hAnsi="Arial" w:cs="Arial"/>
                <w:color w:val="000000"/>
                <w:kern w:val="0"/>
                <w:sz w:val="24"/>
                <w:szCs w:val="24"/>
                <w:lang w:val="en-US" w:eastAsia="zh-CN"/>
              </w:rPr>
              <w:t>arious domestic and international participants; including semi-finished goods</w:t>
            </w:r>
          </w:p>
        </w:tc>
      </w:tr>
      <w:tr w:rsidR="00547AC1" w:rsidRPr="009465FD" w14:paraId="4D12D613" w14:textId="77777777" w:rsidTr="00547AC1">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18BB8" w14:textId="77777777" w:rsidR="00547AC1" w:rsidRPr="009465FD" w:rsidRDefault="00547AC1" w:rsidP="00547AC1">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Exporters</w:t>
            </w:r>
          </w:p>
        </w:tc>
        <w:tc>
          <w:tcPr>
            <w:tcW w:w="220" w:type="dxa"/>
            <w:tcBorders>
              <w:top w:val="nil"/>
              <w:left w:val="nil"/>
              <w:bottom w:val="nil"/>
              <w:right w:val="nil"/>
            </w:tcBorders>
            <w:shd w:val="clear" w:color="auto" w:fill="auto"/>
            <w:vAlign w:val="bottom"/>
            <w:hideMark/>
          </w:tcPr>
          <w:p w14:paraId="5BD9DCEC"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4FFD23B9"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3D504FD1"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724DCF4F" w14:textId="77777777" w:rsidTr="00547AC1">
        <w:trPr>
          <w:trHeight w:val="600"/>
        </w:trPr>
        <w:tc>
          <w:tcPr>
            <w:tcW w:w="1520" w:type="dxa"/>
            <w:tcBorders>
              <w:top w:val="nil"/>
              <w:left w:val="nil"/>
              <w:bottom w:val="nil"/>
              <w:right w:val="nil"/>
            </w:tcBorders>
            <w:shd w:val="clear" w:color="auto" w:fill="auto"/>
            <w:vAlign w:val="bottom"/>
            <w:hideMark/>
          </w:tcPr>
          <w:p w14:paraId="66AB65E0" w14:textId="1CAAE913"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20192" behindDoc="0" locked="0" layoutInCell="1" allowOverlap="1" wp14:anchorId="63BC4049" wp14:editId="1E80D3FD">
                      <wp:simplePos x="0" y="0"/>
                      <wp:positionH relativeFrom="column">
                        <wp:posOffset>376555</wp:posOffset>
                      </wp:positionH>
                      <wp:positionV relativeFrom="paragraph">
                        <wp:posOffset>103505</wp:posOffset>
                      </wp:positionV>
                      <wp:extent cx="0" cy="228600"/>
                      <wp:effectExtent l="114300" t="19050" r="76200" b="95250"/>
                      <wp:wrapNone/>
                      <wp:docPr id="15" name="直线箭头连接符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E2857" id="直线箭头连接符 15" o:spid="_x0000_s1026" type="#_x0000_t32" style="position:absolute;margin-left:29.65pt;margin-top:8.15pt;width:0;height:1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58702D72"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628C5DE8"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3DFB71E9"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033CB0CC" w14:textId="77777777" w:rsidTr="004A535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16F778"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Global Market</w:t>
            </w:r>
          </w:p>
        </w:tc>
        <w:tc>
          <w:tcPr>
            <w:tcW w:w="220" w:type="dxa"/>
            <w:tcBorders>
              <w:top w:val="nil"/>
              <w:left w:val="nil"/>
              <w:bottom w:val="nil"/>
              <w:right w:val="nil"/>
            </w:tcBorders>
            <w:shd w:val="clear" w:color="auto" w:fill="auto"/>
            <w:vAlign w:val="bottom"/>
            <w:hideMark/>
          </w:tcPr>
          <w:p w14:paraId="4220947B"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76ECFD02" w14:textId="1C679F98"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B</w:t>
            </w:r>
            <w:r w:rsidR="00547AC1" w:rsidRPr="009465FD">
              <w:rPr>
                <w:rFonts w:ascii="Arial" w:eastAsia="SimSun" w:hAnsi="Arial" w:cs="Arial"/>
                <w:color w:val="000000"/>
                <w:kern w:val="0"/>
                <w:sz w:val="24"/>
                <w:szCs w:val="24"/>
                <w:lang w:val="en-US" w:eastAsia="zh-CN"/>
              </w:rPr>
              <w:t>eans; small family farm products</w:t>
            </w:r>
          </w:p>
        </w:tc>
        <w:tc>
          <w:tcPr>
            <w:tcW w:w="3700" w:type="dxa"/>
            <w:tcBorders>
              <w:top w:val="nil"/>
              <w:left w:val="nil"/>
              <w:bottom w:val="nil"/>
              <w:right w:val="nil"/>
            </w:tcBorders>
            <w:shd w:val="clear" w:color="auto" w:fill="auto"/>
            <w:vAlign w:val="bottom"/>
            <w:hideMark/>
          </w:tcPr>
          <w:p w14:paraId="7CB33D1E" w14:textId="4E6244BD"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B</w:t>
            </w:r>
            <w:r w:rsidR="00547AC1" w:rsidRPr="009465FD">
              <w:rPr>
                <w:rFonts w:ascii="Arial" w:eastAsia="SimSun" w:hAnsi="Arial" w:cs="Arial"/>
                <w:color w:val="000000"/>
                <w:kern w:val="0"/>
                <w:sz w:val="24"/>
                <w:szCs w:val="24"/>
                <w:lang w:val="en-US" w:eastAsia="zh-CN"/>
              </w:rPr>
              <w:t>eans; small family farm products</w:t>
            </w:r>
          </w:p>
        </w:tc>
      </w:tr>
      <w:tr w:rsidR="00547AC1" w:rsidRPr="009465FD" w14:paraId="570AD219" w14:textId="77777777" w:rsidTr="00547AC1">
        <w:trPr>
          <w:trHeight w:val="600"/>
        </w:trPr>
        <w:tc>
          <w:tcPr>
            <w:tcW w:w="1520" w:type="dxa"/>
            <w:tcBorders>
              <w:top w:val="nil"/>
              <w:left w:val="nil"/>
              <w:bottom w:val="nil"/>
              <w:right w:val="nil"/>
            </w:tcBorders>
            <w:shd w:val="clear" w:color="auto" w:fill="auto"/>
            <w:vAlign w:val="bottom"/>
            <w:hideMark/>
          </w:tcPr>
          <w:p w14:paraId="4A573031" w14:textId="203093AC"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23264" behindDoc="0" locked="0" layoutInCell="1" allowOverlap="1" wp14:anchorId="029DFD10" wp14:editId="76A1BFF0">
                      <wp:simplePos x="0" y="0"/>
                      <wp:positionH relativeFrom="column">
                        <wp:posOffset>388620</wp:posOffset>
                      </wp:positionH>
                      <wp:positionV relativeFrom="paragraph">
                        <wp:posOffset>94615</wp:posOffset>
                      </wp:positionV>
                      <wp:extent cx="0" cy="228600"/>
                      <wp:effectExtent l="114300" t="19050" r="76200" b="95250"/>
                      <wp:wrapNone/>
                      <wp:docPr id="16" name="直线箭头连接符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3F794" id="直线箭头连接符 16" o:spid="_x0000_s1026" type="#_x0000_t32" style="position:absolute;margin-left:30.6pt;margin-top:7.45pt;width:0;height:18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0DE0967B"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7BF9AC85"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345C613B"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5CD7AEFC" w14:textId="77777777" w:rsidTr="004A535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2AF5BA"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Manufacturers</w:t>
            </w:r>
          </w:p>
        </w:tc>
        <w:tc>
          <w:tcPr>
            <w:tcW w:w="220" w:type="dxa"/>
            <w:tcBorders>
              <w:top w:val="nil"/>
              <w:left w:val="nil"/>
              <w:bottom w:val="nil"/>
              <w:right w:val="nil"/>
            </w:tcBorders>
            <w:shd w:val="clear" w:color="auto" w:fill="auto"/>
            <w:vAlign w:val="bottom"/>
            <w:hideMark/>
          </w:tcPr>
          <w:p w14:paraId="6C21C8F1"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6726C6BA" w14:textId="2AF3DB2E"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F</w:t>
            </w:r>
            <w:r w:rsidR="00547AC1" w:rsidRPr="009465FD">
              <w:rPr>
                <w:rFonts w:ascii="Arial" w:eastAsia="SimSun" w:hAnsi="Arial" w:cs="Arial"/>
                <w:color w:val="000000"/>
                <w:kern w:val="0"/>
                <w:sz w:val="24"/>
                <w:szCs w:val="24"/>
                <w:lang w:val="en-US" w:eastAsia="zh-CN"/>
              </w:rPr>
              <w:t>urther value-added manufacturing</w:t>
            </w:r>
          </w:p>
        </w:tc>
        <w:tc>
          <w:tcPr>
            <w:tcW w:w="3700" w:type="dxa"/>
            <w:tcBorders>
              <w:top w:val="nil"/>
              <w:left w:val="nil"/>
              <w:bottom w:val="nil"/>
              <w:right w:val="nil"/>
            </w:tcBorders>
            <w:shd w:val="clear" w:color="auto" w:fill="auto"/>
            <w:vAlign w:val="bottom"/>
            <w:hideMark/>
          </w:tcPr>
          <w:p w14:paraId="55A2AD1A" w14:textId="682C495A"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F</w:t>
            </w:r>
            <w:r w:rsidR="00547AC1" w:rsidRPr="009465FD">
              <w:rPr>
                <w:rFonts w:ascii="Arial" w:eastAsia="SimSun" w:hAnsi="Arial" w:cs="Arial"/>
                <w:color w:val="000000"/>
                <w:kern w:val="0"/>
                <w:sz w:val="24"/>
                <w:szCs w:val="24"/>
                <w:lang w:val="en-US" w:eastAsia="zh-CN"/>
              </w:rPr>
              <w:t>urther value-added manufacturing</w:t>
            </w:r>
          </w:p>
        </w:tc>
      </w:tr>
      <w:tr w:rsidR="00547AC1" w:rsidRPr="009465FD" w14:paraId="60739D2F" w14:textId="77777777" w:rsidTr="00547AC1">
        <w:trPr>
          <w:trHeight w:val="600"/>
        </w:trPr>
        <w:tc>
          <w:tcPr>
            <w:tcW w:w="1520" w:type="dxa"/>
            <w:tcBorders>
              <w:top w:val="nil"/>
              <w:left w:val="nil"/>
              <w:bottom w:val="nil"/>
              <w:right w:val="nil"/>
            </w:tcBorders>
            <w:shd w:val="clear" w:color="auto" w:fill="auto"/>
            <w:vAlign w:val="bottom"/>
            <w:hideMark/>
          </w:tcPr>
          <w:p w14:paraId="5960F301" w14:textId="0885A865"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26336" behindDoc="0" locked="0" layoutInCell="1" allowOverlap="1" wp14:anchorId="0A99E643" wp14:editId="03F5E4F1">
                      <wp:simplePos x="0" y="0"/>
                      <wp:positionH relativeFrom="column">
                        <wp:posOffset>394335</wp:posOffset>
                      </wp:positionH>
                      <wp:positionV relativeFrom="paragraph">
                        <wp:posOffset>113665</wp:posOffset>
                      </wp:positionV>
                      <wp:extent cx="0" cy="228600"/>
                      <wp:effectExtent l="114300" t="19050" r="76200" b="95250"/>
                      <wp:wrapNone/>
                      <wp:docPr id="21" name="直线箭头连接符 2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07EBE" id="直线箭头连接符 21" o:spid="_x0000_s1026" type="#_x0000_t32" style="position:absolute;margin-left:31.05pt;margin-top:8.95pt;width:0;height:18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7757580F"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6CDA2A76"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089BEA2E"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5A3767B3" w14:textId="77777777" w:rsidTr="004A5357">
        <w:trPr>
          <w:trHeight w:val="6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1EFF0"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Customers</w:t>
            </w:r>
          </w:p>
        </w:tc>
        <w:tc>
          <w:tcPr>
            <w:tcW w:w="220" w:type="dxa"/>
            <w:tcBorders>
              <w:top w:val="nil"/>
              <w:left w:val="nil"/>
              <w:bottom w:val="nil"/>
              <w:right w:val="nil"/>
            </w:tcBorders>
            <w:shd w:val="clear" w:color="auto" w:fill="auto"/>
            <w:vAlign w:val="bottom"/>
            <w:hideMark/>
          </w:tcPr>
          <w:p w14:paraId="1E3E9831"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626146A6" w14:textId="0606F324" w:rsidR="00547AC1" w:rsidRPr="009465FD" w:rsidRDefault="008C685B" w:rsidP="008C685B">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R</w:t>
            </w:r>
            <w:r w:rsidR="00547AC1" w:rsidRPr="009465FD">
              <w:rPr>
                <w:rFonts w:ascii="Arial" w:eastAsia="SimSun" w:hAnsi="Arial" w:cs="Arial"/>
                <w:color w:val="000000"/>
                <w:kern w:val="0"/>
                <w:sz w:val="24"/>
                <w:szCs w:val="24"/>
                <w:lang w:val="en-US" w:eastAsia="zh-CN"/>
              </w:rPr>
              <w:t>etail</w:t>
            </w:r>
            <w:r>
              <w:rPr>
                <w:rFonts w:ascii="Arial" w:eastAsia="SimSun" w:hAnsi="Arial" w:cs="Arial"/>
                <w:color w:val="000000"/>
                <w:kern w:val="0"/>
                <w:sz w:val="24"/>
                <w:szCs w:val="24"/>
                <w:lang w:val="en-US" w:eastAsia="zh-CN"/>
              </w:rPr>
              <w:t xml:space="preserve"> </w:t>
            </w:r>
            <w:r w:rsidR="00547AC1" w:rsidRPr="009465FD">
              <w:rPr>
                <w:rFonts w:ascii="Arial" w:eastAsia="SimSun" w:hAnsi="Arial" w:cs="Arial"/>
                <w:color w:val="000000"/>
                <w:kern w:val="0"/>
                <w:sz w:val="24"/>
                <w:szCs w:val="24"/>
                <w:lang w:val="en-US" w:eastAsia="zh-CN"/>
              </w:rPr>
              <w:t>s</w:t>
            </w:r>
            <w:r>
              <w:rPr>
                <w:rFonts w:ascii="Arial" w:eastAsia="SimSun" w:hAnsi="Arial" w:cs="Arial"/>
                <w:color w:val="000000"/>
                <w:kern w:val="0"/>
                <w:sz w:val="24"/>
                <w:szCs w:val="24"/>
                <w:lang w:val="en-US" w:eastAsia="zh-CN"/>
              </w:rPr>
              <w:t>tores</w:t>
            </w:r>
            <w:r w:rsidR="00547AC1" w:rsidRPr="009465FD">
              <w:rPr>
                <w:rFonts w:ascii="Arial" w:eastAsia="SimSun" w:hAnsi="Arial" w:cs="Arial"/>
                <w:color w:val="000000"/>
                <w:kern w:val="0"/>
                <w:sz w:val="24"/>
                <w:szCs w:val="24"/>
                <w:lang w:val="en-US" w:eastAsia="zh-CN"/>
              </w:rPr>
              <w:t>, restaurants, and small enterprises</w:t>
            </w:r>
          </w:p>
        </w:tc>
        <w:tc>
          <w:tcPr>
            <w:tcW w:w="3700" w:type="dxa"/>
            <w:tcBorders>
              <w:top w:val="nil"/>
              <w:left w:val="nil"/>
              <w:bottom w:val="nil"/>
              <w:right w:val="nil"/>
            </w:tcBorders>
            <w:shd w:val="clear" w:color="auto" w:fill="auto"/>
            <w:vAlign w:val="bottom"/>
            <w:hideMark/>
          </w:tcPr>
          <w:p w14:paraId="48E026A5" w14:textId="53AA5FB4"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R</w:t>
            </w:r>
            <w:r w:rsidR="00547AC1" w:rsidRPr="009465FD">
              <w:rPr>
                <w:rFonts w:ascii="Arial" w:eastAsia="SimSun" w:hAnsi="Arial" w:cs="Arial"/>
                <w:color w:val="000000"/>
                <w:kern w:val="0"/>
                <w:sz w:val="24"/>
                <w:szCs w:val="24"/>
                <w:lang w:val="en-US" w:eastAsia="zh-CN"/>
              </w:rPr>
              <w:t>etail</w:t>
            </w:r>
            <w:r>
              <w:rPr>
                <w:rFonts w:ascii="Arial" w:eastAsia="SimSun" w:hAnsi="Arial" w:cs="Arial"/>
                <w:color w:val="000000"/>
                <w:kern w:val="0"/>
                <w:sz w:val="24"/>
                <w:szCs w:val="24"/>
                <w:lang w:val="en-US" w:eastAsia="zh-CN"/>
              </w:rPr>
              <w:t xml:space="preserve"> </w:t>
            </w:r>
            <w:r w:rsidR="00547AC1" w:rsidRPr="009465FD">
              <w:rPr>
                <w:rFonts w:ascii="Arial" w:eastAsia="SimSun" w:hAnsi="Arial" w:cs="Arial"/>
                <w:color w:val="000000"/>
                <w:kern w:val="0"/>
                <w:sz w:val="24"/>
                <w:szCs w:val="24"/>
                <w:lang w:val="en-US" w:eastAsia="zh-CN"/>
              </w:rPr>
              <w:t>s</w:t>
            </w:r>
            <w:r>
              <w:rPr>
                <w:rFonts w:ascii="Arial" w:eastAsia="SimSun" w:hAnsi="Arial" w:cs="Arial"/>
                <w:color w:val="000000"/>
                <w:kern w:val="0"/>
                <w:sz w:val="24"/>
                <w:szCs w:val="24"/>
                <w:lang w:val="en-US" w:eastAsia="zh-CN"/>
              </w:rPr>
              <w:t>tores</w:t>
            </w:r>
            <w:r w:rsidR="00547AC1" w:rsidRPr="009465FD">
              <w:rPr>
                <w:rFonts w:ascii="Arial" w:eastAsia="SimSun" w:hAnsi="Arial" w:cs="Arial"/>
                <w:color w:val="000000"/>
                <w:kern w:val="0"/>
                <w:sz w:val="24"/>
                <w:szCs w:val="24"/>
                <w:lang w:val="en-US" w:eastAsia="zh-CN"/>
              </w:rPr>
              <w:t>, restaurants, and small enterprises</w:t>
            </w:r>
          </w:p>
        </w:tc>
      </w:tr>
      <w:tr w:rsidR="00547AC1" w:rsidRPr="009465FD" w14:paraId="23F1E0A4" w14:textId="77777777" w:rsidTr="00547AC1">
        <w:trPr>
          <w:trHeight w:val="600"/>
        </w:trPr>
        <w:tc>
          <w:tcPr>
            <w:tcW w:w="1520" w:type="dxa"/>
            <w:tcBorders>
              <w:top w:val="nil"/>
              <w:left w:val="nil"/>
              <w:bottom w:val="nil"/>
              <w:right w:val="nil"/>
            </w:tcBorders>
            <w:shd w:val="clear" w:color="auto" w:fill="auto"/>
            <w:vAlign w:val="bottom"/>
            <w:hideMark/>
          </w:tcPr>
          <w:p w14:paraId="1A921D1D" w14:textId="16FC9B05" w:rsidR="00547AC1" w:rsidRPr="009465FD" w:rsidRDefault="00D809DC" w:rsidP="00547AC1">
            <w:pPr>
              <w:jc w:val="center"/>
              <w:rPr>
                <w:rFonts w:ascii="Arial" w:eastAsia="SimSun" w:hAnsi="Arial" w:cs="Arial"/>
                <w:color w:val="000000"/>
                <w:kern w:val="0"/>
                <w:sz w:val="24"/>
                <w:szCs w:val="24"/>
                <w:lang w:val="en-US" w:eastAsia="zh-CN"/>
              </w:rPr>
            </w:pPr>
            <w:r w:rsidRPr="009465FD">
              <w:rPr>
                <w:rFonts w:ascii="Arial" w:eastAsia="SimSun" w:hAnsi="Arial" w:cs="Arial"/>
                <w:noProof/>
                <w:color w:val="000000"/>
                <w:kern w:val="0"/>
                <w:sz w:val="24"/>
                <w:szCs w:val="24"/>
                <w:lang w:eastAsia="en-GB"/>
              </w:rPr>
              <mc:AlternateContent>
                <mc:Choice Requires="wps">
                  <w:drawing>
                    <wp:anchor distT="0" distB="0" distL="114300" distR="114300" simplePos="0" relativeHeight="251729408" behindDoc="0" locked="0" layoutInCell="1" allowOverlap="1" wp14:anchorId="73D3C822" wp14:editId="09439058">
                      <wp:simplePos x="0" y="0"/>
                      <wp:positionH relativeFrom="column">
                        <wp:posOffset>392430</wp:posOffset>
                      </wp:positionH>
                      <wp:positionV relativeFrom="paragraph">
                        <wp:posOffset>115570</wp:posOffset>
                      </wp:positionV>
                      <wp:extent cx="0" cy="228600"/>
                      <wp:effectExtent l="114300" t="19050" r="76200" b="95250"/>
                      <wp:wrapNone/>
                      <wp:docPr id="23" name="直线箭头连接符 2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74879" id="直线箭头连接符 23" o:spid="_x0000_s1026" type="#_x0000_t32" style="position:absolute;margin-left:30.9pt;margin-top:9.1pt;width:0;height: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" strokecolor="black [3200]" strokeweight="2pt">
                      <v:stroke endarrow="open"/>
                      <v:shadow on="t" color="black" opacity="24903f" origin=",.5" offset="0,.55556mm"/>
                    </v:shape>
                  </w:pict>
                </mc:Fallback>
              </mc:AlternateContent>
            </w:r>
          </w:p>
        </w:tc>
        <w:tc>
          <w:tcPr>
            <w:tcW w:w="220" w:type="dxa"/>
            <w:tcBorders>
              <w:top w:val="nil"/>
              <w:left w:val="nil"/>
              <w:bottom w:val="nil"/>
              <w:right w:val="nil"/>
            </w:tcBorders>
            <w:shd w:val="clear" w:color="auto" w:fill="auto"/>
            <w:vAlign w:val="bottom"/>
            <w:hideMark/>
          </w:tcPr>
          <w:p w14:paraId="7273A844"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5A0B2486" w14:textId="77777777" w:rsidR="00547AC1" w:rsidRPr="009465FD" w:rsidRDefault="00547AC1" w:rsidP="00547AC1">
            <w:pP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78851134" w14:textId="77777777" w:rsidR="00547AC1" w:rsidRPr="009465FD" w:rsidRDefault="00547AC1" w:rsidP="00547AC1">
            <w:pPr>
              <w:rPr>
                <w:rFonts w:ascii="Arial" w:eastAsia="SimSun" w:hAnsi="Arial" w:cs="Arial"/>
                <w:color w:val="000000"/>
                <w:kern w:val="0"/>
                <w:sz w:val="24"/>
                <w:szCs w:val="24"/>
                <w:lang w:val="en-US" w:eastAsia="zh-CN"/>
              </w:rPr>
            </w:pPr>
          </w:p>
        </w:tc>
      </w:tr>
      <w:tr w:rsidR="00547AC1" w:rsidRPr="009465FD" w14:paraId="171D041E" w14:textId="77777777" w:rsidTr="004A535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3CB06" w14:textId="77777777" w:rsidR="00547AC1" w:rsidRPr="009465FD" w:rsidRDefault="00547AC1" w:rsidP="004A5357">
            <w:pPr>
              <w:jc w:val="center"/>
              <w:rPr>
                <w:rFonts w:ascii="Arial" w:eastAsia="SimSun" w:hAnsi="Arial" w:cs="Arial"/>
                <w:color w:val="000000"/>
                <w:kern w:val="0"/>
                <w:sz w:val="24"/>
                <w:szCs w:val="24"/>
                <w:lang w:val="en-US" w:eastAsia="zh-CN"/>
              </w:rPr>
            </w:pPr>
            <w:r w:rsidRPr="009465FD">
              <w:rPr>
                <w:rFonts w:ascii="Arial" w:eastAsia="SimSun" w:hAnsi="Arial" w:cs="Arial"/>
                <w:color w:val="000000"/>
                <w:kern w:val="0"/>
                <w:sz w:val="24"/>
                <w:szCs w:val="24"/>
                <w:lang w:val="en-US" w:eastAsia="zh-CN"/>
              </w:rPr>
              <w:t>Consumers</w:t>
            </w:r>
          </w:p>
        </w:tc>
        <w:tc>
          <w:tcPr>
            <w:tcW w:w="220" w:type="dxa"/>
            <w:tcBorders>
              <w:top w:val="nil"/>
              <w:left w:val="nil"/>
              <w:bottom w:val="nil"/>
              <w:right w:val="nil"/>
            </w:tcBorders>
            <w:shd w:val="clear" w:color="auto" w:fill="auto"/>
            <w:vAlign w:val="bottom"/>
            <w:hideMark/>
          </w:tcPr>
          <w:p w14:paraId="70D057AE" w14:textId="77777777" w:rsidR="00547AC1" w:rsidRPr="009465FD" w:rsidRDefault="00547AC1" w:rsidP="00547AC1">
            <w:pPr>
              <w:jc w:val="center"/>
              <w:rPr>
                <w:rFonts w:ascii="Arial" w:eastAsia="SimSun" w:hAnsi="Arial" w:cs="Arial"/>
                <w:color w:val="000000"/>
                <w:kern w:val="0"/>
                <w:sz w:val="24"/>
                <w:szCs w:val="24"/>
                <w:lang w:val="en-US" w:eastAsia="zh-CN"/>
              </w:rPr>
            </w:pPr>
          </w:p>
        </w:tc>
        <w:tc>
          <w:tcPr>
            <w:tcW w:w="3700" w:type="dxa"/>
            <w:tcBorders>
              <w:top w:val="nil"/>
              <w:left w:val="nil"/>
              <w:bottom w:val="nil"/>
              <w:right w:val="nil"/>
            </w:tcBorders>
            <w:shd w:val="clear" w:color="auto" w:fill="auto"/>
            <w:vAlign w:val="bottom"/>
            <w:hideMark/>
          </w:tcPr>
          <w:p w14:paraId="03C09863" w14:textId="4A265C00"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E</w:t>
            </w:r>
            <w:r w:rsidR="00547AC1" w:rsidRPr="009465FD">
              <w:rPr>
                <w:rFonts w:ascii="Arial" w:eastAsia="SimSun" w:hAnsi="Arial" w:cs="Arial"/>
                <w:color w:val="000000"/>
                <w:kern w:val="0"/>
                <w:sz w:val="24"/>
                <w:szCs w:val="24"/>
                <w:lang w:val="en-US" w:eastAsia="zh-CN"/>
              </w:rPr>
              <w:t>nd customers</w:t>
            </w:r>
          </w:p>
        </w:tc>
        <w:tc>
          <w:tcPr>
            <w:tcW w:w="3700" w:type="dxa"/>
            <w:tcBorders>
              <w:top w:val="nil"/>
              <w:left w:val="nil"/>
              <w:bottom w:val="nil"/>
              <w:right w:val="nil"/>
            </w:tcBorders>
            <w:shd w:val="clear" w:color="auto" w:fill="auto"/>
            <w:vAlign w:val="bottom"/>
            <w:hideMark/>
          </w:tcPr>
          <w:p w14:paraId="0EA2D048" w14:textId="3CA43D26" w:rsidR="00547AC1" w:rsidRPr="009465FD" w:rsidRDefault="008C685B" w:rsidP="00547AC1">
            <w:pPr>
              <w:rPr>
                <w:rFonts w:ascii="Arial" w:eastAsia="SimSun" w:hAnsi="Arial" w:cs="Arial"/>
                <w:color w:val="000000"/>
                <w:kern w:val="0"/>
                <w:sz w:val="24"/>
                <w:szCs w:val="24"/>
                <w:lang w:val="en-US" w:eastAsia="zh-CN"/>
              </w:rPr>
            </w:pPr>
            <w:r>
              <w:rPr>
                <w:rFonts w:ascii="Arial" w:eastAsia="SimSun" w:hAnsi="Arial" w:cs="Arial"/>
                <w:color w:val="000000"/>
                <w:kern w:val="0"/>
                <w:sz w:val="24"/>
                <w:szCs w:val="24"/>
                <w:lang w:val="en-US" w:eastAsia="zh-CN"/>
              </w:rPr>
              <w:t>E</w:t>
            </w:r>
            <w:r w:rsidR="00547AC1" w:rsidRPr="009465FD">
              <w:rPr>
                <w:rFonts w:ascii="Arial" w:eastAsia="SimSun" w:hAnsi="Arial" w:cs="Arial"/>
                <w:color w:val="000000"/>
                <w:kern w:val="0"/>
                <w:sz w:val="24"/>
                <w:szCs w:val="24"/>
                <w:lang w:val="en-US" w:eastAsia="zh-CN"/>
              </w:rPr>
              <w:t>nd customers</w:t>
            </w:r>
          </w:p>
        </w:tc>
      </w:tr>
    </w:tbl>
    <w:p w14:paraId="665C3807" w14:textId="77777777" w:rsidR="00547AC1" w:rsidRDefault="00547AC1" w:rsidP="00547AC1">
      <w:pPr>
        <w:pStyle w:val="Footnote"/>
        <w:rPr>
          <w:rFonts w:eastAsia="SimSun"/>
          <w:lang w:eastAsia="zh-CN"/>
        </w:rPr>
      </w:pPr>
    </w:p>
    <w:p w14:paraId="23183E77" w14:textId="77777777" w:rsidR="00547AC1" w:rsidRDefault="00547AC1" w:rsidP="00547AC1">
      <w:pPr>
        <w:pStyle w:val="Footnote"/>
        <w:rPr>
          <w:rFonts w:eastAsia="SimSun"/>
          <w:lang w:eastAsia="zh-CN"/>
        </w:rPr>
      </w:pPr>
    </w:p>
    <w:p w14:paraId="498F02C8" w14:textId="03CAA9C8" w:rsidR="00182E8E" w:rsidRPr="00560691" w:rsidRDefault="000D31CE" w:rsidP="00410807">
      <w:pPr>
        <w:pStyle w:val="Footnote"/>
        <w:rPr>
          <w:b/>
          <w:lang w:eastAsia="zh-CN"/>
        </w:rPr>
      </w:pPr>
      <w:r w:rsidRPr="00560691">
        <w:rPr>
          <w:rFonts w:eastAsia="SimSun"/>
        </w:rPr>
        <w:t xml:space="preserve">Source: </w:t>
      </w:r>
      <w:r w:rsidR="00976FA8" w:rsidRPr="00976FA8">
        <w:rPr>
          <w:rFonts w:eastAsia="SimSun"/>
        </w:rPr>
        <w:t xml:space="preserve">Created by the authors based on </w:t>
      </w:r>
      <w:r w:rsidRPr="00560691">
        <w:t>“Reducing Child Labor and Forced Labor</w:t>
      </w:r>
      <w:r>
        <w:t>:</w:t>
      </w:r>
      <w:r w:rsidRPr="00560691">
        <w:t xml:space="preserve"> </w:t>
      </w:r>
      <w:r>
        <w:t>Cocoa Supply C</w:t>
      </w:r>
      <w:r w:rsidRPr="00560691">
        <w:t xml:space="preserve">hains </w:t>
      </w:r>
      <w:r>
        <w:t>(</w:t>
      </w:r>
      <w:r w:rsidRPr="00560691">
        <w:t>C</w:t>
      </w:r>
      <w:r w:rsidR="008C685B" w:rsidRPr="008C685B">
        <w:t>ô</w:t>
      </w:r>
      <w:r w:rsidRPr="00560691">
        <w:t>te d’Ivoire and Ghana</w:t>
      </w:r>
      <w:r>
        <w:t>),”</w:t>
      </w:r>
      <w:r w:rsidRPr="00560691">
        <w:t xml:space="preserve"> United States Department of Labor</w:t>
      </w:r>
      <w:r>
        <w:t>, accessed April 28, 2017,</w:t>
      </w:r>
      <w:r w:rsidRPr="00560691">
        <w:t xml:space="preserve"> www.dol.gov/ilab/child-forced-labor/step2/cocoa-supply-chains.htm</w:t>
      </w:r>
      <w:r>
        <w:rPr>
          <w:rFonts w:eastAsia="SimSun"/>
        </w:rPr>
        <w:t>.</w:t>
      </w:r>
    </w:p>
    <w:p w14:paraId="5D88D8CD" w14:textId="77777777" w:rsidR="00703280" w:rsidRPr="00560691" w:rsidRDefault="00703280" w:rsidP="00410807">
      <w:pPr>
        <w:pStyle w:val="ExhibitText"/>
        <w:rPr>
          <w:lang w:eastAsia="zh-CN"/>
        </w:rPr>
      </w:pPr>
    </w:p>
    <w:p w14:paraId="474895BC" w14:textId="740302FB" w:rsidR="00FB1561" w:rsidRPr="00537AD3" w:rsidRDefault="00086623" w:rsidP="00410807">
      <w:pPr>
        <w:pStyle w:val="Casehead1"/>
      </w:pPr>
      <w:r w:rsidRPr="00572F34">
        <w:rPr>
          <w:lang w:eastAsia="zh-CN"/>
        </w:rPr>
        <w:br w:type="page"/>
      </w:r>
      <w:r w:rsidR="00FB1561" w:rsidRPr="00572F34">
        <w:lastRenderedPageBreak/>
        <w:t>endnotes</w:t>
      </w:r>
    </w:p>
    <w:sectPr w:rsidR="00FB1561" w:rsidRPr="00537AD3"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1C7CE" w14:textId="77777777" w:rsidR="00DE7176" w:rsidRDefault="00DE7176" w:rsidP="00D75295">
      <w:r>
        <w:separator/>
      </w:r>
    </w:p>
  </w:endnote>
  <w:endnote w:type="continuationSeparator" w:id="0">
    <w:p w14:paraId="7C851C2C" w14:textId="77777777" w:rsidR="00DE7176" w:rsidRDefault="00DE7176" w:rsidP="00D75295">
      <w:r>
        <w:continuationSeparator/>
      </w:r>
    </w:p>
  </w:endnote>
  <w:endnote w:id="1">
    <w:p w14:paraId="7C9DA370" w14:textId="447F73E7" w:rsidR="00DE7176" w:rsidRPr="00560691" w:rsidRDefault="00DE7176" w:rsidP="00E21A56">
      <w:pPr>
        <w:pStyle w:val="Footnote"/>
      </w:pPr>
      <w:r w:rsidRPr="00560691">
        <w:rPr>
          <w:rStyle w:val="EndnoteReference"/>
        </w:rPr>
        <w:endnoteRef/>
      </w:r>
      <w:r w:rsidRPr="00560691">
        <w:t xml:space="preserve"> This case has been written on the basis of published sources only. Consequently, the interpretation and perspectives presented in this case are not necessarily those of </w:t>
      </w:r>
      <w:r w:rsidRPr="00560691">
        <w:rPr>
          <w:lang w:eastAsia="zh-CN"/>
        </w:rPr>
        <w:t>Ferrero Group</w:t>
      </w:r>
      <w:r w:rsidRPr="00560691">
        <w:t xml:space="preserve"> or any of their employees.</w:t>
      </w:r>
    </w:p>
  </w:endnote>
  <w:endnote w:id="2">
    <w:p w14:paraId="3E234190" w14:textId="3255E115" w:rsidR="00DE7176" w:rsidRPr="008F0297" w:rsidRDefault="00DE7176" w:rsidP="00E21A56">
      <w:pPr>
        <w:pStyle w:val="Footnote"/>
      </w:pPr>
      <w:r w:rsidRPr="00560691">
        <w:rPr>
          <w:rStyle w:val="EndnoteReference"/>
        </w:rPr>
        <w:endnoteRef/>
      </w:r>
      <w:r w:rsidRPr="008F0297">
        <w:t xml:space="preserve"> </w:t>
      </w:r>
      <w:r>
        <w:t xml:space="preserve">Giovanni Ferrero, “Letter from the CEO” in </w:t>
      </w:r>
      <w:r w:rsidRPr="008F0297">
        <w:t xml:space="preserve">Ferrero, </w:t>
      </w:r>
      <w:r w:rsidRPr="008F0297">
        <w:rPr>
          <w:i/>
        </w:rPr>
        <w:t>Glocal Care: Sharing Values to Create Value</w:t>
      </w:r>
      <w:r>
        <w:t xml:space="preserve"> (</w:t>
      </w:r>
      <w:r w:rsidRPr="008F0297">
        <w:t>Corporate Social Responsibility Report 2015</w:t>
      </w:r>
      <w:r>
        <w:t>)</w:t>
      </w:r>
      <w:r w:rsidRPr="008F0297">
        <w:t>, July 2016</w:t>
      </w:r>
      <w:r>
        <w:t xml:space="preserve">, accessed April 27, 2017, </w:t>
      </w:r>
      <w:r w:rsidRPr="008F0297">
        <w:t>https://s3-eu-west-1.amazonaws.com/ferrero-static/globalcms/documenti/2581.pdf</w:t>
      </w:r>
      <w:r>
        <w:t>.</w:t>
      </w:r>
    </w:p>
  </w:endnote>
  <w:endnote w:id="3">
    <w:p w14:paraId="69970A66" w14:textId="705799CE" w:rsidR="00DE7176" w:rsidRPr="00560691" w:rsidRDefault="00DE7176" w:rsidP="00E21A56">
      <w:pPr>
        <w:pStyle w:val="Footnote"/>
      </w:pPr>
      <w:r w:rsidRPr="00560691">
        <w:rPr>
          <w:rStyle w:val="EndnoteReference"/>
        </w:rPr>
        <w:endnoteRef/>
      </w:r>
      <w:r w:rsidRPr="00560691">
        <w:t xml:space="preserve"> “Key </w:t>
      </w:r>
      <w:r>
        <w:t>F</w:t>
      </w:r>
      <w:r w:rsidRPr="00560691">
        <w:t>igures</w:t>
      </w:r>
      <w:r>
        <w:t xml:space="preserve">: </w:t>
      </w:r>
      <w:r w:rsidRPr="00560691">
        <w:t>Group Growth in 2014/2015</w:t>
      </w:r>
      <w:r>
        <w:t>—</w:t>
      </w:r>
      <w:r w:rsidRPr="00560691">
        <w:t>A Global Reality</w:t>
      </w:r>
      <w:r>
        <w:t>,</w:t>
      </w:r>
      <w:r w:rsidRPr="00560691">
        <w:t xml:space="preserve">” </w:t>
      </w:r>
      <w:r w:rsidRPr="008F0297">
        <w:t>Ferrero</w:t>
      </w:r>
      <w:r>
        <w:t xml:space="preserve"> Corporate</w:t>
      </w:r>
      <w:r w:rsidRPr="00560691">
        <w:t xml:space="preserve">, </w:t>
      </w:r>
      <w:r>
        <w:t xml:space="preserve">accessed April 27, 2017, </w:t>
      </w:r>
      <w:r w:rsidRPr="00560691">
        <w:t>www.ferrero.com/the-ferrero-group/business/key-figures</w:t>
      </w:r>
      <w:r>
        <w:t>.</w:t>
      </w:r>
    </w:p>
  </w:endnote>
  <w:endnote w:id="4">
    <w:p w14:paraId="07DAB6E0" w14:textId="34AAE710" w:rsidR="00DE7176" w:rsidRPr="008D458B" w:rsidRDefault="00DE7176" w:rsidP="00E21A56">
      <w:pPr>
        <w:pStyle w:val="EndnoteText"/>
        <w:jc w:val="both"/>
      </w:pPr>
      <w:r>
        <w:rPr>
          <w:rStyle w:val="EndnoteReference"/>
        </w:rPr>
        <w:endnoteRef/>
      </w:r>
      <w:r>
        <w:t xml:space="preserve"> </w:t>
      </w:r>
      <w:r w:rsidRPr="00410807">
        <w:rPr>
          <w:rFonts w:ascii="Arial" w:hAnsi="Arial" w:cs="Arial"/>
          <w:sz w:val="17"/>
          <w:szCs w:val="17"/>
        </w:rPr>
        <w:t>Organic growth is expansion of a firm’s operations from its internally generated resources, while acquisitive growth is expansion of a firm’s operations through acquisition of other firms’ resources.</w:t>
      </w:r>
    </w:p>
  </w:endnote>
  <w:endnote w:id="5">
    <w:p w14:paraId="0C783EE9" w14:textId="01933948" w:rsidR="00DE7176" w:rsidRPr="00560691" w:rsidRDefault="00DE7176" w:rsidP="00E21A56">
      <w:pPr>
        <w:pStyle w:val="Footnote"/>
      </w:pPr>
      <w:r w:rsidRPr="00560691">
        <w:rPr>
          <w:rStyle w:val="EndnoteReference"/>
        </w:rPr>
        <w:endnoteRef/>
      </w:r>
      <w:r w:rsidRPr="00560691">
        <w:t xml:space="preserve"> “</w:t>
      </w:r>
      <w:r w:rsidRPr="00560691">
        <w:rPr>
          <w:shd w:val="clear" w:color="auto" w:fill="FFFFFF"/>
        </w:rPr>
        <w:t>Mergers: Commission Approves Acquisition of Hazelnut Company Oltan by Ferrero</w:t>
      </w:r>
      <w:r>
        <w:rPr>
          <w:shd w:val="clear" w:color="auto" w:fill="FFFFFF"/>
        </w:rPr>
        <w:t>,</w:t>
      </w:r>
      <w:r w:rsidRPr="00560691">
        <w:rPr>
          <w:shd w:val="clear" w:color="auto" w:fill="FFFFFF"/>
        </w:rPr>
        <w:t xml:space="preserve">” </w:t>
      </w:r>
      <w:r>
        <w:t>European Commission</w:t>
      </w:r>
      <w:r w:rsidRPr="00560691">
        <w:t xml:space="preserve">, </w:t>
      </w:r>
      <w:r w:rsidRPr="002078EE">
        <w:rPr>
          <w:shd w:val="clear" w:color="auto" w:fill="FFFFFF"/>
        </w:rPr>
        <w:t xml:space="preserve">press release, </w:t>
      </w:r>
      <w:r w:rsidRPr="00560691">
        <w:rPr>
          <w:shd w:val="clear" w:color="auto" w:fill="FFFFFF"/>
        </w:rPr>
        <w:t>September 12, 2014</w:t>
      </w:r>
      <w:r>
        <w:rPr>
          <w:shd w:val="clear" w:color="auto" w:fill="FFFFFF"/>
        </w:rPr>
        <w:t>, accessed April 27, 2017,</w:t>
      </w:r>
      <w:r w:rsidRPr="00560691">
        <w:rPr>
          <w:shd w:val="clear" w:color="auto" w:fill="FFFFFF"/>
        </w:rPr>
        <w:t xml:space="preserve"> http://europa.eu/rapid/press-release_IP-14-997_en.htm</w:t>
      </w:r>
      <w:r>
        <w:rPr>
          <w:shd w:val="clear" w:color="auto" w:fill="FFFFFF"/>
        </w:rPr>
        <w:t>.</w:t>
      </w:r>
    </w:p>
  </w:endnote>
  <w:endnote w:id="6">
    <w:p w14:paraId="7C1239C5" w14:textId="1102949C" w:rsidR="00DE7176" w:rsidRPr="00560691" w:rsidRDefault="00DE7176" w:rsidP="00E21A56">
      <w:pPr>
        <w:pStyle w:val="Footnote"/>
      </w:pPr>
      <w:r w:rsidRPr="00560691">
        <w:rPr>
          <w:rStyle w:val="EndnoteReference"/>
        </w:rPr>
        <w:endnoteRef/>
      </w:r>
      <w:r w:rsidRPr="00560691">
        <w:t xml:space="preserve"> Paul Jarvis, “Chocolate Makers Unite </w:t>
      </w:r>
      <w:r>
        <w:t>as Ferrero to B</w:t>
      </w:r>
      <w:r w:rsidRPr="00560691">
        <w:t>uy Britain’s Thorntons</w:t>
      </w:r>
      <w:r>
        <w:t>,</w:t>
      </w:r>
      <w:r w:rsidRPr="00560691">
        <w:t xml:space="preserve">” </w:t>
      </w:r>
      <w:r w:rsidRPr="00560691">
        <w:rPr>
          <w:i/>
        </w:rPr>
        <w:t>Bloomberg</w:t>
      </w:r>
      <w:r w:rsidRPr="00560691">
        <w:t>, June 22, 2015</w:t>
      </w:r>
      <w:r>
        <w:t>, accessed April 27, 2017,</w:t>
      </w:r>
      <w:r w:rsidRPr="00560691">
        <w:t xml:space="preserve"> www.bloomberg.com/news/articles/2015-06-22/chocolate-makers-unite-as-ferrero-to-buy-britain-s-thorntons</w:t>
      </w:r>
      <w:r>
        <w:t>.</w:t>
      </w:r>
    </w:p>
  </w:endnote>
  <w:endnote w:id="7">
    <w:p w14:paraId="74B7ABA3" w14:textId="77777777" w:rsidR="00DE7176" w:rsidRPr="00560691" w:rsidRDefault="00DE7176" w:rsidP="00E21A56">
      <w:pPr>
        <w:pStyle w:val="Footnote"/>
      </w:pPr>
      <w:r w:rsidRPr="00560691">
        <w:rPr>
          <w:rStyle w:val="EndnoteReference"/>
        </w:rPr>
        <w:endnoteRef/>
      </w:r>
      <w:r w:rsidRPr="00560691">
        <w:t xml:space="preserve"> Bernie Pacyniak, “The Top 100 Candy Companies</w:t>
      </w:r>
      <w:r>
        <w:t xml:space="preserve"> in the W</w:t>
      </w:r>
      <w:r w:rsidRPr="00560691">
        <w:t>orld in 2016</w:t>
      </w:r>
      <w:r>
        <w:t>,</w:t>
      </w:r>
      <w:r w:rsidRPr="00560691">
        <w:t>” C</w:t>
      </w:r>
      <w:r>
        <w:t>andy Industry, February 2, 2016, accessed April 27, 2017,</w:t>
      </w:r>
      <w:r w:rsidRPr="00560691">
        <w:t xml:space="preserve"> www.candyindustry.com/articles/87127-the-top-100-candy</w:t>
      </w:r>
      <w:r>
        <w:t>-companies-in-the-world-in-2016; a</w:t>
      </w:r>
      <w:r w:rsidRPr="00457211">
        <w:t xml:space="preserve">ll </w:t>
      </w:r>
      <w:r>
        <w:t>dollar</w:t>
      </w:r>
      <w:r w:rsidDel="00933797">
        <w:t xml:space="preserve"> amounts</w:t>
      </w:r>
      <w:r w:rsidRPr="00457211" w:rsidDel="00933797">
        <w:t xml:space="preserve"> </w:t>
      </w:r>
      <w:r w:rsidRPr="00457211">
        <w:t>are in US</w:t>
      </w:r>
      <w:r>
        <w:t xml:space="preserve">$ </w:t>
      </w:r>
      <w:r w:rsidRPr="00457211">
        <w:t>unless ot</w:t>
      </w:r>
      <w:r>
        <w:t xml:space="preserve">herwise </w:t>
      </w:r>
      <w:r w:rsidDel="00933797">
        <w:t>specified</w:t>
      </w:r>
      <w:r>
        <w:t>.</w:t>
      </w:r>
    </w:p>
  </w:endnote>
  <w:endnote w:id="8">
    <w:p w14:paraId="31E54F0C" w14:textId="08093D6D" w:rsidR="00DE7176" w:rsidRPr="00560691" w:rsidRDefault="00DE7176" w:rsidP="00E21A56">
      <w:pPr>
        <w:pStyle w:val="Footnote"/>
      </w:pPr>
      <w:r w:rsidRPr="00560691">
        <w:rPr>
          <w:rStyle w:val="EndnoteReference"/>
        </w:rPr>
        <w:endnoteRef/>
      </w:r>
      <w:r w:rsidRPr="00560691">
        <w:t xml:space="preserve"> Martinne Geller and Giancarlo Navach, “All Eyes </w:t>
      </w:r>
      <w:r>
        <w:t>o</w:t>
      </w:r>
      <w:r w:rsidRPr="00560691">
        <w:t>n Chocolate Maker Ferrero’s Next Generation</w:t>
      </w:r>
      <w:r>
        <w:t>,</w:t>
      </w:r>
      <w:r w:rsidRPr="00560691">
        <w:t xml:space="preserve">” </w:t>
      </w:r>
      <w:r w:rsidRPr="00560691">
        <w:rPr>
          <w:i/>
        </w:rPr>
        <w:t>Reuters Canada</w:t>
      </w:r>
      <w:r w:rsidRPr="00560691">
        <w:t>, February 16, 2015</w:t>
      </w:r>
      <w:r>
        <w:t xml:space="preserve">, accessed April 27, 2017, </w:t>
      </w:r>
      <w:r w:rsidRPr="00560691">
        <w:t>http://ca.reuters.com/article/businessNews/idCAKBN0LK1Q720150216</w:t>
      </w:r>
      <w:r>
        <w:t>.</w:t>
      </w:r>
    </w:p>
  </w:endnote>
  <w:endnote w:id="9">
    <w:p w14:paraId="45164D82" w14:textId="7C738D38" w:rsidR="00DE7176" w:rsidRPr="00560691" w:rsidRDefault="00DE7176" w:rsidP="00E21A56">
      <w:pPr>
        <w:pStyle w:val="Footnote"/>
      </w:pPr>
      <w:r w:rsidRPr="00560691">
        <w:rPr>
          <w:rStyle w:val="EndnoteReference"/>
        </w:rPr>
        <w:endnoteRef/>
      </w:r>
      <w:r w:rsidRPr="00560691">
        <w:t xml:space="preserve"> Abigail Watt, “Ferrero CEO Insists Chocolate Empire Not for Sale</w:t>
      </w:r>
      <w:r>
        <w:t>,</w:t>
      </w:r>
      <w:r w:rsidRPr="00560691">
        <w:t xml:space="preserve">” </w:t>
      </w:r>
      <w:r w:rsidRPr="008F0297">
        <w:t>Candy Industry</w:t>
      </w:r>
      <w:r w:rsidRPr="00560691">
        <w:t>, February 18, 2015</w:t>
      </w:r>
      <w:r>
        <w:t>, accessed April 27, 2017,</w:t>
      </w:r>
      <w:r w:rsidRPr="00560691">
        <w:t xml:space="preserve"> www.candyindustry.com/articles/86639-ferrero-ceo-insists-chocolate-empire-not-for-sale</w:t>
      </w:r>
      <w:r>
        <w:t>.</w:t>
      </w:r>
    </w:p>
  </w:endnote>
  <w:endnote w:id="10">
    <w:p w14:paraId="03A85F61" w14:textId="1090EAD4" w:rsidR="00DE7176" w:rsidRPr="00560691" w:rsidRDefault="00DE7176" w:rsidP="00E21A56">
      <w:pPr>
        <w:pStyle w:val="Footnote"/>
      </w:pPr>
      <w:r w:rsidRPr="00560691">
        <w:rPr>
          <w:rStyle w:val="EndnoteReference"/>
        </w:rPr>
        <w:endnoteRef/>
      </w:r>
      <w:r w:rsidRPr="00560691">
        <w:t xml:space="preserve"> “Global Confectionery Market 2016</w:t>
      </w:r>
      <w:r>
        <w:t>–</w:t>
      </w:r>
      <w:r w:rsidRPr="00560691">
        <w:t>2020</w:t>
      </w:r>
      <w:r>
        <w:t>,</w:t>
      </w:r>
      <w:r w:rsidRPr="00560691">
        <w:t xml:space="preserve">” </w:t>
      </w:r>
      <w:r w:rsidRPr="008F0297">
        <w:t>PR Newswire</w:t>
      </w:r>
      <w:r w:rsidRPr="00560691">
        <w:t>, July 27, 2016</w:t>
      </w:r>
      <w:r>
        <w:t>, accessed April 27, 2017,</w:t>
      </w:r>
      <w:r w:rsidRPr="00560691">
        <w:t xml:space="preserve"> www.prnewswire.com/news-releases/global-confectionery-market-2016---2020-300305064.html</w:t>
      </w:r>
      <w:r>
        <w:t>.</w:t>
      </w:r>
    </w:p>
  </w:endnote>
  <w:endnote w:id="11">
    <w:p w14:paraId="6D5FB5F9" w14:textId="65862FE6" w:rsidR="00DE7176" w:rsidRPr="00560691" w:rsidRDefault="00DE7176" w:rsidP="00E21A56">
      <w:pPr>
        <w:pStyle w:val="Footnote"/>
      </w:pPr>
      <w:r w:rsidRPr="00560691">
        <w:rPr>
          <w:rStyle w:val="EndnoteReference"/>
        </w:rPr>
        <w:endnoteRef/>
      </w:r>
      <w:r w:rsidRPr="00560691">
        <w:t xml:space="preserve"> Yu Zhang, “5 Facts </w:t>
      </w:r>
      <w:r>
        <w:t>a</w:t>
      </w:r>
      <w:r w:rsidRPr="00560691">
        <w:t>bout the Chocolate Industry</w:t>
      </w:r>
      <w:r>
        <w:t>,</w:t>
      </w:r>
      <w:r w:rsidRPr="00560691">
        <w:t xml:space="preserve">” </w:t>
      </w:r>
      <w:r w:rsidRPr="008F0297">
        <w:t>Donald W. Reynolds National Center for Business Journalism</w:t>
      </w:r>
      <w:r w:rsidRPr="00560691">
        <w:t>, October 13, 2016</w:t>
      </w:r>
      <w:r>
        <w:t>, accessed April 27, 2017,</w:t>
      </w:r>
      <w:r w:rsidRPr="00560691">
        <w:t xml:space="preserve"> http://businessjournalism.org/2016/10/5-facts-about-the-chocolate-industry</w:t>
      </w:r>
      <w:r>
        <w:t>.</w:t>
      </w:r>
      <w:r w:rsidRPr="00560691">
        <w:t xml:space="preserve"> </w:t>
      </w:r>
    </w:p>
  </w:endnote>
  <w:endnote w:id="12">
    <w:p w14:paraId="0BD4F1F8" w14:textId="67E883D3" w:rsidR="00DE7176" w:rsidRPr="008F0297" w:rsidRDefault="00DE7176" w:rsidP="00E21A56">
      <w:pPr>
        <w:pStyle w:val="Footnote"/>
        <w:rPr>
          <w:lang w:val="en-US"/>
        </w:rPr>
      </w:pPr>
      <w:r w:rsidRPr="00560691">
        <w:rPr>
          <w:rStyle w:val="EndnoteReference"/>
        </w:rPr>
        <w:endnoteRef/>
      </w:r>
      <w:r w:rsidRPr="00560691">
        <w:t xml:space="preserve"> Abbe </w:t>
      </w:r>
      <w:r>
        <w:t xml:space="preserve">Maleyki Mhd </w:t>
      </w:r>
      <w:r w:rsidRPr="00560691">
        <w:t>Jalil</w:t>
      </w:r>
      <w:r>
        <w:t xml:space="preserve"> and</w:t>
      </w:r>
      <w:r w:rsidRPr="00560691">
        <w:t xml:space="preserve"> Amin Ismail</w:t>
      </w:r>
      <w:r>
        <w:t>,</w:t>
      </w:r>
      <w:r w:rsidRPr="00560691">
        <w:t xml:space="preserve"> “Polyphenols in Cocoa </w:t>
      </w:r>
      <w:r>
        <w:t>a</w:t>
      </w:r>
      <w:r w:rsidRPr="00560691">
        <w:t xml:space="preserve">nd Cocoa Products: Is There </w:t>
      </w:r>
      <w:r>
        <w:t>a</w:t>
      </w:r>
      <w:r w:rsidRPr="00560691">
        <w:t xml:space="preserve"> Link </w:t>
      </w:r>
      <w:r>
        <w:t>b</w:t>
      </w:r>
      <w:r w:rsidRPr="00560691">
        <w:t xml:space="preserve">etween Antioxidant Properties </w:t>
      </w:r>
      <w:r>
        <w:t>a</w:t>
      </w:r>
      <w:r w:rsidRPr="00560691">
        <w:t>nd Health?</w:t>
      </w:r>
      <w:r>
        <w:t>,</w:t>
      </w:r>
      <w:r w:rsidRPr="00560691">
        <w:t xml:space="preserve">” </w:t>
      </w:r>
      <w:r w:rsidRPr="00560691">
        <w:rPr>
          <w:i/>
        </w:rPr>
        <w:t>Molecules</w:t>
      </w:r>
      <w:r>
        <w:t xml:space="preserve"> 13 (</w:t>
      </w:r>
      <w:r w:rsidRPr="00560691">
        <w:t>2008</w:t>
      </w:r>
      <w:r>
        <w:t xml:space="preserve">): </w:t>
      </w:r>
      <w:r w:rsidRPr="00560691">
        <w:t>2190</w:t>
      </w:r>
      <w:r>
        <w:t>–</w:t>
      </w:r>
      <w:r w:rsidRPr="00560691">
        <w:t>2219</w:t>
      </w:r>
      <w:r>
        <w:t>, doi:</w:t>
      </w:r>
      <w:r w:rsidRPr="0017173B">
        <w:rPr>
          <w:kern w:val="0"/>
          <w:sz w:val="24"/>
          <w:szCs w:val="24"/>
          <w:lang w:val="en-US"/>
        </w:rPr>
        <w:t xml:space="preserve"> </w:t>
      </w:r>
      <w:r w:rsidRPr="0017173B">
        <w:rPr>
          <w:lang w:val="en-US"/>
        </w:rPr>
        <w:t>10.3390/molecules13092190</w:t>
      </w:r>
      <w:r>
        <w:rPr>
          <w:lang w:val="en-US"/>
        </w:rPr>
        <w:t>.</w:t>
      </w:r>
      <w:r w:rsidRPr="00560691">
        <w:t xml:space="preserve"> </w:t>
      </w:r>
    </w:p>
  </w:endnote>
  <w:endnote w:id="13">
    <w:p w14:paraId="035368C6" w14:textId="5E233B14" w:rsidR="00DE7176" w:rsidRPr="00560691" w:rsidRDefault="00DE7176" w:rsidP="00E21A56">
      <w:pPr>
        <w:pStyle w:val="Footnote"/>
      </w:pPr>
      <w:r w:rsidRPr="00560691">
        <w:rPr>
          <w:rStyle w:val="EndnoteReference"/>
        </w:rPr>
        <w:endnoteRef/>
      </w:r>
      <w:r w:rsidRPr="00560691">
        <w:t xml:space="preserve"> “Global Industrial Chocolate Market 2017</w:t>
      </w:r>
      <w:r>
        <w:t>–</w:t>
      </w:r>
      <w:r w:rsidRPr="00560691">
        <w:t>2021</w:t>
      </w:r>
      <w:r>
        <w:t>,</w:t>
      </w:r>
      <w:r w:rsidRPr="00560691">
        <w:t xml:space="preserve">” </w:t>
      </w:r>
      <w:r w:rsidRPr="008F0297">
        <w:t>Tech Navio</w:t>
      </w:r>
      <w:r>
        <w:t>, December 2016, accessed April 27, 2017,</w:t>
      </w:r>
      <w:r w:rsidRPr="00560691">
        <w:t xml:space="preserve"> www.technavio.com/report/global-food-global-industrial-chocolate-market-2017-2021</w:t>
      </w:r>
      <w:r>
        <w:t>.</w:t>
      </w:r>
    </w:p>
  </w:endnote>
  <w:endnote w:id="14">
    <w:p w14:paraId="5806C16D" w14:textId="525BD8E2" w:rsidR="00DE7176" w:rsidRPr="00560691" w:rsidRDefault="00DE7176" w:rsidP="00E21A56">
      <w:pPr>
        <w:pStyle w:val="Footnote"/>
      </w:pPr>
      <w:r w:rsidRPr="00560691">
        <w:rPr>
          <w:rStyle w:val="EndnoteReference"/>
        </w:rPr>
        <w:endnoteRef/>
      </w:r>
      <w:r w:rsidRPr="00560691">
        <w:t xml:space="preserve"> Oliver Nieburg, “The Chocolate League Table</w:t>
      </w:r>
      <w:r>
        <w:t>s</w:t>
      </w:r>
      <w:r w:rsidRPr="00560691">
        <w:t xml:space="preserve"> 2014: Top 20 Consuming Nations</w:t>
      </w:r>
      <w:r>
        <w:t>,</w:t>
      </w:r>
      <w:r w:rsidRPr="00560691">
        <w:t xml:space="preserve">” </w:t>
      </w:r>
      <w:r w:rsidRPr="008F0297">
        <w:t>Confectionery News</w:t>
      </w:r>
      <w:r w:rsidRPr="00560691">
        <w:t>, October 9, 2014</w:t>
      </w:r>
      <w:r>
        <w:t>, accessed April 27, 2017,</w:t>
      </w:r>
      <w:r w:rsidRPr="00560691">
        <w:t xml:space="preserve"> www.confectionerynews.com/Markets/Chocolate-consumption-by-country-2014</w:t>
      </w:r>
      <w:r>
        <w:t>.</w:t>
      </w:r>
    </w:p>
  </w:endnote>
  <w:endnote w:id="15">
    <w:p w14:paraId="16374CAA" w14:textId="6B71269B" w:rsidR="00DE7176" w:rsidRPr="00560691" w:rsidRDefault="00DE7176" w:rsidP="00E21A56">
      <w:pPr>
        <w:pStyle w:val="Footnote"/>
      </w:pPr>
      <w:r w:rsidRPr="00560691">
        <w:rPr>
          <w:rStyle w:val="EndnoteReference"/>
        </w:rPr>
        <w:endnoteRef/>
      </w:r>
      <w:r w:rsidRPr="00560691">
        <w:t xml:space="preserve"> Nina Langen</w:t>
      </w:r>
      <w:r>
        <w:t xml:space="preserve"> and</w:t>
      </w:r>
      <w:r w:rsidRPr="00560691">
        <w:t xml:space="preserve"> Monika Hartmann, “Communication of Corporate Social Responsibility by </w:t>
      </w:r>
      <w:r>
        <w:t>C</w:t>
      </w:r>
      <w:r w:rsidRPr="00560691">
        <w:t xml:space="preserve">hocolate </w:t>
      </w:r>
      <w:r>
        <w:t>B</w:t>
      </w:r>
      <w:r w:rsidRPr="00560691">
        <w:t>rands in Germany</w:t>
      </w:r>
      <w:r>
        <w:t>,</w:t>
      </w:r>
      <w:r w:rsidRPr="00560691">
        <w:t xml:space="preserve">” </w:t>
      </w:r>
      <w:r>
        <w:t xml:space="preserve">paper presented at Corporate Responsibility Research Conference, Leeds, United Kingdom, </w:t>
      </w:r>
      <w:r w:rsidRPr="00560691">
        <w:t>2011</w:t>
      </w:r>
      <w:r>
        <w:t>, accessed April 27, 2017,</w:t>
      </w:r>
      <w:r w:rsidRPr="00560691">
        <w:t xml:space="preserve"> www.crrconference.org/Previous_conferences/downloads/crrc2011langenhartmann.pdf</w:t>
      </w:r>
      <w:r>
        <w:t>.</w:t>
      </w:r>
    </w:p>
  </w:endnote>
  <w:endnote w:id="16">
    <w:p w14:paraId="6284D5F8" w14:textId="02ABD551" w:rsidR="00DE7176" w:rsidRPr="00560691" w:rsidRDefault="00DE7176" w:rsidP="00E21A56">
      <w:pPr>
        <w:pStyle w:val="Footnote"/>
      </w:pPr>
      <w:r w:rsidRPr="00560691">
        <w:rPr>
          <w:rStyle w:val="EndnoteReference"/>
        </w:rPr>
        <w:endnoteRef/>
      </w:r>
      <w:r w:rsidRPr="00560691">
        <w:t xml:space="preserve"> “Learn About Organic </w:t>
      </w:r>
      <w:r>
        <w:t>a</w:t>
      </w:r>
      <w:r w:rsidRPr="00560691">
        <w:t>nd Fair Trade Chocolate</w:t>
      </w:r>
      <w:r>
        <w:t>,</w:t>
      </w:r>
      <w:r w:rsidRPr="00560691">
        <w:t xml:space="preserve">” </w:t>
      </w:r>
      <w:r w:rsidRPr="008F0297">
        <w:t>Ecole Chocolat</w:t>
      </w:r>
      <w:r>
        <w:t xml:space="preserve">, accessed April 27, 2017, </w:t>
      </w:r>
      <w:r w:rsidRPr="00560691">
        <w:t>www.ecolechocolat.com/en/organic-fair-trade-chocolate.html</w:t>
      </w:r>
      <w:r w:rsidRPr="005E03CE">
        <w:rPr>
          <w:rStyle w:val="Hyperlink"/>
          <w:u w:val="none"/>
        </w:rPr>
        <w:t>.</w:t>
      </w:r>
    </w:p>
  </w:endnote>
  <w:endnote w:id="17">
    <w:p w14:paraId="2A005F59" w14:textId="55D4FFE9" w:rsidR="00DE7176" w:rsidRPr="00560691" w:rsidRDefault="00DE7176" w:rsidP="00E21A56">
      <w:pPr>
        <w:pStyle w:val="Footnote"/>
      </w:pPr>
      <w:r w:rsidRPr="00560691">
        <w:rPr>
          <w:rStyle w:val="EndnoteReference"/>
        </w:rPr>
        <w:endnoteRef/>
      </w:r>
      <w:r w:rsidRPr="00560691">
        <w:t xml:space="preserve"> Janine Satioquia-Tan, “Americans Eat How Much Chocolate?</w:t>
      </w:r>
      <w:r>
        <w:t>,</w:t>
      </w:r>
      <w:r w:rsidRPr="00560691">
        <w:t xml:space="preserve">” </w:t>
      </w:r>
      <w:r>
        <w:t>Consumer News and Business Channel (</w:t>
      </w:r>
      <w:r w:rsidRPr="008F0297">
        <w:t>CNBC</w:t>
      </w:r>
      <w:r>
        <w:t>)</w:t>
      </w:r>
      <w:r w:rsidRPr="00560691">
        <w:t>, July 23, 2015</w:t>
      </w:r>
      <w:r>
        <w:t>, accessed April 27, 2017,</w:t>
      </w:r>
      <w:r w:rsidRPr="00560691">
        <w:t xml:space="preserve"> www.cnbc.com/2015/07/23/americans-eat-how-much-chocolate.html</w:t>
      </w:r>
      <w:r>
        <w:t>.</w:t>
      </w:r>
    </w:p>
  </w:endnote>
  <w:endnote w:id="18">
    <w:p w14:paraId="432E2A65" w14:textId="6140EA20" w:rsidR="00DE7176" w:rsidRPr="00560691" w:rsidRDefault="00DE7176" w:rsidP="00E21A56">
      <w:pPr>
        <w:pStyle w:val="Footnote"/>
      </w:pPr>
      <w:r w:rsidRPr="00560691">
        <w:rPr>
          <w:rStyle w:val="EndnoteReference"/>
        </w:rPr>
        <w:endnoteRef/>
      </w:r>
      <w:r w:rsidRPr="00560691">
        <w:t xml:space="preserve"> Hannah Roberts, “</w:t>
      </w:r>
      <w:r>
        <w:t xml:space="preserve">Inside Italy’s Real Life ‘Willy Wonka’ Chocolate Factory: </w:t>
      </w:r>
      <w:r w:rsidRPr="00560691">
        <w:t xml:space="preserve">How </w:t>
      </w:r>
      <w:r>
        <w:t>World’s Richest Chocolatier I</w:t>
      </w:r>
      <w:r w:rsidRPr="00560691">
        <w:t xml:space="preserve">nvented Ferrero Rocher, Nutella, Kinder and </w:t>
      </w:r>
      <w:r>
        <w:t>H</w:t>
      </w:r>
      <w:r w:rsidRPr="00560691">
        <w:t xml:space="preserve">id </w:t>
      </w:r>
      <w:r>
        <w:t>R</w:t>
      </w:r>
      <w:r w:rsidRPr="00560691">
        <w:t>ecipes in Arabic</w:t>
      </w:r>
      <w:r>
        <w:t xml:space="preserve"> in Cairo to Keep Them from Spies,</w:t>
      </w:r>
      <w:r w:rsidRPr="00560691">
        <w:t xml:space="preserve">” </w:t>
      </w:r>
      <w:r w:rsidRPr="00560691">
        <w:rPr>
          <w:i/>
        </w:rPr>
        <w:t>Mail Online</w:t>
      </w:r>
      <w:r w:rsidRPr="00560691">
        <w:t>, November 10, 2015</w:t>
      </w:r>
      <w:r>
        <w:t>, accessed April 27, 2017,</w:t>
      </w:r>
      <w:r w:rsidRPr="00560691">
        <w:t xml:space="preserve"> www.dailymail.co.uk/news/article-3311559/The-real-life-Willy-Wonka-world-s-richest-chocolatier-invented-Ferrero-Rocher-Nutella-Kinder-hid-secret-recipes-Arabic-Cairo-away-spies.html</w:t>
      </w:r>
      <w:r>
        <w:t>.</w:t>
      </w:r>
    </w:p>
  </w:endnote>
  <w:endnote w:id="19">
    <w:p w14:paraId="5D1D4C3E" w14:textId="0819310D" w:rsidR="00DE7176" w:rsidRPr="00560691" w:rsidRDefault="00DE7176" w:rsidP="00E21A56">
      <w:pPr>
        <w:pStyle w:val="Footnote"/>
      </w:pPr>
      <w:r w:rsidRPr="00560691">
        <w:rPr>
          <w:rStyle w:val="EndnoteReference"/>
        </w:rPr>
        <w:endnoteRef/>
      </w:r>
      <w:r w:rsidRPr="00560691">
        <w:t xml:space="preserve"> “Mission</w:t>
      </w:r>
      <w:r>
        <w:t>,</w:t>
      </w:r>
      <w:r w:rsidRPr="00560691">
        <w:t xml:space="preserve">” </w:t>
      </w:r>
      <w:r w:rsidRPr="008F0297">
        <w:t>Ferrero Hazelnut Company</w:t>
      </w:r>
      <w:r>
        <w:t>, accessed April 27, 2017,</w:t>
      </w:r>
      <w:r w:rsidRPr="00560691">
        <w:t xml:space="preserve"> www.hazelnutcompany.ferrero.com/Ferrero-Group-Mission</w:t>
      </w:r>
      <w:r>
        <w:t>.</w:t>
      </w:r>
    </w:p>
  </w:endnote>
  <w:endnote w:id="20">
    <w:p w14:paraId="0477DD52" w14:textId="5E162226" w:rsidR="00DE7176" w:rsidRPr="00560691" w:rsidRDefault="00DE7176" w:rsidP="00E21A56">
      <w:pPr>
        <w:pStyle w:val="Footnote"/>
      </w:pPr>
      <w:r w:rsidRPr="00560691">
        <w:rPr>
          <w:rStyle w:val="EndnoteReference"/>
        </w:rPr>
        <w:endnoteRef/>
      </w:r>
      <w:r w:rsidRPr="00560691">
        <w:t xml:space="preserve"> “The Core Values</w:t>
      </w:r>
      <w:r>
        <w:t>,</w:t>
      </w:r>
      <w:r w:rsidRPr="00560691">
        <w:t xml:space="preserve">” </w:t>
      </w:r>
      <w:r w:rsidRPr="008F0297">
        <w:t>Ferrero</w:t>
      </w:r>
      <w:r>
        <w:t xml:space="preserve"> Corporate, accessed April 27, 2017,</w:t>
      </w:r>
      <w:r w:rsidRPr="00560691">
        <w:t xml:space="preserve"> www.ferrero.com/the-ferrero-group/our-values/attention-towards-consumers</w:t>
      </w:r>
      <w:r>
        <w:t>.</w:t>
      </w:r>
    </w:p>
  </w:endnote>
  <w:endnote w:id="21">
    <w:p w14:paraId="463F095D" w14:textId="1228E63F" w:rsidR="00DE7176" w:rsidRPr="00560691" w:rsidRDefault="00DE7176" w:rsidP="00E21A56">
      <w:pPr>
        <w:pStyle w:val="Footnote"/>
      </w:pPr>
      <w:r w:rsidRPr="00560691">
        <w:rPr>
          <w:rStyle w:val="EndnoteReference"/>
        </w:rPr>
        <w:endnoteRef/>
      </w:r>
      <w:r w:rsidRPr="00560691">
        <w:t xml:space="preserve"> </w:t>
      </w:r>
      <w:r>
        <w:t xml:space="preserve">Ferrero Corporate Website, accessed May 4, 2017, </w:t>
      </w:r>
      <w:r w:rsidRPr="004A5357">
        <w:t>https://www.ferrero.com</w:t>
      </w:r>
      <w:r>
        <w:t xml:space="preserve">; </w:t>
      </w:r>
      <w:r>
        <w:rPr>
          <w:rFonts w:hint="eastAsia"/>
          <w:lang w:eastAsia="zh-CN"/>
        </w:rPr>
        <w:t>Ferre</w:t>
      </w:r>
      <w:r>
        <w:rPr>
          <w:lang w:val="en-US" w:eastAsia="zh-CN"/>
        </w:rPr>
        <w:t xml:space="preserve">ro’s Key Figures </w:t>
      </w:r>
      <w:r>
        <w:t>as of</w:t>
      </w:r>
      <w:r w:rsidRPr="00560691">
        <w:t xml:space="preserve"> August </w:t>
      </w:r>
      <w:r>
        <w:t xml:space="preserve">31, </w:t>
      </w:r>
      <w:r w:rsidRPr="00560691">
        <w:t>2015</w:t>
      </w:r>
      <w:r>
        <w:t xml:space="preserve">, accessed May 4, 2017, </w:t>
      </w:r>
      <w:r w:rsidRPr="0097081A">
        <w:t>https://www.ferrero.com/the-ferrero-group/business/key-figures</w:t>
      </w:r>
      <w:r w:rsidRPr="00560691">
        <w:t>.</w:t>
      </w:r>
    </w:p>
  </w:endnote>
  <w:endnote w:id="22">
    <w:p w14:paraId="1B3B3206" w14:textId="3D85E243" w:rsidR="00DE7176" w:rsidRPr="00560691" w:rsidRDefault="00DE7176" w:rsidP="00E21A56">
      <w:pPr>
        <w:pStyle w:val="Footnote"/>
      </w:pPr>
      <w:r w:rsidRPr="00560691">
        <w:rPr>
          <w:rStyle w:val="EndnoteReference"/>
        </w:rPr>
        <w:endnoteRef/>
      </w:r>
      <w:r w:rsidRPr="00560691">
        <w:t xml:space="preserve"> Filomena Greco, “Ferrero Launches Corporate Restructuring to Achieve Greater Operative Efficiency</w:t>
      </w:r>
      <w:r>
        <w:t>,</w:t>
      </w:r>
      <w:r w:rsidRPr="00560691">
        <w:t xml:space="preserve">” </w:t>
      </w:r>
      <w:r w:rsidRPr="00560691">
        <w:rPr>
          <w:i/>
        </w:rPr>
        <w:t>Il Sole 24 Ore</w:t>
      </w:r>
      <w:r w:rsidRPr="00560691">
        <w:t>, February 27, 2016</w:t>
      </w:r>
      <w:r>
        <w:t>, accessed April 27, 2017,</w:t>
      </w:r>
      <w:r w:rsidRPr="00560691">
        <w:t xml:space="preserve"> www.italy24.ilsole24ore.com/art/business-and-economy/2016-02-26/ferrero-130511.php?uuid=ACjsChcC</w:t>
      </w:r>
      <w:r>
        <w:t>.</w:t>
      </w:r>
    </w:p>
  </w:endnote>
  <w:endnote w:id="23">
    <w:p w14:paraId="6791AC27" w14:textId="722578DA" w:rsidR="00DE7176" w:rsidRPr="00410807" w:rsidRDefault="00DE7176" w:rsidP="00E21A56">
      <w:pPr>
        <w:pStyle w:val="EndnoteText"/>
        <w:rPr>
          <w:lang w:val="en-US"/>
        </w:rPr>
      </w:pPr>
      <w:r w:rsidRPr="008D69B5">
        <w:rPr>
          <w:rStyle w:val="FootnoteChar"/>
          <w:vertAlign w:val="superscript"/>
        </w:rPr>
        <w:endnoteRef/>
      </w:r>
      <w:r>
        <w:t xml:space="preserve"> </w:t>
      </w:r>
      <w:r w:rsidRPr="00410807">
        <w:rPr>
          <w:rFonts w:ascii="Arial" w:hAnsi="Arial" w:cs="Arial"/>
          <w:sz w:val="17"/>
          <w:szCs w:val="17"/>
        </w:rPr>
        <w:t xml:space="preserve">Ferrero, </w:t>
      </w:r>
      <w:r w:rsidRPr="00410807">
        <w:rPr>
          <w:rFonts w:ascii="Arial" w:hAnsi="Arial" w:cs="Arial"/>
          <w:i/>
          <w:sz w:val="17"/>
          <w:szCs w:val="17"/>
        </w:rPr>
        <w:t>Glocal Care: Sharing Values to Create Value</w:t>
      </w:r>
      <w:r w:rsidRPr="00410807">
        <w:rPr>
          <w:rFonts w:ascii="Arial" w:hAnsi="Arial" w:cs="Arial"/>
          <w:sz w:val="17"/>
          <w:szCs w:val="17"/>
        </w:rPr>
        <w:t xml:space="preserve"> (Corporate Social Responsibility Report 2015), July 2016, accessed April 27, 2017, https://s3-eu-west-1.amazonaws.com/ferrero-static/globalcms/documenti/2581.pdf.</w:t>
      </w:r>
    </w:p>
  </w:endnote>
  <w:endnote w:id="24">
    <w:p w14:paraId="7B570841" w14:textId="1C43E85C" w:rsidR="00DE7176" w:rsidRPr="00846FF1" w:rsidRDefault="00DE7176" w:rsidP="00E21A56">
      <w:pPr>
        <w:pStyle w:val="Footnote"/>
        <w:rPr>
          <w:lang w:val="it-IT"/>
        </w:rPr>
      </w:pPr>
      <w:r w:rsidRPr="00560691">
        <w:rPr>
          <w:rStyle w:val="EndnoteReference"/>
        </w:rPr>
        <w:endnoteRef/>
      </w:r>
      <w:r w:rsidRPr="008F0297">
        <w:rPr>
          <w:lang w:val="it-IT"/>
        </w:rPr>
        <w:t xml:space="preserve"> Ferrero, </w:t>
      </w:r>
      <w:r w:rsidRPr="008F0297">
        <w:rPr>
          <w:i/>
          <w:lang w:val="it-IT"/>
        </w:rPr>
        <w:t>Glocal Care</w:t>
      </w:r>
      <w:r w:rsidRPr="008F0297">
        <w:rPr>
          <w:lang w:val="it-IT"/>
        </w:rPr>
        <w:t xml:space="preserve">, op. cit. </w:t>
      </w:r>
    </w:p>
  </w:endnote>
  <w:endnote w:id="25">
    <w:p w14:paraId="54E48CCA" w14:textId="386C3BF0" w:rsidR="00DE7176" w:rsidRPr="00560691" w:rsidRDefault="00DE7176" w:rsidP="00E21A56">
      <w:pPr>
        <w:pStyle w:val="Footnote"/>
      </w:pPr>
      <w:r w:rsidRPr="00560691">
        <w:rPr>
          <w:rStyle w:val="EndnoteReference"/>
        </w:rPr>
        <w:endnoteRef/>
      </w:r>
      <w:r w:rsidRPr="00560691">
        <w:t xml:space="preserve"> </w:t>
      </w:r>
      <w:r>
        <w:t xml:space="preserve">Ibid. </w:t>
      </w:r>
    </w:p>
  </w:endnote>
  <w:endnote w:id="26">
    <w:p w14:paraId="5EF9FFDE" w14:textId="5ECAB3D6" w:rsidR="00DE7176" w:rsidRPr="008F0297" w:rsidRDefault="00DE7176" w:rsidP="00E21A56">
      <w:pPr>
        <w:pStyle w:val="Footnote"/>
      </w:pPr>
      <w:r w:rsidRPr="00560691">
        <w:rPr>
          <w:rStyle w:val="EndnoteReference"/>
        </w:rPr>
        <w:endnoteRef/>
      </w:r>
      <w:r w:rsidRPr="00560691">
        <w:t xml:space="preserve"> “Key </w:t>
      </w:r>
      <w:r>
        <w:t>F</w:t>
      </w:r>
      <w:r w:rsidRPr="00560691">
        <w:t>igures</w:t>
      </w:r>
      <w:r>
        <w:t xml:space="preserve">: </w:t>
      </w:r>
      <w:r w:rsidRPr="00560691">
        <w:t>Group Growth in 2014/2015</w:t>
      </w:r>
      <w:r>
        <w:t>—</w:t>
      </w:r>
      <w:r w:rsidRPr="00560691">
        <w:t>A Global Reality</w:t>
      </w:r>
      <w:r>
        <w:t>,</w:t>
      </w:r>
      <w:r w:rsidRPr="00560691">
        <w:t xml:space="preserve">” </w:t>
      </w:r>
      <w:r w:rsidRPr="008F0297">
        <w:t>Ferrero</w:t>
      </w:r>
      <w:r>
        <w:t xml:space="preserve"> Corporate, accessed April 25, 2017,</w:t>
      </w:r>
      <w:r w:rsidRPr="008F0297">
        <w:t xml:space="preserve"> www.ferrero.com/the-ferrero-group/business/key-figures</w:t>
      </w:r>
      <w:r>
        <w:t>.</w:t>
      </w:r>
    </w:p>
  </w:endnote>
  <w:endnote w:id="27">
    <w:p w14:paraId="45481527" w14:textId="7C531956" w:rsidR="00DE7176" w:rsidRPr="00572F34" w:rsidRDefault="00DE7176" w:rsidP="00E21A56">
      <w:pPr>
        <w:pStyle w:val="Footnote"/>
      </w:pPr>
      <w:r w:rsidRPr="00572F34">
        <w:rPr>
          <w:rStyle w:val="EndnoteReference"/>
        </w:rPr>
        <w:endnoteRef/>
      </w:r>
      <w:r w:rsidRPr="00572F34">
        <w:t xml:space="preserve"> € = </w:t>
      </w:r>
      <w:r>
        <w:t xml:space="preserve">European </w:t>
      </w:r>
      <w:r w:rsidRPr="00572F34">
        <w:t>euro; €1 = US$</w:t>
      </w:r>
      <w:r>
        <w:t>1.12</w:t>
      </w:r>
      <w:r w:rsidRPr="00572F34">
        <w:t xml:space="preserve"> on </w:t>
      </w:r>
      <w:r w:rsidR="008D69B5">
        <w:t>August 31, 2015.</w:t>
      </w:r>
    </w:p>
  </w:endnote>
  <w:endnote w:id="28">
    <w:p w14:paraId="37B22966" w14:textId="729AFD11" w:rsidR="00DE7176" w:rsidRPr="008F0297" w:rsidRDefault="00DE7176" w:rsidP="00E21A56">
      <w:pPr>
        <w:pStyle w:val="Footnote"/>
        <w:rPr>
          <w:lang w:val="it-IT"/>
        </w:rPr>
      </w:pPr>
      <w:r w:rsidRPr="00560691">
        <w:rPr>
          <w:rStyle w:val="EndnoteReference"/>
        </w:rPr>
        <w:endnoteRef/>
      </w:r>
      <w:r w:rsidRPr="008F0297">
        <w:rPr>
          <w:lang w:val="it-IT"/>
        </w:rPr>
        <w:t xml:space="preserve"> “Ferrero: utile netto consolidato in calo del 19 per cent a 514 mln nel 2014–2015 [</w:t>
      </w:r>
      <w:r w:rsidRPr="008F0297">
        <w:rPr>
          <w:bCs/>
          <w:lang w:val="it-IT"/>
        </w:rPr>
        <w:t>Ferrero: Consolidated Net Income Down 19% to 514 Million in 2014-15]</w:t>
      </w:r>
      <w:r w:rsidRPr="008F0297">
        <w:rPr>
          <w:lang w:val="it-IT"/>
        </w:rPr>
        <w:t xml:space="preserve">,” </w:t>
      </w:r>
      <w:r w:rsidRPr="008F0297">
        <w:rPr>
          <w:i/>
          <w:lang w:val="it-IT"/>
        </w:rPr>
        <w:t>Corriere della Sera</w:t>
      </w:r>
      <w:r w:rsidRPr="008F0297">
        <w:rPr>
          <w:lang w:val="it-IT"/>
        </w:rPr>
        <w:t>, March 22, 2016, accessed April 27, 2017, www.corriere.it/notizie-ultima-ora/Economia/Ferrero-utile-netto-consolidato-calo-514-mln-2014-15/22-03-2016/1-A_023647087.shtml [in Italian].</w:t>
      </w:r>
    </w:p>
  </w:endnote>
  <w:endnote w:id="29">
    <w:p w14:paraId="05CA184A" w14:textId="4980309D" w:rsidR="00DE7176" w:rsidRPr="00560691" w:rsidRDefault="00DE7176" w:rsidP="00E21A56">
      <w:pPr>
        <w:pStyle w:val="Footnote"/>
      </w:pPr>
      <w:r w:rsidRPr="00560691">
        <w:rPr>
          <w:rStyle w:val="EndnoteReference"/>
        </w:rPr>
        <w:endnoteRef/>
      </w:r>
      <w:r w:rsidRPr="00560691">
        <w:t xml:space="preserve"> Manuela Mesco, “Ferrero’s CEO Picks </w:t>
      </w:r>
      <w:r>
        <w:t>u</w:t>
      </w:r>
      <w:r w:rsidRPr="00560691">
        <w:t xml:space="preserve">p the Pace at </w:t>
      </w:r>
      <w:r>
        <w:t>t</w:t>
      </w:r>
      <w:r w:rsidRPr="00560691">
        <w:t>he Chocolate Maker</w:t>
      </w:r>
      <w:r>
        <w:t>,</w:t>
      </w:r>
      <w:r w:rsidRPr="00560691">
        <w:t xml:space="preserve">” </w:t>
      </w:r>
      <w:r w:rsidRPr="00560691">
        <w:rPr>
          <w:i/>
        </w:rPr>
        <w:t>Wall Street Journal</w:t>
      </w:r>
      <w:r w:rsidRPr="00560691">
        <w:t>, August 8, 2016</w:t>
      </w:r>
      <w:r>
        <w:t>, accessed April 27, 2017,</w:t>
      </w:r>
      <w:r w:rsidRPr="00560691">
        <w:t xml:space="preserve"> www.wsj.com/articles/ferreros-new-ceo-picks-up-the-pace-at-the-chocolate-maker-1470683495</w:t>
      </w:r>
      <w:r>
        <w:t>.</w:t>
      </w:r>
      <w:r w:rsidRPr="00560691">
        <w:t xml:space="preserve"> </w:t>
      </w:r>
    </w:p>
  </w:endnote>
  <w:endnote w:id="30">
    <w:p w14:paraId="3512801D" w14:textId="55D5D020" w:rsidR="00DE7176" w:rsidRPr="00560691" w:rsidRDefault="00DE7176" w:rsidP="00E21A56">
      <w:pPr>
        <w:pStyle w:val="Footnote"/>
      </w:pPr>
      <w:r w:rsidRPr="00560691">
        <w:rPr>
          <w:rStyle w:val="EndnoteReference"/>
        </w:rPr>
        <w:endnoteRef/>
      </w:r>
      <w:r w:rsidRPr="00560691">
        <w:t xml:space="preserve"> Emanuele Scarci, “And Now Ferrero Aims to Grow </w:t>
      </w:r>
      <w:r>
        <w:t>t</w:t>
      </w:r>
      <w:r w:rsidRPr="00560691">
        <w:t>hrough Acquisitions</w:t>
      </w:r>
      <w:r>
        <w:t>,</w:t>
      </w:r>
      <w:r w:rsidRPr="00560691">
        <w:t xml:space="preserve">” </w:t>
      </w:r>
      <w:r w:rsidRPr="00560691">
        <w:rPr>
          <w:i/>
        </w:rPr>
        <w:t>Il Sole 24</w:t>
      </w:r>
      <w:r>
        <w:rPr>
          <w:i/>
        </w:rPr>
        <w:t xml:space="preserve"> </w:t>
      </w:r>
      <w:r w:rsidRPr="00560691">
        <w:rPr>
          <w:i/>
        </w:rPr>
        <w:t>Ore</w:t>
      </w:r>
      <w:r w:rsidRPr="00560691">
        <w:t>, May 13, 2015</w:t>
      </w:r>
      <w:r>
        <w:t>, accessed April 27, 2017,</w:t>
      </w:r>
      <w:r w:rsidRPr="00560691">
        <w:t xml:space="preserve"> www.italy24.ilsole24ore.com/art/business-and-economy/2015-05-12/and-now-ferrero-aims-to-grow-through-acquisitions-101619.php?uuid=ABeo1neD</w:t>
      </w:r>
      <w:r>
        <w:t>.</w:t>
      </w:r>
    </w:p>
  </w:endnote>
  <w:endnote w:id="31">
    <w:p w14:paraId="76AA0BAD" w14:textId="7FA31A91" w:rsidR="00DE7176" w:rsidRPr="00410807" w:rsidRDefault="00DE7176" w:rsidP="00E21A56">
      <w:pPr>
        <w:pStyle w:val="EndnoteText"/>
        <w:rPr>
          <w:lang w:val="en-US"/>
        </w:rPr>
      </w:pPr>
      <w:r w:rsidRPr="008D69B5">
        <w:rPr>
          <w:rStyle w:val="FootnoteChar"/>
          <w:vertAlign w:val="superscript"/>
        </w:rPr>
        <w:endnoteRef/>
      </w:r>
      <w:r>
        <w:t xml:space="preserve"> </w:t>
      </w:r>
      <w:r w:rsidRPr="00410807">
        <w:rPr>
          <w:rFonts w:ascii="Arial" w:hAnsi="Arial" w:cs="Arial"/>
          <w:sz w:val="17"/>
          <w:szCs w:val="17"/>
        </w:rPr>
        <w:t>Acquiring or merging with companies in a similar market sector or in the same stage of production</w:t>
      </w:r>
    </w:p>
  </w:endnote>
  <w:endnote w:id="32">
    <w:p w14:paraId="21C998FA" w14:textId="663CC83F" w:rsidR="00DE7176" w:rsidRPr="00560691" w:rsidRDefault="00DE7176" w:rsidP="00E21A56">
      <w:pPr>
        <w:pStyle w:val="Footnote"/>
      </w:pPr>
      <w:r w:rsidRPr="00560691">
        <w:rPr>
          <w:rStyle w:val="EndnoteReference"/>
        </w:rPr>
        <w:endnoteRef/>
      </w:r>
      <w:r w:rsidRPr="00560691">
        <w:t xml:space="preserve"> Alison Soley, “Ferrero Int’l </w:t>
      </w:r>
      <w:r>
        <w:t>A</w:t>
      </w:r>
      <w:r w:rsidRPr="00560691">
        <w:t xml:space="preserve">cquires Thorntons for $177 </w:t>
      </w:r>
      <w:r>
        <w:t>M</w:t>
      </w:r>
      <w:r w:rsidRPr="00560691">
        <w:t>illion</w:t>
      </w:r>
      <w:r>
        <w:t>,</w:t>
      </w:r>
      <w:r w:rsidRPr="00560691">
        <w:t xml:space="preserve">” </w:t>
      </w:r>
      <w:r w:rsidRPr="008F0297">
        <w:t>Candy Industry</w:t>
      </w:r>
      <w:r w:rsidRPr="00560691">
        <w:t>, June 24,</w:t>
      </w:r>
      <w:r>
        <w:t xml:space="preserve"> </w:t>
      </w:r>
      <w:r w:rsidRPr="00560691">
        <w:t>2015</w:t>
      </w:r>
      <w:r>
        <w:t>, accessed April 27, 2017,</w:t>
      </w:r>
      <w:r w:rsidRPr="00560691">
        <w:t xml:space="preserve"> www.candyindustry.com/articles/86810-ferrero-intl-acquires-thorntons-for-177-million</w:t>
      </w:r>
      <w:r>
        <w:t>.</w:t>
      </w:r>
      <w:r w:rsidRPr="00560691">
        <w:t xml:space="preserve"> </w:t>
      </w:r>
    </w:p>
  </w:endnote>
  <w:endnote w:id="33">
    <w:p w14:paraId="34444151" w14:textId="7A1FB4A3" w:rsidR="00DE7176" w:rsidRPr="00560691" w:rsidRDefault="00DE7176" w:rsidP="00E21A56">
      <w:pPr>
        <w:pStyle w:val="Footnote"/>
      </w:pPr>
      <w:r w:rsidRPr="00560691">
        <w:rPr>
          <w:rStyle w:val="EndnoteReference"/>
        </w:rPr>
        <w:endnoteRef/>
      </w:r>
      <w:r w:rsidRPr="00560691">
        <w:t xml:space="preserve"> Sarah Butler, “Full Steam Ahead at Ferrero Factory as Chocolatier Eyes No 1 Spot in UK</w:t>
      </w:r>
      <w:r>
        <w:t>,</w:t>
      </w:r>
      <w:r w:rsidRPr="00560691">
        <w:t xml:space="preserve">” </w:t>
      </w:r>
      <w:r w:rsidRPr="00560691">
        <w:rPr>
          <w:i/>
        </w:rPr>
        <w:t>Guardian</w:t>
      </w:r>
      <w:r w:rsidRPr="00560691">
        <w:t>, October 30, 2015</w:t>
      </w:r>
      <w:r>
        <w:t>, accessed April 27, 2017,</w:t>
      </w:r>
      <w:r w:rsidRPr="00560691">
        <w:t xml:space="preserve"> www.theguardian.com/business/2015/oct/30/ferrero-rocher-factory-chocolatier-christmas-market</w:t>
      </w:r>
      <w:r>
        <w:t>.</w:t>
      </w:r>
    </w:p>
  </w:endnote>
  <w:endnote w:id="34">
    <w:p w14:paraId="21A3A9D6" w14:textId="615BDCFD" w:rsidR="00DE7176" w:rsidRPr="00560691" w:rsidRDefault="00DE7176" w:rsidP="00E21A56">
      <w:pPr>
        <w:pStyle w:val="Footnote"/>
      </w:pPr>
      <w:r w:rsidRPr="00560691">
        <w:rPr>
          <w:rStyle w:val="EndnoteReference"/>
        </w:rPr>
        <w:endnoteRef/>
      </w:r>
      <w:r w:rsidRPr="00560691">
        <w:t xml:space="preserve"> Katie Hope, “The Sticky Dilemma Facing Chocolate Firms</w:t>
      </w:r>
      <w:r>
        <w:t>,</w:t>
      </w:r>
      <w:r w:rsidRPr="00560691">
        <w:t xml:space="preserve">” </w:t>
      </w:r>
      <w:r w:rsidRPr="008F0297">
        <w:t>BBC News</w:t>
      </w:r>
      <w:r w:rsidRPr="00560691">
        <w:t>, June 26, 2015</w:t>
      </w:r>
      <w:r>
        <w:t>, accessed April 27, 2017,</w:t>
      </w:r>
      <w:r w:rsidRPr="00560691">
        <w:t xml:space="preserve"> www.bbc.com/news/business-33260415</w:t>
      </w:r>
      <w:r>
        <w:t>.</w:t>
      </w:r>
    </w:p>
  </w:endnote>
  <w:endnote w:id="35">
    <w:p w14:paraId="398A82BD" w14:textId="7E5DAFE7" w:rsidR="00DE7176" w:rsidRPr="00560691" w:rsidRDefault="00DE7176" w:rsidP="00E21A56">
      <w:pPr>
        <w:pStyle w:val="Footnote"/>
      </w:pPr>
      <w:r w:rsidRPr="00560691">
        <w:rPr>
          <w:rStyle w:val="EndnoteReference"/>
        </w:rPr>
        <w:endnoteRef/>
      </w:r>
      <w:r w:rsidRPr="00560691">
        <w:t xml:space="preserve"> Manuela Mesco, “Ferrero Reaches Deal to Buy Some United Biscuits Brands</w:t>
      </w:r>
      <w:r>
        <w:t>,</w:t>
      </w:r>
      <w:r w:rsidRPr="00560691">
        <w:t xml:space="preserve">” </w:t>
      </w:r>
      <w:r w:rsidRPr="00560691">
        <w:rPr>
          <w:i/>
        </w:rPr>
        <w:t>Wall Street Journal</w:t>
      </w:r>
      <w:r w:rsidRPr="00560691">
        <w:t>, November 25, 2016</w:t>
      </w:r>
      <w:r>
        <w:t>, accessed April 27, 2017,</w:t>
      </w:r>
      <w:r w:rsidRPr="00560691">
        <w:t xml:space="preserve"> www.wsj.com/articles/ferrero-reaches-deal-to-buy-some-united-biscuits-brands-1480114900</w:t>
      </w:r>
      <w:r>
        <w:t>.</w:t>
      </w:r>
    </w:p>
  </w:endnote>
  <w:endnote w:id="36">
    <w:p w14:paraId="11C65CFD" w14:textId="6391559A" w:rsidR="00DE7176" w:rsidRPr="00560691" w:rsidRDefault="00DE7176" w:rsidP="00E21A56">
      <w:pPr>
        <w:pStyle w:val="Footnote"/>
      </w:pPr>
      <w:r w:rsidRPr="00560691">
        <w:rPr>
          <w:rStyle w:val="EndnoteReference"/>
        </w:rPr>
        <w:endnoteRef/>
      </w:r>
      <w:r w:rsidRPr="00560691">
        <w:t xml:space="preserve"> Francesca Landini</w:t>
      </w:r>
      <w:r>
        <w:t xml:space="preserve"> and</w:t>
      </w:r>
      <w:r w:rsidRPr="00560691">
        <w:t xml:space="preserve"> Giancarlo Navach, “Nutella Maker Ferrero Names Boss of Newly Acquired Delacre Biscuits</w:t>
      </w:r>
      <w:r>
        <w:t>,</w:t>
      </w:r>
      <w:r w:rsidRPr="00560691">
        <w:t xml:space="preserve">” </w:t>
      </w:r>
      <w:r w:rsidRPr="008F0297">
        <w:t>Reuters</w:t>
      </w:r>
      <w:r>
        <w:t xml:space="preserve"> United States</w:t>
      </w:r>
      <w:r w:rsidRPr="00560691">
        <w:t>, December 5, 2016</w:t>
      </w:r>
      <w:r>
        <w:t xml:space="preserve">, accessed April 27, 2017, </w:t>
      </w:r>
      <w:r w:rsidRPr="00560691">
        <w:t>www.reuters.com/article/us-delacre-m-a-ferrero-management-idUSKBN13U1MG</w:t>
      </w:r>
      <w:r>
        <w:t>.</w:t>
      </w:r>
    </w:p>
  </w:endnote>
  <w:endnote w:id="37">
    <w:p w14:paraId="08D8FF43" w14:textId="5A0C5066" w:rsidR="00DE7176" w:rsidRPr="00560691" w:rsidRDefault="00DE7176" w:rsidP="00E21A56">
      <w:pPr>
        <w:pStyle w:val="Footnote"/>
      </w:pPr>
      <w:r w:rsidRPr="00560691">
        <w:rPr>
          <w:rStyle w:val="EndnoteReference"/>
        </w:rPr>
        <w:endnoteRef/>
      </w:r>
      <w:r w:rsidRPr="00560691">
        <w:t xml:space="preserve"> Mesco, “Ferrero’s CEO Picks Up the</w:t>
      </w:r>
      <w:r>
        <w:t xml:space="preserve"> Pace,” op. cit.</w:t>
      </w:r>
    </w:p>
  </w:endnote>
  <w:endnote w:id="38">
    <w:p w14:paraId="07C5725B" w14:textId="4AC8F0BE" w:rsidR="00DE7176" w:rsidRPr="00846FF1" w:rsidRDefault="00DE7176" w:rsidP="00E21A56">
      <w:pPr>
        <w:pStyle w:val="Footnote"/>
        <w:rPr>
          <w:lang w:val="it-IT"/>
        </w:rPr>
      </w:pPr>
      <w:r w:rsidRPr="00560691">
        <w:rPr>
          <w:rStyle w:val="EndnoteReference"/>
        </w:rPr>
        <w:endnoteRef/>
      </w:r>
      <w:r w:rsidRPr="008F0297">
        <w:rPr>
          <w:lang w:val="it-IT"/>
        </w:rPr>
        <w:t xml:space="preserve"> Ferrero, </w:t>
      </w:r>
      <w:r w:rsidRPr="008F0297">
        <w:rPr>
          <w:i/>
          <w:lang w:val="it-IT"/>
        </w:rPr>
        <w:t>Glocal Care</w:t>
      </w:r>
      <w:r w:rsidRPr="008F0297">
        <w:rPr>
          <w:lang w:val="it-IT"/>
        </w:rPr>
        <w:t xml:space="preserve">, op. cit. </w:t>
      </w:r>
    </w:p>
  </w:endnote>
  <w:endnote w:id="39">
    <w:p w14:paraId="3CC0BC54" w14:textId="34BB1BC5" w:rsidR="00DE7176" w:rsidRPr="00560691" w:rsidRDefault="00DE7176" w:rsidP="00E21A56">
      <w:pPr>
        <w:pStyle w:val="Footnote"/>
      </w:pPr>
      <w:r w:rsidRPr="00560691">
        <w:rPr>
          <w:rStyle w:val="EndnoteReference"/>
        </w:rPr>
        <w:endnoteRef/>
      </w:r>
      <w:r w:rsidRPr="00560691">
        <w:t xml:space="preserve"> C</w:t>
      </w:r>
      <w:r>
        <w:t xml:space="preserve">. </w:t>
      </w:r>
      <w:r w:rsidRPr="00560691">
        <w:t>B</w:t>
      </w:r>
      <w:r>
        <w:t>.</w:t>
      </w:r>
      <w:r w:rsidRPr="00560691">
        <w:t xml:space="preserve"> Bhattacharya, “Responsible </w:t>
      </w:r>
      <w:r>
        <w:t>C</w:t>
      </w:r>
      <w:r w:rsidRPr="00560691">
        <w:t>hocolate</w:t>
      </w:r>
      <w:r>
        <w:t>:</w:t>
      </w:r>
      <w:r w:rsidRPr="00560691">
        <w:t xml:space="preserve"> MIR </w:t>
      </w:r>
      <w:r>
        <w:t>I</w:t>
      </w:r>
      <w:r w:rsidRPr="00560691">
        <w:t>nterview with Carlo Vassallo, CEO of Ferrero Germany</w:t>
      </w:r>
      <w:r>
        <w:t>,</w:t>
      </w:r>
      <w:r w:rsidRPr="00560691">
        <w:t xml:space="preserve">” </w:t>
      </w:r>
      <w:r w:rsidRPr="00560691">
        <w:rPr>
          <w:i/>
        </w:rPr>
        <w:t>GfK Marketing Intelligence Review</w:t>
      </w:r>
      <w:r w:rsidRPr="00560691">
        <w:t xml:space="preserve"> 8</w:t>
      </w:r>
      <w:r>
        <w:t>, n</w:t>
      </w:r>
      <w:r w:rsidRPr="00560691">
        <w:t>o.</w:t>
      </w:r>
      <w:r>
        <w:t xml:space="preserve"> </w:t>
      </w:r>
      <w:r w:rsidRPr="00560691">
        <w:t>1</w:t>
      </w:r>
      <w:r>
        <w:t xml:space="preserve"> (</w:t>
      </w:r>
      <w:r w:rsidRPr="00560691">
        <w:t>2016</w:t>
      </w:r>
      <w:r>
        <w:t>): 46–51, accessed April 27, 2017,</w:t>
      </w:r>
      <w:r w:rsidRPr="00560691">
        <w:t xml:space="preserve"> www.degruyter.com/downloadpdf/j/gfkmir.2016.8.issue-1/gfkmir-2016-0008/gfkmir-2016-0008.xml</w:t>
      </w:r>
      <w:r>
        <w:t>.</w:t>
      </w:r>
      <w:r w:rsidRPr="00560691">
        <w:t xml:space="preserve"> </w:t>
      </w:r>
    </w:p>
  </w:endnote>
  <w:endnote w:id="40">
    <w:p w14:paraId="302C4CE1" w14:textId="3348AB73" w:rsidR="00DE7176" w:rsidRPr="00560691" w:rsidRDefault="00DE7176" w:rsidP="00E21A56">
      <w:pPr>
        <w:pStyle w:val="Footnote"/>
      </w:pPr>
      <w:r w:rsidRPr="00560691">
        <w:rPr>
          <w:rStyle w:val="EndnoteReference"/>
        </w:rPr>
        <w:endnoteRef/>
      </w:r>
      <w:r w:rsidRPr="00560691">
        <w:t xml:space="preserve"> “Ferrero Grabs the Randstad Award as the Most Attractive Italian Employer</w:t>
      </w:r>
      <w:r>
        <w:t>,</w:t>
      </w:r>
      <w:r w:rsidRPr="00560691">
        <w:t xml:space="preserve">” </w:t>
      </w:r>
      <w:r w:rsidRPr="00560691">
        <w:rPr>
          <w:i/>
        </w:rPr>
        <w:t>Italian Good News</w:t>
      </w:r>
      <w:r w:rsidRPr="00560691">
        <w:t>, March 27, 2015</w:t>
      </w:r>
      <w:r>
        <w:t>, accessed April 27, 2017,</w:t>
      </w:r>
      <w:r w:rsidRPr="00560691">
        <w:t xml:space="preserve"> www.italiangoodnews.com/ferrero-grabs-randstad-award-attractive-employer-italy</w:t>
      </w:r>
      <w:r>
        <w:t>.</w:t>
      </w:r>
      <w:r w:rsidRPr="00560691">
        <w:t xml:space="preserve"> </w:t>
      </w:r>
    </w:p>
  </w:endnote>
  <w:endnote w:id="41">
    <w:p w14:paraId="2E8E3346" w14:textId="1155F346" w:rsidR="00DE7176" w:rsidRPr="005E03CE" w:rsidRDefault="00DE7176" w:rsidP="00E21A56">
      <w:pPr>
        <w:pStyle w:val="Footnote"/>
        <w:rPr>
          <w:spacing w:val="-4"/>
        </w:rPr>
      </w:pPr>
      <w:r w:rsidRPr="005E03CE">
        <w:rPr>
          <w:rStyle w:val="EndnoteReference"/>
          <w:spacing w:val="-4"/>
        </w:rPr>
        <w:endnoteRef/>
      </w:r>
      <w:r w:rsidRPr="005E03CE">
        <w:rPr>
          <w:spacing w:val="-4"/>
        </w:rPr>
        <w:t xml:space="preserve"> “Sweet Secrets,” (Obituary for Michele Ferrero), </w:t>
      </w:r>
      <w:r w:rsidRPr="005E03CE">
        <w:rPr>
          <w:i/>
          <w:spacing w:val="-4"/>
        </w:rPr>
        <w:t>Economist</w:t>
      </w:r>
      <w:r w:rsidRPr="005E03CE">
        <w:rPr>
          <w:spacing w:val="-4"/>
        </w:rPr>
        <w:t>, February 19, 2015, accessed April 27, 2017, www.economist.com/news/obituary/21644124-michele-ferrero-italys-chocolate-king-died-valentines-day-aged-89-sweet-secrets.</w:t>
      </w:r>
    </w:p>
  </w:endnote>
  <w:endnote w:id="42">
    <w:p w14:paraId="749FC2AB" w14:textId="0EB3200F" w:rsidR="00DE7176" w:rsidRPr="00560691" w:rsidRDefault="00DE7176" w:rsidP="00E21A56">
      <w:pPr>
        <w:pStyle w:val="Footnote"/>
      </w:pPr>
      <w:r w:rsidRPr="00560691">
        <w:rPr>
          <w:rStyle w:val="EndnoteReference"/>
        </w:rPr>
        <w:endnoteRef/>
      </w:r>
      <w:r w:rsidRPr="00560691">
        <w:t xml:space="preserve"> </w:t>
      </w:r>
      <w:r>
        <w:t>“</w:t>
      </w:r>
      <w:r w:rsidRPr="00730F6C">
        <w:t>L'azienda</w:t>
      </w:r>
      <w:r>
        <w:t xml:space="preserve"> [The Company],” </w:t>
      </w:r>
      <w:r w:rsidRPr="00560691">
        <w:t>Energhe,</w:t>
      </w:r>
      <w:r>
        <w:t xml:space="preserve"> accessed April 27, 2017,</w:t>
      </w:r>
      <w:r w:rsidRPr="00560691">
        <w:t xml:space="preserve"> www.energhe.com</w:t>
      </w:r>
      <w:r w:rsidRPr="00730F6C">
        <w:t>/impianti/chi-siamo-area.html</w:t>
      </w:r>
      <w:r w:rsidRPr="00560691">
        <w:t xml:space="preserve"> </w:t>
      </w:r>
      <w:r>
        <w:t xml:space="preserve">[in </w:t>
      </w:r>
      <w:r w:rsidRPr="00560691">
        <w:t>Italian</w:t>
      </w:r>
      <w:r>
        <w:t>].</w:t>
      </w:r>
    </w:p>
  </w:endnote>
  <w:endnote w:id="43">
    <w:p w14:paraId="7D7009C4" w14:textId="608EF7E8" w:rsidR="00DE7176" w:rsidRPr="00560691" w:rsidRDefault="00DE7176" w:rsidP="00E21A56">
      <w:pPr>
        <w:pStyle w:val="Footnote"/>
      </w:pPr>
      <w:r w:rsidRPr="00560691">
        <w:rPr>
          <w:rStyle w:val="EndnoteReference"/>
        </w:rPr>
        <w:endnoteRef/>
      </w:r>
      <w:r w:rsidRPr="00560691">
        <w:t xml:space="preserve"> Information about </w:t>
      </w:r>
      <w:r>
        <w:t>Ferrero’s</w:t>
      </w:r>
      <w:r w:rsidRPr="00560691">
        <w:t xml:space="preserve"> initiatives </w:t>
      </w:r>
      <w:r>
        <w:t>was drawn</w:t>
      </w:r>
      <w:r w:rsidRPr="00560691">
        <w:t xml:space="preserve"> </w:t>
      </w:r>
      <w:r>
        <w:t>primarily</w:t>
      </w:r>
      <w:r w:rsidRPr="00560691">
        <w:t xml:space="preserve"> from </w:t>
      </w:r>
      <w:r w:rsidRPr="008F0DB8">
        <w:t xml:space="preserve">Ferrero, </w:t>
      </w:r>
      <w:r w:rsidRPr="008F0DB8">
        <w:rPr>
          <w:i/>
        </w:rPr>
        <w:t>Glocal Care: Sharing Values to Create Value</w:t>
      </w:r>
      <w:r w:rsidRPr="008F0DB8">
        <w:t xml:space="preserve"> (Corporate Social Responsibility Report 2015), July 2016, accessed April 27, 2017, https://s3-eu-west-1.amazonaws.com/ferrero-static/globalcms/documenti/2581.pdf.</w:t>
      </w:r>
    </w:p>
  </w:endnote>
  <w:endnote w:id="44">
    <w:p w14:paraId="4E338EE7" w14:textId="33BA3CEF" w:rsidR="00DE7176" w:rsidRPr="00560691" w:rsidRDefault="00DE7176" w:rsidP="00E21A56">
      <w:pPr>
        <w:pStyle w:val="Footnote"/>
      </w:pPr>
      <w:r w:rsidRPr="00560691">
        <w:rPr>
          <w:rStyle w:val="EndnoteReference"/>
        </w:rPr>
        <w:endnoteRef/>
      </w:r>
      <w:r w:rsidRPr="00560691">
        <w:t xml:space="preserve"> “About the initiative”, </w:t>
      </w:r>
      <w:r w:rsidRPr="00560691">
        <w:rPr>
          <w:i/>
        </w:rPr>
        <w:t>The Supply Chain Initiative</w:t>
      </w:r>
      <w:r w:rsidRPr="008F0297">
        <w:t>, accessed April 27, 2017,</w:t>
      </w:r>
      <w:r>
        <w:t xml:space="preserve"> </w:t>
      </w:r>
      <w:r w:rsidRPr="00560691">
        <w:t>www.supplychaininitiative.eu/about-initiative</w:t>
      </w:r>
      <w:r>
        <w:t>.</w:t>
      </w:r>
      <w:r w:rsidRPr="00560691">
        <w:rPr>
          <w:rStyle w:val="Hyperlink"/>
        </w:rPr>
        <w:t xml:space="preserve"> </w:t>
      </w:r>
    </w:p>
  </w:endnote>
  <w:endnote w:id="45">
    <w:p w14:paraId="2AFE0092" w14:textId="71BF4900" w:rsidR="00DE7176" w:rsidRPr="00560691" w:rsidRDefault="00DE7176" w:rsidP="00E21A56">
      <w:pPr>
        <w:pStyle w:val="Footnote"/>
      </w:pPr>
      <w:r w:rsidRPr="00560691">
        <w:rPr>
          <w:rStyle w:val="EndnoteReference"/>
        </w:rPr>
        <w:endnoteRef/>
      </w:r>
      <w:r w:rsidRPr="00560691">
        <w:t xml:space="preserve"> </w:t>
      </w:r>
      <w:r w:rsidRPr="008F0297">
        <w:t>World Cocoa Foundation</w:t>
      </w:r>
      <w:r w:rsidRPr="00DC7408">
        <w:t>,</w:t>
      </w:r>
      <w:r w:rsidRPr="00560691">
        <w:t xml:space="preserve"> </w:t>
      </w:r>
      <w:r w:rsidRPr="008F0297">
        <w:rPr>
          <w:i/>
        </w:rPr>
        <w:t>Cocoa Market Update</w:t>
      </w:r>
      <w:r>
        <w:t>,</w:t>
      </w:r>
      <w:r w:rsidRPr="00560691">
        <w:t xml:space="preserve"> April 1, 2014</w:t>
      </w:r>
      <w:r>
        <w:t>, accessed April 27, 2017,</w:t>
      </w:r>
      <w:r w:rsidRPr="00560691">
        <w:t xml:space="preserve"> www.worldcocoafoundation.org/wp-content/uploads/Cocoa-Market-Update-as-of-4-1-2014.pdf</w:t>
      </w:r>
      <w:r>
        <w:t>.</w:t>
      </w:r>
    </w:p>
  </w:endnote>
  <w:endnote w:id="46">
    <w:p w14:paraId="6D68B3E8" w14:textId="767CBFCC" w:rsidR="00DE7176" w:rsidRPr="00560691" w:rsidRDefault="00DE7176" w:rsidP="00E21A56">
      <w:pPr>
        <w:pStyle w:val="Footnote"/>
      </w:pPr>
      <w:r w:rsidRPr="00560691">
        <w:rPr>
          <w:rStyle w:val="EndnoteReference"/>
        </w:rPr>
        <w:endnoteRef/>
      </w:r>
      <w:r w:rsidRPr="00560691">
        <w:t xml:space="preserve"> </w:t>
      </w:r>
      <w:r w:rsidRPr="00E97DF7">
        <w:t>Make Chocolate F</w:t>
      </w:r>
      <w:r w:rsidRPr="008F0297">
        <w:t>air!</w:t>
      </w:r>
      <w:r w:rsidRPr="00E97DF7">
        <w:t>,</w:t>
      </w:r>
      <w:r w:rsidRPr="00560691">
        <w:t xml:space="preserve"> </w:t>
      </w:r>
      <w:r w:rsidRPr="008F0297">
        <w:rPr>
          <w:i/>
        </w:rPr>
        <w:t>Fact Sheet</w:t>
      </w:r>
      <w:r w:rsidRPr="00560691">
        <w:t>, June 2013</w:t>
      </w:r>
      <w:r>
        <w:t xml:space="preserve">, accessed April 28, 2017, </w:t>
      </w:r>
      <w:r w:rsidRPr="00560691">
        <w:t xml:space="preserve">https://makechocolatefair.org/sites/makechocolatefair.org/files/factsheet01_e6_boegen.pdf </w:t>
      </w:r>
    </w:p>
  </w:endnote>
  <w:endnote w:id="47">
    <w:p w14:paraId="7A63369E" w14:textId="5097C23A" w:rsidR="00DE7176" w:rsidRPr="00560691" w:rsidRDefault="00DE7176" w:rsidP="00E21A56">
      <w:pPr>
        <w:pStyle w:val="Footnote"/>
      </w:pPr>
      <w:r w:rsidRPr="00560691">
        <w:rPr>
          <w:rStyle w:val="EndnoteReference"/>
        </w:rPr>
        <w:endnoteRef/>
      </w:r>
      <w:r w:rsidRPr="00560691">
        <w:t xml:space="preserve"> Dave Goodyear, “The Future of Chocolate: Why Cocoa Production </w:t>
      </w:r>
      <w:r>
        <w:t>I</w:t>
      </w:r>
      <w:r w:rsidRPr="00560691">
        <w:t>s at Risk</w:t>
      </w:r>
      <w:r>
        <w:t>,</w:t>
      </w:r>
      <w:r w:rsidRPr="00560691">
        <w:t xml:space="preserve">” </w:t>
      </w:r>
      <w:r>
        <w:t xml:space="preserve">reprinted with permission of Matteo Gallinelli (blog), September 23, 2014, accessed April 28, 2017, </w:t>
      </w:r>
      <w:r w:rsidRPr="003D3A0F">
        <w:t>https://mgallinelli.wordpress.com/2014/09/23/the-future-of-chocolate-</w:t>
      </w:r>
      <w:r>
        <w:t>why-cocoa-production-is-at-risk.</w:t>
      </w:r>
      <w:r w:rsidRPr="00560691">
        <w:t xml:space="preserve"> </w:t>
      </w:r>
    </w:p>
  </w:endnote>
  <w:endnote w:id="48">
    <w:p w14:paraId="432AB9CB" w14:textId="308AB97C" w:rsidR="00DE7176" w:rsidRPr="00560691" w:rsidRDefault="00DE7176" w:rsidP="00E21A56">
      <w:pPr>
        <w:pStyle w:val="Footnote"/>
      </w:pPr>
      <w:r w:rsidRPr="00560691">
        <w:rPr>
          <w:rStyle w:val="EndnoteReference"/>
        </w:rPr>
        <w:endnoteRef/>
      </w:r>
      <w:r w:rsidRPr="00560691">
        <w:t xml:space="preserve"> “Farmers and </w:t>
      </w:r>
      <w:r>
        <w:t>W</w:t>
      </w:r>
      <w:r w:rsidRPr="00560691">
        <w:t>orkers</w:t>
      </w:r>
      <w:r>
        <w:t>:</w:t>
      </w:r>
      <w:r w:rsidRPr="00560691">
        <w:t xml:space="preserve"> </w:t>
      </w:r>
      <w:r>
        <w:t>C</w:t>
      </w:r>
      <w:r w:rsidRPr="00560691">
        <w:t>ocoa</w:t>
      </w:r>
      <w:r>
        <w:t>,</w:t>
      </w:r>
      <w:r w:rsidR="008D69B5">
        <w:t>”</w:t>
      </w:r>
      <w:r w:rsidRPr="00560691">
        <w:t xml:space="preserve"> Fairtrade</w:t>
      </w:r>
      <w:r>
        <w:t xml:space="preserve"> Foundation, accessed April 28, 2017,</w:t>
      </w:r>
      <w:r w:rsidRPr="00560691">
        <w:t xml:space="preserve"> www.fairtrade.org.uk/sitecore/templates/branches/user-defined/nfo-website/$name/home/farmers-and-workers/cocoa</w:t>
      </w:r>
      <w:r>
        <w:t>.</w:t>
      </w:r>
      <w:r w:rsidRPr="00560691">
        <w:t xml:space="preserve"> </w:t>
      </w:r>
    </w:p>
  </w:endnote>
  <w:endnote w:id="49">
    <w:p w14:paraId="2BF56702" w14:textId="5F0531B3" w:rsidR="00DE7176" w:rsidRPr="00560691" w:rsidRDefault="00DE7176" w:rsidP="00E21A56">
      <w:pPr>
        <w:pStyle w:val="Footnote"/>
      </w:pPr>
      <w:r w:rsidRPr="00560691">
        <w:rPr>
          <w:rStyle w:val="EndnoteReference"/>
        </w:rPr>
        <w:endnoteRef/>
      </w:r>
      <w:r w:rsidRPr="00560691">
        <w:t xml:space="preserve"> Brian O’Keefe, “</w:t>
      </w:r>
      <w:r>
        <w:t xml:space="preserve">Behind a </w:t>
      </w:r>
      <w:r w:rsidRPr="00560691">
        <w:t>Bitter</w:t>
      </w:r>
      <w:r>
        <w:t>s</w:t>
      </w:r>
      <w:r w:rsidRPr="00560691">
        <w:t>weet</w:t>
      </w:r>
      <w:r>
        <w:t xml:space="preserve"> Industry,</w:t>
      </w:r>
      <w:r w:rsidRPr="00560691">
        <w:t xml:space="preserve">” </w:t>
      </w:r>
      <w:r w:rsidRPr="00560691">
        <w:rPr>
          <w:i/>
        </w:rPr>
        <w:t>Fortune</w:t>
      </w:r>
      <w:r w:rsidRPr="00560691">
        <w:t>, March 1, 2016</w:t>
      </w:r>
      <w:r>
        <w:t>, accessed April 28, 2017,</w:t>
      </w:r>
      <w:r w:rsidRPr="00560691">
        <w:t xml:space="preserve"> http://fortune.com/big-chocolate-child-labor</w:t>
      </w:r>
      <w:r>
        <w:t>.</w:t>
      </w:r>
      <w:r w:rsidRPr="00560691">
        <w:t xml:space="preserve"> </w:t>
      </w:r>
    </w:p>
  </w:endnote>
  <w:endnote w:id="50">
    <w:p w14:paraId="366CD444" w14:textId="0A1E8850" w:rsidR="00DE7176" w:rsidRPr="00410807" w:rsidRDefault="00DE7176" w:rsidP="00E21A56">
      <w:pPr>
        <w:pStyle w:val="EndnoteText"/>
        <w:rPr>
          <w:lang w:val="en-US"/>
        </w:rPr>
      </w:pPr>
      <w:r w:rsidRPr="008D69B5">
        <w:rPr>
          <w:rStyle w:val="FootnoteChar"/>
          <w:vertAlign w:val="superscript"/>
        </w:rPr>
        <w:endnoteRef/>
      </w:r>
      <w:r>
        <w:t xml:space="preserve"> </w:t>
      </w:r>
      <w:r w:rsidRPr="00410807">
        <w:rPr>
          <w:rFonts w:ascii="Arial" w:hAnsi="Arial" w:cs="Arial"/>
          <w:sz w:val="17"/>
          <w:szCs w:val="17"/>
        </w:rPr>
        <w:t>Ferrero</w:t>
      </w:r>
      <w:r>
        <w:rPr>
          <w:rFonts w:ascii="Arial" w:hAnsi="Arial" w:cs="Arial"/>
          <w:sz w:val="17"/>
          <w:szCs w:val="17"/>
        </w:rPr>
        <w:t>,</w:t>
      </w:r>
      <w:r w:rsidRPr="00410807">
        <w:rPr>
          <w:rFonts w:ascii="Arial" w:hAnsi="Arial" w:cs="Arial"/>
          <w:sz w:val="17"/>
          <w:szCs w:val="17"/>
        </w:rPr>
        <w:t xml:space="preserve"> </w:t>
      </w:r>
      <w:r w:rsidRPr="00846FF1">
        <w:rPr>
          <w:rFonts w:ascii="Arial" w:hAnsi="Arial" w:cs="Arial"/>
          <w:i/>
          <w:sz w:val="17"/>
          <w:szCs w:val="17"/>
        </w:rPr>
        <w:t>CSR Report 2015</w:t>
      </w:r>
      <w:r w:rsidRPr="00410807">
        <w:rPr>
          <w:rFonts w:ascii="Arial" w:hAnsi="Arial" w:cs="Arial"/>
          <w:sz w:val="17"/>
          <w:szCs w:val="17"/>
        </w:rPr>
        <w:t>, accessed May 4, 2017, https://s3-eu-west-1.amazonaws.com/ferrero-static/globalcms/documenti/2581.pdf</w:t>
      </w:r>
      <w:r>
        <w:rPr>
          <w:rFonts w:ascii="Arial" w:hAnsi="Arial" w:cs="Arial"/>
          <w:sz w:val="17"/>
          <w:szCs w:val="17"/>
        </w:rPr>
        <w:t>, 187</w:t>
      </w:r>
      <w:r w:rsidRPr="00410807">
        <w:rPr>
          <w:rFonts w:ascii="Arial" w:hAnsi="Arial" w:cs="Arial"/>
          <w:sz w:val="17"/>
          <w:szCs w:val="17"/>
        </w:rPr>
        <w:t xml:space="preserve">; </w:t>
      </w:r>
      <w:r>
        <w:rPr>
          <w:rFonts w:ascii="Arial" w:hAnsi="Arial" w:cs="Arial"/>
          <w:sz w:val="17"/>
          <w:szCs w:val="17"/>
        </w:rPr>
        <w:t>“</w:t>
      </w:r>
      <w:r w:rsidRPr="00410807">
        <w:rPr>
          <w:rFonts w:ascii="Arial" w:hAnsi="Arial" w:cs="Arial"/>
          <w:sz w:val="17"/>
          <w:szCs w:val="17"/>
        </w:rPr>
        <w:t>Africa: Growing Our Cocoa, Raising Our Voices</w:t>
      </w:r>
      <w:r>
        <w:rPr>
          <w:rFonts w:ascii="Arial" w:hAnsi="Arial" w:cs="Arial"/>
          <w:sz w:val="17"/>
          <w:szCs w:val="17"/>
        </w:rPr>
        <w:t>—</w:t>
      </w:r>
      <w:r w:rsidRPr="00410807">
        <w:rPr>
          <w:rFonts w:ascii="Arial" w:hAnsi="Arial" w:cs="Arial"/>
          <w:sz w:val="17"/>
          <w:szCs w:val="17"/>
        </w:rPr>
        <w:t xml:space="preserve">a Film Made </w:t>
      </w:r>
      <w:r>
        <w:rPr>
          <w:rFonts w:ascii="Arial" w:hAnsi="Arial" w:cs="Arial"/>
          <w:sz w:val="17"/>
          <w:szCs w:val="17"/>
        </w:rPr>
        <w:t>b</w:t>
      </w:r>
      <w:r w:rsidRPr="00410807">
        <w:rPr>
          <w:rFonts w:ascii="Arial" w:hAnsi="Arial" w:cs="Arial"/>
          <w:sz w:val="17"/>
          <w:szCs w:val="17"/>
        </w:rPr>
        <w:t>y Women Cocoa Farmers in Côte d</w:t>
      </w:r>
      <w:r>
        <w:rPr>
          <w:rFonts w:ascii="Arial" w:hAnsi="Arial" w:cs="Arial"/>
          <w:sz w:val="17"/>
          <w:szCs w:val="17"/>
        </w:rPr>
        <w:t>’</w:t>
      </w:r>
      <w:r w:rsidRPr="00410807">
        <w:rPr>
          <w:rFonts w:ascii="Arial" w:hAnsi="Arial" w:cs="Arial"/>
          <w:sz w:val="17"/>
          <w:szCs w:val="17"/>
        </w:rPr>
        <w:t>Ivoire,</w:t>
      </w:r>
      <w:r>
        <w:rPr>
          <w:rFonts w:ascii="Arial" w:hAnsi="Arial" w:cs="Arial"/>
          <w:sz w:val="17"/>
          <w:szCs w:val="17"/>
        </w:rPr>
        <w:t>” AllAfrica,</w:t>
      </w:r>
      <w:r w:rsidRPr="00410807">
        <w:rPr>
          <w:rFonts w:ascii="Arial" w:hAnsi="Arial" w:cs="Arial"/>
          <w:sz w:val="17"/>
          <w:szCs w:val="17"/>
        </w:rPr>
        <w:t xml:space="preserve"> October 9, 2015, accessed May 4, 2017, http://allafrica.com/stories/201510121692.html</w:t>
      </w:r>
      <w:r>
        <w:rPr>
          <w:rFonts w:ascii="Arial" w:hAnsi="Arial" w:cs="Arial"/>
          <w:sz w:val="17"/>
          <w:szCs w:val="17"/>
        </w:rPr>
        <w:t>.</w:t>
      </w:r>
    </w:p>
  </w:endnote>
  <w:endnote w:id="51">
    <w:p w14:paraId="007D93F8" w14:textId="3AF914A3" w:rsidR="00DE7176" w:rsidRPr="00560691" w:rsidRDefault="00DE7176" w:rsidP="00E21A56">
      <w:pPr>
        <w:pStyle w:val="Footnote"/>
      </w:pPr>
      <w:r w:rsidRPr="00560691">
        <w:rPr>
          <w:rStyle w:val="EndnoteReference"/>
        </w:rPr>
        <w:endnoteRef/>
      </w:r>
      <w:r w:rsidRPr="00560691">
        <w:t xml:space="preserve"> Oliver Nieburg, “Ferrero Promises Transparency as It Sets 2020 Target for Sustainable Cocoa</w:t>
      </w:r>
      <w:r>
        <w:t>,</w:t>
      </w:r>
      <w:r w:rsidRPr="00560691">
        <w:t xml:space="preserve">” </w:t>
      </w:r>
      <w:r w:rsidRPr="008F0297">
        <w:t>Confectionery News</w:t>
      </w:r>
      <w:r w:rsidRPr="00560691">
        <w:t>, April 16, 2012</w:t>
      </w:r>
      <w:r>
        <w:t xml:space="preserve">, accessed April 28, 2017, </w:t>
      </w:r>
      <w:r w:rsidRPr="00560691">
        <w:t>www.confectionerynews.com/Commodities/Ferrero-promises-transparency-as-it-sets-2020-target-for-sustainable-cocoa</w:t>
      </w:r>
      <w:r>
        <w:t>.</w:t>
      </w:r>
    </w:p>
  </w:endnote>
  <w:endnote w:id="52">
    <w:p w14:paraId="6CA23535" w14:textId="6CE041CB" w:rsidR="00DE7176" w:rsidRPr="00560691" w:rsidRDefault="00DE7176" w:rsidP="00E21A56">
      <w:pPr>
        <w:pStyle w:val="Footnote"/>
      </w:pPr>
      <w:r w:rsidRPr="00560691">
        <w:rPr>
          <w:rStyle w:val="EndnoteReference"/>
        </w:rPr>
        <w:endnoteRef/>
      </w:r>
      <w:r w:rsidRPr="00560691">
        <w:t xml:space="preserve"> Rosie Spinks, “Why Does Palm Oil Still Dominate the Supermarket Shelves?</w:t>
      </w:r>
      <w:r>
        <w:t>,</w:t>
      </w:r>
      <w:r w:rsidRPr="00560691">
        <w:t xml:space="preserve">” </w:t>
      </w:r>
      <w:r w:rsidRPr="00560691">
        <w:rPr>
          <w:i/>
        </w:rPr>
        <w:t>Guardian</w:t>
      </w:r>
      <w:r w:rsidRPr="00560691">
        <w:t>, December 17, 2014</w:t>
      </w:r>
      <w:r>
        <w:t>, accessed April 28, 2017,</w:t>
      </w:r>
      <w:r w:rsidRPr="00560691">
        <w:t xml:space="preserve"> www.theguardian.com/sustainable-business/2014/dec/17/palm-oil-sustainability-developing-countries</w:t>
      </w:r>
      <w:r>
        <w:t>.</w:t>
      </w:r>
      <w:r w:rsidRPr="00560691">
        <w:t xml:space="preserve"> </w:t>
      </w:r>
    </w:p>
  </w:endnote>
  <w:endnote w:id="53">
    <w:p w14:paraId="22676D89" w14:textId="50601551" w:rsidR="00DE7176" w:rsidRPr="00560691" w:rsidRDefault="00DE7176" w:rsidP="00E21A56">
      <w:pPr>
        <w:pStyle w:val="Footnote"/>
      </w:pPr>
      <w:r w:rsidRPr="00560691">
        <w:rPr>
          <w:rStyle w:val="EndnoteReference"/>
        </w:rPr>
        <w:endnoteRef/>
      </w:r>
      <w:r w:rsidRPr="00560691">
        <w:t xml:space="preserve"> “The Other Oil Spill</w:t>
      </w:r>
      <w:r>
        <w:t>: The Campaign against Palm Oil,</w:t>
      </w:r>
      <w:r w:rsidRPr="00560691">
        <w:t xml:space="preserve">” </w:t>
      </w:r>
      <w:r w:rsidRPr="00560691">
        <w:rPr>
          <w:i/>
        </w:rPr>
        <w:t>Economist</w:t>
      </w:r>
      <w:r w:rsidRPr="00560691">
        <w:t>, June 2</w:t>
      </w:r>
      <w:r>
        <w:t>4</w:t>
      </w:r>
      <w:r w:rsidRPr="00560691">
        <w:t>, 2010</w:t>
      </w:r>
      <w:r>
        <w:t xml:space="preserve">, accessed April 28, 2017, </w:t>
      </w:r>
      <w:r w:rsidRPr="00560691">
        <w:t>www.economist.com/node/16423833</w:t>
      </w:r>
      <w:r>
        <w:t>.</w:t>
      </w:r>
    </w:p>
  </w:endnote>
  <w:endnote w:id="54">
    <w:p w14:paraId="4ABD97DC" w14:textId="36D501A2" w:rsidR="00DE7176" w:rsidRPr="00560691" w:rsidRDefault="00DE7176" w:rsidP="00E21A56">
      <w:pPr>
        <w:pStyle w:val="Footnote"/>
      </w:pPr>
      <w:r w:rsidRPr="00560691">
        <w:rPr>
          <w:rStyle w:val="EndnoteReference"/>
        </w:rPr>
        <w:endnoteRef/>
      </w:r>
      <w:r w:rsidRPr="00560691">
        <w:t xml:space="preserve"> Suzanne Kroger, “#Nutella</w:t>
      </w:r>
      <w:r>
        <w:t>G</w:t>
      </w:r>
      <w:r w:rsidRPr="00560691">
        <w:t xml:space="preserve">ate and the </w:t>
      </w:r>
      <w:r>
        <w:t>T</w:t>
      </w:r>
      <w:r w:rsidRPr="00560691">
        <w:t xml:space="preserve">rade in </w:t>
      </w:r>
      <w:r>
        <w:t>D</w:t>
      </w:r>
      <w:r w:rsidRPr="00560691">
        <w:t>eforestation</w:t>
      </w:r>
      <w:r>
        <w:t>,</w:t>
      </w:r>
      <w:r w:rsidRPr="00560691">
        <w:t xml:space="preserve">” </w:t>
      </w:r>
      <w:r w:rsidRPr="008F0297">
        <w:t>Greenpeace International</w:t>
      </w:r>
      <w:r w:rsidRPr="00560691">
        <w:t>, June 18, 2015</w:t>
      </w:r>
      <w:r>
        <w:t>, accessed April 28, 2017,</w:t>
      </w:r>
      <w:r w:rsidRPr="00560691">
        <w:t xml:space="preserve"> www.greenpeace.org/international/en/news/Blogs/makingwaves/nutella-palm-oil-deforestation/blog/53269</w:t>
      </w:r>
      <w:r>
        <w:t>.</w:t>
      </w:r>
      <w:r w:rsidRPr="00560691">
        <w:t xml:space="preserve"> </w:t>
      </w:r>
    </w:p>
  </w:endnote>
  <w:endnote w:id="55">
    <w:p w14:paraId="4C7DA3DA" w14:textId="111E9D5E" w:rsidR="00DE7176" w:rsidRPr="00560691" w:rsidRDefault="00DE7176" w:rsidP="00E21A56">
      <w:pPr>
        <w:pStyle w:val="Footnote"/>
      </w:pPr>
      <w:r w:rsidRPr="00560691">
        <w:rPr>
          <w:rStyle w:val="EndnoteReference"/>
        </w:rPr>
        <w:endnoteRef/>
      </w:r>
      <w:r w:rsidRPr="00560691">
        <w:t xml:space="preserve"> Dany Mitzman, “Nutella: How </w:t>
      </w:r>
      <w:r>
        <w:t>t</w:t>
      </w:r>
      <w:r w:rsidRPr="00560691">
        <w:t>he World Went Nuts for a Hazelnut Spread</w:t>
      </w:r>
      <w:r>
        <w:t>,</w:t>
      </w:r>
      <w:r w:rsidRPr="00560691">
        <w:t xml:space="preserve">” </w:t>
      </w:r>
      <w:r w:rsidRPr="008F0297">
        <w:t>BBC News</w:t>
      </w:r>
      <w:r w:rsidRPr="00560691">
        <w:t>, May 18, 2014</w:t>
      </w:r>
      <w:r>
        <w:t>, accessed April 27, 2017,</w:t>
      </w:r>
      <w:r w:rsidRPr="00560691">
        <w:t xml:space="preserve"> www.bbc.com/news/magazine-27438001</w:t>
      </w:r>
      <w:r>
        <w:t>.</w:t>
      </w:r>
    </w:p>
  </w:endnote>
  <w:endnote w:id="56">
    <w:p w14:paraId="4BAF0A07" w14:textId="444C909D" w:rsidR="00DE7176" w:rsidRPr="00560691" w:rsidRDefault="00DE7176" w:rsidP="00E21A56">
      <w:pPr>
        <w:pStyle w:val="Footnote"/>
      </w:pPr>
      <w:r w:rsidRPr="00560691">
        <w:rPr>
          <w:rStyle w:val="EndnoteReference"/>
        </w:rPr>
        <w:endnoteRef/>
      </w:r>
      <w:r w:rsidRPr="00560691">
        <w:t xml:space="preserve"> “Inventory of </w:t>
      </w:r>
      <w:r>
        <w:t>H</w:t>
      </w:r>
      <w:r w:rsidRPr="00560691">
        <w:t xml:space="preserve">azelnut </w:t>
      </w:r>
      <w:r>
        <w:t>R</w:t>
      </w:r>
      <w:r w:rsidRPr="00560691">
        <w:t>esearch</w:t>
      </w:r>
      <w:r>
        <w:t>: Hazelnut Production,</w:t>
      </w:r>
      <w:r w:rsidRPr="00560691">
        <w:t xml:space="preserve">” </w:t>
      </w:r>
      <w:r w:rsidRPr="008F0297">
        <w:t>Food and Agriculture Organization</w:t>
      </w:r>
      <w:r>
        <w:t xml:space="preserve"> of the United Nations, accessed April 28, 2017,</w:t>
      </w:r>
      <w:r w:rsidRPr="00560691">
        <w:t xml:space="preserve"> www.fao.org/docrep/003/x4484e/x4484e03.htm</w:t>
      </w:r>
      <w:r>
        <w:t>.</w:t>
      </w:r>
    </w:p>
  </w:endnote>
  <w:endnote w:id="57">
    <w:p w14:paraId="3399E6F0" w14:textId="1F260D94" w:rsidR="00DE7176" w:rsidRPr="00560691" w:rsidRDefault="00DE7176" w:rsidP="00E21A56">
      <w:pPr>
        <w:pStyle w:val="Footnote"/>
      </w:pPr>
      <w:r w:rsidRPr="00560691">
        <w:rPr>
          <w:rStyle w:val="EndnoteReference"/>
        </w:rPr>
        <w:endnoteRef/>
      </w:r>
      <w:r w:rsidRPr="00560691">
        <w:t xml:space="preserve"> “Hazelnut Prices Fall by 50 </w:t>
      </w:r>
      <w:r>
        <w:t>p</w:t>
      </w:r>
      <w:r w:rsidRPr="00560691">
        <w:t xml:space="preserve">er Cent </w:t>
      </w:r>
      <w:r>
        <w:t>s</w:t>
      </w:r>
      <w:r w:rsidRPr="00560691">
        <w:t>ince May</w:t>
      </w:r>
      <w:r>
        <w:t>,</w:t>
      </w:r>
      <w:r w:rsidRPr="00560691">
        <w:t xml:space="preserve">” </w:t>
      </w:r>
      <w:r w:rsidRPr="008F0297">
        <w:t>Spend Matters</w:t>
      </w:r>
      <w:r w:rsidRPr="00560691">
        <w:t>, October 19, 2015</w:t>
      </w:r>
      <w:r>
        <w:t>, accessed April 28, 2017,</w:t>
      </w:r>
      <w:r w:rsidRPr="00560691">
        <w:t xml:space="preserve"> http://spendmatters.com/2015/10/19/hazelnut-prices-fall-by-50-since-may</w:t>
      </w:r>
      <w:r>
        <w:t>.</w:t>
      </w:r>
    </w:p>
  </w:endnote>
  <w:endnote w:id="58">
    <w:p w14:paraId="0B03C0E9" w14:textId="11E3B080" w:rsidR="00DE7176" w:rsidRPr="00560691" w:rsidRDefault="00DE7176" w:rsidP="00E21A56">
      <w:pPr>
        <w:pStyle w:val="Footnote"/>
      </w:pPr>
      <w:r w:rsidRPr="00560691">
        <w:rPr>
          <w:rStyle w:val="EndnoteReference"/>
        </w:rPr>
        <w:endnoteRef/>
      </w:r>
      <w:r w:rsidRPr="00560691">
        <w:t xml:space="preserve"> “Nutella Prices May Rise </w:t>
      </w:r>
      <w:r>
        <w:t>a</w:t>
      </w:r>
      <w:r w:rsidRPr="00560691">
        <w:t>fter Poor Weather in Turkey</w:t>
      </w:r>
      <w:r>
        <w:t>,</w:t>
      </w:r>
      <w:r w:rsidRPr="00560691">
        <w:t xml:space="preserve">” </w:t>
      </w:r>
      <w:r w:rsidRPr="00560691">
        <w:rPr>
          <w:i/>
        </w:rPr>
        <w:t>Business Insider</w:t>
      </w:r>
      <w:r w:rsidRPr="00560691">
        <w:t>, August 24, 2014</w:t>
      </w:r>
      <w:r>
        <w:t>, accessed April 28, 2017,</w:t>
      </w:r>
      <w:r w:rsidRPr="00560691">
        <w:t xml:space="preserve"> www.businessinsider.com/nutella-prices-may-rise-after-poor-weather-in-turkey-2014-8</w:t>
      </w:r>
      <w:r>
        <w:t>.</w:t>
      </w:r>
      <w:r w:rsidRPr="00560691">
        <w:t xml:space="preserve"> </w:t>
      </w:r>
    </w:p>
  </w:endnote>
  <w:endnote w:id="59">
    <w:p w14:paraId="2B7F2008" w14:textId="700B79DE" w:rsidR="00DE7176" w:rsidRPr="00560691" w:rsidRDefault="00DE7176" w:rsidP="00E21A56">
      <w:pPr>
        <w:pStyle w:val="Footnote"/>
      </w:pPr>
      <w:r w:rsidRPr="00560691">
        <w:rPr>
          <w:rStyle w:val="EndnoteReference"/>
        </w:rPr>
        <w:endnoteRef/>
      </w:r>
      <w:r w:rsidRPr="00560691">
        <w:t xml:space="preserve"> “Industries</w:t>
      </w:r>
      <w:r>
        <w:t>: S</w:t>
      </w:r>
      <w:r w:rsidRPr="00560691">
        <w:t>ugarcane</w:t>
      </w:r>
      <w:r>
        <w:t>,</w:t>
      </w:r>
      <w:r w:rsidRPr="00560691">
        <w:t xml:space="preserve">” </w:t>
      </w:r>
      <w:r w:rsidRPr="008F0297">
        <w:t>World Wildlife Fund</w:t>
      </w:r>
      <w:r>
        <w:t>, accessed April 28, 2017,</w:t>
      </w:r>
      <w:r w:rsidRPr="00560691">
        <w:t xml:space="preserve"> www.worldwildlife.org/industries/sugarcane</w:t>
      </w:r>
      <w:r>
        <w:t>.</w:t>
      </w:r>
    </w:p>
  </w:endnote>
  <w:endnote w:id="60">
    <w:p w14:paraId="60B4BDBB" w14:textId="1DA7AF60" w:rsidR="00DE7176" w:rsidRPr="00410807" w:rsidRDefault="00DE7176" w:rsidP="00E21A56">
      <w:pPr>
        <w:pStyle w:val="EndnoteText"/>
        <w:rPr>
          <w:lang w:val="en-US"/>
        </w:rPr>
      </w:pPr>
      <w:r w:rsidRPr="008D69B5">
        <w:rPr>
          <w:rStyle w:val="FootnoteChar"/>
          <w:vertAlign w:val="superscript"/>
        </w:rPr>
        <w:endnoteRef/>
      </w:r>
      <w:r>
        <w:t xml:space="preserve"> “</w:t>
      </w:r>
      <w:r w:rsidRPr="00410807">
        <w:rPr>
          <w:rFonts w:ascii="Arial" w:hAnsi="Arial" w:cs="Arial"/>
          <w:sz w:val="17"/>
          <w:szCs w:val="17"/>
        </w:rPr>
        <w:t>World Sugar Production 2013-14,</w:t>
      </w:r>
      <w:r>
        <w:rPr>
          <w:rFonts w:ascii="Arial" w:hAnsi="Arial" w:cs="Arial"/>
          <w:sz w:val="17"/>
          <w:szCs w:val="17"/>
        </w:rPr>
        <w:t>”</w:t>
      </w:r>
      <w:r w:rsidRPr="00410807">
        <w:rPr>
          <w:rFonts w:ascii="Arial" w:hAnsi="Arial" w:cs="Arial"/>
          <w:sz w:val="17"/>
          <w:szCs w:val="17"/>
        </w:rPr>
        <w:t xml:space="preserve"> accessed May 4, 2017, </w:t>
      </w:r>
      <w:r>
        <w:rPr>
          <w:rFonts w:ascii="Arial" w:hAnsi="Arial" w:cs="Arial"/>
          <w:sz w:val="17"/>
          <w:szCs w:val="17"/>
        </w:rPr>
        <w:t xml:space="preserve">Sucden, </w:t>
      </w:r>
      <w:r w:rsidRPr="00410807">
        <w:rPr>
          <w:rFonts w:ascii="Arial" w:hAnsi="Arial" w:cs="Arial"/>
          <w:sz w:val="17"/>
          <w:szCs w:val="17"/>
        </w:rPr>
        <w:t xml:space="preserve">www.sucden.com/statistics/1_world-sugar-production; </w:t>
      </w:r>
      <w:r>
        <w:rPr>
          <w:rFonts w:ascii="Arial" w:hAnsi="Arial" w:cs="Arial"/>
          <w:sz w:val="17"/>
          <w:szCs w:val="17"/>
        </w:rPr>
        <w:t>“</w:t>
      </w:r>
      <w:r w:rsidRPr="00410807">
        <w:rPr>
          <w:rFonts w:ascii="Arial" w:hAnsi="Arial" w:cs="Arial"/>
          <w:sz w:val="17"/>
          <w:szCs w:val="17"/>
        </w:rPr>
        <w:t>World Sugar Consumption 2013-14,</w:t>
      </w:r>
      <w:r>
        <w:rPr>
          <w:rFonts w:ascii="Arial" w:hAnsi="Arial" w:cs="Arial"/>
          <w:sz w:val="17"/>
          <w:szCs w:val="17"/>
        </w:rPr>
        <w:t>”</w:t>
      </w:r>
      <w:r w:rsidRPr="00410807">
        <w:rPr>
          <w:rFonts w:ascii="Arial" w:hAnsi="Arial" w:cs="Arial"/>
          <w:sz w:val="17"/>
          <w:szCs w:val="17"/>
        </w:rPr>
        <w:t xml:space="preserve"> accessed May 4, 2017, </w:t>
      </w:r>
      <w:r>
        <w:rPr>
          <w:rFonts w:ascii="Arial" w:hAnsi="Arial" w:cs="Arial"/>
          <w:sz w:val="17"/>
          <w:szCs w:val="17"/>
        </w:rPr>
        <w:t xml:space="preserve">Sucden, </w:t>
      </w:r>
      <w:r w:rsidRPr="00410807">
        <w:rPr>
          <w:rFonts w:ascii="Arial" w:hAnsi="Arial" w:cs="Arial"/>
          <w:sz w:val="17"/>
          <w:szCs w:val="17"/>
        </w:rPr>
        <w:t xml:space="preserve">www.sucden.com/statistics/4_world-sugar-consumption; </w:t>
      </w:r>
      <w:r>
        <w:rPr>
          <w:rFonts w:ascii="Arial" w:hAnsi="Arial" w:cs="Arial"/>
          <w:sz w:val="17"/>
          <w:szCs w:val="17"/>
        </w:rPr>
        <w:t>“</w:t>
      </w:r>
      <w:r w:rsidRPr="00410807">
        <w:rPr>
          <w:rFonts w:ascii="Arial" w:hAnsi="Arial" w:cs="Arial"/>
          <w:sz w:val="17"/>
          <w:szCs w:val="17"/>
        </w:rPr>
        <w:t xml:space="preserve">Principal </w:t>
      </w:r>
      <w:r>
        <w:rPr>
          <w:rFonts w:ascii="Arial" w:hAnsi="Arial" w:cs="Arial"/>
          <w:sz w:val="17"/>
          <w:szCs w:val="17"/>
        </w:rPr>
        <w:t>S</w:t>
      </w:r>
      <w:r w:rsidRPr="00410807">
        <w:rPr>
          <w:rFonts w:ascii="Arial" w:hAnsi="Arial" w:cs="Arial"/>
          <w:sz w:val="17"/>
          <w:szCs w:val="17"/>
        </w:rPr>
        <w:t xml:space="preserve">ugar </w:t>
      </w:r>
      <w:r>
        <w:rPr>
          <w:rFonts w:ascii="Arial" w:hAnsi="Arial" w:cs="Arial"/>
          <w:sz w:val="17"/>
          <w:szCs w:val="17"/>
        </w:rPr>
        <w:t>E</w:t>
      </w:r>
      <w:r w:rsidRPr="00410807">
        <w:rPr>
          <w:rFonts w:ascii="Arial" w:hAnsi="Arial" w:cs="Arial"/>
          <w:sz w:val="17"/>
          <w:szCs w:val="17"/>
        </w:rPr>
        <w:t xml:space="preserve">xporting </w:t>
      </w:r>
      <w:r>
        <w:rPr>
          <w:rFonts w:ascii="Arial" w:hAnsi="Arial" w:cs="Arial"/>
          <w:sz w:val="17"/>
          <w:szCs w:val="17"/>
        </w:rPr>
        <w:t>C</w:t>
      </w:r>
      <w:r w:rsidRPr="00410807">
        <w:rPr>
          <w:rFonts w:ascii="Arial" w:hAnsi="Arial" w:cs="Arial"/>
          <w:sz w:val="17"/>
          <w:szCs w:val="17"/>
        </w:rPr>
        <w:t>ountries in 2015/2016,</w:t>
      </w:r>
      <w:r>
        <w:rPr>
          <w:rFonts w:ascii="Arial" w:hAnsi="Arial" w:cs="Arial"/>
          <w:sz w:val="17"/>
          <w:szCs w:val="17"/>
        </w:rPr>
        <w:t>” Statista,</w:t>
      </w:r>
      <w:r w:rsidRPr="00410807">
        <w:rPr>
          <w:rFonts w:ascii="Arial" w:hAnsi="Arial" w:cs="Arial"/>
          <w:sz w:val="17"/>
          <w:szCs w:val="17"/>
        </w:rPr>
        <w:t xml:space="preserve"> accessed May 4, 2017, https://www.statista.com/statistics/273437/exported-amount-of-sugar-in-leading-countries/.</w:t>
      </w:r>
    </w:p>
  </w:endnote>
  <w:endnote w:id="61">
    <w:p w14:paraId="0733099F" w14:textId="1FC8AB18" w:rsidR="00DE7176" w:rsidRPr="00560691" w:rsidRDefault="00DE7176" w:rsidP="00E21A56">
      <w:pPr>
        <w:pStyle w:val="Footnote"/>
      </w:pPr>
      <w:r w:rsidRPr="00560691">
        <w:rPr>
          <w:rStyle w:val="EndnoteReference"/>
        </w:rPr>
        <w:endnoteRef/>
      </w:r>
      <w:r w:rsidRPr="00560691">
        <w:t xml:space="preserve"> Jason Clay, “Sugar Cane Production and the </w:t>
      </w:r>
      <w:r>
        <w:t>E</w:t>
      </w:r>
      <w:r w:rsidRPr="00560691">
        <w:t xml:space="preserve">nvironment” </w:t>
      </w:r>
      <w:r>
        <w:t xml:space="preserve">World Wide Fund for Nature, presentation to the Better Sugar Meeting [Bonsucro], London, England, </w:t>
      </w:r>
      <w:r w:rsidRPr="00560691">
        <w:t>20</w:t>
      </w:r>
      <w:r>
        <w:t>0</w:t>
      </w:r>
      <w:r w:rsidRPr="00560691">
        <w:t>5</w:t>
      </w:r>
      <w:r>
        <w:t>, accessed April 28, 2017,</w:t>
      </w:r>
      <w:r w:rsidRPr="00560691">
        <w:t xml:space="preserve"> </w:t>
      </w:r>
      <w:r>
        <w:t>http://</w:t>
      </w:r>
      <w:r w:rsidRPr="00560691">
        <w:t>assets.panda.org/downloads/sugarcaneproductionandtheenvironment.pdf</w:t>
      </w:r>
      <w:r>
        <w:t>.</w:t>
      </w:r>
      <w:r w:rsidRPr="00560691">
        <w:t xml:space="preserve"> </w:t>
      </w:r>
    </w:p>
  </w:endnote>
  <w:endnote w:id="62">
    <w:p w14:paraId="6CC04925" w14:textId="143AFD6A" w:rsidR="00DE7176" w:rsidRPr="00560691" w:rsidRDefault="00DE7176" w:rsidP="00E21A56">
      <w:pPr>
        <w:pStyle w:val="Footnote"/>
      </w:pPr>
      <w:r w:rsidRPr="00560691">
        <w:rPr>
          <w:rStyle w:val="EndnoteReference"/>
        </w:rPr>
        <w:endnoteRef/>
      </w:r>
      <w:r w:rsidRPr="00560691">
        <w:t xml:space="preserve"> “Land and Water: Sugarcane,” Food and Agriculture Organization</w:t>
      </w:r>
      <w:r w:rsidRPr="008F0297">
        <w:t xml:space="preserve"> of the United Nations, accessed April 27, 2017,</w:t>
      </w:r>
      <w:r w:rsidRPr="00560691">
        <w:t xml:space="preserve"> www.fao.org/nr/water/cropinfo_sugarcane.html</w:t>
      </w:r>
      <w:r>
        <w:t>.</w:t>
      </w:r>
      <w:r w:rsidRPr="00560691">
        <w:t xml:space="preserve"> </w:t>
      </w:r>
    </w:p>
  </w:endnote>
  <w:endnote w:id="63">
    <w:p w14:paraId="27C2F6F2" w14:textId="0BBBE757" w:rsidR="00DE7176" w:rsidRPr="00560691" w:rsidRDefault="00DE7176" w:rsidP="00E21A56">
      <w:pPr>
        <w:pStyle w:val="Footnote"/>
      </w:pPr>
      <w:r w:rsidRPr="00560691">
        <w:rPr>
          <w:rStyle w:val="EndnoteReference"/>
        </w:rPr>
        <w:endnoteRef/>
      </w:r>
      <w:r w:rsidRPr="00560691">
        <w:t xml:space="preserve"> “Nothing Sweet </w:t>
      </w:r>
      <w:r>
        <w:t>a</w:t>
      </w:r>
      <w:r w:rsidRPr="00560691">
        <w:t>bout It: How Sugar Fuels Land Grabs</w:t>
      </w:r>
      <w:r>
        <w:t>,</w:t>
      </w:r>
      <w:r w:rsidRPr="00560691">
        <w:t xml:space="preserve">” </w:t>
      </w:r>
      <w:r>
        <w:t>Oxfam, media briefing</w:t>
      </w:r>
      <w:r w:rsidRPr="00560691">
        <w:t>, October 2, 2013</w:t>
      </w:r>
      <w:r>
        <w:t>, accessed April 28, 2017,</w:t>
      </w:r>
      <w:r w:rsidRPr="00560691">
        <w:t xml:space="preserve"> www.oxfam.org/sites/www.oxfam.org/files/nothingsweetaboutitmediabrief-embargoed2october2013.pdf</w:t>
      </w:r>
      <w:r>
        <w:t>.</w:t>
      </w:r>
    </w:p>
  </w:endnote>
  <w:endnote w:id="64">
    <w:p w14:paraId="75098EED" w14:textId="20BE11D4" w:rsidR="00DE7176" w:rsidRPr="00560691" w:rsidRDefault="00DE7176" w:rsidP="00E21A56">
      <w:pPr>
        <w:pStyle w:val="Footnote"/>
      </w:pPr>
      <w:r w:rsidRPr="00560691">
        <w:rPr>
          <w:rStyle w:val="EndnoteReference"/>
        </w:rPr>
        <w:endnoteRef/>
      </w:r>
      <w:r w:rsidRPr="00560691">
        <w:t xml:space="preserve"> </w:t>
      </w:r>
      <w:r w:rsidRPr="006F6436">
        <w:t>Bonsucro</w:t>
      </w:r>
      <w:r>
        <w:t>,</w:t>
      </w:r>
      <w:r w:rsidRPr="00560691">
        <w:t xml:space="preserve"> </w:t>
      </w:r>
      <w:r w:rsidRPr="008F0297">
        <w:rPr>
          <w:i/>
        </w:rPr>
        <w:t>Bonsucro at a Glance</w:t>
      </w:r>
      <w:r>
        <w:t>,</w:t>
      </w:r>
      <w:r w:rsidRPr="00560691">
        <w:t xml:space="preserve"> </w:t>
      </w:r>
      <w:r>
        <w:t xml:space="preserve">2012, accessed April 28, 2017, </w:t>
      </w:r>
      <w:r w:rsidRPr="00E252FE">
        <w:t>www.bonsucro.com/assets/bonsucro_at_a_glance.pdf</w:t>
      </w:r>
      <w:r>
        <w:t>.</w:t>
      </w:r>
    </w:p>
  </w:endnote>
  <w:endnote w:id="65">
    <w:p w14:paraId="0ABD016D" w14:textId="71A4FC28" w:rsidR="00DE7176" w:rsidRPr="00560691" w:rsidRDefault="00DE7176" w:rsidP="00E21A56">
      <w:pPr>
        <w:pStyle w:val="Footnote"/>
      </w:pPr>
      <w:r w:rsidRPr="00560691">
        <w:rPr>
          <w:rStyle w:val="EndnoteReference"/>
        </w:rPr>
        <w:endnoteRef/>
      </w:r>
      <w:r w:rsidRPr="00560691">
        <w:t xml:space="preserve"> Oliver Nieburg, “Ferrero to Double Fairtrade Cocoa Purchases</w:t>
      </w:r>
      <w:r>
        <w:t>,</w:t>
      </w:r>
      <w:r w:rsidRPr="00560691">
        <w:t xml:space="preserve">” </w:t>
      </w:r>
      <w:r w:rsidRPr="008F0297">
        <w:t>Confectionery News</w:t>
      </w:r>
      <w:r w:rsidRPr="00560691">
        <w:t>, June 8, 2016</w:t>
      </w:r>
      <w:r>
        <w:t>, accessed April 27, 2017,</w:t>
      </w:r>
      <w:r w:rsidRPr="00560691">
        <w:t xml:space="preserve"> www.confectionerynews.com/Commodities/Ferrero-to-double-Fairtrade-cocoa-purchases</w:t>
      </w:r>
      <w:r>
        <w:t>.</w:t>
      </w:r>
    </w:p>
  </w:endnote>
  <w:endnote w:id="66">
    <w:p w14:paraId="7DDD987F" w14:textId="1C96BD9E" w:rsidR="00DE7176" w:rsidRPr="00560691" w:rsidRDefault="00DE7176" w:rsidP="00E21A56">
      <w:pPr>
        <w:pStyle w:val="Footnote"/>
      </w:pPr>
      <w:r w:rsidRPr="00560691">
        <w:rPr>
          <w:rStyle w:val="EndnoteReference"/>
        </w:rPr>
        <w:endnoteRef/>
      </w:r>
      <w:r w:rsidRPr="00560691">
        <w:t xml:space="preserve"> “Italian Chocolate Giant Ferrero to </w:t>
      </w:r>
      <w:r>
        <w:t>E</w:t>
      </w:r>
      <w:r w:rsidRPr="00560691">
        <w:t xml:space="preserve">clipse €10bn </w:t>
      </w:r>
      <w:r>
        <w:t>T</w:t>
      </w:r>
      <w:r w:rsidRPr="00560691">
        <w:t>urnover</w:t>
      </w:r>
      <w:r>
        <w:t>,</w:t>
      </w:r>
      <w:r w:rsidRPr="00560691">
        <w:t xml:space="preserve">” </w:t>
      </w:r>
      <w:r w:rsidRPr="008F0297">
        <w:t>The Local</w:t>
      </w:r>
      <w:r w:rsidRPr="00560691">
        <w:t>, April 4, 2016</w:t>
      </w:r>
      <w:r>
        <w:t>, accessed April 28, 2017,</w:t>
      </w:r>
      <w:r w:rsidRPr="00560691">
        <w:t xml:space="preserve"> www.thelocal.it/20160404/turnover-of-italian-chocolate-giant-ferrero-to-go-beyond-10-billion</w:t>
      </w:r>
      <w:r>
        <w:t>.</w:t>
      </w:r>
      <w:r w:rsidRPr="00560691">
        <w:t xml:space="preserve"> </w:t>
      </w:r>
    </w:p>
  </w:endnote>
  <w:endnote w:id="67">
    <w:p w14:paraId="4DF9DFDD" w14:textId="7B8B70CE" w:rsidR="00DE7176" w:rsidRPr="00560691" w:rsidRDefault="00DE7176" w:rsidP="00E21A56">
      <w:pPr>
        <w:pStyle w:val="Footnote"/>
      </w:pPr>
      <w:r w:rsidRPr="00560691">
        <w:rPr>
          <w:rStyle w:val="EndnoteReference"/>
        </w:rPr>
        <w:endnoteRef/>
      </w:r>
      <w:r w:rsidRPr="00560691">
        <w:t xml:space="preserve"> “Ferrero Buys Biscuits Brand Delacre</w:t>
      </w:r>
      <w:r>
        <w:t>,</w:t>
      </w:r>
      <w:r w:rsidRPr="00560691">
        <w:t xml:space="preserve">” </w:t>
      </w:r>
      <w:r w:rsidRPr="008F0297">
        <w:t>Italian Food</w:t>
      </w:r>
      <w:r w:rsidRPr="00560691">
        <w:t>, December 20, 2016</w:t>
      </w:r>
      <w:r>
        <w:t>, accessed April 28, 2017,</w:t>
      </w:r>
      <w:r w:rsidRPr="00560691">
        <w:t xml:space="preserve"> www.italianfood.net/blog/2016/12/20/ferrero-buys-biscuits-brand-delacre</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ヒラギノ明朝 Pro W3">
    <w:charset w:val="80"/>
    <w:family w:val="auto"/>
    <w:pitch w:val="variable"/>
    <w:sig w:usb0="E00002FF" w:usb1="7AC7FFFF" w:usb2="00000012" w:usb3="00000000" w:csb0="0002000D"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1BEF3" w14:textId="77777777" w:rsidR="00DE7176" w:rsidRDefault="00DE7176" w:rsidP="00D75295">
      <w:r>
        <w:separator/>
      </w:r>
    </w:p>
  </w:footnote>
  <w:footnote w:type="continuationSeparator" w:id="0">
    <w:p w14:paraId="60B04225" w14:textId="77777777" w:rsidR="00DE7176" w:rsidRDefault="00DE717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3B4D0" w14:textId="278E1DB0" w:rsidR="00DE7176" w:rsidRDefault="00DE717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69B5">
      <w:rPr>
        <w:rFonts w:ascii="Arial" w:hAnsi="Arial"/>
        <w:b/>
        <w:noProof/>
      </w:rPr>
      <w:t>9</w:t>
    </w:r>
    <w:r>
      <w:rPr>
        <w:rFonts w:ascii="Arial" w:hAnsi="Arial"/>
        <w:b/>
      </w:rPr>
      <w:fldChar w:fldCharType="end"/>
    </w:r>
    <w:r>
      <w:rPr>
        <w:rFonts w:ascii="Arial" w:hAnsi="Arial"/>
        <w:b/>
      </w:rPr>
      <w:tab/>
      <w:t>9B17M</w:t>
    </w:r>
    <w:r w:rsidR="00396E3B">
      <w:rPr>
        <w:rFonts w:ascii="Arial" w:hAnsi="Arial"/>
        <w:b/>
      </w:rPr>
      <w:t>081</w:t>
    </w:r>
  </w:p>
  <w:p w14:paraId="4FCC577E" w14:textId="77777777" w:rsidR="00DE7176" w:rsidRPr="00C92CC4" w:rsidRDefault="00DE7176">
    <w:pPr>
      <w:pStyle w:val="Header"/>
      <w:rPr>
        <w:sz w:val="18"/>
        <w:szCs w:val="18"/>
      </w:rPr>
    </w:pPr>
  </w:p>
  <w:p w14:paraId="6D4564FF" w14:textId="77777777" w:rsidR="00DE7176" w:rsidRPr="00C92CC4" w:rsidRDefault="00DE717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DF090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B00F6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57B08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BE26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8DADF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E9A9B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8643D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B66C8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0E2658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71ACC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0AB5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3746203"/>
    <w:multiLevelType w:val="hybridMultilevel"/>
    <w:tmpl w:val="97D2ED2A"/>
    <w:lvl w:ilvl="0" w:tplc="614AC010">
      <w:start w:val="4"/>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334E76"/>
    <w:multiLevelType w:val="hybridMultilevel"/>
    <w:tmpl w:val="9EF241CA"/>
    <w:lvl w:ilvl="0" w:tplc="5F9436B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4325AA7"/>
    <w:multiLevelType w:val="hybridMultilevel"/>
    <w:tmpl w:val="52FAB9D8"/>
    <w:lvl w:ilvl="0" w:tplc="6E228554">
      <w:numFmt w:val="bullet"/>
      <w:lvlText w:val="-"/>
      <w:lvlJc w:val="left"/>
      <w:pPr>
        <w:ind w:left="720" w:hanging="360"/>
      </w:pPr>
      <w:rPr>
        <w:rFonts w:ascii="Times New Roman" w:eastAsia="ヒラギノ明朝 Pro W3"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797D"/>
    <w:multiLevelType w:val="hybridMultilevel"/>
    <w:tmpl w:val="6BECB5AA"/>
    <w:lvl w:ilvl="0" w:tplc="12CC8A42">
      <w:start w:val="7"/>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3" w15:restartNumberingAfterBreak="0">
    <w:nsid w:val="67810805"/>
    <w:multiLevelType w:val="hybridMultilevel"/>
    <w:tmpl w:val="48C897E6"/>
    <w:lvl w:ilvl="0" w:tplc="DA407080">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4"/>
  </w:num>
  <w:num w:numId="13">
    <w:abstractNumId w:val="14"/>
  </w:num>
  <w:num w:numId="14">
    <w:abstractNumId w:val="25"/>
  </w:num>
  <w:num w:numId="15">
    <w:abstractNumId w:val="27"/>
  </w:num>
  <w:num w:numId="16">
    <w:abstractNumId w:val="31"/>
  </w:num>
  <w:num w:numId="17">
    <w:abstractNumId w:val="19"/>
  </w:num>
  <w:num w:numId="18">
    <w:abstractNumId w:val="32"/>
  </w:num>
  <w:num w:numId="19">
    <w:abstractNumId w:val="13"/>
  </w:num>
  <w:num w:numId="20">
    <w:abstractNumId w:val="12"/>
  </w:num>
  <w:num w:numId="21">
    <w:abstractNumId w:val="34"/>
  </w:num>
  <w:num w:numId="22">
    <w:abstractNumId w:val="23"/>
  </w:num>
  <w:num w:numId="23">
    <w:abstractNumId w:val="3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7"/>
  </w:num>
  <w:num w:numId="27">
    <w:abstractNumId w:val="22"/>
  </w:num>
  <w:num w:numId="28">
    <w:abstractNumId w:val="16"/>
  </w:num>
  <w:num w:numId="29">
    <w:abstractNumId w:val="20"/>
  </w:num>
  <w:num w:numId="30">
    <w:abstractNumId w:val="28"/>
  </w:num>
  <w:num w:numId="31">
    <w:abstractNumId w:val="29"/>
  </w:num>
  <w:num w:numId="32">
    <w:abstractNumId w:val="21"/>
  </w:num>
  <w:num w:numId="33">
    <w:abstractNumId w:val="11"/>
  </w:num>
  <w:num w:numId="34">
    <w:abstractNumId w:val="30"/>
  </w:num>
  <w:num w:numId="35">
    <w:abstractNumId w:val="26"/>
  </w:num>
  <w:num w:numId="36">
    <w:abstractNumId w:val="18"/>
  </w:num>
  <w:num w:numId="37">
    <w:abstractNumId w:val="33"/>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ja-JP" w:vendorID="64" w:dllVersion="131078" w:nlCheck="1" w:checkStyle="1"/>
  <w:activeWritingStyle w:appName="MSWord" w:lang="it-IT" w:vendorID="64" w:dllVersion="131078" w:nlCheck="1" w:checkStyle="0"/>
  <w:activeWritingStyle w:appName="MSWord" w:lang="fi-FI"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wszQ2MDQxN7I0MDZV0lEKTi0uzszPAymwqAUARhsbLCwAAAA="/>
  </w:docVars>
  <w:rsids>
    <w:rsidRoot w:val="008A4DC4"/>
    <w:rsid w:val="00000803"/>
    <w:rsid w:val="0000085A"/>
    <w:rsid w:val="00002B3B"/>
    <w:rsid w:val="00003441"/>
    <w:rsid w:val="00003823"/>
    <w:rsid w:val="00010E57"/>
    <w:rsid w:val="00011E3B"/>
    <w:rsid w:val="000125CD"/>
    <w:rsid w:val="00012A9B"/>
    <w:rsid w:val="00013360"/>
    <w:rsid w:val="00013EE5"/>
    <w:rsid w:val="00014670"/>
    <w:rsid w:val="00014684"/>
    <w:rsid w:val="00015B6C"/>
    <w:rsid w:val="00015CA9"/>
    <w:rsid w:val="00016D71"/>
    <w:rsid w:val="0001747E"/>
    <w:rsid w:val="00021213"/>
    <w:rsid w:val="000216CE"/>
    <w:rsid w:val="000236C6"/>
    <w:rsid w:val="00023D04"/>
    <w:rsid w:val="00024B6C"/>
    <w:rsid w:val="000253F8"/>
    <w:rsid w:val="00025DC7"/>
    <w:rsid w:val="00026486"/>
    <w:rsid w:val="00030657"/>
    <w:rsid w:val="00030B2C"/>
    <w:rsid w:val="00032597"/>
    <w:rsid w:val="00032A23"/>
    <w:rsid w:val="000342D0"/>
    <w:rsid w:val="000344C3"/>
    <w:rsid w:val="00035375"/>
    <w:rsid w:val="00041484"/>
    <w:rsid w:val="00041C95"/>
    <w:rsid w:val="00042B2A"/>
    <w:rsid w:val="00042D3C"/>
    <w:rsid w:val="00043D98"/>
    <w:rsid w:val="0004497B"/>
    <w:rsid w:val="00044ECC"/>
    <w:rsid w:val="00045954"/>
    <w:rsid w:val="0005210E"/>
    <w:rsid w:val="00052CF0"/>
    <w:rsid w:val="00052DD1"/>
    <w:rsid w:val="000531D3"/>
    <w:rsid w:val="0005646B"/>
    <w:rsid w:val="0006002F"/>
    <w:rsid w:val="00060872"/>
    <w:rsid w:val="000631D0"/>
    <w:rsid w:val="00063AC2"/>
    <w:rsid w:val="00063DEF"/>
    <w:rsid w:val="00063F42"/>
    <w:rsid w:val="0006500A"/>
    <w:rsid w:val="000655B3"/>
    <w:rsid w:val="0006608A"/>
    <w:rsid w:val="00067659"/>
    <w:rsid w:val="00070AAA"/>
    <w:rsid w:val="0007111A"/>
    <w:rsid w:val="00071A10"/>
    <w:rsid w:val="000732E3"/>
    <w:rsid w:val="000737FA"/>
    <w:rsid w:val="000739BF"/>
    <w:rsid w:val="00073D4F"/>
    <w:rsid w:val="0007607E"/>
    <w:rsid w:val="000779C2"/>
    <w:rsid w:val="0008102D"/>
    <w:rsid w:val="00081D2A"/>
    <w:rsid w:val="0008247B"/>
    <w:rsid w:val="0008383E"/>
    <w:rsid w:val="0008648D"/>
    <w:rsid w:val="00086623"/>
    <w:rsid w:val="0008745A"/>
    <w:rsid w:val="000930CC"/>
    <w:rsid w:val="00094079"/>
    <w:rsid w:val="00094875"/>
    <w:rsid w:val="00094900"/>
    <w:rsid w:val="00094C0E"/>
    <w:rsid w:val="00095F62"/>
    <w:rsid w:val="00096178"/>
    <w:rsid w:val="00096EC6"/>
    <w:rsid w:val="00097871"/>
    <w:rsid w:val="000A308B"/>
    <w:rsid w:val="000B1A99"/>
    <w:rsid w:val="000B1D4B"/>
    <w:rsid w:val="000B4324"/>
    <w:rsid w:val="000B69D5"/>
    <w:rsid w:val="000B6ADB"/>
    <w:rsid w:val="000B7847"/>
    <w:rsid w:val="000C0067"/>
    <w:rsid w:val="000C2D65"/>
    <w:rsid w:val="000C585C"/>
    <w:rsid w:val="000C6D02"/>
    <w:rsid w:val="000C6EA4"/>
    <w:rsid w:val="000C732B"/>
    <w:rsid w:val="000C76A1"/>
    <w:rsid w:val="000C76C2"/>
    <w:rsid w:val="000C7E6B"/>
    <w:rsid w:val="000D0815"/>
    <w:rsid w:val="000D0E04"/>
    <w:rsid w:val="000D1938"/>
    <w:rsid w:val="000D2E7C"/>
    <w:rsid w:val="000D31CE"/>
    <w:rsid w:val="000D4BCE"/>
    <w:rsid w:val="000D6464"/>
    <w:rsid w:val="000D74C4"/>
    <w:rsid w:val="000E0A0B"/>
    <w:rsid w:val="000E1CC7"/>
    <w:rsid w:val="000E283F"/>
    <w:rsid w:val="000E380A"/>
    <w:rsid w:val="000E41F8"/>
    <w:rsid w:val="000E5AD1"/>
    <w:rsid w:val="000F0216"/>
    <w:rsid w:val="000F0C22"/>
    <w:rsid w:val="000F13DB"/>
    <w:rsid w:val="000F1C70"/>
    <w:rsid w:val="000F1C81"/>
    <w:rsid w:val="000F2D17"/>
    <w:rsid w:val="000F4425"/>
    <w:rsid w:val="000F56C3"/>
    <w:rsid w:val="000F56CA"/>
    <w:rsid w:val="000F5C6B"/>
    <w:rsid w:val="000F6B09"/>
    <w:rsid w:val="000F6FDC"/>
    <w:rsid w:val="000F730B"/>
    <w:rsid w:val="000F765F"/>
    <w:rsid w:val="000F7810"/>
    <w:rsid w:val="0010219E"/>
    <w:rsid w:val="00102979"/>
    <w:rsid w:val="00102E00"/>
    <w:rsid w:val="00103642"/>
    <w:rsid w:val="00104567"/>
    <w:rsid w:val="00105A64"/>
    <w:rsid w:val="001104B1"/>
    <w:rsid w:val="00111E5E"/>
    <w:rsid w:val="00112DEB"/>
    <w:rsid w:val="00113489"/>
    <w:rsid w:val="00113980"/>
    <w:rsid w:val="00113D1E"/>
    <w:rsid w:val="001177F5"/>
    <w:rsid w:val="0012127A"/>
    <w:rsid w:val="001215A5"/>
    <w:rsid w:val="0012200A"/>
    <w:rsid w:val="00122565"/>
    <w:rsid w:val="0012431E"/>
    <w:rsid w:val="00124F73"/>
    <w:rsid w:val="0012560E"/>
    <w:rsid w:val="00126F00"/>
    <w:rsid w:val="0012732D"/>
    <w:rsid w:val="00131B84"/>
    <w:rsid w:val="0013263D"/>
    <w:rsid w:val="001327AA"/>
    <w:rsid w:val="00135A23"/>
    <w:rsid w:val="00135A7A"/>
    <w:rsid w:val="00142DE2"/>
    <w:rsid w:val="001445E5"/>
    <w:rsid w:val="001469FD"/>
    <w:rsid w:val="00147BFF"/>
    <w:rsid w:val="00150587"/>
    <w:rsid w:val="00151263"/>
    <w:rsid w:val="00153D2C"/>
    <w:rsid w:val="00154FC9"/>
    <w:rsid w:val="00160B15"/>
    <w:rsid w:val="00161FF6"/>
    <w:rsid w:val="0016253B"/>
    <w:rsid w:val="001631BF"/>
    <w:rsid w:val="00170446"/>
    <w:rsid w:val="0017173B"/>
    <w:rsid w:val="0017324F"/>
    <w:rsid w:val="001738D3"/>
    <w:rsid w:val="00173EDC"/>
    <w:rsid w:val="00174E4F"/>
    <w:rsid w:val="0017525D"/>
    <w:rsid w:val="00175519"/>
    <w:rsid w:val="00176B9F"/>
    <w:rsid w:val="00177C22"/>
    <w:rsid w:val="00180A2B"/>
    <w:rsid w:val="0018222A"/>
    <w:rsid w:val="0018257E"/>
    <w:rsid w:val="00182E8E"/>
    <w:rsid w:val="00183F08"/>
    <w:rsid w:val="001859D0"/>
    <w:rsid w:val="001868A4"/>
    <w:rsid w:val="00186FEF"/>
    <w:rsid w:val="0019241A"/>
    <w:rsid w:val="00192429"/>
    <w:rsid w:val="001930C8"/>
    <w:rsid w:val="00194522"/>
    <w:rsid w:val="0019783E"/>
    <w:rsid w:val="001A0E4A"/>
    <w:rsid w:val="001A29DC"/>
    <w:rsid w:val="001A31A0"/>
    <w:rsid w:val="001A49DC"/>
    <w:rsid w:val="001A5335"/>
    <w:rsid w:val="001A63C8"/>
    <w:rsid w:val="001A65B3"/>
    <w:rsid w:val="001A752D"/>
    <w:rsid w:val="001B289A"/>
    <w:rsid w:val="001B4168"/>
    <w:rsid w:val="001B445F"/>
    <w:rsid w:val="001B63D9"/>
    <w:rsid w:val="001B6CA3"/>
    <w:rsid w:val="001B7BE5"/>
    <w:rsid w:val="001B7C63"/>
    <w:rsid w:val="001C0896"/>
    <w:rsid w:val="001C2E06"/>
    <w:rsid w:val="001C429B"/>
    <w:rsid w:val="001C4466"/>
    <w:rsid w:val="001C4EB1"/>
    <w:rsid w:val="001C592C"/>
    <w:rsid w:val="001C72E7"/>
    <w:rsid w:val="001C7B21"/>
    <w:rsid w:val="001D0B04"/>
    <w:rsid w:val="001D2169"/>
    <w:rsid w:val="001D5F0C"/>
    <w:rsid w:val="001D5F24"/>
    <w:rsid w:val="001E0950"/>
    <w:rsid w:val="001E0A37"/>
    <w:rsid w:val="001E0AEB"/>
    <w:rsid w:val="001E4E04"/>
    <w:rsid w:val="001E5427"/>
    <w:rsid w:val="001E5FC6"/>
    <w:rsid w:val="001E6531"/>
    <w:rsid w:val="001E6C46"/>
    <w:rsid w:val="001F3AEB"/>
    <w:rsid w:val="001F57B0"/>
    <w:rsid w:val="001F5CD7"/>
    <w:rsid w:val="001F5DED"/>
    <w:rsid w:val="001F5FBF"/>
    <w:rsid w:val="001F7089"/>
    <w:rsid w:val="002018FF"/>
    <w:rsid w:val="00203AA1"/>
    <w:rsid w:val="00205504"/>
    <w:rsid w:val="002074DB"/>
    <w:rsid w:val="002078EE"/>
    <w:rsid w:val="002103AE"/>
    <w:rsid w:val="002128D0"/>
    <w:rsid w:val="002129F1"/>
    <w:rsid w:val="00213E98"/>
    <w:rsid w:val="00214DB6"/>
    <w:rsid w:val="00215987"/>
    <w:rsid w:val="00216353"/>
    <w:rsid w:val="00216F75"/>
    <w:rsid w:val="00217A88"/>
    <w:rsid w:val="002230E2"/>
    <w:rsid w:val="002237A7"/>
    <w:rsid w:val="00225203"/>
    <w:rsid w:val="00225DB4"/>
    <w:rsid w:val="002266F9"/>
    <w:rsid w:val="002309BF"/>
    <w:rsid w:val="00230DAC"/>
    <w:rsid w:val="00233180"/>
    <w:rsid w:val="00233A89"/>
    <w:rsid w:val="0023510A"/>
    <w:rsid w:val="002360E8"/>
    <w:rsid w:val="00236BC3"/>
    <w:rsid w:val="0023705C"/>
    <w:rsid w:val="002379F1"/>
    <w:rsid w:val="00240A11"/>
    <w:rsid w:val="00243BA3"/>
    <w:rsid w:val="0024412E"/>
    <w:rsid w:val="002446E1"/>
    <w:rsid w:val="00244A20"/>
    <w:rsid w:val="002452A3"/>
    <w:rsid w:val="002465E9"/>
    <w:rsid w:val="00253DBB"/>
    <w:rsid w:val="00254300"/>
    <w:rsid w:val="002555FD"/>
    <w:rsid w:val="00256A9D"/>
    <w:rsid w:val="0026000F"/>
    <w:rsid w:val="00260FA9"/>
    <w:rsid w:val="00265177"/>
    <w:rsid w:val="00266098"/>
    <w:rsid w:val="002663AE"/>
    <w:rsid w:val="002667D3"/>
    <w:rsid w:val="002670A4"/>
    <w:rsid w:val="002675EC"/>
    <w:rsid w:val="002737FE"/>
    <w:rsid w:val="0027541A"/>
    <w:rsid w:val="0027696A"/>
    <w:rsid w:val="00281D36"/>
    <w:rsid w:val="00281DF5"/>
    <w:rsid w:val="00282606"/>
    <w:rsid w:val="002830C8"/>
    <w:rsid w:val="00285C44"/>
    <w:rsid w:val="00285E18"/>
    <w:rsid w:val="0028785F"/>
    <w:rsid w:val="00287FFA"/>
    <w:rsid w:val="00292783"/>
    <w:rsid w:val="002928F6"/>
    <w:rsid w:val="00294024"/>
    <w:rsid w:val="002950CB"/>
    <w:rsid w:val="00295B30"/>
    <w:rsid w:val="00296F6B"/>
    <w:rsid w:val="002A007A"/>
    <w:rsid w:val="002A0362"/>
    <w:rsid w:val="002A7348"/>
    <w:rsid w:val="002B09EB"/>
    <w:rsid w:val="002B2AB3"/>
    <w:rsid w:val="002B2D22"/>
    <w:rsid w:val="002B31AD"/>
    <w:rsid w:val="002B4269"/>
    <w:rsid w:val="002B5466"/>
    <w:rsid w:val="002B6D09"/>
    <w:rsid w:val="002B706D"/>
    <w:rsid w:val="002B78B4"/>
    <w:rsid w:val="002B7E27"/>
    <w:rsid w:val="002C2D95"/>
    <w:rsid w:val="002C4AFF"/>
    <w:rsid w:val="002D175B"/>
    <w:rsid w:val="002D2A11"/>
    <w:rsid w:val="002D320A"/>
    <w:rsid w:val="002D5E1C"/>
    <w:rsid w:val="002E1C53"/>
    <w:rsid w:val="002E6098"/>
    <w:rsid w:val="002F2F24"/>
    <w:rsid w:val="002F33F5"/>
    <w:rsid w:val="002F460C"/>
    <w:rsid w:val="002F48D6"/>
    <w:rsid w:val="002F4E2C"/>
    <w:rsid w:val="002F7261"/>
    <w:rsid w:val="002F7A67"/>
    <w:rsid w:val="0030003F"/>
    <w:rsid w:val="00303897"/>
    <w:rsid w:val="003044B0"/>
    <w:rsid w:val="00305647"/>
    <w:rsid w:val="00305655"/>
    <w:rsid w:val="00305EF4"/>
    <w:rsid w:val="00310E3B"/>
    <w:rsid w:val="003115E1"/>
    <w:rsid w:val="00311665"/>
    <w:rsid w:val="00312619"/>
    <w:rsid w:val="00312B06"/>
    <w:rsid w:val="0031583B"/>
    <w:rsid w:val="00315E3E"/>
    <w:rsid w:val="0031636B"/>
    <w:rsid w:val="003174D6"/>
    <w:rsid w:val="00324D9C"/>
    <w:rsid w:val="00324F82"/>
    <w:rsid w:val="00325446"/>
    <w:rsid w:val="00325DF6"/>
    <w:rsid w:val="00326844"/>
    <w:rsid w:val="00326953"/>
    <w:rsid w:val="00330081"/>
    <w:rsid w:val="00330672"/>
    <w:rsid w:val="00331059"/>
    <w:rsid w:val="003316F8"/>
    <w:rsid w:val="00333200"/>
    <w:rsid w:val="00334901"/>
    <w:rsid w:val="0034034E"/>
    <w:rsid w:val="0034145E"/>
    <w:rsid w:val="003417A6"/>
    <w:rsid w:val="00341A1F"/>
    <w:rsid w:val="00343032"/>
    <w:rsid w:val="003444F8"/>
    <w:rsid w:val="00345126"/>
    <w:rsid w:val="00345300"/>
    <w:rsid w:val="0034681B"/>
    <w:rsid w:val="00346AF3"/>
    <w:rsid w:val="00347737"/>
    <w:rsid w:val="00347AF7"/>
    <w:rsid w:val="00350D33"/>
    <w:rsid w:val="003513EA"/>
    <w:rsid w:val="003519B1"/>
    <w:rsid w:val="00351A1D"/>
    <w:rsid w:val="003532CE"/>
    <w:rsid w:val="00354899"/>
    <w:rsid w:val="0035540D"/>
    <w:rsid w:val="00355B9D"/>
    <w:rsid w:val="00355DD1"/>
    <w:rsid w:val="00355FD6"/>
    <w:rsid w:val="00356344"/>
    <w:rsid w:val="003602F1"/>
    <w:rsid w:val="00361C8E"/>
    <w:rsid w:val="00364A5C"/>
    <w:rsid w:val="00366833"/>
    <w:rsid w:val="0036688C"/>
    <w:rsid w:val="00370C58"/>
    <w:rsid w:val="00370E3D"/>
    <w:rsid w:val="00370FDB"/>
    <w:rsid w:val="00371362"/>
    <w:rsid w:val="00371DF5"/>
    <w:rsid w:val="00373CA3"/>
    <w:rsid w:val="00373F3B"/>
    <w:rsid w:val="00373FB1"/>
    <w:rsid w:val="003760DD"/>
    <w:rsid w:val="003765AC"/>
    <w:rsid w:val="00376A3F"/>
    <w:rsid w:val="00376B41"/>
    <w:rsid w:val="0038060C"/>
    <w:rsid w:val="00382320"/>
    <w:rsid w:val="00383CE5"/>
    <w:rsid w:val="00386C73"/>
    <w:rsid w:val="0039078C"/>
    <w:rsid w:val="00391328"/>
    <w:rsid w:val="003916BD"/>
    <w:rsid w:val="0039427C"/>
    <w:rsid w:val="00396E3B"/>
    <w:rsid w:val="003A061B"/>
    <w:rsid w:val="003A397F"/>
    <w:rsid w:val="003A49C8"/>
    <w:rsid w:val="003A513D"/>
    <w:rsid w:val="003A5E82"/>
    <w:rsid w:val="003B1FC3"/>
    <w:rsid w:val="003B210C"/>
    <w:rsid w:val="003B30D8"/>
    <w:rsid w:val="003B609D"/>
    <w:rsid w:val="003B68F9"/>
    <w:rsid w:val="003B6C7F"/>
    <w:rsid w:val="003B7119"/>
    <w:rsid w:val="003B7EF2"/>
    <w:rsid w:val="003C2582"/>
    <w:rsid w:val="003C311E"/>
    <w:rsid w:val="003C3325"/>
    <w:rsid w:val="003C3E3A"/>
    <w:rsid w:val="003C3FA4"/>
    <w:rsid w:val="003C6152"/>
    <w:rsid w:val="003D1B4B"/>
    <w:rsid w:val="003D2EA6"/>
    <w:rsid w:val="003D3A0F"/>
    <w:rsid w:val="003D3DF8"/>
    <w:rsid w:val="003D42F0"/>
    <w:rsid w:val="003D49F5"/>
    <w:rsid w:val="003E3B2B"/>
    <w:rsid w:val="003E4B7C"/>
    <w:rsid w:val="003E4DC7"/>
    <w:rsid w:val="003E56FC"/>
    <w:rsid w:val="003E6168"/>
    <w:rsid w:val="003F06AB"/>
    <w:rsid w:val="003F16A4"/>
    <w:rsid w:val="003F231E"/>
    <w:rsid w:val="003F26F1"/>
    <w:rsid w:val="003F2B0C"/>
    <w:rsid w:val="003F4314"/>
    <w:rsid w:val="00400DD7"/>
    <w:rsid w:val="00401888"/>
    <w:rsid w:val="00410807"/>
    <w:rsid w:val="004122F4"/>
    <w:rsid w:val="00412D68"/>
    <w:rsid w:val="0041547B"/>
    <w:rsid w:val="00417501"/>
    <w:rsid w:val="004207F5"/>
    <w:rsid w:val="004221E4"/>
    <w:rsid w:val="00422A08"/>
    <w:rsid w:val="00423F27"/>
    <w:rsid w:val="00424F46"/>
    <w:rsid w:val="00426033"/>
    <w:rsid w:val="004262AE"/>
    <w:rsid w:val="004267BF"/>
    <w:rsid w:val="00427323"/>
    <w:rsid w:val="00427534"/>
    <w:rsid w:val="00430A5D"/>
    <w:rsid w:val="00434ABE"/>
    <w:rsid w:val="0043650E"/>
    <w:rsid w:val="004408E6"/>
    <w:rsid w:val="00442A6B"/>
    <w:rsid w:val="00442BB5"/>
    <w:rsid w:val="004431A1"/>
    <w:rsid w:val="00444D97"/>
    <w:rsid w:val="0044571E"/>
    <w:rsid w:val="00445ED2"/>
    <w:rsid w:val="0044627B"/>
    <w:rsid w:val="00446EB5"/>
    <w:rsid w:val="00450EC7"/>
    <w:rsid w:val="004527BF"/>
    <w:rsid w:val="00455506"/>
    <w:rsid w:val="00455C19"/>
    <w:rsid w:val="004604F2"/>
    <w:rsid w:val="00462829"/>
    <w:rsid w:val="004661AB"/>
    <w:rsid w:val="00470A6E"/>
    <w:rsid w:val="00471088"/>
    <w:rsid w:val="00472CD1"/>
    <w:rsid w:val="004737AD"/>
    <w:rsid w:val="0047597A"/>
    <w:rsid w:val="00477233"/>
    <w:rsid w:val="00480112"/>
    <w:rsid w:val="004801F4"/>
    <w:rsid w:val="0048147C"/>
    <w:rsid w:val="00483AF9"/>
    <w:rsid w:val="00486C4B"/>
    <w:rsid w:val="00487C7E"/>
    <w:rsid w:val="004908ED"/>
    <w:rsid w:val="004969C4"/>
    <w:rsid w:val="0049757F"/>
    <w:rsid w:val="004A1343"/>
    <w:rsid w:val="004A248C"/>
    <w:rsid w:val="004A2519"/>
    <w:rsid w:val="004A2FD2"/>
    <w:rsid w:val="004A4847"/>
    <w:rsid w:val="004A5357"/>
    <w:rsid w:val="004A559D"/>
    <w:rsid w:val="004A6EBB"/>
    <w:rsid w:val="004A6EBE"/>
    <w:rsid w:val="004A7895"/>
    <w:rsid w:val="004A7C05"/>
    <w:rsid w:val="004B0FEF"/>
    <w:rsid w:val="004B1CCB"/>
    <w:rsid w:val="004B22BC"/>
    <w:rsid w:val="004B62B0"/>
    <w:rsid w:val="004B6589"/>
    <w:rsid w:val="004C16A8"/>
    <w:rsid w:val="004C180F"/>
    <w:rsid w:val="004C1822"/>
    <w:rsid w:val="004C2A5E"/>
    <w:rsid w:val="004C445E"/>
    <w:rsid w:val="004C6266"/>
    <w:rsid w:val="004C7E78"/>
    <w:rsid w:val="004D0151"/>
    <w:rsid w:val="004D44F5"/>
    <w:rsid w:val="004D73A5"/>
    <w:rsid w:val="004D747A"/>
    <w:rsid w:val="004D7572"/>
    <w:rsid w:val="004E126F"/>
    <w:rsid w:val="004E5782"/>
    <w:rsid w:val="004E57F4"/>
    <w:rsid w:val="004E5CD5"/>
    <w:rsid w:val="004E7118"/>
    <w:rsid w:val="004F0F59"/>
    <w:rsid w:val="004F5EB1"/>
    <w:rsid w:val="00500DF2"/>
    <w:rsid w:val="005031F3"/>
    <w:rsid w:val="00505F3E"/>
    <w:rsid w:val="0050648C"/>
    <w:rsid w:val="00511717"/>
    <w:rsid w:val="00511C55"/>
    <w:rsid w:val="0051288A"/>
    <w:rsid w:val="0051311F"/>
    <w:rsid w:val="005136CB"/>
    <w:rsid w:val="00516328"/>
    <w:rsid w:val="00516837"/>
    <w:rsid w:val="0052484B"/>
    <w:rsid w:val="00526122"/>
    <w:rsid w:val="00526B06"/>
    <w:rsid w:val="0053180A"/>
    <w:rsid w:val="005319B1"/>
    <w:rsid w:val="00532CF5"/>
    <w:rsid w:val="00537AD3"/>
    <w:rsid w:val="0054051B"/>
    <w:rsid w:val="005413F6"/>
    <w:rsid w:val="005443F6"/>
    <w:rsid w:val="00545655"/>
    <w:rsid w:val="00547AC1"/>
    <w:rsid w:val="00551AF9"/>
    <w:rsid w:val="005528CB"/>
    <w:rsid w:val="00553F63"/>
    <w:rsid w:val="00554813"/>
    <w:rsid w:val="0055787B"/>
    <w:rsid w:val="0056054D"/>
    <w:rsid w:val="00560691"/>
    <w:rsid w:val="005610C5"/>
    <w:rsid w:val="00561A58"/>
    <w:rsid w:val="00562363"/>
    <w:rsid w:val="00562E5D"/>
    <w:rsid w:val="0056309E"/>
    <w:rsid w:val="00566771"/>
    <w:rsid w:val="00566936"/>
    <w:rsid w:val="00566DF2"/>
    <w:rsid w:val="00570004"/>
    <w:rsid w:val="00570EC7"/>
    <w:rsid w:val="0057230E"/>
    <w:rsid w:val="00572F34"/>
    <w:rsid w:val="00573F8D"/>
    <w:rsid w:val="00575170"/>
    <w:rsid w:val="00576376"/>
    <w:rsid w:val="00576E7E"/>
    <w:rsid w:val="005805FA"/>
    <w:rsid w:val="00581E2E"/>
    <w:rsid w:val="00582763"/>
    <w:rsid w:val="005835C6"/>
    <w:rsid w:val="00583918"/>
    <w:rsid w:val="00583DC3"/>
    <w:rsid w:val="0058414F"/>
    <w:rsid w:val="00584F15"/>
    <w:rsid w:val="00585B26"/>
    <w:rsid w:val="00585CF0"/>
    <w:rsid w:val="005866BF"/>
    <w:rsid w:val="00592508"/>
    <w:rsid w:val="005929E3"/>
    <w:rsid w:val="00592E2C"/>
    <w:rsid w:val="00594166"/>
    <w:rsid w:val="005941FB"/>
    <w:rsid w:val="00595BD3"/>
    <w:rsid w:val="00595BE2"/>
    <w:rsid w:val="005A02DC"/>
    <w:rsid w:val="005A1A94"/>
    <w:rsid w:val="005A217C"/>
    <w:rsid w:val="005A2A84"/>
    <w:rsid w:val="005A64F3"/>
    <w:rsid w:val="005B07F5"/>
    <w:rsid w:val="005B1CFB"/>
    <w:rsid w:val="005B2CCE"/>
    <w:rsid w:val="005B4D94"/>
    <w:rsid w:val="005B7DED"/>
    <w:rsid w:val="005C18CF"/>
    <w:rsid w:val="005C2FFD"/>
    <w:rsid w:val="005C7D4B"/>
    <w:rsid w:val="005D014D"/>
    <w:rsid w:val="005D1ABB"/>
    <w:rsid w:val="005D29A5"/>
    <w:rsid w:val="005D4477"/>
    <w:rsid w:val="005E03CE"/>
    <w:rsid w:val="005E21D3"/>
    <w:rsid w:val="005E2E47"/>
    <w:rsid w:val="005E4A91"/>
    <w:rsid w:val="005F0E8A"/>
    <w:rsid w:val="005F2383"/>
    <w:rsid w:val="005F2854"/>
    <w:rsid w:val="005F344C"/>
    <w:rsid w:val="005F5859"/>
    <w:rsid w:val="006004DD"/>
    <w:rsid w:val="00601F0A"/>
    <w:rsid w:val="00603269"/>
    <w:rsid w:val="00604B64"/>
    <w:rsid w:val="00605908"/>
    <w:rsid w:val="00607A70"/>
    <w:rsid w:val="00611424"/>
    <w:rsid w:val="00611633"/>
    <w:rsid w:val="00612668"/>
    <w:rsid w:val="00613796"/>
    <w:rsid w:val="00613D97"/>
    <w:rsid w:val="00614BA0"/>
    <w:rsid w:val="00615030"/>
    <w:rsid w:val="00615582"/>
    <w:rsid w:val="00615A14"/>
    <w:rsid w:val="00616345"/>
    <w:rsid w:val="006163F7"/>
    <w:rsid w:val="00622CB7"/>
    <w:rsid w:val="00623324"/>
    <w:rsid w:val="006233A3"/>
    <w:rsid w:val="00623B2B"/>
    <w:rsid w:val="00623B3F"/>
    <w:rsid w:val="00626BBF"/>
    <w:rsid w:val="00626FF2"/>
    <w:rsid w:val="00627DE2"/>
    <w:rsid w:val="00632068"/>
    <w:rsid w:val="006324C2"/>
    <w:rsid w:val="00633D17"/>
    <w:rsid w:val="00635F6A"/>
    <w:rsid w:val="00640F75"/>
    <w:rsid w:val="006427FE"/>
    <w:rsid w:val="00643C74"/>
    <w:rsid w:val="006444CE"/>
    <w:rsid w:val="00646169"/>
    <w:rsid w:val="00646EC0"/>
    <w:rsid w:val="00647309"/>
    <w:rsid w:val="006500B5"/>
    <w:rsid w:val="00652606"/>
    <w:rsid w:val="00652A5E"/>
    <w:rsid w:val="00652FBF"/>
    <w:rsid w:val="006555CE"/>
    <w:rsid w:val="006572CC"/>
    <w:rsid w:val="00660A0B"/>
    <w:rsid w:val="0066408D"/>
    <w:rsid w:val="00665296"/>
    <w:rsid w:val="0066550B"/>
    <w:rsid w:val="006706B8"/>
    <w:rsid w:val="00671491"/>
    <w:rsid w:val="006718A2"/>
    <w:rsid w:val="00674B5A"/>
    <w:rsid w:val="00674DC8"/>
    <w:rsid w:val="00682754"/>
    <w:rsid w:val="0068470F"/>
    <w:rsid w:val="00685CC6"/>
    <w:rsid w:val="006865FB"/>
    <w:rsid w:val="0068738B"/>
    <w:rsid w:val="00695041"/>
    <w:rsid w:val="0069606E"/>
    <w:rsid w:val="00696ED0"/>
    <w:rsid w:val="006A0E06"/>
    <w:rsid w:val="006A1962"/>
    <w:rsid w:val="006A20D9"/>
    <w:rsid w:val="006A23EF"/>
    <w:rsid w:val="006A2922"/>
    <w:rsid w:val="006A4CB9"/>
    <w:rsid w:val="006A5189"/>
    <w:rsid w:val="006A58A9"/>
    <w:rsid w:val="006A606D"/>
    <w:rsid w:val="006A68AC"/>
    <w:rsid w:val="006A6B84"/>
    <w:rsid w:val="006A6FD6"/>
    <w:rsid w:val="006B5F8D"/>
    <w:rsid w:val="006B75D7"/>
    <w:rsid w:val="006C0371"/>
    <w:rsid w:val="006C08B6"/>
    <w:rsid w:val="006C0B1A"/>
    <w:rsid w:val="006C0C99"/>
    <w:rsid w:val="006C1F0B"/>
    <w:rsid w:val="006C4384"/>
    <w:rsid w:val="006C4E4A"/>
    <w:rsid w:val="006C6065"/>
    <w:rsid w:val="006C7547"/>
    <w:rsid w:val="006C7A53"/>
    <w:rsid w:val="006C7F9F"/>
    <w:rsid w:val="006D4521"/>
    <w:rsid w:val="006D58F3"/>
    <w:rsid w:val="006D6FCA"/>
    <w:rsid w:val="006D7D3D"/>
    <w:rsid w:val="006E0489"/>
    <w:rsid w:val="006E1820"/>
    <w:rsid w:val="006E2436"/>
    <w:rsid w:val="006E2F6D"/>
    <w:rsid w:val="006E5428"/>
    <w:rsid w:val="006E54FA"/>
    <w:rsid w:val="006E58F6"/>
    <w:rsid w:val="006E757A"/>
    <w:rsid w:val="006E77E1"/>
    <w:rsid w:val="006E7E4D"/>
    <w:rsid w:val="006F00DB"/>
    <w:rsid w:val="006F09E6"/>
    <w:rsid w:val="006F131D"/>
    <w:rsid w:val="006F1BCB"/>
    <w:rsid w:val="006F2235"/>
    <w:rsid w:val="006F277B"/>
    <w:rsid w:val="006F38B8"/>
    <w:rsid w:val="0070072E"/>
    <w:rsid w:val="00700E67"/>
    <w:rsid w:val="00703280"/>
    <w:rsid w:val="007038A5"/>
    <w:rsid w:val="00707512"/>
    <w:rsid w:val="0071171F"/>
    <w:rsid w:val="0071293E"/>
    <w:rsid w:val="007168A4"/>
    <w:rsid w:val="00721953"/>
    <w:rsid w:val="00724544"/>
    <w:rsid w:val="00724E24"/>
    <w:rsid w:val="00725675"/>
    <w:rsid w:val="00727148"/>
    <w:rsid w:val="00730C68"/>
    <w:rsid w:val="00730F6C"/>
    <w:rsid w:val="0073395C"/>
    <w:rsid w:val="007350DE"/>
    <w:rsid w:val="00736A0E"/>
    <w:rsid w:val="007374B0"/>
    <w:rsid w:val="00741003"/>
    <w:rsid w:val="00742264"/>
    <w:rsid w:val="0074322D"/>
    <w:rsid w:val="00750653"/>
    <w:rsid w:val="007514B7"/>
    <w:rsid w:val="00752412"/>
    <w:rsid w:val="00752BCD"/>
    <w:rsid w:val="007553DC"/>
    <w:rsid w:val="007606E5"/>
    <w:rsid w:val="00761323"/>
    <w:rsid w:val="00764581"/>
    <w:rsid w:val="00765C67"/>
    <w:rsid w:val="00766DA1"/>
    <w:rsid w:val="00767F78"/>
    <w:rsid w:val="00770C1E"/>
    <w:rsid w:val="00771854"/>
    <w:rsid w:val="00771F9F"/>
    <w:rsid w:val="00772E2E"/>
    <w:rsid w:val="00773CA4"/>
    <w:rsid w:val="00775036"/>
    <w:rsid w:val="00777242"/>
    <w:rsid w:val="00777FA2"/>
    <w:rsid w:val="00780E0B"/>
    <w:rsid w:val="0078249C"/>
    <w:rsid w:val="0078309C"/>
    <w:rsid w:val="007851D6"/>
    <w:rsid w:val="007851EE"/>
    <w:rsid w:val="007866A6"/>
    <w:rsid w:val="00787173"/>
    <w:rsid w:val="007923CE"/>
    <w:rsid w:val="0079264F"/>
    <w:rsid w:val="00794BA7"/>
    <w:rsid w:val="00796124"/>
    <w:rsid w:val="00796CB6"/>
    <w:rsid w:val="00796DAD"/>
    <w:rsid w:val="0079754F"/>
    <w:rsid w:val="007A130D"/>
    <w:rsid w:val="007A1C14"/>
    <w:rsid w:val="007A4830"/>
    <w:rsid w:val="007A4C62"/>
    <w:rsid w:val="007A4FA5"/>
    <w:rsid w:val="007A543F"/>
    <w:rsid w:val="007A59FF"/>
    <w:rsid w:val="007B346D"/>
    <w:rsid w:val="007B5180"/>
    <w:rsid w:val="007B71E0"/>
    <w:rsid w:val="007C1B1C"/>
    <w:rsid w:val="007C4948"/>
    <w:rsid w:val="007C5A90"/>
    <w:rsid w:val="007C7820"/>
    <w:rsid w:val="007D0501"/>
    <w:rsid w:val="007D0853"/>
    <w:rsid w:val="007D1B58"/>
    <w:rsid w:val="007D3743"/>
    <w:rsid w:val="007D4102"/>
    <w:rsid w:val="007D5142"/>
    <w:rsid w:val="007D5FB9"/>
    <w:rsid w:val="007D6073"/>
    <w:rsid w:val="007D619C"/>
    <w:rsid w:val="007D670E"/>
    <w:rsid w:val="007E11ED"/>
    <w:rsid w:val="007E3C4F"/>
    <w:rsid w:val="007E3E1E"/>
    <w:rsid w:val="007E5921"/>
    <w:rsid w:val="007E751E"/>
    <w:rsid w:val="007E76BA"/>
    <w:rsid w:val="007F33D6"/>
    <w:rsid w:val="007F3473"/>
    <w:rsid w:val="007F3BDD"/>
    <w:rsid w:val="007F41ED"/>
    <w:rsid w:val="007F7F70"/>
    <w:rsid w:val="0080485F"/>
    <w:rsid w:val="00804A9D"/>
    <w:rsid w:val="008060DB"/>
    <w:rsid w:val="00810611"/>
    <w:rsid w:val="00810C9F"/>
    <w:rsid w:val="00810FD9"/>
    <w:rsid w:val="008118AF"/>
    <w:rsid w:val="00812110"/>
    <w:rsid w:val="0081240F"/>
    <w:rsid w:val="00812579"/>
    <w:rsid w:val="008154B2"/>
    <w:rsid w:val="00815E49"/>
    <w:rsid w:val="00816452"/>
    <w:rsid w:val="00816D98"/>
    <w:rsid w:val="00820D52"/>
    <w:rsid w:val="008219F2"/>
    <w:rsid w:val="00821E3D"/>
    <w:rsid w:val="00821FF1"/>
    <w:rsid w:val="00821FFC"/>
    <w:rsid w:val="0082210E"/>
    <w:rsid w:val="00825463"/>
    <w:rsid w:val="008271CA"/>
    <w:rsid w:val="0083133D"/>
    <w:rsid w:val="00832DD9"/>
    <w:rsid w:val="00835064"/>
    <w:rsid w:val="00835143"/>
    <w:rsid w:val="008371A1"/>
    <w:rsid w:val="008431B5"/>
    <w:rsid w:val="00845B00"/>
    <w:rsid w:val="00845ED3"/>
    <w:rsid w:val="008467D5"/>
    <w:rsid w:val="00846FF1"/>
    <w:rsid w:val="008473FB"/>
    <w:rsid w:val="0085200D"/>
    <w:rsid w:val="008546FF"/>
    <w:rsid w:val="00855195"/>
    <w:rsid w:val="0085620C"/>
    <w:rsid w:val="00856D9F"/>
    <w:rsid w:val="00857E14"/>
    <w:rsid w:val="00862322"/>
    <w:rsid w:val="008657F7"/>
    <w:rsid w:val="00866F6D"/>
    <w:rsid w:val="00870AD2"/>
    <w:rsid w:val="00871530"/>
    <w:rsid w:val="0087323A"/>
    <w:rsid w:val="00874536"/>
    <w:rsid w:val="00874539"/>
    <w:rsid w:val="00874A7E"/>
    <w:rsid w:val="0087719F"/>
    <w:rsid w:val="00881EFD"/>
    <w:rsid w:val="008825C9"/>
    <w:rsid w:val="00884E79"/>
    <w:rsid w:val="00891B90"/>
    <w:rsid w:val="0089348E"/>
    <w:rsid w:val="00895412"/>
    <w:rsid w:val="008977B1"/>
    <w:rsid w:val="008A058F"/>
    <w:rsid w:val="008A2E06"/>
    <w:rsid w:val="008A4DC4"/>
    <w:rsid w:val="008A64BF"/>
    <w:rsid w:val="008A78F9"/>
    <w:rsid w:val="008A7E37"/>
    <w:rsid w:val="008B1056"/>
    <w:rsid w:val="008B56DF"/>
    <w:rsid w:val="008B60DD"/>
    <w:rsid w:val="008B6301"/>
    <w:rsid w:val="008B74DD"/>
    <w:rsid w:val="008B764F"/>
    <w:rsid w:val="008C0018"/>
    <w:rsid w:val="008C3673"/>
    <w:rsid w:val="008C45AA"/>
    <w:rsid w:val="008C4D88"/>
    <w:rsid w:val="008C5AEB"/>
    <w:rsid w:val="008C60A5"/>
    <w:rsid w:val="008C63C8"/>
    <w:rsid w:val="008C685B"/>
    <w:rsid w:val="008C7B87"/>
    <w:rsid w:val="008D458B"/>
    <w:rsid w:val="008D4BAE"/>
    <w:rsid w:val="008D4FA6"/>
    <w:rsid w:val="008D58B1"/>
    <w:rsid w:val="008D5F84"/>
    <w:rsid w:val="008D606B"/>
    <w:rsid w:val="008D69B5"/>
    <w:rsid w:val="008E0053"/>
    <w:rsid w:val="008E0A97"/>
    <w:rsid w:val="008E4C9A"/>
    <w:rsid w:val="008E4DCA"/>
    <w:rsid w:val="008E5294"/>
    <w:rsid w:val="008E5E55"/>
    <w:rsid w:val="008E669A"/>
    <w:rsid w:val="008E6F3D"/>
    <w:rsid w:val="008F0297"/>
    <w:rsid w:val="008F7BC5"/>
    <w:rsid w:val="008F7DFF"/>
    <w:rsid w:val="00902142"/>
    <w:rsid w:val="009023EF"/>
    <w:rsid w:val="009027CA"/>
    <w:rsid w:val="0090430D"/>
    <w:rsid w:val="00904F56"/>
    <w:rsid w:val="009059BD"/>
    <w:rsid w:val="009067A4"/>
    <w:rsid w:val="00906F13"/>
    <w:rsid w:val="0090722E"/>
    <w:rsid w:val="009079C0"/>
    <w:rsid w:val="00911939"/>
    <w:rsid w:val="00914A7D"/>
    <w:rsid w:val="009161A6"/>
    <w:rsid w:val="0092030D"/>
    <w:rsid w:val="009215A5"/>
    <w:rsid w:val="0092419B"/>
    <w:rsid w:val="00926133"/>
    <w:rsid w:val="00930AC7"/>
    <w:rsid w:val="009328F5"/>
    <w:rsid w:val="009333F8"/>
    <w:rsid w:val="009340DB"/>
    <w:rsid w:val="0093541D"/>
    <w:rsid w:val="0093553A"/>
    <w:rsid w:val="009364D0"/>
    <w:rsid w:val="00937086"/>
    <w:rsid w:val="0093765A"/>
    <w:rsid w:val="00941560"/>
    <w:rsid w:val="009446C3"/>
    <w:rsid w:val="00945632"/>
    <w:rsid w:val="00945BCB"/>
    <w:rsid w:val="009465FD"/>
    <w:rsid w:val="00947E26"/>
    <w:rsid w:val="00950389"/>
    <w:rsid w:val="0095145B"/>
    <w:rsid w:val="00953A12"/>
    <w:rsid w:val="00955BC0"/>
    <w:rsid w:val="00955D39"/>
    <w:rsid w:val="00960AEF"/>
    <w:rsid w:val="00961AC1"/>
    <w:rsid w:val="00963FE4"/>
    <w:rsid w:val="00966CD2"/>
    <w:rsid w:val="00967D50"/>
    <w:rsid w:val="00970073"/>
    <w:rsid w:val="0097075E"/>
    <w:rsid w:val="0097081A"/>
    <w:rsid w:val="00972498"/>
    <w:rsid w:val="00972ACF"/>
    <w:rsid w:val="00973741"/>
    <w:rsid w:val="00973CF5"/>
    <w:rsid w:val="00974CC6"/>
    <w:rsid w:val="00976AD4"/>
    <w:rsid w:val="00976C4F"/>
    <w:rsid w:val="00976FA8"/>
    <w:rsid w:val="0097761C"/>
    <w:rsid w:val="0098217E"/>
    <w:rsid w:val="0098270D"/>
    <w:rsid w:val="009843DB"/>
    <w:rsid w:val="00984EB8"/>
    <w:rsid w:val="0098550F"/>
    <w:rsid w:val="00985833"/>
    <w:rsid w:val="00985EB9"/>
    <w:rsid w:val="00990A23"/>
    <w:rsid w:val="00990F61"/>
    <w:rsid w:val="00991C72"/>
    <w:rsid w:val="00991E02"/>
    <w:rsid w:val="00994FC9"/>
    <w:rsid w:val="00995011"/>
    <w:rsid w:val="00995550"/>
    <w:rsid w:val="00995FE7"/>
    <w:rsid w:val="00996336"/>
    <w:rsid w:val="00997559"/>
    <w:rsid w:val="009A01D5"/>
    <w:rsid w:val="009A2FE0"/>
    <w:rsid w:val="009A312F"/>
    <w:rsid w:val="009A42A5"/>
    <w:rsid w:val="009A4B84"/>
    <w:rsid w:val="009A5348"/>
    <w:rsid w:val="009A57F7"/>
    <w:rsid w:val="009B00DA"/>
    <w:rsid w:val="009B0F46"/>
    <w:rsid w:val="009B2435"/>
    <w:rsid w:val="009B2FD0"/>
    <w:rsid w:val="009B316A"/>
    <w:rsid w:val="009B3C5D"/>
    <w:rsid w:val="009B628F"/>
    <w:rsid w:val="009B6458"/>
    <w:rsid w:val="009B6E0A"/>
    <w:rsid w:val="009B7675"/>
    <w:rsid w:val="009C0F47"/>
    <w:rsid w:val="009C1267"/>
    <w:rsid w:val="009C26A2"/>
    <w:rsid w:val="009C4026"/>
    <w:rsid w:val="009C531B"/>
    <w:rsid w:val="009C5DE3"/>
    <w:rsid w:val="009C639D"/>
    <w:rsid w:val="009C76D5"/>
    <w:rsid w:val="009D05F9"/>
    <w:rsid w:val="009D18A2"/>
    <w:rsid w:val="009D1916"/>
    <w:rsid w:val="009D2225"/>
    <w:rsid w:val="009D6C63"/>
    <w:rsid w:val="009D6D9F"/>
    <w:rsid w:val="009D6F38"/>
    <w:rsid w:val="009D7304"/>
    <w:rsid w:val="009D73B2"/>
    <w:rsid w:val="009D7C6C"/>
    <w:rsid w:val="009E0701"/>
    <w:rsid w:val="009E22A2"/>
    <w:rsid w:val="009E63A8"/>
    <w:rsid w:val="009F00F7"/>
    <w:rsid w:val="009F0EC2"/>
    <w:rsid w:val="009F3F9D"/>
    <w:rsid w:val="009F554F"/>
    <w:rsid w:val="009F5C8F"/>
    <w:rsid w:val="009F7AA4"/>
    <w:rsid w:val="00A002B0"/>
    <w:rsid w:val="00A00393"/>
    <w:rsid w:val="00A01D64"/>
    <w:rsid w:val="00A031EF"/>
    <w:rsid w:val="00A06BE6"/>
    <w:rsid w:val="00A06C6A"/>
    <w:rsid w:val="00A10838"/>
    <w:rsid w:val="00A10A83"/>
    <w:rsid w:val="00A11027"/>
    <w:rsid w:val="00A15326"/>
    <w:rsid w:val="00A153A1"/>
    <w:rsid w:val="00A2013F"/>
    <w:rsid w:val="00A22721"/>
    <w:rsid w:val="00A2527D"/>
    <w:rsid w:val="00A25E0E"/>
    <w:rsid w:val="00A2750C"/>
    <w:rsid w:val="00A27736"/>
    <w:rsid w:val="00A30D4E"/>
    <w:rsid w:val="00A30F74"/>
    <w:rsid w:val="00A3233D"/>
    <w:rsid w:val="00A34FAD"/>
    <w:rsid w:val="00A35A7F"/>
    <w:rsid w:val="00A364B1"/>
    <w:rsid w:val="00A4204E"/>
    <w:rsid w:val="00A42BEE"/>
    <w:rsid w:val="00A44AD9"/>
    <w:rsid w:val="00A47D2D"/>
    <w:rsid w:val="00A50DD5"/>
    <w:rsid w:val="00A531A4"/>
    <w:rsid w:val="00A549E5"/>
    <w:rsid w:val="00A559DB"/>
    <w:rsid w:val="00A576BF"/>
    <w:rsid w:val="00A6071E"/>
    <w:rsid w:val="00A60760"/>
    <w:rsid w:val="00A62B0B"/>
    <w:rsid w:val="00A62D46"/>
    <w:rsid w:val="00A62E93"/>
    <w:rsid w:val="00A65E67"/>
    <w:rsid w:val="00A67F60"/>
    <w:rsid w:val="00A7156F"/>
    <w:rsid w:val="00A71C34"/>
    <w:rsid w:val="00A75C6A"/>
    <w:rsid w:val="00A76044"/>
    <w:rsid w:val="00A771E2"/>
    <w:rsid w:val="00A810BA"/>
    <w:rsid w:val="00A82668"/>
    <w:rsid w:val="00A85905"/>
    <w:rsid w:val="00A87276"/>
    <w:rsid w:val="00A91109"/>
    <w:rsid w:val="00A91CA9"/>
    <w:rsid w:val="00A95D8E"/>
    <w:rsid w:val="00A96247"/>
    <w:rsid w:val="00A97849"/>
    <w:rsid w:val="00AA06BF"/>
    <w:rsid w:val="00AA1065"/>
    <w:rsid w:val="00AA1986"/>
    <w:rsid w:val="00AA2BF8"/>
    <w:rsid w:val="00AA3842"/>
    <w:rsid w:val="00AA4282"/>
    <w:rsid w:val="00AA59C0"/>
    <w:rsid w:val="00AA5BA0"/>
    <w:rsid w:val="00AB0095"/>
    <w:rsid w:val="00AB0FF9"/>
    <w:rsid w:val="00AB445D"/>
    <w:rsid w:val="00AB44D6"/>
    <w:rsid w:val="00AB51DB"/>
    <w:rsid w:val="00AB5750"/>
    <w:rsid w:val="00AB5D22"/>
    <w:rsid w:val="00AB5EA4"/>
    <w:rsid w:val="00AB6921"/>
    <w:rsid w:val="00AB7990"/>
    <w:rsid w:val="00AC0FA5"/>
    <w:rsid w:val="00AC14ED"/>
    <w:rsid w:val="00AC237F"/>
    <w:rsid w:val="00AC6390"/>
    <w:rsid w:val="00AD1C79"/>
    <w:rsid w:val="00AD3592"/>
    <w:rsid w:val="00AD43D6"/>
    <w:rsid w:val="00AD50F6"/>
    <w:rsid w:val="00AD65BD"/>
    <w:rsid w:val="00AD6715"/>
    <w:rsid w:val="00AE0700"/>
    <w:rsid w:val="00AE0986"/>
    <w:rsid w:val="00AE0BB9"/>
    <w:rsid w:val="00AE0C67"/>
    <w:rsid w:val="00AE0D6F"/>
    <w:rsid w:val="00AE2F47"/>
    <w:rsid w:val="00AE4DB8"/>
    <w:rsid w:val="00AF02C4"/>
    <w:rsid w:val="00AF2693"/>
    <w:rsid w:val="00AF329A"/>
    <w:rsid w:val="00AF35FC"/>
    <w:rsid w:val="00AF4E6B"/>
    <w:rsid w:val="00B0017D"/>
    <w:rsid w:val="00B011D6"/>
    <w:rsid w:val="00B03639"/>
    <w:rsid w:val="00B03E3A"/>
    <w:rsid w:val="00B0652A"/>
    <w:rsid w:val="00B172E1"/>
    <w:rsid w:val="00B17575"/>
    <w:rsid w:val="00B179E2"/>
    <w:rsid w:val="00B2155B"/>
    <w:rsid w:val="00B23F94"/>
    <w:rsid w:val="00B2430E"/>
    <w:rsid w:val="00B24D5D"/>
    <w:rsid w:val="00B25607"/>
    <w:rsid w:val="00B27E01"/>
    <w:rsid w:val="00B27E5A"/>
    <w:rsid w:val="00B33934"/>
    <w:rsid w:val="00B33B6D"/>
    <w:rsid w:val="00B34032"/>
    <w:rsid w:val="00B34482"/>
    <w:rsid w:val="00B35C6A"/>
    <w:rsid w:val="00B37335"/>
    <w:rsid w:val="00B3757D"/>
    <w:rsid w:val="00B40937"/>
    <w:rsid w:val="00B40B89"/>
    <w:rsid w:val="00B40C64"/>
    <w:rsid w:val="00B41C3D"/>
    <w:rsid w:val="00B423EF"/>
    <w:rsid w:val="00B434DD"/>
    <w:rsid w:val="00B44DE4"/>
    <w:rsid w:val="00B453DE"/>
    <w:rsid w:val="00B45691"/>
    <w:rsid w:val="00B46568"/>
    <w:rsid w:val="00B4678F"/>
    <w:rsid w:val="00B4742F"/>
    <w:rsid w:val="00B5165C"/>
    <w:rsid w:val="00B5353F"/>
    <w:rsid w:val="00B5464D"/>
    <w:rsid w:val="00B54B89"/>
    <w:rsid w:val="00B55219"/>
    <w:rsid w:val="00B566C6"/>
    <w:rsid w:val="00B56BB4"/>
    <w:rsid w:val="00B60F2E"/>
    <w:rsid w:val="00B61754"/>
    <w:rsid w:val="00B66844"/>
    <w:rsid w:val="00B66A07"/>
    <w:rsid w:val="00B71EAB"/>
    <w:rsid w:val="00B7332F"/>
    <w:rsid w:val="00B73C6C"/>
    <w:rsid w:val="00B75A35"/>
    <w:rsid w:val="00B76D14"/>
    <w:rsid w:val="00B80E61"/>
    <w:rsid w:val="00B81340"/>
    <w:rsid w:val="00B81E6C"/>
    <w:rsid w:val="00B82050"/>
    <w:rsid w:val="00B82293"/>
    <w:rsid w:val="00B82A53"/>
    <w:rsid w:val="00B857DA"/>
    <w:rsid w:val="00B862F9"/>
    <w:rsid w:val="00B86388"/>
    <w:rsid w:val="00B901F9"/>
    <w:rsid w:val="00B91370"/>
    <w:rsid w:val="00B92549"/>
    <w:rsid w:val="00B93E21"/>
    <w:rsid w:val="00B9564E"/>
    <w:rsid w:val="00B97F64"/>
    <w:rsid w:val="00BA1D42"/>
    <w:rsid w:val="00BA234B"/>
    <w:rsid w:val="00BA2B13"/>
    <w:rsid w:val="00BA3EF7"/>
    <w:rsid w:val="00BA3F02"/>
    <w:rsid w:val="00BA63E4"/>
    <w:rsid w:val="00BB0B0D"/>
    <w:rsid w:val="00BB4A6D"/>
    <w:rsid w:val="00BB65B2"/>
    <w:rsid w:val="00BB6710"/>
    <w:rsid w:val="00BB7786"/>
    <w:rsid w:val="00BC1019"/>
    <w:rsid w:val="00BC2C09"/>
    <w:rsid w:val="00BC5D3D"/>
    <w:rsid w:val="00BC684A"/>
    <w:rsid w:val="00BD09CD"/>
    <w:rsid w:val="00BD111D"/>
    <w:rsid w:val="00BD2A55"/>
    <w:rsid w:val="00BD3934"/>
    <w:rsid w:val="00BD4B55"/>
    <w:rsid w:val="00BD4C90"/>
    <w:rsid w:val="00BD5D9D"/>
    <w:rsid w:val="00BD6A14"/>
    <w:rsid w:val="00BD6EFB"/>
    <w:rsid w:val="00BD7BA6"/>
    <w:rsid w:val="00BE2C3B"/>
    <w:rsid w:val="00BE30E9"/>
    <w:rsid w:val="00BE4716"/>
    <w:rsid w:val="00BE4BCF"/>
    <w:rsid w:val="00BE5130"/>
    <w:rsid w:val="00BE5598"/>
    <w:rsid w:val="00BF11C7"/>
    <w:rsid w:val="00BF28CF"/>
    <w:rsid w:val="00BF2D47"/>
    <w:rsid w:val="00BF2F59"/>
    <w:rsid w:val="00BF4FF8"/>
    <w:rsid w:val="00BF54FF"/>
    <w:rsid w:val="00C00B8F"/>
    <w:rsid w:val="00C01262"/>
    <w:rsid w:val="00C024D5"/>
    <w:rsid w:val="00C02850"/>
    <w:rsid w:val="00C02AA8"/>
    <w:rsid w:val="00C0443B"/>
    <w:rsid w:val="00C1122D"/>
    <w:rsid w:val="00C1124A"/>
    <w:rsid w:val="00C112F6"/>
    <w:rsid w:val="00C12F27"/>
    <w:rsid w:val="00C14A66"/>
    <w:rsid w:val="00C15BE2"/>
    <w:rsid w:val="00C17D74"/>
    <w:rsid w:val="00C17FC7"/>
    <w:rsid w:val="00C20C9C"/>
    <w:rsid w:val="00C20E14"/>
    <w:rsid w:val="00C22219"/>
    <w:rsid w:val="00C22A81"/>
    <w:rsid w:val="00C245FE"/>
    <w:rsid w:val="00C247FD"/>
    <w:rsid w:val="00C25CC6"/>
    <w:rsid w:val="00C27512"/>
    <w:rsid w:val="00C308B2"/>
    <w:rsid w:val="00C31A96"/>
    <w:rsid w:val="00C3447F"/>
    <w:rsid w:val="00C34525"/>
    <w:rsid w:val="00C35F6C"/>
    <w:rsid w:val="00C373AD"/>
    <w:rsid w:val="00C379CE"/>
    <w:rsid w:val="00C45328"/>
    <w:rsid w:val="00C46192"/>
    <w:rsid w:val="00C462F4"/>
    <w:rsid w:val="00C47EEA"/>
    <w:rsid w:val="00C5047D"/>
    <w:rsid w:val="00C515DC"/>
    <w:rsid w:val="00C518D8"/>
    <w:rsid w:val="00C533E0"/>
    <w:rsid w:val="00C55076"/>
    <w:rsid w:val="00C577EC"/>
    <w:rsid w:val="00C602FA"/>
    <w:rsid w:val="00C61AAE"/>
    <w:rsid w:val="00C62A52"/>
    <w:rsid w:val="00C62B0A"/>
    <w:rsid w:val="00C65586"/>
    <w:rsid w:val="00C70349"/>
    <w:rsid w:val="00C75D58"/>
    <w:rsid w:val="00C7692D"/>
    <w:rsid w:val="00C811A2"/>
    <w:rsid w:val="00C81491"/>
    <w:rsid w:val="00C81676"/>
    <w:rsid w:val="00C81872"/>
    <w:rsid w:val="00C82B4C"/>
    <w:rsid w:val="00C839AB"/>
    <w:rsid w:val="00C9023A"/>
    <w:rsid w:val="00C91D4A"/>
    <w:rsid w:val="00C92B9F"/>
    <w:rsid w:val="00C92CC4"/>
    <w:rsid w:val="00C93236"/>
    <w:rsid w:val="00C9360B"/>
    <w:rsid w:val="00C94560"/>
    <w:rsid w:val="00C94DAB"/>
    <w:rsid w:val="00C95886"/>
    <w:rsid w:val="00C96032"/>
    <w:rsid w:val="00C96B8B"/>
    <w:rsid w:val="00C97128"/>
    <w:rsid w:val="00CA0AFB"/>
    <w:rsid w:val="00CA1693"/>
    <w:rsid w:val="00CA1860"/>
    <w:rsid w:val="00CA19D2"/>
    <w:rsid w:val="00CA2CE1"/>
    <w:rsid w:val="00CA3976"/>
    <w:rsid w:val="00CA5356"/>
    <w:rsid w:val="00CA535B"/>
    <w:rsid w:val="00CA5E5B"/>
    <w:rsid w:val="00CA616E"/>
    <w:rsid w:val="00CA7370"/>
    <w:rsid w:val="00CA7482"/>
    <w:rsid w:val="00CA757B"/>
    <w:rsid w:val="00CA784B"/>
    <w:rsid w:val="00CB036D"/>
    <w:rsid w:val="00CB123D"/>
    <w:rsid w:val="00CB30DB"/>
    <w:rsid w:val="00CB6E62"/>
    <w:rsid w:val="00CB7CC6"/>
    <w:rsid w:val="00CC0FD5"/>
    <w:rsid w:val="00CC16BC"/>
    <w:rsid w:val="00CC1787"/>
    <w:rsid w:val="00CC182C"/>
    <w:rsid w:val="00CC222C"/>
    <w:rsid w:val="00CC2DE6"/>
    <w:rsid w:val="00CC4360"/>
    <w:rsid w:val="00CC5353"/>
    <w:rsid w:val="00CC58EB"/>
    <w:rsid w:val="00CD0824"/>
    <w:rsid w:val="00CD2726"/>
    <w:rsid w:val="00CD2908"/>
    <w:rsid w:val="00CD505C"/>
    <w:rsid w:val="00CD6446"/>
    <w:rsid w:val="00CD698B"/>
    <w:rsid w:val="00CD6C83"/>
    <w:rsid w:val="00CD77FC"/>
    <w:rsid w:val="00CE14DC"/>
    <w:rsid w:val="00CE2103"/>
    <w:rsid w:val="00CE2727"/>
    <w:rsid w:val="00CE2B82"/>
    <w:rsid w:val="00CE35AE"/>
    <w:rsid w:val="00CE5565"/>
    <w:rsid w:val="00CF3552"/>
    <w:rsid w:val="00CF502E"/>
    <w:rsid w:val="00CF5850"/>
    <w:rsid w:val="00CF623C"/>
    <w:rsid w:val="00CF6D46"/>
    <w:rsid w:val="00CF6DB6"/>
    <w:rsid w:val="00D00932"/>
    <w:rsid w:val="00D03A82"/>
    <w:rsid w:val="00D04F97"/>
    <w:rsid w:val="00D07DA8"/>
    <w:rsid w:val="00D10119"/>
    <w:rsid w:val="00D12069"/>
    <w:rsid w:val="00D127E6"/>
    <w:rsid w:val="00D131BD"/>
    <w:rsid w:val="00D14971"/>
    <w:rsid w:val="00D15344"/>
    <w:rsid w:val="00D1597F"/>
    <w:rsid w:val="00D16C67"/>
    <w:rsid w:val="00D17CB6"/>
    <w:rsid w:val="00D20977"/>
    <w:rsid w:val="00D24EFB"/>
    <w:rsid w:val="00D25037"/>
    <w:rsid w:val="00D25735"/>
    <w:rsid w:val="00D27FA1"/>
    <w:rsid w:val="00D31224"/>
    <w:rsid w:val="00D31BEC"/>
    <w:rsid w:val="00D355D2"/>
    <w:rsid w:val="00D36D0C"/>
    <w:rsid w:val="00D37E3F"/>
    <w:rsid w:val="00D37FFE"/>
    <w:rsid w:val="00D4045B"/>
    <w:rsid w:val="00D418C6"/>
    <w:rsid w:val="00D43184"/>
    <w:rsid w:val="00D44B58"/>
    <w:rsid w:val="00D5710E"/>
    <w:rsid w:val="00D600CF"/>
    <w:rsid w:val="00D60B04"/>
    <w:rsid w:val="00D612A7"/>
    <w:rsid w:val="00D627E7"/>
    <w:rsid w:val="00D63150"/>
    <w:rsid w:val="00D64A32"/>
    <w:rsid w:val="00D64EFC"/>
    <w:rsid w:val="00D66F46"/>
    <w:rsid w:val="00D70BB7"/>
    <w:rsid w:val="00D711BB"/>
    <w:rsid w:val="00D7152C"/>
    <w:rsid w:val="00D71DD4"/>
    <w:rsid w:val="00D73462"/>
    <w:rsid w:val="00D735F4"/>
    <w:rsid w:val="00D75295"/>
    <w:rsid w:val="00D75D17"/>
    <w:rsid w:val="00D76CE9"/>
    <w:rsid w:val="00D76E0B"/>
    <w:rsid w:val="00D77B7A"/>
    <w:rsid w:val="00D808F7"/>
    <w:rsid w:val="00D809DC"/>
    <w:rsid w:val="00D83196"/>
    <w:rsid w:val="00D8455D"/>
    <w:rsid w:val="00D84E93"/>
    <w:rsid w:val="00D90739"/>
    <w:rsid w:val="00D911B7"/>
    <w:rsid w:val="00D92282"/>
    <w:rsid w:val="00D9273F"/>
    <w:rsid w:val="00D93B42"/>
    <w:rsid w:val="00D95450"/>
    <w:rsid w:val="00D96188"/>
    <w:rsid w:val="00D979B6"/>
    <w:rsid w:val="00D97D41"/>
    <w:rsid w:val="00D97F12"/>
    <w:rsid w:val="00DA10DF"/>
    <w:rsid w:val="00DA38B6"/>
    <w:rsid w:val="00DB0019"/>
    <w:rsid w:val="00DB06A1"/>
    <w:rsid w:val="00DB16BB"/>
    <w:rsid w:val="00DB1B8E"/>
    <w:rsid w:val="00DB2E97"/>
    <w:rsid w:val="00DB3B30"/>
    <w:rsid w:val="00DB4129"/>
    <w:rsid w:val="00DB42E7"/>
    <w:rsid w:val="00DB442D"/>
    <w:rsid w:val="00DB556E"/>
    <w:rsid w:val="00DB5957"/>
    <w:rsid w:val="00DB6204"/>
    <w:rsid w:val="00DB6587"/>
    <w:rsid w:val="00DB68B7"/>
    <w:rsid w:val="00DC0BDE"/>
    <w:rsid w:val="00DC3734"/>
    <w:rsid w:val="00DC39F4"/>
    <w:rsid w:val="00DC3A22"/>
    <w:rsid w:val="00DC46BA"/>
    <w:rsid w:val="00DC535D"/>
    <w:rsid w:val="00DC7408"/>
    <w:rsid w:val="00DD0C6F"/>
    <w:rsid w:val="00DD1012"/>
    <w:rsid w:val="00DD21FA"/>
    <w:rsid w:val="00DD534E"/>
    <w:rsid w:val="00DD7DEE"/>
    <w:rsid w:val="00DE34A2"/>
    <w:rsid w:val="00DE58F8"/>
    <w:rsid w:val="00DE7176"/>
    <w:rsid w:val="00DF0B32"/>
    <w:rsid w:val="00DF0E86"/>
    <w:rsid w:val="00DF1711"/>
    <w:rsid w:val="00DF32C2"/>
    <w:rsid w:val="00DF77B7"/>
    <w:rsid w:val="00DF7C71"/>
    <w:rsid w:val="00E02E5E"/>
    <w:rsid w:val="00E0316D"/>
    <w:rsid w:val="00E051EB"/>
    <w:rsid w:val="00E059EA"/>
    <w:rsid w:val="00E0688C"/>
    <w:rsid w:val="00E06998"/>
    <w:rsid w:val="00E06C20"/>
    <w:rsid w:val="00E070BB"/>
    <w:rsid w:val="00E074F5"/>
    <w:rsid w:val="00E100D6"/>
    <w:rsid w:val="00E10768"/>
    <w:rsid w:val="00E11C59"/>
    <w:rsid w:val="00E122D8"/>
    <w:rsid w:val="00E125E9"/>
    <w:rsid w:val="00E13376"/>
    <w:rsid w:val="00E13EC8"/>
    <w:rsid w:val="00E154E5"/>
    <w:rsid w:val="00E162D5"/>
    <w:rsid w:val="00E16710"/>
    <w:rsid w:val="00E1699D"/>
    <w:rsid w:val="00E1699F"/>
    <w:rsid w:val="00E20CF9"/>
    <w:rsid w:val="00E21164"/>
    <w:rsid w:val="00E2120F"/>
    <w:rsid w:val="00E21A56"/>
    <w:rsid w:val="00E24445"/>
    <w:rsid w:val="00E252FE"/>
    <w:rsid w:val="00E267E4"/>
    <w:rsid w:val="00E30D9C"/>
    <w:rsid w:val="00E31E24"/>
    <w:rsid w:val="00E34BB9"/>
    <w:rsid w:val="00E36656"/>
    <w:rsid w:val="00E375F7"/>
    <w:rsid w:val="00E416E2"/>
    <w:rsid w:val="00E431F3"/>
    <w:rsid w:val="00E4481C"/>
    <w:rsid w:val="00E44B6B"/>
    <w:rsid w:val="00E46F6E"/>
    <w:rsid w:val="00E471A7"/>
    <w:rsid w:val="00E475FC"/>
    <w:rsid w:val="00E50B83"/>
    <w:rsid w:val="00E51272"/>
    <w:rsid w:val="00E51604"/>
    <w:rsid w:val="00E51708"/>
    <w:rsid w:val="00E51E67"/>
    <w:rsid w:val="00E53DE2"/>
    <w:rsid w:val="00E55AA9"/>
    <w:rsid w:val="00E56A6E"/>
    <w:rsid w:val="00E56DB6"/>
    <w:rsid w:val="00E60065"/>
    <w:rsid w:val="00E61310"/>
    <w:rsid w:val="00E61E09"/>
    <w:rsid w:val="00E635CF"/>
    <w:rsid w:val="00E63A73"/>
    <w:rsid w:val="00E63D9D"/>
    <w:rsid w:val="00E64990"/>
    <w:rsid w:val="00E70371"/>
    <w:rsid w:val="00E708A9"/>
    <w:rsid w:val="00E738EE"/>
    <w:rsid w:val="00E7530B"/>
    <w:rsid w:val="00E75A71"/>
    <w:rsid w:val="00E76E7A"/>
    <w:rsid w:val="00E8070D"/>
    <w:rsid w:val="00E814BA"/>
    <w:rsid w:val="00E84F84"/>
    <w:rsid w:val="00E871A6"/>
    <w:rsid w:val="00E879A1"/>
    <w:rsid w:val="00E87C84"/>
    <w:rsid w:val="00E913ED"/>
    <w:rsid w:val="00E92DFB"/>
    <w:rsid w:val="00E934FF"/>
    <w:rsid w:val="00E956C5"/>
    <w:rsid w:val="00E96B0D"/>
    <w:rsid w:val="00E97363"/>
    <w:rsid w:val="00E97DF7"/>
    <w:rsid w:val="00EA0F88"/>
    <w:rsid w:val="00EA23D9"/>
    <w:rsid w:val="00EA3597"/>
    <w:rsid w:val="00EA35C9"/>
    <w:rsid w:val="00EA42F6"/>
    <w:rsid w:val="00EA6EC7"/>
    <w:rsid w:val="00EA702E"/>
    <w:rsid w:val="00EA77E5"/>
    <w:rsid w:val="00EA7A4D"/>
    <w:rsid w:val="00EA7C5A"/>
    <w:rsid w:val="00EB1AB9"/>
    <w:rsid w:val="00EB21E0"/>
    <w:rsid w:val="00EB29E8"/>
    <w:rsid w:val="00EB2F57"/>
    <w:rsid w:val="00EB5410"/>
    <w:rsid w:val="00EB5AB9"/>
    <w:rsid w:val="00EB5B61"/>
    <w:rsid w:val="00EB77C6"/>
    <w:rsid w:val="00EC0901"/>
    <w:rsid w:val="00EC2203"/>
    <w:rsid w:val="00EC5044"/>
    <w:rsid w:val="00EC6E0A"/>
    <w:rsid w:val="00EC6EEE"/>
    <w:rsid w:val="00EC7810"/>
    <w:rsid w:val="00EC7FF4"/>
    <w:rsid w:val="00ED249C"/>
    <w:rsid w:val="00ED4E18"/>
    <w:rsid w:val="00ED53A8"/>
    <w:rsid w:val="00ED57C7"/>
    <w:rsid w:val="00ED6FFB"/>
    <w:rsid w:val="00EE1F37"/>
    <w:rsid w:val="00EE2F49"/>
    <w:rsid w:val="00EE4E37"/>
    <w:rsid w:val="00EF0300"/>
    <w:rsid w:val="00EF0FE2"/>
    <w:rsid w:val="00EF2EE2"/>
    <w:rsid w:val="00F001D8"/>
    <w:rsid w:val="00F01154"/>
    <w:rsid w:val="00F0159C"/>
    <w:rsid w:val="00F02678"/>
    <w:rsid w:val="00F04CE2"/>
    <w:rsid w:val="00F05EB5"/>
    <w:rsid w:val="00F072EF"/>
    <w:rsid w:val="00F105B7"/>
    <w:rsid w:val="00F11176"/>
    <w:rsid w:val="00F1335E"/>
    <w:rsid w:val="00F13517"/>
    <w:rsid w:val="00F13A57"/>
    <w:rsid w:val="00F1529D"/>
    <w:rsid w:val="00F16266"/>
    <w:rsid w:val="00F16402"/>
    <w:rsid w:val="00F17A21"/>
    <w:rsid w:val="00F202D5"/>
    <w:rsid w:val="00F208B3"/>
    <w:rsid w:val="00F21DFE"/>
    <w:rsid w:val="00F22D5D"/>
    <w:rsid w:val="00F22FE1"/>
    <w:rsid w:val="00F23F1E"/>
    <w:rsid w:val="00F245CE"/>
    <w:rsid w:val="00F344EE"/>
    <w:rsid w:val="00F34693"/>
    <w:rsid w:val="00F40395"/>
    <w:rsid w:val="00F42141"/>
    <w:rsid w:val="00F422F1"/>
    <w:rsid w:val="00F427BC"/>
    <w:rsid w:val="00F440D3"/>
    <w:rsid w:val="00F45D8C"/>
    <w:rsid w:val="00F462F5"/>
    <w:rsid w:val="00F4671C"/>
    <w:rsid w:val="00F47C28"/>
    <w:rsid w:val="00F47D60"/>
    <w:rsid w:val="00F50A1E"/>
    <w:rsid w:val="00F50E91"/>
    <w:rsid w:val="00F5105F"/>
    <w:rsid w:val="00F514AE"/>
    <w:rsid w:val="00F53C68"/>
    <w:rsid w:val="00F549D0"/>
    <w:rsid w:val="00F55EBE"/>
    <w:rsid w:val="00F56B46"/>
    <w:rsid w:val="00F57650"/>
    <w:rsid w:val="00F576C2"/>
    <w:rsid w:val="00F57D29"/>
    <w:rsid w:val="00F61472"/>
    <w:rsid w:val="00F62676"/>
    <w:rsid w:val="00F65834"/>
    <w:rsid w:val="00F659D3"/>
    <w:rsid w:val="00F6684B"/>
    <w:rsid w:val="00F7394F"/>
    <w:rsid w:val="00F75B88"/>
    <w:rsid w:val="00F76585"/>
    <w:rsid w:val="00F77DAF"/>
    <w:rsid w:val="00F81EB2"/>
    <w:rsid w:val="00F82530"/>
    <w:rsid w:val="00F8363E"/>
    <w:rsid w:val="00F848AD"/>
    <w:rsid w:val="00F85EA4"/>
    <w:rsid w:val="00F86225"/>
    <w:rsid w:val="00F8709A"/>
    <w:rsid w:val="00F8783A"/>
    <w:rsid w:val="00F92A99"/>
    <w:rsid w:val="00F92C24"/>
    <w:rsid w:val="00F93899"/>
    <w:rsid w:val="00F95784"/>
    <w:rsid w:val="00F96201"/>
    <w:rsid w:val="00F96EB3"/>
    <w:rsid w:val="00F97606"/>
    <w:rsid w:val="00F97F13"/>
    <w:rsid w:val="00FA02B1"/>
    <w:rsid w:val="00FA4F2C"/>
    <w:rsid w:val="00FB1561"/>
    <w:rsid w:val="00FB168D"/>
    <w:rsid w:val="00FB1802"/>
    <w:rsid w:val="00FB715E"/>
    <w:rsid w:val="00FC1AA1"/>
    <w:rsid w:val="00FC1EC6"/>
    <w:rsid w:val="00FC30E9"/>
    <w:rsid w:val="00FC4084"/>
    <w:rsid w:val="00FD0320"/>
    <w:rsid w:val="00FD07A1"/>
    <w:rsid w:val="00FD0B18"/>
    <w:rsid w:val="00FD0F82"/>
    <w:rsid w:val="00FD20BD"/>
    <w:rsid w:val="00FD2CF7"/>
    <w:rsid w:val="00FD348B"/>
    <w:rsid w:val="00FE0264"/>
    <w:rsid w:val="00FE12F7"/>
    <w:rsid w:val="00FE24E8"/>
    <w:rsid w:val="00FE5973"/>
    <w:rsid w:val="00FE714F"/>
    <w:rsid w:val="00FF1289"/>
    <w:rsid w:val="00FF2C85"/>
    <w:rsid w:val="00FF38ED"/>
    <w:rsid w:val="00FF3DAC"/>
    <w:rsid w:val="00FF48B6"/>
    <w:rsid w:val="00FF5E47"/>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47127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0688C"/>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EC6EEE"/>
    <w:pPr>
      <w:spacing w:before="100" w:beforeAutospacing="1" w:after="100" w:afterAutospacing="1"/>
      <w:outlineLvl w:val="0"/>
    </w:pPr>
    <w:rPr>
      <w:rFonts w:eastAsiaTheme="minorEastAsia"/>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560691"/>
    <w:rPr>
      <w:vertAlign w:val="superscript"/>
    </w:rPr>
  </w:style>
  <w:style w:type="paragraph" w:customStyle="1" w:styleId="Footnote">
    <w:name w:val="Footnote"/>
    <w:basedOn w:val="FootnoteText"/>
    <w:link w:val="FootnoteChar"/>
    <w:qFormat/>
    <w:rsid w:val="0006608A"/>
    <w:pPr>
      <w:jc w:val="both"/>
    </w:pPr>
    <w:rPr>
      <w:rFonts w:ascii="Arial" w:hAnsi="Arial" w:cs="Arial"/>
      <w:sz w:val="17"/>
      <w:szCs w:val="17"/>
    </w:rPr>
  </w:style>
  <w:style w:type="character" w:customStyle="1" w:styleId="FootnoteChar">
    <w:name w:val="Footnote Char"/>
    <w:basedOn w:val="FootnoteTextChar"/>
    <w:link w:val="Footnote"/>
    <w:rsid w:val="0006608A"/>
    <w:rPr>
      <w:rFonts w:ascii="Arial" w:eastAsia="Times New Roman" w:hAnsi="Arial" w:cs="Arial"/>
      <w:sz w:val="17"/>
      <w:szCs w:val="17"/>
      <w:lang w:val="en-GB"/>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paragraph" w:styleId="Revision">
    <w:name w:val="Revision"/>
    <w:hidden/>
    <w:uiPriority w:val="99"/>
    <w:semiHidden/>
    <w:rsid w:val="00FD0F82"/>
    <w:pPr>
      <w:spacing w:after="0" w:line="240" w:lineRule="auto"/>
    </w:pPr>
    <w:rPr>
      <w:rFonts w:ascii="Calibri" w:hAnsi="Calibri" w:cs="Calibri"/>
      <w:lang w:eastAsia="zh-CN"/>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 w:type="paragraph" w:customStyle="1" w:styleId="IveyQuotes">
    <w:name w:val="Ivey Quotes"/>
    <w:basedOn w:val="Normal"/>
    <w:link w:val="IveyQuotesChar"/>
    <w:rsid w:val="00442BB5"/>
    <w:pPr>
      <w:ind w:left="720"/>
      <w:contextualSpacing/>
      <w:jc w:val="right"/>
    </w:pPr>
    <w:rPr>
      <w:rFonts w:eastAsia="ヒラギノ明朝 Pro W3"/>
      <w:sz w:val="22"/>
      <w:szCs w:val="22"/>
      <w:lang w:eastAsia="ja-JP"/>
    </w:rPr>
  </w:style>
  <w:style w:type="character" w:customStyle="1" w:styleId="IveyQuotesChar">
    <w:name w:val="Ivey Quotes Char"/>
    <w:basedOn w:val="DefaultParagraphFont"/>
    <w:link w:val="IveyQuotes"/>
    <w:rsid w:val="00442BB5"/>
    <w:rPr>
      <w:rFonts w:ascii="Times New Roman" w:eastAsia="ヒラギノ明朝 Pro W3" w:hAnsi="Times New Roman" w:cs="Times New Roman"/>
      <w:lang w:eastAsia="ja-JP"/>
    </w:rPr>
  </w:style>
  <w:style w:type="paragraph" w:styleId="NoSpacing">
    <w:name w:val="No Spacing"/>
    <w:uiPriority w:val="1"/>
    <w:rsid w:val="009C26A2"/>
    <w:pPr>
      <w:spacing w:after="0" w:line="240" w:lineRule="auto"/>
    </w:pPr>
    <w:rPr>
      <w:lang w:eastAsia="ja-JP"/>
    </w:rPr>
  </w:style>
  <w:style w:type="table" w:customStyle="1" w:styleId="PlainTable21">
    <w:name w:val="Plain Table 21"/>
    <w:basedOn w:val="TableNormal"/>
    <w:uiPriority w:val="42"/>
    <w:rsid w:val="00C839AB"/>
    <w:pPr>
      <w:spacing w:after="0" w:line="240" w:lineRule="auto"/>
    </w:pPr>
    <w:rPr>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EC6EEE"/>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00799">
      <w:bodyDiv w:val="1"/>
      <w:marLeft w:val="0"/>
      <w:marRight w:val="0"/>
      <w:marTop w:val="0"/>
      <w:marBottom w:val="0"/>
      <w:divBdr>
        <w:top w:val="none" w:sz="0" w:space="0" w:color="auto"/>
        <w:left w:val="none" w:sz="0" w:space="0" w:color="auto"/>
        <w:bottom w:val="none" w:sz="0" w:space="0" w:color="auto"/>
        <w:right w:val="none" w:sz="0" w:space="0" w:color="auto"/>
      </w:divBdr>
    </w:div>
    <w:div w:id="494419331">
      <w:bodyDiv w:val="1"/>
      <w:marLeft w:val="0"/>
      <w:marRight w:val="0"/>
      <w:marTop w:val="0"/>
      <w:marBottom w:val="0"/>
      <w:divBdr>
        <w:top w:val="none" w:sz="0" w:space="0" w:color="auto"/>
        <w:left w:val="none" w:sz="0" w:space="0" w:color="auto"/>
        <w:bottom w:val="none" w:sz="0" w:space="0" w:color="auto"/>
        <w:right w:val="none" w:sz="0" w:space="0" w:color="auto"/>
      </w:divBdr>
    </w:div>
    <w:div w:id="1186672688">
      <w:bodyDiv w:val="1"/>
      <w:marLeft w:val="0"/>
      <w:marRight w:val="0"/>
      <w:marTop w:val="0"/>
      <w:marBottom w:val="0"/>
      <w:divBdr>
        <w:top w:val="none" w:sz="0" w:space="0" w:color="auto"/>
        <w:left w:val="none" w:sz="0" w:space="0" w:color="auto"/>
        <w:bottom w:val="none" w:sz="0" w:space="0" w:color="auto"/>
        <w:right w:val="none" w:sz="0" w:space="0" w:color="auto"/>
      </w:divBdr>
    </w:div>
    <w:div w:id="1384017528">
      <w:bodyDiv w:val="1"/>
      <w:marLeft w:val="0"/>
      <w:marRight w:val="0"/>
      <w:marTop w:val="0"/>
      <w:marBottom w:val="0"/>
      <w:divBdr>
        <w:top w:val="none" w:sz="0" w:space="0" w:color="auto"/>
        <w:left w:val="none" w:sz="0" w:space="0" w:color="auto"/>
        <w:bottom w:val="none" w:sz="0" w:space="0" w:color="auto"/>
        <w:right w:val="none" w:sz="0" w:space="0" w:color="auto"/>
      </w:divBdr>
    </w:div>
    <w:div w:id="1459956595">
      <w:bodyDiv w:val="1"/>
      <w:marLeft w:val="0"/>
      <w:marRight w:val="0"/>
      <w:marTop w:val="0"/>
      <w:marBottom w:val="0"/>
      <w:divBdr>
        <w:top w:val="none" w:sz="0" w:space="0" w:color="auto"/>
        <w:left w:val="none" w:sz="0" w:space="0" w:color="auto"/>
        <w:bottom w:val="none" w:sz="0" w:space="0" w:color="auto"/>
        <w:right w:val="none" w:sz="0" w:space="0" w:color="auto"/>
      </w:divBdr>
    </w:div>
    <w:div w:id="1544295679">
      <w:bodyDiv w:val="1"/>
      <w:marLeft w:val="0"/>
      <w:marRight w:val="0"/>
      <w:marTop w:val="0"/>
      <w:marBottom w:val="0"/>
      <w:divBdr>
        <w:top w:val="none" w:sz="0" w:space="0" w:color="auto"/>
        <w:left w:val="none" w:sz="0" w:space="0" w:color="auto"/>
        <w:bottom w:val="none" w:sz="0" w:space="0" w:color="auto"/>
        <w:right w:val="none" w:sz="0" w:space="0" w:color="auto"/>
      </w:divBdr>
    </w:div>
    <w:div w:id="1559052315">
      <w:bodyDiv w:val="1"/>
      <w:marLeft w:val="0"/>
      <w:marRight w:val="0"/>
      <w:marTop w:val="0"/>
      <w:marBottom w:val="0"/>
      <w:divBdr>
        <w:top w:val="none" w:sz="0" w:space="0" w:color="auto"/>
        <w:left w:val="none" w:sz="0" w:space="0" w:color="auto"/>
        <w:bottom w:val="none" w:sz="0" w:space="0" w:color="auto"/>
        <w:right w:val="none" w:sz="0" w:space="0" w:color="auto"/>
      </w:divBdr>
    </w:div>
    <w:div w:id="1937319824">
      <w:bodyDiv w:val="1"/>
      <w:marLeft w:val="0"/>
      <w:marRight w:val="0"/>
      <w:marTop w:val="0"/>
      <w:marBottom w:val="0"/>
      <w:divBdr>
        <w:top w:val="none" w:sz="0" w:space="0" w:color="auto"/>
        <w:left w:val="none" w:sz="0" w:space="0" w:color="auto"/>
        <w:bottom w:val="none" w:sz="0" w:space="0" w:color="auto"/>
        <w:right w:val="none" w:sz="0" w:space="0" w:color="auto"/>
      </w:divBdr>
    </w:div>
    <w:div w:id="1948855540">
      <w:bodyDiv w:val="1"/>
      <w:marLeft w:val="0"/>
      <w:marRight w:val="0"/>
      <w:marTop w:val="0"/>
      <w:marBottom w:val="0"/>
      <w:divBdr>
        <w:top w:val="none" w:sz="0" w:space="0" w:color="auto"/>
        <w:left w:val="none" w:sz="0" w:space="0" w:color="auto"/>
        <w:bottom w:val="none" w:sz="0" w:space="0" w:color="auto"/>
        <w:right w:val="none" w:sz="0" w:space="0" w:color="auto"/>
      </w:divBdr>
    </w:div>
    <w:div w:id="1974479030">
      <w:bodyDiv w:val="1"/>
      <w:marLeft w:val="0"/>
      <w:marRight w:val="0"/>
      <w:marTop w:val="0"/>
      <w:marBottom w:val="0"/>
      <w:divBdr>
        <w:top w:val="none" w:sz="0" w:space="0" w:color="auto"/>
        <w:left w:val="none" w:sz="0" w:space="0" w:color="auto"/>
        <w:bottom w:val="none" w:sz="0" w:space="0" w:color="auto"/>
        <w:right w:val="none" w:sz="0" w:space="0" w:color="auto"/>
      </w:divBdr>
    </w:div>
    <w:div w:id="209134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8C4A1-FBD6-46CA-80BF-FB4ADD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6015</Words>
  <Characters>34287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Anderson, Cassandra</cp:lastModifiedBy>
  <cp:revision>4</cp:revision>
  <cp:lastPrinted>2017-02-26T04:44:00Z</cp:lastPrinted>
  <dcterms:created xsi:type="dcterms:W3CDTF">2017-05-29T18:03:00Z</dcterms:created>
  <dcterms:modified xsi:type="dcterms:W3CDTF">2017-06-19T19:26:00Z</dcterms:modified>
</cp:coreProperties>
</file>