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CE2513" w:rsidP="00F105B7">
      <w:pPr>
        <w:pStyle w:val="ProductNumber"/>
      </w:pPr>
      <w:r>
        <w:t>9B17M084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CE2513" w:rsidP="00013360">
      <w:pPr>
        <w:pStyle w:val="CaseTitle"/>
        <w:spacing w:after="0" w:line="240" w:lineRule="auto"/>
        <w:rPr>
          <w:sz w:val="20"/>
          <w:szCs w:val="20"/>
        </w:rPr>
      </w:pPr>
      <w:r>
        <w:t>kaffeine: the nepalese café opportunity</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E2513" w:rsidP="00627C63">
      <w:pPr>
        <w:pStyle w:val="StyleCopyrightStatementAfter0ptBottomSinglesolidline1"/>
      </w:pPr>
      <w:r>
        <w:t>Kevin Xo and Zach Hamel</w:t>
      </w:r>
      <w:r w:rsidR="001C7777">
        <w:t xml:space="preserve"> </w:t>
      </w:r>
      <w:r w:rsidR="004B632F" w:rsidRPr="00104567">
        <w:t>wrote this</w:t>
      </w:r>
      <w:r w:rsidR="004B632F">
        <w:t xml:space="preserve"> </w:t>
      </w:r>
      <w:r w:rsidR="00152682">
        <w:t>case</w:t>
      </w:r>
      <w:r w:rsidR="004B632F">
        <w:t xml:space="preserve"> </w:t>
      </w:r>
      <w:r>
        <w:t xml:space="preserve">under the supervision of Professor Eric Morse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CE2513">
        <w:t>2017</w:t>
      </w:r>
      <w:r w:rsidR="001C7777">
        <w:t>-</w:t>
      </w:r>
      <w:r w:rsidR="00CE2513">
        <w:t>0</w:t>
      </w:r>
      <w:r w:rsidR="00A65412">
        <w:t>7</w:t>
      </w:r>
      <w:r w:rsidR="00751E0B">
        <w:t>-</w:t>
      </w:r>
      <w:r w:rsidR="00A65412">
        <w:t>03</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CE2513" w:rsidRPr="00C245F8" w:rsidRDefault="00CE2513" w:rsidP="00CE2513">
      <w:pPr>
        <w:pStyle w:val="BodyTextMain"/>
      </w:pPr>
      <w:r>
        <w:t>It was early 2013, and t</w:t>
      </w:r>
      <w:r w:rsidRPr="00C245F8">
        <w:t>he empty one-</w:t>
      </w:r>
      <w:proofErr w:type="spellStart"/>
      <w:r w:rsidRPr="00C245F8">
        <w:t>storey</w:t>
      </w:r>
      <w:proofErr w:type="spellEnd"/>
      <w:r w:rsidRPr="00C245F8">
        <w:t xml:space="preserve"> building </w:t>
      </w:r>
      <w:r>
        <w:t xml:space="preserve">nestled on a small street </w:t>
      </w:r>
      <w:r w:rsidRPr="00C245F8">
        <w:t xml:space="preserve">piqued the interest of Ajay Shrestha, </w:t>
      </w:r>
      <w:proofErr w:type="spellStart"/>
      <w:r w:rsidRPr="00C245F8">
        <w:t>Nishant</w:t>
      </w:r>
      <w:proofErr w:type="spellEnd"/>
      <w:r w:rsidRPr="00C245F8">
        <w:t xml:space="preserve"> </w:t>
      </w:r>
      <w:r w:rsidRPr="00A30246">
        <w:rPr>
          <w:noProof/>
        </w:rPr>
        <w:t>Pradhan</w:t>
      </w:r>
      <w:r>
        <w:rPr>
          <w:noProof/>
        </w:rPr>
        <w:t>,</w:t>
      </w:r>
      <w:r w:rsidRPr="00C245F8">
        <w:t xml:space="preserve"> and </w:t>
      </w:r>
      <w:proofErr w:type="spellStart"/>
      <w:r w:rsidRPr="00C245F8">
        <w:t>Mahendra</w:t>
      </w:r>
      <w:proofErr w:type="spellEnd"/>
      <w:r w:rsidRPr="00C245F8">
        <w:t xml:space="preserve"> </w:t>
      </w:r>
      <w:proofErr w:type="spellStart"/>
      <w:r w:rsidRPr="00C245F8">
        <w:t>Gurung</w:t>
      </w:r>
      <w:proofErr w:type="spellEnd"/>
      <w:r w:rsidR="00A65412">
        <w:t>;</w:t>
      </w:r>
      <w:r w:rsidRPr="00C245F8">
        <w:t xml:space="preserve"> a team of young Nepalese entrepreneurs. The </w:t>
      </w:r>
      <w:r>
        <w:t xml:space="preserve">building </w:t>
      </w:r>
      <w:r w:rsidRPr="00C245F8">
        <w:t xml:space="preserve">was </w:t>
      </w:r>
      <w:r>
        <w:t xml:space="preserve">close to </w:t>
      </w:r>
      <w:r w:rsidRPr="00C245F8">
        <w:t xml:space="preserve">a bustling </w:t>
      </w:r>
      <w:r w:rsidRPr="00A30246">
        <w:rPr>
          <w:noProof/>
        </w:rPr>
        <w:t>centre</w:t>
      </w:r>
      <w:r w:rsidRPr="00C245F8">
        <w:t xml:space="preserve"> of malls, business offices, and hotels in Kathmandu, Nepal’s capital city. With </w:t>
      </w:r>
      <w:r>
        <w:t xml:space="preserve">the city’s </w:t>
      </w:r>
      <w:r w:rsidRPr="00C245F8">
        <w:t xml:space="preserve">fast-growing economy and appetite for coffee, </w:t>
      </w:r>
      <w:r>
        <w:t>Shrestha</w:t>
      </w:r>
      <w:r w:rsidRPr="00C245F8">
        <w:t xml:space="preserve"> saw an opportunity to make this location the first of a large chain of caf</w:t>
      </w:r>
      <w:r>
        <w:t>é</w:t>
      </w:r>
      <w:r w:rsidRPr="00C245F8">
        <w:t xml:space="preserve">s that he would call </w:t>
      </w:r>
      <w:proofErr w:type="spellStart"/>
      <w:r w:rsidRPr="00C245F8">
        <w:t>Kaffeine</w:t>
      </w:r>
      <w:proofErr w:type="spellEnd"/>
      <w:r w:rsidRPr="00C245F8">
        <w:t xml:space="preserve">. </w:t>
      </w:r>
      <w:r>
        <w:t xml:space="preserve">He and his partners </w:t>
      </w:r>
      <w:r w:rsidRPr="00C245F8">
        <w:t>each had their own successful business</w:t>
      </w:r>
      <w:r w:rsidR="00A65412">
        <w:t>es</w:t>
      </w:r>
      <w:r w:rsidRPr="00C245F8">
        <w:t>. From money</w:t>
      </w:r>
      <w:r>
        <w:t xml:space="preserve"> </w:t>
      </w:r>
      <w:r w:rsidRPr="00C245F8">
        <w:t>management to consumer packaged goods distribution</w:t>
      </w:r>
      <w:r>
        <w:t xml:space="preserve"> to construction</w:t>
      </w:r>
      <w:r w:rsidRPr="00C245F8">
        <w:t>, the</w:t>
      </w:r>
      <w:r>
        <w:t xml:space="preserve"> founders</w:t>
      </w:r>
      <w:r w:rsidRPr="00C245F8">
        <w:t xml:space="preserve"> brought a great deal of knowledge and </w:t>
      </w:r>
      <w:r>
        <w:t xml:space="preserve">valuable </w:t>
      </w:r>
      <w:r w:rsidRPr="00C245F8">
        <w:t>relationships that would help them operate in the Nepalese business environment.</w:t>
      </w:r>
      <w:r>
        <w:t xml:space="preserve"> </w:t>
      </w:r>
      <w:r w:rsidR="00A65412">
        <w:t>T</w:t>
      </w:r>
      <w:r>
        <w:t xml:space="preserve">hey had many things to consider, such as location, competition, target market, and how to measure the feasibility of this new venture. </w:t>
      </w:r>
    </w:p>
    <w:p w:rsidR="00CE2513" w:rsidRDefault="00CE2513" w:rsidP="00CE2513">
      <w:pPr>
        <w:pStyle w:val="BodyTextMain"/>
      </w:pPr>
    </w:p>
    <w:p w:rsidR="00CE2513" w:rsidRPr="00C245F8" w:rsidRDefault="00CE2513" w:rsidP="00CE2513">
      <w:pPr>
        <w:pStyle w:val="BodyTextMain"/>
      </w:pPr>
    </w:p>
    <w:p w:rsidR="00CE2513" w:rsidRPr="008768F4" w:rsidRDefault="00CE2513" w:rsidP="00CE2513">
      <w:pPr>
        <w:pStyle w:val="Casehead1"/>
      </w:pPr>
      <w:r w:rsidRPr="008768F4">
        <w:t xml:space="preserve">The </w:t>
      </w:r>
      <w:r>
        <w:t xml:space="preserve">KAFFEINE </w:t>
      </w:r>
      <w:r w:rsidRPr="008768F4">
        <w:t>Team</w:t>
      </w:r>
    </w:p>
    <w:p w:rsidR="00CE2513" w:rsidRPr="00C245F8" w:rsidRDefault="00CE2513" w:rsidP="00CE2513">
      <w:pPr>
        <w:pStyle w:val="BodyTextMain"/>
      </w:pPr>
    </w:p>
    <w:p w:rsidR="00CE2513" w:rsidRPr="00D445D0" w:rsidRDefault="00CE2513" w:rsidP="00CE2513">
      <w:pPr>
        <w:pStyle w:val="BodyTextMain"/>
        <w:rPr>
          <w:spacing w:val="-2"/>
        </w:rPr>
      </w:pPr>
      <w:r>
        <w:rPr>
          <w:spacing w:val="-2"/>
        </w:rPr>
        <w:t xml:space="preserve">Shrestha, Pradhan, and </w:t>
      </w:r>
      <w:proofErr w:type="spellStart"/>
      <w:r>
        <w:rPr>
          <w:spacing w:val="-2"/>
        </w:rPr>
        <w:t>Gurung</w:t>
      </w:r>
      <w:proofErr w:type="spellEnd"/>
      <w:r w:rsidRPr="00D445D0">
        <w:rPr>
          <w:spacing w:val="-2"/>
        </w:rPr>
        <w:t xml:space="preserve"> were each successful entrepreneurs in their own right. </w:t>
      </w:r>
      <w:r>
        <w:rPr>
          <w:spacing w:val="-2"/>
        </w:rPr>
        <w:t>Shrestha</w:t>
      </w:r>
      <w:r w:rsidRPr="00D445D0">
        <w:rPr>
          <w:spacing w:val="-2"/>
        </w:rPr>
        <w:t xml:space="preserve"> and </w:t>
      </w:r>
      <w:r>
        <w:rPr>
          <w:spacing w:val="-2"/>
        </w:rPr>
        <w:t>Pradhan</w:t>
      </w:r>
      <w:r w:rsidRPr="00D445D0">
        <w:rPr>
          <w:spacing w:val="-2"/>
        </w:rPr>
        <w:t xml:space="preserve"> met while studying business at Kathmandu University, one of the most prestigious institutes in the country. After graduation, </w:t>
      </w:r>
      <w:r>
        <w:rPr>
          <w:spacing w:val="-2"/>
        </w:rPr>
        <w:t xml:space="preserve">Shrestha </w:t>
      </w:r>
      <w:r w:rsidRPr="00D445D0">
        <w:rPr>
          <w:spacing w:val="-2"/>
        </w:rPr>
        <w:t xml:space="preserve">founded an investment company called </w:t>
      </w:r>
      <w:proofErr w:type="spellStart"/>
      <w:r w:rsidRPr="00D445D0">
        <w:rPr>
          <w:spacing w:val="-2"/>
        </w:rPr>
        <w:t>iCAPITAL</w:t>
      </w:r>
      <w:proofErr w:type="spellEnd"/>
      <w:r w:rsidRPr="00D445D0">
        <w:rPr>
          <w:spacing w:val="-2"/>
        </w:rPr>
        <w:t xml:space="preserve"> that researched and invested in private and publicly</w:t>
      </w:r>
      <w:r w:rsidR="00A65412">
        <w:rPr>
          <w:spacing w:val="-2"/>
        </w:rPr>
        <w:t>-</w:t>
      </w:r>
      <w:r w:rsidRPr="00D445D0">
        <w:rPr>
          <w:spacing w:val="-2"/>
        </w:rPr>
        <w:t>traded Nepalese businesses.</w:t>
      </w:r>
      <w:r>
        <w:rPr>
          <w:spacing w:val="-2"/>
        </w:rPr>
        <w:t xml:space="preserve"> Pradhan</w:t>
      </w:r>
      <w:r w:rsidRPr="00D445D0">
        <w:rPr>
          <w:spacing w:val="-2"/>
        </w:rPr>
        <w:t xml:space="preserve"> took a different route after business school, choosing to become the exclusive distributor of Optimum Nutrition consumer healthcare products in Kathmandu. </w:t>
      </w:r>
      <w:proofErr w:type="spellStart"/>
      <w:r>
        <w:rPr>
          <w:spacing w:val="-2"/>
        </w:rPr>
        <w:t>Gurung</w:t>
      </w:r>
      <w:proofErr w:type="spellEnd"/>
      <w:r w:rsidRPr="00D445D0">
        <w:rPr>
          <w:spacing w:val="-2"/>
        </w:rPr>
        <w:t>, who</w:t>
      </w:r>
      <w:r>
        <w:rPr>
          <w:spacing w:val="-2"/>
        </w:rPr>
        <w:t>m</w:t>
      </w:r>
      <w:r w:rsidRPr="00D445D0">
        <w:rPr>
          <w:spacing w:val="-2"/>
        </w:rPr>
        <w:t xml:space="preserve"> </w:t>
      </w:r>
      <w:r>
        <w:rPr>
          <w:spacing w:val="-2"/>
        </w:rPr>
        <w:t>Shrestha</w:t>
      </w:r>
      <w:r w:rsidRPr="00D445D0">
        <w:rPr>
          <w:spacing w:val="-2"/>
        </w:rPr>
        <w:t xml:space="preserve"> met at a social event in Kathmandu, owned and operated his own construction firm in Hong Kong. Overall, </w:t>
      </w:r>
      <w:r>
        <w:rPr>
          <w:spacing w:val="-2"/>
        </w:rPr>
        <w:t>Shrestha</w:t>
      </w:r>
      <w:r w:rsidRPr="00D445D0">
        <w:rPr>
          <w:spacing w:val="-2"/>
        </w:rPr>
        <w:t xml:space="preserve"> was quite confident</w:t>
      </w:r>
      <w:r w:rsidR="00A65412">
        <w:rPr>
          <w:spacing w:val="-2"/>
        </w:rPr>
        <w:t xml:space="preserve"> about pursuing a venture</w:t>
      </w:r>
      <w:r>
        <w:rPr>
          <w:spacing w:val="-2"/>
        </w:rPr>
        <w:t>,</w:t>
      </w:r>
      <w:r w:rsidRPr="00D445D0">
        <w:rPr>
          <w:spacing w:val="-2"/>
        </w:rPr>
        <w:t xml:space="preserve"> </w:t>
      </w:r>
      <w:r>
        <w:rPr>
          <w:spacing w:val="-2"/>
        </w:rPr>
        <w:t>given his group’s accomplishments.</w:t>
      </w:r>
    </w:p>
    <w:p w:rsidR="00CE2513" w:rsidRDefault="00CE2513" w:rsidP="00CE2513">
      <w:pPr>
        <w:pStyle w:val="BodyTextMain"/>
        <w:rPr>
          <w:color w:val="000000" w:themeColor="text1"/>
        </w:rPr>
      </w:pPr>
    </w:p>
    <w:p w:rsidR="00CE2513" w:rsidRPr="00C245F8" w:rsidRDefault="00CE2513" w:rsidP="00CE2513">
      <w:pPr>
        <w:pStyle w:val="BodyTextMain"/>
        <w:rPr>
          <w:color w:val="000000" w:themeColor="text1"/>
        </w:rPr>
      </w:pPr>
    </w:p>
    <w:p w:rsidR="00CE2513" w:rsidRPr="0024782A" w:rsidRDefault="00CE2513" w:rsidP="00CE2513">
      <w:pPr>
        <w:pStyle w:val="Casehead1"/>
      </w:pPr>
      <w:r>
        <w:t xml:space="preserve">ENTREPRENEURIAL CHALLENGES IN </w:t>
      </w:r>
      <w:r w:rsidRPr="0024782A">
        <w:t>N</w:t>
      </w:r>
      <w:r>
        <w:t>EPAL</w:t>
      </w:r>
    </w:p>
    <w:p w:rsidR="00CE2513" w:rsidRPr="00C245F8" w:rsidRDefault="00CE2513" w:rsidP="00CE2513">
      <w:pPr>
        <w:pStyle w:val="BodyTextMain"/>
      </w:pPr>
    </w:p>
    <w:p w:rsidR="00CE2513" w:rsidRDefault="00CE2513" w:rsidP="00CE2513">
      <w:pPr>
        <w:pStyle w:val="BodyTextMain"/>
      </w:pPr>
      <w:r w:rsidRPr="00C245F8">
        <w:t xml:space="preserve">Nepal </w:t>
      </w:r>
      <w:r>
        <w:t>was</w:t>
      </w:r>
      <w:r w:rsidRPr="00C245F8">
        <w:t xml:space="preserve"> a landlocked Asian country surrounded by China and India. Located in the Himalayas, the country </w:t>
      </w:r>
      <w:r>
        <w:t>was</w:t>
      </w:r>
      <w:r w:rsidRPr="00C245F8">
        <w:t xml:space="preserve"> extremely mountainous and </w:t>
      </w:r>
      <w:r>
        <w:t>was</w:t>
      </w:r>
      <w:r w:rsidRPr="00C245F8">
        <w:t xml:space="preserve"> the home of Mount Everest, the tallest mountain in the world. Being located between two of the biggest economies in the world </w:t>
      </w:r>
      <w:r>
        <w:t>was</w:t>
      </w:r>
      <w:r w:rsidRPr="00C245F8">
        <w:t xml:space="preserve"> a great opportunity for aspiring Nepalese entrepreneurs</w:t>
      </w:r>
      <w:r w:rsidR="00A65412">
        <w:t>,</w:t>
      </w:r>
      <w:r w:rsidRPr="00C245F8">
        <w:t xml:space="preserve"> but also a big source of political tension. For example, in 1989</w:t>
      </w:r>
      <w:r>
        <w:t>,</w:t>
      </w:r>
      <w:r w:rsidRPr="00C245F8">
        <w:t xml:space="preserve"> the Indian government imposed an economic blockade o</w:t>
      </w:r>
      <w:r w:rsidR="00A65412">
        <w:t>n</w:t>
      </w:r>
      <w:r w:rsidRPr="00C245F8">
        <w:t xml:space="preserve"> Nepal </w:t>
      </w:r>
      <w:r>
        <w:t>because of</w:t>
      </w:r>
      <w:r w:rsidRPr="00C245F8">
        <w:t xml:space="preserve"> its growing relationship with </w:t>
      </w:r>
      <w:r w:rsidRPr="00C245F8">
        <w:lastRenderedPageBreak/>
        <w:t>China and disputes over transit treaties.</w:t>
      </w:r>
      <w:r w:rsidRPr="00C245F8">
        <w:rPr>
          <w:rStyle w:val="FootnoteReference"/>
          <w:color w:val="000000" w:themeColor="text1"/>
        </w:rPr>
        <w:footnoteReference w:id="1"/>
      </w:r>
      <w:r w:rsidRPr="00C245F8">
        <w:t xml:space="preserve"> There were few places Nepal could turn </w:t>
      </w:r>
      <w:r>
        <w:t xml:space="preserve">for trade </w:t>
      </w:r>
      <w:r w:rsidRPr="00C245F8">
        <w:t>due to the Himalaya</w:t>
      </w:r>
      <w:r>
        <w:t>n</w:t>
      </w:r>
      <w:r w:rsidRPr="00C245F8">
        <w:t xml:space="preserve"> mountain range </w:t>
      </w:r>
      <w:r w:rsidRPr="00A30246">
        <w:rPr>
          <w:noProof/>
        </w:rPr>
        <w:t>along</w:t>
      </w:r>
      <w:r w:rsidRPr="00C245F8">
        <w:t xml:space="preserve"> </w:t>
      </w:r>
      <w:r>
        <w:t>its</w:t>
      </w:r>
      <w:r w:rsidRPr="00C245F8">
        <w:t xml:space="preserve"> northern border and India in the south. The lack of oil and gasoline flowing to the country was one of the biggest challenges for the everyday population </w:t>
      </w:r>
      <w:r w:rsidR="00A65412">
        <w:t>as well as</w:t>
      </w:r>
      <w:r w:rsidRPr="00C245F8">
        <w:t xml:space="preserve"> entrepreneurs. Costs that were normally stable skyrocketed as people turned to the black market to </w:t>
      </w:r>
      <w:r w:rsidR="00A65412">
        <w:t>ful</w:t>
      </w:r>
      <w:r w:rsidRPr="00C245F8">
        <w:t>fill their need</w:t>
      </w:r>
      <w:r>
        <w:t>s, which</w:t>
      </w:r>
      <w:r w:rsidRPr="00C245F8">
        <w:t xml:space="preserve"> drastically raised the cost of doing business in Nepal. The results of the blockade were disastrous </w:t>
      </w:r>
      <w:r>
        <w:t>for</w:t>
      </w:r>
      <w:r w:rsidRPr="00C245F8">
        <w:t xml:space="preserve"> Nepal’s economy, with </w:t>
      </w:r>
      <w:r>
        <w:t>gross domestic product (</w:t>
      </w:r>
      <w:r w:rsidRPr="00C245F8">
        <w:t>GDP</w:t>
      </w:r>
      <w:r>
        <w:t>)</w:t>
      </w:r>
      <w:r w:rsidRPr="00C245F8">
        <w:t xml:space="preserve"> growth dropping from 17.9</w:t>
      </w:r>
      <w:r>
        <w:t>2 per cent from 1987</w:t>
      </w:r>
      <w:r w:rsidR="00A65412">
        <w:t>–</w:t>
      </w:r>
      <w:r>
        <w:t xml:space="preserve">1988 </w:t>
      </w:r>
      <w:r w:rsidRPr="00C245F8">
        <w:t xml:space="preserve">to </w:t>
      </w:r>
      <w:r>
        <w:t xml:space="preserve">just </w:t>
      </w:r>
      <w:r w:rsidRPr="00C245F8">
        <w:t>1.09</w:t>
      </w:r>
      <w:r>
        <w:t xml:space="preserve"> per cent in 1988</w:t>
      </w:r>
      <w:r w:rsidR="00A65412">
        <w:t>–</w:t>
      </w:r>
      <w:r>
        <w:t>1989</w:t>
      </w:r>
      <w:r w:rsidRPr="00C245F8">
        <w:t>.</w:t>
      </w:r>
      <w:r w:rsidRPr="00C245F8">
        <w:rPr>
          <w:rStyle w:val="FootnoteReference"/>
          <w:color w:val="000000" w:themeColor="text1"/>
        </w:rPr>
        <w:footnoteReference w:id="2"/>
      </w:r>
      <w:r w:rsidRPr="00C245F8">
        <w:t xml:space="preserve"> The threat of </w:t>
      </w:r>
      <w:r>
        <w:t xml:space="preserve">another </w:t>
      </w:r>
      <w:r w:rsidRPr="00C245F8">
        <w:t>blockade was very real if Nepal and India’s relations worsened again.</w:t>
      </w:r>
    </w:p>
    <w:p w:rsidR="00CE2513" w:rsidRPr="00C245F8" w:rsidRDefault="00CE2513" w:rsidP="00CE2513">
      <w:pPr>
        <w:pStyle w:val="BodyTextMain"/>
      </w:pPr>
    </w:p>
    <w:p w:rsidR="00CE2513" w:rsidRPr="00C245F8" w:rsidRDefault="00CE2513" w:rsidP="00CE2513">
      <w:pPr>
        <w:pStyle w:val="BodyTextMain"/>
      </w:pPr>
      <w:r w:rsidRPr="00C245F8">
        <w:t>Beyond the</w:t>
      </w:r>
      <w:r>
        <w:t>se</w:t>
      </w:r>
      <w:r w:rsidRPr="00C245F8">
        <w:t xml:space="preserve"> political challenges, Nepal face</w:t>
      </w:r>
      <w:r>
        <w:t>d</w:t>
      </w:r>
      <w:r w:rsidRPr="00C245F8">
        <w:t xml:space="preserve"> </w:t>
      </w:r>
      <w:r>
        <w:t xml:space="preserve">many </w:t>
      </w:r>
      <w:r w:rsidRPr="00C245F8">
        <w:t xml:space="preserve">developmental challenges that </w:t>
      </w:r>
      <w:r>
        <w:t xml:space="preserve">affected </w:t>
      </w:r>
      <w:r w:rsidRPr="00C245F8">
        <w:t xml:space="preserve">its population. Nepal </w:t>
      </w:r>
      <w:r>
        <w:t xml:space="preserve">was </w:t>
      </w:r>
      <w:r w:rsidRPr="00C245F8">
        <w:t xml:space="preserve">considered a </w:t>
      </w:r>
      <w:r w:rsidR="00A65412">
        <w:t>l</w:t>
      </w:r>
      <w:r w:rsidRPr="00C245F8">
        <w:t xml:space="preserve">east </w:t>
      </w:r>
      <w:r w:rsidR="00A65412">
        <w:t>d</w:t>
      </w:r>
      <w:r w:rsidRPr="00C245F8">
        <w:t xml:space="preserve">eveloped </w:t>
      </w:r>
      <w:r w:rsidR="00A65412">
        <w:t>c</w:t>
      </w:r>
      <w:r w:rsidRPr="00C245F8">
        <w:t xml:space="preserve">ountry by the United Nations, with low economic growth and subsistence farming. This designation </w:t>
      </w:r>
      <w:r>
        <w:t>was</w:t>
      </w:r>
      <w:r w:rsidRPr="00C245F8">
        <w:t xml:space="preserve"> conferred through the consideration of per capita income, human assets and development, and economic vulnerability.</w:t>
      </w:r>
      <w:r w:rsidRPr="00C245F8">
        <w:rPr>
          <w:vertAlign w:val="superscript"/>
        </w:rPr>
        <w:footnoteReference w:id="3"/>
      </w:r>
      <w:r w:rsidRPr="00C245F8">
        <w:t xml:space="preserve"> The Nepalese government set forward plans to be</w:t>
      </w:r>
      <w:r w:rsidR="00A65412">
        <w:t>come</w:t>
      </w:r>
      <w:r w:rsidRPr="00C245F8">
        <w:t xml:space="preserve"> eligible to graduate from a </w:t>
      </w:r>
      <w:r w:rsidR="00A65412">
        <w:t>l</w:t>
      </w:r>
      <w:r w:rsidRPr="00C245F8">
        <w:t xml:space="preserve">east </w:t>
      </w:r>
      <w:r w:rsidR="00A65412">
        <w:t>d</w:t>
      </w:r>
      <w:r w:rsidRPr="00C245F8">
        <w:t xml:space="preserve">eveloped </w:t>
      </w:r>
      <w:r w:rsidR="00A65412">
        <w:t>c</w:t>
      </w:r>
      <w:r w:rsidRPr="00C245F8">
        <w:t xml:space="preserve">ountry to a </w:t>
      </w:r>
      <w:r w:rsidR="00A65412">
        <w:t>d</w:t>
      </w:r>
      <w:r w:rsidRPr="00C245F8">
        <w:t xml:space="preserve">eveloping </w:t>
      </w:r>
      <w:r w:rsidR="00A65412">
        <w:t>c</w:t>
      </w:r>
      <w:r w:rsidRPr="00C245F8">
        <w:t xml:space="preserve">ountry by 2022. </w:t>
      </w:r>
      <w:r>
        <w:t>As of 2012</w:t>
      </w:r>
      <w:r w:rsidRPr="00C245F8">
        <w:t>, only 67</w:t>
      </w:r>
      <w:r>
        <w:t xml:space="preserve"> per cent</w:t>
      </w:r>
      <w:r w:rsidRPr="00C245F8">
        <w:t xml:space="preserve"> of the population ha</w:t>
      </w:r>
      <w:r>
        <w:t>d</w:t>
      </w:r>
      <w:r w:rsidRPr="00C245F8">
        <w:t xml:space="preserve"> access to electricity, 62</w:t>
      </w:r>
      <w:r>
        <w:t xml:space="preserve"> per cent</w:t>
      </w:r>
      <w:r w:rsidRPr="00C245F8">
        <w:t xml:space="preserve"> </w:t>
      </w:r>
      <w:r>
        <w:t xml:space="preserve">had access </w:t>
      </w:r>
      <w:r w:rsidRPr="00C245F8">
        <w:t xml:space="preserve">to </w:t>
      </w:r>
      <w:r w:rsidRPr="00A30246">
        <w:rPr>
          <w:noProof/>
        </w:rPr>
        <w:t>sanitation</w:t>
      </w:r>
      <w:r>
        <w:rPr>
          <w:noProof/>
        </w:rPr>
        <w:t>,</w:t>
      </w:r>
      <w:r w:rsidRPr="00C245F8">
        <w:t xml:space="preserve"> and </w:t>
      </w:r>
      <w:r>
        <w:t>the</w:t>
      </w:r>
      <w:r w:rsidRPr="00C245F8">
        <w:t xml:space="preserve"> adult literacy rate st</w:t>
      </w:r>
      <w:r>
        <w:t>ood</w:t>
      </w:r>
      <w:r w:rsidRPr="00C245F8">
        <w:t xml:space="preserve"> at 57</w:t>
      </w:r>
      <w:r>
        <w:t xml:space="preserve"> per cent</w:t>
      </w:r>
      <w:r w:rsidRPr="00C245F8">
        <w:t>. Some progress ha</w:t>
      </w:r>
      <w:r>
        <w:t>d</w:t>
      </w:r>
      <w:r w:rsidRPr="00C245F8">
        <w:t xml:space="preserve"> been </w:t>
      </w:r>
      <w:r w:rsidRPr="00824367">
        <w:rPr>
          <w:noProof/>
        </w:rPr>
        <w:t>made</w:t>
      </w:r>
      <w:r>
        <w:rPr>
          <w:noProof/>
        </w:rPr>
        <w:t>,</w:t>
      </w:r>
      <w:r w:rsidRPr="00C245F8">
        <w:t xml:space="preserve"> though, with the percentage of those living below the poverty line </w:t>
      </w:r>
      <w:r>
        <w:t>dropping</w:t>
      </w:r>
      <w:r w:rsidRPr="00C245F8">
        <w:t xml:space="preserve"> from 42</w:t>
      </w:r>
      <w:r>
        <w:t xml:space="preserve"> per cent</w:t>
      </w:r>
      <w:r w:rsidRPr="00C245F8">
        <w:t xml:space="preserve"> in 1995 to 24</w:t>
      </w:r>
      <w:r>
        <w:t xml:space="preserve"> per cent</w:t>
      </w:r>
      <w:r w:rsidRPr="00C245F8">
        <w:t xml:space="preserve"> in 2013</w:t>
      </w:r>
      <w:r>
        <w:t>,</w:t>
      </w:r>
      <w:r w:rsidRPr="00C245F8">
        <w:t xml:space="preserve"> and GDP growth </w:t>
      </w:r>
      <w:r>
        <w:t>at</w:t>
      </w:r>
      <w:r w:rsidRPr="00C245F8">
        <w:t xml:space="preserve"> 4.9</w:t>
      </w:r>
      <w:r>
        <w:t xml:space="preserve"> per cent</w:t>
      </w:r>
      <w:r w:rsidRPr="00C245F8">
        <w:t xml:space="preserve"> in 2012.</w:t>
      </w:r>
      <w:r w:rsidRPr="00C245F8">
        <w:rPr>
          <w:vertAlign w:val="superscript"/>
        </w:rPr>
        <w:footnoteReference w:id="4"/>
      </w:r>
      <w:r w:rsidRPr="00C245F8">
        <w:t xml:space="preserve"> The developmental challenges facing Nepal directly affect</w:t>
      </w:r>
      <w:r>
        <w:t>ed</w:t>
      </w:r>
      <w:r w:rsidRPr="00C245F8">
        <w:t xml:space="preserve"> entrepreneurs attempting to start businesses in the country.</w:t>
      </w:r>
    </w:p>
    <w:p w:rsidR="00CE2513" w:rsidRPr="00C245F8" w:rsidRDefault="00CE2513" w:rsidP="00CE2513">
      <w:pPr>
        <w:pStyle w:val="BodyTextMain"/>
      </w:pPr>
    </w:p>
    <w:p w:rsidR="00CE2513" w:rsidRPr="00C245F8" w:rsidRDefault="00CE2513" w:rsidP="00CE2513">
      <w:pPr>
        <w:pStyle w:val="BodyTextMain"/>
      </w:pPr>
      <w:r w:rsidRPr="00C245F8">
        <w:t>Major hurdles for entrepreneurs in Nepal include</w:t>
      </w:r>
      <w:r>
        <w:t>d</w:t>
      </w:r>
      <w:r w:rsidRPr="00C245F8">
        <w:t xml:space="preserve"> lack of funding and electricity deficiencies. </w:t>
      </w:r>
      <w:r>
        <w:t>I</w:t>
      </w:r>
      <w:r w:rsidRPr="00C245F8">
        <w:t xml:space="preserve">t </w:t>
      </w:r>
      <w:r>
        <w:t>was</w:t>
      </w:r>
      <w:r w:rsidRPr="00C245F8">
        <w:t xml:space="preserve"> nearly impossible to receive funding for </w:t>
      </w:r>
      <w:r>
        <w:t xml:space="preserve">a </w:t>
      </w:r>
      <w:r w:rsidRPr="00C245F8">
        <w:t xml:space="preserve">business without putting up significant collateral </w:t>
      </w:r>
      <w:r>
        <w:t xml:space="preserve">in the form </w:t>
      </w:r>
      <w:r w:rsidRPr="00C245F8">
        <w:t>of land or buildings. The concept of credit scores did not exist in Nepal, so there were few ways for young entrepreneurs to build up a reputation of paying back loans and be</w:t>
      </w:r>
      <w:r>
        <w:t>com</w:t>
      </w:r>
      <w:r w:rsidRPr="00C245F8">
        <w:t>ing creditworthy. Most funding c</w:t>
      </w:r>
      <w:r>
        <w:t>ame</w:t>
      </w:r>
      <w:r w:rsidRPr="00C245F8">
        <w:t xml:space="preserve"> from existing family business houses, causing large family conglomerates with holdings across diverse industries. A</w:t>
      </w:r>
      <w:r>
        <w:t>lso</w:t>
      </w:r>
      <w:r w:rsidRPr="00C245F8">
        <w:t>, Nepal face</w:t>
      </w:r>
      <w:r>
        <w:t>d</w:t>
      </w:r>
      <w:r w:rsidRPr="00C245F8">
        <w:t xml:space="preserve"> large energy deficiencies, which it manage</w:t>
      </w:r>
      <w:r>
        <w:t>d</w:t>
      </w:r>
      <w:r w:rsidRPr="00C245F8">
        <w:t xml:space="preserve"> through planned load shedding, also known as rolling blackouts. As a result, businesses ha</w:t>
      </w:r>
      <w:r>
        <w:t>d</w:t>
      </w:r>
      <w:r w:rsidRPr="00C245F8">
        <w:t xml:space="preserve"> to cope without electricity for hours every day. To ensure smooth </w:t>
      </w:r>
      <w:r>
        <w:t xml:space="preserve">business </w:t>
      </w:r>
      <w:r w:rsidRPr="00C245F8">
        <w:t>operations, many businesses r</w:t>
      </w:r>
      <w:r>
        <w:t>a</w:t>
      </w:r>
      <w:r w:rsidRPr="00C245F8">
        <w:t xml:space="preserve">n expensive generators to keep the lights on, </w:t>
      </w:r>
      <w:r>
        <w:t xml:space="preserve">which </w:t>
      </w:r>
      <w:r w:rsidRPr="00C245F8">
        <w:t>cut into operational margins. Overall, these challenges discourage</w:t>
      </w:r>
      <w:r>
        <w:t>d</w:t>
      </w:r>
      <w:r w:rsidRPr="00C245F8">
        <w:t xml:space="preserve"> many keen</w:t>
      </w:r>
      <w:r w:rsidR="00A65412">
        <w:t>,</w:t>
      </w:r>
      <w:r w:rsidRPr="00C245F8">
        <w:t xml:space="preserve"> young entrepreneurs from entering the uncertain business market.</w:t>
      </w:r>
    </w:p>
    <w:p w:rsidR="00CE2513" w:rsidRDefault="00CE2513" w:rsidP="00CE2513">
      <w:pPr>
        <w:pStyle w:val="BodyTextMain"/>
      </w:pPr>
    </w:p>
    <w:p w:rsidR="00CE2513" w:rsidRPr="00C245F8" w:rsidRDefault="00CE2513" w:rsidP="00CE2513">
      <w:pPr>
        <w:pStyle w:val="BodyTextMain"/>
      </w:pPr>
    </w:p>
    <w:p w:rsidR="00CE2513" w:rsidRPr="008768F4" w:rsidRDefault="00CE2513" w:rsidP="00CE2513">
      <w:pPr>
        <w:pStyle w:val="Casehead1"/>
      </w:pPr>
      <w:r w:rsidRPr="008768F4">
        <w:t xml:space="preserve">Coffee in Nepal </w:t>
      </w:r>
    </w:p>
    <w:p w:rsidR="00CE2513" w:rsidRPr="00C245F8" w:rsidRDefault="00CE2513" w:rsidP="00CE2513">
      <w:pPr>
        <w:pStyle w:val="BodyTextMain"/>
      </w:pPr>
    </w:p>
    <w:p w:rsidR="00CE2513" w:rsidRDefault="00CE2513" w:rsidP="00CE2513">
      <w:pPr>
        <w:pStyle w:val="BodyTextMain"/>
      </w:pPr>
      <w:r w:rsidRPr="00C245F8">
        <w:t>Britain’s heavy influence on Nepal contributed to the Asian country’s large tea</w:t>
      </w:r>
      <w:r>
        <w:t>-</w:t>
      </w:r>
      <w:r w:rsidRPr="00C245F8">
        <w:t>drinking culture.</w:t>
      </w:r>
      <w:r w:rsidRPr="00C245F8">
        <w:rPr>
          <w:rStyle w:val="FootnoteReference"/>
          <w:color w:val="000000" w:themeColor="text1"/>
        </w:rPr>
        <w:footnoteReference w:id="5"/>
      </w:r>
      <w:r w:rsidRPr="00C245F8">
        <w:t xml:space="preserve"> The Nepal-Britain Treaty of 1923 was the first to declare Nepal a sovereign international state.</w:t>
      </w:r>
      <w:r w:rsidRPr="00C245F8">
        <w:rPr>
          <w:rStyle w:val="FootnoteReference"/>
          <w:color w:val="000000" w:themeColor="text1"/>
        </w:rPr>
        <w:footnoteReference w:id="6"/>
      </w:r>
      <w:r w:rsidRPr="00C245F8">
        <w:t xml:space="preserve"> It was not until 1938 that coffee was introduced in Nepal</w:t>
      </w:r>
      <w:r>
        <w:t>,</w:t>
      </w:r>
      <w:r w:rsidRPr="00C245F8">
        <w:t xml:space="preserve"> and it remained a niche product that was primarily consumed by expatriates throughout the 20th century.</w:t>
      </w:r>
      <w:r w:rsidRPr="00C245F8">
        <w:rPr>
          <w:rStyle w:val="FootnoteReference"/>
          <w:color w:val="000000" w:themeColor="text1"/>
        </w:rPr>
        <w:footnoteReference w:id="7"/>
      </w:r>
      <w:r w:rsidRPr="00C245F8">
        <w:t xml:space="preserve"> Nepal’s mountainous terrain provided the potential for its coffee farmers to produce</w:t>
      </w:r>
      <w:r>
        <w:t xml:space="preserve"> a</w:t>
      </w:r>
      <w:r w:rsidRPr="00C245F8">
        <w:t xml:space="preserve"> </w:t>
      </w:r>
      <w:r w:rsidRPr="00A30246">
        <w:rPr>
          <w:noProof/>
        </w:rPr>
        <w:t>top-quality</w:t>
      </w:r>
      <w:r w:rsidRPr="00C245F8">
        <w:t xml:space="preserve"> product; however, farmers often had trouble maintaining </w:t>
      </w:r>
      <w:r w:rsidRPr="00C245F8">
        <w:lastRenderedPageBreak/>
        <w:t xml:space="preserve">consistency in harvests each year. Up until the 21st century, the limited amount of coffee </w:t>
      </w:r>
      <w:r w:rsidR="00A65412">
        <w:t xml:space="preserve">that was </w:t>
      </w:r>
      <w:r w:rsidRPr="00C245F8">
        <w:t xml:space="preserve">grown in Nepal was mostly exported. </w:t>
      </w:r>
    </w:p>
    <w:p w:rsidR="00CE2513" w:rsidRPr="00C245F8" w:rsidRDefault="00CE2513" w:rsidP="00CE2513">
      <w:pPr>
        <w:pStyle w:val="BodyTextMain"/>
      </w:pPr>
    </w:p>
    <w:p w:rsidR="00CE2513" w:rsidRPr="00C245F8" w:rsidRDefault="00CE2513" w:rsidP="00CE2513">
      <w:pPr>
        <w:pStyle w:val="BodyTextMain"/>
      </w:pPr>
      <w:r>
        <w:t>However, in the 2000s,</w:t>
      </w:r>
      <w:r w:rsidRPr="00C245F8">
        <w:t xml:space="preserve"> farmers</w:t>
      </w:r>
      <w:r>
        <w:t xml:space="preserve"> had</w:t>
      </w:r>
      <w:r w:rsidRPr="00C245F8">
        <w:t xml:space="preserve"> noticed an increase in</w:t>
      </w:r>
      <w:r>
        <w:t xml:space="preserve"> both international and</w:t>
      </w:r>
      <w:r w:rsidRPr="00C245F8">
        <w:t xml:space="preserve"> domestic demand for Nepalese coffee</w:t>
      </w:r>
      <w:r>
        <w:t>.</w:t>
      </w:r>
      <w:r w:rsidRPr="00C245F8">
        <w:rPr>
          <w:vertAlign w:val="superscript"/>
        </w:rPr>
        <w:footnoteReference w:id="8"/>
      </w:r>
      <w:r w:rsidRPr="00C245F8">
        <w:t xml:space="preserve"> Although exports </w:t>
      </w:r>
      <w:r>
        <w:t xml:space="preserve">had </w:t>
      </w:r>
      <w:r w:rsidRPr="00C245F8">
        <w:t xml:space="preserve">declined since a peak in 2008, export demand for coffee </w:t>
      </w:r>
      <w:r>
        <w:t xml:space="preserve">was </w:t>
      </w:r>
      <w:r w:rsidRPr="00C245F8">
        <w:t>supplanted by growing local interest (</w:t>
      </w:r>
      <w:r>
        <w:t xml:space="preserve">see </w:t>
      </w:r>
      <w:r w:rsidRPr="00D445D0">
        <w:t xml:space="preserve">Exhibit </w:t>
      </w:r>
      <w:r>
        <w:t>1</w:t>
      </w:r>
      <w:r w:rsidRPr="00C245F8">
        <w:t xml:space="preserve">). This movement toward consumption of coffee was largely driven by </w:t>
      </w:r>
      <w:proofErr w:type="spellStart"/>
      <w:r w:rsidRPr="00C245F8">
        <w:t>Gagan</w:t>
      </w:r>
      <w:proofErr w:type="spellEnd"/>
      <w:r w:rsidRPr="00C245F8">
        <w:t xml:space="preserve"> Pradhan, founder of Nepal’s largest coffee chain, Himalayan Java Coffee</w:t>
      </w:r>
      <w:r w:rsidR="00A65412">
        <w:t xml:space="preserve"> (Himalayan Java)</w:t>
      </w:r>
      <w:r>
        <w:t>.</w:t>
      </w:r>
      <w:r w:rsidRPr="00C245F8">
        <w:rPr>
          <w:vertAlign w:val="superscript"/>
        </w:rPr>
        <w:footnoteReference w:id="9"/>
      </w:r>
      <w:r w:rsidRPr="00C245F8">
        <w:t xml:space="preserve"> Prior to the founding of Himalayan Java, Nepalese primarily purchased instant coffee, a form of coffee that was inexpensive and consumed at home. </w:t>
      </w:r>
      <w:proofErr w:type="spellStart"/>
      <w:r>
        <w:t>Gagan</w:t>
      </w:r>
      <w:proofErr w:type="spellEnd"/>
      <w:r>
        <w:t xml:space="preserve"> </w:t>
      </w:r>
      <w:r w:rsidRPr="00C245F8">
        <w:t xml:space="preserve">Pradhan was able to achieve success in changing </w:t>
      </w:r>
      <w:r>
        <w:t xml:space="preserve">Nepal’s </w:t>
      </w:r>
      <w:r w:rsidRPr="00C245F8">
        <w:t xml:space="preserve">coffee culture </w:t>
      </w:r>
      <w:r>
        <w:t>b</w:t>
      </w:r>
      <w:r w:rsidRPr="00C245F8">
        <w:t>y placing great emphasis on the location of his caf</w:t>
      </w:r>
      <w:r>
        <w:t>é</w:t>
      </w:r>
      <w:r w:rsidRPr="00C245F8">
        <w:t>s. His first caf</w:t>
      </w:r>
      <w:r>
        <w:t>é</w:t>
      </w:r>
      <w:r w:rsidRPr="00C245F8">
        <w:t xml:space="preserve"> was opened in an upscale region of Kathmandu called </w:t>
      </w:r>
      <w:proofErr w:type="spellStart"/>
      <w:r w:rsidRPr="00C245F8">
        <w:t>Thamel</w:t>
      </w:r>
      <w:proofErr w:type="spellEnd"/>
      <w:r w:rsidRPr="00C245F8">
        <w:t xml:space="preserve">, </w:t>
      </w:r>
      <w:r w:rsidR="00A65412">
        <w:t>after which, he was</w:t>
      </w:r>
      <w:r w:rsidRPr="00C245F8">
        <w:t xml:space="preserve"> able to expand his chain to other booming regions in the fast-growing city.</w:t>
      </w:r>
    </w:p>
    <w:p w:rsidR="00CE2513" w:rsidRPr="00C245F8" w:rsidRDefault="00CE2513" w:rsidP="00CE2513">
      <w:pPr>
        <w:pStyle w:val="BodyTextMain"/>
      </w:pPr>
    </w:p>
    <w:p w:rsidR="00CE2513" w:rsidRPr="00D445D0" w:rsidRDefault="00CE2513" w:rsidP="00CE2513">
      <w:pPr>
        <w:pStyle w:val="BodyTextMain"/>
      </w:pPr>
    </w:p>
    <w:p w:rsidR="00CE2513" w:rsidRPr="008768F4" w:rsidRDefault="00CE2513" w:rsidP="00CE2513">
      <w:pPr>
        <w:pStyle w:val="Casehead1"/>
      </w:pPr>
      <w:r w:rsidRPr="008768F4">
        <w:t>Potential Customers</w:t>
      </w:r>
    </w:p>
    <w:p w:rsidR="00CE2513" w:rsidRPr="00C245F8" w:rsidRDefault="00CE2513" w:rsidP="00CE2513">
      <w:pPr>
        <w:pStyle w:val="BodyTextMain"/>
      </w:pPr>
    </w:p>
    <w:p w:rsidR="00CE2513" w:rsidRPr="00C245F8" w:rsidRDefault="00CE2513" w:rsidP="00CE2513">
      <w:pPr>
        <w:pStyle w:val="BodyTextMain"/>
      </w:pPr>
      <w:r w:rsidRPr="00C245F8">
        <w:t xml:space="preserve">The prospective </w:t>
      </w:r>
      <w:proofErr w:type="spellStart"/>
      <w:r>
        <w:t>Kaffeine</w:t>
      </w:r>
      <w:proofErr w:type="spellEnd"/>
      <w:r>
        <w:t xml:space="preserve"> </w:t>
      </w:r>
      <w:r w:rsidRPr="00C245F8">
        <w:t xml:space="preserve">building was located one block away from Durbar Marg, one of Kathmandu’s busiest streets. Durbar Marg contained offices for many large companies, large malls, upscale hotels, </w:t>
      </w:r>
      <w:r w:rsidRPr="00A30246">
        <w:rPr>
          <w:noProof/>
        </w:rPr>
        <w:t>restaurants</w:t>
      </w:r>
      <w:r>
        <w:rPr>
          <w:noProof/>
        </w:rPr>
        <w:t>,</w:t>
      </w:r>
      <w:r w:rsidRPr="00C245F8">
        <w:t xml:space="preserve"> and bars, thus attracting a wide variety of people. </w:t>
      </w:r>
      <w:r>
        <w:t xml:space="preserve">Shrestha </w:t>
      </w:r>
      <w:r w:rsidRPr="00C245F8">
        <w:t>divided his potential customer base into three distinct groups</w:t>
      </w:r>
      <w:r>
        <w:t>.</w:t>
      </w:r>
    </w:p>
    <w:p w:rsidR="00CE2513" w:rsidRPr="00C245F8" w:rsidRDefault="00CE2513" w:rsidP="00CE2513">
      <w:pPr>
        <w:pStyle w:val="BodyTextMain"/>
      </w:pPr>
    </w:p>
    <w:p w:rsidR="00CE2513" w:rsidRPr="00C245F8" w:rsidRDefault="00CE2513" w:rsidP="00CE2513">
      <w:pPr>
        <w:pStyle w:val="BodyTextMain"/>
      </w:pPr>
      <w:r w:rsidRPr="00C245F8">
        <w:t xml:space="preserve">The first group </w:t>
      </w:r>
      <w:r>
        <w:t>Shrestha</w:t>
      </w:r>
      <w:r w:rsidRPr="00C245F8">
        <w:t xml:space="preserve"> considered targeting w</w:t>
      </w:r>
      <w:r>
        <w:t>as</w:t>
      </w:r>
      <w:r w:rsidRPr="00C245F8">
        <w:t xml:space="preserve"> the busines</w:t>
      </w:r>
      <w:r>
        <w:t xml:space="preserve">s people </w:t>
      </w:r>
      <w:r w:rsidRPr="00C245F8">
        <w:t>working at large companies</w:t>
      </w:r>
      <w:r>
        <w:t>,</w:t>
      </w:r>
      <w:r w:rsidRPr="00C245F8">
        <w:t xml:space="preserve"> such as </w:t>
      </w:r>
      <w:r w:rsidR="00A65412">
        <w:t xml:space="preserve">the </w:t>
      </w:r>
      <w:r w:rsidRPr="00C245F8">
        <w:t xml:space="preserve">Nepal Investment Bank and Nabil Bank. </w:t>
      </w:r>
      <w:r>
        <w:t>M</w:t>
      </w:r>
      <w:r w:rsidRPr="00C245F8">
        <w:t xml:space="preserve">any of these businesses had coffee canteens for their employees, </w:t>
      </w:r>
      <w:r>
        <w:t>and Shrestha</w:t>
      </w:r>
      <w:r w:rsidRPr="00C245F8">
        <w:t xml:space="preserve"> wondered whether the appeal of his caf</w:t>
      </w:r>
      <w:r>
        <w:t>é</w:t>
      </w:r>
      <w:r w:rsidRPr="00C245F8">
        <w:t xml:space="preserve"> would be enough to attract these wealthy customers. Not only did the</w:t>
      </w:r>
      <w:r>
        <w:t>y</w:t>
      </w:r>
      <w:r w:rsidRPr="00C245F8">
        <w:t xml:space="preserve"> come to the area for work, but they would also </w:t>
      </w:r>
      <w:proofErr w:type="gramStart"/>
      <w:r>
        <w:t>shop</w:t>
      </w:r>
      <w:r w:rsidR="00A65412">
        <w:t>ped</w:t>
      </w:r>
      <w:proofErr w:type="gramEnd"/>
      <w:r>
        <w:t xml:space="preserve"> in the u</w:t>
      </w:r>
      <w:r w:rsidRPr="00C245F8">
        <w:t xml:space="preserve">pscale </w:t>
      </w:r>
      <w:r w:rsidR="00A65412">
        <w:t>stores</w:t>
      </w:r>
      <w:r w:rsidRPr="00C245F8">
        <w:t xml:space="preserve"> and restaurants around Durbar Marg.</w:t>
      </w:r>
    </w:p>
    <w:p w:rsidR="00CE2513" w:rsidRPr="00C245F8" w:rsidRDefault="00CE2513" w:rsidP="00CE2513">
      <w:pPr>
        <w:pStyle w:val="BodyTextMain"/>
      </w:pPr>
    </w:p>
    <w:p w:rsidR="00CE2513" w:rsidRPr="00C245F8" w:rsidRDefault="00CE2513" w:rsidP="00CE2513">
      <w:pPr>
        <w:pStyle w:val="BodyTextMain"/>
      </w:pPr>
      <w:r w:rsidRPr="00C245F8">
        <w:t xml:space="preserve">Another group </w:t>
      </w:r>
      <w:r>
        <w:t>Shrestha</w:t>
      </w:r>
      <w:r w:rsidRPr="00C245F8">
        <w:t xml:space="preserve"> considered targeting was tourists. Durbar Marg contained many shops and restaurants that </w:t>
      </w:r>
      <w:r>
        <w:t>were</w:t>
      </w:r>
      <w:r w:rsidRPr="00C245F8">
        <w:t xml:space="preserve"> popular tourist spots. The caf</w:t>
      </w:r>
      <w:r>
        <w:t>é</w:t>
      </w:r>
      <w:r w:rsidRPr="00C245F8">
        <w:t xml:space="preserve">’s location was about a </w:t>
      </w:r>
      <w:r w:rsidRPr="00A30246">
        <w:rPr>
          <w:noProof/>
        </w:rPr>
        <w:t>25</w:t>
      </w:r>
      <w:r>
        <w:rPr>
          <w:noProof/>
        </w:rPr>
        <w:t>-</w:t>
      </w:r>
      <w:r w:rsidRPr="00A30246">
        <w:rPr>
          <w:noProof/>
        </w:rPr>
        <w:t>minute</w:t>
      </w:r>
      <w:r w:rsidRPr="00C245F8">
        <w:t xml:space="preserve"> walk from </w:t>
      </w:r>
      <w:proofErr w:type="spellStart"/>
      <w:r w:rsidRPr="00C245F8">
        <w:t>Thamel</w:t>
      </w:r>
      <w:proofErr w:type="spellEnd"/>
      <w:r w:rsidRPr="00C245F8">
        <w:t>, the largest tourist hub in Kathmandu</w:t>
      </w:r>
      <w:r>
        <w:t>. This district was highly popular with tourists, a segment that ha</w:t>
      </w:r>
      <w:r w:rsidR="00A65412">
        <w:t>d</w:t>
      </w:r>
      <w:r>
        <w:t xml:space="preserve"> grown from 736,215 in 2011 to 803,092 in 2012.</w:t>
      </w:r>
      <w:r w:rsidRPr="00C245F8">
        <w:rPr>
          <w:vertAlign w:val="superscript"/>
        </w:rPr>
        <w:footnoteReference w:id="10"/>
      </w:r>
      <w:r w:rsidRPr="00C245F8">
        <w:t xml:space="preserve"> It was also a </w:t>
      </w:r>
      <w:r w:rsidRPr="00A30246">
        <w:rPr>
          <w:noProof/>
        </w:rPr>
        <w:t>five</w:t>
      </w:r>
      <w:r>
        <w:rPr>
          <w:noProof/>
        </w:rPr>
        <w:t>-</w:t>
      </w:r>
      <w:r w:rsidRPr="00A30246">
        <w:rPr>
          <w:noProof/>
        </w:rPr>
        <w:t>minute</w:t>
      </w:r>
      <w:r w:rsidRPr="00C245F8">
        <w:t xml:space="preserve"> walk from </w:t>
      </w:r>
      <w:r>
        <w:t xml:space="preserve">Hotel </w:t>
      </w:r>
      <w:r w:rsidRPr="00C245F8">
        <w:t xml:space="preserve">Yak </w:t>
      </w:r>
      <w:r>
        <w:t xml:space="preserve">&amp; </w:t>
      </w:r>
      <w:r w:rsidRPr="00C245F8">
        <w:t xml:space="preserve">Yeti, a five-star deluxe hotel for affluent </w:t>
      </w:r>
      <w:r w:rsidRPr="00A30246">
        <w:rPr>
          <w:noProof/>
        </w:rPr>
        <w:t>travellers</w:t>
      </w:r>
      <w:r w:rsidRPr="00C245F8">
        <w:t xml:space="preserve">. One concern that </w:t>
      </w:r>
      <w:r>
        <w:t>Shrestha</w:t>
      </w:r>
      <w:r w:rsidRPr="00C245F8">
        <w:t xml:space="preserve"> had with targeting this group was that </w:t>
      </w:r>
      <w:r w:rsidR="00A65412">
        <w:t>the</w:t>
      </w:r>
      <w:r w:rsidRPr="00C245F8">
        <w:t xml:space="preserve"> vast majority of tourists were interested in trekking in nearby mountains as opposed to shopping in Kathmandu. Without being centrally located, it would take a lot of marketing and online presence to attract tourists.</w:t>
      </w:r>
    </w:p>
    <w:p w:rsidR="00CE2513" w:rsidRPr="00C245F8" w:rsidRDefault="00CE2513" w:rsidP="00CE2513">
      <w:pPr>
        <w:pStyle w:val="BodyTextMain"/>
      </w:pPr>
    </w:p>
    <w:p w:rsidR="00CE2513" w:rsidRPr="00C245F8" w:rsidRDefault="00CE2513" w:rsidP="00CE2513">
      <w:pPr>
        <w:pStyle w:val="BodyTextMain"/>
      </w:pPr>
      <w:r w:rsidRPr="00C245F8">
        <w:t xml:space="preserve">A third group </w:t>
      </w:r>
      <w:r>
        <w:t>Shrestha</w:t>
      </w:r>
      <w:r w:rsidRPr="00C245F8">
        <w:t xml:space="preserve"> considered targeting was domestic students. Durbar Marg contained many of Kathmandu’s most popular malls, restaurants, and bars</w:t>
      </w:r>
      <w:r>
        <w:t xml:space="preserve">, which </w:t>
      </w:r>
      <w:r w:rsidRPr="00C245F8">
        <w:t>would attract students to the area. The caf</w:t>
      </w:r>
      <w:r>
        <w:t>é</w:t>
      </w:r>
      <w:r w:rsidRPr="00C245F8">
        <w:t xml:space="preserve"> location was a 10</w:t>
      </w:r>
      <w:r>
        <w:t xml:space="preserve"> to </w:t>
      </w:r>
      <w:r w:rsidRPr="00C245F8">
        <w:t>15 minute motorcycle ride from many of Kathmandu’s large universities</w:t>
      </w:r>
      <w:r w:rsidR="00A65412">
        <w:t>,</w:t>
      </w:r>
      <w:r w:rsidRPr="00C245F8">
        <w:t xml:space="preserve"> such as King’s College. Students frequented caf</w:t>
      </w:r>
      <w:r>
        <w:t>é</w:t>
      </w:r>
      <w:r w:rsidRPr="00C245F8">
        <w:t>s and enjoyed using them as quiet study spots</w:t>
      </w:r>
      <w:r>
        <w:t>,</w:t>
      </w:r>
      <w:r w:rsidRPr="00C245F8">
        <w:t xml:space="preserve"> with a steady stream of coffee to keep them awake through long study sessions. Although they had relatively low disposable income compared to the other groups, students were more often willing to try new products and brands. </w:t>
      </w:r>
    </w:p>
    <w:p w:rsidR="00CE2513" w:rsidRPr="00C245F8" w:rsidRDefault="00CE2513" w:rsidP="00CE2513">
      <w:pPr>
        <w:pStyle w:val="BodyTextMain"/>
      </w:pPr>
    </w:p>
    <w:p w:rsidR="00CE2513" w:rsidRPr="00C245F8" w:rsidRDefault="00CE2513" w:rsidP="00CE2513">
      <w:pPr>
        <w:pStyle w:val="BodyTextMain"/>
      </w:pPr>
      <w:r>
        <w:lastRenderedPageBreak/>
        <w:t>Shrestha</w:t>
      </w:r>
      <w:r w:rsidRPr="00C245F8">
        <w:t xml:space="preserve"> considered these three types of people the most easily distinguishable groups in the area. Although there were</w:t>
      </w:r>
      <w:r>
        <w:t xml:space="preserve"> people</w:t>
      </w:r>
      <w:r w:rsidRPr="00C245F8">
        <w:t xml:space="preserve"> who frequented the area but did not fall </w:t>
      </w:r>
      <w:r w:rsidR="005C5B3B">
        <w:t>into</w:t>
      </w:r>
      <w:r w:rsidRPr="00C245F8">
        <w:t xml:space="preserve"> the</w:t>
      </w:r>
      <w:r>
        <w:t>se</w:t>
      </w:r>
      <w:r w:rsidRPr="00C245F8">
        <w:t xml:space="preserve"> groups, </w:t>
      </w:r>
      <w:r>
        <w:t>Shrestha</w:t>
      </w:r>
      <w:r w:rsidRPr="00C245F8">
        <w:t xml:space="preserve"> found it difficult to categorize them into an addressable market.</w:t>
      </w:r>
    </w:p>
    <w:p w:rsidR="00CE2513" w:rsidRDefault="00CE2513" w:rsidP="00CE2513">
      <w:pPr>
        <w:pStyle w:val="BodyTextMain"/>
        <w:rPr>
          <w:color w:val="000000" w:themeColor="text1"/>
        </w:rPr>
      </w:pPr>
    </w:p>
    <w:p w:rsidR="00CE2513" w:rsidRPr="00CE2513" w:rsidRDefault="00CE2513" w:rsidP="00CE2513">
      <w:pPr>
        <w:pStyle w:val="BodyTextMain"/>
      </w:pPr>
    </w:p>
    <w:p w:rsidR="00CE2513" w:rsidRPr="0024782A" w:rsidRDefault="00CE2513" w:rsidP="00CE2513">
      <w:pPr>
        <w:pStyle w:val="Casehead1"/>
      </w:pPr>
      <w:r w:rsidRPr="0024782A">
        <w:t>S</w:t>
      </w:r>
      <w:r>
        <w:t>UPPLY CHAIN</w:t>
      </w:r>
    </w:p>
    <w:p w:rsidR="00CE2513" w:rsidRPr="00C245F8" w:rsidRDefault="00CE2513" w:rsidP="00CE2513">
      <w:pPr>
        <w:pStyle w:val="BodyTextMain"/>
      </w:pPr>
    </w:p>
    <w:p w:rsidR="00CE2513" w:rsidRPr="00C245F8" w:rsidRDefault="00CE2513" w:rsidP="00CE2513">
      <w:pPr>
        <w:pStyle w:val="BodyTextMain"/>
      </w:pPr>
      <w:r>
        <w:t>In</w:t>
      </w:r>
      <w:r w:rsidRPr="00C245F8">
        <w:t xml:space="preserve"> starting </w:t>
      </w:r>
      <w:proofErr w:type="spellStart"/>
      <w:r w:rsidRPr="00C245F8">
        <w:t>Kaffeine</w:t>
      </w:r>
      <w:proofErr w:type="spellEnd"/>
      <w:r w:rsidRPr="00C245F8">
        <w:t>, the founders needed to decide where to source their coffee from, weighing considerations such as price, quality, consistency, and branding.</w:t>
      </w:r>
    </w:p>
    <w:p w:rsidR="00CE2513" w:rsidRDefault="00CE2513" w:rsidP="00CE2513">
      <w:pPr>
        <w:pStyle w:val="BodyTextMain"/>
      </w:pPr>
    </w:p>
    <w:p w:rsidR="00CE2513" w:rsidRPr="00894416" w:rsidRDefault="00CE2513" w:rsidP="00CE2513">
      <w:pPr>
        <w:pStyle w:val="BodyTextMain"/>
      </w:pPr>
    </w:p>
    <w:p w:rsidR="00CE2513" w:rsidRPr="00056FE3" w:rsidRDefault="00CE2513" w:rsidP="00CE2513">
      <w:pPr>
        <w:pStyle w:val="Casehead2"/>
      </w:pPr>
      <w:r w:rsidRPr="00056FE3">
        <w:t>Nepalese Beans</w:t>
      </w:r>
    </w:p>
    <w:p w:rsidR="00CE2513" w:rsidRPr="00C245F8" w:rsidRDefault="00CE2513" w:rsidP="00CE2513">
      <w:pPr>
        <w:pStyle w:val="BodyTextMain"/>
      </w:pPr>
    </w:p>
    <w:p w:rsidR="00CE2513" w:rsidRPr="00C245F8" w:rsidRDefault="00CE2513" w:rsidP="00CE2513">
      <w:pPr>
        <w:pStyle w:val="BodyTextMain"/>
      </w:pPr>
      <w:r w:rsidRPr="00C245F8">
        <w:t>Nepal’s unique high</w:t>
      </w:r>
      <w:r>
        <w:t>-</w:t>
      </w:r>
      <w:r w:rsidRPr="00C245F8">
        <w:t>altitude Himalayan environment ma</w:t>
      </w:r>
      <w:r>
        <w:t>de</w:t>
      </w:r>
      <w:r w:rsidRPr="00C245F8">
        <w:t xml:space="preserve"> it ideal for growing specialty coffee.</w:t>
      </w:r>
      <w:r w:rsidRPr="00C245F8">
        <w:rPr>
          <w:vertAlign w:val="superscript"/>
        </w:rPr>
        <w:footnoteReference w:id="11"/>
      </w:r>
      <w:r w:rsidRPr="00C245F8">
        <w:t xml:space="preserve"> </w:t>
      </w:r>
      <w:r>
        <w:t xml:space="preserve">Coffee </w:t>
      </w:r>
      <w:r w:rsidRPr="00C245F8">
        <w:t>grown in Nepal include</w:t>
      </w:r>
      <w:r>
        <w:t>d</w:t>
      </w:r>
      <w:r w:rsidRPr="00C245F8">
        <w:t xml:space="preserve"> the Bourbon and </w:t>
      </w:r>
      <w:proofErr w:type="spellStart"/>
      <w:r w:rsidRPr="00C245F8">
        <w:t>Typica</w:t>
      </w:r>
      <w:proofErr w:type="spellEnd"/>
      <w:r w:rsidRPr="00C245F8">
        <w:t xml:space="preserve"> </w:t>
      </w:r>
      <w:r>
        <w:t xml:space="preserve">varieties </w:t>
      </w:r>
      <w:r w:rsidRPr="00C245F8">
        <w:t xml:space="preserve">of the </w:t>
      </w:r>
      <w:r w:rsidRPr="005C5B3B">
        <w:rPr>
          <w:i/>
        </w:rPr>
        <w:t xml:space="preserve">C. </w:t>
      </w:r>
      <w:proofErr w:type="spellStart"/>
      <w:r w:rsidR="005C5B3B" w:rsidRPr="005C5B3B">
        <w:rPr>
          <w:i/>
        </w:rPr>
        <w:t>a</w:t>
      </w:r>
      <w:r w:rsidRPr="005C5B3B">
        <w:rPr>
          <w:i/>
        </w:rPr>
        <w:t>rabica</w:t>
      </w:r>
      <w:proofErr w:type="spellEnd"/>
      <w:r w:rsidRPr="00C245F8">
        <w:t xml:space="preserve"> species.</w:t>
      </w:r>
      <w:r w:rsidRPr="00C245F8">
        <w:rPr>
          <w:vertAlign w:val="superscript"/>
        </w:rPr>
        <w:footnoteReference w:id="12"/>
      </w:r>
      <w:r w:rsidRPr="00C245F8">
        <w:t xml:space="preserve"> The Nepalese coffee production market </w:t>
      </w:r>
      <w:r>
        <w:t>was</w:t>
      </w:r>
      <w:r w:rsidRPr="00C245F8">
        <w:t xml:space="preserve"> highly fragmented, with most coffee grown on small plots by independent farmers. This ma</w:t>
      </w:r>
      <w:r>
        <w:t>de</w:t>
      </w:r>
      <w:r w:rsidRPr="00C245F8">
        <w:t xml:space="preserve"> the Nepalese </w:t>
      </w:r>
      <w:r>
        <w:t xml:space="preserve">coffee </w:t>
      </w:r>
      <w:r w:rsidRPr="00C245F8">
        <w:t xml:space="preserve">market </w:t>
      </w:r>
      <w:r>
        <w:t>a somewhat</w:t>
      </w:r>
      <w:r w:rsidRPr="00C245F8">
        <w:t xml:space="preserve"> niche</w:t>
      </w:r>
      <w:r>
        <w:t xml:space="preserve"> market</w:t>
      </w:r>
      <w:r w:rsidRPr="00C245F8">
        <w:t>, with mass production to the scale needed by international brands not possible.</w:t>
      </w:r>
      <w:r w:rsidRPr="00C245F8">
        <w:rPr>
          <w:vertAlign w:val="superscript"/>
        </w:rPr>
        <w:footnoteReference w:id="13"/>
      </w:r>
      <w:r w:rsidRPr="00C245F8">
        <w:t xml:space="preserve"> </w:t>
      </w:r>
      <w:r>
        <w:t>S</w:t>
      </w:r>
      <w:r w:rsidRPr="00C245F8">
        <w:t xml:space="preserve">egmentation </w:t>
      </w:r>
      <w:r>
        <w:t>was</w:t>
      </w:r>
      <w:r w:rsidRPr="00C245F8">
        <w:t xml:space="preserve"> also a problem for quality control. Because batches of beans </w:t>
      </w:r>
      <w:r>
        <w:t>came</w:t>
      </w:r>
      <w:r w:rsidRPr="00C245F8">
        <w:t xml:space="preserve"> from many different plots and growers, quality across shipments </w:t>
      </w:r>
      <w:r>
        <w:t xml:space="preserve">could </w:t>
      </w:r>
      <w:r w:rsidRPr="00C245F8">
        <w:t xml:space="preserve">vary greatly. Despite the quality issues, there </w:t>
      </w:r>
      <w:r>
        <w:t>was</w:t>
      </w:r>
      <w:r w:rsidRPr="00C245F8">
        <w:t xml:space="preserve"> a pride in showcasing locally grown products. Of all the options, locally</w:t>
      </w:r>
      <w:r w:rsidR="005C5B3B">
        <w:t>-</w:t>
      </w:r>
      <w:r w:rsidRPr="00C245F8">
        <w:t xml:space="preserve">sourced coffee </w:t>
      </w:r>
      <w:r>
        <w:t xml:space="preserve">was </w:t>
      </w:r>
      <w:r w:rsidRPr="00C245F8">
        <w:t>the most affordable, costing between</w:t>
      </w:r>
      <w:r>
        <w:t xml:space="preserve"> </w:t>
      </w:r>
      <w:r w:rsidRPr="00C245F8">
        <w:t>Rs1</w:t>
      </w:r>
      <w:proofErr w:type="gramStart"/>
      <w:r>
        <w:t>,</w:t>
      </w:r>
      <w:r w:rsidRPr="00C245F8">
        <w:t>300</w:t>
      </w:r>
      <w:proofErr w:type="gramEnd"/>
      <w:r>
        <w:rPr>
          <w:rStyle w:val="FootnoteReference"/>
          <w:color w:val="000000" w:themeColor="text1"/>
        </w:rPr>
        <w:footnoteReference w:id="14"/>
      </w:r>
      <w:r>
        <w:t xml:space="preserve"> and Rs</w:t>
      </w:r>
      <w:r w:rsidRPr="00C245F8">
        <w:t>1</w:t>
      </w:r>
      <w:r>
        <w:t>,</w:t>
      </w:r>
      <w:r w:rsidRPr="00C245F8">
        <w:t>600 per kilogram.</w:t>
      </w:r>
    </w:p>
    <w:p w:rsidR="00CE2513" w:rsidRDefault="00CE2513" w:rsidP="00CE2513">
      <w:pPr>
        <w:pStyle w:val="BodyTextMain"/>
      </w:pPr>
    </w:p>
    <w:p w:rsidR="00CE2513" w:rsidRPr="00C245F8" w:rsidRDefault="00CE2513" w:rsidP="00CE2513">
      <w:pPr>
        <w:pStyle w:val="BodyTextMain"/>
      </w:pPr>
    </w:p>
    <w:p w:rsidR="00CE2513" w:rsidRPr="008A5E40" w:rsidRDefault="00CE2513" w:rsidP="00CE2513">
      <w:pPr>
        <w:pStyle w:val="Casehead2"/>
      </w:pPr>
      <w:r w:rsidRPr="008A5E40">
        <w:t>Imported Beans</w:t>
      </w:r>
    </w:p>
    <w:p w:rsidR="00CE2513" w:rsidRPr="00C245F8" w:rsidRDefault="00CE2513" w:rsidP="00CE2513">
      <w:pPr>
        <w:pStyle w:val="BodyTextMain"/>
      </w:pPr>
    </w:p>
    <w:p w:rsidR="00CE2513" w:rsidRPr="00C245F8" w:rsidRDefault="00CE2513" w:rsidP="00CE2513">
      <w:pPr>
        <w:pStyle w:val="BodyTextMain"/>
      </w:pPr>
      <w:r w:rsidRPr="00C245F8">
        <w:t xml:space="preserve">The second option was to import beans from popular growing regions around the world, such as Ethiopia, Colombia, and India. Importing beans without branding would allow </w:t>
      </w:r>
      <w:proofErr w:type="spellStart"/>
      <w:r w:rsidRPr="00C245F8">
        <w:t>Kaffeine</w:t>
      </w:r>
      <w:proofErr w:type="spellEnd"/>
      <w:r w:rsidRPr="00C245F8">
        <w:t xml:space="preserve"> to brand and label them however </w:t>
      </w:r>
      <w:r>
        <w:t>it</w:t>
      </w:r>
      <w:r w:rsidRPr="00C245F8">
        <w:t xml:space="preserve"> </w:t>
      </w:r>
      <w:r w:rsidRPr="00A30246">
        <w:rPr>
          <w:noProof/>
        </w:rPr>
        <w:t>want</w:t>
      </w:r>
      <w:r>
        <w:rPr>
          <w:noProof/>
        </w:rPr>
        <w:t>ed</w:t>
      </w:r>
      <w:r w:rsidRPr="00C245F8">
        <w:t xml:space="preserve"> while gaining the consistency of larger farm operations. However,</w:t>
      </w:r>
      <w:r>
        <w:t xml:space="preserve"> the company</w:t>
      </w:r>
      <w:r w:rsidRPr="00C245F8">
        <w:t xml:space="preserve"> would lose the “locally grown” appeal and marketing power of a larger brand. Imported beans would provide quality consistency but </w:t>
      </w:r>
      <w:r>
        <w:t xml:space="preserve">would </w:t>
      </w:r>
      <w:r w:rsidRPr="00C245F8">
        <w:t>cost</w:t>
      </w:r>
      <w:r>
        <w:t xml:space="preserve"> </w:t>
      </w:r>
      <w:proofErr w:type="spellStart"/>
      <w:r>
        <w:t>Kaffeine</w:t>
      </w:r>
      <w:proofErr w:type="spellEnd"/>
      <w:r w:rsidRPr="00C245F8">
        <w:t xml:space="preserve"> Rs2</w:t>
      </w:r>
      <w:proofErr w:type="gramStart"/>
      <w:r>
        <w:t>,</w:t>
      </w:r>
      <w:r w:rsidRPr="00C245F8">
        <w:t>500</w:t>
      </w:r>
      <w:proofErr w:type="gramEnd"/>
      <w:r w:rsidRPr="00C245F8">
        <w:t xml:space="preserve"> per kilogram.</w:t>
      </w:r>
    </w:p>
    <w:p w:rsidR="00CE2513" w:rsidRDefault="00CE2513" w:rsidP="00CE2513">
      <w:pPr>
        <w:pStyle w:val="BodyTextMain"/>
      </w:pPr>
    </w:p>
    <w:p w:rsidR="00CE2513" w:rsidRPr="00C245F8" w:rsidRDefault="00CE2513" w:rsidP="00CE2513">
      <w:pPr>
        <w:pStyle w:val="BodyTextMain"/>
      </w:pPr>
    </w:p>
    <w:p w:rsidR="00CE2513" w:rsidRPr="008A5E40" w:rsidRDefault="00CE2513" w:rsidP="00CE2513">
      <w:pPr>
        <w:pStyle w:val="Casehead2"/>
      </w:pPr>
      <w:r w:rsidRPr="008A5E40">
        <w:t>Branded Imports</w:t>
      </w:r>
    </w:p>
    <w:p w:rsidR="00CE2513" w:rsidRPr="00C245F8" w:rsidRDefault="00CE2513" w:rsidP="00CE2513">
      <w:pPr>
        <w:pStyle w:val="BodyTextMain"/>
      </w:pPr>
    </w:p>
    <w:p w:rsidR="00CE2513" w:rsidRPr="00C245F8" w:rsidRDefault="00CE2513" w:rsidP="00CE2513">
      <w:pPr>
        <w:pStyle w:val="BodyTextMain"/>
      </w:pPr>
      <w:r w:rsidRPr="00C245F8">
        <w:t xml:space="preserve">Finally, </w:t>
      </w:r>
      <w:proofErr w:type="spellStart"/>
      <w:r w:rsidRPr="00C245F8">
        <w:t>Kaffeine</w:t>
      </w:r>
      <w:proofErr w:type="spellEnd"/>
      <w:r w:rsidRPr="00C245F8">
        <w:t xml:space="preserve"> could purchase imported</w:t>
      </w:r>
      <w:r w:rsidR="005C5B3B">
        <w:t>,</w:t>
      </w:r>
      <w:r w:rsidRPr="00C245F8">
        <w:t xml:space="preserve"> branded coffee from international brands. Two popular options worldwide </w:t>
      </w:r>
      <w:r>
        <w:t>were</w:t>
      </w:r>
      <w:r w:rsidRPr="00C245F8">
        <w:t xml:space="preserve"> Illy and Lavazza</w:t>
      </w:r>
      <w:r>
        <w:t>—</w:t>
      </w:r>
      <w:r w:rsidRPr="00C245F8">
        <w:t xml:space="preserve">Italian brands with operations spanning the globe. The benefit of going with a branded option </w:t>
      </w:r>
      <w:r>
        <w:t>was</w:t>
      </w:r>
      <w:r w:rsidRPr="00C245F8">
        <w:t xml:space="preserve"> that </w:t>
      </w:r>
      <w:proofErr w:type="spellStart"/>
      <w:r w:rsidRPr="00C245F8">
        <w:t>Kaffeine</w:t>
      </w:r>
      <w:proofErr w:type="spellEnd"/>
      <w:r w:rsidRPr="00C245F8">
        <w:t xml:space="preserve"> would be able to advertise with the</w:t>
      </w:r>
      <w:r>
        <w:t xml:space="preserve"> </w:t>
      </w:r>
      <w:r w:rsidRPr="00C245F8">
        <w:t>supplier’s logo on shop and advertising materials, leveraging the international brand. Additionally, these brands under</w:t>
      </w:r>
      <w:r>
        <w:t>went</w:t>
      </w:r>
      <w:r w:rsidRPr="00C245F8">
        <w:t xml:space="preserve"> extensive quality control on their coffee beans. At Illy, a coffee batch </w:t>
      </w:r>
      <w:r>
        <w:t>could</w:t>
      </w:r>
      <w:r w:rsidRPr="00C245F8">
        <w:t xml:space="preserve"> be quality tested as many as eight times before being incorporated in the Illy blend.</w:t>
      </w:r>
      <w:r w:rsidRPr="00C245F8">
        <w:rPr>
          <w:vertAlign w:val="superscript"/>
        </w:rPr>
        <w:footnoteReference w:id="15"/>
      </w:r>
      <w:r w:rsidRPr="00C245F8">
        <w:t xml:space="preserve"> However, using a branded option </w:t>
      </w:r>
      <w:r>
        <w:t>might</w:t>
      </w:r>
      <w:r w:rsidRPr="00C245F8">
        <w:t xml:space="preserve"> take away from the core </w:t>
      </w:r>
      <w:proofErr w:type="spellStart"/>
      <w:r w:rsidRPr="00C245F8">
        <w:t>Kaffeine</w:t>
      </w:r>
      <w:proofErr w:type="spellEnd"/>
      <w:r w:rsidRPr="00C245F8">
        <w:t xml:space="preserve"> brand and c</w:t>
      </w:r>
      <w:r>
        <w:t>ame</w:t>
      </w:r>
      <w:r w:rsidRPr="00C245F8">
        <w:t xml:space="preserve"> at a premium; importing Illy cost Rs3</w:t>
      </w:r>
      <w:r>
        <w:t>,</w:t>
      </w:r>
      <w:r w:rsidRPr="00C245F8">
        <w:t>950 per kilogram</w:t>
      </w:r>
      <w:r>
        <w:t>,</w:t>
      </w:r>
      <w:r w:rsidRPr="00C245F8">
        <w:t xml:space="preserve"> and Lavazza’s international beans cost as much as Rs4</w:t>
      </w:r>
      <w:r>
        <w:t>,</w:t>
      </w:r>
      <w:r w:rsidRPr="00C245F8">
        <w:t>500 per kilogram.</w:t>
      </w:r>
    </w:p>
    <w:p w:rsidR="00CE2513" w:rsidRPr="0024782A" w:rsidRDefault="00CE2513" w:rsidP="00CE2513">
      <w:pPr>
        <w:pStyle w:val="Casehead1"/>
      </w:pPr>
      <w:r w:rsidRPr="0024782A">
        <w:lastRenderedPageBreak/>
        <w:t>C</w:t>
      </w:r>
      <w:r>
        <w:t>OMPETITION</w:t>
      </w:r>
    </w:p>
    <w:p w:rsidR="00CE2513" w:rsidRPr="00C245F8" w:rsidRDefault="00CE2513" w:rsidP="00CE2513">
      <w:pPr>
        <w:pStyle w:val="BodyTextMain"/>
      </w:pPr>
    </w:p>
    <w:p w:rsidR="00CE2513" w:rsidRDefault="005C5B3B" w:rsidP="00CE2513">
      <w:pPr>
        <w:pStyle w:val="BodyTextMain"/>
      </w:pPr>
      <w:r>
        <w:t>Since 2003, there was</w:t>
      </w:r>
      <w:r w:rsidR="00CE2513" w:rsidRPr="00C245F8">
        <w:t xml:space="preserve"> a large increase in the number of coffee shops in Kathmandu. Within a three-minute walk of the location, there were four established coffee locations that </w:t>
      </w:r>
      <w:proofErr w:type="spellStart"/>
      <w:r w:rsidR="00CE2513" w:rsidRPr="00C245F8">
        <w:t>Kaffeine</w:t>
      </w:r>
      <w:proofErr w:type="spellEnd"/>
      <w:r w:rsidR="00CE2513" w:rsidRPr="00C245F8">
        <w:t xml:space="preserve"> would be competing with, the largest of the four being Himalayan Java Coffee. </w:t>
      </w:r>
    </w:p>
    <w:p w:rsidR="00CE2513" w:rsidRDefault="00CE2513" w:rsidP="00CE2513">
      <w:pPr>
        <w:pStyle w:val="BodyTextMain"/>
      </w:pPr>
    </w:p>
    <w:p w:rsidR="00CE2513" w:rsidRPr="00C245F8" w:rsidRDefault="00CE2513" w:rsidP="00CE2513">
      <w:pPr>
        <w:pStyle w:val="BodyTextMain"/>
      </w:pPr>
    </w:p>
    <w:p w:rsidR="00CE2513" w:rsidRPr="008A5E40" w:rsidRDefault="00CE2513" w:rsidP="00CE2513">
      <w:pPr>
        <w:pStyle w:val="Casehead2"/>
      </w:pPr>
      <w:r w:rsidRPr="008A5E40">
        <w:t>Himalayan Java Coffee</w:t>
      </w:r>
    </w:p>
    <w:p w:rsidR="00CE2513" w:rsidRPr="00C245F8" w:rsidRDefault="00CE2513" w:rsidP="00CE2513">
      <w:pPr>
        <w:pStyle w:val="BodyTextMain"/>
      </w:pPr>
    </w:p>
    <w:p w:rsidR="00CE2513" w:rsidRPr="00C245F8" w:rsidRDefault="00CE2513" w:rsidP="00CE2513">
      <w:pPr>
        <w:pStyle w:val="BodyTextMain"/>
      </w:pPr>
      <w:r w:rsidRPr="00C245F8">
        <w:t xml:space="preserve">Himalayan Java Coffee was founded in 1999 and proudly advertised its sourcing of Nepalese </w:t>
      </w:r>
      <w:r>
        <w:t>c</w:t>
      </w:r>
      <w:r w:rsidRPr="00C245F8">
        <w:t>offee.</w:t>
      </w:r>
      <w:r>
        <w:t xml:space="preserve"> It </w:t>
      </w:r>
      <w:r w:rsidRPr="00C245F8">
        <w:t xml:space="preserve">targeted tourists </w:t>
      </w:r>
      <w:r w:rsidR="005C5B3B" w:rsidRPr="00C245F8">
        <w:t>heavily</w:t>
      </w:r>
      <w:r w:rsidR="005C5B3B" w:rsidRPr="00C245F8">
        <w:t xml:space="preserve"> </w:t>
      </w:r>
      <w:r w:rsidRPr="00C245F8">
        <w:t>and the upper middle</w:t>
      </w:r>
      <w:r w:rsidR="005C5B3B">
        <w:t>-</w:t>
      </w:r>
      <w:r w:rsidRPr="00C245F8">
        <w:t xml:space="preserve">class in the </w:t>
      </w:r>
      <w:proofErr w:type="spellStart"/>
      <w:r w:rsidRPr="00C245F8">
        <w:t>Thamel</w:t>
      </w:r>
      <w:proofErr w:type="spellEnd"/>
      <w:r w:rsidRPr="00C245F8">
        <w:t xml:space="preserve"> area</w:t>
      </w:r>
      <w:r>
        <w:t>,</w:t>
      </w:r>
      <w:r w:rsidRPr="00C245F8">
        <w:t xml:space="preserve"> and priced </w:t>
      </w:r>
      <w:r>
        <w:t>its</w:t>
      </w:r>
      <w:r w:rsidRPr="00C245F8">
        <w:t xml:space="preserve"> coffee between Rs200 </w:t>
      </w:r>
      <w:r>
        <w:t>and Rs</w:t>
      </w:r>
      <w:r w:rsidRPr="00C245F8">
        <w:t xml:space="preserve">300. </w:t>
      </w:r>
      <w:r>
        <w:t>The company</w:t>
      </w:r>
      <w:r w:rsidRPr="00C245F8">
        <w:t xml:space="preserve"> used Facebook and Trip</w:t>
      </w:r>
      <w:r>
        <w:t>A</w:t>
      </w:r>
      <w:r w:rsidRPr="00C245F8">
        <w:t xml:space="preserve">dvisor to advertise to tourists and spread </w:t>
      </w:r>
      <w:r>
        <w:t>its</w:t>
      </w:r>
      <w:r w:rsidRPr="00C245F8">
        <w:t xml:space="preserve"> growing brand. Due to its </w:t>
      </w:r>
      <w:r>
        <w:t>back</w:t>
      </w:r>
      <w:r w:rsidRPr="00C245F8">
        <w:t xml:space="preserve">story and heavy social media presence, Himalayan Java </w:t>
      </w:r>
      <w:r>
        <w:t xml:space="preserve">Coffee </w:t>
      </w:r>
      <w:r w:rsidRPr="00C245F8">
        <w:t xml:space="preserve">would be </w:t>
      </w:r>
      <w:proofErr w:type="spellStart"/>
      <w:r w:rsidRPr="00C245F8">
        <w:t>Kaffeine’s</w:t>
      </w:r>
      <w:proofErr w:type="spellEnd"/>
      <w:r w:rsidRPr="00C245F8">
        <w:t xml:space="preserve"> toughest competition in the Nepalese market.</w:t>
      </w:r>
    </w:p>
    <w:p w:rsidR="00CE2513" w:rsidRDefault="00CE2513" w:rsidP="00CE2513">
      <w:pPr>
        <w:pStyle w:val="BodyTextMain"/>
      </w:pPr>
    </w:p>
    <w:p w:rsidR="00CE2513" w:rsidRPr="00C245F8" w:rsidRDefault="00CE2513" w:rsidP="00CE2513">
      <w:pPr>
        <w:pStyle w:val="BodyTextMain"/>
      </w:pPr>
    </w:p>
    <w:p w:rsidR="00CE2513" w:rsidRPr="008A5E40" w:rsidRDefault="00CE2513" w:rsidP="00CE2513">
      <w:pPr>
        <w:pStyle w:val="Casehead2"/>
      </w:pPr>
      <w:r w:rsidRPr="008A5E40">
        <w:t>The Coffee Shop</w:t>
      </w:r>
    </w:p>
    <w:p w:rsidR="00CE2513" w:rsidRPr="00C245F8" w:rsidRDefault="00CE2513" w:rsidP="00CE2513">
      <w:pPr>
        <w:pStyle w:val="BodyTextMain"/>
      </w:pPr>
    </w:p>
    <w:p w:rsidR="00CE2513" w:rsidRPr="00C245F8" w:rsidRDefault="00CE2513" w:rsidP="00CE2513">
      <w:pPr>
        <w:pStyle w:val="BodyTextMain"/>
      </w:pPr>
      <w:r w:rsidRPr="00C245F8">
        <w:t xml:space="preserve">The Coffee Shop </w:t>
      </w:r>
      <w:r>
        <w:t>was</w:t>
      </w:r>
      <w:r w:rsidRPr="00C245F8">
        <w:t xml:space="preserve"> a high-end restaurant in Hotel Annapurna, a </w:t>
      </w:r>
      <w:r w:rsidRPr="00A30246">
        <w:rPr>
          <w:noProof/>
        </w:rPr>
        <w:t>50</w:t>
      </w:r>
      <w:r>
        <w:rPr>
          <w:noProof/>
        </w:rPr>
        <w:t>-</w:t>
      </w:r>
      <w:r w:rsidRPr="00A30246">
        <w:rPr>
          <w:noProof/>
        </w:rPr>
        <w:t>year-old</w:t>
      </w:r>
      <w:r w:rsidRPr="00C245F8">
        <w:t xml:space="preserve">, 5-star hotel in Kathmandu. The shop </w:t>
      </w:r>
      <w:r>
        <w:t xml:space="preserve">was </w:t>
      </w:r>
      <w:r w:rsidRPr="00C245F8">
        <w:t xml:space="preserve">very formal rather than </w:t>
      </w:r>
      <w:r w:rsidR="005C5B3B">
        <w:t xml:space="preserve">relaxed like </w:t>
      </w:r>
      <w:r w:rsidRPr="00C245F8">
        <w:t>a caf</w:t>
      </w:r>
      <w:r>
        <w:t>é</w:t>
      </w:r>
      <w:r w:rsidRPr="00C245F8">
        <w:t xml:space="preserve">, with coffee being offered </w:t>
      </w:r>
      <w:r>
        <w:t xml:space="preserve">at prices </w:t>
      </w:r>
      <w:r w:rsidRPr="00C245F8">
        <w:t xml:space="preserve">between Rs200 </w:t>
      </w:r>
      <w:r>
        <w:t>and</w:t>
      </w:r>
      <w:r w:rsidRPr="00C245F8">
        <w:t xml:space="preserve"> </w:t>
      </w:r>
      <w:r>
        <w:t>Rs</w:t>
      </w:r>
      <w:r w:rsidRPr="00C245F8">
        <w:t>400</w:t>
      </w:r>
      <w:r>
        <w:t>.</w:t>
      </w:r>
      <w:r w:rsidRPr="00C245F8">
        <w:t xml:space="preserve"> The Coffee Shop’s customers mainly consisted of wealthy tourists staying at the Hotel Annapurna and well-off local businessmen who used it as a venue to meet clients.</w:t>
      </w:r>
    </w:p>
    <w:p w:rsidR="00CE2513" w:rsidRDefault="00CE2513" w:rsidP="00CE2513">
      <w:pPr>
        <w:pStyle w:val="BodyTextMain"/>
      </w:pPr>
    </w:p>
    <w:p w:rsidR="00CE2513" w:rsidRPr="00C245F8" w:rsidRDefault="00CE2513" w:rsidP="00CE2513">
      <w:pPr>
        <w:pStyle w:val="BodyTextMain"/>
      </w:pPr>
    </w:p>
    <w:p w:rsidR="00CE2513" w:rsidRPr="008A5E40" w:rsidRDefault="00CE2513" w:rsidP="00CE2513">
      <w:pPr>
        <w:pStyle w:val="Casehead2"/>
      </w:pPr>
      <w:r w:rsidRPr="008A5E40">
        <w:t>Magic Beans</w:t>
      </w:r>
    </w:p>
    <w:p w:rsidR="00CE2513" w:rsidRDefault="00CE2513" w:rsidP="00CE2513">
      <w:pPr>
        <w:pStyle w:val="BodyTextMain"/>
      </w:pPr>
    </w:p>
    <w:p w:rsidR="00CE2513" w:rsidRPr="00C245F8" w:rsidRDefault="00CE2513" w:rsidP="00CE2513">
      <w:pPr>
        <w:pStyle w:val="BodyTextMain"/>
      </w:pPr>
      <w:r w:rsidRPr="00C245F8">
        <w:t xml:space="preserve">Magic Beans </w:t>
      </w:r>
      <w:r>
        <w:t>was</w:t>
      </w:r>
      <w:r w:rsidRPr="00C245F8">
        <w:t xml:space="preserve"> a mid-range coffee shop located in Sherpa Mall, on Durbar Marg. </w:t>
      </w:r>
      <w:r>
        <w:t>It</w:t>
      </w:r>
      <w:r w:rsidRPr="00C245F8">
        <w:t xml:space="preserve"> mostly target</w:t>
      </w:r>
      <w:r>
        <w:t xml:space="preserve">ed </w:t>
      </w:r>
      <w:r w:rsidRPr="00C245F8">
        <w:t>local shoppers with prices between Rs150</w:t>
      </w:r>
      <w:r>
        <w:t xml:space="preserve"> and Rs</w:t>
      </w:r>
      <w:r w:rsidRPr="00C245F8">
        <w:t>250.</w:t>
      </w:r>
      <w:r>
        <w:t xml:space="preserve"> It had</w:t>
      </w:r>
      <w:r w:rsidRPr="00C245F8">
        <w:t xml:space="preserve"> some social media </w:t>
      </w:r>
      <w:r w:rsidRPr="00A30246">
        <w:rPr>
          <w:noProof/>
        </w:rPr>
        <w:t>presence</w:t>
      </w:r>
      <w:r w:rsidRPr="00C245F8">
        <w:t xml:space="preserve"> but d</w:t>
      </w:r>
      <w:r>
        <w:t>id</w:t>
      </w:r>
      <w:r w:rsidRPr="00C245F8">
        <w:t xml:space="preserve"> not have the same brand strength as Himalayan Java</w:t>
      </w:r>
      <w:r w:rsidR="005C5B3B">
        <w:t xml:space="preserve"> coffee</w:t>
      </w:r>
      <w:r w:rsidRPr="00C245F8">
        <w:t>. While Himalayan Java</w:t>
      </w:r>
      <w:r w:rsidR="005C5B3B">
        <w:t xml:space="preserve"> coffee</w:t>
      </w:r>
      <w:r w:rsidRPr="00C245F8">
        <w:t xml:space="preserve"> ha</w:t>
      </w:r>
      <w:r>
        <w:t xml:space="preserve">d </w:t>
      </w:r>
      <w:r w:rsidRPr="00C245F8">
        <w:t xml:space="preserve">the potential to be a national brand, Magic Beans </w:t>
      </w:r>
      <w:r>
        <w:t>was</w:t>
      </w:r>
      <w:r w:rsidRPr="00C245F8">
        <w:t xml:space="preserve"> more of a local one-off shop.</w:t>
      </w:r>
    </w:p>
    <w:p w:rsidR="00CE2513" w:rsidRDefault="00CE2513" w:rsidP="00CE2513">
      <w:pPr>
        <w:pStyle w:val="BodyTextMain"/>
      </w:pPr>
    </w:p>
    <w:p w:rsidR="00CE2513" w:rsidRPr="00C245F8" w:rsidRDefault="00CE2513" w:rsidP="00CE2513">
      <w:pPr>
        <w:pStyle w:val="BodyTextMain"/>
      </w:pPr>
    </w:p>
    <w:p w:rsidR="00CE2513" w:rsidRPr="008A5E40" w:rsidRDefault="00CE2513" w:rsidP="00CE2513">
      <w:pPr>
        <w:pStyle w:val="Casehead2"/>
      </w:pPr>
      <w:r w:rsidRPr="008A5E40">
        <w:t>Coffee Express</w:t>
      </w:r>
    </w:p>
    <w:p w:rsidR="00CE2513" w:rsidRPr="00C245F8" w:rsidRDefault="00CE2513" w:rsidP="00CE2513">
      <w:pPr>
        <w:pStyle w:val="BodyTextMain"/>
      </w:pPr>
    </w:p>
    <w:p w:rsidR="00CE2513" w:rsidRPr="00C245F8" w:rsidRDefault="00CE2513" w:rsidP="00CE2513">
      <w:pPr>
        <w:pStyle w:val="BodyTextMain"/>
      </w:pPr>
      <w:r w:rsidRPr="00C245F8">
        <w:t xml:space="preserve">Coffee Express </w:t>
      </w:r>
      <w:r>
        <w:t>was</w:t>
      </w:r>
      <w:r w:rsidRPr="00C245F8">
        <w:t xml:space="preserve"> a coffee kiosk located on Durbar Marg, catering to on-the-go customers </w:t>
      </w:r>
      <w:r w:rsidR="005C5B3B">
        <w:t>with</w:t>
      </w:r>
      <w:r w:rsidRPr="00C245F8">
        <w:t xml:space="preserve"> lower prices. Coffee start</w:t>
      </w:r>
      <w:r>
        <w:t>ed</w:t>
      </w:r>
      <w:r w:rsidRPr="00C245F8">
        <w:t xml:space="preserve"> at Rs100. Coffee Express did not have much of a retail presence</w:t>
      </w:r>
      <w:r>
        <w:t xml:space="preserve"> and </w:t>
      </w:r>
      <w:r w:rsidRPr="00C245F8">
        <w:t>lack</w:t>
      </w:r>
      <w:r>
        <w:t>ed</w:t>
      </w:r>
      <w:r w:rsidRPr="00C245F8">
        <w:t xml:space="preserve"> the feel of a modern coffee shop. It was not a place that people would convene to </w:t>
      </w:r>
      <w:r>
        <w:t>socialize</w:t>
      </w:r>
      <w:r w:rsidRPr="00C245F8">
        <w:t xml:space="preserve"> or have meetings.</w:t>
      </w:r>
    </w:p>
    <w:p w:rsidR="00CE2513" w:rsidRDefault="00CE2513" w:rsidP="00CE2513">
      <w:pPr>
        <w:pStyle w:val="BodyTextMain"/>
      </w:pPr>
    </w:p>
    <w:p w:rsidR="00CE2513" w:rsidRPr="00C245F8" w:rsidRDefault="00CE2513" w:rsidP="00CE2513">
      <w:pPr>
        <w:pStyle w:val="BodyTextMain"/>
      </w:pPr>
    </w:p>
    <w:p w:rsidR="00CE2513" w:rsidRPr="0024782A" w:rsidRDefault="00CE2513" w:rsidP="00CE2513">
      <w:pPr>
        <w:pStyle w:val="Casehead1"/>
      </w:pPr>
      <w:r w:rsidRPr="0024782A">
        <w:t>F</w:t>
      </w:r>
      <w:r>
        <w:t>INANCIALS</w:t>
      </w:r>
    </w:p>
    <w:p w:rsidR="00CE2513" w:rsidRPr="00C245F8" w:rsidRDefault="00CE2513" w:rsidP="00CE2513">
      <w:pPr>
        <w:pStyle w:val="BodyTextMain"/>
      </w:pPr>
    </w:p>
    <w:p w:rsidR="00CE2513" w:rsidRPr="008A5E40" w:rsidRDefault="00CE2513" w:rsidP="00CE2513">
      <w:pPr>
        <w:pStyle w:val="Casehead2"/>
      </w:pPr>
      <w:r w:rsidRPr="008A5E40">
        <w:t>Market Siz</w:t>
      </w:r>
      <w:r>
        <w:t>e</w:t>
      </w:r>
    </w:p>
    <w:p w:rsidR="00CE2513" w:rsidRDefault="00CE2513" w:rsidP="00CE2513">
      <w:pPr>
        <w:pStyle w:val="BodyTextMain"/>
      </w:pPr>
    </w:p>
    <w:p w:rsidR="00CE2513" w:rsidRPr="00C245F8" w:rsidRDefault="00CE2513" w:rsidP="00CE2513">
      <w:pPr>
        <w:pStyle w:val="BodyTextMain"/>
      </w:pPr>
      <w:r>
        <w:t>Shrestha</w:t>
      </w:r>
      <w:r w:rsidRPr="00C245F8">
        <w:t xml:space="preserve"> estimated that 250,000 </w:t>
      </w:r>
      <w:r>
        <w:t>to</w:t>
      </w:r>
      <w:r w:rsidRPr="00C245F8">
        <w:t xml:space="preserve"> 350,000 cups of coffee were sold in caf</w:t>
      </w:r>
      <w:r>
        <w:t>é</w:t>
      </w:r>
      <w:r w:rsidRPr="00C245F8">
        <w:t>s around Kathmandu annually. This figure was growing quickly at approximately 5</w:t>
      </w:r>
      <w:r>
        <w:t xml:space="preserve"> per cent</w:t>
      </w:r>
      <w:r w:rsidRPr="00C245F8">
        <w:t xml:space="preserve"> year</w:t>
      </w:r>
      <w:r w:rsidR="005C5B3B">
        <w:t>-</w:t>
      </w:r>
      <w:r w:rsidRPr="00C245F8">
        <w:t>over</w:t>
      </w:r>
      <w:r w:rsidR="005C5B3B">
        <w:t>-</w:t>
      </w:r>
      <w:bookmarkStart w:id="0" w:name="_GoBack"/>
      <w:bookmarkEnd w:id="0"/>
      <w:r w:rsidRPr="00C245F8">
        <w:t>year</w:t>
      </w:r>
      <w:r>
        <w:t xml:space="preserve">. It was </w:t>
      </w:r>
      <w:r w:rsidRPr="00C245F8">
        <w:t>driven by new customers becoming avid coffee drinkers and by increasing economic prosperity</w:t>
      </w:r>
      <w:r>
        <w:t>, which made</w:t>
      </w:r>
      <w:r w:rsidRPr="00C245F8">
        <w:t xml:space="preserve"> café-sold coffee more accessible. Given </w:t>
      </w:r>
      <w:r>
        <w:t>Shrestha</w:t>
      </w:r>
      <w:r w:rsidRPr="00C245F8">
        <w:t>’s relatively large marketing budget, he believed he could capture 2</w:t>
      </w:r>
      <w:r>
        <w:t xml:space="preserve"> to </w:t>
      </w:r>
      <w:r w:rsidRPr="00C245F8">
        <w:t>4</w:t>
      </w:r>
      <w:r>
        <w:t xml:space="preserve"> per cent</w:t>
      </w:r>
      <w:r w:rsidRPr="00C245F8">
        <w:t xml:space="preserve"> of the Nepalese coffee market in his first year. </w:t>
      </w:r>
      <w:r>
        <w:t>Shrestha</w:t>
      </w:r>
      <w:r w:rsidRPr="00C245F8">
        <w:t xml:space="preserve"> believed that the market share captured would depend on his pric</w:t>
      </w:r>
      <w:r>
        <w:t>e</w:t>
      </w:r>
      <w:r w:rsidRPr="00C245F8">
        <w:t xml:space="preserve"> point, which ultimately depended on the quality of beans his café would use. As a relatively discretionary good, a more expensive coffee would likely lead to lower market </w:t>
      </w:r>
      <w:r w:rsidRPr="00C245F8">
        <w:lastRenderedPageBreak/>
        <w:t xml:space="preserve">penetration. As his business grew and he opened up more locations, </w:t>
      </w:r>
      <w:r>
        <w:t>Shrestha</w:t>
      </w:r>
      <w:r w:rsidRPr="00C245F8">
        <w:t xml:space="preserve"> projected that his market share would increase to 10</w:t>
      </w:r>
      <w:r>
        <w:t xml:space="preserve"> per cent</w:t>
      </w:r>
      <w:r w:rsidRPr="00C245F8">
        <w:t xml:space="preserve"> in five years.</w:t>
      </w:r>
    </w:p>
    <w:p w:rsidR="00CE2513" w:rsidRDefault="00CE2513" w:rsidP="00CE2513">
      <w:pPr>
        <w:pStyle w:val="BodyTextMain"/>
      </w:pPr>
    </w:p>
    <w:p w:rsidR="00CE2513" w:rsidRDefault="00CE2513" w:rsidP="00CE2513">
      <w:pPr>
        <w:pStyle w:val="BodyTextMain"/>
      </w:pPr>
    </w:p>
    <w:p w:rsidR="00CE2513" w:rsidRPr="008A5E40" w:rsidRDefault="00CE2513" w:rsidP="00CE2513">
      <w:pPr>
        <w:pStyle w:val="Casehead2"/>
      </w:pPr>
      <w:r w:rsidRPr="008A5E40">
        <w:t>Costs and Investments</w:t>
      </w:r>
    </w:p>
    <w:p w:rsidR="00CE2513" w:rsidRDefault="00CE2513" w:rsidP="00CE2513">
      <w:pPr>
        <w:pStyle w:val="BodyTextMain"/>
      </w:pPr>
    </w:p>
    <w:p w:rsidR="00CE2513" w:rsidRPr="00C245F8" w:rsidRDefault="00CE2513" w:rsidP="00CE2513">
      <w:pPr>
        <w:pStyle w:val="BodyTextMain"/>
      </w:pPr>
      <w:r>
        <w:t>Shrestha</w:t>
      </w:r>
      <w:r w:rsidRPr="00C245F8">
        <w:t xml:space="preserve"> recognized that his direct costs would vary depending on how he sourced his coffee beans. Direct costs would make up 35</w:t>
      </w:r>
      <w:r>
        <w:t xml:space="preserve"> per cent</w:t>
      </w:r>
      <w:r w:rsidRPr="00C245F8">
        <w:t>, 40</w:t>
      </w:r>
      <w:r>
        <w:t xml:space="preserve"> per cent</w:t>
      </w:r>
      <w:r w:rsidRPr="00C245F8">
        <w:t>,</w:t>
      </w:r>
      <w:r>
        <w:t xml:space="preserve"> or</w:t>
      </w:r>
      <w:r w:rsidRPr="00C245F8">
        <w:t xml:space="preserve"> 45</w:t>
      </w:r>
      <w:r>
        <w:t xml:space="preserve"> per cent</w:t>
      </w:r>
      <w:r w:rsidRPr="00C245F8">
        <w:t xml:space="preserve"> of revenues if </w:t>
      </w:r>
      <w:r>
        <w:t xml:space="preserve">he </w:t>
      </w:r>
      <w:r w:rsidRPr="00C245F8">
        <w:t xml:space="preserve">used local beans, branded beans, or imported beans, respectively. </w:t>
      </w:r>
      <w:r>
        <w:t>Shrestha</w:t>
      </w:r>
      <w:r w:rsidRPr="00C245F8">
        <w:t xml:space="preserve"> also predicted all of the indirect operating costs of operating his first store (</w:t>
      </w:r>
      <w:r>
        <w:t xml:space="preserve">see </w:t>
      </w:r>
      <w:r w:rsidRPr="00C245F8">
        <w:t xml:space="preserve">Exhibit </w:t>
      </w:r>
      <w:r>
        <w:t>2</w:t>
      </w:r>
      <w:r w:rsidRPr="00C245F8">
        <w:t xml:space="preserve">). </w:t>
      </w:r>
      <w:r>
        <w:t>Finally</w:t>
      </w:r>
      <w:r w:rsidRPr="00C245F8">
        <w:t xml:space="preserve">, </w:t>
      </w:r>
      <w:r>
        <w:t>Shrestha</w:t>
      </w:r>
      <w:r w:rsidRPr="00C245F8">
        <w:t xml:space="preserve"> expected that the initial investment in his café would be Rs4</w:t>
      </w:r>
      <w:proofErr w:type="gramStart"/>
      <w:r w:rsidRPr="00C245F8">
        <w:t>,800,000</w:t>
      </w:r>
      <w:proofErr w:type="gramEnd"/>
      <w:r w:rsidRPr="00C245F8">
        <w:t xml:space="preserve">, which would be enough to cover a rent deposit, renovations, and fixtures. </w:t>
      </w:r>
      <w:r>
        <w:t>He</w:t>
      </w:r>
      <w:r w:rsidRPr="00C245F8">
        <w:t xml:space="preserve"> believed it was reasonable to assume that renovations and fixtures would last 10 years before having to be replaced.</w:t>
      </w:r>
    </w:p>
    <w:p w:rsidR="00CE2513" w:rsidRPr="00894416" w:rsidRDefault="00CE2513" w:rsidP="00CE2513">
      <w:pPr>
        <w:pStyle w:val="BodyTextMain"/>
      </w:pPr>
    </w:p>
    <w:p w:rsidR="00CE2513" w:rsidRPr="00894416" w:rsidRDefault="00CE2513" w:rsidP="00CE2513">
      <w:pPr>
        <w:pStyle w:val="BodyTextMain"/>
      </w:pPr>
    </w:p>
    <w:p w:rsidR="00CE2513" w:rsidRPr="0024782A" w:rsidRDefault="00CE2513" w:rsidP="00CE2513">
      <w:pPr>
        <w:pStyle w:val="Casehead1"/>
      </w:pPr>
      <w:r w:rsidRPr="0024782A">
        <w:t>The Decision</w:t>
      </w:r>
    </w:p>
    <w:p w:rsidR="00CE2513" w:rsidRPr="00C245F8" w:rsidRDefault="00CE2513" w:rsidP="00CE2513">
      <w:pPr>
        <w:pStyle w:val="BodyTextMain"/>
      </w:pPr>
    </w:p>
    <w:p w:rsidR="00CE2513" w:rsidRPr="00C245F8" w:rsidRDefault="00CE2513" w:rsidP="00CE2513">
      <w:pPr>
        <w:pStyle w:val="BodyTextMain"/>
      </w:pPr>
      <w:r>
        <w:t>Shrestha</w:t>
      </w:r>
      <w:r w:rsidRPr="00C245F8">
        <w:t xml:space="preserve"> and his </w:t>
      </w:r>
      <w:r>
        <w:t>team</w:t>
      </w:r>
      <w:r w:rsidRPr="00C245F8">
        <w:t xml:space="preserve"> planned to meet the next day to discuss the</w:t>
      </w:r>
      <w:r>
        <w:t xml:space="preserve"> many</w:t>
      </w:r>
      <w:r w:rsidRPr="00C245F8">
        <w:t xml:space="preserve"> decisions and </w:t>
      </w:r>
      <w:r>
        <w:t>questions</w:t>
      </w:r>
      <w:r w:rsidRPr="00C245F8">
        <w:t xml:space="preserve"> facing </w:t>
      </w:r>
      <w:r>
        <w:t>them</w:t>
      </w:r>
      <w:r w:rsidRPr="00C245F8">
        <w:t xml:space="preserve">. Was the location </w:t>
      </w:r>
      <w:r>
        <w:t>they were considering</w:t>
      </w:r>
      <w:r w:rsidRPr="00C245F8">
        <w:t xml:space="preserve"> the right place to establish operations? Which target market would </w:t>
      </w:r>
      <w:proofErr w:type="spellStart"/>
      <w:r w:rsidRPr="00C245F8">
        <w:t>Kaffeine</w:t>
      </w:r>
      <w:proofErr w:type="spellEnd"/>
      <w:r w:rsidRPr="00C245F8">
        <w:t xml:space="preserve"> cater to</w:t>
      </w:r>
      <w:r>
        <w:t>,</w:t>
      </w:r>
      <w:r w:rsidRPr="00C245F8">
        <w:t xml:space="preserve"> and how would </w:t>
      </w:r>
      <w:r>
        <w:t>it</w:t>
      </w:r>
      <w:r w:rsidRPr="00C245F8">
        <w:t xml:space="preserve"> price and source </w:t>
      </w:r>
      <w:r>
        <w:t>its</w:t>
      </w:r>
      <w:r w:rsidRPr="00C245F8">
        <w:t xml:space="preserve"> coffee to differentiate </w:t>
      </w:r>
      <w:r>
        <w:t>itself</w:t>
      </w:r>
      <w:r w:rsidRPr="00C245F8">
        <w:t xml:space="preserve"> from the competition? Would the Rs4</w:t>
      </w:r>
      <w:proofErr w:type="gramStart"/>
      <w:r w:rsidRPr="00C245F8">
        <w:t>,800,000</w:t>
      </w:r>
      <w:proofErr w:type="gramEnd"/>
      <w:r w:rsidRPr="00C245F8">
        <w:t xml:space="preserve"> required to occupy and modify the space pay off as an investment? </w:t>
      </w:r>
      <w:r>
        <w:t>Finally</w:t>
      </w:r>
      <w:r w:rsidRPr="00C245F8">
        <w:t xml:space="preserve">, what quantitative metrics should </w:t>
      </w:r>
      <w:r>
        <w:t>the partners</w:t>
      </w:r>
      <w:r w:rsidRPr="00C245F8">
        <w:t xml:space="preserve"> use to measure the feasibility of this venture?</w:t>
      </w:r>
    </w:p>
    <w:p w:rsidR="00CE2513" w:rsidRPr="00C245F8" w:rsidRDefault="00CE2513" w:rsidP="00CE2513">
      <w:pPr>
        <w:pStyle w:val="BodyTextMain"/>
      </w:pPr>
    </w:p>
    <w:p w:rsidR="00CE2513" w:rsidRDefault="00CE2513" w:rsidP="00CE2513">
      <w:pPr>
        <w:pStyle w:val="BodyTextMain"/>
      </w:pPr>
      <w:r>
        <w:br w:type="page"/>
      </w:r>
    </w:p>
    <w:p w:rsidR="00CE2513" w:rsidRDefault="00CE2513" w:rsidP="00CE2513">
      <w:pPr>
        <w:pStyle w:val="Casehead1"/>
        <w:jc w:val="center"/>
      </w:pPr>
      <w:r w:rsidRPr="0024782A">
        <w:lastRenderedPageBreak/>
        <w:t xml:space="preserve">Exhibit </w:t>
      </w:r>
      <w:r>
        <w:t>1:</w:t>
      </w:r>
      <w:r w:rsidRPr="0024782A">
        <w:t xml:space="preserve"> Nepal Coffee Export and Production</w:t>
      </w:r>
      <w:r>
        <w:t xml:space="preserve"> since 2008</w:t>
      </w:r>
    </w:p>
    <w:p w:rsidR="00CE2513" w:rsidRPr="0024782A" w:rsidRDefault="00CE2513" w:rsidP="00CE2513">
      <w:pPr>
        <w:pStyle w:val="BodyTextMain"/>
      </w:pPr>
    </w:p>
    <w:p w:rsidR="00CE2513" w:rsidRPr="00C245F8" w:rsidRDefault="00CE2513" w:rsidP="00CE2513">
      <w:pPr>
        <w:pStyle w:val="BodyTextMain"/>
        <w:jc w:val="center"/>
      </w:pPr>
      <w:r w:rsidRPr="00C245F8">
        <w:rPr>
          <w:noProof/>
          <w:lang w:val="en-GB" w:eastAsia="en-GB"/>
        </w:rPr>
        <w:drawing>
          <wp:inline distT="0" distB="0" distL="0" distR="0" wp14:anchorId="482DFCE8" wp14:editId="274C30A4">
            <wp:extent cx="5269707" cy="2590800"/>
            <wp:effectExtent l="0" t="0" r="2667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E2513" w:rsidRDefault="00CE2513" w:rsidP="00CE2513">
      <w:pPr>
        <w:pStyle w:val="FootnoteText1"/>
        <w:rPr>
          <w:lang w:val="fr-FR"/>
        </w:rPr>
      </w:pPr>
    </w:p>
    <w:p w:rsidR="00CE2513" w:rsidRPr="008A106D" w:rsidRDefault="00CE2513" w:rsidP="00CE2513">
      <w:pPr>
        <w:pStyle w:val="FootnoteText1"/>
        <w:rPr>
          <w:lang w:val="en-GB"/>
        </w:rPr>
      </w:pPr>
      <w:r w:rsidRPr="008A106D">
        <w:rPr>
          <w:lang w:val="en-GB"/>
        </w:rPr>
        <w:t>Source: Cr</w:t>
      </w:r>
      <w:r>
        <w:rPr>
          <w:lang w:val="en-GB"/>
        </w:rPr>
        <w:t xml:space="preserve">eated by case authors using data from “Summary Table of Area and Production of Coffee (FY2012/13),” National Tea and Coffee Development Board of Nepal, accessed June 23, 2016, </w:t>
      </w:r>
      <w:r w:rsidRPr="008A106D">
        <w:rPr>
          <w:lang w:val="en-GB"/>
        </w:rPr>
        <w:t>www.teacoffee.gov.np/images/gallery/Coffee%20data%20english.pdf.</w:t>
      </w:r>
    </w:p>
    <w:p w:rsidR="00CE2513" w:rsidRPr="008A106D" w:rsidRDefault="00CE2513" w:rsidP="00CE2513">
      <w:pPr>
        <w:pStyle w:val="BodyTextMain"/>
        <w:rPr>
          <w:lang w:val="en-GB"/>
        </w:rPr>
      </w:pPr>
    </w:p>
    <w:p w:rsidR="00CE2513" w:rsidRPr="008A106D" w:rsidRDefault="00CE2513" w:rsidP="00CE2513">
      <w:pPr>
        <w:pStyle w:val="BodyTextMain"/>
        <w:rPr>
          <w:lang w:val="en-GB"/>
        </w:rPr>
      </w:pPr>
    </w:p>
    <w:p w:rsidR="00CE2513" w:rsidRPr="0024782A" w:rsidRDefault="00CE2513" w:rsidP="00CE2513">
      <w:pPr>
        <w:jc w:val="center"/>
        <w:outlineLvl w:val="0"/>
        <w:rPr>
          <w:rFonts w:ascii="Arial Bold" w:hAnsi="Arial Bold"/>
          <w:b/>
          <w:caps/>
        </w:rPr>
      </w:pPr>
      <w:r w:rsidRPr="0024782A">
        <w:rPr>
          <w:rFonts w:ascii="Arial Bold" w:hAnsi="Arial Bold"/>
          <w:b/>
          <w:caps/>
        </w:rPr>
        <w:t xml:space="preserve">Exhibit </w:t>
      </w:r>
      <w:r>
        <w:rPr>
          <w:rFonts w:ascii="Arial Bold" w:hAnsi="Arial Bold"/>
          <w:b/>
          <w:caps/>
        </w:rPr>
        <w:t xml:space="preserve">2: </w:t>
      </w:r>
      <w:r w:rsidRPr="0024782A">
        <w:rPr>
          <w:rFonts w:ascii="Arial Bold" w:hAnsi="Arial Bold"/>
          <w:b/>
          <w:caps/>
        </w:rPr>
        <w:t>List of Operating Expenses</w:t>
      </w:r>
      <w:r>
        <w:rPr>
          <w:rFonts w:ascii="Arial Bold" w:hAnsi="Arial Bold"/>
          <w:b/>
          <w:caps/>
        </w:rPr>
        <w:t xml:space="preserve"> (IN </w:t>
      </w:r>
      <w:proofErr w:type="spellStart"/>
      <w:r>
        <w:rPr>
          <w:rFonts w:ascii="Arial Bold" w:hAnsi="Arial Bold"/>
          <w:b/>
          <w:caps/>
        </w:rPr>
        <w:t>R</w:t>
      </w:r>
      <w:r w:rsidRPr="008A5E40">
        <w:rPr>
          <w:rFonts w:ascii="Arial Bold" w:hAnsi="Arial Bold"/>
          <w:b/>
        </w:rPr>
        <w:t>s</w:t>
      </w:r>
      <w:proofErr w:type="spellEnd"/>
      <w:r>
        <w:rPr>
          <w:rFonts w:ascii="Arial Bold" w:hAnsi="Arial Bold"/>
          <w:b/>
          <w:caps/>
        </w:rPr>
        <w:t>)</w:t>
      </w:r>
    </w:p>
    <w:p w:rsidR="00CE2513" w:rsidRPr="00C245F8" w:rsidRDefault="00CE2513" w:rsidP="00CE2513">
      <w:pPr>
        <w:pStyle w:val="BodyTextMain"/>
      </w:pPr>
    </w:p>
    <w:tbl>
      <w:tblPr>
        <w:tblW w:w="4280" w:type="dxa"/>
        <w:jc w:val="center"/>
        <w:tblLook w:val="04A0" w:firstRow="1" w:lastRow="0" w:firstColumn="1" w:lastColumn="0" w:noHBand="0" w:noVBand="1"/>
      </w:tblPr>
      <w:tblGrid>
        <w:gridCol w:w="2860"/>
        <w:gridCol w:w="1420"/>
      </w:tblGrid>
      <w:tr w:rsidR="00CE2513" w:rsidRPr="00D1055F" w:rsidTr="00742049">
        <w:trPr>
          <w:trHeight w:val="278"/>
          <w:jc w:val="center"/>
        </w:trPr>
        <w:tc>
          <w:tcPr>
            <w:tcW w:w="2860" w:type="dxa"/>
            <w:shd w:val="clear" w:color="auto" w:fill="auto"/>
            <w:noWrap/>
            <w:vAlign w:val="bottom"/>
            <w:hideMark/>
          </w:tcPr>
          <w:p w:rsidR="00CE2513" w:rsidRPr="00D1055F" w:rsidRDefault="00CE2513" w:rsidP="00742049">
            <w:pPr>
              <w:jc w:val="both"/>
              <w:rPr>
                <w:rFonts w:ascii="Arial" w:hAnsi="Arial" w:cs="Arial"/>
                <w:b/>
                <w:bCs/>
              </w:rPr>
            </w:pPr>
            <w:r w:rsidRPr="00D1055F">
              <w:rPr>
                <w:rFonts w:ascii="Arial" w:hAnsi="Arial" w:cs="Arial"/>
                <w:b/>
                <w:bCs/>
              </w:rPr>
              <w:t>Indirect Expense List</w:t>
            </w:r>
          </w:p>
        </w:tc>
        <w:tc>
          <w:tcPr>
            <w:tcW w:w="1420" w:type="dxa"/>
            <w:shd w:val="clear" w:color="auto" w:fill="auto"/>
            <w:noWrap/>
            <w:vAlign w:val="bottom"/>
            <w:hideMark/>
          </w:tcPr>
          <w:p w:rsidR="00CE2513" w:rsidRPr="00D1055F" w:rsidRDefault="00CE2513" w:rsidP="00742049">
            <w:pPr>
              <w:jc w:val="both"/>
              <w:rPr>
                <w:rFonts w:ascii="Arial" w:hAnsi="Arial" w:cs="Arial"/>
                <w:b/>
                <w:bCs/>
              </w:rPr>
            </w:pPr>
          </w:p>
        </w:tc>
      </w:tr>
      <w:tr w:rsidR="00CE2513" w:rsidRPr="00D1055F" w:rsidTr="00742049">
        <w:trPr>
          <w:trHeight w:val="270"/>
          <w:jc w:val="center"/>
        </w:trPr>
        <w:tc>
          <w:tcPr>
            <w:tcW w:w="2860" w:type="dxa"/>
            <w:shd w:val="clear" w:color="auto" w:fill="auto"/>
            <w:noWrap/>
            <w:vAlign w:val="bottom"/>
            <w:hideMark/>
          </w:tcPr>
          <w:p w:rsidR="00CE2513" w:rsidRPr="00D1055F" w:rsidRDefault="00CE2513" w:rsidP="00742049">
            <w:pPr>
              <w:jc w:val="both"/>
              <w:rPr>
                <w:rFonts w:ascii="Arial" w:hAnsi="Arial" w:cs="Arial"/>
              </w:rPr>
            </w:pPr>
          </w:p>
          <w:p w:rsidR="00CE2513" w:rsidRPr="00D1055F" w:rsidRDefault="00CE2513" w:rsidP="00742049">
            <w:pPr>
              <w:jc w:val="both"/>
              <w:rPr>
                <w:rFonts w:ascii="Arial" w:hAnsi="Arial" w:cs="Arial"/>
              </w:rPr>
            </w:pPr>
            <w:r w:rsidRPr="00D1055F">
              <w:rPr>
                <w:rFonts w:ascii="Arial" w:hAnsi="Arial" w:cs="Arial"/>
              </w:rPr>
              <w:t>Rent</w:t>
            </w:r>
          </w:p>
        </w:tc>
        <w:tc>
          <w:tcPr>
            <w:tcW w:w="1420" w:type="dxa"/>
            <w:shd w:val="clear" w:color="auto" w:fill="auto"/>
            <w:noWrap/>
            <w:vAlign w:val="bottom"/>
            <w:hideMark/>
          </w:tcPr>
          <w:p w:rsidR="00CE2513" w:rsidRPr="00D1055F" w:rsidRDefault="00CE2513" w:rsidP="00742049">
            <w:pPr>
              <w:jc w:val="right"/>
              <w:rPr>
                <w:rFonts w:ascii="Arial" w:hAnsi="Arial" w:cs="Arial"/>
              </w:rPr>
            </w:pPr>
            <w:r w:rsidRPr="00D1055F">
              <w:rPr>
                <w:rFonts w:ascii="Arial" w:hAnsi="Arial" w:cs="Arial"/>
              </w:rPr>
              <w:t>1,082,400</w:t>
            </w:r>
          </w:p>
        </w:tc>
      </w:tr>
      <w:tr w:rsidR="00CE2513" w:rsidRPr="00D1055F" w:rsidTr="00742049">
        <w:trPr>
          <w:trHeight w:val="270"/>
          <w:jc w:val="center"/>
        </w:trPr>
        <w:tc>
          <w:tcPr>
            <w:tcW w:w="2860" w:type="dxa"/>
            <w:shd w:val="clear" w:color="auto" w:fill="auto"/>
            <w:noWrap/>
            <w:vAlign w:val="bottom"/>
            <w:hideMark/>
          </w:tcPr>
          <w:p w:rsidR="00CE2513" w:rsidRPr="00D1055F" w:rsidRDefault="00CE2513" w:rsidP="00742049">
            <w:pPr>
              <w:jc w:val="both"/>
              <w:rPr>
                <w:rFonts w:ascii="Arial" w:hAnsi="Arial" w:cs="Arial"/>
              </w:rPr>
            </w:pPr>
            <w:r w:rsidRPr="00D1055F">
              <w:rPr>
                <w:rFonts w:ascii="Arial" w:hAnsi="Arial" w:cs="Arial"/>
              </w:rPr>
              <w:t>Salary/Training Expense</w:t>
            </w:r>
          </w:p>
        </w:tc>
        <w:tc>
          <w:tcPr>
            <w:tcW w:w="1420" w:type="dxa"/>
            <w:shd w:val="clear" w:color="auto" w:fill="auto"/>
            <w:noWrap/>
            <w:vAlign w:val="bottom"/>
            <w:hideMark/>
          </w:tcPr>
          <w:p w:rsidR="00CE2513" w:rsidRPr="00D1055F" w:rsidRDefault="00CE2513" w:rsidP="00742049">
            <w:pPr>
              <w:jc w:val="right"/>
              <w:rPr>
                <w:rFonts w:ascii="Arial" w:hAnsi="Arial" w:cs="Arial"/>
              </w:rPr>
            </w:pPr>
            <w:r w:rsidRPr="00D1055F">
              <w:rPr>
                <w:rFonts w:ascii="Arial" w:hAnsi="Arial" w:cs="Arial"/>
              </w:rPr>
              <w:t>460,000</w:t>
            </w:r>
          </w:p>
        </w:tc>
      </w:tr>
      <w:tr w:rsidR="00CE2513" w:rsidRPr="00D1055F" w:rsidTr="00742049">
        <w:trPr>
          <w:trHeight w:val="270"/>
          <w:jc w:val="center"/>
        </w:trPr>
        <w:tc>
          <w:tcPr>
            <w:tcW w:w="2860" w:type="dxa"/>
            <w:shd w:val="clear" w:color="auto" w:fill="auto"/>
            <w:noWrap/>
            <w:vAlign w:val="bottom"/>
            <w:hideMark/>
          </w:tcPr>
          <w:p w:rsidR="00CE2513" w:rsidRPr="00D1055F" w:rsidRDefault="00CE2513" w:rsidP="00742049">
            <w:pPr>
              <w:jc w:val="both"/>
              <w:rPr>
                <w:rFonts w:ascii="Arial" w:hAnsi="Arial" w:cs="Arial"/>
              </w:rPr>
            </w:pPr>
            <w:r w:rsidRPr="00D1055F">
              <w:rPr>
                <w:rFonts w:ascii="Arial" w:hAnsi="Arial" w:cs="Arial"/>
              </w:rPr>
              <w:t>Utilities</w:t>
            </w:r>
          </w:p>
        </w:tc>
        <w:tc>
          <w:tcPr>
            <w:tcW w:w="1420" w:type="dxa"/>
            <w:shd w:val="clear" w:color="auto" w:fill="auto"/>
            <w:noWrap/>
            <w:vAlign w:val="bottom"/>
            <w:hideMark/>
          </w:tcPr>
          <w:p w:rsidR="00CE2513" w:rsidRPr="00D1055F" w:rsidRDefault="00CE2513" w:rsidP="00742049">
            <w:pPr>
              <w:jc w:val="right"/>
              <w:rPr>
                <w:rFonts w:ascii="Arial" w:hAnsi="Arial" w:cs="Arial"/>
              </w:rPr>
            </w:pPr>
            <w:r w:rsidRPr="00D1055F">
              <w:rPr>
                <w:rFonts w:ascii="Arial" w:hAnsi="Arial" w:cs="Arial"/>
              </w:rPr>
              <w:t>50,000</w:t>
            </w:r>
          </w:p>
        </w:tc>
      </w:tr>
      <w:tr w:rsidR="00CE2513" w:rsidRPr="00D1055F" w:rsidTr="00742049">
        <w:trPr>
          <w:trHeight w:val="270"/>
          <w:jc w:val="center"/>
        </w:trPr>
        <w:tc>
          <w:tcPr>
            <w:tcW w:w="2860" w:type="dxa"/>
            <w:shd w:val="clear" w:color="auto" w:fill="auto"/>
            <w:noWrap/>
            <w:vAlign w:val="bottom"/>
            <w:hideMark/>
          </w:tcPr>
          <w:p w:rsidR="00CE2513" w:rsidRPr="00D1055F" w:rsidRDefault="00CE2513" w:rsidP="00742049">
            <w:pPr>
              <w:jc w:val="both"/>
              <w:rPr>
                <w:rFonts w:ascii="Arial" w:hAnsi="Arial" w:cs="Arial"/>
              </w:rPr>
            </w:pPr>
            <w:r w:rsidRPr="00D1055F">
              <w:rPr>
                <w:rFonts w:ascii="Arial" w:hAnsi="Arial" w:cs="Arial"/>
              </w:rPr>
              <w:t>Marketing Expense</w:t>
            </w:r>
          </w:p>
        </w:tc>
        <w:tc>
          <w:tcPr>
            <w:tcW w:w="1420" w:type="dxa"/>
            <w:shd w:val="clear" w:color="auto" w:fill="auto"/>
            <w:noWrap/>
            <w:vAlign w:val="bottom"/>
            <w:hideMark/>
          </w:tcPr>
          <w:p w:rsidR="00CE2513" w:rsidRPr="00D1055F" w:rsidRDefault="00CE2513" w:rsidP="00742049">
            <w:pPr>
              <w:jc w:val="right"/>
              <w:rPr>
                <w:rFonts w:ascii="Arial" w:hAnsi="Arial" w:cs="Arial"/>
              </w:rPr>
            </w:pPr>
            <w:r w:rsidRPr="00D1055F">
              <w:rPr>
                <w:rFonts w:ascii="Arial" w:hAnsi="Arial" w:cs="Arial"/>
              </w:rPr>
              <w:t>100,000</w:t>
            </w:r>
          </w:p>
        </w:tc>
      </w:tr>
      <w:tr w:rsidR="00CE2513" w:rsidRPr="00D1055F" w:rsidTr="00742049">
        <w:trPr>
          <w:trHeight w:val="270"/>
          <w:jc w:val="center"/>
        </w:trPr>
        <w:tc>
          <w:tcPr>
            <w:tcW w:w="2860" w:type="dxa"/>
            <w:shd w:val="clear" w:color="auto" w:fill="auto"/>
            <w:noWrap/>
            <w:vAlign w:val="bottom"/>
            <w:hideMark/>
          </w:tcPr>
          <w:p w:rsidR="00CE2513" w:rsidRPr="00D1055F" w:rsidRDefault="00CE2513" w:rsidP="00742049">
            <w:pPr>
              <w:jc w:val="both"/>
              <w:rPr>
                <w:rFonts w:ascii="Arial" w:hAnsi="Arial" w:cs="Arial"/>
              </w:rPr>
            </w:pPr>
            <w:r w:rsidRPr="00D1055F">
              <w:rPr>
                <w:rFonts w:ascii="Arial" w:hAnsi="Arial" w:cs="Arial"/>
              </w:rPr>
              <w:t>Transportation</w:t>
            </w:r>
          </w:p>
        </w:tc>
        <w:tc>
          <w:tcPr>
            <w:tcW w:w="1420" w:type="dxa"/>
            <w:shd w:val="clear" w:color="auto" w:fill="auto"/>
            <w:noWrap/>
            <w:vAlign w:val="bottom"/>
            <w:hideMark/>
          </w:tcPr>
          <w:p w:rsidR="00CE2513" w:rsidRPr="00D1055F" w:rsidRDefault="00CE2513" w:rsidP="00742049">
            <w:pPr>
              <w:jc w:val="right"/>
              <w:rPr>
                <w:rFonts w:ascii="Arial" w:hAnsi="Arial" w:cs="Arial"/>
              </w:rPr>
            </w:pPr>
            <w:r w:rsidRPr="00D1055F">
              <w:rPr>
                <w:rFonts w:ascii="Arial" w:hAnsi="Arial" w:cs="Arial"/>
              </w:rPr>
              <w:t>50,000</w:t>
            </w:r>
          </w:p>
        </w:tc>
      </w:tr>
      <w:tr w:rsidR="00CE2513" w:rsidRPr="00D1055F" w:rsidTr="00742049">
        <w:trPr>
          <w:trHeight w:val="278"/>
          <w:jc w:val="center"/>
        </w:trPr>
        <w:tc>
          <w:tcPr>
            <w:tcW w:w="2860" w:type="dxa"/>
            <w:shd w:val="clear" w:color="auto" w:fill="auto"/>
            <w:noWrap/>
            <w:vAlign w:val="bottom"/>
            <w:hideMark/>
          </w:tcPr>
          <w:p w:rsidR="00CE2513" w:rsidRPr="00D1055F" w:rsidRDefault="00CE2513" w:rsidP="00742049">
            <w:pPr>
              <w:pStyle w:val="FootnoteText"/>
              <w:rPr>
                <w:rFonts w:ascii="Arial" w:hAnsi="Arial" w:cs="Arial"/>
              </w:rPr>
            </w:pPr>
            <w:r w:rsidRPr="00D1055F">
              <w:rPr>
                <w:rFonts w:ascii="Arial" w:hAnsi="Arial" w:cs="Arial"/>
              </w:rPr>
              <w:t>Total</w:t>
            </w:r>
          </w:p>
        </w:tc>
        <w:tc>
          <w:tcPr>
            <w:tcW w:w="1420" w:type="dxa"/>
            <w:shd w:val="clear" w:color="auto" w:fill="auto"/>
            <w:noWrap/>
            <w:vAlign w:val="bottom"/>
            <w:hideMark/>
          </w:tcPr>
          <w:p w:rsidR="00CE2513" w:rsidRPr="00D1055F" w:rsidRDefault="00CE2513" w:rsidP="00742049">
            <w:pPr>
              <w:pStyle w:val="FootnoteText"/>
              <w:jc w:val="right"/>
              <w:rPr>
                <w:rFonts w:ascii="Arial" w:hAnsi="Arial" w:cs="Arial"/>
              </w:rPr>
            </w:pPr>
            <w:r w:rsidRPr="00D1055F">
              <w:rPr>
                <w:rFonts w:ascii="Arial" w:hAnsi="Arial" w:cs="Arial"/>
              </w:rPr>
              <w:t>1,742,400</w:t>
            </w:r>
          </w:p>
        </w:tc>
      </w:tr>
    </w:tbl>
    <w:p w:rsidR="00CE2513" w:rsidRDefault="00CE2513" w:rsidP="00CE2513">
      <w:pPr>
        <w:pStyle w:val="FootnoteText1"/>
      </w:pPr>
    </w:p>
    <w:p w:rsidR="00CE2513" w:rsidRPr="0024782A" w:rsidRDefault="00CE2513" w:rsidP="00CE2513">
      <w:pPr>
        <w:pStyle w:val="FootnoteText1"/>
      </w:pPr>
      <w:r>
        <w:t>Source: Company files.</w:t>
      </w:r>
    </w:p>
    <w:p w:rsidR="00465348" w:rsidRPr="00CE2513" w:rsidRDefault="00465348" w:rsidP="00CE2513">
      <w:pPr>
        <w:pStyle w:val="BodyTextMain"/>
      </w:pPr>
    </w:p>
    <w:sectPr w:rsidR="00465348" w:rsidRPr="00CE2513"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CE2513" w:rsidRPr="009D06CB" w:rsidRDefault="00CE2513" w:rsidP="00CE2513">
      <w:pPr>
        <w:pStyle w:val="FootnoteText1"/>
      </w:pPr>
      <w:r w:rsidRPr="009D06CB">
        <w:rPr>
          <w:rStyle w:val="FootnoteReference"/>
          <w:sz w:val="16"/>
          <w:szCs w:val="16"/>
        </w:rPr>
        <w:footnoteRef/>
      </w:r>
      <w:r w:rsidRPr="009D06CB">
        <w:t xml:space="preserve"> </w:t>
      </w:r>
      <w:r w:rsidRPr="00CE06D4">
        <w:t xml:space="preserve">Ted </w:t>
      </w:r>
      <w:proofErr w:type="spellStart"/>
      <w:r w:rsidRPr="00CE06D4">
        <w:t>Nayaran</w:t>
      </w:r>
      <w:proofErr w:type="spellEnd"/>
      <w:r w:rsidRPr="00CE06D4">
        <w:t xml:space="preserve"> </w:t>
      </w:r>
      <w:proofErr w:type="spellStart"/>
      <w:r w:rsidRPr="00CE06D4">
        <w:t>Bhattarai</w:t>
      </w:r>
      <w:proofErr w:type="spellEnd"/>
      <w:r w:rsidRPr="00CE06D4">
        <w:t xml:space="preserve">, </w:t>
      </w:r>
      <w:r>
        <w:t>“</w:t>
      </w:r>
      <w:r w:rsidRPr="00CE06D4">
        <w:t xml:space="preserve">Remembering the 1989 </w:t>
      </w:r>
      <w:r w:rsidR="00A65412">
        <w:t>B</w:t>
      </w:r>
      <w:r w:rsidRPr="00CE06D4">
        <w:t>lockade,</w:t>
      </w:r>
      <w:r>
        <w:t>”</w:t>
      </w:r>
      <w:r w:rsidRPr="00CE06D4">
        <w:t xml:space="preserve"> </w:t>
      </w:r>
      <w:r w:rsidRPr="006F2F53">
        <w:rPr>
          <w:i/>
        </w:rPr>
        <w:t>Nepali Times,</w:t>
      </w:r>
      <w:r w:rsidRPr="00CE06D4">
        <w:t xml:space="preserve"> October 5, 2015, accessed June 23, 2016, http://nepalitimes.com/article/from-nepali-press/Remembering-the-1989-blockade,2651</w:t>
      </w:r>
      <w:r>
        <w:t>.</w:t>
      </w:r>
    </w:p>
  </w:footnote>
  <w:footnote w:id="2">
    <w:p w:rsidR="00CE2513" w:rsidRPr="00042095" w:rsidRDefault="00CE2513" w:rsidP="00CE2513">
      <w:pPr>
        <w:pStyle w:val="FootnoteText1"/>
      </w:pPr>
      <w:r w:rsidRPr="009D06CB">
        <w:rPr>
          <w:rStyle w:val="FootnoteReference"/>
          <w:sz w:val="16"/>
          <w:szCs w:val="16"/>
        </w:rPr>
        <w:footnoteRef/>
      </w:r>
      <w:r w:rsidRPr="009D06CB">
        <w:t xml:space="preserve"> </w:t>
      </w:r>
      <w:r w:rsidRPr="00CE06D4">
        <w:t xml:space="preserve">The World Bank, </w:t>
      </w:r>
      <w:r>
        <w:t>“</w:t>
      </w:r>
      <w:r w:rsidRPr="00CE06D4">
        <w:t>Nepal,</w:t>
      </w:r>
      <w:r>
        <w:t>”</w:t>
      </w:r>
      <w:r w:rsidRPr="00CE06D4">
        <w:t xml:space="preserve"> 2016, accessed June 23, 2016, http://data.worldbank.org/country/nepal</w:t>
      </w:r>
      <w:r>
        <w:t>.</w:t>
      </w:r>
    </w:p>
  </w:footnote>
  <w:footnote w:id="3">
    <w:p w:rsidR="00D1055F" w:rsidRDefault="00CE2513" w:rsidP="00CE2513">
      <w:pPr>
        <w:pStyle w:val="FootnoteText1"/>
        <w:rPr>
          <w:spacing w:val="-2"/>
        </w:rPr>
      </w:pPr>
      <w:r>
        <w:rPr>
          <w:vertAlign w:val="superscript"/>
        </w:rPr>
        <w:footnoteRef/>
      </w:r>
      <w:r>
        <w:t xml:space="preserve"> </w:t>
      </w:r>
      <w:r w:rsidRPr="00D1055F">
        <w:rPr>
          <w:spacing w:val="-2"/>
        </w:rPr>
        <w:t>Government of Nepal, National Planning Commission</w:t>
      </w:r>
      <w:r w:rsidRPr="00D1055F">
        <w:rPr>
          <w:i/>
          <w:spacing w:val="-2"/>
        </w:rPr>
        <w:t>, An Approach to the Graduation from the Least Developed Country by 2022</w:t>
      </w:r>
      <w:r w:rsidRPr="00D1055F">
        <w:rPr>
          <w:spacing w:val="-2"/>
        </w:rPr>
        <w:t xml:space="preserve">, March 2014, accessed June 23, 2016, </w:t>
      </w:r>
      <w:r w:rsidR="00D1055F" w:rsidRPr="00D1055F">
        <w:rPr>
          <w:spacing w:val="-2"/>
        </w:rPr>
        <w:t>https://web.archive.org/web/20140630125739/http://npc.gov.np:80/new/uploaded</w:t>
      </w:r>
    </w:p>
    <w:p w:rsidR="00CE2513" w:rsidRPr="00D1055F" w:rsidRDefault="00CE2513" w:rsidP="00CE2513">
      <w:pPr>
        <w:pStyle w:val="FootnoteText1"/>
        <w:rPr>
          <w:spacing w:val="-2"/>
        </w:rPr>
      </w:pPr>
      <w:r w:rsidRPr="00D1055F">
        <w:rPr>
          <w:spacing w:val="-2"/>
        </w:rPr>
        <w:t>Files/</w:t>
      </w:r>
      <w:proofErr w:type="spellStart"/>
      <w:r w:rsidRPr="00D1055F">
        <w:rPr>
          <w:spacing w:val="-2"/>
        </w:rPr>
        <w:t>allFiles</w:t>
      </w:r>
      <w:proofErr w:type="spellEnd"/>
      <w:r w:rsidRPr="00D1055F">
        <w:rPr>
          <w:spacing w:val="-2"/>
        </w:rPr>
        <w:t>/LDC_Final_draft.pdf.</w:t>
      </w:r>
    </w:p>
  </w:footnote>
  <w:footnote w:id="4">
    <w:p w:rsidR="00CE2513" w:rsidRDefault="00CE2513" w:rsidP="00CE2513">
      <w:pPr>
        <w:pStyle w:val="FootnoteText1"/>
      </w:pPr>
      <w:r>
        <w:rPr>
          <w:vertAlign w:val="superscript"/>
        </w:rPr>
        <w:footnoteRef/>
      </w:r>
      <w:r>
        <w:t xml:space="preserve"> Ibid.</w:t>
      </w:r>
    </w:p>
  </w:footnote>
  <w:footnote w:id="5">
    <w:p w:rsidR="00CE2513" w:rsidRPr="009D06CB" w:rsidRDefault="00CE2513" w:rsidP="00CE2513">
      <w:pPr>
        <w:pStyle w:val="FootnoteText1"/>
        <w:rPr>
          <w:szCs w:val="16"/>
        </w:rPr>
      </w:pPr>
      <w:r>
        <w:rPr>
          <w:rStyle w:val="FootnoteReference"/>
        </w:rPr>
        <w:footnoteRef/>
      </w:r>
      <w:r>
        <w:t xml:space="preserve"> </w:t>
      </w:r>
      <w:proofErr w:type="gramStart"/>
      <w:r>
        <w:t xml:space="preserve">“Tea from Nepal,” </w:t>
      </w:r>
      <w:r w:rsidRPr="00803227">
        <w:t>Paper and Tea, accessed June 23, 2016, https://www.paperandtea.com/tea/nepali-tea/</w:t>
      </w:r>
      <w:r>
        <w:t>.</w:t>
      </w:r>
      <w:proofErr w:type="gramEnd"/>
    </w:p>
  </w:footnote>
  <w:footnote w:id="6">
    <w:p w:rsidR="00CE2513" w:rsidRPr="009D06CB" w:rsidRDefault="00CE2513" w:rsidP="00CE2513">
      <w:pPr>
        <w:pStyle w:val="FootnoteText1"/>
        <w:rPr>
          <w:szCs w:val="16"/>
        </w:rPr>
      </w:pPr>
      <w:r w:rsidRPr="009D06CB">
        <w:rPr>
          <w:rStyle w:val="FootnoteReference"/>
          <w:sz w:val="16"/>
          <w:szCs w:val="16"/>
        </w:rPr>
        <w:footnoteRef/>
      </w:r>
      <w:r w:rsidRPr="009D06CB">
        <w:rPr>
          <w:szCs w:val="16"/>
        </w:rPr>
        <w:t xml:space="preserve"> </w:t>
      </w:r>
      <w:r w:rsidRPr="00280126">
        <w:rPr>
          <w:szCs w:val="16"/>
        </w:rPr>
        <w:t xml:space="preserve">Andy </w:t>
      </w:r>
      <w:proofErr w:type="spellStart"/>
      <w:r w:rsidRPr="00280126">
        <w:rPr>
          <w:szCs w:val="16"/>
        </w:rPr>
        <w:t>Sparkes</w:t>
      </w:r>
      <w:proofErr w:type="spellEnd"/>
      <w:r w:rsidRPr="00280126">
        <w:rPr>
          <w:szCs w:val="16"/>
        </w:rPr>
        <w:t xml:space="preserve">, </w:t>
      </w:r>
      <w:r>
        <w:rPr>
          <w:szCs w:val="16"/>
        </w:rPr>
        <w:t>“</w:t>
      </w:r>
      <w:r w:rsidRPr="00280126">
        <w:rPr>
          <w:szCs w:val="16"/>
        </w:rPr>
        <w:t xml:space="preserve">Two </w:t>
      </w:r>
      <w:r>
        <w:rPr>
          <w:szCs w:val="16"/>
        </w:rPr>
        <w:t>H</w:t>
      </w:r>
      <w:r w:rsidRPr="00280126">
        <w:rPr>
          <w:szCs w:val="16"/>
        </w:rPr>
        <w:t xml:space="preserve">undred </w:t>
      </w:r>
      <w:r>
        <w:rPr>
          <w:szCs w:val="16"/>
        </w:rPr>
        <w:t>Y</w:t>
      </w:r>
      <w:r w:rsidRPr="00280126">
        <w:rPr>
          <w:szCs w:val="16"/>
        </w:rPr>
        <w:t>ears of Nepal-Britain Relations: A Way Forward,</w:t>
      </w:r>
      <w:r>
        <w:rPr>
          <w:szCs w:val="16"/>
        </w:rPr>
        <w:t>”</w:t>
      </w:r>
      <w:r w:rsidRPr="00280126">
        <w:rPr>
          <w:szCs w:val="16"/>
        </w:rPr>
        <w:t xml:space="preserve"> September 25, 2013, accessed June 23, 2016, www.gov.uk/government/speeches/two-hundred-years-of-nepal-britain-relations-a-way-forward</w:t>
      </w:r>
      <w:r>
        <w:rPr>
          <w:szCs w:val="16"/>
        </w:rPr>
        <w:t>.</w:t>
      </w:r>
    </w:p>
  </w:footnote>
  <w:footnote w:id="7">
    <w:p w:rsidR="00CE2513" w:rsidRPr="00AD737A" w:rsidRDefault="00CE2513" w:rsidP="00CE2513">
      <w:pPr>
        <w:pStyle w:val="FootnoteText1"/>
      </w:pPr>
      <w:r w:rsidRPr="009D06CB">
        <w:rPr>
          <w:rStyle w:val="FootnoteReference"/>
          <w:sz w:val="16"/>
          <w:szCs w:val="16"/>
        </w:rPr>
        <w:footnoteRef/>
      </w:r>
      <w:r w:rsidRPr="009D06CB">
        <w:t xml:space="preserve"> </w:t>
      </w:r>
      <w:proofErr w:type="spellStart"/>
      <w:r w:rsidRPr="00280126">
        <w:t>Helvetas</w:t>
      </w:r>
      <w:proofErr w:type="spellEnd"/>
      <w:r>
        <w:t xml:space="preserve"> Swiss </w:t>
      </w:r>
      <w:proofErr w:type="spellStart"/>
      <w:r>
        <w:t>Intercooperation</w:t>
      </w:r>
      <w:proofErr w:type="spellEnd"/>
      <w:r w:rsidRPr="00280126">
        <w:t xml:space="preserve">, </w:t>
      </w:r>
      <w:r w:rsidRPr="006F2F53">
        <w:rPr>
          <w:i/>
        </w:rPr>
        <w:t>Coffee Database in Nepal,</w:t>
      </w:r>
      <w:r w:rsidRPr="00280126">
        <w:t xml:space="preserve"> January 2014, accessed June 23, 2016, https://assets.helvetas.org/downloads/coffee_database_in_nepal__2014_.pdf</w:t>
      </w:r>
      <w:r>
        <w:t>.</w:t>
      </w:r>
    </w:p>
  </w:footnote>
  <w:footnote w:id="8">
    <w:p w:rsidR="00CE2513" w:rsidRDefault="00CE2513" w:rsidP="00CE2513">
      <w:pPr>
        <w:pStyle w:val="FootnoteText1"/>
      </w:pPr>
      <w:r>
        <w:rPr>
          <w:vertAlign w:val="superscript"/>
        </w:rPr>
        <w:footnoteRef/>
      </w:r>
      <w:r>
        <w:rPr>
          <w:sz w:val="20"/>
        </w:rPr>
        <w:t xml:space="preserve"> </w:t>
      </w:r>
      <w:r>
        <w:t xml:space="preserve">Ishwar </w:t>
      </w:r>
      <w:proofErr w:type="spellStart"/>
      <w:r>
        <w:t>Rauniyar</w:t>
      </w:r>
      <w:proofErr w:type="spellEnd"/>
      <w:r>
        <w:t xml:space="preserve"> and Jason Burke</w:t>
      </w:r>
      <w:r w:rsidRPr="00280126">
        <w:t xml:space="preserve">, </w:t>
      </w:r>
      <w:r>
        <w:t xml:space="preserve">“Nepalese </w:t>
      </w:r>
      <w:r w:rsidR="00A65412">
        <w:t>F</w:t>
      </w:r>
      <w:r>
        <w:t xml:space="preserve">armers </w:t>
      </w:r>
      <w:r w:rsidR="00A65412">
        <w:t>T</w:t>
      </w:r>
      <w:r>
        <w:t xml:space="preserve">ap into </w:t>
      </w:r>
      <w:r w:rsidR="00A65412">
        <w:t>G</w:t>
      </w:r>
      <w:r>
        <w:t xml:space="preserve">lobal </w:t>
      </w:r>
      <w:r w:rsidR="00A65412">
        <w:t>T</w:t>
      </w:r>
      <w:r>
        <w:t xml:space="preserve">hirst for </w:t>
      </w:r>
      <w:r w:rsidR="00A65412">
        <w:t>C</w:t>
      </w:r>
      <w:r>
        <w:t xml:space="preserve">offee,” </w:t>
      </w:r>
      <w:r w:rsidRPr="00C951FC">
        <w:rPr>
          <w:i/>
        </w:rPr>
        <w:t>The Guardian</w:t>
      </w:r>
      <w:r>
        <w:t>,</w:t>
      </w:r>
      <w:r w:rsidRPr="00280126">
        <w:t xml:space="preserve"> </w:t>
      </w:r>
      <w:r>
        <w:t>December 18</w:t>
      </w:r>
      <w:r w:rsidRPr="00280126">
        <w:t>, 201</w:t>
      </w:r>
      <w:r>
        <w:t>2</w:t>
      </w:r>
      <w:r w:rsidRPr="00280126">
        <w:t xml:space="preserve">, accessed </w:t>
      </w:r>
      <w:r>
        <w:t>April 4</w:t>
      </w:r>
      <w:r w:rsidRPr="00280126">
        <w:t>, 201</w:t>
      </w:r>
      <w:r>
        <w:t>7</w:t>
      </w:r>
      <w:r w:rsidRPr="00280126">
        <w:t xml:space="preserve">, </w:t>
      </w:r>
      <w:r w:rsidRPr="00FE7004">
        <w:t>www.theguardian.com/world/2012/dec/18/nepal-farmers-coffee-industry-booming</w:t>
      </w:r>
      <w:r>
        <w:t>.</w:t>
      </w:r>
    </w:p>
  </w:footnote>
  <w:footnote w:id="9">
    <w:p w:rsidR="00CE2513" w:rsidRDefault="00CE2513" w:rsidP="00CE2513">
      <w:pPr>
        <w:pStyle w:val="FootnoteText1"/>
      </w:pPr>
      <w:r>
        <w:rPr>
          <w:vertAlign w:val="superscript"/>
        </w:rPr>
        <w:footnoteRef/>
      </w:r>
      <w:r>
        <w:t xml:space="preserve"> </w:t>
      </w:r>
      <w:r w:rsidRPr="00280126">
        <w:t xml:space="preserve">Foo Chee Chang, </w:t>
      </w:r>
      <w:r>
        <w:t>“</w:t>
      </w:r>
      <w:r w:rsidRPr="00280126">
        <w:t xml:space="preserve">Coffee Culture: What </w:t>
      </w:r>
      <w:r>
        <w:t>Y</w:t>
      </w:r>
      <w:r w:rsidRPr="00280126">
        <w:t xml:space="preserve">ou </w:t>
      </w:r>
      <w:r>
        <w:t>D</w:t>
      </w:r>
      <w:r w:rsidRPr="00280126">
        <w:t xml:space="preserve">o </w:t>
      </w:r>
      <w:r>
        <w:t>I</w:t>
      </w:r>
      <w:r w:rsidRPr="00280126">
        <w:t xml:space="preserve">s </w:t>
      </w:r>
      <w:r>
        <w:t>N</w:t>
      </w:r>
      <w:r w:rsidRPr="00280126">
        <w:t xml:space="preserve">ot </w:t>
      </w:r>
      <w:r>
        <w:t>I</w:t>
      </w:r>
      <w:r w:rsidRPr="00280126">
        <w:t xml:space="preserve">mportant, </w:t>
      </w:r>
      <w:r>
        <w:t>H</w:t>
      </w:r>
      <w:r w:rsidRPr="00280126">
        <w:t xml:space="preserve">ow </w:t>
      </w:r>
      <w:r>
        <w:t>Y</w:t>
      </w:r>
      <w:r w:rsidRPr="00280126">
        <w:t xml:space="preserve">ou </w:t>
      </w:r>
      <w:r>
        <w:t>D</w:t>
      </w:r>
      <w:r w:rsidRPr="00280126">
        <w:t xml:space="preserve">o </w:t>
      </w:r>
      <w:r>
        <w:t>I</w:t>
      </w:r>
      <w:r w:rsidRPr="00280126">
        <w:t xml:space="preserve">t </w:t>
      </w:r>
      <w:r>
        <w:t>Is</w:t>
      </w:r>
      <w:r w:rsidRPr="00280126">
        <w:t xml:space="preserve"> </w:t>
      </w:r>
      <w:r>
        <w:t>I</w:t>
      </w:r>
      <w:r w:rsidRPr="00280126">
        <w:t>mportant,</w:t>
      </w:r>
      <w:r>
        <w:t>”</w:t>
      </w:r>
      <w:r w:rsidRPr="00280126">
        <w:t xml:space="preserve"> </w:t>
      </w:r>
      <w:r>
        <w:rPr>
          <w:i/>
        </w:rPr>
        <w:t xml:space="preserve">Nepali Times, </w:t>
      </w:r>
      <w:r w:rsidRPr="00280126">
        <w:t>January 29, 2010, accessed June 23, 2016, http://nepalitimes.com/news.php?id=16753#.V0HKU5F96M8</w:t>
      </w:r>
      <w:r>
        <w:t>.</w:t>
      </w:r>
    </w:p>
  </w:footnote>
  <w:footnote w:id="10">
    <w:p w:rsidR="00CE2513" w:rsidRPr="00C43732" w:rsidRDefault="00CE2513" w:rsidP="00CE2513">
      <w:pPr>
        <w:pStyle w:val="FootnoteText1"/>
      </w:pPr>
      <w:r w:rsidRPr="00C43732">
        <w:rPr>
          <w:vertAlign w:val="superscript"/>
        </w:rPr>
        <w:footnoteRef/>
      </w:r>
      <w:r w:rsidRPr="00C43732">
        <w:t xml:space="preserve"> </w:t>
      </w:r>
      <w:r w:rsidRPr="00280126">
        <w:t>Government of Nepal</w:t>
      </w:r>
      <w:r>
        <w:t>,</w:t>
      </w:r>
      <w:r w:rsidRPr="00280126">
        <w:t xml:space="preserve"> Ministry of Culture, Tourism </w:t>
      </w:r>
      <w:r>
        <w:t>and</w:t>
      </w:r>
      <w:r w:rsidRPr="00280126">
        <w:t xml:space="preserve"> Civil Aviation, </w:t>
      </w:r>
      <w:r w:rsidRPr="006F2F53">
        <w:rPr>
          <w:i/>
        </w:rPr>
        <w:t>Nepal Tourism Statistics 2012,</w:t>
      </w:r>
      <w:r w:rsidRPr="00280126">
        <w:t xml:space="preserve"> June</w:t>
      </w:r>
      <w:r>
        <w:t xml:space="preserve"> </w:t>
      </w:r>
      <w:r w:rsidRPr="00280126">
        <w:t>2013, accessed June 23, 2016,</w:t>
      </w:r>
      <w:r w:rsidRPr="00FE7004">
        <w:t xml:space="preserve"> </w:t>
      </w:r>
      <w:r w:rsidRPr="00C951FC">
        <w:rPr>
          <w:shd w:val="clear" w:color="auto" w:fill="FFFFFF"/>
        </w:rPr>
        <w:t>www.tourismdepartment.gov.np/files/download/79d87e69dc74cd7</w:t>
      </w:r>
      <w:r>
        <w:rPr>
          <w:shd w:val="clear" w:color="auto" w:fill="FFFFFF"/>
        </w:rPr>
        <w:t>.</w:t>
      </w:r>
    </w:p>
  </w:footnote>
  <w:footnote w:id="11">
    <w:p w:rsidR="00CE2513" w:rsidRPr="00C43732" w:rsidRDefault="00CE2513" w:rsidP="00CE2513">
      <w:pPr>
        <w:pStyle w:val="FootnoteText1"/>
      </w:pPr>
      <w:r w:rsidRPr="00C43732">
        <w:rPr>
          <w:vertAlign w:val="superscript"/>
        </w:rPr>
        <w:footnoteRef/>
      </w:r>
      <w:r w:rsidRPr="00C43732">
        <w:t xml:space="preserve"> </w:t>
      </w:r>
      <w:r w:rsidRPr="00732C3C">
        <w:t xml:space="preserve">Himalayan Java Coffee, </w:t>
      </w:r>
      <w:r>
        <w:t>“</w:t>
      </w:r>
      <w:r w:rsidRPr="00732C3C">
        <w:t>Nepali Coffee Industry,</w:t>
      </w:r>
      <w:r>
        <w:t xml:space="preserve">” </w:t>
      </w:r>
      <w:r w:rsidRPr="00732C3C">
        <w:t>accessed</w:t>
      </w:r>
      <w:r>
        <w:t xml:space="preserve"> </w:t>
      </w:r>
      <w:r w:rsidRPr="00732C3C">
        <w:t>June 23, 2016, www.himalayanjava.com/nepali-coffee-industry/</w:t>
      </w:r>
      <w:r>
        <w:t>.</w:t>
      </w:r>
    </w:p>
  </w:footnote>
  <w:footnote w:id="12">
    <w:p w:rsidR="00CE2513" w:rsidRPr="00C43732" w:rsidRDefault="00CE2513" w:rsidP="00CE2513">
      <w:pPr>
        <w:pStyle w:val="FootnoteText1"/>
      </w:pPr>
      <w:r w:rsidRPr="00C43732">
        <w:rPr>
          <w:vertAlign w:val="superscript"/>
        </w:rPr>
        <w:footnoteRef/>
      </w:r>
      <w:r w:rsidRPr="00C43732">
        <w:t xml:space="preserve"> I</w:t>
      </w:r>
      <w:r>
        <w:t>bid.</w:t>
      </w:r>
    </w:p>
  </w:footnote>
  <w:footnote w:id="13">
    <w:p w:rsidR="00CE2513" w:rsidRPr="00C43732" w:rsidRDefault="00CE2513" w:rsidP="00CE2513">
      <w:pPr>
        <w:pStyle w:val="FootnoteText1"/>
      </w:pPr>
      <w:r w:rsidRPr="00C43732">
        <w:rPr>
          <w:vertAlign w:val="superscript"/>
        </w:rPr>
        <w:footnoteRef/>
      </w:r>
      <w:r w:rsidRPr="00C43732">
        <w:t xml:space="preserve"> </w:t>
      </w:r>
      <w:proofErr w:type="spellStart"/>
      <w:r w:rsidRPr="00732C3C">
        <w:t>Anbarasan</w:t>
      </w:r>
      <w:proofErr w:type="spellEnd"/>
      <w:r w:rsidRPr="00732C3C">
        <w:t xml:space="preserve"> </w:t>
      </w:r>
      <w:proofErr w:type="spellStart"/>
      <w:r w:rsidRPr="00732C3C">
        <w:t>Ethirajan</w:t>
      </w:r>
      <w:proofErr w:type="spellEnd"/>
      <w:r w:rsidRPr="00732C3C">
        <w:t xml:space="preserve">, </w:t>
      </w:r>
      <w:r>
        <w:t>“</w:t>
      </w:r>
      <w:r w:rsidRPr="00732C3C">
        <w:t xml:space="preserve">Nepal </w:t>
      </w:r>
      <w:r>
        <w:t>F</w:t>
      </w:r>
      <w:r w:rsidRPr="00732C3C">
        <w:t xml:space="preserve">armers </w:t>
      </w:r>
      <w:r>
        <w:t>B</w:t>
      </w:r>
      <w:r w:rsidRPr="00732C3C">
        <w:t xml:space="preserve">rew success with </w:t>
      </w:r>
      <w:r>
        <w:t>C</w:t>
      </w:r>
      <w:r w:rsidRPr="00732C3C">
        <w:t xml:space="preserve">offee </w:t>
      </w:r>
      <w:r>
        <w:t>C</w:t>
      </w:r>
      <w:r w:rsidRPr="00732C3C">
        <w:t>ultivation,</w:t>
      </w:r>
      <w:r>
        <w:t>”</w:t>
      </w:r>
      <w:r w:rsidRPr="00732C3C">
        <w:t xml:space="preserve"> </w:t>
      </w:r>
      <w:r>
        <w:t xml:space="preserve">BCC News, </w:t>
      </w:r>
      <w:r w:rsidRPr="00732C3C">
        <w:t>February 27, 2013, accessed June 23, 2016, www.bbc.com/news/business-21583681</w:t>
      </w:r>
      <w:r>
        <w:t>.</w:t>
      </w:r>
    </w:p>
  </w:footnote>
  <w:footnote w:id="14">
    <w:p w:rsidR="00CE2513" w:rsidRPr="006F2F53" w:rsidRDefault="00CE2513" w:rsidP="00CE2513">
      <w:pPr>
        <w:pStyle w:val="FootnoteText1"/>
      </w:pPr>
      <w:r>
        <w:rPr>
          <w:rStyle w:val="FootnoteReference"/>
        </w:rPr>
        <w:footnoteRef/>
      </w:r>
      <w:r>
        <w:t xml:space="preserve"> </w:t>
      </w:r>
      <w:proofErr w:type="spellStart"/>
      <w:r>
        <w:t>Rs</w:t>
      </w:r>
      <w:proofErr w:type="spellEnd"/>
      <w:r>
        <w:t xml:space="preserve"> = NPR = Nepalese rupees; all currency amounts are in </w:t>
      </w:r>
      <w:proofErr w:type="spellStart"/>
      <w:r>
        <w:t>Rs</w:t>
      </w:r>
      <w:proofErr w:type="spellEnd"/>
      <w:r>
        <w:t xml:space="preserve"> unless otherwise specified; CA$1 = </w:t>
      </w:r>
      <w:r w:rsidRPr="008A106D">
        <w:t>Rs88.3</w:t>
      </w:r>
      <w:r>
        <w:t xml:space="preserve"> on January 1, 2013.</w:t>
      </w:r>
    </w:p>
  </w:footnote>
  <w:footnote w:id="15">
    <w:p w:rsidR="00CE2513" w:rsidRDefault="00CE2513" w:rsidP="00CE2513">
      <w:pPr>
        <w:pStyle w:val="FootnoteText1"/>
      </w:pPr>
      <w:r w:rsidRPr="00C43732">
        <w:rPr>
          <w:vertAlign w:val="superscript"/>
        </w:rPr>
        <w:footnoteRef/>
      </w:r>
      <w:r w:rsidRPr="00C43732">
        <w:t xml:space="preserve"> </w:t>
      </w:r>
      <w:r>
        <w:t>“</w:t>
      </w:r>
      <w:r w:rsidRPr="00732C3C">
        <w:t>Only the Best Will Do,</w:t>
      </w:r>
      <w:r>
        <w:t>”</w:t>
      </w:r>
      <w:r w:rsidRPr="00732C3C">
        <w:t xml:space="preserve"> </w:t>
      </w:r>
      <w:r>
        <w:t xml:space="preserve">Illy, </w:t>
      </w:r>
      <w:r w:rsidRPr="00732C3C">
        <w:t>accessed June 23, 2016, www.illy.com/wps/wcm/connect/en/coffee/only-the-best-will-do</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C5B3B">
      <w:rPr>
        <w:rFonts w:ascii="Arial" w:hAnsi="Arial"/>
        <w:b/>
        <w:noProof/>
      </w:rPr>
      <w:t>6</w:t>
    </w:r>
    <w:r>
      <w:rPr>
        <w:rFonts w:ascii="Arial" w:hAnsi="Arial"/>
        <w:b/>
      </w:rPr>
      <w:fldChar w:fldCharType="end"/>
    </w:r>
    <w:r>
      <w:rPr>
        <w:rFonts w:ascii="Arial" w:hAnsi="Arial"/>
        <w:b/>
      </w:rPr>
      <w:tab/>
    </w:r>
    <w:r w:rsidR="00CE2513">
      <w:rPr>
        <w:rFonts w:ascii="Arial" w:hAnsi="Arial"/>
        <w:b/>
      </w:rPr>
      <w:t>9B17M084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C5B3B"/>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65412"/>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2513"/>
    <w:rsid w:val="00D03A82"/>
    <w:rsid w:val="00D1055F"/>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699E"/>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E251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E251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s\Extracurriculars\LEADER\2015-2016\Case%20Writing\Case%20Exhibi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0"/>
          <c:tx>
            <c:v>Export (kg)</c:v>
          </c:tx>
          <c:marker>
            <c:symbol val="none"/>
          </c:marker>
          <c:cat>
            <c:numRef>
              <c:f>Sheet1!$C$17:$C$21</c:f>
              <c:numCache>
                <c:formatCode>General</c:formatCode>
                <c:ptCount val="5"/>
                <c:pt idx="0">
                  <c:v>2008</c:v>
                </c:pt>
                <c:pt idx="1">
                  <c:v>2009</c:v>
                </c:pt>
                <c:pt idx="2">
                  <c:v>2010</c:v>
                </c:pt>
                <c:pt idx="3">
                  <c:v>2011</c:v>
                </c:pt>
                <c:pt idx="4">
                  <c:v>2012</c:v>
                </c:pt>
              </c:numCache>
            </c:numRef>
          </c:cat>
          <c:val>
            <c:numRef>
              <c:f>Sheet1!$D$17:$D$21</c:f>
              <c:numCache>
                <c:formatCode>#,###;\(#,###\);"--"</c:formatCode>
                <c:ptCount val="5"/>
                <c:pt idx="0">
                  <c:v>508592</c:v>
                </c:pt>
                <c:pt idx="1">
                  <c:v>69044</c:v>
                </c:pt>
                <c:pt idx="2">
                  <c:v>279762</c:v>
                </c:pt>
                <c:pt idx="3">
                  <c:v>109442</c:v>
                </c:pt>
                <c:pt idx="4">
                  <c:v>85672</c:v>
                </c:pt>
              </c:numCache>
            </c:numRef>
          </c:val>
          <c:smooth val="0"/>
          <c:extLst xmlns:c16r2="http://schemas.microsoft.com/office/drawing/2015/06/chart">
            <c:ext xmlns:c16="http://schemas.microsoft.com/office/drawing/2014/chart" uri="{C3380CC4-5D6E-409C-BE32-E72D297353CC}">
              <c16:uniqueId val="{00000000-BECE-43DA-82ED-48FCD4DE3D8C}"/>
            </c:ext>
          </c:extLst>
        </c:ser>
        <c:ser>
          <c:idx val="2"/>
          <c:order val="1"/>
          <c:tx>
            <c:v>Production (kg)</c:v>
          </c:tx>
          <c:spPr>
            <a:ln>
              <a:solidFill>
                <a:schemeClr val="tx1"/>
              </a:solidFill>
            </a:ln>
          </c:spPr>
          <c:marker>
            <c:symbol val="none"/>
          </c:marker>
          <c:cat>
            <c:numRef>
              <c:f>Sheet1!$C$17:$C$21</c:f>
              <c:numCache>
                <c:formatCode>General</c:formatCode>
                <c:ptCount val="5"/>
                <c:pt idx="0">
                  <c:v>2008</c:v>
                </c:pt>
                <c:pt idx="1">
                  <c:v>2009</c:v>
                </c:pt>
                <c:pt idx="2">
                  <c:v>2010</c:v>
                </c:pt>
                <c:pt idx="3">
                  <c:v>2011</c:v>
                </c:pt>
                <c:pt idx="4">
                  <c:v>2012</c:v>
                </c:pt>
              </c:numCache>
            </c:numRef>
          </c:cat>
          <c:val>
            <c:numRef>
              <c:f>Sheet1!$E$17:$E$21</c:f>
              <c:numCache>
                <c:formatCode>#,###;\(#,###\);"--"</c:formatCode>
                <c:ptCount val="5"/>
                <c:pt idx="0">
                  <c:v>334000</c:v>
                </c:pt>
                <c:pt idx="1">
                  <c:v>429000</c:v>
                </c:pt>
                <c:pt idx="2">
                  <c:v>502000</c:v>
                </c:pt>
                <c:pt idx="3">
                  <c:v>523000</c:v>
                </c:pt>
                <c:pt idx="4">
                  <c:v>457000</c:v>
                </c:pt>
              </c:numCache>
            </c:numRef>
          </c:val>
          <c:smooth val="0"/>
          <c:extLst xmlns:c16r2="http://schemas.microsoft.com/office/drawing/2015/06/chart">
            <c:ext xmlns:c16="http://schemas.microsoft.com/office/drawing/2014/chart" uri="{C3380CC4-5D6E-409C-BE32-E72D297353CC}">
              <c16:uniqueId val="{00000001-BECE-43DA-82ED-48FCD4DE3D8C}"/>
            </c:ext>
          </c:extLst>
        </c:ser>
        <c:dLbls>
          <c:showLegendKey val="0"/>
          <c:showVal val="0"/>
          <c:showCatName val="0"/>
          <c:showSerName val="0"/>
          <c:showPercent val="0"/>
          <c:showBubbleSize val="0"/>
        </c:dLbls>
        <c:marker val="1"/>
        <c:smooth val="0"/>
        <c:axId val="46903296"/>
        <c:axId val="46906752"/>
      </c:lineChart>
      <c:catAx>
        <c:axId val="46903296"/>
        <c:scaling>
          <c:orientation val="minMax"/>
        </c:scaling>
        <c:delete val="0"/>
        <c:axPos val="b"/>
        <c:numFmt formatCode="General" sourceLinked="1"/>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46906752"/>
        <c:crosses val="autoZero"/>
        <c:auto val="1"/>
        <c:lblAlgn val="ctr"/>
        <c:lblOffset val="100"/>
        <c:noMultiLvlLbl val="0"/>
      </c:catAx>
      <c:valAx>
        <c:axId val="46906752"/>
        <c:scaling>
          <c:orientation val="minMax"/>
        </c:scaling>
        <c:delete val="0"/>
        <c:axPos val="l"/>
        <c:title>
          <c:tx>
            <c:rich>
              <a:bodyPr rot="-5400000" vert="horz"/>
              <a:lstStyle/>
              <a:p>
                <a:pPr>
                  <a:defRPr sz="900">
                    <a:latin typeface="Arial" panose="020B0604020202020204" pitchFamily="34" charset="0"/>
                    <a:cs typeface="Arial" panose="020B0604020202020204" pitchFamily="34" charset="0"/>
                  </a:defRPr>
                </a:pPr>
                <a:r>
                  <a:rPr lang="en-CA" sz="900">
                    <a:latin typeface="Arial" panose="020B0604020202020204" pitchFamily="34" charset="0"/>
                    <a:cs typeface="Arial" panose="020B0604020202020204" pitchFamily="34" charset="0"/>
                  </a:rPr>
                  <a:t>Kilograms of Coffee</a:t>
                </a:r>
              </a:p>
            </c:rich>
          </c:tx>
          <c:layout>
            <c:manualLayout>
              <c:xMode val="edge"/>
              <c:yMode val="edge"/>
              <c:x val="1.9280009306020234E-2"/>
              <c:y val="0.29905627605372898"/>
            </c:manualLayout>
          </c:layout>
          <c:overlay val="0"/>
        </c:title>
        <c:numFmt formatCode="#,###;\(#,###\);&quot;--&quot;" sourceLinked="1"/>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46903296"/>
        <c:crosses val="autoZero"/>
        <c:crossBetween val="between"/>
      </c:valAx>
    </c:plotArea>
    <c:legend>
      <c:legendPos val="r"/>
      <c:overlay val="0"/>
      <c:txPr>
        <a:bodyPr rot="0" vert="horz"/>
        <a:lstStyle/>
        <a:p>
          <a:pPr>
            <a:defRPr sz="9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224D8-7B5A-4E9B-B606-84A3EB85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2015-03-04T20:39:00Z</dcterms:created>
  <dcterms:modified xsi:type="dcterms:W3CDTF">2017-07-03T15:27:00Z</dcterms:modified>
</cp:coreProperties>
</file>