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81EC0F" w14:textId="15F094F3" w:rsidR="008467D5" w:rsidRPr="00554231" w:rsidRDefault="002160CA" w:rsidP="00013360">
      <w:pPr>
        <w:tabs>
          <w:tab w:val="left" w:pos="-1440"/>
          <w:tab w:val="left" w:pos="-720"/>
          <w:tab w:val="left" w:pos="1"/>
          <w:tab w:val="right" w:pos="9360"/>
        </w:tabs>
        <w:jc w:val="both"/>
        <w:rPr>
          <w:rFonts w:ascii="Arial" w:hAnsi="Arial"/>
          <w:sz w:val="24"/>
          <w:lang w:val="en-GB"/>
        </w:rPr>
      </w:pPr>
      <w:r w:rsidRPr="00554231">
        <w:rPr>
          <w:rFonts w:ascii="Arial" w:hAnsi="Arial"/>
          <w:b/>
          <w:noProof/>
          <w:sz w:val="24"/>
        </w:rPr>
        <w:drawing>
          <wp:inline distT="0" distB="0" distL="0" distR="0" wp14:anchorId="498EFB01" wp14:editId="0D402F35">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26816D7" w14:textId="77777777" w:rsidR="00856D9F" w:rsidRPr="00554231"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3E40EF93" w14:textId="7B4543CB" w:rsidR="00D75295" w:rsidRPr="00554231" w:rsidRDefault="00C443C4" w:rsidP="00F105B7">
      <w:pPr>
        <w:pStyle w:val="ProductNumber"/>
        <w:rPr>
          <w:lang w:val="en-GB"/>
        </w:rPr>
      </w:pPr>
      <w:r>
        <w:rPr>
          <w:lang w:val="en-GB"/>
        </w:rPr>
        <w:t>9B17M088</w:t>
      </w:r>
    </w:p>
    <w:p w14:paraId="5C33C074" w14:textId="77777777" w:rsidR="00D75295" w:rsidRPr="00554231" w:rsidRDefault="00D75295" w:rsidP="00D75295">
      <w:pPr>
        <w:jc w:val="right"/>
        <w:rPr>
          <w:rFonts w:ascii="Arial" w:hAnsi="Arial"/>
          <w:b/>
          <w:sz w:val="28"/>
          <w:szCs w:val="28"/>
          <w:lang w:val="en-GB"/>
        </w:rPr>
      </w:pPr>
    </w:p>
    <w:p w14:paraId="486B0B1D" w14:textId="77777777" w:rsidR="00866F6D" w:rsidRPr="00554231" w:rsidRDefault="00866F6D" w:rsidP="00D75295">
      <w:pPr>
        <w:jc w:val="right"/>
        <w:rPr>
          <w:rFonts w:ascii="Arial" w:hAnsi="Arial"/>
          <w:b/>
          <w:sz w:val="28"/>
          <w:szCs w:val="28"/>
          <w:lang w:val="en-GB"/>
        </w:rPr>
      </w:pPr>
    </w:p>
    <w:p w14:paraId="4D9643BB" w14:textId="77777777" w:rsidR="00013360" w:rsidRPr="00554231" w:rsidRDefault="009E2C26" w:rsidP="00013360">
      <w:pPr>
        <w:pStyle w:val="CaseTitle"/>
        <w:spacing w:after="0" w:line="240" w:lineRule="auto"/>
        <w:rPr>
          <w:lang w:val="en-GB"/>
        </w:rPr>
      </w:pPr>
      <w:r w:rsidRPr="00554231">
        <w:rPr>
          <w:lang w:val="en-GB"/>
        </w:rPr>
        <w:t>FRUITS OF SHERBROOKE: CREATING A SUSTAINABLE BUSINESS</w:t>
      </w:r>
    </w:p>
    <w:p w14:paraId="18B141DD" w14:textId="66E37A7A" w:rsidR="00013360" w:rsidRPr="00554231" w:rsidRDefault="00013360" w:rsidP="00013360">
      <w:pPr>
        <w:pStyle w:val="CaseTitle"/>
        <w:spacing w:after="0" w:line="240" w:lineRule="auto"/>
        <w:rPr>
          <w:sz w:val="20"/>
          <w:szCs w:val="20"/>
          <w:lang w:val="en-GB"/>
        </w:rPr>
      </w:pPr>
    </w:p>
    <w:p w14:paraId="63388876" w14:textId="77777777" w:rsidR="00CA3976" w:rsidRPr="00554231" w:rsidRDefault="00CA3976" w:rsidP="00013360">
      <w:pPr>
        <w:pStyle w:val="CaseTitle"/>
        <w:spacing w:after="0" w:line="240" w:lineRule="auto"/>
        <w:rPr>
          <w:sz w:val="20"/>
          <w:szCs w:val="20"/>
          <w:lang w:val="en-GB"/>
        </w:rPr>
      </w:pPr>
    </w:p>
    <w:p w14:paraId="0AD7F428" w14:textId="77777777" w:rsidR="00013360" w:rsidRPr="00554231" w:rsidRDefault="00013360" w:rsidP="00013360">
      <w:pPr>
        <w:pStyle w:val="CaseTitle"/>
        <w:spacing w:after="0" w:line="240" w:lineRule="auto"/>
        <w:rPr>
          <w:sz w:val="20"/>
          <w:szCs w:val="20"/>
          <w:lang w:val="en-GB"/>
        </w:rPr>
      </w:pPr>
    </w:p>
    <w:p w14:paraId="19BE5B7B" w14:textId="3500C25F" w:rsidR="00013360" w:rsidRPr="00554231" w:rsidRDefault="009E2C26" w:rsidP="00104567">
      <w:pPr>
        <w:pStyle w:val="StyleCopyrightStatementAfter0ptBottomSinglesolidline1"/>
        <w:rPr>
          <w:lang w:val="en-GB"/>
        </w:rPr>
      </w:pPr>
      <w:r w:rsidRPr="00554231">
        <w:rPr>
          <w:lang w:val="en-GB"/>
        </w:rPr>
        <w:t>Amy Hingston, Leanne Hedberg, Cuong Pham, Andrew Phelan, Matthew Townley</w:t>
      </w:r>
      <w:r w:rsidR="00DF2DB7" w:rsidRPr="00554231">
        <w:rPr>
          <w:lang w:val="en-GB"/>
        </w:rPr>
        <w:t>,</w:t>
      </w:r>
      <w:r w:rsidRPr="00554231">
        <w:rPr>
          <w:lang w:val="en-GB"/>
        </w:rPr>
        <w:t xml:space="preserve"> and David Vetters</w:t>
      </w:r>
      <w:r w:rsidR="007E5921" w:rsidRPr="00554231">
        <w:rPr>
          <w:lang w:val="en-GB"/>
        </w:rPr>
        <w:t xml:space="preserve"> wrote this case </w:t>
      </w:r>
      <w:r w:rsidRPr="00554231">
        <w:rPr>
          <w:lang w:val="en-GB"/>
        </w:rPr>
        <w:t xml:space="preserve">under the supervision of Professor Joel Gehman </w:t>
      </w:r>
      <w:r w:rsidR="007E5921" w:rsidRPr="00554231">
        <w:rPr>
          <w:lang w:val="en-GB"/>
        </w:rPr>
        <w:t>sol</w:t>
      </w:r>
      <w:r w:rsidR="00D75295" w:rsidRPr="00554231">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36C832F5" w14:textId="77777777" w:rsidR="00013360" w:rsidRPr="00554231" w:rsidRDefault="00013360" w:rsidP="00104567">
      <w:pPr>
        <w:pStyle w:val="StyleCopyrightStatementAfter0ptBottomSinglesolidline1"/>
        <w:rPr>
          <w:lang w:val="en-GB"/>
        </w:rPr>
      </w:pPr>
    </w:p>
    <w:p w14:paraId="4CB28E79" w14:textId="77777777" w:rsidR="002160CA" w:rsidRPr="00554231" w:rsidRDefault="002160CA" w:rsidP="002160CA">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554231">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554231">
          <w:rPr>
            <w:rFonts w:ascii="Arial" w:hAnsi="Arial"/>
            <w:i/>
            <w:iCs/>
            <w:color w:val="000000"/>
            <w:sz w:val="16"/>
            <w:lang w:val="en-GB"/>
          </w:rPr>
          <w:t>cases@ivey.ca</w:t>
        </w:r>
      </w:hyperlink>
      <w:r w:rsidRPr="00554231">
        <w:rPr>
          <w:rFonts w:ascii="Arial" w:hAnsi="Arial"/>
          <w:i/>
          <w:iCs/>
          <w:color w:val="000000"/>
          <w:sz w:val="16"/>
          <w:lang w:val="en-GB"/>
        </w:rPr>
        <w:t xml:space="preserve">; </w:t>
      </w:r>
      <w:hyperlink r:id="rId10" w:history="1">
        <w:r w:rsidRPr="00554231">
          <w:rPr>
            <w:rFonts w:ascii="Arial" w:hAnsi="Arial"/>
            <w:i/>
            <w:iCs/>
            <w:color w:val="000000"/>
            <w:sz w:val="16"/>
            <w:lang w:val="en-GB"/>
          </w:rPr>
          <w:t>www.iveycases.com</w:t>
        </w:r>
      </w:hyperlink>
      <w:r w:rsidRPr="00554231">
        <w:rPr>
          <w:rFonts w:ascii="Arial" w:hAnsi="Arial"/>
          <w:i/>
          <w:iCs/>
          <w:color w:val="000000"/>
          <w:sz w:val="16"/>
          <w:lang w:val="en-GB"/>
        </w:rPr>
        <w:t>.</w:t>
      </w:r>
    </w:p>
    <w:p w14:paraId="7910A892" w14:textId="77777777" w:rsidR="002160CA" w:rsidRPr="00554231" w:rsidRDefault="002160CA" w:rsidP="002160CA">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6D9028F4" w14:textId="75C54353" w:rsidR="003B7EF2" w:rsidRPr="00554231" w:rsidRDefault="002160CA" w:rsidP="002160CA">
      <w:pPr>
        <w:pStyle w:val="StyleStyleCopyrightStatementAfter0ptBottomSinglesolid"/>
        <w:rPr>
          <w:lang w:val="en-GB"/>
        </w:rPr>
      </w:pPr>
      <w:r w:rsidRPr="00554231">
        <w:rPr>
          <w:rFonts w:cs="Arial"/>
          <w:szCs w:val="16"/>
          <w:lang w:val="en-GB"/>
        </w:rPr>
        <w:t>Copyright © 2017, Richard Ivey School of Business Foundation</w:t>
      </w:r>
      <w:r w:rsidRPr="00554231">
        <w:rPr>
          <w:rFonts w:cs="Arial"/>
          <w:szCs w:val="16"/>
          <w:lang w:val="en-GB"/>
        </w:rPr>
        <w:tab/>
      </w:r>
      <w:r w:rsidRPr="00554231">
        <w:rPr>
          <w:lang w:val="en-GB"/>
        </w:rPr>
        <w:t>Version: 2017</w:t>
      </w:r>
      <w:bookmarkStart w:id="0" w:name="_GoBack"/>
      <w:bookmarkEnd w:id="0"/>
      <w:r w:rsidRPr="00554231">
        <w:rPr>
          <w:lang w:val="en-GB"/>
        </w:rPr>
        <w:t>-</w:t>
      </w:r>
      <w:r w:rsidR="00BC5172">
        <w:rPr>
          <w:lang w:val="en-GB"/>
        </w:rPr>
        <w:t>06-</w:t>
      </w:r>
      <w:r w:rsidR="002B6211">
        <w:rPr>
          <w:lang w:val="en-GB"/>
        </w:rPr>
        <w:t>22</w:t>
      </w:r>
    </w:p>
    <w:p w14:paraId="4E8012EC" w14:textId="77777777" w:rsidR="003B7EF2" w:rsidRPr="00554231" w:rsidRDefault="003B7EF2" w:rsidP="00104567">
      <w:pPr>
        <w:pStyle w:val="StyleCopyrightStatementAfter0ptBottomSinglesolidline1"/>
        <w:rPr>
          <w:rFonts w:ascii="Times New Roman" w:hAnsi="Times New Roman"/>
          <w:sz w:val="20"/>
          <w:lang w:val="en-GB"/>
        </w:rPr>
      </w:pPr>
    </w:p>
    <w:p w14:paraId="2262D25C" w14:textId="77777777" w:rsidR="003B7EF2" w:rsidRPr="00554231" w:rsidRDefault="003B7EF2" w:rsidP="006B7F7A">
      <w:pPr>
        <w:pStyle w:val="BodyTextMain"/>
        <w:rPr>
          <w:lang w:val="en-GB"/>
        </w:rPr>
      </w:pPr>
    </w:p>
    <w:p w14:paraId="442CD91B" w14:textId="66BE1165" w:rsidR="009E2C26" w:rsidRPr="00554231" w:rsidRDefault="009E2C26" w:rsidP="009E2C26">
      <w:pPr>
        <w:pStyle w:val="BodyTextMain"/>
        <w:rPr>
          <w:lang w:val="en-GB"/>
        </w:rPr>
      </w:pPr>
      <w:r w:rsidRPr="00554231">
        <w:rPr>
          <w:lang w:val="en-GB"/>
        </w:rPr>
        <w:t>It was February 2016</w:t>
      </w:r>
      <w:r w:rsidR="00554231" w:rsidRPr="00554231">
        <w:rPr>
          <w:lang w:val="en-GB"/>
        </w:rPr>
        <w:t>,</w:t>
      </w:r>
      <w:r w:rsidRPr="00554231">
        <w:rPr>
          <w:lang w:val="en-GB"/>
        </w:rPr>
        <w:t xml:space="preserve"> and Al Cosh, Christina Piecha</w:t>
      </w:r>
      <w:r w:rsidR="005E334B" w:rsidRPr="00554231">
        <w:rPr>
          <w:lang w:val="en-GB"/>
        </w:rPr>
        <w:t>,</w:t>
      </w:r>
      <w:r w:rsidRPr="00554231">
        <w:rPr>
          <w:lang w:val="en-GB"/>
        </w:rPr>
        <w:t xml:space="preserve"> and Carol Cooper had just finished </w:t>
      </w:r>
      <w:r w:rsidR="00D936FD" w:rsidRPr="00554231">
        <w:rPr>
          <w:lang w:val="en-GB"/>
        </w:rPr>
        <w:t xml:space="preserve">their </w:t>
      </w:r>
      <w:r w:rsidRPr="00554231">
        <w:rPr>
          <w:lang w:val="en-GB"/>
        </w:rPr>
        <w:t xml:space="preserve">meeting about the next steps for Fruits of Sherbrooke, a local non-profit fruit rescue organization they </w:t>
      </w:r>
      <w:r w:rsidR="005E334B" w:rsidRPr="00554231">
        <w:rPr>
          <w:lang w:val="en-GB"/>
        </w:rPr>
        <w:t xml:space="preserve">had </w:t>
      </w:r>
      <w:r w:rsidRPr="00554231">
        <w:rPr>
          <w:lang w:val="en-GB"/>
        </w:rPr>
        <w:t xml:space="preserve">started in 2010. Driven by a desire to use fruit that would otherwise be wasted, the three founders </w:t>
      </w:r>
      <w:r w:rsidR="0091355C" w:rsidRPr="00554231">
        <w:rPr>
          <w:lang w:val="en-GB"/>
        </w:rPr>
        <w:t xml:space="preserve">had grown </w:t>
      </w:r>
      <w:r w:rsidRPr="00554231">
        <w:rPr>
          <w:lang w:val="en-GB"/>
        </w:rPr>
        <w:t>Fruits of Sherbrooke into a successful social enterprise that diverted edible fruit from landfills, fed hungry people, and produced unique local jams and jellies for customers to enjoy.</w:t>
      </w:r>
    </w:p>
    <w:p w14:paraId="0791B7CE" w14:textId="77777777" w:rsidR="009E2C26" w:rsidRPr="00554231" w:rsidRDefault="009E2C26" w:rsidP="009E2C26">
      <w:pPr>
        <w:pStyle w:val="BodyTextMain"/>
        <w:rPr>
          <w:lang w:val="en-GB"/>
        </w:rPr>
      </w:pPr>
    </w:p>
    <w:p w14:paraId="7C4508E3" w14:textId="24AE4A20" w:rsidR="009E2C26" w:rsidRPr="00554231" w:rsidRDefault="009E2C26" w:rsidP="009E2C26">
      <w:pPr>
        <w:pStyle w:val="BodyTextMain"/>
        <w:rPr>
          <w:lang w:val="en-GB"/>
        </w:rPr>
      </w:pPr>
      <w:r w:rsidRPr="00554231">
        <w:rPr>
          <w:lang w:val="en-GB"/>
        </w:rPr>
        <w:t>The previous year had been their most successful to date</w:t>
      </w:r>
      <w:r w:rsidR="00554231" w:rsidRPr="00554231">
        <w:rPr>
          <w:lang w:val="en-GB"/>
        </w:rPr>
        <w:t>,</w:t>
      </w:r>
      <w:r w:rsidRPr="00554231">
        <w:rPr>
          <w:lang w:val="en-GB"/>
        </w:rPr>
        <w:t xml:space="preserve"> and Cosh was proud of what they had accomplished. In 2015 alone, Fruits of Sherbrooke had diverted over 15,000 </w:t>
      </w:r>
      <w:r w:rsidR="00D936FD" w:rsidRPr="00554231">
        <w:rPr>
          <w:lang w:val="en-GB"/>
        </w:rPr>
        <w:t xml:space="preserve">kilograms </w:t>
      </w:r>
      <w:r w:rsidRPr="00554231">
        <w:rPr>
          <w:lang w:val="en-GB"/>
        </w:rPr>
        <w:t>of local fruit from the waste stream, generated $93,000</w:t>
      </w:r>
      <w:r w:rsidR="00C1212E" w:rsidRPr="00554231">
        <w:rPr>
          <w:rStyle w:val="EndnoteReference"/>
          <w:lang w:val="en-GB"/>
        </w:rPr>
        <w:endnoteReference w:id="1"/>
      </w:r>
      <w:r w:rsidR="00C1212E" w:rsidRPr="00554231">
        <w:rPr>
          <w:lang w:val="en-GB"/>
        </w:rPr>
        <w:t xml:space="preserve"> </w:t>
      </w:r>
      <w:r w:rsidRPr="00554231">
        <w:rPr>
          <w:lang w:val="en-GB"/>
        </w:rPr>
        <w:t>in revenue from jam and jelly sales</w:t>
      </w:r>
      <w:r w:rsidR="005E334B" w:rsidRPr="00554231">
        <w:rPr>
          <w:lang w:val="en-GB"/>
        </w:rPr>
        <w:t>,</w:t>
      </w:r>
      <w:r w:rsidRPr="00554231">
        <w:rPr>
          <w:lang w:val="en-GB"/>
        </w:rPr>
        <w:t xml:space="preserve"> and raised over $17,000 on Kickstarter to produce 50,000 apple snacks for a local school nutrition program. </w:t>
      </w:r>
    </w:p>
    <w:p w14:paraId="7F72EF5C" w14:textId="77777777" w:rsidR="009E2C26" w:rsidRPr="00554231" w:rsidRDefault="009E2C26" w:rsidP="009E2C26">
      <w:pPr>
        <w:pStyle w:val="BodyTextMain"/>
        <w:rPr>
          <w:lang w:val="en-GB"/>
        </w:rPr>
      </w:pPr>
    </w:p>
    <w:p w14:paraId="7755A936" w14:textId="4F22A75A" w:rsidR="009E2C26" w:rsidRPr="00554231" w:rsidRDefault="009E2C26" w:rsidP="009E2C26">
      <w:pPr>
        <w:pStyle w:val="BodyTextMain"/>
        <w:rPr>
          <w:lang w:val="en-GB"/>
        </w:rPr>
      </w:pPr>
      <w:r w:rsidRPr="00554231">
        <w:rPr>
          <w:lang w:val="en-GB"/>
        </w:rPr>
        <w:t xml:space="preserve">Each of the founders had dedicated countless hours to running the organization, the survival of which depended on the founders and a large team of volunteers. Both Cosh and Cooper had </w:t>
      </w:r>
      <w:r w:rsidR="00554231" w:rsidRPr="00554231">
        <w:rPr>
          <w:lang w:val="en-GB"/>
        </w:rPr>
        <w:t xml:space="preserve">worked at </w:t>
      </w:r>
      <w:r w:rsidRPr="00554231">
        <w:rPr>
          <w:lang w:val="en-GB"/>
        </w:rPr>
        <w:t>successful careers in the public sector before starting Fruits of Sherbrooke</w:t>
      </w:r>
      <w:r w:rsidR="00554231" w:rsidRPr="00554231">
        <w:rPr>
          <w:lang w:val="en-GB"/>
        </w:rPr>
        <w:t>,</w:t>
      </w:r>
      <w:r w:rsidRPr="00554231">
        <w:rPr>
          <w:lang w:val="en-GB"/>
        </w:rPr>
        <w:t xml:space="preserve"> and they were looking forward to enjoying official retirement. However, they felt that they could not leave before having a succession plan in place for the organization.</w:t>
      </w:r>
    </w:p>
    <w:p w14:paraId="2C496226" w14:textId="77777777" w:rsidR="009E2C26" w:rsidRPr="00554231" w:rsidRDefault="009E2C26" w:rsidP="009E2C26">
      <w:pPr>
        <w:pStyle w:val="BodyTextMain"/>
        <w:rPr>
          <w:lang w:val="en-GB"/>
        </w:rPr>
      </w:pPr>
    </w:p>
    <w:p w14:paraId="16470414" w14:textId="7BC41518" w:rsidR="009E2C26" w:rsidRPr="00554231" w:rsidRDefault="009E2C26" w:rsidP="009E2C26">
      <w:pPr>
        <w:pStyle w:val="BodyTextMain"/>
        <w:rPr>
          <w:lang w:val="en-GB"/>
        </w:rPr>
      </w:pPr>
      <w:r w:rsidRPr="00554231">
        <w:rPr>
          <w:lang w:val="en-GB"/>
        </w:rPr>
        <w:t xml:space="preserve">As Fruits of Sherbrooke entered its sixth season, Cosh needed to answer several questions related to the organization: Would </w:t>
      </w:r>
      <w:r w:rsidR="005E334B" w:rsidRPr="00554231">
        <w:rPr>
          <w:lang w:val="en-GB"/>
        </w:rPr>
        <w:t xml:space="preserve">its </w:t>
      </w:r>
      <w:r w:rsidRPr="00554231">
        <w:rPr>
          <w:lang w:val="en-GB"/>
        </w:rPr>
        <w:t xml:space="preserve">current organizational structure allow for future growth? What foundation </w:t>
      </w:r>
      <w:r w:rsidR="00554231" w:rsidRPr="00554231">
        <w:rPr>
          <w:lang w:val="en-GB"/>
        </w:rPr>
        <w:t xml:space="preserve">was </w:t>
      </w:r>
      <w:r w:rsidRPr="00554231">
        <w:rPr>
          <w:lang w:val="en-GB"/>
        </w:rPr>
        <w:t xml:space="preserve">needed </w:t>
      </w:r>
      <w:r w:rsidR="00795EAD">
        <w:rPr>
          <w:lang w:val="en-GB"/>
        </w:rPr>
        <w:t>before</w:t>
      </w:r>
      <w:r w:rsidR="00795EAD" w:rsidRPr="00554231">
        <w:rPr>
          <w:lang w:val="en-GB"/>
        </w:rPr>
        <w:t xml:space="preserve"> </w:t>
      </w:r>
      <w:r w:rsidRPr="00554231">
        <w:rPr>
          <w:lang w:val="en-GB"/>
        </w:rPr>
        <w:t>transition</w:t>
      </w:r>
      <w:r w:rsidR="00795EAD">
        <w:rPr>
          <w:lang w:val="en-GB"/>
        </w:rPr>
        <w:t>ing</w:t>
      </w:r>
      <w:r w:rsidRPr="00554231">
        <w:rPr>
          <w:lang w:val="en-GB"/>
        </w:rPr>
        <w:t xml:space="preserve"> the organization to a new leadership team? Could the organization achieve growth while maintaining its strong mission and vision? Cosh pondered these questions as he prepared the organization for yet another busy season.</w:t>
      </w:r>
      <w:r w:rsidRPr="00554231">
        <w:rPr>
          <w:sz w:val="24"/>
          <w:szCs w:val="24"/>
          <w:lang w:val="en-GB"/>
        </w:rPr>
        <w:t xml:space="preserve"> </w:t>
      </w:r>
    </w:p>
    <w:p w14:paraId="3D74368D" w14:textId="77777777" w:rsidR="009E2C26" w:rsidRPr="00554231" w:rsidRDefault="009E2C26" w:rsidP="009E2C26">
      <w:pPr>
        <w:pStyle w:val="BodyTextMain"/>
        <w:rPr>
          <w:lang w:val="en-GB"/>
        </w:rPr>
      </w:pPr>
    </w:p>
    <w:p w14:paraId="2E5D9D69" w14:textId="77777777" w:rsidR="009E2C26" w:rsidRPr="00554231" w:rsidRDefault="009E2C26" w:rsidP="009E2C26">
      <w:pPr>
        <w:pStyle w:val="BodyTextMain"/>
        <w:rPr>
          <w:lang w:val="en-GB"/>
        </w:rPr>
      </w:pPr>
    </w:p>
    <w:p w14:paraId="586C84FB" w14:textId="77777777" w:rsidR="009E2C26" w:rsidRPr="00554231" w:rsidRDefault="009E2C26" w:rsidP="009E2C26">
      <w:pPr>
        <w:pStyle w:val="Casehead1"/>
        <w:rPr>
          <w:lang w:val="en-GB"/>
        </w:rPr>
      </w:pPr>
      <w:r w:rsidRPr="00554231">
        <w:rPr>
          <w:lang w:val="en-GB"/>
        </w:rPr>
        <w:t xml:space="preserve">THE TRIPLE BOTTOM LINE AND GLOBAL FOOD WASTE </w:t>
      </w:r>
    </w:p>
    <w:p w14:paraId="56368818" w14:textId="77777777" w:rsidR="009E2C26" w:rsidRPr="00554231" w:rsidRDefault="009E2C26" w:rsidP="009E2C26">
      <w:pPr>
        <w:pStyle w:val="BodyTextMain"/>
        <w:rPr>
          <w:lang w:val="en-GB"/>
        </w:rPr>
      </w:pPr>
    </w:p>
    <w:p w14:paraId="050FE4AD" w14:textId="2C6A2B76" w:rsidR="009E2C26" w:rsidRPr="00554231" w:rsidRDefault="009E2C26" w:rsidP="009E2C26">
      <w:pPr>
        <w:pStyle w:val="BodyTextMain"/>
        <w:rPr>
          <w:lang w:val="en-GB"/>
        </w:rPr>
      </w:pPr>
      <w:r w:rsidRPr="00554231">
        <w:rPr>
          <w:lang w:val="en-GB"/>
        </w:rPr>
        <w:t xml:space="preserve">For decades, it </w:t>
      </w:r>
      <w:r w:rsidR="00F71816" w:rsidRPr="00554231">
        <w:rPr>
          <w:lang w:val="en-GB"/>
        </w:rPr>
        <w:t xml:space="preserve">had been </w:t>
      </w:r>
      <w:r w:rsidRPr="00554231">
        <w:rPr>
          <w:lang w:val="en-GB"/>
        </w:rPr>
        <w:t>assumed that businesses were accountable only to shareholders and that this accountability was limited to financial performance. However, beginning in the 1990s</w:t>
      </w:r>
      <w:r w:rsidR="00554231" w:rsidRPr="00554231">
        <w:rPr>
          <w:lang w:val="en-GB"/>
        </w:rPr>
        <w:t>,</w:t>
      </w:r>
      <w:r w:rsidRPr="00554231">
        <w:rPr>
          <w:lang w:val="en-GB"/>
        </w:rPr>
        <w:t xml:space="preserve"> businesses </w:t>
      </w:r>
      <w:r w:rsidR="005E334B" w:rsidRPr="00554231">
        <w:rPr>
          <w:lang w:val="en-GB"/>
        </w:rPr>
        <w:t xml:space="preserve">had </w:t>
      </w:r>
      <w:r w:rsidRPr="00554231">
        <w:rPr>
          <w:lang w:val="en-GB"/>
        </w:rPr>
        <w:t xml:space="preserve">been increasingly called </w:t>
      </w:r>
      <w:r w:rsidR="005E334B" w:rsidRPr="00554231">
        <w:rPr>
          <w:lang w:val="en-GB"/>
        </w:rPr>
        <w:t xml:space="preserve">on </w:t>
      </w:r>
      <w:r w:rsidRPr="00554231">
        <w:rPr>
          <w:lang w:val="en-GB"/>
        </w:rPr>
        <w:t xml:space="preserve">to expand their measure of performance to include environmental and social </w:t>
      </w:r>
      <w:r w:rsidRPr="00554231">
        <w:rPr>
          <w:lang w:val="en-GB"/>
        </w:rPr>
        <w:lastRenderedPageBreak/>
        <w:t>considerations.</w:t>
      </w:r>
      <w:r w:rsidRPr="00554231">
        <w:rPr>
          <w:rStyle w:val="EndnoteReference"/>
          <w:lang w:val="en-GB"/>
        </w:rPr>
        <w:endnoteReference w:id="2"/>
      </w:r>
      <w:r w:rsidRPr="00554231">
        <w:rPr>
          <w:lang w:val="en-GB"/>
        </w:rPr>
        <w:t xml:space="preserve"> Attend</w:t>
      </w:r>
      <w:r w:rsidR="00F71816" w:rsidRPr="00554231">
        <w:rPr>
          <w:lang w:val="en-GB"/>
        </w:rPr>
        <w:t>ing</w:t>
      </w:r>
      <w:r w:rsidRPr="00554231">
        <w:rPr>
          <w:lang w:val="en-GB"/>
        </w:rPr>
        <w:t xml:space="preserve"> to all three measures of performance</w:t>
      </w:r>
      <w:r w:rsidR="00E54D0E" w:rsidRPr="00554231">
        <w:rPr>
          <w:lang w:val="en-GB"/>
        </w:rPr>
        <w:t>—</w:t>
      </w:r>
      <w:r w:rsidRPr="00554231">
        <w:rPr>
          <w:lang w:val="en-GB"/>
        </w:rPr>
        <w:t>economic, environmental</w:t>
      </w:r>
      <w:r w:rsidR="00E54D0E" w:rsidRPr="00554231">
        <w:rPr>
          <w:lang w:val="en-GB"/>
        </w:rPr>
        <w:t>,</w:t>
      </w:r>
      <w:r w:rsidRPr="00554231">
        <w:rPr>
          <w:lang w:val="en-GB"/>
        </w:rPr>
        <w:t xml:space="preserve"> and social</w:t>
      </w:r>
      <w:r w:rsidR="00E54D0E" w:rsidRPr="00554231">
        <w:rPr>
          <w:lang w:val="en-GB"/>
        </w:rPr>
        <w:t>—</w:t>
      </w:r>
      <w:r w:rsidR="00554231" w:rsidRPr="00554231">
        <w:rPr>
          <w:lang w:val="en-GB"/>
        </w:rPr>
        <w:t xml:space="preserve">was </w:t>
      </w:r>
      <w:r w:rsidRPr="00554231">
        <w:rPr>
          <w:lang w:val="en-GB"/>
        </w:rPr>
        <w:t>represented by the term “triple bottom line</w:t>
      </w:r>
      <w:r w:rsidR="00554231" w:rsidRPr="00554231">
        <w:rPr>
          <w:lang w:val="en-GB"/>
        </w:rPr>
        <w:t>,</w:t>
      </w:r>
      <w:r w:rsidRPr="00554231">
        <w:rPr>
          <w:lang w:val="en-GB"/>
        </w:rPr>
        <w:t xml:space="preserve">” or 3BL. </w:t>
      </w:r>
    </w:p>
    <w:p w14:paraId="4DC48029" w14:textId="77777777" w:rsidR="009E2C26" w:rsidRPr="00554231" w:rsidRDefault="009E2C26" w:rsidP="009E2C26">
      <w:pPr>
        <w:pStyle w:val="BodyTextMain"/>
        <w:rPr>
          <w:lang w:val="en-GB"/>
        </w:rPr>
      </w:pPr>
    </w:p>
    <w:p w14:paraId="06759165" w14:textId="77777777" w:rsidR="009E2C26" w:rsidRPr="00554231" w:rsidRDefault="009E2C26" w:rsidP="009E2C26">
      <w:pPr>
        <w:pStyle w:val="BodyTextMain"/>
        <w:rPr>
          <w:lang w:val="en-GB"/>
        </w:rPr>
      </w:pPr>
      <w:r w:rsidRPr="00554231">
        <w:rPr>
          <w:lang w:val="en-GB"/>
        </w:rPr>
        <w:t xml:space="preserve">Food waste was an issue that </w:t>
      </w:r>
      <w:r w:rsidR="00E54D0E" w:rsidRPr="00554231">
        <w:rPr>
          <w:lang w:val="en-GB"/>
        </w:rPr>
        <w:t xml:space="preserve">touched </w:t>
      </w:r>
      <w:r w:rsidRPr="00554231">
        <w:rPr>
          <w:lang w:val="en-GB"/>
        </w:rPr>
        <w:t>on all three of these elements. By the early 2000s, food waste had become a significant global issue that was attracting an increasing amount of attention. According to the Food and Agriculture Organization of the United Nations, over one-third of all food produced for human consumption was never actually eaten.</w:t>
      </w:r>
      <w:r w:rsidRPr="00554231">
        <w:rPr>
          <w:vertAlign w:val="superscript"/>
          <w:lang w:val="en-GB"/>
        </w:rPr>
        <w:endnoteReference w:id="3"/>
      </w:r>
      <w:r w:rsidRPr="00554231">
        <w:rPr>
          <w:lang w:val="en-GB"/>
        </w:rPr>
        <w:t xml:space="preserve"> Each year, 1.3 billion tonnes of food were either unintentionally lost during production and transportation (i.e., “food losses”) or intentionally wasted by retailers and consumers (i.e., “food waste”).</w:t>
      </w:r>
      <w:r w:rsidRPr="00554231">
        <w:rPr>
          <w:vertAlign w:val="superscript"/>
          <w:lang w:val="en-GB"/>
        </w:rPr>
        <w:endnoteReference w:id="4"/>
      </w:r>
      <w:r w:rsidRPr="00554231">
        <w:rPr>
          <w:lang w:val="en-GB"/>
        </w:rPr>
        <w:t xml:space="preserve"> While food industries all around the world were susceptible to food losses caused by poor controls and refrigeration issues, those in developed countries were guilty of additional losses caused by wasteful retailing practices and consumer purchasing behaviour. Regardless of where and how it happened, these wasted calories </w:t>
      </w:r>
      <w:r w:rsidR="00E54D0E" w:rsidRPr="00554231">
        <w:rPr>
          <w:lang w:val="en-GB"/>
        </w:rPr>
        <w:t xml:space="preserve">had </w:t>
      </w:r>
      <w:r w:rsidRPr="00554231">
        <w:rPr>
          <w:lang w:val="en-GB"/>
        </w:rPr>
        <w:t xml:space="preserve">been valued at about </w:t>
      </w:r>
      <w:r w:rsidR="00E54D0E" w:rsidRPr="00554231">
        <w:rPr>
          <w:lang w:val="en-GB"/>
        </w:rPr>
        <w:t>US</w:t>
      </w:r>
      <w:r w:rsidRPr="00554231">
        <w:rPr>
          <w:lang w:val="en-GB"/>
        </w:rPr>
        <w:t>$1 trillion per year.</w:t>
      </w:r>
      <w:r w:rsidRPr="00554231">
        <w:rPr>
          <w:vertAlign w:val="superscript"/>
          <w:lang w:val="en-GB"/>
        </w:rPr>
        <w:endnoteReference w:id="5"/>
      </w:r>
      <w:r w:rsidRPr="00554231">
        <w:rPr>
          <w:lang w:val="en-GB"/>
        </w:rPr>
        <w:t xml:space="preserve"> </w:t>
      </w:r>
    </w:p>
    <w:p w14:paraId="675783C4" w14:textId="77777777" w:rsidR="009E2C26" w:rsidRPr="00554231" w:rsidRDefault="009E2C26" w:rsidP="009E2C26">
      <w:pPr>
        <w:pStyle w:val="BodyTextMain"/>
        <w:rPr>
          <w:lang w:val="en-GB"/>
        </w:rPr>
      </w:pPr>
    </w:p>
    <w:p w14:paraId="2366D943" w14:textId="00121D85" w:rsidR="009E2C26" w:rsidRPr="00554231" w:rsidRDefault="009E2C26" w:rsidP="009E2C26">
      <w:pPr>
        <w:pStyle w:val="BodyTextMain"/>
        <w:rPr>
          <w:lang w:val="en-GB"/>
        </w:rPr>
      </w:pPr>
      <w:r w:rsidRPr="00554231">
        <w:rPr>
          <w:lang w:val="en-GB"/>
        </w:rPr>
        <w:t xml:space="preserve">In addition to its monetary value, global food waste also contributed to a number of social and environmental challenges. From a social perspective, wasted food could have otherwise fed the “nearly 800 million people worldwide [that currently] suffer from hunger </w:t>
      </w:r>
      <w:r w:rsidR="00554231">
        <w:rPr>
          <w:lang w:val="en-GB"/>
        </w:rPr>
        <w:t xml:space="preserve">. . . </w:t>
      </w:r>
      <w:r w:rsidRPr="00554231">
        <w:rPr>
          <w:lang w:val="en-GB"/>
        </w:rPr>
        <w:t>twice over.”</w:t>
      </w:r>
      <w:r w:rsidRPr="00554231">
        <w:rPr>
          <w:vertAlign w:val="superscript"/>
          <w:lang w:val="en-GB"/>
        </w:rPr>
        <w:endnoteReference w:id="6"/>
      </w:r>
      <w:r w:rsidRPr="00554231">
        <w:rPr>
          <w:lang w:val="en-GB"/>
        </w:rPr>
        <w:t xml:space="preserve"> From an ecological perspective, the opportunity cost of producing this unconsumed food included the “water equivalent to the annual flow of </w:t>
      </w:r>
      <w:r w:rsidR="00E54D0E" w:rsidRPr="00554231">
        <w:rPr>
          <w:lang w:val="en-GB"/>
        </w:rPr>
        <w:t xml:space="preserve">Russia’s </w:t>
      </w:r>
      <w:r w:rsidRPr="00554231">
        <w:rPr>
          <w:lang w:val="en-GB"/>
        </w:rPr>
        <w:t>Volga River,” emissions of 3.3 billion tonnes of carbon dioxide, and 30 per cent of the world’s agricultural land (i.e., 1.4 billion hectares).</w:t>
      </w:r>
      <w:r w:rsidRPr="00554231">
        <w:rPr>
          <w:vertAlign w:val="superscript"/>
          <w:lang w:val="en-GB"/>
        </w:rPr>
        <w:endnoteReference w:id="7"/>
      </w:r>
      <w:r w:rsidRPr="00554231">
        <w:rPr>
          <w:lang w:val="en-GB"/>
        </w:rPr>
        <w:t xml:space="preserve"> Furthermore, “food that goes into landfills breaks down and produces methane, a greenhouse gas that is 21 times more dangerous than carbon dioxide.”</w:t>
      </w:r>
      <w:r w:rsidRPr="00554231">
        <w:rPr>
          <w:vertAlign w:val="superscript"/>
          <w:lang w:val="en-GB"/>
        </w:rPr>
        <w:endnoteReference w:id="8"/>
      </w:r>
    </w:p>
    <w:p w14:paraId="3BA997C3" w14:textId="77777777" w:rsidR="009E2C26" w:rsidRPr="00554231" w:rsidRDefault="009E2C26" w:rsidP="009E2C26">
      <w:pPr>
        <w:pStyle w:val="BodyTextMain"/>
        <w:rPr>
          <w:lang w:val="en-GB"/>
        </w:rPr>
      </w:pPr>
    </w:p>
    <w:p w14:paraId="742FE50F" w14:textId="4A596F8D" w:rsidR="009E2C26" w:rsidRPr="00554231" w:rsidRDefault="009E2C26" w:rsidP="009E2C26">
      <w:pPr>
        <w:pStyle w:val="BodyTextMain"/>
        <w:rPr>
          <w:lang w:val="en-GB"/>
        </w:rPr>
      </w:pPr>
      <w:r w:rsidRPr="00554231">
        <w:rPr>
          <w:lang w:val="en-GB"/>
        </w:rPr>
        <w:t>In 2015, the United Nations formally adopted 17 Sustainable Development Goals (SDG</w:t>
      </w:r>
      <w:r w:rsidR="00D936FD" w:rsidRPr="00554231">
        <w:rPr>
          <w:lang w:val="en-GB"/>
        </w:rPr>
        <w:t>s</w:t>
      </w:r>
      <w:r w:rsidRPr="00554231">
        <w:rPr>
          <w:lang w:val="en-GB"/>
        </w:rPr>
        <w:t xml:space="preserve">). The objective of SDG 12, and more specifically of SDG 12.3, was </w:t>
      </w:r>
      <w:r w:rsidR="00795EAD">
        <w:rPr>
          <w:lang w:val="en-GB"/>
        </w:rPr>
        <w:t xml:space="preserve">to </w:t>
      </w:r>
      <w:r w:rsidR="00795EAD" w:rsidRPr="00554231">
        <w:rPr>
          <w:lang w:val="en-GB"/>
        </w:rPr>
        <w:t>reduc</w:t>
      </w:r>
      <w:r w:rsidR="00795EAD">
        <w:rPr>
          <w:lang w:val="en-GB"/>
        </w:rPr>
        <w:t>e</w:t>
      </w:r>
      <w:r w:rsidR="00795EAD" w:rsidRPr="00554231">
        <w:rPr>
          <w:lang w:val="en-GB"/>
        </w:rPr>
        <w:t xml:space="preserve"> </w:t>
      </w:r>
      <w:r w:rsidRPr="00554231">
        <w:rPr>
          <w:lang w:val="en-GB"/>
        </w:rPr>
        <w:t xml:space="preserve">“per capita global food waste at the retail and consumer level, and </w:t>
      </w:r>
      <w:r w:rsidR="00F5096F" w:rsidRPr="00554231">
        <w:rPr>
          <w:lang w:val="en-GB"/>
        </w:rPr>
        <w:t xml:space="preserve">cutting </w:t>
      </w:r>
      <w:r w:rsidRPr="00554231">
        <w:rPr>
          <w:lang w:val="en-GB"/>
        </w:rPr>
        <w:t>food losses along production and supply chains” in half by 2030.</w:t>
      </w:r>
      <w:r w:rsidRPr="00554231">
        <w:rPr>
          <w:vertAlign w:val="superscript"/>
          <w:lang w:val="en-GB"/>
        </w:rPr>
        <w:endnoteReference w:id="9"/>
      </w:r>
      <w:r w:rsidRPr="00554231">
        <w:rPr>
          <w:lang w:val="en-GB"/>
        </w:rPr>
        <w:t xml:space="preserve"> In 2016, Champions 12.3, a coalition of 30 leaders, was formed at the World Economic Forum in Davos</w:t>
      </w:r>
      <w:r w:rsidR="00BC5172">
        <w:rPr>
          <w:lang w:val="en-GB"/>
        </w:rPr>
        <w:t>, Switzerland</w:t>
      </w:r>
      <w:r w:rsidRPr="00554231">
        <w:rPr>
          <w:lang w:val="en-GB"/>
        </w:rPr>
        <w:t xml:space="preserve"> to accelerate SDG 12.3. Champions 12.3 was chaired by Dave Lewis, </w:t>
      </w:r>
      <w:r w:rsidR="00E54D0E" w:rsidRPr="00554231">
        <w:rPr>
          <w:lang w:val="en-GB"/>
        </w:rPr>
        <w:t xml:space="preserve">group chief executive </w:t>
      </w:r>
      <w:r w:rsidRPr="00554231">
        <w:rPr>
          <w:lang w:val="en-GB"/>
        </w:rPr>
        <w:t>of Tesco</w:t>
      </w:r>
      <w:r w:rsidR="00BC5172">
        <w:rPr>
          <w:lang w:val="en-GB"/>
        </w:rPr>
        <w:t xml:space="preserve"> PLC</w:t>
      </w:r>
      <w:r w:rsidRPr="00554231">
        <w:rPr>
          <w:lang w:val="en-GB"/>
        </w:rPr>
        <w:t xml:space="preserve">, and </w:t>
      </w:r>
      <w:r w:rsidR="00E54D0E" w:rsidRPr="00554231">
        <w:rPr>
          <w:lang w:val="en-GB"/>
        </w:rPr>
        <w:t xml:space="preserve">included </w:t>
      </w:r>
      <w:r w:rsidRPr="00554231">
        <w:rPr>
          <w:lang w:val="en-GB"/>
        </w:rPr>
        <w:t>executives from business, government</w:t>
      </w:r>
      <w:r w:rsidR="00F71816" w:rsidRPr="00554231">
        <w:rPr>
          <w:lang w:val="en-GB"/>
        </w:rPr>
        <w:t>,</w:t>
      </w:r>
      <w:r w:rsidRPr="00554231">
        <w:rPr>
          <w:lang w:val="en-GB"/>
        </w:rPr>
        <w:t xml:space="preserve"> and non-government organizations.</w:t>
      </w:r>
      <w:r w:rsidRPr="00554231">
        <w:rPr>
          <w:vertAlign w:val="superscript"/>
          <w:lang w:val="en-GB"/>
        </w:rPr>
        <w:endnoteReference w:id="10"/>
      </w:r>
    </w:p>
    <w:p w14:paraId="6C736CC1" w14:textId="77777777" w:rsidR="009E2C26" w:rsidRPr="00554231" w:rsidRDefault="009E2C26" w:rsidP="009E2C26">
      <w:pPr>
        <w:pStyle w:val="BodyTextMain"/>
        <w:rPr>
          <w:lang w:val="en-GB"/>
        </w:rPr>
      </w:pPr>
    </w:p>
    <w:p w14:paraId="23200F24" w14:textId="77777777" w:rsidR="009E2C26" w:rsidRPr="00554231" w:rsidRDefault="009E2C26" w:rsidP="009E2C26">
      <w:pPr>
        <w:pStyle w:val="BodyTextMain"/>
        <w:rPr>
          <w:lang w:val="en-GB"/>
        </w:rPr>
      </w:pPr>
    </w:p>
    <w:p w14:paraId="1FF1A8A1" w14:textId="77777777" w:rsidR="009E2C26" w:rsidRPr="00554231" w:rsidRDefault="009E2C26" w:rsidP="009E2C26">
      <w:pPr>
        <w:pStyle w:val="Casehead2"/>
        <w:rPr>
          <w:lang w:val="en-GB"/>
        </w:rPr>
      </w:pPr>
      <w:r w:rsidRPr="00554231">
        <w:rPr>
          <w:lang w:val="en-GB"/>
        </w:rPr>
        <w:t xml:space="preserve">Canadian Food Waste </w:t>
      </w:r>
    </w:p>
    <w:p w14:paraId="14DEE615" w14:textId="77777777" w:rsidR="009E2C26" w:rsidRPr="00554231" w:rsidRDefault="009E2C26" w:rsidP="009E2C26">
      <w:pPr>
        <w:pStyle w:val="BodyTextMain"/>
        <w:rPr>
          <w:lang w:val="en-GB"/>
        </w:rPr>
      </w:pPr>
    </w:p>
    <w:p w14:paraId="462D72F1" w14:textId="4022C8B1" w:rsidR="009E2C26" w:rsidRPr="00554231" w:rsidRDefault="009E2C26" w:rsidP="009E2C26">
      <w:pPr>
        <w:pStyle w:val="BodyTextMain"/>
        <w:rPr>
          <w:lang w:val="en-GB"/>
        </w:rPr>
      </w:pPr>
      <w:r w:rsidRPr="00554231">
        <w:rPr>
          <w:lang w:val="en-GB"/>
        </w:rPr>
        <w:t xml:space="preserve">According to a study conducted by Value Chain Management International Inc., Canadians alone wasted $31 billion worth of food </w:t>
      </w:r>
      <w:r w:rsidR="00FB31FE" w:rsidRPr="00554231">
        <w:rPr>
          <w:lang w:val="en-GB"/>
        </w:rPr>
        <w:t xml:space="preserve">per </w:t>
      </w:r>
      <w:r w:rsidRPr="00554231">
        <w:rPr>
          <w:lang w:val="en-GB"/>
        </w:rPr>
        <w:t xml:space="preserve">year. Of this amount, about half was wasted by households, </w:t>
      </w:r>
      <w:r w:rsidR="00554231">
        <w:rPr>
          <w:lang w:val="en-GB"/>
        </w:rPr>
        <w:t>10</w:t>
      </w:r>
      <w:r w:rsidR="00554231" w:rsidRPr="00554231">
        <w:rPr>
          <w:lang w:val="en-GB"/>
        </w:rPr>
        <w:t xml:space="preserve"> </w:t>
      </w:r>
      <w:r w:rsidRPr="00554231">
        <w:rPr>
          <w:lang w:val="en-GB"/>
        </w:rPr>
        <w:t>per</w:t>
      </w:r>
      <w:r w:rsidR="00E54D0E" w:rsidRPr="00554231">
        <w:rPr>
          <w:lang w:val="en-GB"/>
        </w:rPr>
        <w:t xml:space="preserve"> </w:t>
      </w:r>
      <w:r w:rsidRPr="00554231">
        <w:rPr>
          <w:lang w:val="en-GB"/>
        </w:rPr>
        <w:t xml:space="preserve">cent </w:t>
      </w:r>
      <w:r w:rsidR="00E54D0E" w:rsidRPr="00554231">
        <w:rPr>
          <w:lang w:val="en-GB"/>
        </w:rPr>
        <w:t xml:space="preserve">was wasted </w:t>
      </w:r>
      <w:r w:rsidRPr="00554231">
        <w:rPr>
          <w:lang w:val="en-GB"/>
        </w:rPr>
        <w:t>by retailers, and the rest was wasted in various links throughout the supply chain.</w:t>
      </w:r>
      <w:r w:rsidRPr="00554231">
        <w:rPr>
          <w:vertAlign w:val="superscript"/>
          <w:lang w:val="en-GB"/>
        </w:rPr>
        <w:endnoteReference w:id="11"/>
      </w:r>
      <w:r w:rsidRPr="00554231">
        <w:rPr>
          <w:lang w:val="en-GB"/>
        </w:rPr>
        <w:t xml:space="preserve"> As a rough comparison, the </w:t>
      </w:r>
      <w:r w:rsidR="00554231">
        <w:rPr>
          <w:lang w:val="en-GB"/>
        </w:rPr>
        <w:t xml:space="preserve">U.S. </w:t>
      </w:r>
      <w:r w:rsidRPr="00554231">
        <w:rPr>
          <w:lang w:val="en-GB"/>
        </w:rPr>
        <w:t xml:space="preserve">Natural Resources Defense Council estimated that </w:t>
      </w:r>
      <w:r w:rsidR="00554231">
        <w:rPr>
          <w:lang w:val="en-GB"/>
        </w:rPr>
        <w:t>US</w:t>
      </w:r>
      <w:r w:rsidRPr="00554231">
        <w:rPr>
          <w:lang w:val="en-GB"/>
        </w:rPr>
        <w:t>$165 billion worth of food was wasted in the United States every year.</w:t>
      </w:r>
      <w:r w:rsidRPr="00554231">
        <w:rPr>
          <w:vertAlign w:val="superscript"/>
          <w:lang w:val="en-GB"/>
        </w:rPr>
        <w:endnoteReference w:id="12"/>
      </w:r>
      <w:r w:rsidRPr="00554231">
        <w:rPr>
          <w:lang w:val="en-GB"/>
        </w:rPr>
        <w:t xml:space="preserve"> Despite </w:t>
      </w:r>
      <w:r w:rsidR="00FB31FE" w:rsidRPr="00554231">
        <w:rPr>
          <w:lang w:val="en-GB"/>
        </w:rPr>
        <w:t xml:space="preserve">the United States </w:t>
      </w:r>
      <w:r w:rsidRPr="00554231">
        <w:rPr>
          <w:lang w:val="en-GB"/>
        </w:rPr>
        <w:t xml:space="preserve">having a population </w:t>
      </w:r>
      <w:r w:rsidR="00554231">
        <w:rPr>
          <w:lang w:val="en-GB"/>
        </w:rPr>
        <w:t>10</w:t>
      </w:r>
      <w:r w:rsidR="00554231" w:rsidRPr="00554231">
        <w:rPr>
          <w:lang w:val="en-GB"/>
        </w:rPr>
        <w:t xml:space="preserve"> </w:t>
      </w:r>
      <w:r w:rsidRPr="00554231">
        <w:rPr>
          <w:lang w:val="en-GB"/>
        </w:rPr>
        <w:t>times the size</w:t>
      </w:r>
      <w:r w:rsidR="00FB31FE" w:rsidRPr="00554231">
        <w:rPr>
          <w:lang w:val="en-GB"/>
        </w:rPr>
        <w:t xml:space="preserve"> of Canada’s</w:t>
      </w:r>
      <w:r w:rsidRPr="00554231">
        <w:rPr>
          <w:lang w:val="en-GB"/>
        </w:rPr>
        <w:t>, U</w:t>
      </w:r>
      <w:r w:rsidR="00E54D0E" w:rsidRPr="00554231">
        <w:rPr>
          <w:lang w:val="en-GB"/>
        </w:rPr>
        <w:t>.</w:t>
      </w:r>
      <w:r w:rsidRPr="00554231">
        <w:rPr>
          <w:lang w:val="en-GB"/>
        </w:rPr>
        <w:t>S</w:t>
      </w:r>
      <w:r w:rsidR="00E54D0E" w:rsidRPr="00554231">
        <w:rPr>
          <w:lang w:val="en-GB"/>
        </w:rPr>
        <w:t>.</w:t>
      </w:r>
      <w:r w:rsidRPr="00554231">
        <w:rPr>
          <w:lang w:val="en-GB"/>
        </w:rPr>
        <w:t xml:space="preserve"> food waste was only five times </w:t>
      </w:r>
      <w:r w:rsidR="00F5096F" w:rsidRPr="00554231">
        <w:rPr>
          <w:lang w:val="en-GB"/>
        </w:rPr>
        <w:t>as large as</w:t>
      </w:r>
      <w:r w:rsidRPr="00554231">
        <w:rPr>
          <w:lang w:val="en-GB"/>
        </w:rPr>
        <w:t xml:space="preserve"> Canada</w:t>
      </w:r>
      <w:r w:rsidR="00F5096F" w:rsidRPr="00554231">
        <w:rPr>
          <w:lang w:val="en-GB"/>
        </w:rPr>
        <w:t>’s</w:t>
      </w:r>
      <w:r w:rsidRPr="00554231">
        <w:rPr>
          <w:lang w:val="en-GB"/>
        </w:rPr>
        <w:t>.</w:t>
      </w:r>
      <w:r w:rsidRPr="00554231">
        <w:rPr>
          <w:vertAlign w:val="superscript"/>
          <w:lang w:val="en-GB"/>
        </w:rPr>
        <w:endnoteReference w:id="13"/>
      </w:r>
      <w:r w:rsidRPr="00554231">
        <w:rPr>
          <w:lang w:val="en-GB"/>
        </w:rPr>
        <w:t xml:space="preserve"> These </w:t>
      </w:r>
      <w:r w:rsidR="00554231">
        <w:rPr>
          <w:lang w:val="en-GB"/>
        </w:rPr>
        <w:t xml:space="preserve">losses </w:t>
      </w:r>
      <w:r w:rsidRPr="00554231">
        <w:rPr>
          <w:lang w:val="en-GB"/>
        </w:rPr>
        <w:t xml:space="preserve">were especially concerning </w:t>
      </w:r>
      <w:r w:rsidR="00554231">
        <w:rPr>
          <w:lang w:val="en-GB"/>
        </w:rPr>
        <w:t xml:space="preserve">because </w:t>
      </w:r>
      <w:r w:rsidRPr="00554231">
        <w:rPr>
          <w:lang w:val="en-GB"/>
        </w:rPr>
        <w:t>organic waste, the majority of which was food, accounted for 3 per cent of Canada’s greenhouse gas emissions.</w:t>
      </w:r>
      <w:r w:rsidRPr="00554231">
        <w:rPr>
          <w:vertAlign w:val="superscript"/>
          <w:lang w:val="en-GB"/>
        </w:rPr>
        <w:endnoteReference w:id="14"/>
      </w:r>
    </w:p>
    <w:p w14:paraId="589F740C" w14:textId="77777777" w:rsidR="009E2C26" w:rsidRPr="00554231" w:rsidRDefault="00E54D0E" w:rsidP="009E2C26">
      <w:pPr>
        <w:pStyle w:val="BodyTextMain"/>
        <w:rPr>
          <w:lang w:val="en-GB"/>
        </w:rPr>
      </w:pPr>
      <w:r w:rsidRPr="00554231">
        <w:rPr>
          <w:lang w:val="en-GB"/>
        </w:rPr>
        <w:t xml:space="preserve"> </w:t>
      </w:r>
    </w:p>
    <w:p w14:paraId="7833CACB" w14:textId="6EC7A761" w:rsidR="009E2C26" w:rsidRPr="00554231" w:rsidRDefault="009E2C26" w:rsidP="009E2C26">
      <w:pPr>
        <w:pStyle w:val="BodyTextMain"/>
        <w:rPr>
          <w:lang w:val="en-GB"/>
        </w:rPr>
      </w:pPr>
      <w:r w:rsidRPr="00554231">
        <w:rPr>
          <w:lang w:val="en-GB"/>
        </w:rPr>
        <w:t xml:space="preserve">Although Canadian companies had been slower to adopt food waste initiatives than their foreign counterparts, a number of campaigns </w:t>
      </w:r>
      <w:r w:rsidR="00F71816" w:rsidRPr="00554231">
        <w:rPr>
          <w:lang w:val="en-GB"/>
        </w:rPr>
        <w:t xml:space="preserve">had been </w:t>
      </w:r>
      <w:r w:rsidRPr="00554231">
        <w:rPr>
          <w:lang w:val="en-GB"/>
        </w:rPr>
        <w:t>introduced, trial</w:t>
      </w:r>
      <w:r w:rsidR="00554231">
        <w:rPr>
          <w:lang w:val="en-GB"/>
        </w:rPr>
        <w:t>l</w:t>
      </w:r>
      <w:r w:rsidRPr="00554231">
        <w:rPr>
          <w:lang w:val="en-GB"/>
        </w:rPr>
        <w:t>ed</w:t>
      </w:r>
      <w:r w:rsidR="00E54D0E" w:rsidRPr="00554231">
        <w:rPr>
          <w:lang w:val="en-GB"/>
        </w:rPr>
        <w:t>,</w:t>
      </w:r>
      <w:r w:rsidRPr="00554231">
        <w:rPr>
          <w:lang w:val="en-GB"/>
        </w:rPr>
        <w:t xml:space="preserve"> and evaluated within the food industry. In early 2015</w:t>
      </w:r>
      <w:r w:rsidR="00BC5172">
        <w:rPr>
          <w:lang w:val="en-GB"/>
        </w:rPr>
        <w:t xml:space="preserve">, </w:t>
      </w:r>
      <w:r w:rsidRPr="00554231">
        <w:rPr>
          <w:lang w:val="en-GB"/>
        </w:rPr>
        <w:t xml:space="preserve">Loblaws </w:t>
      </w:r>
      <w:r w:rsidR="00BC5172">
        <w:rPr>
          <w:lang w:val="en-GB"/>
        </w:rPr>
        <w:t xml:space="preserve">Companies Limited </w:t>
      </w:r>
      <w:r w:rsidRPr="00554231">
        <w:rPr>
          <w:lang w:val="en-GB"/>
        </w:rPr>
        <w:t xml:space="preserve">began </w:t>
      </w:r>
      <w:r w:rsidR="00554231">
        <w:rPr>
          <w:lang w:val="en-GB"/>
        </w:rPr>
        <w:t>its</w:t>
      </w:r>
      <w:r w:rsidR="00554231" w:rsidRPr="00554231">
        <w:rPr>
          <w:lang w:val="en-GB"/>
        </w:rPr>
        <w:t xml:space="preserve"> </w:t>
      </w:r>
      <w:r w:rsidR="00D936FD" w:rsidRPr="00554231">
        <w:rPr>
          <w:lang w:val="en-GB"/>
        </w:rPr>
        <w:t>n</w:t>
      </w:r>
      <w:r w:rsidRPr="00554231">
        <w:rPr>
          <w:lang w:val="en-GB"/>
        </w:rPr>
        <w:t>o</w:t>
      </w:r>
      <w:r w:rsidR="00D936FD" w:rsidRPr="00554231">
        <w:rPr>
          <w:lang w:val="en-GB"/>
        </w:rPr>
        <w:t>-n</w:t>
      </w:r>
      <w:r w:rsidRPr="00554231">
        <w:rPr>
          <w:lang w:val="en-GB"/>
        </w:rPr>
        <w:t xml:space="preserve">ame </w:t>
      </w:r>
      <w:r w:rsidR="00D936FD" w:rsidRPr="00554231">
        <w:rPr>
          <w:lang w:val="en-GB"/>
        </w:rPr>
        <w:t>“</w:t>
      </w:r>
      <w:r w:rsidRPr="00554231">
        <w:rPr>
          <w:lang w:val="en-GB"/>
        </w:rPr>
        <w:t>Naturally Imperfect</w:t>
      </w:r>
      <w:r w:rsidR="00D936FD" w:rsidRPr="00554231">
        <w:rPr>
          <w:lang w:val="en-GB"/>
        </w:rPr>
        <w:t>”</w:t>
      </w:r>
      <w:r w:rsidRPr="00554231">
        <w:rPr>
          <w:lang w:val="en-GB"/>
        </w:rPr>
        <w:t xml:space="preserve"> initiative to sell oddly shaped produce. Although Loblaws had not made any sales or volume figures public, Dan Branson, Loblaws</w:t>
      </w:r>
      <w:r w:rsidR="00D936FD" w:rsidRPr="00554231">
        <w:rPr>
          <w:lang w:val="en-GB"/>
        </w:rPr>
        <w:t>’s</w:t>
      </w:r>
      <w:r w:rsidRPr="00554231">
        <w:rPr>
          <w:lang w:val="en-GB"/>
        </w:rPr>
        <w:t xml:space="preserve"> </w:t>
      </w:r>
      <w:r w:rsidR="00E54D0E" w:rsidRPr="00554231">
        <w:rPr>
          <w:lang w:val="en-GB"/>
        </w:rPr>
        <w:t xml:space="preserve">senior director </w:t>
      </w:r>
      <w:r w:rsidRPr="00554231">
        <w:rPr>
          <w:lang w:val="en-GB"/>
        </w:rPr>
        <w:t xml:space="preserve">of </w:t>
      </w:r>
      <w:r w:rsidR="00E54D0E" w:rsidRPr="00554231">
        <w:rPr>
          <w:lang w:val="en-GB"/>
        </w:rPr>
        <w:t>produce</w:t>
      </w:r>
      <w:r w:rsidRPr="00554231">
        <w:rPr>
          <w:lang w:val="en-GB"/>
        </w:rPr>
        <w:t xml:space="preserve">, had stated that </w:t>
      </w:r>
      <w:r w:rsidR="00554231">
        <w:rPr>
          <w:lang w:val="en-GB"/>
        </w:rPr>
        <w:t xml:space="preserve">the demand </w:t>
      </w:r>
      <w:r w:rsidRPr="00554231">
        <w:rPr>
          <w:lang w:val="en-GB"/>
        </w:rPr>
        <w:t>“really blew us away in terms of what our expectations were.</w:t>
      </w:r>
      <w:r w:rsidR="00E54D0E" w:rsidRPr="00554231">
        <w:rPr>
          <w:lang w:val="en-GB"/>
        </w:rPr>
        <w:t>”</w:t>
      </w:r>
      <w:r w:rsidRPr="00554231">
        <w:rPr>
          <w:vertAlign w:val="superscript"/>
          <w:lang w:val="en-GB"/>
        </w:rPr>
        <w:endnoteReference w:id="15"/>
      </w:r>
      <w:r w:rsidRPr="00554231">
        <w:rPr>
          <w:lang w:val="en-GB"/>
        </w:rPr>
        <w:t xml:space="preserve"> In a similar vein, Sobeys</w:t>
      </w:r>
      <w:r w:rsidR="00BC5172">
        <w:rPr>
          <w:lang w:val="en-GB"/>
        </w:rPr>
        <w:t xml:space="preserve"> Inc.</w:t>
      </w:r>
      <w:r w:rsidRPr="00554231">
        <w:rPr>
          <w:lang w:val="en-GB"/>
        </w:rPr>
        <w:t xml:space="preserve">, through its IGA brand in Quebec, began the </w:t>
      </w:r>
      <w:r w:rsidR="00E54D0E" w:rsidRPr="00554231">
        <w:rPr>
          <w:lang w:val="en-GB"/>
        </w:rPr>
        <w:t>six-week-</w:t>
      </w:r>
      <w:r w:rsidRPr="00554231">
        <w:rPr>
          <w:lang w:val="en-GB"/>
        </w:rPr>
        <w:t xml:space="preserve">long </w:t>
      </w:r>
      <w:r w:rsidRPr="00554231">
        <w:rPr>
          <w:i/>
          <w:lang w:val="en-GB"/>
        </w:rPr>
        <w:t>les drôles de fruits et légumes</w:t>
      </w:r>
      <w:r w:rsidR="00FB31FE" w:rsidRPr="00554231">
        <w:rPr>
          <w:lang w:val="en-GB"/>
        </w:rPr>
        <w:t xml:space="preserve"> (“</w:t>
      </w:r>
      <w:r w:rsidRPr="00554231">
        <w:rPr>
          <w:lang w:val="en-GB"/>
        </w:rPr>
        <w:t>funny fruits and vegetable</w:t>
      </w:r>
      <w:r w:rsidR="00FB31FE" w:rsidRPr="00554231">
        <w:rPr>
          <w:lang w:val="en-GB"/>
        </w:rPr>
        <w:t xml:space="preserve">s”) </w:t>
      </w:r>
      <w:r w:rsidRPr="00554231">
        <w:rPr>
          <w:lang w:val="en-GB"/>
        </w:rPr>
        <w:t>experiment in late 2015.</w:t>
      </w:r>
      <w:r w:rsidRPr="00554231">
        <w:rPr>
          <w:rStyle w:val="EndnoteReference"/>
          <w:lang w:val="en-GB"/>
        </w:rPr>
        <w:endnoteReference w:id="16"/>
      </w:r>
    </w:p>
    <w:p w14:paraId="75F7D729" w14:textId="77777777" w:rsidR="009E2C26" w:rsidRPr="00554231" w:rsidRDefault="009E2C26" w:rsidP="009E2C26">
      <w:pPr>
        <w:pStyle w:val="BodyTextMain"/>
        <w:rPr>
          <w:lang w:val="en-GB"/>
        </w:rPr>
      </w:pPr>
    </w:p>
    <w:p w14:paraId="40064531" w14:textId="7B8446F0" w:rsidR="009E2C26" w:rsidRPr="00554231" w:rsidRDefault="009E2C26" w:rsidP="009E2C26">
      <w:pPr>
        <w:pStyle w:val="BodyTextMain"/>
        <w:rPr>
          <w:lang w:val="en-GB"/>
        </w:rPr>
      </w:pPr>
      <w:r w:rsidRPr="00554231">
        <w:rPr>
          <w:lang w:val="en-GB"/>
        </w:rPr>
        <w:lastRenderedPageBreak/>
        <w:t>In addition to fighting waste at the production and grocery level</w:t>
      </w:r>
      <w:r w:rsidR="00554231">
        <w:rPr>
          <w:lang w:val="en-GB"/>
        </w:rPr>
        <w:t>s</w:t>
      </w:r>
      <w:r w:rsidRPr="00554231">
        <w:rPr>
          <w:lang w:val="en-GB"/>
        </w:rPr>
        <w:t xml:space="preserve">, a number of municipalities and non-governmental organizations had begun more aggressive landfill diversion initiatives. Metro Vancouver, for example, licensed the </w:t>
      </w:r>
      <w:r w:rsidR="00127147" w:rsidRPr="00554231">
        <w:rPr>
          <w:lang w:val="en-GB"/>
        </w:rPr>
        <w:t>“</w:t>
      </w:r>
      <w:r w:rsidRPr="00554231">
        <w:rPr>
          <w:lang w:val="en-GB"/>
        </w:rPr>
        <w:t>Love Food Hate Waste</w:t>
      </w:r>
      <w:r w:rsidR="00127147" w:rsidRPr="00554231">
        <w:rPr>
          <w:lang w:val="en-GB"/>
        </w:rPr>
        <w:t>”</w:t>
      </w:r>
      <w:r w:rsidRPr="00554231">
        <w:rPr>
          <w:i/>
          <w:lang w:val="en-GB"/>
        </w:rPr>
        <w:t xml:space="preserve"> </w:t>
      </w:r>
      <w:r w:rsidRPr="00554231">
        <w:rPr>
          <w:lang w:val="en-GB"/>
        </w:rPr>
        <w:t>campaign from the United Kingdom to help educate its residents on how to reduce avoidable household food waste.</w:t>
      </w:r>
      <w:r w:rsidRPr="00554231">
        <w:rPr>
          <w:vertAlign w:val="superscript"/>
          <w:lang w:val="en-GB"/>
        </w:rPr>
        <w:endnoteReference w:id="17"/>
      </w:r>
      <w:r w:rsidRPr="00554231">
        <w:rPr>
          <w:lang w:val="en-GB"/>
        </w:rPr>
        <w:t xml:space="preserve"> The National Zero Waste Council also advocated for a federal tax incentive for companies that donate</w:t>
      </w:r>
      <w:r w:rsidR="00E54D0E" w:rsidRPr="00554231">
        <w:rPr>
          <w:lang w:val="en-GB"/>
        </w:rPr>
        <w:t>d</w:t>
      </w:r>
      <w:r w:rsidRPr="00554231">
        <w:rPr>
          <w:lang w:val="en-GB"/>
        </w:rPr>
        <w:t xml:space="preserve"> food.</w:t>
      </w:r>
      <w:r w:rsidRPr="00554231">
        <w:rPr>
          <w:vertAlign w:val="superscript"/>
          <w:lang w:val="en-GB"/>
        </w:rPr>
        <w:endnoteReference w:id="18"/>
      </w:r>
    </w:p>
    <w:p w14:paraId="4B994809" w14:textId="77777777" w:rsidR="009E2C26" w:rsidRPr="00554231" w:rsidRDefault="009E2C26" w:rsidP="009E2C26">
      <w:pPr>
        <w:pStyle w:val="BodyTextMain"/>
        <w:rPr>
          <w:lang w:val="en-GB"/>
        </w:rPr>
      </w:pPr>
    </w:p>
    <w:p w14:paraId="526D55F0" w14:textId="77777777" w:rsidR="009E2C26" w:rsidRPr="00554231" w:rsidRDefault="009E2C26" w:rsidP="009E2C26">
      <w:pPr>
        <w:pStyle w:val="BodyTextMain"/>
        <w:rPr>
          <w:lang w:val="en-GB"/>
        </w:rPr>
      </w:pPr>
    </w:p>
    <w:p w14:paraId="4786BBC4" w14:textId="1A87E872" w:rsidR="009E2C26" w:rsidRPr="00554231" w:rsidRDefault="0028792F" w:rsidP="009E2C26">
      <w:pPr>
        <w:pStyle w:val="Casehead1"/>
        <w:rPr>
          <w:lang w:val="en-GB"/>
        </w:rPr>
      </w:pPr>
      <w:r>
        <w:rPr>
          <w:lang w:val="en-GB"/>
        </w:rPr>
        <w:t xml:space="preserve">THE </w:t>
      </w:r>
      <w:r w:rsidR="009E2C26" w:rsidRPr="00554231">
        <w:rPr>
          <w:lang w:val="en-GB"/>
        </w:rPr>
        <w:t>LOCAL FOOD MOVEMENT</w:t>
      </w:r>
    </w:p>
    <w:p w14:paraId="16DE3768" w14:textId="77777777" w:rsidR="009E2C26" w:rsidRPr="00554231" w:rsidRDefault="009E2C26" w:rsidP="009E2C26">
      <w:pPr>
        <w:pStyle w:val="BodyTextMain"/>
        <w:rPr>
          <w:lang w:val="en-GB"/>
        </w:rPr>
      </w:pPr>
    </w:p>
    <w:p w14:paraId="66004527" w14:textId="6AED2EC9" w:rsidR="009E2C26" w:rsidRPr="00554231" w:rsidRDefault="0028792F" w:rsidP="009E2C26">
      <w:pPr>
        <w:pStyle w:val="Casehead2"/>
        <w:rPr>
          <w:lang w:val="en-GB"/>
        </w:rPr>
      </w:pPr>
      <w:r>
        <w:rPr>
          <w:lang w:val="en-GB"/>
        </w:rPr>
        <w:t xml:space="preserve">The </w:t>
      </w:r>
      <w:r w:rsidR="009E2C26" w:rsidRPr="00554231">
        <w:rPr>
          <w:lang w:val="en-GB"/>
        </w:rPr>
        <w:t>Market for Locally Produced Food</w:t>
      </w:r>
    </w:p>
    <w:p w14:paraId="3369E819" w14:textId="77777777" w:rsidR="009E2C26" w:rsidRPr="00554231" w:rsidRDefault="009E2C26" w:rsidP="009E2C26">
      <w:pPr>
        <w:pStyle w:val="BodyTextMain"/>
        <w:rPr>
          <w:lang w:val="en-GB"/>
        </w:rPr>
      </w:pPr>
    </w:p>
    <w:p w14:paraId="00F9D563" w14:textId="42B302E1" w:rsidR="009E2C26" w:rsidRPr="00554231" w:rsidRDefault="009E2C26" w:rsidP="009E2C26">
      <w:pPr>
        <w:pStyle w:val="BodyTextMain"/>
        <w:rPr>
          <w:lang w:val="en-GB"/>
        </w:rPr>
      </w:pPr>
      <w:r w:rsidRPr="00554231">
        <w:rPr>
          <w:lang w:val="en-GB"/>
        </w:rPr>
        <w:t xml:space="preserve">By 2016, </w:t>
      </w:r>
      <w:r w:rsidR="001334B3" w:rsidRPr="00554231">
        <w:rPr>
          <w:lang w:val="en-GB"/>
        </w:rPr>
        <w:t xml:space="preserve">the </w:t>
      </w:r>
      <w:r w:rsidRPr="00554231">
        <w:rPr>
          <w:lang w:val="en-GB"/>
        </w:rPr>
        <w:t xml:space="preserve">globalization of food production retailing </w:t>
      </w:r>
      <w:r w:rsidR="0028792F">
        <w:rPr>
          <w:lang w:val="en-GB"/>
        </w:rPr>
        <w:t>represented</w:t>
      </w:r>
      <w:r w:rsidR="0028792F" w:rsidRPr="00554231">
        <w:rPr>
          <w:lang w:val="en-GB"/>
        </w:rPr>
        <w:t xml:space="preserve"> </w:t>
      </w:r>
      <w:r w:rsidRPr="00554231">
        <w:rPr>
          <w:lang w:val="en-GB"/>
        </w:rPr>
        <w:t xml:space="preserve">key characteristics of the food supply chain in North America. Consumers raised concerns about the concentration of power and </w:t>
      </w:r>
      <w:r w:rsidR="00582AFB" w:rsidRPr="00554231">
        <w:rPr>
          <w:lang w:val="en-GB"/>
        </w:rPr>
        <w:t xml:space="preserve">the </w:t>
      </w:r>
      <w:r w:rsidRPr="00554231">
        <w:rPr>
          <w:lang w:val="en-GB"/>
        </w:rPr>
        <w:t>disconnect between what was consumed and how it was made. Consumers raised additional concerns about concentration and corporate dominance in global food production.</w:t>
      </w:r>
      <w:r w:rsidRPr="00554231">
        <w:rPr>
          <w:vertAlign w:val="superscript"/>
          <w:lang w:val="en-GB"/>
        </w:rPr>
        <w:endnoteReference w:id="19"/>
      </w:r>
      <w:r w:rsidRPr="00554231">
        <w:rPr>
          <w:lang w:val="en-GB"/>
        </w:rPr>
        <w:t xml:space="preserve"> These concerns led to an emerging market within which consumers aimed to source food (among other goods) from local producers and retailers. </w:t>
      </w:r>
    </w:p>
    <w:p w14:paraId="0B7BE353" w14:textId="77777777" w:rsidR="009E2C26" w:rsidRPr="00554231" w:rsidRDefault="009E2C26" w:rsidP="009E2C26">
      <w:pPr>
        <w:pStyle w:val="BodyTextMain"/>
        <w:rPr>
          <w:lang w:val="en-GB"/>
        </w:rPr>
      </w:pPr>
    </w:p>
    <w:p w14:paraId="2ACCAF03" w14:textId="30781A0F" w:rsidR="009E2C26" w:rsidRPr="00554231" w:rsidRDefault="009E2C26" w:rsidP="009E2C26">
      <w:pPr>
        <w:pStyle w:val="BodyTextMain"/>
        <w:rPr>
          <w:lang w:val="en-GB"/>
        </w:rPr>
      </w:pPr>
      <w:r w:rsidRPr="00554231">
        <w:rPr>
          <w:lang w:val="en-GB"/>
        </w:rPr>
        <w:t xml:space="preserve">Purchasing food from local markets was by no means a new practice. For example, the first </w:t>
      </w:r>
      <w:r w:rsidR="00AB2D56" w:rsidRPr="00554231">
        <w:rPr>
          <w:lang w:val="en-GB"/>
        </w:rPr>
        <w:t xml:space="preserve">approved </w:t>
      </w:r>
      <w:r w:rsidRPr="00554231">
        <w:rPr>
          <w:lang w:val="en-GB"/>
        </w:rPr>
        <w:t>farmer</w:t>
      </w:r>
      <w:r w:rsidR="002F5403" w:rsidRPr="00554231">
        <w:rPr>
          <w:lang w:val="en-GB"/>
        </w:rPr>
        <w:t>s</w:t>
      </w:r>
      <w:r w:rsidRPr="00554231">
        <w:rPr>
          <w:lang w:val="en-GB"/>
        </w:rPr>
        <w:t>’ market in Alberta began in 19</w:t>
      </w:r>
      <w:r w:rsidR="00AB2D56" w:rsidRPr="00554231">
        <w:rPr>
          <w:lang w:val="en-GB"/>
        </w:rPr>
        <w:t>74</w:t>
      </w:r>
      <w:r w:rsidRPr="00554231">
        <w:rPr>
          <w:lang w:val="en-GB"/>
        </w:rPr>
        <w:t xml:space="preserve"> in Edmonton.</w:t>
      </w:r>
      <w:r w:rsidRPr="00554231">
        <w:rPr>
          <w:vertAlign w:val="superscript"/>
          <w:lang w:val="en-GB"/>
        </w:rPr>
        <w:endnoteReference w:id="20"/>
      </w:r>
      <w:r w:rsidRPr="00554231">
        <w:rPr>
          <w:lang w:val="en-GB"/>
        </w:rPr>
        <w:t xml:space="preserve"> Prior to </w:t>
      </w:r>
      <w:r w:rsidR="00582AFB" w:rsidRPr="00554231">
        <w:rPr>
          <w:lang w:val="en-GB"/>
        </w:rPr>
        <w:t xml:space="preserve">the </w:t>
      </w:r>
      <w:r w:rsidRPr="00554231">
        <w:rPr>
          <w:lang w:val="en-GB"/>
        </w:rPr>
        <w:t xml:space="preserve">globalization of food production, </w:t>
      </w:r>
      <w:r w:rsidR="00362DF3">
        <w:rPr>
          <w:lang w:val="en-GB"/>
        </w:rPr>
        <w:t xml:space="preserve">which </w:t>
      </w:r>
      <w:r w:rsidR="00362DF3" w:rsidRPr="00554231">
        <w:rPr>
          <w:lang w:val="en-GB"/>
        </w:rPr>
        <w:t>beg</w:t>
      </w:r>
      <w:r w:rsidR="00362DF3">
        <w:rPr>
          <w:lang w:val="en-GB"/>
        </w:rPr>
        <w:t>an</w:t>
      </w:r>
      <w:r w:rsidR="00362DF3" w:rsidRPr="00554231">
        <w:rPr>
          <w:lang w:val="en-GB"/>
        </w:rPr>
        <w:t xml:space="preserve"> </w:t>
      </w:r>
      <w:r w:rsidR="00362DF3">
        <w:rPr>
          <w:lang w:val="en-GB"/>
        </w:rPr>
        <w:t xml:space="preserve">in </w:t>
      </w:r>
      <w:r w:rsidRPr="00554231">
        <w:rPr>
          <w:lang w:val="en-GB"/>
        </w:rPr>
        <w:t>the 1940s</w:t>
      </w:r>
      <w:r w:rsidR="00E54D0E" w:rsidRPr="00554231">
        <w:rPr>
          <w:lang w:val="en-GB"/>
        </w:rPr>
        <w:t>,</w:t>
      </w:r>
      <w:r w:rsidRPr="00554231">
        <w:rPr>
          <w:rStyle w:val="EndnoteReference"/>
          <w:lang w:val="en-GB"/>
        </w:rPr>
        <w:endnoteReference w:id="21"/>
      </w:r>
      <w:r w:rsidRPr="00554231">
        <w:rPr>
          <w:lang w:val="en-GB"/>
        </w:rPr>
        <w:t xml:space="preserve"> the majority of food </w:t>
      </w:r>
      <w:r w:rsidR="0028792F" w:rsidRPr="00554231">
        <w:rPr>
          <w:lang w:val="en-GB"/>
        </w:rPr>
        <w:t xml:space="preserve">within an agrarian-based community </w:t>
      </w:r>
      <w:r w:rsidRPr="00554231">
        <w:rPr>
          <w:lang w:val="en-GB"/>
        </w:rPr>
        <w:t>was grown locally (i.e.</w:t>
      </w:r>
      <w:r w:rsidR="00E54D0E" w:rsidRPr="00554231">
        <w:rPr>
          <w:lang w:val="en-GB"/>
        </w:rPr>
        <w:t>,</w:t>
      </w:r>
      <w:r w:rsidRPr="00554231">
        <w:rPr>
          <w:lang w:val="en-GB"/>
        </w:rPr>
        <w:t xml:space="preserve"> within 100 miles</w:t>
      </w:r>
      <w:r w:rsidR="0028792F">
        <w:rPr>
          <w:lang w:val="en-GB"/>
        </w:rPr>
        <w:t xml:space="preserve"> [161 kilometres]</w:t>
      </w:r>
      <w:r w:rsidRPr="00554231">
        <w:rPr>
          <w:lang w:val="en-GB"/>
        </w:rPr>
        <w:t xml:space="preserve"> of where it was purchased)</w:t>
      </w:r>
      <w:r w:rsidR="0028792F">
        <w:rPr>
          <w:lang w:val="en-GB"/>
        </w:rPr>
        <w:t>.</w:t>
      </w:r>
      <w:r w:rsidRPr="00554231">
        <w:rPr>
          <w:vertAlign w:val="superscript"/>
          <w:lang w:val="en-GB"/>
        </w:rPr>
        <w:endnoteReference w:id="22"/>
      </w:r>
      <w:r w:rsidRPr="00554231">
        <w:rPr>
          <w:lang w:val="en-GB"/>
        </w:rPr>
        <w:t xml:space="preserve"> Even with the growth of urban populations, locally grown food was available for consumption. Societal food consumption patterns </w:t>
      </w:r>
      <w:r w:rsidR="00E54D0E" w:rsidRPr="00554231">
        <w:rPr>
          <w:lang w:val="en-GB"/>
        </w:rPr>
        <w:t xml:space="preserve">had </w:t>
      </w:r>
      <w:r w:rsidRPr="00554231">
        <w:rPr>
          <w:lang w:val="en-GB"/>
        </w:rPr>
        <w:t>undergone large swings. Initially, consumption was based on local food because it was all that was available. Later, food consumption was based on the production ideals of efficiency, centralization</w:t>
      </w:r>
      <w:r w:rsidR="00E54D0E" w:rsidRPr="00554231">
        <w:rPr>
          <w:lang w:val="en-GB"/>
        </w:rPr>
        <w:t>,</w:t>
      </w:r>
      <w:r w:rsidRPr="00554231">
        <w:rPr>
          <w:lang w:val="en-GB"/>
        </w:rPr>
        <w:t xml:space="preserve"> and commodification. Finally, there was a shift back to preferences for locally grown and produced food. Although the shift in consumer preference</w:t>
      </w:r>
      <w:r w:rsidR="00582AFB" w:rsidRPr="00554231">
        <w:rPr>
          <w:lang w:val="en-GB"/>
        </w:rPr>
        <w:t>s</w:t>
      </w:r>
      <w:r w:rsidRPr="00554231">
        <w:rPr>
          <w:lang w:val="en-GB"/>
        </w:rPr>
        <w:t xml:space="preserve"> toward local food represented only a margin of the population as of 2016, the growing demand could be linked to two of the main benefits of local food</w:t>
      </w:r>
      <w:r w:rsidR="0028792F">
        <w:rPr>
          <w:lang w:val="en-GB"/>
        </w:rPr>
        <w:t>:</w:t>
      </w:r>
      <w:r w:rsidRPr="00554231">
        <w:rPr>
          <w:lang w:val="en-GB"/>
        </w:rPr>
        <w:t xml:space="preserve"> </w:t>
      </w:r>
      <w:r w:rsidR="0028792F">
        <w:rPr>
          <w:lang w:val="en-GB"/>
        </w:rPr>
        <w:t>(</w:t>
      </w:r>
      <w:r w:rsidR="00AB2D56" w:rsidRPr="00554231">
        <w:rPr>
          <w:lang w:val="en-GB"/>
        </w:rPr>
        <w:t xml:space="preserve">1) </w:t>
      </w:r>
      <w:r w:rsidRPr="00554231">
        <w:rPr>
          <w:lang w:val="en-GB"/>
        </w:rPr>
        <w:t xml:space="preserve">the </w:t>
      </w:r>
      <w:r w:rsidR="00AB2D56" w:rsidRPr="00554231">
        <w:rPr>
          <w:lang w:val="en-GB"/>
        </w:rPr>
        <w:t xml:space="preserve">reduced </w:t>
      </w:r>
      <w:r w:rsidRPr="00554231">
        <w:rPr>
          <w:lang w:val="en-GB"/>
        </w:rPr>
        <w:t xml:space="preserve">impact that growing and distributing food had on the environment and </w:t>
      </w:r>
      <w:r w:rsidR="0028792F">
        <w:rPr>
          <w:lang w:val="en-GB"/>
        </w:rPr>
        <w:t>(</w:t>
      </w:r>
      <w:r w:rsidRPr="00554231">
        <w:rPr>
          <w:lang w:val="en-GB"/>
        </w:rPr>
        <w:t>2) the economic multiplier that resulted from local purchases</w:t>
      </w:r>
      <w:r w:rsidR="001334B3" w:rsidRPr="00554231">
        <w:rPr>
          <w:lang w:val="en-GB"/>
        </w:rPr>
        <w:t>,</w:t>
      </w:r>
      <w:r w:rsidRPr="00554231">
        <w:rPr>
          <w:lang w:val="en-GB"/>
        </w:rPr>
        <w:t xml:space="preserve"> which directly and indirectly benefited the local economy.</w:t>
      </w:r>
      <w:r w:rsidRPr="00554231">
        <w:rPr>
          <w:vertAlign w:val="superscript"/>
          <w:lang w:val="en-GB"/>
        </w:rPr>
        <w:endnoteReference w:id="23"/>
      </w:r>
      <w:r w:rsidRPr="00554231">
        <w:rPr>
          <w:lang w:val="en-GB"/>
        </w:rPr>
        <w:t xml:space="preserve"> </w:t>
      </w:r>
    </w:p>
    <w:p w14:paraId="0962CC7D" w14:textId="77777777" w:rsidR="009E2C26" w:rsidRPr="00554231" w:rsidRDefault="009E2C26" w:rsidP="009E2C26">
      <w:pPr>
        <w:pStyle w:val="BodyTextMain"/>
        <w:rPr>
          <w:lang w:val="en-GB"/>
        </w:rPr>
      </w:pPr>
    </w:p>
    <w:p w14:paraId="2E4B90B2" w14:textId="4289E7F4" w:rsidR="009E2C26" w:rsidRPr="00554231" w:rsidRDefault="009E2C26" w:rsidP="009E2C26">
      <w:pPr>
        <w:pStyle w:val="BodyTextMain"/>
        <w:rPr>
          <w:lang w:val="en-GB"/>
        </w:rPr>
      </w:pPr>
      <w:r w:rsidRPr="00554231">
        <w:rPr>
          <w:lang w:val="en-GB"/>
        </w:rPr>
        <w:t>As with the original wave of local food consumption, vital sales channels for the more recent wave include</w:t>
      </w:r>
      <w:r w:rsidR="00E54D0E" w:rsidRPr="00554231">
        <w:rPr>
          <w:lang w:val="en-GB"/>
        </w:rPr>
        <w:t>d</w:t>
      </w:r>
      <w:r w:rsidRPr="00554231">
        <w:rPr>
          <w:lang w:val="en-GB"/>
        </w:rPr>
        <w:t xml:space="preserve"> farmers</w:t>
      </w:r>
      <w:r w:rsidR="002F5403" w:rsidRPr="00554231">
        <w:rPr>
          <w:lang w:val="en-GB"/>
        </w:rPr>
        <w:t>’</w:t>
      </w:r>
      <w:r w:rsidRPr="00554231">
        <w:rPr>
          <w:lang w:val="en-GB"/>
        </w:rPr>
        <w:t xml:space="preserve"> markets, </w:t>
      </w:r>
      <w:r w:rsidR="00BC5172">
        <w:rPr>
          <w:lang w:val="en-GB"/>
        </w:rPr>
        <w:t>coopertatives</w:t>
      </w:r>
      <w:r w:rsidR="00E54D0E" w:rsidRPr="00554231">
        <w:rPr>
          <w:lang w:val="en-GB"/>
        </w:rPr>
        <w:t>,</w:t>
      </w:r>
      <w:r w:rsidRPr="00554231">
        <w:rPr>
          <w:lang w:val="en-GB"/>
        </w:rPr>
        <w:t xml:space="preserve"> and word</w:t>
      </w:r>
      <w:r w:rsidR="00834697">
        <w:rPr>
          <w:lang w:val="en-GB"/>
        </w:rPr>
        <w:t xml:space="preserve"> </w:t>
      </w:r>
      <w:r w:rsidRPr="00554231">
        <w:rPr>
          <w:lang w:val="en-GB"/>
        </w:rPr>
        <w:t>of</w:t>
      </w:r>
      <w:r w:rsidR="00834697">
        <w:rPr>
          <w:lang w:val="en-GB"/>
        </w:rPr>
        <w:t xml:space="preserve"> </w:t>
      </w:r>
      <w:r w:rsidRPr="00554231">
        <w:rPr>
          <w:lang w:val="en-GB"/>
        </w:rPr>
        <w:t xml:space="preserve">mouth. However, additional avenues </w:t>
      </w:r>
      <w:r w:rsidR="00362DF3">
        <w:rPr>
          <w:lang w:val="en-GB"/>
        </w:rPr>
        <w:t xml:space="preserve">had emerged </w:t>
      </w:r>
      <w:r w:rsidRPr="00554231">
        <w:rPr>
          <w:lang w:val="en-GB"/>
        </w:rPr>
        <w:t xml:space="preserve">for marketing locally produced food and goods. For example, “Buy Local, Eat Natural” </w:t>
      </w:r>
      <w:r w:rsidR="00E54D0E" w:rsidRPr="00554231">
        <w:rPr>
          <w:lang w:val="en-GB"/>
        </w:rPr>
        <w:t xml:space="preserve">was </w:t>
      </w:r>
      <w:r w:rsidRPr="00554231">
        <w:rPr>
          <w:lang w:val="en-GB"/>
        </w:rPr>
        <w:t xml:space="preserve">a </w:t>
      </w:r>
      <w:r w:rsidR="00102ADC" w:rsidRPr="00554231">
        <w:rPr>
          <w:lang w:val="en-GB"/>
        </w:rPr>
        <w:t>British Columbia</w:t>
      </w:r>
      <w:r w:rsidRPr="00554231">
        <w:rPr>
          <w:lang w:val="en-GB"/>
        </w:rPr>
        <w:t xml:space="preserve">-based </w:t>
      </w:r>
      <w:r w:rsidR="00E54D0E" w:rsidRPr="00554231">
        <w:rPr>
          <w:lang w:val="en-GB"/>
        </w:rPr>
        <w:t>not-for-</w:t>
      </w:r>
      <w:r w:rsidRPr="00554231">
        <w:rPr>
          <w:lang w:val="en-GB"/>
        </w:rPr>
        <w:t xml:space="preserve">profit that sought to bring consumers and local producers closer together. Backed by the </w:t>
      </w:r>
      <w:r w:rsidR="00102ADC" w:rsidRPr="00554231">
        <w:rPr>
          <w:lang w:val="en-GB"/>
        </w:rPr>
        <w:t>British Columbia</w:t>
      </w:r>
      <w:r w:rsidRPr="00554231">
        <w:rPr>
          <w:lang w:val="en-GB"/>
        </w:rPr>
        <w:t xml:space="preserve"> Ministry of Agriculture, </w:t>
      </w:r>
      <w:r w:rsidR="00102ADC" w:rsidRPr="00554231">
        <w:rPr>
          <w:lang w:val="en-GB"/>
        </w:rPr>
        <w:t>“</w:t>
      </w:r>
      <w:r w:rsidRPr="00554231">
        <w:rPr>
          <w:lang w:val="en-GB"/>
        </w:rPr>
        <w:t>Buy Local, Eat Natural</w:t>
      </w:r>
      <w:r w:rsidR="00102ADC" w:rsidRPr="00554231">
        <w:rPr>
          <w:lang w:val="en-GB"/>
        </w:rPr>
        <w:t>”</w:t>
      </w:r>
      <w:r w:rsidRPr="00554231">
        <w:rPr>
          <w:lang w:val="en-GB"/>
        </w:rPr>
        <w:t xml:space="preserve"> launched a province-wide “We Heart Local” partnership program. The program developed strong branding through which consumers could identify participating restaurants and businesses offering local ingredients. Coupled with brand recognition, We Heart Local launched an app to assist consumers in making informed choices about the local</w:t>
      </w:r>
      <w:r w:rsidR="00285891" w:rsidRPr="00554231">
        <w:rPr>
          <w:lang w:val="en-GB"/>
        </w:rPr>
        <w:t xml:space="preserve"> nature</w:t>
      </w:r>
      <w:r w:rsidRPr="00554231">
        <w:rPr>
          <w:lang w:val="en-GB"/>
        </w:rPr>
        <w:t xml:space="preserve"> of purchases.</w:t>
      </w:r>
      <w:r w:rsidRPr="00554231">
        <w:rPr>
          <w:vertAlign w:val="superscript"/>
          <w:lang w:val="en-GB"/>
        </w:rPr>
        <w:endnoteReference w:id="24"/>
      </w:r>
      <w:r w:rsidRPr="00554231">
        <w:rPr>
          <w:lang w:val="en-GB"/>
        </w:rPr>
        <w:t xml:space="preserve"> Social media campaigns </w:t>
      </w:r>
      <w:r w:rsidR="00A17AF5" w:rsidRPr="00554231">
        <w:rPr>
          <w:lang w:val="en-GB"/>
        </w:rPr>
        <w:t xml:space="preserve">that </w:t>
      </w:r>
      <w:r w:rsidRPr="00554231">
        <w:rPr>
          <w:lang w:val="en-GB"/>
        </w:rPr>
        <w:t>focused on supporting local business</w:t>
      </w:r>
      <w:r w:rsidR="00285891" w:rsidRPr="00554231">
        <w:rPr>
          <w:lang w:val="en-GB"/>
        </w:rPr>
        <w:t>es</w:t>
      </w:r>
      <w:r w:rsidRPr="00554231">
        <w:rPr>
          <w:lang w:val="en-GB"/>
        </w:rPr>
        <w:t xml:space="preserve"> also became effective marketing tools for locally produced goods. The #BuyLocalYEG campaign, for example, encouraged </w:t>
      </w:r>
      <w:r w:rsidR="00BC5172">
        <w:rPr>
          <w:lang w:val="en-GB"/>
        </w:rPr>
        <w:t>residents of the city of Edmonton</w:t>
      </w:r>
      <w:r w:rsidRPr="00554231">
        <w:rPr>
          <w:lang w:val="en-GB"/>
        </w:rPr>
        <w:t xml:space="preserve"> to commit 30 days to sourcing local food, drink, consumer goods, clothing, and entertainment.</w:t>
      </w:r>
      <w:r w:rsidRPr="00554231">
        <w:rPr>
          <w:vertAlign w:val="superscript"/>
          <w:lang w:val="en-GB"/>
        </w:rPr>
        <w:endnoteReference w:id="25"/>
      </w:r>
    </w:p>
    <w:p w14:paraId="23FABE1E" w14:textId="77777777" w:rsidR="009E2C26" w:rsidRPr="00554231" w:rsidRDefault="009E2C26" w:rsidP="009E2C26">
      <w:pPr>
        <w:pStyle w:val="BodyTextMain"/>
        <w:rPr>
          <w:lang w:val="en-GB"/>
        </w:rPr>
      </w:pPr>
    </w:p>
    <w:p w14:paraId="655C3EA1" w14:textId="77777777" w:rsidR="009E2C26" w:rsidRPr="00554231" w:rsidRDefault="009E2C26" w:rsidP="009E2C26">
      <w:pPr>
        <w:pStyle w:val="BodyTextMain"/>
        <w:rPr>
          <w:lang w:val="en-GB"/>
        </w:rPr>
      </w:pPr>
    </w:p>
    <w:p w14:paraId="1EDB91C0" w14:textId="4DA01D44" w:rsidR="009E2C26" w:rsidRPr="00554231" w:rsidRDefault="009E2C26" w:rsidP="009E2C26">
      <w:pPr>
        <w:pStyle w:val="Casehead2"/>
        <w:rPr>
          <w:lang w:val="en-GB"/>
        </w:rPr>
      </w:pPr>
      <w:r w:rsidRPr="00554231">
        <w:rPr>
          <w:lang w:val="en-GB"/>
        </w:rPr>
        <w:t>Specialty Food Market</w:t>
      </w:r>
      <w:r w:rsidR="00834697">
        <w:rPr>
          <w:lang w:val="en-GB"/>
        </w:rPr>
        <w:t>s</w:t>
      </w:r>
    </w:p>
    <w:p w14:paraId="68733A14" w14:textId="77777777" w:rsidR="009E2C26" w:rsidRPr="00554231" w:rsidRDefault="009E2C26" w:rsidP="009E2C26">
      <w:pPr>
        <w:pStyle w:val="BodyTextMain"/>
        <w:rPr>
          <w:lang w:val="en-GB"/>
        </w:rPr>
      </w:pPr>
    </w:p>
    <w:p w14:paraId="27880E79" w14:textId="55A6DE9E" w:rsidR="009E2C26" w:rsidRPr="00554231" w:rsidRDefault="009E2C26" w:rsidP="009E2C26">
      <w:pPr>
        <w:pStyle w:val="BodyTextMain"/>
        <w:rPr>
          <w:lang w:val="en-GB"/>
        </w:rPr>
      </w:pPr>
      <w:r w:rsidRPr="00554231">
        <w:rPr>
          <w:lang w:val="en-GB"/>
        </w:rPr>
        <w:t xml:space="preserve">By 2016, Canada’s specialty food industry represented $1.9 billion of the nation’s total retail food market of $110 billion. Largely </w:t>
      </w:r>
      <w:r w:rsidR="00834697" w:rsidRPr="00554231">
        <w:rPr>
          <w:lang w:val="en-GB"/>
        </w:rPr>
        <w:t>compris</w:t>
      </w:r>
      <w:r w:rsidR="00834697">
        <w:rPr>
          <w:lang w:val="en-GB"/>
        </w:rPr>
        <w:t>ing</w:t>
      </w:r>
      <w:r w:rsidR="00834697" w:rsidRPr="00554231">
        <w:rPr>
          <w:lang w:val="en-GB"/>
        </w:rPr>
        <w:t xml:space="preserve"> </w:t>
      </w:r>
      <w:r w:rsidRPr="00554231">
        <w:rPr>
          <w:lang w:val="en-GB"/>
        </w:rPr>
        <w:t xml:space="preserve">small retailers and producers, the 6,500 businesses that made up this niche chose to differentiate their products based on rising consumer health consciousness and evolving </w:t>
      </w:r>
      <w:r w:rsidRPr="00554231">
        <w:rPr>
          <w:lang w:val="en-GB"/>
        </w:rPr>
        <w:lastRenderedPageBreak/>
        <w:t xml:space="preserve">palates for organic and local choices. Grocery stores, not ignorant of this trend, devoted additional square footage to specialty food aisles and diverse product selection. The volume of larger stores generally enabled </w:t>
      </w:r>
      <w:r w:rsidR="00834697">
        <w:rPr>
          <w:lang w:val="en-GB"/>
        </w:rPr>
        <w:t xml:space="preserve">the </w:t>
      </w:r>
      <w:r w:rsidRPr="00554231">
        <w:rPr>
          <w:lang w:val="en-GB"/>
        </w:rPr>
        <w:t>offer</w:t>
      </w:r>
      <w:r w:rsidR="00834697">
        <w:rPr>
          <w:lang w:val="en-GB"/>
        </w:rPr>
        <w:t>ing of</w:t>
      </w:r>
      <w:r w:rsidRPr="00554231">
        <w:rPr>
          <w:lang w:val="en-GB"/>
        </w:rPr>
        <w:t xml:space="preserve"> lower prices. Although this </w:t>
      </w:r>
      <w:r w:rsidR="00834697">
        <w:rPr>
          <w:lang w:val="en-GB"/>
        </w:rPr>
        <w:t xml:space="preserve">approach </w:t>
      </w:r>
      <w:r w:rsidRPr="00554231">
        <w:rPr>
          <w:lang w:val="en-GB"/>
        </w:rPr>
        <w:t>likely put a squeeze on niche retailers of specialty food products, the movement of large retailers into the local food market also created increased distribution opportunities for local producers.</w:t>
      </w:r>
      <w:r w:rsidRPr="00554231">
        <w:rPr>
          <w:vertAlign w:val="superscript"/>
          <w:lang w:val="en-GB"/>
        </w:rPr>
        <w:endnoteReference w:id="26"/>
      </w:r>
    </w:p>
    <w:p w14:paraId="299FFF71" w14:textId="77777777" w:rsidR="009E2C26" w:rsidRPr="00554231" w:rsidRDefault="009E2C26" w:rsidP="009E2C26">
      <w:pPr>
        <w:pStyle w:val="BodyTextMain"/>
        <w:rPr>
          <w:lang w:val="en-GB"/>
        </w:rPr>
      </w:pPr>
    </w:p>
    <w:p w14:paraId="7A175076" w14:textId="77777777" w:rsidR="009E2C26" w:rsidRPr="00554231" w:rsidRDefault="009E2C26" w:rsidP="009E2C26">
      <w:pPr>
        <w:pStyle w:val="BodyTextMain"/>
        <w:rPr>
          <w:lang w:val="en-GB"/>
        </w:rPr>
      </w:pPr>
    </w:p>
    <w:p w14:paraId="6B76CAD5" w14:textId="264ADC05" w:rsidR="009E2C26" w:rsidRPr="00554231" w:rsidRDefault="00834697" w:rsidP="009E2C26">
      <w:pPr>
        <w:pStyle w:val="Casehead1"/>
        <w:rPr>
          <w:lang w:val="en-GB"/>
        </w:rPr>
      </w:pPr>
      <w:r>
        <w:rPr>
          <w:lang w:val="en-GB"/>
        </w:rPr>
        <w:t xml:space="preserve">The </w:t>
      </w:r>
      <w:r w:rsidR="009E2C26" w:rsidRPr="00554231">
        <w:rPr>
          <w:lang w:val="en-GB"/>
        </w:rPr>
        <w:t>FOOD RESCUE INDUSTRY</w:t>
      </w:r>
    </w:p>
    <w:p w14:paraId="475032E8" w14:textId="77777777" w:rsidR="009E2C26" w:rsidRPr="00554231" w:rsidRDefault="009E2C26" w:rsidP="009E2C26">
      <w:pPr>
        <w:pStyle w:val="BodyTextMain"/>
        <w:rPr>
          <w:lang w:val="en-GB"/>
        </w:rPr>
      </w:pPr>
    </w:p>
    <w:p w14:paraId="6ABDCCEA" w14:textId="20E77EFD" w:rsidR="009E2C26" w:rsidRPr="00554231" w:rsidRDefault="00834697" w:rsidP="009E2C26">
      <w:pPr>
        <w:pStyle w:val="Casehead2"/>
        <w:rPr>
          <w:lang w:val="en-GB"/>
        </w:rPr>
      </w:pPr>
      <w:r>
        <w:rPr>
          <w:lang w:val="en-GB"/>
        </w:rPr>
        <w:t xml:space="preserve">The </w:t>
      </w:r>
      <w:r w:rsidR="009E2C26" w:rsidRPr="00554231">
        <w:rPr>
          <w:lang w:val="en-GB"/>
        </w:rPr>
        <w:t>Food Recovery Hierarchy</w:t>
      </w:r>
    </w:p>
    <w:p w14:paraId="0E6B16A9" w14:textId="77777777" w:rsidR="009E2C26" w:rsidRPr="00554231" w:rsidRDefault="009E2C26" w:rsidP="009E2C26">
      <w:pPr>
        <w:pStyle w:val="BodyTextMain"/>
        <w:rPr>
          <w:lang w:val="en-GB"/>
        </w:rPr>
      </w:pPr>
    </w:p>
    <w:p w14:paraId="3D510937" w14:textId="31A65300" w:rsidR="009E2C26" w:rsidRPr="00554231" w:rsidRDefault="00F207DB" w:rsidP="009E2C26">
      <w:pPr>
        <w:pStyle w:val="BodyTextMain"/>
        <w:rPr>
          <w:lang w:val="en-GB"/>
        </w:rPr>
      </w:pPr>
      <w:r w:rsidRPr="00554231">
        <w:rPr>
          <w:lang w:val="en-GB"/>
        </w:rPr>
        <w:t>In 201</w:t>
      </w:r>
      <w:r w:rsidR="00C1212E" w:rsidRPr="00554231">
        <w:rPr>
          <w:lang w:val="en-GB"/>
        </w:rPr>
        <w:t>5</w:t>
      </w:r>
      <w:r w:rsidRPr="00554231">
        <w:rPr>
          <w:lang w:val="en-GB"/>
        </w:rPr>
        <w:t>, t</w:t>
      </w:r>
      <w:r w:rsidR="009E2C26" w:rsidRPr="00554231">
        <w:rPr>
          <w:lang w:val="en-GB"/>
        </w:rPr>
        <w:t xml:space="preserve">he United States Environmental Protection Agency (EPA) published a Food Recovery Hierarchy </w:t>
      </w:r>
      <w:r w:rsidR="00E54D0E" w:rsidRPr="00554231">
        <w:rPr>
          <w:lang w:val="en-GB"/>
        </w:rPr>
        <w:t xml:space="preserve">listing </w:t>
      </w:r>
      <w:r w:rsidR="009E2C26" w:rsidRPr="00554231">
        <w:rPr>
          <w:lang w:val="en-GB"/>
        </w:rPr>
        <w:t>the most to least</w:t>
      </w:r>
      <w:r w:rsidR="00E54D0E" w:rsidRPr="00554231">
        <w:rPr>
          <w:lang w:val="en-GB"/>
        </w:rPr>
        <w:t xml:space="preserve"> </w:t>
      </w:r>
      <w:r w:rsidR="009E2C26" w:rsidRPr="00554231">
        <w:rPr>
          <w:lang w:val="en-GB"/>
        </w:rPr>
        <w:t>preferable actions for reducing food waste (</w:t>
      </w:r>
      <w:r w:rsidR="00E54D0E" w:rsidRPr="00554231">
        <w:rPr>
          <w:lang w:val="en-GB"/>
        </w:rPr>
        <w:t xml:space="preserve">see </w:t>
      </w:r>
      <w:r w:rsidR="009E2C26" w:rsidRPr="00554231">
        <w:rPr>
          <w:lang w:val="en-GB"/>
        </w:rPr>
        <w:t>Exhibit 1).</w:t>
      </w:r>
      <w:r w:rsidR="009E2C26" w:rsidRPr="00554231">
        <w:rPr>
          <w:vertAlign w:val="superscript"/>
          <w:lang w:val="en-GB"/>
        </w:rPr>
        <w:endnoteReference w:id="27"/>
      </w:r>
      <w:r w:rsidR="009E2C26" w:rsidRPr="00554231">
        <w:rPr>
          <w:lang w:val="en-GB"/>
        </w:rPr>
        <w:t xml:space="preserve"> The most preferred method was to reduce the amount of surplus food that </w:t>
      </w:r>
      <w:r w:rsidR="00E54D0E" w:rsidRPr="00554231">
        <w:rPr>
          <w:lang w:val="en-GB"/>
        </w:rPr>
        <w:t xml:space="preserve">was </w:t>
      </w:r>
      <w:r w:rsidR="009E2C26" w:rsidRPr="00554231">
        <w:rPr>
          <w:lang w:val="en-GB"/>
        </w:rPr>
        <w:t>generated at the source, while the least preferred method was the disposal of surplus food in landfills or incinerators. The second most preferred method of food recovery, however, was to feed hungry people by donating the surplus to food banks, soup kitchens</w:t>
      </w:r>
      <w:r w:rsidR="00E54D0E" w:rsidRPr="00554231">
        <w:rPr>
          <w:lang w:val="en-GB"/>
        </w:rPr>
        <w:t>,</w:t>
      </w:r>
      <w:r w:rsidR="009E2C26" w:rsidRPr="00554231">
        <w:rPr>
          <w:lang w:val="en-GB"/>
        </w:rPr>
        <w:t xml:space="preserve"> or shelters. While Fruits of Sherbrooke sold </w:t>
      </w:r>
      <w:r w:rsidR="00834697">
        <w:rPr>
          <w:lang w:val="en-GB"/>
        </w:rPr>
        <w:t xml:space="preserve">and donated </w:t>
      </w:r>
      <w:r w:rsidR="004F1C49" w:rsidRPr="00554231">
        <w:rPr>
          <w:lang w:val="en-GB"/>
        </w:rPr>
        <w:t>food made with rescued urban fruit</w:t>
      </w:r>
      <w:r w:rsidR="009E2C26" w:rsidRPr="00554231">
        <w:rPr>
          <w:lang w:val="en-GB"/>
        </w:rPr>
        <w:t>, the company</w:t>
      </w:r>
      <w:r w:rsidR="00834697">
        <w:rPr>
          <w:lang w:val="en-GB"/>
        </w:rPr>
        <w:t>,</w:t>
      </w:r>
      <w:r w:rsidR="009E2C26" w:rsidRPr="00554231">
        <w:rPr>
          <w:lang w:val="en-GB"/>
        </w:rPr>
        <w:t xml:space="preserve"> </w:t>
      </w:r>
      <w:r w:rsidR="00834697" w:rsidRPr="00554231">
        <w:rPr>
          <w:lang w:val="en-GB"/>
        </w:rPr>
        <w:t>along with a growing number of organizations with similar missions to reduce food waste</w:t>
      </w:r>
      <w:r w:rsidR="00834697">
        <w:rPr>
          <w:lang w:val="en-GB"/>
        </w:rPr>
        <w:t>,</w:t>
      </w:r>
      <w:r w:rsidR="00834697" w:rsidRPr="00554231">
        <w:rPr>
          <w:lang w:val="en-GB"/>
        </w:rPr>
        <w:t xml:space="preserve"> </w:t>
      </w:r>
      <w:r w:rsidR="009E2C26" w:rsidRPr="00554231">
        <w:rPr>
          <w:lang w:val="en-GB"/>
        </w:rPr>
        <w:t xml:space="preserve">nonetheless </w:t>
      </w:r>
      <w:r w:rsidR="00E54D0E" w:rsidRPr="00554231">
        <w:rPr>
          <w:lang w:val="en-GB"/>
        </w:rPr>
        <w:t xml:space="preserve">fell </w:t>
      </w:r>
      <w:r w:rsidR="009E2C26" w:rsidRPr="00554231">
        <w:rPr>
          <w:lang w:val="en-GB"/>
        </w:rPr>
        <w:t xml:space="preserve">into this second most preferred level of the EPA Food Recovery Hierarchy. </w:t>
      </w:r>
    </w:p>
    <w:p w14:paraId="68DB692E" w14:textId="77777777" w:rsidR="009E2C26" w:rsidRPr="00554231" w:rsidRDefault="009E2C26" w:rsidP="009E2C26">
      <w:pPr>
        <w:pStyle w:val="BodyTextMain"/>
        <w:rPr>
          <w:lang w:val="en-GB"/>
        </w:rPr>
      </w:pPr>
    </w:p>
    <w:p w14:paraId="445F009F" w14:textId="77777777" w:rsidR="009E2C26" w:rsidRPr="00554231" w:rsidRDefault="009E2C26" w:rsidP="009E2C26">
      <w:pPr>
        <w:pStyle w:val="BodyTextMain"/>
        <w:rPr>
          <w:lang w:val="en-GB"/>
        </w:rPr>
      </w:pPr>
    </w:p>
    <w:p w14:paraId="0BA7B7B8" w14:textId="77777777" w:rsidR="009E2C26" w:rsidRPr="00554231" w:rsidRDefault="009E2C26" w:rsidP="009E2C26">
      <w:pPr>
        <w:pStyle w:val="Casehead2"/>
        <w:rPr>
          <w:lang w:val="en-GB"/>
        </w:rPr>
      </w:pPr>
      <w:r w:rsidRPr="00554231">
        <w:rPr>
          <w:lang w:val="en-GB"/>
        </w:rPr>
        <w:t>WeFood</w:t>
      </w:r>
    </w:p>
    <w:p w14:paraId="3C3FCD29" w14:textId="77777777" w:rsidR="009E2C26" w:rsidRPr="00554231" w:rsidRDefault="009E2C26" w:rsidP="009E2C26">
      <w:pPr>
        <w:pStyle w:val="BodyTextMain"/>
        <w:rPr>
          <w:lang w:val="en-GB"/>
        </w:rPr>
      </w:pPr>
    </w:p>
    <w:p w14:paraId="76AE6406" w14:textId="1A02A950" w:rsidR="009E2C26" w:rsidRPr="00554231" w:rsidRDefault="009E2C26" w:rsidP="009E2C26">
      <w:pPr>
        <w:pStyle w:val="BodyTextMain"/>
        <w:rPr>
          <w:lang w:val="en-GB"/>
        </w:rPr>
      </w:pPr>
      <w:r w:rsidRPr="00554231">
        <w:rPr>
          <w:lang w:val="en-GB"/>
        </w:rPr>
        <w:t>One example</w:t>
      </w:r>
      <w:r w:rsidR="00834697">
        <w:rPr>
          <w:lang w:val="en-GB"/>
        </w:rPr>
        <w:t xml:space="preserve"> of food recovery was</w:t>
      </w:r>
      <w:r w:rsidRPr="00554231">
        <w:rPr>
          <w:lang w:val="en-GB"/>
        </w:rPr>
        <w:t xml:space="preserve"> WeFood, a not-for-profit retail grocery store in </w:t>
      </w:r>
      <w:r w:rsidR="005E5FB9">
        <w:rPr>
          <w:lang w:val="en-GB"/>
        </w:rPr>
        <w:t xml:space="preserve">Copenhagen, </w:t>
      </w:r>
      <w:r w:rsidRPr="00554231">
        <w:rPr>
          <w:lang w:val="en-GB"/>
        </w:rPr>
        <w:t>Denmark. The store</w:t>
      </w:r>
      <w:r w:rsidR="00731692">
        <w:rPr>
          <w:lang w:val="en-GB"/>
        </w:rPr>
        <w:t>,</w:t>
      </w:r>
      <w:r w:rsidRPr="00554231">
        <w:rPr>
          <w:lang w:val="en-GB"/>
        </w:rPr>
        <w:t xml:space="preserve"> </w:t>
      </w:r>
      <w:r w:rsidR="00731692">
        <w:rPr>
          <w:lang w:val="en-GB"/>
        </w:rPr>
        <w:t xml:space="preserve">which </w:t>
      </w:r>
      <w:r w:rsidRPr="00554231">
        <w:rPr>
          <w:lang w:val="en-GB"/>
        </w:rPr>
        <w:t>opened in February 2016</w:t>
      </w:r>
      <w:r w:rsidR="00731692">
        <w:rPr>
          <w:lang w:val="en-GB"/>
        </w:rPr>
        <w:t>,</w:t>
      </w:r>
      <w:r w:rsidRPr="00554231">
        <w:rPr>
          <w:lang w:val="en-GB"/>
        </w:rPr>
        <w:t xml:space="preserve"> sold </w:t>
      </w:r>
      <w:r w:rsidR="00731692">
        <w:rPr>
          <w:lang w:val="en-GB"/>
        </w:rPr>
        <w:t xml:space="preserve">both </w:t>
      </w:r>
      <w:r w:rsidRPr="00554231">
        <w:rPr>
          <w:lang w:val="en-GB"/>
        </w:rPr>
        <w:t xml:space="preserve">food that was past its official expiry date </w:t>
      </w:r>
      <w:r w:rsidR="00731692">
        <w:rPr>
          <w:lang w:val="en-GB"/>
        </w:rPr>
        <w:t xml:space="preserve">and </w:t>
      </w:r>
      <w:r w:rsidRPr="00554231">
        <w:rPr>
          <w:lang w:val="en-GB"/>
        </w:rPr>
        <w:t xml:space="preserve">food </w:t>
      </w:r>
      <w:r w:rsidR="00731692">
        <w:rPr>
          <w:lang w:val="en-GB"/>
        </w:rPr>
        <w:t xml:space="preserve">that could </w:t>
      </w:r>
      <w:r w:rsidRPr="00554231">
        <w:rPr>
          <w:lang w:val="en-GB"/>
        </w:rPr>
        <w:t xml:space="preserve">not </w:t>
      </w:r>
      <w:r w:rsidR="00731692">
        <w:rPr>
          <w:lang w:val="en-GB"/>
        </w:rPr>
        <w:t xml:space="preserve">be </w:t>
      </w:r>
      <w:r w:rsidRPr="00554231">
        <w:rPr>
          <w:lang w:val="en-GB"/>
        </w:rPr>
        <w:t xml:space="preserve">sold in traditional supermarkets because of its physical appearance. Due to the products sold at WeFood </w:t>
      </w:r>
      <w:r w:rsidR="00731692">
        <w:rPr>
          <w:lang w:val="en-GB"/>
        </w:rPr>
        <w:t>being</w:t>
      </w:r>
      <w:r w:rsidR="00731692" w:rsidRPr="00554231">
        <w:rPr>
          <w:lang w:val="en-GB"/>
        </w:rPr>
        <w:t xml:space="preserve"> </w:t>
      </w:r>
      <w:r w:rsidRPr="00554231">
        <w:rPr>
          <w:lang w:val="en-GB"/>
        </w:rPr>
        <w:t>either undesirable or unable to be sold at traditional grocery stores, retail prices were between 30</w:t>
      </w:r>
      <w:r w:rsidR="00FE5A82" w:rsidRPr="00554231">
        <w:rPr>
          <w:lang w:val="en-GB"/>
        </w:rPr>
        <w:t xml:space="preserve"> and </w:t>
      </w:r>
      <w:r w:rsidRPr="00554231">
        <w:rPr>
          <w:lang w:val="en-GB"/>
        </w:rPr>
        <w:t>50</w:t>
      </w:r>
      <w:r w:rsidR="00E54D0E" w:rsidRPr="00554231">
        <w:rPr>
          <w:lang w:val="en-GB"/>
        </w:rPr>
        <w:t xml:space="preserve"> per cent </w:t>
      </w:r>
      <w:r w:rsidR="00FE5A82" w:rsidRPr="00554231">
        <w:rPr>
          <w:lang w:val="en-GB"/>
        </w:rPr>
        <w:t>lower</w:t>
      </w:r>
      <w:r w:rsidRPr="00554231">
        <w:rPr>
          <w:lang w:val="en-GB"/>
        </w:rPr>
        <w:t>.</w:t>
      </w:r>
    </w:p>
    <w:p w14:paraId="1B403AFC" w14:textId="77777777" w:rsidR="009E2C26" w:rsidRPr="00554231" w:rsidRDefault="009E2C26" w:rsidP="009E2C26">
      <w:pPr>
        <w:pStyle w:val="BodyTextMain"/>
        <w:rPr>
          <w:lang w:val="en-GB"/>
        </w:rPr>
      </w:pPr>
    </w:p>
    <w:p w14:paraId="0A239251" w14:textId="510E08F0" w:rsidR="009E2C26" w:rsidRPr="00554231" w:rsidRDefault="009E2C26" w:rsidP="009E2C26">
      <w:pPr>
        <w:pStyle w:val="BodyTextMain"/>
        <w:rPr>
          <w:lang w:val="en-GB"/>
        </w:rPr>
      </w:pPr>
      <w:r w:rsidRPr="00554231">
        <w:rPr>
          <w:lang w:val="en-GB"/>
        </w:rPr>
        <w:t xml:space="preserve">During the development of the WeFood concept, several legislative obstacles </w:t>
      </w:r>
      <w:r w:rsidR="00731692">
        <w:rPr>
          <w:lang w:val="en-GB"/>
        </w:rPr>
        <w:t>neede</w:t>
      </w:r>
      <w:r w:rsidR="00731692" w:rsidRPr="00554231">
        <w:rPr>
          <w:lang w:val="en-GB"/>
        </w:rPr>
        <w:t xml:space="preserve">d </w:t>
      </w:r>
      <w:r w:rsidRPr="00554231">
        <w:rPr>
          <w:lang w:val="en-GB"/>
        </w:rPr>
        <w:t xml:space="preserve">to be overcome to allow for the sale of products </w:t>
      </w:r>
      <w:r w:rsidR="00731692">
        <w:rPr>
          <w:lang w:val="en-GB"/>
        </w:rPr>
        <w:t xml:space="preserve">that were either </w:t>
      </w:r>
      <w:r w:rsidRPr="00554231">
        <w:rPr>
          <w:lang w:val="en-GB"/>
        </w:rPr>
        <w:t xml:space="preserve">past their due dates or seen as unfit for sale. </w:t>
      </w:r>
      <w:r w:rsidR="00731692">
        <w:rPr>
          <w:lang w:val="en-GB"/>
        </w:rPr>
        <w:t>T</w:t>
      </w:r>
      <w:r w:rsidRPr="00554231">
        <w:rPr>
          <w:lang w:val="en-GB"/>
        </w:rPr>
        <w:t xml:space="preserve">he organization </w:t>
      </w:r>
      <w:r w:rsidR="00731692">
        <w:rPr>
          <w:lang w:val="en-GB"/>
        </w:rPr>
        <w:t xml:space="preserve">first needed </w:t>
      </w:r>
      <w:r w:rsidRPr="00554231">
        <w:rPr>
          <w:lang w:val="en-GB"/>
        </w:rPr>
        <w:t>to obtain government and legislative support within Denmark. The achievement of such support was highly evident at WeFood’s launch event</w:t>
      </w:r>
      <w:r w:rsidR="00130932" w:rsidRPr="00554231">
        <w:rPr>
          <w:lang w:val="en-GB"/>
        </w:rPr>
        <w:t>, which was</w:t>
      </w:r>
      <w:r w:rsidRPr="00554231">
        <w:rPr>
          <w:lang w:val="en-GB"/>
        </w:rPr>
        <w:t xml:space="preserve"> </w:t>
      </w:r>
      <w:r w:rsidR="00130932" w:rsidRPr="00554231">
        <w:rPr>
          <w:lang w:val="en-GB"/>
        </w:rPr>
        <w:t xml:space="preserve">attended </w:t>
      </w:r>
      <w:r w:rsidRPr="00554231">
        <w:rPr>
          <w:lang w:val="en-GB"/>
        </w:rPr>
        <w:t xml:space="preserve">by Princess Marie </w:t>
      </w:r>
      <w:r w:rsidR="005E5FB9">
        <w:rPr>
          <w:lang w:val="en-GB"/>
        </w:rPr>
        <w:t xml:space="preserve">of Denmark </w:t>
      </w:r>
      <w:r w:rsidRPr="00554231">
        <w:rPr>
          <w:lang w:val="en-GB"/>
        </w:rPr>
        <w:t xml:space="preserve">and </w:t>
      </w:r>
      <w:r w:rsidR="00731692">
        <w:rPr>
          <w:lang w:val="en-GB"/>
        </w:rPr>
        <w:t xml:space="preserve">the </w:t>
      </w:r>
      <w:r w:rsidRPr="00554231">
        <w:rPr>
          <w:lang w:val="en-GB"/>
        </w:rPr>
        <w:t xml:space="preserve">Danish </w:t>
      </w:r>
      <w:r w:rsidR="00BC5172">
        <w:rPr>
          <w:lang w:val="en-GB"/>
        </w:rPr>
        <w:t>m</w:t>
      </w:r>
      <w:r w:rsidRPr="00554231">
        <w:rPr>
          <w:lang w:val="en-GB"/>
        </w:rPr>
        <w:t xml:space="preserve">inister for </w:t>
      </w:r>
      <w:r w:rsidR="00BC5172">
        <w:rPr>
          <w:lang w:val="en-GB"/>
        </w:rPr>
        <w:t>f</w:t>
      </w:r>
      <w:r w:rsidRPr="00554231">
        <w:rPr>
          <w:lang w:val="en-GB"/>
        </w:rPr>
        <w:t xml:space="preserve">ood and </w:t>
      </w:r>
      <w:r w:rsidR="00BC5172">
        <w:rPr>
          <w:lang w:val="en-GB"/>
        </w:rPr>
        <w:t>e</w:t>
      </w:r>
      <w:r w:rsidRPr="00554231">
        <w:rPr>
          <w:lang w:val="en-GB"/>
        </w:rPr>
        <w:t>nvironment</w:t>
      </w:r>
      <w:r w:rsidR="00731692">
        <w:rPr>
          <w:lang w:val="en-GB"/>
        </w:rPr>
        <w:t>,</w:t>
      </w:r>
      <w:r w:rsidRPr="00554231">
        <w:rPr>
          <w:lang w:val="en-GB"/>
        </w:rPr>
        <w:t xml:space="preserve"> Eva Kjer Hansen.</w:t>
      </w:r>
      <w:r w:rsidRPr="00554231">
        <w:rPr>
          <w:vertAlign w:val="superscript"/>
          <w:lang w:val="en-GB"/>
        </w:rPr>
        <w:endnoteReference w:id="28"/>
      </w:r>
    </w:p>
    <w:p w14:paraId="11B0ECD1" w14:textId="77777777" w:rsidR="009E2C26" w:rsidRPr="00554231" w:rsidRDefault="009E2C26" w:rsidP="009E2C26">
      <w:pPr>
        <w:pStyle w:val="BodyTextMain"/>
        <w:rPr>
          <w:lang w:val="en-GB"/>
        </w:rPr>
      </w:pPr>
    </w:p>
    <w:p w14:paraId="4B79DB07" w14:textId="4C5888FB" w:rsidR="009E2C26" w:rsidRPr="00554231" w:rsidRDefault="009E2C26" w:rsidP="009E2C26">
      <w:pPr>
        <w:pStyle w:val="BodyTextMain"/>
        <w:rPr>
          <w:lang w:val="en-GB"/>
        </w:rPr>
      </w:pPr>
      <w:r w:rsidRPr="00554231">
        <w:rPr>
          <w:lang w:val="en-GB"/>
        </w:rPr>
        <w:t>WeFood was not a stand</w:t>
      </w:r>
      <w:r w:rsidR="00731692">
        <w:rPr>
          <w:lang w:val="en-GB"/>
        </w:rPr>
        <w:t>-</w:t>
      </w:r>
      <w:r w:rsidRPr="00554231">
        <w:rPr>
          <w:lang w:val="en-GB"/>
        </w:rPr>
        <w:t xml:space="preserve">alone organization. The parent entity of WeFood was the Danish non-governmental organization Folkekirkens </w:t>
      </w:r>
      <w:r w:rsidR="00102ADC" w:rsidRPr="00554231">
        <w:rPr>
          <w:lang w:val="en-GB"/>
        </w:rPr>
        <w:t>Nødhjælp</w:t>
      </w:r>
      <w:r w:rsidR="00102ADC" w:rsidRPr="00554231" w:rsidDel="00102ADC">
        <w:rPr>
          <w:lang w:val="en-GB"/>
        </w:rPr>
        <w:t xml:space="preserve"> </w:t>
      </w:r>
      <w:r w:rsidRPr="00554231">
        <w:rPr>
          <w:lang w:val="en-GB"/>
        </w:rPr>
        <w:t>(DanChurch Aid). DanChurchAid, based out of Copenhagen, was rooted in the Danish Evangelical Lutheran Church</w:t>
      </w:r>
      <w:r w:rsidR="00731692">
        <w:rPr>
          <w:lang w:val="en-GB"/>
        </w:rPr>
        <w:t>,</w:t>
      </w:r>
      <w:r w:rsidRPr="00554231">
        <w:rPr>
          <w:lang w:val="en-GB"/>
        </w:rPr>
        <w:t xml:space="preserve"> and was dedicated to providing support to the world’s poorest people.</w:t>
      </w:r>
      <w:r w:rsidRPr="00554231">
        <w:rPr>
          <w:vertAlign w:val="superscript"/>
          <w:lang w:val="en-GB"/>
        </w:rPr>
        <w:endnoteReference w:id="29"/>
      </w:r>
      <w:r w:rsidRPr="00554231">
        <w:rPr>
          <w:lang w:val="en-GB"/>
        </w:rPr>
        <w:t xml:space="preserve"> The WeFood store was managed by volunteers</w:t>
      </w:r>
      <w:r w:rsidR="005E5FB9">
        <w:rPr>
          <w:lang w:val="en-GB"/>
        </w:rPr>
        <w:t>,</w:t>
      </w:r>
      <w:r w:rsidRPr="00554231">
        <w:rPr>
          <w:lang w:val="en-GB"/>
        </w:rPr>
        <w:t xml:space="preserve"> and </w:t>
      </w:r>
      <w:r w:rsidR="005E5FB9">
        <w:rPr>
          <w:lang w:val="en-GB"/>
        </w:rPr>
        <w:t xml:space="preserve">the store’s </w:t>
      </w:r>
      <w:r w:rsidRPr="00554231">
        <w:rPr>
          <w:lang w:val="en-GB"/>
        </w:rPr>
        <w:t>profits were used to aid developing countries.</w:t>
      </w:r>
      <w:r w:rsidRPr="00554231">
        <w:rPr>
          <w:vertAlign w:val="superscript"/>
          <w:lang w:val="en-GB"/>
        </w:rPr>
        <w:endnoteReference w:id="30"/>
      </w:r>
      <w:r w:rsidRPr="00554231">
        <w:rPr>
          <w:lang w:val="en-GB"/>
        </w:rPr>
        <w:t xml:space="preserve"> Interestingly, the project came to life via a crowdfunding campaign, which raised </w:t>
      </w:r>
      <w:r w:rsidR="00731692">
        <w:rPr>
          <w:lang w:val="en-GB"/>
        </w:rPr>
        <w:t>approximatel</w:t>
      </w:r>
      <w:r w:rsidR="00731692" w:rsidRPr="00554231">
        <w:rPr>
          <w:lang w:val="en-GB"/>
        </w:rPr>
        <w:t xml:space="preserve">y </w:t>
      </w:r>
      <w:r w:rsidR="00E54D0E" w:rsidRPr="00554231">
        <w:rPr>
          <w:lang w:val="en-GB"/>
        </w:rPr>
        <w:t>US</w:t>
      </w:r>
      <w:r w:rsidRPr="00554231">
        <w:rPr>
          <w:lang w:val="en-GB"/>
        </w:rPr>
        <w:t xml:space="preserve">$150,000. </w:t>
      </w:r>
    </w:p>
    <w:p w14:paraId="1CD471DD" w14:textId="77777777" w:rsidR="009E2C26" w:rsidRPr="00554231" w:rsidRDefault="009E2C26" w:rsidP="009E2C26">
      <w:pPr>
        <w:pStyle w:val="BodyTextMain"/>
        <w:rPr>
          <w:lang w:val="en-GB"/>
        </w:rPr>
      </w:pPr>
    </w:p>
    <w:p w14:paraId="1D20E85B" w14:textId="77777777" w:rsidR="009E2C26" w:rsidRPr="00554231" w:rsidRDefault="009E2C26" w:rsidP="009E2C26">
      <w:pPr>
        <w:pStyle w:val="BodyTextMain"/>
        <w:rPr>
          <w:lang w:val="en-GB"/>
        </w:rPr>
      </w:pPr>
    </w:p>
    <w:p w14:paraId="127E9FF6" w14:textId="77777777" w:rsidR="009E2C26" w:rsidRPr="00554231" w:rsidRDefault="009E2C26" w:rsidP="009E2C26">
      <w:pPr>
        <w:pStyle w:val="Casehead2"/>
        <w:rPr>
          <w:lang w:val="en-GB"/>
        </w:rPr>
      </w:pPr>
      <w:r w:rsidRPr="00554231">
        <w:rPr>
          <w:lang w:val="en-GB"/>
        </w:rPr>
        <w:t>Zero Percent</w:t>
      </w:r>
    </w:p>
    <w:p w14:paraId="1ECB5CFD" w14:textId="77777777" w:rsidR="009E2C26" w:rsidRPr="00554231" w:rsidRDefault="009E2C26" w:rsidP="009E2C26">
      <w:pPr>
        <w:pStyle w:val="BodyTextMain"/>
        <w:rPr>
          <w:lang w:val="en-GB"/>
        </w:rPr>
      </w:pPr>
    </w:p>
    <w:p w14:paraId="7ABB075C" w14:textId="377A946C" w:rsidR="009E2C26" w:rsidRDefault="009E2C26" w:rsidP="009E2C26">
      <w:pPr>
        <w:pStyle w:val="BodyTextMain"/>
        <w:rPr>
          <w:lang w:val="en-GB"/>
        </w:rPr>
      </w:pPr>
      <w:r w:rsidRPr="00554231">
        <w:rPr>
          <w:lang w:val="en-GB"/>
        </w:rPr>
        <w:t>Zero Percent, a for-profit smartphone application that</w:t>
      </w:r>
      <w:r w:rsidR="00F207DB" w:rsidRPr="00554231">
        <w:rPr>
          <w:lang w:val="en-GB"/>
        </w:rPr>
        <w:t xml:space="preserve"> </w:t>
      </w:r>
      <w:r w:rsidRPr="00554231">
        <w:rPr>
          <w:lang w:val="en-GB"/>
        </w:rPr>
        <w:t xml:space="preserve">began operations in Chicago, Illinois, </w:t>
      </w:r>
      <w:r w:rsidR="00731692">
        <w:rPr>
          <w:lang w:val="en-GB"/>
        </w:rPr>
        <w:t xml:space="preserve">in 2012, </w:t>
      </w:r>
      <w:r w:rsidRPr="00554231">
        <w:rPr>
          <w:lang w:val="en-GB"/>
        </w:rPr>
        <w:t>connected food banks and shelters with vendors who had surplus food</w:t>
      </w:r>
      <w:r w:rsidR="00E54D0E" w:rsidRPr="00554231">
        <w:rPr>
          <w:lang w:val="en-GB"/>
        </w:rPr>
        <w:t>.</w:t>
      </w:r>
      <w:r w:rsidRPr="00554231">
        <w:rPr>
          <w:vertAlign w:val="superscript"/>
          <w:lang w:val="en-GB"/>
        </w:rPr>
        <w:endnoteReference w:id="31"/>
      </w:r>
      <w:r w:rsidRPr="00554231">
        <w:rPr>
          <w:lang w:val="en-GB"/>
        </w:rPr>
        <w:t xml:space="preserve"> The application permitted restaurants, cafes, </w:t>
      </w:r>
      <w:r w:rsidR="00130932" w:rsidRPr="00554231">
        <w:rPr>
          <w:lang w:val="en-GB"/>
        </w:rPr>
        <w:t xml:space="preserve">and </w:t>
      </w:r>
      <w:r w:rsidRPr="00554231">
        <w:rPr>
          <w:lang w:val="en-GB"/>
        </w:rPr>
        <w:t>grocery stores to publish listings of their leftover food by sending text alerts to food banks and shelters. The program also tracked food donations, enabling vendors to report donations for tax</w:t>
      </w:r>
      <w:r w:rsidR="00731692">
        <w:rPr>
          <w:lang w:val="en-GB"/>
        </w:rPr>
        <w:t>-</w:t>
      </w:r>
      <w:r w:rsidRPr="00554231">
        <w:rPr>
          <w:lang w:val="en-GB"/>
        </w:rPr>
        <w:t xml:space="preserve">deduction purposes. </w:t>
      </w:r>
    </w:p>
    <w:p w14:paraId="170CD7A2" w14:textId="77777777" w:rsidR="009E2C26" w:rsidRPr="00554231" w:rsidRDefault="009E2C26" w:rsidP="009E2C26">
      <w:pPr>
        <w:pStyle w:val="BodyTextMain"/>
        <w:rPr>
          <w:lang w:val="en-GB"/>
        </w:rPr>
      </w:pPr>
      <w:r w:rsidRPr="00554231">
        <w:rPr>
          <w:lang w:val="en-GB"/>
        </w:rPr>
        <w:lastRenderedPageBreak/>
        <w:t>The platform was eventually licensed to Feeding America, a national network of 200 food banks and 60,000 food pantries and meal programs across the United States.</w:t>
      </w:r>
      <w:r w:rsidRPr="00554231">
        <w:rPr>
          <w:vertAlign w:val="superscript"/>
          <w:lang w:val="en-GB"/>
        </w:rPr>
        <w:endnoteReference w:id="32"/>
      </w:r>
      <w:r w:rsidRPr="00554231">
        <w:rPr>
          <w:lang w:val="en-GB"/>
        </w:rPr>
        <w:t xml:space="preserve"> Zero Percent was branded by Feeding America as </w:t>
      </w:r>
      <w:r w:rsidR="00595129" w:rsidRPr="00554231">
        <w:rPr>
          <w:lang w:val="en-GB"/>
        </w:rPr>
        <w:t xml:space="preserve">its </w:t>
      </w:r>
      <w:r w:rsidRPr="00554231">
        <w:rPr>
          <w:lang w:val="en-GB"/>
        </w:rPr>
        <w:t>“Online Marketplace” among its large number of other, more traditional food donation services.</w:t>
      </w:r>
      <w:r w:rsidRPr="00554231">
        <w:rPr>
          <w:vertAlign w:val="superscript"/>
          <w:lang w:val="en-GB"/>
        </w:rPr>
        <w:endnoteReference w:id="33"/>
      </w:r>
      <w:r w:rsidRPr="00554231">
        <w:rPr>
          <w:lang w:val="en-GB"/>
        </w:rPr>
        <w:t xml:space="preserve"> Feeding America </w:t>
      </w:r>
      <w:r w:rsidR="00595129" w:rsidRPr="00554231">
        <w:rPr>
          <w:lang w:val="en-GB"/>
        </w:rPr>
        <w:t xml:space="preserve">had </w:t>
      </w:r>
      <w:r w:rsidRPr="00554231">
        <w:rPr>
          <w:lang w:val="en-GB"/>
        </w:rPr>
        <w:t xml:space="preserve">launched the platform in 10 cities across the </w:t>
      </w:r>
      <w:r w:rsidR="00E54D0E" w:rsidRPr="00554231">
        <w:rPr>
          <w:lang w:val="en-GB"/>
        </w:rPr>
        <w:t>United States</w:t>
      </w:r>
      <w:r w:rsidR="00E54D0E" w:rsidRPr="00554231" w:rsidDel="00E54D0E">
        <w:rPr>
          <w:lang w:val="en-GB"/>
        </w:rPr>
        <w:t xml:space="preserve"> </w:t>
      </w:r>
      <w:r w:rsidRPr="00554231">
        <w:rPr>
          <w:lang w:val="en-GB"/>
        </w:rPr>
        <w:t xml:space="preserve">and, by 2016, had more than 30 businesses as food donors. </w:t>
      </w:r>
    </w:p>
    <w:p w14:paraId="62B92D01" w14:textId="77777777" w:rsidR="009E2C26" w:rsidRPr="00554231" w:rsidRDefault="009E2C26" w:rsidP="009E2C26">
      <w:pPr>
        <w:pStyle w:val="BodyTextMain"/>
        <w:rPr>
          <w:szCs w:val="20"/>
          <w:lang w:val="en-GB"/>
        </w:rPr>
      </w:pPr>
    </w:p>
    <w:p w14:paraId="75006051" w14:textId="77777777" w:rsidR="009E2C26" w:rsidRPr="00554231" w:rsidRDefault="009E2C26" w:rsidP="009E2C26">
      <w:pPr>
        <w:pStyle w:val="BodyTextMain"/>
        <w:rPr>
          <w:szCs w:val="20"/>
          <w:lang w:val="en-GB"/>
        </w:rPr>
      </w:pPr>
    </w:p>
    <w:p w14:paraId="2A7C0547" w14:textId="77777777" w:rsidR="009E2C26" w:rsidRPr="00554231" w:rsidRDefault="009E2C26" w:rsidP="009E2C26">
      <w:pPr>
        <w:pStyle w:val="Casehead1"/>
        <w:rPr>
          <w:lang w:val="en-GB"/>
        </w:rPr>
      </w:pPr>
      <w:r w:rsidRPr="00554231">
        <w:rPr>
          <w:lang w:val="en-GB"/>
        </w:rPr>
        <w:t>FRUITS OF SHERBROOKE</w:t>
      </w:r>
    </w:p>
    <w:p w14:paraId="72E34663" w14:textId="77777777" w:rsidR="009E2C26" w:rsidRPr="00554231" w:rsidRDefault="009E2C26" w:rsidP="009E2C26">
      <w:pPr>
        <w:pStyle w:val="BodyTextMain"/>
        <w:rPr>
          <w:lang w:val="en-GB"/>
        </w:rPr>
      </w:pPr>
    </w:p>
    <w:p w14:paraId="14103CC1" w14:textId="77777777" w:rsidR="009E2C26" w:rsidRPr="00554231" w:rsidRDefault="009E2C26" w:rsidP="009E2C26">
      <w:pPr>
        <w:pStyle w:val="Casehead2"/>
        <w:rPr>
          <w:lang w:val="en-GB"/>
        </w:rPr>
      </w:pPr>
      <w:r w:rsidRPr="00554231">
        <w:rPr>
          <w:lang w:val="en-GB"/>
        </w:rPr>
        <w:t>History</w:t>
      </w:r>
    </w:p>
    <w:p w14:paraId="4DF76418" w14:textId="77777777" w:rsidR="009E2C26" w:rsidRPr="00554231" w:rsidRDefault="009E2C26" w:rsidP="009E2C26">
      <w:pPr>
        <w:pStyle w:val="BodyTextMain"/>
        <w:rPr>
          <w:lang w:val="en-GB"/>
        </w:rPr>
      </w:pPr>
    </w:p>
    <w:p w14:paraId="26C7DE76" w14:textId="22D848C3" w:rsidR="009E2C26" w:rsidRPr="00554231" w:rsidRDefault="009E2C26" w:rsidP="009E2C26">
      <w:pPr>
        <w:pStyle w:val="BodyTextMain"/>
        <w:rPr>
          <w:lang w:val="en-GB"/>
        </w:rPr>
      </w:pPr>
      <w:r w:rsidRPr="00554231">
        <w:rPr>
          <w:lang w:val="en-GB"/>
        </w:rPr>
        <w:t xml:space="preserve">Fruits of Sherbrooke was born in </w:t>
      </w:r>
      <w:r w:rsidR="00BC5172">
        <w:rPr>
          <w:lang w:val="en-GB"/>
        </w:rPr>
        <w:t>autumn</w:t>
      </w:r>
      <w:r w:rsidRPr="00554231">
        <w:rPr>
          <w:lang w:val="en-GB"/>
        </w:rPr>
        <w:t xml:space="preserve"> 2010</w:t>
      </w:r>
      <w:r w:rsidR="00270FAD">
        <w:rPr>
          <w:lang w:val="en-GB"/>
        </w:rPr>
        <w:t>,</w:t>
      </w:r>
      <w:r w:rsidRPr="00554231">
        <w:rPr>
          <w:lang w:val="en-GB"/>
        </w:rPr>
        <w:t xml:space="preserve"> when three residents of Edmonton’s Sherbrooke neighbourhood </w:t>
      </w:r>
      <w:r w:rsidR="00595129" w:rsidRPr="00554231">
        <w:rPr>
          <w:lang w:val="en-GB"/>
        </w:rPr>
        <w:t xml:space="preserve">went </w:t>
      </w:r>
      <w:r w:rsidRPr="00554231">
        <w:rPr>
          <w:lang w:val="en-GB"/>
        </w:rPr>
        <w:t>out for an evening walk</w:t>
      </w:r>
      <w:r w:rsidR="00E54D0E" w:rsidRPr="00554231">
        <w:rPr>
          <w:lang w:val="en-GB"/>
        </w:rPr>
        <w:t xml:space="preserve"> and </w:t>
      </w:r>
      <w:r w:rsidRPr="00554231">
        <w:rPr>
          <w:lang w:val="en-GB"/>
        </w:rPr>
        <w:t xml:space="preserve">spotted piles of apples that were set out for garbage pickup. </w:t>
      </w:r>
      <w:r w:rsidR="00102ADC" w:rsidRPr="00554231">
        <w:rPr>
          <w:lang w:val="en-GB"/>
        </w:rPr>
        <w:t>Cosh</w:t>
      </w:r>
      <w:r w:rsidRPr="00554231">
        <w:rPr>
          <w:lang w:val="en-GB"/>
        </w:rPr>
        <w:t>, Piecha</w:t>
      </w:r>
      <w:r w:rsidR="00E54D0E" w:rsidRPr="00554231">
        <w:rPr>
          <w:lang w:val="en-GB"/>
        </w:rPr>
        <w:t>,</w:t>
      </w:r>
      <w:r w:rsidRPr="00554231">
        <w:rPr>
          <w:lang w:val="en-GB"/>
        </w:rPr>
        <w:t xml:space="preserve"> and Cooper hated to see all of that edible produce going to waste and wondered </w:t>
      </w:r>
      <w:r w:rsidR="00270FAD">
        <w:rPr>
          <w:lang w:val="en-GB"/>
        </w:rPr>
        <w:t xml:space="preserve">whether </w:t>
      </w:r>
      <w:r w:rsidRPr="00554231">
        <w:rPr>
          <w:lang w:val="en-GB"/>
        </w:rPr>
        <w:t xml:space="preserve">they could use such produce, </w:t>
      </w:r>
      <w:r w:rsidR="00E54D0E" w:rsidRPr="00554231">
        <w:rPr>
          <w:lang w:val="en-GB"/>
        </w:rPr>
        <w:t xml:space="preserve">which </w:t>
      </w:r>
      <w:r w:rsidRPr="00554231">
        <w:rPr>
          <w:lang w:val="en-GB"/>
        </w:rPr>
        <w:t xml:space="preserve">would otherwise be thrown away, to help feed Edmonton’s hungry people. Thus, Fruits of Sherbrooke was created as a non-profit organization that </w:t>
      </w:r>
      <w:r w:rsidR="00E54D0E" w:rsidRPr="00554231">
        <w:rPr>
          <w:lang w:val="en-GB"/>
        </w:rPr>
        <w:t xml:space="preserve">rescued </w:t>
      </w:r>
      <w:r w:rsidRPr="00554231">
        <w:rPr>
          <w:lang w:val="en-GB"/>
        </w:rPr>
        <w:t>excess local fruit from homeowners in the Edmonton area. Piecha organized the fruit picking and collection throughout the growing season, while Cooper was the cook and recipe developer</w:t>
      </w:r>
      <w:r w:rsidR="00270FAD">
        <w:rPr>
          <w:lang w:val="en-GB"/>
        </w:rPr>
        <w:t>,</w:t>
      </w:r>
      <w:r w:rsidRPr="00554231">
        <w:rPr>
          <w:lang w:val="en-GB"/>
        </w:rPr>
        <w:t xml:space="preserve"> and Cosh served as treasurer and managed </w:t>
      </w:r>
      <w:r w:rsidR="00270FAD">
        <w:rPr>
          <w:lang w:val="en-GB"/>
        </w:rPr>
        <w:t xml:space="preserve">the </w:t>
      </w:r>
      <w:r w:rsidRPr="00554231">
        <w:rPr>
          <w:lang w:val="en-GB"/>
        </w:rPr>
        <w:t xml:space="preserve">marketing. All three shared responsibility for business development. Exhibit 2 represents Fruits of Sherbrooke’s current organizational structure. </w:t>
      </w:r>
    </w:p>
    <w:p w14:paraId="5CAE245D" w14:textId="77777777" w:rsidR="009E2C26" w:rsidRPr="00554231" w:rsidRDefault="009E2C26" w:rsidP="009E2C26">
      <w:pPr>
        <w:pStyle w:val="BodyTextMain"/>
        <w:rPr>
          <w:lang w:val="en-GB"/>
        </w:rPr>
      </w:pPr>
    </w:p>
    <w:p w14:paraId="1FB5F946" w14:textId="77777777" w:rsidR="009E2C26" w:rsidRPr="00554231" w:rsidRDefault="009E2C26" w:rsidP="009E2C26">
      <w:pPr>
        <w:pStyle w:val="BodyTextMain"/>
        <w:rPr>
          <w:lang w:val="en-GB"/>
        </w:rPr>
      </w:pPr>
    </w:p>
    <w:p w14:paraId="2328C514" w14:textId="77777777" w:rsidR="009E2C26" w:rsidRPr="00554231" w:rsidRDefault="009E2C26" w:rsidP="009E2C26">
      <w:pPr>
        <w:pStyle w:val="Casehead2"/>
        <w:rPr>
          <w:lang w:val="en-GB"/>
        </w:rPr>
      </w:pPr>
      <w:r w:rsidRPr="00554231">
        <w:rPr>
          <w:lang w:val="en-GB"/>
        </w:rPr>
        <w:t>Strategy</w:t>
      </w:r>
    </w:p>
    <w:p w14:paraId="6E1D5127" w14:textId="77777777" w:rsidR="009E2C26" w:rsidRPr="00554231" w:rsidRDefault="009E2C26" w:rsidP="009E2C26">
      <w:pPr>
        <w:pStyle w:val="BodyTextMain"/>
        <w:rPr>
          <w:lang w:val="en-GB"/>
        </w:rPr>
      </w:pPr>
    </w:p>
    <w:p w14:paraId="75BF2A8B" w14:textId="3BE1E131" w:rsidR="009E2C26" w:rsidRPr="00554231" w:rsidRDefault="009E2C26" w:rsidP="009E2C26">
      <w:pPr>
        <w:pStyle w:val="BodyTextMain"/>
        <w:rPr>
          <w:lang w:val="en-GB"/>
        </w:rPr>
      </w:pPr>
      <w:r w:rsidRPr="00554231">
        <w:rPr>
          <w:lang w:val="en-GB"/>
        </w:rPr>
        <w:t>Fruits of Sherbrooke’s strategy was threefold: connect, teach</w:t>
      </w:r>
      <w:r w:rsidR="00E54D0E" w:rsidRPr="00554231">
        <w:rPr>
          <w:lang w:val="en-GB"/>
        </w:rPr>
        <w:t>,</w:t>
      </w:r>
      <w:r w:rsidRPr="00554231">
        <w:rPr>
          <w:lang w:val="en-GB"/>
        </w:rPr>
        <w:t xml:space="preserve"> and make</w:t>
      </w:r>
      <w:r w:rsidR="00E54D0E" w:rsidRPr="00554231">
        <w:rPr>
          <w:lang w:val="en-GB"/>
        </w:rPr>
        <w:t>.</w:t>
      </w:r>
    </w:p>
    <w:p w14:paraId="41D00D8F" w14:textId="77777777" w:rsidR="009E2C26" w:rsidRPr="00554231" w:rsidRDefault="009E2C26" w:rsidP="009E2C26">
      <w:pPr>
        <w:pStyle w:val="BodyTextMain"/>
        <w:rPr>
          <w:lang w:val="en-GB"/>
        </w:rPr>
      </w:pPr>
    </w:p>
    <w:p w14:paraId="03F9ACC0" w14:textId="77777777" w:rsidR="00270FAD" w:rsidRDefault="00270FAD" w:rsidP="009E2C26">
      <w:pPr>
        <w:pStyle w:val="BodyTextMain"/>
        <w:rPr>
          <w:i/>
          <w:lang w:val="en-GB"/>
        </w:rPr>
      </w:pPr>
    </w:p>
    <w:p w14:paraId="7E8322C7" w14:textId="6388DEE7" w:rsidR="00270FAD" w:rsidRDefault="00E54D0E" w:rsidP="002F0C77">
      <w:pPr>
        <w:pStyle w:val="Casehead3"/>
        <w:rPr>
          <w:lang w:val="en-GB"/>
        </w:rPr>
      </w:pPr>
      <w:r w:rsidRPr="00554231">
        <w:rPr>
          <w:lang w:val="en-GB"/>
        </w:rPr>
        <w:t>Connect</w:t>
      </w:r>
      <w:r w:rsidR="009E2C26" w:rsidRPr="00554231">
        <w:rPr>
          <w:lang w:val="en-GB"/>
        </w:rPr>
        <w:t xml:space="preserve"> </w:t>
      </w:r>
    </w:p>
    <w:p w14:paraId="56548831" w14:textId="77777777" w:rsidR="00270FAD" w:rsidRDefault="00270FAD" w:rsidP="009E2C26">
      <w:pPr>
        <w:pStyle w:val="BodyTextMain"/>
        <w:rPr>
          <w:lang w:val="en-GB"/>
        </w:rPr>
      </w:pPr>
    </w:p>
    <w:p w14:paraId="65A4F28D" w14:textId="4C21D28F" w:rsidR="009E2C26" w:rsidRPr="00554231" w:rsidRDefault="009E2C26" w:rsidP="009E2C26">
      <w:pPr>
        <w:pStyle w:val="BodyTextMain"/>
        <w:rPr>
          <w:lang w:val="en-GB"/>
        </w:rPr>
      </w:pPr>
      <w:r w:rsidRPr="00554231">
        <w:rPr>
          <w:lang w:val="en-GB"/>
        </w:rPr>
        <w:t>First and foremost, Fruits of Sherbrooke connected people</w:t>
      </w:r>
      <w:r w:rsidR="00E54D0E" w:rsidRPr="00554231">
        <w:rPr>
          <w:lang w:val="en-GB"/>
        </w:rPr>
        <w:t>—</w:t>
      </w:r>
      <w:r w:rsidRPr="00554231">
        <w:rPr>
          <w:lang w:val="en-GB"/>
        </w:rPr>
        <w:t xml:space="preserve">those who had fruit in their yards that they did not want or was excess to their needs, and those who would use it. Fruits of Sherbrooke received offers of free fruit from many homeowners who were willing to pick and deliver the fruit, as well as from those who had excess fruit but could not pick and/or deliver it. The organization also identified </w:t>
      </w:r>
      <w:r w:rsidR="00270FAD">
        <w:rPr>
          <w:lang w:val="en-GB"/>
        </w:rPr>
        <w:t>numerous</w:t>
      </w:r>
      <w:r w:rsidRPr="00554231">
        <w:rPr>
          <w:lang w:val="en-GB"/>
        </w:rPr>
        <w:t xml:space="preserve"> local charities (</w:t>
      </w:r>
      <w:r w:rsidR="00270FAD">
        <w:rPr>
          <w:lang w:val="en-GB"/>
        </w:rPr>
        <w:t xml:space="preserve">e.g., </w:t>
      </w:r>
      <w:r w:rsidRPr="00554231">
        <w:rPr>
          <w:lang w:val="en-GB"/>
        </w:rPr>
        <w:t xml:space="preserve">food banks </w:t>
      </w:r>
      <w:r w:rsidR="00270FAD">
        <w:rPr>
          <w:lang w:val="en-GB"/>
        </w:rPr>
        <w:t xml:space="preserve">and </w:t>
      </w:r>
      <w:r w:rsidRPr="00554231">
        <w:rPr>
          <w:lang w:val="en-GB"/>
        </w:rPr>
        <w:t>homeless shelters), not-for-profit groups, community kitchens, school programs, farmers, and individuals who were interested in receiving the fruit. Fruits of Sherbrooke acted as a broker between these two groups</w:t>
      </w:r>
      <w:r w:rsidR="00E54D0E" w:rsidRPr="00554231">
        <w:rPr>
          <w:lang w:val="en-GB"/>
        </w:rPr>
        <w:t>—</w:t>
      </w:r>
      <w:r w:rsidRPr="00554231">
        <w:rPr>
          <w:lang w:val="en-GB"/>
        </w:rPr>
        <w:t>those with excess and those in need. There were no restrictions on how much people received, as long as they made a commitment to use what they received.</w:t>
      </w:r>
    </w:p>
    <w:p w14:paraId="03F9EFA1" w14:textId="77777777" w:rsidR="009E2C26" w:rsidRPr="00554231" w:rsidRDefault="009E2C26" w:rsidP="009E2C26">
      <w:pPr>
        <w:pStyle w:val="BodyTextMain"/>
        <w:rPr>
          <w:lang w:val="en-GB"/>
        </w:rPr>
      </w:pPr>
    </w:p>
    <w:p w14:paraId="727B323E" w14:textId="77777777" w:rsidR="00270FAD" w:rsidRDefault="00270FAD" w:rsidP="009E2C26">
      <w:pPr>
        <w:pStyle w:val="BodyTextMain"/>
        <w:rPr>
          <w:i/>
          <w:lang w:val="en-GB"/>
        </w:rPr>
      </w:pPr>
    </w:p>
    <w:p w14:paraId="4F1D496C" w14:textId="48978EFA" w:rsidR="00270FAD" w:rsidRDefault="00E54D0E" w:rsidP="009427B7">
      <w:pPr>
        <w:pStyle w:val="Casehead3"/>
        <w:rPr>
          <w:lang w:val="en-GB"/>
        </w:rPr>
      </w:pPr>
      <w:r w:rsidRPr="00554231">
        <w:rPr>
          <w:lang w:val="en-GB"/>
        </w:rPr>
        <w:t>Teach</w:t>
      </w:r>
      <w:r w:rsidR="009E2C26" w:rsidRPr="00554231">
        <w:rPr>
          <w:lang w:val="en-GB"/>
        </w:rPr>
        <w:t xml:space="preserve"> </w:t>
      </w:r>
    </w:p>
    <w:p w14:paraId="77E39FED" w14:textId="77777777" w:rsidR="00270FAD" w:rsidRDefault="00270FAD" w:rsidP="009E2C26">
      <w:pPr>
        <w:pStyle w:val="BodyTextMain"/>
        <w:rPr>
          <w:lang w:val="en-GB"/>
        </w:rPr>
      </w:pPr>
    </w:p>
    <w:p w14:paraId="1F39CD7C" w14:textId="77777777" w:rsidR="00270FAD" w:rsidRDefault="009E2C26" w:rsidP="009E2C26">
      <w:pPr>
        <w:pStyle w:val="BodyTextMain"/>
        <w:rPr>
          <w:lang w:val="en-GB"/>
        </w:rPr>
      </w:pPr>
      <w:r w:rsidRPr="00554231">
        <w:rPr>
          <w:lang w:val="en-GB"/>
        </w:rPr>
        <w:t xml:space="preserve">With the hope of teaching others how to preserve summer produce for use over Edmonton’s long winter, Fruits of Sherbrooke offered classes in </w:t>
      </w:r>
      <w:r w:rsidR="004322DE" w:rsidRPr="00554231">
        <w:rPr>
          <w:lang w:val="en-GB"/>
        </w:rPr>
        <w:t>jam-</w:t>
      </w:r>
      <w:r w:rsidRPr="00554231">
        <w:rPr>
          <w:lang w:val="en-GB"/>
        </w:rPr>
        <w:t xml:space="preserve">making to local groups for a small fee. </w:t>
      </w:r>
      <w:r w:rsidR="00E54D0E" w:rsidRPr="00554231">
        <w:rPr>
          <w:lang w:val="en-GB"/>
        </w:rPr>
        <w:t xml:space="preserve">It </w:t>
      </w:r>
      <w:r w:rsidRPr="00554231">
        <w:rPr>
          <w:lang w:val="en-GB"/>
        </w:rPr>
        <w:t>also established a program called Cherry Stone Soup, which taught free preserving classes to low-income in</w:t>
      </w:r>
      <w:r w:rsidR="00E54D0E" w:rsidRPr="00554231">
        <w:rPr>
          <w:lang w:val="en-GB"/>
        </w:rPr>
        <w:t>di</w:t>
      </w:r>
      <w:r w:rsidRPr="00554231">
        <w:rPr>
          <w:lang w:val="en-GB"/>
        </w:rPr>
        <w:t xml:space="preserve">viduals, those who used the food bank, and recent immigrants. The organization hoped to generate enough funding through paid classes to also provide these individuals in need with canning equipment of their own. Additionally, Fruits of Sherbrooke welcomed as part of </w:t>
      </w:r>
      <w:r w:rsidR="00FE5A82" w:rsidRPr="00554231">
        <w:rPr>
          <w:lang w:val="en-GB"/>
        </w:rPr>
        <w:t xml:space="preserve">its </w:t>
      </w:r>
      <w:r w:rsidRPr="00554231">
        <w:rPr>
          <w:lang w:val="en-GB"/>
        </w:rPr>
        <w:t>labo</w:t>
      </w:r>
      <w:r w:rsidR="00E54D0E" w:rsidRPr="00554231">
        <w:rPr>
          <w:lang w:val="en-GB"/>
        </w:rPr>
        <w:t>u</w:t>
      </w:r>
      <w:r w:rsidRPr="00554231">
        <w:rPr>
          <w:lang w:val="en-GB"/>
        </w:rPr>
        <w:t>r force individuals who would volunteer for a day in exchange for desired hands-on learning of how to make jam.</w:t>
      </w:r>
    </w:p>
    <w:p w14:paraId="266AB640" w14:textId="078CC533" w:rsidR="009E2C26" w:rsidRPr="00554231" w:rsidRDefault="009E2C26" w:rsidP="009E2C26">
      <w:pPr>
        <w:pStyle w:val="BodyTextMain"/>
        <w:rPr>
          <w:lang w:val="en-GB"/>
        </w:rPr>
      </w:pPr>
      <w:r w:rsidRPr="00554231">
        <w:rPr>
          <w:lang w:val="en-GB"/>
        </w:rPr>
        <w:t xml:space="preserve"> </w:t>
      </w:r>
    </w:p>
    <w:p w14:paraId="66DE8905" w14:textId="77777777" w:rsidR="009E2C26" w:rsidRPr="00554231" w:rsidRDefault="009E2C26" w:rsidP="009E2C26">
      <w:pPr>
        <w:pStyle w:val="BodyTextMain"/>
        <w:rPr>
          <w:lang w:val="en-GB"/>
        </w:rPr>
      </w:pPr>
    </w:p>
    <w:p w14:paraId="3E75DD04" w14:textId="7954F8DD" w:rsidR="00270FAD" w:rsidRDefault="00E54D0E" w:rsidP="009427B7">
      <w:pPr>
        <w:pStyle w:val="Casehead3"/>
        <w:rPr>
          <w:lang w:val="en-GB"/>
        </w:rPr>
      </w:pPr>
      <w:r w:rsidRPr="00554231">
        <w:rPr>
          <w:lang w:val="en-GB"/>
        </w:rPr>
        <w:lastRenderedPageBreak/>
        <w:t>Make</w:t>
      </w:r>
      <w:r w:rsidR="009E2C26" w:rsidRPr="00554231">
        <w:rPr>
          <w:lang w:val="en-GB"/>
        </w:rPr>
        <w:t xml:space="preserve"> </w:t>
      </w:r>
    </w:p>
    <w:p w14:paraId="5E2B0D27" w14:textId="77777777" w:rsidR="00270FAD" w:rsidRDefault="00270FAD" w:rsidP="009E2C26">
      <w:pPr>
        <w:pStyle w:val="BodyTextMain"/>
        <w:rPr>
          <w:lang w:val="en-GB"/>
        </w:rPr>
      </w:pPr>
    </w:p>
    <w:p w14:paraId="023B6182" w14:textId="33C7C60B" w:rsidR="009E2C26" w:rsidRPr="00554231" w:rsidRDefault="009E2C26" w:rsidP="009E2C26">
      <w:pPr>
        <w:pStyle w:val="BodyTextMain"/>
        <w:rPr>
          <w:lang w:val="en-GB"/>
        </w:rPr>
      </w:pPr>
      <w:r w:rsidRPr="00554231">
        <w:rPr>
          <w:lang w:val="en-GB"/>
        </w:rPr>
        <w:t xml:space="preserve">As indicated above, Fruits of Sherbrooke also created </w:t>
      </w:r>
      <w:r w:rsidR="00FE5A82" w:rsidRPr="00554231">
        <w:rPr>
          <w:lang w:val="en-GB"/>
        </w:rPr>
        <w:t xml:space="preserve">its </w:t>
      </w:r>
      <w:r w:rsidRPr="00554231">
        <w:rPr>
          <w:lang w:val="en-GB"/>
        </w:rPr>
        <w:t>own jam</w:t>
      </w:r>
      <w:r w:rsidR="00270FAD">
        <w:rPr>
          <w:lang w:val="en-GB"/>
        </w:rPr>
        <w:t>s</w:t>
      </w:r>
      <w:r w:rsidRPr="00554231">
        <w:rPr>
          <w:lang w:val="en-GB"/>
        </w:rPr>
        <w:t xml:space="preserve">, </w:t>
      </w:r>
      <w:r w:rsidR="00270FAD" w:rsidRPr="00554231">
        <w:rPr>
          <w:lang w:val="en-GB"/>
        </w:rPr>
        <w:t>jell</w:t>
      </w:r>
      <w:r w:rsidR="00270FAD">
        <w:rPr>
          <w:lang w:val="en-GB"/>
        </w:rPr>
        <w:t>ies</w:t>
      </w:r>
      <w:r w:rsidR="00FE5A82" w:rsidRPr="00554231">
        <w:rPr>
          <w:lang w:val="en-GB"/>
        </w:rPr>
        <w:t>,</w:t>
      </w:r>
      <w:r w:rsidRPr="00554231">
        <w:rPr>
          <w:lang w:val="en-GB"/>
        </w:rPr>
        <w:t xml:space="preserve"> and condiments made of 60</w:t>
      </w:r>
      <w:r w:rsidR="00E54D0E" w:rsidRPr="00554231">
        <w:rPr>
          <w:lang w:val="en-GB"/>
        </w:rPr>
        <w:t xml:space="preserve"> per cent </w:t>
      </w:r>
      <w:r w:rsidRPr="00554231">
        <w:rPr>
          <w:lang w:val="en-GB"/>
        </w:rPr>
        <w:t>to 100</w:t>
      </w:r>
      <w:r w:rsidR="00E54D0E" w:rsidRPr="00554231">
        <w:rPr>
          <w:lang w:val="en-GB"/>
        </w:rPr>
        <w:t xml:space="preserve"> per cent</w:t>
      </w:r>
      <w:r w:rsidRPr="00554231">
        <w:rPr>
          <w:lang w:val="en-GB"/>
        </w:rPr>
        <w:t xml:space="preserve"> </w:t>
      </w:r>
      <w:r w:rsidR="00E54D0E" w:rsidRPr="00554231">
        <w:rPr>
          <w:lang w:val="en-GB"/>
        </w:rPr>
        <w:t>“</w:t>
      </w:r>
      <w:r w:rsidRPr="00554231">
        <w:rPr>
          <w:lang w:val="en-GB"/>
        </w:rPr>
        <w:t>rescued</w:t>
      </w:r>
      <w:r w:rsidR="00E54D0E" w:rsidRPr="00554231">
        <w:rPr>
          <w:lang w:val="en-GB"/>
        </w:rPr>
        <w:t xml:space="preserve">” </w:t>
      </w:r>
      <w:r w:rsidRPr="00554231">
        <w:rPr>
          <w:lang w:val="en-GB"/>
        </w:rPr>
        <w:t>fruit. These products were sold at local farmers</w:t>
      </w:r>
      <w:r w:rsidR="002F5403" w:rsidRPr="00554231">
        <w:rPr>
          <w:lang w:val="en-GB"/>
        </w:rPr>
        <w:t>’</w:t>
      </w:r>
      <w:r w:rsidRPr="00554231">
        <w:rPr>
          <w:lang w:val="en-GB"/>
        </w:rPr>
        <w:t xml:space="preserve"> markets, </w:t>
      </w:r>
      <w:r w:rsidR="005C2930" w:rsidRPr="00554231">
        <w:rPr>
          <w:lang w:val="en-GB"/>
        </w:rPr>
        <w:t xml:space="preserve">at </w:t>
      </w:r>
      <w:r w:rsidRPr="00554231">
        <w:rPr>
          <w:lang w:val="en-GB"/>
        </w:rPr>
        <w:t xml:space="preserve">craft </w:t>
      </w:r>
      <w:r w:rsidR="005C2930" w:rsidRPr="00554231">
        <w:rPr>
          <w:lang w:val="en-GB"/>
        </w:rPr>
        <w:t>markets</w:t>
      </w:r>
      <w:r w:rsidR="00270FAD">
        <w:rPr>
          <w:lang w:val="en-GB"/>
        </w:rPr>
        <w:t>,</w:t>
      </w:r>
      <w:r w:rsidRPr="00554231">
        <w:rPr>
          <w:lang w:val="en-GB"/>
        </w:rPr>
        <w:t xml:space="preserve"> and </w:t>
      </w:r>
      <w:r w:rsidR="00270FAD">
        <w:rPr>
          <w:lang w:val="en-GB"/>
        </w:rPr>
        <w:t>through</w:t>
      </w:r>
      <w:r w:rsidR="00270FAD" w:rsidRPr="00554231">
        <w:rPr>
          <w:lang w:val="en-GB"/>
        </w:rPr>
        <w:t xml:space="preserve"> </w:t>
      </w:r>
      <w:r w:rsidRPr="00554231">
        <w:rPr>
          <w:lang w:val="en-GB"/>
        </w:rPr>
        <w:t>local retailers. The organization’s products were branded as “</w:t>
      </w:r>
      <w:r w:rsidRPr="009427B7">
        <w:rPr>
          <w:lang w:val="en-GB"/>
        </w:rPr>
        <w:t>forgotten urban fruits made unforgettable</w:t>
      </w:r>
      <w:r w:rsidR="00E54D0E" w:rsidRPr="00554231">
        <w:rPr>
          <w:lang w:val="en-GB"/>
        </w:rPr>
        <w:t>.</w:t>
      </w:r>
      <w:r w:rsidRPr="00554231">
        <w:rPr>
          <w:lang w:val="en-GB"/>
        </w:rPr>
        <w:t>”</w:t>
      </w:r>
      <w:r w:rsidRPr="00554231">
        <w:rPr>
          <w:i/>
          <w:lang w:val="en-GB"/>
        </w:rPr>
        <w:t xml:space="preserve"> </w:t>
      </w:r>
      <w:r w:rsidRPr="00554231">
        <w:rPr>
          <w:lang w:val="en-GB"/>
        </w:rPr>
        <w:t xml:space="preserve">Through the sale of </w:t>
      </w:r>
      <w:r w:rsidR="00E54D0E" w:rsidRPr="00554231">
        <w:rPr>
          <w:lang w:val="en-GB"/>
        </w:rPr>
        <w:t xml:space="preserve">its </w:t>
      </w:r>
      <w:r w:rsidRPr="00554231">
        <w:rPr>
          <w:lang w:val="en-GB"/>
        </w:rPr>
        <w:t xml:space="preserve">own preserves, Fruits of Sherbrooke supported the first two parts of its mission </w:t>
      </w:r>
      <w:r w:rsidR="00270FAD">
        <w:rPr>
          <w:lang w:val="en-GB"/>
        </w:rPr>
        <w:t>and</w:t>
      </w:r>
      <w:r w:rsidRPr="00554231">
        <w:rPr>
          <w:lang w:val="en-GB"/>
        </w:rPr>
        <w:t xml:space="preserve"> </w:t>
      </w:r>
      <w:r w:rsidR="00B4708D" w:rsidRPr="00554231">
        <w:rPr>
          <w:lang w:val="en-GB"/>
        </w:rPr>
        <w:t xml:space="preserve">its </w:t>
      </w:r>
      <w:r w:rsidRPr="00554231">
        <w:rPr>
          <w:lang w:val="en-GB"/>
        </w:rPr>
        <w:t>organization as a whole.</w:t>
      </w:r>
    </w:p>
    <w:p w14:paraId="3B185FCA" w14:textId="77777777" w:rsidR="009E2C26" w:rsidRPr="00554231" w:rsidRDefault="009E2C26" w:rsidP="009E2C26">
      <w:pPr>
        <w:pStyle w:val="BodyTextMain"/>
        <w:rPr>
          <w:lang w:val="en-GB"/>
        </w:rPr>
      </w:pPr>
    </w:p>
    <w:p w14:paraId="534C9783" w14:textId="77777777" w:rsidR="002160CA" w:rsidRPr="00554231" w:rsidRDefault="002160CA" w:rsidP="009E2C26">
      <w:pPr>
        <w:pStyle w:val="BodyTextMain"/>
        <w:rPr>
          <w:lang w:val="en-GB"/>
        </w:rPr>
      </w:pPr>
    </w:p>
    <w:p w14:paraId="311F9EA1" w14:textId="77777777" w:rsidR="009E2C26" w:rsidRPr="00554231" w:rsidRDefault="009E2C26" w:rsidP="009E2C26">
      <w:pPr>
        <w:pStyle w:val="Casehead2"/>
        <w:rPr>
          <w:lang w:val="en-GB"/>
        </w:rPr>
      </w:pPr>
      <w:r w:rsidRPr="00554231">
        <w:rPr>
          <w:lang w:val="en-GB"/>
        </w:rPr>
        <w:t>Project Expansion</w:t>
      </w:r>
      <w:r w:rsidR="00E54D0E" w:rsidRPr="00554231">
        <w:rPr>
          <w:lang w:val="en-GB"/>
        </w:rPr>
        <w:t>—</w:t>
      </w:r>
      <w:r w:rsidRPr="00554231">
        <w:rPr>
          <w:lang w:val="en-GB"/>
        </w:rPr>
        <w:t xml:space="preserve">Fruit Stars </w:t>
      </w:r>
    </w:p>
    <w:p w14:paraId="25155397" w14:textId="77777777" w:rsidR="009E2C26" w:rsidRPr="00554231" w:rsidRDefault="009E2C26" w:rsidP="009E2C26">
      <w:pPr>
        <w:pStyle w:val="BodyTextMain"/>
        <w:rPr>
          <w:lang w:val="en-GB"/>
        </w:rPr>
      </w:pPr>
    </w:p>
    <w:p w14:paraId="3E349E2C" w14:textId="76956DED" w:rsidR="009E2C26" w:rsidRPr="00554231" w:rsidRDefault="009E2C26" w:rsidP="009E2C26">
      <w:pPr>
        <w:pStyle w:val="BodyTextMain"/>
        <w:rPr>
          <w:lang w:val="en-GB"/>
        </w:rPr>
      </w:pPr>
      <w:r w:rsidRPr="00554231">
        <w:rPr>
          <w:lang w:val="en-GB"/>
        </w:rPr>
        <w:t>In 201</w:t>
      </w:r>
      <w:r w:rsidR="004F1C49" w:rsidRPr="00554231">
        <w:rPr>
          <w:lang w:val="en-GB"/>
        </w:rPr>
        <w:t>5</w:t>
      </w:r>
      <w:r w:rsidRPr="00554231">
        <w:rPr>
          <w:lang w:val="en-GB"/>
        </w:rPr>
        <w:t>, Fruits of Sherbrooke introduced its Fruit Stars program in collaboration with E4C, an Edmonton charity whose mission was to limit, alleviate</w:t>
      </w:r>
      <w:r w:rsidR="00E54D0E" w:rsidRPr="00554231">
        <w:rPr>
          <w:lang w:val="en-GB"/>
        </w:rPr>
        <w:t>,</w:t>
      </w:r>
      <w:r w:rsidRPr="00554231">
        <w:rPr>
          <w:lang w:val="en-GB"/>
        </w:rPr>
        <w:t xml:space="preserve"> and ultimately eliminate poverty. The goal of Fruit Stars was to </w:t>
      </w:r>
      <w:r w:rsidR="004F1C49" w:rsidRPr="00554231">
        <w:rPr>
          <w:lang w:val="en-GB"/>
        </w:rPr>
        <w:t xml:space="preserve">make and </w:t>
      </w:r>
      <w:r w:rsidRPr="00554231">
        <w:rPr>
          <w:lang w:val="en-GB"/>
        </w:rPr>
        <w:t xml:space="preserve">donate dried apple snacks and applesauce tubes to </w:t>
      </w:r>
      <w:r w:rsidR="00E54D0E" w:rsidRPr="00554231">
        <w:rPr>
          <w:lang w:val="en-GB"/>
        </w:rPr>
        <w:t xml:space="preserve">E4C’s </w:t>
      </w:r>
      <w:r w:rsidRPr="00554231">
        <w:rPr>
          <w:lang w:val="en-GB"/>
        </w:rPr>
        <w:t xml:space="preserve">School </w:t>
      </w:r>
      <w:r w:rsidR="005C2930" w:rsidRPr="00554231">
        <w:rPr>
          <w:lang w:val="en-GB"/>
        </w:rPr>
        <w:t xml:space="preserve">Lunch </w:t>
      </w:r>
      <w:r w:rsidRPr="00554231">
        <w:rPr>
          <w:lang w:val="en-GB"/>
        </w:rPr>
        <w:t xml:space="preserve">Program. The School </w:t>
      </w:r>
      <w:r w:rsidR="005C2930" w:rsidRPr="00554231">
        <w:rPr>
          <w:lang w:val="en-GB"/>
        </w:rPr>
        <w:t xml:space="preserve">Lunch </w:t>
      </w:r>
      <w:r w:rsidRPr="00554231">
        <w:rPr>
          <w:lang w:val="en-GB"/>
        </w:rPr>
        <w:t xml:space="preserve">Program provided a nutritious mid-morning snack or breakfast each school day to </w:t>
      </w:r>
      <w:r w:rsidR="00270FAD">
        <w:rPr>
          <w:lang w:val="en-GB"/>
        </w:rPr>
        <w:t>more than</w:t>
      </w:r>
      <w:r w:rsidR="00270FAD" w:rsidRPr="00554231">
        <w:rPr>
          <w:lang w:val="en-GB"/>
        </w:rPr>
        <w:t xml:space="preserve"> </w:t>
      </w:r>
      <w:r w:rsidRPr="00554231">
        <w:rPr>
          <w:lang w:val="en-GB"/>
        </w:rPr>
        <w:t xml:space="preserve">5,600 students in 23 high-needs schools. Fruit Stars was launched after Fruits of Sherbrooke successfully raised </w:t>
      </w:r>
      <w:r w:rsidR="00270FAD">
        <w:rPr>
          <w:lang w:val="en-GB"/>
        </w:rPr>
        <w:t>more than</w:t>
      </w:r>
      <w:r w:rsidR="00270FAD" w:rsidRPr="00554231">
        <w:rPr>
          <w:lang w:val="en-GB"/>
        </w:rPr>
        <w:t xml:space="preserve"> </w:t>
      </w:r>
      <w:r w:rsidRPr="00554231">
        <w:rPr>
          <w:lang w:val="en-GB"/>
        </w:rPr>
        <w:t xml:space="preserve">$17,000 on Kickstarter to purchase a </w:t>
      </w:r>
      <w:r w:rsidR="00E54D0E" w:rsidRPr="00554231">
        <w:rPr>
          <w:lang w:val="en-GB"/>
        </w:rPr>
        <w:t>commercial-</w:t>
      </w:r>
      <w:r w:rsidRPr="00554231">
        <w:rPr>
          <w:lang w:val="en-GB"/>
        </w:rPr>
        <w:t>grade dehydrator, apple slicers, supplies, ingredients, packaging/labelling, and storage bins. As of January 2016, apple snacks were being provided to approximately 400 students per day.</w:t>
      </w:r>
    </w:p>
    <w:p w14:paraId="03A4E16B" w14:textId="77777777" w:rsidR="009E2C26" w:rsidRPr="00554231" w:rsidRDefault="009E2C26" w:rsidP="009E2C26">
      <w:pPr>
        <w:pStyle w:val="BodyTextMain"/>
        <w:rPr>
          <w:lang w:val="en-GB"/>
        </w:rPr>
      </w:pPr>
    </w:p>
    <w:p w14:paraId="67687AC5" w14:textId="77777777" w:rsidR="009E2C26" w:rsidRPr="00554231" w:rsidRDefault="009E2C26" w:rsidP="009E2C26">
      <w:pPr>
        <w:pStyle w:val="BodyTextMain"/>
        <w:rPr>
          <w:lang w:val="en-GB"/>
        </w:rPr>
      </w:pPr>
    </w:p>
    <w:p w14:paraId="2E3ABA8C" w14:textId="77777777" w:rsidR="009E2C26" w:rsidRPr="00554231" w:rsidRDefault="009E2C26" w:rsidP="009E2C26">
      <w:pPr>
        <w:pStyle w:val="Casehead2"/>
        <w:rPr>
          <w:lang w:val="en-GB"/>
        </w:rPr>
      </w:pPr>
      <w:r w:rsidRPr="00554231">
        <w:rPr>
          <w:lang w:val="en-GB"/>
        </w:rPr>
        <w:t>Produce</w:t>
      </w:r>
    </w:p>
    <w:p w14:paraId="1E1364AD" w14:textId="77777777" w:rsidR="009E2C26" w:rsidRPr="00554231" w:rsidRDefault="009E2C26" w:rsidP="009E2C26">
      <w:pPr>
        <w:pStyle w:val="BodyTextMain"/>
        <w:rPr>
          <w:lang w:val="en-GB"/>
        </w:rPr>
      </w:pPr>
    </w:p>
    <w:p w14:paraId="690A1630" w14:textId="5DA71BA6" w:rsidR="009E2C26" w:rsidRPr="00554231" w:rsidRDefault="009E2C26" w:rsidP="009E2C26">
      <w:pPr>
        <w:pStyle w:val="BodyTextMain"/>
        <w:rPr>
          <w:lang w:val="en-GB"/>
        </w:rPr>
      </w:pPr>
      <w:r w:rsidRPr="00554231">
        <w:rPr>
          <w:lang w:val="en-GB"/>
        </w:rPr>
        <w:t>Fruits of Sherbrooke rescued a wide variety of fruits from Edmonton and the neighbo</w:t>
      </w:r>
      <w:r w:rsidR="00B4708D" w:rsidRPr="00554231">
        <w:rPr>
          <w:lang w:val="en-GB"/>
        </w:rPr>
        <w:t>u</w:t>
      </w:r>
      <w:r w:rsidRPr="00554231">
        <w:rPr>
          <w:lang w:val="en-GB"/>
        </w:rPr>
        <w:t>ring suburbs of St. Albert and Sherwood Park</w:t>
      </w:r>
      <w:r w:rsidR="00E54D0E" w:rsidRPr="00554231">
        <w:rPr>
          <w:lang w:val="en-GB"/>
        </w:rPr>
        <w:t>,</w:t>
      </w:r>
      <w:r w:rsidRPr="00554231">
        <w:rPr>
          <w:lang w:val="en-GB"/>
        </w:rPr>
        <w:t xml:space="preserve"> including rhubarb, raspberries, cherries, pears, apples, crab apples, herbs</w:t>
      </w:r>
      <w:r w:rsidR="00E54D0E" w:rsidRPr="00554231">
        <w:rPr>
          <w:lang w:val="en-GB"/>
        </w:rPr>
        <w:t>,</w:t>
      </w:r>
      <w:r w:rsidRPr="00554231">
        <w:rPr>
          <w:lang w:val="en-GB"/>
        </w:rPr>
        <w:t xml:space="preserve"> and wild local fruits. In addition, </w:t>
      </w:r>
      <w:r w:rsidR="00E54D0E" w:rsidRPr="00554231">
        <w:rPr>
          <w:lang w:val="en-GB"/>
        </w:rPr>
        <w:t xml:space="preserve">it </w:t>
      </w:r>
      <w:r w:rsidRPr="00554231">
        <w:rPr>
          <w:lang w:val="en-GB"/>
        </w:rPr>
        <w:t>also rescued fruit from British Columbia that was brought in for sale at farmers</w:t>
      </w:r>
      <w:r w:rsidR="002F5403" w:rsidRPr="00554231">
        <w:rPr>
          <w:lang w:val="en-GB"/>
        </w:rPr>
        <w:t>’</w:t>
      </w:r>
      <w:r w:rsidRPr="00554231">
        <w:rPr>
          <w:lang w:val="en-GB"/>
        </w:rPr>
        <w:t xml:space="preserve"> markets but was bruised or past its prime. Instead of </w:t>
      </w:r>
      <w:r w:rsidR="004F1C49" w:rsidRPr="00554231">
        <w:rPr>
          <w:lang w:val="en-GB"/>
        </w:rPr>
        <w:t xml:space="preserve">having the less-than-perfect fruit </w:t>
      </w:r>
      <w:r w:rsidR="00270FAD">
        <w:rPr>
          <w:lang w:val="en-GB"/>
        </w:rPr>
        <w:t>disposed of</w:t>
      </w:r>
      <w:r w:rsidR="00270FAD" w:rsidRPr="00554231">
        <w:rPr>
          <w:lang w:val="en-GB"/>
        </w:rPr>
        <w:t xml:space="preserve"> </w:t>
      </w:r>
      <w:r w:rsidR="004F1C49" w:rsidRPr="00554231">
        <w:rPr>
          <w:lang w:val="en-GB"/>
        </w:rPr>
        <w:t>in the garbage or dumped in a ditch</w:t>
      </w:r>
      <w:r w:rsidRPr="00554231">
        <w:rPr>
          <w:lang w:val="en-GB"/>
        </w:rPr>
        <w:t xml:space="preserve">, </w:t>
      </w:r>
      <w:r w:rsidR="004F1C49" w:rsidRPr="00554231">
        <w:rPr>
          <w:lang w:val="en-GB"/>
        </w:rPr>
        <w:t>Fruits of Sherbrooke rescued it for use in their products.</w:t>
      </w:r>
      <w:r w:rsidRPr="00554231">
        <w:rPr>
          <w:lang w:val="en-GB"/>
        </w:rPr>
        <w:t xml:space="preserve"> Out of the total rescue fruit, 99</w:t>
      </w:r>
      <w:r w:rsidR="00E54D0E" w:rsidRPr="00554231">
        <w:rPr>
          <w:lang w:val="en-GB"/>
        </w:rPr>
        <w:t xml:space="preserve"> per cent </w:t>
      </w:r>
      <w:r w:rsidRPr="00554231">
        <w:rPr>
          <w:lang w:val="en-GB"/>
        </w:rPr>
        <w:t>was sourced from individual donations and the yard picking programs. The other 1</w:t>
      </w:r>
      <w:r w:rsidR="00E54D0E" w:rsidRPr="00554231">
        <w:rPr>
          <w:lang w:val="en-GB"/>
        </w:rPr>
        <w:t xml:space="preserve"> per cent </w:t>
      </w:r>
      <w:r w:rsidRPr="00554231">
        <w:rPr>
          <w:lang w:val="en-GB"/>
        </w:rPr>
        <w:t>came from organizational donations</w:t>
      </w:r>
      <w:r w:rsidR="00B4708D" w:rsidRPr="00554231">
        <w:rPr>
          <w:lang w:val="en-GB"/>
        </w:rPr>
        <w:t>,</w:t>
      </w:r>
      <w:r w:rsidRPr="00554231">
        <w:rPr>
          <w:lang w:val="en-GB"/>
        </w:rPr>
        <w:t xml:space="preserve"> including farmers</w:t>
      </w:r>
      <w:r w:rsidR="002F5403" w:rsidRPr="00554231">
        <w:rPr>
          <w:lang w:val="en-GB"/>
        </w:rPr>
        <w:t>’</w:t>
      </w:r>
      <w:r w:rsidRPr="00554231">
        <w:rPr>
          <w:lang w:val="en-GB"/>
        </w:rPr>
        <w:t xml:space="preserve"> market vendors, The Organic Box (a local </w:t>
      </w:r>
      <w:r w:rsidR="00E54D0E" w:rsidRPr="00554231">
        <w:rPr>
          <w:lang w:val="en-GB"/>
        </w:rPr>
        <w:t>organic-</w:t>
      </w:r>
      <w:r w:rsidRPr="00554231">
        <w:rPr>
          <w:lang w:val="en-GB"/>
        </w:rPr>
        <w:t>food delivery service), and occasionally food banks that received large donations of fruit that they were unable to process.</w:t>
      </w:r>
    </w:p>
    <w:p w14:paraId="43022B5E" w14:textId="77777777" w:rsidR="009E2C26" w:rsidRPr="00554231" w:rsidRDefault="009E2C26" w:rsidP="009E2C26">
      <w:pPr>
        <w:pStyle w:val="BodyTextMain"/>
        <w:rPr>
          <w:lang w:val="en-GB"/>
        </w:rPr>
      </w:pPr>
    </w:p>
    <w:p w14:paraId="45469F9F" w14:textId="6EDCA790" w:rsidR="009E2C26" w:rsidRPr="00554231" w:rsidRDefault="009E2C26" w:rsidP="009E2C26">
      <w:pPr>
        <w:pStyle w:val="BodyTextMain"/>
        <w:rPr>
          <w:lang w:val="en-GB"/>
        </w:rPr>
      </w:pPr>
      <w:r w:rsidRPr="00554231">
        <w:rPr>
          <w:lang w:val="en-GB"/>
        </w:rPr>
        <w:t>Although these local fruits were not certified as organic, they were grown naturally and were not treated with pesticides or chemical fertilizers, nor were they sprayed to preserve quality in transport. In addition to diverting food from landfill</w:t>
      </w:r>
      <w:r w:rsidR="0010557F" w:rsidRPr="00554231">
        <w:rPr>
          <w:lang w:val="en-GB"/>
        </w:rPr>
        <w:t>s</w:t>
      </w:r>
      <w:r w:rsidRPr="00554231">
        <w:rPr>
          <w:lang w:val="en-GB"/>
        </w:rPr>
        <w:t xml:space="preserve">, Fruits of Sherbrooke composted all organic waste in </w:t>
      </w:r>
      <w:r w:rsidR="008219D9">
        <w:rPr>
          <w:lang w:val="en-GB"/>
        </w:rPr>
        <w:t>an effort</w:t>
      </w:r>
      <w:r w:rsidR="008219D9" w:rsidRPr="00554231">
        <w:rPr>
          <w:lang w:val="en-GB"/>
        </w:rPr>
        <w:t xml:space="preserve"> </w:t>
      </w:r>
      <w:r w:rsidRPr="00554231">
        <w:rPr>
          <w:lang w:val="en-GB"/>
        </w:rPr>
        <w:t xml:space="preserve">to minimize </w:t>
      </w:r>
      <w:r w:rsidR="00E54D0E" w:rsidRPr="00554231">
        <w:rPr>
          <w:lang w:val="en-GB"/>
        </w:rPr>
        <w:t xml:space="preserve">its </w:t>
      </w:r>
      <w:r w:rsidRPr="00554231">
        <w:rPr>
          <w:lang w:val="en-GB"/>
        </w:rPr>
        <w:t>environmental footprint.</w:t>
      </w:r>
    </w:p>
    <w:p w14:paraId="416674DF" w14:textId="77777777" w:rsidR="009E2C26" w:rsidRPr="00554231" w:rsidRDefault="009E2C26" w:rsidP="009E2C26">
      <w:pPr>
        <w:pStyle w:val="BodyTextMain"/>
        <w:rPr>
          <w:lang w:val="en-GB"/>
        </w:rPr>
      </w:pPr>
    </w:p>
    <w:p w14:paraId="129E6E40" w14:textId="77777777" w:rsidR="009E2C26" w:rsidRPr="00554231" w:rsidRDefault="009E2C26" w:rsidP="009E2C26">
      <w:pPr>
        <w:pStyle w:val="BodyTextMain"/>
        <w:rPr>
          <w:lang w:val="en-GB"/>
        </w:rPr>
      </w:pPr>
    </w:p>
    <w:p w14:paraId="62F83B8E" w14:textId="77777777" w:rsidR="009E2C26" w:rsidRPr="00554231" w:rsidRDefault="009E2C26" w:rsidP="009E2C26">
      <w:pPr>
        <w:pStyle w:val="Casehead2"/>
        <w:rPr>
          <w:lang w:val="en-GB"/>
        </w:rPr>
      </w:pPr>
      <w:r w:rsidRPr="00554231">
        <w:rPr>
          <w:lang w:val="en-GB"/>
        </w:rPr>
        <w:t>Products</w:t>
      </w:r>
    </w:p>
    <w:p w14:paraId="68119A2A" w14:textId="77777777" w:rsidR="009E2C26" w:rsidRPr="00554231" w:rsidRDefault="009E2C26" w:rsidP="009E2C26">
      <w:pPr>
        <w:pStyle w:val="BodyTextMain"/>
        <w:rPr>
          <w:lang w:val="en-GB"/>
        </w:rPr>
      </w:pPr>
    </w:p>
    <w:p w14:paraId="06542676" w14:textId="02DBCD5E" w:rsidR="009E2C26" w:rsidRPr="00554231" w:rsidRDefault="009E2C26" w:rsidP="009E2C26">
      <w:pPr>
        <w:pStyle w:val="BodyTextMain"/>
        <w:rPr>
          <w:lang w:val="en-GB"/>
        </w:rPr>
      </w:pPr>
      <w:r w:rsidRPr="00554231">
        <w:rPr>
          <w:lang w:val="en-GB"/>
        </w:rPr>
        <w:t>Fruits of Sherbrooke’s jams, jellies</w:t>
      </w:r>
      <w:r w:rsidR="00E54D0E" w:rsidRPr="00554231">
        <w:rPr>
          <w:lang w:val="en-GB"/>
        </w:rPr>
        <w:t>,</w:t>
      </w:r>
      <w:r w:rsidRPr="00554231">
        <w:rPr>
          <w:lang w:val="en-GB"/>
        </w:rPr>
        <w:t xml:space="preserve"> and condiments were made by hand in local community hall kitchens by a team of volunteers. </w:t>
      </w:r>
      <w:r w:rsidR="00E54D0E" w:rsidRPr="00554231">
        <w:rPr>
          <w:lang w:val="en-GB"/>
        </w:rPr>
        <w:t xml:space="preserve">Its </w:t>
      </w:r>
      <w:r w:rsidRPr="00554231">
        <w:rPr>
          <w:lang w:val="en-GB"/>
        </w:rPr>
        <w:t>products were full-fruit</w:t>
      </w:r>
      <w:r w:rsidR="00B4708D" w:rsidRPr="00554231">
        <w:rPr>
          <w:lang w:val="en-GB"/>
        </w:rPr>
        <w:t xml:space="preserve"> and did </w:t>
      </w:r>
      <w:r w:rsidRPr="00554231">
        <w:rPr>
          <w:lang w:val="en-GB"/>
        </w:rPr>
        <w:t>not contain any fillers or artificial flavours. Although every product was made with at least 60</w:t>
      </w:r>
      <w:r w:rsidR="00E54D0E" w:rsidRPr="00554231">
        <w:rPr>
          <w:lang w:val="en-GB"/>
        </w:rPr>
        <w:t xml:space="preserve"> per cent</w:t>
      </w:r>
      <w:r w:rsidRPr="00554231">
        <w:rPr>
          <w:lang w:val="en-GB"/>
        </w:rPr>
        <w:t xml:space="preserve"> rescued fruit, some recipes required a portion of the fruit to be purchased commercially. Any liquids needed for recipes came from fruit juice from rescued fruit. </w:t>
      </w:r>
      <w:r w:rsidR="008219D9">
        <w:rPr>
          <w:lang w:val="en-GB"/>
        </w:rPr>
        <w:t xml:space="preserve">Of </w:t>
      </w:r>
      <w:r w:rsidRPr="00554231">
        <w:rPr>
          <w:lang w:val="en-GB"/>
        </w:rPr>
        <w:t>Fruits of Sherbrooke</w:t>
      </w:r>
      <w:r w:rsidR="008219D9">
        <w:rPr>
          <w:lang w:val="en-GB"/>
        </w:rPr>
        <w:t>’s</w:t>
      </w:r>
      <w:r w:rsidRPr="00554231">
        <w:rPr>
          <w:lang w:val="en-GB"/>
        </w:rPr>
        <w:t xml:space="preserve"> extensive and creative product line, the most popular </w:t>
      </w:r>
      <w:r w:rsidR="00051C0B" w:rsidRPr="00554231">
        <w:rPr>
          <w:lang w:val="en-GB"/>
        </w:rPr>
        <w:t xml:space="preserve">items </w:t>
      </w:r>
      <w:r w:rsidRPr="00554231">
        <w:rPr>
          <w:lang w:val="en-GB"/>
        </w:rPr>
        <w:t xml:space="preserve">were </w:t>
      </w:r>
      <w:r w:rsidR="008219D9">
        <w:rPr>
          <w:lang w:val="en-GB"/>
        </w:rPr>
        <w:t>r</w:t>
      </w:r>
      <w:r w:rsidRPr="00554231">
        <w:rPr>
          <w:lang w:val="en-GB"/>
        </w:rPr>
        <w:t xml:space="preserve">aspberry </w:t>
      </w:r>
      <w:r w:rsidR="008219D9">
        <w:rPr>
          <w:lang w:val="en-GB"/>
        </w:rPr>
        <w:t>p</w:t>
      </w:r>
      <w:r w:rsidRPr="00554231">
        <w:rPr>
          <w:lang w:val="en-GB"/>
        </w:rPr>
        <w:t xml:space="preserve">ear </w:t>
      </w:r>
      <w:r w:rsidR="008219D9">
        <w:rPr>
          <w:lang w:val="en-GB"/>
        </w:rPr>
        <w:t>r</w:t>
      </w:r>
      <w:r w:rsidRPr="00554231">
        <w:rPr>
          <w:lang w:val="en-GB"/>
        </w:rPr>
        <w:t xml:space="preserve">hubarb </w:t>
      </w:r>
      <w:r w:rsidR="008219D9">
        <w:rPr>
          <w:lang w:val="en-GB"/>
        </w:rPr>
        <w:t>j</w:t>
      </w:r>
      <w:r w:rsidRPr="00554231">
        <w:rPr>
          <w:lang w:val="en-GB"/>
        </w:rPr>
        <w:t xml:space="preserve">am, </w:t>
      </w:r>
      <w:r w:rsidR="008219D9">
        <w:rPr>
          <w:lang w:val="en-GB"/>
        </w:rPr>
        <w:t>t</w:t>
      </w:r>
      <w:r w:rsidRPr="00554231">
        <w:rPr>
          <w:lang w:val="en-GB"/>
        </w:rPr>
        <w:t xml:space="preserve">arragon </w:t>
      </w:r>
      <w:r w:rsidR="008219D9">
        <w:rPr>
          <w:lang w:val="en-GB"/>
        </w:rPr>
        <w:t>c</w:t>
      </w:r>
      <w:r w:rsidRPr="00554231">
        <w:rPr>
          <w:lang w:val="en-GB"/>
        </w:rPr>
        <w:t xml:space="preserve">rab </w:t>
      </w:r>
      <w:r w:rsidR="008219D9">
        <w:rPr>
          <w:lang w:val="en-GB"/>
        </w:rPr>
        <w:t>a</w:t>
      </w:r>
      <w:r w:rsidRPr="00554231">
        <w:rPr>
          <w:lang w:val="en-GB"/>
        </w:rPr>
        <w:t xml:space="preserve">pple </w:t>
      </w:r>
      <w:r w:rsidR="008219D9">
        <w:rPr>
          <w:lang w:val="en-GB"/>
        </w:rPr>
        <w:t>j</w:t>
      </w:r>
      <w:r w:rsidRPr="00554231">
        <w:rPr>
          <w:lang w:val="en-GB"/>
        </w:rPr>
        <w:t xml:space="preserve">elly, 4 </w:t>
      </w:r>
      <w:r w:rsidR="008219D9">
        <w:rPr>
          <w:lang w:val="en-GB"/>
        </w:rPr>
        <w:t>p</w:t>
      </w:r>
      <w:r w:rsidRPr="00554231">
        <w:rPr>
          <w:lang w:val="en-GB"/>
        </w:rPr>
        <w:t>epper</w:t>
      </w:r>
      <w:r w:rsidR="00102ADC" w:rsidRPr="00554231">
        <w:rPr>
          <w:lang w:val="en-GB"/>
        </w:rPr>
        <w:t>s</w:t>
      </w:r>
      <w:r w:rsidRPr="00554231">
        <w:rPr>
          <w:lang w:val="en-GB"/>
        </w:rPr>
        <w:t xml:space="preserve"> </w:t>
      </w:r>
      <w:r w:rsidR="008219D9">
        <w:rPr>
          <w:lang w:val="en-GB"/>
        </w:rPr>
        <w:t>j</w:t>
      </w:r>
      <w:r w:rsidRPr="00554231">
        <w:rPr>
          <w:lang w:val="en-GB"/>
        </w:rPr>
        <w:t>elly</w:t>
      </w:r>
      <w:r w:rsidR="00E54D0E" w:rsidRPr="00554231">
        <w:rPr>
          <w:lang w:val="en-GB"/>
        </w:rPr>
        <w:t>,</w:t>
      </w:r>
      <w:r w:rsidRPr="00554231">
        <w:rPr>
          <w:lang w:val="en-GB"/>
        </w:rPr>
        <w:t xml:space="preserve"> and </w:t>
      </w:r>
      <w:r w:rsidR="008219D9">
        <w:rPr>
          <w:lang w:val="en-GB"/>
        </w:rPr>
        <w:t>c</w:t>
      </w:r>
      <w:r w:rsidRPr="00554231">
        <w:rPr>
          <w:lang w:val="en-GB"/>
        </w:rPr>
        <w:t xml:space="preserve">hipotle </w:t>
      </w:r>
      <w:r w:rsidR="008219D9">
        <w:rPr>
          <w:lang w:val="en-GB"/>
        </w:rPr>
        <w:t>r</w:t>
      </w:r>
      <w:r w:rsidRPr="00554231">
        <w:rPr>
          <w:lang w:val="en-GB"/>
        </w:rPr>
        <w:t xml:space="preserve">hubarb </w:t>
      </w:r>
      <w:r w:rsidR="008219D9">
        <w:rPr>
          <w:lang w:val="en-GB"/>
        </w:rPr>
        <w:t>k</w:t>
      </w:r>
      <w:r w:rsidRPr="00554231">
        <w:rPr>
          <w:lang w:val="en-GB"/>
        </w:rPr>
        <w:t>etchup. Fruits of Sherbrooke’s line of products varied from year to year</w:t>
      </w:r>
      <w:r w:rsidR="008219D9">
        <w:rPr>
          <w:lang w:val="en-GB"/>
        </w:rPr>
        <w:t>,</w:t>
      </w:r>
      <w:r w:rsidRPr="00554231">
        <w:rPr>
          <w:lang w:val="en-GB"/>
        </w:rPr>
        <w:t xml:space="preserve"> depending on which fruits were available; however, this </w:t>
      </w:r>
      <w:r w:rsidR="008219D9">
        <w:rPr>
          <w:lang w:val="en-GB"/>
        </w:rPr>
        <w:t xml:space="preserve">variability </w:t>
      </w:r>
      <w:r w:rsidRPr="00554231">
        <w:rPr>
          <w:lang w:val="en-GB"/>
        </w:rPr>
        <w:t xml:space="preserve">made it difficult for the organization to secure contracts with large grocery chains </w:t>
      </w:r>
      <w:r w:rsidR="00E54D0E" w:rsidRPr="00554231">
        <w:rPr>
          <w:lang w:val="en-GB"/>
        </w:rPr>
        <w:t xml:space="preserve">that </w:t>
      </w:r>
      <w:r w:rsidRPr="00554231">
        <w:rPr>
          <w:lang w:val="en-GB"/>
        </w:rPr>
        <w:t xml:space="preserve">required product consistency. </w:t>
      </w:r>
    </w:p>
    <w:p w14:paraId="019470A9" w14:textId="77777777" w:rsidR="009E2C26" w:rsidRPr="00554231" w:rsidRDefault="009E2C26" w:rsidP="002160CA">
      <w:pPr>
        <w:pStyle w:val="Casehead2"/>
        <w:keepNext/>
        <w:rPr>
          <w:lang w:val="en-GB"/>
        </w:rPr>
      </w:pPr>
      <w:r w:rsidRPr="00554231">
        <w:rPr>
          <w:lang w:val="en-GB"/>
        </w:rPr>
        <w:lastRenderedPageBreak/>
        <w:t>Operations and Finance</w:t>
      </w:r>
    </w:p>
    <w:p w14:paraId="36B2AFC1" w14:textId="77777777" w:rsidR="009E2C26" w:rsidRPr="00554231" w:rsidRDefault="009E2C26" w:rsidP="002160CA">
      <w:pPr>
        <w:pStyle w:val="BodyTextMain"/>
        <w:keepNext/>
        <w:rPr>
          <w:lang w:val="en-GB"/>
        </w:rPr>
      </w:pPr>
    </w:p>
    <w:p w14:paraId="000D46FA" w14:textId="21A48A61" w:rsidR="009E2C26" w:rsidRPr="00554231" w:rsidRDefault="009E2C26" w:rsidP="002160CA">
      <w:pPr>
        <w:pStyle w:val="BodyTextMain"/>
        <w:keepNext/>
        <w:rPr>
          <w:lang w:val="en-GB"/>
        </w:rPr>
      </w:pPr>
      <w:r w:rsidRPr="00554231">
        <w:rPr>
          <w:lang w:val="en-GB"/>
        </w:rPr>
        <w:t>Fruits of Sherbrooke had no paid employees, relying instead on a team of 20</w:t>
      </w:r>
      <w:r w:rsidR="00E54D0E" w:rsidRPr="00554231">
        <w:rPr>
          <w:lang w:val="en-GB"/>
        </w:rPr>
        <w:t>–</w:t>
      </w:r>
      <w:r w:rsidRPr="00554231">
        <w:rPr>
          <w:lang w:val="en-GB"/>
        </w:rPr>
        <w:t>30 volunteers to pick, process, cook, store, distribute</w:t>
      </w:r>
      <w:r w:rsidR="00E54D0E" w:rsidRPr="00554231">
        <w:rPr>
          <w:lang w:val="en-GB"/>
        </w:rPr>
        <w:t>,</w:t>
      </w:r>
      <w:r w:rsidRPr="00554231">
        <w:rPr>
          <w:lang w:val="en-GB"/>
        </w:rPr>
        <w:t xml:space="preserve"> and market rescued fruit and finished products. Fruit for preservation was stored in various freezers (8</w:t>
      </w:r>
      <w:r w:rsidR="00E54D0E" w:rsidRPr="00554231">
        <w:rPr>
          <w:lang w:val="en-GB"/>
        </w:rPr>
        <w:t>–</w:t>
      </w:r>
      <w:r w:rsidRPr="00554231">
        <w:rPr>
          <w:lang w:val="en-GB"/>
        </w:rPr>
        <w:t>10 in different locations) until it could be processed</w:t>
      </w:r>
      <w:r w:rsidR="00E54D0E" w:rsidRPr="00554231">
        <w:rPr>
          <w:lang w:val="en-GB"/>
        </w:rPr>
        <w:t>,</w:t>
      </w:r>
      <w:r w:rsidRPr="00554231">
        <w:rPr>
          <w:lang w:val="en-GB"/>
        </w:rPr>
        <w:t xml:space="preserve"> thus allowing operations to run all year long. The Organic Box had also donated cooler space for apples waiting to be processed for the Fruit Stars program</w:t>
      </w:r>
      <w:r w:rsidR="003A0100" w:rsidRPr="00554231">
        <w:rPr>
          <w:lang w:val="en-GB"/>
        </w:rPr>
        <w:t xml:space="preserve"> (</w:t>
      </w:r>
      <w:r w:rsidRPr="00554231">
        <w:rPr>
          <w:lang w:val="en-GB"/>
        </w:rPr>
        <w:t>Fruits of Sherbrooke’s supply chain is diagrammed in Exhibit 3</w:t>
      </w:r>
      <w:r w:rsidR="003A0100" w:rsidRPr="00554231">
        <w:rPr>
          <w:lang w:val="en-GB"/>
        </w:rPr>
        <w:t>)</w:t>
      </w:r>
      <w:r w:rsidRPr="00554231">
        <w:rPr>
          <w:lang w:val="en-GB"/>
        </w:rPr>
        <w:t>.</w:t>
      </w:r>
      <w:r w:rsidR="00696BC6" w:rsidRPr="00554231">
        <w:rPr>
          <w:lang w:val="en-GB"/>
        </w:rPr>
        <w:t xml:space="preserve"> </w:t>
      </w:r>
      <w:r w:rsidRPr="00554231">
        <w:rPr>
          <w:lang w:val="en-GB"/>
        </w:rPr>
        <w:t xml:space="preserve">The previous year, approximately $93,000 in revenue </w:t>
      </w:r>
      <w:r w:rsidR="00E54D0E" w:rsidRPr="00554231">
        <w:rPr>
          <w:lang w:val="en-GB"/>
        </w:rPr>
        <w:t xml:space="preserve">had been </w:t>
      </w:r>
      <w:r w:rsidRPr="00554231">
        <w:rPr>
          <w:lang w:val="en-GB"/>
        </w:rPr>
        <w:t>generated from selling at farmers</w:t>
      </w:r>
      <w:r w:rsidR="002F5403" w:rsidRPr="00554231">
        <w:rPr>
          <w:lang w:val="en-GB"/>
        </w:rPr>
        <w:t>’</w:t>
      </w:r>
      <w:r w:rsidRPr="00554231">
        <w:rPr>
          <w:lang w:val="en-GB"/>
        </w:rPr>
        <w:t xml:space="preserve"> markets, </w:t>
      </w:r>
      <w:r w:rsidR="003A0100" w:rsidRPr="00554231">
        <w:rPr>
          <w:lang w:val="en-GB"/>
        </w:rPr>
        <w:t xml:space="preserve">at </w:t>
      </w:r>
      <w:r w:rsidR="00DC10EC">
        <w:rPr>
          <w:lang w:val="en-GB"/>
        </w:rPr>
        <w:t xml:space="preserve">local </w:t>
      </w:r>
      <w:r w:rsidRPr="00554231">
        <w:rPr>
          <w:lang w:val="en-GB"/>
        </w:rPr>
        <w:t>events</w:t>
      </w:r>
      <w:r w:rsidR="003A0100" w:rsidRPr="00554231">
        <w:rPr>
          <w:lang w:val="en-GB"/>
        </w:rPr>
        <w:t>,</w:t>
      </w:r>
      <w:r w:rsidRPr="00554231">
        <w:rPr>
          <w:lang w:val="en-GB"/>
        </w:rPr>
        <w:t xml:space="preserve"> and direct</w:t>
      </w:r>
      <w:r w:rsidR="003A0100" w:rsidRPr="00554231">
        <w:rPr>
          <w:lang w:val="en-GB"/>
        </w:rPr>
        <w:t>ly</w:t>
      </w:r>
      <w:r w:rsidRPr="00554231">
        <w:rPr>
          <w:lang w:val="en-GB"/>
        </w:rPr>
        <w:t xml:space="preserve"> to consumers (see Exhibit 4). A small portion of revenues also came from consignment sales in local stores. Expenses, on the other hand, totalled approximately $85,000, which resulted in a net profit of $8,200. The amount for annual expenses, it is important to note, did not include an expense line for payroll. </w:t>
      </w:r>
    </w:p>
    <w:p w14:paraId="186884D1" w14:textId="77777777" w:rsidR="009E2C26" w:rsidRPr="00554231" w:rsidRDefault="009E2C26" w:rsidP="009E2C26">
      <w:pPr>
        <w:pStyle w:val="BodyTextMain"/>
        <w:rPr>
          <w:lang w:val="en-GB"/>
        </w:rPr>
      </w:pPr>
    </w:p>
    <w:p w14:paraId="7CBC0EE7" w14:textId="77777777" w:rsidR="009E2C26" w:rsidRPr="00554231" w:rsidRDefault="009E2C26" w:rsidP="009E2C26">
      <w:pPr>
        <w:pStyle w:val="BodyTextMain"/>
        <w:rPr>
          <w:szCs w:val="20"/>
          <w:lang w:val="en-GB"/>
        </w:rPr>
      </w:pPr>
    </w:p>
    <w:p w14:paraId="5594BEA1" w14:textId="77777777" w:rsidR="009E2C26" w:rsidRPr="00554231" w:rsidRDefault="009E2C26" w:rsidP="009E2C26">
      <w:pPr>
        <w:pStyle w:val="Casehead1"/>
        <w:rPr>
          <w:lang w:val="en-GB"/>
        </w:rPr>
      </w:pPr>
      <w:r w:rsidRPr="00554231">
        <w:rPr>
          <w:lang w:val="en-GB"/>
        </w:rPr>
        <w:t>GOING FORWARD</w:t>
      </w:r>
    </w:p>
    <w:p w14:paraId="466200ED" w14:textId="77777777" w:rsidR="009E2C26" w:rsidRPr="00554231" w:rsidRDefault="009E2C26" w:rsidP="009E2C26">
      <w:pPr>
        <w:pStyle w:val="BodyTextMain"/>
        <w:rPr>
          <w:lang w:val="en-GB"/>
        </w:rPr>
      </w:pPr>
    </w:p>
    <w:p w14:paraId="38CA6727" w14:textId="73E0D8AF" w:rsidR="009E2C26" w:rsidRPr="00554231" w:rsidRDefault="009E2C26" w:rsidP="009E2C26">
      <w:pPr>
        <w:pStyle w:val="BodyTextMain"/>
        <w:rPr>
          <w:lang w:val="en-GB"/>
        </w:rPr>
      </w:pPr>
      <w:r w:rsidRPr="00554231">
        <w:rPr>
          <w:lang w:val="en-GB"/>
        </w:rPr>
        <w:t xml:space="preserve">Cosh had several issues that needed to be addressed. Although </w:t>
      </w:r>
      <w:r w:rsidR="00E54D0E" w:rsidRPr="00554231">
        <w:rPr>
          <w:lang w:val="en-GB"/>
        </w:rPr>
        <w:t xml:space="preserve">Fruits of Sherbrooke </w:t>
      </w:r>
      <w:r w:rsidRPr="00554231">
        <w:rPr>
          <w:lang w:val="en-GB"/>
        </w:rPr>
        <w:t xml:space="preserve">had a unique product with an established market, </w:t>
      </w:r>
      <w:r w:rsidR="008219D9">
        <w:rPr>
          <w:lang w:val="en-GB"/>
        </w:rPr>
        <w:t xml:space="preserve">its </w:t>
      </w:r>
      <w:r w:rsidRPr="00554231">
        <w:rPr>
          <w:lang w:val="en-GB"/>
        </w:rPr>
        <w:t>margins left little room for growth. Additionally, traction with large retailers had yet to be gained. Since its inception, Fruits of Sherbrooke had been able to balance profit, people</w:t>
      </w:r>
      <w:r w:rsidR="00E54D0E" w:rsidRPr="00554231">
        <w:rPr>
          <w:lang w:val="en-GB"/>
        </w:rPr>
        <w:t>,</w:t>
      </w:r>
      <w:r w:rsidRPr="00554231">
        <w:rPr>
          <w:lang w:val="en-GB"/>
        </w:rPr>
        <w:t xml:space="preserve"> and planet</w:t>
      </w:r>
      <w:r w:rsidR="00E54D0E" w:rsidRPr="00554231">
        <w:rPr>
          <w:lang w:val="en-GB"/>
        </w:rPr>
        <w:t>,</w:t>
      </w:r>
      <w:r w:rsidRPr="00554231">
        <w:rPr>
          <w:lang w:val="en-GB"/>
        </w:rPr>
        <w:t xml:space="preserve"> yet Cosh was unsure </w:t>
      </w:r>
      <w:r w:rsidR="008219D9">
        <w:rPr>
          <w:lang w:val="en-GB"/>
        </w:rPr>
        <w:t xml:space="preserve">whether </w:t>
      </w:r>
      <w:r w:rsidRPr="00554231">
        <w:rPr>
          <w:lang w:val="en-GB"/>
        </w:rPr>
        <w:t xml:space="preserve">this </w:t>
      </w:r>
      <w:r w:rsidR="008219D9">
        <w:rPr>
          <w:lang w:val="en-GB"/>
        </w:rPr>
        <w:t xml:space="preserve">trend </w:t>
      </w:r>
      <w:r w:rsidRPr="00554231">
        <w:rPr>
          <w:lang w:val="en-GB"/>
        </w:rPr>
        <w:t>was feasible for the future. Aware of</w:t>
      </w:r>
      <w:r w:rsidRPr="00554231">
        <w:rPr>
          <w:color w:val="00FFFF"/>
          <w:lang w:val="en-GB"/>
        </w:rPr>
        <w:t xml:space="preserve"> </w:t>
      </w:r>
      <w:r w:rsidRPr="00554231">
        <w:rPr>
          <w:lang w:val="en-GB"/>
        </w:rPr>
        <w:t>several strategies for growth, Cosh needed to determine which path made the most sense for Fruits of Sherbrooke. He debated whether the organization should focus on maximizing profitability or whether decisions for growth should be based only on providing the greatest benefit possible to the community and environment. Fruits of Sherbrooke</w:t>
      </w:r>
      <w:r w:rsidR="000F533A" w:rsidRPr="00554231">
        <w:rPr>
          <w:lang w:val="en-GB"/>
        </w:rPr>
        <w:t>’s</w:t>
      </w:r>
      <w:r w:rsidRPr="00554231">
        <w:rPr>
          <w:lang w:val="en-GB"/>
        </w:rPr>
        <w:t xml:space="preserve"> founders had invested countless hours in this venture and wanted to see it succeed. </w:t>
      </w:r>
      <w:r w:rsidR="00355756">
        <w:rPr>
          <w:lang w:val="en-GB"/>
        </w:rPr>
        <w:t>The founders</w:t>
      </w:r>
      <w:r w:rsidR="00355756" w:rsidRPr="00554231">
        <w:rPr>
          <w:lang w:val="en-GB"/>
        </w:rPr>
        <w:t xml:space="preserve"> </w:t>
      </w:r>
      <w:r w:rsidRPr="00554231">
        <w:rPr>
          <w:lang w:val="en-GB"/>
        </w:rPr>
        <w:t xml:space="preserve">also </w:t>
      </w:r>
      <w:r w:rsidR="008219D9">
        <w:rPr>
          <w:lang w:val="en-GB"/>
        </w:rPr>
        <w:t xml:space="preserve">needed to </w:t>
      </w:r>
      <w:r w:rsidRPr="00554231">
        <w:rPr>
          <w:lang w:val="en-GB"/>
        </w:rPr>
        <w:t>come to the realization that the current state of operations</w:t>
      </w:r>
      <w:r w:rsidR="008219D9">
        <w:rPr>
          <w:lang w:val="en-GB"/>
        </w:rPr>
        <w:t>—</w:t>
      </w:r>
      <w:r w:rsidRPr="00554231">
        <w:rPr>
          <w:lang w:val="en-GB"/>
        </w:rPr>
        <w:t>relying entirely on volunteers</w:t>
      </w:r>
      <w:r w:rsidR="000F533A" w:rsidRPr="00554231">
        <w:rPr>
          <w:lang w:val="en-GB"/>
        </w:rPr>
        <w:t>,</w:t>
      </w:r>
      <w:r w:rsidRPr="00554231">
        <w:rPr>
          <w:lang w:val="en-GB"/>
        </w:rPr>
        <w:t xml:space="preserve"> for example</w:t>
      </w:r>
      <w:r w:rsidR="008219D9">
        <w:rPr>
          <w:lang w:val="en-GB"/>
        </w:rPr>
        <w:t>—</w:t>
      </w:r>
      <w:r w:rsidRPr="00554231">
        <w:rPr>
          <w:lang w:val="en-GB"/>
        </w:rPr>
        <w:t xml:space="preserve">could not </w:t>
      </w:r>
      <w:r w:rsidR="008219D9">
        <w:rPr>
          <w:lang w:val="en-GB"/>
        </w:rPr>
        <w:t>continue</w:t>
      </w:r>
      <w:r w:rsidRPr="00554231">
        <w:rPr>
          <w:lang w:val="en-GB"/>
        </w:rPr>
        <w:t xml:space="preserve"> indefinitely. These issues weighed on Cosh, but they would </w:t>
      </w:r>
      <w:r w:rsidR="008219D9">
        <w:rPr>
          <w:lang w:val="en-GB"/>
        </w:rPr>
        <w:t>need</w:t>
      </w:r>
      <w:r w:rsidR="008219D9" w:rsidRPr="00554231">
        <w:rPr>
          <w:lang w:val="en-GB"/>
        </w:rPr>
        <w:t xml:space="preserve"> </w:t>
      </w:r>
      <w:r w:rsidRPr="00554231">
        <w:rPr>
          <w:lang w:val="en-GB"/>
        </w:rPr>
        <w:t xml:space="preserve">to wait. </w:t>
      </w:r>
    </w:p>
    <w:p w14:paraId="47E421F4" w14:textId="77777777" w:rsidR="009E2C26" w:rsidRPr="00554231" w:rsidRDefault="009E2C26">
      <w:pPr>
        <w:spacing w:after="200" w:line="276" w:lineRule="auto"/>
        <w:rPr>
          <w:sz w:val="22"/>
          <w:szCs w:val="22"/>
          <w:lang w:val="en-GB"/>
        </w:rPr>
      </w:pPr>
      <w:r w:rsidRPr="00554231">
        <w:rPr>
          <w:lang w:val="en-GB"/>
        </w:rPr>
        <w:br w:type="page"/>
      </w:r>
    </w:p>
    <w:p w14:paraId="15F75EDE" w14:textId="52CBD3F0" w:rsidR="009E2C26" w:rsidRPr="00554231" w:rsidRDefault="009E2C26" w:rsidP="009E2C26">
      <w:pPr>
        <w:pStyle w:val="ExhibitHeading"/>
        <w:rPr>
          <w:lang w:val="en-GB"/>
        </w:rPr>
      </w:pPr>
      <w:r w:rsidRPr="00554231">
        <w:rPr>
          <w:lang w:val="en-GB"/>
        </w:rPr>
        <w:lastRenderedPageBreak/>
        <w:t xml:space="preserve">EXHIBIT 1: </w:t>
      </w:r>
      <w:r w:rsidR="00270FAD">
        <w:rPr>
          <w:lang w:val="en-GB"/>
        </w:rPr>
        <w:t xml:space="preserve">the </w:t>
      </w:r>
      <w:r w:rsidRPr="00554231">
        <w:rPr>
          <w:lang w:val="en-GB"/>
        </w:rPr>
        <w:t>FOOD RECOVERY HIERARCHY</w:t>
      </w:r>
    </w:p>
    <w:p w14:paraId="4DFF1A3A" w14:textId="77777777" w:rsidR="009E2C26" w:rsidRPr="00554231" w:rsidRDefault="009E2C26" w:rsidP="009E2C26">
      <w:pPr>
        <w:rPr>
          <w:lang w:val="en-GB"/>
        </w:rPr>
      </w:pPr>
    </w:p>
    <w:p w14:paraId="4E9E0A05" w14:textId="77777777" w:rsidR="009E2C26" w:rsidRPr="00554231" w:rsidRDefault="009E2C26" w:rsidP="009E2C26">
      <w:pPr>
        <w:spacing w:after="200"/>
        <w:jc w:val="center"/>
        <w:rPr>
          <w:lang w:val="en-GB"/>
        </w:rPr>
      </w:pPr>
      <w:r w:rsidRPr="00554231">
        <w:rPr>
          <w:noProof/>
        </w:rPr>
        <w:drawing>
          <wp:inline distT="0" distB="0" distL="0" distR="0" wp14:anchorId="0F678994" wp14:editId="1215BEE5">
            <wp:extent cx="4069130" cy="3519488"/>
            <wp:effectExtent l="0" t="0" r="7620" b="508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grayscl/>
                    </a:blip>
                    <a:srcRect/>
                    <a:stretch>
                      <a:fillRect/>
                    </a:stretch>
                  </pic:blipFill>
                  <pic:spPr>
                    <a:xfrm>
                      <a:off x="0" y="0"/>
                      <a:ext cx="4069130" cy="3519488"/>
                    </a:xfrm>
                    <a:prstGeom prst="rect">
                      <a:avLst/>
                    </a:prstGeom>
                    <a:ln/>
                  </pic:spPr>
                </pic:pic>
              </a:graphicData>
            </a:graphic>
          </wp:inline>
        </w:drawing>
      </w:r>
    </w:p>
    <w:p w14:paraId="1FF351B0" w14:textId="77777777" w:rsidR="009E2C26" w:rsidRPr="00554231" w:rsidRDefault="009E2C26" w:rsidP="009E2C26">
      <w:pPr>
        <w:pStyle w:val="BodyTextMain"/>
        <w:rPr>
          <w:lang w:val="en-GB"/>
        </w:rPr>
      </w:pPr>
    </w:p>
    <w:p w14:paraId="549187AE" w14:textId="13E5B048" w:rsidR="009E2C26" w:rsidRPr="00554231" w:rsidRDefault="009E2C26" w:rsidP="009E2C26">
      <w:pPr>
        <w:pStyle w:val="Footnote"/>
        <w:rPr>
          <w:lang w:val="en-GB"/>
        </w:rPr>
      </w:pPr>
      <w:r w:rsidRPr="00554231">
        <w:rPr>
          <w:lang w:val="en-GB"/>
        </w:rPr>
        <w:t xml:space="preserve">Source: </w:t>
      </w:r>
      <w:r w:rsidR="008219D9" w:rsidRPr="00554231">
        <w:rPr>
          <w:lang w:val="en-GB"/>
        </w:rPr>
        <w:t xml:space="preserve">United States Environmental Protection Agency, </w:t>
      </w:r>
      <w:r w:rsidRPr="00554231">
        <w:rPr>
          <w:lang w:val="en-GB"/>
        </w:rPr>
        <w:t xml:space="preserve">“Food Recovery Hierarchy,” </w:t>
      </w:r>
      <w:r w:rsidR="000F533A" w:rsidRPr="00554231">
        <w:rPr>
          <w:lang w:val="en-GB"/>
        </w:rPr>
        <w:t xml:space="preserve">accessed April 12, 2016, </w:t>
      </w:r>
      <w:hyperlink r:id="rId12">
        <w:r w:rsidRPr="00554231">
          <w:rPr>
            <w:lang w:val="en-GB"/>
          </w:rPr>
          <w:t>www.epa.gov/sustainable-management-food/food-recovery-hierarchy</w:t>
        </w:r>
      </w:hyperlink>
      <w:r w:rsidRPr="00554231">
        <w:rPr>
          <w:lang w:val="en-GB"/>
        </w:rPr>
        <w:t>.</w:t>
      </w:r>
    </w:p>
    <w:p w14:paraId="6E0F07A2" w14:textId="77777777" w:rsidR="009E2C26" w:rsidRPr="00554231" w:rsidRDefault="009E2C26" w:rsidP="009E2C26">
      <w:pPr>
        <w:pStyle w:val="BodyTextMain"/>
        <w:rPr>
          <w:lang w:val="en-GB"/>
        </w:rPr>
      </w:pPr>
    </w:p>
    <w:p w14:paraId="51A4C17E" w14:textId="77777777" w:rsidR="009E2C26" w:rsidRPr="00554231" w:rsidRDefault="009E2C26" w:rsidP="009E2C26">
      <w:pPr>
        <w:pStyle w:val="BodyTextMain"/>
        <w:rPr>
          <w:lang w:val="en-GB"/>
        </w:rPr>
      </w:pPr>
    </w:p>
    <w:p w14:paraId="389FF17D" w14:textId="6DA873A0" w:rsidR="009E2C26" w:rsidRPr="00554231" w:rsidRDefault="009E2C26" w:rsidP="009E2C26">
      <w:pPr>
        <w:pStyle w:val="ExhibitHeading"/>
        <w:rPr>
          <w:lang w:val="en-GB"/>
        </w:rPr>
      </w:pPr>
      <w:r w:rsidRPr="00554231">
        <w:rPr>
          <w:lang w:val="en-GB"/>
        </w:rPr>
        <w:t xml:space="preserve">EXHIBIT 2: </w:t>
      </w:r>
      <w:r w:rsidR="00270FAD">
        <w:rPr>
          <w:lang w:val="en-GB"/>
        </w:rPr>
        <w:t>fruits of sherbrooke’s</w:t>
      </w:r>
      <w:r w:rsidR="00270FAD" w:rsidRPr="00554231">
        <w:rPr>
          <w:lang w:val="en-GB"/>
        </w:rPr>
        <w:t xml:space="preserve"> </w:t>
      </w:r>
      <w:r w:rsidRPr="00554231">
        <w:rPr>
          <w:lang w:val="en-GB"/>
        </w:rPr>
        <w:t>ORGANIZATIONAL STRUCTURE</w:t>
      </w:r>
    </w:p>
    <w:p w14:paraId="6B0025C5" w14:textId="77777777" w:rsidR="009E2C26" w:rsidRDefault="009E2C26" w:rsidP="009E2C26">
      <w:pPr>
        <w:pStyle w:val="BodyTextMain"/>
        <w:rPr>
          <w:lang w:val="en-GB"/>
        </w:rPr>
      </w:pPr>
    </w:p>
    <w:p w14:paraId="7268A72D" w14:textId="287503DC" w:rsidR="009427B7" w:rsidRPr="00554231" w:rsidRDefault="00DE0BD4" w:rsidP="00DE0BD4">
      <w:pPr>
        <w:pStyle w:val="BodyTextMain"/>
        <w:jc w:val="center"/>
        <w:rPr>
          <w:lang w:val="en-GB"/>
        </w:rPr>
      </w:pPr>
      <w:r w:rsidRPr="00DE0BD4">
        <w:rPr>
          <w:noProof/>
        </w:rPr>
        <w:drawing>
          <wp:inline distT="0" distB="0" distL="0" distR="0" wp14:anchorId="5C5A5582" wp14:editId="29457A35">
            <wp:extent cx="4622866" cy="2727297"/>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9907" cy="2772748"/>
                    </a:xfrm>
                    <a:prstGeom prst="rect">
                      <a:avLst/>
                    </a:prstGeom>
                    <a:noFill/>
                    <a:ln>
                      <a:noFill/>
                    </a:ln>
                  </pic:spPr>
                </pic:pic>
              </a:graphicData>
            </a:graphic>
          </wp:inline>
        </w:drawing>
      </w:r>
    </w:p>
    <w:p w14:paraId="7EE6220E" w14:textId="77777777" w:rsidR="009E2C26" w:rsidRPr="00554231" w:rsidRDefault="009E2C26" w:rsidP="009E2C26">
      <w:pPr>
        <w:pStyle w:val="BodyTextMain"/>
        <w:rPr>
          <w:lang w:val="en-GB"/>
        </w:rPr>
      </w:pPr>
    </w:p>
    <w:p w14:paraId="5DB58053" w14:textId="77777777" w:rsidR="009E2C26" w:rsidRPr="00554231" w:rsidRDefault="009E2C26" w:rsidP="009E2C26">
      <w:pPr>
        <w:pStyle w:val="Footnote"/>
        <w:rPr>
          <w:lang w:val="en-GB"/>
        </w:rPr>
      </w:pPr>
      <w:r w:rsidRPr="00554231">
        <w:rPr>
          <w:lang w:val="en-GB"/>
        </w:rPr>
        <w:t>Source: Created by the authors using company information.</w:t>
      </w:r>
    </w:p>
    <w:p w14:paraId="497E8CD2" w14:textId="63B854B4" w:rsidR="009E2C26" w:rsidRPr="00554231" w:rsidRDefault="009E2C26" w:rsidP="009E2C26">
      <w:pPr>
        <w:pStyle w:val="ExhibitHeading"/>
        <w:rPr>
          <w:lang w:val="en-GB"/>
        </w:rPr>
      </w:pPr>
      <w:r w:rsidRPr="00554231">
        <w:rPr>
          <w:lang w:val="en-GB"/>
        </w:rPr>
        <w:lastRenderedPageBreak/>
        <w:t xml:space="preserve">EXHIBIT 3: </w:t>
      </w:r>
      <w:r w:rsidR="008219D9">
        <w:rPr>
          <w:lang w:val="en-GB"/>
        </w:rPr>
        <w:t xml:space="preserve">fruits of sherbrooke’s </w:t>
      </w:r>
      <w:r w:rsidRPr="00554231">
        <w:rPr>
          <w:lang w:val="en-GB"/>
        </w:rPr>
        <w:t>SUPPLY CHAIN</w:t>
      </w:r>
    </w:p>
    <w:p w14:paraId="16ED3938" w14:textId="77777777" w:rsidR="009E2C26" w:rsidRDefault="009E2C26" w:rsidP="009E2C26">
      <w:pPr>
        <w:pStyle w:val="Footnote"/>
        <w:rPr>
          <w:lang w:val="en-GB"/>
        </w:rPr>
      </w:pPr>
    </w:p>
    <w:p w14:paraId="2A2DD0E7" w14:textId="0EA0A5A1" w:rsidR="00735BF3" w:rsidRPr="00554231" w:rsidRDefault="00735BF3" w:rsidP="00735BF3">
      <w:pPr>
        <w:pStyle w:val="Footnote"/>
        <w:jc w:val="center"/>
        <w:rPr>
          <w:lang w:val="en-GB"/>
        </w:rPr>
      </w:pPr>
      <w:r w:rsidRPr="00735BF3">
        <w:rPr>
          <w:noProof/>
        </w:rPr>
        <w:drawing>
          <wp:inline distT="0" distB="0" distL="0" distR="0" wp14:anchorId="47BE732E" wp14:editId="7B1A77BC">
            <wp:extent cx="4357315" cy="2869565"/>
            <wp:effectExtent l="0" t="0" r="571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28A0092B-C50C-407E-A947-70E740481C1C}">
                          <a14:useLocalDpi xmlns:a14="http://schemas.microsoft.com/office/drawing/2010/main" val="0"/>
                        </a:ext>
                      </a:extLst>
                    </a:blip>
                    <a:srcRect l="3311" t="6729" r="1167" b="9500"/>
                    <a:stretch/>
                  </pic:blipFill>
                  <pic:spPr bwMode="auto">
                    <a:xfrm>
                      <a:off x="0" y="0"/>
                      <a:ext cx="4359368" cy="2870917"/>
                    </a:xfrm>
                    <a:prstGeom prst="rect">
                      <a:avLst/>
                    </a:prstGeom>
                    <a:noFill/>
                    <a:ln>
                      <a:noFill/>
                    </a:ln>
                    <a:extLst>
                      <a:ext uri="{53640926-AAD7-44D8-BBD7-CCE9431645EC}">
                        <a14:shadowObscured xmlns:a14="http://schemas.microsoft.com/office/drawing/2010/main"/>
                      </a:ext>
                    </a:extLst>
                  </pic:spPr>
                </pic:pic>
              </a:graphicData>
            </a:graphic>
          </wp:inline>
        </w:drawing>
      </w:r>
    </w:p>
    <w:p w14:paraId="25B8E686" w14:textId="301B80ED" w:rsidR="009E2C26" w:rsidRPr="00554231" w:rsidRDefault="009E2C26" w:rsidP="009E2C26">
      <w:pPr>
        <w:pStyle w:val="Footnote"/>
        <w:jc w:val="center"/>
        <w:rPr>
          <w:lang w:val="en-GB"/>
        </w:rPr>
      </w:pPr>
    </w:p>
    <w:p w14:paraId="4170599A" w14:textId="4170700B" w:rsidR="009E2C26" w:rsidRPr="00554231" w:rsidRDefault="009E2C26" w:rsidP="009E2C26">
      <w:pPr>
        <w:pStyle w:val="Footnote"/>
        <w:rPr>
          <w:lang w:val="en-GB"/>
        </w:rPr>
      </w:pPr>
      <w:r w:rsidRPr="00554231">
        <w:rPr>
          <w:lang w:val="en-GB"/>
        </w:rPr>
        <w:t>Source: Created by the authors using company</w:t>
      </w:r>
      <w:r w:rsidR="003823BA">
        <w:rPr>
          <w:lang w:val="en-GB"/>
        </w:rPr>
        <w:t>-</w:t>
      </w:r>
      <w:r w:rsidRPr="00554231">
        <w:rPr>
          <w:lang w:val="en-GB"/>
        </w:rPr>
        <w:t>provided information.</w:t>
      </w:r>
    </w:p>
    <w:p w14:paraId="0E2A4842" w14:textId="77777777" w:rsidR="00692472" w:rsidRPr="00554231" w:rsidRDefault="00692472" w:rsidP="00692472">
      <w:pPr>
        <w:pStyle w:val="BodyTextMain"/>
        <w:rPr>
          <w:lang w:val="en-GB"/>
        </w:rPr>
      </w:pPr>
    </w:p>
    <w:p w14:paraId="0722C141" w14:textId="77777777" w:rsidR="00692472" w:rsidRPr="00554231" w:rsidRDefault="00692472" w:rsidP="00692472">
      <w:pPr>
        <w:pStyle w:val="BodyTextMain"/>
        <w:rPr>
          <w:lang w:val="en-GB"/>
        </w:rPr>
      </w:pPr>
    </w:p>
    <w:p w14:paraId="5B5C93B5" w14:textId="11871C82" w:rsidR="00692472" w:rsidRPr="00554231" w:rsidRDefault="00692472" w:rsidP="00692472">
      <w:pPr>
        <w:pStyle w:val="ExhibitHeading"/>
        <w:rPr>
          <w:lang w:val="en-GB"/>
        </w:rPr>
      </w:pPr>
      <w:r w:rsidRPr="00554231">
        <w:rPr>
          <w:lang w:val="en-GB"/>
        </w:rPr>
        <w:t xml:space="preserve">EXHIBIT 4: </w:t>
      </w:r>
      <w:r w:rsidR="008219D9">
        <w:rPr>
          <w:lang w:val="en-GB"/>
        </w:rPr>
        <w:t xml:space="preserve">fruits of sherbrooke’s </w:t>
      </w:r>
      <w:r w:rsidR="00DC10EC">
        <w:rPr>
          <w:lang w:val="en-GB"/>
        </w:rPr>
        <w:t xml:space="preserve">2015 </w:t>
      </w:r>
      <w:r w:rsidRPr="00554231">
        <w:rPr>
          <w:lang w:val="en-GB"/>
        </w:rPr>
        <w:t>REVENUE AND EXPENSES</w:t>
      </w:r>
      <w:r w:rsidR="00C1212E" w:rsidRPr="00554231">
        <w:rPr>
          <w:lang w:val="en-GB"/>
        </w:rPr>
        <w:t xml:space="preserve"> (in </w:t>
      </w:r>
      <w:r w:rsidR="009D7ABC" w:rsidRPr="00554231">
        <w:rPr>
          <w:lang w:val="en-GB"/>
        </w:rPr>
        <w:t>CA</w:t>
      </w:r>
      <w:r w:rsidR="009D7ABC">
        <w:rPr>
          <w:lang w:val="en-GB"/>
        </w:rPr>
        <w:t>$</w:t>
      </w:r>
      <w:r w:rsidR="00C1212E" w:rsidRPr="00554231">
        <w:rPr>
          <w:lang w:val="en-GB"/>
        </w:rPr>
        <w:t>)</w:t>
      </w:r>
    </w:p>
    <w:p w14:paraId="099B7055" w14:textId="77777777" w:rsidR="00692472" w:rsidRPr="00554231" w:rsidRDefault="00692472" w:rsidP="00692472">
      <w:pPr>
        <w:rPr>
          <w:lang w:val="en-GB"/>
        </w:rPr>
      </w:pPr>
    </w:p>
    <w:tbl>
      <w:tblPr>
        <w:tblStyle w:val="TableGrid"/>
        <w:tblW w:w="0" w:type="auto"/>
        <w:jc w:val="center"/>
        <w:tblLook w:val="04A0" w:firstRow="1" w:lastRow="0" w:firstColumn="1" w:lastColumn="0" w:noHBand="0" w:noVBand="1"/>
      </w:tblPr>
      <w:tblGrid>
        <w:gridCol w:w="3029"/>
        <w:gridCol w:w="1177"/>
      </w:tblGrid>
      <w:tr w:rsidR="00692472" w:rsidRPr="00554231" w14:paraId="5B8EA926" w14:textId="77777777" w:rsidTr="003448F8">
        <w:trPr>
          <w:jc w:val="center"/>
        </w:trPr>
        <w:tc>
          <w:tcPr>
            <w:tcW w:w="3029" w:type="dxa"/>
          </w:tcPr>
          <w:p w14:paraId="2B311DBC" w14:textId="77777777" w:rsidR="00692472" w:rsidRPr="00554231" w:rsidRDefault="00692472" w:rsidP="00692472">
            <w:pPr>
              <w:pStyle w:val="ExhibitText"/>
              <w:rPr>
                <w:lang w:val="en-GB"/>
              </w:rPr>
            </w:pPr>
            <w:r w:rsidRPr="00554231">
              <w:rPr>
                <w:lang w:val="en-GB"/>
              </w:rPr>
              <w:t>Revenue</w:t>
            </w:r>
          </w:p>
        </w:tc>
        <w:tc>
          <w:tcPr>
            <w:tcW w:w="1177" w:type="dxa"/>
          </w:tcPr>
          <w:p w14:paraId="164E7942" w14:textId="77777777" w:rsidR="00692472" w:rsidRPr="00554231" w:rsidRDefault="00692472" w:rsidP="00C1212E">
            <w:pPr>
              <w:pStyle w:val="ExhibitText"/>
              <w:jc w:val="right"/>
              <w:rPr>
                <w:lang w:val="en-GB"/>
              </w:rPr>
            </w:pPr>
            <w:r w:rsidRPr="00554231">
              <w:rPr>
                <w:lang w:val="en-GB"/>
              </w:rPr>
              <w:t>93,264.22</w:t>
            </w:r>
          </w:p>
        </w:tc>
      </w:tr>
      <w:tr w:rsidR="00692472" w:rsidRPr="00554231" w14:paraId="20789787" w14:textId="77777777" w:rsidTr="003448F8">
        <w:trPr>
          <w:jc w:val="center"/>
        </w:trPr>
        <w:tc>
          <w:tcPr>
            <w:tcW w:w="3029" w:type="dxa"/>
          </w:tcPr>
          <w:p w14:paraId="0AFBFE49" w14:textId="77777777" w:rsidR="00692472" w:rsidRPr="00554231" w:rsidRDefault="00692472" w:rsidP="00692472">
            <w:pPr>
              <w:pStyle w:val="ExhibitText"/>
              <w:rPr>
                <w:lang w:val="en-GB"/>
              </w:rPr>
            </w:pPr>
            <w:r w:rsidRPr="00554231">
              <w:rPr>
                <w:lang w:val="en-GB"/>
              </w:rPr>
              <w:t>Expenses</w:t>
            </w:r>
          </w:p>
        </w:tc>
        <w:tc>
          <w:tcPr>
            <w:tcW w:w="1177" w:type="dxa"/>
          </w:tcPr>
          <w:p w14:paraId="0056E415" w14:textId="77777777" w:rsidR="00692472" w:rsidRPr="00554231" w:rsidRDefault="00692472" w:rsidP="00C1212E">
            <w:pPr>
              <w:pStyle w:val="ExhibitText"/>
              <w:jc w:val="right"/>
              <w:rPr>
                <w:lang w:val="en-GB"/>
              </w:rPr>
            </w:pPr>
          </w:p>
        </w:tc>
      </w:tr>
      <w:tr w:rsidR="00692472" w:rsidRPr="00554231" w14:paraId="7D5461E6" w14:textId="77777777" w:rsidTr="003448F8">
        <w:trPr>
          <w:jc w:val="center"/>
        </w:trPr>
        <w:tc>
          <w:tcPr>
            <w:tcW w:w="3029" w:type="dxa"/>
          </w:tcPr>
          <w:p w14:paraId="4D59DBBA" w14:textId="7D179432" w:rsidR="00692472" w:rsidRPr="00554231" w:rsidRDefault="00554231" w:rsidP="00554231">
            <w:pPr>
              <w:pStyle w:val="ExhibitText"/>
              <w:tabs>
                <w:tab w:val="left" w:pos="259"/>
              </w:tabs>
              <w:rPr>
                <w:lang w:val="en-GB"/>
              </w:rPr>
            </w:pPr>
            <w:r w:rsidRPr="00554231">
              <w:rPr>
                <w:lang w:val="en-GB"/>
              </w:rPr>
              <w:tab/>
            </w:r>
            <w:r w:rsidR="00692472" w:rsidRPr="00554231">
              <w:rPr>
                <w:lang w:val="en-GB"/>
              </w:rPr>
              <w:t xml:space="preserve">Cost of </w:t>
            </w:r>
            <w:r w:rsidR="004F4674" w:rsidRPr="00554231">
              <w:rPr>
                <w:lang w:val="en-GB"/>
              </w:rPr>
              <w:t>goods sold</w:t>
            </w:r>
          </w:p>
        </w:tc>
        <w:tc>
          <w:tcPr>
            <w:tcW w:w="1177" w:type="dxa"/>
          </w:tcPr>
          <w:p w14:paraId="0B4F53F4" w14:textId="77777777" w:rsidR="00692472" w:rsidRPr="00554231" w:rsidRDefault="00692472" w:rsidP="00C1212E">
            <w:pPr>
              <w:pStyle w:val="ExhibitText"/>
              <w:jc w:val="right"/>
              <w:rPr>
                <w:lang w:val="en-GB"/>
              </w:rPr>
            </w:pPr>
            <w:r w:rsidRPr="00554231">
              <w:rPr>
                <w:lang w:val="en-GB"/>
              </w:rPr>
              <w:t>67,439.92</w:t>
            </w:r>
          </w:p>
        </w:tc>
      </w:tr>
      <w:tr w:rsidR="00692472" w:rsidRPr="00554231" w14:paraId="58951A1E" w14:textId="77777777" w:rsidTr="003448F8">
        <w:trPr>
          <w:jc w:val="center"/>
        </w:trPr>
        <w:tc>
          <w:tcPr>
            <w:tcW w:w="3029" w:type="dxa"/>
          </w:tcPr>
          <w:p w14:paraId="293C9F7B" w14:textId="075E4974" w:rsidR="00692472" w:rsidRPr="00554231" w:rsidRDefault="00554231" w:rsidP="00554231">
            <w:pPr>
              <w:pStyle w:val="ExhibitText"/>
              <w:tabs>
                <w:tab w:val="left" w:pos="259"/>
              </w:tabs>
              <w:rPr>
                <w:lang w:val="en-GB"/>
              </w:rPr>
            </w:pPr>
            <w:r w:rsidRPr="00554231">
              <w:rPr>
                <w:lang w:val="en-GB"/>
              </w:rPr>
              <w:tab/>
            </w:r>
            <w:r w:rsidR="00692472" w:rsidRPr="00554231">
              <w:rPr>
                <w:lang w:val="en-GB"/>
              </w:rPr>
              <w:t xml:space="preserve">Selling </w:t>
            </w:r>
            <w:r w:rsidR="004F4674" w:rsidRPr="00554231">
              <w:rPr>
                <w:lang w:val="en-GB"/>
              </w:rPr>
              <w:t>costs</w:t>
            </w:r>
          </w:p>
        </w:tc>
        <w:tc>
          <w:tcPr>
            <w:tcW w:w="1177" w:type="dxa"/>
          </w:tcPr>
          <w:p w14:paraId="15BEECF4" w14:textId="77777777" w:rsidR="00692472" w:rsidRPr="00554231" w:rsidRDefault="00692472" w:rsidP="00C1212E">
            <w:pPr>
              <w:pStyle w:val="ExhibitText"/>
              <w:jc w:val="right"/>
              <w:rPr>
                <w:lang w:val="en-GB"/>
              </w:rPr>
            </w:pPr>
            <w:r w:rsidRPr="00554231">
              <w:rPr>
                <w:lang w:val="en-GB"/>
              </w:rPr>
              <w:t>9,098.66</w:t>
            </w:r>
          </w:p>
        </w:tc>
      </w:tr>
      <w:tr w:rsidR="00692472" w:rsidRPr="00554231" w14:paraId="7258628B" w14:textId="77777777" w:rsidTr="003448F8">
        <w:trPr>
          <w:jc w:val="center"/>
        </w:trPr>
        <w:tc>
          <w:tcPr>
            <w:tcW w:w="3029" w:type="dxa"/>
          </w:tcPr>
          <w:p w14:paraId="6B17C3B1" w14:textId="34E85689" w:rsidR="00692472" w:rsidRPr="00554231" w:rsidRDefault="00554231" w:rsidP="003448F8">
            <w:pPr>
              <w:pStyle w:val="ExhibitText"/>
              <w:tabs>
                <w:tab w:val="left" w:pos="259"/>
              </w:tabs>
              <w:rPr>
                <w:lang w:val="en-GB"/>
              </w:rPr>
            </w:pPr>
            <w:r w:rsidRPr="00554231">
              <w:rPr>
                <w:lang w:val="en-GB"/>
              </w:rPr>
              <w:tab/>
            </w:r>
            <w:r w:rsidR="00692472" w:rsidRPr="00554231">
              <w:rPr>
                <w:lang w:val="en-GB"/>
              </w:rPr>
              <w:t>General and</w:t>
            </w:r>
            <w:r w:rsidR="00BC5172">
              <w:rPr>
                <w:lang w:val="en-GB"/>
              </w:rPr>
              <w:t xml:space="preserve"> </w:t>
            </w:r>
            <w:r w:rsidR="003448F8">
              <w:rPr>
                <w:lang w:val="en-GB"/>
              </w:rPr>
              <w:t>A</w:t>
            </w:r>
            <w:r w:rsidR="004F4674" w:rsidRPr="00554231">
              <w:rPr>
                <w:lang w:val="en-GB"/>
              </w:rPr>
              <w:t>dmin</w:t>
            </w:r>
            <w:r w:rsidR="003448F8">
              <w:rPr>
                <w:lang w:val="en-GB"/>
              </w:rPr>
              <w:t>istrative</w:t>
            </w:r>
          </w:p>
        </w:tc>
        <w:tc>
          <w:tcPr>
            <w:tcW w:w="1177" w:type="dxa"/>
          </w:tcPr>
          <w:p w14:paraId="09BB527E" w14:textId="77777777" w:rsidR="00692472" w:rsidRPr="00554231" w:rsidRDefault="00692472" w:rsidP="00C1212E">
            <w:pPr>
              <w:pStyle w:val="ExhibitText"/>
              <w:jc w:val="right"/>
              <w:rPr>
                <w:lang w:val="en-GB"/>
              </w:rPr>
            </w:pPr>
            <w:r w:rsidRPr="00554231">
              <w:rPr>
                <w:lang w:val="en-GB"/>
              </w:rPr>
              <w:t>8,514.12</w:t>
            </w:r>
          </w:p>
        </w:tc>
      </w:tr>
      <w:tr w:rsidR="00692472" w:rsidRPr="00554231" w14:paraId="2F34A084" w14:textId="77777777" w:rsidTr="003448F8">
        <w:trPr>
          <w:jc w:val="center"/>
        </w:trPr>
        <w:tc>
          <w:tcPr>
            <w:tcW w:w="3029" w:type="dxa"/>
          </w:tcPr>
          <w:p w14:paraId="43C9663B" w14:textId="5202028C" w:rsidR="00692472" w:rsidRPr="00554231" w:rsidRDefault="00554231" w:rsidP="00554231">
            <w:pPr>
              <w:pStyle w:val="ExhibitText"/>
              <w:tabs>
                <w:tab w:val="left" w:pos="259"/>
              </w:tabs>
              <w:rPr>
                <w:lang w:val="en-GB"/>
              </w:rPr>
            </w:pPr>
            <w:r w:rsidRPr="00554231">
              <w:rPr>
                <w:lang w:val="en-GB"/>
              </w:rPr>
              <w:tab/>
            </w:r>
            <w:r w:rsidR="00692472" w:rsidRPr="00554231">
              <w:rPr>
                <w:lang w:val="en-GB"/>
              </w:rPr>
              <w:t>Subtotal</w:t>
            </w:r>
          </w:p>
        </w:tc>
        <w:tc>
          <w:tcPr>
            <w:tcW w:w="1177" w:type="dxa"/>
          </w:tcPr>
          <w:p w14:paraId="2063C977" w14:textId="77777777" w:rsidR="00692472" w:rsidRPr="00554231" w:rsidRDefault="00692472" w:rsidP="00C1212E">
            <w:pPr>
              <w:pStyle w:val="ExhibitText"/>
              <w:jc w:val="right"/>
              <w:rPr>
                <w:lang w:val="en-GB"/>
              </w:rPr>
            </w:pPr>
            <w:r w:rsidRPr="00554231">
              <w:rPr>
                <w:lang w:val="en-GB"/>
              </w:rPr>
              <w:t>85,052.70</w:t>
            </w:r>
          </w:p>
        </w:tc>
      </w:tr>
      <w:tr w:rsidR="00692472" w:rsidRPr="00554231" w14:paraId="54EB0B07" w14:textId="77777777" w:rsidTr="003448F8">
        <w:trPr>
          <w:jc w:val="center"/>
        </w:trPr>
        <w:tc>
          <w:tcPr>
            <w:tcW w:w="3029" w:type="dxa"/>
          </w:tcPr>
          <w:p w14:paraId="10FEA9F8" w14:textId="77777777" w:rsidR="00692472" w:rsidRPr="00554231" w:rsidRDefault="00692472" w:rsidP="00692472">
            <w:pPr>
              <w:pStyle w:val="ExhibitText"/>
              <w:rPr>
                <w:lang w:val="en-GB"/>
              </w:rPr>
            </w:pPr>
            <w:r w:rsidRPr="00554231">
              <w:rPr>
                <w:lang w:val="en-GB"/>
              </w:rPr>
              <w:t xml:space="preserve">Net </w:t>
            </w:r>
            <w:r w:rsidR="004F4674" w:rsidRPr="00554231">
              <w:rPr>
                <w:lang w:val="en-GB"/>
              </w:rPr>
              <w:t>i</w:t>
            </w:r>
            <w:r w:rsidRPr="00554231">
              <w:rPr>
                <w:lang w:val="en-GB"/>
              </w:rPr>
              <w:t>ncome</w:t>
            </w:r>
          </w:p>
        </w:tc>
        <w:tc>
          <w:tcPr>
            <w:tcW w:w="1177" w:type="dxa"/>
          </w:tcPr>
          <w:p w14:paraId="14CB438C" w14:textId="77777777" w:rsidR="00692472" w:rsidRPr="00554231" w:rsidRDefault="00692472" w:rsidP="00C1212E">
            <w:pPr>
              <w:pStyle w:val="ExhibitText"/>
              <w:jc w:val="right"/>
              <w:rPr>
                <w:lang w:val="en-GB"/>
              </w:rPr>
            </w:pPr>
            <w:r w:rsidRPr="00554231">
              <w:rPr>
                <w:lang w:val="en-GB"/>
              </w:rPr>
              <w:t>8,211.52</w:t>
            </w:r>
          </w:p>
        </w:tc>
      </w:tr>
    </w:tbl>
    <w:p w14:paraId="5812FC16" w14:textId="77777777" w:rsidR="00692472" w:rsidRPr="00554231" w:rsidRDefault="00692472" w:rsidP="00692472">
      <w:pPr>
        <w:pStyle w:val="BodyTextMain"/>
        <w:rPr>
          <w:i/>
          <w:sz w:val="16"/>
          <w:szCs w:val="16"/>
          <w:lang w:val="en-GB"/>
        </w:rPr>
      </w:pPr>
    </w:p>
    <w:p w14:paraId="6B5DAB16" w14:textId="075D57C9" w:rsidR="00692472" w:rsidRPr="00554231" w:rsidRDefault="00692472" w:rsidP="00692472">
      <w:pPr>
        <w:pStyle w:val="Footnote"/>
        <w:rPr>
          <w:lang w:val="en-GB"/>
        </w:rPr>
      </w:pPr>
      <w:r w:rsidRPr="00554231">
        <w:rPr>
          <w:lang w:val="en-GB"/>
        </w:rPr>
        <w:t>Source: Created by the authors using company</w:t>
      </w:r>
      <w:r w:rsidR="009D7ABC">
        <w:rPr>
          <w:lang w:val="en-GB"/>
        </w:rPr>
        <w:t>-</w:t>
      </w:r>
      <w:r w:rsidRPr="00554231">
        <w:rPr>
          <w:lang w:val="en-GB"/>
        </w:rPr>
        <w:t>provided information.</w:t>
      </w:r>
    </w:p>
    <w:p w14:paraId="037955B2" w14:textId="77777777" w:rsidR="00692472" w:rsidRPr="00554231" w:rsidRDefault="00692472" w:rsidP="00692472">
      <w:pPr>
        <w:pStyle w:val="BodyTextMain"/>
        <w:rPr>
          <w:lang w:val="en-GB"/>
        </w:rPr>
      </w:pPr>
    </w:p>
    <w:p w14:paraId="60D933F3" w14:textId="77777777" w:rsidR="00692472" w:rsidRPr="00554231" w:rsidRDefault="00692472" w:rsidP="00692472">
      <w:pPr>
        <w:pStyle w:val="BodyTextMain"/>
        <w:rPr>
          <w:lang w:val="en-GB"/>
        </w:rPr>
      </w:pPr>
    </w:p>
    <w:p w14:paraId="07AAEA84" w14:textId="77777777" w:rsidR="00692472" w:rsidRPr="00554231" w:rsidRDefault="00692472" w:rsidP="00692472">
      <w:pPr>
        <w:pStyle w:val="BodyTextMain"/>
        <w:rPr>
          <w:lang w:val="en-GB"/>
        </w:rPr>
      </w:pPr>
    </w:p>
    <w:p w14:paraId="42F37962" w14:textId="77777777" w:rsidR="00692472" w:rsidRPr="00554231" w:rsidRDefault="00692472" w:rsidP="00692472">
      <w:pPr>
        <w:pStyle w:val="BodyTextMain"/>
        <w:rPr>
          <w:lang w:val="en-GB"/>
        </w:rPr>
      </w:pPr>
    </w:p>
    <w:p w14:paraId="11847D9F" w14:textId="77777777" w:rsidR="00692472" w:rsidRPr="00554231" w:rsidRDefault="00692472" w:rsidP="00692472">
      <w:pPr>
        <w:pStyle w:val="BodyTextMain"/>
        <w:rPr>
          <w:lang w:val="en-GB"/>
        </w:rPr>
      </w:pPr>
    </w:p>
    <w:p w14:paraId="22D3E826" w14:textId="77777777" w:rsidR="009E2C26" w:rsidRPr="00554231" w:rsidRDefault="009E2C26">
      <w:pPr>
        <w:spacing w:after="200" w:line="276" w:lineRule="auto"/>
        <w:rPr>
          <w:rFonts w:ascii="Arial" w:hAnsi="Arial" w:cs="Arial"/>
          <w:b/>
          <w:caps/>
          <w:lang w:val="en-GB"/>
        </w:rPr>
      </w:pPr>
      <w:r w:rsidRPr="00554231">
        <w:rPr>
          <w:lang w:val="en-GB"/>
        </w:rPr>
        <w:br w:type="page"/>
      </w:r>
    </w:p>
    <w:p w14:paraId="367DB3CD" w14:textId="77777777" w:rsidR="009E2C26" w:rsidRPr="00554231" w:rsidRDefault="009E2C26" w:rsidP="009E2C26">
      <w:pPr>
        <w:pStyle w:val="Casehead1"/>
        <w:rPr>
          <w:lang w:val="en-GB"/>
        </w:rPr>
      </w:pPr>
      <w:r w:rsidRPr="00554231">
        <w:rPr>
          <w:lang w:val="en-GB"/>
        </w:rPr>
        <w:lastRenderedPageBreak/>
        <w:t>Endnotes</w:t>
      </w:r>
    </w:p>
    <w:sectPr w:rsidR="009E2C26" w:rsidRPr="00554231" w:rsidSect="00EB5410">
      <w:headerReference w:type="default" r:id="rId15"/>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37114" w14:textId="77777777" w:rsidR="00355756" w:rsidRDefault="00355756" w:rsidP="00D75295">
      <w:r>
        <w:separator/>
      </w:r>
    </w:p>
  </w:endnote>
  <w:endnote w:type="continuationSeparator" w:id="0">
    <w:p w14:paraId="59E84D5D" w14:textId="77777777" w:rsidR="00355756" w:rsidRDefault="00355756" w:rsidP="00D75295">
      <w:r>
        <w:continuationSeparator/>
      </w:r>
    </w:p>
  </w:endnote>
  <w:endnote w:id="1">
    <w:p w14:paraId="14BC0FA3" w14:textId="476496F5" w:rsidR="00355756" w:rsidRPr="002160CA" w:rsidRDefault="00355756" w:rsidP="002160CA">
      <w:pPr>
        <w:pStyle w:val="Footnote"/>
      </w:pPr>
      <w:r w:rsidRPr="002160CA">
        <w:rPr>
          <w:vertAlign w:val="superscript"/>
        </w:rPr>
        <w:endnoteRef/>
      </w:r>
      <w:r w:rsidRPr="002160CA">
        <w:t xml:space="preserve"> A</w:t>
      </w:r>
      <w:r w:rsidRPr="002160CA">
        <w:rPr>
          <w:rFonts w:eastAsiaTheme="minorEastAsia"/>
          <w:lang w:val="en-GB"/>
        </w:rPr>
        <w:t>ll currency amounts are in Canadian dollars (CA$) unless otherwise specified; CA$1 = US$0.72 on February 1, 2016.</w:t>
      </w:r>
    </w:p>
  </w:endnote>
  <w:endnote w:id="2">
    <w:p w14:paraId="44423D97" w14:textId="19045ADD" w:rsidR="00355756" w:rsidRPr="002160CA" w:rsidRDefault="00355756" w:rsidP="009E2C26">
      <w:pPr>
        <w:pStyle w:val="Footnote"/>
      </w:pPr>
      <w:r w:rsidRPr="002160CA">
        <w:rPr>
          <w:rStyle w:val="EndnoteReference"/>
        </w:rPr>
        <w:endnoteRef/>
      </w:r>
      <w:r w:rsidRPr="002160CA">
        <w:t xml:space="preserve"> Timothy F. Slaper and Tanya Hall, “The Triple Bottom Line: What Is It and How Does It Work?</w:t>
      </w:r>
      <w:r>
        <w:t>,</w:t>
      </w:r>
      <w:r w:rsidRPr="002160CA">
        <w:t xml:space="preserve">” </w:t>
      </w:r>
      <w:r w:rsidRPr="002160CA">
        <w:rPr>
          <w:i/>
          <w:iCs/>
        </w:rPr>
        <w:t>Indiana Business Review</w:t>
      </w:r>
      <w:r w:rsidRPr="002160CA">
        <w:t xml:space="preserve"> 86, no. 1 (2011): 4.</w:t>
      </w:r>
    </w:p>
  </w:endnote>
  <w:endnote w:id="3">
    <w:p w14:paraId="3C419FF3" w14:textId="22FD621C" w:rsidR="00355756" w:rsidRPr="002160CA" w:rsidRDefault="00355756" w:rsidP="009E2C26">
      <w:pPr>
        <w:pStyle w:val="Footnote"/>
        <w:rPr>
          <w:color w:val="000000" w:themeColor="text1"/>
        </w:rPr>
      </w:pPr>
      <w:r w:rsidRPr="002160CA">
        <w:rPr>
          <w:vertAlign w:val="superscript"/>
        </w:rPr>
        <w:endnoteRef/>
      </w:r>
      <w:r w:rsidRPr="002160CA">
        <w:rPr>
          <w:szCs w:val="16"/>
        </w:rPr>
        <w:t xml:space="preserve"> Food and Agriculture Organization of the United Nations, “Key Facts on Food Loss and Waste You Should Know!</w:t>
      </w:r>
      <w:r>
        <w:rPr>
          <w:szCs w:val="16"/>
        </w:rPr>
        <w:t>,</w:t>
      </w:r>
      <w:r w:rsidRPr="002160CA">
        <w:rPr>
          <w:szCs w:val="16"/>
        </w:rPr>
        <w:t xml:space="preserve">” </w:t>
      </w:r>
      <w:r w:rsidRPr="002160CA">
        <w:rPr>
          <w:color w:val="000000" w:themeColor="text1"/>
          <w:szCs w:val="16"/>
        </w:rPr>
        <w:t>accessed March 6, 2016, www.fao.org/save-food/resources/keyfindings/en.</w:t>
      </w:r>
    </w:p>
  </w:endnote>
  <w:endnote w:id="4">
    <w:p w14:paraId="3CA1FBCD" w14:textId="60CEAE1B" w:rsidR="00355756" w:rsidRPr="002160CA" w:rsidRDefault="00355756" w:rsidP="009E2C26">
      <w:pPr>
        <w:pStyle w:val="Footnote"/>
      </w:pPr>
      <w:r w:rsidRPr="002160CA">
        <w:rPr>
          <w:vertAlign w:val="superscript"/>
        </w:rPr>
        <w:endnoteRef/>
      </w:r>
      <w:r w:rsidRPr="002160CA">
        <w:rPr>
          <w:szCs w:val="16"/>
        </w:rPr>
        <w:t xml:space="preserve"> Ibid.</w:t>
      </w:r>
    </w:p>
  </w:endnote>
  <w:endnote w:id="5">
    <w:p w14:paraId="2D45CF1A" w14:textId="77777777" w:rsidR="00355756" w:rsidRPr="002160CA" w:rsidRDefault="00355756" w:rsidP="009E2C26">
      <w:pPr>
        <w:pStyle w:val="Footnote"/>
      </w:pPr>
      <w:r w:rsidRPr="002160CA">
        <w:rPr>
          <w:vertAlign w:val="superscript"/>
        </w:rPr>
        <w:endnoteRef/>
      </w:r>
      <w:r w:rsidRPr="002160CA">
        <w:rPr>
          <w:szCs w:val="16"/>
        </w:rPr>
        <w:t xml:space="preserve"> Roff Smith, “How Reducing Food Waste Could Ease Climate Change,” </w:t>
      </w:r>
      <w:r w:rsidRPr="002160CA">
        <w:rPr>
          <w:i/>
          <w:szCs w:val="16"/>
        </w:rPr>
        <w:t>National Geographic</w:t>
      </w:r>
      <w:r w:rsidRPr="002160CA">
        <w:rPr>
          <w:szCs w:val="16"/>
        </w:rPr>
        <w:t xml:space="preserve">, January 22, 2015, accessed April 13, 2016, </w:t>
      </w:r>
      <w:hyperlink r:id="rId1">
        <w:r w:rsidRPr="002160CA">
          <w:rPr>
            <w:szCs w:val="16"/>
          </w:rPr>
          <w:t>http://news.nationalgeographic.com/news/2015/01/150122-food-waste-climate-change-hunger</w:t>
        </w:r>
      </w:hyperlink>
      <w:r w:rsidRPr="002160CA">
        <w:rPr>
          <w:szCs w:val="16"/>
        </w:rPr>
        <w:t>.</w:t>
      </w:r>
    </w:p>
  </w:endnote>
  <w:endnote w:id="6">
    <w:p w14:paraId="6A26D3F0" w14:textId="77777777" w:rsidR="00355756" w:rsidRPr="002160CA" w:rsidRDefault="00355756" w:rsidP="009E2C26">
      <w:pPr>
        <w:pStyle w:val="Footnote"/>
        <w:rPr>
          <w:color w:val="000000" w:themeColor="text1"/>
        </w:rPr>
      </w:pPr>
      <w:r w:rsidRPr="002160CA">
        <w:rPr>
          <w:vertAlign w:val="superscript"/>
        </w:rPr>
        <w:endnoteRef/>
      </w:r>
      <w:r w:rsidRPr="002160CA">
        <w:rPr>
          <w:szCs w:val="16"/>
        </w:rPr>
        <w:t xml:space="preserve"> Elizabeth Royte, “How ‘Ugly’ Fruits and Vegetables Can Help Solve World Hunger,” </w:t>
      </w:r>
      <w:r w:rsidRPr="002160CA">
        <w:rPr>
          <w:i/>
          <w:szCs w:val="16"/>
        </w:rPr>
        <w:t>National Geographic</w:t>
      </w:r>
      <w:r w:rsidRPr="002160CA">
        <w:rPr>
          <w:szCs w:val="16"/>
        </w:rPr>
        <w:t xml:space="preserve">, </w:t>
      </w:r>
      <w:r w:rsidRPr="002160CA">
        <w:rPr>
          <w:color w:val="000000" w:themeColor="text1"/>
          <w:szCs w:val="16"/>
        </w:rPr>
        <w:t xml:space="preserve">March 2016, accessed April 4, 2016, www.nationalgeographic.com/magazine/2016/03/global-food-waste-statistics. </w:t>
      </w:r>
    </w:p>
  </w:endnote>
  <w:endnote w:id="7">
    <w:p w14:paraId="6E9D8091" w14:textId="1B986936"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Food and Agriculture Organization of the United Nations, “Food Waste Harms Climate, Water, Land and Biodiversity</w:t>
      </w:r>
      <w:r>
        <w:rPr>
          <w:color w:val="000000" w:themeColor="text1"/>
          <w:szCs w:val="16"/>
        </w:rPr>
        <w:t>—</w:t>
      </w:r>
      <w:r w:rsidRPr="002160CA">
        <w:rPr>
          <w:color w:val="000000" w:themeColor="text1"/>
          <w:szCs w:val="16"/>
        </w:rPr>
        <w:t xml:space="preserve">New FAO Report,” September 11, 2013, accessed March 6, 2016, </w:t>
      </w:r>
      <w:r w:rsidRPr="002160CA">
        <w:t>www.fao.org/news/story/en/item/196220/icode</w:t>
      </w:r>
      <w:r w:rsidRPr="002160CA">
        <w:rPr>
          <w:color w:val="000000" w:themeColor="text1"/>
          <w:szCs w:val="16"/>
        </w:rPr>
        <w:t xml:space="preserve">; </w:t>
      </w:r>
      <w:hyperlink r:id="rId2">
        <w:r w:rsidRPr="002160CA">
          <w:rPr>
            <w:color w:val="000000" w:themeColor="text1"/>
            <w:szCs w:val="16"/>
          </w:rPr>
          <w:t>Raveena Aulakh</w:t>
        </w:r>
      </w:hyperlink>
      <w:r w:rsidRPr="002160CA">
        <w:rPr>
          <w:color w:val="000000" w:themeColor="text1"/>
          <w:szCs w:val="16"/>
        </w:rPr>
        <w:t xml:space="preserve">, “How Your Green Bin Is Heating Up the Planet,” </w:t>
      </w:r>
      <w:r w:rsidRPr="002160CA">
        <w:rPr>
          <w:i/>
          <w:color w:val="000000" w:themeColor="text1"/>
          <w:szCs w:val="16"/>
        </w:rPr>
        <w:t>The Star</w:t>
      </w:r>
      <w:r w:rsidRPr="002160CA">
        <w:rPr>
          <w:color w:val="000000" w:themeColor="text1"/>
          <w:szCs w:val="16"/>
        </w:rPr>
        <w:t xml:space="preserve">, November 30, 2015, accessed March 6, 2016, </w:t>
      </w:r>
      <w:hyperlink r:id="rId3">
        <w:r w:rsidRPr="002160CA">
          <w:rPr>
            <w:color w:val="000000" w:themeColor="text1"/>
            <w:szCs w:val="16"/>
          </w:rPr>
          <w:t>www.thestar.com/news/world/2015/11/30/how-your-green-bin-is-heating-up-the-planet.html</w:t>
        </w:r>
      </w:hyperlink>
      <w:r w:rsidRPr="002160CA">
        <w:rPr>
          <w:color w:val="000000" w:themeColor="text1"/>
          <w:szCs w:val="16"/>
        </w:rPr>
        <w:t>.</w:t>
      </w:r>
    </w:p>
  </w:endnote>
  <w:endnote w:id="8">
    <w:p w14:paraId="2B5A2779" w14:textId="4108F856"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w:t>
      </w:r>
      <w:hyperlink r:id="rId4">
        <w:r w:rsidRPr="002160CA">
          <w:rPr>
            <w:color w:val="000000" w:themeColor="text1"/>
            <w:szCs w:val="16"/>
          </w:rPr>
          <w:t>Aulakh</w:t>
        </w:r>
      </w:hyperlink>
      <w:r w:rsidRPr="002160CA">
        <w:rPr>
          <w:color w:val="000000" w:themeColor="text1"/>
          <w:szCs w:val="16"/>
        </w:rPr>
        <w:t>, op. cit.</w:t>
      </w:r>
    </w:p>
  </w:endnote>
  <w:endnote w:id="9">
    <w:p w14:paraId="3CA91CE8" w14:textId="102BCC2B"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Champions 12.3, “About,” accessed April 14, 2016, </w:t>
      </w:r>
      <w:r w:rsidRPr="002160CA">
        <w:t>http://champions123.org/about</w:t>
      </w:r>
      <w:r w:rsidRPr="002160CA">
        <w:rPr>
          <w:color w:val="000000" w:themeColor="text1"/>
          <w:szCs w:val="16"/>
        </w:rPr>
        <w:t>.</w:t>
      </w:r>
    </w:p>
  </w:endnote>
  <w:endnote w:id="10">
    <w:p w14:paraId="3EC6C2DA" w14:textId="7B4447B0"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w:t>
      </w:r>
      <w:r>
        <w:rPr>
          <w:color w:val="000000" w:themeColor="text1"/>
          <w:szCs w:val="16"/>
        </w:rPr>
        <w:t>No More Food to Waste</w:t>
      </w:r>
      <w:r w:rsidRPr="002160CA">
        <w:rPr>
          <w:color w:val="000000" w:themeColor="text1"/>
          <w:szCs w:val="16"/>
        </w:rPr>
        <w:t xml:space="preserve">, “New ‘Champions 12.3’ Coalition to Inspire Action to Reduce Food Loss &amp; Waste,” January 25, 2016, accessed April 14, 2016, </w:t>
      </w:r>
      <w:hyperlink r:id="rId5">
        <w:r w:rsidRPr="002160CA">
          <w:rPr>
            <w:color w:val="000000" w:themeColor="text1"/>
            <w:szCs w:val="16"/>
          </w:rPr>
          <w:t>www.nomorefoodtowaste.nl/news/news/2016/01/25/new-champions-12-3-coalition-to-inspire-action-to-reduce-food-loss-waste</w:t>
        </w:r>
      </w:hyperlink>
      <w:r w:rsidRPr="002160CA">
        <w:rPr>
          <w:color w:val="000000" w:themeColor="text1"/>
          <w:szCs w:val="16"/>
        </w:rPr>
        <w:t>.</w:t>
      </w:r>
    </w:p>
  </w:endnote>
  <w:endnote w:id="11">
    <w:p w14:paraId="6A2E057A" w14:textId="30CEAD42"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Martin V. Gooch and Abdel Felfel, </w:t>
      </w:r>
      <w:r w:rsidRPr="002160CA">
        <w:rPr>
          <w:i/>
          <w:color w:val="000000" w:themeColor="text1"/>
          <w:szCs w:val="16"/>
        </w:rPr>
        <w:t>“$27 Billion” Revisited: The Cost of Canada’s Annual Food Waste</w:t>
      </w:r>
      <w:r w:rsidRPr="002160CA">
        <w:rPr>
          <w:color w:val="000000" w:themeColor="text1"/>
          <w:szCs w:val="16"/>
        </w:rPr>
        <w:t xml:space="preserve"> (Oakville, ON: Value Chain Management International, 2014), 12. </w:t>
      </w:r>
    </w:p>
  </w:endnote>
  <w:endnote w:id="12">
    <w:p w14:paraId="029502D3" w14:textId="181660E6"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Dana Gunders,</w:t>
      </w:r>
      <w:r w:rsidRPr="002160CA" w:rsidDel="00E20503">
        <w:rPr>
          <w:color w:val="000000" w:themeColor="text1"/>
          <w:szCs w:val="16"/>
        </w:rPr>
        <w:t xml:space="preserve"> </w:t>
      </w:r>
      <w:r w:rsidRPr="002160CA">
        <w:rPr>
          <w:i/>
          <w:color w:val="000000" w:themeColor="text1"/>
          <w:szCs w:val="16"/>
        </w:rPr>
        <w:t>Wasted: How America Is Losing Up to 40 Percent of Its Food from Farm to Fork to Landfill</w:t>
      </w:r>
      <w:r w:rsidRPr="002160CA">
        <w:rPr>
          <w:color w:val="000000" w:themeColor="text1"/>
          <w:szCs w:val="16"/>
        </w:rPr>
        <w:t xml:space="preserve"> (New York, NY: Natural Resources Defense Council, August 2012), 12. </w:t>
      </w:r>
    </w:p>
  </w:endnote>
  <w:endnote w:id="13">
    <w:p w14:paraId="299A028A" w14:textId="4891C328"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At the time the N</w:t>
      </w:r>
      <w:r>
        <w:rPr>
          <w:color w:val="000000" w:themeColor="text1"/>
          <w:szCs w:val="16"/>
        </w:rPr>
        <w:t xml:space="preserve">atural </w:t>
      </w:r>
      <w:r w:rsidRPr="002160CA">
        <w:rPr>
          <w:color w:val="000000" w:themeColor="text1"/>
          <w:szCs w:val="16"/>
        </w:rPr>
        <w:t>R</w:t>
      </w:r>
      <w:r>
        <w:rPr>
          <w:color w:val="000000" w:themeColor="text1"/>
          <w:szCs w:val="16"/>
        </w:rPr>
        <w:t xml:space="preserve">esources </w:t>
      </w:r>
      <w:r w:rsidRPr="002160CA">
        <w:rPr>
          <w:color w:val="000000" w:themeColor="text1"/>
          <w:szCs w:val="16"/>
        </w:rPr>
        <w:t>D</w:t>
      </w:r>
      <w:r>
        <w:rPr>
          <w:color w:val="000000" w:themeColor="text1"/>
          <w:szCs w:val="16"/>
        </w:rPr>
        <w:t xml:space="preserve">efense </w:t>
      </w:r>
      <w:r w:rsidRPr="002160CA">
        <w:rPr>
          <w:color w:val="000000" w:themeColor="text1"/>
          <w:szCs w:val="16"/>
        </w:rPr>
        <w:t>C</w:t>
      </w:r>
      <w:r>
        <w:rPr>
          <w:color w:val="000000" w:themeColor="text1"/>
          <w:szCs w:val="16"/>
        </w:rPr>
        <w:t>ouncil</w:t>
      </w:r>
      <w:r w:rsidRPr="002160CA">
        <w:rPr>
          <w:color w:val="000000" w:themeColor="text1"/>
          <w:szCs w:val="16"/>
        </w:rPr>
        <w:t xml:space="preserve"> report was written (i.e., 2012), the CAD/USD exchange rate was roughly at par.</w:t>
      </w:r>
    </w:p>
  </w:endnote>
  <w:endnote w:id="14">
    <w:p w14:paraId="14603038" w14:textId="057F2261"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National Zero Waste Council, “Food Working Group,” accessed March 6, 2016, </w:t>
      </w:r>
      <w:hyperlink r:id="rId6">
        <w:r w:rsidRPr="002160CA">
          <w:rPr>
            <w:color w:val="000000" w:themeColor="text1"/>
            <w:szCs w:val="16"/>
          </w:rPr>
          <w:t>www.nzwc.ca/food/Pages/default.aspx</w:t>
        </w:r>
      </w:hyperlink>
      <w:r w:rsidRPr="002160CA">
        <w:rPr>
          <w:color w:val="000000" w:themeColor="text1"/>
          <w:szCs w:val="16"/>
        </w:rPr>
        <w:t>.</w:t>
      </w:r>
    </w:p>
  </w:endnote>
  <w:endnote w:id="15">
    <w:p w14:paraId="492694C8" w14:textId="77777777"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w:t>
      </w:r>
      <w:hyperlink r:id="rId7">
        <w:r w:rsidRPr="002160CA">
          <w:rPr>
            <w:color w:val="000000" w:themeColor="text1"/>
            <w:szCs w:val="16"/>
          </w:rPr>
          <w:t>Damon van der Linde</w:t>
        </w:r>
      </w:hyperlink>
      <w:r w:rsidRPr="002160CA">
        <w:rPr>
          <w:color w:val="000000" w:themeColor="text1"/>
          <w:szCs w:val="16"/>
        </w:rPr>
        <w:t xml:space="preserve">, “How Canadian Grocery Chains Are Tapping a New Market with ‘Ugly’ Fruits and Vegetables,” </w:t>
      </w:r>
      <w:r w:rsidRPr="002160CA">
        <w:rPr>
          <w:i/>
          <w:color w:val="000000" w:themeColor="text1"/>
          <w:szCs w:val="16"/>
        </w:rPr>
        <w:t>Financial Post</w:t>
      </w:r>
      <w:r w:rsidRPr="002160CA">
        <w:rPr>
          <w:color w:val="000000" w:themeColor="text1"/>
          <w:szCs w:val="16"/>
        </w:rPr>
        <w:t xml:space="preserve">, August 31, 2015, accessed March 6, 2016, </w:t>
      </w:r>
      <w:hyperlink r:id="rId8">
        <w:r w:rsidRPr="002160CA">
          <w:rPr>
            <w:color w:val="000000" w:themeColor="text1"/>
            <w:szCs w:val="16"/>
          </w:rPr>
          <w:t>http://business.financialpost.com/news/retail-marketing/how-canadian-grocery-chains-are-tapping-a-new-market-with-ugly-fruits-and-vegetables</w:t>
        </w:r>
      </w:hyperlink>
      <w:r w:rsidRPr="002160CA">
        <w:rPr>
          <w:color w:val="000000" w:themeColor="text1"/>
          <w:szCs w:val="16"/>
        </w:rPr>
        <w:t>.</w:t>
      </w:r>
    </w:p>
  </w:endnote>
  <w:endnote w:id="16">
    <w:p w14:paraId="68269E96" w14:textId="4B05343D" w:rsidR="00355756" w:rsidRPr="002160CA" w:rsidRDefault="00355756" w:rsidP="009E2C26">
      <w:pPr>
        <w:pStyle w:val="Footnote"/>
        <w:rPr>
          <w:color w:val="000000" w:themeColor="text1"/>
          <w:szCs w:val="16"/>
        </w:rPr>
      </w:pPr>
      <w:r w:rsidRPr="002160CA">
        <w:rPr>
          <w:rStyle w:val="EndnoteReference"/>
          <w:color w:val="000000" w:themeColor="text1"/>
        </w:rPr>
        <w:endnoteRef/>
      </w:r>
      <w:r w:rsidRPr="002160CA">
        <w:rPr>
          <w:color w:val="000000" w:themeColor="text1"/>
        </w:rPr>
        <w:t xml:space="preserve"> </w:t>
      </w:r>
      <w:r w:rsidRPr="002160CA">
        <w:t>Ibid</w:t>
      </w:r>
      <w:r w:rsidRPr="002160CA">
        <w:rPr>
          <w:color w:val="000000" w:themeColor="text1"/>
          <w:szCs w:val="16"/>
        </w:rPr>
        <w:t>.</w:t>
      </w:r>
    </w:p>
  </w:endnote>
  <w:endnote w:id="17">
    <w:p w14:paraId="2C9EC9D8" w14:textId="79568507"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Love Food Hate Waste.ca, “About,” accessed March 6, 2016, </w:t>
      </w:r>
      <w:hyperlink r:id="rId9">
        <w:r w:rsidRPr="002160CA">
          <w:rPr>
            <w:color w:val="000000" w:themeColor="text1"/>
            <w:szCs w:val="16"/>
          </w:rPr>
          <w:t>www.lovefoodhatewaste.ca/about/Pages/default.aspx</w:t>
        </w:r>
      </w:hyperlink>
      <w:r w:rsidRPr="002160CA">
        <w:rPr>
          <w:color w:val="000000" w:themeColor="text1"/>
          <w:szCs w:val="16"/>
        </w:rPr>
        <w:t>.</w:t>
      </w:r>
    </w:p>
  </w:endnote>
  <w:endnote w:id="18">
    <w:p w14:paraId="62B225C7" w14:textId="073A5AAD"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National Zero Waste Council, “Tax Incentive to Prevent Food Waste,” accessed March 6, 2016, www.nzwc.ca/focus/food/tax-incentive/Pages/default.aspx. </w:t>
      </w:r>
    </w:p>
  </w:endnote>
  <w:endnote w:id="19">
    <w:p w14:paraId="676039FA" w14:textId="77777777" w:rsidR="00355756" w:rsidRPr="002160CA" w:rsidRDefault="00355756" w:rsidP="009E2C26">
      <w:pPr>
        <w:pStyle w:val="Footnote"/>
        <w:rPr>
          <w:color w:val="000000" w:themeColor="text1"/>
        </w:rPr>
      </w:pPr>
      <w:r w:rsidRPr="002160CA">
        <w:rPr>
          <w:color w:val="000000" w:themeColor="text1"/>
          <w:vertAlign w:val="superscript"/>
        </w:rPr>
        <w:endnoteRef/>
      </w:r>
      <w:r w:rsidRPr="002160CA">
        <w:rPr>
          <w:rFonts w:ascii="Calibri" w:eastAsia="Calibri" w:hAnsi="Calibri" w:cs="Calibri"/>
          <w:color w:val="000000" w:themeColor="text1"/>
          <w:sz w:val="20"/>
          <w:szCs w:val="20"/>
        </w:rPr>
        <w:t xml:space="preserve"> </w:t>
      </w:r>
      <w:r w:rsidRPr="002160CA">
        <w:rPr>
          <w:color w:val="000000" w:themeColor="text1"/>
          <w:szCs w:val="16"/>
        </w:rPr>
        <w:t xml:space="preserve">Aya Hirata Kimura and Mima Nishiyama, “The Chisan-Chisho Movement: Japanese Local Food Movement and Its Challenges,” </w:t>
      </w:r>
      <w:r w:rsidRPr="002160CA">
        <w:rPr>
          <w:i/>
          <w:color w:val="000000" w:themeColor="text1"/>
          <w:szCs w:val="16"/>
        </w:rPr>
        <w:t>Agriculture and Human Values</w:t>
      </w:r>
      <w:r w:rsidRPr="002160CA">
        <w:rPr>
          <w:color w:val="000000" w:themeColor="text1"/>
          <w:szCs w:val="16"/>
        </w:rPr>
        <w:t xml:space="preserve"> 25, no. 1 (2008): 25, 49–64. </w:t>
      </w:r>
    </w:p>
  </w:endnote>
  <w:endnote w:id="20">
    <w:p w14:paraId="719D213B" w14:textId="3A5B94A5"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Alberta Government</w:t>
      </w:r>
      <w:r>
        <w:rPr>
          <w:color w:val="000000" w:themeColor="text1"/>
          <w:szCs w:val="16"/>
        </w:rPr>
        <w:t>,</w:t>
      </w:r>
      <w:r w:rsidRPr="002160CA">
        <w:rPr>
          <w:color w:val="000000" w:themeColor="text1"/>
          <w:szCs w:val="16"/>
        </w:rPr>
        <w:t xml:space="preserve"> </w:t>
      </w:r>
      <w:r w:rsidRPr="00735BF3">
        <w:rPr>
          <w:i/>
          <w:color w:val="000000" w:themeColor="text1"/>
          <w:szCs w:val="16"/>
        </w:rPr>
        <w:t>Alberta Approved Farmers Market: Program Guidelines</w:t>
      </w:r>
      <w:r w:rsidRPr="002160CA">
        <w:rPr>
          <w:color w:val="000000" w:themeColor="text1"/>
          <w:szCs w:val="16"/>
        </w:rPr>
        <w:t xml:space="preserve">, </w:t>
      </w:r>
      <w:r>
        <w:rPr>
          <w:color w:val="000000" w:themeColor="text1"/>
          <w:szCs w:val="16"/>
        </w:rPr>
        <w:t xml:space="preserve">3, February 2016, </w:t>
      </w:r>
      <w:r w:rsidRPr="002160CA">
        <w:rPr>
          <w:color w:val="000000" w:themeColor="text1"/>
          <w:szCs w:val="16"/>
        </w:rPr>
        <w:t>accessed April 28, 2017, www1.agric.gov.ab.ca/$department/deptdocs.nsf/all/apa2577/$file/FarmersMarketGuidelinesFINAL.pdf?OpenElement.</w:t>
      </w:r>
    </w:p>
  </w:endnote>
  <w:endnote w:id="21">
    <w:p w14:paraId="3410C67A" w14:textId="64B55F82" w:rsidR="00355756" w:rsidRPr="002160CA" w:rsidRDefault="00355756" w:rsidP="009E2C26">
      <w:pPr>
        <w:pStyle w:val="Footnote"/>
        <w:rPr>
          <w:color w:val="000000" w:themeColor="text1"/>
        </w:rPr>
      </w:pPr>
      <w:r w:rsidRPr="002160CA">
        <w:rPr>
          <w:rStyle w:val="EndnoteReference"/>
          <w:color w:val="000000" w:themeColor="text1"/>
        </w:rPr>
        <w:endnoteRef/>
      </w:r>
      <w:r w:rsidRPr="002160CA">
        <w:rPr>
          <w:color w:val="000000" w:themeColor="text1"/>
        </w:rPr>
        <w:t xml:space="preserve"> Food System History, “Timeline,” accessed January 13, 2017, www.foodsystemhistory.wordpress.com/timeline.</w:t>
      </w:r>
    </w:p>
  </w:endnote>
  <w:endnote w:id="22">
    <w:p w14:paraId="029AFB7C" w14:textId="6499169B"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Alisa Smith and James MacKinnon, </w:t>
      </w:r>
      <w:r w:rsidRPr="002160CA">
        <w:rPr>
          <w:i/>
          <w:iCs/>
          <w:color w:val="000000" w:themeColor="text1"/>
          <w:szCs w:val="16"/>
        </w:rPr>
        <w:t>The 100-Mile Diet: A Year of Local Eating</w:t>
      </w:r>
      <w:r w:rsidRPr="002160CA">
        <w:rPr>
          <w:color w:val="000000" w:themeColor="text1"/>
          <w:szCs w:val="16"/>
        </w:rPr>
        <w:t xml:space="preserve"> (Canada: Vintage Canada, 2007).</w:t>
      </w:r>
    </w:p>
  </w:endnote>
  <w:endnote w:id="23">
    <w:p w14:paraId="0EAE6A43" w14:textId="77777777"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John Cranfield, Spencer Henson, and Jose Blandon, “The Effect of Attitudinal and Sociodemographic Factors on the Likelihood of Buying Locally Produced Food,” </w:t>
      </w:r>
      <w:r w:rsidRPr="002160CA">
        <w:rPr>
          <w:i/>
          <w:iCs/>
          <w:color w:val="000000" w:themeColor="text1"/>
          <w:szCs w:val="16"/>
        </w:rPr>
        <w:t>Agribusiness</w:t>
      </w:r>
      <w:r w:rsidRPr="002160CA">
        <w:rPr>
          <w:color w:val="000000" w:themeColor="text1"/>
          <w:szCs w:val="16"/>
        </w:rPr>
        <w:t xml:space="preserve"> 28, no. 2 (2012): 205–221.</w:t>
      </w:r>
    </w:p>
  </w:endnote>
  <w:endnote w:id="24">
    <w:p w14:paraId="542F583E" w14:textId="214F43CD" w:rsidR="00355756" w:rsidRPr="002160CA" w:rsidRDefault="00355756" w:rsidP="0003648A">
      <w:pPr>
        <w:pStyle w:val="Footnote"/>
        <w:jc w:val="left"/>
        <w:rPr>
          <w:color w:val="000000" w:themeColor="text1"/>
        </w:rPr>
      </w:pPr>
      <w:r w:rsidRPr="002160CA">
        <w:rPr>
          <w:color w:val="000000" w:themeColor="text1"/>
          <w:vertAlign w:val="superscript"/>
        </w:rPr>
        <w:endnoteRef/>
      </w:r>
      <w:r w:rsidRPr="002160CA">
        <w:rPr>
          <w:color w:val="000000" w:themeColor="text1"/>
          <w:szCs w:val="16"/>
        </w:rPr>
        <w:t xml:space="preserve"> “Introducing BC’s First Province-Wide We Heart Local Partnership Program,” Marketwired, January 27, 2014, accessed March 3, 2017, </w:t>
      </w:r>
      <w:r w:rsidRPr="002160CA">
        <w:t>www.marketwired.com/press-release/introducing-bcs-first-province-wide-we-heart-local-partnership-program-1872675.htm</w:t>
      </w:r>
      <w:r w:rsidRPr="002160CA">
        <w:rPr>
          <w:color w:val="000000" w:themeColor="text1"/>
          <w:szCs w:val="16"/>
        </w:rPr>
        <w:t>.</w:t>
      </w:r>
    </w:p>
  </w:endnote>
  <w:endnote w:id="25">
    <w:p w14:paraId="37593371" w14:textId="77777777"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Samantha McKay, “buyYEG Encourages Edmontonians to Buy Local for 30 Days,” </w:t>
      </w:r>
      <w:r w:rsidRPr="002160CA">
        <w:rPr>
          <w:i/>
          <w:color w:val="000000" w:themeColor="text1"/>
          <w:szCs w:val="16"/>
        </w:rPr>
        <w:t>Edmonton Journal</w:t>
      </w:r>
      <w:r w:rsidRPr="002160CA">
        <w:rPr>
          <w:color w:val="000000" w:themeColor="text1"/>
          <w:szCs w:val="16"/>
        </w:rPr>
        <w:t xml:space="preserve">, February 24, 2016, accessed April 14, 2016, </w:t>
      </w:r>
      <w:hyperlink r:id="rId10">
        <w:r w:rsidRPr="002160CA">
          <w:rPr>
            <w:color w:val="000000" w:themeColor="text1"/>
            <w:szCs w:val="16"/>
          </w:rPr>
          <w:t>http://edmontonjournal.com/life/buyyeg-encourages-edmontonians-to-buy-local-for-30-days</w:t>
        </w:r>
      </w:hyperlink>
      <w:r w:rsidRPr="002160CA">
        <w:rPr>
          <w:color w:val="000000" w:themeColor="text1"/>
          <w:szCs w:val="16"/>
        </w:rPr>
        <w:t>.</w:t>
      </w:r>
    </w:p>
  </w:endnote>
  <w:endnote w:id="26">
    <w:p w14:paraId="7417459F" w14:textId="43004015"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“Specialty Food Stores in Canada,” IBISWorld, accessed March 8, 2016</w:t>
      </w:r>
      <w:r>
        <w:rPr>
          <w:color w:val="000000" w:themeColor="text1"/>
          <w:szCs w:val="16"/>
        </w:rPr>
        <w:t xml:space="preserve">, </w:t>
      </w:r>
      <w:r w:rsidRPr="00834697">
        <w:rPr>
          <w:color w:val="000000" w:themeColor="text1"/>
          <w:szCs w:val="16"/>
        </w:rPr>
        <w:t>https://www.ibisworld.ca/industry/specialty-food-stores.html</w:t>
      </w:r>
      <w:r w:rsidRPr="002160CA">
        <w:rPr>
          <w:color w:val="000000" w:themeColor="text1"/>
          <w:szCs w:val="16"/>
        </w:rPr>
        <w:t xml:space="preserve">. </w:t>
      </w:r>
    </w:p>
  </w:endnote>
  <w:endnote w:id="27">
    <w:p w14:paraId="3BD6E138" w14:textId="78E8D2E8"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United States Environmental Protection Agency, “Food Recovery Hierarchy,” December 2016, accessed April 28, 2017, </w:t>
      </w:r>
      <w:hyperlink r:id="rId11">
        <w:r w:rsidRPr="002160CA">
          <w:rPr>
            <w:color w:val="000000" w:themeColor="text1"/>
            <w:szCs w:val="16"/>
          </w:rPr>
          <w:t>https://www.epa.gov/sites/production/files/2016-12/documents/food_waste_management_2014_12082016_508.pdf</w:t>
        </w:r>
      </w:hyperlink>
      <w:r w:rsidRPr="002160CA">
        <w:rPr>
          <w:color w:val="000000" w:themeColor="text1"/>
          <w:szCs w:val="16"/>
        </w:rPr>
        <w:t xml:space="preserve">. </w:t>
      </w:r>
    </w:p>
  </w:endnote>
  <w:endnote w:id="28">
    <w:p w14:paraId="3D8AEFF2" w14:textId="77777777"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Roberto A. Ferdman, “In Denmark, a New Supermarket Sells Ugly Food Incredibly Cheap,” </w:t>
      </w:r>
      <w:r w:rsidRPr="002160CA">
        <w:rPr>
          <w:i/>
          <w:color w:val="000000" w:themeColor="text1"/>
          <w:szCs w:val="16"/>
        </w:rPr>
        <w:t>The Star</w:t>
      </w:r>
      <w:r w:rsidRPr="002160CA">
        <w:rPr>
          <w:color w:val="000000" w:themeColor="text1"/>
          <w:szCs w:val="16"/>
        </w:rPr>
        <w:t xml:space="preserve">, February 26, 2016, accessed February 27, 2016, </w:t>
      </w:r>
      <w:hyperlink r:id="rId12">
        <w:r w:rsidRPr="002160CA">
          <w:rPr>
            <w:color w:val="000000" w:themeColor="text1"/>
            <w:szCs w:val="16"/>
          </w:rPr>
          <w:t>www.thestar.com/news/world/2016/02/26/in-denmark-a-new-supermarket-sells-ugly-food-incredibly-cheap.html</w:t>
        </w:r>
      </w:hyperlink>
      <w:r w:rsidRPr="002160CA">
        <w:rPr>
          <w:color w:val="000000" w:themeColor="text1"/>
          <w:szCs w:val="16"/>
        </w:rPr>
        <w:t>.</w:t>
      </w:r>
    </w:p>
  </w:endnote>
  <w:endnote w:id="29">
    <w:p w14:paraId="1623DF26" w14:textId="16EFFA68"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 w:val="20"/>
          <w:szCs w:val="20"/>
        </w:rPr>
        <w:t xml:space="preserve"> </w:t>
      </w:r>
      <w:r w:rsidRPr="002160CA">
        <w:rPr>
          <w:color w:val="000000" w:themeColor="text1"/>
          <w:szCs w:val="16"/>
        </w:rPr>
        <w:t>DanChurchAid, “Organisation and Strategy,” accessed February 27, 2016, www.danchurchaid.org/about-us/organisation-and-strategy.</w:t>
      </w:r>
    </w:p>
  </w:endnote>
  <w:endnote w:id="30">
    <w:p w14:paraId="79346C2C" w14:textId="09CFA488" w:rsidR="00355756" w:rsidRPr="002160CA"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Cs w:val="16"/>
        </w:rPr>
        <w:t xml:space="preserve"> “Denmark Opens 1st Food Waste Supermarket,” </w:t>
      </w:r>
      <w:r w:rsidRPr="002160CA">
        <w:rPr>
          <w:i/>
          <w:color w:val="000000" w:themeColor="text1"/>
          <w:szCs w:val="16"/>
        </w:rPr>
        <w:t>RT</w:t>
      </w:r>
      <w:r w:rsidRPr="002160CA">
        <w:rPr>
          <w:color w:val="000000" w:themeColor="text1"/>
          <w:szCs w:val="16"/>
        </w:rPr>
        <w:t xml:space="preserve">, February 23, 2016, accessed February 27, 2016, www.rt.com/news/333388-denmark-food-waste-store. </w:t>
      </w:r>
    </w:p>
  </w:endnote>
  <w:endnote w:id="31">
    <w:p w14:paraId="6B26DD1A" w14:textId="1249BAF5" w:rsidR="00355756" w:rsidRPr="009E2C26" w:rsidRDefault="00355756" w:rsidP="009E2C26">
      <w:pPr>
        <w:pStyle w:val="Footnote"/>
        <w:rPr>
          <w:color w:val="000000" w:themeColor="text1"/>
        </w:rPr>
      </w:pPr>
      <w:r w:rsidRPr="002160CA">
        <w:rPr>
          <w:color w:val="000000" w:themeColor="text1"/>
          <w:vertAlign w:val="superscript"/>
        </w:rPr>
        <w:endnoteRef/>
      </w:r>
      <w:r w:rsidRPr="002160CA">
        <w:rPr>
          <w:color w:val="000000" w:themeColor="text1"/>
          <w:sz w:val="20"/>
          <w:szCs w:val="20"/>
        </w:rPr>
        <w:t xml:space="preserve"> </w:t>
      </w:r>
      <w:r w:rsidRPr="002160CA">
        <w:rPr>
          <w:color w:val="000000" w:themeColor="text1"/>
          <w:szCs w:val="16"/>
        </w:rPr>
        <w:t xml:space="preserve">Zero Percent, </w:t>
      </w:r>
      <w:r>
        <w:rPr>
          <w:color w:val="000000" w:themeColor="text1"/>
          <w:szCs w:val="16"/>
        </w:rPr>
        <w:t xml:space="preserve">“Our Impact,” </w:t>
      </w:r>
      <w:r w:rsidRPr="002160CA">
        <w:rPr>
          <w:color w:val="000000" w:themeColor="text1"/>
          <w:szCs w:val="16"/>
        </w:rPr>
        <w:t>accessed February 27, 2016, www.zeropercent.us</w:t>
      </w:r>
      <w:r w:rsidRPr="009E2C26">
        <w:rPr>
          <w:color w:val="000000" w:themeColor="text1"/>
          <w:szCs w:val="16"/>
        </w:rPr>
        <w:t>.</w:t>
      </w:r>
    </w:p>
  </w:endnote>
  <w:endnote w:id="32">
    <w:p w14:paraId="4CFD17DE" w14:textId="0F661F75" w:rsidR="00355756" w:rsidRPr="009E2C26" w:rsidRDefault="00355756" w:rsidP="009E2C26">
      <w:pPr>
        <w:pStyle w:val="Footnote"/>
        <w:rPr>
          <w:color w:val="000000" w:themeColor="text1"/>
        </w:rPr>
      </w:pPr>
      <w:r w:rsidRPr="009E2C26">
        <w:rPr>
          <w:color w:val="000000" w:themeColor="text1"/>
          <w:vertAlign w:val="superscript"/>
        </w:rPr>
        <w:endnoteRef/>
      </w:r>
      <w:r w:rsidRPr="009E2C26">
        <w:rPr>
          <w:color w:val="000000" w:themeColor="text1"/>
          <w:szCs w:val="16"/>
        </w:rPr>
        <w:t xml:space="preserve"> </w:t>
      </w:r>
      <w:r>
        <w:rPr>
          <w:color w:val="000000" w:themeColor="text1"/>
          <w:szCs w:val="16"/>
        </w:rPr>
        <w:t xml:space="preserve">Feeding America, </w:t>
      </w:r>
      <w:r w:rsidRPr="009E2C26">
        <w:rPr>
          <w:color w:val="000000" w:themeColor="text1"/>
          <w:szCs w:val="16"/>
        </w:rPr>
        <w:t>“Food Bank Network,” accessed Febru</w:t>
      </w:r>
      <w:r>
        <w:rPr>
          <w:color w:val="000000" w:themeColor="text1"/>
          <w:szCs w:val="16"/>
        </w:rPr>
        <w:t>a</w:t>
      </w:r>
      <w:r w:rsidRPr="009E2C26">
        <w:rPr>
          <w:color w:val="000000" w:themeColor="text1"/>
          <w:szCs w:val="16"/>
        </w:rPr>
        <w:t xml:space="preserve">ry 27, 2016, </w:t>
      </w:r>
      <w:r w:rsidRPr="0003648A">
        <w:t>www.feedingamerica.org/about-us/how-we-work/food-bank-network</w:t>
      </w:r>
      <w:r w:rsidRPr="009E2C26">
        <w:rPr>
          <w:color w:val="000000" w:themeColor="text1"/>
          <w:szCs w:val="16"/>
        </w:rPr>
        <w:t>.</w:t>
      </w:r>
      <w:r>
        <w:rPr>
          <w:color w:val="000000" w:themeColor="text1"/>
          <w:szCs w:val="16"/>
        </w:rPr>
        <w:t xml:space="preserve"> </w:t>
      </w:r>
    </w:p>
  </w:endnote>
  <w:endnote w:id="33">
    <w:p w14:paraId="24898F5E" w14:textId="5BD17D68" w:rsidR="00355756" w:rsidRDefault="00355756" w:rsidP="009E2C26">
      <w:pPr>
        <w:pStyle w:val="Footnote"/>
      </w:pPr>
      <w:r w:rsidRPr="009E2C26">
        <w:rPr>
          <w:color w:val="000000" w:themeColor="text1"/>
          <w:vertAlign w:val="superscript"/>
        </w:rPr>
        <w:endnoteRef/>
      </w:r>
      <w:r w:rsidRPr="009E2C26">
        <w:rPr>
          <w:color w:val="000000" w:themeColor="text1"/>
          <w:szCs w:val="16"/>
        </w:rPr>
        <w:t xml:space="preserve"> </w:t>
      </w:r>
      <w:r>
        <w:rPr>
          <w:color w:val="000000" w:themeColor="text1"/>
          <w:szCs w:val="16"/>
        </w:rPr>
        <w:t xml:space="preserve">Feeding America, </w:t>
      </w:r>
      <w:r w:rsidRPr="009E2C26">
        <w:rPr>
          <w:color w:val="000000" w:themeColor="text1"/>
          <w:szCs w:val="16"/>
        </w:rPr>
        <w:t>“Online Marketplace</w:t>
      </w:r>
      <w:r>
        <w:rPr>
          <w:color w:val="000000" w:themeColor="text1"/>
          <w:szCs w:val="16"/>
        </w:rPr>
        <w:t>—</w:t>
      </w:r>
      <w:r w:rsidRPr="009E2C26">
        <w:rPr>
          <w:color w:val="000000" w:themeColor="text1"/>
          <w:szCs w:val="16"/>
        </w:rPr>
        <w:t xml:space="preserve">Local Food Rescue,” accessed February 27, 2016, </w:t>
      </w:r>
      <w:hyperlink r:id="rId13">
        <w:r w:rsidRPr="009E2C26">
          <w:rPr>
            <w:color w:val="000000" w:themeColor="text1"/>
            <w:szCs w:val="16"/>
          </w:rPr>
          <w:t>www.feedingamerica.org/ways-to-give/give-food/become-a-product-partner/online-marketplace.html</w:t>
        </w:r>
      </w:hyperlink>
      <w:r>
        <w:rPr>
          <w:szCs w:val="16"/>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1245DA" w14:textId="77777777" w:rsidR="00355756" w:rsidRDefault="00355756" w:rsidP="00D75295">
      <w:r>
        <w:separator/>
      </w:r>
    </w:p>
  </w:footnote>
  <w:footnote w:type="continuationSeparator" w:id="0">
    <w:p w14:paraId="39E5AC29" w14:textId="77777777" w:rsidR="00355756" w:rsidRDefault="00355756"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EB14FE" w14:textId="0C846194" w:rsidR="00355756" w:rsidRDefault="00355756"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B6211">
      <w:rPr>
        <w:rFonts w:ascii="Arial" w:hAnsi="Arial"/>
        <w:b/>
        <w:noProof/>
      </w:rPr>
      <w:t>10</w:t>
    </w:r>
    <w:r>
      <w:rPr>
        <w:rFonts w:ascii="Arial" w:hAnsi="Arial"/>
        <w:b/>
      </w:rPr>
      <w:fldChar w:fldCharType="end"/>
    </w:r>
    <w:r>
      <w:rPr>
        <w:rFonts w:ascii="Arial" w:hAnsi="Arial"/>
        <w:b/>
      </w:rPr>
      <w:tab/>
    </w:r>
    <w:r w:rsidR="00C443C4">
      <w:rPr>
        <w:rFonts w:ascii="Arial" w:hAnsi="Arial"/>
        <w:b/>
      </w:rPr>
      <w:t>9B17M088</w:t>
    </w:r>
  </w:p>
  <w:p w14:paraId="11913D8D" w14:textId="77777777" w:rsidR="00355756" w:rsidRPr="00C92CC4" w:rsidRDefault="00355756">
    <w:pPr>
      <w:pStyle w:val="Header"/>
      <w:rPr>
        <w:sz w:val="18"/>
        <w:szCs w:val="18"/>
      </w:rPr>
    </w:pPr>
  </w:p>
  <w:p w14:paraId="0BF305A5" w14:textId="77777777" w:rsidR="00355756" w:rsidRPr="00C92CC4" w:rsidRDefault="00355756">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0A85CE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9C656B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7B8C4B9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DB6EA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BB2FD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75549C0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DC8CAB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B58873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EEF18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16BC74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6E8ED5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4"/>
  </w:num>
  <w:num w:numId="22">
    <w:abstractNumId w:val="18"/>
  </w:num>
  <w:num w:numId="23">
    <w:abstractNumId w:val="25"/>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5"/>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5"/>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216CE"/>
    <w:rsid w:val="00025DC7"/>
    <w:rsid w:val="00026486"/>
    <w:rsid w:val="0003648A"/>
    <w:rsid w:val="00044ECC"/>
    <w:rsid w:val="00051C0B"/>
    <w:rsid w:val="000531D3"/>
    <w:rsid w:val="0005646B"/>
    <w:rsid w:val="00062628"/>
    <w:rsid w:val="0008102D"/>
    <w:rsid w:val="000824FE"/>
    <w:rsid w:val="00094C0E"/>
    <w:rsid w:val="000F0C22"/>
    <w:rsid w:val="000F533A"/>
    <w:rsid w:val="000F6B09"/>
    <w:rsid w:val="000F6FDC"/>
    <w:rsid w:val="00100A88"/>
    <w:rsid w:val="00102ADC"/>
    <w:rsid w:val="00104567"/>
    <w:rsid w:val="0010557F"/>
    <w:rsid w:val="0012020F"/>
    <w:rsid w:val="00127147"/>
    <w:rsid w:val="0012732D"/>
    <w:rsid w:val="00130932"/>
    <w:rsid w:val="001334B3"/>
    <w:rsid w:val="00154FC9"/>
    <w:rsid w:val="0019241A"/>
    <w:rsid w:val="001A52B0"/>
    <w:rsid w:val="001A5335"/>
    <w:rsid w:val="001A752D"/>
    <w:rsid w:val="001D3458"/>
    <w:rsid w:val="00203AA1"/>
    <w:rsid w:val="00213E98"/>
    <w:rsid w:val="002160CA"/>
    <w:rsid w:val="002215ED"/>
    <w:rsid w:val="00251E63"/>
    <w:rsid w:val="00270FAD"/>
    <w:rsid w:val="002853E8"/>
    <w:rsid w:val="00285891"/>
    <w:rsid w:val="0028792F"/>
    <w:rsid w:val="002B6211"/>
    <w:rsid w:val="002E32F0"/>
    <w:rsid w:val="002F0C77"/>
    <w:rsid w:val="002F460C"/>
    <w:rsid w:val="002F48D6"/>
    <w:rsid w:val="002F5403"/>
    <w:rsid w:val="002F5F46"/>
    <w:rsid w:val="00311413"/>
    <w:rsid w:val="00343565"/>
    <w:rsid w:val="003448F8"/>
    <w:rsid w:val="00354899"/>
    <w:rsid w:val="00355756"/>
    <w:rsid w:val="00355FD6"/>
    <w:rsid w:val="00361C8E"/>
    <w:rsid w:val="00362DF3"/>
    <w:rsid w:val="00364A5C"/>
    <w:rsid w:val="00373FB1"/>
    <w:rsid w:val="003823BA"/>
    <w:rsid w:val="00391F28"/>
    <w:rsid w:val="003A0100"/>
    <w:rsid w:val="003B30D8"/>
    <w:rsid w:val="003B7EF2"/>
    <w:rsid w:val="003C3FA4"/>
    <w:rsid w:val="003F2B0C"/>
    <w:rsid w:val="004221E4"/>
    <w:rsid w:val="004322DE"/>
    <w:rsid w:val="004332F2"/>
    <w:rsid w:val="00455F64"/>
    <w:rsid w:val="00471088"/>
    <w:rsid w:val="00480977"/>
    <w:rsid w:val="00483AF9"/>
    <w:rsid w:val="004B1CCB"/>
    <w:rsid w:val="004D1230"/>
    <w:rsid w:val="004D73A5"/>
    <w:rsid w:val="004F1C49"/>
    <w:rsid w:val="004F4674"/>
    <w:rsid w:val="00512C89"/>
    <w:rsid w:val="00532CF5"/>
    <w:rsid w:val="0054028B"/>
    <w:rsid w:val="005528CB"/>
    <w:rsid w:val="00554231"/>
    <w:rsid w:val="00566771"/>
    <w:rsid w:val="0057049C"/>
    <w:rsid w:val="00574C4B"/>
    <w:rsid w:val="00581E2E"/>
    <w:rsid w:val="00582AFB"/>
    <w:rsid w:val="00584F15"/>
    <w:rsid w:val="00587D63"/>
    <w:rsid w:val="00595129"/>
    <w:rsid w:val="005B24AC"/>
    <w:rsid w:val="005C2930"/>
    <w:rsid w:val="005E334B"/>
    <w:rsid w:val="005E3988"/>
    <w:rsid w:val="005E5FB9"/>
    <w:rsid w:val="00601F01"/>
    <w:rsid w:val="0060770D"/>
    <w:rsid w:val="006163F7"/>
    <w:rsid w:val="00652606"/>
    <w:rsid w:val="00682754"/>
    <w:rsid w:val="00692472"/>
    <w:rsid w:val="00696BC6"/>
    <w:rsid w:val="006A58A9"/>
    <w:rsid w:val="006A606D"/>
    <w:rsid w:val="006B7F7A"/>
    <w:rsid w:val="006C0371"/>
    <w:rsid w:val="006C08B6"/>
    <w:rsid w:val="006C0B1A"/>
    <w:rsid w:val="006C4384"/>
    <w:rsid w:val="006C6065"/>
    <w:rsid w:val="006C7F9F"/>
    <w:rsid w:val="006E2F6D"/>
    <w:rsid w:val="006E32BE"/>
    <w:rsid w:val="006E46FD"/>
    <w:rsid w:val="006E58F6"/>
    <w:rsid w:val="006E77E1"/>
    <w:rsid w:val="006F131D"/>
    <w:rsid w:val="007104B3"/>
    <w:rsid w:val="00731692"/>
    <w:rsid w:val="00735BF3"/>
    <w:rsid w:val="00752BCD"/>
    <w:rsid w:val="00754652"/>
    <w:rsid w:val="00766DA1"/>
    <w:rsid w:val="007866A6"/>
    <w:rsid w:val="00795EAD"/>
    <w:rsid w:val="007977DC"/>
    <w:rsid w:val="007A130D"/>
    <w:rsid w:val="007D0850"/>
    <w:rsid w:val="007D4102"/>
    <w:rsid w:val="007E5921"/>
    <w:rsid w:val="007F51FC"/>
    <w:rsid w:val="00801D3F"/>
    <w:rsid w:val="008219D9"/>
    <w:rsid w:val="00821FFC"/>
    <w:rsid w:val="008271CA"/>
    <w:rsid w:val="00832754"/>
    <w:rsid w:val="00834697"/>
    <w:rsid w:val="008467D5"/>
    <w:rsid w:val="00856D9F"/>
    <w:rsid w:val="008575B3"/>
    <w:rsid w:val="00866F6D"/>
    <w:rsid w:val="008A4DC4"/>
    <w:rsid w:val="009067A4"/>
    <w:rsid w:val="0090722E"/>
    <w:rsid w:val="00912652"/>
    <w:rsid w:val="00912B83"/>
    <w:rsid w:val="0091355C"/>
    <w:rsid w:val="009168FB"/>
    <w:rsid w:val="009340DB"/>
    <w:rsid w:val="009427B7"/>
    <w:rsid w:val="009558D8"/>
    <w:rsid w:val="00972498"/>
    <w:rsid w:val="00974CC6"/>
    <w:rsid w:val="00976AD4"/>
    <w:rsid w:val="009A312F"/>
    <w:rsid w:val="009A5348"/>
    <w:rsid w:val="009A67BB"/>
    <w:rsid w:val="009C76D5"/>
    <w:rsid w:val="009D7ABC"/>
    <w:rsid w:val="009E2C26"/>
    <w:rsid w:val="009F7AA4"/>
    <w:rsid w:val="00A14EFC"/>
    <w:rsid w:val="00A17AF5"/>
    <w:rsid w:val="00A54051"/>
    <w:rsid w:val="00A559DB"/>
    <w:rsid w:val="00AB2D56"/>
    <w:rsid w:val="00AF35FC"/>
    <w:rsid w:val="00AF7533"/>
    <w:rsid w:val="00B03639"/>
    <w:rsid w:val="00B05B98"/>
    <w:rsid w:val="00B0652A"/>
    <w:rsid w:val="00B10AB2"/>
    <w:rsid w:val="00B31B07"/>
    <w:rsid w:val="00B3757D"/>
    <w:rsid w:val="00B40937"/>
    <w:rsid w:val="00B423EF"/>
    <w:rsid w:val="00B453DE"/>
    <w:rsid w:val="00B4708D"/>
    <w:rsid w:val="00B4742F"/>
    <w:rsid w:val="00B901F9"/>
    <w:rsid w:val="00BC5172"/>
    <w:rsid w:val="00BD6EFB"/>
    <w:rsid w:val="00BF1B6A"/>
    <w:rsid w:val="00C1212E"/>
    <w:rsid w:val="00C15BE2"/>
    <w:rsid w:val="00C22219"/>
    <w:rsid w:val="00C3447F"/>
    <w:rsid w:val="00C443C4"/>
    <w:rsid w:val="00C81491"/>
    <w:rsid w:val="00C81676"/>
    <w:rsid w:val="00C92CC4"/>
    <w:rsid w:val="00CA0AFB"/>
    <w:rsid w:val="00CA2CE1"/>
    <w:rsid w:val="00CA3976"/>
    <w:rsid w:val="00CA757B"/>
    <w:rsid w:val="00CC1787"/>
    <w:rsid w:val="00CC182C"/>
    <w:rsid w:val="00CD0824"/>
    <w:rsid w:val="00CD2908"/>
    <w:rsid w:val="00D03A82"/>
    <w:rsid w:val="00D06C74"/>
    <w:rsid w:val="00D15344"/>
    <w:rsid w:val="00D31BEC"/>
    <w:rsid w:val="00D63150"/>
    <w:rsid w:val="00D64A32"/>
    <w:rsid w:val="00D64EFC"/>
    <w:rsid w:val="00D711FE"/>
    <w:rsid w:val="00D75295"/>
    <w:rsid w:val="00D76CE9"/>
    <w:rsid w:val="00D850D0"/>
    <w:rsid w:val="00D85E1E"/>
    <w:rsid w:val="00D936FD"/>
    <w:rsid w:val="00D97F12"/>
    <w:rsid w:val="00DA6037"/>
    <w:rsid w:val="00DB42E7"/>
    <w:rsid w:val="00DC10EC"/>
    <w:rsid w:val="00DE0BD4"/>
    <w:rsid w:val="00DE3941"/>
    <w:rsid w:val="00DF2DB7"/>
    <w:rsid w:val="00DF32C2"/>
    <w:rsid w:val="00E20503"/>
    <w:rsid w:val="00E22F45"/>
    <w:rsid w:val="00E471A7"/>
    <w:rsid w:val="00E54D0E"/>
    <w:rsid w:val="00E618E6"/>
    <w:rsid w:val="00E635CF"/>
    <w:rsid w:val="00E95014"/>
    <w:rsid w:val="00EB5410"/>
    <w:rsid w:val="00EB7E02"/>
    <w:rsid w:val="00EC6E0A"/>
    <w:rsid w:val="00ED4E18"/>
    <w:rsid w:val="00EE1F37"/>
    <w:rsid w:val="00F0159C"/>
    <w:rsid w:val="00F02FF5"/>
    <w:rsid w:val="00F105B7"/>
    <w:rsid w:val="00F17A21"/>
    <w:rsid w:val="00F207DB"/>
    <w:rsid w:val="00F5096F"/>
    <w:rsid w:val="00F50E91"/>
    <w:rsid w:val="00F57D29"/>
    <w:rsid w:val="00F71816"/>
    <w:rsid w:val="00F92A99"/>
    <w:rsid w:val="00F96201"/>
    <w:rsid w:val="00FB31FE"/>
    <w:rsid w:val="00FC30E9"/>
    <w:rsid w:val="00FC6B6C"/>
    <w:rsid w:val="00FD0B18"/>
    <w:rsid w:val="00FD0F82"/>
    <w:rsid w:val="00FE08DB"/>
    <w:rsid w:val="00FE5A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0A1F01FE"/>
  <w15:docId w15:val="{9398E8F1-B78D-49A0-82BD-51689730A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3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unhideWhenUsed/>
    <w:rsid w:val="00B4742F"/>
  </w:style>
  <w:style w:type="character" w:customStyle="1" w:styleId="EndnoteTextChar">
    <w:name w:val="Endnote Text Char"/>
    <w:basedOn w:val="DefaultParagraphFont"/>
    <w:link w:val="EndnoteText"/>
    <w:uiPriority w:val="99"/>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epa.gov/sustainable-management-food/food-recovery-hierarchy"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4.emf"/></Relationships>
</file>

<file path=word/_rels/endnotes.xml.rels><?xml version="1.0" encoding="UTF-8" standalone="yes"?>
<Relationships xmlns="http://schemas.openxmlformats.org/package/2006/relationships"><Relationship Id="rId8" Type="http://schemas.openxmlformats.org/officeDocument/2006/relationships/hyperlink" Target="http://business.financialpost.com/news/retail-marketing/how-canadian-grocery-chains-are-tapping-a-new-market-with-ugly-fruits-and-vegetables" TargetMode="External"/><Relationship Id="rId13" Type="http://schemas.openxmlformats.org/officeDocument/2006/relationships/hyperlink" Target="http://www.feedingamerica.org/ways-to-give/give-food/become-a-product-partner/online-marketplace.html" TargetMode="External"/><Relationship Id="rId3" Type="http://schemas.openxmlformats.org/officeDocument/2006/relationships/hyperlink" Target="http://www.thestar.com/news/world/2015/11/30/how-your-green-bin-is-heating-up-the-planet.html" TargetMode="External"/><Relationship Id="rId7" Type="http://schemas.openxmlformats.org/officeDocument/2006/relationships/hyperlink" Target="http://business.financialpost.com/author/dvanderlindefp" TargetMode="External"/><Relationship Id="rId12" Type="http://schemas.openxmlformats.org/officeDocument/2006/relationships/hyperlink" Target="http://www.thestar.com/news/world/2016/02/26/in-denmark-a-new-supermarket-sells-ugly-food-incredibly-cheap.html" TargetMode="External"/><Relationship Id="rId2" Type="http://schemas.openxmlformats.org/officeDocument/2006/relationships/hyperlink" Target="http://www.thestar.com/authors.aulakh_raveena.html" TargetMode="External"/><Relationship Id="rId1" Type="http://schemas.openxmlformats.org/officeDocument/2006/relationships/hyperlink" Target="http://news.nationalgeographic.com/news/2015/01/150122-food-waste-climate-change-hunger/" TargetMode="External"/><Relationship Id="rId6" Type="http://schemas.openxmlformats.org/officeDocument/2006/relationships/hyperlink" Target="http://www.nzwc.ca/food/Pages/default.aspx" TargetMode="External"/><Relationship Id="rId11" Type="http://schemas.openxmlformats.org/officeDocument/2006/relationships/hyperlink" Target="https://www.epa.gov/sites/production/files/2016-12/documents/food_waste_management_2014_12082016_508.pdf" TargetMode="External"/><Relationship Id="rId5" Type="http://schemas.openxmlformats.org/officeDocument/2006/relationships/hyperlink" Target="http://www.nomorefoodtowaste.nl/news/news/2016/01/25/new-champions-12-3-coalition-to-inspire-action-to-reduce-food-loss-waste" TargetMode="External"/><Relationship Id="rId10" Type="http://schemas.openxmlformats.org/officeDocument/2006/relationships/hyperlink" Target="http://edmontonjournal.com/life/buyyeg-encourages-edmontonians-to-buy-local-for-30-days" TargetMode="External"/><Relationship Id="rId4" Type="http://schemas.openxmlformats.org/officeDocument/2006/relationships/hyperlink" Target="http://www.thestar.com/authors.aulakh_raveena.html" TargetMode="External"/><Relationship Id="rId9" Type="http://schemas.openxmlformats.org/officeDocument/2006/relationships/hyperlink" Target="http://www.lovefoodhatewaste.ca/about/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9D055-95EC-4C5B-9E0C-41B0088B6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3516</Words>
  <Characters>20044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23513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McCutcheon, Amber</cp:lastModifiedBy>
  <cp:revision>5</cp:revision>
  <cp:lastPrinted>2017-05-03T18:24:00Z</cp:lastPrinted>
  <dcterms:created xsi:type="dcterms:W3CDTF">2017-06-05T18:35:00Z</dcterms:created>
  <dcterms:modified xsi:type="dcterms:W3CDTF">2017-06-22T20:44:00Z</dcterms:modified>
</cp:coreProperties>
</file>