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061573" w:rsidRPr="00061573" w14:paraId="50E13B75" w14:textId="77777777" w:rsidTr="00F6254E">
        <w:tc>
          <w:tcPr>
            <w:tcW w:w="4680" w:type="dxa"/>
          </w:tcPr>
          <w:p w14:paraId="2BAE1C38" w14:textId="77777777" w:rsidR="00061573" w:rsidRPr="00061573" w:rsidRDefault="00061573" w:rsidP="00061573">
            <w:pPr>
              <w:tabs>
                <w:tab w:val="left" w:pos="-1440"/>
                <w:tab w:val="left" w:pos="-720"/>
                <w:tab w:val="left" w:pos="1"/>
              </w:tabs>
              <w:jc w:val="both"/>
              <w:rPr>
                <w:rFonts w:ascii="Arial" w:hAnsi="Arial"/>
                <w:b/>
                <w:sz w:val="24"/>
              </w:rPr>
            </w:pPr>
            <w:r w:rsidRPr="00061573">
              <w:rPr>
                <w:rFonts w:ascii="Arial" w:hAnsi="Arial"/>
                <w:b/>
                <w:noProof/>
                <w:sz w:val="24"/>
              </w:rPr>
              <w:drawing>
                <wp:inline distT="0" distB="0" distL="0" distR="0" wp14:anchorId="6BB2CB0C" wp14:editId="45247981">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517D598C" w14:textId="77777777" w:rsidR="00061573" w:rsidRPr="00061573" w:rsidRDefault="00061573" w:rsidP="00061573">
            <w:pPr>
              <w:tabs>
                <w:tab w:val="left" w:pos="-1440"/>
                <w:tab w:val="left" w:pos="-720"/>
                <w:tab w:val="left" w:pos="1"/>
              </w:tabs>
              <w:jc w:val="right"/>
              <w:rPr>
                <w:rFonts w:ascii="Arial" w:hAnsi="Arial"/>
                <w:b/>
                <w:sz w:val="24"/>
              </w:rPr>
            </w:pPr>
            <w:r w:rsidRPr="00061573">
              <w:rPr>
                <w:rFonts w:ascii="IveyVHWLogos" w:eastAsia="SimSun" w:hAnsi="IveyVHWLogos"/>
                <w:noProof/>
                <w:sz w:val="44"/>
                <w:szCs w:val="44"/>
              </w:rPr>
              <w:drawing>
                <wp:inline distT="0" distB="0" distL="0" distR="0" wp14:anchorId="2356244E" wp14:editId="3ABB8107">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24D1098F" w14:textId="77777777" w:rsidR="00856D9F" w:rsidRPr="0016650B"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02688779" w14:textId="049805E4" w:rsidR="00D75295" w:rsidRPr="0016650B" w:rsidRDefault="008D4EE5" w:rsidP="00F105B7">
      <w:pPr>
        <w:pStyle w:val="ProductNumber"/>
        <w:rPr>
          <w:lang w:val="en-GB"/>
        </w:rPr>
      </w:pPr>
      <w:r>
        <w:rPr>
          <w:lang w:val="en-GB"/>
        </w:rPr>
        <w:t>9B17M100</w:t>
      </w:r>
    </w:p>
    <w:p w14:paraId="7F21DC3C" w14:textId="77777777" w:rsidR="00D75295" w:rsidRPr="0016650B" w:rsidRDefault="00D75295" w:rsidP="00D75295">
      <w:pPr>
        <w:jc w:val="right"/>
        <w:rPr>
          <w:rFonts w:ascii="Arial" w:hAnsi="Arial"/>
          <w:b/>
          <w:sz w:val="28"/>
          <w:szCs w:val="28"/>
          <w:lang w:val="en-GB"/>
        </w:rPr>
      </w:pPr>
    </w:p>
    <w:p w14:paraId="510ADB3D" w14:textId="77777777" w:rsidR="00866F6D" w:rsidRPr="0016650B" w:rsidRDefault="00866F6D" w:rsidP="00D75295">
      <w:pPr>
        <w:jc w:val="right"/>
        <w:rPr>
          <w:rFonts w:ascii="Arial" w:hAnsi="Arial"/>
          <w:b/>
          <w:sz w:val="28"/>
          <w:szCs w:val="28"/>
          <w:lang w:val="en-GB"/>
        </w:rPr>
      </w:pPr>
    </w:p>
    <w:p w14:paraId="2889A43B" w14:textId="2ECBB3C7" w:rsidR="00013360" w:rsidRPr="0016650B" w:rsidRDefault="00A94773" w:rsidP="00013360">
      <w:pPr>
        <w:pStyle w:val="CaseTitle"/>
        <w:spacing w:after="0" w:line="240" w:lineRule="auto"/>
        <w:rPr>
          <w:lang w:val="en-GB"/>
        </w:rPr>
      </w:pPr>
      <w:r w:rsidRPr="0016650B">
        <w:rPr>
          <w:lang w:val="en-GB"/>
        </w:rPr>
        <w:t>Dilli Haat</w:t>
      </w:r>
      <w:r w:rsidR="0016650B">
        <w:rPr>
          <w:lang w:val="en-GB"/>
        </w:rPr>
        <w:t>:</w:t>
      </w:r>
      <w:r w:rsidRPr="0016650B">
        <w:rPr>
          <w:lang w:val="en-GB"/>
        </w:rPr>
        <w:t xml:space="preserve"> Reviving Lost Glory</w:t>
      </w:r>
    </w:p>
    <w:p w14:paraId="436E2295" w14:textId="77777777" w:rsidR="00013360" w:rsidRPr="0016650B" w:rsidRDefault="00013360" w:rsidP="00013360">
      <w:pPr>
        <w:pStyle w:val="CaseTitle"/>
        <w:spacing w:after="0" w:line="240" w:lineRule="auto"/>
        <w:rPr>
          <w:sz w:val="20"/>
          <w:szCs w:val="20"/>
          <w:lang w:val="en-GB"/>
        </w:rPr>
      </w:pPr>
    </w:p>
    <w:p w14:paraId="73317BFA" w14:textId="77777777" w:rsidR="00CA3976" w:rsidRPr="0016650B" w:rsidRDefault="00CA3976" w:rsidP="00013360">
      <w:pPr>
        <w:pStyle w:val="CaseTitle"/>
        <w:spacing w:after="0" w:line="240" w:lineRule="auto"/>
        <w:rPr>
          <w:sz w:val="20"/>
          <w:szCs w:val="20"/>
          <w:lang w:val="en-GB"/>
        </w:rPr>
      </w:pPr>
    </w:p>
    <w:p w14:paraId="4C6E1B75" w14:textId="77777777" w:rsidR="00013360" w:rsidRPr="0016650B" w:rsidRDefault="00013360" w:rsidP="00013360">
      <w:pPr>
        <w:pStyle w:val="CaseTitle"/>
        <w:spacing w:after="0" w:line="240" w:lineRule="auto"/>
        <w:rPr>
          <w:sz w:val="20"/>
          <w:szCs w:val="20"/>
          <w:lang w:val="en-GB"/>
        </w:rPr>
      </w:pPr>
    </w:p>
    <w:p w14:paraId="3720383D" w14:textId="2AD6FC57" w:rsidR="00013360" w:rsidRPr="0016650B" w:rsidRDefault="00C82E46" w:rsidP="00D42184">
      <w:pPr>
        <w:pStyle w:val="StyleCopyrightStatementAfter0ptBottomSinglesolidline1"/>
        <w:rPr>
          <w:lang w:val="en-GB"/>
        </w:rPr>
      </w:pPr>
      <w:r w:rsidRPr="0016650B">
        <w:rPr>
          <w:lang w:val="en-GB"/>
        </w:rPr>
        <w:t xml:space="preserve">Amita Mital and Shrey Vig </w:t>
      </w:r>
      <w:r>
        <w:t>wrote this case sol</w:t>
      </w:r>
      <w:r w:rsidRPr="00104567">
        <w:t>ely to provide material for class discussion. The</w:t>
      </w:r>
      <w:r>
        <w:t xml:space="preserve"> authors do not intend to illustrate either effective or ineffective handling of a managerial situation. The authors may have disguised certain names and other identifying information to protect confidentiality.</w:t>
      </w:r>
    </w:p>
    <w:p w14:paraId="6A1A42BE" w14:textId="77777777" w:rsidR="00013360" w:rsidRPr="0016650B" w:rsidRDefault="00013360" w:rsidP="00104567">
      <w:pPr>
        <w:pStyle w:val="StyleCopyrightStatementAfter0ptBottomSinglesolidline1"/>
        <w:rPr>
          <w:lang w:val="en-GB"/>
        </w:rPr>
      </w:pPr>
    </w:p>
    <w:p w14:paraId="4DD24702" w14:textId="081C0A4D" w:rsidR="00061573" w:rsidRDefault="00061573" w:rsidP="00061573">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C2600C">
        <w:rPr>
          <w:rFonts w:ascii="Arial" w:hAnsi="Arial" w:cs="Arial"/>
          <w:i/>
          <w:iCs/>
          <w:sz w:val="16"/>
          <w:szCs w:val="16"/>
          <w:lang w:val="en-CA"/>
        </w:rPr>
        <w:t>,</w:t>
      </w:r>
      <w:r>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6FB075F" w14:textId="77777777" w:rsidR="00061573" w:rsidRDefault="00061573" w:rsidP="00061573">
      <w:pPr>
        <w:pStyle w:val="StyleCopyrightStatementAfter0ptBottomSinglesolidline1"/>
        <w:pBdr>
          <w:top w:val="none" w:sz="0" w:space="0" w:color="auto"/>
        </w:pBdr>
      </w:pPr>
    </w:p>
    <w:p w14:paraId="0C7086A1" w14:textId="3918E81C" w:rsidR="003B7EF2" w:rsidRPr="0016650B" w:rsidRDefault="00061573" w:rsidP="00061573">
      <w:pPr>
        <w:pStyle w:val="StyleStyleCopyrightStatementAfter0ptBottomSinglesolid"/>
        <w:rPr>
          <w:lang w:val="en-GB"/>
        </w:rPr>
      </w:pPr>
      <w:r>
        <w:t>Copyright © 2017, Richard Ivey School of Business Foundation</w:t>
      </w:r>
      <w:r>
        <w:tab/>
        <w:t>Version: 2017-</w:t>
      </w:r>
      <w:r w:rsidR="00132E30">
        <w:t>07-10</w:t>
      </w:r>
    </w:p>
    <w:p w14:paraId="53E9820A" w14:textId="77777777" w:rsidR="003B7EF2" w:rsidRPr="0016650B" w:rsidRDefault="003B7EF2" w:rsidP="00104567">
      <w:pPr>
        <w:pStyle w:val="StyleCopyrightStatementAfter0ptBottomSinglesolidline1"/>
        <w:rPr>
          <w:rFonts w:ascii="Times New Roman" w:hAnsi="Times New Roman"/>
          <w:sz w:val="20"/>
          <w:lang w:val="en-GB"/>
        </w:rPr>
      </w:pPr>
    </w:p>
    <w:p w14:paraId="402E9246" w14:textId="77777777" w:rsidR="003B7EF2" w:rsidRPr="0016650B" w:rsidRDefault="003B7EF2" w:rsidP="00A94773">
      <w:pPr>
        <w:pStyle w:val="BodyTextMain"/>
        <w:rPr>
          <w:lang w:val="en-GB"/>
        </w:rPr>
      </w:pPr>
    </w:p>
    <w:p w14:paraId="55AE5CB2" w14:textId="480654E6" w:rsidR="00A94773" w:rsidRPr="0016650B" w:rsidRDefault="00A94773" w:rsidP="00C82E46">
      <w:pPr>
        <w:pStyle w:val="BodyTextMain"/>
        <w:ind w:left="720"/>
        <w:jc w:val="right"/>
        <w:rPr>
          <w:lang w:val="en-GB"/>
        </w:rPr>
      </w:pPr>
      <w:r w:rsidRPr="0016650B">
        <w:rPr>
          <w:lang w:val="en-GB"/>
        </w:rPr>
        <w:t>Dilli Haat should capture and reflect the Indian culture through traditional foods, costumes</w:t>
      </w:r>
      <w:r w:rsidR="003A7325">
        <w:rPr>
          <w:lang w:val="en-GB"/>
        </w:rPr>
        <w:t>,</w:t>
      </w:r>
      <w:r w:rsidRPr="0016650B">
        <w:rPr>
          <w:lang w:val="en-GB"/>
        </w:rPr>
        <w:t xml:space="preserve"> and folklore from various parts of the country to become a more happening and vibrant place.</w:t>
      </w:r>
    </w:p>
    <w:p w14:paraId="1D270DA1" w14:textId="77777777" w:rsidR="00A94773" w:rsidRPr="0016650B" w:rsidRDefault="00A94773" w:rsidP="00A94773">
      <w:pPr>
        <w:pStyle w:val="BodyTextMain"/>
        <w:ind w:left="720"/>
        <w:rPr>
          <w:lang w:val="en-GB"/>
        </w:rPr>
      </w:pPr>
    </w:p>
    <w:p w14:paraId="7E42A1B7" w14:textId="35F3C61C" w:rsidR="00A94773" w:rsidRPr="0016650B" w:rsidRDefault="00A94773" w:rsidP="00A94773">
      <w:pPr>
        <w:pStyle w:val="BodyTextMain"/>
        <w:jc w:val="right"/>
        <w:rPr>
          <w:lang w:val="en-GB"/>
        </w:rPr>
      </w:pPr>
      <w:r w:rsidRPr="0016650B">
        <w:rPr>
          <w:lang w:val="en-GB"/>
        </w:rPr>
        <w:t xml:space="preserve">Manoj Kumar, </w:t>
      </w:r>
      <w:r w:rsidR="0016650B">
        <w:rPr>
          <w:lang w:val="en-GB"/>
        </w:rPr>
        <w:t>m</w:t>
      </w:r>
      <w:r w:rsidR="0016650B" w:rsidRPr="0016650B">
        <w:rPr>
          <w:lang w:val="en-GB"/>
        </w:rPr>
        <w:t>anager</w:t>
      </w:r>
      <w:r w:rsidRPr="0016650B">
        <w:rPr>
          <w:lang w:val="en-GB"/>
        </w:rPr>
        <w:t>, Dilli Haat</w:t>
      </w:r>
    </w:p>
    <w:p w14:paraId="5D42ED94" w14:textId="77777777" w:rsidR="00A94773" w:rsidRPr="00C82E46" w:rsidRDefault="00A94773" w:rsidP="00C82E46">
      <w:pPr>
        <w:pStyle w:val="BodyTextMain"/>
      </w:pPr>
    </w:p>
    <w:p w14:paraId="6BA12998" w14:textId="0E79E701" w:rsidR="00A94773" w:rsidRPr="0016650B" w:rsidRDefault="00A94773" w:rsidP="00A94773">
      <w:pPr>
        <w:pStyle w:val="BodyTextMain"/>
        <w:rPr>
          <w:b/>
          <w:bCs/>
          <w:lang w:val="en-GB"/>
        </w:rPr>
      </w:pPr>
      <w:r w:rsidRPr="0016650B">
        <w:rPr>
          <w:lang w:val="en-GB"/>
        </w:rPr>
        <w:t>Dilli Haat, an urban marketplace for handmade crafts</w:t>
      </w:r>
      <w:r w:rsidR="00F6254E">
        <w:rPr>
          <w:lang w:val="en-GB"/>
        </w:rPr>
        <w:t xml:space="preserve"> in Delhi, India</w:t>
      </w:r>
      <w:r w:rsidRPr="0016650B">
        <w:rPr>
          <w:lang w:val="en-GB"/>
        </w:rPr>
        <w:t>, was abuzz with visitors on a sunny winter</w:t>
      </w:r>
      <w:r w:rsidRPr="0016650B" w:rsidDel="00F029D1">
        <w:rPr>
          <w:lang w:val="en-GB"/>
        </w:rPr>
        <w:t xml:space="preserve"> </w:t>
      </w:r>
      <w:r w:rsidR="0016650B">
        <w:rPr>
          <w:lang w:val="en-GB"/>
        </w:rPr>
        <w:t xml:space="preserve">day </w:t>
      </w:r>
      <w:r w:rsidRPr="0016650B">
        <w:rPr>
          <w:lang w:val="en-GB"/>
        </w:rPr>
        <w:t xml:space="preserve">in January 2016. As Manoj Kumar, </w:t>
      </w:r>
      <w:r w:rsidR="00BE2BC6">
        <w:rPr>
          <w:lang w:val="en-GB"/>
        </w:rPr>
        <w:t xml:space="preserve">the </w:t>
      </w:r>
      <w:r w:rsidRPr="0016650B">
        <w:rPr>
          <w:lang w:val="en-GB"/>
        </w:rPr>
        <w:t xml:space="preserve">manager of Dilli Haat, gazed out of his office window, he could see the visitors enjoying the warmth of the day and </w:t>
      </w:r>
      <w:r w:rsidR="0016650B">
        <w:rPr>
          <w:lang w:val="en-GB"/>
        </w:rPr>
        <w:t xml:space="preserve">the company </w:t>
      </w:r>
      <w:r w:rsidRPr="0016650B">
        <w:rPr>
          <w:lang w:val="en-GB"/>
        </w:rPr>
        <w:t xml:space="preserve">of their families and friends. However, </w:t>
      </w:r>
      <w:r w:rsidR="00764F75" w:rsidRPr="0016650B">
        <w:rPr>
          <w:lang w:val="en-GB"/>
        </w:rPr>
        <w:t xml:space="preserve">Kumar </w:t>
      </w:r>
      <w:r w:rsidRPr="0016650B">
        <w:rPr>
          <w:lang w:val="en-GB"/>
        </w:rPr>
        <w:t>felt restless</w:t>
      </w:r>
      <w:r w:rsidR="0016650B">
        <w:rPr>
          <w:lang w:val="en-GB"/>
        </w:rPr>
        <w:t>,</w:t>
      </w:r>
      <w:r w:rsidRPr="0016650B">
        <w:rPr>
          <w:lang w:val="en-GB"/>
        </w:rPr>
        <w:t xml:space="preserve"> as a leading newspaper had </w:t>
      </w:r>
      <w:r w:rsidR="00F6254E">
        <w:rPr>
          <w:lang w:val="en-GB"/>
        </w:rPr>
        <w:t xml:space="preserve">recently </w:t>
      </w:r>
      <w:r w:rsidRPr="0016650B">
        <w:rPr>
          <w:lang w:val="en-GB"/>
        </w:rPr>
        <w:t xml:space="preserve">reported that Dilli Haat had lost its spirit, which </w:t>
      </w:r>
      <w:r w:rsidR="0016650B" w:rsidRPr="0016650B">
        <w:rPr>
          <w:lang w:val="en-GB"/>
        </w:rPr>
        <w:t>dampen</w:t>
      </w:r>
      <w:r w:rsidR="0016650B">
        <w:rPr>
          <w:lang w:val="en-GB"/>
        </w:rPr>
        <w:t>ed</w:t>
      </w:r>
      <w:r w:rsidR="0016650B" w:rsidRPr="0016650B">
        <w:rPr>
          <w:lang w:val="en-GB"/>
        </w:rPr>
        <w:t xml:space="preserve"> </w:t>
      </w:r>
      <w:r w:rsidRPr="0016650B">
        <w:rPr>
          <w:lang w:val="en-GB"/>
        </w:rPr>
        <w:t xml:space="preserve">the </w:t>
      </w:r>
      <w:r w:rsidR="0016650B">
        <w:rPr>
          <w:lang w:val="en-GB"/>
        </w:rPr>
        <w:t xml:space="preserve">company’s </w:t>
      </w:r>
      <w:r w:rsidRPr="0016650B">
        <w:rPr>
          <w:lang w:val="en-GB"/>
        </w:rPr>
        <w:t xml:space="preserve">ambitious plans. Kumar was hoping that his efforts at reviving the market would </w:t>
      </w:r>
      <w:r w:rsidR="0016650B">
        <w:rPr>
          <w:lang w:val="en-GB"/>
        </w:rPr>
        <w:t>be successful</w:t>
      </w:r>
      <w:r w:rsidRPr="0016650B">
        <w:rPr>
          <w:lang w:val="en-GB"/>
        </w:rPr>
        <w:t xml:space="preserve"> in the forthcoming spring season. He walked out of his office to </w:t>
      </w:r>
      <w:r w:rsidR="0016650B">
        <w:rPr>
          <w:lang w:val="en-GB"/>
        </w:rPr>
        <w:t>meet</w:t>
      </w:r>
      <w:r w:rsidRPr="0016650B">
        <w:rPr>
          <w:lang w:val="en-GB"/>
        </w:rPr>
        <w:t xml:space="preserve"> some of the visitors and find out for himself how he could convert Dilli Haat into a vibrant and happening place. </w:t>
      </w:r>
    </w:p>
    <w:p w14:paraId="20C59C77" w14:textId="77777777" w:rsidR="00A94773" w:rsidRPr="0016650B" w:rsidRDefault="00A94773" w:rsidP="00C21548">
      <w:pPr>
        <w:pStyle w:val="BodyTextMain"/>
        <w:rPr>
          <w:lang w:val="en-GB"/>
        </w:rPr>
      </w:pPr>
    </w:p>
    <w:p w14:paraId="5810389A" w14:textId="77777777" w:rsidR="00716293" w:rsidRPr="0016650B" w:rsidRDefault="00716293" w:rsidP="00C21548">
      <w:pPr>
        <w:pStyle w:val="BodyTextMain"/>
        <w:rPr>
          <w:lang w:val="en-GB"/>
        </w:rPr>
      </w:pPr>
    </w:p>
    <w:p w14:paraId="01584EB4" w14:textId="77777777" w:rsidR="00A94773" w:rsidRPr="0016650B" w:rsidRDefault="00A94773" w:rsidP="00716293">
      <w:pPr>
        <w:pStyle w:val="Casehead1"/>
        <w:rPr>
          <w:lang w:val="en-GB"/>
        </w:rPr>
      </w:pPr>
      <w:r w:rsidRPr="0016650B">
        <w:rPr>
          <w:lang w:val="en-GB"/>
        </w:rPr>
        <w:t>INCEPTION</w:t>
      </w:r>
    </w:p>
    <w:p w14:paraId="33D0124D" w14:textId="77777777" w:rsidR="00A94773" w:rsidRPr="0016650B" w:rsidRDefault="00A94773" w:rsidP="00A94773">
      <w:pPr>
        <w:pStyle w:val="BodyTextMain"/>
        <w:rPr>
          <w:lang w:val="en-GB"/>
        </w:rPr>
      </w:pPr>
    </w:p>
    <w:p w14:paraId="505AF5AE" w14:textId="0B8D3A64" w:rsidR="00A94773" w:rsidRPr="0016650B" w:rsidRDefault="00A94773" w:rsidP="00A94773">
      <w:pPr>
        <w:pStyle w:val="BodyTextMain"/>
        <w:rPr>
          <w:bCs/>
          <w:iCs/>
          <w:lang w:val="en-GB"/>
        </w:rPr>
      </w:pPr>
      <w:r w:rsidRPr="0016650B">
        <w:rPr>
          <w:bCs/>
          <w:lang w:val="en-GB"/>
        </w:rPr>
        <w:t>Dilli Haat, established in March 1994</w:t>
      </w:r>
      <w:r w:rsidR="0016650B">
        <w:rPr>
          <w:bCs/>
          <w:lang w:val="en-GB"/>
        </w:rPr>
        <w:t>,</w:t>
      </w:r>
      <w:r w:rsidRPr="0016650B">
        <w:rPr>
          <w:bCs/>
          <w:lang w:val="en-GB"/>
        </w:rPr>
        <w:t xml:space="preserve"> was designed to emulate a rural market</w:t>
      </w:r>
      <w:r w:rsidR="009901F7">
        <w:rPr>
          <w:bCs/>
          <w:lang w:val="en-GB"/>
        </w:rPr>
        <w:t>,</w:t>
      </w:r>
      <w:r w:rsidRPr="0016650B">
        <w:rPr>
          <w:bCs/>
          <w:lang w:val="en-GB"/>
        </w:rPr>
        <w:t xml:space="preserve"> or </w:t>
      </w:r>
      <w:r w:rsidR="00047D70" w:rsidRPr="00C82E46">
        <w:rPr>
          <w:bCs/>
          <w:i/>
          <w:lang w:val="en-GB"/>
        </w:rPr>
        <w:t>h</w:t>
      </w:r>
      <w:r w:rsidRPr="00C82E46">
        <w:rPr>
          <w:bCs/>
          <w:i/>
          <w:lang w:val="en-GB"/>
        </w:rPr>
        <w:t>aat</w:t>
      </w:r>
      <w:r w:rsidRPr="0016650B">
        <w:rPr>
          <w:bCs/>
          <w:lang w:val="en-GB"/>
        </w:rPr>
        <w:t xml:space="preserve">. It was an innovative marketplace for artisans and </w:t>
      </w:r>
      <w:r w:rsidR="0016650B" w:rsidRPr="0016650B">
        <w:rPr>
          <w:bCs/>
          <w:lang w:val="en-GB"/>
        </w:rPr>
        <w:t>crafts</w:t>
      </w:r>
      <w:r w:rsidR="0016650B">
        <w:rPr>
          <w:bCs/>
          <w:lang w:val="en-GB"/>
        </w:rPr>
        <w:t>people</w:t>
      </w:r>
      <w:r w:rsidR="0016650B" w:rsidRPr="0016650B">
        <w:rPr>
          <w:bCs/>
          <w:lang w:val="en-GB"/>
        </w:rPr>
        <w:t xml:space="preserve"> </w:t>
      </w:r>
      <w:r w:rsidRPr="0016650B">
        <w:rPr>
          <w:bCs/>
          <w:lang w:val="en-GB"/>
        </w:rPr>
        <w:t xml:space="preserve">from all over India. The concept of the </w:t>
      </w:r>
      <w:r w:rsidR="00047D70">
        <w:rPr>
          <w:bCs/>
          <w:lang w:val="en-GB"/>
        </w:rPr>
        <w:t>h</w:t>
      </w:r>
      <w:r w:rsidR="00047D70" w:rsidRPr="0016650B">
        <w:rPr>
          <w:bCs/>
          <w:lang w:val="en-GB"/>
        </w:rPr>
        <w:t xml:space="preserve">aat </w:t>
      </w:r>
      <w:r w:rsidRPr="0016650B">
        <w:rPr>
          <w:bCs/>
          <w:lang w:val="en-GB"/>
        </w:rPr>
        <w:t xml:space="preserve">was conceived as a solution </w:t>
      </w:r>
      <w:r w:rsidR="000E029B">
        <w:rPr>
          <w:bCs/>
          <w:lang w:val="en-GB"/>
        </w:rPr>
        <w:t>for</w:t>
      </w:r>
      <w:r w:rsidR="00845DCC">
        <w:rPr>
          <w:bCs/>
          <w:lang w:val="en-GB"/>
        </w:rPr>
        <w:t xml:space="preserve"> avoid</w:t>
      </w:r>
      <w:r w:rsidR="000E029B">
        <w:rPr>
          <w:bCs/>
          <w:lang w:val="en-GB"/>
        </w:rPr>
        <w:t>ing</w:t>
      </w:r>
      <w:r w:rsidR="00845DCC">
        <w:rPr>
          <w:bCs/>
          <w:lang w:val="en-GB"/>
        </w:rPr>
        <w:t xml:space="preserve"> </w:t>
      </w:r>
      <w:r w:rsidR="0016650B">
        <w:rPr>
          <w:bCs/>
          <w:lang w:val="en-GB"/>
        </w:rPr>
        <w:t xml:space="preserve">the </w:t>
      </w:r>
      <w:r w:rsidRPr="0016650B">
        <w:rPr>
          <w:bCs/>
          <w:lang w:val="en-GB"/>
        </w:rPr>
        <w:t>exploitation of artisans. Most artisans lived in rural and semi-urban areas</w:t>
      </w:r>
      <w:r w:rsidR="00660CBA">
        <w:rPr>
          <w:bCs/>
          <w:lang w:val="en-GB"/>
        </w:rPr>
        <w:t>.</w:t>
      </w:r>
      <w:r w:rsidRPr="0016650B">
        <w:rPr>
          <w:bCs/>
          <w:lang w:val="en-GB"/>
        </w:rPr>
        <w:t xml:space="preserve"> </w:t>
      </w:r>
      <w:r w:rsidR="00660CBA">
        <w:rPr>
          <w:bCs/>
          <w:lang w:val="en-GB"/>
        </w:rPr>
        <w:t>They</w:t>
      </w:r>
      <w:r w:rsidRPr="0016650B">
        <w:rPr>
          <w:bCs/>
          <w:lang w:val="en-GB"/>
        </w:rPr>
        <w:t xml:space="preserve"> </w:t>
      </w:r>
      <w:r w:rsidR="00287CCA">
        <w:rPr>
          <w:bCs/>
          <w:lang w:val="en-GB"/>
        </w:rPr>
        <w:t>work</w:t>
      </w:r>
      <w:r w:rsidRPr="0016650B">
        <w:rPr>
          <w:bCs/>
          <w:lang w:val="en-GB"/>
        </w:rPr>
        <w:t xml:space="preserve">ed hard </w:t>
      </w:r>
      <w:r w:rsidRPr="0016650B">
        <w:rPr>
          <w:bCs/>
          <w:iCs/>
          <w:lang w:val="en-GB"/>
        </w:rPr>
        <w:t>to make their products</w:t>
      </w:r>
      <w:r w:rsidR="000E029B">
        <w:rPr>
          <w:bCs/>
          <w:iCs/>
          <w:lang w:val="en-GB"/>
        </w:rPr>
        <w:t>,</w:t>
      </w:r>
      <w:r w:rsidR="00F23A57" w:rsidRPr="0016650B">
        <w:rPr>
          <w:bCs/>
          <w:iCs/>
          <w:lang w:val="en-GB"/>
        </w:rPr>
        <w:t xml:space="preserve"> but </w:t>
      </w:r>
      <w:r w:rsidRPr="0016650B">
        <w:rPr>
          <w:bCs/>
          <w:iCs/>
          <w:lang w:val="en-GB"/>
        </w:rPr>
        <w:t xml:space="preserve">sold their crafts to </w:t>
      </w:r>
      <w:r w:rsidR="0016650B">
        <w:rPr>
          <w:bCs/>
          <w:iCs/>
          <w:lang w:val="en-GB"/>
        </w:rPr>
        <w:t>intermediaries</w:t>
      </w:r>
      <w:r w:rsidR="0016650B" w:rsidRPr="0016650B">
        <w:rPr>
          <w:bCs/>
          <w:iCs/>
          <w:lang w:val="en-GB"/>
        </w:rPr>
        <w:t xml:space="preserve"> </w:t>
      </w:r>
      <w:r w:rsidRPr="0016650B">
        <w:rPr>
          <w:bCs/>
          <w:iCs/>
          <w:lang w:val="en-GB"/>
        </w:rPr>
        <w:t xml:space="preserve">at very low prices. As a result, they </w:t>
      </w:r>
      <w:r w:rsidR="00FC250C" w:rsidRPr="0016650B">
        <w:rPr>
          <w:bCs/>
          <w:iCs/>
          <w:lang w:val="en-GB"/>
        </w:rPr>
        <w:t xml:space="preserve">did not </w:t>
      </w:r>
      <w:r w:rsidR="0016650B">
        <w:rPr>
          <w:bCs/>
          <w:iCs/>
          <w:lang w:val="en-GB"/>
        </w:rPr>
        <w:t>receive</w:t>
      </w:r>
      <w:r w:rsidR="0016650B" w:rsidRPr="0016650B">
        <w:rPr>
          <w:bCs/>
          <w:iCs/>
          <w:lang w:val="en-GB"/>
        </w:rPr>
        <w:t xml:space="preserve"> </w:t>
      </w:r>
      <w:r w:rsidR="0016650B">
        <w:rPr>
          <w:bCs/>
          <w:iCs/>
          <w:lang w:val="en-GB"/>
        </w:rPr>
        <w:t>appropriate</w:t>
      </w:r>
      <w:r w:rsidR="0016650B" w:rsidRPr="0016650B">
        <w:rPr>
          <w:bCs/>
          <w:iCs/>
          <w:lang w:val="en-GB"/>
        </w:rPr>
        <w:t xml:space="preserve"> </w:t>
      </w:r>
      <w:r w:rsidR="00660CBA">
        <w:rPr>
          <w:bCs/>
          <w:iCs/>
          <w:lang w:val="en-GB"/>
        </w:rPr>
        <w:t>pay</w:t>
      </w:r>
      <w:r w:rsidRPr="0016650B">
        <w:rPr>
          <w:bCs/>
          <w:iCs/>
          <w:lang w:val="en-GB"/>
        </w:rPr>
        <w:t xml:space="preserve"> </w:t>
      </w:r>
      <w:r w:rsidR="009901F7">
        <w:rPr>
          <w:bCs/>
          <w:iCs/>
          <w:lang w:val="en-GB"/>
        </w:rPr>
        <w:t>or</w:t>
      </w:r>
      <w:r w:rsidR="009901F7" w:rsidRPr="0016650B">
        <w:rPr>
          <w:bCs/>
          <w:iCs/>
          <w:lang w:val="en-GB"/>
        </w:rPr>
        <w:t xml:space="preserve"> </w:t>
      </w:r>
      <w:r w:rsidRPr="0016650B">
        <w:rPr>
          <w:bCs/>
          <w:iCs/>
          <w:lang w:val="en-GB"/>
        </w:rPr>
        <w:t xml:space="preserve">recognition for their expertise. </w:t>
      </w:r>
      <w:r w:rsidR="00F23A57" w:rsidRPr="0016650B">
        <w:rPr>
          <w:bCs/>
          <w:iCs/>
          <w:lang w:val="en-GB"/>
        </w:rPr>
        <w:t>Those</w:t>
      </w:r>
      <w:r w:rsidRPr="0016650B">
        <w:rPr>
          <w:bCs/>
          <w:iCs/>
          <w:lang w:val="en-GB"/>
        </w:rPr>
        <w:t xml:space="preserve"> who did manage to reach urban markets were forced to live in slums and </w:t>
      </w:r>
      <w:r w:rsidR="0016650B">
        <w:rPr>
          <w:bCs/>
          <w:iCs/>
          <w:lang w:val="en-GB"/>
        </w:rPr>
        <w:t>erect</w:t>
      </w:r>
      <w:r w:rsidRPr="0016650B">
        <w:rPr>
          <w:bCs/>
          <w:iCs/>
          <w:lang w:val="en-GB"/>
        </w:rPr>
        <w:t xml:space="preserve"> temporary stalls on </w:t>
      </w:r>
      <w:r w:rsidR="0016650B">
        <w:rPr>
          <w:bCs/>
          <w:iCs/>
          <w:lang w:val="en-GB"/>
        </w:rPr>
        <w:t xml:space="preserve">the </w:t>
      </w:r>
      <w:r w:rsidRPr="0016650B">
        <w:rPr>
          <w:bCs/>
          <w:iCs/>
          <w:lang w:val="en-GB"/>
        </w:rPr>
        <w:t>pavement</w:t>
      </w:r>
      <w:r w:rsidR="000E029B">
        <w:rPr>
          <w:bCs/>
          <w:iCs/>
          <w:lang w:val="en-GB"/>
        </w:rPr>
        <w:t>,</w:t>
      </w:r>
      <w:r w:rsidRPr="0016650B">
        <w:rPr>
          <w:bCs/>
          <w:iCs/>
          <w:lang w:val="en-GB"/>
        </w:rPr>
        <w:t xml:space="preserve"> and </w:t>
      </w:r>
      <w:r w:rsidR="000E029B">
        <w:rPr>
          <w:bCs/>
          <w:iCs/>
          <w:lang w:val="en-GB"/>
        </w:rPr>
        <w:t xml:space="preserve">were </w:t>
      </w:r>
      <w:r w:rsidRPr="0016650B">
        <w:rPr>
          <w:bCs/>
          <w:iCs/>
          <w:lang w:val="en-GB"/>
        </w:rPr>
        <w:t>thus considered a nuisance.</w:t>
      </w:r>
    </w:p>
    <w:p w14:paraId="4C8FF428" w14:textId="77777777" w:rsidR="00A94773" w:rsidRPr="0016650B" w:rsidRDefault="00A94773" w:rsidP="00A94773">
      <w:pPr>
        <w:pStyle w:val="BodyTextMain"/>
        <w:rPr>
          <w:bCs/>
          <w:iCs/>
          <w:lang w:val="en-GB"/>
        </w:rPr>
      </w:pPr>
    </w:p>
    <w:p w14:paraId="49967FE4" w14:textId="3CBBD796" w:rsidR="00F547C7" w:rsidRPr="0016650B" w:rsidRDefault="00845DCC" w:rsidP="00A94773">
      <w:pPr>
        <w:pStyle w:val="BodyTextMain"/>
        <w:rPr>
          <w:bCs/>
          <w:iCs/>
          <w:lang w:val="en-GB"/>
        </w:rPr>
      </w:pPr>
      <w:r>
        <w:rPr>
          <w:bCs/>
          <w:lang w:val="en-GB"/>
        </w:rPr>
        <w:t>Against</w:t>
      </w:r>
      <w:r w:rsidRPr="0016650B">
        <w:rPr>
          <w:bCs/>
          <w:lang w:val="en-GB"/>
        </w:rPr>
        <w:t xml:space="preserve"> </w:t>
      </w:r>
      <w:r w:rsidR="00A94773" w:rsidRPr="0016650B">
        <w:rPr>
          <w:bCs/>
          <w:lang w:val="en-GB"/>
        </w:rPr>
        <w:t>this backdrop, a social activist</w:t>
      </w:r>
      <w:r w:rsidR="0016650B">
        <w:rPr>
          <w:bCs/>
          <w:lang w:val="en-GB"/>
        </w:rPr>
        <w:t>,</w:t>
      </w:r>
      <w:r w:rsidR="00A94773" w:rsidRPr="0016650B">
        <w:rPr>
          <w:bCs/>
          <w:lang w:val="en-GB"/>
        </w:rPr>
        <w:t xml:space="preserve"> Jaya Jaitley, inspired by weekly markets in Brisbane, Covent Garden in London</w:t>
      </w:r>
      <w:r w:rsidR="0016650B">
        <w:rPr>
          <w:bCs/>
          <w:lang w:val="en-GB"/>
        </w:rPr>
        <w:t>,</w:t>
      </w:r>
      <w:r w:rsidR="00A94773" w:rsidRPr="0016650B">
        <w:rPr>
          <w:bCs/>
          <w:lang w:val="en-GB"/>
        </w:rPr>
        <w:t xml:space="preserve"> and Quincy </w:t>
      </w:r>
      <w:r w:rsidR="0016650B">
        <w:rPr>
          <w:bCs/>
          <w:lang w:val="en-GB"/>
        </w:rPr>
        <w:t>M</w:t>
      </w:r>
      <w:r w:rsidR="00A94773" w:rsidRPr="0016650B">
        <w:rPr>
          <w:bCs/>
          <w:lang w:val="en-GB"/>
        </w:rPr>
        <w:t>arket in Boston, proposed to establish an urban marketplace for goods made by</w:t>
      </w:r>
      <w:r w:rsidR="00F23A57" w:rsidRPr="0016650B">
        <w:rPr>
          <w:bCs/>
          <w:lang w:val="en-GB"/>
        </w:rPr>
        <w:t xml:space="preserve"> </w:t>
      </w:r>
      <w:r w:rsidR="009901F7">
        <w:rPr>
          <w:bCs/>
          <w:lang w:val="en-GB"/>
        </w:rPr>
        <w:t xml:space="preserve">India’s </w:t>
      </w:r>
      <w:r w:rsidR="00A94773" w:rsidRPr="0016650B">
        <w:rPr>
          <w:bCs/>
          <w:iCs/>
          <w:lang w:val="en-GB"/>
        </w:rPr>
        <w:t xml:space="preserve">artisans. The social purpose of Dilli Haat was </w:t>
      </w:r>
      <w:r w:rsidR="009901F7">
        <w:rPr>
          <w:bCs/>
          <w:iCs/>
          <w:lang w:val="en-GB"/>
        </w:rPr>
        <w:t xml:space="preserve">twofold: </w:t>
      </w:r>
      <w:r w:rsidR="00A94773" w:rsidRPr="0016650B">
        <w:rPr>
          <w:bCs/>
          <w:iCs/>
          <w:lang w:val="en-GB"/>
        </w:rPr>
        <w:t xml:space="preserve">to </w:t>
      </w:r>
      <w:r w:rsidR="00B441FD" w:rsidRPr="0016650B">
        <w:rPr>
          <w:bCs/>
          <w:iCs/>
          <w:lang w:val="en-GB"/>
        </w:rPr>
        <w:t xml:space="preserve">protect </w:t>
      </w:r>
      <w:r w:rsidR="0016650B" w:rsidRPr="0016650B">
        <w:rPr>
          <w:bCs/>
          <w:iCs/>
          <w:lang w:val="en-GB"/>
        </w:rPr>
        <w:t>crafts</w:t>
      </w:r>
      <w:r w:rsidR="0016650B">
        <w:rPr>
          <w:bCs/>
          <w:iCs/>
          <w:lang w:val="en-GB"/>
        </w:rPr>
        <w:t>people</w:t>
      </w:r>
      <w:r w:rsidR="0016650B" w:rsidRPr="0016650B">
        <w:rPr>
          <w:bCs/>
          <w:iCs/>
          <w:lang w:val="en-GB"/>
        </w:rPr>
        <w:t xml:space="preserve"> </w:t>
      </w:r>
      <w:r w:rsidR="00B441FD" w:rsidRPr="0016650B">
        <w:rPr>
          <w:bCs/>
          <w:iCs/>
          <w:lang w:val="en-GB"/>
        </w:rPr>
        <w:t xml:space="preserve">from exploitation by </w:t>
      </w:r>
      <w:r w:rsidR="0016650B">
        <w:rPr>
          <w:bCs/>
          <w:iCs/>
          <w:lang w:val="en-GB"/>
        </w:rPr>
        <w:t>intermediaries</w:t>
      </w:r>
      <w:r w:rsidR="0016650B" w:rsidRPr="0016650B">
        <w:rPr>
          <w:bCs/>
          <w:iCs/>
          <w:lang w:val="en-GB"/>
        </w:rPr>
        <w:t xml:space="preserve"> </w:t>
      </w:r>
      <w:r w:rsidR="00B441FD" w:rsidRPr="0016650B">
        <w:rPr>
          <w:bCs/>
          <w:iCs/>
          <w:lang w:val="en-GB"/>
        </w:rPr>
        <w:t xml:space="preserve">and </w:t>
      </w:r>
      <w:r w:rsidR="0016650B">
        <w:rPr>
          <w:bCs/>
          <w:iCs/>
          <w:lang w:val="en-GB"/>
        </w:rPr>
        <w:t xml:space="preserve">to </w:t>
      </w:r>
      <w:r w:rsidR="00A94773" w:rsidRPr="0016650B">
        <w:rPr>
          <w:bCs/>
          <w:iCs/>
          <w:lang w:val="en-GB"/>
        </w:rPr>
        <w:t xml:space="preserve">create an attractive urban infrastructure </w:t>
      </w:r>
      <w:r w:rsidR="0016650B">
        <w:rPr>
          <w:bCs/>
          <w:iCs/>
          <w:lang w:val="en-GB"/>
        </w:rPr>
        <w:t>that</w:t>
      </w:r>
      <w:r w:rsidR="0016650B" w:rsidRPr="0016650B">
        <w:rPr>
          <w:bCs/>
          <w:iCs/>
          <w:lang w:val="en-GB"/>
        </w:rPr>
        <w:t xml:space="preserve"> </w:t>
      </w:r>
      <w:r w:rsidR="00A94773" w:rsidRPr="0016650B">
        <w:rPr>
          <w:bCs/>
          <w:iCs/>
          <w:lang w:val="en-GB"/>
        </w:rPr>
        <w:t>provide</w:t>
      </w:r>
      <w:r w:rsidR="0016650B">
        <w:rPr>
          <w:bCs/>
          <w:iCs/>
          <w:lang w:val="en-GB"/>
        </w:rPr>
        <w:t>d</w:t>
      </w:r>
      <w:r w:rsidR="00A94773" w:rsidRPr="0016650B">
        <w:rPr>
          <w:bCs/>
          <w:iCs/>
          <w:lang w:val="en-GB"/>
        </w:rPr>
        <w:t xml:space="preserve"> economic </w:t>
      </w:r>
      <w:r w:rsidR="0016650B" w:rsidRPr="0016650B">
        <w:rPr>
          <w:bCs/>
          <w:iCs/>
          <w:lang w:val="en-GB"/>
        </w:rPr>
        <w:t>opportunit</w:t>
      </w:r>
      <w:r w:rsidR="0016650B">
        <w:rPr>
          <w:bCs/>
          <w:iCs/>
          <w:lang w:val="en-GB"/>
        </w:rPr>
        <w:t>ies</w:t>
      </w:r>
      <w:r w:rsidR="0016650B" w:rsidRPr="0016650B">
        <w:rPr>
          <w:bCs/>
          <w:iCs/>
          <w:lang w:val="en-GB"/>
        </w:rPr>
        <w:t xml:space="preserve"> </w:t>
      </w:r>
      <w:r w:rsidR="00A94773" w:rsidRPr="0016650B">
        <w:rPr>
          <w:bCs/>
          <w:iCs/>
          <w:lang w:val="en-GB"/>
        </w:rPr>
        <w:t xml:space="preserve">and a dignified environment </w:t>
      </w:r>
      <w:r w:rsidR="0016650B">
        <w:rPr>
          <w:bCs/>
          <w:iCs/>
          <w:lang w:val="en-GB"/>
        </w:rPr>
        <w:t>for</w:t>
      </w:r>
      <w:r w:rsidR="0016650B" w:rsidRPr="0016650B">
        <w:rPr>
          <w:bCs/>
          <w:iCs/>
          <w:lang w:val="en-GB"/>
        </w:rPr>
        <w:t xml:space="preserve"> </w:t>
      </w:r>
      <w:r w:rsidR="00A94773" w:rsidRPr="0016650B">
        <w:rPr>
          <w:bCs/>
          <w:iCs/>
          <w:lang w:val="en-GB"/>
        </w:rPr>
        <w:t>artisan</w:t>
      </w:r>
      <w:r w:rsidR="00E22127" w:rsidRPr="0016650B">
        <w:rPr>
          <w:bCs/>
          <w:iCs/>
          <w:lang w:val="en-GB"/>
        </w:rPr>
        <w:t>s</w:t>
      </w:r>
      <w:r w:rsidR="00A94773" w:rsidRPr="0016650B">
        <w:rPr>
          <w:bCs/>
          <w:iCs/>
          <w:lang w:val="en-GB"/>
        </w:rPr>
        <w:t xml:space="preserve"> to sell their works. </w:t>
      </w:r>
      <w:r w:rsidR="00047D70">
        <w:rPr>
          <w:bCs/>
          <w:iCs/>
          <w:lang w:val="en-GB"/>
        </w:rPr>
        <w:t>Dilli</w:t>
      </w:r>
      <w:r w:rsidR="00047D70" w:rsidRPr="0016650B">
        <w:rPr>
          <w:bCs/>
          <w:iCs/>
          <w:lang w:val="en-GB"/>
        </w:rPr>
        <w:t xml:space="preserve"> </w:t>
      </w:r>
      <w:r w:rsidR="00A94773" w:rsidRPr="0016650B">
        <w:rPr>
          <w:bCs/>
          <w:iCs/>
          <w:lang w:val="en-GB"/>
        </w:rPr>
        <w:t xml:space="preserve">Haat </w:t>
      </w:r>
      <w:r w:rsidR="00132E30">
        <w:rPr>
          <w:bCs/>
          <w:iCs/>
          <w:lang w:val="en-GB"/>
        </w:rPr>
        <w:t>was</w:t>
      </w:r>
      <w:r w:rsidR="00A94773" w:rsidRPr="0016650B">
        <w:rPr>
          <w:bCs/>
          <w:iCs/>
          <w:lang w:val="en-GB"/>
        </w:rPr>
        <w:t xml:space="preserve"> a centralized market for rural producers who needed </w:t>
      </w:r>
      <w:r w:rsidR="00660CBA">
        <w:rPr>
          <w:bCs/>
          <w:iCs/>
          <w:lang w:val="en-GB"/>
        </w:rPr>
        <w:t>access</w:t>
      </w:r>
      <w:r>
        <w:rPr>
          <w:bCs/>
          <w:iCs/>
          <w:lang w:val="en-GB"/>
        </w:rPr>
        <w:t xml:space="preserve"> </w:t>
      </w:r>
      <w:r w:rsidR="000E029B">
        <w:rPr>
          <w:bCs/>
          <w:iCs/>
          <w:lang w:val="en-GB"/>
        </w:rPr>
        <w:t xml:space="preserve">to </w:t>
      </w:r>
      <w:r w:rsidR="00A94773" w:rsidRPr="0016650B">
        <w:rPr>
          <w:bCs/>
          <w:iCs/>
          <w:lang w:val="en-GB"/>
        </w:rPr>
        <w:t>the purchasing power</w:t>
      </w:r>
      <w:r w:rsidR="00D42184">
        <w:rPr>
          <w:bCs/>
          <w:iCs/>
          <w:lang w:val="en-GB"/>
        </w:rPr>
        <w:t xml:space="preserve"> of a larger community</w:t>
      </w:r>
      <w:r w:rsidR="00A94773" w:rsidRPr="0016650B">
        <w:rPr>
          <w:bCs/>
          <w:iCs/>
          <w:lang w:val="en-GB"/>
        </w:rPr>
        <w:t xml:space="preserve">, but with </w:t>
      </w:r>
      <w:r w:rsidR="00A94773" w:rsidRPr="0016650B">
        <w:rPr>
          <w:bCs/>
          <w:iCs/>
          <w:lang w:val="en-GB"/>
        </w:rPr>
        <w:lastRenderedPageBreak/>
        <w:t>minimum overhead and flexible stock</w:t>
      </w:r>
      <w:r w:rsidR="00D42184">
        <w:rPr>
          <w:bCs/>
          <w:iCs/>
          <w:lang w:val="en-GB"/>
        </w:rPr>
        <w:t xml:space="preserve"> quantities</w:t>
      </w:r>
      <w:r w:rsidR="00A94773" w:rsidRPr="0016650B">
        <w:rPr>
          <w:bCs/>
          <w:iCs/>
          <w:lang w:val="en-GB"/>
        </w:rPr>
        <w:t xml:space="preserve">. </w:t>
      </w:r>
      <w:r w:rsidR="00B441FD" w:rsidRPr="0016650B">
        <w:rPr>
          <w:bCs/>
          <w:iCs/>
          <w:lang w:val="en-GB"/>
        </w:rPr>
        <w:t>T</w:t>
      </w:r>
      <w:r w:rsidR="00A94773" w:rsidRPr="0016650B">
        <w:rPr>
          <w:bCs/>
          <w:iCs/>
          <w:lang w:val="en-GB"/>
        </w:rPr>
        <w:t xml:space="preserve">he low infrastructure cost </w:t>
      </w:r>
      <w:r w:rsidR="00132E30">
        <w:rPr>
          <w:bCs/>
          <w:iCs/>
          <w:lang w:val="en-GB"/>
        </w:rPr>
        <w:t>supported</w:t>
      </w:r>
      <w:r w:rsidR="00A94773" w:rsidRPr="0016650B">
        <w:rPr>
          <w:bCs/>
          <w:iCs/>
          <w:lang w:val="en-GB"/>
        </w:rPr>
        <w:t xml:space="preserve"> </w:t>
      </w:r>
      <w:r w:rsidR="000E029B">
        <w:rPr>
          <w:bCs/>
          <w:iCs/>
          <w:lang w:val="en-GB"/>
        </w:rPr>
        <w:t xml:space="preserve">producers’ </w:t>
      </w:r>
      <w:r w:rsidR="00A94773" w:rsidRPr="0016650B">
        <w:rPr>
          <w:bCs/>
          <w:iCs/>
          <w:lang w:val="en-GB"/>
        </w:rPr>
        <w:t>survival</w:t>
      </w:r>
      <w:r w:rsidR="00F23A57" w:rsidRPr="0016650B">
        <w:rPr>
          <w:bCs/>
          <w:iCs/>
          <w:lang w:val="en-GB"/>
        </w:rPr>
        <w:t>.</w:t>
      </w:r>
      <w:r w:rsidR="00F547C7" w:rsidRPr="0016650B">
        <w:rPr>
          <w:rStyle w:val="FootnoteReference"/>
          <w:bCs/>
          <w:lang w:val="en-GB"/>
        </w:rPr>
        <w:footnoteReference w:id="1"/>
      </w:r>
      <w:r w:rsidR="00F547C7" w:rsidRPr="0016650B">
        <w:rPr>
          <w:bCs/>
          <w:iCs/>
          <w:lang w:val="en-GB"/>
        </w:rPr>
        <w:t xml:space="preserve"> </w:t>
      </w:r>
      <w:r w:rsidR="00B441FD" w:rsidRPr="0016650B">
        <w:rPr>
          <w:bCs/>
          <w:iCs/>
          <w:lang w:val="en-GB"/>
        </w:rPr>
        <w:t>However,</w:t>
      </w:r>
      <w:r w:rsidR="00F547C7" w:rsidRPr="0016650B">
        <w:rPr>
          <w:bCs/>
          <w:iCs/>
          <w:lang w:val="en-GB"/>
        </w:rPr>
        <w:t xml:space="preserve"> </w:t>
      </w:r>
      <w:r w:rsidR="000E029B">
        <w:rPr>
          <w:bCs/>
          <w:iCs/>
          <w:lang w:val="en-GB"/>
        </w:rPr>
        <w:t>the market</w:t>
      </w:r>
      <w:r w:rsidR="00F547C7" w:rsidRPr="0016650B">
        <w:rPr>
          <w:bCs/>
          <w:iCs/>
          <w:lang w:val="en-GB"/>
        </w:rPr>
        <w:t xml:space="preserve"> took a long time to come to fruition. Jaitley stated:</w:t>
      </w:r>
    </w:p>
    <w:p w14:paraId="2DB5341B" w14:textId="77777777" w:rsidR="00F547C7" w:rsidRPr="0016650B" w:rsidRDefault="00F547C7" w:rsidP="00A94773">
      <w:pPr>
        <w:pStyle w:val="BodyTextMain"/>
        <w:rPr>
          <w:bCs/>
          <w:iCs/>
          <w:lang w:val="en-GB"/>
        </w:rPr>
      </w:pPr>
    </w:p>
    <w:p w14:paraId="1B9CC754" w14:textId="16FA1B13" w:rsidR="00F547C7" w:rsidRPr="0016650B" w:rsidRDefault="00F547C7" w:rsidP="0081426C">
      <w:pPr>
        <w:pStyle w:val="BodyTextMain"/>
        <w:ind w:left="720"/>
        <w:rPr>
          <w:bCs/>
          <w:iCs/>
          <w:lang w:val="en-GB"/>
        </w:rPr>
      </w:pPr>
      <w:r w:rsidRPr="0016650B">
        <w:rPr>
          <w:bCs/>
          <w:iCs/>
          <w:lang w:val="en-GB"/>
        </w:rPr>
        <w:t xml:space="preserve">The space was a huge </w:t>
      </w:r>
      <w:r w:rsidRPr="00660CBA">
        <w:rPr>
          <w:bCs/>
          <w:i/>
          <w:iCs/>
          <w:lang w:val="en-GB"/>
        </w:rPr>
        <w:t>nallah</w:t>
      </w:r>
      <w:r w:rsidRPr="002067BA">
        <w:rPr>
          <w:bCs/>
          <w:iCs/>
          <w:lang w:val="en-GB"/>
        </w:rPr>
        <w:t xml:space="preserve"> </w:t>
      </w:r>
      <w:r w:rsidR="00BA3DB8">
        <w:rPr>
          <w:bCs/>
          <w:iCs/>
          <w:lang w:val="en-GB"/>
        </w:rPr>
        <w:t>(</w:t>
      </w:r>
      <w:r w:rsidRPr="002067BA">
        <w:rPr>
          <w:bCs/>
          <w:iCs/>
          <w:lang w:val="en-GB"/>
        </w:rPr>
        <w:t>rain</w:t>
      </w:r>
      <w:r w:rsidRPr="0016650B">
        <w:rPr>
          <w:bCs/>
          <w:iCs/>
          <w:lang w:val="en-GB"/>
        </w:rPr>
        <w:t xml:space="preserve"> water channel</w:t>
      </w:r>
      <w:r w:rsidR="00BA3DB8">
        <w:rPr>
          <w:bCs/>
          <w:iCs/>
          <w:lang w:val="en-GB"/>
        </w:rPr>
        <w:t>)</w:t>
      </w:r>
      <w:r w:rsidR="00BA3DB8" w:rsidRPr="0016650B">
        <w:rPr>
          <w:bCs/>
          <w:iCs/>
          <w:lang w:val="en-GB"/>
        </w:rPr>
        <w:t xml:space="preserve"> </w:t>
      </w:r>
      <w:r w:rsidRPr="0016650B">
        <w:rPr>
          <w:bCs/>
          <w:iCs/>
          <w:lang w:val="en-GB"/>
        </w:rPr>
        <w:t xml:space="preserve">that was lying unused. It took me six years to persuade the Delhi government that a </w:t>
      </w:r>
      <w:r w:rsidR="00845DCC">
        <w:rPr>
          <w:bCs/>
          <w:iCs/>
          <w:lang w:val="en-GB"/>
        </w:rPr>
        <w:t>h</w:t>
      </w:r>
      <w:r w:rsidR="00845DCC" w:rsidRPr="0016650B">
        <w:rPr>
          <w:bCs/>
          <w:iCs/>
          <w:lang w:val="en-GB"/>
        </w:rPr>
        <w:t xml:space="preserve">aat </w:t>
      </w:r>
      <w:r w:rsidRPr="0016650B">
        <w:rPr>
          <w:bCs/>
          <w:iCs/>
          <w:lang w:val="en-GB"/>
        </w:rPr>
        <w:t>on the space would work as one of Delhi’s most visited landmarks. I was able to influence the decision</w:t>
      </w:r>
      <w:r w:rsidR="00D42184">
        <w:rPr>
          <w:bCs/>
          <w:iCs/>
          <w:lang w:val="en-GB"/>
        </w:rPr>
        <w:t>,</w:t>
      </w:r>
      <w:r w:rsidRPr="0016650B">
        <w:rPr>
          <w:bCs/>
          <w:iCs/>
          <w:lang w:val="en-GB"/>
        </w:rPr>
        <w:t xml:space="preserve"> as I was already organizing small bazaars to promote and market arts and crafts. I am proud that I didn’t have to be in </w:t>
      </w:r>
      <w:r w:rsidR="00D42184">
        <w:rPr>
          <w:bCs/>
          <w:iCs/>
          <w:lang w:val="en-GB"/>
        </w:rPr>
        <w:t>P</w:t>
      </w:r>
      <w:r w:rsidRPr="0016650B">
        <w:rPr>
          <w:bCs/>
          <w:iCs/>
          <w:lang w:val="en-GB"/>
        </w:rPr>
        <w:t>arliament to create Dilli Haat. It has, luckily, paved the way for younger generations to come close to crafts.</w:t>
      </w:r>
    </w:p>
    <w:p w14:paraId="68979AFC" w14:textId="77777777" w:rsidR="00F547C7" w:rsidRPr="0016650B" w:rsidRDefault="00F547C7" w:rsidP="00A94773">
      <w:pPr>
        <w:pStyle w:val="BodyTextMain"/>
        <w:rPr>
          <w:bCs/>
          <w:iCs/>
          <w:lang w:val="en-GB"/>
        </w:rPr>
      </w:pPr>
    </w:p>
    <w:p w14:paraId="1B219B9A" w14:textId="2460CEEC" w:rsidR="00F547C7" w:rsidRPr="0016650B" w:rsidRDefault="00F547C7" w:rsidP="00A94773">
      <w:pPr>
        <w:pStyle w:val="BodyTextMain"/>
        <w:rPr>
          <w:bCs/>
          <w:iCs/>
          <w:lang w:val="en-GB"/>
        </w:rPr>
      </w:pPr>
      <w:r w:rsidRPr="0016650B">
        <w:rPr>
          <w:bCs/>
          <w:iCs/>
          <w:lang w:val="en-GB"/>
        </w:rPr>
        <w:t xml:space="preserve">The Prime Minister’s Office called for a joint meeting of </w:t>
      </w:r>
      <w:r w:rsidR="00D42184">
        <w:rPr>
          <w:bCs/>
          <w:iCs/>
          <w:lang w:val="en-GB"/>
        </w:rPr>
        <w:t xml:space="preserve">the </w:t>
      </w:r>
      <w:r w:rsidRPr="0016650B">
        <w:rPr>
          <w:bCs/>
          <w:iCs/>
          <w:lang w:val="en-GB"/>
        </w:rPr>
        <w:t xml:space="preserve">Delhi Administration and </w:t>
      </w:r>
      <w:r w:rsidR="00D42184">
        <w:rPr>
          <w:bCs/>
          <w:iCs/>
          <w:lang w:val="en-GB"/>
        </w:rPr>
        <w:t xml:space="preserve">the </w:t>
      </w:r>
      <w:r w:rsidRPr="0016650B">
        <w:rPr>
          <w:bCs/>
          <w:iCs/>
          <w:lang w:val="en-GB"/>
        </w:rPr>
        <w:t xml:space="preserve">Central Government, to reclaim the land spread across 6.27 acres </w:t>
      </w:r>
      <w:r w:rsidR="00D42184">
        <w:rPr>
          <w:bCs/>
          <w:iCs/>
          <w:lang w:val="en-GB"/>
        </w:rPr>
        <w:t xml:space="preserve">(2.5 hectares) </w:t>
      </w:r>
      <w:r w:rsidRPr="0016650B">
        <w:rPr>
          <w:bCs/>
          <w:iCs/>
          <w:lang w:val="en-GB"/>
        </w:rPr>
        <w:t xml:space="preserve">by covering it with concrete and soil. The land could withstand only light structures, which proved to be </w:t>
      </w:r>
      <w:r w:rsidR="00D42184">
        <w:rPr>
          <w:bCs/>
          <w:iCs/>
          <w:lang w:val="en-GB"/>
        </w:rPr>
        <w:t>fortunate</w:t>
      </w:r>
      <w:r w:rsidR="000E029B">
        <w:rPr>
          <w:bCs/>
          <w:iCs/>
          <w:lang w:val="en-GB"/>
        </w:rPr>
        <w:t xml:space="preserve"> because</w:t>
      </w:r>
      <w:r w:rsidRPr="0016650B">
        <w:rPr>
          <w:bCs/>
          <w:iCs/>
          <w:lang w:val="en-GB"/>
        </w:rPr>
        <w:t xml:space="preserve"> it was unsuitable for large buildings but perfect for small stalls. Moreover, </w:t>
      </w:r>
      <w:r w:rsidR="00845DCC">
        <w:rPr>
          <w:bCs/>
          <w:iCs/>
          <w:lang w:val="en-GB"/>
        </w:rPr>
        <w:t>the location</w:t>
      </w:r>
      <w:r w:rsidR="00845DCC" w:rsidRPr="0016650B">
        <w:rPr>
          <w:bCs/>
          <w:iCs/>
          <w:lang w:val="en-GB"/>
        </w:rPr>
        <w:t xml:space="preserve"> </w:t>
      </w:r>
      <w:r w:rsidR="00132E30">
        <w:rPr>
          <w:bCs/>
          <w:iCs/>
          <w:lang w:val="en-GB"/>
        </w:rPr>
        <w:t>was</w:t>
      </w:r>
      <w:r w:rsidRPr="0016650B">
        <w:rPr>
          <w:bCs/>
          <w:iCs/>
          <w:lang w:val="en-GB"/>
        </w:rPr>
        <w:t xml:space="preserve"> </w:t>
      </w:r>
      <w:r w:rsidR="00660CBA">
        <w:rPr>
          <w:bCs/>
          <w:iCs/>
          <w:lang w:val="en-GB"/>
        </w:rPr>
        <w:t xml:space="preserve">easily </w:t>
      </w:r>
      <w:r w:rsidRPr="0016650B">
        <w:rPr>
          <w:bCs/>
          <w:iCs/>
          <w:lang w:val="en-GB"/>
        </w:rPr>
        <w:t xml:space="preserve">accessed </w:t>
      </w:r>
      <w:r w:rsidR="00D42184">
        <w:rPr>
          <w:bCs/>
          <w:iCs/>
          <w:lang w:val="en-GB"/>
        </w:rPr>
        <w:t>by</w:t>
      </w:r>
      <w:r w:rsidR="00D42184" w:rsidRPr="0016650B">
        <w:rPr>
          <w:bCs/>
          <w:iCs/>
          <w:lang w:val="en-GB"/>
        </w:rPr>
        <w:t xml:space="preserve"> </w:t>
      </w:r>
      <w:r w:rsidRPr="0016650B">
        <w:rPr>
          <w:bCs/>
          <w:iCs/>
          <w:lang w:val="en-GB"/>
        </w:rPr>
        <w:t>public transport</w:t>
      </w:r>
      <w:r w:rsidR="00660CBA">
        <w:rPr>
          <w:bCs/>
          <w:iCs/>
          <w:lang w:val="en-GB"/>
        </w:rPr>
        <w:t>ation</w:t>
      </w:r>
      <w:r w:rsidRPr="0016650B">
        <w:rPr>
          <w:bCs/>
          <w:iCs/>
          <w:lang w:val="en-GB"/>
        </w:rPr>
        <w:t>.</w:t>
      </w:r>
    </w:p>
    <w:p w14:paraId="735B258E" w14:textId="77777777" w:rsidR="00F547C7" w:rsidRPr="00287CCA" w:rsidRDefault="00F547C7" w:rsidP="00287CCA">
      <w:pPr>
        <w:pStyle w:val="BodyTextMain"/>
      </w:pPr>
    </w:p>
    <w:p w14:paraId="0ABCA4C9" w14:textId="61938F67" w:rsidR="00F547C7" w:rsidRPr="00660CBA" w:rsidRDefault="00F547C7" w:rsidP="00A94773">
      <w:pPr>
        <w:pStyle w:val="BodyTextMain"/>
      </w:pPr>
      <w:r w:rsidRPr="0016650B">
        <w:rPr>
          <w:bCs/>
          <w:iCs/>
          <w:lang w:val="en-GB"/>
        </w:rPr>
        <w:t xml:space="preserve">Turning the concept </w:t>
      </w:r>
      <w:r w:rsidR="00660CBA">
        <w:rPr>
          <w:bCs/>
          <w:iCs/>
          <w:lang w:val="en-GB"/>
        </w:rPr>
        <w:t xml:space="preserve">for the market </w:t>
      </w:r>
      <w:r w:rsidRPr="0016650B">
        <w:rPr>
          <w:bCs/>
          <w:iCs/>
          <w:lang w:val="en-GB"/>
        </w:rPr>
        <w:t>into reality required collaboration among several government bodies</w:t>
      </w:r>
      <w:r w:rsidR="00D42184">
        <w:rPr>
          <w:bCs/>
          <w:iCs/>
          <w:lang w:val="en-GB"/>
        </w:rPr>
        <w:t>,</w:t>
      </w:r>
      <w:r w:rsidRPr="0016650B">
        <w:rPr>
          <w:bCs/>
          <w:iCs/>
          <w:lang w:val="en-GB"/>
        </w:rPr>
        <w:t xml:space="preserve"> including </w:t>
      </w:r>
      <w:r w:rsidR="00D42184">
        <w:rPr>
          <w:bCs/>
          <w:iCs/>
          <w:lang w:val="en-GB"/>
        </w:rPr>
        <w:t xml:space="preserve">the </w:t>
      </w:r>
      <w:r w:rsidRPr="0016650B">
        <w:rPr>
          <w:bCs/>
          <w:iCs/>
          <w:lang w:val="en-GB"/>
        </w:rPr>
        <w:t xml:space="preserve">Delhi Tourism </w:t>
      </w:r>
      <w:r w:rsidR="00D42184">
        <w:rPr>
          <w:bCs/>
          <w:iCs/>
          <w:lang w:val="en-GB"/>
        </w:rPr>
        <w:t>and</w:t>
      </w:r>
      <w:r w:rsidR="00D42184" w:rsidRPr="0016650B">
        <w:rPr>
          <w:bCs/>
          <w:iCs/>
          <w:lang w:val="en-GB"/>
        </w:rPr>
        <w:t xml:space="preserve"> </w:t>
      </w:r>
      <w:r w:rsidRPr="0016650B">
        <w:rPr>
          <w:bCs/>
          <w:iCs/>
          <w:lang w:val="en-GB"/>
        </w:rPr>
        <w:t xml:space="preserve">Transport Development Corporation (DTTDC) and </w:t>
      </w:r>
      <w:r w:rsidR="00D42184">
        <w:rPr>
          <w:bCs/>
          <w:iCs/>
          <w:lang w:val="en-GB"/>
        </w:rPr>
        <w:t xml:space="preserve">the </w:t>
      </w:r>
      <w:r w:rsidRPr="0016650B">
        <w:rPr>
          <w:bCs/>
          <w:iCs/>
          <w:lang w:val="en-GB"/>
        </w:rPr>
        <w:t xml:space="preserve">New Delhi Municipal Corporation (NDMC). </w:t>
      </w:r>
      <w:r w:rsidR="00D42184">
        <w:rPr>
          <w:bCs/>
          <w:iCs/>
          <w:lang w:val="en-GB"/>
        </w:rPr>
        <w:t xml:space="preserve">The </w:t>
      </w:r>
      <w:r w:rsidRPr="0016650B">
        <w:rPr>
          <w:bCs/>
          <w:iCs/>
          <w:lang w:val="en-GB"/>
        </w:rPr>
        <w:t>DTTDC was charge</w:t>
      </w:r>
      <w:r w:rsidR="00D42184">
        <w:rPr>
          <w:bCs/>
          <w:iCs/>
          <w:lang w:val="en-GB"/>
        </w:rPr>
        <w:t>d</w:t>
      </w:r>
      <w:r w:rsidRPr="0016650B">
        <w:rPr>
          <w:bCs/>
          <w:iCs/>
          <w:lang w:val="en-GB"/>
        </w:rPr>
        <w:t xml:space="preserve"> </w:t>
      </w:r>
      <w:r w:rsidR="00D42184">
        <w:rPr>
          <w:bCs/>
          <w:iCs/>
          <w:lang w:val="en-GB"/>
        </w:rPr>
        <w:t>with</w:t>
      </w:r>
      <w:r w:rsidR="00D42184" w:rsidRPr="0016650B">
        <w:rPr>
          <w:bCs/>
          <w:iCs/>
          <w:lang w:val="en-GB"/>
        </w:rPr>
        <w:t xml:space="preserve"> </w:t>
      </w:r>
      <w:r w:rsidRPr="0016650B">
        <w:rPr>
          <w:bCs/>
          <w:iCs/>
          <w:lang w:val="en-GB"/>
        </w:rPr>
        <w:t xml:space="preserve">the administration and operation of the </w:t>
      </w:r>
      <w:r w:rsidR="00845DCC">
        <w:rPr>
          <w:bCs/>
          <w:iCs/>
          <w:lang w:val="en-GB"/>
        </w:rPr>
        <w:t>h</w:t>
      </w:r>
      <w:r w:rsidR="00845DCC" w:rsidRPr="0016650B">
        <w:rPr>
          <w:bCs/>
          <w:iCs/>
          <w:lang w:val="en-GB"/>
        </w:rPr>
        <w:t>aat</w:t>
      </w:r>
      <w:r w:rsidRPr="0016650B">
        <w:rPr>
          <w:bCs/>
          <w:iCs/>
          <w:lang w:val="en-GB"/>
        </w:rPr>
        <w:t xml:space="preserve">. </w:t>
      </w:r>
      <w:r w:rsidR="00D42184">
        <w:rPr>
          <w:bCs/>
          <w:iCs/>
          <w:lang w:val="en-GB"/>
        </w:rPr>
        <w:t>It was</w:t>
      </w:r>
      <w:r w:rsidRPr="0016650B">
        <w:rPr>
          <w:bCs/>
          <w:iCs/>
          <w:lang w:val="en-GB"/>
        </w:rPr>
        <w:t xml:space="preserve"> also allowed to collect rent from stalls and income from entry tickets to finance maintenance. </w:t>
      </w:r>
      <w:r w:rsidR="00D42184">
        <w:rPr>
          <w:bCs/>
          <w:iCs/>
          <w:lang w:val="en-GB"/>
        </w:rPr>
        <w:t xml:space="preserve">The </w:t>
      </w:r>
      <w:r w:rsidRPr="0016650B">
        <w:rPr>
          <w:bCs/>
          <w:iCs/>
          <w:lang w:val="en-GB"/>
        </w:rPr>
        <w:t xml:space="preserve">NDMC retained ownership of the land </w:t>
      </w:r>
      <w:r w:rsidR="00D42184">
        <w:rPr>
          <w:bCs/>
          <w:iCs/>
          <w:lang w:val="en-GB"/>
        </w:rPr>
        <w:t>and</w:t>
      </w:r>
      <w:r w:rsidR="00D42184" w:rsidRPr="0016650B">
        <w:rPr>
          <w:bCs/>
          <w:iCs/>
          <w:lang w:val="en-GB"/>
        </w:rPr>
        <w:t xml:space="preserve"> </w:t>
      </w:r>
      <w:r w:rsidRPr="0016650B">
        <w:rPr>
          <w:bCs/>
          <w:iCs/>
          <w:lang w:val="en-GB"/>
        </w:rPr>
        <w:t xml:space="preserve">infrastructure and provided space for parking, for which it received </w:t>
      </w:r>
      <w:r w:rsidR="00D42184">
        <w:rPr>
          <w:bCs/>
          <w:iCs/>
          <w:lang w:val="en-GB"/>
        </w:rPr>
        <w:t>50</w:t>
      </w:r>
      <w:r w:rsidR="00D42184" w:rsidRPr="0016650B">
        <w:rPr>
          <w:bCs/>
          <w:iCs/>
          <w:lang w:val="en-GB"/>
        </w:rPr>
        <w:t xml:space="preserve"> </w:t>
      </w:r>
      <w:r w:rsidR="00806A73" w:rsidRPr="0016650B">
        <w:rPr>
          <w:bCs/>
          <w:iCs/>
          <w:lang w:val="en-GB"/>
        </w:rPr>
        <w:t>per cent</w:t>
      </w:r>
      <w:r w:rsidRPr="0016650B">
        <w:rPr>
          <w:bCs/>
          <w:iCs/>
          <w:lang w:val="en-GB"/>
        </w:rPr>
        <w:t xml:space="preserve"> </w:t>
      </w:r>
      <w:r w:rsidR="00D42184">
        <w:rPr>
          <w:bCs/>
          <w:iCs/>
          <w:lang w:val="en-GB"/>
        </w:rPr>
        <w:t xml:space="preserve">of the ticket sale </w:t>
      </w:r>
      <w:r w:rsidRPr="0016650B">
        <w:rPr>
          <w:bCs/>
          <w:iCs/>
          <w:lang w:val="en-GB"/>
        </w:rPr>
        <w:t xml:space="preserve">revenue. The Ministry </w:t>
      </w:r>
      <w:r w:rsidRPr="002067BA">
        <w:rPr>
          <w:bCs/>
          <w:iCs/>
          <w:lang w:val="en-GB"/>
        </w:rPr>
        <w:t xml:space="preserve">of Tourism contributed a grant at the start of the project and worked toward making </w:t>
      </w:r>
      <w:r w:rsidR="00047D70" w:rsidRPr="002067BA">
        <w:rPr>
          <w:bCs/>
          <w:iCs/>
          <w:lang w:val="en-GB"/>
        </w:rPr>
        <w:t xml:space="preserve">the </w:t>
      </w:r>
      <w:r w:rsidR="00845DCC" w:rsidRPr="002067BA">
        <w:rPr>
          <w:bCs/>
          <w:iCs/>
          <w:lang w:val="en-GB"/>
        </w:rPr>
        <w:t>h</w:t>
      </w:r>
      <w:r w:rsidR="00047D70" w:rsidRPr="002067BA">
        <w:rPr>
          <w:bCs/>
          <w:iCs/>
          <w:lang w:val="en-GB"/>
        </w:rPr>
        <w:t xml:space="preserve">aat </w:t>
      </w:r>
      <w:r w:rsidRPr="002067BA">
        <w:rPr>
          <w:bCs/>
          <w:iCs/>
          <w:lang w:val="en-GB"/>
        </w:rPr>
        <w:t xml:space="preserve">a tourist destination. The </w:t>
      </w:r>
      <w:r w:rsidRPr="00132E30">
        <w:rPr>
          <w:bCs/>
          <w:i/>
          <w:iCs/>
          <w:lang w:val="en-GB"/>
        </w:rPr>
        <w:t>Dastkari Haat Samiti</w:t>
      </w:r>
      <w:r w:rsidR="00047D70" w:rsidRPr="002067BA">
        <w:rPr>
          <w:bCs/>
          <w:iCs/>
          <w:lang w:val="en-GB"/>
        </w:rPr>
        <w:t xml:space="preserve"> (the National Association of India Craftspeople)</w:t>
      </w:r>
      <w:r w:rsidRPr="002067BA">
        <w:rPr>
          <w:bCs/>
          <w:iCs/>
          <w:lang w:val="en-GB"/>
        </w:rPr>
        <w:t>, headed by Jaitl</w:t>
      </w:r>
      <w:r w:rsidR="002067BA" w:rsidRPr="002067BA">
        <w:rPr>
          <w:bCs/>
          <w:iCs/>
          <w:lang w:val="en-GB"/>
        </w:rPr>
        <w:t>e</w:t>
      </w:r>
      <w:r w:rsidRPr="002067BA">
        <w:rPr>
          <w:bCs/>
          <w:iCs/>
          <w:lang w:val="en-GB"/>
        </w:rPr>
        <w:t>y, became an honorary advisory partner</w:t>
      </w:r>
      <w:r w:rsidR="00047D70" w:rsidRPr="002067BA">
        <w:rPr>
          <w:bCs/>
          <w:iCs/>
          <w:lang w:val="en-GB"/>
        </w:rPr>
        <w:t>,</w:t>
      </w:r>
      <w:r w:rsidRPr="002067BA">
        <w:rPr>
          <w:bCs/>
          <w:iCs/>
          <w:lang w:val="en-GB"/>
        </w:rPr>
        <w:t xml:space="preserve"> and </w:t>
      </w:r>
      <w:r w:rsidR="00F23A57" w:rsidRPr="002067BA">
        <w:rPr>
          <w:bCs/>
          <w:iCs/>
          <w:lang w:val="en-GB"/>
        </w:rPr>
        <w:t>provided support</w:t>
      </w:r>
      <w:r w:rsidRPr="002067BA">
        <w:rPr>
          <w:bCs/>
          <w:iCs/>
          <w:lang w:val="en-GB"/>
        </w:rPr>
        <w:t xml:space="preserve"> in marketing and product design. The various state tourism departments managed the operations of the food stalls, which offered the cuisine of the</w:t>
      </w:r>
      <w:r w:rsidR="00047D70" w:rsidRPr="002067BA">
        <w:rPr>
          <w:bCs/>
          <w:iCs/>
          <w:lang w:val="en-GB"/>
        </w:rPr>
        <w:t>ir</w:t>
      </w:r>
      <w:r w:rsidRPr="002067BA">
        <w:rPr>
          <w:bCs/>
          <w:iCs/>
          <w:lang w:val="en-GB"/>
        </w:rPr>
        <w:t xml:space="preserve"> respective states. Since the Ministry of Textiles maintained a database of </w:t>
      </w:r>
      <w:r w:rsidR="00047D70" w:rsidRPr="002067BA">
        <w:rPr>
          <w:bCs/>
          <w:iCs/>
          <w:lang w:val="en-GB"/>
        </w:rPr>
        <w:t xml:space="preserve">craftspeople </w:t>
      </w:r>
      <w:r w:rsidRPr="002067BA">
        <w:rPr>
          <w:bCs/>
          <w:iCs/>
          <w:lang w:val="en-GB"/>
        </w:rPr>
        <w:t xml:space="preserve">and artisans </w:t>
      </w:r>
      <w:r w:rsidR="00047D70" w:rsidRPr="002067BA">
        <w:rPr>
          <w:bCs/>
          <w:iCs/>
          <w:lang w:val="en-GB"/>
        </w:rPr>
        <w:t xml:space="preserve">and </w:t>
      </w:r>
      <w:r w:rsidRPr="002067BA">
        <w:rPr>
          <w:bCs/>
          <w:iCs/>
          <w:lang w:val="en-GB"/>
        </w:rPr>
        <w:t xml:space="preserve">their varied fields of expertise, </w:t>
      </w:r>
      <w:r w:rsidR="00047D70" w:rsidRPr="002067BA">
        <w:rPr>
          <w:bCs/>
          <w:iCs/>
          <w:lang w:val="en-GB"/>
        </w:rPr>
        <w:t xml:space="preserve">it </w:t>
      </w:r>
      <w:r w:rsidRPr="002067BA">
        <w:rPr>
          <w:bCs/>
          <w:iCs/>
          <w:lang w:val="en-GB"/>
        </w:rPr>
        <w:t xml:space="preserve">supported Dilli Haat in the selection of </w:t>
      </w:r>
      <w:r w:rsidR="00047D70" w:rsidRPr="002067BA">
        <w:rPr>
          <w:bCs/>
          <w:iCs/>
          <w:lang w:val="en-GB"/>
        </w:rPr>
        <w:t xml:space="preserve">craftspeople </w:t>
      </w:r>
      <w:r w:rsidRPr="002067BA">
        <w:rPr>
          <w:bCs/>
          <w:iCs/>
          <w:lang w:val="en-GB"/>
        </w:rPr>
        <w:t xml:space="preserve">and </w:t>
      </w:r>
      <w:r w:rsidR="00047D70" w:rsidRPr="002067BA">
        <w:rPr>
          <w:bCs/>
          <w:iCs/>
          <w:lang w:val="en-GB"/>
        </w:rPr>
        <w:t xml:space="preserve">the </w:t>
      </w:r>
      <w:r w:rsidRPr="002067BA">
        <w:rPr>
          <w:bCs/>
          <w:iCs/>
          <w:lang w:val="en-GB"/>
        </w:rPr>
        <w:t xml:space="preserve">allocation of stalls. Architect Pradeep Sachdeva designed Dilli Haat using </w:t>
      </w:r>
      <w:r w:rsidRPr="00660CBA">
        <w:t xml:space="preserve">simple north Indian architecture styles and colour schemes, incorporating small brick stalls for shops, open spaces, </w:t>
      </w:r>
      <w:r w:rsidR="00047D70" w:rsidRPr="00660CBA">
        <w:t xml:space="preserve">a </w:t>
      </w:r>
      <w:r w:rsidRPr="00660CBA">
        <w:t>stage area</w:t>
      </w:r>
      <w:r w:rsidR="00047D70" w:rsidRPr="00660CBA">
        <w:t>,</w:t>
      </w:r>
      <w:r w:rsidRPr="00660CBA">
        <w:t xml:space="preserve"> and some permanent food stalls.</w:t>
      </w:r>
    </w:p>
    <w:p w14:paraId="020A7197" w14:textId="77777777" w:rsidR="00F547C7" w:rsidRPr="002067BA" w:rsidRDefault="00F547C7" w:rsidP="00A94773">
      <w:pPr>
        <w:pStyle w:val="BodyTextMain"/>
        <w:rPr>
          <w:bCs/>
          <w:iCs/>
          <w:lang w:val="en-GB"/>
        </w:rPr>
      </w:pPr>
    </w:p>
    <w:p w14:paraId="65B454AB" w14:textId="39A93220" w:rsidR="00F547C7" w:rsidRPr="002067BA" w:rsidRDefault="00F547C7" w:rsidP="00A94773">
      <w:pPr>
        <w:pStyle w:val="BodyTextMain"/>
        <w:rPr>
          <w:bCs/>
          <w:iCs/>
          <w:lang w:val="en-GB"/>
        </w:rPr>
      </w:pPr>
      <w:r w:rsidRPr="002067BA">
        <w:rPr>
          <w:bCs/>
          <w:iCs/>
          <w:lang w:val="en-GB"/>
        </w:rPr>
        <w:t>Dilli Haat was meant to recreate village shanty markets</w:t>
      </w:r>
      <w:r w:rsidR="00660CBA">
        <w:rPr>
          <w:bCs/>
          <w:iCs/>
          <w:lang w:val="en-GB"/>
        </w:rPr>
        <w:t xml:space="preserve"> that</w:t>
      </w:r>
      <w:r w:rsidRPr="002067BA">
        <w:rPr>
          <w:bCs/>
          <w:iCs/>
          <w:lang w:val="en-GB"/>
        </w:rPr>
        <w:t xml:space="preserve"> were popular throughout India. The haat was a temporary marketplace where producers </w:t>
      </w:r>
      <w:r w:rsidR="00660CBA">
        <w:rPr>
          <w:bCs/>
          <w:iCs/>
          <w:lang w:val="en-GB"/>
        </w:rPr>
        <w:t>from</w:t>
      </w:r>
      <w:r w:rsidRPr="002067BA">
        <w:rPr>
          <w:bCs/>
          <w:iCs/>
          <w:lang w:val="en-GB"/>
        </w:rPr>
        <w:t xml:space="preserve"> surrounding villages came to sell food, crafts</w:t>
      </w:r>
      <w:r w:rsidR="00047D70" w:rsidRPr="002067BA">
        <w:rPr>
          <w:bCs/>
          <w:iCs/>
          <w:lang w:val="en-GB"/>
        </w:rPr>
        <w:t>,</w:t>
      </w:r>
      <w:r w:rsidRPr="002067BA">
        <w:rPr>
          <w:bCs/>
          <w:iCs/>
          <w:lang w:val="en-GB"/>
        </w:rPr>
        <w:t xml:space="preserve"> and utility items. </w:t>
      </w:r>
      <w:r w:rsidR="00EC432A" w:rsidRPr="002067BA">
        <w:rPr>
          <w:bCs/>
          <w:iCs/>
          <w:lang w:val="en-GB"/>
        </w:rPr>
        <w:t>It</w:t>
      </w:r>
      <w:r w:rsidRPr="002067BA">
        <w:rPr>
          <w:bCs/>
          <w:iCs/>
          <w:lang w:val="en-GB"/>
        </w:rPr>
        <w:t xml:space="preserve"> also served as a meeting place, where cultural activities </w:t>
      </w:r>
      <w:r w:rsidR="00047D70" w:rsidRPr="002067BA">
        <w:rPr>
          <w:bCs/>
          <w:iCs/>
          <w:lang w:val="en-GB"/>
        </w:rPr>
        <w:t xml:space="preserve">were organized </w:t>
      </w:r>
      <w:r w:rsidRPr="002067BA">
        <w:rPr>
          <w:bCs/>
          <w:iCs/>
          <w:lang w:val="en-GB"/>
        </w:rPr>
        <w:t>in the form of folk dance</w:t>
      </w:r>
      <w:r w:rsidR="00660CBA">
        <w:rPr>
          <w:bCs/>
          <w:iCs/>
          <w:lang w:val="en-GB"/>
        </w:rPr>
        <w:t>s</w:t>
      </w:r>
      <w:r w:rsidRPr="002067BA">
        <w:rPr>
          <w:bCs/>
          <w:iCs/>
          <w:lang w:val="en-GB"/>
        </w:rPr>
        <w:t>, music</w:t>
      </w:r>
      <w:r w:rsidR="00660CBA">
        <w:rPr>
          <w:bCs/>
          <w:iCs/>
          <w:lang w:val="en-GB"/>
        </w:rPr>
        <w:t xml:space="preserve"> performances,</w:t>
      </w:r>
      <w:r w:rsidRPr="002067BA">
        <w:rPr>
          <w:bCs/>
          <w:iCs/>
          <w:lang w:val="en-GB"/>
        </w:rPr>
        <w:t xml:space="preserve"> and </w:t>
      </w:r>
      <w:r w:rsidRPr="00660CBA">
        <w:rPr>
          <w:bCs/>
          <w:i/>
          <w:iCs/>
          <w:lang w:val="en-GB"/>
        </w:rPr>
        <w:t>nukkad</w:t>
      </w:r>
      <w:r w:rsidR="00047D70" w:rsidRPr="00660CBA">
        <w:rPr>
          <w:bCs/>
          <w:i/>
          <w:iCs/>
          <w:lang w:val="en-GB"/>
        </w:rPr>
        <w:t xml:space="preserve"> </w:t>
      </w:r>
      <w:r w:rsidRPr="00660CBA">
        <w:rPr>
          <w:bCs/>
          <w:i/>
          <w:iCs/>
          <w:lang w:val="en-GB"/>
        </w:rPr>
        <w:t>natak</w:t>
      </w:r>
      <w:r w:rsidRPr="002067BA">
        <w:rPr>
          <w:bCs/>
          <w:iCs/>
          <w:lang w:val="en-GB"/>
        </w:rPr>
        <w:t xml:space="preserve"> (theatre performances). </w:t>
      </w:r>
      <w:r w:rsidR="00047D70" w:rsidRPr="002067BA">
        <w:rPr>
          <w:bCs/>
          <w:iCs/>
          <w:lang w:val="en-GB"/>
        </w:rPr>
        <w:t xml:space="preserve">To </w:t>
      </w:r>
      <w:r w:rsidRPr="002067BA">
        <w:rPr>
          <w:bCs/>
          <w:iCs/>
          <w:lang w:val="en-GB"/>
        </w:rPr>
        <w:t xml:space="preserve">make Dilli Haat more like </w:t>
      </w:r>
      <w:r w:rsidR="00132E30">
        <w:rPr>
          <w:bCs/>
          <w:iCs/>
          <w:lang w:val="en-GB"/>
        </w:rPr>
        <w:t>a</w:t>
      </w:r>
      <w:r w:rsidRPr="002067BA">
        <w:rPr>
          <w:bCs/>
          <w:iCs/>
          <w:lang w:val="en-GB"/>
        </w:rPr>
        <w:t xml:space="preserve"> village haat, food stalls </w:t>
      </w:r>
      <w:r w:rsidR="00047D70" w:rsidRPr="002067BA">
        <w:rPr>
          <w:bCs/>
          <w:iCs/>
          <w:lang w:val="en-GB"/>
        </w:rPr>
        <w:t xml:space="preserve">were included, </w:t>
      </w:r>
      <w:r w:rsidRPr="002067BA">
        <w:rPr>
          <w:bCs/>
          <w:iCs/>
          <w:lang w:val="en-GB"/>
        </w:rPr>
        <w:t xml:space="preserve">as </w:t>
      </w:r>
      <w:r w:rsidR="00047D70" w:rsidRPr="002067BA">
        <w:rPr>
          <w:bCs/>
          <w:iCs/>
          <w:lang w:val="en-GB"/>
        </w:rPr>
        <w:t xml:space="preserve">were </w:t>
      </w:r>
      <w:r w:rsidRPr="002067BA">
        <w:rPr>
          <w:bCs/>
          <w:iCs/>
          <w:lang w:val="en-GB"/>
        </w:rPr>
        <w:t>space</w:t>
      </w:r>
      <w:r w:rsidR="00047D70" w:rsidRPr="002067BA">
        <w:rPr>
          <w:bCs/>
          <w:iCs/>
          <w:lang w:val="en-GB"/>
        </w:rPr>
        <w:t>s</w:t>
      </w:r>
      <w:r w:rsidRPr="002067BA">
        <w:rPr>
          <w:bCs/>
          <w:iCs/>
          <w:lang w:val="en-GB"/>
        </w:rPr>
        <w:t xml:space="preserve"> for cultural programs. The food stalls offered cuisine from different parts of the country</w:t>
      </w:r>
      <w:r w:rsidR="00047D70" w:rsidRPr="002067BA">
        <w:rPr>
          <w:bCs/>
          <w:iCs/>
          <w:lang w:val="en-GB"/>
        </w:rPr>
        <w:t>,</w:t>
      </w:r>
      <w:r w:rsidRPr="002067BA">
        <w:rPr>
          <w:bCs/>
          <w:iCs/>
          <w:lang w:val="en-GB"/>
        </w:rPr>
        <w:t xml:space="preserve"> and open spaces </w:t>
      </w:r>
      <w:r w:rsidR="00047D70" w:rsidRPr="002067BA">
        <w:rPr>
          <w:bCs/>
          <w:iCs/>
          <w:lang w:val="en-GB"/>
        </w:rPr>
        <w:t xml:space="preserve">and </w:t>
      </w:r>
      <w:r w:rsidRPr="002067BA">
        <w:rPr>
          <w:bCs/>
          <w:iCs/>
          <w:lang w:val="en-GB"/>
        </w:rPr>
        <w:t xml:space="preserve">stage areas </w:t>
      </w:r>
      <w:r w:rsidR="00047D70" w:rsidRPr="002067BA">
        <w:rPr>
          <w:bCs/>
          <w:iCs/>
          <w:lang w:val="en-GB"/>
        </w:rPr>
        <w:t xml:space="preserve">hosted </w:t>
      </w:r>
      <w:r w:rsidRPr="002067BA">
        <w:rPr>
          <w:bCs/>
          <w:iCs/>
          <w:lang w:val="en-GB"/>
        </w:rPr>
        <w:t xml:space="preserve">cultural programs and festive activities. </w:t>
      </w:r>
      <w:r w:rsidR="009901F7" w:rsidRPr="002067BA">
        <w:rPr>
          <w:bCs/>
          <w:iCs/>
          <w:lang w:val="en-GB"/>
        </w:rPr>
        <w:t xml:space="preserve">As a result of its </w:t>
      </w:r>
      <w:r w:rsidRPr="002067BA">
        <w:rPr>
          <w:bCs/>
          <w:iCs/>
          <w:lang w:val="en-GB"/>
        </w:rPr>
        <w:t xml:space="preserve">rising popularity, </w:t>
      </w:r>
      <w:r w:rsidR="00047D70" w:rsidRPr="002067BA">
        <w:rPr>
          <w:bCs/>
          <w:iCs/>
          <w:lang w:val="en-GB"/>
        </w:rPr>
        <w:t xml:space="preserve">Dilli </w:t>
      </w:r>
      <w:r w:rsidRPr="002067BA">
        <w:rPr>
          <w:bCs/>
          <w:iCs/>
          <w:lang w:val="en-GB"/>
        </w:rPr>
        <w:t>Haat also included a souvenir shop, a bank</w:t>
      </w:r>
      <w:r w:rsidR="00047D70" w:rsidRPr="002067BA">
        <w:rPr>
          <w:bCs/>
          <w:iCs/>
          <w:lang w:val="en-GB"/>
        </w:rPr>
        <w:t>,</w:t>
      </w:r>
      <w:r w:rsidRPr="002067BA">
        <w:rPr>
          <w:bCs/>
          <w:iCs/>
          <w:lang w:val="en-GB"/>
        </w:rPr>
        <w:t xml:space="preserve"> and public telephones.</w:t>
      </w:r>
    </w:p>
    <w:p w14:paraId="52210169" w14:textId="77777777" w:rsidR="00F547C7" w:rsidRPr="002067BA" w:rsidRDefault="00F547C7" w:rsidP="00A94773">
      <w:pPr>
        <w:pStyle w:val="BodyTextMain"/>
        <w:rPr>
          <w:bCs/>
          <w:iCs/>
          <w:lang w:val="en-GB"/>
        </w:rPr>
      </w:pPr>
    </w:p>
    <w:p w14:paraId="573FE918" w14:textId="0CF5D7D6" w:rsidR="00F547C7" w:rsidRPr="0016650B" w:rsidRDefault="00047D70" w:rsidP="00A94773">
      <w:pPr>
        <w:pStyle w:val="BodyTextMain"/>
        <w:rPr>
          <w:iCs/>
          <w:lang w:val="en-GB"/>
        </w:rPr>
      </w:pPr>
      <w:r>
        <w:rPr>
          <w:bCs/>
          <w:iCs/>
          <w:lang w:val="en-GB"/>
        </w:rPr>
        <w:t>T</w:t>
      </w:r>
      <w:r w:rsidR="00F547C7" w:rsidRPr="0016650B">
        <w:rPr>
          <w:bCs/>
          <w:iCs/>
          <w:lang w:val="en-GB"/>
        </w:rPr>
        <w:t xml:space="preserve">he stalls </w:t>
      </w:r>
      <w:r>
        <w:rPr>
          <w:bCs/>
          <w:iCs/>
          <w:lang w:val="en-GB"/>
        </w:rPr>
        <w:t xml:space="preserve">were allocated </w:t>
      </w:r>
      <w:r w:rsidR="00F547C7" w:rsidRPr="0016650B">
        <w:rPr>
          <w:bCs/>
          <w:iCs/>
          <w:lang w:val="en-GB"/>
        </w:rPr>
        <w:t xml:space="preserve">to </w:t>
      </w:r>
      <w:r w:rsidRPr="0016650B">
        <w:rPr>
          <w:bCs/>
          <w:iCs/>
          <w:lang w:val="en-GB"/>
        </w:rPr>
        <w:t>crafts</w:t>
      </w:r>
      <w:r>
        <w:rPr>
          <w:bCs/>
          <w:iCs/>
          <w:lang w:val="en-GB"/>
        </w:rPr>
        <w:t>people</w:t>
      </w:r>
      <w:r w:rsidRPr="0016650B">
        <w:rPr>
          <w:bCs/>
          <w:iCs/>
          <w:lang w:val="en-GB"/>
        </w:rPr>
        <w:t xml:space="preserve"> </w:t>
      </w:r>
      <w:r w:rsidR="00F547C7" w:rsidRPr="0016650B">
        <w:rPr>
          <w:bCs/>
          <w:iCs/>
          <w:lang w:val="en-GB"/>
        </w:rPr>
        <w:t xml:space="preserve">on a rotational basis for 15 days in a </w:t>
      </w:r>
      <w:r>
        <w:rPr>
          <w:bCs/>
          <w:iCs/>
          <w:lang w:val="en-GB"/>
        </w:rPr>
        <w:t>three-</w:t>
      </w:r>
      <w:r w:rsidR="00F547C7" w:rsidRPr="0016650B">
        <w:rPr>
          <w:bCs/>
          <w:iCs/>
          <w:lang w:val="en-GB"/>
        </w:rPr>
        <w:t>month period.</w:t>
      </w:r>
      <w:r w:rsidR="0016650B" w:rsidRPr="0016650B">
        <w:rPr>
          <w:bCs/>
          <w:iCs/>
          <w:lang w:val="en-GB"/>
        </w:rPr>
        <w:t xml:space="preserve"> </w:t>
      </w:r>
      <w:r w:rsidR="00F547C7" w:rsidRPr="0016650B">
        <w:rPr>
          <w:bCs/>
          <w:iCs/>
          <w:lang w:val="en-GB"/>
        </w:rPr>
        <w:t xml:space="preserve">Once selected, an artisan would not be given the stall again in that quarter. The rotational allocation was a creative </w:t>
      </w:r>
      <w:r w:rsidR="005E5181">
        <w:rPr>
          <w:bCs/>
          <w:iCs/>
          <w:lang w:val="en-GB"/>
        </w:rPr>
        <w:t>aspect</w:t>
      </w:r>
      <w:r w:rsidR="005E5181" w:rsidRPr="0016650B">
        <w:rPr>
          <w:bCs/>
          <w:iCs/>
          <w:lang w:val="en-GB"/>
        </w:rPr>
        <w:t xml:space="preserve"> </w:t>
      </w:r>
      <w:r w:rsidR="00F547C7" w:rsidRPr="0016650B">
        <w:rPr>
          <w:bCs/>
          <w:iCs/>
          <w:lang w:val="en-GB"/>
        </w:rPr>
        <w:t xml:space="preserve">of Dilli Haat </w:t>
      </w:r>
      <w:r w:rsidR="003877E2" w:rsidRPr="0016650B">
        <w:rPr>
          <w:bCs/>
          <w:iCs/>
          <w:lang w:val="en-GB"/>
        </w:rPr>
        <w:t xml:space="preserve">that </w:t>
      </w:r>
      <w:r w:rsidR="00F547C7" w:rsidRPr="0016650B">
        <w:rPr>
          <w:bCs/>
          <w:iCs/>
          <w:lang w:val="en-GB"/>
        </w:rPr>
        <w:t>had several advantages. First, it increased the variety of crafts available, which kept visitors</w:t>
      </w:r>
      <w:r w:rsidR="005E5181">
        <w:rPr>
          <w:bCs/>
          <w:iCs/>
          <w:lang w:val="en-GB"/>
        </w:rPr>
        <w:t>’</w:t>
      </w:r>
      <w:r w:rsidR="00F547C7" w:rsidRPr="0016650B">
        <w:rPr>
          <w:bCs/>
          <w:iCs/>
          <w:lang w:val="en-GB"/>
        </w:rPr>
        <w:t xml:space="preserve"> interest</w:t>
      </w:r>
      <w:r w:rsidR="00930DA8">
        <w:rPr>
          <w:bCs/>
          <w:iCs/>
          <w:lang w:val="en-GB"/>
        </w:rPr>
        <w:t>—</w:t>
      </w:r>
      <w:r w:rsidR="00F547C7" w:rsidRPr="0016650B">
        <w:rPr>
          <w:bCs/>
          <w:iCs/>
          <w:lang w:val="en-GB"/>
        </w:rPr>
        <w:t xml:space="preserve">they </w:t>
      </w:r>
      <w:r w:rsidR="00660CBA">
        <w:rPr>
          <w:bCs/>
          <w:iCs/>
          <w:lang w:val="en-GB"/>
        </w:rPr>
        <w:t>c</w:t>
      </w:r>
      <w:r w:rsidR="00F547C7" w:rsidRPr="0016650B">
        <w:rPr>
          <w:bCs/>
          <w:iCs/>
          <w:lang w:val="en-GB"/>
        </w:rPr>
        <w:t xml:space="preserve">ould look forward to new products every 15 days, thereby increasing </w:t>
      </w:r>
      <w:r w:rsidR="005E5181">
        <w:rPr>
          <w:bCs/>
          <w:iCs/>
          <w:lang w:val="en-GB"/>
        </w:rPr>
        <w:t>attendance</w:t>
      </w:r>
      <w:r w:rsidR="00F547C7" w:rsidRPr="0016650B">
        <w:rPr>
          <w:bCs/>
          <w:iCs/>
          <w:lang w:val="en-GB"/>
        </w:rPr>
        <w:t xml:space="preserve">. Second, customers </w:t>
      </w:r>
      <w:r w:rsidR="00845DCC">
        <w:rPr>
          <w:bCs/>
          <w:iCs/>
          <w:lang w:val="en-GB"/>
        </w:rPr>
        <w:t>knew</w:t>
      </w:r>
      <w:r w:rsidR="00845DCC" w:rsidRPr="0016650B">
        <w:rPr>
          <w:bCs/>
          <w:iCs/>
          <w:lang w:val="en-GB"/>
        </w:rPr>
        <w:t xml:space="preserve"> </w:t>
      </w:r>
      <w:r w:rsidR="00F547C7" w:rsidRPr="0016650B">
        <w:rPr>
          <w:bCs/>
          <w:iCs/>
          <w:lang w:val="en-GB"/>
        </w:rPr>
        <w:t xml:space="preserve">that the </w:t>
      </w:r>
      <w:r w:rsidR="00845DCC">
        <w:rPr>
          <w:bCs/>
          <w:iCs/>
          <w:lang w:val="en-GB"/>
        </w:rPr>
        <w:t xml:space="preserve">displayed </w:t>
      </w:r>
      <w:r w:rsidR="00F547C7" w:rsidRPr="0016650B">
        <w:rPr>
          <w:bCs/>
          <w:iCs/>
          <w:lang w:val="en-GB"/>
        </w:rPr>
        <w:t xml:space="preserve">products were </w:t>
      </w:r>
      <w:r w:rsidR="005E5181">
        <w:rPr>
          <w:bCs/>
          <w:iCs/>
          <w:lang w:val="en-GB"/>
        </w:rPr>
        <w:t xml:space="preserve">available </w:t>
      </w:r>
      <w:r w:rsidR="00F547C7" w:rsidRPr="0016650B">
        <w:rPr>
          <w:bCs/>
          <w:iCs/>
          <w:lang w:val="en-GB"/>
        </w:rPr>
        <w:t>only for a short period</w:t>
      </w:r>
      <w:r w:rsidR="00132E30">
        <w:rPr>
          <w:bCs/>
          <w:iCs/>
          <w:lang w:val="en-GB"/>
        </w:rPr>
        <w:t xml:space="preserve"> of time</w:t>
      </w:r>
      <w:r w:rsidR="005E5181">
        <w:rPr>
          <w:bCs/>
          <w:iCs/>
          <w:lang w:val="en-GB"/>
        </w:rPr>
        <w:t>,</w:t>
      </w:r>
      <w:r w:rsidR="0016650B" w:rsidRPr="0016650B">
        <w:rPr>
          <w:bCs/>
          <w:iCs/>
          <w:lang w:val="en-GB"/>
        </w:rPr>
        <w:t xml:space="preserve"> </w:t>
      </w:r>
      <w:r w:rsidR="00E22127" w:rsidRPr="0016650B">
        <w:rPr>
          <w:bCs/>
          <w:iCs/>
          <w:lang w:val="en-GB"/>
        </w:rPr>
        <w:t>thereby</w:t>
      </w:r>
      <w:r w:rsidR="00F547C7" w:rsidRPr="0016650B">
        <w:rPr>
          <w:bCs/>
          <w:iCs/>
          <w:lang w:val="en-GB"/>
        </w:rPr>
        <w:t xml:space="preserve"> </w:t>
      </w:r>
      <w:r w:rsidR="00930DA8">
        <w:rPr>
          <w:bCs/>
          <w:iCs/>
          <w:lang w:val="en-GB"/>
        </w:rPr>
        <w:t>increasing</w:t>
      </w:r>
      <w:r w:rsidR="00F547C7" w:rsidRPr="0016650B">
        <w:rPr>
          <w:bCs/>
          <w:iCs/>
          <w:lang w:val="en-GB"/>
        </w:rPr>
        <w:t xml:space="preserve"> their willingness to </w:t>
      </w:r>
      <w:r w:rsidR="00930DA8">
        <w:rPr>
          <w:bCs/>
          <w:iCs/>
          <w:lang w:val="en-GB"/>
        </w:rPr>
        <w:t xml:space="preserve">make </w:t>
      </w:r>
      <w:r w:rsidR="00F547C7" w:rsidRPr="0016650B">
        <w:rPr>
          <w:bCs/>
          <w:iCs/>
          <w:lang w:val="en-GB"/>
        </w:rPr>
        <w:t>purchase</w:t>
      </w:r>
      <w:r w:rsidR="00930DA8">
        <w:rPr>
          <w:bCs/>
          <w:iCs/>
          <w:lang w:val="en-GB"/>
        </w:rPr>
        <w:t>s</w:t>
      </w:r>
      <w:r w:rsidR="00F547C7" w:rsidRPr="0016650B">
        <w:rPr>
          <w:bCs/>
          <w:iCs/>
          <w:lang w:val="en-GB"/>
        </w:rPr>
        <w:t xml:space="preserve">. Third, </w:t>
      </w:r>
      <w:r w:rsidR="009901F7">
        <w:rPr>
          <w:bCs/>
          <w:iCs/>
          <w:lang w:val="en-GB"/>
        </w:rPr>
        <w:t>Dilli Haat</w:t>
      </w:r>
      <w:r w:rsidR="009901F7" w:rsidRPr="0016650B">
        <w:rPr>
          <w:bCs/>
          <w:iCs/>
          <w:lang w:val="en-GB"/>
        </w:rPr>
        <w:t xml:space="preserve"> </w:t>
      </w:r>
      <w:r w:rsidR="005E5181">
        <w:rPr>
          <w:bCs/>
          <w:iCs/>
          <w:lang w:val="en-GB"/>
        </w:rPr>
        <w:t>catered to</w:t>
      </w:r>
      <w:r w:rsidR="003877E2" w:rsidRPr="0016650B">
        <w:rPr>
          <w:bCs/>
          <w:iCs/>
          <w:lang w:val="en-GB"/>
        </w:rPr>
        <w:t xml:space="preserve"> </w:t>
      </w:r>
      <w:r w:rsidR="005E5181" w:rsidRPr="0016650B">
        <w:rPr>
          <w:bCs/>
          <w:iCs/>
          <w:lang w:val="en-GB"/>
        </w:rPr>
        <w:t>crafts</w:t>
      </w:r>
      <w:r w:rsidR="005E5181">
        <w:rPr>
          <w:bCs/>
          <w:iCs/>
          <w:lang w:val="en-GB"/>
        </w:rPr>
        <w:t>people</w:t>
      </w:r>
      <w:r w:rsidR="005E5181" w:rsidRPr="0016650B">
        <w:rPr>
          <w:bCs/>
          <w:iCs/>
          <w:lang w:val="en-GB"/>
        </w:rPr>
        <w:t xml:space="preserve"> </w:t>
      </w:r>
      <w:r w:rsidR="003877E2" w:rsidRPr="0016650B">
        <w:rPr>
          <w:bCs/>
          <w:iCs/>
          <w:lang w:val="en-GB"/>
        </w:rPr>
        <w:t xml:space="preserve">who </w:t>
      </w:r>
      <w:r w:rsidR="00F547C7" w:rsidRPr="0016650B">
        <w:rPr>
          <w:bCs/>
          <w:iCs/>
          <w:lang w:val="en-GB"/>
        </w:rPr>
        <w:t xml:space="preserve">had limited production capacity </w:t>
      </w:r>
      <w:r w:rsidR="005E5181">
        <w:rPr>
          <w:bCs/>
          <w:iCs/>
          <w:lang w:val="en-GB"/>
        </w:rPr>
        <w:t xml:space="preserve">and thus </w:t>
      </w:r>
      <w:r w:rsidR="00132E30">
        <w:rPr>
          <w:bCs/>
          <w:iCs/>
          <w:lang w:val="en-GB"/>
        </w:rPr>
        <w:t xml:space="preserve">had </w:t>
      </w:r>
      <w:r w:rsidR="00F547C7" w:rsidRPr="0016650B">
        <w:rPr>
          <w:bCs/>
          <w:iCs/>
          <w:lang w:val="en-GB"/>
        </w:rPr>
        <w:t xml:space="preserve">inventory </w:t>
      </w:r>
      <w:r w:rsidR="00930DA8">
        <w:rPr>
          <w:bCs/>
          <w:iCs/>
          <w:lang w:val="en-GB"/>
        </w:rPr>
        <w:t xml:space="preserve">sufficient </w:t>
      </w:r>
      <w:r w:rsidR="00F547C7" w:rsidRPr="0016650B">
        <w:rPr>
          <w:bCs/>
          <w:iCs/>
          <w:lang w:val="en-GB"/>
        </w:rPr>
        <w:t xml:space="preserve">for </w:t>
      </w:r>
      <w:r w:rsidR="001B5B04">
        <w:rPr>
          <w:bCs/>
          <w:iCs/>
          <w:lang w:val="en-GB"/>
        </w:rPr>
        <w:t>only short periods of sale</w:t>
      </w:r>
      <w:r w:rsidR="00E22127" w:rsidRPr="0016650B">
        <w:rPr>
          <w:bCs/>
          <w:iCs/>
          <w:lang w:val="en-GB"/>
        </w:rPr>
        <w:t>.</w:t>
      </w:r>
      <w:r w:rsidR="0016650B" w:rsidRPr="0016650B">
        <w:rPr>
          <w:bCs/>
          <w:iCs/>
          <w:lang w:val="en-GB"/>
        </w:rPr>
        <w:t xml:space="preserve"> </w:t>
      </w:r>
      <w:r w:rsidR="00F547C7" w:rsidRPr="0016650B">
        <w:rPr>
          <w:bCs/>
          <w:iCs/>
          <w:lang w:val="en-GB"/>
        </w:rPr>
        <w:t xml:space="preserve">Fourth, artisans </w:t>
      </w:r>
      <w:r w:rsidR="005E5181">
        <w:rPr>
          <w:bCs/>
          <w:iCs/>
          <w:lang w:val="en-GB"/>
        </w:rPr>
        <w:t>faced difficulties in attending large</w:t>
      </w:r>
      <w:r w:rsidR="005E5181" w:rsidRPr="0016650B">
        <w:rPr>
          <w:bCs/>
          <w:iCs/>
          <w:lang w:val="en-GB"/>
        </w:rPr>
        <w:t xml:space="preserve"> </w:t>
      </w:r>
      <w:r w:rsidR="00F547C7" w:rsidRPr="0016650B">
        <w:rPr>
          <w:bCs/>
          <w:iCs/>
          <w:lang w:val="en-GB"/>
        </w:rPr>
        <w:t xml:space="preserve">urban markets for </w:t>
      </w:r>
      <w:r w:rsidR="005E5181">
        <w:rPr>
          <w:bCs/>
          <w:iCs/>
          <w:lang w:val="en-GB"/>
        </w:rPr>
        <w:t xml:space="preserve">a </w:t>
      </w:r>
      <w:r w:rsidR="00F547C7" w:rsidRPr="0016650B">
        <w:rPr>
          <w:bCs/>
          <w:iCs/>
          <w:lang w:val="en-GB"/>
        </w:rPr>
        <w:t>long</w:t>
      </w:r>
      <w:r w:rsidR="00E22127" w:rsidRPr="0016650B">
        <w:rPr>
          <w:bCs/>
          <w:iCs/>
          <w:lang w:val="en-GB"/>
        </w:rPr>
        <w:t xml:space="preserve"> </w:t>
      </w:r>
      <w:r w:rsidR="001B5B04">
        <w:rPr>
          <w:bCs/>
          <w:iCs/>
          <w:lang w:val="en-GB"/>
        </w:rPr>
        <w:t>period of time.</w:t>
      </w:r>
      <w:r w:rsidR="00F547C7" w:rsidRPr="0016650B">
        <w:rPr>
          <w:bCs/>
          <w:iCs/>
          <w:lang w:val="en-GB"/>
        </w:rPr>
        <w:t xml:space="preserve"> With the rotational </w:t>
      </w:r>
      <w:r w:rsidR="00F547C7" w:rsidRPr="0016650B">
        <w:rPr>
          <w:bCs/>
          <w:iCs/>
          <w:lang w:val="en-GB"/>
        </w:rPr>
        <w:lastRenderedPageBreak/>
        <w:t xml:space="preserve">model in place, they could be at </w:t>
      </w:r>
      <w:r w:rsidR="005E5181">
        <w:rPr>
          <w:bCs/>
          <w:iCs/>
          <w:lang w:val="en-GB"/>
        </w:rPr>
        <w:t>Dilli</w:t>
      </w:r>
      <w:r w:rsidR="005E5181" w:rsidRPr="0016650B">
        <w:rPr>
          <w:bCs/>
          <w:iCs/>
          <w:lang w:val="en-GB"/>
        </w:rPr>
        <w:t xml:space="preserve"> </w:t>
      </w:r>
      <w:r w:rsidR="00F547C7" w:rsidRPr="0016650B">
        <w:rPr>
          <w:bCs/>
          <w:iCs/>
          <w:lang w:val="en-GB"/>
        </w:rPr>
        <w:t>Haat for 15 days</w:t>
      </w:r>
      <w:r w:rsidR="005E5181">
        <w:rPr>
          <w:bCs/>
          <w:iCs/>
          <w:lang w:val="en-GB"/>
        </w:rPr>
        <w:t>,</w:t>
      </w:r>
      <w:r w:rsidR="00F547C7" w:rsidRPr="0016650B">
        <w:rPr>
          <w:bCs/>
          <w:iCs/>
          <w:lang w:val="en-GB"/>
        </w:rPr>
        <w:t xml:space="preserve"> giving them enough time to build customer loyalty</w:t>
      </w:r>
      <w:r w:rsidR="00786E93" w:rsidRPr="0016650B">
        <w:rPr>
          <w:bCs/>
          <w:iCs/>
          <w:lang w:val="en-GB"/>
        </w:rPr>
        <w:t>.</w:t>
      </w:r>
      <w:r w:rsidR="0016650B" w:rsidRPr="0016650B">
        <w:rPr>
          <w:bCs/>
          <w:iCs/>
          <w:lang w:val="en-GB"/>
        </w:rPr>
        <w:t xml:space="preserve"> </w:t>
      </w:r>
      <w:r w:rsidR="00F547C7" w:rsidRPr="0016650B">
        <w:rPr>
          <w:bCs/>
          <w:iCs/>
          <w:lang w:val="en-GB"/>
        </w:rPr>
        <w:t xml:space="preserve">Thus, Dilli Haat </w:t>
      </w:r>
      <w:r w:rsidR="00786E93" w:rsidRPr="0016650B">
        <w:rPr>
          <w:bCs/>
          <w:iCs/>
          <w:lang w:val="en-GB"/>
        </w:rPr>
        <w:t xml:space="preserve">became </w:t>
      </w:r>
      <w:r w:rsidR="00F547C7" w:rsidRPr="0016650B">
        <w:rPr>
          <w:bCs/>
          <w:iCs/>
          <w:lang w:val="en-GB"/>
        </w:rPr>
        <w:t>a permanent marketplace for impermanent artisans</w:t>
      </w:r>
      <w:r w:rsidR="005E5181">
        <w:rPr>
          <w:bCs/>
          <w:iCs/>
          <w:lang w:val="en-GB"/>
        </w:rPr>
        <w:t>,</w:t>
      </w:r>
      <w:r w:rsidR="00786E93" w:rsidRPr="0016650B">
        <w:rPr>
          <w:bCs/>
          <w:iCs/>
          <w:lang w:val="en-GB"/>
        </w:rPr>
        <w:t xml:space="preserve"> with</w:t>
      </w:r>
      <w:r w:rsidR="00F547C7" w:rsidRPr="0016650B">
        <w:rPr>
          <w:iCs/>
          <w:lang w:val="en-GB"/>
        </w:rPr>
        <w:t xml:space="preserve"> success depend</w:t>
      </w:r>
      <w:r w:rsidR="00786E93" w:rsidRPr="0016650B">
        <w:rPr>
          <w:iCs/>
          <w:lang w:val="en-GB"/>
        </w:rPr>
        <w:t>ing</w:t>
      </w:r>
      <w:r w:rsidR="00F547C7" w:rsidRPr="0016650B">
        <w:rPr>
          <w:iCs/>
          <w:lang w:val="en-GB"/>
        </w:rPr>
        <w:t xml:space="preserve"> on how it served the interests of </w:t>
      </w:r>
      <w:r w:rsidR="009901F7">
        <w:rPr>
          <w:iCs/>
          <w:lang w:val="en-GB"/>
        </w:rPr>
        <w:t xml:space="preserve">both </w:t>
      </w:r>
      <w:r w:rsidR="00F547C7" w:rsidRPr="0016650B">
        <w:rPr>
          <w:iCs/>
          <w:lang w:val="en-GB"/>
        </w:rPr>
        <w:t xml:space="preserve">the </w:t>
      </w:r>
      <w:r w:rsidR="005E5181" w:rsidRPr="0016650B">
        <w:rPr>
          <w:iCs/>
          <w:lang w:val="en-GB"/>
        </w:rPr>
        <w:t>crafts</w:t>
      </w:r>
      <w:r w:rsidR="005E5181">
        <w:rPr>
          <w:iCs/>
          <w:lang w:val="en-GB"/>
        </w:rPr>
        <w:t>people</w:t>
      </w:r>
      <w:r w:rsidR="005E5181" w:rsidRPr="0016650B">
        <w:rPr>
          <w:iCs/>
          <w:lang w:val="en-GB"/>
        </w:rPr>
        <w:t xml:space="preserve"> </w:t>
      </w:r>
      <w:r w:rsidR="00F547C7" w:rsidRPr="0016650B">
        <w:rPr>
          <w:iCs/>
          <w:lang w:val="en-GB"/>
        </w:rPr>
        <w:t>and visitors.</w:t>
      </w:r>
    </w:p>
    <w:p w14:paraId="2AF2E725" w14:textId="77777777" w:rsidR="005E5181" w:rsidRDefault="005E5181" w:rsidP="00D30C8A">
      <w:pPr>
        <w:pStyle w:val="BodyTextMain"/>
        <w:rPr>
          <w:lang w:val="en-GB"/>
        </w:rPr>
      </w:pPr>
    </w:p>
    <w:p w14:paraId="439A5154" w14:textId="426EAE5D" w:rsidR="005E5181" w:rsidRDefault="005E5181" w:rsidP="00D30C8A">
      <w:pPr>
        <w:pStyle w:val="BodyTextMain"/>
        <w:rPr>
          <w:lang w:val="en-GB"/>
        </w:rPr>
      </w:pPr>
    </w:p>
    <w:p w14:paraId="629C7FC1" w14:textId="0F1CF747" w:rsidR="00806A73" w:rsidRPr="0016650B" w:rsidRDefault="005E5181" w:rsidP="00806A73">
      <w:pPr>
        <w:pStyle w:val="Casehead2"/>
        <w:rPr>
          <w:lang w:val="en-GB"/>
        </w:rPr>
      </w:pPr>
      <w:r w:rsidRPr="0016650B">
        <w:rPr>
          <w:lang w:val="en-GB"/>
        </w:rPr>
        <w:t>Crafts</w:t>
      </w:r>
      <w:r>
        <w:rPr>
          <w:lang w:val="en-GB"/>
        </w:rPr>
        <w:t>people</w:t>
      </w:r>
    </w:p>
    <w:p w14:paraId="28DE05BA" w14:textId="77777777" w:rsidR="00806A73" w:rsidRPr="0016650B" w:rsidRDefault="00806A73" w:rsidP="00D30C8A">
      <w:pPr>
        <w:pStyle w:val="BodyTextMain"/>
        <w:rPr>
          <w:lang w:val="en-GB"/>
        </w:rPr>
      </w:pPr>
    </w:p>
    <w:p w14:paraId="688E78A6" w14:textId="0224D43E" w:rsidR="00F547C7" w:rsidRPr="0016650B" w:rsidRDefault="00F547C7" w:rsidP="00A94773">
      <w:pPr>
        <w:pStyle w:val="BodyTextMain"/>
        <w:rPr>
          <w:iCs/>
          <w:lang w:val="en-GB"/>
        </w:rPr>
      </w:pPr>
      <w:r w:rsidRPr="0016650B">
        <w:rPr>
          <w:iCs/>
          <w:lang w:val="en-GB"/>
        </w:rPr>
        <w:t xml:space="preserve">To </w:t>
      </w:r>
      <w:r w:rsidR="000920AB">
        <w:rPr>
          <w:iCs/>
          <w:lang w:val="en-GB"/>
        </w:rPr>
        <w:t>be allocated</w:t>
      </w:r>
      <w:r w:rsidR="000920AB" w:rsidRPr="0016650B">
        <w:rPr>
          <w:iCs/>
          <w:lang w:val="en-GB"/>
        </w:rPr>
        <w:t xml:space="preserve"> </w:t>
      </w:r>
      <w:r w:rsidRPr="0016650B">
        <w:rPr>
          <w:iCs/>
          <w:lang w:val="en-GB"/>
        </w:rPr>
        <w:t xml:space="preserve">a space </w:t>
      </w:r>
      <w:r w:rsidR="004D38BF">
        <w:rPr>
          <w:iCs/>
          <w:lang w:val="en-GB"/>
        </w:rPr>
        <w:t>at</w:t>
      </w:r>
      <w:r w:rsidR="004D38BF" w:rsidRPr="0016650B">
        <w:rPr>
          <w:iCs/>
          <w:lang w:val="en-GB"/>
        </w:rPr>
        <w:t xml:space="preserve"> </w:t>
      </w:r>
      <w:r w:rsidR="005E5181">
        <w:rPr>
          <w:iCs/>
          <w:lang w:val="en-GB"/>
        </w:rPr>
        <w:t>Dilli</w:t>
      </w:r>
      <w:r w:rsidR="005E5181" w:rsidRPr="0016650B">
        <w:rPr>
          <w:iCs/>
          <w:lang w:val="en-GB"/>
        </w:rPr>
        <w:t xml:space="preserve"> </w:t>
      </w:r>
      <w:r w:rsidRPr="0016650B">
        <w:rPr>
          <w:iCs/>
          <w:lang w:val="en-GB"/>
        </w:rPr>
        <w:t xml:space="preserve">Haat, </w:t>
      </w:r>
      <w:r w:rsidR="005E5181" w:rsidRPr="0016650B">
        <w:rPr>
          <w:iCs/>
          <w:lang w:val="en-GB"/>
        </w:rPr>
        <w:t>crafts</w:t>
      </w:r>
      <w:r w:rsidR="005E5181">
        <w:rPr>
          <w:iCs/>
          <w:lang w:val="en-GB"/>
        </w:rPr>
        <w:t>people</w:t>
      </w:r>
      <w:r w:rsidR="005E5181" w:rsidRPr="0016650B">
        <w:rPr>
          <w:iCs/>
          <w:lang w:val="en-GB"/>
        </w:rPr>
        <w:t xml:space="preserve"> </w:t>
      </w:r>
      <w:r w:rsidR="005E5181">
        <w:rPr>
          <w:iCs/>
          <w:lang w:val="en-GB"/>
        </w:rPr>
        <w:t>needed</w:t>
      </w:r>
      <w:r w:rsidR="005E5181" w:rsidRPr="0016650B">
        <w:rPr>
          <w:iCs/>
          <w:lang w:val="en-GB"/>
        </w:rPr>
        <w:t xml:space="preserve"> </w:t>
      </w:r>
      <w:r w:rsidRPr="0016650B">
        <w:rPr>
          <w:iCs/>
          <w:lang w:val="en-GB"/>
        </w:rPr>
        <w:t xml:space="preserve">to </w:t>
      </w:r>
      <w:r w:rsidR="005E5181" w:rsidRPr="0016650B">
        <w:rPr>
          <w:iCs/>
          <w:lang w:val="en-GB"/>
        </w:rPr>
        <w:t xml:space="preserve">obtain an artisan card </w:t>
      </w:r>
      <w:r w:rsidR="005E5181">
        <w:rPr>
          <w:iCs/>
          <w:lang w:val="en-GB"/>
        </w:rPr>
        <w:t xml:space="preserve">by </w:t>
      </w:r>
      <w:r w:rsidR="001B5B04">
        <w:rPr>
          <w:iCs/>
          <w:lang w:val="en-GB"/>
        </w:rPr>
        <w:t>registering</w:t>
      </w:r>
      <w:r w:rsidRPr="0016650B">
        <w:rPr>
          <w:iCs/>
          <w:lang w:val="en-GB"/>
        </w:rPr>
        <w:t xml:space="preserve"> as </w:t>
      </w:r>
      <w:r w:rsidR="005E5181">
        <w:rPr>
          <w:iCs/>
          <w:lang w:val="en-GB"/>
        </w:rPr>
        <w:t xml:space="preserve">a </w:t>
      </w:r>
      <w:r w:rsidRPr="0016650B">
        <w:rPr>
          <w:iCs/>
          <w:lang w:val="en-GB"/>
        </w:rPr>
        <w:t xml:space="preserve">genuine artisan with the State Department of Textiles and Handlooms. Initially, </w:t>
      </w:r>
      <w:r w:rsidR="005E5181">
        <w:rPr>
          <w:iCs/>
          <w:lang w:val="en-GB"/>
        </w:rPr>
        <w:t xml:space="preserve">to attract craftspeople, </w:t>
      </w:r>
      <w:r w:rsidRPr="0016650B">
        <w:rPr>
          <w:iCs/>
          <w:lang w:val="en-GB"/>
        </w:rPr>
        <w:t xml:space="preserve">Dilli Haat </w:t>
      </w:r>
      <w:r w:rsidR="005E5181">
        <w:rPr>
          <w:iCs/>
          <w:lang w:val="en-GB"/>
        </w:rPr>
        <w:t xml:space="preserve">offered </w:t>
      </w:r>
      <w:r w:rsidR="004D38BF">
        <w:rPr>
          <w:iCs/>
          <w:lang w:val="en-GB"/>
        </w:rPr>
        <w:t xml:space="preserve">an </w:t>
      </w:r>
      <w:r w:rsidRPr="0016650B">
        <w:rPr>
          <w:iCs/>
          <w:lang w:val="en-GB"/>
        </w:rPr>
        <w:t xml:space="preserve">allowance </w:t>
      </w:r>
      <w:r w:rsidR="004D38BF">
        <w:rPr>
          <w:iCs/>
          <w:lang w:val="en-GB"/>
        </w:rPr>
        <w:t>in return for</w:t>
      </w:r>
      <w:r w:rsidR="004D38BF" w:rsidRPr="0016650B">
        <w:rPr>
          <w:iCs/>
          <w:lang w:val="en-GB"/>
        </w:rPr>
        <w:t xml:space="preserve"> </w:t>
      </w:r>
      <w:r w:rsidRPr="0016650B">
        <w:rPr>
          <w:iCs/>
          <w:lang w:val="en-GB"/>
        </w:rPr>
        <w:t>set</w:t>
      </w:r>
      <w:r w:rsidR="004D38BF">
        <w:rPr>
          <w:iCs/>
          <w:lang w:val="en-GB"/>
        </w:rPr>
        <w:t>ting</w:t>
      </w:r>
      <w:r w:rsidRPr="0016650B">
        <w:rPr>
          <w:iCs/>
          <w:lang w:val="en-GB"/>
        </w:rPr>
        <w:t xml:space="preserve"> up </w:t>
      </w:r>
      <w:r w:rsidR="004D38BF">
        <w:rPr>
          <w:iCs/>
          <w:lang w:val="en-GB"/>
        </w:rPr>
        <w:t xml:space="preserve">a </w:t>
      </w:r>
      <w:r w:rsidRPr="0016650B">
        <w:rPr>
          <w:iCs/>
          <w:lang w:val="en-GB"/>
        </w:rPr>
        <w:t>stall</w:t>
      </w:r>
      <w:r w:rsidR="00786E93" w:rsidRPr="0016650B">
        <w:rPr>
          <w:iCs/>
          <w:lang w:val="en-GB"/>
        </w:rPr>
        <w:t xml:space="preserve">. </w:t>
      </w:r>
      <w:r w:rsidR="0082564D" w:rsidRPr="0016650B">
        <w:rPr>
          <w:iCs/>
          <w:lang w:val="en-GB"/>
        </w:rPr>
        <w:t>When r</w:t>
      </w:r>
      <w:r w:rsidRPr="0016650B">
        <w:rPr>
          <w:iCs/>
          <w:lang w:val="en-GB"/>
        </w:rPr>
        <w:t xml:space="preserve">egistered </w:t>
      </w:r>
      <w:r w:rsidR="005E5181" w:rsidRPr="0016650B">
        <w:rPr>
          <w:iCs/>
          <w:lang w:val="en-GB"/>
        </w:rPr>
        <w:t>crafts</w:t>
      </w:r>
      <w:r w:rsidR="005E5181">
        <w:rPr>
          <w:iCs/>
          <w:lang w:val="en-GB"/>
        </w:rPr>
        <w:t>people</w:t>
      </w:r>
      <w:r w:rsidR="005E5181" w:rsidRPr="0016650B">
        <w:rPr>
          <w:iCs/>
          <w:lang w:val="en-GB"/>
        </w:rPr>
        <w:t xml:space="preserve"> </w:t>
      </w:r>
      <w:r w:rsidRPr="0016650B">
        <w:rPr>
          <w:iCs/>
          <w:lang w:val="en-GB"/>
        </w:rPr>
        <w:t xml:space="preserve">applied for a stall, a selection committee </w:t>
      </w:r>
      <w:r w:rsidR="004D38BF">
        <w:rPr>
          <w:iCs/>
          <w:lang w:val="en-GB"/>
        </w:rPr>
        <w:t xml:space="preserve">allocated a space </w:t>
      </w:r>
      <w:r w:rsidRPr="0016650B">
        <w:rPr>
          <w:iCs/>
          <w:lang w:val="en-GB"/>
        </w:rPr>
        <w:t xml:space="preserve">based on </w:t>
      </w:r>
      <w:r w:rsidR="004D38BF">
        <w:rPr>
          <w:iCs/>
          <w:lang w:val="en-GB"/>
        </w:rPr>
        <w:t xml:space="preserve">the </w:t>
      </w:r>
      <w:r w:rsidRPr="0016650B">
        <w:rPr>
          <w:iCs/>
          <w:lang w:val="en-GB"/>
        </w:rPr>
        <w:t>craft and the state</w:t>
      </w:r>
      <w:r w:rsidR="004D38BF">
        <w:rPr>
          <w:iCs/>
          <w:lang w:val="en-GB"/>
        </w:rPr>
        <w:t xml:space="preserve"> of origin</w:t>
      </w:r>
      <w:r w:rsidR="005E5181">
        <w:rPr>
          <w:iCs/>
          <w:lang w:val="en-GB"/>
        </w:rPr>
        <w:t>, which</w:t>
      </w:r>
      <w:r w:rsidRPr="0016650B">
        <w:rPr>
          <w:iCs/>
          <w:lang w:val="en-GB"/>
        </w:rPr>
        <w:t xml:space="preserve"> </w:t>
      </w:r>
      <w:r w:rsidR="005E5181" w:rsidRPr="0016650B">
        <w:rPr>
          <w:iCs/>
          <w:lang w:val="en-GB"/>
        </w:rPr>
        <w:t>ensur</w:t>
      </w:r>
      <w:r w:rsidR="005E5181">
        <w:rPr>
          <w:iCs/>
          <w:lang w:val="en-GB"/>
        </w:rPr>
        <w:t>ed</w:t>
      </w:r>
      <w:r w:rsidR="005E5181" w:rsidRPr="0016650B">
        <w:rPr>
          <w:iCs/>
          <w:lang w:val="en-GB"/>
        </w:rPr>
        <w:t xml:space="preserve"> </w:t>
      </w:r>
      <w:r w:rsidR="005E5181">
        <w:rPr>
          <w:iCs/>
          <w:lang w:val="en-GB"/>
        </w:rPr>
        <w:t xml:space="preserve">equal </w:t>
      </w:r>
      <w:r w:rsidRPr="0016650B">
        <w:rPr>
          <w:iCs/>
          <w:lang w:val="en-GB"/>
        </w:rPr>
        <w:t>opportunity to all types of crafts</w:t>
      </w:r>
      <w:r w:rsidR="001B5B04">
        <w:rPr>
          <w:iCs/>
          <w:lang w:val="en-GB"/>
        </w:rPr>
        <w:t>people</w:t>
      </w:r>
      <w:r w:rsidRPr="0016650B">
        <w:rPr>
          <w:iCs/>
          <w:lang w:val="en-GB"/>
        </w:rPr>
        <w:t xml:space="preserve"> from all states. Dilli Haat </w:t>
      </w:r>
      <w:r w:rsidR="00786E93" w:rsidRPr="0016650B">
        <w:rPr>
          <w:iCs/>
          <w:lang w:val="en-GB"/>
        </w:rPr>
        <w:t xml:space="preserve">also </w:t>
      </w:r>
      <w:r w:rsidR="004D38BF">
        <w:rPr>
          <w:iCs/>
          <w:lang w:val="en-GB"/>
        </w:rPr>
        <w:t>allocated spaces</w:t>
      </w:r>
      <w:r w:rsidR="004D38BF" w:rsidRPr="0016650B">
        <w:rPr>
          <w:iCs/>
          <w:lang w:val="en-GB"/>
        </w:rPr>
        <w:t xml:space="preserve"> </w:t>
      </w:r>
      <w:r w:rsidRPr="0016650B">
        <w:rPr>
          <w:iCs/>
          <w:lang w:val="en-GB"/>
        </w:rPr>
        <w:t xml:space="preserve">to master </w:t>
      </w:r>
      <w:r w:rsidR="005E5181" w:rsidRPr="0016650B">
        <w:rPr>
          <w:iCs/>
          <w:lang w:val="en-GB"/>
        </w:rPr>
        <w:t>crafts</w:t>
      </w:r>
      <w:r w:rsidR="005E5181">
        <w:rPr>
          <w:iCs/>
          <w:lang w:val="en-GB"/>
        </w:rPr>
        <w:t>people</w:t>
      </w:r>
      <w:r w:rsidR="005E5181" w:rsidRPr="0016650B">
        <w:rPr>
          <w:iCs/>
          <w:lang w:val="en-GB"/>
        </w:rPr>
        <w:t xml:space="preserve"> </w:t>
      </w:r>
      <w:r w:rsidRPr="0016650B">
        <w:rPr>
          <w:iCs/>
          <w:lang w:val="en-GB"/>
        </w:rPr>
        <w:t xml:space="preserve">who were national and state awardees, new </w:t>
      </w:r>
      <w:r w:rsidR="005E5181" w:rsidRPr="0016650B">
        <w:rPr>
          <w:iCs/>
          <w:lang w:val="en-GB"/>
        </w:rPr>
        <w:t>crafts</w:t>
      </w:r>
      <w:r w:rsidR="005E5181">
        <w:rPr>
          <w:iCs/>
          <w:lang w:val="en-GB"/>
        </w:rPr>
        <w:t>people</w:t>
      </w:r>
      <w:r w:rsidR="005E5181" w:rsidRPr="0016650B">
        <w:rPr>
          <w:iCs/>
          <w:lang w:val="en-GB"/>
        </w:rPr>
        <w:t xml:space="preserve"> </w:t>
      </w:r>
      <w:r w:rsidRPr="0016650B">
        <w:rPr>
          <w:iCs/>
          <w:lang w:val="en-GB"/>
        </w:rPr>
        <w:t>who were being trained in income-generation programs, crafts</w:t>
      </w:r>
      <w:r w:rsidR="001B5B04">
        <w:rPr>
          <w:iCs/>
          <w:lang w:val="en-GB"/>
        </w:rPr>
        <w:t>people</w:t>
      </w:r>
      <w:r w:rsidRPr="0016650B">
        <w:rPr>
          <w:iCs/>
          <w:lang w:val="en-GB"/>
        </w:rPr>
        <w:t xml:space="preserve"> from charitable institutions</w:t>
      </w:r>
      <w:r w:rsidR="005E5181">
        <w:rPr>
          <w:iCs/>
          <w:lang w:val="en-GB"/>
        </w:rPr>
        <w:t>,</w:t>
      </w:r>
      <w:r w:rsidRPr="0016650B">
        <w:rPr>
          <w:iCs/>
          <w:lang w:val="en-GB"/>
        </w:rPr>
        <w:t xml:space="preserve"> and </w:t>
      </w:r>
      <w:r w:rsidR="005E5181" w:rsidRPr="0016650B">
        <w:rPr>
          <w:iCs/>
          <w:lang w:val="en-GB"/>
        </w:rPr>
        <w:t>crafts</w:t>
      </w:r>
      <w:r w:rsidR="005E5181">
        <w:rPr>
          <w:iCs/>
          <w:lang w:val="en-GB"/>
        </w:rPr>
        <w:t>people</w:t>
      </w:r>
      <w:r w:rsidR="005E5181" w:rsidRPr="0016650B">
        <w:rPr>
          <w:iCs/>
          <w:lang w:val="en-GB"/>
        </w:rPr>
        <w:t xml:space="preserve"> </w:t>
      </w:r>
      <w:r w:rsidRPr="0016650B">
        <w:rPr>
          <w:iCs/>
          <w:lang w:val="en-GB"/>
        </w:rPr>
        <w:t xml:space="preserve">suffering due to political or natural calamities </w:t>
      </w:r>
      <w:r w:rsidR="005E5181">
        <w:rPr>
          <w:iCs/>
          <w:lang w:val="en-GB"/>
        </w:rPr>
        <w:t xml:space="preserve">or loss of </w:t>
      </w:r>
      <w:r w:rsidRPr="0016650B">
        <w:rPr>
          <w:iCs/>
          <w:lang w:val="en-GB"/>
        </w:rPr>
        <w:t xml:space="preserve">their local markets. </w:t>
      </w:r>
    </w:p>
    <w:p w14:paraId="3CB76E78" w14:textId="77777777" w:rsidR="00F547C7" w:rsidRPr="0016650B" w:rsidRDefault="00F547C7" w:rsidP="00A94773">
      <w:pPr>
        <w:pStyle w:val="BodyTextMain"/>
        <w:rPr>
          <w:iCs/>
          <w:lang w:val="en-GB"/>
        </w:rPr>
      </w:pPr>
    </w:p>
    <w:p w14:paraId="6415B63A" w14:textId="77777777" w:rsidR="00806A73" w:rsidRPr="0016650B" w:rsidRDefault="00806A73" w:rsidP="00A94773">
      <w:pPr>
        <w:pStyle w:val="BodyTextMain"/>
        <w:rPr>
          <w:iCs/>
          <w:lang w:val="en-GB"/>
        </w:rPr>
      </w:pPr>
    </w:p>
    <w:p w14:paraId="2FFCB799" w14:textId="77777777" w:rsidR="00806A73" w:rsidRPr="0016650B" w:rsidRDefault="00F547C7" w:rsidP="00806A73">
      <w:pPr>
        <w:pStyle w:val="Casehead2"/>
        <w:rPr>
          <w:lang w:val="en-GB"/>
        </w:rPr>
      </w:pPr>
      <w:r w:rsidRPr="0016650B">
        <w:rPr>
          <w:lang w:val="en-GB"/>
        </w:rPr>
        <w:t>Visitors</w:t>
      </w:r>
    </w:p>
    <w:p w14:paraId="0D1C2AF9" w14:textId="77777777" w:rsidR="00806A73" w:rsidRPr="0016650B" w:rsidRDefault="00806A73" w:rsidP="00A94773">
      <w:pPr>
        <w:pStyle w:val="BodyTextMain"/>
        <w:rPr>
          <w:iCs/>
          <w:lang w:val="en-GB"/>
        </w:rPr>
      </w:pPr>
    </w:p>
    <w:p w14:paraId="7254D83E" w14:textId="64424DD5" w:rsidR="00F547C7" w:rsidRPr="0016650B" w:rsidRDefault="005E5181" w:rsidP="00764F75">
      <w:pPr>
        <w:pStyle w:val="BodyTextMain"/>
        <w:rPr>
          <w:bCs/>
          <w:lang w:val="en-GB"/>
        </w:rPr>
      </w:pPr>
      <w:r>
        <w:rPr>
          <w:iCs/>
          <w:lang w:val="en-GB"/>
        </w:rPr>
        <w:t xml:space="preserve">Dilli </w:t>
      </w:r>
      <w:r w:rsidR="00F547C7" w:rsidRPr="0016650B">
        <w:rPr>
          <w:iCs/>
          <w:lang w:val="en-GB"/>
        </w:rPr>
        <w:t xml:space="preserve">Haat was established as a one-stop shop for purchasing handicrafts </w:t>
      </w:r>
      <w:r w:rsidR="003D29D1">
        <w:rPr>
          <w:iCs/>
          <w:lang w:val="en-GB"/>
        </w:rPr>
        <w:t xml:space="preserve">and food </w:t>
      </w:r>
      <w:r w:rsidR="00F547C7" w:rsidRPr="0016650B">
        <w:rPr>
          <w:iCs/>
          <w:lang w:val="en-GB"/>
        </w:rPr>
        <w:t>from different parts of the country. Visitors comprised local urban buyers</w:t>
      </w:r>
      <w:r w:rsidR="003D29D1">
        <w:rPr>
          <w:iCs/>
          <w:lang w:val="en-GB"/>
        </w:rPr>
        <w:t>,</w:t>
      </w:r>
      <w:r w:rsidR="00F547C7" w:rsidRPr="0016650B">
        <w:rPr>
          <w:iCs/>
          <w:lang w:val="en-GB"/>
        </w:rPr>
        <w:t xml:space="preserve"> exporters</w:t>
      </w:r>
      <w:r w:rsidR="003D29D1">
        <w:rPr>
          <w:iCs/>
          <w:lang w:val="en-GB"/>
        </w:rPr>
        <w:t>,</w:t>
      </w:r>
      <w:r w:rsidR="00F547C7" w:rsidRPr="0016650B">
        <w:rPr>
          <w:iCs/>
          <w:lang w:val="en-GB"/>
        </w:rPr>
        <w:t xml:space="preserve"> </w:t>
      </w:r>
      <w:r w:rsidR="009653E1">
        <w:rPr>
          <w:iCs/>
          <w:lang w:val="en-GB"/>
        </w:rPr>
        <w:t>and</w:t>
      </w:r>
      <w:r w:rsidR="009653E1" w:rsidRPr="0016650B">
        <w:rPr>
          <w:iCs/>
          <w:lang w:val="en-GB"/>
        </w:rPr>
        <w:t xml:space="preserve"> </w:t>
      </w:r>
      <w:r w:rsidR="00F547C7" w:rsidRPr="0016650B">
        <w:rPr>
          <w:iCs/>
          <w:lang w:val="en-GB"/>
        </w:rPr>
        <w:t xml:space="preserve">designers. The local buyers visited </w:t>
      </w:r>
      <w:r w:rsidR="009653E1">
        <w:rPr>
          <w:iCs/>
          <w:lang w:val="en-GB"/>
        </w:rPr>
        <w:t>Dilli</w:t>
      </w:r>
      <w:r w:rsidR="009653E1" w:rsidRPr="0016650B">
        <w:rPr>
          <w:iCs/>
          <w:lang w:val="en-GB"/>
        </w:rPr>
        <w:t xml:space="preserve"> </w:t>
      </w:r>
      <w:r w:rsidR="00F547C7" w:rsidRPr="0016650B">
        <w:rPr>
          <w:iCs/>
          <w:lang w:val="en-GB"/>
        </w:rPr>
        <w:t>Haat to explore and purchase handicrafts, celebrate festivals, relish the cuisine, watch cultural programs</w:t>
      </w:r>
      <w:r w:rsidR="009653E1">
        <w:rPr>
          <w:iCs/>
          <w:lang w:val="en-GB"/>
        </w:rPr>
        <w:t>,</w:t>
      </w:r>
      <w:r w:rsidR="00F547C7" w:rsidRPr="0016650B">
        <w:rPr>
          <w:iCs/>
          <w:lang w:val="en-GB"/>
        </w:rPr>
        <w:t xml:space="preserve"> and </w:t>
      </w:r>
      <w:r w:rsidR="004D38BF">
        <w:rPr>
          <w:iCs/>
          <w:lang w:val="en-GB"/>
        </w:rPr>
        <w:t>enjoy</w:t>
      </w:r>
      <w:r w:rsidR="009653E1" w:rsidRPr="0016650B">
        <w:rPr>
          <w:iCs/>
          <w:lang w:val="en-GB"/>
        </w:rPr>
        <w:t xml:space="preserve"> </w:t>
      </w:r>
      <w:r w:rsidR="00F547C7" w:rsidRPr="0016650B">
        <w:rPr>
          <w:iCs/>
          <w:lang w:val="en-GB"/>
        </w:rPr>
        <w:t>evening</w:t>
      </w:r>
      <w:r w:rsidR="009653E1">
        <w:rPr>
          <w:iCs/>
          <w:lang w:val="en-GB"/>
        </w:rPr>
        <w:t xml:space="preserve"> entertainment</w:t>
      </w:r>
      <w:r w:rsidR="00F547C7" w:rsidRPr="0016650B">
        <w:rPr>
          <w:iCs/>
          <w:lang w:val="en-GB"/>
        </w:rPr>
        <w:t xml:space="preserve">. For exporters </w:t>
      </w:r>
      <w:r w:rsidR="009653E1">
        <w:rPr>
          <w:iCs/>
          <w:lang w:val="en-GB"/>
        </w:rPr>
        <w:t>and</w:t>
      </w:r>
      <w:r w:rsidR="009653E1" w:rsidRPr="0016650B">
        <w:rPr>
          <w:iCs/>
          <w:lang w:val="en-GB"/>
        </w:rPr>
        <w:t xml:space="preserve"> </w:t>
      </w:r>
      <w:r w:rsidR="00F547C7" w:rsidRPr="0016650B">
        <w:rPr>
          <w:iCs/>
          <w:lang w:val="en-GB"/>
        </w:rPr>
        <w:t xml:space="preserve">designers, Dilli Haat </w:t>
      </w:r>
      <w:r w:rsidR="004D38BF">
        <w:rPr>
          <w:iCs/>
          <w:lang w:val="en-GB"/>
        </w:rPr>
        <w:t>represented</w:t>
      </w:r>
      <w:r w:rsidR="004D38BF" w:rsidRPr="0016650B">
        <w:rPr>
          <w:iCs/>
          <w:lang w:val="en-GB"/>
        </w:rPr>
        <w:t xml:space="preserve"> </w:t>
      </w:r>
      <w:r w:rsidR="00F547C7" w:rsidRPr="0016650B">
        <w:rPr>
          <w:iCs/>
          <w:lang w:val="en-GB"/>
        </w:rPr>
        <w:t xml:space="preserve">an exhibition </w:t>
      </w:r>
      <w:r w:rsidR="004D38BF">
        <w:rPr>
          <w:iCs/>
          <w:lang w:val="en-GB"/>
        </w:rPr>
        <w:t xml:space="preserve">space </w:t>
      </w:r>
      <w:r w:rsidR="00F547C7" w:rsidRPr="0016650B">
        <w:rPr>
          <w:iCs/>
          <w:lang w:val="en-GB"/>
        </w:rPr>
        <w:t>and a contact point for future business opportunities.</w:t>
      </w:r>
      <w:r w:rsidR="00764F75" w:rsidRPr="0016650B">
        <w:rPr>
          <w:iCs/>
          <w:lang w:val="en-GB"/>
        </w:rPr>
        <w:t xml:space="preserve"> </w:t>
      </w:r>
      <w:r w:rsidR="00F547C7" w:rsidRPr="0016650B">
        <w:rPr>
          <w:bCs/>
          <w:iCs/>
          <w:lang w:val="en-GB"/>
        </w:rPr>
        <w:t xml:space="preserve">It was positioned as a rural bazaar in an urban setting </w:t>
      </w:r>
      <w:r w:rsidR="003D29D1">
        <w:rPr>
          <w:bCs/>
          <w:iCs/>
          <w:lang w:val="en-GB"/>
        </w:rPr>
        <w:t>designed to promote and protect</w:t>
      </w:r>
      <w:r w:rsidR="00F547C7" w:rsidRPr="0016650B">
        <w:rPr>
          <w:bCs/>
          <w:iCs/>
          <w:lang w:val="en-GB"/>
        </w:rPr>
        <w:t xml:space="preserve"> authentic Indian art</w:t>
      </w:r>
      <w:r w:rsidR="009653E1">
        <w:rPr>
          <w:bCs/>
          <w:iCs/>
          <w:lang w:val="en-GB"/>
        </w:rPr>
        <w:t>s</w:t>
      </w:r>
      <w:r w:rsidR="00F547C7" w:rsidRPr="0016650B">
        <w:rPr>
          <w:bCs/>
          <w:iCs/>
          <w:lang w:val="en-GB"/>
        </w:rPr>
        <w:t xml:space="preserve"> and craft</w:t>
      </w:r>
      <w:r w:rsidR="003D29D1">
        <w:rPr>
          <w:bCs/>
          <w:iCs/>
          <w:lang w:val="en-GB"/>
        </w:rPr>
        <w:t>s</w:t>
      </w:r>
      <w:r w:rsidR="00F547C7" w:rsidRPr="0016650B">
        <w:rPr>
          <w:bCs/>
          <w:iCs/>
          <w:lang w:val="en-GB"/>
        </w:rPr>
        <w:t>.</w:t>
      </w:r>
      <w:r w:rsidR="00F547C7" w:rsidRPr="0016650B">
        <w:rPr>
          <w:iCs/>
          <w:lang w:val="en-GB"/>
        </w:rPr>
        <w:t xml:space="preserve"> </w:t>
      </w:r>
      <w:r w:rsidR="009653E1">
        <w:rPr>
          <w:iCs/>
          <w:lang w:val="en-GB"/>
        </w:rPr>
        <w:t>Dilli</w:t>
      </w:r>
      <w:r w:rsidR="009653E1" w:rsidRPr="0016650B">
        <w:rPr>
          <w:iCs/>
          <w:lang w:val="en-GB"/>
        </w:rPr>
        <w:t xml:space="preserve"> </w:t>
      </w:r>
      <w:r w:rsidR="00F547C7" w:rsidRPr="0016650B">
        <w:rPr>
          <w:iCs/>
          <w:lang w:val="en-GB"/>
        </w:rPr>
        <w:t xml:space="preserve">Haat was able to </w:t>
      </w:r>
      <w:r w:rsidR="009653E1">
        <w:rPr>
          <w:iCs/>
          <w:lang w:val="en-GB"/>
        </w:rPr>
        <w:t xml:space="preserve">attract </w:t>
      </w:r>
      <w:r w:rsidR="00F547C7" w:rsidRPr="0016650B">
        <w:rPr>
          <w:iCs/>
          <w:lang w:val="en-GB"/>
        </w:rPr>
        <w:t>mainly young people</w:t>
      </w:r>
      <w:r w:rsidR="00BA3A5C">
        <w:rPr>
          <w:iCs/>
          <w:lang w:val="en-GB"/>
        </w:rPr>
        <w:t>,</w:t>
      </w:r>
      <w:r w:rsidR="00F547C7" w:rsidRPr="0016650B">
        <w:rPr>
          <w:iCs/>
          <w:lang w:val="en-GB"/>
        </w:rPr>
        <w:t xml:space="preserve"> </w:t>
      </w:r>
      <w:r w:rsidR="009653E1">
        <w:rPr>
          <w:iCs/>
          <w:lang w:val="en-GB"/>
        </w:rPr>
        <w:t xml:space="preserve">who </w:t>
      </w:r>
      <w:r w:rsidR="009653E1" w:rsidRPr="0016650B">
        <w:rPr>
          <w:iCs/>
          <w:lang w:val="en-GB"/>
        </w:rPr>
        <w:t>represent</w:t>
      </w:r>
      <w:r w:rsidR="009653E1">
        <w:rPr>
          <w:iCs/>
          <w:lang w:val="en-GB"/>
        </w:rPr>
        <w:t>ed</w:t>
      </w:r>
      <w:r w:rsidR="009653E1" w:rsidRPr="0016650B">
        <w:rPr>
          <w:iCs/>
          <w:lang w:val="en-GB"/>
        </w:rPr>
        <w:t xml:space="preserve"> </w:t>
      </w:r>
      <w:r w:rsidR="00F547C7" w:rsidRPr="0016650B">
        <w:rPr>
          <w:iCs/>
          <w:lang w:val="en-GB"/>
        </w:rPr>
        <w:t>45</w:t>
      </w:r>
      <w:r w:rsidR="00806A73" w:rsidRPr="0016650B">
        <w:rPr>
          <w:iCs/>
          <w:lang w:val="en-GB"/>
        </w:rPr>
        <w:t xml:space="preserve"> per cent</w:t>
      </w:r>
      <w:r w:rsidR="00F547C7" w:rsidRPr="0016650B">
        <w:rPr>
          <w:iCs/>
          <w:lang w:val="en-GB"/>
        </w:rPr>
        <w:t xml:space="preserve"> of Delhi’s population.</w:t>
      </w:r>
      <w:r w:rsidR="00F547C7" w:rsidRPr="0016650B">
        <w:rPr>
          <w:rStyle w:val="FootnoteReference"/>
          <w:iCs/>
          <w:lang w:val="en-GB"/>
        </w:rPr>
        <w:footnoteReference w:id="2"/>
      </w:r>
      <w:r w:rsidR="00F547C7" w:rsidRPr="0016650B">
        <w:rPr>
          <w:iCs/>
          <w:lang w:val="en-GB"/>
        </w:rPr>
        <w:t xml:space="preserve"> </w:t>
      </w:r>
    </w:p>
    <w:p w14:paraId="3BF8AA60" w14:textId="77777777" w:rsidR="009251BD" w:rsidRPr="0016650B" w:rsidRDefault="009251BD" w:rsidP="009251BD">
      <w:pPr>
        <w:pStyle w:val="BodyTextMain"/>
        <w:rPr>
          <w:lang w:val="en-GB"/>
        </w:rPr>
      </w:pPr>
    </w:p>
    <w:p w14:paraId="4DACF56C" w14:textId="77777777" w:rsidR="00A94773" w:rsidRPr="0016650B" w:rsidRDefault="00A94773" w:rsidP="009251BD">
      <w:pPr>
        <w:pStyle w:val="BodyTextMain"/>
        <w:rPr>
          <w:lang w:val="en-GB"/>
        </w:rPr>
      </w:pPr>
    </w:p>
    <w:p w14:paraId="7F50142F" w14:textId="1744E30F" w:rsidR="00A94773" w:rsidRPr="0016650B" w:rsidRDefault="00A94773" w:rsidP="00417BB0">
      <w:pPr>
        <w:pStyle w:val="Casehead1"/>
        <w:rPr>
          <w:lang w:val="en-GB"/>
        </w:rPr>
      </w:pPr>
      <w:r w:rsidRPr="0016650B">
        <w:rPr>
          <w:lang w:val="en-GB"/>
        </w:rPr>
        <w:t xml:space="preserve">SALE OF </w:t>
      </w:r>
      <w:r w:rsidR="00987B12" w:rsidRPr="0016650B">
        <w:rPr>
          <w:lang w:val="en-GB"/>
        </w:rPr>
        <w:t>HANDLOOM</w:t>
      </w:r>
      <w:r w:rsidR="00987B12">
        <w:rPr>
          <w:lang w:val="en-GB"/>
        </w:rPr>
        <w:t>ed products</w:t>
      </w:r>
      <w:r w:rsidR="00987B12" w:rsidRPr="0016650B">
        <w:rPr>
          <w:lang w:val="en-GB"/>
        </w:rPr>
        <w:t xml:space="preserve"> </w:t>
      </w:r>
      <w:r w:rsidRPr="0016650B">
        <w:rPr>
          <w:lang w:val="en-GB"/>
        </w:rPr>
        <w:t>AND HANDICRAFTS AT DILLI HAAT</w:t>
      </w:r>
    </w:p>
    <w:p w14:paraId="3E235B1E" w14:textId="77777777" w:rsidR="009251BD" w:rsidRPr="0016650B" w:rsidRDefault="009251BD" w:rsidP="00417BB0">
      <w:pPr>
        <w:pStyle w:val="BodyTextMain"/>
        <w:rPr>
          <w:lang w:val="en-GB"/>
        </w:rPr>
      </w:pPr>
    </w:p>
    <w:p w14:paraId="6D6B541B" w14:textId="5EB0D153" w:rsidR="00A94773" w:rsidRPr="0016650B" w:rsidRDefault="009653E1" w:rsidP="00A94773">
      <w:pPr>
        <w:pStyle w:val="BodyTextMain"/>
        <w:rPr>
          <w:iCs/>
          <w:lang w:val="en-GB"/>
        </w:rPr>
      </w:pPr>
      <w:r w:rsidRPr="002067BA">
        <w:rPr>
          <w:iCs/>
          <w:lang w:val="en-GB"/>
        </w:rPr>
        <w:t xml:space="preserve">Dilli Haat’s </w:t>
      </w:r>
      <w:r w:rsidR="00A94773" w:rsidRPr="002067BA">
        <w:rPr>
          <w:iCs/>
          <w:lang w:val="en-GB"/>
        </w:rPr>
        <w:t>management realize</w:t>
      </w:r>
      <w:r w:rsidR="00987B12" w:rsidRPr="002067BA">
        <w:rPr>
          <w:iCs/>
          <w:lang w:val="en-GB"/>
        </w:rPr>
        <w:t>d</w:t>
      </w:r>
      <w:r w:rsidR="00A94773" w:rsidRPr="002067BA">
        <w:rPr>
          <w:iCs/>
          <w:lang w:val="en-GB"/>
        </w:rPr>
        <w:t xml:space="preserve"> that visitors had alternatives for buying clothes</w:t>
      </w:r>
      <w:r w:rsidRPr="002067BA">
        <w:rPr>
          <w:iCs/>
          <w:lang w:val="en-GB"/>
        </w:rPr>
        <w:t>,</w:t>
      </w:r>
      <w:r w:rsidR="00F23A57" w:rsidRPr="002067BA">
        <w:rPr>
          <w:iCs/>
          <w:lang w:val="en-GB"/>
        </w:rPr>
        <w:t xml:space="preserve"> such as </w:t>
      </w:r>
      <w:r w:rsidR="00A94773" w:rsidRPr="002067BA">
        <w:rPr>
          <w:iCs/>
          <w:lang w:val="en-GB"/>
        </w:rPr>
        <w:t>tailored or ready</w:t>
      </w:r>
      <w:r w:rsidRPr="002067BA">
        <w:rPr>
          <w:iCs/>
          <w:lang w:val="en-GB"/>
        </w:rPr>
        <w:t>-</w:t>
      </w:r>
      <w:r w:rsidR="00A94773" w:rsidRPr="002067BA">
        <w:rPr>
          <w:iCs/>
          <w:lang w:val="en-GB"/>
        </w:rPr>
        <w:t xml:space="preserve">made clothes </w:t>
      </w:r>
      <w:r w:rsidR="00987B12" w:rsidRPr="002067BA">
        <w:rPr>
          <w:iCs/>
          <w:lang w:val="en-GB"/>
        </w:rPr>
        <w:t xml:space="preserve">sewn from </w:t>
      </w:r>
      <w:r w:rsidR="00A94773" w:rsidRPr="002067BA">
        <w:rPr>
          <w:iCs/>
          <w:lang w:val="en-GB"/>
        </w:rPr>
        <w:t xml:space="preserve">machine-made fabrics, and handwoven fabrics </w:t>
      </w:r>
      <w:r w:rsidRPr="002067BA">
        <w:rPr>
          <w:iCs/>
          <w:lang w:val="en-GB"/>
        </w:rPr>
        <w:t xml:space="preserve">that </w:t>
      </w:r>
      <w:r w:rsidR="00A94773" w:rsidRPr="002067BA">
        <w:rPr>
          <w:iCs/>
          <w:lang w:val="en-GB"/>
        </w:rPr>
        <w:t xml:space="preserve">were available at various state emporia or </w:t>
      </w:r>
      <w:r w:rsidR="00A94773" w:rsidRPr="00132E30">
        <w:rPr>
          <w:i/>
          <w:iCs/>
          <w:lang w:val="en-GB"/>
        </w:rPr>
        <w:t>Khadi Gram Udyog</w:t>
      </w:r>
      <w:r w:rsidR="00A94773" w:rsidRPr="002067BA">
        <w:rPr>
          <w:iCs/>
          <w:lang w:val="en-GB"/>
        </w:rPr>
        <w:t>.</w:t>
      </w:r>
      <w:r w:rsidR="00BA3DB8">
        <w:rPr>
          <w:rStyle w:val="FootnoteReference"/>
          <w:iCs/>
          <w:lang w:val="en-GB"/>
        </w:rPr>
        <w:footnoteReference w:id="3"/>
      </w:r>
      <w:r w:rsidR="00A94773" w:rsidRPr="002067BA">
        <w:rPr>
          <w:iCs/>
          <w:lang w:val="en-GB"/>
        </w:rPr>
        <w:t xml:space="preserve"> </w:t>
      </w:r>
      <w:r w:rsidRPr="002067BA">
        <w:rPr>
          <w:iCs/>
          <w:lang w:val="en-GB"/>
        </w:rPr>
        <w:t>Consequently</w:t>
      </w:r>
      <w:r w:rsidR="00A94773" w:rsidRPr="002067BA">
        <w:rPr>
          <w:iCs/>
          <w:lang w:val="en-GB"/>
        </w:rPr>
        <w:t xml:space="preserve">, Dilli Haat </w:t>
      </w:r>
      <w:r w:rsidR="003D29D1">
        <w:rPr>
          <w:iCs/>
          <w:lang w:val="en-GB"/>
        </w:rPr>
        <w:t xml:space="preserve">presented itself as </w:t>
      </w:r>
      <w:r w:rsidR="00A94773" w:rsidRPr="002067BA">
        <w:rPr>
          <w:iCs/>
          <w:lang w:val="en-GB"/>
        </w:rPr>
        <w:t>a one</w:t>
      </w:r>
      <w:r w:rsidRPr="002067BA">
        <w:rPr>
          <w:iCs/>
          <w:lang w:val="en-GB"/>
        </w:rPr>
        <w:t>-</w:t>
      </w:r>
      <w:r w:rsidR="00A94773" w:rsidRPr="002067BA">
        <w:rPr>
          <w:iCs/>
          <w:lang w:val="en-GB"/>
        </w:rPr>
        <w:t>stop shop to cater to visitors’ need</w:t>
      </w:r>
      <w:r w:rsidR="00987B12" w:rsidRPr="002067BA">
        <w:rPr>
          <w:iCs/>
          <w:lang w:val="en-GB"/>
        </w:rPr>
        <w:t>s</w:t>
      </w:r>
      <w:r w:rsidR="00A94773" w:rsidRPr="002067BA">
        <w:rPr>
          <w:iCs/>
          <w:lang w:val="en-GB"/>
        </w:rPr>
        <w:t xml:space="preserve"> for </w:t>
      </w:r>
      <w:r w:rsidR="002067BA" w:rsidRPr="002067BA">
        <w:rPr>
          <w:iCs/>
          <w:lang w:val="en-GB"/>
        </w:rPr>
        <w:t>handloomed</w:t>
      </w:r>
      <w:r w:rsidR="00987B12" w:rsidRPr="002067BA">
        <w:rPr>
          <w:iCs/>
          <w:lang w:val="en-GB"/>
        </w:rPr>
        <w:t xml:space="preserve"> products </w:t>
      </w:r>
      <w:r w:rsidR="00A94773" w:rsidRPr="002067BA">
        <w:rPr>
          <w:iCs/>
          <w:lang w:val="en-GB"/>
        </w:rPr>
        <w:t xml:space="preserve">and handicrafts, while providing a unique visitor experience and a beautiful ambience. With its rotational policy, it aimed </w:t>
      </w:r>
      <w:r w:rsidRPr="002067BA">
        <w:rPr>
          <w:iCs/>
          <w:lang w:val="en-GB"/>
        </w:rPr>
        <w:t xml:space="preserve">to provide </w:t>
      </w:r>
      <w:r w:rsidR="00A94773" w:rsidRPr="002067BA">
        <w:rPr>
          <w:iCs/>
          <w:lang w:val="en-GB"/>
        </w:rPr>
        <w:t>a wider variety of products than the available alternatives. Dilli Haat offered stalls, rooms, open areas</w:t>
      </w:r>
      <w:r w:rsidRPr="002067BA">
        <w:rPr>
          <w:iCs/>
          <w:lang w:val="en-GB"/>
        </w:rPr>
        <w:t>,</w:t>
      </w:r>
      <w:r w:rsidR="00A94773" w:rsidRPr="002067BA">
        <w:rPr>
          <w:iCs/>
          <w:lang w:val="en-GB"/>
        </w:rPr>
        <w:t xml:space="preserve"> and promotional grounds</w:t>
      </w:r>
      <w:r w:rsidRPr="002067BA">
        <w:rPr>
          <w:iCs/>
          <w:lang w:val="en-GB"/>
        </w:rPr>
        <w:t>,</w:t>
      </w:r>
      <w:r w:rsidR="00A94773" w:rsidRPr="002067BA">
        <w:rPr>
          <w:iCs/>
          <w:lang w:val="en-GB"/>
        </w:rPr>
        <w:t xml:space="preserve"> each serving</w:t>
      </w:r>
      <w:r w:rsidR="00A94773" w:rsidRPr="0016650B">
        <w:rPr>
          <w:iCs/>
          <w:lang w:val="en-GB"/>
        </w:rPr>
        <w:t xml:space="preserve"> a different purpose and catering to the requirement</w:t>
      </w:r>
      <w:r w:rsidR="00987B12">
        <w:rPr>
          <w:iCs/>
          <w:lang w:val="en-GB"/>
        </w:rPr>
        <w:t>s</w:t>
      </w:r>
      <w:r w:rsidR="00A94773" w:rsidRPr="0016650B">
        <w:rPr>
          <w:iCs/>
          <w:lang w:val="en-GB"/>
        </w:rPr>
        <w:t xml:space="preserve"> of different </w:t>
      </w:r>
      <w:r w:rsidRPr="0016650B">
        <w:rPr>
          <w:iCs/>
          <w:lang w:val="en-GB"/>
        </w:rPr>
        <w:t>crafts</w:t>
      </w:r>
      <w:r>
        <w:rPr>
          <w:iCs/>
          <w:lang w:val="en-GB"/>
        </w:rPr>
        <w:t>people</w:t>
      </w:r>
      <w:r w:rsidRPr="0016650B">
        <w:rPr>
          <w:iCs/>
          <w:lang w:val="en-GB"/>
        </w:rPr>
        <w:t xml:space="preserve"> </w:t>
      </w:r>
      <w:r w:rsidR="00A94773" w:rsidRPr="0016650B">
        <w:rPr>
          <w:iCs/>
          <w:lang w:val="en-GB"/>
        </w:rPr>
        <w:t>and artisans.</w:t>
      </w:r>
    </w:p>
    <w:p w14:paraId="49867137" w14:textId="77777777" w:rsidR="00A94773" w:rsidRPr="0016650B" w:rsidRDefault="00A94773" w:rsidP="00A94773">
      <w:pPr>
        <w:pStyle w:val="BodyTextMain"/>
        <w:rPr>
          <w:iCs/>
          <w:lang w:val="en-GB"/>
        </w:rPr>
      </w:pPr>
    </w:p>
    <w:p w14:paraId="45B229EA" w14:textId="77777777" w:rsidR="00806A73" w:rsidRPr="0016650B" w:rsidRDefault="00806A73" w:rsidP="00A94773">
      <w:pPr>
        <w:pStyle w:val="BodyTextMain"/>
        <w:rPr>
          <w:iCs/>
          <w:lang w:val="en-GB"/>
        </w:rPr>
      </w:pPr>
    </w:p>
    <w:p w14:paraId="5EFED52A" w14:textId="77777777" w:rsidR="00806A73" w:rsidRPr="0016650B" w:rsidRDefault="00A94773" w:rsidP="00806A73">
      <w:pPr>
        <w:pStyle w:val="Casehead2"/>
        <w:rPr>
          <w:lang w:val="en-GB"/>
        </w:rPr>
      </w:pPr>
      <w:r w:rsidRPr="0016650B">
        <w:rPr>
          <w:lang w:val="en-GB"/>
        </w:rPr>
        <w:t>Craft Stalls</w:t>
      </w:r>
    </w:p>
    <w:p w14:paraId="7144A052" w14:textId="77777777" w:rsidR="00806A73" w:rsidRPr="0016650B" w:rsidRDefault="00806A73" w:rsidP="00A94773">
      <w:pPr>
        <w:pStyle w:val="BodyTextMain"/>
        <w:rPr>
          <w:i/>
          <w:lang w:val="en-GB"/>
        </w:rPr>
      </w:pPr>
    </w:p>
    <w:p w14:paraId="70C7517D" w14:textId="405B4680" w:rsidR="00A94773" w:rsidRPr="0016650B" w:rsidRDefault="009653E1" w:rsidP="00A94773">
      <w:pPr>
        <w:pStyle w:val="BodyTextMain"/>
        <w:rPr>
          <w:iCs/>
          <w:lang w:val="en-GB"/>
        </w:rPr>
      </w:pPr>
      <w:r>
        <w:rPr>
          <w:iCs/>
          <w:lang w:val="en-GB"/>
        </w:rPr>
        <w:t>Dilli Haat had</w:t>
      </w:r>
      <w:r w:rsidR="00A94773" w:rsidRPr="0016650B">
        <w:rPr>
          <w:iCs/>
          <w:lang w:val="en-GB"/>
        </w:rPr>
        <w:t xml:space="preserve"> a total of 201 craft stalls meant for displaying both </w:t>
      </w:r>
      <w:r w:rsidR="00987B12" w:rsidRPr="0016650B">
        <w:rPr>
          <w:iCs/>
          <w:lang w:val="en-GB"/>
        </w:rPr>
        <w:t>handloom</w:t>
      </w:r>
      <w:r w:rsidR="00987B12">
        <w:rPr>
          <w:iCs/>
          <w:lang w:val="en-GB"/>
        </w:rPr>
        <w:t>ed products</w:t>
      </w:r>
      <w:r w:rsidR="00987B12" w:rsidRPr="0016650B">
        <w:rPr>
          <w:iCs/>
          <w:lang w:val="en-GB"/>
        </w:rPr>
        <w:t xml:space="preserve"> </w:t>
      </w:r>
      <w:r w:rsidR="00A94773" w:rsidRPr="0016650B">
        <w:rPr>
          <w:iCs/>
          <w:lang w:val="en-GB"/>
        </w:rPr>
        <w:t xml:space="preserve">and handicrafts. </w:t>
      </w:r>
      <w:r w:rsidR="00987B12">
        <w:rPr>
          <w:iCs/>
          <w:lang w:val="en-GB"/>
        </w:rPr>
        <w:t>O</w:t>
      </w:r>
      <w:r w:rsidR="00A94773" w:rsidRPr="0016650B">
        <w:rPr>
          <w:iCs/>
          <w:lang w:val="en-GB"/>
        </w:rPr>
        <w:t xml:space="preserve">f </w:t>
      </w:r>
      <w:r w:rsidR="00E34BBD" w:rsidRPr="0016650B">
        <w:rPr>
          <w:iCs/>
          <w:lang w:val="en-GB"/>
        </w:rPr>
        <w:t>the</w:t>
      </w:r>
      <w:r w:rsidR="00E34BBD">
        <w:rPr>
          <w:iCs/>
          <w:lang w:val="en-GB"/>
        </w:rPr>
        <w:t>se stalls</w:t>
      </w:r>
      <w:r w:rsidR="00A94773" w:rsidRPr="0016650B">
        <w:rPr>
          <w:iCs/>
          <w:lang w:val="en-GB"/>
        </w:rPr>
        <w:t xml:space="preserve">, a committee comprising </w:t>
      </w:r>
      <w:r w:rsidR="00E34BBD">
        <w:rPr>
          <w:iCs/>
          <w:lang w:val="en-GB"/>
        </w:rPr>
        <w:t xml:space="preserve">the </w:t>
      </w:r>
      <w:r w:rsidR="00A94773" w:rsidRPr="0016650B">
        <w:rPr>
          <w:iCs/>
          <w:lang w:val="en-GB"/>
        </w:rPr>
        <w:t xml:space="preserve">development commissioner of </w:t>
      </w:r>
      <w:r w:rsidR="00987B12" w:rsidRPr="0016650B">
        <w:rPr>
          <w:iCs/>
          <w:lang w:val="en-GB"/>
        </w:rPr>
        <w:t>handloom</w:t>
      </w:r>
      <w:r w:rsidR="00987B12">
        <w:rPr>
          <w:iCs/>
          <w:lang w:val="en-GB"/>
        </w:rPr>
        <w:t>ed products</w:t>
      </w:r>
      <w:r w:rsidR="00987B12" w:rsidRPr="0016650B">
        <w:rPr>
          <w:iCs/>
          <w:lang w:val="en-GB"/>
        </w:rPr>
        <w:t xml:space="preserve"> </w:t>
      </w:r>
      <w:r w:rsidR="00A94773" w:rsidRPr="0016650B">
        <w:rPr>
          <w:iCs/>
          <w:lang w:val="en-GB"/>
        </w:rPr>
        <w:t>controlled 46 stalls</w:t>
      </w:r>
      <w:r w:rsidR="00E34BBD">
        <w:rPr>
          <w:iCs/>
          <w:lang w:val="en-GB"/>
        </w:rPr>
        <w:t>,</w:t>
      </w:r>
      <w:r w:rsidR="00A94773" w:rsidRPr="0016650B">
        <w:rPr>
          <w:iCs/>
          <w:lang w:val="en-GB"/>
        </w:rPr>
        <w:t xml:space="preserve"> and </w:t>
      </w:r>
      <w:r w:rsidR="00E34BBD">
        <w:rPr>
          <w:iCs/>
          <w:lang w:val="en-GB"/>
        </w:rPr>
        <w:t xml:space="preserve">the </w:t>
      </w:r>
      <w:r w:rsidR="00A94773" w:rsidRPr="0016650B">
        <w:rPr>
          <w:iCs/>
          <w:lang w:val="en-GB"/>
        </w:rPr>
        <w:t xml:space="preserve">development commissioner of handicrafts controlled 120 stalls. The remaining 35 stalls were added later, and were allocated by </w:t>
      </w:r>
      <w:r w:rsidR="00E34BBD">
        <w:rPr>
          <w:iCs/>
          <w:lang w:val="en-GB"/>
        </w:rPr>
        <w:t xml:space="preserve">the </w:t>
      </w:r>
      <w:r w:rsidR="00A94773" w:rsidRPr="0016650B">
        <w:rPr>
          <w:iCs/>
          <w:lang w:val="en-GB"/>
        </w:rPr>
        <w:t>DTTDC. The stalls offered a variety of handicraft</w:t>
      </w:r>
      <w:r w:rsidR="00360FBC">
        <w:rPr>
          <w:iCs/>
          <w:lang w:val="en-GB"/>
        </w:rPr>
        <w:t>s</w:t>
      </w:r>
      <w:r w:rsidR="00A94773" w:rsidRPr="0016650B">
        <w:rPr>
          <w:iCs/>
          <w:lang w:val="en-GB"/>
        </w:rPr>
        <w:t xml:space="preserve">, </w:t>
      </w:r>
      <w:r w:rsidR="007911F2">
        <w:rPr>
          <w:iCs/>
          <w:lang w:val="en-GB"/>
        </w:rPr>
        <w:t xml:space="preserve">and </w:t>
      </w:r>
      <w:r w:rsidR="00A94773" w:rsidRPr="0016650B">
        <w:rPr>
          <w:iCs/>
          <w:lang w:val="en-GB"/>
        </w:rPr>
        <w:t>handloom</w:t>
      </w:r>
      <w:r w:rsidR="00987B12">
        <w:rPr>
          <w:iCs/>
          <w:lang w:val="en-GB"/>
        </w:rPr>
        <w:t>ed</w:t>
      </w:r>
      <w:r w:rsidR="00A94773" w:rsidRPr="0016650B">
        <w:rPr>
          <w:iCs/>
          <w:lang w:val="en-GB"/>
        </w:rPr>
        <w:t xml:space="preserve"> and traditional products</w:t>
      </w:r>
      <w:r w:rsidR="00BA3A5C">
        <w:rPr>
          <w:iCs/>
          <w:lang w:val="en-GB"/>
        </w:rPr>
        <w:t>,</w:t>
      </w:r>
      <w:r w:rsidR="00A94773" w:rsidRPr="0016650B">
        <w:rPr>
          <w:iCs/>
          <w:lang w:val="en-GB"/>
        </w:rPr>
        <w:t xml:space="preserve"> such as brass work from Andhra Pradesh, Bihar, Maharashtra</w:t>
      </w:r>
      <w:r w:rsidR="00E34BBD">
        <w:rPr>
          <w:iCs/>
          <w:lang w:val="en-GB"/>
        </w:rPr>
        <w:t>,</w:t>
      </w:r>
      <w:r w:rsidR="00A94773" w:rsidRPr="0016650B">
        <w:rPr>
          <w:iCs/>
          <w:lang w:val="en-GB"/>
        </w:rPr>
        <w:t xml:space="preserve"> and Uttar Pradesh</w:t>
      </w:r>
      <w:r w:rsidR="00E34BBD">
        <w:rPr>
          <w:iCs/>
          <w:lang w:val="en-GB"/>
        </w:rPr>
        <w:t>;</w:t>
      </w:r>
      <w:r w:rsidR="00A94773" w:rsidRPr="0016650B">
        <w:rPr>
          <w:iCs/>
          <w:lang w:val="en-GB"/>
        </w:rPr>
        <w:t xml:space="preserve"> </w:t>
      </w:r>
      <w:r w:rsidR="00A94773" w:rsidRPr="0016650B">
        <w:rPr>
          <w:iCs/>
          <w:lang w:val="en-GB"/>
        </w:rPr>
        <w:lastRenderedPageBreak/>
        <w:t>shell ornaments and cutlery from West Bengal</w:t>
      </w:r>
      <w:r w:rsidR="00E34BBD">
        <w:rPr>
          <w:iCs/>
          <w:lang w:val="en-GB"/>
        </w:rPr>
        <w:t>;</w:t>
      </w:r>
      <w:r w:rsidR="00A94773" w:rsidRPr="0016650B">
        <w:rPr>
          <w:iCs/>
          <w:lang w:val="en-GB"/>
        </w:rPr>
        <w:t xml:space="preserve"> </w:t>
      </w:r>
      <w:r w:rsidR="00A94773" w:rsidRPr="00360FBC">
        <w:rPr>
          <w:i/>
          <w:iCs/>
          <w:lang w:val="en-GB"/>
        </w:rPr>
        <w:t>Madhubani</w:t>
      </w:r>
      <w:r w:rsidR="00A94773" w:rsidRPr="0016650B">
        <w:rPr>
          <w:iCs/>
          <w:lang w:val="en-GB"/>
        </w:rPr>
        <w:t xml:space="preserve"> paintings from Bihar</w:t>
      </w:r>
      <w:r w:rsidR="00E34BBD">
        <w:rPr>
          <w:iCs/>
          <w:lang w:val="en-GB"/>
        </w:rPr>
        <w:t>;</w:t>
      </w:r>
      <w:r w:rsidR="00A94773" w:rsidRPr="0016650B">
        <w:rPr>
          <w:iCs/>
          <w:lang w:val="en-GB"/>
        </w:rPr>
        <w:t xml:space="preserve"> and </w:t>
      </w:r>
      <w:r w:rsidR="00A94773" w:rsidRPr="00360FBC">
        <w:rPr>
          <w:i/>
          <w:iCs/>
          <w:lang w:val="en-GB"/>
        </w:rPr>
        <w:t>Pattachitra</w:t>
      </w:r>
      <w:r w:rsidR="00A94773" w:rsidRPr="0016650B">
        <w:rPr>
          <w:iCs/>
          <w:lang w:val="en-GB"/>
        </w:rPr>
        <w:t xml:space="preserve"> </w:t>
      </w:r>
      <w:r w:rsidR="00360FBC">
        <w:rPr>
          <w:iCs/>
          <w:lang w:val="en-GB"/>
        </w:rPr>
        <w:t xml:space="preserve">(traditional scroll paintings) </w:t>
      </w:r>
      <w:r w:rsidR="00A94773" w:rsidRPr="0016650B">
        <w:rPr>
          <w:iCs/>
          <w:lang w:val="en-GB"/>
        </w:rPr>
        <w:t>from Orissa</w:t>
      </w:r>
      <w:r w:rsidR="00E34BBD">
        <w:rPr>
          <w:iCs/>
          <w:lang w:val="en-GB"/>
        </w:rPr>
        <w:t>;</w:t>
      </w:r>
      <w:r w:rsidR="00A94773" w:rsidRPr="0016650B">
        <w:rPr>
          <w:iCs/>
          <w:lang w:val="en-GB"/>
        </w:rPr>
        <w:t xml:space="preserve"> stone ornaments</w:t>
      </w:r>
      <w:r w:rsidR="00E34BBD">
        <w:rPr>
          <w:iCs/>
          <w:lang w:val="en-GB"/>
        </w:rPr>
        <w:t>;</w:t>
      </w:r>
      <w:r w:rsidR="00A94773" w:rsidRPr="0016650B">
        <w:rPr>
          <w:iCs/>
          <w:lang w:val="en-GB"/>
        </w:rPr>
        <w:t xml:space="preserve"> marble carvings</w:t>
      </w:r>
      <w:r w:rsidR="00E34BBD">
        <w:rPr>
          <w:iCs/>
          <w:lang w:val="en-GB"/>
        </w:rPr>
        <w:t>;</w:t>
      </w:r>
      <w:r w:rsidR="00A94773" w:rsidRPr="0016650B">
        <w:rPr>
          <w:iCs/>
          <w:lang w:val="en-GB"/>
        </w:rPr>
        <w:t xml:space="preserve"> crystal</w:t>
      </w:r>
      <w:r w:rsidR="00E34BBD">
        <w:rPr>
          <w:iCs/>
          <w:lang w:val="en-GB"/>
        </w:rPr>
        <w:t>;</w:t>
      </w:r>
      <w:r w:rsidR="00A94773" w:rsidRPr="0016650B">
        <w:rPr>
          <w:iCs/>
          <w:lang w:val="en-GB"/>
        </w:rPr>
        <w:t xml:space="preserve"> woodwork</w:t>
      </w:r>
      <w:r w:rsidR="00E34BBD">
        <w:rPr>
          <w:iCs/>
          <w:lang w:val="en-GB"/>
        </w:rPr>
        <w:t>;</w:t>
      </w:r>
      <w:r w:rsidR="00A94773" w:rsidRPr="0016650B">
        <w:rPr>
          <w:iCs/>
          <w:lang w:val="en-GB"/>
        </w:rPr>
        <w:t xml:space="preserve"> and pottery. Handicraft stalls comprised 72</w:t>
      </w:r>
      <w:r w:rsidR="00806A73" w:rsidRPr="0016650B">
        <w:rPr>
          <w:iCs/>
          <w:lang w:val="en-GB"/>
        </w:rPr>
        <w:t xml:space="preserve"> per cent</w:t>
      </w:r>
      <w:r w:rsidR="00A94773" w:rsidRPr="0016650B">
        <w:rPr>
          <w:iCs/>
          <w:lang w:val="en-GB"/>
        </w:rPr>
        <w:t xml:space="preserve"> of the stalls</w:t>
      </w:r>
      <w:r w:rsidR="00E34BBD">
        <w:rPr>
          <w:iCs/>
          <w:lang w:val="en-GB"/>
        </w:rPr>
        <w:t>,</w:t>
      </w:r>
      <w:r w:rsidR="00A94773" w:rsidRPr="0016650B">
        <w:rPr>
          <w:iCs/>
          <w:lang w:val="en-GB"/>
        </w:rPr>
        <w:t xml:space="preserve"> sold 93 per</w:t>
      </w:r>
      <w:r w:rsidR="00806A73" w:rsidRPr="0016650B">
        <w:rPr>
          <w:iCs/>
          <w:lang w:val="en-GB"/>
        </w:rPr>
        <w:t xml:space="preserve"> </w:t>
      </w:r>
      <w:r w:rsidR="00A94773" w:rsidRPr="0016650B">
        <w:rPr>
          <w:iCs/>
          <w:lang w:val="en-GB"/>
        </w:rPr>
        <w:t xml:space="preserve">cent of </w:t>
      </w:r>
      <w:r w:rsidR="00987B12">
        <w:rPr>
          <w:iCs/>
          <w:lang w:val="en-GB"/>
        </w:rPr>
        <w:t xml:space="preserve">the </w:t>
      </w:r>
      <w:r w:rsidR="00A94773" w:rsidRPr="0016650B">
        <w:rPr>
          <w:iCs/>
          <w:lang w:val="en-GB"/>
        </w:rPr>
        <w:t>total sales</w:t>
      </w:r>
      <w:r w:rsidR="00987B12">
        <w:rPr>
          <w:iCs/>
          <w:lang w:val="en-GB"/>
        </w:rPr>
        <w:t xml:space="preserve"> volume</w:t>
      </w:r>
      <w:r w:rsidR="00E34BBD">
        <w:rPr>
          <w:iCs/>
          <w:lang w:val="en-GB"/>
        </w:rPr>
        <w:t>,</w:t>
      </w:r>
      <w:r w:rsidR="00A94773" w:rsidRPr="0016650B">
        <w:rPr>
          <w:iCs/>
          <w:lang w:val="en-GB"/>
        </w:rPr>
        <w:t xml:space="preserve"> </w:t>
      </w:r>
      <w:r w:rsidR="00BE6F84" w:rsidRPr="0016650B">
        <w:rPr>
          <w:iCs/>
          <w:lang w:val="en-GB"/>
        </w:rPr>
        <w:t xml:space="preserve">and </w:t>
      </w:r>
      <w:r w:rsidR="00E34BBD">
        <w:rPr>
          <w:iCs/>
          <w:lang w:val="en-GB"/>
        </w:rPr>
        <w:t xml:space="preserve">generated </w:t>
      </w:r>
      <w:r w:rsidR="00BE6F84" w:rsidRPr="0016650B">
        <w:rPr>
          <w:iCs/>
          <w:lang w:val="en-GB"/>
        </w:rPr>
        <w:t>61 per</w:t>
      </w:r>
      <w:r w:rsidR="00E34BBD">
        <w:rPr>
          <w:iCs/>
          <w:lang w:val="en-GB"/>
        </w:rPr>
        <w:t xml:space="preserve"> </w:t>
      </w:r>
      <w:r w:rsidR="00BE6F84" w:rsidRPr="0016650B">
        <w:rPr>
          <w:iCs/>
          <w:lang w:val="en-GB"/>
        </w:rPr>
        <w:t xml:space="preserve">cent of </w:t>
      </w:r>
      <w:r w:rsidR="00E34BBD">
        <w:rPr>
          <w:iCs/>
          <w:lang w:val="en-GB"/>
        </w:rPr>
        <w:t xml:space="preserve">Dilli Haat’s total </w:t>
      </w:r>
      <w:r w:rsidR="00BE6F84" w:rsidRPr="0016650B">
        <w:rPr>
          <w:iCs/>
          <w:lang w:val="en-GB"/>
        </w:rPr>
        <w:t xml:space="preserve">revenue. </w:t>
      </w:r>
    </w:p>
    <w:p w14:paraId="298E113D" w14:textId="17444C21" w:rsidR="00A94773" w:rsidRPr="0016650B" w:rsidRDefault="00A94773" w:rsidP="00A94773">
      <w:pPr>
        <w:pStyle w:val="BodyTextMain"/>
        <w:rPr>
          <w:iCs/>
          <w:lang w:val="en-GB"/>
        </w:rPr>
      </w:pPr>
    </w:p>
    <w:p w14:paraId="4A380922" w14:textId="1F77DF24" w:rsidR="00A94773" w:rsidRPr="0016650B" w:rsidRDefault="00094172" w:rsidP="00A94773">
      <w:pPr>
        <w:pStyle w:val="BodyTextMain"/>
        <w:rPr>
          <w:iCs/>
          <w:lang w:val="en-GB"/>
        </w:rPr>
      </w:pPr>
      <w:r w:rsidRPr="0016650B">
        <w:rPr>
          <w:iCs/>
          <w:lang w:val="en-GB"/>
        </w:rPr>
        <w:t>Handloom</w:t>
      </w:r>
      <w:r>
        <w:rPr>
          <w:iCs/>
          <w:lang w:val="en-GB"/>
        </w:rPr>
        <w:t>ed products</w:t>
      </w:r>
      <w:r w:rsidRPr="0016650B">
        <w:rPr>
          <w:iCs/>
          <w:lang w:val="en-GB"/>
        </w:rPr>
        <w:t xml:space="preserve"> </w:t>
      </w:r>
      <w:r w:rsidR="00A94773" w:rsidRPr="0016650B">
        <w:rPr>
          <w:iCs/>
          <w:lang w:val="en-GB"/>
        </w:rPr>
        <w:t>included pashmina and cashmere shawls and woollens</w:t>
      </w:r>
      <w:r w:rsidR="00E34BBD">
        <w:rPr>
          <w:iCs/>
          <w:lang w:val="en-GB"/>
        </w:rPr>
        <w:t>;</w:t>
      </w:r>
      <w:r w:rsidR="00A94773" w:rsidRPr="0016650B">
        <w:rPr>
          <w:iCs/>
          <w:lang w:val="en-GB"/>
        </w:rPr>
        <w:t xml:space="preserve"> handmade mats and carpets made </w:t>
      </w:r>
      <w:r w:rsidR="00987B12">
        <w:rPr>
          <w:iCs/>
          <w:lang w:val="en-GB"/>
        </w:rPr>
        <w:t>from a variety of</w:t>
      </w:r>
      <w:r w:rsidR="00987B12" w:rsidRPr="0016650B">
        <w:rPr>
          <w:iCs/>
          <w:lang w:val="en-GB"/>
        </w:rPr>
        <w:t xml:space="preserve"> </w:t>
      </w:r>
      <w:r w:rsidR="00A94773" w:rsidRPr="0016650B">
        <w:rPr>
          <w:iCs/>
          <w:lang w:val="en-GB"/>
        </w:rPr>
        <w:t>materials</w:t>
      </w:r>
      <w:r w:rsidR="00987B12">
        <w:rPr>
          <w:iCs/>
          <w:lang w:val="en-GB"/>
        </w:rPr>
        <w:t>,</w:t>
      </w:r>
      <w:r w:rsidR="00A94773" w:rsidRPr="0016650B">
        <w:rPr>
          <w:iCs/>
          <w:lang w:val="en-GB"/>
        </w:rPr>
        <w:t xml:space="preserve"> ranging from jute to cotton, silk</w:t>
      </w:r>
      <w:r w:rsidR="00B763D1">
        <w:rPr>
          <w:iCs/>
          <w:lang w:val="en-GB"/>
        </w:rPr>
        <w:t>,</w:t>
      </w:r>
      <w:r w:rsidR="00A94773" w:rsidRPr="0016650B">
        <w:rPr>
          <w:iCs/>
          <w:lang w:val="en-GB"/>
        </w:rPr>
        <w:t xml:space="preserve"> and wool</w:t>
      </w:r>
      <w:r w:rsidR="00E34BBD">
        <w:rPr>
          <w:iCs/>
          <w:lang w:val="en-GB"/>
        </w:rPr>
        <w:t>;</w:t>
      </w:r>
      <w:r w:rsidR="00A94773" w:rsidRPr="0016650B">
        <w:rPr>
          <w:iCs/>
          <w:lang w:val="en-GB"/>
        </w:rPr>
        <w:t xml:space="preserve"> and </w:t>
      </w:r>
      <w:r w:rsidR="00E34BBD">
        <w:rPr>
          <w:iCs/>
          <w:lang w:val="en-GB"/>
        </w:rPr>
        <w:t>various</w:t>
      </w:r>
      <w:r w:rsidR="00E34BBD" w:rsidRPr="0016650B">
        <w:rPr>
          <w:iCs/>
          <w:lang w:val="en-GB"/>
        </w:rPr>
        <w:t xml:space="preserve"> </w:t>
      </w:r>
      <w:r w:rsidR="00A94773" w:rsidRPr="0016650B">
        <w:rPr>
          <w:iCs/>
          <w:lang w:val="en-GB"/>
        </w:rPr>
        <w:t xml:space="preserve">styles of regional traditional clothing. Hand embroidery included </w:t>
      </w:r>
      <w:r w:rsidR="00F71695">
        <w:rPr>
          <w:iCs/>
          <w:lang w:val="en-GB"/>
        </w:rPr>
        <w:t xml:space="preserve">regional embroidery work, including the </w:t>
      </w:r>
      <w:r w:rsidR="00F71695" w:rsidRPr="00B763D1">
        <w:rPr>
          <w:i/>
          <w:iCs/>
          <w:lang w:val="en-GB"/>
        </w:rPr>
        <w:t>c</w:t>
      </w:r>
      <w:r w:rsidR="00A94773" w:rsidRPr="00B763D1">
        <w:rPr>
          <w:i/>
          <w:iCs/>
          <w:lang w:val="en-GB"/>
        </w:rPr>
        <w:t xml:space="preserve">hikankari </w:t>
      </w:r>
      <w:r w:rsidR="00A94773" w:rsidRPr="0016650B">
        <w:rPr>
          <w:iCs/>
          <w:lang w:val="en-GB"/>
        </w:rPr>
        <w:t>of U</w:t>
      </w:r>
      <w:r w:rsidR="00E34BBD">
        <w:rPr>
          <w:iCs/>
          <w:lang w:val="en-GB"/>
        </w:rPr>
        <w:t xml:space="preserve">ttar </w:t>
      </w:r>
      <w:r w:rsidR="00A94773" w:rsidRPr="0016650B">
        <w:rPr>
          <w:iCs/>
          <w:lang w:val="en-GB"/>
        </w:rPr>
        <w:t>P</w:t>
      </w:r>
      <w:r w:rsidR="00E34BBD">
        <w:rPr>
          <w:iCs/>
          <w:lang w:val="en-GB"/>
        </w:rPr>
        <w:t>radesh</w:t>
      </w:r>
      <w:r w:rsidR="00A94773" w:rsidRPr="0016650B">
        <w:rPr>
          <w:iCs/>
          <w:lang w:val="en-GB"/>
        </w:rPr>
        <w:t xml:space="preserve">, </w:t>
      </w:r>
      <w:r w:rsidR="00F71695" w:rsidRPr="00B763D1">
        <w:rPr>
          <w:i/>
          <w:iCs/>
          <w:lang w:val="en-GB"/>
        </w:rPr>
        <w:t>a</w:t>
      </w:r>
      <w:r w:rsidR="00A94773" w:rsidRPr="00B763D1">
        <w:rPr>
          <w:i/>
          <w:iCs/>
          <w:lang w:val="en-GB"/>
        </w:rPr>
        <w:t xml:space="preserve">ari </w:t>
      </w:r>
      <w:r w:rsidR="00A94773" w:rsidRPr="0016650B">
        <w:rPr>
          <w:iCs/>
          <w:lang w:val="en-GB"/>
        </w:rPr>
        <w:t xml:space="preserve">work of Kashmir, </w:t>
      </w:r>
      <w:r w:rsidR="00F71695" w:rsidRPr="00B763D1">
        <w:rPr>
          <w:i/>
          <w:iCs/>
          <w:lang w:val="en-GB"/>
        </w:rPr>
        <w:t>p</w:t>
      </w:r>
      <w:r w:rsidR="00A94773" w:rsidRPr="00B763D1">
        <w:rPr>
          <w:i/>
          <w:iCs/>
          <w:lang w:val="en-GB"/>
        </w:rPr>
        <w:t>hulkari</w:t>
      </w:r>
      <w:r w:rsidR="00A94773" w:rsidRPr="0016650B">
        <w:rPr>
          <w:iCs/>
          <w:lang w:val="en-GB"/>
        </w:rPr>
        <w:t xml:space="preserve"> of Punjab, </w:t>
      </w:r>
      <w:r w:rsidR="00F71695" w:rsidRPr="00B763D1">
        <w:rPr>
          <w:i/>
          <w:iCs/>
          <w:lang w:val="en-GB"/>
        </w:rPr>
        <w:t>k</w:t>
      </w:r>
      <w:r w:rsidR="00A94773" w:rsidRPr="00B763D1">
        <w:rPr>
          <w:i/>
          <w:iCs/>
          <w:lang w:val="en-GB"/>
        </w:rPr>
        <w:t xml:space="preserve">asuti </w:t>
      </w:r>
      <w:r w:rsidR="00A94773" w:rsidRPr="0016650B">
        <w:rPr>
          <w:iCs/>
          <w:lang w:val="en-GB"/>
        </w:rPr>
        <w:t xml:space="preserve">of Karnatka, </w:t>
      </w:r>
      <w:r w:rsidR="00F71695" w:rsidRPr="00B763D1">
        <w:rPr>
          <w:i/>
          <w:iCs/>
          <w:lang w:val="en-GB"/>
        </w:rPr>
        <w:t>g</w:t>
      </w:r>
      <w:r w:rsidR="00A94773" w:rsidRPr="00B763D1">
        <w:rPr>
          <w:i/>
          <w:iCs/>
          <w:lang w:val="en-GB"/>
        </w:rPr>
        <w:t>ota</w:t>
      </w:r>
      <w:r w:rsidR="00A94773" w:rsidRPr="0016650B">
        <w:rPr>
          <w:iCs/>
          <w:lang w:val="en-GB"/>
        </w:rPr>
        <w:t xml:space="preserve"> work of Rajasthan, </w:t>
      </w:r>
      <w:r w:rsidR="00F71695" w:rsidRPr="00B763D1">
        <w:rPr>
          <w:i/>
          <w:iCs/>
          <w:lang w:val="en-GB"/>
        </w:rPr>
        <w:t>b</w:t>
      </w:r>
      <w:r w:rsidR="00A94773" w:rsidRPr="00B763D1">
        <w:rPr>
          <w:i/>
          <w:iCs/>
          <w:lang w:val="en-GB"/>
        </w:rPr>
        <w:t xml:space="preserve">anni </w:t>
      </w:r>
      <w:r w:rsidR="00A94773" w:rsidRPr="0016650B">
        <w:rPr>
          <w:iCs/>
          <w:lang w:val="en-GB"/>
        </w:rPr>
        <w:t xml:space="preserve">work of Gujarat, </w:t>
      </w:r>
      <w:r w:rsidR="00F71695" w:rsidRPr="00B763D1">
        <w:rPr>
          <w:i/>
          <w:iCs/>
          <w:lang w:val="en-GB"/>
        </w:rPr>
        <w:t>k</w:t>
      </w:r>
      <w:r w:rsidR="00A94773" w:rsidRPr="00B763D1">
        <w:rPr>
          <w:i/>
          <w:iCs/>
          <w:lang w:val="en-GB"/>
        </w:rPr>
        <w:t>antha</w:t>
      </w:r>
      <w:r w:rsidR="00A94773" w:rsidRPr="0016650B">
        <w:rPr>
          <w:iCs/>
          <w:lang w:val="en-GB"/>
        </w:rPr>
        <w:t xml:space="preserve"> embroidery of Bengal, </w:t>
      </w:r>
      <w:r w:rsidR="00F71695" w:rsidRPr="00B763D1">
        <w:rPr>
          <w:i/>
          <w:iCs/>
          <w:lang w:val="en-GB"/>
        </w:rPr>
        <w:t>s</w:t>
      </w:r>
      <w:r w:rsidR="00A94773" w:rsidRPr="00B763D1">
        <w:rPr>
          <w:i/>
          <w:iCs/>
          <w:lang w:val="en-GB"/>
        </w:rPr>
        <w:t>hamilami</w:t>
      </w:r>
      <w:r w:rsidR="00A94773" w:rsidRPr="0016650B">
        <w:rPr>
          <w:iCs/>
          <w:lang w:val="en-GB"/>
        </w:rPr>
        <w:t xml:space="preserve"> from Manipur</w:t>
      </w:r>
      <w:r w:rsidR="00F71695">
        <w:rPr>
          <w:iCs/>
          <w:lang w:val="en-GB"/>
        </w:rPr>
        <w:t>,</w:t>
      </w:r>
      <w:r w:rsidR="00A94773" w:rsidRPr="0016650B">
        <w:rPr>
          <w:iCs/>
          <w:lang w:val="en-GB"/>
        </w:rPr>
        <w:t xml:space="preserve"> and </w:t>
      </w:r>
      <w:r w:rsidR="00F71695" w:rsidRPr="00B763D1">
        <w:rPr>
          <w:i/>
          <w:iCs/>
          <w:lang w:val="en-GB"/>
        </w:rPr>
        <w:t>n</w:t>
      </w:r>
      <w:r w:rsidR="00A94773" w:rsidRPr="00B763D1">
        <w:rPr>
          <w:i/>
          <w:iCs/>
          <w:lang w:val="en-GB"/>
        </w:rPr>
        <w:t>aga</w:t>
      </w:r>
      <w:r w:rsidR="00A94773" w:rsidRPr="0016650B">
        <w:rPr>
          <w:iCs/>
          <w:lang w:val="en-GB"/>
        </w:rPr>
        <w:t xml:space="preserve"> work. Some stalls </w:t>
      </w:r>
      <w:r w:rsidR="00BE6F84" w:rsidRPr="0016650B">
        <w:rPr>
          <w:iCs/>
          <w:lang w:val="en-GB"/>
        </w:rPr>
        <w:t>sold</w:t>
      </w:r>
      <w:r w:rsidR="00A94773" w:rsidRPr="0016650B">
        <w:rPr>
          <w:iCs/>
          <w:lang w:val="en-GB"/>
        </w:rPr>
        <w:t xml:space="preserve"> products </w:t>
      </w:r>
      <w:r w:rsidR="00E34BBD">
        <w:rPr>
          <w:iCs/>
          <w:lang w:val="en-GB"/>
        </w:rPr>
        <w:t>such as</w:t>
      </w:r>
      <w:r w:rsidR="00E34BBD" w:rsidRPr="0016650B">
        <w:rPr>
          <w:iCs/>
          <w:lang w:val="en-GB"/>
        </w:rPr>
        <w:t xml:space="preserve"> </w:t>
      </w:r>
      <w:r w:rsidR="00A94773" w:rsidRPr="0016650B">
        <w:rPr>
          <w:iCs/>
          <w:lang w:val="en-GB"/>
        </w:rPr>
        <w:t xml:space="preserve">ayurvedic and essential oils. </w:t>
      </w:r>
      <w:r w:rsidR="00F71695" w:rsidRPr="0016650B">
        <w:rPr>
          <w:iCs/>
          <w:lang w:val="en-GB"/>
        </w:rPr>
        <w:t>Handloom</w:t>
      </w:r>
      <w:r w:rsidR="00F71695">
        <w:rPr>
          <w:iCs/>
          <w:lang w:val="en-GB"/>
        </w:rPr>
        <w:t>ed products</w:t>
      </w:r>
      <w:r w:rsidR="00F71695" w:rsidRPr="0016650B">
        <w:rPr>
          <w:iCs/>
          <w:lang w:val="en-GB"/>
        </w:rPr>
        <w:t xml:space="preserve"> </w:t>
      </w:r>
      <w:r w:rsidR="00A94773" w:rsidRPr="0016650B">
        <w:rPr>
          <w:iCs/>
          <w:lang w:val="en-GB"/>
        </w:rPr>
        <w:t>were sold at 28</w:t>
      </w:r>
      <w:r w:rsidR="0016650B" w:rsidRPr="0016650B">
        <w:rPr>
          <w:iCs/>
          <w:lang w:val="en-GB"/>
        </w:rPr>
        <w:t xml:space="preserve"> </w:t>
      </w:r>
      <w:r w:rsidR="00806A73" w:rsidRPr="0016650B">
        <w:rPr>
          <w:iCs/>
          <w:lang w:val="en-GB"/>
        </w:rPr>
        <w:t>per cent</w:t>
      </w:r>
      <w:r w:rsidR="00A94773" w:rsidRPr="0016650B">
        <w:rPr>
          <w:iCs/>
          <w:lang w:val="en-GB"/>
        </w:rPr>
        <w:t xml:space="preserve"> of the stalls and comprised </w:t>
      </w:r>
      <w:r w:rsidR="00987B12" w:rsidRPr="0016650B">
        <w:rPr>
          <w:iCs/>
          <w:lang w:val="en-GB"/>
        </w:rPr>
        <w:t xml:space="preserve">7 per cent of </w:t>
      </w:r>
      <w:r w:rsidR="00987B12">
        <w:rPr>
          <w:iCs/>
          <w:lang w:val="en-GB"/>
        </w:rPr>
        <w:t xml:space="preserve">the total sales </w:t>
      </w:r>
      <w:r w:rsidR="00987B12" w:rsidRPr="0016650B">
        <w:rPr>
          <w:iCs/>
          <w:lang w:val="en-GB"/>
        </w:rPr>
        <w:t xml:space="preserve">volume </w:t>
      </w:r>
      <w:r w:rsidR="00987B12">
        <w:rPr>
          <w:iCs/>
          <w:lang w:val="en-GB"/>
        </w:rPr>
        <w:t xml:space="preserve">and </w:t>
      </w:r>
      <w:r w:rsidR="00BA4EE2" w:rsidRPr="0016650B">
        <w:rPr>
          <w:iCs/>
          <w:lang w:val="en-GB"/>
        </w:rPr>
        <w:t>39 per</w:t>
      </w:r>
      <w:r w:rsidR="00E34BBD">
        <w:rPr>
          <w:iCs/>
          <w:lang w:val="en-GB"/>
        </w:rPr>
        <w:t xml:space="preserve"> </w:t>
      </w:r>
      <w:r w:rsidR="00BA4EE2" w:rsidRPr="0016650B">
        <w:rPr>
          <w:iCs/>
          <w:lang w:val="en-GB"/>
        </w:rPr>
        <w:t xml:space="preserve">cent of </w:t>
      </w:r>
      <w:r w:rsidR="00BA07C7">
        <w:rPr>
          <w:iCs/>
          <w:lang w:val="en-GB"/>
        </w:rPr>
        <w:t xml:space="preserve">Dilli Haat’s </w:t>
      </w:r>
      <w:r w:rsidR="00987B12">
        <w:rPr>
          <w:iCs/>
          <w:lang w:val="en-GB"/>
        </w:rPr>
        <w:t xml:space="preserve">total </w:t>
      </w:r>
      <w:r w:rsidR="00BA4EE2" w:rsidRPr="0016650B">
        <w:rPr>
          <w:iCs/>
          <w:lang w:val="en-GB"/>
        </w:rPr>
        <w:t>revenue</w:t>
      </w:r>
      <w:r w:rsidR="00A94773" w:rsidRPr="0016650B">
        <w:rPr>
          <w:iCs/>
          <w:lang w:val="en-GB"/>
        </w:rPr>
        <w:t>.</w:t>
      </w:r>
    </w:p>
    <w:p w14:paraId="62C32B20" w14:textId="77777777" w:rsidR="00A94773" w:rsidRPr="0016650B" w:rsidRDefault="00A94773" w:rsidP="00A94773">
      <w:pPr>
        <w:pStyle w:val="BodyTextMain"/>
        <w:rPr>
          <w:iCs/>
          <w:lang w:val="en-GB"/>
        </w:rPr>
      </w:pPr>
    </w:p>
    <w:p w14:paraId="745A594B" w14:textId="77777777" w:rsidR="00806A73" w:rsidRPr="0016650B" w:rsidRDefault="00806A73" w:rsidP="00A94773">
      <w:pPr>
        <w:pStyle w:val="BodyTextMain"/>
        <w:rPr>
          <w:i/>
          <w:iCs/>
          <w:lang w:val="en-GB"/>
        </w:rPr>
      </w:pPr>
    </w:p>
    <w:p w14:paraId="492076F3" w14:textId="4CFD9EB7" w:rsidR="00806A73" w:rsidRPr="0016650B" w:rsidRDefault="00A94773" w:rsidP="00806A73">
      <w:pPr>
        <w:pStyle w:val="Casehead2"/>
        <w:rPr>
          <w:lang w:val="en-GB"/>
        </w:rPr>
      </w:pPr>
      <w:r w:rsidRPr="0016650B">
        <w:rPr>
          <w:lang w:val="en-GB"/>
        </w:rPr>
        <w:t>Languish Art</w:t>
      </w:r>
      <w:r w:rsidR="00C74265">
        <w:rPr>
          <w:lang w:val="en-GB"/>
        </w:rPr>
        <w:t>s</w:t>
      </w:r>
    </w:p>
    <w:p w14:paraId="7D8026E9" w14:textId="77777777" w:rsidR="00806A73" w:rsidRPr="0016650B" w:rsidRDefault="00806A73" w:rsidP="00A94773">
      <w:pPr>
        <w:pStyle w:val="BodyTextMain"/>
        <w:rPr>
          <w:lang w:val="en-GB"/>
        </w:rPr>
      </w:pPr>
    </w:p>
    <w:p w14:paraId="3861A24B" w14:textId="08AC852E" w:rsidR="00A94773" w:rsidRPr="0016650B" w:rsidRDefault="00CD32E9" w:rsidP="00A94773">
      <w:pPr>
        <w:pStyle w:val="BodyTextMain"/>
        <w:rPr>
          <w:lang w:val="en-GB"/>
        </w:rPr>
      </w:pPr>
      <w:r>
        <w:rPr>
          <w:lang w:val="en-GB"/>
        </w:rPr>
        <w:t xml:space="preserve">Languish arts were arts from different parts of India </w:t>
      </w:r>
      <w:r w:rsidR="00656E1D">
        <w:rPr>
          <w:lang w:val="en-GB"/>
        </w:rPr>
        <w:t>that</w:t>
      </w:r>
      <w:r>
        <w:rPr>
          <w:lang w:val="en-GB"/>
        </w:rPr>
        <w:t xml:space="preserve"> were </w:t>
      </w:r>
      <w:r w:rsidR="00BA3A5C">
        <w:rPr>
          <w:lang w:val="en-GB"/>
        </w:rPr>
        <w:t xml:space="preserve">at risk of </w:t>
      </w:r>
      <w:r>
        <w:rPr>
          <w:lang w:val="en-GB"/>
        </w:rPr>
        <w:t>being forgotten. The government was trying to revive the</w:t>
      </w:r>
      <w:r w:rsidR="00656E1D">
        <w:rPr>
          <w:lang w:val="en-GB"/>
        </w:rPr>
        <w:t>m</w:t>
      </w:r>
      <w:r>
        <w:rPr>
          <w:lang w:val="en-GB"/>
        </w:rPr>
        <w:t xml:space="preserve"> as </w:t>
      </w:r>
      <w:r w:rsidR="00656E1D">
        <w:rPr>
          <w:lang w:val="en-GB"/>
        </w:rPr>
        <w:t>a re</w:t>
      </w:r>
      <w:r>
        <w:rPr>
          <w:lang w:val="en-GB"/>
        </w:rPr>
        <w:t>present</w:t>
      </w:r>
      <w:r w:rsidR="00656E1D">
        <w:rPr>
          <w:lang w:val="en-GB"/>
        </w:rPr>
        <w:t>ation of India’s</w:t>
      </w:r>
      <w:r>
        <w:rPr>
          <w:lang w:val="en-GB"/>
        </w:rPr>
        <w:t xml:space="preserve"> rich cultural heritage. </w:t>
      </w:r>
      <w:r w:rsidR="00A94773" w:rsidRPr="0016650B">
        <w:rPr>
          <w:lang w:val="en-GB"/>
        </w:rPr>
        <w:t xml:space="preserve">Space was available for a maximum of 10 artisans at a time </w:t>
      </w:r>
      <w:r w:rsidR="00BA07C7" w:rsidRPr="0016650B">
        <w:rPr>
          <w:lang w:val="en-GB"/>
        </w:rPr>
        <w:t xml:space="preserve">for 15 days </w:t>
      </w:r>
      <w:r w:rsidR="00B763D1">
        <w:rPr>
          <w:lang w:val="en-GB"/>
        </w:rPr>
        <w:t>to sell puppets</w:t>
      </w:r>
      <w:r w:rsidR="00A94773" w:rsidRPr="0016650B">
        <w:rPr>
          <w:lang w:val="en-GB"/>
        </w:rPr>
        <w:t xml:space="preserve">, paper flowers, toys, wristbands, </w:t>
      </w:r>
      <w:r w:rsidR="00B763D1">
        <w:rPr>
          <w:lang w:val="en-GB"/>
        </w:rPr>
        <w:t>and clay carts</w:t>
      </w:r>
      <w:r w:rsidR="00BA3A5C">
        <w:rPr>
          <w:lang w:val="en-GB"/>
        </w:rPr>
        <w:t>;</w:t>
      </w:r>
      <w:r w:rsidR="00B763D1">
        <w:rPr>
          <w:lang w:val="en-GB"/>
        </w:rPr>
        <w:t xml:space="preserve"> or to do </w:t>
      </w:r>
      <w:r w:rsidR="00A94773" w:rsidRPr="0016650B">
        <w:rPr>
          <w:lang w:val="en-GB"/>
        </w:rPr>
        <w:t>hair beading, tarot card reading, palmistry, mehandi art (</w:t>
      </w:r>
      <w:r w:rsidR="00BA07C7">
        <w:rPr>
          <w:lang w:val="en-GB"/>
        </w:rPr>
        <w:t>h</w:t>
      </w:r>
      <w:r w:rsidR="00A94773" w:rsidRPr="0016650B">
        <w:rPr>
          <w:lang w:val="en-GB"/>
        </w:rPr>
        <w:t xml:space="preserve">enna), </w:t>
      </w:r>
      <w:r w:rsidR="00B763D1">
        <w:rPr>
          <w:lang w:val="en-GB"/>
        </w:rPr>
        <w:t>portrait sketching</w:t>
      </w:r>
      <w:r w:rsidR="00BA3A5C">
        <w:rPr>
          <w:lang w:val="en-GB"/>
        </w:rPr>
        <w:t>,</w:t>
      </w:r>
      <w:r w:rsidR="00B763D1">
        <w:rPr>
          <w:lang w:val="en-GB"/>
        </w:rPr>
        <w:t xml:space="preserve"> or </w:t>
      </w:r>
      <w:r w:rsidR="00A94773" w:rsidRPr="0016650B">
        <w:rPr>
          <w:lang w:val="en-GB"/>
        </w:rPr>
        <w:t xml:space="preserve">name printing on </w:t>
      </w:r>
      <w:r w:rsidR="00B763D1">
        <w:rPr>
          <w:lang w:val="en-GB"/>
        </w:rPr>
        <w:t xml:space="preserve">grains of </w:t>
      </w:r>
      <w:r w:rsidR="00A94773" w:rsidRPr="0016650B">
        <w:rPr>
          <w:lang w:val="en-GB"/>
        </w:rPr>
        <w:t>rice or key chain</w:t>
      </w:r>
      <w:r w:rsidR="00BA07C7">
        <w:rPr>
          <w:lang w:val="en-GB"/>
        </w:rPr>
        <w:t>s</w:t>
      </w:r>
      <w:r w:rsidR="00A94773" w:rsidRPr="0016650B">
        <w:rPr>
          <w:lang w:val="en-GB"/>
        </w:rPr>
        <w:t xml:space="preserve">. </w:t>
      </w:r>
    </w:p>
    <w:p w14:paraId="149BF595" w14:textId="77777777" w:rsidR="00806A73" w:rsidRPr="0016650B" w:rsidRDefault="00806A73" w:rsidP="00A94773">
      <w:pPr>
        <w:pStyle w:val="BodyTextMain"/>
        <w:rPr>
          <w:lang w:val="en-GB"/>
        </w:rPr>
      </w:pPr>
    </w:p>
    <w:p w14:paraId="3E2922E8" w14:textId="77777777" w:rsidR="00A94773" w:rsidRPr="0016650B" w:rsidRDefault="00A94773" w:rsidP="00A94773">
      <w:pPr>
        <w:pStyle w:val="BodyTextMain"/>
        <w:rPr>
          <w:lang w:val="en-GB"/>
        </w:rPr>
      </w:pPr>
    </w:p>
    <w:p w14:paraId="4B2CE696" w14:textId="77777777" w:rsidR="00806A73" w:rsidRPr="0016650B" w:rsidRDefault="00806A73" w:rsidP="00806A73">
      <w:pPr>
        <w:pStyle w:val="Casehead2"/>
        <w:rPr>
          <w:lang w:val="en-GB"/>
        </w:rPr>
      </w:pPr>
      <w:r w:rsidRPr="0016650B">
        <w:rPr>
          <w:lang w:val="en-GB"/>
        </w:rPr>
        <w:t>Brand Promotion Stalls</w:t>
      </w:r>
    </w:p>
    <w:p w14:paraId="1496ED33" w14:textId="77777777" w:rsidR="00806A73" w:rsidRPr="0016650B" w:rsidRDefault="00806A73" w:rsidP="00A94773">
      <w:pPr>
        <w:pStyle w:val="BodyTextMain"/>
        <w:rPr>
          <w:i/>
          <w:lang w:val="en-GB"/>
        </w:rPr>
      </w:pPr>
    </w:p>
    <w:p w14:paraId="7D1675CC" w14:textId="2AA198AD" w:rsidR="00A94773" w:rsidRPr="0016650B" w:rsidRDefault="00A94773" w:rsidP="00A94773">
      <w:pPr>
        <w:pStyle w:val="BodyTextMain"/>
        <w:rPr>
          <w:iCs/>
          <w:lang w:val="en-GB"/>
        </w:rPr>
      </w:pPr>
      <w:r w:rsidRPr="0016650B">
        <w:rPr>
          <w:iCs/>
          <w:lang w:val="en-GB"/>
        </w:rPr>
        <w:t xml:space="preserve">Dilli Haat had five brand promotion stalls, which </w:t>
      </w:r>
      <w:r w:rsidR="00656E1D">
        <w:t>were allotted to big brands and companies for a 15-day period, after which they needed to wait a minimum of two months before being eligible for a subsequent period of 15 days</w:t>
      </w:r>
      <w:r w:rsidRPr="0016650B">
        <w:rPr>
          <w:iCs/>
          <w:lang w:val="en-GB"/>
        </w:rPr>
        <w:t xml:space="preserve">. </w:t>
      </w:r>
      <w:r w:rsidR="00BA4EE2" w:rsidRPr="0016650B">
        <w:rPr>
          <w:iCs/>
          <w:lang w:val="en-GB"/>
        </w:rPr>
        <w:t>They</w:t>
      </w:r>
      <w:r w:rsidRPr="0016650B">
        <w:rPr>
          <w:iCs/>
          <w:lang w:val="en-GB"/>
        </w:rPr>
        <w:t xml:space="preserve"> were strategically placed in </w:t>
      </w:r>
      <w:r w:rsidR="00BA07C7">
        <w:rPr>
          <w:iCs/>
          <w:lang w:val="en-GB"/>
        </w:rPr>
        <w:t xml:space="preserve">Dilli </w:t>
      </w:r>
      <w:r w:rsidRPr="0016650B">
        <w:rPr>
          <w:iCs/>
          <w:lang w:val="en-GB"/>
        </w:rPr>
        <w:t xml:space="preserve">Haat, and attracted </w:t>
      </w:r>
      <w:r w:rsidR="00BA07C7">
        <w:rPr>
          <w:iCs/>
          <w:lang w:val="en-GB"/>
        </w:rPr>
        <w:t>much</w:t>
      </w:r>
      <w:r w:rsidRPr="0016650B">
        <w:rPr>
          <w:iCs/>
          <w:lang w:val="en-GB"/>
        </w:rPr>
        <w:t xml:space="preserve"> attention. </w:t>
      </w:r>
    </w:p>
    <w:p w14:paraId="61B1FCC2" w14:textId="77777777" w:rsidR="00A94773" w:rsidRPr="0016650B" w:rsidRDefault="00A94773" w:rsidP="00A94773">
      <w:pPr>
        <w:pStyle w:val="BodyTextMain"/>
        <w:rPr>
          <w:iCs/>
          <w:lang w:val="en-GB"/>
        </w:rPr>
      </w:pPr>
    </w:p>
    <w:p w14:paraId="043A7CD1" w14:textId="77777777" w:rsidR="00A94773" w:rsidRPr="0016650B" w:rsidRDefault="00A94773" w:rsidP="00A94773">
      <w:pPr>
        <w:pStyle w:val="BodyTextMain"/>
        <w:rPr>
          <w:lang w:val="en-GB"/>
        </w:rPr>
      </w:pPr>
    </w:p>
    <w:p w14:paraId="52D30556" w14:textId="77777777" w:rsidR="00A94773" w:rsidRPr="0016650B" w:rsidRDefault="00A94773" w:rsidP="0060672B">
      <w:pPr>
        <w:pStyle w:val="Casehead1"/>
        <w:rPr>
          <w:lang w:val="en-GB"/>
        </w:rPr>
      </w:pPr>
      <w:r w:rsidRPr="0016650B">
        <w:rPr>
          <w:lang w:val="en-GB"/>
        </w:rPr>
        <w:t>ACTIVITIES RELATED TO CULTURE AND CRAFTS AT DILLI HAAT</w:t>
      </w:r>
    </w:p>
    <w:p w14:paraId="0480A2EA" w14:textId="77777777" w:rsidR="0060672B" w:rsidRPr="0016650B" w:rsidRDefault="0060672B" w:rsidP="00A94773">
      <w:pPr>
        <w:pStyle w:val="BodyTextMain"/>
        <w:rPr>
          <w:iCs/>
          <w:lang w:val="en-GB"/>
        </w:rPr>
      </w:pPr>
    </w:p>
    <w:p w14:paraId="55F6A959" w14:textId="5C84B251" w:rsidR="00A94773" w:rsidRPr="0016650B" w:rsidRDefault="00A94773" w:rsidP="00A94773">
      <w:pPr>
        <w:pStyle w:val="BodyTextMain"/>
        <w:rPr>
          <w:iCs/>
          <w:lang w:val="en-GB"/>
        </w:rPr>
      </w:pPr>
      <w:r w:rsidRPr="0016650B">
        <w:rPr>
          <w:iCs/>
          <w:lang w:val="en-GB"/>
        </w:rPr>
        <w:t xml:space="preserve">Dilli Haat evolved into a centre for cultural events. </w:t>
      </w:r>
      <w:r w:rsidR="00BA07C7">
        <w:rPr>
          <w:iCs/>
          <w:lang w:val="en-GB"/>
        </w:rPr>
        <w:t>Because</w:t>
      </w:r>
      <w:r w:rsidR="00BA07C7" w:rsidRPr="0016650B">
        <w:rPr>
          <w:iCs/>
          <w:lang w:val="en-GB"/>
        </w:rPr>
        <w:t xml:space="preserve"> </w:t>
      </w:r>
      <w:r w:rsidRPr="0016650B">
        <w:rPr>
          <w:iCs/>
          <w:lang w:val="en-GB"/>
        </w:rPr>
        <w:t xml:space="preserve">movies and theatres </w:t>
      </w:r>
      <w:r w:rsidR="00BA07C7">
        <w:rPr>
          <w:iCs/>
          <w:lang w:val="en-GB"/>
        </w:rPr>
        <w:t>were</w:t>
      </w:r>
      <w:r w:rsidRPr="0016650B">
        <w:rPr>
          <w:iCs/>
          <w:lang w:val="en-GB"/>
        </w:rPr>
        <w:t xml:space="preserve"> common options for entertainment, </w:t>
      </w:r>
      <w:r w:rsidR="003877E2" w:rsidRPr="0016650B">
        <w:rPr>
          <w:iCs/>
          <w:lang w:val="en-GB"/>
        </w:rPr>
        <w:t>it</w:t>
      </w:r>
      <w:r w:rsidRPr="0016650B">
        <w:rPr>
          <w:iCs/>
          <w:lang w:val="en-GB"/>
        </w:rPr>
        <w:t xml:space="preserve"> established a unique selling proposition </w:t>
      </w:r>
      <w:r w:rsidR="00BA4EE2" w:rsidRPr="0016650B">
        <w:rPr>
          <w:iCs/>
          <w:lang w:val="en-GB"/>
        </w:rPr>
        <w:t xml:space="preserve">with </w:t>
      </w:r>
      <w:r w:rsidR="00BA07C7">
        <w:rPr>
          <w:iCs/>
          <w:lang w:val="en-GB"/>
        </w:rPr>
        <w:t xml:space="preserve">a </w:t>
      </w:r>
      <w:r w:rsidR="00BA4EE2" w:rsidRPr="0016650B">
        <w:rPr>
          <w:iCs/>
          <w:lang w:val="en-GB"/>
        </w:rPr>
        <w:t>focus</w:t>
      </w:r>
      <w:r w:rsidRPr="0016650B">
        <w:rPr>
          <w:iCs/>
          <w:lang w:val="en-GB"/>
        </w:rPr>
        <w:t xml:space="preserve"> on folklore, dance</w:t>
      </w:r>
      <w:r w:rsidR="00BA07C7">
        <w:rPr>
          <w:iCs/>
          <w:lang w:val="en-GB"/>
        </w:rPr>
        <w:t>,</w:t>
      </w:r>
      <w:r w:rsidRPr="0016650B">
        <w:rPr>
          <w:iCs/>
          <w:lang w:val="en-GB"/>
        </w:rPr>
        <w:t xml:space="preserve"> and music.</w:t>
      </w:r>
    </w:p>
    <w:p w14:paraId="72CB99F7" w14:textId="77777777" w:rsidR="00A94773" w:rsidRPr="0016650B" w:rsidRDefault="00A94773" w:rsidP="00A94773">
      <w:pPr>
        <w:pStyle w:val="BodyTextMain"/>
        <w:rPr>
          <w:i/>
          <w:lang w:val="en-GB"/>
        </w:rPr>
      </w:pPr>
    </w:p>
    <w:p w14:paraId="26A929FB" w14:textId="77777777" w:rsidR="00BA07C7" w:rsidRDefault="00BA07C7" w:rsidP="00A94773">
      <w:pPr>
        <w:pStyle w:val="BodyTextMain"/>
        <w:rPr>
          <w:i/>
          <w:lang w:val="en-GB"/>
        </w:rPr>
      </w:pPr>
    </w:p>
    <w:p w14:paraId="391234F4" w14:textId="69B9AC22" w:rsidR="00BA07C7" w:rsidRPr="00BA07C7" w:rsidRDefault="00A94773" w:rsidP="002067BA">
      <w:pPr>
        <w:pStyle w:val="Casehead2"/>
        <w:rPr>
          <w:lang w:val="en-GB"/>
        </w:rPr>
      </w:pPr>
      <w:r w:rsidRPr="002067BA">
        <w:rPr>
          <w:lang w:val="en-GB"/>
        </w:rPr>
        <w:t>Stage and Open Area</w:t>
      </w:r>
      <w:r w:rsidRPr="00BA07C7">
        <w:rPr>
          <w:lang w:val="en-GB"/>
        </w:rPr>
        <w:t xml:space="preserve"> </w:t>
      </w:r>
    </w:p>
    <w:p w14:paraId="5E0D4FE3" w14:textId="77777777" w:rsidR="00BA07C7" w:rsidRDefault="00BA07C7" w:rsidP="00A94773">
      <w:pPr>
        <w:pStyle w:val="BodyTextMain"/>
        <w:rPr>
          <w:iCs/>
          <w:lang w:val="en-GB"/>
        </w:rPr>
      </w:pPr>
    </w:p>
    <w:p w14:paraId="07DE8262" w14:textId="5D7DDFAB" w:rsidR="00A94773" w:rsidRPr="0016650B" w:rsidRDefault="00A94773" w:rsidP="00A94773">
      <w:pPr>
        <w:pStyle w:val="BodyTextMain"/>
        <w:rPr>
          <w:lang w:val="en-GB"/>
        </w:rPr>
      </w:pPr>
      <w:r w:rsidRPr="0016650B">
        <w:rPr>
          <w:iCs/>
          <w:lang w:val="en-GB"/>
        </w:rPr>
        <w:t xml:space="preserve">The stage area was allotted to </w:t>
      </w:r>
      <w:r w:rsidR="00BA07C7">
        <w:rPr>
          <w:iCs/>
          <w:lang w:val="en-GB"/>
        </w:rPr>
        <w:t>non-governmental organizations (</w:t>
      </w:r>
      <w:r w:rsidRPr="0016650B">
        <w:rPr>
          <w:iCs/>
          <w:lang w:val="en-GB"/>
        </w:rPr>
        <w:t>NGOs</w:t>
      </w:r>
      <w:r w:rsidR="00BA07C7">
        <w:rPr>
          <w:iCs/>
          <w:lang w:val="en-GB"/>
        </w:rPr>
        <w:t>)</w:t>
      </w:r>
      <w:r w:rsidR="00BA4EE2" w:rsidRPr="0016650B">
        <w:rPr>
          <w:iCs/>
          <w:lang w:val="en-GB"/>
        </w:rPr>
        <w:t xml:space="preserve"> and</w:t>
      </w:r>
      <w:r w:rsidR="0016650B" w:rsidRPr="0016650B">
        <w:rPr>
          <w:iCs/>
          <w:lang w:val="en-GB"/>
        </w:rPr>
        <w:t xml:space="preserve"> </w:t>
      </w:r>
      <w:r w:rsidRPr="0016650B">
        <w:rPr>
          <w:iCs/>
          <w:lang w:val="en-GB"/>
        </w:rPr>
        <w:t>cultural academies for exhibiting their crafts on</w:t>
      </w:r>
      <w:r w:rsidR="00B763D1">
        <w:rPr>
          <w:iCs/>
          <w:lang w:val="en-GB"/>
        </w:rPr>
        <w:t xml:space="preserve"> a</w:t>
      </w:r>
      <w:r w:rsidRPr="0016650B">
        <w:rPr>
          <w:iCs/>
          <w:lang w:val="en-GB"/>
        </w:rPr>
        <w:t xml:space="preserve"> first</w:t>
      </w:r>
      <w:r w:rsidR="008B4F2D">
        <w:rPr>
          <w:iCs/>
          <w:lang w:val="en-GB"/>
        </w:rPr>
        <w:t>-</w:t>
      </w:r>
      <w:r w:rsidRPr="0016650B">
        <w:rPr>
          <w:iCs/>
          <w:lang w:val="en-GB"/>
        </w:rPr>
        <w:t>come</w:t>
      </w:r>
      <w:r w:rsidR="00BA07C7">
        <w:rPr>
          <w:iCs/>
          <w:lang w:val="en-GB"/>
        </w:rPr>
        <w:t>,</w:t>
      </w:r>
      <w:r w:rsidRPr="0016650B">
        <w:rPr>
          <w:iCs/>
          <w:lang w:val="en-GB"/>
        </w:rPr>
        <w:t xml:space="preserve"> first</w:t>
      </w:r>
      <w:r w:rsidR="00BA07C7">
        <w:rPr>
          <w:iCs/>
          <w:lang w:val="en-GB"/>
        </w:rPr>
        <w:t>-</w:t>
      </w:r>
      <w:r w:rsidRPr="0016650B">
        <w:rPr>
          <w:iCs/>
          <w:lang w:val="en-GB"/>
        </w:rPr>
        <w:t xml:space="preserve">served basis. The </w:t>
      </w:r>
      <w:r w:rsidR="000C4352">
        <w:rPr>
          <w:iCs/>
          <w:lang w:val="en-GB"/>
        </w:rPr>
        <w:t xml:space="preserve">weekend </w:t>
      </w:r>
      <w:r w:rsidRPr="0016650B">
        <w:rPr>
          <w:lang w:val="en-GB"/>
        </w:rPr>
        <w:t>cultural programs included folk dances and short acts depicting folklore from different regions</w:t>
      </w:r>
      <w:r w:rsidR="00BA4EE2" w:rsidRPr="0016650B">
        <w:rPr>
          <w:lang w:val="en-GB"/>
        </w:rPr>
        <w:t>.</w:t>
      </w:r>
      <w:r w:rsidRPr="0016650B">
        <w:rPr>
          <w:lang w:val="en-GB"/>
        </w:rPr>
        <w:t xml:space="preserve"> </w:t>
      </w:r>
      <w:r w:rsidRPr="0016650B">
        <w:rPr>
          <w:iCs/>
          <w:lang w:val="en-GB"/>
        </w:rPr>
        <w:t xml:space="preserve">While the allotment was on </w:t>
      </w:r>
      <w:r w:rsidR="000C4352">
        <w:rPr>
          <w:iCs/>
          <w:lang w:val="en-GB"/>
        </w:rPr>
        <w:t xml:space="preserve">a </w:t>
      </w:r>
      <w:r w:rsidRPr="0016650B">
        <w:rPr>
          <w:iCs/>
          <w:lang w:val="en-GB"/>
        </w:rPr>
        <w:t xml:space="preserve">paid basis to most organizations, </w:t>
      </w:r>
      <w:r w:rsidR="000C4352">
        <w:rPr>
          <w:iCs/>
          <w:lang w:val="en-GB"/>
        </w:rPr>
        <w:t xml:space="preserve">a </w:t>
      </w:r>
      <w:r w:rsidRPr="0016650B">
        <w:rPr>
          <w:iCs/>
          <w:lang w:val="en-GB"/>
        </w:rPr>
        <w:t xml:space="preserve">few government bodies </w:t>
      </w:r>
      <w:r w:rsidRPr="0016650B">
        <w:rPr>
          <w:lang w:val="en-GB"/>
        </w:rPr>
        <w:t xml:space="preserve">not only </w:t>
      </w:r>
      <w:r w:rsidR="00BA3A5C">
        <w:rPr>
          <w:lang w:val="en-GB"/>
        </w:rPr>
        <w:t xml:space="preserve">were </w:t>
      </w:r>
      <w:r w:rsidRPr="0016650B">
        <w:rPr>
          <w:lang w:val="en-GB"/>
        </w:rPr>
        <w:t xml:space="preserve">provided </w:t>
      </w:r>
      <w:r w:rsidR="000C4352">
        <w:rPr>
          <w:lang w:val="en-GB"/>
        </w:rPr>
        <w:t xml:space="preserve">with </w:t>
      </w:r>
      <w:r w:rsidRPr="0016650B">
        <w:rPr>
          <w:lang w:val="en-GB"/>
        </w:rPr>
        <w:t xml:space="preserve">the stage free of charge but also </w:t>
      </w:r>
      <w:r w:rsidR="008B4F2D">
        <w:rPr>
          <w:lang w:val="en-GB"/>
        </w:rPr>
        <w:t xml:space="preserve">received </w:t>
      </w:r>
      <w:r w:rsidR="008B4F2D" w:rsidRPr="0016650B">
        <w:rPr>
          <w:lang w:val="en-GB"/>
        </w:rPr>
        <w:t>assist</w:t>
      </w:r>
      <w:r w:rsidR="008B4F2D">
        <w:rPr>
          <w:lang w:val="en-GB"/>
        </w:rPr>
        <w:t>ance</w:t>
      </w:r>
      <w:r w:rsidR="008B4F2D" w:rsidRPr="0016650B">
        <w:rPr>
          <w:lang w:val="en-GB"/>
        </w:rPr>
        <w:t xml:space="preserve"> </w:t>
      </w:r>
      <w:r w:rsidRPr="0016650B">
        <w:rPr>
          <w:lang w:val="en-GB"/>
        </w:rPr>
        <w:t xml:space="preserve">with </w:t>
      </w:r>
      <w:r w:rsidR="008B4F2D">
        <w:rPr>
          <w:lang w:val="en-GB"/>
        </w:rPr>
        <w:t>basic</w:t>
      </w:r>
      <w:r w:rsidR="008B4F2D" w:rsidRPr="0016650B">
        <w:rPr>
          <w:lang w:val="en-GB"/>
        </w:rPr>
        <w:t xml:space="preserve"> </w:t>
      </w:r>
      <w:r w:rsidRPr="0016650B">
        <w:rPr>
          <w:lang w:val="en-GB"/>
        </w:rPr>
        <w:t xml:space="preserve">sound </w:t>
      </w:r>
      <w:r w:rsidR="000C4352">
        <w:rPr>
          <w:lang w:val="en-GB"/>
        </w:rPr>
        <w:t>and</w:t>
      </w:r>
      <w:r w:rsidRPr="0016650B">
        <w:rPr>
          <w:lang w:val="en-GB"/>
        </w:rPr>
        <w:t xml:space="preserve"> lighting arrangements. These </w:t>
      </w:r>
      <w:r w:rsidR="000C4352">
        <w:rPr>
          <w:lang w:val="en-GB"/>
        </w:rPr>
        <w:t xml:space="preserve">organizations </w:t>
      </w:r>
      <w:r w:rsidRPr="0016650B">
        <w:rPr>
          <w:lang w:val="en-GB"/>
        </w:rPr>
        <w:t xml:space="preserve">included </w:t>
      </w:r>
      <w:r w:rsidR="000C4352">
        <w:rPr>
          <w:lang w:val="en-GB"/>
        </w:rPr>
        <w:t xml:space="preserve">the </w:t>
      </w:r>
      <w:r w:rsidRPr="00132E30">
        <w:rPr>
          <w:i/>
          <w:iCs/>
          <w:lang w:val="en-GB"/>
        </w:rPr>
        <w:t xml:space="preserve">Delhi </w:t>
      </w:r>
      <w:r w:rsidRPr="00132E30">
        <w:rPr>
          <w:i/>
          <w:lang w:val="en-GB"/>
        </w:rPr>
        <w:t>Sahitya Kala Parishad</w:t>
      </w:r>
      <w:r w:rsidR="000C4352">
        <w:rPr>
          <w:lang w:val="en-GB"/>
        </w:rPr>
        <w:t xml:space="preserve"> (the cultural wing of the Government of the National Capital Territory of Delhi)</w:t>
      </w:r>
      <w:r w:rsidRPr="0016650B">
        <w:rPr>
          <w:lang w:val="en-GB"/>
        </w:rPr>
        <w:t xml:space="preserve">, state culture academies, and </w:t>
      </w:r>
      <w:r w:rsidR="000C4352">
        <w:rPr>
          <w:lang w:val="en-GB"/>
        </w:rPr>
        <w:t xml:space="preserve">the </w:t>
      </w:r>
      <w:r w:rsidRPr="0016650B">
        <w:rPr>
          <w:lang w:val="en-GB"/>
        </w:rPr>
        <w:t>Ministry of Information and Broadcasting. These organi</w:t>
      </w:r>
      <w:r w:rsidR="000C4352">
        <w:rPr>
          <w:lang w:val="en-GB"/>
        </w:rPr>
        <w:t>z</w:t>
      </w:r>
      <w:r w:rsidRPr="0016650B">
        <w:rPr>
          <w:lang w:val="en-GB"/>
        </w:rPr>
        <w:t>ations, especially the Delhi Sahitya Kala Parishad, were contacted every time a cultural program was to be organi</w:t>
      </w:r>
      <w:r w:rsidR="000C4352">
        <w:rPr>
          <w:lang w:val="en-GB"/>
        </w:rPr>
        <w:t>z</w:t>
      </w:r>
      <w:r w:rsidRPr="0016650B">
        <w:rPr>
          <w:lang w:val="en-GB"/>
        </w:rPr>
        <w:t xml:space="preserve">ed. </w:t>
      </w:r>
    </w:p>
    <w:p w14:paraId="7E3CA192" w14:textId="77777777" w:rsidR="00A94773" w:rsidRPr="0016650B" w:rsidRDefault="00A94773" w:rsidP="00A94773">
      <w:pPr>
        <w:pStyle w:val="BodyTextMain"/>
        <w:rPr>
          <w:lang w:val="en-GB"/>
        </w:rPr>
      </w:pPr>
    </w:p>
    <w:p w14:paraId="770F522D" w14:textId="77777777" w:rsidR="00806A73" w:rsidRPr="0016650B" w:rsidRDefault="00806A73" w:rsidP="00A94773">
      <w:pPr>
        <w:pStyle w:val="BodyTextMain"/>
        <w:rPr>
          <w:lang w:val="en-GB"/>
        </w:rPr>
      </w:pPr>
    </w:p>
    <w:p w14:paraId="21D0772B" w14:textId="77777777" w:rsidR="00806A73" w:rsidRPr="0016650B" w:rsidRDefault="00A94773" w:rsidP="00B763D1">
      <w:pPr>
        <w:pStyle w:val="Casehead2"/>
        <w:keepNext/>
        <w:rPr>
          <w:lang w:val="en-GB"/>
        </w:rPr>
      </w:pPr>
      <w:r w:rsidRPr="0016650B">
        <w:rPr>
          <w:lang w:val="en-GB"/>
        </w:rPr>
        <w:lastRenderedPageBreak/>
        <w:t>Conference Halls and Committee Room</w:t>
      </w:r>
    </w:p>
    <w:p w14:paraId="557878F9" w14:textId="77777777" w:rsidR="00806A73" w:rsidRPr="0016650B" w:rsidRDefault="00806A73" w:rsidP="00B763D1">
      <w:pPr>
        <w:pStyle w:val="BodyTextMain"/>
        <w:keepNext/>
        <w:rPr>
          <w:lang w:val="en-GB"/>
        </w:rPr>
      </w:pPr>
    </w:p>
    <w:p w14:paraId="09C5C5D2" w14:textId="65129E5B" w:rsidR="00A94773" w:rsidRPr="0016650B" w:rsidRDefault="00A94773" w:rsidP="00B763D1">
      <w:pPr>
        <w:pStyle w:val="BodyTextMain"/>
        <w:keepNext/>
        <w:rPr>
          <w:lang w:val="en-GB"/>
        </w:rPr>
      </w:pPr>
      <w:r w:rsidRPr="0016650B">
        <w:rPr>
          <w:lang w:val="en-GB"/>
        </w:rPr>
        <w:t>Dilli Haat had two conference halls and one committee room. The conference halls were utilized for commercial and non-commercial exhibitions, craft exhibitions, conferences, workshops, seminars, performing arts, music and dance shows</w:t>
      </w:r>
      <w:r w:rsidR="000C4352">
        <w:rPr>
          <w:lang w:val="en-GB"/>
        </w:rPr>
        <w:t>,</w:t>
      </w:r>
      <w:r w:rsidRPr="0016650B">
        <w:rPr>
          <w:lang w:val="en-GB"/>
        </w:rPr>
        <w:t xml:space="preserve"> birthday </w:t>
      </w:r>
      <w:r w:rsidR="00AD3BF4">
        <w:rPr>
          <w:lang w:val="en-GB"/>
        </w:rPr>
        <w:t xml:space="preserve">parties, </w:t>
      </w:r>
      <w:r w:rsidRPr="0016650B">
        <w:rPr>
          <w:lang w:val="en-GB"/>
        </w:rPr>
        <w:t>and kitty parties (</w:t>
      </w:r>
      <w:r w:rsidR="00AD3BF4">
        <w:rPr>
          <w:lang w:val="en-GB"/>
        </w:rPr>
        <w:t>but not</w:t>
      </w:r>
      <w:r w:rsidR="00AD3BF4" w:rsidRPr="0016650B">
        <w:rPr>
          <w:lang w:val="en-GB"/>
        </w:rPr>
        <w:t xml:space="preserve"> </w:t>
      </w:r>
      <w:r w:rsidRPr="0016650B">
        <w:rPr>
          <w:lang w:val="en-GB"/>
        </w:rPr>
        <w:t>wedding functions).</w:t>
      </w:r>
      <w:r w:rsidR="00D17ACD">
        <w:rPr>
          <w:rStyle w:val="FootnoteReference"/>
          <w:lang w:val="en-GB"/>
        </w:rPr>
        <w:footnoteReference w:id="4"/>
      </w:r>
      <w:r w:rsidRPr="0016650B">
        <w:rPr>
          <w:lang w:val="en-GB"/>
        </w:rPr>
        <w:t xml:space="preserve"> Free entry was provided for 50 persons per hall and 20 persons for the </w:t>
      </w:r>
      <w:r w:rsidR="00AD3BF4">
        <w:rPr>
          <w:lang w:val="en-GB"/>
        </w:rPr>
        <w:t>c</w:t>
      </w:r>
      <w:r w:rsidRPr="0016650B">
        <w:rPr>
          <w:lang w:val="en-GB"/>
        </w:rPr>
        <w:t xml:space="preserve">ommittee room. However, DTTDC officials enjoyed a </w:t>
      </w:r>
      <w:r w:rsidR="00AD3BF4">
        <w:rPr>
          <w:lang w:val="en-GB"/>
        </w:rPr>
        <w:t>50</w:t>
      </w:r>
      <w:r w:rsidR="00AD3BF4" w:rsidRPr="0016650B">
        <w:rPr>
          <w:lang w:val="en-GB"/>
        </w:rPr>
        <w:t xml:space="preserve"> </w:t>
      </w:r>
      <w:r w:rsidR="00806A73" w:rsidRPr="0016650B">
        <w:rPr>
          <w:lang w:val="en-GB"/>
        </w:rPr>
        <w:t>per cent</w:t>
      </w:r>
      <w:r w:rsidRPr="0016650B">
        <w:rPr>
          <w:lang w:val="en-GB"/>
        </w:rPr>
        <w:t xml:space="preserve"> discount </w:t>
      </w:r>
      <w:r w:rsidR="00AD3BF4">
        <w:rPr>
          <w:lang w:val="en-GB"/>
        </w:rPr>
        <w:t>when using</w:t>
      </w:r>
      <w:r w:rsidRPr="0016650B">
        <w:rPr>
          <w:lang w:val="en-GB"/>
        </w:rPr>
        <w:t xml:space="preserve"> this facility.</w:t>
      </w:r>
    </w:p>
    <w:p w14:paraId="0342C935" w14:textId="77777777" w:rsidR="00A94773" w:rsidRPr="0016650B" w:rsidRDefault="00A94773" w:rsidP="00A94773">
      <w:pPr>
        <w:pStyle w:val="BodyTextMain"/>
        <w:rPr>
          <w:lang w:val="en-GB"/>
        </w:rPr>
      </w:pPr>
    </w:p>
    <w:p w14:paraId="342DA768" w14:textId="77777777" w:rsidR="00806A73" w:rsidRPr="0016650B" w:rsidRDefault="00806A73" w:rsidP="00A94773">
      <w:pPr>
        <w:pStyle w:val="BodyTextMain"/>
        <w:rPr>
          <w:i/>
          <w:iCs/>
          <w:lang w:val="en-GB"/>
        </w:rPr>
      </w:pPr>
    </w:p>
    <w:p w14:paraId="567C209E" w14:textId="77777777" w:rsidR="00806A73" w:rsidRPr="0016650B" w:rsidRDefault="00A94773" w:rsidP="00806A73">
      <w:pPr>
        <w:pStyle w:val="Casehead2"/>
        <w:rPr>
          <w:lang w:val="en-GB"/>
        </w:rPr>
      </w:pPr>
      <w:r w:rsidRPr="0016650B">
        <w:rPr>
          <w:lang w:val="en-GB"/>
        </w:rPr>
        <w:t>Festival or Event Stalls</w:t>
      </w:r>
    </w:p>
    <w:p w14:paraId="72FC2416" w14:textId="77777777" w:rsidR="00806A73" w:rsidRPr="0016650B" w:rsidRDefault="00806A73" w:rsidP="00A94773">
      <w:pPr>
        <w:pStyle w:val="BodyTextMain"/>
        <w:rPr>
          <w:lang w:val="en-GB"/>
        </w:rPr>
      </w:pPr>
    </w:p>
    <w:p w14:paraId="3C837F47" w14:textId="27936C13" w:rsidR="00A94773" w:rsidRPr="0016650B" w:rsidRDefault="00A94773" w:rsidP="00A94773">
      <w:pPr>
        <w:pStyle w:val="BodyTextMain"/>
        <w:rPr>
          <w:bCs/>
          <w:lang w:val="en-GB"/>
        </w:rPr>
      </w:pPr>
      <w:r w:rsidRPr="0016650B">
        <w:rPr>
          <w:lang w:val="en-GB"/>
        </w:rPr>
        <w:t>Temporary stalls were allotted for craft</w:t>
      </w:r>
      <w:r w:rsidR="00B763D1">
        <w:rPr>
          <w:lang w:val="en-GB"/>
        </w:rPr>
        <w:t>s</w:t>
      </w:r>
      <w:r w:rsidRPr="0016650B">
        <w:rPr>
          <w:lang w:val="en-GB"/>
        </w:rPr>
        <w:t xml:space="preserve"> and food during festivals </w:t>
      </w:r>
      <w:r w:rsidR="00AD3BF4">
        <w:rPr>
          <w:lang w:val="en-GB"/>
        </w:rPr>
        <w:t>such as</w:t>
      </w:r>
      <w:r w:rsidR="00AD3BF4" w:rsidRPr="0016650B">
        <w:rPr>
          <w:lang w:val="en-GB"/>
        </w:rPr>
        <w:t xml:space="preserve"> </w:t>
      </w:r>
      <w:r w:rsidRPr="00B763D1">
        <w:rPr>
          <w:i/>
          <w:lang w:val="en-GB"/>
        </w:rPr>
        <w:t>Diwali, Holi, Teej, Baisakhi, Ganesh Utsav</w:t>
      </w:r>
      <w:r w:rsidR="00AD3BF4">
        <w:rPr>
          <w:lang w:val="en-GB"/>
        </w:rPr>
        <w:t>,</w:t>
      </w:r>
      <w:r w:rsidRPr="0016650B">
        <w:rPr>
          <w:lang w:val="en-GB"/>
        </w:rPr>
        <w:t xml:space="preserve"> and Christmas. Festival celebrations included </w:t>
      </w:r>
      <w:r w:rsidR="00AD3BF4">
        <w:rPr>
          <w:lang w:val="en-GB"/>
        </w:rPr>
        <w:t xml:space="preserve">such </w:t>
      </w:r>
      <w:r w:rsidRPr="0016650B">
        <w:rPr>
          <w:lang w:val="en-GB"/>
        </w:rPr>
        <w:t xml:space="preserve">cultural programs </w:t>
      </w:r>
      <w:r w:rsidR="00AD3BF4">
        <w:rPr>
          <w:lang w:val="en-GB"/>
        </w:rPr>
        <w:t>as</w:t>
      </w:r>
      <w:r w:rsidR="00AD3BF4" w:rsidRPr="0016650B">
        <w:rPr>
          <w:lang w:val="en-GB"/>
        </w:rPr>
        <w:t xml:space="preserve"> </w:t>
      </w:r>
      <w:r w:rsidRPr="0016650B">
        <w:rPr>
          <w:lang w:val="en-GB"/>
        </w:rPr>
        <w:t xml:space="preserve">folk dances, regional plays, and </w:t>
      </w:r>
      <w:r w:rsidR="00AD3BF4">
        <w:rPr>
          <w:lang w:val="en-GB"/>
        </w:rPr>
        <w:t xml:space="preserve">the </w:t>
      </w:r>
      <w:r w:rsidRPr="0016650B">
        <w:rPr>
          <w:lang w:val="en-GB"/>
        </w:rPr>
        <w:t xml:space="preserve">sale of products associated with the festival. </w:t>
      </w:r>
      <w:r w:rsidR="008B4F2D">
        <w:rPr>
          <w:lang w:val="en-GB"/>
        </w:rPr>
        <w:t xml:space="preserve">For example, during </w:t>
      </w:r>
      <w:r w:rsidRPr="0016650B">
        <w:rPr>
          <w:lang w:val="en-GB"/>
        </w:rPr>
        <w:t>Diwali</w:t>
      </w:r>
      <w:r w:rsidR="008B4F2D">
        <w:rPr>
          <w:lang w:val="en-GB"/>
        </w:rPr>
        <w:t>,</w:t>
      </w:r>
      <w:r w:rsidRPr="0016650B">
        <w:rPr>
          <w:lang w:val="en-GB"/>
        </w:rPr>
        <w:t xml:space="preserve"> </w:t>
      </w:r>
      <w:r w:rsidR="008B4F2D">
        <w:rPr>
          <w:lang w:val="en-GB"/>
        </w:rPr>
        <w:t xml:space="preserve">visitors could purchase </w:t>
      </w:r>
      <w:r w:rsidRPr="0016650B">
        <w:rPr>
          <w:lang w:val="en-GB"/>
        </w:rPr>
        <w:t>clay lamps, pots, vases, idols</w:t>
      </w:r>
      <w:r w:rsidR="00AD3BF4">
        <w:rPr>
          <w:lang w:val="en-GB"/>
        </w:rPr>
        <w:t>,</w:t>
      </w:r>
      <w:r w:rsidRPr="0016650B">
        <w:rPr>
          <w:lang w:val="en-GB"/>
        </w:rPr>
        <w:t xml:space="preserve"> and </w:t>
      </w:r>
      <w:r w:rsidRPr="00B763D1">
        <w:rPr>
          <w:i/>
          <w:lang w:val="en-GB"/>
        </w:rPr>
        <w:t xml:space="preserve">rangoli </w:t>
      </w:r>
      <w:r w:rsidRPr="0016650B">
        <w:rPr>
          <w:lang w:val="en-GB"/>
        </w:rPr>
        <w:t>colours</w:t>
      </w:r>
      <w:r w:rsidR="00AD3BF4">
        <w:rPr>
          <w:lang w:val="en-GB"/>
        </w:rPr>
        <w:t>,</w:t>
      </w:r>
      <w:r w:rsidRPr="0016650B">
        <w:rPr>
          <w:lang w:val="en-GB"/>
        </w:rPr>
        <w:t xml:space="preserve"> </w:t>
      </w:r>
      <w:r w:rsidR="00BA4EE2" w:rsidRPr="0016650B">
        <w:rPr>
          <w:lang w:val="en-GB"/>
        </w:rPr>
        <w:t>while</w:t>
      </w:r>
      <w:r w:rsidRPr="0016650B">
        <w:rPr>
          <w:lang w:val="en-GB"/>
        </w:rPr>
        <w:t xml:space="preserve"> Holi saw </w:t>
      </w:r>
      <w:r w:rsidR="00AD3BF4">
        <w:rPr>
          <w:lang w:val="en-GB"/>
        </w:rPr>
        <w:t xml:space="preserve">the </w:t>
      </w:r>
      <w:r w:rsidRPr="0016650B">
        <w:rPr>
          <w:lang w:val="en-GB"/>
        </w:rPr>
        <w:t xml:space="preserve">sale of organic colours and </w:t>
      </w:r>
      <w:r w:rsidRPr="00B763D1">
        <w:rPr>
          <w:i/>
          <w:lang w:val="en-GB"/>
        </w:rPr>
        <w:t>gujjias</w:t>
      </w:r>
      <w:r w:rsidRPr="0016650B">
        <w:rPr>
          <w:lang w:val="en-GB"/>
        </w:rPr>
        <w:t xml:space="preserve"> (Holi</w:t>
      </w:r>
      <w:r w:rsidR="00BA4EE2" w:rsidRPr="0016650B">
        <w:rPr>
          <w:lang w:val="en-GB"/>
        </w:rPr>
        <w:t xml:space="preserve"> sweets</w:t>
      </w:r>
      <w:r w:rsidRPr="0016650B">
        <w:rPr>
          <w:lang w:val="en-GB"/>
        </w:rPr>
        <w:t xml:space="preserve">). </w:t>
      </w:r>
      <w:r w:rsidRPr="0016650B">
        <w:rPr>
          <w:iCs/>
          <w:lang w:val="en-GB"/>
        </w:rPr>
        <w:t xml:space="preserve">State festivals were organized by state tourism corporations </w:t>
      </w:r>
      <w:r w:rsidR="00BA4EE2" w:rsidRPr="0016650B">
        <w:rPr>
          <w:iCs/>
          <w:lang w:val="en-GB"/>
        </w:rPr>
        <w:t>t</w:t>
      </w:r>
      <w:r w:rsidRPr="0016650B">
        <w:rPr>
          <w:iCs/>
          <w:lang w:val="en-GB"/>
        </w:rPr>
        <w:t xml:space="preserve">o showcase art </w:t>
      </w:r>
      <w:r w:rsidR="00AD3BF4">
        <w:rPr>
          <w:iCs/>
          <w:lang w:val="en-GB"/>
        </w:rPr>
        <w:t>and</w:t>
      </w:r>
      <w:r w:rsidR="00AD3BF4" w:rsidRPr="0016650B">
        <w:rPr>
          <w:iCs/>
          <w:lang w:val="en-GB"/>
        </w:rPr>
        <w:t xml:space="preserve"> </w:t>
      </w:r>
      <w:r w:rsidRPr="0016650B">
        <w:rPr>
          <w:iCs/>
          <w:lang w:val="en-GB"/>
        </w:rPr>
        <w:t xml:space="preserve">culture </w:t>
      </w:r>
      <w:r w:rsidR="00AD3BF4">
        <w:rPr>
          <w:iCs/>
          <w:lang w:val="en-GB"/>
        </w:rPr>
        <w:t xml:space="preserve">in an effort </w:t>
      </w:r>
      <w:r w:rsidRPr="0016650B">
        <w:rPr>
          <w:iCs/>
          <w:lang w:val="en-GB"/>
        </w:rPr>
        <w:t xml:space="preserve">to boost tourism </w:t>
      </w:r>
      <w:r w:rsidR="00BA4EE2" w:rsidRPr="0016650B">
        <w:rPr>
          <w:iCs/>
          <w:lang w:val="en-GB"/>
        </w:rPr>
        <w:t>in the</w:t>
      </w:r>
      <w:r w:rsidR="008B4F2D">
        <w:rPr>
          <w:iCs/>
          <w:lang w:val="en-GB"/>
        </w:rPr>
        <w:t>ir</w:t>
      </w:r>
      <w:r w:rsidRPr="0016650B">
        <w:rPr>
          <w:iCs/>
          <w:lang w:val="en-GB"/>
        </w:rPr>
        <w:t xml:space="preserve"> regions.</w:t>
      </w:r>
      <w:r w:rsidR="00BA4EE2" w:rsidRPr="0016650B">
        <w:rPr>
          <w:iCs/>
          <w:lang w:val="en-GB"/>
        </w:rPr>
        <w:t xml:space="preserve"> </w:t>
      </w:r>
      <w:r w:rsidR="00BA4EE2" w:rsidRPr="0016650B">
        <w:rPr>
          <w:lang w:val="en-GB"/>
        </w:rPr>
        <w:t>O</w:t>
      </w:r>
      <w:r w:rsidRPr="0016650B">
        <w:rPr>
          <w:lang w:val="en-GB"/>
        </w:rPr>
        <w:t>ther festivals were organi</w:t>
      </w:r>
      <w:r w:rsidR="00AD3BF4">
        <w:rPr>
          <w:lang w:val="en-GB"/>
        </w:rPr>
        <w:t>z</w:t>
      </w:r>
      <w:r w:rsidRPr="0016650B">
        <w:rPr>
          <w:lang w:val="en-GB"/>
        </w:rPr>
        <w:t xml:space="preserve">ed in support of causes or to celebrate </w:t>
      </w:r>
      <w:r w:rsidR="00AD3BF4">
        <w:rPr>
          <w:lang w:val="en-GB"/>
        </w:rPr>
        <w:t>the</w:t>
      </w:r>
      <w:r w:rsidR="00AD3BF4" w:rsidRPr="0016650B">
        <w:rPr>
          <w:lang w:val="en-GB"/>
        </w:rPr>
        <w:t xml:space="preserve"> </w:t>
      </w:r>
      <w:r w:rsidRPr="0016650B">
        <w:rPr>
          <w:lang w:val="en-GB"/>
        </w:rPr>
        <w:t>seasons. For several years</w:t>
      </w:r>
      <w:r w:rsidR="00AD3BF4">
        <w:rPr>
          <w:lang w:val="en-GB"/>
        </w:rPr>
        <w:t>,</w:t>
      </w:r>
      <w:r w:rsidRPr="0016650B">
        <w:rPr>
          <w:lang w:val="en-GB"/>
        </w:rPr>
        <w:t xml:space="preserve"> Dilli Haat was the venue </w:t>
      </w:r>
      <w:r w:rsidR="00AD3BF4">
        <w:rPr>
          <w:lang w:val="en-GB"/>
        </w:rPr>
        <w:t>for the</w:t>
      </w:r>
      <w:r w:rsidR="00AD3BF4" w:rsidRPr="0016650B">
        <w:rPr>
          <w:lang w:val="en-GB"/>
        </w:rPr>
        <w:t xml:space="preserve"> </w:t>
      </w:r>
      <w:r w:rsidRPr="0016650B">
        <w:rPr>
          <w:lang w:val="en-GB"/>
        </w:rPr>
        <w:t xml:space="preserve">Delhi Literature Festival, wherein leading authors presented their work. </w:t>
      </w:r>
      <w:r w:rsidRPr="0016650B">
        <w:rPr>
          <w:iCs/>
          <w:lang w:val="en-GB"/>
        </w:rPr>
        <w:t xml:space="preserve">The Dastkari Haat Crafts Bazaar, in association with the NGO Dastkari Haat Samiti, was one of </w:t>
      </w:r>
      <w:r w:rsidR="00AD3BF4">
        <w:rPr>
          <w:iCs/>
          <w:lang w:val="en-GB"/>
        </w:rPr>
        <w:t>Dilli Haat’s</w:t>
      </w:r>
      <w:r w:rsidR="00AD3BF4" w:rsidRPr="0016650B">
        <w:rPr>
          <w:iCs/>
          <w:lang w:val="en-GB"/>
        </w:rPr>
        <w:t xml:space="preserve"> </w:t>
      </w:r>
      <w:r w:rsidRPr="0016650B">
        <w:rPr>
          <w:iCs/>
          <w:lang w:val="en-GB"/>
        </w:rPr>
        <w:t>sought-after annual festivals.</w:t>
      </w:r>
      <w:r w:rsidR="0016650B" w:rsidRPr="0016650B">
        <w:rPr>
          <w:iCs/>
          <w:lang w:val="en-GB"/>
        </w:rPr>
        <w:t xml:space="preserve"> </w:t>
      </w:r>
      <w:r w:rsidR="00AD3BF4">
        <w:rPr>
          <w:iCs/>
          <w:lang w:val="en-GB"/>
        </w:rPr>
        <w:t>A</w:t>
      </w:r>
      <w:r w:rsidR="0061043A" w:rsidRPr="0016650B">
        <w:rPr>
          <w:iCs/>
          <w:lang w:val="en-GB"/>
        </w:rPr>
        <w:t xml:space="preserve">nother </w:t>
      </w:r>
      <w:r w:rsidRPr="0016650B">
        <w:rPr>
          <w:iCs/>
          <w:lang w:val="en-GB"/>
        </w:rPr>
        <w:t xml:space="preserve">festival, </w:t>
      </w:r>
      <w:r w:rsidR="00AD3BF4">
        <w:rPr>
          <w:iCs/>
          <w:lang w:val="en-GB"/>
        </w:rPr>
        <w:t xml:space="preserve">SHE, was </w:t>
      </w:r>
      <w:r w:rsidRPr="0016650B">
        <w:rPr>
          <w:iCs/>
          <w:lang w:val="en-GB"/>
        </w:rPr>
        <w:t>organi</w:t>
      </w:r>
      <w:r w:rsidR="00AD3BF4">
        <w:rPr>
          <w:iCs/>
          <w:lang w:val="en-GB"/>
        </w:rPr>
        <w:t>z</w:t>
      </w:r>
      <w:r w:rsidRPr="0016650B">
        <w:rPr>
          <w:iCs/>
          <w:lang w:val="en-GB"/>
        </w:rPr>
        <w:t xml:space="preserve">ed on Women’s Day in 2015 by NGOs working toward </w:t>
      </w:r>
      <w:r w:rsidR="00AD3BF4">
        <w:rPr>
          <w:iCs/>
          <w:lang w:val="en-GB"/>
        </w:rPr>
        <w:t xml:space="preserve">the empowerment of </w:t>
      </w:r>
      <w:r w:rsidRPr="0016650B">
        <w:rPr>
          <w:iCs/>
          <w:lang w:val="en-GB"/>
        </w:rPr>
        <w:t xml:space="preserve">women. Dilli Haat welcomed the summer season with </w:t>
      </w:r>
      <w:r w:rsidRPr="007B2E16">
        <w:rPr>
          <w:i/>
          <w:iCs/>
          <w:lang w:val="en-GB"/>
        </w:rPr>
        <w:t>Sharbat</w:t>
      </w:r>
      <w:r w:rsidRPr="0016650B">
        <w:rPr>
          <w:iCs/>
          <w:lang w:val="en-GB"/>
        </w:rPr>
        <w:t xml:space="preserve"> (regional beverages) and </w:t>
      </w:r>
      <w:r w:rsidR="008B4F2D">
        <w:rPr>
          <w:iCs/>
          <w:lang w:val="en-GB"/>
        </w:rPr>
        <w:t>m</w:t>
      </w:r>
      <w:r w:rsidRPr="0016650B">
        <w:rPr>
          <w:iCs/>
          <w:lang w:val="en-GB"/>
        </w:rPr>
        <w:t>ango festivals, and celebrated the winter season by organi</w:t>
      </w:r>
      <w:r w:rsidR="003D33EE">
        <w:rPr>
          <w:iCs/>
          <w:lang w:val="en-GB"/>
        </w:rPr>
        <w:t>z</w:t>
      </w:r>
      <w:r w:rsidRPr="0016650B">
        <w:rPr>
          <w:iCs/>
          <w:lang w:val="en-GB"/>
        </w:rPr>
        <w:t xml:space="preserve">ing the annual Winter Carnival. </w:t>
      </w:r>
    </w:p>
    <w:p w14:paraId="1BB68D01" w14:textId="77777777" w:rsidR="00A94773" w:rsidRPr="0016650B" w:rsidRDefault="00A94773" w:rsidP="00B4419F">
      <w:pPr>
        <w:pStyle w:val="BodyTextMain"/>
        <w:rPr>
          <w:lang w:val="en-GB"/>
        </w:rPr>
      </w:pPr>
    </w:p>
    <w:p w14:paraId="454C1A68" w14:textId="77777777" w:rsidR="00806A73" w:rsidRPr="0016650B" w:rsidRDefault="00806A73" w:rsidP="00A94773">
      <w:pPr>
        <w:pStyle w:val="BodyTextMain"/>
        <w:rPr>
          <w:i/>
          <w:lang w:val="en-GB"/>
        </w:rPr>
      </w:pPr>
    </w:p>
    <w:p w14:paraId="139DE6B8" w14:textId="77777777" w:rsidR="00806A73" w:rsidRPr="0016650B" w:rsidRDefault="00A94773" w:rsidP="00806A73">
      <w:pPr>
        <w:pStyle w:val="Casehead2"/>
        <w:rPr>
          <w:lang w:val="en-GB"/>
        </w:rPr>
      </w:pPr>
      <w:r w:rsidRPr="0016650B">
        <w:rPr>
          <w:lang w:val="en-GB"/>
        </w:rPr>
        <w:t>Live Demon</w:t>
      </w:r>
      <w:r w:rsidR="00806A73" w:rsidRPr="0016650B">
        <w:rPr>
          <w:lang w:val="en-GB"/>
        </w:rPr>
        <w:t>strations</w:t>
      </w:r>
    </w:p>
    <w:p w14:paraId="2BA8D9A4" w14:textId="77777777" w:rsidR="00806A73" w:rsidRPr="0016650B" w:rsidRDefault="00806A73" w:rsidP="00A94773">
      <w:pPr>
        <w:pStyle w:val="BodyTextMain"/>
        <w:rPr>
          <w:i/>
          <w:lang w:val="en-GB"/>
        </w:rPr>
      </w:pPr>
    </w:p>
    <w:p w14:paraId="07B23648" w14:textId="2A518CB8" w:rsidR="00A94773" w:rsidRPr="0016650B" w:rsidRDefault="00A94773" w:rsidP="00A94773">
      <w:pPr>
        <w:pStyle w:val="BodyTextMain"/>
        <w:rPr>
          <w:iCs/>
          <w:lang w:val="en-GB"/>
        </w:rPr>
      </w:pPr>
      <w:r w:rsidRPr="0016650B">
        <w:rPr>
          <w:iCs/>
          <w:lang w:val="en-GB"/>
        </w:rPr>
        <w:t xml:space="preserve">Dilli Haat showcased artisans who were </w:t>
      </w:r>
      <w:r w:rsidRPr="007B2E16">
        <w:rPr>
          <w:i/>
          <w:iCs/>
          <w:lang w:val="en-GB"/>
        </w:rPr>
        <w:t>Shilp</w:t>
      </w:r>
      <w:r w:rsidRPr="0016650B">
        <w:rPr>
          <w:iCs/>
          <w:lang w:val="en-GB"/>
        </w:rPr>
        <w:t xml:space="preserve"> gurus (</w:t>
      </w:r>
      <w:r w:rsidR="003D33EE">
        <w:rPr>
          <w:iCs/>
          <w:lang w:val="en-GB"/>
        </w:rPr>
        <w:t>m</w:t>
      </w:r>
      <w:r w:rsidRPr="0016650B">
        <w:rPr>
          <w:iCs/>
          <w:lang w:val="en-GB"/>
        </w:rPr>
        <w:t xml:space="preserve">aster </w:t>
      </w:r>
      <w:r w:rsidR="008B4F2D">
        <w:rPr>
          <w:iCs/>
          <w:lang w:val="en-GB"/>
        </w:rPr>
        <w:t>c</w:t>
      </w:r>
      <w:r w:rsidRPr="0016650B">
        <w:rPr>
          <w:iCs/>
          <w:lang w:val="en-GB"/>
        </w:rPr>
        <w:t>rafts</w:t>
      </w:r>
      <w:r w:rsidR="003D33EE">
        <w:rPr>
          <w:iCs/>
          <w:lang w:val="en-GB"/>
        </w:rPr>
        <w:t>people</w:t>
      </w:r>
      <w:r w:rsidRPr="0016650B">
        <w:rPr>
          <w:iCs/>
          <w:lang w:val="en-GB"/>
        </w:rPr>
        <w:t xml:space="preserve">) or recipients of </w:t>
      </w:r>
      <w:r w:rsidR="007B2E16">
        <w:rPr>
          <w:iCs/>
          <w:lang w:val="en-GB"/>
        </w:rPr>
        <w:t>n</w:t>
      </w:r>
      <w:r w:rsidRPr="0016650B">
        <w:rPr>
          <w:iCs/>
          <w:lang w:val="en-GB"/>
        </w:rPr>
        <w:t xml:space="preserve">ational </w:t>
      </w:r>
      <w:r w:rsidR="007B2E16">
        <w:rPr>
          <w:iCs/>
          <w:lang w:val="en-GB"/>
        </w:rPr>
        <w:t>c</w:t>
      </w:r>
      <w:r w:rsidRPr="0016650B">
        <w:rPr>
          <w:iCs/>
          <w:lang w:val="en-GB"/>
        </w:rPr>
        <w:t xml:space="preserve">rafts </w:t>
      </w:r>
      <w:r w:rsidR="007B2E16">
        <w:rPr>
          <w:iCs/>
          <w:lang w:val="en-GB"/>
        </w:rPr>
        <w:t>a</w:t>
      </w:r>
      <w:r w:rsidRPr="0016650B">
        <w:rPr>
          <w:iCs/>
          <w:lang w:val="en-GB"/>
        </w:rPr>
        <w:t>wards through special demonstration stalls where the artisan</w:t>
      </w:r>
      <w:r w:rsidR="003D33EE">
        <w:rPr>
          <w:iCs/>
          <w:lang w:val="en-GB"/>
        </w:rPr>
        <w:t>s</w:t>
      </w:r>
      <w:r w:rsidRPr="0016650B">
        <w:rPr>
          <w:iCs/>
          <w:lang w:val="en-GB"/>
        </w:rPr>
        <w:t xml:space="preserve"> demonstrated </w:t>
      </w:r>
      <w:r w:rsidR="003D33EE">
        <w:rPr>
          <w:iCs/>
          <w:lang w:val="en-GB"/>
        </w:rPr>
        <w:t>their</w:t>
      </w:r>
      <w:r w:rsidRPr="0016650B">
        <w:rPr>
          <w:iCs/>
          <w:lang w:val="en-GB"/>
        </w:rPr>
        <w:t xml:space="preserve"> craft</w:t>
      </w:r>
      <w:r w:rsidR="003D33EE">
        <w:rPr>
          <w:iCs/>
          <w:lang w:val="en-GB"/>
        </w:rPr>
        <w:t>s</w:t>
      </w:r>
      <w:r w:rsidRPr="0016650B">
        <w:rPr>
          <w:iCs/>
          <w:lang w:val="en-GB"/>
        </w:rPr>
        <w:t xml:space="preserve">. </w:t>
      </w:r>
      <w:r w:rsidR="003D33EE">
        <w:rPr>
          <w:iCs/>
          <w:lang w:val="en-GB"/>
        </w:rPr>
        <w:t>V</w:t>
      </w:r>
      <w:r w:rsidRPr="0016650B">
        <w:rPr>
          <w:iCs/>
          <w:lang w:val="en-GB"/>
        </w:rPr>
        <w:t xml:space="preserve">isitors </w:t>
      </w:r>
      <w:r w:rsidR="003D33EE">
        <w:rPr>
          <w:iCs/>
          <w:lang w:val="en-GB"/>
        </w:rPr>
        <w:t>could watch</w:t>
      </w:r>
      <w:r w:rsidRPr="0016650B">
        <w:rPr>
          <w:iCs/>
          <w:lang w:val="en-GB"/>
        </w:rPr>
        <w:t xml:space="preserve"> the </w:t>
      </w:r>
      <w:r w:rsidR="003D33EE" w:rsidRPr="0016650B">
        <w:rPr>
          <w:iCs/>
          <w:lang w:val="en-GB"/>
        </w:rPr>
        <w:t>crafts</w:t>
      </w:r>
      <w:r w:rsidR="003D33EE">
        <w:rPr>
          <w:iCs/>
          <w:lang w:val="en-GB"/>
        </w:rPr>
        <w:t>people</w:t>
      </w:r>
      <w:r w:rsidR="003D33EE" w:rsidRPr="0016650B">
        <w:rPr>
          <w:iCs/>
          <w:lang w:val="en-GB"/>
        </w:rPr>
        <w:t xml:space="preserve"> </w:t>
      </w:r>
      <w:r w:rsidRPr="0016650B">
        <w:rPr>
          <w:iCs/>
          <w:lang w:val="en-GB"/>
        </w:rPr>
        <w:t>in action and interact with them</w:t>
      </w:r>
      <w:r w:rsidR="00BA4EE2" w:rsidRPr="0016650B">
        <w:rPr>
          <w:iCs/>
          <w:lang w:val="en-GB"/>
        </w:rPr>
        <w:t xml:space="preserve">, thereby connecting </w:t>
      </w:r>
      <w:r w:rsidRPr="0016650B">
        <w:rPr>
          <w:iCs/>
          <w:lang w:val="en-GB"/>
        </w:rPr>
        <w:t xml:space="preserve">more with the craft. </w:t>
      </w:r>
      <w:r w:rsidR="003D33EE">
        <w:rPr>
          <w:iCs/>
          <w:lang w:val="en-GB"/>
        </w:rPr>
        <w:t xml:space="preserve">Dilli Haat </w:t>
      </w:r>
      <w:r w:rsidRPr="0016650B">
        <w:rPr>
          <w:iCs/>
          <w:lang w:val="en-GB"/>
        </w:rPr>
        <w:t xml:space="preserve">also </w:t>
      </w:r>
      <w:r w:rsidR="003D33EE">
        <w:rPr>
          <w:iCs/>
          <w:lang w:val="en-GB"/>
        </w:rPr>
        <w:t>hosted live demonstrations by</w:t>
      </w:r>
      <w:r w:rsidRPr="0016650B">
        <w:rPr>
          <w:iCs/>
          <w:lang w:val="en-GB"/>
        </w:rPr>
        <w:t xml:space="preserve"> national awardee artisans </w:t>
      </w:r>
      <w:r w:rsidR="003D33EE">
        <w:rPr>
          <w:iCs/>
          <w:lang w:val="en-GB"/>
        </w:rPr>
        <w:t>such as</w:t>
      </w:r>
      <w:r w:rsidR="003D33EE" w:rsidRPr="0016650B">
        <w:rPr>
          <w:iCs/>
          <w:lang w:val="en-GB"/>
        </w:rPr>
        <w:t xml:space="preserve"> </w:t>
      </w:r>
      <w:r w:rsidRPr="0016650B">
        <w:rPr>
          <w:iCs/>
          <w:lang w:val="en-GB"/>
        </w:rPr>
        <w:t>Lajwanti Chadha (</w:t>
      </w:r>
      <w:r w:rsidR="003D33EE">
        <w:rPr>
          <w:iCs/>
          <w:lang w:val="en-GB"/>
        </w:rPr>
        <w:t>p</w:t>
      </w:r>
      <w:r w:rsidRPr="0016650B">
        <w:rPr>
          <w:iCs/>
          <w:lang w:val="en-GB"/>
        </w:rPr>
        <w:t>hulkari</w:t>
      </w:r>
      <w:r w:rsidR="003D33EE">
        <w:rPr>
          <w:iCs/>
          <w:lang w:val="en-GB"/>
        </w:rPr>
        <w:t xml:space="preserve"> embroidery</w:t>
      </w:r>
      <w:r w:rsidRPr="0016650B">
        <w:rPr>
          <w:iCs/>
          <w:lang w:val="en-GB"/>
        </w:rPr>
        <w:t>), Yaseen Chhipa (</w:t>
      </w:r>
      <w:r w:rsidR="003D33EE">
        <w:rPr>
          <w:iCs/>
          <w:lang w:val="en-GB"/>
        </w:rPr>
        <w:t>b</w:t>
      </w:r>
      <w:r w:rsidRPr="0016650B">
        <w:rPr>
          <w:iCs/>
          <w:lang w:val="en-GB"/>
        </w:rPr>
        <w:t xml:space="preserve">lock </w:t>
      </w:r>
      <w:r w:rsidR="003D33EE">
        <w:rPr>
          <w:iCs/>
          <w:lang w:val="en-GB"/>
        </w:rPr>
        <w:t>p</w:t>
      </w:r>
      <w:r w:rsidRPr="0016650B">
        <w:rPr>
          <w:iCs/>
          <w:lang w:val="en-GB"/>
        </w:rPr>
        <w:t xml:space="preserve">rinting), </w:t>
      </w:r>
      <w:r w:rsidR="003D33EE">
        <w:rPr>
          <w:iCs/>
          <w:lang w:val="en-GB"/>
        </w:rPr>
        <w:t xml:space="preserve">and </w:t>
      </w:r>
      <w:r w:rsidRPr="0016650B">
        <w:rPr>
          <w:iCs/>
          <w:lang w:val="en-GB"/>
        </w:rPr>
        <w:t>Iqbal (</w:t>
      </w:r>
      <w:r w:rsidR="003D33EE">
        <w:rPr>
          <w:iCs/>
          <w:lang w:val="en-GB"/>
        </w:rPr>
        <w:t>l</w:t>
      </w:r>
      <w:r w:rsidRPr="0016650B">
        <w:rPr>
          <w:iCs/>
          <w:lang w:val="en-GB"/>
        </w:rPr>
        <w:t xml:space="preserve">eather products). </w:t>
      </w:r>
    </w:p>
    <w:p w14:paraId="5AD9297E" w14:textId="77777777" w:rsidR="0060672B" w:rsidRPr="0016650B" w:rsidRDefault="0060672B" w:rsidP="00A94773">
      <w:pPr>
        <w:pStyle w:val="BodyTextMain"/>
        <w:rPr>
          <w:iCs/>
          <w:lang w:val="en-GB"/>
        </w:rPr>
      </w:pPr>
    </w:p>
    <w:p w14:paraId="5819AF99" w14:textId="77777777" w:rsidR="0060672B" w:rsidRPr="0016650B" w:rsidRDefault="0060672B" w:rsidP="00A94773">
      <w:pPr>
        <w:pStyle w:val="BodyTextMain"/>
        <w:rPr>
          <w:iCs/>
          <w:lang w:val="en-GB"/>
        </w:rPr>
      </w:pPr>
    </w:p>
    <w:p w14:paraId="6C725ED7" w14:textId="471873CF" w:rsidR="00A94773" w:rsidRPr="0016650B" w:rsidRDefault="00A94773" w:rsidP="0060672B">
      <w:pPr>
        <w:pStyle w:val="Casehead1"/>
        <w:rPr>
          <w:lang w:val="en-GB"/>
        </w:rPr>
      </w:pPr>
      <w:r w:rsidRPr="0016650B">
        <w:rPr>
          <w:lang w:val="en-GB"/>
        </w:rPr>
        <w:t>FILMS, FASHION</w:t>
      </w:r>
      <w:r w:rsidR="003D33EE">
        <w:rPr>
          <w:lang w:val="en-GB"/>
        </w:rPr>
        <w:t>,</w:t>
      </w:r>
      <w:r w:rsidRPr="0016650B">
        <w:rPr>
          <w:lang w:val="en-GB"/>
        </w:rPr>
        <w:t xml:space="preserve"> AND BRAND PROMOTION AT DILLI HAAT</w:t>
      </w:r>
    </w:p>
    <w:p w14:paraId="7AAD4B46" w14:textId="77777777" w:rsidR="0060672B" w:rsidRPr="0016650B" w:rsidRDefault="0060672B" w:rsidP="00A94773">
      <w:pPr>
        <w:pStyle w:val="BodyTextMain"/>
        <w:rPr>
          <w:iCs/>
          <w:lang w:val="en-GB"/>
        </w:rPr>
      </w:pPr>
    </w:p>
    <w:p w14:paraId="652DAF4B" w14:textId="1CBF35D9" w:rsidR="00A94773" w:rsidRPr="0016650B" w:rsidRDefault="00A94773" w:rsidP="00A94773">
      <w:pPr>
        <w:pStyle w:val="BodyTextMain"/>
        <w:rPr>
          <w:iCs/>
          <w:lang w:val="en-GB"/>
        </w:rPr>
      </w:pPr>
      <w:r w:rsidRPr="0016650B">
        <w:rPr>
          <w:iCs/>
          <w:lang w:val="en-GB"/>
        </w:rPr>
        <w:t>Dilli Haat</w:t>
      </w:r>
      <w:r w:rsidR="003D33EE">
        <w:rPr>
          <w:iCs/>
          <w:lang w:val="en-GB"/>
        </w:rPr>
        <w:t>’s</w:t>
      </w:r>
      <w:r w:rsidRPr="0016650B">
        <w:rPr>
          <w:iCs/>
          <w:lang w:val="en-GB"/>
        </w:rPr>
        <w:t xml:space="preserve"> beautiful architecture and colourful stalls made it one of the preferred locations for shooting feature films and documentaries.</w:t>
      </w:r>
      <w:r w:rsidR="0016650B" w:rsidRPr="0016650B">
        <w:rPr>
          <w:iCs/>
          <w:lang w:val="en-GB"/>
        </w:rPr>
        <w:t xml:space="preserve"> </w:t>
      </w:r>
      <w:r w:rsidR="003D33EE">
        <w:rPr>
          <w:iCs/>
          <w:lang w:val="en-GB"/>
        </w:rPr>
        <w:t>India’s</w:t>
      </w:r>
      <w:r w:rsidR="003D33EE" w:rsidRPr="0016650B">
        <w:rPr>
          <w:iCs/>
          <w:lang w:val="en-GB"/>
        </w:rPr>
        <w:t xml:space="preserve"> </w:t>
      </w:r>
      <w:r w:rsidRPr="0016650B">
        <w:rPr>
          <w:iCs/>
          <w:lang w:val="en-GB"/>
        </w:rPr>
        <w:t xml:space="preserve">National Institute of Fashion </w:t>
      </w:r>
      <w:r w:rsidR="003D33EE">
        <w:rPr>
          <w:iCs/>
          <w:lang w:val="en-GB"/>
        </w:rPr>
        <w:t>T</w:t>
      </w:r>
      <w:r w:rsidRPr="0016650B">
        <w:rPr>
          <w:iCs/>
          <w:lang w:val="en-GB"/>
        </w:rPr>
        <w:t xml:space="preserve">echnology, one of the </w:t>
      </w:r>
      <w:r w:rsidR="003D33EE">
        <w:rPr>
          <w:iCs/>
          <w:lang w:val="en-GB"/>
        </w:rPr>
        <w:t xml:space="preserve">country’s </w:t>
      </w:r>
      <w:r w:rsidRPr="0016650B">
        <w:rPr>
          <w:iCs/>
          <w:lang w:val="en-GB"/>
        </w:rPr>
        <w:t xml:space="preserve">premier fashion schools, often chose to organize fashion shows at Dilli Haat. Leading fashion designers </w:t>
      </w:r>
      <w:r w:rsidR="003D33EE">
        <w:rPr>
          <w:iCs/>
          <w:lang w:val="en-GB"/>
        </w:rPr>
        <w:t>such as</w:t>
      </w:r>
      <w:r w:rsidR="003D33EE" w:rsidRPr="0016650B">
        <w:rPr>
          <w:iCs/>
          <w:lang w:val="en-GB"/>
        </w:rPr>
        <w:t xml:space="preserve"> </w:t>
      </w:r>
      <w:r w:rsidRPr="0016650B">
        <w:rPr>
          <w:iCs/>
          <w:lang w:val="en-GB"/>
        </w:rPr>
        <w:t xml:space="preserve">Tarun Tahiliani and Rohit Bal </w:t>
      </w:r>
      <w:r w:rsidR="003D33EE">
        <w:rPr>
          <w:iCs/>
          <w:lang w:val="en-GB"/>
        </w:rPr>
        <w:t>had</w:t>
      </w:r>
      <w:r w:rsidR="003D33EE" w:rsidRPr="0016650B">
        <w:rPr>
          <w:iCs/>
          <w:lang w:val="en-GB"/>
        </w:rPr>
        <w:t xml:space="preserve"> </w:t>
      </w:r>
      <w:r w:rsidRPr="0016650B">
        <w:rPr>
          <w:iCs/>
          <w:lang w:val="en-GB"/>
        </w:rPr>
        <w:t xml:space="preserve">held their shows at Dilli Haat </w:t>
      </w:r>
      <w:r w:rsidR="003D33EE">
        <w:rPr>
          <w:iCs/>
          <w:lang w:val="en-GB"/>
        </w:rPr>
        <w:t>at the start</w:t>
      </w:r>
      <w:r w:rsidRPr="0016650B">
        <w:rPr>
          <w:iCs/>
          <w:lang w:val="en-GB"/>
        </w:rPr>
        <w:t xml:space="preserve"> of their careers. Major blockbuster movies </w:t>
      </w:r>
      <w:r w:rsidR="003D33EE">
        <w:rPr>
          <w:iCs/>
          <w:lang w:val="en-GB"/>
        </w:rPr>
        <w:t>such as</w:t>
      </w:r>
      <w:r w:rsidR="003D33EE" w:rsidRPr="0016650B">
        <w:rPr>
          <w:iCs/>
          <w:lang w:val="en-GB"/>
        </w:rPr>
        <w:t xml:space="preserve"> </w:t>
      </w:r>
      <w:r w:rsidRPr="005127B5">
        <w:rPr>
          <w:i/>
          <w:iCs/>
          <w:lang w:val="en-GB"/>
        </w:rPr>
        <w:t>PK</w:t>
      </w:r>
      <w:r w:rsidRPr="0016650B">
        <w:rPr>
          <w:iCs/>
          <w:lang w:val="en-GB"/>
        </w:rPr>
        <w:t xml:space="preserve">, </w:t>
      </w:r>
      <w:r w:rsidRPr="005127B5">
        <w:rPr>
          <w:i/>
          <w:iCs/>
          <w:lang w:val="en-GB"/>
        </w:rPr>
        <w:t>Pya</w:t>
      </w:r>
      <w:r w:rsidR="003D33EE" w:rsidRPr="005127B5">
        <w:rPr>
          <w:i/>
          <w:iCs/>
          <w:lang w:val="en-GB"/>
        </w:rPr>
        <w:t>a</w:t>
      </w:r>
      <w:r w:rsidRPr="005127B5">
        <w:rPr>
          <w:i/>
          <w:iCs/>
          <w:lang w:val="en-GB"/>
        </w:rPr>
        <w:t>r ka Punchnama</w:t>
      </w:r>
      <w:r w:rsidR="003D33EE">
        <w:rPr>
          <w:iCs/>
          <w:lang w:val="en-GB"/>
        </w:rPr>
        <w:t>,</w:t>
      </w:r>
      <w:r w:rsidRPr="005127B5">
        <w:rPr>
          <w:i/>
          <w:iCs/>
          <w:lang w:val="en-GB"/>
        </w:rPr>
        <w:t xml:space="preserve"> </w:t>
      </w:r>
      <w:r w:rsidRPr="0016650B">
        <w:rPr>
          <w:iCs/>
          <w:lang w:val="en-GB"/>
        </w:rPr>
        <w:t xml:space="preserve">and </w:t>
      </w:r>
      <w:r w:rsidRPr="005127B5">
        <w:rPr>
          <w:i/>
          <w:iCs/>
          <w:lang w:val="en-GB"/>
        </w:rPr>
        <w:t xml:space="preserve">Sarfarosh </w:t>
      </w:r>
      <w:r w:rsidRPr="0016650B">
        <w:rPr>
          <w:iCs/>
          <w:lang w:val="en-GB"/>
        </w:rPr>
        <w:t xml:space="preserve">were </w:t>
      </w:r>
      <w:r w:rsidR="00123A74" w:rsidRPr="0016650B">
        <w:rPr>
          <w:iCs/>
          <w:lang w:val="en-GB"/>
        </w:rPr>
        <w:t xml:space="preserve">filmed </w:t>
      </w:r>
      <w:r w:rsidR="003D33EE">
        <w:rPr>
          <w:iCs/>
          <w:lang w:val="en-GB"/>
        </w:rPr>
        <w:t>at Dilli Haat</w:t>
      </w:r>
      <w:r w:rsidRPr="0016650B">
        <w:rPr>
          <w:iCs/>
          <w:lang w:val="en-GB"/>
        </w:rPr>
        <w:t xml:space="preserve">. </w:t>
      </w:r>
    </w:p>
    <w:p w14:paraId="24AABB9F" w14:textId="77777777" w:rsidR="0060672B" w:rsidRPr="0016650B" w:rsidRDefault="0060672B" w:rsidP="00A94773">
      <w:pPr>
        <w:pStyle w:val="BodyTextMain"/>
        <w:rPr>
          <w:iCs/>
          <w:lang w:val="en-GB"/>
        </w:rPr>
      </w:pPr>
    </w:p>
    <w:p w14:paraId="44EC8167" w14:textId="77777777" w:rsidR="0060672B" w:rsidRPr="0016650B" w:rsidRDefault="0060672B" w:rsidP="00A94773">
      <w:pPr>
        <w:pStyle w:val="BodyTextMain"/>
        <w:rPr>
          <w:iCs/>
          <w:lang w:val="en-GB"/>
        </w:rPr>
      </w:pPr>
    </w:p>
    <w:p w14:paraId="402D2090" w14:textId="102D105E" w:rsidR="00A94773" w:rsidRPr="0016650B" w:rsidRDefault="00A94773" w:rsidP="007B2E16">
      <w:pPr>
        <w:pStyle w:val="Casehead1"/>
        <w:keepNext/>
        <w:rPr>
          <w:lang w:val="en-GB"/>
        </w:rPr>
      </w:pPr>
      <w:r w:rsidRPr="0016650B">
        <w:rPr>
          <w:lang w:val="en-GB"/>
        </w:rPr>
        <w:lastRenderedPageBreak/>
        <w:t>DIVERSE REGIONAL CUISINE</w:t>
      </w:r>
    </w:p>
    <w:p w14:paraId="1E470D7B" w14:textId="77777777" w:rsidR="0060672B" w:rsidRPr="0016650B" w:rsidRDefault="0060672B" w:rsidP="007B2E16">
      <w:pPr>
        <w:pStyle w:val="BodyTextMain"/>
        <w:keepNext/>
        <w:rPr>
          <w:iCs/>
          <w:lang w:val="en-GB"/>
        </w:rPr>
      </w:pPr>
    </w:p>
    <w:p w14:paraId="26DCE101" w14:textId="3340D3C8" w:rsidR="00A94773" w:rsidRPr="0016650B" w:rsidRDefault="0068691A" w:rsidP="007B2E16">
      <w:pPr>
        <w:pStyle w:val="BodyTextMain"/>
        <w:keepNext/>
        <w:rPr>
          <w:iCs/>
          <w:lang w:val="en-GB"/>
        </w:rPr>
      </w:pPr>
      <w:r>
        <w:rPr>
          <w:iCs/>
          <w:lang w:val="en-GB"/>
        </w:rPr>
        <w:t>T</w:t>
      </w:r>
      <w:r w:rsidR="00A94773" w:rsidRPr="0016650B">
        <w:rPr>
          <w:iCs/>
          <w:lang w:val="en-GB"/>
        </w:rPr>
        <w:t xml:space="preserve">he idea of having food stalls in the craft marketplace was </w:t>
      </w:r>
      <w:r>
        <w:rPr>
          <w:iCs/>
          <w:lang w:val="en-GB"/>
        </w:rPr>
        <w:t xml:space="preserve">intended </w:t>
      </w:r>
      <w:r w:rsidR="00A94773" w:rsidRPr="0016650B">
        <w:rPr>
          <w:iCs/>
          <w:lang w:val="en-GB"/>
        </w:rPr>
        <w:t xml:space="preserve">to emulate the village haats, </w:t>
      </w:r>
      <w:r>
        <w:rPr>
          <w:iCs/>
          <w:lang w:val="en-GB"/>
        </w:rPr>
        <w:t xml:space="preserve">and </w:t>
      </w:r>
      <w:r w:rsidR="00A94773" w:rsidRPr="0016650B">
        <w:rPr>
          <w:iCs/>
          <w:lang w:val="en-GB"/>
        </w:rPr>
        <w:t xml:space="preserve">it had blossomed into </w:t>
      </w:r>
      <w:r w:rsidR="005640FC">
        <w:rPr>
          <w:iCs/>
          <w:lang w:val="en-GB"/>
        </w:rPr>
        <w:t xml:space="preserve">a </w:t>
      </w:r>
      <w:r w:rsidR="00A94773" w:rsidRPr="0016650B">
        <w:rPr>
          <w:iCs/>
          <w:lang w:val="en-GB"/>
        </w:rPr>
        <w:t>present</w:t>
      </w:r>
      <w:r w:rsidR="005640FC">
        <w:rPr>
          <w:iCs/>
          <w:lang w:val="en-GB"/>
        </w:rPr>
        <w:t>ation of</w:t>
      </w:r>
      <w:r w:rsidR="00A94773" w:rsidRPr="0016650B">
        <w:rPr>
          <w:iCs/>
          <w:lang w:val="en-GB"/>
        </w:rPr>
        <w:t xml:space="preserve"> the rich diversity of </w:t>
      </w:r>
      <w:r>
        <w:rPr>
          <w:iCs/>
          <w:lang w:val="en-GB"/>
        </w:rPr>
        <w:t xml:space="preserve">Indian </w:t>
      </w:r>
      <w:r w:rsidR="00A94773" w:rsidRPr="0016650B">
        <w:rPr>
          <w:iCs/>
          <w:lang w:val="en-GB"/>
        </w:rPr>
        <w:t>cuisines. The Food Plaza in Dilli Haat comprised 25 permanent stalls allotted to different state tourism corporations</w:t>
      </w:r>
      <w:r>
        <w:rPr>
          <w:iCs/>
          <w:lang w:val="en-GB"/>
        </w:rPr>
        <w:t xml:space="preserve"> (see Exhibit 1)</w:t>
      </w:r>
      <w:r w:rsidR="00A94773" w:rsidRPr="0016650B">
        <w:rPr>
          <w:iCs/>
          <w:lang w:val="en-GB"/>
        </w:rPr>
        <w:t xml:space="preserve">. </w:t>
      </w:r>
    </w:p>
    <w:p w14:paraId="02B0BB7C" w14:textId="77777777" w:rsidR="00A94773" w:rsidRPr="0016650B" w:rsidRDefault="00A94773" w:rsidP="00A94773">
      <w:pPr>
        <w:pStyle w:val="BodyTextMain"/>
        <w:rPr>
          <w:iCs/>
          <w:lang w:val="en-GB"/>
        </w:rPr>
      </w:pPr>
    </w:p>
    <w:p w14:paraId="51152889" w14:textId="026D8CE9" w:rsidR="00A94773" w:rsidRPr="0016650B" w:rsidRDefault="00A94773" w:rsidP="00A94773">
      <w:pPr>
        <w:pStyle w:val="BodyTextMain"/>
        <w:rPr>
          <w:bCs/>
          <w:iCs/>
          <w:lang w:val="en-GB"/>
        </w:rPr>
      </w:pPr>
      <w:r w:rsidRPr="0016650B">
        <w:rPr>
          <w:bCs/>
          <w:iCs/>
          <w:lang w:val="en-GB"/>
        </w:rPr>
        <w:t>Over the years</w:t>
      </w:r>
      <w:r w:rsidR="0068691A">
        <w:rPr>
          <w:bCs/>
          <w:iCs/>
          <w:lang w:val="en-GB"/>
        </w:rPr>
        <w:t>,</w:t>
      </w:r>
      <w:r w:rsidRPr="0016650B">
        <w:rPr>
          <w:bCs/>
          <w:iCs/>
          <w:lang w:val="en-GB"/>
        </w:rPr>
        <w:t xml:space="preserve"> Dilli Haat </w:t>
      </w:r>
      <w:r w:rsidR="0068691A">
        <w:rPr>
          <w:bCs/>
          <w:iCs/>
          <w:lang w:val="en-GB"/>
        </w:rPr>
        <w:t xml:space="preserve">had </w:t>
      </w:r>
      <w:r w:rsidRPr="0016650B">
        <w:rPr>
          <w:bCs/>
          <w:iCs/>
          <w:lang w:val="en-GB"/>
        </w:rPr>
        <w:t xml:space="preserve">evolved as a place </w:t>
      </w:r>
      <w:r w:rsidR="0068691A">
        <w:rPr>
          <w:bCs/>
          <w:iCs/>
          <w:lang w:val="en-GB"/>
        </w:rPr>
        <w:t>that</w:t>
      </w:r>
      <w:r w:rsidR="0068691A" w:rsidRPr="0016650B">
        <w:rPr>
          <w:bCs/>
          <w:iCs/>
          <w:lang w:val="en-GB"/>
        </w:rPr>
        <w:t xml:space="preserve"> </w:t>
      </w:r>
      <w:r w:rsidRPr="0016650B">
        <w:rPr>
          <w:bCs/>
          <w:iCs/>
          <w:lang w:val="en-GB"/>
        </w:rPr>
        <w:t xml:space="preserve">offered much more than </w:t>
      </w:r>
      <w:r w:rsidR="0068691A">
        <w:rPr>
          <w:bCs/>
          <w:iCs/>
          <w:lang w:val="en-GB"/>
        </w:rPr>
        <w:t>h</w:t>
      </w:r>
      <w:r w:rsidRPr="0016650B">
        <w:rPr>
          <w:bCs/>
          <w:iCs/>
          <w:lang w:val="en-GB"/>
        </w:rPr>
        <w:t>andicrafts and handloom</w:t>
      </w:r>
      <w:r w:rsidR="0068691A">
        <w:rPr>
          <w:bCs/>
          <w:iCs/>
          <w:lang w:val="en-GB"/>
        </w:rPr>
        <w:t>ed products</w:t>
      </w:r>
      <w:r w:rsidRPr="0016650B">
        <w:rPr>
          <w:bCs/>
          <w:iCs/>
          <w:lang w:val="en-GB"/>
        </w:rPr>
        <w:t>. With a fortnightly turnover of</w:t>
      </w:r>
      <w:r w:rsidR="0016650B" w:rsidRPr="0016650B">
        <w:rPr>
          <w:bCs/>
          <w:iCs/>
          <w:lang w:val="en-GB"/>
        </w:rPr>
        <w:t xml:space="preserve"> </w:t>
      </w:r>
      <w:r w:rsidR="00F84C05" w:rsidRPr="00132E30">
        <w:rPr>
          <w:bCs/>
          <w:iCs/>
          <w:lang w:val="en-GB"/>
        </w:rPr>
        <w:t>₹</w:t>
      </w:r>
      <w:r w:rsidRPr="0016650B">
        <w:rPr>
          <w:bCs/>
          <w:iCs/>
          <w:lang w:val="en-GB"/>
        </w:rPr>
        <w:t>50 million</w:t>
      </w:r>
      <w:r w:rsidR="0068691A">
        <w:rPr>
          <w:bCs/>
          <w:iCs/>
          <w:lang w:val="en-GB"/>
        </w:rPr>
        <w:t>,</w:t>
      </w:r>
      <w:r w:rsidR="0082564D" w:rsidRPr="0016650B">
        <w:rPr>
          <w:rStyle w:val="FootnoteReference"/>
          <w:bCs/>
          <w:iCs/>
          <w:lang w:val="en-GB"/>
        </w:rPr>
        <w:footnoteReference w:id="5"/>
      </w:r>
      <w:r w:rsidRPr="0016650B">
        <w:rPr>
          <w:bCs/>
          <w:iCs/>
          <w:lang w:val="en-GB"/>
        </w:rPr>
        <w:t xml:space="preserve"> </w:t>
      </w:r>
      <w:r w:rsidR="00BE2BC6">
        <w:rPr>
          <w:bCs/>
          <w:iCs/>
          <w:lang w:val="en-GB"/>
        </w:rPr>
        <w:t>Dilli Haa</w:t>
      </w:r>
      <w:r w:rsidR="00BE2BC6" w:rsidRPr="0016650B">
        <w:rPr>
          <w:bCs/>
          <w:iCs/>
          <w:lang w:val="en-GB"/>
        </w:rPr>
        <w:t xml:space="preserve">t </w:t>
      </w:r>
      <w:r w:rsidRPr="0016650B">
        <w:rPr>
          <w:bCs/>
          <w:iCs/>
          <w:lang w:val="en-GB"/>
        </w:rPr>
        <w:t xml:space="preserve">became a centre for </w:t>
      </w:r>
      <w:r w:rsidR="00BE2BC6">
        <w:rPr>
          <w:bCs/>
          <w:iCs/>
          <w:lang w:val="en-GB"/>
        </w:rPr>
        <w:t xml:space="preserve">a </w:t>
      </w:r>
      <w:r w:rsidRPr="0016650B">
        <w:rPr>
          <w:bCs/>
          <w:iCs/>
          <w:lang w:val="en-GB"/>
        </w:rPr>
        <w:t>plethora of activities and a wide variety of cuisine, both of which attracted visitors seeking a unique experience of a snapshot of India. During his visit to India in 2004, Prince Charles was so impressed by Dilli Haat that he invited Delhi Tourism to set up a miniature version of the haat at Trafalgar Square for 10 days.</w:t>
      </w:r>
    </w:p>
    <w:p w14:paraId="33C0FB38" w14:textId="77777777" w:rsidR="00AB6DAF" w:rsidRPr="0016650B" w:rsidRDefault="00AB6DAF" w:rsidP="00A94773">
      <w:pPr>
        <w:pStyle w:val="BodyTextMain"/>
        <w:rPr>
          <w:bCs/>
          <w:iCs/>
          <w:lang w:val="en-GB"/>
        </w:rPr>
      </w:pPr>
    </w:p>
    <w:p w14:paraId="0D726FF5" w14:textId="77777777" w:rsidR="00A94773" w:rsidRPr="0016650B" w:rsidRDefault="00A94773" w:rsidP="00A94773">
      <w:pPr>
        <w:pStyle w:val="BodyTextMain"/>
        <w:rPr>
          <w:lang w:val="en-GB"/>
        </w:rPr>
      </w:pPr>
    </w:p>
    <w:p w14:paraId="7A3DD0F5" w14:textId="77777777" w:rsidR="00A94773" w:rsidRPr="0016650B" w:rsidRDefault="00A94773" w:rsidP="00DB654F">
      <w:pPr>
        <w:pStyle w:val="Casehead1"/>
        <w:rPr>
          <w:lang w:val="en-GB"/>
        </w:rPr>
      </w:pPr>
      <w:r w:rsidRPr="0016650B">
        <w:rPr>
          <w:lang w:val="en-GB"/>
        </w:rPr>
        <w:t>CHALLENGES FACED BY DILLI HAAT in 2016</w:t>
      </w:r>
    </w:p>
    <w:p w14:paraId="308647BB" w14:textId="77777777" w:rsidR="00A94773" w:rsidRPr="0016650B" w:rsidRDefault="00A94773" w:rsidP="00A94773">
      <w:pPr>
        <w:pStyle w:val="BodyTextMain"/>
        <w:rPr>
          <w:lang w:val="en-GB"/>
        </w:rPr>
      </w:pPr>
    </w:p>
    <w:p w14:paraId="2A7AAD2C" w14:textId="68BA8B72" w:rsidR="00A94773" w:rsidRPr="0016650B" w:rsidRDefault="00A94773" w:rsidP="00A94773">
      <w:pPr>
        <w:pStyle w:val="BodyTextMain"/>
        <w:rPr>
          <w:iCs/>
          <w:lang w:val="en-GB"/>
        </w:rPr>
      </w:pPr>
      <w:r w:rsidRPr="0016650B">
        <w:rPr>
          <w:iCs/>
          <w:lang w:val="en-GB"/>
        </w:rPr>
        <w:t xml:space="preserve">In the </w:t>
      </w:r>
      <w:r w:rsidR="00BE2BC6">
        <w:rPr>
          <w:iCs/>
          <w:lang w:val="en-GB"/>
        </w:rPr>
        <w:t>p</w:t>
      </w:r>
      <w:r w:rsidR="00BE2BC6" w:rsidRPr="0016650B">
        <w:rPr>
          <w:iCs/>
          <w:lang w:val="en-GB"/>
        </w:rPr>
        <w:t xml:space="preserve">ast </w:t>
      </w:r>
      <w:r w:rsidRPr="0016650B">
        <w:rPr>
          <w:iCs/>
          <w:lang w:val="en-GB"/>
        </w:rPr>
        <w:t xml:space="preserve">few years, Dilli Haat had </w:t>
      </w:r>
      <w:r w:rsidR="00BE2BC6" w:rsidRPr="0016650B">
        <w:rPr>
          <w:iCs/>
          <w:lang w:val="en-GB"/>
        </w:rPr>
        <w:t>fac</w:t>
      </w:r>
      <w:r w:rsidR="00BE2BC6">
        <w:rPr>
          <w:iCs/>
          <w:lang w:val="en-GB"/>
        </w:rPr>
        <w:t>ed</w:t>
      </w:r>
      <w:r w:rsidR="00BE2BC6" w:rsidRPr="0016650B">
        <w:rPr>
          <w:iCs/>
          <w:lang w:val="en-GB"/>
        </w:rPr>
        <w:t xml:space="preserve"> </w:t>
      </w:r>
      <w:r w:rsidRPr="0016650B">
        <w:rPr>
          <w:iCs/>
          <w:lang w:val="en-GB"/>
        </w:rPr>
        <w:t xml:space="preserve">several challenges in delivering </w:t>
      </w:r>
      <w:r w:rsidR="00BE2BC6">
        <w:rPr>
          <w:iCs/>
          <w:lang w:val="en-GB"/>
        </w:rPr>
        <w:t xml:space="preserve">quality </w:t>
      </w:r>
      <w:r w:rsidRPr="0016650B">
        <w:rPr>
          <w:iCs/>
          <w:lang w:val="en-GB"/>
        </w:rPr>
        <w:t>crafts, food</w:t>
      </w:r>
      <w:r w:rsidR="00BE2BC6">
        <w:rPr>
          <w:iCs/>
          <w:lang w:val="en-GB"/>
        </w:rPr>
        <w:t>,</w:t>
      </w:r>
      <w:r w:rsidRPr="0016650B">
        <w:rPr>
          <w:iCs/>
          <w:lang w:val="en-GB"/>
        </w:rPr>
        <w:t xml:space="preserve"> and entertainment programs. </w:t>
      </w:r>
      <w:r w:rsidR="002D0837" w:rsidRPr="0016650B">
        <w:rPr>
          <w:iCs/>
          <w:lang w:val="en-GB"/>
        </w:rPr>
        <w:t>Kumar</w:t>
      </w:r>
      <w:r w:rsidR="00545332">
        <w:rPr>
          <w:iCs/>
          <w:lang w:val="en-GB"/>
        </w:rPr>
        <w:t xml:space="preserve"> </w:t>
      </w:r>
      <w:r w:rsidRPr="0016650B">
        <w:rPr>
          <w:iCs/>
          <w:lang w:val="en-GB"/>
        </w:rPr>
        <w:t xml:space="preserve">decided to conduct a survey of the visitors to </w:t>
      </w:r>
      <w:r w:rsidR="00BE2BC6">
        <w:rPr>
          <w:iCs/>
          <w:lang w:val="en-GB"/>
        </w:rPr>
        <w:t xml:space="preserve">better </w:t>
      </w:r>
      <w:r w:rsidRPr="0016650B">
        <w:rPr>
          <w:iCs/>
          <w:lang w:val="en-GB"/>
        </w:rPr>
        <w:t>understand their expectations and concerns. Many of the loyal customers surveyed visit</w:t>
      </w:r>
      <w:r w:rsidR="007B2E16">
        <w:rPr>
          <w:iCs/>
          <w:lang w:val="en-GB"/>
        </w:rPr>
        <w:t>ed</w:t>
      </w:r>
      <w:r w:rsidRPr="0016650B">
        <w:rPr>
          <w:iCs/>
          <w:lang w:val="en-GB"/>
        </w:rPr>
        <w:t xml:space="preserve"> Dilli Haat </w:t>
      </w:r>
      <w:r w:rsidR="007B2E16">
        <w:rPr>
          <w:iCs/>
          <w:lang w:val="en-GB"/>
        </w:rPr>
        <w:t>less often than they had done when the market was a</w:t>
      </w:r>
      <w:r w:rsidRPr="0016650B">
        <w:rPr>
          <w:iCs/>
          <w:lang w:val="en-GB"/>
        </w:rPr>
        <w:t xml:space="preserve">t its peak. </w:t>
      </w:r>
      <w:r w:rsidR="00BE2BC6">
        <w:rPr>
          <w:iCs/>
          <w:lang w:val="en-GB"/>
        </w:rPr>
        <w:t xml:space="preserve">Visits to </w:t>
      </w:r>
      <w:r w:rsidRPr="0016650B">
        <w:rPr>
          <w:iCs/>
          <w:lang w:val="en-GB"/>
        </w:rPr>
        <w:t xml:space="preserve">Dilli Haat </w:t>
      </w:r>
      <w:r w:rsidR="005F115D">
        <w:rPr>
          <w:iCs/>
          <w:lang w:val="en-GB"/>
        </w:rPr>
        <w:t xml:space="preserve">in 2016 </w:t>
      </w:r>
      <w:r w:rsidRPr="0016650B">
        <w:rPr>
          <w:iCs/>
          <w:lang w:val="en-GB"/>
        </w:rPr>
        <w:t>were 84</w:t>
      </w:r>
      <w:r w:rsidR="00806A73" w:rsidRPr="0016650B">
        <w:rPr>
          <w:iCs/>
          <w:lang w:val="en-GB"/>
        </w:rPr>
        <w:t xml:space="preserve"> per cent</w:t>
      </w:r>
      <w:r w:rsidRPr="0016650B">
        <w:rPr>
          <w:iCs/>
          <w:lang w:val="en-GB"/>
        </w:rPr>
        <w:t xml:space="preserve"> </w:t>
      </w:r>
      <w:r w:rsidR="005F115D">
        <w:rPr>
          <w:iCs/>
          <w:lang w:val="en-GB"/>
        </w:rPr>
        <w:t>of what they had been in</w:t>
      </w:r>
      <w:r w:rsidR="00BE2BC6" w:rsidRPr="0016650B">
        <w:rPr>
          <w:iCs/>
          <w:lang w:val="en-GB"/>
        </w:rPr>
        <w:t xml:space="preserve"> </w:t>
      </w:r>
      <w:r w:rsidRPr="0016650B">
        <w:rPr>
          <w:iCs/>
          <w:lang w:val="en-GB"/>
        </w:rPr>
        <w:t>2004</w:t>
      </w:r>
      <w:r w:rsidR="00BE2BC6">
        <w:rPr>
          <w:iCs/>
          <w:lang w:val="en-GB"/>
        </w:rPr>
        <w:t xml:space="preserve"> (see Exhibit 2)</w:t>
      </w:r>
      <w:r w:rsidRPr="0016650B">
        <w:rPr>
          <w:iCs/>
          <w:lang w:val="en-GB"/>
        </w:rPr>
        <w:t>. Apart from challenges internal to Dilli Haat, India was undergoing a change in demographic preferences</w:t>
      </w:r>
      <w:r w:rsidR="007B2E16">
        <w:rPr>
          <w:iCs/>
          <w:lang w:val="en-GB"/>
        </w:rPr>
        <w:t>.</w:t>
      </w:r>
      <w:r w:rsidRPr="0016650B">
        <w:rPr>
          <w:iCs/>
          <w:lang w:val="en-GB"/>
        </w:rPr>
        <w:t xml:space="preserve"> </w:t>
      </w:r>
      <w:r w:rsidR="007B2E16">
        <w:rPr>
          <w:iCs/>
          <w:lang w:val="en-GB"/>
        </w:rPr>
        <w:t>S</w:t>
      </w:r>
      <w:r w:rsidRPr="0016650B">
        <w:rPr>
          <w:iCs/>
          <w:lang w:val="en-GB"/>
        </w:rPr>
        <w:t xml:space="preserve">everal </w:t>
      </w:r>
      <w:r w:rsidR="00BE2BC6">
        <w:rPr>
          <w:iCs/>
          <w:lang w:val="en-GB"/>
        </w:rPr>
        <w:t xml:space="preserve">shopping </w:t>
      </w:r>
      <w:r w:rsidRPr="0016650B">
        <w:rPr>
          <w:iCs/>
          <w:lang w:val="en-GB"/>
        </w:rPr>
        <w:t>malls</w:t>
      </w:r>
      <w:r w:rsidR="007B2E16">
        <w:rPr>
          <w:iCs/>
          <w:lang w:val="en-GB"/>
        </w:rPr>
        <w:t xml:space="preserve"> were opened and </w:t>
      </w:r>
      <w:r w:rsidRPr="0016650B">
        <w:rPr>
          <w:iCs/>
          <w:lang w:val="en-GB"/>
        </w:rPr>
        <w:t xml:space="preserve">were </w:t>
      </w:r>
      <w:r w:rsidR="00BE2BC6">
        <w:rPr>
          <w:iCs/>
          <w:lang w:val="en-GB"/>
        </w:rPr>
        <w:t>attracting</w:t>
      </w:r>
      <w:r w:rsidR="00BE2BC6" w:rsidRPr="0016650B">
        <w:rPr>
          <w:iCs/>
          <w:lang w:val="en-GB"/>
        </w:rPr>
        <w:t xml:space="preserve"> </w:t>
      </w:r>
      <w:r w:rsidRPr="0016650B">
        <w:rPr>
          <w:iCs/>
          <w:lang w:val="en-GB"/>
        </w:rPr>
        <w:t xml:space="preserve">the younger generation away from </w:t>
      </w:r>
      <w:r w:rsidR="00BE2BC6">
        <w:rPr>
          <w:iCs/>
          <w:lang w:val="en-GB"/>
        </w:rPr>
        <w:t xml:space="preserve">their </w:t>
      </w:r>
      <w:r w:rsidRPr="0016650B">
        <w:rPr>
          <w:iCs/>
          <w:lang w:val="en-GB"/>
        </w:rPr>
        <w:t>traditional culture.</w:t>
      </w:r>
    </w:p>
    <w:p w14:paraId="1506FC76" w14:textId="77777777" w:rsidR="0082564D" w:rsidRPr="0016650B" w:rsidRDefault="0082564D" w:rsidP="00A94773">
      <w:pPr>
        <w:pStyle w:val="BodyTextMain"/>
        <w:rPr>
          <w:iCs/>
          <w:lang w:val="en-GB"/>
        </w:rPr>
      </w:pPr>
    </w:p>
    <w:p w14:paraId="626D00CC" w14:textId="77777777" w:rsidR="00BE2BC6" w:rsidRDefault="00BE2BC6" w:rsidP="00806A73">
      <w:pPr>
        <w:pStyle w:val="Casehead2"/>
        <w:rPr>
          <w:lang w:val="en-GB"/>
        </w:rPr>
      </w:pPr>
    </w:p>
    <w:p w14:paraId="72B947F4" w14:textId="77777777" w:rsidR="00806A73" w:rsidRPr="0016650B" w:rsidRDefault="00A94773" w:rsidP="00806A73">
      <w:pPr>
        <w:pStyle w:val="Casehead2"/>
        <w:rPr>
          <w:lang w:val="en-GB"/>
        </w:rPr>
      </w:pPr>
      <w:r w:rsidRPr="0016650B">
        <w:rPr>
          <w:lang w:val="en-GB"/>
        </w:rPr>
        <w:t>Selection of Artisans</w:t>
      </w:r>
    </w:p>
    <w:p w14:paraId="490A5027" w14:textId="77777777" w:rsidR="00806A73" w:rsidRPr="0016650B" w:rsidRDefault="00806A73" w:rsidP="00A94773">
      <w:pPr>
        <w:pStyle w:val="BodyTextMain"/>
        <w:rPr>
          <w:i/>
          <w:lang w:val="en-GB"/>
        </w:rPr>
      </w:pPr>
    </w:p>
    <w:p w14:paraId="19EF5115" w14:textId="57847FC9" w:rsidR="00A94773" w:rsidRPr="0016650B" w:rsidRDefault="00A94773" w:rsidP="006558C0">
      <w:pPr>
        <w:pStyle w:val="BodyTextMain"/>
        <w:rPr>
          <w:iCs/>
          <w:lang w:val="en-GB"/>
        </w:rPr>
      </w:pPr>
      <w:r w:rsidRPr="0016650B">
        <w:rPr>
          <w:iCs/>
          <w:lang w:val="en-GB"/>
        </w:rPr>
        <w:t xml:space="preserve">Some artisans had started to hold stalls throughout the year, without </w:t>
      </w:r>
      <w:r w:rsidR="00F6683E">
        <w:rPr>
          <w:iCs/>
          <w:lang w:val="en-GB"/>
        </w:rPr>
        <w:t>offering opportunities</w:t>
      </w:r>
      <w:r w:rsidRPr="0016650B">
        <w:rPr>
          <w:iCs/>
          <w:lang w:val="en-GB"/>
        </w:rPr>
        <w:t xml:space="preserve"> to other </w:t>
      </w:r>
      <w:r w:rsidR="00F6683E" w:rsidRPr="0016650B">
        <w:rPr>
          <w:iCs/>
          <w:lang w:val="en-GB"/>
        </w:rPr>
        <w:t>crafts</w:t>
      </w:r>
      <w:r w:rsidR="00F6683E">
        <w:rPr>
          <w:iCs/>
          <w:lang w:val="en-GB"/>
        </w:rPr>
        <w:t>people</w:t>
      </w:r>
      <w:r w:rsidRPr="0016650B">
        <w:rPr>
          <w:iCs/>
          <w:lang w:val="en-GB"/>
        </w:rPr>
        <w:t xml:space="preserve">. </w:t>
      </w:r>
      <w:r w:rsidR="007B2E16">
        <w:rPr>
          <w:iCs/>
          <w:lang w:val="en-GB"/>
        </w:rPr>
        <w:t>To do this,</w:t>
      </w:r>
      <w:r w:rsidR="00F6683E">
        <w:rPr>
          <w:iCs/>
          <w:lang w:val="en-GB"/>
        </w:rPr>
        <w:t xml:space="preserve"> </w:t>
      </w:r>
      <w:r w:rsidRPr="0016650B">
        <w:rPr>
          <w:iCs/>
          <w:lang w:val="en-GB"/>
        </w:rPr>
        <w:t xml:space="preserve">members of a group registered </w:t>
      </w:r>
      <w:r w:rsidR="00F6683E">
        <w:rPr>
          <w:iCs/>
          <w:lang w:val="en-GB"/>
        </w:rPr>
        <w:t xml:space="preserve">themselves </w:t>
      </w:r>
      <w:r w:rsidRPr="0016650B">
        <w:rPr>
          <w:iCs/>
          <w:lang w:val="en-GB"/>
        </w:rPr>
        <w:t xml:space="preserve">as individual </w:t>
      </w:r>
      <w:r w:rsidR="00F6683E" w:rsidRPr="0016650B">
        <w:rPr>
          <w:iCs/>
          <w:lang w:val="en-GB"/>
        </w:rPr>
        <w:t>crafts</w:t>
      </w:r>
      <w:r w:rsidR="00F6683E">
        <w:rPr>
          <w:iCs/>
          <w:lang w:val="en-GB"/>
        </w:rPr>
        <w:t>people</w:t>
      </w:r>
      <w:r w:rsidRPr="0016650B">
        <w:rPr>
          <w:iCs/>
          <w:lang w:val="en-GB"/>
        </w:rPr>
        <w:t xml:space="preserve">. </w:t>
      </w:r>
      <w:r w:rsidR="00F6683E">
        <w:rPr>
          <w:iCs/>
          <w:lang w:val="en-GB"/>
        </w:rPr>
        <w:t>Because selection was</w:t>
      </w:r>
      <w:r w:rsidRPr="0016650B">
        <w:rPr>
          <w:iCs/>
          <w:lang w:val="en-GB"/>
        </w:rPr>
        <w:t xml:space="preserve"> rotational, all of </w:t>
      </w:r>
      <w:r w:rsidR="006558C0">
        <w:rPr>
          <w:iCs/>
          <w:lang w:val="en-GB"/>
        </w:rPr>
        <w:t xml:space="preserve">the </w:t>
      </w:r>
      <w:r w:rsidR="00F6683E">
        <w:rPr>
          <w:iCs/>
          <w:lang w:val="en-GB"/>
        </w:rPr>
        <w:t>artisans in the group</w:t>
      </w:r>
      <w:r w:rsidR="00F6683E" w:rsidRPr="0016650B">
        <w:rPr>
          <w:iCs/>
          <w:lang w:val="en-GB"/>
        </w:rPr>
        <w:t xml:space="preserve"> </w:t>
      </w:r>
      <w:r w:rsidRPr="0016650B">
        <w:rPr>
          <w:iCs/>
          <w:lang w:val="en-GB"/>
        </w:rPr>
        <w:t xml:space="preserve">could </w:t>
      </w:r>
      <w:r w:rsidR="00F6683E">
        <w:rPr>
          <w:iCs/>
          <w:lang w:val="en-GB"/>
        </w:rPr>
        <w:t>be allocated</w:t>
      </w:r>
      <w:r w:rsidR="00F6683E" w:rsidRPr="0016650B">
        <w:rPr>
          <w:iCs/>
          <w:lang w:val="en-GB"/>
        </w:rPr>
        <w:t xml:space="preserve"> </w:t>
      </w:r>
      <w:r w:rsidRPr="0016650B">
        <w:rPr>
          <w:iCs/>
          <w:lang w:val="en-GB"/>
        </w:rPr>
        <w:t xml:space="preserve">a stall each time, </w:t>
      </w:r>
      <w:r w:rsidR="00F6683E">
        <w:rPr>
          <w:iCs/>
          <w:lang w:val="en-GB"/>
        </w:rPr>
        <w:t>thereby</w:t>
      </w:r>
      <w:r w:rsidRPr="0016650B">
        <w:rPr>
          <w:iCs/>
          <w:lang w:val="en-GB"/>
        </w:rPr>
        <w:t xml:space="preserve"> ensuring the presence of the group throughout the year. This </w:t>
      </w:r>
      <w:r w:rsidR="00F6683E">
        <w:rPr>
          <w:iCs/>
          <w:lang w:val="en-GB"/>
        </w:rPr>
        <w:t xml:space="preserve">scheme </w:t>
      </w:r>
      <w:r w:rsidRPr="0016650B">
        <w:rPr>
          <w:iCs/>
          <w:lang w:val="en-GB"/>
        </w:rPr>
        <w:t>went against the basic intent behind the rotational policy</w:t>
      </w:r>
      <w:r w:rsidR="00F6683E">
        <w:rPr>
          <w:iCs/>
          <w:lang w:val="en-GB"/>
        </w:rPr>
        <w:t>,</w:t>
      </w:r>
      <w:r w:rsidRPr="0016650B">
        <w:rPr>
          <w:iCs/>
          <w:lang w:val="en-GB"/>
        </w:rPr>
        <w:t xml:space="preserve"> and resulted in less product variety and loss of opportunity for other </w:t>
      </w:r>
      <w:r w:rsidR="00F6683E" w:rsidRPr="0016650B">
        <w:rPr>
          <w:iCs/>
          <w:lang w:val="en-GB"/>
        </w:rPr>
        <w:t>crafts</w:t>
      </w:r>
      <w:r w:rsidR="00F6683E">
        <w:rPr>
          <w:iCs/>
          <w:lang w:val="en-GB"/>
        </w:rPr>
        <w:t>people</w:t>
      </w:r>
      <w:r w:rsidRPr="0016650B">
        <w:rPr>
          <w:iCs/>
          <w:lang w:val="en-GB"/>
        </w:rPr>
        <w:t xml:space="preserve">. </w:t>
      </w:r>
      <w:r w:rsidR="00F6683E">
        <w:rPr>
          <w:iCs/>
          <w:lang w:val="en-GB"/>
        </w:rPr>
        <w:t>Craftspeople also sometimes</w:t>
      </w:r>
      <w:r w:rsidRPr="0016650B">
        <w:rPr>
          <w:iCs/>
          <w:lang w:val="en-GB"/>
        </w:rPr>
        <w:t xml:space="preserve"> sublet the</w:t>
      </w:r>
      <w:r w:rsidR="00F6683E">
        <w:rPr>
          <w:iCs/>
          <w:lang w:val="en-GB"/>
        </w:rPr>
        <w:t>ir</w:t>
      </w:r>
      <w:r w:rsidRPr="0016650B">
        <w:rPr>
          <w:iCs/>
          <w:lang w:val="en-GB"/>
        </w:rPr>
        <w:t xml:space="preserve"> allotted stalls to traders and merchandisers of branded products. Jaitley observed</w:t>
      </w:r>
      <w:r w:rsidR="006558C0">
        <w:rPr>
          <w:iCs/>
          <w:lang w:val="en-GB"/>
        </w:rPr>
        <w:t>, “</w:t>
      </w:r>
      <w:r w:rsidRPr="0016650B">
        <w:rPr>
          <w:iCs/>
          <w:lang w:val="en-GB"/>
        </w:rPr>
        <w:t>A majority of craft-sellers are now of a different breed. Instead of gifted communities rotating regularly, a cartel of city</w:t>
      </w:r>
      <w:r w:rsidR="00F6683E">
        <w:rPr>
          <w:iCs/>
          <w:lang w:val="en-GB"/>
        </w:rPr>
        <w:t>-</w:t>
      </w:r>
      <w:r w:rsidRPr="0016650B">
        <w:rPr>
          <w:iCs/>
          <w:lang w:val="en-GB"/>
        </w:rPr>
        <w:t>based craft traders permanently occupy 70</w:t>
      </w:r>
      <w:r w:rsidR="00806A73" w:rsidRPr="0016650B">
        <w:rPr>
          <w:iCs/>
          <w:lang w:val="en-GB"/>
        </w:rPr>
        <w:t xml:space="preserve"> per cent</w:t>
      </w:r>
      <w:r w:rsidRPr="0016650B">
        <w:rPr>
          <w:iCs/>
          <w:lang w:val="en-GB"/>
        </w:rPr>
        <w:t xml:space="preserve"> of the stalls through devious means.</w:t>
      </w:r>
      <w:r w:rsidR="006558C0">
        <w:rPr>
          <w:iCs/>
          <w:lang w:val="en-GB"/>
        </w:rPr>
        <w:t>”</w:t>
      </w:r>
    </w:p>
    <w:p w14:paraId="0D0644AF" w14:textId="77777777" w:rsidR="00C93268" w:rsidRPr="0016650B" w:rsidRDefault="00C93268" w:rsidP="00A94773">
      <w:pPr>
        <w:pStyle w:val="BodyTextMain"/>
        <w:rPr>
          <w:iCs/>
          <w:lang w:val="en-GB"/>
        </w:rPr>
      </w:pPr>
    </w:p>
    <w:p w14:paraId="4485ADF0" w14:textId="2610E553" w:rsidR="00A94773" w:rsidRPr="0016650B" w:rsidRDefault="006558C0" w:rsidP="00A94773">
      <w:pPr>
        <w:pStyle w:val="BodyTextMain"/>
        <w:rPr>
          <w:iCs/>
          <w:lang w:val="en-GB"/>
        </w:rPr>
      </w:pPr>
      <w:r>
        <w:rPr>
          <w:iCs/>
          <w:lang w:val="en-GB"/>
        </w:rPr>
        <w:t>T</w:t>
      </w:r>
      <w:r w:rsidR="00A94773" w:rsidRPr="0016650B">
        <w:rPr>
          <w:iCs/>
          <w:lang w:val="en-GB"/>
        </w:rPr>
        <w:t xml:space="preserve">raders started putting up stalls in Dilli Haat and </w:t>
      </w:r>
      <w:r w:rsidR="00F6683E">
        <w:rPr>
          <w:iCs/>
          <w:lang w:val="en-GB"/>
        </w:rPr>
        <w:t>charged</w:t>
      </w:r>
      <w:r w:rsidR="00A94773" w:rsidRPr="0016650B">
        <w:rPr>
          <w:iCs/>
          <w:lang w:val="en-GB"/>
        </w:rPr>
        <w:t xml:space="preserve"> much higher prices for low</w:t>
      </w:r>
      <w:r w:rsidR="00F6683E">
        <w:rPr>
          <w:iCs/>
          <w:lang w:val="en-GB"/>
        </w:rPr>
        <w:t>-</w:t>
      </w:r>
      <w:r w:rsidR="00A94773" w:rsidRPr="0016650B">
        <w:rPr>
          <w:iCs/>
          <w:lang w:val="en-GB"/>
        </w:rPr>
        <w:t xml:space="preserve">quality, non-authentic industrial goods. </w:t>
      </w:r>
      <w:r w:rsidR="002D0837" w:rsidRPr="0016650B">
        <w:rPr>
          <w:iCs/>
          <w:lang w:val="en-GB"/>
        </w:rPr>
        <w:t>Visitors</w:t>
      </w:r>
      <w:r w:rsidR="00A94773" w:rsidRPr="0016650B">
        <w:rPr>
          <w:iCs/>
          <w:lang w:val="en-GB"/>
        </w:rPr>
        <w:t xml:space="preserve"> had to </w:t>
      </w:r>
      <w:r w:rsidR="0036317C">
        <w:rPr>
          <w:iCs/>
          <w:lang w:val="en-GB"/>
        </w:rPr>
        <w:t>bargain</w:t>
      </w:r>
      <w:r w:rsidR="00A94773" w:rsidRPr="0016650B">
        <w:rPr>
          <w:iCs/>
          <w:lang w:val="en-GB"/>
        </w:rPr>
        <w:t xml:space="preserve"> with traders to buy the products at reasonable prices. This </w:t>
      </w:r>
      <w:r w:rsidR="00F6683E">
        <w:rPr>
          <w:iCs/>
          <w:lang w:val="en-GB"/>
        </w:rPr>
        <w:t xml:space="preserve">approach </w:t>
      </w:r>
      <w:r w:rsidR="00A94773" w:rsidRPr="0016650B">
        <w:rPr>
          <w:iCs/>
          <w:lang w:val="en-GB"/>
        </w:rPr>
        <w:t xml:space="preserve">sometimes culminated in </w:t>
      </w:r>
      <w:r w:rsidR="00F6683E">
        <w:rPr>
          <w:iCs/>
          <w:lang w:val="en-GB"/>
        </w:rPr>
        <w:t xml:space="preserve">conflicts </w:t>
      </w:r>
      <w:r w:rsidR="00A94773" w:rsidRPr="0016650B">
        <w:rPr>
          <w:iCs/>
          <w:lang w:val="en-GB"/>
        </w:rPr>
        <w:t>between visitors and traders</w:t>
      </w:r>
      <w:r w:rsidR="00F6683E">
        <w:rPr>
          <w:iCs/>
          <w:lang w:val="en-GB"/>
        </w:rPr>
        <w:t>,</w:t>
      </w:r>
      <w:r w:rsidR="00A94773" w:rsidRPr="0016650B">
        <w:rPr>
          <w:iCs/>
          <w:lang w:val="en-GB"/>
        </w:rPr>
        <w:t xml:space="preserve"> </w:t>
      </w:r>
      <w:r w:rsidR="00F6683E">
        <w:rPr>
          <w:iCs/>
          <w:lang w:val="en-GB"/>
        </w:rPr>
        <w:t xml:space="preserve">which </w:t>
      </w:r>
      <w:r w:rsidR="0036317C">
        <w:rPr>
          <w:iCs/>
          <w:lang w:val="en-GB"/>
        </w:rPr>
        <w:t>led</w:t>
      </w:r>
      <w:r w:rsidR="00A94773" w:rsidRPr="0016650B">
        <w:rPr>
          <w:iCs/>
          <w:lang w:val="en-GB"/>
        </w:rPr>
        <w:t xml:space="preserve"> to ugly situations</w:t>
      </w:r>
      <w:r w:rsidR="0036317C">
        <w:rPr>
          <w:iCs/>
          <w:lang w:val="en-GB"/>
        </w:rPr>
        <w:t xml:space="preserve"> that</w:t>
      </w:r>
      <w:r w:rsidR="00A94773" w:rsidRPr="0016650B">
        <w:rPr>
          <w:iCs/>
          <w:lang w:val="en-GB"/>
        </w:rPr>
        <w:t xml:space="preserve"> </w:t>
      </w:r>
      <w:r w:rsidR="00F6683E" w:rsidRPr="0016650B">
        <w:rPr>
          <w:iCs/>
          <w:lang w:val="en-GB"/>
        </w:rPr>
        <w:t>spoil</w:t>
      </w:r>
      <w:r w:rsidR="00F6683E">
        <w:rPr>
          <w:iCs/>
          <w:lang w:val="en-GB"/>
        </w:rPr>
        <w:t>ed</w:t>
      </w:r>
      <w:r w:rsidR="00F6683E" w:rsidRPr="0016650B">
        <w:rPr>
          <w:iCs/>
          <w:lang w:val="en-GB"/>
        </w:rPr>
        <w:t xml:space="preserve"> </w:t>
      </w:r>
      <w:r w:rsidR="00F6683E">
        <w:rPr>
          <w:iCs/>
          <w:lang w:val="en-GB"/>
        </w:rPr>
        <w:t xml:space="preserve">visitors’ </w:t>
      </w:r>
      <w:r w:rsidR="00A94773" w:rsidRPr="0016650B">
        <w:rPr>
          <w:iCs/>
          <w:lang w:val="en-GB"/>
        </w:rPr>
        <w:t xml:space="preserve">experience and </w:t>
      </w:r>
      <w:r w:rsidR="0036317C">
        <w:rPr>
          <w:iCs/>
          <w:lang w:val="en-GB"/>
        </w:rPr>
        <w:t>caused them to doubt</w:t>
      </w:r>
      <w:r w:rsidR="00F6683E" w:rsidRPr="0016650B">
        <w:rPr>
          <w:iCs/>
          <w:lang w:val="en-GB"/>
        </w:rPr>
        <w:t xml:space="preserve"> </w:t>
      </w:r>
      <w:r w:rsidR="00A94773" w:rsidRPr="0016650B">
        <w:rPr>
          <w:iCs/>
          <w:lang w:val="en-GB"/>
        </w:rPr>
        <w:t xml:space="preserve">the authenticity of the products. </w:t>
      </w:r>
      <w:r w:rsidR="00F6683E">
        <w:rPr>
          <w:iCs/>
          <w:lang w:val="en-GB"/>
        </w:rPr>
        <w:t>V</w:t>
      </w:r>
      <w:r w:rsidR="00A94773" w:rsidRPr="0016650B">
        <w:rPr>
          <w:iCs/>
          <w:lang w:val="en-GB"/>
        </w:rPr>
        <w:t xml:space="preserve">isitors and loyal customers noticed the decreasing variety </w:t>
      </w:r>
      <w:r w:rsidR="00F6683E">
        <w:rPr>
          <w:iCs/>
          <w:lang w:val="en-GB"/>
        </w:rPr>
        <w:t>and lower</w:t>
      </w:r>
      <w:r w:rsidR="00F6683E" w:rsidRPr="0016650B">
        <w:rPr>
          <w:iCs/>
          <w:lang w:val="en-GB"/>
        </w:rPr>
        <w:t xml:space="preserve"> </w:t>
      </w:r>
      <w:r w:rsidR="00A94773" w:rsidRPr="0016650B">
        <w:rPr>
          <w:iCs/>
          <w:lang w:val="en-GB"/>
        </w:rPr>
        <w:t>quality of products</w:t>
      </w:r>
      <w:r w:rsidR="00F6683E">
        <w:rPr>
          <w:iCs/>
          <w:lang w:val="en-GB"/>
        </w:rPr>
        <w:t>,</w:t>
      </w:r>
      <w:r w:rsidR="00A94773" w:rsidRPr="0016650B">
        <w:rPr>
          <w:iCs/>
          <w:lang w:val="en-GB"/>
        </w:rPr>
        <w:t xml:space="preserve"> and </w:t>
      </w:r>
      <w:r w:rsidR="00F6683E">
        <w:rPr>
          <w:iCs/>
          <w:lang w:val="en-GB"/>
        </w:rPr>
        <w:t>noticed</w:t>
      </w:r>
      <w:r w:rsidR="00A94773" w:rsidRPr="0016650B">
        <w:rPr>
          <w:iCs/>
          <w:lang w:val="en-GB"/>
        </w:rPr>
        <w:t xml:space="preserve"> the same vendors throughout the year selling the same type of products but in different stalls. </w:t>
      </w:r>
    </w:p>
    <w:p w14:paraId="576EAB26" w14:textId="77777777" w:rsidR="00C93268" w:rsidRPr="0016650B" w:rsidRDefault="00C93268" w:rsidP="00A94773">
      <w:pPr>
        <w:pStyle w:val="BodyTextMain"/>
        <w:rPr>
          <w:iCs/>
          <w:lang w:val="en-GB"/>
        </w:rPr>
      </w:pPr>
    </w:p>
    <w:p w14:paraId="4BA8BE46" w14:textId="77777777" w:rsidR="00806A73" w:rsidRPr="0016650B" w:rsidRDefault="00806A73" w:rsidP="00A94773">
      <w:pPr>
        <w:pStyle w:val="BodyTextMain"/>
        <w:rPr>
          <w:i/>
          <w:lang w:val="en-GB"/>
        </w:rPr>
      </w:pPr>
    </w:p>
    <w:p w14:paraId="23986BBB" w14:textId="77777777" w:rsidR="00806A73" w:rsidRPr="0016650B" w:rsidRDefault="00A94773" w:rsidP="00806A73">
      <w:pPr>
        <w:pStyle w:val="Casehead2"/>
        <w:rPr>
          <w:lang w:val="en-GB"/>
        </w:rPr>
      </w:pPr>
      <w:r w:rsidRPr="0016650B">
        <w:rPr>
          <w:lang w:val="en-GB"/>
        </w:rPr>
        <w:t>Maintenance of Facilities</w:t>
      </w:r>
    </w:p>
    <w:p w14:paraId="2969B8C8" w14:textId="77777777" w:rsidR="00806A73" w:rsidRPr="0016650B" w:rsidRDefault="00806A73" w:rsidP="00A94773">
      <w:pPr>
        <w:pStyle w:val="BodyTextMain"/>
        <w:rPr>
          <w:i/>
          <w:lang w:val="en-GB"/>
        </w:rPr>
      </w:pPr>
    </w:p>
    <w:p w14:paraId="57E28DF2" w14:textId="619140ED" w:rsidR="00A94773" w:rsidRPr="0016650B" w:rsidRDefault="00F6683E" w:rsidP="00A94773">
      <w:pPr>
        <w:pStyle w:val="BodyTextMain"/>
        <w:rPr>
          <w:iCs/>
          <w:lang w:val="en-GB"/>
        </w:rPr>
      </w:pPr>
      <w:r>
        <w:rPr>
          <w:iCs/>
          <w:lang w:val="en-GB"/>
        </w:rPr>
        <w:t>V</w:t>
      </w:r>
      <w:r w:rsidR="002D0837" w:rsidRPr="0016650B">
        <w:rPr>
          <w:iCs/>
          <w:lang w:val="en-GB"/>
        </w:rPr>
        <w:t xml:space="preserve">isitors </w:t>
      </w:r>
      <w:r>
        <w:rPr>
          <w:iCs/>
          <w:lang w:val="en-GB"/>
        </w:rPr>
        <w:t xml:space="preserve">to Dilli Haat </w:t>
      </w:r>
      <w:r w:rsidR="002D0837" w:rsidRPr="0016650B">
        <w:rPr>
          <w:iCs/>
          <w:lang w:val="en-GB"/>
        </w:rPr>
        <w:t xml:space="preserve">often found it difficult to </w:t>
      </w:r>
      <w:r>
        <w:rPr>
          <w:iCs/>
          <w:lang w:val="en-GB"/>
        </w:rPr>
        <w:t>find</w:t>
      </w:r>
      <w:r w:rsidRPr="0016650B">
        <w:rPr>
          <w:iCs/>
          <w:lang w:val="en-GB"/>
        </w:rPr>
        <w:t xml:space="preserve"> </w:t>
      </w:r>
      <w:r w:rsidR="002D0837" w:rsidRPr="0016650B">
        <w:rPr>
          <w:iCs/>
          <w:lang w:val="en-GB"/>
        </w:rPr>
        <w:t>a place to sit and rest</w:t>
      </w:r>
      <w:r w:rsidR="005F115D">
        <w:rPr>
          <w:iCs/>
          <w:lang w:val="en-GB"/>
        </w:rPr>
        <w:t>, with</w:t>
      </w:r>
      <w:r w:rsidR="002D0837" w:rsidRPr="0016650B">
        <w:rPr>
          <w:iCs/>
          <w:lang w:val="en-GB"/>
        </w:rPr>
        <w:t xml:space="preserve"> </w:t>
      </w:r>
      <w:r w:rsidR="005F115D">
        <w:rPr>
          <w:iCs/>
          <w:lang w:val="en-GB"/>
        </w:rPr>
        <w:t>s</w:t>
      </w:r>
      <w:r w:rsidR="002D0837" w:rsidRPr="0016650B">
        <w:rPr>
          <w:iCs/>
          <w:lang w:val="en-GB"/>
        </w:rPr>
        <w:t xml:space="preserve">eating at the food stalls available </w:t>
      </w:r>
      <w:r>
        <w:rPr>
          <w:iCs/>
          <w:lang w:val="en-GB"/>
        </w:rPr>
        <w:t xml:space="preserve">only </w:t>
      </w:r>
      <w:r w:rsidR="002D0837" w:rsidRPr="0016650B">
        <w:rPr>
          <w:iCs/>
          <w:lang w:val="en-GB"/>
        </w:rPr>
        <w:t xml:space="preserve">for customers. </w:t>
      </w:r>
      <w:r w:rsidR="00806A73" w:rsidRPr="0016650B">
        <w:rPr>
          <w:iCs/>
          <w:lang w:val="en-GB"/>
        </w:rPr>
        <w:t>T</w:t>
      </w:r>
      <w:r w:rsidR="00A94773" w:rsidRPr="0016650B">
        <w:rPr>
          <w:iCs/>
          <w:lang w:val="en-GB"/>
        </w:rPr>
        <w:t>he fa</w:t>
      </w:r>
      <w:r w:rsidR="00132E30">
        <w:rPr>
          <w:iCs/>
          <w:lang w:val="en-GB"/>
        </w:rPr>
        <w:t>c</w:t>
      </w:r>
      <w:r w:rsidR="00A94773" w:rsidRPr="0016650B">
        <w:rPr>
          <w:iCs/>
          <w:lang w:val="en-GB"/>
        </w:rPr>
        <w:t xml:space="preserve">ade of Dilli Haat was often covered with </w:t>
      </w:r>
      <w:r w:rsidR="0036317C" w:rsidRPr="0016650B">
        <w:rPr>
          <w:iCs/>
          <w:lang w:val="en-GB"/>
        </w:rPr>
        <w:t>aesthetic</w:t>
      </w:r>
      <w:r w:rsidR="0036317C">
        <w:rPr>
          <w:iCs/>
          <w:lang w:val="en-GB"/>
        </w:rPr>
        <w:t>ally unappealing</w:t>
      </w:r>
      <w:r w:rsidR="00A94773" w:rsidRPr="0016650B">
        <w:rPr>
          <w:iCs/>
          <w:lang w:val="en-GB"/>
        </w:rPr>
        <w:t xml:space="preserve"> </w:t>
      </w:r>
      <w:r w:rsidR="00A94773" w:rsidRPr="0016650B">
        <w:rPr>
          <w:iCs/>
          <w:lang w:val="en-GB"/>
        </w:rPr>
        <w:lastRenderedPageBreak/>
        <w:t xml:space="preserve">banners </w:t>
      </w:r>
      <w:r>
        <w:rPr>
          <w:iCs/>
          <w:lang w:val="en-GB"/>
        </w:rPr>
        <w:t>promoting</w:t>
      </w:r>
      <w:r w:rsidRPr="0016650B">
        <w:rPr>
          <w:iCs/>
          <w:lang w:val="en-GB"/>
        </w:rPr>
        <w:t xml:space="preserve"> </w:t>
      </w:r>
      <w:r w:rsidR="00A94773" w:rsidRPr="0016650B">
        <w:rPr>
          <w:iCs/>
          <w:lang w:val="en-GB"/>
        </w:rPr>
        <w:t xml:space="preserve">extraneous events </w:t>
      </w:r>
      <w:r w:rsidR="005F115D">
        <w:rPr>
          <w:iCs/>
          <w:lang w:val="en-GB"/>
        </w:rPr>
        <w:t xml:space="preserve">that were posted </w:t>
      </w:r>
      <w:r w:rsidR="00A94773" w:rsidRPr="0016650B">
        <w:rPr>
          <w:iCs/>
          <w:lang w:val="en-GB"/>
        </w:rPr>
        <w:t>without permission from management. Temporary stalls were covered with plastic sheets as protection from sun and rain</w:t>
      </w:r>
      <w:r w:rsidR="0061043A" w:rsidRPr="0016650B">
        <w:rPr>
          <w:iCs/>
          <w:lang w:val="en-GB"/>
        </w:rPr>
        <w:t xml:space="preserve">. </w:t>
      </w:r>
      <w:r w:rsidR="00A94773" w:rsidRPr="0016650B">
        <w:rPr>
          <w:iCs/>
          <w:lang w:val="en-GB"/>
        </w:rPr>
        <w:t xml:space="preserve">Open areas were used as dumping grounds for waste products or for storage of inventory, which </w:t>
      </w:r>
      <w:r>
        <w:rPr>
          <w:iCs/>
          <w:lang w:val="en-GB"/>
        </w:rPr>
        <w:t>often</w:t>
      </w:r>
      <w:r w:rsidRPr="0016650B">
        <w:rPr>
          <w:iCs/>
          <w:lang w:val="en-GB"/>
        </w:rPr>
        <w:t xml:space="preserve"> spoil</w:t>
      </w:r>
      <w:r>
        <w:rPr>
          <w:iCs/>
          <w:lang w:val="en-GB"/>
        </w:rPr>
        <w:t>ed</w:t>
      </w:r>
      <w:r w:rsidRPr="0016650B">
        <w:rPr>
          <w:iCs/>
          <w:lang w:val="en-GB"/>
        </w:rPr>
        <w:t xml:space="preserve"> </w:t>
      </w:r>
      <w:r w:rsidR="00A94773" w:rsidRPr="0016650B">
        <w:rPr>
          <w:iCs/>
          <w:lang w:val="en-GB"/>
        </w:rPr>
        <w:t xml:space="preserve">the ambience of the haat. Visitors complained about the degrading hygienic conditions of the washrooms. </w:t>
      </w:r>
    </w:p>
    <w:p w14:paraId="296C6D15" w14:textId="77777777" w:rsidR="00A809CE" w:rsidRPr="0016650B" w:rsidRDefault="00A809CE" w:rsidP="00A94773">
      <w:pPr>
        <w:pStyle w:val="BodyTextMain"/>
        <w:rPr>
          <w:iCs/>
          <w:lang w:val="en-GB"/>
        </w:rPr>
      </w:pPr>
    </w:p>
    <w:p w14:paraId="2CFA11CC" w14:textId="6099D5FD" w:rsidR="00A94773" w:rsidRPr="0016650B" w:rsidRDefault="00A94773" w:rsidP="006558C0">
      <w:pPr>
        <w:pStyle w:val="BodyTextMain"/>
        <w:rPr>
          <w:iCs/>
          <w:lang w:val="en-GB"/>
        </w:rPr>
      </w:pPr>
      <w:r w:rsidRPr="0016650B">
        <w:rPr>
          <w:iCs/>
          <w:lang w:val="en-GB"/>
        </w:rPr>
        <w:t xml:space="preserve">Another major challenge was </w:t>
      </w:r>
      <w:r w:rsidR="00F6683E">
        <w:rPr>
          <w:iCs/>
          <w:lang w:val="en-GB"/>
        </w:rPr>
        <w:t xml:space="preserve">the </w:t>
      </w:r>
      <w:r w:rsidRPr="0016650B">
        <w:rPr>
          <w:iCs/>
          <w:lang w:val="en-GB"/>
        </w:rPr>
        <w:t xml:space="preserve">encroachment </w:t>
      </w:r>
      <w:r w:rsidR="00F6683E">
        <w:rPr>
          <w:iCs/>
          <w:lang w:val="en-GB"/>
        </w:rPr>
        <w:t xml:space="preserve">of products </w:t>
      </w:r>
      <w:r w:rsidRPr="0016650B">
        <w:rPr>
          <w:iCs/>
          <w:lang w:val="en-GB"/>
        </w:rPr>
        <w:t>at Dilli Haat. Shopkeepers stacked their inventory outside their stalls</w:t>
      </w:r>
      <w:r w:rsidR="00FC250C" w:rsidRPr="0016650B">
        <w:rPr>
          <w:iCs/>
          <w:lang w:val="en-GB"/>
        </w:rPr>
        <w:t xml:space="preserve"> </w:t>
      </w:r>
      <w:r w:rsidRPr="0016650B">
        <w:rPr>
          <w:iCs/>
          <w:lang w:val="en-GB"/>
        </w:rPr>
        <w:t xml:space="preserve">on the stairs, disability ramps, lampposts, and on Dilli Haat signage. </w:t>
      </w:r>
      <w:r w:rsidR="00F6683E" w:rsidRPr="0016650B">
        <w:rPr>
          <w:iCs/>
          <w:lang w:val="en-GB"/>
        </w:rPr>
        <w:t>Th</w:t>
      </w:r>
      <w:r w:rsidR="00F6683E">
        <w:rPr>
          <w:iCs/>
          <w:lang w:val="en-GB"/>
        </w:rPr>
        <w:t>ese intrusions</w:t>
      </w:r>
      <w:r w:rsidR="00F6683E" w:rsidRPr="0016650B">
        <w:rPr>
          <w:iCs/>
          <w:lang w:val="en-GB"/>
        </w:rPr>
        <w:t xml:space="preserve"> </w:t>
      </w:r>
      <w:r w:rsidR="00FC250C" w:rsidRPr="0016650B">
        <w:rPr>
          <w:iCs/>
          <w:lang w:val="en-GB"/>
        </w:rPr>
        <w:t xml:space="preserve">not only </w:t>
      </w:r>
      <w:r w:rsidR="00F6683E" w:rsidRPr="0016650B">
        <w:rPr>
          <w:iCs/>
          <w:lang w:val="en-GB"/>
        </w:rPr>
        <w:t>spoil</w:t>
      </w:r>
      <w:r w:rsidR="00F6683E">
        <w:rPr>
          <w:iCs/>
          <w:lang w:val="en-GB"/>
        </w:rPr>
        <w:t>ed</w:t>
      </w:r>
      <w:r w:rsidR="00F6683E" w:rsidRPr="0016650B">
        <w:rPr>
          <w:iCs/>
          <w:lang w:val="en-GB"/>
        </w:rPr>
        <w:t xml:space="preserve"> </w:t>
      </w:r>
      <w:r w:rsidRPr="0016650B">
        <w:rPr>
          <w:iCs/>
          <w:lang w:val="en-GB"/>
        </w:rPr>
        <w:t xml:space="preserve">the aesthetic </w:t>
      </w:r>
      <w:r w:rsidR="00FC250C" w:rsidRPr="0016650B">
        <w:rPr>
          <w:iCs/>
          <w:lang w:val="en-GB"/>
        </w:rPr>
        <w:t xml:space="preserve">but also </w:t>
      </w:r>
      <w:r w:rsidRPr="0016650B">
        <w:rPr>
          <w:iCs/>
          <w:lang w:val="en-GB"/>
        </w:rPr>
        <w:t>obstruct</w:t>
      </w:r>
      <w:r w:rsidR="002D0837" w:rsidRPr="0016650B">
        <w:rPr>
          <w:iCs/>
          <w:lang w:val="en-GB"/>
        </w:rPr>
        <w:t>ed</w:t>
      </w:r>
      <w:r w:rsidRPr="0016650B">
        <w:rPr>
          <w:iCs/>
          <w:lang w:val="en-GB"/>
        </w:rPr>
        <w:t xml:space="preserve"> </w:t>
      </w:r>
      <w:r w:rsidR="00625ADF">
        <w:rPr>
          <w:iCs/>
          <w:lang w:val="en-GB"/>
        </w:rPr>
        <w:t>traffic areas</w:t>
      </w:r>
      <w:r w:rsidR="00DE7EAE">
        <w:rPr>
          <w:iCs/>
          <w:lang w:val="en-GB"/>
        </w:rPr>
        <w:t>,</w:t>
      </w:r>
      <w:r w:rsidR="00625ADF" w:rsidRPr="0016650B">
        <w:rPr>
          <w:iCs/>
          <w:lang w:val="en-GB"/>
        </w:rPr>
        <w:t xml:space="preserve"> </w:t>
      </w:r>
      <w:r w:rsidRPr="0016650B">
        <w:rPr>
          <w:iCs/>
          <w:lang w:val="en-GB"/>
        </w:rPr>
        <w:t xml:space="preserve">making it difficult </w:t>
      </w:r>
      <w:r w:rsidR="00625ADF">
        <w:rPr>
          <w:iCs/>
          <w:lang w:val="en-GB"/>
        </w:rPr>
        <w:t xml:space="preserve">to navigate </w:t>
      </w:r>
      <w:r w:rsidR="00132E30">
        <w:rPr>
          <w:iCs/>
          <w:lang w:val="en-GB"/>
        </w:rPr>
        <w:t xml:space="preserve">with </w:t>
      </w:r>
      <w:r w:rsidRPr="0016650B">
        <w:rPr>
          <w:iCs/>
          <w:lang w:val="en-GB"/>
        </w:rPr>
        <w:t>wheelchairs. Jaitley remarked</w:t>
      </w:r>
      <w:r w:rsidR="006558C0">
        <w:rPr>
          <w:iCs/>
          <w:lang w:val="en-GB"/>
        </w:rPr>
        <w:t>, “</w:t>
      </w:r>
      <w:r w:rsidRPr="0016650B">
        <w:rPr>
          <w:iCs/>
          <w:lang w:val="en-GB"/>
        </w:rPr>
        <w:t>The marketplace has become a landscape of makeshift plastic coverings, piles of litter and additional makeshift stalls selling sundry and machine</w:t>
      </w:r>
      <w:r w:rsidR="003B11B2">
        <w:rPr>
          <w:iCs/>
          <w:lang w:val="en-GB"/>
        </w:rPr>
        <w:t>-</w:t>
      </w:r>
      <w:r w:rsidRPr="0016650B">
        <w:rPr>
          <w:iCs/>
          <w:lang w:val="en-GB"/>
        </w:rPr>
        <w:t>made goods. Signage once elegantly carved in red sandstone are negated by flex banners.</w:t>
      </w:r>
      <w:r w:rsidR="006558C0">
        <w:rPr>
          <w:iCs/>
          <w:lang w:val="en-GB"/>
        </w:rPr>
        <w:t>”</w:t>
      </w:r>
    </w:p>
    <w:p w14:paraId="10897D3A" w14:textId="77777777" w:rsidR="00A94773" w:rsidRPr="0016650B" w:rsidRDefault="00A94773" w:rsidP="00A94773">
      <w:pPr>
        <w:pStyle w:val="BodyTextMain"/>
        <w:rPr>
          <w:iCs/>
          <w:lang w:val="en-GB"/>
        </w:rPr>
      </w:pPr>
    </w:p>
    <w:p w14:paraId="6250FF1F" w14:textId="77777777" w:rsidR="00A94773" w:rsidRPr="0016650B" w:rsidRDefault="00A94773" w:rsidP="00A94773">
      <w:pPr>
        <w:pStyle w:val="BodyTextMain"/>
        <w:rPr>
          <w:iCs/>
          <w:lang w:val="en-GB"/>
        </w:rPr>
      </w:pPr>
    </w:p>
    <w:p w14:paraId="489CAB8E" w14:textId="77777777" w:rsidR="00806A73" w:rsidRPr="0016650B" w:rsidRDefault="00A94773" w:rsidP="00806A73">
      <w:pPr>
        <w:pStyle w:val="Casehead2"/>
        <w:rPr>
          <w:lang w:val="en-GB"/>
        </w:rPr>
      </w:pPr>
      <w:r w:rsidRPr="0016650B">
        <w:rPr>
          <w:lang w:val="en-GB"/>
        </w:rPr>
        <w:t>Brand Promotion Stall</w:t>
      </w:r>
      <w:r w:rsidR="00806A73" w:rsidRPr="0016650B">
        <w:rPr>
          <w:lang w:val="en-GB"/>
        </w:rPr>
        <w:t>s</w:t>
      </w:r>
    </w:p>
    <w:p w14:paraId="3D6E4E96" w14:textId="77777777" w:rsidR="00806A73" w:rsidRPr="0016650B" w:rsidRDefault="00806A73" w:rsidP="00A94773">
      <w:pPr>
        <w:pStyle w:val="BodyTextMain"/>
        <w:rPr>
          <w:i/>
          <w:lang w:val="en-GB"/>
        </w:rPr>
      </w:pPr>
    </w:p>
    <w:p w14:paraId="4BC9AED4" w14:textId="08B344E6" w:rsidR="00A94773" w:rsidRPr="0016650B" w:rsidRDefault="00625ADF" w:rsidP="00A94773">
      <w:pPr>
        <w:pStyle w:val="BodyTextMain"/>
        <w:rPr>
          <w:i/>
          <w:lang w:val="en-GB"/>
        </w:rPr>
      </w:pPr>
      <w:r>
        <w:rPr>
          <w:iCs/>
          <w:lang w:val="en-GB"/>
        </w:rPr>
        <w:t>The e</w:t>
      </w:r>
      <w:r w:rsidR="00A94773" w:rsidRPr="0016650B">
        <w:rPr>
          <w:iCs/>
          <w:lang w:val="en-GB"/>
        </w:rPr>
        <w:t xml:space="preserve">mphasis on brand promotion stalls and temporary stalls led to </w:t>
      </w:r>
      <w:r w:rsidR="00DE7EAE">
        <w:rPr>
          <w:iCs/>
          <w:lang w:val="en-GB"/>
        </w:rPr>
        <w:t xml:space="preserve">a </w:t>
      </w:r>
      <w:r w:rsidR="00A94773" w:rsidRPr="0016650B">
        <w:rPr>
          <w:iCs/>
          <w:lang w:val="en-GB"/>
        </w:rPr>
        <w:t>proliferation of non-handcraft</w:t>
      </w:r>
      <w:r w:rsidR="003877E2" w:rsidRPr="0016650B">
        <w:rPr>
          <w:iCs/>
          <w:lang w:val="en-GB"/>
        </w:rPr>
        <w:t>ed</w:t>
      </w:r>
      <w:r w:rsidR="00A94773" w:rsidRPr="0016650B">
        <w:rPr>
          <w:iCs/>
          <w:lang w:val="en-GB"/>
        </w:rPr>
        <w:t xml:space="preserve"> products. These stalls </w:t>
      </w:r>
      <w:r>
        <w:rPr>
          <w:iCs/>
          <w:lang w:val="en-GB"/>
        </w:rPr>
        <w:t>sold such</w:t>
      </w:r>
      <w:r w:rsidR="00A94773" w:rsidRPr="0016650B">
        <w:rPr>
          <w:iCs/>
          <w:lang w:val="en-GB"/>
        </w:rPr>
        <w:t xml:space="preserve"> diverse </w:t>
      </w:r>
      <w:r>
        <w:rPr>
          <w:iCs/>
          <w:lang w:val="en-GB"/>
        </w:rPr>
        <w:t xml:space="preserve">products </w:t>
      </w:r>
      <w:r w:rsidR="00A94773" w:rsidRPr="0016650B">
        <w:rPr>
          <w:iCs/>
          <w:lang w:val="en-GB"/>
        </w:rPr>
        <w:t>as energy drinks, costume jewellery, toys, pirated DVDs, spices, pickles</w:t>
      </w:r>
      <w:r>
        <w:rPr>
          <w:iCs/>
          <w:lang w:val="en-GB"/>
        </w:rPr>
        <w:t>,</w:t>
      </w:r>
      <w:r w:rsidR="00A94773" w:rsidRPr="0016650B">
        <w:rPr>
          <w:iCs/>
          <w:lang w:val="en-GB"/>
        </w:rPr>
        <w:t xml:space="preserve"> and snacks. </w:t>
      </w:r>
      <w:r w:rsidR="003877E2" w:rsidRPr="0016650B">
        <w:rPr>
          <w:iCs/>
          <w:lang w:val="en-GB"/>
        </w:rPr>
        <w:t xml:space="preserve">These </w:t>
      </w:r>
      <w:r>
        <w:rPr>
          <w:iCs/>
          <w:lang w:val="en-GB"/>
        </w:rPr>
        <w:t xml:space="preserve">wares </w:t>
      </w:r>
      <w:r w:rsidRPr="0016650B">
        <w:rPr>
          <w:iCs/>
          <w:lang w:val="en-GB"/>
        </w:rPr>
        <w:t>reduc</w:t>
      </w:r>
      <w:r>
        <w:rPr>
          <w:iCs/>
          <w:lang w:val="en-GB"/>
        </w:rPr>
        <w:t>ed</w:t>
      </w:r>
      <w:r w:rsidRPr="0016650B">
        <w:rPr>
          <w:iCs/>
          <w:lang w:val="en-GB"/>
        </w:rPr>
        <w:t xml:space="preserve"> </w:t>
      </w:r>
      <w:r w:rsidR="00A94773" w:rsidRPr="0016650B">
        <w:rPr>
          <w:iCs/>
          <w:lang w:val="en-GB"/>
        </w:rPr>
        <w:t xml:space="preserve">the credibility of Dilli Haat as a marketplace for </w:t>
      </w:r>
      <w:r>
        <w:rPr>
          <w:iCs/>
          <w:lang w:val="en-GB"/>
        </w:rPr>
        <w:t xml:space="preserve">quality </w:t>
      </w:r>
      <w:r w:rsidR="00A94773" w:rsidRPr="0016650B">
        <w:rPr>
          <w:iCs/>
          <w:lang w:val="en-GB"/>
        </w:rPr>
        <w:t xml:space="preserve">handicrafts. </w:t>
      </w:r>
    </w:p>
    <w:p w14:paraId="1344C8CB" w14:textId="77777777" w:rsidR="00A94773" w:rsidRPr="0016650B" w:rsidRDefault="00A94773" w:rsidP="00A94773">
      <w:pPr>
        <w:pStyle w:val="BodyTextMain"/>
        <w:rPr>
          <w:iCs/>
          <w:lang w:val="en-GB"/>
        </w:rPr>
      </w:pPr>
    </w:p>
    <w:p w14:paraId="50D7DC0D" w14:textId="77777777" w:rsidR="00806A73" w:rsidRPr="0016650B" w:rsidRDefault="00806A73" w:rsidP="00A94773">
      <w:pPr>
        <w:pStyle w:val="BodyTextMain"/>
        <w:rPr>
          <w:iCs/>
          <w:lang w:val="en-GB"/>
        </w:rPr>
      </w:pPr>
    </w:p>
    <w:p w14:paraId="0421C36E" w14:textId="18CE0639" w:rsidR="00806A73" w:rsidRPr="0016650B" w:rsidRDefault="00A94773" w:rsidP="00806A73">
      <w:pPr>
        <w:pStyle w:val="Casehead2"/>
        <w:rPr>
          <w:iCs/>
          <w:lang w:val="en-GB"/>
        </w:rPr>
      </w:pPr>
      <w:r w:rsidRPr="0016650B">
        <w:rPr>
          <w:lang w:val="en-GB"/>
        </w:rPr>
        <w:t xml:space="preserve">Quality of Food and Cultural </w:t>
      </w:r>
      <w:r w:rsidR="00625ADF">
        <w:rPr>
          <w:lang w:val="en-GB"/>
        </w:rPr>
        <w:t>P</w:t>
      </w:r>
      <w:r w:rsidRPr="0016650B">
        <w:rPr>
          <w:lang w:val="en-GB"/>
        </w:rPr>
        <w:t>rograms</w:t>
      </w:r>
    </w:p>
    <w:p w14:paraId="1E530B3C" w14:textId="77777777" w:rsidR="00806A73" w:rsidRPr="0016650B" w:rsidRDefault="00806A73" w:rsidP="00A94773">
      <w:pPr>
        <w:pStyle w:val="BodyTextMain"/>
        <w:rPr>
          <w:iCs/>
          <w:lang w:val="en-GB"/>
        </w:rPr>
      </w:pPr>
    </w:p>
    <w:p w14:paraId="2C37E8D7" w14:textId="7AD3ACB4" w:rsidR="00A94773" w:rsidRPr="0016650B" w:rsidRDefault="00625ADF">
      <w:pPr>
        <w:pStyle w:val="BodyTextMain"/>
        <w:rPr>
          <w:iCs/>
          <w:lang w:val="en-GB"/>
        </w:rPr>
      </w:pPr>
      <w:r>
        <w:rPr>
          <w:iCs/>
          <w:lang w:val="en-GB"/>
        </w:rPr>
        <w:t>The</w:t>
      </w:r>
      <w:r w:rsidR="00A94773" w:rsidRPr="0016650B">
        <w:rPr>
          <w:iCs/>
          <w:lang w:val="en-GB"/>
        </w:rPr>
        <w:t xml:space="preserve"> 25 food stalls </w:t>
      </w:r>
      <w:r>
        <w:rPr>
          <w:iCs/>
          <w:lang w:val="en-GB"/>
        </w:rPr>
        <w:t xml:space="preserve">initially </w:t>
      </w:r>
      <w:r w:rsidR="00A94773" w:rsidRPr="0016650B">
        <w:rPr>
          <w:iCs/>
          <w:lang w:val="en-GB"/>
        </w:rPr>
        <w:t xml:space="preserve">offered a wide variety of authentic regional cuisines and </w:t>
      </w:r>
      <w:r w:rsidRPr="0016650B">
        <w:rPr>
          <w:iCs/>
          <w:lang w:val="en-GB"/>
        </w:rPr>
        <w:t>attract</w:t>
      </w:r>
      <w:r>
        <w:rPr>
          <w:iCs/>
          <w:lang w:val="en-GB"/>
        </w:rPr>
        <w:t>ed</w:t>
      </w:r>
      <w:r w:rsidRPr="0016650B">
        <w:rPr>
          <w:iCs/>
          <w:lang w:val="en-GB"/>
        </w:rPr>
        <w:t xml:space="preserve"> </w:t>
      </w:r>
      <w:r w:rsidR="00A94773" w:rsidRPr="0016650B">
        <w:rPr>
          <w:iCs/>
          <w:lang w:val="en-GB"/>
        </w:rPr>
        <w:t xml:space="preserve">food lovers. </w:t>
      </w:r>
      <w:r w:rsidR="002D0837" w:rsidRPr="0016650B">
        <w:rPr>
          <w:iCs/>
          <w:lang w:val="en-GB"/>
        </w:rPr>
        <w:t>W</w:t>
      </w:r>
      <w:r w:rsidR="00A94773" w:rsidRPr="0016650B">
        <w:rPr>
          <w:iCs/>
          <w:lang w:val="en-GB"/>
        </w:rPr>
        <w:t xml:space="preserve">ith time, </w:t>
      </w:r>
      <w:r>
        <w:rPr>
          <w:iCs/>
          <w:lang w:val="en-GB"/>
        </w:rPr>
        <w:t xml:space="preserve">however, </w:t>
      </w:r>
      <w:r w:rsidR="00A94773" w:rsidRPr="0016650B">
        <w:rPr>
          <w:iCs/>
          <w:lang w:val="en-GB"/>
        </w:rPr>
        <w:t xml:space="preserve">almost all stalls </w:t>
      </w:r>
      <w:r w:rsidR="00DE7EAE">
        <w:rPr>
          <w:iCs/>
          <w:lang w:val="en-GB"/>
        </w:rPr>
        <w:t>were</w:t>
      </w:r>
      <w:r w:rsidR="00DE7EAE" w:rsidRPr="0016650B">
        <w:rPr>
          <w:iCs/>
          <w:lang w:val="en-GB"/>
        </w:rPr>
        <w:t xml:space="preserve"> </w:t>
      </w:r>
      <w:r w:rsidR="00A94773" w:rsidRPr="0016650B">
        <w:rPr>
          <w:iCs/>
          <w:lang w:val="en-GB"/>
        </w:rPr>
        <w:t xml:space="preserve">offering popular food items </w:t>
      </w:r>
      <w:r>
        <w:rPr>
          <w:iCs/>
          <w:lang w:val="en-GB"/>
        </w:rPr>
        <w:t>that</w:t>
      </w:r>
      <w:r w:rsidRPr="0016650B">
        <w:rPr>
          <w:iCs/>
          <w:lang w:val="en-GB"/>
        </w:rPr>
        <w:t xml:space="preserve"> </w:t>
      </w:r>
      <w:r w:rsidR="00A94773" w:rsidRPr="0016650B">
        <w:rPr>
          <w:iCs/>
          <w:lang w:val="en-GB"/>
        </w:rPr>
        <w:t>did not even belong to their region</w:t>
      </w:r>
      <w:r w:rsidR="002D0837" w:rsidRPr="0016650B">
        <w:rPr>
          <w:iCs/>
          <w:lang w:val="en-GB"/>
        </w:rPr>
        <w:t>.</w:t>
      </w:r>
      <w:r w:rsidR="0016650B" w:rsidRPr="0016650B">
        <w:rPr>
          <w:iCs/>
          <w:lang w:val="en-GB"/>
        </w:rPr>
        <w:t xml:space="preserve"> </w:t>
      </w:r>
      <w:r w:rsidR="00A94773" w:rsidRPr="0016650B">
        <w:rPr>
          <w:iCs/>
          <w:lang w:val="en-GB"/>
        </w:rPr>
        <w:t>The most ardent food lovers were often disappointed to reali</w:t>
      </w:r>
      <w:r>
        <w:rPr>
          <w:iCs/>
          <w:lang w:val="en-GB"/>
        </w:rPr>
        <w:t>z</w:t>
      </w:r>
      <w:r w:rsidR="00A94773" w:rsidRPr="0016650B">
        <w:rPr>
          <w:iCs/>
          <w:lang w:val="en-GB"/>
        </w:rPr>
        <w:t xml:space="preserve">e that even the regional dishes </w:t>
      </w:r>
      <w:r w:rsidR="00665337">
        <w:rPr>
          <w:iCs/>
          <w:lang w:val="en-GB"/>
        </w:rPr>
        <w:t xml:space="preserve">lacked </w:t>
      </w:r>
      <w:r w:rsidR="00A94773" w:rsidRPr="0016650B">
        <w:rPr>
          <w:iCs/>
          <w:lang w:val="en-GB"/>
        </w:rPr>
        <w:t xml:space="preserve">authentic flavours. </w:t>
      </w:r>
      <w:r w:rsidR="00DE7EAE">
        <w:rPr>
          <w:iCs/>
          <w:lang w:val="en-GB"/>
        </w:rPr>
        <w:t>In addition</w:t>
      </w:r>
      <w:r w:rsidR="002D0837" w:rsidRPr="0016650B">
        <w:rPr>
          <w:iCs/>
          <w:lang w:val="en-GB"/>
        </w:rPr>
        <w:t xml:space="preserve">, </w:t>
      </w:r>
      <w:r w:rsidR="0036317C">
        <w:rPr>
          <w:iCs/>
          <w:lang w:val="en-GB"/>
        </w:rPr>
        <w:t xml:space="preserve">while seating and serving areas appeared to be clean, </w:t>
      </w:r>
      <w:r w:rsidR="00A94773" w:rsidRPr="0016650B">
        <w:rPr>
          <w:iCs/>
          <w:lang w:val="en-GB"/>
        </w:rPr>
        <w:t>kitchen</w:t>
      </w:r>
      <w:r w:rsidR="00685CC9">
        <w:rPr>
          <w:iCs/>
          <w:lang w:val="en-GB"/>
        </w:rPr>
        <w:t>s</w:t>
      </w:r>
      <w:r w:rsidR="00A94773" w:rsidRPr="0016650B">
        <w:rPr>
          <w:iCs/>
          <w:lang w:val="en-GB"/>
        </w:rPr>
        <w:t xml:space="preserve"> </w:t>
      </w:r>
      <w:r w:rsidR="0036317C">
        <w:rPr>
          <w:iCs/>
          <w:lang w:val="en-GB"/>
        </w:rPr>
        <w:t xml:space="preserve">were </w:t>
      </w:r>
      <w:r w:rsidR="00C55B24">
        <w:rPr>
          <w:iCs/>
          <w:lang w:val="en-GB"/>
        </w:rPr>
        <w:t xml:space="preserve">dilapidated, </w:t>
      </w:r>
      <w:r w:rsidR="0036317C">
        <w:rPr>
          <w:iCs/>
          <w:lang w:val="en-GB"/>
        </w:rPr>
        <w:t xml:space="preserve">dirty, </w:t>
      </w:r>
      <w:r w:rsidR="00C55B24">
        <w:rPr>
          <w:iCs/>
          <w:lang w:val="en-GB"/>
        </w:rPr>
        <w:t>and unhygienic</w:t>
      </w:r>
      <w:r w:rsidR="00A94773" w:rsidRPr="0016650B">
        <w:rPr>
          <w:iCs/>
          <w:lang w:val="en-GB"/>
        </w:rPr>
        <w:t xml:space="preserve">. The governance structure </w:t>
      </w:r>
      <w:r w:rsidR="002D0837" w:rsidRPr="0016650B">
        <w:rPr>
          <w:iCs/>
          <w:lang w:val="en-GB"/>
        </w:rPr>
        <w:t>was</w:t>
      </w:r>
      <w:r w:rsidR="00A94773" w:rsidRPr="0016650B">
        <w:rPr>
          <w:iCs/>
          <w:lang w:val="en-GB"/>
        </w:rPr>
        <w:t xml:space="preserve"> ineffective in checking the quality </w:t>
      </w:r>
      <w:r w:rsidR="00685CC9">
        <w:rPr>
          <w:iCs/>
          <w:lang w:val="en-GB"/>
        </w:rPr>
        <w:t>and</w:t>
      </w:r>
      <w:r w:rsidR="00685CC9" w:rsidRPr="0016650B">
        <w:rPr>
          <w:iCs/>
          <w:lang w:val="en-GB"/>
        </w:rPr>
        <w:t xml:space="preserve"> </w:t>
      </w:r>
      <w:r w:rsidR="00A94773" w:rsidRPr="0016650B">
        <w:rPr>
          <w:iCs/>
          <w:lang w:val="en-GB"/>
        </w:rPr>
        <w:t>hygiene levels of the food stalls.</w:t>
      </w:r>
    </w:p>
    <w:p w14:paraId="77EC57B2" w14:textId="77777777" w:rsidR="00A94773" w:rsidRPr="0016650B" w:rsidRDefault="00A94773" w:rsidP="00A94773">
      <w:pPr>
        <w:pStyle w:val="BodyTextMain"/>
        <w:rPr>
          <w:iCs/>
          <w:lang w:val="en-GB"/>
        </w:rPr>
      </w:pPr>
    </w:p>
    <w:p w14:paraId="40ED2E77" w14:textId="181F4E0E" w:rsidR="00A94773" w:rsidRPr="0016650B" w:rsidRDefault="00A94773" w:rsidP="00A94773">
      <w:pPr>
        <w:pStyle w:val="BodyTextMain"/>
        <w:rPr>
          <w:iCs/>
          <w:lang w:val="en-GB"/>
        </w:rPr>
      </w:pPr>
      <w:r w:rsidRPr="0016650B">
        <w:rPr>
          <w:iCs/>
          <w:lang w:val="en-GB"/>
        </w:rPr>
        <w:t xml:space="preserve">The frequency and quality of cultural programs </w:t>
      </w:r>
      <w:r w:rsidR="00685CC9">
        <w:rPr>
          <w:iCs/>
          <w:lang w:val="en-GB"/>
        </w:rPr>
        <w:t xml:space="preserve">were </w:t>
      </w:r>
      <w:r w:rsidRPr="0016650B">
        <w:rPr>
          <w:iCs/>
          <w:lang w:val="en-GB"/>
        </w:rPr>
        <w:t xml:space="preserve">also reduced. The </w:t>
      </w:r>
      <w:r w:rsidR="00685CC9">
        <w:rPr>
          <w:iCs/>
          <w:lang w:val="en-GB"/>
        </w:rPr>
        <w:t xml:space="preserve">deteriorating </w:t>
      </w:r>
      <w:r w:rsidRPr="0016650B">
        <w:rPr>
          <w:iCs/>
          <w:lang w:val="en-GB"/>
        </w:rPr>
        <w:t>condition</w:t>
      </w:r>
      <w:r w:rsidR="00685CC9">
        <w:rPr>
          <w:iCs/>
          <w:lang w:val="en-GB"/>
        </w:rPr>
        <w:t>s</w:t>
      </w:r>
      <w:r w:rsidRPr="0016650B">
        <w:rPr>
          <w:iCs/>
          <w:lang w:val="en-GB"/>
        </w:rPr>
        <w:t xml:space="preserve"> and </w:t>
      </w:r>
      <w:r w:rsidR="00685CC9">
        <w:rPr>
          <w:iCs/>
          <w:lang w:val="en-GB"/>
        </w:rPr>
        <w:t>un</w:t>
      </w:r>
      <w:r w:rsidRPr="0016650B">
        <w:rPr>
          <w:iCs/>
          <w:lang w:val="en-GB"/>
        </w:rPr>
        <w:t>availability of infrastructure reduc</w:t>
      </w:r>
      <w:r w:rsidR="0062150C" w:rsidRPr="0016650B">
        <w:rPr>
          <w:iCs/>
          <w:lang w:val="en-GB"/>
        </w:rPr>
        <w:t>ed</w:t>
      </w:r>
      <w:r w:rsidRPr="0016650B">
        <w:rPr>
          <w:iCs/>
          <w:lang w:val="en-GB"/>
        </w:rPr>
        <w:t xml:space="preserve"> the attractiveness of the venue. From there</w:t>
      </w:r>
      <w:r w:rsidR="00685CC9">
        <w:rPr>
          <w:iCs/>
          <w:lang w:val="en-GB"/>
        </w:rPr>
        <w:t>,</w:t>
      </w:r>
      <w:r w:rsidRPr="0016650B">
        <w:rPr>
          <w:iCs/>
          <w:lang w:val="en-GB"/>
        </w:rPr>
        <w:t xml:space="preserve"> </w:t>
      </w:r>
      <w:r w:rsidR="00685CC9">
        <w:rPr>
          <w:iCs/>
          <w:lang w:val="en-GB"/>
        </w:rPr>
        <w:t xml:space="preserve">Dilli Haat entered </w:t>
      </w:r>
      <w:r w:rsidRPr="0016650B">
        <w:rPr>
          <w:iCs/>
          <w:lang w:val="en-GB"/>
        </w:rPr>
        <w:t>into a vicious loop</w:t>
      </w:r>
      <w:r w:rsidR="00685CC9">
        <w:rPr>
          <w:iCs/>
          <w:lang w:val="en-GB"/>
        </w:rPr>
        <w:t>:</w:t>
      </w:r>
      <w:r w:rsidRPr="0016650B">
        <w:rPr>
          <w:iCs/>
          <w:lang w:val="en-GB"/>
        </w:rPr>
        <w:t xml:space="preserve"> </w:t>
      </w:r>
      <w:r w:rsidR="00685CC9">
        <w:rPr>
          <w:iCs/>
          <w:lang w:val="en-GB"/>
        </w:rPr>
        <w:t xml:space="preserve">the </w:t>
      </w:r>
      <w:r w:rsidRPr="0016650B">
        <w:rPr>
          <w:iCs/>
          <w:lang w:val="en-GB"/>
        </w:rPr>
        <w:t xml:space="preserve">less attractive venue </w:t>
      </w:r>
      <w:r w:rsidR="00685CC9">
        <w:rPr>
          <w:iCs/>
          <w:lang w:val="en-GB"/>
        </w:rPr>
        <w:t>led</w:t>
      </w:r>
      <w:r w:rsidR="00685CC9" w:rsidRPr="0016650B">
        <w:rPr>
          <w:iCs/>
          <w:lang w:val="en-GB"/>
        </w:rPr>
        <w:t xml:space="preserve"> </w:t>
      </w:r>
      <w:r w:rsidRPr="0016650B">
        <w:rPr>
          <w:iCs/>
          <w:lang w:val="en-GB"/>
        </w:rPr>
        <w:t>to thinning crowd</w:t>
      </w:r>
      <w:r w:rsidR="00685CC9">
        <w:rPr>
          <w:iCs/>
          <w:lang w:val="en-GB"/>
        </w:rPr>
        <w:t>s, which</w:t>
      </w:r>
      <w:r w:rsidRPr="0016650B">
        <w:rPr>
          <w:iCs/>
          <w:lang w:val="en-GB"/>
        </w:rPr>
        <w:t xml:space="preserve"> </w:t>
      </w:r>
      <w:r w:rsidR="00685CC9">
        <w:rPr>
          <w:iCs/>
          <w:lang w:val="en-GB"/>
        </w:rPr>
        <w:t>led</w:t>
      </w:r>
      <w:r w:rsidR="00685CC9" w:rsidRPr="0016650B">
        <w:rPr>
          <w:iCs/>
          <w:lang w:val="en-GB"/>
        </w:rPr>
        <w:t xml:space="preserve"> </w:t>
      </w:r>
      <w:r w:rsidRPr="0016650B">
        <w:rPr>
          <w:iCs/>
          <w:lang w:val="en-GB"/>
        </w:rPr>
        <w:t>to low</w:t>
      </w:r>
      <w:r w:rsidR="00685CC9">
        <w:rPr>
          <w:iCs/>
          <w:lang w:val="en-GB"/>
        </w:rPr>
        <w:t>-</w:t>
      </w:r>
      <w:r w:rsidRPr="0016650B">
        <w:rPr>
          <w:iCs/>
          <w:lang w:val="en-GB"/>
        </w:rPr>
        <w:t xml:space="preserve">quality performers </w:t>
      </w:r>
      <w:r w:rsidR="00685CC9">
        <w:rPr>
          <w:iCs/>
          <w:lang w:val="en-GB"/>
        </w:rPr>
        <w:t>and</w:t>
      </w:r>
      <w:r w:rsidR="00685CC9" w:rsidRPr="0016650B">
        <w:rPr>
          <w:iCs/>
          <w:lang w:val="en-GB"/>
        </w:rPr>
        <w:t xml:space="preserve"> </w:t>
      </w:r>
      <w:r w:rsidRPr="0016650B">
        <w:rPr>
          <w:iCs/>
          <w:lang w:val="en-GB"/>
        </w:rPr>
        <w:t>cultural events</w:t>
      </w:r>
      <w:r w:rsidR="00685CC9">
        <w:rPr>
          <w:iCs/>
          <w:lang w:val="en-GB"/>
        </w:rPr>
        <w:t>, which</w:t>
      </w:r>
      <w:r w:rsidRPr="0016650B">
        <w:rPr>
          <w:iCs/>
          <w:lang w:val="en-GB"/>
        </w:rPr>
        <w:t xml:space="preserve"> </w:t>
      </w:r>
      <w:r w:rsidR="00685CC9">
        <w:rPr>
          <w:iCs/>
          <w:lang w:val="en-GB"/>
        </w:rPr>
        <w:t>led</w:t>
      </w:r>
      <w:r w:rsidR="00685CC9" w:rsidRPr="0016650B">
        <w:rPr>
          <w:iCs/>
          <w:lang w:val="en-GB"/>
        </w:rPr>
        <w:t xml:space="preserve"> </w:t>
      </w:r>
      <w:r w:rsidRPr="0016650B">
        <w:rPr>
          <w:iCs/>
          <w:lang w:val="en-GB"/>
        </w:rPr>
        <w:t xml:space="preserve">to </w:t>
      </w:r>
      <w:r w:rsidR="00685CC9">
        <w:rPr>
          <w:iCs/>
          <w:lang w:val="en-GB"/>
        </w:rPr>
        <w:t xml:space="preserve">a </w:t>
      </w:r>
      <w:r w:rsidRPr="0016650B">
        <w:rPr>
          <w:iCs/>
          <w:lang w:val="en-GB"/>
        </w:rPr>
        <w:t xml:space="preserve">further </w:t>
      </w:r>
      <w:r w:rsidR="00685CC9">
        <w:rPr>
          <w:iCs/>
          <w:lang w:val="en-GB"/>
        </w:rPr>
        <w:t>decrease</w:t>
      </w:r>
      <w:r w:rsidR="00685CC9" w:rsidRPr="0016650B">
        <w:rPr>
          <w:iCs/>
          <w:lang w:val="en-GB"/>
        </w:rPr>
        <w:t xml:space="preserve"> </w:t>
      </w:r>
      <w:r w:rsidRPr="0016650B">
        <w:rPr>
          <w:iCs/>
          <w:lang w:val="en-GB"/>
        </w:rPr>
        <w:t xml:space="preserve">in </w:t>
      </w:r>
      <w:r w:rsidR="00685CC9">
        <w:rPr>
          <w:iCs/>
          <w:lang w:val="en-GB"/>
        </w:rPr>
        <w:t xml:space="preserve">the </w:t>
      </w:r>
      <w:r w:rsidRPr="0016650B">
        <w:rPr>
          <w:iCs/>
          <w:lang w:val="en-GB"/>
        </w:rPr>
        <w:t xml:space="preserve">interest </w:t>
      </w:r>
      <w:r w:rsidR="00685CC9">
        <w:rPr>
          <w:iCs/>
          <w:lang w:val="en-GB"/>
        </w:rPr>
        <w:t>and</w:t>
      </w:r>
      <w:r w:rsidR="00685CC9" w:rsidRPr="0016650B">
        <w:rPr>
          <w:iCs/>
          <w:lang w:val="en-GB"/>
        </w:rPr>
        <w:t xml:space="preserve"> </w:t>
      </w:r>
      <w:r w:rsidRPr="0016650B">
        <w:rPr>
          <w:iCs/>
          <w:lang w:val="en-GB"/>
        </w:rPr>
        <w:t xml:space="preserve">attractiveness of </w:t>
      </w:r>
      <w:r w:rsidR="00685CC9">
        <w:rPr>
          <w:iCs/>
          <w:lang w:val="en-GB"/>
        </w:rPr>
        <w:t>Dilli</w:t>
      </w:r>
      <w:r w:rsidR="00685CC9" w:rsidRPr="0016650B">
        <w:rPr>
          <w:iCs/>
          <w:lang w:val="en-GB"/>
        </w:rPr>
        <w:t xml:space="preserve"> </w:t>
      </w:r>
      <w:r w:rsidRPr="0016650B">
        <w:rPr>
          <w:iCs/>
          <w:lang w:val="en-GB"/>
        </w:rPr>
        <w:t xml:space="preserve">Haat. </w:t>
      </w:r>
    </w:p>
    <w:p w14:paraId="661C6D29" w14:textId="77777777" w:rsidR="00A94773" w:rsidRPr="0016650B" w:rsidRDefault="00A94773" w:rsidP="00A94773">
      <w:pPr>
        <w:pStyle w:val="BodyTextMain"/>
        <w:rPr>
          <w:iCs/>
          <w:lang w:val="en-GB"/>
        </w:rPr>
      </w:pPr>
    </w:p>
    <w:p w14:paraId="6B94A73E" w14:textId="77777777" w:rsidR="00806A73" w:rsidRPr="0016650B" w:rsidRDefault="00806A73" w:rsidP="00A94773">
      <w:pPr>
        <w:pStyle w:val="BodyTextMain"/>
        <w:rPr>
          <w:i/>
          <w:lang w:val="en-GB"/>
        </w:rPr>
      </w:pPr>
    </w:p>
    <w:p w14:paraId="40E0DE33" w14:textId="718176A6" w:rsidR="00806A73" w:rsidRPr="0016650B" w:rsidRDefault="00A94773" w:rsidP="00806A73">
      <w:pPr>
        <w:pStyle w:val="Casehead2"/>
        <w:rPr>
          <w:lang w:val="en-GB"/>
        </w:rPr>
      </w:pPr>
      <w:r w:rsidRPr="0016650B">
        <w:rPr>
          <w:lang w:val="en-GB"/>
        </w:rPr>
        <w:t xml:space="preserve">Unregulated </w:t>
      </w:r>
      <w:r w:rsidR="00685CC9">
        <w:rPr>
          <w:lang w:val="en-GB"/>
        </w:rPr>
        <w:t>M</w:t>
      </w:r>
      <w:r w:rsidRPr="0016650B">
        <w:rPr>
          <w:lang w:val="en-GB"/>
        </w:rPr>
        <w:t xml:space="preserve">arkets on </w:t>
      </w:r>
      <w:r w:rsidR="00685CC9">
        <w:rPr>
          <w:lang w:val="en-GB"/>
        </w:rPr>
        <w:t>S</w:t>
      </w:r>
      <w:r w:rsidRPr="0016650B">
        <w:rPr>
          <w:lang w:val="en-GB"/>
        </w:rPr>
        <w:t>u</w:t>
      </w:r>
      <w:r w:rsidR="00806A73" w:rsidRPr="0016650B">
        <w:rPr>
          <w:lang w:val="en-GB"/>
        </w:rPr>
        <w:t xml:space="preserve">rrounding </w:t>
      </w:r>
      <w:r w:rsidR="00685CC9">
        <w:rPr>
          <w:lang w:val="en-GB"/>
        </w:rPr>
        <w:t>P</w:t>
      </w:r>
      <w:r w:rsidR="00806A73" w:rsidRPr="0016650B">
        <w:rPr>
          <w:lang w:val="en-GB"/>
        </w:rPr>
        <w:t>avements</w:t>
      </w:r>
    </w:p>
    <w:p w14:paraId="0DB91AEE" w14:textId="77777777" w:rsidR="00806A73" w:rsidRPr="0016650B" w:rsidRDefault="00806A73" w:rsidP="00A94773">
      <w:pPr>
        <w:pStyle w:val="BodyTextMain"/>
        <w:rPr>
          <w:i/>
          <w:lang w:val="en-GB"/>
        </w:rPr>
      </w:pPr>
    </w:p>
    <w:p w14:paraId="114ACC1E" w14:textId="2D50C778" w:rsidR="00A94773" w:rsidRPr="0016650B" w:rsidRDefault="00A94773" w:rsidP="00A94773">
      <w:pPr>
        <w:pStyle w:val="BodyTextMain"/>
        <w:rPr>
          <w:iCs/>
          <w:lang w:val="en-GB"/>
        </w:rPr>
      </w:pPr>
      <w:r w:rsidRPr="0016650B">
        <w:rPr>
          <w:iCs/>
          <w:lang w:val="en-GB"/>
        </w:rPr>
        <w:t>The well</w:t>
      </w:r>
      <w:r w:rsidR="00685CC9">
        <w:rPr>
          <w:iCs/>
          <w:lang w:val="en-GB"/>
        </w:rPr>
        <w:t>-</w:t>
      </w:r>
      <w:r w:rsidRPr="0016650B">
        <w:rPr>
          <w:iCs/>
          <w:lang w:val="en-GB"/>
        </w:rPr>
        <w:t xml:space="preserve">paved area outside </w:t>
      </w:r>
      <w:r w:rsidR="00685CC9">
        <w:rPr>
          <w:iCs/>
          <w:lang w:val="en-GB"/>
        </w:rPr>
        <w:t xml:space="preserve">of </w:t>
      </w:r>
      <w:r w:rsidRPr="0016650B">
        <w:rPr>
          <w:iCs/>
          <w:lang w:val="en-GB"/>
        </w:rPr>
        <w:t>Dilli Haat attracted temporary vendors who sold low</w:t>
      </w:r>
      <w:r w:rsidR="00DE7EAE">
        <w:rPr>
          <w:iCs/>
          <w:lang w:val="en-GB"/>
        </w:rPr>
        <w:t>-</w:t>
      </w:r>
      <w:r w:rsidRPr="0016650B">
        <w:rPr>
          <w:iCs/>
          <w:lang w:val="en-GB"/>
        </w:rPr>
        <w:t>quality</w:t>
      </w:r>
      <w:r w:rsidR="00685CC9">
        <w:rPr>
          <w:iCs/>
          <w:lang w:val="en-GB"/>
        </w:rPr>
        <w:t xml:space="preserve">, </w:t>
      </w:r>
      <w:r w:rsidRPr="0016650B">
        <w:rPr>
          <w:iCs/>
          <w:lang w:val="en-GB"/>
        </w:rPr>
        <w:t>low</w:t>
      </w:r>
      <w:r w:rsidR="00685CC9">
        <w:rPr>
          <w:iCs/>
          <w:lang w:val="en-GB"/>
        </w:rPr>
        <w:t>-</w:t>
      </w:r>
      <w:r w:rsidRPr="0016650B">
        <w:rPr>
          <w:iCs/>
          <w:lang w:val="en-GB"/>
        </w:rPr>
        <w:t xml:space="preserve">cost products. </w:t>
      </w:r>
      <w:r w:rsidR="00685CC9">
        <w:rPr>
          <w:iCs/>
          <w:lang w:val="en-GB"/>
        </w:rPr>
        <w:t>Their presence</w:t>
      </w:r>
      <w:r w:rsidR="00685CC9" w:rsidRPr="0016650B">
        <w:rPr>
          <w:iCs/>
          <w:lang w:val="en-GB"/>
        </w:rPr>
        <w:t xml:space="preserve"> </w:t>
      </w:r>
      <w:r w:rsidRPr="0016650B">
        <w:rPr>
          <w:iCs/>
          <w:lang w:val="en-GB"/>
        </w:rPr>
        <w:t xml:space="preserve">not only tarnished the image of </w:t>
      </w:r>
      <w:r w:rsidR="00685CC9">
        <w:rPr>
          <w:iCs/>
          <w:lang w:val="en-GB"/>
        </w:rPr>
        <w:t>Dilli</w:t>
      </w:r>
      <w:r w:rsidR="00685CC9" w:rsidRPr="0016650B">
        <w:rPr>
          <w:iCs/>
          <w:lang w:val="en-GB"/>
        </w:rPr>
        <w:t xml:space="preserve"> </w:t>
      </w:r>
      <w:r w:rsidRPr="0016650B">
        <w:rPr>
          <w:iCs/>
          <w:lang w:val="en-GB"/>
        </w:rPr>
        <w:t xml:space="preserve">Haat but also made it difficult for visitors to </w:t>
      </w:r>
      <w:r w:rsidR="00685CC9">
        <w:rPr>
          <w:iCs/>
          <w:lang w:val="en-GB"/>
        </w:rPr>
        <w:t>make their way</w:t>
      </w:r>
      <w:r w:rsidRPr="0016650B">
        <w:rPr>
          <w:iCs/>
          <w:lang w:val="en-GB"/>
        </w:rPr>
        <w:t xml:space="preserve"> to Dilli Haat.</w:t>
      </w:r>
    </w:p>
    <w:p w14:paraId="7D856274" w14:textId="77777777" w:rsidR="00A94773" w:rsidRPr="0016650B" w:rsidRDefault="00A94773" w:rsidP="00A94773">
      <w:pPr>
        <w:pStyle w:val="BodyTextMain"/>
        <w:rPr>
          <w:iCs/>
          <w:lang w:val="en-GB"/>
        </w:rPr>
      </w:pPr>
    </w:p>
    <w:p w14:paraId="6618CBA5" w14:textId="77777777" w:rsidR="00525712" w:rsidRPr="0016650B" w:rsidRDefault="00525712" w:rsidP="00A94773">
      <w:pPr>
        <w:pStyle w:val="BodyTextMain"/>
        <w:rPr>
          <w:iCs/>
          <w:lang w:val="en-GB"/>
        </w:rPr>
      </w:pPr>
    </w:p>
    <w:p w14:paraId="19B2D119" w14:textId="77777777" w:rsidR="00A94773" w:rsidRPr="0016650B" w:rsidRDefault="00A94773" w:rsidP="00A809CE">
      <w:pPr>
        <w:pStyle w:val="Casehead1"/>
        <w:rPr>
          <w:lang w:val="en-GB"/>
        </w:rPr>
      </w:pPr>
      <w:r w:rsidRPr="0016650B">
        <w:rPr>
          <w:lang w:val="en-GB"/>
        </w:rPr>
        <w:t>REVIVING THE LOST GLORY</w:t>
      </w:r>
    </w:p>
    <w:p w14:paraId="7C0C798E" w14:textId="77777777" w:rsidR="00A809CE" w:rsidRPr="0016650B" w:rsidRDefault="00A809CE" w:rsidP="00A94773">
      <w:pPr>
        <w:pStyle w:val="BodyTextMain"/>
        <w:rPr>
          <w:iCs/>
          <w:lang w:val="en-GB"/>
        </w:rPr>
      </w:pPr>
    </w:p>
    <w:p w14:paraId="7B9D55C6" w14:textId="423E392B" w:rsidR="00A94773" w:rsidRPr="0016650B" w:rsidRDefault="00A94773" w:rsidP="00A94773">
      <w:pPr>
        <w:pStyle w:val="BodyTextMain"/>
        <w:rPr>
          <w:iCs/>
          <w:lang w:val="en-GB"/>
        </w:rPr>
      </w:pPr>
      <w:r w:rsidRPr="0016650B">
        <w:rPr>
          <w:iCs/>
          <w:lang w:val="en-GB"/>
        </w:rPr>
        <w:t xml:space="preserve">Dilli Haat, which </w:t>
      </w:r>
      <w:r w:rsidR="00685CC9">
        <w:rPr>
          <w:iCs/>
          <w:lang w:val="en-GB"/>
        </w:rPr>
        <w:t>its founders had con</w:t>
      </w:r>
      <w:r w:rsidR="00685CC9" w:rsidRPr="0016650B">
        <w:rPr>
          <w:iCs/>
          <w:lang w:val="en-GB"/>
        </w:rPr>
        <w:t xml:space="preserve">ceived </w:t>
      </w:r>
      <w:r w:rsidRPr="0016650B">
        <w:rPr>
          <w:iCs/>
          <w:lang w:val="en-GB"/>
        </w:rPr>
        <w:t>to be a window into the cultural diversity of India</w:t>
      </w:r>
      <w:r w:rsidR="00685CC9">
        <w:rPr>
          <w:iCs/>
          <w:lang w:val="en-GB"/>
        </w:rPr>
        <w:t>,</w:t>
      </w:r>
      <w:r w:rsidRPr="0016650B">
        <w:rPr>
          <w:iCs/>
          <w:lang w:val="en-GB"/>
        </w:rPr>
        <w:t xml:space="preserve"> had slowly lost its charm. While it continued to be an attractive tourist </w:t>
      </w:r>
      <w:r w:rsidR="00685CC9">
        <w:rPr>
          <w:iCs/>
          <w:lang w:val="en-GB"/>
        </w:rPr>
        <w:t>destination</w:t>
      </w:r>
      <w:r w:rsidR="00685CC9" w:rsidRPr="0016650B">
        <w:rPr>
          <w:iCs/>
          <w:lang w:val="en-GB"/>
        </w:rPr>
        <w:t xml:space="preserve"> </w:t>
      </w:r>
      <w:r w:rsidRPr="0016650B">
        <w:rPr>
          <w:iCs/>
          <w:lang w:val="en-GB"/>
        </w:rPr>
        <w:t>in Delhi</w:t>
      </w:r>
      <w:r w:rsidR="00685CC9">
        <w:rPr>
          <w:iCs/>
          <w:lang w:val="en-GB"/>
        </w:rPr>
        <w:t>,</w:t>
      </w:r>
      <w:r w:rsidRPr="0016650B">
        <w:rPr>
          <w:iCs/>
          <w:lang w:val="en-GB"/>
        </w:rPr>
        <w:t xml:space="preserve"> and </w:t>
      </w:r>
      <w:r w:rsidR="00685CC9">
        <w:rPr>
          <w:iCs/>
          <w:lang w:val="en-GB"/>
        </w:rPr>
        <w:t xml:space="preserve">to </w:t>
      </w:r>
      <w:r w:rsidRPr="0016650B">
        <w:rPr>
          <w:iCs/>
          <w:lang w:val="en-GB"/>
        </w:rPr>
        <w:t>be counted among the prominent icons of the city, its glory was diminishing</w:t>
      </w:r>
      <w:r w:rsidR="0062150C" w:rsidRPr="0016650B">
        <w:rPr>
          <w:iCs/>
          <w:lang w:val="en-GB"/>
        </w:rPr>
        <w:t>.</w:t>
      </w:r>
      <w:r w:rsidR="0016650B" w:rsidRPr="0016650B">
        <w:rPr>
          <w:iCs/>
          <w:lang w:val="en-GB"/>
        </w:rPr>
        <w:t xml:space="preserve"> </w:t>
      </w:r>
      <w:r w:rsidRPr="0016650B">
        <w:rPr>
          <w:iCs/>
          <w:lang w:val="en-GB"/>
        </w:rPr>
        <w:t xml:space="preserve">Kumar tried to </w:t>
      </w:r>
      <w:r w:rsidR="00685CC9">
        <w:rPr>
          <w:iCs/>
          <w:lang w:val="en-GB"/>
        </w:rPr>
        <w:t>gain</w:t>
      </w:r>
      <w:r w:rsidR="00685CC9" w:rsidRPr="0016650B">
        <w:rPr>
          <w:iCs/>
          <w:lang w:val="en-GB"/>
        </w:rPr>
        <w:t xml:space="preserve"> </w:t>
      </w:r>
      <w:r w:rsidRPr="0016650B">
        <w:rPr>
          <w:iCs/>
          <w:lang w:val="en-GB"/>
        </w:rPr>
        <w:t xml:space="preserve">insights from similar markets in other countries. The street markets in Europe provided </w:t>
      </w:r>
      <w:r w:rsidR="00685CC9" w:rsidRPr="0016650B">
        <w:rPr>
          <w:iCs/>
          <w:lang w:val="en-GB"/>
        </w:rPr>
        <w:t>opportunit</w:t>
      </w:r>
      <w:r w:rsidR="00685CC9">
        <w:rPr>
          <w:iCs/>
          <w:lang w:val="en-GB"/>
        </w:rPr>
        <w:t>ies</w:t>
      </w:r>
      <w:r w:rsidR="00685CC9" w:rsidRPr="0016650B">
        <w:rPr>
          <w:iCs/>
          <w:lang w:val="en-GB"/>
        </w:rPr>
        <w:t xml:space="preserve"> </w:t>
      </w:r>
      <w:r w:rsidRPr="0016650B">
        <w:rPr>
          <w:iCs/>
          <w:lang w:val="en-GB"/>
        </w:rPr>
        <w:t>to farmers and small businesses to reach consumers directly</w:t>
      </w:r>
      <w:r w:rsidR="00685CC9">
        <w:rPr>
          <w:iCs/>
          <w:lang w:val="en-GB"/>
        </w:rPr>
        <w:t>;</w:t>
      </w:r>
      <w:r w:rsidRPr="0016650B">
        <w:rPr>
          <w:iCs/>
          <w:lang w:val="en-GB"/>
        </w:rPr>
        <w:t xml:space="preserve"> however, they did not </w:t>
      </w:r>
      <w:r w:rsidR="00DE7EAE">
        <w:rPr>
          <w:iCs/>
          <w:lang w:val="en-GB"/>
        </w:rPr>
        <w:t>offer</w:t>
      </w:r>
      <w:r w:rsidR="00DE7EAE" w:rsidRPr="0016650B">
        <w:rPr>
          <w:iCs/>
          <w:lang w:val="en-GB"/>
        </w:rPr>
        <w:t xml:space="preserve"> </w:t>
      </w:r>
      <w:r w:rsidRPr="0016650B">
        <w:rPr>
          <w:iCs/>
          <w:lang w:val="en-GB"/>
        </w:rPr>
        <w:t xml:space="preserve">permanent infrastructure. Vendors were free to move </w:t>
      </w:r>
      <w:r w:rsidRPr="0016650B">
        <w:rPr>
          <w:iCs/>
          <w:lang w:val="en-GB"/>
        </w:rPr>
        <w:lastRenderedPageBreak/>
        <w:t xml:space="preserve">from one street market to another. </w:t>
      </w:r>
      <w:r w:rsidR="0062150C" w:rsidRPr="0016650B">
        <w:rPr>
          <w:iCs/>
          <w:lang w:val="en-GB"/>
        </w:rPr>
        <w:t>V</w:t>
      </w:r>
      <w:r w:rsidRPr="0016650B">
        <w:rPr>
          <w:iCs/>
          <w:lang w:val="en-GB"/>
        </w:rPr>
        <w:t xml:space="preserve">endors </w:t>
      </w:r>
      <w:r w:rsidR="00685CC9">
        <w:rPr>
          <w:iCs/>
          <w:lang w:val="en-GB"/>
        </w:rPr>
        <w:t>required</w:t>
      </w:r>
      <w:r w:rsidRPr="0016650B">
        <w:rPr>
          <w:iCs/>
          <w:lang w:val="en-GB"/>
        </w:rPr>
        <w:t xml:space="preserve"> a licence from the </w:t>
      </w:r>
      <w:r w:rsidR="003B11B2">
        <w:rPr>
          <w:iCs/>
          <w:lang w:val="en-GB"/>
        </w:rPr>
        <w:t xml:space="preserve">municipal </w:t>
      </w:r>
      <w:r w:rsidRPr="0016650B">
        <w:rPr>
          <w:iCs/>
          <w:lang w:val="en-GB"/>
        </w:rPr>
        <w:t xml:space="preserve">government to set up a stall in the street markets. Most vendors also set up stalls in flea markets on Sundays </w:t>
      </w:r>
      <w:r w:rsidR="00EC432A" w:rsidRPr="0016650B">
        <w:rPr>
          <w:iCs/>
          <w:lang w:val="en-GB"/>
        </w:rPr>
        <w:t>(</w:t>
      </w:r>
      <w:r w:rsidR="00685CC9">
        <w:rPr>
          <w:iCs/>
          <w:lang w:val="en-GB"/>
        </w:rPr>
        <w:t>s</w:t>
      </w:r>
      <w:r w:rsidR="00EC432A" w:rsidRPr="0016650B">
        <w:rPr>
          <w:iCs/>
          <w:lang w:val="en-GB"/>
        </w:rPr>
        <w:t>ee</w:t>
      </w:r>
      <w:r w:rsidRPr="0016650B">
        <w:rPr>
          <w:iCs/>
          <w:lang w:val="en-GB"/>
        </w:rPr>
        <w:t xml:space="preserve"> </w:t>
      </w:r>
      <w:r w:rsidR="00B83A48" w:rsidRPr="0016650B">
        <w:rPr>
          <w:bCs/>
          <w:iCs/>
          <w:lang w:val="en-GB"/>
        </w:rPr>
        <w:t>E</w:t>
      </w:r>
      <w:r w:rsidRPr="0016650B">
        <w:rPr>
          <w:bCs/>
          <w:iCs/>
          <w:lang w:val="en-GB"/>
        </w:rPr>
        <w:t xml:space="preserve">xhibit </w:t>
      </w:r>
      <w:r w:rsidR="003877E2" w:rsidRPr="0016650B">
        <w:rPr>
          <w:bCs/>
          <w:iCs/>
          <w:lang w:val="en-GB"/>
        </w:rPr>
        <w:t>3</w:t>
      </w:r>
      <w:r w:rsidR="00EC432A" w:rsidRPr="0016650B">
        <w:rPr>
          <w:bCs/>
          <w:iCs/>
          <w:lang w:val="en-GB"/>
        </w:rPr>
        <w:t>)</w:t>
      </w:r>
      <w:r w:rsidRPr="0016650B">
        <w:rPr>
          <w:iCs/>
          <w:lang w:val="en-GB"/>
        </w:rPr>
        <w:t>.</w:t>
      </w:r>
    </w:p>
    <w:p w14:paraId="5DF07E72" w14:textId="77777777" w:rsidR="00A94773" w:rsidRPr="0016650B" w:rsidRDefault="00A94773" w:rsidP="00A94773">
      <w:pPr>
        <w:pStyle w:val="BodyTextMain"/>
        <w:rPr>
          <w:iCs/>
          <w:lang w:val="en-GB"/>
        </w:rPr>
      </w:pPr>
    </w:p>
    <w:p w14:paraId="6E2FBC72" w14:textId="77777777" w:rsidR="00806A73" w:rsidRPr="0016650B" w:rsidRDefault="00806A73" w:rsidP="00A94773">
      <w:pPr>
        <w:pStyle w:val="BodyTextMain"/>
        <w:rPr>
          <w:iCs/>
          <w:lang w:val="en-GB"/>
        </w:rPr>
      </w:pPr>
    </w:p>
    <w:p w14:paraId="385D43DF" w14:textId="2481E22C" w:rsidR="00806A73" w:rsidRPr="0016650B" w:rsidRDefault="00A94773" w:rsidP="00806A73">
      <w:pPr>
        <w:pStyle w:val="Casehead2"/>
        <w:rPr>
          <w:iCs/>
          <w:lang w:val="en-GB"/>
        </w:rPr>
      </w:pPr>
      <w:r w:rsidRPr="0016650B">
        <w:rPr>
          <w:lang w:val="en-GB"/>
        </w:rPr>
        <w:t>March</w:t>
      </w:r>
      <w:r w:rsidR="00685CC9">
        <w:rPr>
          <w:lang w:val="en-GB"/>
        </w:rPr>
        <w:t>é</w:t>
      </w:r>
      <w:r w:rsidRPr="0016650B">
        <w:rPr>
          <w:lang w:val="en-GB"/>
        </w:rPr>
        <w:t xml:space="preserve"> Bastille</w:t>
      </w:r>
    </w:p>
    <w:p w14:paraId="6D018F8F" w14:textId="77777777" w:rsidR="00806A73" w:rsidRPr="0016650B" w:rsidRDefault="00806A73" w:rsidP="00A94773">
      <w:pPr>
        <w:pStyle w:val="BodyTextMain"/>
        <w:rPr>
          <w:iCs/>
          <w:lang w:val="en-GB"/>
        </w:rPr>
      </w:pPr>
    </w:p>
    <w:p w14:paraId="6FED6113" w14:textId="6823F884" w:rsidR="00A94773" w:rsidRPr="0016650B" w:rsidRDefault="00685CC9" w:rsidP="00A94773">
      <w:pPr>
        <w:pStyle w:val="BodyTextMain"/>
        <w:rPr>
          <w:iCs/>
          <w:lang w:val="en-GB"/>
        </w:rPr>
      </w:pPr>
      <w:r>
        <w:rPr>
          <w:iCs/>
          <w:lang w:val="en-GB"/>
        </w:rPr>
        <w:t>March</w:t>
      </w:r>
      <w:r>
        <w:rPr>
          <w:lang w:val="en-GB"/>
        </w:rPr>
        <w:t xml:space="preserve">é Bastille, </w:t>
      </w:r>
      <w:r w:rsidR="00821D25">
        <w:rPr>
          <w:lang w:val="en-GB"/>
        </w:rPr>
        <w:t xml:space="preserve">one of the largest markets in Paris, </w:t>
      </w:r>
      <w:r w:rsidR="00A94773" w:rsidRPr="0016650B">
        <w:rPr>
          <w:iCs/>
          <w:lang w:val="en-GB"/>
        </w:rPr>
        <w:t>focused on selling farm produce, seafood, cheese, prepared foods and snacks, scarves and shawls, souvenirs, key</w:t>
      </w:r>
      <w:r w:rsidR="00821D25">
        <w:rPr>
          <w:iCs/>
          <w:lang w:val="en-GB"/>
        </w:rPr>
        <w:t xml:space="preserve"> </w:t>
      </w:r>
      <w:r w:rsidR="00A94773" w:rsidRPr="0016650B">
        <w:rPr>
          <w:iCs/>
          <w:lang w:val="en-GB"/>
        </w:rPr>
        <w:t>chains, jewellery</w:t>
      </w:r>
      <w:r w:rsidR="00821D25">
        <w:rPr>
          <w:iCs/>
          <w:lang w:val="en-GB"/>
        </w:rPr>
        <w:t>,</w:t>
      </w:r>
      <w:r w:rsidR="00A94773" w:rsidRPr="0016650B">
        <w:rPr>
          <w:iCs/>
          <w:lang w:val="en-GB"/>
        </w:rPr>
        <w:t xml:space="preserve"> and clothes. The sellers were required to </w:t>
      </w:r>
      <w:r w:rsidR="00821D25">
        <w:rPr>
          <w:iCs/>
          <w:lang w:val="en-GB"/>
        </w:rPr>
        <w:t>have</w:t>
      </w:r>
      <w:r w:rsidR="00821D25" w:rsidRPr="0016650B">
        <w:rPr>
          <w:iCs/>
          <w:lang w:val="en-GB"/>
        </w:rPr>
        <w:t xml:space="preserve"> </w:t>
      </w:r>
      <w:r w:rsidR="00A94773" w:rsidRPr="0016650B">
        <w:rPr>
          <w:iCs/>
          <w:lang w:val="en-GB"/>
        </w:rPr>
        <w:t>annual permits from the town hall</w:t>
      </w:r>
      <w:r w:rsidR="00821D25">
        <w:rPr>
          <w:iCs/>
          <w:lang w:val="en-GB"/>
        </w:rPr>
        <w:t>; on the</w:t>
      </w:r>
      <w:r w:rsidR="00A94773" w:rsidRPr="0016650B">
        <w:rPr>
          <w:iCs/>
          <w:lang w:val="en-GB"/>
        </w:rPr>
        <w:t xml:space="preserve"> </w:t>
      </w:r>
      <w:r w:rsidR="00821D25" w:rsidRPr="0016650B">
        <w:rPr>
          <w:iCs/>
          <w:lang w:val="en-GB"/>
        </w:rPr>
        <w:t>bas</w:t>
      </w:r>
      <w:r w:rsidR="00821D25">
        <w:rPr>
          <w:iCs/>
          <w:lang w:val="en-GB"/>
        </w:rPr>
        <w:t>is of those permits,</w:t>
      </w:r>
      <w:r w:rsidR="00821D25" w:rsidRPr="0016650B">
        <w:rPr>
          <w:iCs/>
          <w:lang w:val="en-GB"/>
        </w:rPr>
        <w:t xml:space="preserve"> </w:t>
      </w:r>
      <w:r w:rsidR="00821D25">
        <w:rPr>
          <w:iCs/>
          <w:lang w:val="en-GB"/>
        </w:rPr>
        <w:t xml:space="preserve">a committee </w:t>
      </w:r>
      <w:r w:rsidR="00A94773" w:rsidRPr="0016650B">
        <w:rPr>
          <w:iCs/>
          <w:lang w:val="en-GB"/>
        </w:rPr>
        <w:t xml:space="preserve">allotted </w:t>
      </w:r>
      <w:r w:rsidR="00821D25">
        <w:rPr>
          <w:iCs/>
          <w:lang w:val="en-GB"/>
        </w:rPr>
        <w:t>the stalls</w:t>
      </w:r>
      <w:r w:rsidR="00A94773" w:rsidRPr="0016650B">
        <w:rPr>
          <w:iCs/>
          <w:lang w:val="en-GB"/>
        </w:rPr>
        <w:t xml:space="preserve">. </w:t>
      </w:r>
      <w:r w:rsidR="001C18C7">
        <w:rPr>
          <w:iCs/>
          <w:lang w:val="en-GB"/>
        </w:rPr>
        <w:t xml:space="preserve">The market was open two days a week, Thursdays and Sundays. </w:t>
      </w:r>
      <w:r w:rsidR="00A94773" w:rsidRPr="0016650B">
        <w:rPr>
          <w:iCs/>
          <w:lang w:val="en-GB"/>
        </w:rPr>
        <w:t xml:space="preserve">Sellers </w:t>
      </w:r>
      <w:r w:rsidR="00821D25">
        <w:rPr>
          <w:iCs/>
          <w:lang w:val="en-GB"/>
        </w:rPr>
        <w:t>paid</w:t>
      </w:r>
      <w:r w:rsidR="00A94773" w:rsidRPr="0016650B">
        <w:rPr>
          <w:iCs/>
          <w:lang w:val="en-GB"/>
        </w:rPr>
        <w:t xml:space="preserve"> daily rent </w:t>
      </w:r>
      <w:r w:rsidR="00BB17B9">
        <w:rPr>
          <w:iCs/>
          <w:lang w:val="en-GB"/>
        </w:rPr>
        <w:t xml:space="preserve">that varied </w:t>
      </w:r>
      <w:r w:rsidR="00A94773" w:rsidRPr="0016650B">
        <w:rPr>
          <w:iCs/>
          <w:lang w:val="en-GB"/>
        </w:rPr>
        <w:t>depending on the size of the stall. The marketplace comprised 100 temporary stalls but seller</w:t>
      </w:r>
      <w:r w:rsidR="0062150C" w:rsidRPr="0016650B">
        <w:rPr>
          <w:iCs/>
          <w:lang w:val="en-GB"/>
        </w:rPr>
        <w:t>s</w:t>
      </w:r>
      <w:r w:rsidR="00A94773" w:rsidRPr="0016650B">
        <w:rPr>
          <w:iCs/>
          <w:lang w:val="en-GB"/>
        </w:rPr>
        <w:t xml:space="preserve"> </w:t>
      </w:r>
      <w:r w:rsidR="00821D25">
        <w:rPr>
          <w:iCs/>
          <w:lang w:val="en-GB"/>
        </w:rPr>
        <w:t>needed</w:t>
      </w:r>
      <w:r w:rsidR="00821D25" w:rsidRPr="0016650B">
        <w:rPr>
          <w:iCs/>
          <w:lang w:val="en-GB"/>
        </w:rPr>
        <w:t xml:space="preserve"> </w:t>
      </w:r>
      <w:r w:rsidR="00A94773" w:rsidRPr="0016650B">
        <w:rPr>
          <w:iCs/>
          <w:lang w:val="en-GB"/>
        </w:rPr>
        <w:t xml:space="preserve">to build their own infrastructure. </w:t>
      </w:r>
      <w:r w:rsidR="00821D25">
        <w:rPr>
          <w:iCs/>
          <w:lang w:val="en-GB"/>
        </w:rPr>
        <w:t>S</w:t>
      </w:r>
      <w:r w:rsidR="00A94773" w:rsidRPr="0016650B">
        <w:rPr>
          <w:iCs/>
          <w:lang w:val="en-GB"/>
        </w:rPr>
        <w:t xml:space="preserve">ellers </w:t>
      </w:r>
      <w:r w:rsidR="001C18C7">
        <w:rPr>
          <w:iCs/>
          <w:lang w:val="en-GB"/>
        </w:rPr>
        <w:t xml:space="preserve">in Paris </w:t>
      </w:r>
      <w:r w:rsidR="00821D25">
        <w:rPr>
          <w:iCs/>
          <w:lang w:val="en-GB"/>
        </w:rPr>
        <w:t xml:space="preserve">typically </w:t>
      </w:r>
      <w:r w:rsidR="00A94773" w:rsidRPr="0016650B">
        <w:rPr>
          <w:iCs/>
          <w:lang w:val="en-GB"/>
        </w:rPr>
        <w:t xml:space="preserve">tried to </w:t>
      </w:r>
      <w:r w:rsidR="00821D25">
        <w:rPr>
          <w:iCs/>
          <w:lang w:val="en-GB"/>
        </w:rPr>
        <w:t>attend</w:t>
      </w:r>
      <w:r w:rsidR="00821D25" w:rsidRPr="0016650B">
        <w:rPr>
          <w:iCs/>
          <w:lang w:val="en-GB"/>
        </w:rPr>
        <w:t xml:space="preserve"> </w:t>
      </w:r>
      <w:r w:rsidR="00A94773" w:rsidRPr="0016650B">
        <w:rPr>
          <w:iCs/>
          <w:lang w:val="en-GB"/>
        </w:rPr>
        <w:t>as many weekly markets as possible on different weekdays. The</w:t>
      </w:r>
      <w:r w:rsidR="00821D25">
        <w:rPr>
          <w:iCs/>
          <w:lang w:val="en-GB"/>
        </w:rPr>
        <w:t>ir</w:t>
      </w:r>
      <w:r w:rsidR="00A94773" w:rsidRPr="0016650B">
        <w:rPr>
          <w:iCs/>
          <w:lang w:val="en-GB"/>
        </w:rPr>
        <w:t xml:space="preserve"> products were brought </w:t>
      </w:r>
      <w:r w:rsidR="00821D25">
        <w:rPr>
          <w:iCs/>
          <w:lang w:val="en-GB"/>
        </w:rPr>
        <w:t xml:space="preserve">to the market </w:t>
      </w:r>
      <w:r w:rsidR="00A94773" w:rsidRPr="0016650B">
        <w:rPr>
          <w:iCs/>
          <w:lang w:val="en-GB"/>
        </w:rPr>
        <w:t>in trucks</w:t>
      </w:r>
      <w:r w:rsidR="00821D25">
        <w:rPr>
          <w:iCs/>
          <w:lang w:val="en-GB"/>
        </w:rPr>
        <w:t>,</w:t>
      </w:r>
      <w:r w:rsidR="00A94773" w:rsidRPr="0016650B">
        <w:rPr>
          <w:iCs/>
          <w:lang w:val="en-GB"/>
        </w:rPr>
        <w:t xml:space="preserve"> and leftover inventory was kept in a permanent store</w:t>
      </w:r>
      <w:r w:rsidR="0062150C" w:rsidRPr="0016650B">
        <w:rPr>
          <w:iCs/>
          <w:lang w:val="en-GB"/>
        </w:rPr>
        <w:t xml:space="preserve"> or</w:t>
      </w:r>
      <w:r w:rsidR="00A94773" w:rsidRPr="0016650B">
        <w:rPr>
          <w:iCs/>
          <w:lang w:val="en-GB"/>
        </w:rPr>
        <w:t xml:space="preserve"> </w:t>
      </w:r>
      <w:r w:rsidR="003B11B2">
        <w:rPr>
          <w:iCs/>
          <w:lang w:val="en-GB"/>
        </w:rPr>
        <w:t xml:space="preserve">in </w:t>
      </w:r>
      <w:r w:rsidR="00A94773" w:rsidRPr="0016650B">
        <w:rPr>
          <w:iCs/>
          <w:lang w:val="en-GB"/>
        </w:rPr>
        <w:t>cold storage.</w:t>
      </w:r>
    </w:p>
    <w:p w14:paraId="00B20720" w14:textId="77777777" w:rsidR="00806A73" w:rsidRPr="0016650B" w:rsidRDefault="00806A73" w:rsidP="00A94773">
      <w:pPr>
        <w:pStyle w:val="BodyTextMain"/>
        <w:rPr>
          <w:i/>
          <w:lang w:val="en-GB"/>
        </w:rPr>
      </w:pPr>
    </w:p>
    <w:p w14:paraId="48C7F56C" w14:textId="77777777" w:rsidR="00806A73" w:rsidRPr="0016650B" w:rsidRDefault="00806A73" w:rsidP="00A94773">
      <w:pPr>
        <w:pStyle w:val="BodyTextMain"/>
        <w:rPr>
          <w:i/>
          <w:lang w:val="en-GB"/>
        </w:rPr>
      </w:pPr>
    </w:p>
    <w:p w14:paraId="3A1EFCD0" w14:textId="77777777" w:rsidR="00806A73" w:rsidRPr="0016650B" w:rsidRDefault="00A94773" w:rsidP="00806A73">
      <w:pPr>
        <w:pStyle w:val="Casehead2"/>
        <w:rPr>
          <w:lang w:val="en-GB"/>
        </w:rPr>
      </w:pPr>
      <w:r w:rsidRPr="0016650B">
        <w:rPr>
          <w:lang w:val="en-GB"/>
        </w:rPr>
        <w:t>Piazza Vittorio</w:t>
      </w:r>
    </w:p>
    <w:p w14:paraId="51D58EEE" w14:textId="77777777" w:rsidR="00806A73" w:rsidRPr="0016650B" w:rsidRDefault="00806A73" w:rsidP="00806A73">
      <w:pPr>
        <w:pStyle w:val="Casehead2"/>
        <w:rPr>
          <w:iCs/>
          <w:lang w:val="en-GB"/>
        </w:rPr>
      </w:pPr>
    </w:p>
    <w:p w14:paraId="08D9125C" w14:textId="661620AE" w:rsidR="00A94773" w:rsidRPr="0016650B" w:rsidRDefault="00821D25" w:rsidP="00A94773">
      <w:pPr>
        <w:pStyle w:val="BodyTextMain"/>
        <w:rPr>
          <w:iCs/>
          <w:lang w:val="en-GB"/>
        </w:rPr>
      </w:pPr>
      <w:r>
        <w:rPr>
          <w:iCs/>
          <w:lang w:val="en-GB"/>
        </w:rPr>
        <w:t xml:space="preserve">Rome’s Piazza Vittorio </w:t>
      </w:r>
      <w:r w:rsidR="00A94773" w:rsidRPr="0016650B">
        <w:rPr>
          <w:iCs/>
          <w:lang w:val="en-GB"/>
        </w:rPr>
        <w:t>street market comprised 20 shops selling an assortment of electronics, fresh produce, cheese</w:t>
      </w:r>
      <w:r>
        <w:rPr>
          <w:iCs/>
          <w:lang w:val="en-GB"/>
        </w:rPr>
        <w:t>,</w:t>
      </w:r>
      <w:r w:rsidR="00A94773" w:rsidRPr="0016650B">
        <w:rPr>
          <w:iCs/>
          <w:lang w:val="en-GB"/>
        </w:rPr>
        <w:t xml:space="preserve"> and jewellery. </w:t>
      </w:r>
      <w:r w:rsidR="003B6D36">
        <w:rPr>
          <w:iCs/>
          <w:lang w:val="en-GB"/>
        </w:rPr>
        <w:t xml:space="preserve">When the market started, most of the customers and </w:t>
      </w:r>
      <w:r w:rsidR="00D17ACD">
        <w:rPr>
          <w:iCs/>
          <w:lang w:val="en-GB"/>
        </w:rPr>
        <w:t>vendors</w:t>
      </w:r>
      <w:r w:rsidR="003B6D36">
        <w:rPr>
          <w:iCs/>
          <w:lang w:val="en-GB"/>
        </w:rPr>
        <w:t xml:space="preserve"> were Italian, but</w:t>
      </w:r>
      <w:r w:rsidR="00D17ACD">
        <w:rPr>
          <w:iCs/>
          <w:lang w:val="en-GB"/>
        </w:rPr>
        <w:t>,</w:t>
      </w:r>
      <w:r w:rsidR="003B6D36">
        <w:rPr>
          <w:iCs/>
          <w:lang w:val="en-GB"/>
        </w:rPr>
        <w:t xml:space="preserve"> over time, people from all over the world started visiting the market. </w:t>
      </w:r>
    </w:p>
    <w:p w14:paraId="0AA21B5B" w14:textId="77777777" w:rsidR="00A94773" w:rsidRDefault="00A94773" w:rsidP="00A94773">
      <w:pPr>
        <w:pStyle w:val="BodyTextMain"/>
        <w:rPr>
          <w:iCs/>
          <w:lang w:val="en-GB"/>
        </w:rPr>
      </w:pPr>
    </w:p>
    <w:p w14:paraId="02C96AEA" w14:textId="77777777" w:rsidR="00C765CB" w:rsidRPr="0016650B" w:rsidRDefault="00C765CB" w:rsidP="00A94773">
      <w:pPr>
        <w:pStyle w:val="BodyTextMain"/>
        <w:rPr>
          <w:iCs/>
          <w:lang w:val="en-GB"/>
        </w:rPr>
      </w:pPr>
    </w:p>
    <w:p w14:paraId="0AD4B19D" w14:textId="46D2BB02" w:rsidR="00806A73" w:rsidRPr="0016650B" w:rsidRDefault="00A94773" w:rsidP="00806A73">
      <w:pPr>
        <w:pStyle w:val="Casehead2"/>
        <w:rPr>
          <w:lang w:val="en-GB"/>
        </w:rPr>
      </w:pPr>
      <w:r w:rsidRPr="0016650B">
        <w:rPr>
          <w:lang w:val="en-GB"/>
        </w:rPr>
        <w:t xml:space="preserve">Market in Porte </w:t>
      </w:r>
      <w:r w:rsidR="00CF3365">
        <w:rPr>
          <w:lang w:val="en-GB"/>
        </w:rPr>
        <w:t>S</w:t>
      </w:r>
      <w:r w:rsidRPr="0016650B">
        <w:rPr>
          <w:lang w:val="en-GB"/>
        </w:rPr>
        <w:t>an Giovanni</w:t>
      </w:r>
    </w:p>
    <w:p w14:paraId="1CAE9573" w14:textId="77777777" w:rsidR="00806A73" w:rsidRPr="0016650B" w:rsidRDefault="00806A73" w:rsidP="00A94773">
      <w:pPr>
        <w:pStyle w:val="BodyTextMain"/>
        <w:rPr>
          <w:i/>
          <w:lang w:val="en-GB"/>
        </w:rPr>
      </w:pPr>
    </w:p>
    <w:p w14:paraId="50B97567" w14:textId="4701CE3F" w:rsidR="00CF3365" w:rsidRDefault="00CF3365" w:rsidP="00A94773">
      <w:pPr>
        <w:pStyle w:val="BodyTextMain"/>
        <w:rPr>
          <w:iCs/>
          <w:lang w:val="en-GB"/>
        </w:rPr>
      </w:pPr>
      <w:r>
        <w:rPr>
          <w:iCs/>
          <w:lang w:val="en-GB"/>
        </w:rPr>
        <w:t>The Porte San Giovanni</w:t>
      </w:r>
      <w:r w:rsidRPr="0016650B">
        <w:rPr>
          <w:iCs/>
          <w:lang w:val="en-GB"/>
        </w:rPr>
        <w:t xml:space="preserve"> </w:t>
      </w:r>
      <w:r w:rsidR="00A94773" w:rsidRPr="0016650B">
        <w:rPr>
          <w:iCs/>
          <w:lang w:val="en-GB"/>
        </w:rPr>
        <w:t xml:space="preserve">market, also in </w:t>
      </w:r>
      <w:r>
        <w:rPr>
          <w:iCs/>
          <w:lang w:val="en-GB"/>
        </w:rPr>
        <w:t>Rome</w:t>
      </w:r>
      <w:r w:rsidR="00A94773" w:rsidRPr="0016650B">
        <w:rPr>
          <w:iCs/>
          <w:lang w:val="en-GB"/>
        </w:rPr>
        <w:t xml:space="preserve">, comprised </w:t>
      </w:r>
      <w:r>
        <w:rPr>
          <w:iCs/>
          <w:lang w:val="en-GB"/>
        </w:rPr>
        <w:t>approximately</w:t>
      </w:r>
      <w:r w:rsidRPr="0016650B">
        <w:rPr>
          <w:iCs/>
          <w:lang w:val="en-GB"/>
        </w:rPr>
        <w:t xml:space="preserve"> </w:t>
      </w:r>
      <w:r w:rsidR="00A94773" w:rsidRPr="0016650B">
        <w:rPr>
          <w:iCs/>
          <w:lang w:val="en-GB"/>
        </w:rPr>
        <w:t>100 shops selling clothes, bags, belts</w:t>
      </w:r>
      <w:r>
        <w:rPr>
          <w:iCs/>
          <w:lang w:val="en-GB"/>
        </w:rPr>
        <w:t>,</w:t>
      </w:r>
      <w:r w:rsidR="00A94773" w:rsidRPr="0016650B">
        <w:rPr>
          <w:iCs/>
          <w:lang w:val="en-GB"/>
        </w:rPr>
        <w:t xml:space="preserve"> and shoes. </w:t>
      </w:r>
      <w:r>
        <w:rPr>
          <w:iCs/>
          <w:lang w:val="en-GB"/>
        </w:rPr>
        <w:t>Many</w:t>
      </w:r>
      <w:r w:rsidRPr="0016650B">
        <w:rPr>
          <w:iCs/>
          <w:lang w:val="en-GB"/>
        </w:rPr>
        <w:t xml:space="preserve"> </w:t>
      </w:r>
      <w:r w:rsidR="00A94773" w:rsidRPr="0016650B">
        <w:rPr>
          <w:iCs/>
          <w:lang w:val="en-GB"/>
        </w:rPr>
        <w:t xml:space="preserve">products were considered </w:t>
      </w:r>
      <w:r w:rsidR="00C55B24">
        <w:rPr>
          <w:iCs/>
          <w:lang w:val="en-GB"/>
        </w:rPr>
        <w:t>to be</w:t>
      </w:r>
      <w:r w:rsidR="00A94773" w:rsidRPr="0016650B">
        <w:rPr>
          <w:iCs/>
          <w:lang w:val="en-GB"/>
        </w:rPr>
        <w:t xml:space="preserve"> of lower quality</w:t>
      </w:r>
      <w:r w:rsidR="001C18C7">
        <w:rPr>
          <w:iCs/>
          <w:lang w:val="en-GB"/>
        </w:rPr>
        <w:t>;</w:t>
      </w:r>
      <w:r w:rsidR="00A94773" w:rsidRPr="0016650B">
        <w:rPr>
          <w:iCs/>
          <w:lang w:val="en-GB"/>
        </w:rPr>
        <w:t xml:space="preserve"> </w:t>
      </w:r>
      <w:r w:rsidR="001C18C7">
        <w:rPr>
          <w:iCs/>
          <w:lang w:val="en-GB"/>
        </w:rPr>
        <w:t xml:space="preserve">other products were </w:t>
      </w:r>
      <w:r>
        <w:rPr>
          <w:iCs/>
          <w:lang w:val="en-GB"/>
        </w:rPr>
        <w:t>illegal copies</w:t>
      </w:r>
      <w:r w:rsidR="00A94773" w:rsidRPr="0016650B">
        <w:rPr>
          <w:iCs/>
          <w:lang w:val="en-GB"/>
        </w:rPr>
        <w:t xml:space="preserve"> of luxury brands. The </w:t>
      </w:r>
      <w:r>
        <w:rPr>
          <w:iCs/>
          <w:lang w:val="en-GB"/>
        </w:rPr>
        <w:t>market attracted</w:t>
      </w:r>
      <w:r w:rsidR="00A94773" w:rsidRPr="0016650B">
        <w:rPr>
          <w:iCs/>
          <w:lang w:val="en-GB"/>
        </w:rPr>
        <w:t xml:space="preserve"> students </w:t>
      </w:r>
      <w:r>
        <w:rPr>
          <w:iCs/>
          <w:lang w:val="en-GB"/>
        </w:rPr>
        <w:t>and</w:t>
      </w:r>
      <w:r w:rsidRPr="0016650B">
        <w:rPr>
          <w:iCs/>
          <w:lang w:val="en-GB"/>
        </w:rPr>
        <w:t xml:space="preserve"> </w:t>
      </w:r>
      <w:r>
        <w:rPr>
          <w:iCs/>
          <w:lang w:val="en-GB"/>
        </w:rPr>
        <w:t xml:space="preserve">other </w:t>
      </w:r>
      <w:r w:rsidR="00A94773" w:rsidRPr="0016650B">
        <w:rPr>
          <w:iCs/>
          <w:lang w:val="en-GB"/>
        </w:rPr>
        <w:t xml:space="preserve">people </w:t>
      </w:r>
      <w:r>
        <w:rPr>
          <w:iCs/>
          <w:lang w:val="en-GB"/>
        </w:rPr>
        <w:t xml:space="preserve">living on </w:t>
      </w:r>
      <w:r w:rsidR="003B11B2">
        <w:rPr>
          <w:iCs/>
          <w:lang w:val="en-GB"/>
        </w:rPr>
        <w:t xml:space="preserve">tight </w:t>
      </w:r>
      <w:r>
        <w:rPr>
          <w:iCs/>
          <w:lang w:val="en-GB"/>
        </w:rPr>
        <w:t>budgets</w:t>
      </w:r>
      <w:r w:rsidR="00A94773" w:rsidRPr="0016650B">
        <w:rPr>
          <w:iCs/>
          <w:lang w:val="en-GB"/>
        </w:rPr>
        <w:t>. The market remained closed on Sunday.</w:t>
      </w:r>
    </w:p>
    <w:p w14:paraId="41A3BB75" w14:textId="77777777" w:rsidR="00CF3365" w:rsidRDefault="00CF3365" w:rsidP="00A94773">
      <w:pPr>
        <w:pStyle w:val="BodyTextMain"/>
        <w:rPr>
          <w:iCs/>
          <w:lang w:val="en-GB"/>
        </w:rPr>
      </w:pPr>
    </w:p>
    <w:p w14:paraId="79DF7EF2" w14:textId="37562679" w:rsidR="00806A73" w:rsidRPr="0016650B" w:rsidRDefault="00806A73" w:rsidP="00A94773">
      <w:pPr>
        <w:pStyle w:val="BodyTextMain"/>
        <w:rPr>
          <w:iCs/>
          <w:lang w:val="en-GB"/>
        </w:rPr>
      </w:pPr>
      <w:bookmarkStart w:id="0" w:name="_GoBack"/>
      <w:bookmarkEnd w:id="0"/>
    </w:p>
    <w:p w14:paraId="0E16003B" w14:textId="135A7D69" w:rsidR="00806A73" w:rsidRPr="0016650B" w:rsidRDefault="00A94773" w:rsidP="00806A73">
      <w:pPr>
        <w:pStyle w:val="Casehead2"/>
        <w:rPr>
          <w:iCs/>
          <w:lang w:val="en-GB"/>
        </w:rPr>
      </w:pPr>
      <w:r w:rsidRPr="0016650B">
        <w:rPr>
          <w:lang w:val="en-GB"/>
        </w:rPr>
        <w:t>Piazza Del Fiori Market</w:t>
      </w:r>
    </w:p>
    <w:p w14:paraId="7D1383B6" w14:textId="77777777" w:rsidR="00806A73" w:rsidRPr="0016650B" w:rsidRDefault="00806A73" w:rsidP="00A94773">
      <w:pPr>
        <w:pStyle w:val="BodyTextMain"/>
        <w:rPr>
          <w:iCs/>
          <w:lang w:val="en-GB"/>
        </w:rPr>
      </w:pPr>
    </w:p>
    <w:p w14:paraId="433C61B4" w14:textId="2B522F1D" w:rsidR="001C18C7" w:rsidRPr="0016650B" w:rsidRDefault="00A003AC" w:rsidP="00A94773">
      <w:pPr>
        <w:pStyle w:val="BodyTextMain"/>
        <w:rPr>
          <w:iCs/>
          <w:lang w:val="en-GB"/>
        </w:rPr>
      </w:pPr>
      <w:r w:rsidRPr="0016650B">
        <w:rPr>
          <w:iCs/>
          <w:lang w:val="en-GB"/>
        </w:rPr>
        <w:t>Th</w:t>
      </w:r>
      <w:r>
        <w:rPr>
          <w:iCs/>
          <w:lang w:val="en-GB"/>
        </w:rPr>
        <w:t>is</w:t>
      </w:r>
      <w:r w:rsidRPr="0016650B">
        <w:rPr>
          <w:iCs/>
          <w:lang w:val="en-GB"/>
        </w:rPr>
        <w:t xml:space="preserve"> </w:t>
      </w:r>
      <w:r w:rsidR="00A94773" w:rsidRPr="0016650B">
        <w:rPr>
          <w:iCs/>
          <w:lang w:val="en-GB"/>
        </w:rPr>
        <w:t xml:space="preserve">market </w:t>
      </w:r>
      <w:r w:rsidRPr="0016650B">
        <w:rPr>
          <w:iCs/>
          <w:lang w:val="en-GB"/>
        </w:rPr>
        <w:t>comprise</w:t>
      </w:r>
      <w:r>
        <w:rPr>
          <w:iCs/>
          <w:lang w:val="en-GB"/>
        </w:rPr>
        <w:t>d</w:t>
      </w:r>
      <w:r w:rsidRPr="0016650B">
        <w:rPr>
          <w:iCs/>
          <w:lang w:val="en-GB"/>
        </w:rPr>
        <w:t xml:space="preserve"> </w:t>
      </w:r>
      <w:r w:rsidR="00A94773" w:rsidRPr="0016650B">
        <w:rPr>
          <w:iCs/>
          <w:lang w:val="en-GB"/>
        </w:rPr>
        <w:t>30</w:t>
      </w:r>
      <w:r>
        <w:rPr>
          <w:iCs/>
          <w:lang w:val="en-GB"/>
        </w:rPr>
        <w:t>–</w:t>
      </w:r>
      <w:r w:rsidR="00A94773" w:rsidRPr="0016650B">
        <w:rPr>
          <w:iCs/>
          <w:lang w:val="en-GB"/>
        </w:rPr>
        <w:t>40 shops selling fresh vegetables and fruits, gourmet pasta, kitchen equipment, flowers</w:t>
      </w:r>
      <w:r>
        <w:rPr>
          <w:iCs/>
          <w:lang w:val="en-GB"/>
        </w:rPr>
        <w:t>,</w:t>
      </w:r>
      <w:r w:rsidR="00A94773" w:rsidRPr="0016650B">
        <w:rPr>
          <w:iCs/>
          <w:lang w:val="en-GB"/>
        </w:rPr>
        <w:t xml:space="preserve"> and jewellery. It </w:t>
      </w:r>
      <w:r>
        <w:rPr>
          <w:iCs/>
          <w:lang w:val="en-GB"/>
        </w:rPr>
        <w:t>wa</w:t>
      </w:r>
      <w:r w:rsidRPr="0016650B">
        <w:rPr>
          <w:iCs/>
          <w:lang w:val="en-GB"/>
        </w:rPr>
        <w:t xml:space="preserve">s </w:t>
      </w:r>
      <w:r w:rsidR="00A94773" w:rsidRPr="0016650B">
        <w:rPr>
          <w:iCs/>
          <w:lang w:val="en-GB"/>
        </w:rPr>
        <w:t>frequented by tourists and locals, but was largely a farmers’ market</w:t>
      </w:r>
      <w:r>
        <w:rPr>
          <w:iCs/>
          <w:lang w:val="en-GB"/>
        </w:rPr>
        <w:t xml:space="preserve"> where</w:t>
      </w:r>
      <w:r w:rsidR="00A94773" w:rsidRPr="0016650B">
        <w:rPr>
          <w:iCs/>
          <w:lang w:val="en-GB"/>
        </w:rPr>
        <w:t xml:space="preserve"> food products were priced at a premium. The sellers differentiate</w:t>
      </w:r>
      <w:r w:rsidR="003877E2" w:rsidRPr="0016650B">
        <w:rPr>
          <w:iCs/>
          <w:lang w:val="en-GB"/>
        </w:rPr>
        <w:t>d</w:t>
      </w:r>
      <w:r w:rsidR="00A94773" w:rsidRPr="0016650B">
        <w:rPr>
          <w:iCs/>
          <w:lang w:val="en-GB"/>
        </w:rPr>
        <w:t xml:space="preserve"> </w:t>
      </w:r>
      <w:r>
        <w:rPr>
          <w:iCs/>
          <w:lang w:val="en-GB"/>
        </w:rPr>
        <w:t xml:space="preserve">their </w:t>
      </w:r>
      <w:r w:rsidR="00A94773" w:rsidRPr="0016650B">
        <w:rPr>
          <w:iCs/>
          <w:lang w:val="en-GB"/>
        </w:rPr>
        <w:t xml:space="preserve">products </w:t>
      </w:r>
      <w:r>
        <w:rPr>
          <w:iCs/>
          <w:lang w:val="en-GB"/>
        </w:rPr>
        <w:t xml:space="preserve">by their </w:t>
      </w:r>
      <w:r w:rsidR="00A94773" w:rsidRPr="0016650B">
        <w:rPr>
          <w:iCs/>
          <w:lang w:val="en-GB"/>
        </w:rPr>
        <w:t xml:space="preserve">freshness, </w:t>
      </w:r>
      <w:r w:rsidR="00C765CB">
        <w:rPr>
          <w:iCs/>
          <w:lang w:val="en-GB"/>
        </w:rPr>
        <w:t xml:space="preserve">and by </w:t>
      </w:r>
      <w:r>
        <w:rPr>
          <w:iCs/>
          <w:lang w:val="en-GB"/>
        </w:rPr>
        <w:t xml:space="preserve">being </w:t>
      </w:r>
      <w:r w:rsidR="00A94773" w:rsidRPr="0016650B">
        <w:rPr>
          <w:iCs/>
          <w:lang w:val="en-GB"/>
        </w:rPr>
        <w:t xml:space="preserve">organically grown and homemade. </w:t>
      </w:r>
      <w:r w:rsidR="003877E2" w:rsidRPr="0016650B">
        <w:rPr>
          <w:iCs/>
          <w:lang w:val="en-GB"/>
        </w:rPr>
        <w:t>M</w:t>
      </w:r>
      <w:r w:rsidR="00A94773" w:rsidRPr="0016650B">
        <w:rPr>
          <w:iCs/>
          <w:lang w:val="en-GB"/>
        </w:rPr>
        <w:t xml:space="preserve">ost sellers were traders </w:t>
      </w:r>
      <w:r w:rsidR="0062150C" w:rsidRPr="0016650B">
        <w:rPr>
          <w:iCs/>
          <w:lang w:val="en-GB"/>
        </w:rPr>
        <w:t>rather than</w:t>
      </w:r>
      <w:r w:rsidR="00A94773" w:rsidRPr="0016650B">
        <w:rPr>
          <w:iCs/>
          <w:lang w:val="en-GB"/>
        </w:rPr>
        <w:t xml:space="preserve"> actual producers or manufacturers.</w:t>
      </w:r>
      <w:r w:rsidR="0016650B" w:rsidRPr="0016650B">
        <w:rPr>
          <w:iCs/>
          <w:lang w:val="en-GB"/>
        </w:rPr>
        <w:t xml:space="preserve"> </w:t>
      </w:r>
    </w:p>
    <w:p w14:paraId="4E29ED76" w14:textId="77777777" w:rsidR="00A94773" w:rsidRDefault="00A94773" w:rsidP="00A94773">
      <w:pPr>
        <w:pStyle w:val="BodyTextMain"/>
        <w:rPr>
          <w:iCs/>
          <w:lang w:val="en-GB"/>
        </w:rPr>
      </w:pPr>
    </w:p>
    <w:p w14:paraId="73FEC596" w14:textId="77777777" w:rsidR="00A003AC" w:rsidRDefault="00A003AC" w:rsidP="00A94773">
      <w:pPr>
        <w:pStyle w:val="BodyTextMain"/>
        <w:rPr>
          <w:iCs/>
          <w:lang w:val="en-GB"/>
        </w:rPr>
      </w:pPr>
    </w:p>
    <w:p w14:paraId="0FEF0426" w14:textId="57D63EB7" w:rsidR="00A003AC" w:rsidRPr="008B093B" w:rsidRDefault="003C3010" w:rsidP="005127B5">
      <w:pPr>
        <w:pStyle w:val="Casehead1"/>
        <w:rPr>
          <w:lang w:val="en-GB"/>
        </w:rPr>
      </w:pPr>
      <w:r w:rsidRPr="008B093B">
        <w:rPr>
          <w:lang w:val="en-GB"/>
        </w:rPr>
        <w:t>THE NEXT STEPS</w:t>
      </w:r>
    </w:p>
    <w:p w14:paraId="5F7EE26C" w14:textId="77777777" w:rsidR="00A003AC" w:rsidRPr="0016650B" w:rsidRDefault="00A003AC" w:rsidP="00A94773">
      <w:pPr>
        <w:pStyle w:val="BodyTextMain"/>
        <w:rPr>
          <w:iCs/>
          <w:lang w:val="en-GB"/>
        </w:rPr>
      </w:pPr>
    </w:p>
    <w:p w14:paraId="3987A681" w14:textId="1A7A35C2" w:rsidR="00A94773" w:rsidRPr="0016650B" w:rsidRDefault="00A94773" w:rsidP="00A94773">
      <w:pPr>
        <w:pStyle w:val="BodyTextMain"/>
        <w:rPr>
          <w:iCs/>
          <w:lang w:val="en-GB"/>
        </w:rPr>
      </w:pPr>
      <w:r w:rsidRPr="0016650B">
        <w:rPr>
          <w:iCs/>
          <w:lang w:val="en-GB"/>
        </w:rPr>
        <w:t xml:space="preserve">Kumar realized that </w:t>
      </w:r>
      <w:r w:rsidR="00A003AC">
        <w:rPr>
          <w:iCs/>
          <w:lang w:val="en-GB"/>
        </w:rPr>
        <w:t xml:space="preserve">despite </w:t>
      </w:r>
      <w:r w:rsidR="00476E2C">
        <w:rPr>
          <w:iCs/>
          <w:lang w:val="en-GB"/>
        </w:rPr>
        <w:t xml:space="preserve">some of Dilli Haat’s </w:t>
      </w:r>
      <w:r w:rsidRPr="0016650B">
        <w:rPr>
          <w:iCs/>
          <w:lang w:val="en-GB"/>
        </w:rPr>
        <w:t xml:space="preserve">similarities </w:t>
      </w:r>
      <w:r w:rsidR="003B11B2">
        <w:rPr>
          <w:iCs/>
          <w:lang w:val="en-GB"/>
        </w:rPr>
        <w:t>to</w:t>
      </w:r>
      <w:r w:rsidRPr="0016650B">
        <w:rPr>
          <w:iCs/>
          <w:lang w:val="en-GB"/>
        </w:rPr>
        <w:t xml:space="preserve"> </w:t>
      </w:r>
      <w:r w:rsidR="001C18C7">
        <w:rPr>
          <w:iCs/>
          <w:lang w:val="en-GB"/>
        </w:rPr>
        <w:t xml:space="preserve">European </w:t>
      </w:r>
      <w:r w:rsidRPr="0016650B">
        <w:rPr>
          <w:iCs/>
          <w:lang w:val="en-GB"/>
        </w:rPr>
        <w:t xml:space="preserve">markets, </w:t>
      </w:r>
      <w:r w:rsidR="00476E2C">
        <w:rPr>
          <w:iCs/>
          <w:lang w:val="en-GB"/>
        </w:rPr>
        <w:t>it</w:t>
      </w:r>
      <w:r w:rsidRPr="0016650B">
        <w:rPr>
          <w:iCs/>
          <w:lang w:val="en-GB"/>
        </w:rPr>
        <w:t xml:space="preserve"> was </w:t>
      </w:r>
      <w:r w:rsidR="00476E2C">
        <w:rPr>
          <w:iCs/>
          <w:lang w:val="en-GB"/>
        </w:rPr>
        <w:t xml:space="preserve">essentially </w:t>
      </w:r>
      <w:r w:rsidRPr="0016650B">
        <w:rPr>
          <w:iCs/>
          <w:lang w:val="en-GB"/>
        </w:rPr>
        <w:t>different</w:t>
      </w:r>
      <w:r w:rsidR="007C3BF5">
        <w:rPr>
          <w:iCs/>
          <w:lang w:val="en-GB"/>
        </w:rPr>
        <w:t>:</w:t>
      </w:r>
      <w:r w:rsidRPr="0016650B">
        <w:rPr>
          <w:iCs/>
          <w:lang w:val="en-GB"/>
        </w:rPr>
        <w:t xml:space="preserve"> </w:t>
      </w:r>
      <w:r w:rsidR="007C3BF5">
        <w:rPr>
          <w:iCs/>
          <w:lang w:val="en-GB"/>
        </w:rPr>
        <w:t>t</w:t>
      </w:r>
      <w:r w:rsidRPr="0016650B">
        <w:rPr>
          <w:iCs/>
          <w:lang w:val="en-GB"/>
        </w:rPr>
        <w:t xml:space="preserve">he rotational policy at Dilli Haat ensured </w:t>
      </w:r>
      <w:r w:rsidR="00A003AC">
        <w:rPr>
          <w:iCs/>
          <w:lang w:val="en-GB"/>
        </w:rPr>
        <w:t xml:space="preserve">a </w:t>
      </w:r>
      <w:r w:rsidRPr="0016650B">
        <w:rPr>
          <w:iCs/>
          <w:lang w:val="en-GB"/>
        </w:rPr>
        <w:t xml:space="preserve">wide variety of crafts from across </w:t>
      </w:r>
      <w:r w:rsidR="007C3BF5">
        <w:rPr>
          <w:iCs/>
          <w:lang w:val="en-GB"/>
        </w:rPr>
        <w:t>the country</w:t>
      </w:r>
      <w:r w:rsidRPr="0016650B">
        <w:rPr>
          <w:iCs/>
          <w:lang w:val="en-GB"/>
        </w:rPr>
        <w:t xml:space="preserve">, which </w:t>
      </w:r>
      <w:r w:rsidRPr="005127B5">
        <w:rPr>
          <w:iCs/>
          <w:lang w:val="en-GB"/>
        </w:rPr>
        <w:t xml:space="preserve">was not the case in European markets, </w:t>
      </w:r>
      <w:r w:rsidR="00890D8B">
        <w:rPr>
          <w:iCs/>
          <w:lang w:val="en-GB"/>
        </w:rPr>
        <w:t>as these</w:t>
      </w:r>
      <w:r w:rsidRPr="005127B5">
        <w:rPr>
          <w:iCs/>
          <w:lang w:val="en-GB"/>
        </w:rPr>
        <w:t xml:space="preserve"> were based mainly on fresh produce and allied products. Moreover, </w:t>
      </w:r>
      <w:r w:rsidR="00A003AC" w:rsidRPr="005127B5">
        <w:rPr>
          <w:iCs/>
          <w:lang w:val="en-GB"/>
        </w:rPr>
        <w:t xml:space="preserve">the </w:t>
      </w:r>
      <w:r w:rsidRPr="005127B5">
        <w:rPr>
          <w:iCs/>
          <w:lang w:val="en-GB"/>
        </w:rPr>
        <w:t xml:space="preserve">majority of the </w:t>
      </w:r>
      <w:r w:rsidR="00A003AC" w:rsidRPr="005127B5">
        <w:rPr>
          <w:iCs/>
          <w:lang w:val="en-GB"/>
        </w:rPr>
        <w:t xml:space="preserve">European </w:t>
      </w:r>
      <w:r w:rsidRPr="005127B5">
        <w:rPr>
          <w:iCs/>
          <w:lang w:val="en-GB"/>
        </w:rPr>
        <w:t>markets were temporary markets set</w:t>
      </w:r>
      <w:r w:rsidR="00A003AC" w:rsidRPr="005127B5">
        <w:rPr>
          <w:iCs/>
          <w:lang w:val="en-GB"/>
        </w:rPr>
        <w:t xml:space="preserve"> </w:t>
      </w:r>
      <w:r w:rsidRPr="005127B5">
        <w:rPr>
          <w:iCs/>
          <w:lang w:val="en-GB"/>
        </w:rPr>
        <w:t>up only once a week during the morning</w:t>
      </w:r>
      <w:r w:rsidRPr="0016650B">
        <w:rPr>
          <w:iCs/>
          <w:lang w:val="en-GB"/>
        </w:rPr>
        <w:t xml:space="preserve"> or the daytime. </w:t>
      </w:r>
    </w:p>
    <w:p w14:paraId="240B6627" w14:textId="77777777" w:rsidR="00A94773" w:rsidRPr="0016650B" w:rsidRDefault="00A94773" w:rsidP="00A94773">
      <w:pPr>
        <w:pStyle w:val="BodyTextMain"/>
        <w:rPr>
          <w:iCs/>
          <w:lang w:val="en-GB"/>
        </w:rPr>
      </w:pPr>
    </w:p>
    <w:p w14:paraId="645A9DFD" w14:textId="4DBC6442" w:rsidR="00A94773" w:rsidRPr="0016650B" w:rsidRDefault="001C18C7" w:rsidP="00A94773">
      <w:pPr>
        <w:pStyle w:val="BodyTextMain"/>
        <w:rPr>
          <w:lang w:val="en-GB"/>
        </w:rPr>
      </w:pPr>
      <w:r>
        <w:rPr>
          <w:iCs/>
          <w:lang w:val="en-GB"/>
        </w:rPr>
        <w:t>Kumar</w:t>
      </w:r>
      <w:r w:rsidR="00A003AC">
        <w:rPr>
          <w:iCs/>
          <w:lang w:val="en-GB"/>
        </w:rPr>
        <w:t xml:space="preserve"> conducted a</w:t>
      </w:r>
      <w:r w:rsidR="00A94773" w:rsidRPr="0016650B">
        <w:rPr>
          <w:iCs/>
          <w:lang w:val="en-GB"/>
        </w:rPr>
        <w:t xml:space="preserve"> survey to ascertain the reasons behind the </w:t>
      </w:r>
      <w:r w:rsidR="00A003AC">
        <w:rPr>
          <w:iCs/>
          <w:lang w:val="en-GB"/>
        </w:rPr>
        <w:t>declining visits and</w:t>
      </w:r>
      <w:r w:rsidR="00A94773" w:rsidRPr="0016650B">
        <w:rPr>
          <w:iCs/>
          <w:lang w:val="en-GB"/>
        </w:rPr>
        <w:t xml:space="preserve"> to </w:t>
      </w:r>
      <w:r w:rsidR="00A003AC">
        <w:rPr>
          <w:iCs/>
          <w:lang w:val="en-GB"/>
        </w:rPr>
        <w:t>elicit visitors’</w:t>
      </w:r>
      <w:r w:rsidR="00A94773" w:rsidRPr="0016650B">
        <w:rPr>
          <w:iCs/>
          <w:lang w:val="en-GB"/>
        </w:rPr>
        <w:t xml:space="preserve"> expectations </w:t>
      </w:r>
      <w:r w:rsidR="0062150C" w:rsidRPr="0016650B">
        <w:rPr>
          <w:iCs/>
          <w:lang w:val="en-GB"/>
        </w:rPr>
        <w:t>(</w:t>
      </w:r>
      <w:r w:rsidR="00A003AC">
        <w:rPr>
          <w:iCs/>
          <w:lang w:val="en-GB"/>
        </w:rPr>
        <w:t>s</w:t>
      </w:r>
      <w:r w:rsidR="0062150C" w:rsidRPr="0016650B">
        <w:rPr>
          <w:iCs/>
          <w:lang w:val="en-GB"/>
        </w:rPr>
        <w:t xml:space="preserve">ee </w:t>
      </w:r>
      <w:r w:rsidR="00A94773" w:rsidRPr="0016650B">
        <w:rPr>
          <w:bCs/>
          <w:iCs/>
          <w:lang w:val="en-GB"/>
        </w:rPr>
        <w:t xml:space="preserve">Exhibit </w:t>
      </w:r>
      <w:r w:rsidR="003877E2" w:rsidRPr="0016650B">
        <w:rPr>
          <w:bCs/>
          <w:iCs/>
          <w:lang w:val="en-GB"/>
        </w:rPr>
        <w:t>4</w:t>
      </w:r>
      <w:r w:rsidR="0062150C" w:rsidRPr="0016650B">
        <w:rPr>
          <w:bCs/>
          <w:iCs/>
          <w:lang w:val="en-GB"/>
        </w:rPr>
        <w:t>)</w:t>
      </w:r>
      <w:r w:rsidR="00A003AC">
        <w:rPr>
          <w:bCs/>
          <w:iCs/>
          <w:lang w:val="en-GB"/>
        </w:rPr>
        <w:t>.</w:t>
      </w:r>
      <w:r w:rsidR="003877E2" w:rsidRPr="0016650B">
        <w:rPr>
          <w:b/>
          <w:bCs/>
          <w:iCs/>
          <w:lang w:val="en-GB"/>
        </w:rPr>
        <w:t xml:space="preserve"> </w:t>
      </w:r>
      <w:r w:rsidR="00A94773" w:rsidRPr="0016650B">
        <w:rPr>
          <w:iCs/>
          <w:lang w:val="en-GB"/>
        </w:rPr>
        <w:t xml:space="preserve">The survey revealed that visitors </w:t>
      </w:r>
      <w:r w:rsidR="00A003AC">
        <w:rPr>
          <w:iCs/>
          <w:lang w:val="en-GB"/>
        </w:rPr>
        <w:t>had</w:t>
      </w:r>
      <w:r w:rsidR="00A003AC" w:rsidRPr="0016650B">
        <w:rPr>
          <w:iCs/>
          <w:lang w:val="en-GB"/>
        </w:rPr>
        <w:t xml:space="preserve"> </w:t>
      </w:r>
      <w:r w:rsidR="00A94773" w:rsidRPr="0016650B">
        <w:rPr>
          <w:iCs/>
          <w:lang w:val="en-GB"/>
        </w:rPr>
        <w:t xml:space="preserve">not </w:t>
      </w:r>
      <w:r w:rsidR="00A003AC">
        <w:rPr>
          <w:iCs/>
          <w:lang w:val="en-GB"/>
        </w:rPr>
        <w:t xml:space="preserve">been informed </w:t>
      </w:r>
      <w:r w:rsidR="00A94773" w:rsidRPr="0016650B">
        <w:rPr>
          <w:iCs/>
          <w:lang w:val="en-GB"/>
        </w:rPr>
        <w:t xml:space="preserve">about </w:t>
      </w:r>
      <w:r w:rsidR="00A003AC">
        <w:rPr>
          <w:iCs/>
          <w:lang w:val="en-GB"/>
        </w:rPr>
        <w:t>up</w:t>
      </w:r>
      <w:r w:rsidR="00A003AC" w:rsidRPr="0016650B">
        <w:rPr>
          <w:iCs/>
          <w:lang w:val="en-GB"/>
        </w:rPr>
        <w:t xml:space="preserve">coming </w:t>
      </w:r>
      <w:r w:rsidR="00A94773" w:rsidRPr="0016650B">
        <w:rPr>
          <w:iCs/>
          <w:lang w:val="en-GB"/>
        </w:rPr>
        <w:lastRenderedPageBreak/>
        <w:t>festivals and events</w:t>
      </w:r>
      <w:r w:rsidR="00A003AC">
        <w:rPr>
          <w:iCs/>
          <w:lang w:val="en-GB"/>
        </w:rPr>
        <w:t>,</w:t>
      </w:r>
      <w:r w:rsidR="0062150C" w:rsidRPr="0016650B">
        <w:rPr>
          <w:iCs/>
          <w:lang w:val="en-GB"/>
        </w:rPr>
        <w:t xml:space="preserve"> </w:t>
      </w:r>
      <w:r w:rsidR="00A003AC">
        <w:rPr>
          <w:lang w:val="en-GB"/>
        </w:rPr>
        <w:t xml:space="preserve">which </w:t>
      </w:r>
      <w:r w:rsidR="00A94773" w:rsidRPr="0016650B">
        <w:rPr>
          <w:lang w:val="en-GB"/>
        </w:rPr>
        <w:t xml:space="preserve">indicated the casual nature of </w:t>
      </w:r>
      <w:r w:rsidR="00A003AC">
        <w:rPr>
          <w:lang w:val="en-GB"/>
        </w:rPr>
        <w:t xml:space="preserve">Dilli Haat’s </w:t>
      </w:r>
      <w:r w:rsidR="00A94773" w:rsidRPr="0016650B">
        <w:rPr>
          <w:lang w:val="en-GB"/>
        </w:rPr>
        <w:t xml:space="preserve">management toward </w:t>
      </w:r>
      <w:r w:rsidR="00A003AC">
        <w:rPr>
          <w:lang w:val="en-GB"/>
        </w:rPr>
        <w:t>Dilli Haat’s</w:t>
      </w:r>
      <w:r w:rsidR="00A003AC" w:rsidRPr="0016650B">
        <w:rPr>
          <w:lang w:val="en-GB"/>
        </w:rPr>
        <w:t xml:space="preserve"> </w:t>
      </w:r>
      <w:r w:rsidR="00A94773" w:rsidRPr="0016650B">
        <w:rPr>
          <w:lang w:val="en-GB"/>
        </w:rPr>
        <w:t>promotion and publicity.</w:t>
      </w:r>
    </w:p>
    <w:p w14:paraId="036BD91E" w14:textId="77777777" w:rsidR="00A94773" w:rsidRPr="0016650B" w:rsidRDefault="00A94773" w:rsidP="00A94773">
      <w:pPr>
        <w:pStyle w:val="BodyTextMain"/>
        <w:rPr>
          <w:i/>
          <w:iCs/>
          <w:lang w:val="en-GB"/>
        </w:rPr>
      </w:pPr>
    </w:p>
    <w:p w14:paraId="5B74FE15" w14:textId="5290C506" w:rsidR="00A94773" w:rsidRPr="0016650B" w:rsidRDefault="00A94773" w:rsidP="00A94773">
      <w:pPr>
        <w:pStyle w:val="BodyTextMain"/>
        <w:rPr>
          <w:lang w:val="en-GB"/>
        </w:rPr>
      </w:pPr>
      <w:r w:rsidRPr="0016650B">
        <w:rPr>
          <w:lang w:val="en-GB"/>
        </w:rPr>
        <w:t xml:space="preserve">Visitors also complained of </w:t>
      </w:r>
      <w:r w:rsidR="00A003AC">
        <w:rPr>
          <w:lang w:val="en-GB"/>
        </w:rPr>
        <w:t xml:space="preserve">a </w:t>
      </w:r>
      <w:r w:rsidRPr="0016650B">
        <w:rPr>
          <w:lang w:val="en-GB"/>
        </w:rPr>
        <w:t>lack of information about the products. They</w:t>
      </w:r>
      <w:r w:rsidR="0061043A" w:rsidRPr="0016650B">
        <w:rPr>
          <w:lang w:val="en-GB"/>
        </w:rPr>
        <w:t xml:space="preserve"> did</w:t>
      </w:r>
      <w:r w:rsidRPr="0016650B">
        <w:rPr>
          <w:lang w:val="en-GB"/>
        </w:rPr>
        <w:t xml:space="preserve"> not know why the exhibited handicraft</w:t>
      </w:r>
      <w:r w:rsidR="00577DB6">
        <w:rPr>
          <w:lang w:val="en-GB"/>
        </w:rPr>
        <w:t>s</w:t>
      </w:r>
      <w:r w:rsidRPr="0016650B">
        <w:rPr>
          <w:lang w:val="en-GB"/>
        </w:rPr>
        <w:t xml:space="preserve"> </w:t>
      </w:r>
      <w:r w:rsidR="00577DB6" w:rsidRPr="0016650B">
        <w:rPr>
          <w:lang w:val="en-GB"/>
        </w:rPr>
        <w:t>w</w:t>
      </w:r>
      <w:r w:rsidR="00577DB6">
        <w:rPr>
          <w:lang w:val="en-GB"/>
        </w:rPr>
        <w:t>ere</w:t>
      </w:r>
      <w:r w:rsidR="00577DB6" w:rsidRPr="0016650B">
        <w:rPr>
          <w:lang w:val="en-GB"/>
        </w:rPr>
        <w:t xml:space="preserve"> </w:t>
      </w:r>
      <w:r w:rsidRPr="0016650B">
        <w:rPr>
          <w:lang w:val="en-GB"/>
        </w:rPr>
        <w:t>special. There were no platforms or boards to educate visitors about the product</w:t>
      </w:r>
      <w:r w:rsidR="00577DB6">
        <w:rPr>
          <w:lang w:val="en-GB"/>
        </w:rPr>
        <w:t>s</w:t>
      </w:r>
      <w:r w:rsidRPr="0016650B">
        <w:rPr>
          <w:lang w:val="en-GB"/>
        </w:rPr>
        <w:t>, art form</w:t>
      </w:r>
      <w:r w:rsidR="00577DB6">
        <w:rPr>
          <w:lang w:val="en-GB"/>
        </w:rPr>
        <w:t>s,</w:t>
      </w:r>
      <w:r w:rsidRPr="0016650B">
        <w:rPr>
          <w:lang w:val="en-GB"/>
        </w:rPr>
        <w:t xml:space="preserve"> </w:t>
      </w:r>
      <w:r w:rsidR="00890D8B">
        <w:rPr>
          <w:lang w:val="en-GB"/>
        </w:rPr>
        <w:t>or</w:t>
      </w:r>
      <w:r w:rsidR="00577DB6">
        <w:rPr>
          <w:lang w:val="en-GB"/>
        </w:rPr>
        <w:t xml:space="preserve"> </w:t>
      </w:r>
      <w:r w:rsidRPr="0016650B">
        <w:rPr>
          <w:lang w:val="en-GB"/>
        </w:rPr>
        <w:t>skill</w:t>
      </w:r>
      <w:r w:rsidR="00577DB6">
        <w:rPr>
          <w:lang w:val="en-GB"/>
        </w:rPr>
        <w:t>s</w:t>
      </w:r>
      <w:r w:rsidRPr="0016650B">
        <w:rPr>
          <w:lang w:val="en-GB"/>
        </w:rPr>
        <w:t xml:space="preserve"> required to make the products, </w:t>
      </w:r>
      <w:r w:rsidR="00890D8B">
        <w:rPr>
          <w:lang w:val="en-GB"/>
        </w:rPr>
        <w:t>n</w:t>
      </w:r>
      <w:r w:rsidR="00577DB6">
        <w:rPr>
          <w:lang w:val="en-GB"/>
        </w:rPr>
        <w:t>or</w:t>
      </w:r>
      <w:r w:rsidR="00577DB6" w:rsidRPr="0016650B">
        <w:rPr>
          <w:lang w:val="en-GB"/>
        </w:rPr>
        <w:t xml:space="preserve"> </w:t>
      </w:r>
      <w:r w:rsidR="00890D8B">
        <w:rPr>
          <w:lang w:val="en-GB"/>
        </w:rPr>
        <w:t xml:space="preserve">about </w:t>
      </w:r>
      <w:r w:rsidRPr="0016650B">
        <w:rPr>
          <w:lang w:val="en-GB"/>
        </w:rPr>
        <w:t xml:space="preserve">the </w:t>
      </w:r>
      <w:r w:rsidR="00890D8B">
        <w:rPr>
          <w:lang w:val="en-GB"/>
        </w:rPr>
        <w:t xml:space="preserve">products’ </w:t>
      </w:r>
      <w:r w:rsidRPr="0016650B">
        <w:rPr>
          <w:lang w:val="en-GB"/>
        </w:rPr>
        <w:t xml:space="preserve">significance. Such information </w:t>
      </w:r>
      <w:r w:rsidR="0061043A" w:rsidRPr="0016650B">
        <w:rPr>
          <w:lang w:val="en-GB"/>
        </w:rPr>
        <w:t>could</w:t>
      </w:r>
      <w:r w:rsidRPr="0016650B">
        <w:rPr>
          <w:lang w:val="en-GB"/>
        </w:rPr>
        <w:t xml:space="preserve"> pique the interest of visitors</w:t>
      </w:r>
      <w:r w:rsidR="0061043A" w:rsidRPr="0016650B">
        <w:rPr>
          <w:lang w:val="en-GB"/>
        </w:rPr>
        <w:t xml:space="preserve"> and</w:t>
      </w:r>
      <w:r w:rsidRPr="0016650B">
        <w:rPr>
          <w:lang w:val="en-GB"/>
        </w:rPr>
        <w:t xml:space="preserve"> </w:t>
      </w:r>
      <w:r w:rsidR="00577DB6">
        <w:rPr>
          <w:lang w:val="en-GB"/>
        </w:rPr>
        <w:t>increase</w:t>
      </w:r>
      <w:r w:rsidR="00577DB6" w:rsidRPr="0016650B">
        <w:rPr>
          <w:lang w:val="en-GB"/>
        </w:rPr>
        <w:t xml:space="preserve"> </w:t>
      </w:r>
      <w:r w:rsidR="00577DB6">
        <w:rPr>
          <w:lang w:val="en-GB"/>
        </w:rPr>
        <w:t>their</w:t>
      </w:r>
      <w:r w:rsidRPr="0016650B">
        <w:rPr>
          <w:lang w:val="en-GB"/>
        </w:rPr>
        <w:t xml:space="preserve"> willingness to </w:t>
      </w:r>
      <w:r w:rsidR="00890D8B">
        <w:rPr>
          <w:lang w:val="en-GB"/>
        </w:rPr>
        <w:t xml:space="preserve">make </w:t>
      </w:r>
      <w:r w:rsidRPr="0016650B">
        <w:rPr>
          <w:lang w:val="en-GB"/>
        </w:rPr>
        <w:t>purchase</w:t>
      </w:r>
      <w:r w:rsidR="00890D8B">
        <w:rPr>
          <w:lang w:val="en-GB"/>
        </w:rPr>
        <w:t>s</w:t>
      </w:r>
      <w:r w:rsidRPr="0016650B">
        <w:rPr>
          <w:lang w:val="en-GB"/>
        </w:rPr>
        <w:t xml:space="preserve">. </w:t>
      </w:r>
    </w:p>
    <w:p w14:paraId="32444F96" w14:textId="77777777" w:rsidR="00A94773" w:rsidRPr="0016650B" w:rsidRDefault="00A94773" w:rsidP="00A94773">
      <w:pPr>
        <w:pStyle w:val="BodyTextMain"/>
        <w:rPr>
          <w:lang w:val="en-GB"/>
        </w:rPr>
      </w:pPr>
    </w:p>
    <w:p w14:paraId="01ADECD0" w14:textId="2D5F73AF" w:rsidR="00A94773" w:rsidRPr="0016650B" w:rsidRDefault="0062150C" w:rsidP="00A94773">
      <w:pPr>
        <w:pStyle w:val="BodyTextMain"/>
        <w:rPr>
          <w:lang w:val="en-GB"/>
        </w:rPr>
      </w:pPr>
      <w:r w:rsidRPr="0016650B">
        <w:rPr>
          <w:lang w:val="en-GB"/>
        </w:rPr>
        <w:t>V</w:t>
      </w:r>
      <w:r w:rsidR="00A94773" w:rsidRPr="0016650B">
        <w:rPr>
          <w:lang w:val="en-GB"/>
        </w:rPr>
        <w:t>isitors had alternatives for purchasing handloom</w:t>
      </w:r>
      <w:r w:rsidR="00577DB6">
        <w:rPr>
          <w:lang w:val="en-GB"/>
        </w:rPr>
        <w:t>ed products</w:t>
      </w:r>
      <w:r w:rsidR="00A94773" w:rsidRPr="0016650B">
        <w:rPr>
          <w:lang w:val="en-GB"/>
        </w:rPr>
        <w:t xml:space="preserve"> and handicrafts. </w:t>
      </w:r>
      <w:r w:rsidR="00577DB6">
        <w:rPr>
          <w:lang w:val="en-GB"/>
        </w:rPr>
        <w:t xml:space="preserve">For example, </w:t>
      </w:r>
      <w:r w:rsidR="00A94773" w:rsidRPr="0016650B">
        <w:rPr>
          <w:lang w:val="en-GB"/>
        </w:rPr>
        <w:t xml:space="preserve">various state </w:t>
      </w:r>
      <w:r w:rsidRPr="0016650B">
        <w:rPr>
          <w:lang w:val="en-GB"/>
        </w:rPr>
        <w:t xml:space="preserve">emporia </w:t>
      </w:r>
      <w:r w:rsidR="00577DB6">
        <w:rPr>
          <w:lang w:val="en-GB"/>
        </w:rPr>
        <w:t>sold</w:t>
      </w:r>
      <w:r w:rsidR="00577DB6" w:rsidRPr="0016650B">
        <w:rPr>
          <w:lang w:val="en-GB"/>
        </w:rPr>
        <w:t xml:space="preserve"> </w:t>
      </w:r>
      <w:r w:rsidR="00A94773" w:rsidRPr="0016650B">
        <w:rPr>
          <w:lang w:val="en-GB"/>
        </w:rPr>
        <w:t>traditional clothes</w:t>
      </w:r>
      <w:r w:rsidRPr="0016650B">
        <w:rPr>
          <w:lang w:val="en-GB"/>
        </w:rPr>
        <w:t xml:space="preserve"> and </w:t>
      </w:r>
      <w:r w:rsidR="00A94773" w:rsidRPr="0016650B">
        <w:rPr>
          <w:lang w:val="en-GB"/>
        </w:rPr>
        <w:t>handicrafts at fixed prices. The National Handicrafts and Handloom Museum</w:t>
      </w:r>
      <w:r w:rsidR="005921AD" w:rsidRPr="0016650B">
        <w:rPr>
          <w:lang w:val="en-GB"/>
        </w:rPr>
        <w:t xml:space="preserve"> also</w:t>
      </w:r>
      <w:r w:rsidR="00A94773" w:rsidRPr="0016650B">
        <w:rPr>
          <w:lang w:val="en-GB"/>
        </w:rPr>
        <w:t xml:space="preserve"> offered a wide variety of handicrafts</w:t>
      </w:r>
      <w:r w:rsidR="00577DB6">
        <w:rPr>
          <w:lang w:val="en-GB"/>
        </w:rPr>
        <w:t>,</w:t>
      </w:r>
      <w:r w:rsidR="00A94773" w:rsidRPr="0016650B">
        <w:rPr>
          <w:lang w:val="en-GB"/>
        </w:rPr>
        <w:t xml:space="preserve"> including rare styles and pieces preserved for exhibition. </w:t>
      </w:r>
      <w:r w:rsidR="005921AD" w:rsidRPr="0016650B">
        <w:rPr>
          <w:lang w:val="en-GB"/>
        </w:rPr>
        <w:t>Periodic trade fairs and exhibitions featured authentic crafts from across India</w:t>
      </w:r>
      <w:r w:rsidR="00577DB6">
        <w:rPr>
          <w:lang w:val="en-GB"/>
        </w:rPr>
        <w:t>,</w:t>
      </w:r>
      <w:r w:rsidR="005921AD" w:rsidRPr="0016650B">
        <w:rPr>
          <w:lang w:val="en-GB"/>
        </w:rPr>
        <w:t xml:space="preserve"> </w:t>
      </w:r>
      <w:r w:rsidR="001512F0">
        <w:rPr>
          <w:lang w:val="en-GB"/>
        </w:rPr>
        <w:t>including a</w:t>
      </w:r>
      <w:r w:rsidR="001512F0" w:rsidRPr="0016650B">
        <w:rPr>
          <w:lang w:val="en-GB"/>
        </w:rPr>
        <w:t xml:space="preserve"> </w:t>
      </w:r>
      <w:r w:rsidR="001512F0">
        <w:rPr>
          <w:lang w:val="en-GB"/>
        </w:rPr>
        <w:t>full</w:t>
      </w:r>
      <w:r w:rsidR="001512F0" w:rsidRPr="0016650B">
        <w:rPr>
          <w:lang w:val="en-GB"/>
        </w:rPr>
        <w:t xml:space="preserve"> </w:t>
      </w:r>
      <w:r w:rsidR="00577DB6">
        <w:rPr>
          <w:lang w:val="en-GB"/>
        </w:rPr>
        <w:t>range</w:t>
      </w:r>
      <w:r w:rsidR="00577DB6" w:rsidRPr="0016650B">
        <w:rPr>
          <w:lang w:val="en-GB"/>
        </w:rPr>
        <w:t xml:space="preserve"> </w:t>
      </w:r>
      <w:r w:rsidR="005921AD" w:rsidRPr="0016650B">
        <w:rPr>
          <w:lang w:val="en-GB"/>
        </w:rPr>
        <w:t>of handmade, handwoven, organic, herbal</w:t>
      </w:r>
      <w:r w:rsidR="00577DB6">
        <w:rPr>
          <w:lang w:val="en-GB"/>
        </w:rPr>
        <w:t>,</w:t>
      </w:r>
      <w:r w:rsidR="005921AD" w:rsidRPr="0016650B">
        <w:rPr>
          <w:lang w:val="en-GB"/>
        </w:rPr>
        <w:t xml:space="preserve"> and recycled products dating back</w:t>
      </w:r>
      <w:r w:rsidR="00577DB6" w:rsidRPr="0016650B">
        <w:rPr>
          <w:lang w:val="en-GB"/>
        </w:rPr>
        <w:t xml:space="preserve"> </w:t>
      </w:r>
      <w:r w:rsidR="005921AD" w:rsidRPr="0016650B">
        <w:rPr>
          <w:lang w:val="en-GB"/>
        </w:rPr>
        <w:t>centuries</w:t>
      </w:r>
      <w:r w:rsidR="00577DB6">
        <w:rPr>
          <w:lang w:val="en-GB"/>
        </w:rPr>
        <w:t>,</w:t>
      </w:r>
      <w:r w:rsidR="0016650B" w:rsidRPr="0016650B">
        <w:rPr>
          <w:lang w:val="en-GB"/>
        </w:rPr>
        <w:t xml:space="preserve"> </w:t>
      </w:r>
      <w:r w:rsidR="005921AD" w:rsidRPr="0016650B">
        <w:rPr>
          <w:lang w:val="en-GB"/>
        </w:rPr>
        <w:t>along</w:t>
      </w:r>
      <w:r w:rsidR="00577DB6">
        <w:rPr>
          <w:lang w:val="en-GB"/>
        </w:rPr>
        <w:t xml:space="preserve"> </w:t>
      </w:r>
      <w:r w:rsidR="005921AD" w:rsidRPr="0016650B">
        <w:rPr>
          <w:lang w:val="en-GB"/>
        </w:rPr>
        <w:t xml:space="preserve">with cultural performances and food courts. </w:t>
      </w:r>
    </w:p>
    <w:p w14:paraId="08628756" w14:textId="77777777" w:rsidR="00A94773" w:rsidRPr="0016650B" w:rsidRDefault="00A94773" w:rsidP="00A94773">
      <w:pPr>
        <w:pStyle w:val="BodyTextMain"/>
        <w:rPr>
          <w:lang w:val="en-GB"/>
        </w:rPr>
      </w:pPr>
    </w:p>
    <w:p w14:paraId="46EEA252" w14:textId="4B358C9D" w:rsidR="00A94773" w:rsidRPr="00287CCA" w:rsidRDefault="008C20BE" w:rsidP="00A94773">
      <w:pPr>
        <w:pStyle w:val="BodyTextMain"/>
        <w:rPr>
          <w:lang w:val="en-GB"/>
        </w:rPr>
      </w:pPr>
      <w:r w:rsidRPr="0016650B">
        <w:rPr>
          <w:lang w:val="en-GB"/>
        </w:rPr>
        <w:t>S</w:t>
      </w:r>
      <w:r w:rsidR="005921AD" w:rsidRPr="0016650B">
        <w:rPr>
          <w:lang w:val="en-GB"/>
        </w:rPr>
        <w:t>everal options had become available</w:t>
      </w:r>
      <w:r w:rsidRPr="0016650B">
        <w:rPr>
          <w:lang w:val="en-GB"/>
        </w:rPr>
        <w:t xml:space="preserve"> for leisure</w:t>
      </w:r>
      <w:r w:rsidR="001512F0">
        <w:rPr>
          <w:lang w:val="en-GB"/>
        </w:rPr>
        <w:t xml:space="preserve"> activities</w:t>
      </w:r>
      <w:r w:rsidR="005921AD" w:rsidRPr="0016650B">
        <w:rPr>
          <w:lang w:val="en-GB"/>
        </w:rPr>
        <w:t>.</w:t>
      </w:r>
      <w:r w:rsidR="0016650B" w:rsidRPr="0016650B">
        <w:rPr>
          <w:lang w:val="en-GB"/>
        </w:rPr>
        <w:t xml:space="preserve"> </w:t>
      </w:r>
      <w:r w:rsidR="00A94773" w:rsidRPr="0016650B">
        <w:rPr>
          <w:lang w:val="en-GB"/>
        </w:rPr>
        <w:t>Delhi was the second</w:t>
      </w:r>
      <w:r w:rsidR="001512F0">
        <w:rPr>
          <w:lang w:val="en-GB"/>
        </w:rPr>
        <w:t>-</w:t>
      </w:r>
      <w:r w:rsidR="00EC432A" w:rsidRPr="0016650B">
        <w:rPr>
          <w:lang w:val="en-GB"/>
        </w:rPr>
        <w:t xml:space="preserve">largest </w:t>
      </w:r>
      <w:r w:rsidR="00A94773" w:rsidRPr="0016650B">
        <w:rPr>
          <w:lang w:val="en-GB"/>
        </w:rPr>
        <w:t xml:space="preserve">theatre hub after </w:t>
      </w:r>
      <w:r w:rsidR="00A94773" w:rsidRPr="00287CCA">
        <w:rPr>
          <w:lang w:val="en-GB"/>
        </w:rPr>
        <w:t>Mumbai</w:t>
      </w:r>
      <w:r w:rsidR="00577DB6" w:rsidRPr="00287CCA">
        <w:rPr>
          <w:lang w:val="en-GB"/>
        </w:rPr>
        <w:t>,</w:t>
      </w:r>
      <w:r w:rsidR="00A94773" w:rsidRPr="00287CCA">
        <w:rPr>
          <w:lang w:val="en-GB"/>
        </w:rPr>
        <w:t xml:space="preserve"> and </w:t>
      </w:r>
      <w:r w:rsidR="00577DB6" w:rsidRPr="00287CCA">
        <w:rPr>
          <w:lang w:val="en-GB"/>
        </w:rPr>
        <w:t xml:space="preserve">its </w:t>
      </w:r>
      <w:r w:rsidR="00A94773" w:rsidRPr="00287CCA">
        <w:rPr>
          <w:lang w:val="en-GB"/>
        </w:rPr>
        <w:t xml:space="preserve">many auditoriums </w:t>
      </w:r>
      <w:r w:rsidR="00577DB6" w:rsidRPr="00287CCA">
        <w:rPr>
          <w:lang w:val="en-GB"/>
        </w:rPr>
        <w:t xml:space="preserve">showcased </w:t>
      </w:r>
      <w:r w:rsidR="00A94773" w:rsidRPr="00287CCA">
        <w:rPr>
          <w:lang w:val="en-GB"/>
        </w:rPr>
        <w:t xml:space="preserve">plays, </w:t>
      </w:r>
      <w:r w:rsidR="00577DB6" w:rsidRPr="00287CCA">
        <w:rPr>
          <w:lang w:val="en-GB"/>
        </w:rPr>
        <w:t xml:space="preserve">and </w:t>
      </w:r>
      <w:r w:rsidR="00A94773" w:rsidRPr="00287CCA">
        <w:rPr>
          <w:lang w:val="en-GB"/>
        </w:rPr>
        <w:t xml:space="preserve">musical and dance </w:t>
      </w:r>
      <w:r w:rsidR="00A94773" w:rsidRPr="00D30C8A">
        <w:rPr>
          <w:lang w:val="en-GB"/>
        </w:rPr>
        <w:t xml:space="preserve">performances. </w:t>
      </w:r>
      <w:r w:rsidRPr="00D30C8A">
        <w:rPr>
          <w:lang w:val="en-GB"/>
        </w:rPr>
        <w:t>Visito</w:t>
      </w:r>
      <w:r w:rsidR="00577DB6" w:rsidRPr="00D30C8A">
        <w:rPr>
          <w:lang w:val="en-GB"/>
        </w:rPr>
        <w:t>r</w:t>
      </w:r>
      <w:r w:rsidRPr="00D30C8A">
        <w:rPr>
          <w:lang w:val="en-GB"/>
        </w:rPr>
        <w:t xml:space="preserve">s </w:t>
      </w:r>
      <w:r w:rsidR="00577DB6" w:rsidRPr="00D30C8A">
        <w:rPr>
          <w:lang w:val="en-GB"/>
        </w:rPr>
        <w:t xml:space="preserve">to </w:t>
      </w:r>
      <w:r w:rsidR="00A94773" w:rsidRPr="00D30C8A">
        <w:rPr>
          <w:lang w:val="en-GB"/>
        </w:rPr>
        <w:t>Dilli Haat had the option of watching cultural programs in auditoriums and theatres such as India International Centre and India Habitat Centre</w:t>
      </w:r>
      <w:r w:rsidR="005921AD" w:rsidRPr="00D30C8A">
        <w:rPr>
          <w:lang w:val="en-GB"/>
        </w:rPr>
        <w:t>.</w:t>
      </w:r>
      <w:r w:rsidR="00A94773" w:rsidRPr="00D30C8A">
        <w:rPr>
          <w:lang w:val="en-GB"/>
        </w:rPr>
        <w:t xml:space="preserve"> Thus, unlike </w:t>
      </w:r>
      <w:r w:rsidR="001512F0" w:rsidRPr="00D30C8A">
        <w:rPr>
          <w:lang w:val="en-GB"/>
        </w:rPr>
        <w:t xml:space="preserve">in </w:t>
      </w:r>
      <w:r w:rsidR="00A94773" w:rsidRPr="00D30C8A">
        <w:rPr>
          <w:lang w:val="en-GB"/>
        </w:rPr>
        <w:t xml:space="preserve">1994, when visitors to Dilli Haat had few alternatives in the form of new movies and </w:t>
      </w:r>
      <w:r w:rsidR="00577DB6" w:rsidRPr="00D30C8A">
        <w:rPr>
          <w:lang w:val="en-GB"/>
        </w:rPr>
        <w:t xml:space="preserve">only </w:t>
      </w:r>
      <w:r w:rsidR="00A94773" w:rsidRPr="00D30C8A">
        <w:rPr>
          <w:lang w:val="en-GB"/>
        </w:rPr>
        <w:t>one television channel, in 2016 several alternatives</w:t>
      </w:r>
      <w:r w:rsidR="00A94773" w:rsidRPr="00287CCA">
        <w:rPr>
          <w:lang w:val="en-GB"/>
        </w:rPr>
        <w:t xml:space="preserve"> for entertainment were available.</w:t>
      </w:r>
    </w:p>
    <w:p w14:paraId="4BD5F779" w14:textId="77777777" w:rsidR="00A809CE" w:rsidRPr="00287CCA" w:rsidRDefault="00A809CE" w:rsidP="00A94773">
      <w:pPr>
        <w:pStyle w:val="BodyTextMain"/>
        <w:rPr>
          <w:lang w:val="en-GB"/>
        </w:rPr>
      </w:pPr>
    </w:p>
    <w:p w14:paraId="0EFE5563" w14:textId="7298EDEA" w:rsidR="00A94773" w:rsidRPr="0016650B" w:rsidRDefault="00A94773" w:rsidP="00A94773">
      <w:pPr>
        <w:pStyle w:val="BodyTextMain"/>
        <w:rPr>
          <w:lang w:val="en-GB"/>
        </w:rPr>
      </w:pPr>
      <w:r w:rsidRPr="00287CCA">
        <w:rPr>
          <w:lang w:val="en-GB"/>
        </w:rPr>
        <w:t>For traditional</w:t>
      </w:r>
      <w:r w:rsidRPr="0016650B">
        <w:rPr>
          <w:lang w:val="en-GB"/>
        </w:rPr>
        <w:t xml:space="preserve"> regional food</w:t>
      </w:r>
      <w:r w:rsidR="00577DB6">
        <w:rPr>
          <w:lang w:val="en-GB"/>
        </w:rPr>
        <w:t>,</w:t>
      </w:r>
      <w:r w:rsidRPr="0016650B">
        <w:rPr>
          <w:lang w:val="en-GB"/>
        </w:rPr>
        <w:t xml:space="preserve"> visitors often frequented state houses, </w:t>
      </w:r>
      <w:r w:rsidR="00577DB6">
        <w:rPr>
          <w:lang w:val="en-GB"/>
        </w:rPr>
        <w:t>where</w:t>
      </w:r>
      <w:r w:rsidR="005921AD" w:rsidRPr="0016650B">
        <w:rPr>
          <w:lang w:val="en-GB"/>
        </w:rPr>
        <w:t xml:space="preserve"> a</w:t>
      </w:r>
      <w:r w:rsidRPr="0016650B">
        <w:rPr>
          <w:lang w:val="en-GB"/>
        </w:rPr>
        <w:t xml:space="preserve"> restaurant </w:t>
      </w:r>
      <w:r w:rsidR="00577DB6" w:rsidRPr="0016650B">
        <w:rPr>
          <w:lang w:val="en-GB"/>
        </w:rPr>
        <w:t>serv</w:t>
      </w:r>
      <w:r w:rsidR="00577DB6">
        <w:rPr>
          <w:lang w:val="en-GB"/>
        </w:rPr>
        <w:t>ed</w:t>
      </w:r>
      <w:r w:rsidR="00577DB6" w:rsidRPr="0016650B">
        <w:rPr>
          <w:lang w:val="en-GB"/>
        </w:rPr>
        <w:t xml:space="preserve"> </w:t>
      </w:r>
      <w:r w:rsidRPr="0016650B">
        <w:rPr>
          <w:lang w:val="en-GB"/>
        </w:rPr>
        <w:t xml:space="preserve">the </w:t>
      </w:r>
      <w:r w:rsidR="00577DB6">
        <w:rPr>
          <w:lang w:val="en-GB"/>
        </w:rPr>
        <w:t xml:space="preserve">state’s </w:t>
      </w:r>
      <w:r w:rsidRPr="0016650B">
        <w:rPr>
          <w:lang w:val="en-GB"/>
        </w:rPr>
        <w:t>traditional food</w:t>
      </w:r>
      <w:r w:rsidR="00577DB6">
        <w:rPr>
          <w:lang w:val="en-GB"/>
        </w:rPr>
        <w:t>,</w:t>
      </w:r>
      <w:r w:rsidRPr="0016650B">
        <w:rPr>
          <w:lang w:val="en-GB"/>
        </w:rPr>
        <w:t xml:space="preserve"> </w:t>
      </w:r>
      <w:r w:rsidR="008C20BE" w:rsidRPr="0016650B">
        <w:rPr>
          <w:lang w:val="en-GB"/>
        </w:rPr>
        <w:t>which was considered a</w:t>
      </w:r>
      <w:r w:rsidRPr="0016650B">
        <w:rPr>
          <w:lang w:val="en-GB"/>
        </w:rPr>
        <w:t xml:space="preserve"> benchmark for the food of that region. </w:t>
      </w:r>
      <w:r w:rsidR="005921AD" w:rsidRPr="0016650B">
        <w:rPr>
          <w:lang w:val="en-GB"/>
        </w:rPr>
        <w:t>In addition</w:t>
      </w:r>
      <w:r w:rsidR="00577DB6">
        <w:rPr>
          <w:lang w:val="en-GB"/>
        </w:rPr>
        <w:t>,</w:t>
      </w:r>
      <w:r w:rsidR="005921AD" w:rsidRPr="0016650B">
        <w:rPr>
          <w:lang w:val="en-GB"/>
        </w:rPr>
        <w:t xml:space="preserve"> several</w:t>
      </w:r>
      <w:r w:rsidRPr="0016650B">
        <w:rPr>
          <w:lang w:val="en-GB"/>
        </w:rPr>
        <w:t xml:space="preserve"> restaurants offer</w:t>
      </w:r>
      <w:r w:rsidR="0061043A" w:rsidRPr="0016650B">
        <w:rPr>
          <w:lang w:val="en-GB"/>
        </w:rPr>
        <w:t>ed</w:t>
      </w:r>
      <w:r w:rsidRPr="0016650B">
        <w:rPr>
          <w:lang w:val="en-GB"/>
        </w:rPr>
        <w:t xml:space="preserve"> authentic regional cuisines</w:t>
      </w:r>
      <w:r w:rsidR="005921AD" w:rsidRPr="0016650B">
        <w:rPr>
          <w:lang w:val="en-GB"/>
        </w:rPr>
        <w:t>.</w:t>
      </w:r>
      <w:r w:rsidR="0016650B" w:rsidRPr="0016650B">
        <w:rPr>
          <w:lang w:val="en-GB"/>
        </w:rPr>
        <w:t xml:space="preserve"> </w:t>
      </w:r>
      <w:r w:rsidRPr="0016650B">
        <w:rPr>
          <w:lang w:val="en-GB"/>
        </w:rPr>
        <w:t>Dilli Haat was popular as a place for family outing</w:t>
      </w:r>
      <w:r w:rsidR="00577DB6">
        <w:rPr>
          <w:lang w:val="en-GB"/>
        </w:rPr>
        <w:t>s</w:t>
      </w:r>
      <w:r w:rsidRPr="0016650B">
        <w:rPr>
          <w:lang w:val="en-GB"/>
        </w:rPr>
        <w:t xml:space="preserve"> and meeting friends</w:t>
      </w:r>
      <w:r w:rsidR="00577DB6">
        <w:rPr>
          <w:lang w:val="en-GB"/>
        </w:rPr>
        <w:t>,</w:t>
      </w:r>
      <w:r w:rsidRPr="0016650B">
        <w:rPr>
          <w:lang w:val="en-GB"/>
        </w:rPr>
        <w:t xml:space="preserve"> and also for shopping and cultural programs. The ambience, products offered, food</w:t>
      </w:r>
      <w:r w:rsidR="00577DB6">
        <w:rPr>
          <w:lang w:val="en-GB"/>
        </w:rPr>
        <w:t>,</w:t>
      </w:r>
      <w:r w:rsidRPr="0016650B">
        <w:rPr>
          <w:lang w:val="en-GB"/>
        </w:rPr>
        <w:t xml:space="preserve"> and cultural programs were among the </w:t>
      </w:r>
      <w:r w:rsidR="00577DB6">
        <w:rPr>
          <w:lang w:val="en-GB"/>
        </w:rPr>
        <w:t>offerings that</w:t>
      </w:r>
      <w:r w:rsidR="00577DB6" w:rsidRPr="0016650B">
        <w:rPr>
          <w:lang w:val="en-GB"/>
        </w:rPr>
        <w:t xml:space="preserve"> </w:t>
      </w:r>
      <w:r w:rsidRPr="0016650B">
        <w:rPr>
          <w:lang w:val="en-GB"/>
        </w:rPr>
        <w:t>people liked most</w:t>
      </w:r>
      <w:r w:rsidR="00577DB6">
        <w:rPr>
          <w:lang w:val="en-GB"/>
        </w:rPr>
        <w:t>,</w:t>
      </w:r>
      <w:r w:rsidRPr="0016650B">
        <w:rPr>
          <w:lang w:val="en-GB"/>
        </w:rPr>
        <w:t xml:space="preserve"> and this experience of getting everything at one place had </w:t>
      </w:r>
      <w:r w:rsidR="00577DB6">
        <w:rPr>
          <w:lang w:val="en-GB"/>
        </w:rPr>
        <w:t xml:space="preserve">perhaps </w:t>
      </w:r>
      <w:r w:rsidRPr="0016650B">
        <w:rPr>
          <w:lang w:val="en-GB"/>
        </w:rPr>
        <w:t xml:space="preserve">helped Dilli Haat retain its popularity. </w:t>
      </w:r>
      <w:r w:rsidR="005921AD" w:rsidRPr="0016650B">
        <w:rPr>
          <w:lang w:val="en-GB"/>
        </w:rPr>
        <w:t>However, visitors had found alternatives for everything</w:t>
      </w:r>
      <w:r w:rsidR="00577DB6">
        <w:rPr>
          <w:lang w:val="en-GB"/>
        </w:rPr>
        <w:t>;</w:t>
      </w:r>
      <w:r w:rsidR="005921AD" w:rsidRPr="0016650B">
        <w:rPr>
          <w:lang w:val="en-GB"/>
        </w:rPr>
        <w:t xml:space="preserve"> </w:t>
      </w:r>
      <w:r w:rsidR="00577DB6">
        <w:rPr>
          <w:lang w:val="en-GB"/>
        </w:rPr>
        <w:t>as a result,</w:t>
      </w:r>
      <w:r w:rsidR="005921AD" w:rsidRPr="0016650B">
        <w:rPr>
          <w:lang w:val="en-GB"/>
        </w:rPr>
        <w:t xml:space="preserve"> </w:t>
      </w:r>
      <w:r w:rsidRPr="0016650B">
        <w:rPr>
          <w:lang w:val="en-GB"/>
        </w:rPr>
        <w:t xml:space="preserve">the gap </w:t>
      </w:r>
      <w:r w:rsidR="00577DB6">
        <w:rPr>
          <w:lang w:val="en-GB"/>
        </w:rPr>
        <w:t xml:space="preserve">was increasing </w:t>
      </w:r>
      <w:r w:rsidRPr="0016650B">
        <w:rPr>
          <w:lang w:val="en-GB"/>
        </w:rPr>
        <w:t>between</w:t>
      </w:r>
      <w:r w:rsidR="0016650B" w:rsidRPr="0016650B">
        <w:rPr>
          <w:lang w:val="en-GB"/>
        </w:rPr>
        <w:t xml:space="preserve"> </w:t>
      </w:r>
      <w:r w:rsidR="00577DB6">
        <w:rPr>
          <w:lang w:val="en-GB"/>
        </w:rPr>
        <w:t xml:space="preserve">visitors’ </w:t>
      </w:r>
      <w:r w:rsidRPr="0016650B">
        <w:rPr>
          <w:lang w:val="en-GB"/>
        </w:rPr>
        <w:t>expectations and what Dilli Haat deliver</w:t>
      </w:r>
      <w:r w:rsidR="005921AD" w:rsidRPr="0016650B">
        <w:rPr>
          <w:lang w:val="en-GB"/>
        </w:rPr>
        <w:t>ed</w:t>
      </w:r>
      <w:r w:rsidRPr="0016650B">
        <w:rPr>
          <w:lang w:val="en-GB"/>
        </w:rPr>
        <w:t>. Dilli Haat was managing to attract visitors</w:t>
      </w:r>
      <w:r w:rsidR="00890D8B">
        <w:rPr>
          <w:lang w:val="en-GB"/>
        </w:rPr>
        <w:t>, but</w:t>
      </w:r>
      <w:r w:rsidRPr="0016650B">
        <w:rPr>
          <w:lang w:val="en-GB"/>
        </w:rPr>
        <w:t xml:space="preserve"> </w:t>
      </w:r>
      <w:r w:rsidR="00577DB6">
        <w:rPr>
          <w:lang w:val="en-GB"/>
        </w:rPr>
        <w:t>their visits</w:t>
      </w:r>
      <w:r w:rsidRPr="0016650B">
        <w:rPr>
          <w:lang w:val="en-GB"/>
        </w:rPr>
        <w:t xml:space="preserve"> had </w:t>
      </w:r>
      <w:r w:rsidR="00577DB6">
        <w:rPr>
          <w:lang w:val="en-GB"/>
        </w:rPr>
        <w:t>been</w:t>
      </w:r>
      <w:r w:rsidR="00577DB6" w:rsidRPr="0016650B">
        <w:rPr>
          <w:lang w:val="en-GB"/>
        </w:rPr>
        <w:t xml:space="preserve"> </w:t>
      </w:r>
      <w:r w:rsidRPr="0016650B">
        <w:rPr>
          <w:lang w:val="en-GB"/>
        </w:rPr>
        <w:t xml:space="preserve">dwindling. </w:t>
      </w:r>
    </w:p>
    <w:p w14:paraId="4E1E70E2" w14:textId="77777777" w:rsidR="00A94773" w:rsidRPr="0016650B" w:rsidRDefault="00A94773" w:rsidP="00A94773">
      <w:pPr>
        <w:pStyle w:val="BodyTextMain"/>
        <w:rPr>
          <w:lang w:val="en-GB"/>
        </w:rPr>
      </w:pPr>
    </w:p>
    <w:p w14:paraId="00DD779B" w14:textId="24D00DCE" w:rsidR="00A94773" w:rsidRPr="0016650B" w:rsidRDefault="00A94773" w:rsidP="00A94773">
      <w:pPr>
        <w:pStyle w:val="BodyTextMain"/>
        <w:rPr>
          <w:lang w:val="en-GB"/>
        </w:rPr>
      </w:pPr>
      <w:r w:rsidRPr="0016650B">
        <w:rPr>
          <w:lang w:val="en-GB"/>
        </w:rPr>
        <w:t>Kumar set about analy</w:t>
      </w:r>
      <w:r w:rsidR="00577DB6">
        <w:rPr>
          <w:lang w:val="en-GB"/>
        </w:rPr>
        <w:t>z</w:t>
      </w:r>
      <w:r w:rsidRPr="0016650B">
        <w:rPr>
          <w:lang w:val="en-GB"/>
        </w:rPr>
        <w:t xml:space="preserve">ing several alternatives. He </w:t>
      </w:r>
      <w:r w:rsidR="00577DB6" w:rsidRPr="0016650B">
        <w:rPr>
          <w:lang w:val="en-GB"/>
        </w:rPr>
        <w:t>wonder</w:t>
      </w:r>
      <w:r w:rsidR="00577DB6">
        <w:rPr>
          <w:lang w:val="en-GB"/>
        </w:rPr>
        <w:t>ed</w:t>
      </w:r>
      <w:r w:rsidR="00577DB6" w:rsidRPr="0016650B">
        <w:rPr>
          <w:lang w:val="en-GB"/>
        </w:rPr>
        <w:t xml:space="preserve"> </w:t>
      </w:r>
      <w:r w:rsidRPr="0016650B">
        <w:rPr>
          <w:lang w:val="en-GB"/>
        </w:rPr>
        <w:t xml:space="preserve">whether he could draw on some practices from the European marketplaces </w:t>
      </w:r>
      <w:r w:rsidR="005921AD" w:rsidRPr="0016650B">
        <w:rPr>
          <w:lang w:val="en-GB"/>
        </w:rPr>
        <w:t xml:space="preserve">for </w:t>
      </w:r>
      <w:r w:rsidRPr="0016650B">
        <w:rPr>
          <w:lang w:val="en-GB"/>
        </w:rPr>
        <w:t xml:space="preserve">innovative ways of improving Dilli Haat. </w:t>
      </w:r>
      <w:r w:rsidR="00577DB6">
        <w:rPr>
          <w:lang w:val="en-GB"/>
        </w:rPr>
        <w:t>As he analyzed</w:t>
      </w:r>
      <w:r w:rsidRPr="0016650B">
        <w:rPr>
          <w:lang w:val="en-GB"/>
        </w:rPr>
        <w:t xml:space="preserve"> these alternatives and the survey data, Kumar was convinced </w:t>
      </w:r>
      <w:r w:rsidR="005921AD" w:rsidRPr="0016650B">
        <w:rPr>
          <w:lang w:val="en-GB"/>
        </w:rPr>
        <w:t>that</w:t>
      </w:r>
      <w:r w:rsidRPr="0016650B">
        <w:rPr>
          <w:lang w:val="en-GB"/>
        </w:rPr>
        <w:t xml:space="preserve"> Dilli Haat </w:t>
      </w:r>
      <w:r w:rsidR="005921AD" w:rsidRPr="0016650B">
        <w:rPr>
          <w:lang w:val="en-GB"/>
        </w:rPr>
        <w:t xml:space="preserve">could </w:t>
      </w:r>
      <w:r w:rsidRPr="0016650B">
        <w:rPr>
          <w:lang w:val="en-GB"/>
        </w:rPr>
        <w:t>regain its lost glory</w:t>
      </w:r>
      <w:r w:rsidR="001512F0">
        <w:rPr>
          <w:lang w:val="en-GB"/>
        </w:rPr>
        <w:t>—</w:t>
      </w:r>
      <w:r w:rsidRPr="0016650B">
        <w:rPr>
          <w:lang w:val="en-GB"/>
        </w:rPr>
        <w:t>but the question was how</w:t>
      </w:r>
      <w:r w:rsidR="00577DB6">
        <w:rPr>
          <w:lang w:val="en-GB"/>
        </w:rPr>
        <w:t>.</w:t>
      </w:r>
    </w:p>
    <w:p w14:paraId="4B421F31" w14:textId="77777777" w:rsidR="00A94773" w:rsidRPr="0016650B" w:rsidRDefault="00A94773" w:rsidP="00A94773">
      <w:pPr>
        <w:pStyle w:val="BodyTextMain"/>
        <w:rPr>
          <w:sz w:val="17"/>
          <w:szCs w:val="17"/>
          <w:lang w:val="en-GB"/>
        </w:rPr>
      </w:pPr>
      <w:r w:rsidRPr="0016650B">
        <w:rPr>
          <w:lang w:val="en-GB"/>
        </w:rPr>
        <w:br w:type="page"/>
      </w:r>
    </w:p>
    <w:p w14:paraId="7BACD933" w14:textId="4988B1CB" w:rsidR="00A94773" w:rsidRPr="0016650B" w:rsidRDefault="00A94773" w:rsidP="003C4905">
      <w:pPr>
        <w:pStyle w:val="ExhibitHeading"/>
        <w:rPr>
          <w:lang w:val="en-GB"/>
        </w:rPr>
      </w:pPr>
      <w:r w:rsidRPr="0016650B">
        <w:rPr>
          <w:lang w:val="en-GB"/>
        </w:rPr>
        <w:lastRenderedPageBreak/>
        <w:t xml:space="preserve">Exhibit </w:t>
      </w:r>
      <w:r w:rsidR="00764F75" w:rsidRPr="0016650B">
        <w:rPr>
          <w:lang w:val="en-GB"/>
        </w:rPr>
        <w:t>1</w:t>
      </w:r>
      <w:r w:rsidRPr="0016650B">
        <w:rPr>
          <w:lang w:val="en-GB"/>
        </w:rPr>
        <w:t xml:space="preserve">: RESTAURANTS AND FOODSTALLS </w:t>
      </w:r>
      <w:r w:rsidR="0068691A">
        <w:rPr>
          <w:lang w:val="en-GB"/>
        </w:rPr>
        <w:t xml:space="preserve">in </w:t>
      </w:r>
      <w:r w:rsidRPr="0016650B">
        <w:rPr>
          <w:lang w:val="en-GB"/>
        </w:rPr>
        <w:t>DILLI HAAT</w:t>
      </w:r>
      <w:r w:rsidR="00C22DEB">
        <w:rPr>
          <w:lang w:val="en-GB"/>
        </w:rPr>
        <w:t xml:space="preserve"> food plaza</w:t>
      </w:r>
    </w:p>
    <w:p w14:paraId="31156BCB" w14:textId="77777777" w:rsidR="003C4905" w:rsidRPr="0016650B" w:rsidRDefault="003C4905" w:rsidP="003C4905">
      <w:pPr>
        <w:pStyle w:val="ExhibitHeading"/>
        <w:rPr>
          <w:lang w:val="en-GB"/>
        </w:rPr>
      </w:pPr>
    </w:p>
    <w:tbl>
      <w:tblPr>
        <w:tblW w:w="6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417"/>
        <w:gridCol w:w="2415"/>
      </w:tblGrid>
      <w:tr w:rsidR="00A94773" w:rsidRPr="0016650B" w14:paraId="2626C2F0" w14:textId="77777777" w:rsidTr="00D17ACD">
        <w:trPr>
          <w:trHeight w:val="300"/>
          <w:jc w:val="center"/>
        </w:trPr>
        <w:tc>
          <w:tcPr>
            <w:tcW w:w="2547" w:type="dxa"/>
            <w:shd w:val="clear" w:color="auto" w:fill="auto"/>
            <w:noWrap/>
            <w:vAlign w:val="bottom"/>
            <w:hideMark/>
          </w:tcPr>
          <w:p w14:paraId="1DD524BD" w14:textId="77777777" w:rsidR="00A94773" w:rsidRPr="005127B5" w:rsidRDefault="00A94773" w:rsidP="005127B5">
            <w:pPr>
              <w:jc w:val="center"/>
              <w:rPr>
                <w:rFonts w:ascii="Arial" w:hAnsi="Arial" w:cs="Arial"/>
                <w:b/>
                <w:bCs/>
                <w:color w:val="000000"/>
                <w:lang w:val="en-GB" w:eastAsia="en-IN" w:bidi="hi-IN"/>
              </w:rPr>
            </w:pPr>
            <w:r w:rsidRPr="005127B5">
              <w:rPr>
                <w:rFonts w:ascii="Arial" w:hAnsi="Arial" w:cs="Arial"/>
                <w:b/>
                <w:bCs/>
                <w:color w:val="000000"/>
                <w:lang w:val="en-GB" w:eastAsia="en-IN" w:bidi="hi-IN"/>
              </w:rPr>
              <w:t>State</w:t>
            </w:r>
          </w:p>
        </w:tc>
        <w:tc>
          <w:tcPr>
            <w:tcW w:w="1417" w:type="dxa"/>
            <w:shd w:val="clear" w:color="auto" w:fill="auto"/>
            <w:noWrap/>
            <w:vAlign w:val="bottom"/>
            <w:hideMark/>
          </w:tcPr>
          <w:p w14:paraId="1BCCC96B" w14:textId="77777777" w:rsidR="00950883" w:rsidRDefault="00A94773" w:rsidP="005127B5">
            <w:pPr>
              <w:jc w:val="center"/>
              <w:rPr>
                <w:rFonts w:ascii="Arial" w:hAnsi="Arial" w:cs="Arial"/>
                <w:b/>
                <w:bCs/>
                <w:color w:val="000000"/>
                <w:lang w:val="en-GB" w:eastAsia="en-IN" w:bidi="hi-IN"/>
              </w:rPr>
            </w:pPr>
            <w:r w:rsidRPr="005127B5">
              <w:rPr>
                <w:rFonts w:ascii="Arial" w:hAnsi="Arial" w:cs="Arial"/>
                <w:b/>
                <w:bCs/>
                <w:color w:val="000000"/>
                <w:lang w:val="en-GB" w:eastAsia="en-IN" w:bidi="hi-IN"/>
              </w:rPr>
              <w:t xml:space="preserve">Size </w:t>
            </w:r>
          </w:p>
          <w:p w14:paraId="14EF1FE9" w14:textId="7C957D72" w:rsidR="00A94773" w:rsidRPr="005127B5" w:rsidRDefault="00A94773" w:rsidP="005127B5">
            <w:pPr>
              <w:jc w:val="center"/>
              <w:rPr>
                <w:rFonts w:ascii="Arial" w:hAnsi="Arial" w:cs="Arial"/>
                <w:b/>
                <w:bCs/>
                <w:color w:val="000000"/>
                <w:lang w:val="en-GB" w:eastAsia="en-IN" w:bidi="hi-IN"/>
              </w:rPr>
            </w:pPr>
            <w:r w:rsidRPr="005127B5">
              <w:rPr>
                <w:rFonts w:ascii="Arial" w:hAnsi="Arial" w:cs="Arial"/>
                <w:b/>
                <w:bCs/>
                <w:color w:val="000000"/>
                <w:lang w:val="en-GB" w:eastAsia="en-IN" w:bidi="hi-IN"/>
              </w:rPr>
              <w:t>(</w:t>
            </w:r>
            <w:r w:rsidR="00950883">
              <w:rPr>
                <w:rFonts w:ascii="Arial" w:hAnsi="Arial" w:cs="Arial"/>
                <w:b/>
                <w:bCs/>
                <w:color w:val="000000"/>
                <w:lang w:val="en-GB" w:eastAsia="en-IN" w:bidi="hi-IN"/>
              </w:rPr>
              <w:t xml:space="preserve">in </w:t>
            </w:r>
            <w:r w:rsidRPr="005127B5">
              <w:rPr>
                <w:rFonts w:ascii="Arial" w:hAnsi="Arial" w:cs="Arial"/>
                <w:b/>
                <w:bCs/>
                <w:color w:val="000000"/>
                <w:lang w:val="en-GB" w:eastAsia="en-IN" w:bidi="hi-IN"/>
              </w:rPr>
              <w:t>sq</w:t>
            </w:r>
            <w:r w:rsidR="00950883">
              <w:rPr>
                <w:rFonts w:ascii="Arial" w:hAnsi="Arial" w:cs="Arial"/>
                <w:b/>
                <w:bCs/>
                <w:color w:val="000000"/>
                <w:lang w:val="en-GB" w:eastAsia="en-IN" w:bidi="hi-IN"/>
              </w:rPr>
              <w:t>uare</w:t>
            </w:r>
            <w:r w:rsidRPr="005127B5">
              <w:rPr>
                <w:rFonts w:ascii="Arial" w:hAnsi="Arial" w:cs="Arial"/>
                <w:b/>
                <w:bCs/>
                <w:color w:val="000000"/>
                <w:lang w:val="en-GB" w:eastAsia="en-IN" w:bidi="hi-IN"/>
              </w:rPr>
              <w:t xml:space="preserve"> m</w:t>
            </w:r>
            <w:r w:rsidR="00950883">
              <w:rPr>
                <w:rFonts w:ascii="Arial" w:hAnsi="Arial" w:cs="Arial"/>
                <w:b/>
                <w:bCs/>
                <w:color w:val="000000"/>
                <w:lang w:val="en-GB" w:eastAsia="en-IN" w:bidi="hi-IN"/>
              </w:rPr>
              <w:t>e</w:t>
            </w:r>
            <w:r w:rsidRPr="005127B5">
              <w:rPr>
                <w:rFonts w:ascii="Arial" w:hAnsi="Arial" w:cs="Arial"/>
                <w:b/>
                <w:bCs/>
                <w:color w:val="000000"/>
                <w:lang w:val="en-GB" w:eastAsia="en-IN" w:bidi="hi-IN"/>
              </w:rPr>
              <w:t>tr</w:t>
            </w:r>
            <w:r w:rsidR="00950883">
              <w:rPr>
                <w:rFonts w:ascii="Arial" w:hAnsi="Arial" w:cs="Arial"/>
                <w:b/>
                <w:bCs/>
                <w:color w:val="000000"/>
                <w:lang w:val="en-GB" w:eastAsia="en-IN" w:bidi="hi-IN"/>
              </w:rPr>
              <w:t>es</w:t>
            </w:r>
            <w:r w:rsidRPr="005127B5">
              <w:rPr>
                <w:rFonts w:ascii="Arial" w:hAnsi="Arial" w:cs="Arial"/>
                <w:b/>
                <w:bCs/>
                <w:color w:val="000000"/>
                <w:lang w:val="en-GB" w:eastAsia="en-IN" w:bidi="hi-IN"/>
              </w:rPr>
              <w:t>)</w:t>
            </w:r>
          </w:p>
        </w:tc>
        <w:tc>
          <w:tcPr>
            <w:tcW w:w="2415" w:type="dxa"/>
            <w:shd w:val="clear" w:color="auto" w:fill="auto"/>
            <w:noWrap/>
            <w:vAlign w:val="bottom"/>
            <w:hideMark/>
          </w:tcPr>
          <w:p w14:paraId="34A7D86E" w14:textId="77777777" w:rsidR="00A94773" w:rsidRPr="005127B5" w:rsidRDefault="00A94773" w:rsidP="005127B5">
            <w:pPr>
              <w:jc w:val="center"/>
              <w:rPr>
                <w:rFonts w:ascii="Arial" w:hAnsi="Arial" w:cs="Arial"/>
                <w:b/>
                <w:bCs/>
                <w:color w:val="000000"/>
                <w:lang w:val="en-GB" w:eastAsia="en-IN" w:bidi="hi-IN"/>
              </w:rPr>
            </w:pPr>
            <w:r w:rsidRPr="005127B5">
              <w:rPr>
                <w:rFonts w:ascii="Arial" w:hAnsi="Arial" w:cs="Arial"/>
                <w:b/>
                <w:bCs/>
                <w:color w:val="000000"/>
                <w:lang w:val="en-GB" w:eastAsia="en-IN" w:bidi="hi-IN"/>
              </w:rPr>
              <w:t>Name of Food Stall</w:t>
            </w:r>
          </w:p>
        </w:tc>
      </w:tr>
      <w:tr w:rsidR="00A94773" w:rsidRPr="0016650B" w14:paraId="79D5D18E" w14:textId="77777777" w:rsidTr="00D17ACD">
        <w:trPr>
          <w:trHeight w:val="300"/>
          <w:jc w:val="center"/>
        </w:trPr>
        <w:tc>
          <w:tcPr>
            <w:tcW w:w="2547" w:type="dxa"/>
            <w:shd w:val="clear" w:color="auto" w:fill="auto"/>
            <w:noWrap/>
            <w:vAlign w:val="bottom"/>
            <w:hideMark/>
          </w:tcPr>
          <w:p w14:paraId="381135E6"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Andhra Pradesh</w:t>
            </w:r>
          </w:p>
        </w:tc>
        <w:tc>
          <w:tcPr>
            <w:tcW w:w="1417" w:type="dxa"/>
            <w:shd w:val="clear" w:color="auto" w:fill="auto"/>
            <w:noWrap/>
            <w:vAlign w:val="bottom"/>
            <w:hideMark/>
          </w:tcPr>
          <w:p w14:paraId="074D81B0"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60.39</w:t>
            </w:r>
          </w:p>
        </w:tc>
        <w:tc>
          <w:tcPr>
            <w:tcW w:w="2415" w:type="dxa"/>
            <w:shd w:val="clear" w:color="auto" w:fill="auto"/>
            <w:noWrap/>
            <w:vAlign w:val="bottom"/>
            <w:hideMark/>
          </w:tcPr>
          <w:p w14:paraId="4374FB34"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Andhra Food Stall</w:t>
            </w:r>
          </w:p>
        </w:tc>
      </w:tr>
      <w:tr w:rsidR="00A94773" w:rsidRPr="0016650B" w14:paraId="2B046B8F" w14:textId="77777777" w:rsidTr="00D17ACD">
        <w:trPr>
          <w:trHeight w:val="300"/>
          <w:jc w:val="center"/>
        </w:trPr>
        <w:tc>
          <w:tcPr>
            <w:tcW w:w="2547" w:type="dxa"/>
            <w:shd w:val="clear" w:color="auto" w:fill="auto"/>
            <w:noWrap/>
            <w:vAlign w:val="bottom"/>
            <w:hideMark/>
          </w:tcPr>
          <w:p w14:paraId="1AD5225C"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Arunachal Pradesh</w:t>
            </w:r>
          </w:p>
        </w:tc>
        <w:tc>
          <w:tcPr>
            <w:tcW w:w="1417" w:type="dxa"/>
            <w:shd w:val="clear" w:color="auto" w:fill="auto"/>
            <w:noWrap/>
            <w:vAlign w:val="bottom"/>
            <w:hideMark/>
          </w:tcPr>
          <w:p w14:paraId="7D93DAF1"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18.36</w:t>
            </w:r>
          </w:p>
        </w:tc>
        <w:tc>
          <w:tcPr>
            <w:tcW w:w="2415" w:type="dxa"/>
            <w:shd w:val="clear" w:color="auto" w:fill="auto"/>
            <w:noWrap/>
            <w:vAlign w:val="bottom"/>
            <w:hideMark/>
          </w:tcPr>
          <w:p w14:paraId="2C43403F"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Momo-Mia</w:t>
            </w:r>
          </w:p>
        </w:tc>
      </w:tr>
      <w:tr w:rsidR="00A94773" w:rsidRPr="0016650B" w14:paraId="71BC6D0B" w14:textId="77777777" w:rsidTr="00D17ACD">
        <w:trPr>
          <w:trHeight w:val="300"/>
          <w:jc w:val="center"/>
        </w:trPr>
        <w:tc>
          <w:tcPr>
            <w:tcW w:w="2547" w:type="dxa"/>
            <w:shd w:val="clear" w:color="auto" w:fill="auto"/>
            <w:noWrap/>
            <w:vAlign w:val="bottom"/>
            <w:hideMark/>
          </w:tcPr>
          <w:p w14:paraId="639F090A"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Arunachal Pradesh</w:t>
            </w:r>
          </w:p>
        </w:tc>
        <w:tc>
          <w:tcPr>
            <w:tcW w:w="1417" w:type="dxa"/>
            <w:shd w:val="clear" w:color="auto" w:fill="auto"/>
            <w:noWrap/>
            <w:vAlign w:val="bottom"/>
            <w:hideMark/>
          </w:tcPr>
          <w:p w14:paraId="672AB865"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60.39</w:t>
            </w:r>
          </w:p>
        </w:tc>
        <w:tc>
          <w:tcPr>
            <w:tcW w:w="2415" w:type="dxa"/>
            <w:shd w:val="clear" w:color="auto" w:fill="auto"/>
            <w:noWrap/>
            <w:vAlign w:val="bottom"/>
            <w:hideMark/>
          </w:tcPr>
          <w:p w14:paraId="6CF0ECE1"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Himalayan Taste</w:t>
            </w:r>
          </w:p>
        </w:tc>
      </w:tr>
      <w:tr w:rsidR="00A94773" w:rsidRPr="0016650B" w14:paraId="6C3A4198" w14:textId="77777777" w:rsidTr="00D17ACD">
        <w:trPr>
          <w:trHeight w:val="300"/>
          <w:jc w:val="center"/>
        </w:trPr>
        <w:tc>
          <w:tcPr>
            <w:tcW w:w="2547" w:type="dxa"/>
            <w:shd w:val="clear" w:color="auto" w:fill="auto"/>
            <w:noWrap/>
            <w:vAlign w:val="bottom"/>
            <w:hideMark/>
          </w:tcPr>
          <w:p w14:paraId="64B04232"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Assam</w:t>
            </w:r>
          </w:p>
        </w:tc>
        <w:tc>
          <w:tcPr>
            <w:tcW w:w="1417" w:type="dxa"/>
            <w:shd w:val="clear" w:color="auto" w:fill="auto"/>
            <w:noWrap/>
            <w:vAlign w:val="bottom"/>
            <w:hideMark/>
          </w:tcPr>
          <w:p w14:paraId="58E8541A"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18.36</w:t>
            </w:r>
          </w:p>
        </w:tc>
        <w:tc>
          <w:tcPr>
            <w:tcW w:w="2415" w:type="dxa"/>
            <w:shd w:val="clear" w:color="auto" w:fill="auto"/>
            <w:noWrap/>
            <w:vAlign w:val="bottom"/>
            <w:hideMark/>
          </w:tcPr>
          <w:p w14:paraId="63EF3E6A"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Assam Food Stall</w:t>
            </w:r>
          </w:p>
        </w:tc>
      </w:tr>
      <w:tr w:rsidR="00A94773" w:rsidRPr="0016650B" w14:paraId="79EDDEAA" w14:textId="77777777" w:rsidTr="00D17ACD">
        <w:trPr>
          <w:trHeight w:val="300"/>
          <w:jc w:val="center"/>
        </w:trPr>
        <w:tc>
          <w:tcPr>
            <w:tcW w:w="2547" w:type="dxa"/>
            <w:shd w:val="clear" w:color="auto" w:fill="auto"/>
            <w:noWrap/>
            <w:vAlign w:val="bottom"/>
            <w:hideMark/>
          </w:tcPr>
          <w:p w14:paraId="11F3634D"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Bihar</w:t>
            </w:r>
          </w:p>
        </w:tc>
        <w:tc>
          <w:tcPr>
            <w:tcW w:w="1417" w:type="dxa"/>
            <w:shd w:val="clear" w:color="auto" w:fill="auto"/>
            <w:noWrap/>
            <w:vAlign w:val="bottom"/>
            <w:hideMark/>
          </w:tcPr>
          <w:p w14:paraId="413536D9"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60.39</w:t>
            </w:r>
          </w:p>
        </w:tc>
        <w:tc>
          <w:tcPr>
            <w:tcW w:w="2415" w:type="dxa"/>
            <w:shd w:val="clear" w:color="auto" w:fill="auto"/>
            <w:noWrap/>
            <w:vAlign w:val="bottom"/>
            <w:hideMark/>
          </w:tcPr>
          <w:p w14:paraId="3185ED50"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Bhoj Bharat</w:t>
            </w:r>
          </w:p>
        </w:tc>
      </w:tr>
      <w:tr w:rsidR="00A94773" w:rsidRPr="0016650B" w14:paraId="0AF99C6C" w14:textId="77777777" w:rsidTr="00D17ACD">
        <w:trPr>
          <w:trHeight w:val="300"/>
          <w:jc w:val="center"/>
        </w:trPr>
        <w:tc>
          <w:tcPr>
            <w:tcW w:w="2547" w:type="dxa"/>
            <w:shd w:val="clear" w:color="auto" w:fill="auto"/>
            <w:noWrap/>
            <w:vAlign w:val="bottom"/>
            <w:hideMark/>
          </w:tcPr>
          <w:p w14:paraId="35842056"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Goa</w:t>
            </w:r>
          </w:p>
        </w:tc>
        <w:tc>
          <w:tcPr>
            <w:tcW w:w="1417" w:type="dxa"/>
            <w:shd w:val="clear" w:color="auto" w:fill="auto"/>
            <w:noWrap/>
            <w:vAlign w:val="bottom"/>
            <w:hideMark/>
          </w:tcPr>
          <w:p w14:paraId="28D95165"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60.39</w:t>
            </w:r>
          </w:p>
        </w:tc>
        <w:tc>
          <w:tcPr>
            <w:tcW w:w="2415" w:type="dxa"/>
            <w:shd w:val="clear" w:color="auto" w:fill="auto"/>
            <w:noWrap/>
            <w:vAlign w:val="bottom"/>
            <w:hideMark/>
          </w:tcPr>
          <w:p w14:paraId="3414547A"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Increvel Goa</w:t>
            </w:r>
          </w:p>
        </w:tc>
      </w:tr>
      <w:tr w:rsidR="00A94773" w:rsidRPr="0016650B" w14:paraId="5BF21733" w14:textId="77777777" w:rsidTr="00D17ACD">
        <w:trPr>
          <w:trHeight w:val="300"/>
          <w:jc w:val="center"/>
        </w:trPr>
        <w:tc>
          <w:tcPr>
            <w:tcW w:w="2547" w:type="dxa"/>
            <w:shd w:val="clear" w:color="auto" w:fill="auto"/>
            <w:noWrap/>
            <w:vAlign w:val="bottom"/>
            <w:hideMark/>
          </w:tcPr>
          <w:p w14:paraId="24F29561" w14:textId="39FC896A"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J</w:t>
            </w:r>
            <w:r w:rsidR="00950883">
              <w:rPr>
                <w:rFonts w:ascii="Arial" w:hAnsi="Arial" w:cs="Arial"/>
                <w:color w:val="000000"/>
                <w:lang w:val="en-GB" w:eastAsia="en-IN" w:bidi="hi-IN"/>
              </w:rPr>
              <w:t>ammu</w:t>
            </w:r>
            <w:r w:rsidRPr="0016650B">
              <w:rPr>
                <w:rFonts w:ascii="Arial" w:hAnsi="Arial" w:cs="Arial"/>
                <w:color w:val="000000"/>
                <w:lang w:val="en-GB" w:eastAsia="en-IN" w:bidi="hi-IN"/>
              </w:rPr>
              <w:t xml:space="preserve"> &amp; K</w:t>
            </w:r>
            <w:r w:rsidR="00950883">
              <w:rPr>
                <w:rFonts w:ascii="Arial" w:hAnsi="Arial" w:cs="Arial"/>
                <w:color w:val="000000"/>
                <w:lang w:val="en-GB" w:eastAsia="en-IN" w:bidi="hi-IN"/>
              </w:rPr>
              <w:t>ashmir</w:t>
            </w:r>
          </w:p>
        </w:tc>
        <w:tc>
          <w:tcPr>
            <w:tcW w:w="1417" w:type="dxa"/>
            <w:shd w:val="clear" w:color="auto" w:fill="auto"/>
            <w:noWrap/>
            <w:vAlign w:val="bottom"/>
            <w:hideMark/>
          </w:tcPr>
          <w:p w14:paraId="09598248"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60.39</w:t>
            </w:r>
          </w:p>
        </w:tc>
        <w:tc>
          <w:tcPr>
            <w:tcW w:w="2415" w:type="dxa"/>
            <w:shd w:val="clear" w:color="auto" w:fill="auto"/>
            <w:noWrap/>
            <w:vAlign w:val="bottom"/>
            <w:hideMark/>
          </w:tcPr>
          <w:p w14:paraId="49E7C80A"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Wazwan</w:t>
            </w:r>
          </w:p>
        </w:tc>
      </w:tr>
      <w:tr w:rsidR="00A94773" w:rsidRPr="0016650B" w14:paraId="55560A5D" w14:textId="77777777" w:rsidTr="00D17ACD">
        <w:trPr>
          <w:trHeight w:val="300"/>
          <w:jc w:val="center"/>
        </w:trPr>
        <w:tc>
          <w:tcPr>
            <w:tcW w:w="2547" w:type="dxa"/>
            <w:shd w:val="clear" w:color="auto" w:fill="auto"/>
            <w:noWrap/>
            <w:vAlign w:val="bottom"/>
            <w:hideMark/>
          </w:tcPr>
          <w:p w14:paraId="7170EB1F"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 xml:space="preserve">Jharkhand </w:t>
            </w:r>
          </w:p>
        </w:tc>
        <w:tc>
          <w:tcPr>
            <w:tcW w:w="1417" w:type="dxa"/>
            <w:shd w:val="clear" w:color="auto" w:fill="auto"/>
            <w:noWrap/>
            <w:vAlign w:val="bottom"/>
            <w:hideMark/>
          </w:tcPr>
          <w:p w14:paraId="13F8FE2C"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60.39</w:t>
            </w:r>
          </w:p>
        </w:tc>
        <w:tc>
          <w:tcPr>
            <w:tcW w:w="2415" w:type="dxa"/>
            <w:shd w:val="clear" w:color="auto" w:fill="auto"/>
            <w:noWrap/>
            <w:vAlign w:val="bottom"/>
            <w:hideMark/>
          </w:tcPr>
          <w:p w14:paraId="523BA5D7"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Mahak Restaurant</w:t>
            </w:r>
          </w:p>
        </w:tc>
      </w:tr>
      <w:tr w:rsidR="00A94773" w:rsidRPr="0016650B" w14:paraId="7E2F5DCC" w14:textId="77777777" w:rsidTr="00D17ACD">
        <w:trPr>
          <w:trHeight w:val="300"/>
          <w:jc w:val="center"/>
        </w:trPr>
        <w:tc>
          <w:tcPr>
            <w:tcW w:w="2547" w:type="dxa"/>
            <w:shd w:val="clear" w:color="auto" w:fill="auto"/>
            <w:noWrap/>
            <w:vAlign w:val="bottom"/>
            <w:hideMark/>
          </w:tcPr>
          <w:p w14:paraId="60D862C8"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Lakshwadweep</w:t>
            </w:r>
          </w:p>
        </w:tc>
        <w:tc>
          <w:tcPr>
            <w:tcW w:w="1417" w:type="dxa"/>
            <w:shd w:val="clear" w:color="auto" w:fill="auto"/>
            <w:noWrap/>
            <w:vAlign w:val="bottom"/>
            <w:hideMark/>
          </w:tcPr>
          <w:p w14:paraId="68527A0E"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18.36</w:t>
            </w:r>
          </w:p>
        </w:tc>
        <w:tc>
          <w:tcPr>
            <w:tcW w:w="2415" w:type="dxa"/>
            <w:shd w:val="clear" w:color="auto" w:fill="auto"/>
            <w:noWrap/>
            <w:vAlign w:val="bottom"/>
            <w:hideMark/>
          </w:tcPr>
          <w:p w14:paraId="3F215E67"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SPORTS</w:t>
            </w:r>
          </w:p>
        </w:tc>
      </w:tr>
      <w:tr w:rsidR="00A94773" w:rsidRPr="0016650B" w14:paraId="59F6F65D" w14:textId="77777777" w:rsidTr="00D17ACD">
        <w:trPr>
          <w:trHeight w:val="300"/>
          <w:jc w:val="center"/>
        </w:trPr>
        <w:tc>
          <w:tcPr>
            <w:tcW w:w="2547" w:type="dxa"/>
            <w:shd w:val="clear" w:color="auto" w:fill="auto"/>
            <w:noWrap/>
            <w:vAlign w:val="bottom"/>
            <w:hideMark/>
          </w:tcPr>
          <w:p w14:paraId="7A2E46C7"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Maharashtra</w:t>
            </w:r>
          </w:p>
        </w:tc>
        <w:tc>
          <w:tcPr>
            <w:tcW w:w="1417" w:type="dxa"/>
            <w:shd w:val="clear" w:color="auto" w:fill="auto"/>
            <w:noWrap/>
            <w:vAlign w:val="bottom"/>
            <w:hideMark/>
          </w:tcPr>
          <w:p w14:paraId="5C5E413E"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60.39</w:t>
            </w:r>
          </w:p>
        </w:tc>
        <w:tc>
          <w:tcPr>
            <w:tcW w:w="2415" w:type="dxa"/>
            <w:shd w:val="clear" w:color="auto" w:fill="auto"/>
            <w:noWrap/>
            <w:vAlign w:val="bottom"/>
            <w:hideMark/>
          </w:tcPr>
          <w:p w14:paraId="26F9D898" w14:textId="2E79C442"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Mahar</w:t>
            </w:r>
            <w:r w:rsidR="002D1D73">
              <w:rPr>
                <w:rFonts w:ascii="Arial" w:hAnsi="Arial" w:cs="Arial"/>
                <w:color w:val="000000"/>
                <w:lang w:val="en-GB" w:eastAsia="en-IN" w:bidi="hi-IN"/>
              </w:rPr>
              <w:t>a</w:t>
            </w:r>
            <w:r w:rsidRPr="0016650B">
              <w:rPr>
                <w:rFonts w:ascii="Arial" w:hAnsi="Arial" w:cs="Arial"/>
                <w:color w:val="000000"/>
                <w:lang w:val="en-GB" w:eastAsia="en-IN" w:bidi="hi-IN"/>
              </w:rPr>
              <w:t>shtra Food Stall</w:t>
            </w:r>
          </w:p>
        </w:tc>
      </w:tr>
      <w:tr w:rsidR="00A94773" w:rsidRPr="0016650B" w14:paraId="12A508EB" w14:textId="77777777" w:rsidTr="00D17ACD">
        <w:trPr>
          <w:trHeight w:val="300"/>
          <w:jc w:val="center"/>
        </w:trPr>
        <w:tc>
          <w:tcPr>
            <w:tcW w:w="2547" w:type="dxa"/>
            <w:shd w:val="clear" w:color="auto" w:fill="auto"/>
            <w:noWrap/>
            <w:vAlign w:val="bottom"/>
            <w:hideMark/>
          </w:tcPr>
          <w:p w14:paraId="725641FF"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Maharashtra</w:t>
            </w:r>
          </w:p>
        </w:tc>
        <w:tc>
          <w:tcPr>
            <w:tcW w:w="1417" w:type="dxa"/>
            <w:shd w:val="clear" w:color="auto" w:fill="auto"/>
            <w:noWrap/>
            <w:vAlign w:val="bottom"/>
            <w:hideMark/>
          </w:tcPr>
          <w:p w14:paraId="722EC945"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60.39</w:t>
            </w:r>
          </w:p>
        </w:tc>
        <w:tc>
          <w:tcPr>
            <w:tcW w:w="2415" w:type="dxa"/>
            <w:shd w:val="clear" w:color="auto" w:fill="auto"/>
            <w:noWrap/>
            <w:vAlign w:val="bottom"/>
            <w:hideMark/>
          </w:tcPr>
          <w:p w14:paraId="07EC632A" w14:textId="106AD4AC"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Mahar</w:t>
            </w:r>
            <w:r w:rsidR="002D1D73">
              <w:rPr>
                <w:rFonts w:ascii="Arial" w:hAnsi="Arial" w:cs="Arial"/>
                <w:color w:val="000000"/>
                <w:lang w:val="en-GB" w:eastAsia="en-IN" w:bidi="hi-IN"/>
              </w:rPr>
              <w:t>a</w:t>
            </w:r>
            <w:r w:rsidRPr="0016650B">
              <w:rPr>
                <w:rFonts w:ascii="Arial" w:hAnsi="Arial" w:cs="Arial"/>
                <w:color w:val="000000"/>
                <w:lang w:val="en-GB" w:eastAsia="en-IN" w:bidi="hi-IN"/>
              </w:rPr>
              <w:t>shtra Food Stall</w:t>
            </w:r>
          </w:p>
        </w:tc>
      </w:tr>
      <w:tr w:rsidR="00A94773" w:rsidRPr="0016650B" w14:paraId="0E36EFA6" w14:textId="77777777" w:rsidTr="00D17ACD">
        <w:trPr>
          <w:trHeight w:val="300"/>
          <w:jc w:val="center"/>
        </w:trPr>
        <w:tc>
          <w:tcPr>
            <w:tcW w:w="2547" w:type="dxa"/>
            <w:shd w:val="clear" w:color="auto" w:fill="auto"/>
            <w:noWrap/>
            <w:vAlign w:val="bottom"/>
            <w:hideMark/>
          </w:tcPr>
          <w:p w14:paraId="6053DDDC"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Manipur</w:t>
            </w:r>
          </w:p>
        </w:tc>
        <w:tc>
          <w:tcPr>
            <w:tcW w:w="1417" w:type="dxa"/>
            <w:shd w:val="clear" w:color="auto" w:fill="auto"/>
            <w:noWrap/>
            <w:vAlign w:val="bottom"/>
            <w:hideMark/>
          </w:tcPr>
          <w:p w14:paraId="0C732D7F"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18.36</w:t>
            </w:r>
          </w:p>
        </w:tc>
        <w:tc>
          <w:tcPr>
            <w:tcW w:w="2415" w:type="dxa"/>
            <w:shd w:val="clear" w:color="auto" w:fill="auto"/>
            <w:noWrap/>
            <w:vAlign w:val="bottom"/>
            <w:hideMark/>
          </w:tcPr>
          <w:p w14:paraId="39A51C2E"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Manipur Food</w:t>
            </w:r>
          </w:p>
        </w:tc>
      </w:tr>
      <w:tr w:rsidR="00A94773" w:rsidRPr="0016650B" w14:paraId="66649BC5" w14:textId="77777777" w:rsidTr="00D17ACD">
        <w:trPr>
          <w:trHeight w:val="300"/>
          <w:jc w:val="center"/>
        </w:trPr>
        <w:tc>
          <w:tcPr>
            <w:tcW w:w="2547" w:type="dxa"/>
            <w:shd w:val="clear" w:color="auto" w:fill="auto"/>
            <w:noWrap/>
            <w:vAlign w:val="bottom"/>
            <w:hideMark/>
          </w:tcPr>
          <w:p w14:paraId="6C946C19"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Meghalaya</w:t>
            </w:r>
          </w:p>
        </w:tc>
        <w:tc>
          <w:tcPr>
            <w:tcW w:w="1417" w:type="dxa"/>
            <w:shd w:val="clear" w:color="auto" w:fill="auto"/>
            <w:noWrap/>
            <w:vAlign w:val="bottom"/>
            <w:hideMark/>
          </w:tcPr>
          <w:p w14:paraId="1503EF26"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18.36</w:t>
            </w:r>
          </w:p>
        </w:tc>
        <w:tc>
          <w:tcPr>
            <w:tcW w:w="2415" w:type="dxa"/>
            <w:shd w:val="clear" w:color="auto" w:fill="auto"/>
            <w:noWrap/>
            <w:vAlign w:val="bottom"/>
            <w:hideMark/>
          </w:tcPr>
          <w:p w14:paraId="52FA4637"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Shillong View</w:t>
            </w:r>
          </w:p>
        </w:tc>
      </w:tr>
      <w:tr w:rsidR="00A94773" w:rsidRPr="0016650B" w14:paraId="13938C43" w14:textId="77777777" w:rsidTr="00D17ACD">
        <w:trPr>
          <w:trHeight w:val="300"/>
          <w:jc w:val="center"/>
        </w:trPr>
        <w:tc>
          <w:tcPr>
            <w:tcW w:w="2547" w:type="dxa"/>
            <w:shd w:val="clear" w:color="auto" w:fill="auto"/>
            <w:noWrap/>
            <w:vAlign w:val="bottom"/>
            <w:hideMark/>
          </w:tcPr>
          <w:p w14:paraId="3CB8D512"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Nagaland</w:t>
            </w:r>
          </w:p>
        </w:tc>
        <w:tc>
          <w:tcPr>
            <w:tcW w:w="1417" w:type="dxa"/>
            <w:shd w:val="clear" w:color="auto" w:fill="auto"/>
            <w:noWrap/>
            <w:vAlign w:val="bottom"/>
            <w:hideMark/>
          </w:tcPr>
          <w:p w14:paraId="19D2DAB9"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60.39</w:t>
            </w:r>
          </w:p>
        </w:tc>
        <w:tc>
          <w:tcPr>
            <w:tcW w:w="2415" w:type="dxa"/>
            <w:shd w:val="clear" w:color="auto" w:fill="auto"/>
            <w:noWrap/>
            <w:vAlign w:val="bottom"/>
            <w:hideMark/>
          </w:tcPr>
          <w:p w14:paraId="491DB41D"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Nagaland Food Stall</w:t>
            </w:r>
          </w:p>
        </w:tc>
      </w:tr>
      <w:tr w:rsidR="00A94773" w:rsidRPr="0016650B" w14:paraId="7A812041" w14:textId="77777777" w:rsidTr="00D17ACD">
        <w:trPr>
          <w:trHeight w:val="300"/>
          <w:jc w:val="center"/>
        </w:trPr>
        <w:tc>
          <w:tcPr>
            <w:tcW w:w="2547" w:type="dxa"/>
            <w:shd w:val="clear" w:color="auto" w:fill="auto"/>
            <w:noWrap/>
            <w:vAlign w:val="bottom"/>
            <w:hideMark/>
          </w:tcPr>
          <w:p w14:paraId="1E78A402"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Orissa</w:t>
            </w:r>
          </w:p>
        </w:tc>
        <w:tc>
          <w:tcPr>
            <w:tcW w:w="1417" w:type="dxa"/>
            <w:shd w:val="clear" w:color="auto" w:fill="auto"/>
            <w:noWrap/>
            <w:vAlign w:val="bottom"/>
            <w:hideMark/>
          </w:tcPr>
          <w:p w14:paraId="1538A703"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60.39</w:t>
            </w:r>
          </w:p>
        </w:tc>
        <w:tc>
          <w:tcPr>
            <w:tcW w:w="2415" w:type="dxa"/>
            <w:shd w:val="clear" w:color="auto" w:fill="auto"/>
            <w:noWrap/>
            <w:vAlign w:val="bottom"/>
            <w:hideMark/>
          </w:tcPr>
          <w:p w14:paraId="396BE01A"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Odisha Food Stall</w:t>
            </w:r>
          </w:p>
        </w:tc>
      </w:tr>
      <w:tr w:rsidR="00A94773" w:rsidRPr="0016650B" w14:paraId="416691FC" w14:textId="77777777" w:rsidTr="00D17ACD">
        <w:trPr>
          <w:trHeight w:val="300"/>
          <w:jc w:val="center"/>
        </w:trPr>
        <w:tc>
          <w:tcPr>
            <w:tcW w:w="2547" w:type="dxa"/>
            <w:shd w:val="clear" w:color="auto" w:fill="auto"/>
            <w:noWrap/>
            <w:vAlign w:val="bottom"/>
            <w:hideMark/>
          </w:tcPr>
          <w:p w14:paraId="46BF6383"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Punjab</w:t>
            </w:r>
          </w:p>
        </w:tc>
        <w:tc>
          <w:tcPr>
            <w:tcW w:w="1417" w:type="dxa"/>
            <w:shd w:val="clear" w:color="auto" w:fill="auto"/>
            <w:noWrap/>
            <w:vAlign w:val="bottom"/>
            <w:hideMark/>
          </w:tcPr>
          <w:p w14:paraId="375962D8"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18.36</w:t>
            </w:r>
          </w:p>
        </w:tc>
        <w:tc>
          <w:tcPr>
            <w:tcW w:w="2415" w:type="dxa"/>
            <w:shd w:val="clear" w:color="auto" w:fill="auto"/>
            <w:noWrap/>
            <w:vAlign w:val="bottom"/>
            <w:hideMark/>
          </w:tcPr>
          <w:p w14:paraId="7B31D287"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Punjabi Rasoi</w:t>
            </w:r>
          </w:p>
        </w:tc>
      </w:tr>
      <w:tr w:rsidR="00A94773" w:rsidRPr="0016650B" w14:paraId="5E1EC510" w14:textId="77777777" w:rsidTr="00D17ACD">
        <w:trPr>
          <w:trHeight w:val="300"/>
          <w:jc w:val="center"/>
        </w:trPr>
        <w:tc>
          <w:tcPr>
            <w:tcW w:w="2547" w:type="dxa"/>
            <w:shd w:val="clear" w:color="auto" w:fill="auto"/>
            <w:noWrap/>
            <w:vAlign w:val="bottom"/>
            <w:hideMark/>
          </w:tcPr>
          <w:p w14:paraId="16FB3DA7"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Rajasthan</w:t>
            </w:r>
          </w:p>
        </w:tc>
        <w:tc>
          <w:tcPr>
            <w:tcW w:w="1417" w:type="dxa"/>
            <w:shd w:val="clear" w:color="auto" w:fill="auto"/>
            <w:noWrap/>
            <w:vAlign w:val="bottom"/>
            <w:hideMark/>
          </w:tcPr>
          <w:p w14:paraId="3F78DF9F"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60.39</w:t>
            </w:r>
          </w:p>
        </w:tc>
        <w:tc>
          <w:tcPr>
            <w:tcW w:w="2415" w:type="dxa"/>
            <w:shd w:val="clear" w:color="auto" w:fill="auto"/>
            <w:noWrap/>
            <w:vAlign w:val="bottom"/>
            <w:hideMark/>
          </w:tcPr>
          <w:p w14:paraId="1B27BA32"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Rajasthan Food Stall</w:t>
            </w:r>
          </w:p>
        </w:tc>
      </w:tr>
      <w:tr w:rsidR="00A94773" w:rsidRPr="0016650B" w14:paraId="7C98FF99" w14:textId="77777777" w:rsidTr="00D17ACD">
        <w:trPr>
          <w:trHeight w:val="300"/>
          <w:jc w:val="center"/>
        </w:trPr>
        <w:tc>
          <w:tcPr>
            <w:tcW w:w="2547" w:type="dxa"/>
            <w:shd w:val="clear" w:color="auto" w:fill="auto"/>
            <w:noWrap/>
            <w:vAlign w:val="bottom"/>
            <w:hideMark/>
          </w:tcPr>
          <w:p w14:paraId="5D7AD9CB"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Rajasthan</w:t>
            </w:r>
          </w:p>
        </w:tc>
        <w:tc>
          <w:tcPr>
            <w:tcW w:w="1417" w:type="dxa"/>
            <w:shd w:val="clear" w:color="auto" w:fill="auto"/>
            <w:noWrap/>
            <w:vAlign w:val="bottom"/>
            <w:hideMark/>
          </w:tcPr>
          <w:p w14:paraId="4D021890"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60.39</w:t>
            </w:r>
          </w:p>
        </w:tc>
        <w:tc>
          <w:tcPr>
            <w:tcW w:w="2415" w:type="dxa"/>
            <w:shd w:val="clear" w:color="auto" w:fill="auto"/>
            <w:noWrap/>
            <w:vAlign w:val="bottom"/>
            <w:hideMark/>
          </w:tcPr>
          <w:p w14:paraId="647521A7"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Mr. Momo</w:t>
            </w:r>
          </w:p>
        </w:tc>
      </w:tr>
      <w:tr w:rsidR="00A94773" w:rsidRPr="0016650B" w14:paraId="31A5A69E" w14:textId="77777777" w:rsidTr="00D17ACD">
        <w:trPr>
          <w:trHeight w:val="300"/>
          <w:jc w:val="center"/>
        </w:trPr>
        <w:tc>
          <w:tcPr>
            <w:tcW w:w="2547" w:type="dxa"/>
            <w:shd w:val="clear" w:color="auto" w:fill="auto"/>
            <w:noWrap/>
            <w:vAlign w:val="bottom"/>
            <w:hideMark/>
          </w:tcPr>
          <w:p w14:paraId="14927B0F"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Sikkim</w:t>
            </w:r>
          </w:p>
        </w:tc>
        <w:tc>
          <w:tcPr>
            <w:tcW w:w="1417" w:type="dxa"/>
            <w:shd w:val="clear" w:color="auto" w:fill="auto"/>
            <w:noWrap/>
            <w:vAlign w:val="bottom"/>
            <w:hideMark/>
          </w:tcPr>
          <w:p w14:paraId="5287A645"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18.36</w:t>
            </w:r>
          </w:p>
        </w:tc>
        <w:tc>
          <w:tcPr>
            <w:tcW w:w="2415" w:type="dxa"/>
            <w:shd w:val="clear" w:color="auto" w:fill="auto"/>
            <w:noWrap/>
            <w:vAlign w:val="bottom"/>
            <w:hideMark/>
          </w:tcPr>
          <w:p w14:paraId="39028B45"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Tashi Delek Food Stall</w:t>
            </w:r>
          </w:p>
        </w:tc>
      </w:tr>
      <w:tr w:rsidR="00A94773" w:rsidRPr="0016650B" w14:paraId="4D76F159" w14:textId="77777777" w:rsidTr="00D17ACD">
        <w:trPr>
          <w:trHeight w:val="300"/>
          <w:jc w:val="center"/>
        </w:trPr>
        <w:tc>
          <w:tcPr>
            <w:tcW w:w="2547" w:type="dxa"/>
            <w:shd w:val="clear" w:color="auto" w:fill="auto"/>
            <w:noWrap/>
            <w:vAlign w:val="bottom"/>
            <w:hideMark/>
          </w:tcPr>
          <w:p w14:paraId="3AF5B8FD"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Tamil Nadu</w:t>
            </w:r>
          </w:p>
        </w:tc>
        <w:tc>
          <w:tcPr>
            <w:tcW w:w="1417" w:type="dxa"/>
            <w:shd w:val="clear" w:color="auto" w:fill="auto"/>
            <w:noWrap/>
            <w:vAlign w:val="bottom"/>
            <w:hideMark/>
          </w:tcPr>
          <w:p w14:paraId="7FC6A796"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60.39</w:t>
            </w:r>
          </w:p>
        </w:tc>
        <w:tc>
          <w:tcPr>
            <w:tcW w:w="2415" w:type="dxa"/>
            <w:shd w:val="clear" w:color="auto" w:fill="auto"/>
            <w:noWrap/>
            <w:vAlign w:val="bottom"/>
            <w:hideMark/>
          </w:tcPr>
          <w:p w14:paraId="031811FE"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 xml:space="preserve">Hotel Tamil Nadu </w:t>
            </w:r>
          </w:p>
        </w:tc>
      </w:tr>
      <w:tr w:rsidR="00A94773" w:rsidRPr="0016650B" w14:paraId="24C3D2D6" w14:textId="77777777" w:rsidTr="00D17ACD">
        <w:trPr>
          <w:trHeight w:val="300"/>
          <w:jc w:val="center"/>
        </w:trPr>
        <w:tc>
          <w:tcPr>
            <w:tcW w:w="2547" w:type="dxa"/>
            <w:shd w:val="clear" w:color="auto" w:fill="auto"/>
            <w:noWrap/>
            <w:vAlign w:val="bottom"/>
            <w:hideMark/>
          </w:tcPr>
          <w:p w14:paraId="6715C663"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Uttar Pradesh</w:t>
            </w:r>
          </w:p>
        </w:tc>
        <w:tc>
          <w:tcPr>
            <w:tcW w:w="1417" w:type="dxa"/>
            <w:shd w:val="clear" w:color="auto" w:fill="auto"/>
            <w:noWrap/>
            <w:vAlign w:val="bottom"/>
            <w:hideMark/>
          </w:tcPr>
          <w:p w14:paraId="4968B9C0"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60.39</w:t>
            </w:r>
          </w:p>
        </w:tc>
        <w:tc>
          <w:tcPr>
            <w:tcW w:w="2415" w:type="dxa"/>
            <w:shd w:val="clear" w:color="auto" w:fill="auto"/>
            <w:noWrap/>
            <w:vAlign w:val="bottom"/>
            <w:hideMark/>
          </w:tcPr>
          <w:p w14:paraId="51AAE945"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Darbar-e-Awadh</w:t>
            </w:r>
          </w:p>
        </w:tc>
      </w:tr>
      <w:tr w:rsidR="00A94773" w:rsidRPr="0016650B" w14:paraId="5083CAF9" w14:textId="77777777" w:rsidTr="00D17ACD">
        <w:trPr>
          <w:trHeight w:val="300"/>
          <w:jc w:val="center"/>
        </w:trPr>
        <w:tc>
          <w:tcPr>
            <w:tcW w:w="2547" w:type="dxa"/>
            <w:shd w:val="clear" w:color="auto" w:fill="auto"/>
            <w:noWrap/>
            <w:vAlign w:val="bottom"/>
            <w:hideMark/>
          </w:tcPr>
          <w:p w14:paraId="077C1C42"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Uttaranchal</w:t>
            </w:r>
          </w:p>
        </w:tc>
        <w:tc>
          <w:tcPr>
            <w:tcW w:w="1417" w:type="dxa"/>
            <w:shd w:val="clear" w:color="auto" w:fill="auto"/>
            <w:noWrap/>
            <w:vAlign w:val="bottom"/>
            <w:hideMark/>
          </w:tcPr>
          <w:p w14:paraId="3F54D283"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18.36</w:t>
            </w:r>
          </w:p>
        </w:tc>
        <w:tc>
          <w:tcPr>
            <w:tcW w:w="2415" w:type="dxa"/>
            <w:shd w:val="clear" w:color="auto" w:fill="auto"/>
            <w:noWrap/>
            <w:vAlign w:val="bottom"/>
            <w:hideMark/>
          </w:tcPr>
          <w:p w14:paraId="341CD0D2"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Zayaka</w:t>
            </w:r>
          </w:p>
        </w:tc>
      </w:tr>
      <w:tr w:rsidR="00A94773" w:rsidRPr="0016650B" w14:paraId="58773D9E" w14:textId="77777777" w:rsidTr="00D17ACD">
        <w:trPr>
          <w:trHeight w:val="300"/>
          <w:jc w:val="center"/>
        </w:trPr>
        <w:tc>
          <w:tcPr>
            <w:tcW w:w="2547" w:type="dxa"/>
            <w:shd w:val="clear" w:color="auto" w:fill="auto"/>
            <w:noWrap/>
            <w:vAlign w:val="bottom"/>
            <w:hideMark/>
          </w:tcPr>
          <w:p w14:paraId="6B0EA59F"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West Bengal</w:t>
            </w:r>
          </w:p>
        </w:tc>
        <w:tc>
          <w:tcPr>
            <w:tcW w:w="1417" w:type="dxa"/>
            <w:shd w:val="clear" w:color="auto" w:fill="auto"/>
            <w:noWrap/>
            <w:vAlign w:val="bottom"/>
            <w:hideMark/>
          </w:tcPr>
          <w:p w14:paraId="2BF4A592"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60.39</w:t>
            </w:r>
          </w:p>
        </w:tc>
        <w:tc>
          <w:tcPr>
            <w:tcW w:w="2415" w:type="dxa"/>
            <w:shd w:val="clear" w:color="auto" w:fill="auto"/>
            <w:noWrap/>
            <w:vAlign w:val="bottom"/>
            <w:hideMark/>
          </w:tcPr>
          <w:p w14:paraId="63809F97"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Bijoli Grill</w:t>
            </w:r>
          </w:p>
        </w:tc>
      </w:tr>
      <w:tr w:rsidR="00A94773" w:rsidRPr="0016650B" w14:paraId="0C1F73A7" w14:textId="77777777" w:rsidTr="00D17ACD">
        <w:trPr>
          <w:trHeight w:val="300"/>
          <w:jc w:val="center"/>
        </w:trPr>
        <w:tc>
          <w:tcPr>
            <w:tcW w:w="2547" w:type="dxa"/>
            <w:shd w:val="clear" w:color="auto" w:fill="auto"/>
            <w:noWrap/>
            <w:vAlign w:val="bottom"/>
            <w:hideMark/>
          </w:tcPr>
          <w:p w14:paraId="7183C776" w14:textId="3C68AC27" w:rsidR="00A94773" w:rsidRPr="0016650B" w:rsidRDefault="002E7EFD" w:rsidP="0097147B">
            <w:pPr>
              <w:rPr>
                <w:rFonts w:ascii="Arial" w:hAnsi="Arial" w:cs="Arial"/>
                <w:color w:val="000000"/>
                <w:lang w:val="en-GB" w:eastAsia="en-IN" w:bidi="hi-IN"/>
              </w:rPr>
            </w:pPr>
            <w:r w:rsidRPr="0016650B">
              <w:rPr>
                <w:rFonts w:ascii="Arial" w:hAnsi="Arial" w:cs="Arial"/>
                <w:color w:val="000000"/>
                <w:lang w:val="en-GB" w:eastAsia="en-IN" w:bidi="hi-IN"/>
              </w:rPr>
              <w:t>N</w:t>
            </w:r>
            <w:r>
              <w:rPr>
                <w:rFonts w:ascii="Arial" w:hAnsi="Arial" w:cs="Arial"/>
                <w:color w:val="000000"/>
                <w:lang w:val="en-GB" w:eastAsia="en-IN" w:bidi="hi-IN"/>
              </w:rPr>
              <w:t xml:space="preserve">ot Specific to </w:t>
            </w:r>
            <w:r w:rsidR="0097147B">
              <w:rPr>
                <w:rFonts w:ascii="Arial" w:hAnsi="Arial" w:cs="Arial"/>
                <w:color w:val="000000"/>
                <w:lang w:val="en-GB" w:eastAsia="en-IN" w:bidi="hi-IN"/>
              </w:rPr>
              <w:t>A</w:t>
            </w:r>
            <w:r>
              <w:rPr>
                <w:rFonts w:ascii="Arial" w:hAnsi="Arial" w:cs="Arial"/>
                <w:color w:val="000000"/>
                <w:lang w:val="en-GB" w:eastAsia="en-IN" w:bidi="hi-IN"/>
              </w:rPr>
              <w:t xml:space="preserve">ny </w:t>
            </w:r>
            <w:r w:rsidR="0097147B">
              <w:rPr>
                <w:rFonts w:ascii="Arial" w:hAnsi="Arial" w:cs="Arial"/>
                <w:color w:val="000000"/>
                <w:lang w:val="en-GB" w:eastAsia="en-IN" w:bidi="hi-IN"/>
              </w:rPr>
              <w:t>S</w:t>
            </w:r>
            <w:r>
              <w:rPr>
                <w:rFonts w:ascii="Arial" w:hAnsi="Arial" w:cs="Arial"/>
                <w:color w:val="000000"/>
                <w:lang w:val="en-GB" w:eastAsia="en-IN" w:bidi="hi-IN"/>
              </w:rPr>
              <w:t>tate</w:t>
            </w:r>
          </w:p>
        </w:tc>
        <w:tc>
          <w:tcPr>
            <w:tcW w:w="1417" w:type="dxa"/>
            <w:shd w:val="clear" w:color="auto" w:fill="auto"/>
            <w:noWrap/>
            <w:vAlign w:val="bottom"/>
            <w:hideMark/>
          </w:tcPr>
          <w:p w14:paraId="6787FDBD"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60.39</w:t>
            </w:r>
          </w:p>
        </w:tc>
        <w:tc>
          <w:tcPr>
            <w:tcW w:w="2415" w:type="dxa"/>
            <w:shd w:val="clear" w:color="auto" w:fill="auto"/>
            <w:noWrap/>
            <w:vAlign w:val="bottom"/>
            <w:hideMark/>
          </w:tcPr>
          <w:p w14:paraId="671E2FDF"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Navdanya</w:t>
            </w:r>
          </w:p>
        </w:tc>
      </w:tr>
      <w:tr w:rsidR="00A94773" w:rsidRPr="0016650B" w14:paraId="159BDB93" w14:textId="77777777" w:rsidTr="00D17ACD">
        <w:trPr>
          <w:trHeight w:val="300"/>
          <w:jc w:val="center"/>
        </w:trPr>
        <w:tc>
          <w:tcPr>
            <w:tcW w:w="2547" w:type="dxa"/>
            <w:shd w:val="clear" w:color="auto" w:fill="auto"/>
            <w:noWrap/>
            <w:vAlign w:val="bottom"/>
            <w:hideMark/>
          </w:tcPr>
          <w:p w14:paraId="2DA487E4"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Pan India</w:t>
            </w:r>
          </w:p>
        </w:tc>
        <w:tc>
          <w:tcPr>
            <w:tcW w:w="1417" w:type="dxa"/>
            <w:shd w:val="clear" w:color="auto" w:fill="auto"/>
            <w:noWrap/>
            <w:vAlign w:val="bottom"/>
            <w:hideMark/>
          </w:tcPr>
          <w:p w14:paraId="1BFDEE7A" w14:textId="77777777" w:rsidR="00A94773" w:rsidRPr="0016650B" w:rsidRDefault="00A94773" w:rsidP="00AC1E44">
            <w:pPr>
              <w:jc w:val="center"/>
              <w:rPr>
                <w:rFonts w:ascii="Arial" w:hAnsi="Arial" w:cs="Arial"/>
                <w:color w:val="000000"/>
                <w:lang w:val="en-GB" w:eastAsia="en-IN" w:bidi="hi-IN"/>
              </w:rPr>
            </w:pPr>
            <w:r w:rsidRPr="0016650B">
              <w:rPr>
                <w:rFonts w:ascii="Arial" w:hAnsi="Arial" w:cs="Arial"/>
                <w:color w:val="000000"/>
                <w:lang w:val="en-GB" w:eastAsia="en-IN" w:bidi="hi-IN"/>
              </w:rPr>
              <w:t>18.36</w:t>
            </w:r>
          </w:p>
        </w:tc>
        <w:tc>
          <w:tcPr>
            <w:tcW w:w="2415" w:type="dxa"/>
            <w:shd w:val="clear" w:color="auto" w:fill="auto"/>
            <w:noWrap/>
            <w:vAlign w:val="bottom"/>
            <w:hideMark/>
          </w:tcPr>
          <w:p w14:paraId="77B27E15" w14:textId="77777777" w:rsidR="00A94773" w:rsidRPr="0016650B" w:rsidRDefault="00A94773" w:rsidP="00AC1E44">
            <w:pPr>
              <w:rPr>
                <w:rFonts w:ascii="Arial" w:hAnsi="Arial" w:cs="Arial"/>
                <w:color w:val="000000"/>
                <w:lang w:val="en-GB" w:eastAsia="en-IN" w:bidi="hi-IN"/>
              </w:rPr>
            </w:pPr>
            <w:r w:rsidRPr="0016650B">
              <w:rPr>
                <w:rFonts w:ascii="Arial" w:hAnsi="Arial" w:cs="Arial"/>
                <w:color w:val="000000"/>
                <w:lang w:val="en-GB" w:eastAsia="en-IN" w:bidi="hi-IN"/>
              </w:rPr>
              <w:t>Mother Dairy</w:t>
            </w:r>
          </w:p>
        </w:tc>
      </w:tr>
    </w:tbl>
    <w:p w14:paraId="17435844" w14:textId="77777777" w:rsidR="003C4905" w:rsidRPr="0016650B" w:rsidRDefault="003C4905" w:rsidP="003C4905">
      <w:pPr>
        <w:pStyle w:val="Footnote"/>
        <w:rPr>
          <w:lang w:val="en-GB"/>
        </w:rPr>
      </w:pPr>
    </w:p>
    <w:p w14:paraId="0D9DF595" w14:textId="66E1EC2F" w:rsidR="003B642C" w:rsidRPr="0016650B" w:rsidRDefault="00A94773" w:rsidP="003C4905">
      <w:pPr>
        <w:pStyle w:val="Footnote"/>
        <w:rPr>
          <w:lang w:val="en-GB"/>
        </w:rPr>
      </w:pPr>
      <w:r w:rsidRPr="0016650B">
        <w:rPr>
          <w:lang w:val="en-GB"/>
        </w:rPr>
        <w:t xml:space="preserve">Source: </w:t>
      </w:r>
      <w:r w:rsidR="003B11B2">
        <w:rPr>
          <w:lang w:val="en-GB"/>
        </w:rPr>
        <w:t>Company files.</w:t>
      </w:r>
    </w:p>
    <w:p w14:paraId="7FE3168A" w14:textId="77777777" w:rsidR="003B642C" w:rsidRPr="0016650B" w:rsidRDefault="003B642C">
      <w:pPr>
        <w:spacing w:after="200" w:line="276" w:lineRule="auto"/>
        <w:rPr>
          <w:rFonts w:ascii="Arial" w:hAnsi="Arial" w:cs="Arial"/>
          <w:sz w:val="17"/>
          <w:szCs w:val="17"/>
          <w:lang w:val="en-GB"/>
        </w:rPr>
      </w:pPr>
      <w:r w:rsidRPr="0016650B">
        <w:rPr>
          <w:lang w:val="en-GB"/>
        </w:rPr>
        <w:br w:type="page"/>
      </w:r>
    </w:p>
    <w:p w14:paraId="45E49BED" w14:textId="77777777" w:rsidR="003B642C" w:rsidRPr="0016650B" w:rsidRDefault="003B642C" w:rsidP="003C4905">
      <w:pPr>
        <w:pStyle w:val="Footnote"/>
        <w:rPr>
          <w:lang w:val="en-GB"/>
        </w:rPr>
        <w:sectPr w:rsidR="003B642C" w:rsidRPr="0016650B" w:rsidSect="00EB5410">
          <w:headerReference w:type="default" r:id="rId12"/>
          <w:endnotePr>
            <w:numFmt w:val="decimal"/>
          </w:endnotePr>
          <w:pgSz w:w="12240" w:h="15840"/>
          <w:pgMar w:top="1080" w:right="1440" w:bottom="1440" w:left="1440" w:header="1080" w:footer="720" w:gutter="0"/>
          <w:cols w:space="720"/>
          <w:titlePg/>
          <w:docGrid w:linePitch="360"/>
        </w:sectPr>
      </w:pPr>
    </w:p>
    <w:p w14:paraId="6E3EAD3C" w14:textId="550F9DA1" w:rsidR="003B642C" w:rsidRPr="0016650B" w:rsidRDefault="003B642C" w:rsidP="003B642C">
      <w:pPr>
        <w:pStyle w:val="ExhibitHeading"/>
        <w:rPr>
          <w:lang w:val="en-GB"/>
        </w:rPr>
      </w:pPr>
      <w:r w:rsidRPr="0016650B">
        <w:rPr>
          <w:lang w:val="en-GB"/>
        </w:rPr>
        <w:lastRenderedPageBreak/>
        <w:t xml:space="preserve">Exhibit </w:t>
      </w:r>
      <w:r w:rsidR="00764F75" w:rsidRPr="0016650B">
        <w:rPr>
          <w:lang w:val="en-GB"/>
        </w:rPr>
        <w:t>2</w:t>
      </w:r>
      <w:r w:rsidRPr="0016650B">
        <w:rPr>
          <w:lang w:val="en-GB"/>
        </w:rPr>
        <w:t xml:space="preserve">: VISITORS </w:t>
      </w:r>
      <w:r w:rsidR="00C22DEB">
        <w:rPr>
          <w:lang w:val="en-GB"/>
        </w:rPr>
        <w:t>TO</w:t>
      </w:r>
      <w:r w:rsidR="00C22DEB" w:rsidRPr="0016650B">
        <w:rPr>
          <w:lang w:val="en-GB"/>
        </w:rPr>
        <w:t xml:space="preserve"> </w:t>
      </w:r>
      <w:r w:rsidRPr="0016650B">
        <w:rPr>
          <w:lang w:val="en-GB"/>
        </w:rPr>
        <w:t>DILLI HAAT</w:t>
      </w:r>
      <w:r w:rsidR="00C22DEB">
        <w:rPr>
          <w:lang w:val="en-GB"/>
        </w:rPr>
        <w:t>,</w:t>
      </w:r>
      <w:r w:rsidRPr="0016650B">
        <w:rPr>
          <w:lang w:val="en-GB"/>
        </w:rPr>
        <w:t xml:space="preserve"> </w:t>
      </w:r>
      <w:r w:rsidR="00C22DEB">
        <w:rPr>
          <w:lang w:val="en-GB"/>
        </w:rPr>
        <w:t xml:space="preserve">BY MONTh, </w:t>
      </w:r>
      <w:r w:rsidRPr="0016650B">
        <w:rPr>
          <w:lang w:val="en-GB"/>
        </w:rPr>
        <w:t>2003</w:t>
      </w:r>
      <w:r w:rsidR="00C22DEB">
        <w:rPr>
          <w:lang w:val="en-GB"/>
        </w:rPr>
        <w:t>–</w:t>
      </w:r>
      <w:r w:rsidRPr="0016650B">
        <w:rPr>
          <w:lang w:val="en-GB"/>
        </w:rPr>
        <w:t>2016</w:t>
      </w:r>
    </w:p>
    <w:p w14:paraId="57E86219" w14:textId="77777777" w:rsidR="00764F75" w:rsidRPr="0016650B" w:rsidRDefault="00764F75" w:rsidP="003B642C">
      <w:pPr>
        <w:pStyle w:val="ExhibitHeading"/>
        <w:rPr>
          <w:lang w:val="en-GB"/>
        </w:rPr>
      </w:pPr>
    </w:p>
    <w:tbl>
      <w:tblPr>
        <w:tblStyle w:val="TableGrid"/>
        <w:tblW w:w="12955" w:type="dxa"/>
        <w:tblLook w:val="04A0" w:firstRow="1" w:lastRow="0" w:firstColumn="1" w:lastColumn="0" w:noHBand="0" w:noVBand="1"/>
      </w:tblPr>
      <w:tblGrid>
        <w:gridCol w:w="999"/>
        <w:gridCol w:w="928"/>
        <w:gridCol w:w="928"/>
        <w:gridCol w:w="928"/>
        <w:gridCol w:w="928"/>
        <w:gridCol w:w="928"/>
        <w:gridCol w:w="928"/>
        <w:gridCol w:w="928"/>
        <w:gridCol w:w="928"/>
        <w:gridCol w:w="928"/>
        <w:gridCol w:w="928"/>
        <w:gridCol w:w="928"/>
        <w:gridCol w:w="928"/>
        <w:gridCol w:w="928"/>
      </w:tblGrid>
      <w:tr w:rsidR="006B186B" w:rsidRPr="0016650B" w14:paraId="757857C2" w14:textId="77777777" w:rsidTr="008A5F60">
        <w:trPr>
          <w:trHeight w:val="300"/>
        </w:trPr>
        <w:tc>
          <w:tcPr>
            <w:tcW w:w="999" w:type="dxa"/>
            <w:noWrap/>
            <w:hideMark/>
          </w:tcPr>
          <w:p w14:paraId="21415D43" w14:textId="531F15E9" w:rsidR="00764F75" w:rsidRPr="0016650B" w:rsidRDefault="00764F75" w:rsidP="00055881">
            <w:pPr>
              <w:jc w:val="center"/>
              <w:rPr>
                <w:rFonts w:ascii="Arial" w:hAnsi="Arial" w:cs="Arial"/>
                <w:b/>
                <w:color w:val="000000"/>
                <w:sz w:val="16"/>
                <w:szCs w:val="16"/>
                <w:lang w:val="en-GB" w:eastAsia="en-IN" w:bidi="hi-IN"/>
              </w:rPr>
            </w:pPr>
            <w:r w:rsidRPr="0016650B">
              <w:rPr>
                <w:rFonts w:ascii="Arial" w:hAnsi="Arial" w:cs="Arial"/>
                <w:b/>
                <w:color w:val="000000"/>
                <w:sz w:val="16"/>
                <w:szCs w:val="16"/>
                <w:lang w:val="en-GB" w:eastAsia="en-IN" w:bidi="hi-IN"/>
              </w:rPr>
              <w:t>Month</w:t>
            </w:r>
          </w:p>
        </w:tc>
        <w:tc>
          <w:tcPr>
            <w:tcW w:w="928" w:type="dxa"/>
            <w:noWrap/>
            <w:hideMark/>
          </w:tcPr>
          <w:p w14:paraId="63A392E1" w14:textId="6A985F1D" w:rsidR="00764F75" w:rsidRPr="0016650B" w:rsidRDefault="00764F75" w:rsidP="00055881">
            <w:pPr>
              <w:jc w:val="center"/>
              <w:rPr>
                <w:rFonts w:ascii="Arial" w:hAnsi="Arial" w:cs="Arial"/>
                <w:b/>
                <w:color w:val="000000"/>
                <w:sz w:val="16"/>
                <w:szCs w:val="16"/>
                <w:lang w:val="en-GB" w:eastAsia="en-IN" w:bidi="hi-IN"/>
              </w:rPr>
            </w:pPr>
            <w:r w:rsidRPr="0016650B">
              <w:rPr>
                <w:rFonts w:ascii="Arial" w:hAnsi="Arial" w:cs="Arial"/>
                <w:b/>
                <w:color w:val="000000"/>
                <w:sz w:val="16"/>
                <w:szCs w:val="16"/>
                <w:lang w:val="en-GB" w:eastAsia="en-IN" w:bidi="hi-IN"/>
              </w:rPr>
              <w:t>2003</w:t>
            </w:r>
            <w:r w:rsidR="00C22DEB">
              <w:rPr>
                <w:rFonts w:ascii="Arial" w:hAnsi="Arial" w:cs="Arial"/>
                <w:b/>
                <w:color w:val="000000"/>
                <w:sz w:val="16"/>
                <w:szCs w:val="16"/>
                <w:lang w:val="en-GB" w:eastAsia="en-IN" w:bidi="hi-IN"/>
              </w:rPr>
              <w:t>–</w:t>
            </w:r>
            <w:r w:rsidRPr="0016650B">
              <w:rPr>
                <w:rFonts w:ascii="Arial" w:hAnsi="Arial" w:cs="Arial"/>
                <w:b/>
                <w:color w:val="000000"/>
                <w:sz w:val="16"/>
                <w:szCs w:val="16"/>
                <w:lang w:val="en-GB" w:eastAsia="en-IN" w:bidi="hi-IN"/>
              </w:rPr>
              <w:t>04</w:t>
            </w:r>
          </w:p>
        </w:tc>
        <w:tc>
          <w:tcPr>
            <w:tcW w:w="928" w:type="dxa"/>
            <w:noWrap/>
            <w:hideMark/>
          </w:tcPr>
          <w:p w14:paraId="15469CC7" w14:textId="7285C2B5" w:rsidR="00764F75" w:rsidRPr="0016650B" w:rsidRDefault="00764F75" w:rsidP="00055881">
            <w:pPr>
              <w:jc w:val="center"/>
              <w:rPr>
                <w:rFonts w:ascii="Arial" w:hAnsi="Arial" w:cs="Arial"/>
                <w:b/>
                <w:color w:val="000000"/>
                <w:sz w:val="16"/>
                <w:szCs w:val="16"/>
                <w:lang w:val="en-GB" w:eastAsia="en-IN" w:bidi="hi-IN"/>
              </w:rPr>
            </w:pPr>
            <w:r w:rsidRPr="0016650B">
              <w:rPr>
                <w:rFonts w:ascii="Arial" w:hAnsi="Arial" w:cs="Arial"/>
                <w:b/>
                <w:color w:val="000000"/>
                <w:sz w:val="16"/>
                <w:szCs w:val="16"/>
                <w:lang w:val="en-GB" w:eastAsia="en-IN" w:bidi="hi-IN"/>
              </w:rPr>
              <w:t>2004</w:t>
            </w:r>
            <w:r w:rsidR="00C22DEB">
              <w:rPr>
                <w:rFonts w:ascii="Arial" w:hAnsi="Arial" w:cs="Arial"/>
                <w:b/>
                <w:color w:val="000000"/>
                <w:sz w:val="16"/>
                <w:szCs w:val="16"/>
                <w:lang w:val="en-GB" w:eastAsia="en-IN" w:bidi="hi-IN"/>
              </w:rPr>
              <w:t>–</w:t>
            </w:r>
            <w:r w:rsidRPr="0016650B">
              <w:rPr>
                <w:rFonts w:ascii="Arial" w:hAnsi="Arial" w:cs="Arial"/>
                <w:b/>
                <w:color w:val="000000"/>
                <w:sz w:val="16"/>
                <w:szCs w:val="16"/>
                <w:lang w:val="en-GB" w:eastAsia="en-IN" w:bidi="hi-IN"/>
              </w:rPr>
              <w:t>05</w:t>
            </w:r>
          </w:p>
        </w:tc>
        <w:tc>
          <w:tcPr>
            <w:tcW w:w="928" w:type="dxa"/>
            <w:noWrap/>
            <w:hideMark/>
          </w:tcPr>
          <w:p w14:paraId="50F94C5E" w14:textId="108B9E88" w:rsidR="00764F75" w:rsidRPr="0016650B" w:rsidRDefault="00764F75" w:rsidP="00055881">
            <w:pPr>
              <w:jc w:val="center"/>
              <w:rPr>
                <w:rFonts w:ascii="Arial" w:hAnsi="Arial" w:cs="Arial"/>
                <w:b/>
                <w:color w:val="000000"/>
                <w:sz w:val="16"/>
                <w:szCs w:val="16"/>
                <w:lang w:val="en-GB" w:eastAsia="en-IN" w:bidi="hi-IN"/>
              </w:rPr>
            </w:pPr>
            <w:r w:rsidRPr="0016650B">
              <w:rPr>
                <w:rFonts w:ascii="Arial" w:hAnsi="Arial" w:cs="Arial"/>
                <w:b/>
                <w:color w:val="000000"/>
                <w:sz w:val="16"/>
                <w:szCs w:val="16"/>
                <w:lang w:val="en-GB" w:eastAsia="en-IN" w:bidi="hi-IN"/>
              </w:rPr>
              <w:t>2005</w:t>
            </w:r>
            <w:r w:rsidR="00C22DEB">
              <w:rPr>
                <w:rFonts w:ascii="Arial" w:hAnsi="Arial" w:cs="Arial"/>
                <w:b/>
                <w:color w:val="000000"/>
                <w:sz w:val="16"/>
                <w:szCs w:val="16"/>
                <w:lang w:val="en-GB" w:eastAsia="en-IN" w:bidi="hi-IN"/>
              </w:rPr>
              <w:t>–</w:t>
            </w:r>
            <w:r w:rsidRPr="0016650B">
              <w:rPr>
                <w:rFonts w:ascii="Arial" w:hAnsi="Arial" w:cs="Arial"/>
                <w:b/>
                <w:color w:val="000000"/>
                <w:sz w:val="16"/>
                <w:szCs w:val="16"/>
                <w:lang w:val="en-GB" w:eastAsia="en-IN" w:bidi="hi-IN"/>
              </w:rPr>
              <w:t>06</w:t>
            </w:r>
          </w:p>
        </w:tc>
        <w:tc>
          <w:tcPr>
            <w:tcW w:w="928" w:type="dxa"/>
            <w:noWrap/>
            <w:hideMark/>
          </w:tcPr>
          <w:p w14:paraId="06F39655" w14:textId="574D75C9" w:rsidR="00764F75" w:rsidRPr="0016650B" w:rsidRDefault="00764F75" w:rsidP="00055881">
            <w:pPr>
              <w:jc w:val="center"/>
              <w:rPr>
                <w:rFonts w:ascii="Arial" w:hAnsi="Arial" w:cs="Arial"/>
                <w:b/>
                <w:color w:val="000000"/>
                <w:sz w:val="16"/>
                <w:szCs w:val="16"/>
                <w:lang w:val="en-GB" w:eastAsia="en-IN" w:bidi="hi-IN"/>
              </w:rPr>
            </w:pPr>
            <w:r w:rsidRPr="0016650B">
              <w:rPr>
                <w:rFonts w:ascii="Arial" w:hAnsi="Arial" w:cs="Arial"/>
                <w:b/>
                <w:color w:val="000000"/>
                <w:sz w:val="16"/>
                <w:szCs w:val="16"/>
                <w:lang w:val="en-GB" w:eastAsia="en-IN" w:bidi="hi-IN"/>
              </w:rPr>
              <w:t>2006</w:t>
            </w:r>
            <w:r w:rsidR="00C22DEB">
              <w:rPr>
                <w:rFonts w:ascii="Arial" w:hAnsi="Arial" w:cs="Arial"/>
                <w:b/>
                <w:color w:val="000000"/>
                <w:sz w:val="16"/>
                <w:szCs w:val="16"/>
                <w:lang w:val="en-GB" w:eastAsia="en-IN" w:bidi="hi-IN"/>
              </w:rPr>
              <w:t>–</w:t>
            </w:r>
            <w:r w:rsidRPr="0016650B">
              <w:rPr>
                <w:rFonts w:ascii="Arial" w:hAnsi="Arial" w:cs="Arial"/>
                <w:b/>
                <w:color w:val="000000"/>
                <w:sz w:val="16"/>
                <w:szCs w:val="16"/>
                <w:lang w:val="en-GB" w:eastAsia="en-IN" w:bidi="hi-IN"/>
              </w:rPr>
              <w:t>07</w:t>
            </w:r>
          </w:p>
        </w:tc>
        <w:tc>
          <w:tcPr>
            <w:tcW w:w="928" w:type="dxa"/>
            <w:noWrap/>
            <w:hideMark/>
          </w:tcPr>
          <w:p w14:paraId="49DAE8BC" w14:textId="51AC8A91" w:rsidR="00764F75" w:rsidRPr="0016650B" w:rsidRDefault="00764F75" w:rsidP="00055881">
            <w:pPr>
              <w:jc w:val="center"/>
              <w:rPr>
                <w:rFonts w:ascii="Arial" w:hAnsi="Arial" w:cs="Arial"/>
                <w:b/>
                <w:color w:val="000000"/>
                <w:sz w:val="16"/>
                <w:szCs w:val="16"/>
                <w:lang w:val="en-GB" w:eastAsia="en-IN" w:bidi="hi-IN"/>
              </w:rPr>
            </w:pPr>
            <w:r w:rsidRPr="0016650B">
              <w:rPr>
                <w:rFonts w:ascii="Arial" w:hAnsi="Arial" w:cs="Arial"/>
                <w:b/>
                <w:color w:val="000000"/>
                <w:sz w:val="16"/>
                <w:szCs w:val="16"/>
                <w:lang w:val="en-GB" w:eastAsia="en-IN" w:bidi="hi-IN"/>
              </w:rPr>
              <w:t>2007</w:t>
            </w:r>
            <w:r w:rsidR="00C22DEB">
              <w:rPr>
                <w:rFonts w:ascii="Arial" w:hAnsi="Arial" w:cs="Arial"/>
                <w:b/>
                <w:color w:val="000000"/>
                <w:sz w:val="16"/>
                <w:szCs w:val="16"/>
                <w:lang w:val="en-GB" w:eastAsia="en-IN" w:bidi="hi-IN"/>
              </w:rPr>
              <w:t>–</w:t>
            </w:r>
            <w:r w:rsidRPr="0016650B">
              <w:rPr>
                <w:rFonts w:ascii="Arial" w:hAnsi="Arial" w:cs="Arial"/>
                <w:b/>
                <w:color w:val="000000"/>
                <w:sz w:val="16"/>
                <w:szCs w:val="16"/>
                <w:lang w:val="en-GB" w:eastAsia="en-IN" w:bidi="hi-IN"/>
              </w:rPr>
              <w:t>08</w:t>
            </w:r>
          </w:p>
        </w:tc>
        <w:tc>
          <w:tcPr>
            <w:tcW w:w="928" w:type="dxa"/>
            <w:noWrap/>
            <w:hideMark/>
          </w:tcPr>
          <w:p w14:paraId="6E1F546D" w14:textId="634CC1C1" w:rsidR="00764F75" w:rsidRPr="0016650B" w:rsidRDefault="00764F75" w:rsidP="00055881">
            <w:pPr>
              <w:jc w:val="center"/>
              <w:rPr>
                <w:rFonts w:ascii="Arial" w:hAnsi="Arial" w:cs="Arial"/>
                <w:b/>
                <w:color w:val="000000"/>
                <w:sz w:val="16"/>
                <w:szCs w:val="16"/>
                <w:lang w:val="en-GB" w:eastAsia="en-IN" w:bidi="hi-IN"/>
              </w:rPr>
            </w:pPr>
            <w:r w:rsidRPr="0016650B">
              <w:rPr>
                <w:rFonts w:ascii="Arial" w:hAnsi="Arial" w:cs="Arial"/>
                <w:b/>
                <w:color w:val="000000"/>
                <w:sz w:val="16"/>
                <w:szCs w:val="16"/>
                <w:lang w:val="en-GB" w:eastAsia="en-IN" w:bidi="hi-IN"/>
              </w:rPr>
              <w:t>2008</w:t>
            </w:r>
            <w:r w:rsidR="00C22DEB">
              <w:rPr>
                <w:rFonts w:ascii="Arial" w:hAnsi="Arial" w:cs="Arial"/>
                <w:b/>
                <w:color w:val="000000"/>
                <w:sz w:val="16"/>
                <w:szCs w:val="16"/>
                <w:lang w:val="en-GB" w:eastAsia="en-IN" w:bidi="hi-IN"/>
              </w:rPr>
              <w:t>–</w:t>
            </w:r>
            <w:r w:rsidRPr="0016650B">
              <w:rPr>
                <w:rFonts w:ascii="Arial" w:hAnsi="Arial" w:cs="Arial"/>
                <w:b/>
                <w:color w:val="000000"/>
                <w:sz w:val="16"/>
                <w:szCs w:val="16"/>
                <w:lang w:val="en-GB" w:eastAsia="en-IN" w:bidi="hi-IN"/>
              </w:rPr>
              <w:t>09</w:t>
            </w:r>
          </w:p>
        </w:tc>
        <w:tc>
          <w:tcPr>
            <w:tcW w:w="928" w:type="dxa"/>
            <w:noWrap/>
            <w:hideMark/>
          </w:tcPr>
          <w:p w14:paraId="42F6DB86" w14:textId="12B1E43B" w:rsidR="00764F75" w:rsidRPr="0016650B" w:rsidRDefault="00764F75" w:rsidP="00055881">
            <w:pPr>
              <w:jc w:val="center"/>
              <w:rPr>
                <w:rFonts w:ascii="Arial" w:hAnsi="Arial" w:cs="Arial"/>
                <w:b/>
                <w:color w:val="000000"/>
                <w:sz w:val="16"/>
                <w:szCs w:val="16"/>
                <w:lang w:val="en-GB" w:eastAsia="en-IN" w:bidi="hi-IN"/>
              </w:rPr>
            </w:pPr>
            <w:r w:rsidRPr="0016650B">
              <w:rPr>
                <w:rFonts w:ascii="Arial" w:hAnsi="Arial" w:cs="Arial"/>
                <w:b/>
                <w:color w:val="000000"/>
                <w:sz w:val="16"/>
                <w:szCs w:val="16"/>
                <w:lang w:val="en-GB" w:eastAsia="en-IN" w:bidi="hi-IN"/>
              </w:rPr>
              <w:t>2009</w:t>
            </w:r>
            <w:r w:rsidR="00C22DEB">
              <w:rPr>
                <w:rFonts w:ascii="Arial" w:hAnsi="Arial" w:cs="Arial"/>
                <w:b/>
                <w:color w:val="000000"/>
                <w:sz w:val="16"/>
                <w:szCs w:val="16"/>
                <w:lang w:val="en-GB" w:eastAsia="en-IN" w:bidi="hi-IN"/>
              </w:rPr>
              <w:t>–</w:t>
            </w:r>
            <w:r w:rsidRPr="0016650B">
              <w:rPr>
                <w:rFonts w:ascii="Arial" w:hAnsi="Arial" w:cs="Arial"/>
                <w:b/>
                <w:color w:val="000000"/>
                <w:sz w:val="16"/>
                <w:szCs w:val="16"/>
                <w:lang w:val="en-GB" w:eastAsia="en-IN" w:bidi="hi-IN"/>
              </w:rPr>
              <w:t>10</w:t>
            </w:r>
          </w:p>
        </w:tc>
        <w:tc>
          <w:tcPr>
            <w:tcW w:w="928" w:type="dxa"/>
            <w:noWrap/>
            <w:hideMark/>
          </w:tcPr>
          <w:p w14:paraId="13507C53" w14:textId="4D8D5A1D" w:rsidR="00764F75" w:rsidRPr="0016650B" w:rsidRDefault="00764F75" w:rsidP="00055881">
            <w:pPr>
              <w:jc w:val="center"/>
              <w:rPr>
                <w:rFonts w:ascii="Arial" w:hAnsi="Arial" w:cs="Arial"/>
                <w:b/>
                <w:color w:val="000000"/>
                <w:sz w:val="16"/>
                <w:szCs w:val="16"/>
                <w:lang w:val="en-GB" w:eastAsia="en-IN" w:bidi="hi-IN"/>
              </w:rPr>
            </w:pPr>
            <w:r w:rsidRPr="0016650B">
              <w:rPr>
                <w:rFonts w:ascii="Arial" w:hAnsi="Arial" w:cs="Arial"/>
                <w:b/>
                <w:color w:val="000000"/>
                <w:sz w:val="16"/>
                <w:szCs w:val="16"/>
                <w:lang w:val="en-GB" w:eastAsia="en-IN" w:bidi="hi-IN"/>
              </w:rPr>
              <w:t>2010</w:t>
            </w:r>
            <w:r w:rsidR="00C22DEB">
              <w:rPr>
                <w:rFonts w:ascii="Arial" w:hAnsi="Arial" w:cs="Arial"/>
                <w:b/>
                <w:color w:val="000000"/>
                <w:sz w:val="16"/>
                <w:szCs w:val="16"/>
                <w:lang w:val="en-GB" w:eastAsia="en-IN" w:bidi="hi-IN"/>
              </w:rPr>
              <w:t>–</w:t>
            </w:r>
            <w:r w:rsidRPr="0016650B">
              <w:rPr>
                <w:rFonts w:ascii="Arial" w:hAnsi="Arial" w:cs="Arial"/>
                <w:b/>
                <w:color w:val="000000"/>
                <w:sz w:val="16"/>
                <w:szCs w:val="16"/>
                <w:lang w:val="en-GB" w:eastAsia="en-IN" w:bidi="hi-IN"/>
              </w:rPr>
              <w:t>11</w:t>
            </w:r>
          </w:p>
        </w:tc>
        <w:tc>
          <w:tcPr>
            <w:tcW w:w="928" w:type="dxa"/>
            <w:noWrap/>
            <w:hideMark/>
          </w:tcPr>
          <w:p w14:paraId="11BE2B10" w14:textId="42C6EA98" w:rsidR="00764F75" w:rsidRPr="0016650B" w:rsidRDefault="00764F75" w:rsidP="00055881">
            <w:pPr>
              <w:jc w:val="center"/>
              <w:rPr>
                <w:rFonts w:ascii="Arial" w:hAnsi="Arial" w:cs="Arial"/>
                <w:b/>
                <w:color w:val="000000"/>
                <w:sz w:val="16"/>
                <w:szCs w:val="16"/>
                <w:lang w:val="en-GB" w:eastAsia="en-IN" w:bidi="hi-IN"/>
              </w:rPr>
            </w:pPr>
            <w:r w:rsidRPr="0016650B">
              <w:rPr>
                <w:rFonts w:ascii="Arial" w:hAnsi="Arial" w:cs="Arial"/>
                <w:b/>
                <w:color w:val="000000"/>
                <w:sz w:val="16"/>
                <w:szCs w:val="16"/>
                <w:lang w:val="en-GB" w:eastAsia="en-IN" w:bidi="hi-IN"/>
              </w:rPr>
              <w:t>2011</w:t>
            </w:r>
            <w:r w:rsidR="00C22DEB">
              <w:rPr>
                <w:rFonts w:ascii="Arial" w:hAnsi="Arial" w:cs="Arial"/>
                <w:b/>
                <w:color w:val="000000"/>
                <w:sz w:val="16"/>
                <w:szCs w:val="16"/>
                <w:lang w:val="en-GB" w:eastAsia="en-IN" w:bidi="hi-IN"/>
              </w:rPr>
              <w:t>–</w:t>
            </w:r>
            <w:r w:rsidRPr="0016650B">
              <w:rPr>
                <w:rFonts w:ascii="Arial" w:hAnsi="Arial" w:cs="Arial"/>
                <w:b/>
                <w:color w:val="000000"/>
                <w:sz w:val="16"/>
                <w:szCs w:val="16"/>
                <w:lang w:val="en-GB" w:eastAsia="en-IN" w:bidi="hi-IN"/>
              </w:rPr>
              <w:t>12</w:t>
            </w:r>
          </w:p>
        </w:tc>
        <w:tc>
          <w:tcPr>
            <w:tcW w:w="928" w:type="dxa"/>
            <w:noWrap/>
            <w:hideMark/>
          </w:tcPr>
          <w:p w14:paraId="4786AD0D" w14:textId="64229DD0" w:rsidR="00764F75" w:rsidRPr="0016650B" w:rsidRDefault="00764F75" w:rsidP="00055881">
            <w:pPr>
              <w:jc w:val="center"/>
              <w:rPr>
                <w:rFonts w:ascii="Arial" w:hAnsi="Arial" w:cs="Arial"/>
                <w:b/>
                <w:color w:val="000000"/>
                <w:sz w:val="16"/>
                <w:szCs w:val="16"/>
                <w:lang w:val="en-GB" w:eastAsia="en-IN" w:bidi="hi-IN"/>
              </w:rPr>
            </w:pPr>
            <w:r w:rsidRPr="0016650B">
              <w:rPr>
                <w:rFonts w:ascii="Arial" w:hAnsi="Arial" w:cs="Arial"/>
                <w:b/>
                <w:color w:val="000000"/>
                <w:sz w:val="16"/>
                <w:szCs w:val="16"/>
                <w:lang w:val="en-GB" w:eastAsia="en-IN" w:bidi="hi-IN"/>
              </w:rPr>
              <w:t>2012</w:t>
            </w:r>
            <w:r w:rsidR="00C22DEB">
              <w:rPr>
                <w:rFonts w:ascii="Arial" w:hAnsi="Arial" w:cs="Arial"/>
                <w:b/>
                <w:color w:val="000000"/>
                <w:sz w:val="16"/>
                <w:szCs w:val="16"/>
                <w:lang w:val="en-GB" w:eastAsia="en-IN" w:bidi="hi-IN"/>
              </w:rPr>
              <w:t>–</w:t>
            </w:r>
            <w:r w:rsidRPr="0016650B">
              <w:rPr>
                <w:rFonts w:ascii="Arial" w:hAnsi="Arial" w:cs="Arial"/>
                <w:b/>
                <w:color w:val="000000"/>
                <w:sz w:val="16"/>
                <w:szCs w:val="16"/>
                <w:lang w:val="en-GB" w:eastAsia="en-IN" w:bidi="hi-IN"/>
              </w:rPr>
              <w:t>13</w:t>
            </w:r>
          </w:p>
        </w:tc>
        <w:tc>
          <w:tcPr>
            <w:tcW w:w="928" w:type="dxa"/>
            <w:noWrap/>
            <w:hideMark/>
          </w:tcPr>
          <w:p w14:paraId="14A993F5" w14:textId="1F0D112D" w:rsidR="00764F75" w:rsidRPr="0016650B" w:rsidRDefault="00764F75" w:rsidP="00055881">
            <w:pPr>
              <w:jc w:val="center"/>
              <w:rPr>
                <w:rFonts w:ascii="Arial" w:hAnsi="Arial" w:cs="Arial"/>
                <w:b/>
                <w:color w:val="000000"/>
                <w:sz w:val="16"/>
                <w:szCs w:val="16"/>
                <w:lang w:val="en-GB" w:eastAsia="en-IN" w:bidi="hi-IN"/>
              </w:rPr>
            </w:pPr>
            <w:r w:rsidRPr="0016650B">
              <w:rPr>
                <w:rFonts w:ascii="Arial" w:hAnsi="Arial" w:cs="Arial"/>
                <w:b/>
                <w:color w:val="000000"/>
                <w:sz w:val="16"/>
                <w:szCs w:val="16"/>
                <w:lang w:val="en-GB" w:eastAsia="en-IN" w:bidi="hi-IN"/>
              </w:rPr>
              <w:t>2013</w:t>
            </w:r>
            <w:r w:rsidR="00C22DEB">
              <w:rPr>
                <w:rFonts w:ascii="Arial" w:hAnsi="Arial" w:cs="Arial"/>
                <w:b/>
                <w:color w:val="000000"/>
                <w:sz w:val="16"/>
                <w:szCs w:val="16"/>
                <w:lang w:val="en-GB" w:eastAsia="en-IN" w:bidi="hi-IN"/>
              </w:rPr>
              <w:t>–</w:t>
            </w:r>
            <w:r w:rsidRPr="0016650B">
              <w:rPr>
                <w:rFonts w:ascii="Arial" w:hAnsi="Arial" w:cs="Arial"/>
                <w:b/>
                <w:color w:val="000000"/>
                <w:sz w:val="16"/>
                <w:szCs w:val="16"/>
                <w:lang w:val="en-GB" w:eastAsia="en-IN" w:bidi="hi-IN"/>
              </w:rPr>
              <w:t>14</w:t>
            </w:r>
          </w:p>
        </w:tc>
        <w:tc>
          <w:tcPr>
            <w:tcW w:w="928" w:type="dxa"/>
            <w:noWrap/>
            <w:hideMark/>
          </w:tcPr>
          <w:p w14:paraId="489DD560" w14:textId="5358B24E" w:rsidR="00764F75" w:rsidRPr="0016650B" w:rsidRDefault="00764F75" w:rsidP="00055881">
            <w:pPr>
              <w:jc w:val="center"/>
              <w:rPr>
                <w:rFonts w:ascii="Arial" w:hAnsi="Arial" w:cs="Arial"/>
                <w:b/>
                <w:color w:val="000000"/>
                <w:sz w:val="16"/>
                <w:szCs w:val="16"/>
                <w:lang w:val="en-GB" w:eastAsia="en-IN" w:bidi="hi-IN"/>
              </w:rPr>
            </w:pPr>
            <w:r w:rsidRPr="0016650B">
              <w:rPr>
                <w:rFonts w:ascii="Arial" w:hAnsi="Arial" w:cs="Arial"/>
                <w:b/>
                <w:color w:val="000000"/>
                <w:sz w:val="16"/>
                <w:szCs w:val="16"/>
                <w:lang w:val="en-GB" w:eastAsia="en-IN" w:bidi="hi-IN"/>
              </w:rPr>
              <w:t>2014</w:t>
            </w:r>
            <w:r w:rsidR="00C22DEB">
              <w:rPr>
                <w:rFonts w:ascii="Arial" w:hAnsi="Arial" w:cs="Arial"/>
                <w:b/>
                <w:color w:val="000000"/>
                <w:sz w:val="16"/>
                <w:szCs w:val="16"/>
                <w:lang w:val="en-GB" w:eastAsia="en-IN" w:bidi="hi-IN"/>
              </w:rPr>
              <w:t>–</w:t>
            </w:r>
            <w:r w:rsidRPr="0016650B">
              <w:rPr>
                <w:rFonts w:ascii="Arial" w:hAnsi="Arial" w:cs="Arial"/>
                <w:b/>
                <w:color w:val="000000"/>
                <w:sz w:val="16"/>
                <w:szCs w:val="16"/>
                <w:lang w:val="en-GB" w:eastAsia="en-IN" w:bidi="hi-IN"/>
              </w:rPr>
              <w:t>15</w:t>
            </w:r>
          </w:p>
        </w:tc>
        <w:tc>
          <w:tcPr>
            <w:tcW w:w="820" w:type="dxa"/>
            <w:noWrap/>
            <w:hideMark/>
          </w:tcPr>
          <w:p w14:paraId="6A0FA6A1" w14:textId="0CBD34B4" w:rsidR="00764F75" w:rsidRPr="0016650B" w:rsidRDefault="00764F75" w:rsidP="00055881">
            <w:pPr>
              <w:jc w:val="center"/>
              <w:rPr>
                <w:rFonts w:ascii="Arial" w:hAnsi="Arial" w:cs="Arial"/>
                <w:b/>
                <w:color w:val="000000"/>
                <w:sz w:val="16"/>
                <w:szCs w:val="16"/>
                <w:lang w:val="en-GB" w:eastAsia="en-IN" w:bidi="hi-IN"/>
              </w:rPr>
            </w:pPr>
            <w:r w:rsidRPr="0016650B">
              <w:rPr>
                <w:rFonts w:ascii="Arial" w:hAnsi="Arial" w:cs="Arial"/>
                <w:b/>
                <w:color w:val="000000"/>
                <w:sz w:val="16"/>
                <w:szCs w:val="16"/>
                <w:lang w:val="en-GB" w:eastAsia="en-IN" w:bidi="hi-IN"/>
              </w:rPr>
              <w:t>2015</w:t>
            </w:r>
            <w:r w:rsidR="00C22DEB">
              <w:rPr>
                <w:rFonts w:ascii="Arial" w:hAnsi="Arial" w:cs="Arial"/>
                <w:b/>
                <w:color w:val="000000"/>
                <w:sz w:val="16"/>
                <w:szCs w:val="16"/>
                <w:lang w:val="en-GB" w:eastAsia="en-IN" w:bidi="hi-IN"/>
              </w:rPr>
              <w:t>–</w:t>
            </w:r>
            <w:r w:rsidRPr="0016650B">
              <w:rPr>
                <w:rFonts w:ascii="Arial" w:hAnsi="Arial" w:cs="Arial"/>
                <w:b/>
                <w:color w:val="000000"/>
                <w:sz w:val="16"/>
                <w:szCs w:val="16"/>
                <w:lang w:val="en-GB" w:eastAsia="en-IN" w:bidi="hi-IN"/>
              </w:rPr>
              <w:t>16</w:t>
            </w:r>
          </w:p>
        </w:tc>
      </w:tr>
      <w:tr w:rsidR="006B186B" w:rsidRPr="0016650B" w14:paraId="084D994A" w14:textId="77777777" w:rsidTr="008A5F60">
        <w:trPr>
          <w:trHeight w:val="300"/>
        </w:trPr>
        <w:tc>
          <w:tcPr>
            <w:tcW w:w="999" w:type="dxa"/>
            <w:noWrap/>
            <w:hideMark/>
          </w:tcPr>
          <w:p w14:paraId="24CBB58C" w14:textId="77777777" w:rsidR="00764F75" w:rsidRPr="0016650B" w:rsidRDefault="00764F75" w:rsidP="00764F75">
            <w:pPr>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April</w:t>
            </w:r>
          </w:p>
        </w:tc>
        <w:tc>
          <w:tcPr>
            <w:tcW w:w="928" w:type="dxa"/>
            <w:noWrap/>
            <w:hideMark/>
          </w:tcPr>
          <w:p w14:paraId="3600904E"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103,350</w:t>
            </w:r>
          </w:p>
        </w:tc>
        <w:tc>
          <w:tcPr>
            <w:tcW w:w="928" w:type="dxa"/>
            <w:noWrap/>
            <w:hideMark/>
          </w:tcPr>
          <w:p w14:paraId="4EACCF03"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112,187</w:t>
            </w:r>
          </w:p>
        </w:tc>
        <w:tc>
          <w:tcPr>
            <w:tcW w:w="928" w:type="dxa"/>
            <w:noWrap/>
            <w:hideMark/>
          </w:tcPr>
          <w:p w14:paraId="568E754A"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118,897</w:t>
            </w:r>
          </w:p>
        </w:tc>
        <w:tc>
          <w:tcPr>
            <w:tcW w:w="928" w:type="dxa"/>
            <w:noWrap/>
            <w:hideMark/>
          </w:tcPr>
          <w:p w14:paraId="32367180"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138,566</w:t>
            </w:r>
          </w:p>
        </w:tc>
        <w:tc>
          <w:tcPr>
            <w:tcW w:w="928" w:type="dxa"/>
            <w:noWrap/>
            <w:hideMark/>
          </w:tcPr>
          <w:p w14:paraId="6DACF844"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103,713</w:t>
            </w:r>
          </w:p>
        </w:tc>
        <w:tc>
          <w:tcPr>
            <w:tcW w:w="928" w:type="dxa"/>
            <w:noWrap/>
            <w:hideMark/>
          </w:tcPr>
          <w:p w14:paraId="1FBD2E75"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78,416</w:t>
            </w:r>
          </w:p>
        </w:tc>
        <w:tc>
          <w:tcPr>
            <w:tcW w:w="928" w:type="dxa"/>
            <w:noWrap/>
            <w:hideMark/>
          </w:tcPr>
          <w:p w14:paraId="37AC0BC1"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84,339</w:t>
            </w:r>
          </w:p>
        </w:tc>
        <w:tc>
          <w:tcPr>
            <w:tcW w:w="928" w:type="dxa"/>
            <w:noWrap/>
            <w:hideMark/>
          </w:tcPr>
          <w:p w14:paraId="5E4BCF5E"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76,761</w:t>
            </w:r>
          </w:p>
        </w:tc>
        <w:tc>
          <w:tcPr>
            <w:tcW w:w="928" w:type="dxa"/>
            <w:noWrap/>
            <w:hideMark/>
          </w:tcPr>
          <w:p w14:paraId="1D5F2457"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111,221</w:t>
            </w:r>
          </w:p>
        </w:tc>
        <w:tc>
          <w:tcPr>
            <w:tcW w:w="928" w:type="dxa"/>
            <w:noWrap/>
            <w:hideMark/>
          </w:tcPr>
          <w:p w14:paraId="6601D341"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106,439</w:t>
            </w:r>
          </w:p>
        </w:tc>
        <w:tc>
          <w:tcPr>
            <w:tcW w:w="928" w:type="dxa"/>
            <w:noWrap/>
            <w:hideMark/>
          </w:tcPr>
          <w:p w14:paraId="6F12408C"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94,632</w:t>
            </w:r>
          </w:p>
        </w:tc>
        <w:tc>
          <w:tcPr>
            <w:tcW w:w="928" w:type="dxa"/>
            <w:noWrap/>
            <w:hideMark/>
          </w:tcPr>
          <w:p w14:paraId="2A433631"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85,782</w:t>
            </w:r>
          </w:p>
        </w:tc>
        <w:tc>
          <w:tcPr>
            <w:tcW w:w="820" w:type="dxa"/>
            <w:noWrap/>
            <w:hideMark/>
          </w:tcPr>
          <w:p w14:paraId="6F82CF0A"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98,964</w:t>
            </w:r>
          </w:p>
        </w:tc>
      </w:tr>
      <w:tr w:rsidR="006B186B" w:rsidRPr="0016650B" w14:paraId="06B7A4C1" w14:textId="77777777" w:rsidTr="008A5F60">
        <w:trPr>
          <w:trHeight w:val="359"/>
        </w:trPr>
        <w:tc>
          <w:tcPr>
            <w:tcW w:w="999" w:type="dxa"/>
            <w:noWrap/>
            <w:hideMark/>
          </w:tcPr>
          <w:p w14:paraId="23FE59AB" w14:textId="77777777" w:rsidR="00764F75" w:rsidRPr="0016650B" w:rsidRDefault="00764F75" w:rsidP="00764F75">
            <w:pPr>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May</w:t>
            </w:r>
          </w:p>
        </w:tc>
        <w:tc>
          <w:tcPr>
            <w:tcW w:w="928" w:type="dxa"/>
            <w:noWrap/>
            <w:hideMark/>
          </w:tcPr>
          <w:p w14:paraId="6FC2A7EB"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109,733</w:t>
            </w:r>
          </w:p>
        </w:tc>
        <w:tc>
          <w:tcPr>
            <w:tcW w:w="928" w:type="dxa"/>
            <w:noWrap/>
            <w:hideMark/>
          </w:tcPr>
          <w:p w14:paraId="19B0E86C"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111,302</w:t>
            </w:r>
          </w:p>
        </w:tc>
        <w:tc>
          <w:tcPr>
            <w:tcW w:w="928" w:type="dxa"/>
            <w:noWrap/>
            <w:hideMark/>
          </w:tcPr>
          <w:p w14:paraId="32D12910"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117,292</w:t>
            </w:r>
          </w:p>
        </w:tc>
        <w:tc>
          <w:tcPr>
            <w:tcW w:w="928" w:type="dxa"/>
            <w:noWrap/>
            <w:hideMark/>
          </w:tcPr>
          <w:p w14:paraId="1D211CA3"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86,301</w:t>
            </w:r>
          </w:p>
        </w:tc>
        <w:tc>
          <w:tcPr>
            <w:tcW w:w="928" w:type="dxa"/>
            <w:noWrap/>
            <w:hideMark/>
          </w:tcPr>
          <w:p w14:paraId="1A545A2E"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106,491</w:t>
            </w:r>
          </w:p>
        </w:tc>
        <w:tc>
          <w:tcPr>
            <w:tcW w:w="928" w:type="dxa"/>
            <w:noWrap/>
            <w:hideMark/>
          </w:tcPr>
          <w:p w14:paraId="31145CB2"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87,650</w:t>
            </w:r>
          </w:p>
        </w:tc>
        <w:tc>
          <w:tcPr>
            <w:tcW w:w="928" w:type="dxa"/>
            <w:noWrap/>
            <w:hideMark/>
          </w:tcPr>
          <w:p w14:paraId="7534E52A"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82,776</w:t>
            </w:r>
          </w:p>
        </w:tc>
        <w:tc>
          <w:tcPr>
            <w:tcW w:w="928" w:type="dxa"/>
            <w:noWrap/>
            <w:hideMark/>
          </w:tcPr>
          <w:p w14:paraId="0948678F"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78,871</w:t>
            </w:r>
          </w:p>
        </w:tc>
        <w:tc>
          <w:tcPr>
            <w:tcW w:w="928" w:type="dxa"/>
            <w:noWrap/>
            <w:hideMark/>
          </w:tcPr>
          <w:p w14:paraId="39B9909F"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96,352</w:t>
            </w:r>
          </w:p>
        </w:tc>
        <w:tc>
          <w:tcPr>
            <w:tcW w:w="928" w:type="dxa"/>
            <w:noWrap/>
            <w:hideMark/>
          </w:tcPr>
          <w:p w14:paraId="1EEDFC08"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92,180</w:t>
            </w:r>
          </w:p>
        </w:tc>
        <w:tc>
          <w:tcPr>
            <w:tcW w:w="928" w:type="dxa"/>
            <w:noWrap/>
            <w:hideMark/>
          </w:tcPr>
          <w:p w14:paraId="2AEA7156"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73,424</w:t>
            </w:r>
          </w:p>
        </w:tc>
        <w:tc>
          <w:tcPr>
            <w:tcW w:w="928" w:type="dxa"/>
            <w:noWrap/>
            <w:hideMark/>
          </w:tcPr>
          <w:p w14:paraId="7F0AAD15"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83,559</w:t>
            </w:r>
          </w:p>
        </w:tc>
        <w:tc>
          <w:tcPr>
            <w:tcW w:w="820" w:type="dxa"/>
            <w:noWrap/>
            <w:hideMark/>
          </w:tcPr>
          <w:p w14:paraId="579EEB59"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74,188</w:t>
            </w:r>
          </w:p>
        </w:tc>
      </w:tr>
      <w:tr w:rsidR="006B186B" w:rsidRPr="0016650B" w14:paraId="44495F90" w14:textId="77777777" w:rsidTr="008A5F60">
        <w:trPr>
          <w:trHeight w:val="300"/>
        </w:trPr>
        <w:tc>
          <w:tcPr>
            <w:tcW w:w="999" w:type="dxa"/>
            <w:noWrap/>
            <w:hideMark/>
          </w:tcPr>
          <w:p w14:paraId="4E383769" w14:textId="77777777" w:rsidR="00764F75" w:rsidRPr="0016650B" w:rsidRDefault="00764F75" w:rsidP="00764F75">
            <w:pPr>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June</w:t>
            </w:r>
          </w:p>
        </w:tc>
        <w:tc>
          <w:tcPr>
            <w:tcW w:w="928" w:type="dxa"/>
            <w:noWrap/>
            <w:hideMark/>
          </w:tcPr>
          <w:p w14:paraId="5DB292EE"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134,694</w:t>
            </w:r>
          </w:p>
        </w:tc>
        <w:tc>
          <w:tcPr>
            <w:tcW w:w="928" w:type="dxa"/>
            <w:noWrap/>
            <w:hideMark/>
          </w:tcPr>
          <w:p w14:paraId="26BBA1DC"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116,430</w:t>
            </w:r>
          </w:p>
        </w:tc>
        <w:tc>
          <w:tcPr>
            <w:tcW w:w="928" w:type="dxa"/>
            <w:noWrap/>
            <w:hideMark/>
          </w:tcPr>
          <w:p w14:paraId="073D2FE5"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103,157</w:t>
            </w:r>
          </w:p>
        </w:tc>
        <w:tc>
          <w:tcPr>
            <w:tcW w:w="928" w:type="dxa"/>
            <w:noWrap/>
            <w:hideMark/>
          </w:tcPr>
          <w:p w14:paraId="516315CB"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109,345</w:t>
            </w:r>
          </w:p>
        </w:tc>
        <w:tc>
          <w:tcPr>
            <w:tcW w:w="928" w:type="dxa"/>
            <w:noWrap/>
            <w:hideMark/>
          </w:tcPr>
          <w:p w14:paraId="6147F006"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100,393</w:t>
            </w:r>
          </w:p>
        </w:tc>
        <w:tc>
          <w:tcPr>
            <w:tcW w:w="928" w:type="dxa"/>
            <w:noWrap/>
            <w:hideMark/>
          </w:tcPr>
          <w:p w14:paraId="1FD009DF"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93,835</w:t>
            </w:r>
          </w:p>
        </w:tc>
        <w:tc>
          <w:tcPr>
            <w:tcW w:w="928" w:type="dxa"/>
            <w:noWrap/>
            <w:hideMark/>
          </w:tcPr>
          <w:p w14:paraId="0B1774E0"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70,845</w:t>
            </w:r>
          </w:p>
        </w:tc>
        <w:tc>
          <w:tcPr>
            <w:tcW w:w="928" w:type="dxa"/>
            <w:noWrap/>
            <w:hideMark/>
          </w:tcPr>
          <w:p w14:paraId="1DEB6615"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79,364</w:t>
            </w:r>
          </w:p>
        </w:tc>
        <w:tc>
          <w:tcPr>
            <w:tcW w:w="928" w:type="dxa"/>
            <w:noWrap/>
            <w:hideMark/>
          </w:tcPr>
          <w:p w14:paraId="6AB7E9A6"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102,649</w:t>
            </w:r>
          </w:p>
        </w:tc>
        <w:tc>
          <w:tcPr>
            <w:tcW w:w="928" w:type="dxa"/>
            <w:noWrap/>
            <w:hideMark/>
          </w:tcPr>
          <w:p w14:paraId="2C8B8416"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88,357</w:t>
            </w:r>
          </w:p>
        </w:tc>
        <w:tc>
          <w:tcPr>
            <w:tcW w:w="928" w:type="dxa"/>
            <w:noWrap/>
            <w:hideMark/>
          </w:tcPr>
          <w:p w14:paraId="7F57005A"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105,047</w:t>
            </w:r>
          </w:p>
        </w:tc>
        <w:tc>
          <w:tcPr>
            <w:tcW w:w="928" w:type="dxa"/>
            <w:noWrap/>
            <w:hideMark/>
          </w:tcPr>
          <w:p w14:paraId="47B57E05"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79,344</w:t>
            </w:r>
          </w:p>
        </w:tc>
        <w:tc>
          <w:tcPr>
            <w:tcW w:w="820" w:type="dxa"/>
            <w:noWrap/>
            <w:hideMark/>
          </w:tcPr>
          <w:p w14:paraId="18B07370"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93,247</w:t>
            </w:r>
          </w:p>
        </w:tc>
      </w:tr>
      <w:tr w:rsidR="006B186B" w:rsidRPr="0016650B" w14:paraId="5758A742" w14:textId="77777777" w:rsidTr="008A5F60">
        <w:trPr>
          <w:trHeight w:val="300"/>
        </w:trPr>
        <w:tc>
          <w:tcPr>
            <w:tcW w:w="999" w:type="dxa"/>
            <w:noWrap/>
            <w:hideMark/>
          </w:tcPr>
          <w:p w14:paraId="4DE3E2EA" w14:textId="77777777" w:rsidR="00764F75" w:rsidRPr="0016650B" w:rsidRDefault="00764F75" w:rsidP="00764F75">
            <w:pPr>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July</w:t>
            </w:r>
          </w:p>
        </w:tc>
        <w:tc>
          <w:tcPr>
            <w:tcW w:w="928" w:type="dxa"/>
            <w:noWrap/>
            <w:hideMark/>
          </w:tcPr>
          <w:p w14:paraId="3A850F6A"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105,999</w:t>
            </w:r>
          </w:p>
        </w:tc>
        <w:tc>
          <w:tcPr>
            <w:tcW w:w="928" w:type="dxa"/>
            <w:noWrap/>
            <w:hideMark/>
          </w:tcPr>
          <w:p w14:paraId="1DAD1845"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97,528</w:t>
            </w:r>
          </w:p>
        </w:tc>
        <w:tc>
          <w:tcPr>
            <w:tcW w:w="928" w:type="dxa"/>
            <w:noWrap/>
            <w:hideMark/>
          </w:tcPr>
          <w:p w14:paraId="1488E2D7"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112,696</w:t>
            </w:r>
          </w:p>
        </w:tc>
        <w:tc>
          <w:tcPr>
            <w:tcW w:w="928" w:type="dxa"/>
            <w:noWrap/>
            <w:hideMark/>
          </w:tcPr>
          <w:p w14:paraId="6273086D"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122,191</w:t>
            </w:r>
          </w:p>
        </w:tc>
        <w:tc>
          <w:tcPr>
            <w:tcW w:w="928" w:type="dxa"/>
            <w:noWrap/>
            <w:hideMark/>
          </w:tcPr>
          <w:p w14:paraId="721731E2"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93,186</w:t>
            </w:r>
          </w:p>
        </w:tc>
        <w:tc>
          <w:tcPr>
            <w:tcW w:w="928" w:type="dxa"/>
            <w:noWrap/>
            <w:hideMark/>
          </w:tcPr>
          <w:p w14:paraId="7EE1A7B4"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70,937</w:t>
            </w:r>
          </w:p>
        </w:tc>
        <w:tc>
          <w:tcPr>
            <w:tcW w:w="928" w:type="dxa"/>
            <w:noWrap/>
            <w:hideMark/>
          </w:tcPr>
          <w:p w14:paraId="31EBA74B"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81,716</w:t>
            </w:r>
          </w:p>
        </w:tc>
        <w:tc>
          <w:tcPr>
            <w:tcW w:w="928" w:type="dxa"/>
            <w:noWrap/>
            <w:hideMark/>
          </w:tcPr>
          <w:p w14:paraId="387DA850"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72,804</w:t>
            </w:r>
          </w:p>
        </w:tc>
        <w:tc>
          <w:tcPr>
            <w:tcW w:w="928" w:type="dxa"/>
            <w:noWrap/>
            <w:hideMark/>
          </w:tcPr>
          <w:p w14:paraId="47AEC427" w14:textId="3441AC22"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106</w:t>
            </w:r>
            <w:r w:rsidR="003B11B2">
              <w:rPr>
                <w:rFonts w:ascii="Arial" w:hAnsi="Arial" w:cs="Arial"/>
                <w:color w:val="000000"/>
                <w:sz w:val="16"/>
                <w:szCs w:val="16"/>
                <w:lang w:val="en-GB" w:eastAsia="en-IN" w:bidi="hi-IN"/>
              </w:rPr>
              <w:t>,</w:t>
            </w:r>
            <w:r w:rsidRPr="0016650B">
              <w:rPr>
                <w:rFonts w:ascii="Arial" w:hAnsi="Arial" w:cs="Arial"/>
                <w:color w:val="000000"/>
                <w:sz w:val="16"/>
                <w:szCs w:val="16"/>
                <w:lang w:val="en-GB" w:eastAsia="en-IN" w:bidi="hi-IN"/>
              </w:rPr>
              <w:t>642</w:t>
            </w:r>
          </w:p>
        </w:tc>
        <w:tc>
          <w:tcPr>
            <w:tcW w:w="928" w:type="dxa"/>
            <w:noWrap/>
            <w:hideMark/>
          </w:tcPr>
          <w:p w14:paraId="16A7E3C3"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103,153</w:t>
            </w:r>
          </w:p>
        </w:tc>
        <w:tc>
          <w:tcPr>
            <w:tcW w:w="928" w:type="dxa"/>
            <w:noWrap/>
            <w:hideMark/>
          </w:tcPr>
          <w:p w14:paraId="41D97047"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82,704</w:t>
            </w:r>
          </w:p>
        </w:tc>
        <w:tc>
          <w:tcPr>
            <w:tcW w:w="928" w:type="dxa"/>
            <w:noWrap/>
            <w:hideMark/>
          </w:tcPr>
          <w:p w14:paraId="4DB535B9"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86,439</w:t>
            </w:r>
          </w:p>
        </w:tc>
        <w:tc>
          <w:tcPr>
            <w:tcW w:w="820" w:type="dxa"/>
            <w:noWrap/>
            <w:hideMark/>
          </w:tcPr>
          <w:p w14:paraId="3BDAE38F"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82,228</w:t>
            </w:r>
          </w:p>
        </w:tc>
      </w:tr>
      <w:tr w:rsidR="006B186B" w:rsidRPr="0016650B" w14:paraId="5178F85C" w14:textId="77777777" w:rsidTr="008A5F60">
        <w:trPr>
          <w:trHeight w:val="300"/>
        </w:trPr>
        <w:tc>
          <w:tcPr>
            <w:tcW w:w="999" w:type="dxa"/>
            <w:noWrap/>
            <w:hideMark/>
          </w:tcPr>
          <w:p w14:paraId="7F1585A9" w14:textId="77777777" w:rsidR="00764F75" w:rsidRPr="0016650B" w:rsidRDefault="00764F75" w:rsidP="00764F75">
            <w:pPr>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August</w:t>
            </w:r>
          </w:p>
        </w:tc>
        <w:tc>
          <w:tcPr>
            <w:tcW w:w="928" w:type="dxa"/>
            <w:noWrap/>
            <w:hideMark/>
          </w:tcPr>
          <w:p w14:paraId="77B599CE"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164,452</w:t>
            </w:r>
          </w:p>
        </w:tc>
        <w:tc>
          <w:tcPr>
            <w:tcW w:w="928" w:type="dxa"/>
            <w:noWrap/>
            <w:hideMark/>
          </w:tcPr>
          <w:p w14:paraId="0CDA65F5"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134,478</w:t>
            </w:r>
          </w:p>
        </w:tc>
        <w:tc>
          <w:tcPr>
            <w:tcW w:w="928" w:type="dxa"/>
            <w:noWrap/>
            <w:hideMark/>
          </w:tcPr>
          <w:p w14:paraId="31860DB2"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128,547</w:t>
            </w:r>
          </w:p>
        </w:tc>
        <w:tc>
          <w:tcPr>
            <w:tcW w:w="928" w:type="dxa"/>
            <w:noWrap/>
            <w:hideMark/>
          </w:tcPr>
          <w:p w14:paraId="7EC82726"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99,714</w:t>
            </w:r>
          </w:p>
        </w:tc>
        <w:tc>
          <w:tcPr>
            <w:tcW w:w="928" w:type="dxa"/>
            <w:noWrap/>
            <w:hideMark/>
          </w:tcPr>
          <w:p w14:paraId="5F92D390"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111,904</w:t>
            </w:r>
          </w:p>
        </w:tc>
        <w:tc>
          <w:tcPr>
            <w:tcW w:w="928" w:type="dxa"/>
            <w:noWrap/>
            <w:hideMark/>
          </w:tcPr>
          <w:p w14:paraId="1ECB37C5"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82,474</w:t>
            </w:r>
          </w:p>
        </w:tc>
        <w:tc>
          <w:tcPr>
            <w:tcW w:w="928" w:type="dxa"/>
            <w:noWrap/>
            <w:hideMark/>
          </w:tcPr>
          <w:p w14:paraId="75274F17"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71,176</w:t>
            </w:r>
          </w:p>
        </w:tc>
        <w:tc>
          <w:tcPr>
            <w:tcW w:w="928" w:type="dxa"/>
            <w:noWrap/>
            <w:hideMark/>
          </w:tcPr>
          <w:p w14:paraId="00120CFC"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75,970</w:t>
            </w:r>
          </w:p>
        </w:tc>
        <w:tc>
          <w:tcPr>
            <w:tcW w:w="928" w:type="dxa"/>
            <w:noWrap/>
            <w:hideMark/>
          </w:tcPr>
          <w:p w14:paraId="4F88DB1D"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107,523</w:t>
            </w:r>
          </w:p>
        </w:tc>
        <w:tc>
          <w:tcPr>
            <w:tcW w:w="928" w:type="dxa"/>
            <w:noWrap/>
            <w:hideMark/>
          </w:tcPr>
          <w:p w14:paraId="504AD0E3"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95,514</w:t>
            </w:r>
          </w:p>
        </w:tc>
        <w:tc>
          <w:tcPr>
            <w:tcW w:w="928" w:type="dxa"/>
            <w:noWrap/>
            <w:hideMark/>
          </w:tcPr>
          <w:p w14:paraId="613C6469"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105,916</w:t>
            </w:r>
          </w:p>
        </w:tc>
        <w:tc>
          <w:tcPr>
            <w:tcW w:w="928" w:type="dxa"/>
            <w:noWrap/>
            <w:hideMark/>
          </w:tcPr>
          <w:p w14:paraId="64E50914"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88,723</w:t>
            </w:r>
          </w:p>
        </w:tc>
        <w:tc>
          <w:tcPr>
            <w:tcW w:w="820" w:type="dxa"/>
            <w:noWrap/>
            <w:hideMark/>
          </w:tcPr>
          <w:p w14:paraId="419A248C"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94,006</w:t>
            </w:r>
          </w:p>
        </w:tc>
      </w:tr>
      <w:tr w:rsidR="006B186B" w:rsidRPr="0016650B" w14:paraId="31BC2635" w14:textId="77777777" w:rsidTr="008A5F60">
        <w:trPr>
          <w:trHeight w:val="300"/>
        </w:trPr>
        <w:tc>
          <w:tcPr>
            <w:tcW w:w="999" w:type="dxa"/>
            <w:noWrap/>
            <w:hideMark/>
          </w:tcPr>
          <w:p w14:paraId="28DCB1AC" w14:textId="77777777" w:rsidR="00764F75" w:rsidRPr="0016650B" w:rsidRDefault="00764F75" w:rsidP="00764F75">
            <w:pPr>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September</w:t>
            </w:r>
          </w:p>
        </w:tc>
        <w:tc>
          <w:tcPr>
            <w:tcW w:w="928" w:type="dxa"/>
            <w:noWrap/>
            <w:hideMark/>
          </w:tcPr>
          <w:p w14:paraId="3598DB91"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114,307</w:t>
            </w:r>
          </w:p>
        </w:tc>
        <w:tc>
          <w:tcPr>
            <w:tcW w:w="928" w:type="dxa"/>
            <w:noWrap/>
            <w:hideMark/>
          </w:tcPr>
          <w:p w14:paraId="442C1979"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118,969</w:t>
            </w:r>
          </w:p>
        </w:tc>
        <w:tc>
          <w:tcPr>
            <w:tcW w:w="928" w:type="dxa"/>
            <w:noWrap/>
            <w:hideMark/>
          </w:tcPr>
          <w:p w14:paraId="6ADA21F4"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94,765</w:t>
            </w:r>
          </w:p>
        </w:tc>
        <w:tc>
          <w:tcPr>
            <w:tcW w:w="928" w:type="dxa"/>
            <w:noWrap/>
            <w:hideMark/>
          </w:tcPr>
          <w:p w14:paraId="4D55762A"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124,040</w:t>
            </w:r>
          </w:p>
        </w:tc>
        <w:tc>
          <w:tcPr>
            <w:tcW w:w="928" w:type="dxa"/>
            <w:noWrap/>
            <w:hideMark/>
          </w:tcPr>
          <w:p w14:paraId="62A31215"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103,185</w:t>
            </w:r>
          </w:p>
        </w:tc>
        <w:tc>
          <w:tcPr>
            <w:tcW w:w="928" w:type="dxa"/>
            <w:noWrap/>
            <w:hideMark/>
          </w:tcPr>
          <w:p w14:paraId="24F98DE4"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69,940</w:t>
            </w:r>
          </w:p>
        </w:tc>
        <w:tc>
          <w:tcPr>
            <w:tcW w:w="928" w:type="dxa"/>
            <w:noWrap/>
            <w:hideMark/>
          </w:tcPr>
          <w:p w14:paraId="14C52AA3"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82,613</w:t>
            </w:r>
          </w:p>
        </w:tc>
        <w:tc>
          <w:tcPr>
            <w:tcW w:w="928" w:type="dxa"/>
            <w:noWrap/>
            <w:hideMark/>
          </w:tcPr>
          <w:p w14:paraId="6B017BA4"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95,717</w:t>
            </w:r>
          </w:p>
        </w:tc>
        <w:tc>
          <w:tcPr>
            <w:tcW w:w="928" w:type="dxa"/>
            <w:noWrap/>
            <w:hideMark/>
          </w:tcPr>
          <w:p w14:paraId="32F126E9"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103,384</w:t>
            </w:r>
          </w:p>
        </w:tc>
        <w:tc>
          <w:tcPr>
            <w:tcW w:w="928" w:type="dxa"/>
            <w:noWrap/>
            <w:hideMark/>
          </w:tcPr>
          <w:p w14:paraId="686E7483"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103,774</w:t>
            </w:r>
          </w:p>
        </w:tc>
        <w:tc>
          <w:tcPr>
            <w:tcW w:w="928" w:type="dxa"/>
            <w:noWrap/>
            <w:hideMark/>
          </w:tcPr>
          <w:p w14:paraId="7078A472"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95,960</w:t>
            </w:r>
          </w:p>
        </w:tc>
        <w:tc>
          <w:tcPr>
            <w:tcW w:w="928" w:type="dxa"/>
            <w:noWrap/>
            <w:hideMark/>
          </w:tcPr>
          <w:p w14:paraId="5F49A7F7"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104,274</w:t>
            </w:r>
          </w:p>
        </w:tc>
        <w:tc>
          <w:tcPr>
            <w:tcW w:w="820" w:type="dxa"/>
            <w:noWrap/>
            <w:hideMark/>
          </w:tcPr>
          <w:p w14:paraId="27BDA6FE"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82,180</w:t>
            </w:r>
          </w:p>
        </w:tc>
      </w:tr>
      <w:tr w:rsidR="006B186B" w:rsidRPr="0016650B" w14:paraId="70BE48D6" w14:textId="77777777" w:rsidTr="008A5F60">
        <w:trPr>
          <w:trHeight w:val="300"/>
        </w:trPr>
        <w:tc>
          <w:tcPr>
            <w:tcW w:w="999" w:type="dxa"/>
            <w:noWrap/>
            <w:hideMark/>
          </w:tcPr>
          <w:p w14:paraId="1A12811E" w14:textId="77777777" w:rsidR="00764F75" w:rsidRPr="0016650B" w:rsidRDefault="00764F75" w:rsidP="00764F75">
            <w:pPr>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October</w:t>
            </w:r>
          </w:p>
        </w:tc>
        <w:tc>
          <w:tcPr>
            <w:tcW w:w="928" w:type="dxa"/>
            <w:noWrap/>
            <w:hideMark/>
          </w:tcPr>
          <w:p w14:paraId="52F028C6"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150,669</w:t>
            </w:r>
          </w:p>
        </w:tc>
        <w:tc>
          <w:tcPr>
            <w:tcW w:w="928" w:type="dxa"/>
            <w:noWrap/>
            <w:hideMark/>
          </w:tcPr>
          <w:p w14:paraId="62591BB4"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168,185</w:t>
            </w:r>
          </w:p>
        </w:tc>
        <w:tc>
          <w:tcPr>
            <w:tcW w:w="928" w:type="dxa"/>
            <w:noWrap/>
            <w:hideMark/>
          </w:tcPr>
          <w:p w14:paraId="0F88B830"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143,233</w:t>
            </w:r>
          </w:p>
        </w:tc>
        <w:tc>
          <w:tcPr>
            <w:tcW w:w="928" w:type="dxa"/>
            <w:noWrap/>
            <w:hideMark/>
          </w:tcPr>
          <w:p w14:paraId="0B0EBD37"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154,336</w:t>
            </w:r>
          </w:p>
        </w:tc>
        <w:tc>
          <w:tcPr>
            <w:tcW w:w="928" w:type="dxa"/>
            <w:noWrap/>
            <w:hideMark/>
          </w:tcPr>
          <w:p w14:paraId="4F7DAE29"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128,178</w:t>
            </w:r>
          </w:p>
        </w:tc>
        <w:tc>
          <w:tcPr>
            <w:tcW w:w="928" w:type="dxa"/>
            <w:noWrap/>
            <w:hideMark/>
          </w:tcPr>
          <w:p w14:paraId="238F4A2A"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110,769</w:t>
            </w:r>
          </w:p>
        </w:tc>
        <w:tc>
          <w:tcPr>
            <w:tcW w:w="928" w:type="dxa"/>
            <w:noWrap/>
            <w:hideMark/>
          </w:tcPr>
          <w:p w14:paraId="4B1CFCFB"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109,919</w:t>
            </w:r>
          </w:p>
        </w:tc>
        <w:tc>
          <w:tcPr>
            <w:tcW w:w="928" w:type="dxa"/>
            <w:noWrap/>
            <w:hideMark/>
          </w:tcPr>
          <w:p w14:paraId="32220D37"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180,213</w:t>
            </w:r>
          </w:p>
        </w:tc>
        <w:tc>
          <w:tcPr>
            <w:tcW w:w="928" w:type="dxa"/>
            <w:noWrap/>
            <w:hideMark/>
          </w:tcPr>
          <w:p w14:paraId="5F61BD43"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155,017</w:t>
            </w:r>
          </w:p>
        </w:tc>
        <w:tc>
          <w:tcPr>
            <w:tcW w:w="928" w:type="dxa"/>
            <w:noWrap/>
            <w:hideMark/>
          </w:tcPr>
          <w:p w14:paraId="43A69BB7" w14:textId="7350311D" w:rsidR="00764F75" w:rsidRPr="0016650B" w:rsidRDefault="00764F75" w:rsidP="003B11B2">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146</w:t>
            </w:r>
            <w:r w:rsidR="003B11B2">
              <w:rPr>
                <w:rFonts w:ascii="Arial" w:hAnsi="Arial" w:cs="Arial"/>
                <w:color w:val="000000"/>
                <w:sz w:val="16"/>
                <w:szCs w:val="16"/>
                <w:lang w:val="en-GB" w:eastAsia="en-IN" w:bidi="hi-IN"/>
              </w:rPr>
              <w:t>,</w:t>
            </w:r>
            <w:r w:rsidRPr="0016650B">
              <w:rPr>
                <w:rFonts w:ascii="Arial" w:hAnsi="Arial" w:cs="Arial"/>
                <w:color w:val="000000"/>
                <w:sz w:val="16"/>
                <w:szCs w:val="16"/>
                <w:lang w:val="en-GB" w:eastAsia="en-IN" w:bidi="hi-IN"/>
              </w:rPr>
              <w:t>379</w:t>
            </w:r>
          </w:p>
        </w:tc>
        <w:tc>
          <w:tcPr>
            <w:tcW w:w="928" w:type="dxa"/>
            <w:noWrap/>
            <w:hideMark/>
          </w:tcPr>
          <w:p w14:paraId="69B0964B"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148,898</w:t>
            </w:r>
          </w:p>
        </w:tc>
        <w:tc>
          <w:tcPr>
            <w:tcW w:w="928" w:type="dxa"/>
            <w:noWrap/>
            <w:hideMark/>
          </w:tcPr>
          <w:p w14:paraId="36829AC8"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133,401</w:t>
            </w:r>
          </w:p>
        </w:tc>
        <w:tc>
          <w:tcPr>
            <w:tcW w:w="820" w:type="dxa"/>
            <w:noWrap/>
            <w:hideMark/>
          </w:tcPr>
          <w:p w14:paraId="4B78B4D6"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128,282</w:t>
            </w:r>
          </w:p>
        </w:tc>
      </w:tr>
      <w:tr w:rsidR="006B186B" w:rsidRPr="0016650B" w14:paraId="19BC25AB" w14:textId="77777777" w:rsidTr="008A5F60">
        <w:trPr>
          <w:trHeight w:val="300"/>
        </w:trPr>
        <w:tc>
          <w:tcPr>
            <w:tcW w:w="999" w:type="dxa"/>
            <w:noWrap/>
            <w:hideMark/>
          </w:tcPr>
          <w:p w14:paraId="4EFD2471" w14:textId="77777777" w:rsidR="00764F75" w:rsidRPr="0016650B" w:rsidRDefault="00764F75" w:rsidP="00764F75">
            <w:pPr>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November</w:t>
            </w:r>
          </w:p>
        </w:tc>
        <w:tc>
          <w:tcPr>
            <w:tcW w:w="928" w:type="dxa"/>
            <w:noWrap/>
            <w:hideMark/>
          </w:tcPr>
          <w:p w14:paraId="606BCFB3"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163,204</w:t>
            </w:r>
          </w:p>
        </w:tc>
        <w:tc>
          <w:tcPr>
            <w:tcW w:w="928" w:type="dxa"/>
            <w:noWrap/>
            <w:hideMark/>
          </w:tcPr>
          <w:p w14:paraId="230BFF43"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162,792</w:t>
            </w:r>
          </w:p>
        </w:tc>
        <w:tc>
          <w:tcPr>
            <w:tcW w:w="928" w:type="dxa"/>
            <w:noWrap/>
            <w:hideMark/>
          </w:tcPr>
          <w:p w14:paraId="1E4C8323"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138,732</w:t>
            </w:r>
          </w:p>
        </w:tc>
        <w:tc>
          <w:tcPr>
            <w:tcW w:w="928" w:type="dxa"/>
            <w:noWrap/>
            <w:hideMark/>
          </w:tcPr>
          <w:p w14:paraId="784F885D"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152,304</w:t>
            </w:r>
          </w:p>
        </w:tc>
        <w:tc>
          <w:tcPr>
            <w:tcW w:w="928" w:type="dxa"/>
            <w:noWrap/>
            <w:hideMark/>
          </w:tcPr>
          <w:p w14:paraId="1E2F4FE6"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121,896</w:t>
            </w:r>
          </w:p>
        </w:tc>
        <w:tc>
          <w:tcPr>
            <w:tcW w:w="928" w:type="dxa"/>
            <w:noWrap/>
            <w:hideMark/>
          </w:tcPr>
          <w:p w14:paraId="1818E4A0"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108,058</w:t>
            </w:r>
          </w:p>
        </w:tc>
        <w:tc>
          <w:tcPr>
            <w:tcW w:w="928" w:type="dxa"/>
            <w:noWrap/>
            <w:hideMark/>
          </w:tcPr>
          <w:p w14:paraId="0E079F33"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108,903</w:t>
            </w:r>
          </w:p>
        </w:tc>
        <w:tc>
          <w:tcPr>
            <w:tcW w:w="928" w:type="dxa"/>
            <w:noWrap/>
            <w:hideMark/>
          </w:tcPr>
          <w:p w14:paraId="55732F88"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127,457</w:t>
            </w:r>
          </w:p>
        </w:tc>
        <w:tc>
          <w:tcPr>
            <w:tcW w:w="928" w:type="dxa"/>
            <w:noWrap/>
            <w:hideMark/>
          </w:tcPr>
          <w:p w14:paraId="3EF3639A"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150,257</w:t>
            </w:r>
          </w:p>
        </w:tc>
        <w:tc>
          <w:tcPr>
            <w:tcW w:w="928" w:type="dxa"/>
            <w:noWrap/>
            <w:hideMark/>
          </w:tcPr>
          <w:p w14:paraId="1A40D3B4"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175,969</w:t>
            </w:r>
          </w:p>
        </w:tc>
        <w:tc>
          <w:tcPr>
            <w:tcW w:w="928" w:type="dxa"/>
            <w:noWrap/>
            <w:hideMark/>
          </w:tcPr>
          <w:p w14:paraId="4406622E"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180,257</w:t>
            </w:r>
          </w:p>
        </w:tc>
        <w:tc>
          <w:tcPr>
            <w:tcW w:w="928" w:type="dxa"/>
            <w:noWrap/>
            <w:hideMark/>
          </w:tcPr>
          <w:p w14:paraId="43F1449E"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201,381</w:t>
            </w:r>
          </w:p>
        </w:tc>
        <w:tc>
          <w:tcPr>
            <w:tcW w:w="820" w:type="dxa"/>
            <w:noWrap/>
            <w:hideMark/>
          </w:tcPr>
          <w:p w14:paraId="19E24D4C"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178,250</w:t>
            </w:r>
          </w:p>
        </w:tc>
      </w:tr>
      <w:tr w:rsidR="006B186B" w:rsidRPr="0016650B" w14:paraId="53DA9730" w14:textId="77777777" w:rsidTr="008A5F60">
        <w:trPr>
          <w:trHeight w:val="300"/>
        </w:trPr>
        <w:tc>
          <w:tcPr>
            <w:tcW w:w="999" w:type="dxa"/>
            <w:noWrap/>
            <w:hideMark/>
          </w:tcPr>
          <w:p w14:paraId="61FDC86B" w14:textId="77777777" w:rsidR="00764F75" w:rsidRPr="0016650B" w:rsidRDefault="00764F75" w:rsidP="00764F75">
            <w:pPr>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December</w:t>
            </w:r>
          </w:p>
        </w:tc>
        <w:tc>
          <w:tcPr>
            <w:tcW w:w="928" w:type="dxa"/>
            <w:noWrap/>
            <w:hideMark/>
          </w:tcPr>
          <w:p w14:paraId="5FFE8CA8"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175,466</w:t>
            </w:r>
          </w:p>
        </w:tc>
        <w:tc>
          <w:tcPr>
            <w:tcW w:w="928" w:type="dxa"/>
            <w:noWrap/>
            <w:hideMark/>
          </w:tcPr>
          <w:p w14:paraId="4366F66D"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181,476</w:t>
            </w:r>
          </w:p>
        </w:tc>
        <w:tc>
          <w:tcPr>
            <w:tcW w:w="928" w:type="dxa"/>
            <w:noWrap/>
            <w:hideMark/>
          </w:tcPr>
          <w:p w14:paraId="600894EE"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154,421</w:t>
            </w:r>
          </w:p>
        </w:tc>
        <w:tc>
          <w:tcPr>
            <w:tcW w:w="928" w:type="dxa"/>
            <w:noWrap/>
            <w:hideMark/>
          </w:tcPr>
          <w:p w14:paraId="4446466D"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194,978</w:t>
            </w:r>
          </w:p>
        </w:tc>
        <w:tc>
          <w:tcPr>
            <w:tcW w:w="928" w:type="dxa"/>
            <w:noWrap/>
            <w:hideMark/>
          </w:tcPr>
          <w:p w14:paraId="5708A6E0"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170,603</w:t>
            </w:r>
          </w:p>
        </w:tc>
        <w:tc>
          <w:tcPr>
            <w:tcW w:w="928" w:type="dxa"/>
            <w:noWrap/>
            <w:hideMark/>
          </w:tcPr>
          <w:p w14:paraId="01F6D312"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142,527</w:t>
            </w:r>
          </w:p>
        </w:tc>
        <w:tc>
          <w:tcPr>
            <w:tcW w:w="928" w:type="dxa"/>
            <w:noWrap/>
            <w:hideMark/>
          </w:tcPr>
          <w:p w14:paraId="750BF808"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141,149</w:t>
            </w:r>
          </w:p>
        </w:tc>
        <w:tc>
          <w:tcPr>
            <w:tcW w:w="928" w:type="dxa"/>
            <w:noWrap/>
            <w:hideMark/>
          </w:tcPr>
          <w:p w14:paraId="67374856"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153,650</w:t>
            </w:r>
          </w:p>
        </w:tc>
        <w:tc>
          <w:tcPr>
            <w:tcW w:w="928" w:type="dxa"/>
            <w:noWrap/>
            <w:hideMark/>
          </w:tcPr>
          <w:p w14:paraId="4EDEFEB5"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18,5529</w:t>
            </w:r>
          </w:p>
        </w:tc>
        <w:tc>
          <w:tcPr>
            <w:tcW w:w="928" w:type="dxa"/>
            <w:noWrap/>
            <w:hideMark/>
          </w:tcPr>
          <w:p w14:paraId="5BDE3C12"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165,897</w:t>
            </w:r>
          </w:p>
        </w:tc>
        <w:tc>
          <w:tcPr>
            <w:tcW w:w="928" w:type="dxa"/>
            <w:noWrap/>
            <w:hideMark/>
          </w:tcPr>
          <w:p w14:paraId="77B361F7"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171,490</w:t>
            </w:r>
          </w:p>
        </w:tc>
        <w:tc>
          <w:tcPr>
            <w:tcW w:w="928" w:type="dxa"/>
            <w:noWrap/>
            <w:hideMark/>
          </w:tcPr>
          <w:p w14:paraId="37C2425B"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149,296</w:t>
            </w:r>
          </w:p>
        </w:tc>
        <w:tc>
          <w:tcPr>
            <w:tcW w:w="820" w:type="dxa"/>
            <w:noWrap/>
            <w:hideMark/>
          </w:tcPr>
          <w:p w14:paraId="32788031"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153,468</w:t>
            </w:r>
          </w:p>
        </w:tc>
      </w:tr>
      <w:tr w:rsidR="006B186B" w:rsidRPr="0016650B" w14:paraId="37BDA126" w14:textId="77777777" w:rsidTr="008A5F60">
        <w:trPr>
          <w:trHeight w:val="300"/>
        </w:trPr>
        <w:tc>
          <w:tcPr>
            <w:tcW w:w="999" w:type="dxa"/>
            <w:noWrap/>
            <w:hideMark/>
          </w:tcPr>
          <w:p w14:paraId="03E6FFE8" w14:textId="77777777" w:rsidR="00764F75" w:rsidRPr="0016650B" w:rsidRDefault="00764F75" w:rsidP="00764F75">
            <w:pPr>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January</w:t>
            </w:r>
          </w:p>
        </w:tc>
        <w:tc>
          <w:tcPr>
            <w:tcW w:w="928" w:type="dxa"/>
            <w:noWrap/>
            <w:hideMark/>
          </w:tcPr>
          <w:p w14:paraId="4FF4173C"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142,814</w:t>
            </w:r>
          </w:p>
        </w:tc>
        <w:tc>
          <w:tcPr>
            <w:tcW w:w="928" w:type="dxa"/>
            <w:noWrap/>
            <w:hideMark/>
          </w:tcPr>
          <w:p w14:paraId="622C3C3A"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148,267</w:t>
            </w:r>
          </w:p>
        </w:tc>
        <w:tc>
          <w:tcPr>
            <w:tcW w:w="928" w:type="dxa"/>
            <w:noWrap/>
            <w:hideMark/>
          </w:tcPr>
          <w:p w14:paraId="560F5855"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151,909</w:t>
            </w:r>
          </w:p>
        </w:tc>
        <w:tc>
          <w:tcPr>
            <w:tcW w:w="928" w:type="dxa"/>
            <w:noWrap/>
            <w:hideMark/>
          </w:tcPr>
          <w:p w14:paraId="25BC97DC"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146,006</w:t>
            </w:r>
          </w:p>
        </w:tc>
        <w:tc>
          <w:tcPr>
            <w:tcW w:w="928" w:type="dxa"/>
            <w:noWrap/>
            <w:hideMark/>
          </w:tcPr>
          <w:p w14:paraId="4F1AAABD"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116,309</w:t>
            </w:r>
          </w:p>
        </w:tc>
        <w:tc>
          <w:tcPr>
            <w:tcW w:w="928" w:type="dxa"/>
            <w:noWrap/>
            <w:hideMark/>
          </w:tcPr>
          <w:p w14:paraId="4D14EA01"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112,785</w:t>
            </w:r>
          </w:p>
        </w:tc>
        <w:tc>
          <w:tcPr>
            <w:tcW w:w="928" w:type="dxa"/>
            <w:noWrap/>
            <w:hideMark/>
          </w:tcPr>
          <w:p w14:paraId="3661FDEF"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108,661</w:t>
            </w:r>
          </w:p>
        </w:tc>
        <w:tc>
          <w:tcPr>
            <w:tcW w:w="928" w:type="dxa"/>
            <w:noWrap/>
            <w:hideMark/>
          </w:tcPr>
          <w:p w14:paraId="68577DEF"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148,334</w:t>
            </w:r>
          </w:p>
        </w:tc>
        <w:tc>
          <w:tcPr>
            <w:tcW w:w="928" w:type="dxa"/>
            <w:noWrap/>
            <w:hideMark/>
          </w:tcPr>
          <w:p w14:paraId="7F8717EE"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164,442</w:t>
            </w:r>
          </w:p>
        </w:tc>
        <w:tc>
          <w:tcPr>
            <w:tcW w:w="928" w:type="dxa"/>
            <w:noWrap/>
            <w:hideMark/>
          </w:tcPr>
          <w:p w14:paraId="7CAE0B0E"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145,552</w:t>
            </w:r>
          </w:p>
        </w:tc>
        <w:tc>
          <w:tcPr>
            <w:tcW w:w="928" w:type="dxa"/>
            <w:noWrap/>
            <w:hideMark/>
          </w:tcPr>
          <w:p w14:paraId="3BEB1332"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144,757</w:t>
            </w:r>
          </w:p>
        </w:tc>
        <w:tc>
          <w:tcPr>
            <w:tcW w:w="928" w:type="dxa"/>
            <w:noWrap/>
            <w:hideMark/>
          </w:tcPr>
          <w:p w14:paraId="444C296C"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128,906</w:t>
            </w:r>
          </w:p>
        </w:tc>
        <w:tc>
          <w:tcPr>
            <w:tcW w:w="820" w:type="dxa"/>
            <w:noWrap/>
            <w:hideMark/>
          </w:tcPr>
          <w:p w14:paraId="38DE0048"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156,166</w:t>
            </w:r>
          </w:p>
        </w:tc>
      </w:tr>
      <w:tr w:rsidR="006B186B" w:rsidRPr="0016650B" w14:paraId="674A86B6" w14:textId="77777777" w:rsidTr="008A5F60">
        <w:trPr>
          <w:trHeight w:val="300"/>
        </w:trPr>
        <w:tc>
          <w:tcPr>
            <w:tcW w:w="999" w:type="dxa"/>
            <w:noWrap/>
            <w:hideMark/>
          </w:tcPr>
          <w:p w14:paraId="00DC043A" w14:textId="77777777" w:rsidR="00764F75" w:rsidRPr="0016650B" w:rsidRDefault="00764F75" w:rsidP="00764F75">
            <w:pPr>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February</w:t>
            </w:r>
          </w:p>
        </w:tc>
        <w:tc>
          <w:tcPr>
            <w:tcW w:w="928" w:type="dxa"/>
            <w:noWrap/>
            <w:hideMark/>
          </w:tcPr>
          <w:p w14:paraId="139ADB3F"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124,778</w:t>
            </w:r>
          </w:p>
        </w:tc>
        <w:tc>
          <w:tcPr>
            <w:tcW w:w="928" w:type="dxa"/>
            <w:noWrap/>
            <w:hideMark/>
          </w:tcPr>
          <w:p w14:paraId="36D9BFE1"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123,898</w:t>
            </w:r>
          </w:p>
        </w:tc>
        <w:tc>
          <w:tcPr>
            <w:tcW w:w="928" w:type="dxa"/>
            <w:noWrap/>
            <w:hideMark/>
          </w:tcPr>
          <w:p w14:paraId="5AA2DE5C"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131,206</w:t>
            </w:r>
          </w:p>
        </w:tc>
        <w:tc>
          <w:tcPr>
            <w:tcW w:w="928" w:type="dxa"/>
            <w:noWrap/>
            <w:hideMark/>
          </w:tcPr>
          <w:p w14:paraId="353959D2"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137,371</w:t>
            </w:r>
          </w:p>
        </w:tc>
        <w:tc>
          <w:tcPr>
            <w:tcW w:w="928" w:type="dxa"/>
            <w:noWrap/>
            <w:hideMark/>
          </w:tcPr>
          <w:p w14:paraId="7437A46E"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115,732</w:t>
            </w:r>
          </w:p>
        </w:tc>
        <w:tc>
          <w:tcPr>
            <w:tcW w:w="928" w:type="dxa"/>
            <w:noWrap/>
            <w:hideMark/>
          </w:tcPr>
          <w:p w14:paraId="15ABF352"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109,590</w:t>
            </w:r>
          </w:p>
        </w:tc>
        <w:tc>
          <w:tcPr>
            <w:tcW w:w="928" w:type="dxa"/>
            <w:noWrap/>
            <w:hideMark/>
          </w:tcPr>
          <w:p w14:paraId="00A23EE0"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103,405</w:t>
            </w:r>
          </w:p>
        </w:tc>
        <w:tc>
          <w:tcPr>
            <w:tcW w:w="928" w:type="dxa"/>
            <w:noWrap/>
            <w:hideMark/>
          </w:tcPr>
          <w:p w14:paraId="6B52BFAF"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128,275</w:t>
            </w:r>
          </w:p>
        </w:tc>
        <w:tc>
          <w:tcPr>
            <w:tcW w:w="928" w:type="dxa"/>
            <w:noWrap/>
            <w:hideMark/>
          </w:tcPr>
          <w:p w14:paraId="60909223"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140,029</w:t>
            </w:r>
          </w:p>
        </w:tc>
        <w:tc>
          <w:tcPr>
            <w:tcW w:w="928" w:type="dxa"/>
            <w:noWrap/>
            <w:hideMark/>
          </w:tcPr>
          <w:p w14:paraId="25432DF2"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149,324</w:t>
            </w:r>
          </w:p>
        </w:tc>
        <w:tc>
          <w:tcPr>
            <w:tcW w:w="928" w:type="dxa"/>
            <w:noWrap/>
            <w:hideMark/>
          </w:tcPr>
          <w:p w14:paraId="1D465F9A"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117,055</w:t>
            </w:r>
          </w:p>
        </w:tc>
        <w:tc>
          <w:tcPr>
            <w:tcW w:w="928" w:type="dxa"/>
            <w:noWrap/>
            <w:hideMark/>
          </w:tcPr>
          <w:p w14:paraId="2FCE63C0"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106,951</w:t>
            </w:r>
          </w:p>
        </w:tc>
        <w:tc>
          <w:tcPr>
            <w:tcW w:w="820" w:type="dxa"/>
            <w:noWrap/>
            <w:hideMark/>
          </w:tcPr>
          <w:p w14:paraId="1BD57732" w14:textId="770B5922" w:rsidR="00764F75" w:rsidRPr="0016650B" w:rsidRDefault="00C22DEB" w:rsidP="00764F75">
            <w:pPr>
              <w:jc w:val="right"/>
              <w:rPr>
                <w:rFonts w:ascii="Arial" w:hAnsi="Arial" w:cs="Arial"/>
                <w:color w:val="000000"/>
                <w:sz w:val="16"/>
                <w:szCs w:val="16"/>
                <w:lang w:val="en-GB" w:eastAsia="en-IN" w:bidi="hi-IN"/>
              </w:rPr>
            </w:pPr>
            <w:r>
              <w:rPr>
                <w:rFonts w:ascii="Arial" w:hAnsi="Arial" w:cs="Arial"/>
                <w:color w:val="000000"/>
                <w:sz w:val="16"/>
                <w:szCs w:val="16"/>
                <w:lang w:val="en-GB" w:eastAsia="en-IN" w:bidi="hi-IN"/>
              </w:rPr>
              <w:t>–</w:t>
            </w:r>
          </w:p>
        </w:tc>
      </w:tr>
      <w:tr w:rsidR="006B186B" w:rsidRPr="0016650B" w14:paraId="68569EDC" w14:textId="77777777" w:rsidTr="008A5F60">
        <w:trPr>
          <w:trHeight w:val="300"/>
        </w:trPr>
        <w:tc>
          <w:tcPr>
            <w:tcW w:w="999" w:type="dxa"/>
            <w:noWrap/>
            <w:hideMark/>
          </w:tcPr>
          <w:p w14:paraId="311EF43F" w14:textId="77777777" w:rsidR="00764F75" w:rsidRPr="0016650B" w:rsidRDefault="00764F75" w:rsidP="00764F75">
            <w:pPr>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March</w:t>
            </w:r>
          </w:p>
        </w:tc>
        <w:tc>
          <w:tcPr>
            <w:tcW w:w="928" w:type="dxa"/>
            <w:noWrap/>
            <w:hideMark/>
          </w:tcPr>
          <w:p w14:paraId="0B8CDF98"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134,991</w:t>
            </w:r>
          </w:p>
        </w:tc>
        <w:tc>
          <w:tcPr>
            <w:tcW w:w="928" w:type="dxa"/>
            <w:noWrap/>
            <w:hideMark/>
          </w:tcPr>
          <w:p w14:paraId="366A815E"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131,153</w:t>
            </w:r>
          </w:p>
        </w:tc>
        <w:tc>
          <w:tcPr>
            <w:tcW w:w="928" w:type="dxa"/>
            <w:noWrap/>
            <w:hideMark/>
          </w:tcPr>
          <w:p w14:paraId="2EF1C100"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125,245</w:t>
            </w:r>
          </w:p>
        </w:tc>
        <w:tc>
          <w:tcPr>
            <w:tcW w:w="928" w:type="dxa"/>
            <w:noWrap/>
            <w:hideMark/>
          </w:tcPr>
          <w:p w14:paraId="0B85EC47"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133,083</w:t>
            </w:r>
          </w:p>
        </w:tc>
        <w:tc>
          <w:tcPr>
            <w:tcW w:w="928" w:type="dxa"/>
            <w:noWrap/>
            <w:hideMark/>
          </w:tcPr>
          <w:p w14:paraId="2BC61A04"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110,495</w:t>
            </w:r>
          </w:p>
        </w:tc>
        <w:tc>
          <w:tcPr>
            <w:tcW w:w="928" w:type="dxa"/>
            <w:noWrap/>
            <w:hideMark/>
          </w:tcPr>
          <w:p w14:paraId="69E0C419"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105,368</w:t>
            </w:r>
          </w:p>
        </w:tc>
        <w:tc>
          <w:tcPr>
            <w:tcW w:w="928" w:type="dxa"/>
            <w:noWrap/>
            <w:hideMark/>
          </w:tcPr>
          <w:p w14:paraId="6ECFD935"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94,193</w:t>
            </w:r>
          </w:p>
        </w:tc>
        <w:tc>
          <w:tcPr>
            <w:tcW w:w="928" w:type="dxa"/>
            <w:noWrap/>
            <w:hideMark/>
          </w:tcPr>
          <w:p w14:paraId="36CCB633"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138,921</w:t>
            </w:r>
          </w:p>
        </w:tc>
        <w:tc>
          <w:tcPr>
            <w:tcW w:w="928" w:type="dxa"/>
            <w:noWrap/>
            <w:hideMark/>
          </w:tcPr>
          <w:p w14:paraId="66768463"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143,070</w:t>
            </w:r>
          </w:p>
        </w:tc>
        <w:tc>
          <w:tcPr>
            <w:tcW w:w="928" w:type="dxa"/>
            <w:noWrap/>
            <w:hideMark/>
          </w:tcPr>
          <w:p w14:paraId="6BC1BD34"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136,302</w:t>
            </w:r>
          </w:p>
        </w:tc>
        <w:tc>
          <w:tcPr>
            <w:tcW w:w="928" w:type="dxa"/>
            <w:noWrap/>
            <w:hideMark/>
          </w:tcPr>
          <w:p w14:paraId="02845BAC"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132,548</w:t>
            </w:r>
          </w:p>
        </w:tc>
        <w:tc>
          <w:tcPr>
            <w:tcW w:w="928" w:type="dxa"/>
            <w:noWrap/>
            <w:hideMark/>
          </w:tcPr>
          <w:p w14:paraId="2ABD78A1"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112,213</w:t>
            </w:r>
          </w:p>
        </w:tc>
        <w:tc>
          <w:tcPr>
            <w:tcW w:w="820" w:type="dxa"/>
            <w:noWrap/>
            <w:hideMark/>
          </w:tcPr>
          <w:p w14:paraId="41C9733C" w14:textId="0B0D323E" w:rsidR="00764F75" w:rsidRPr="0016650B" w:rsidRDefault="00764F75" w:rsidP="00055881">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 </w:t>
            </w:r>
            <w:r w:rsidR="00C22DEB">
              <w:rPr>
                <w:rFonts w:ascii="Arial" w:hAnsi="Arial" w:cs="Arial"/>
                <w:color w:val="000000"/>
                <w:sz w:val="16"/>
                <w:szCs w:val="16"/>
                <w:lang w:val="en-GB" w:eastAsia="en-IN" w:bidi="hi-IN"/>
              </w:rPr>
              <w:t>–</w:t>
            </w:r>
          </w:p>
        </w:tc>
      </w:tr>
      <w:tr w:rsidR="006B186B" w:rsidRPr="0016650B" w14:paraId="583CD58F" w14:textId="77777777" w:rsidTr="008A5F60">
        <w:trPr>
          <w:trHeight w:val="300"/>
        </w:trPr>
        <w:tc>
          <w:tcPr>
            <w:tcW w:w="999" w:type="dxa"/>
            <w:noWrap/>
            <w:hideMark/>
          </w:tcPr>
          <w:p w14:paraId="5E19447F" w14:textId="77777777" w:rsidR="00764F75" w:rsidRPr="0016650B" w:rsidRDefault="00764F75" w:rsidP="00764F75">
            <w:pPr>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Total</w:t>
            </w:r>
          </w:p>
        </w:tc>
        <w:tc>
          <w:tcPr>
            <w:tcW w:w="928" w:type="dxa"/>
            <w:noWrap/>
            <w:hideMark/>
          </w:tcPr>
          <w:p w14:paraId="0A65AF88"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1,624,457</w:t>
            </w:r>
          </w:p>
        </w:tc>
        <w:tc>
          <w:tcPr>
            <w:tcW w:w="928" w:type="dxa"/>
            <w:noWrap/>
            <w:hideMark/>
          </w:tcPr>
          <w:p w14:paraId="7A0B9D64"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1,606,665</w:t>
            </w:r>
          </w:p>
        </w:tc>
        <w:tc>
          <w:tcPr>
            <w:tcW w:w="928" w:type="dxa"/>
            <w:noWrap/>
            <w:hideMark/>
          </w:tcPr>
          <w:p w14:paraId="2AA1ECE1"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1,520,100</w:t>
            </w:r>
          </w:p>
        </w:tc>
        <w:tc>
          <w:tcPr>
            <w:tcW w:w="928" w:type="dxa"/>
            <w:noWrap/>
            <w:hideMark/>
          </w:tcPr>
          <w:p w14:paraId="21094EC7"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1,598,235</w:t>
            </w:r>
          </w:p>
        </w:tc>
        <w:tc>
          <w:tcPr>
            <w:tcW w:w="928" w:type="dxa"/>
            <w:noWrap/>
            <w:hideMark/>
          </w:tcPr>
          <w:p w14:paraId="7D1FF65D"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1,382,085</w:t>
            </w:r>
          </w:p>
        </w:tc>
        <w:tc>
          <w:tcPr>
            <w:tcW w:w="928" w:type="dxa"/>
            <w:noWrap/>
            <w:hideMark/>
          </w:tcPr>
          <w:p w14:paraId="4E3B5854"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1,172,349</w:t>
            </w:r>
          </w:p>
        </w:tc>
        <w:tc>
          <w:tcPr>
            <w:tcW w:w="928" w:type="dxa"/>
            <w:noWrap/>
            <w:hideMark/>
          </w:tcPr>
          <w:p w14:paraId="55B862CF"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1,139,695</w:t>
            </w:r>
          </w:p>
        </w:tc>
        <w:tc>
          <w:tcPr>
            <w:tcW w:w="928" w:type="dxa"/>
            <w:noWrap/>
            <w:hideMark/>
          </w:tcPr>
          <w:p w14:paraId="1DB3864E"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1,356,337</w:t>
            </w:r>
          </w:p>
        </w:tc>
        <w:tc>
          <w:tcPr>
            <w:tcW w:w="928" w:type="dxa"/>
            <w:noWrap/>
            <w:hideMark/>
          </w:tcPr>
          <w:p w14:paraId="0B340F6B"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1,566,115</w:t>
            </w:r>
          </w:p>
        </w:tc>
        <w:tc>
          <w:tcPr>
            <w:tcW w:w="928" w:type="dxa"/>
            <w:noWrap/>
            <w:hideMark/>
          </w:tcPr>
          <w:p w14:paraId="67402E5F"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1,508,840</w:t>
            </w:r>
          </w:p>
        </w:tc>
        <w:tc>
          <w:tcPr>
            <w:tcW w:w="928" w:type="dxa"/>
            <w:noWrap/>
            <w:hideMark/>
          </w:tcPr>
          <w:p w14:paraId="243FDCB0"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1,452,688</w:t>
            </w:r>
          </w:p>
        </w:tc>
        <w:tc>
          <w:tcPr>
            <w:tcW w:w="928" w:type="dxa"/>
            <w:noWrap/>
            <w:hideMark/>
          </w:tcPr>
          <w:p w14:paraId="41020E2D"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1,360,269</w:t>
            </w:r>
          </w:p>
        </w:tc>
        <w:tc>
          <w:tcPr>
            <w:tcW w:w="820" w:type="dxa"/>
            <w:noWrap/>
            <w:hideMark/>
          </w:tcPr>
          <w:p w14:paraId="06E69DB5" w14:textId="77777777" w:rsidR="00764F75" w:rsidRPr="0016650B" w:rsidRDefault="00764F75" w:rsidP="00764F75">
            <w:pPr>
              <w:jc w:val="right"/>
              <w:rPr>
                <w:rFonts w:ascii="Arial" w:hAnsi="Arial" w:cs="Arial"/>
                <w:color w:val="000000"/>
                <w:sz w:val="16"/>
                <w:szCs w:val="16"/>
                <w:lang w:val="en-GB" w:eastAsia="en-IN" w:bidi="hi-IN"/>
              </w:rPr>
            </w:pPr>
            <w:r w:rsidRPr="0016650B">
              <w:rPr>
                <w:rFonts w:ascii="Arial" w:hAnsi="Arial" w:cs="Arial"/>
                <w:color w:val="000000"/>
                <w:sz w:val="16"/>
                <w:szCs w:val="16"/>
                <w:lang w:val="en-GB" w:eastAsia="en-IN" w:bidi="hi-IN"/>
              </w:rPr>
              <w:t>1,140,979</w:t>
            </w:r>
          </w:p>
        </w:tc>
      </w:tr>
    </w:tbl>
    <w:p w14:paraId="55BC828B" w14:textId="77777777" w:rsidR="003B642C" w:rsidRPr="0016650B" w:rsidRDefault="003B642C" w:rsidP="00D24A85">
      <w:pPr>
        <w:pStyle w:val="Footnote"/>
        <w:rPr>
          <w:lang w:val="en-GB"/>
        </w:rPr>
      </w:pPr>
    </w:p>
    <w:p w14:paraId="6C696923" w14:textId="2B6F2F37" w:rsidR="002D1D73" w:rsidRDefault="0097147B" w:rsidP="00055881">
      <w:pPr>
        <w:pStyle w:val="Footnote"/>
        <w:rPr>
          <w:lang w:val="en-GB"/>
        </w:rPr>
      </w:pPr>
      <w:r>
        <w:rPr>
          <w:lang w:val="en-GB"/>
        </w:rPr>
        <w:t xml:space="preserve">Note: </w:t>
      </w:r>
      <w:r w:rsidR="002D1D73">
        <w:rPr>
          <w:lang w:val="en-GB"/>
        </w:rPr>
        <w:t xml:space="preserve">Data is </w:t>
      </w:r>
      <w:r>
        <w:rPr>
          <w:lang w:val="en-GB"/>
        </w:rPr>
        <w:t xml:space="preserve">only </w:t>
      </w:r>
      <w:r w:rsidR="002D1D73">
        <w:rPr>
          <w:lang w:val="en-GB"/>
        </w:rPr>
        <w:t xml:space="preserve">available </w:t>
      </w:r>
      <w:r>
        <w:rPr>
          <w:lang w:val="en-GB"/>
        </w:rPr>
        <w:t xml:space="preserve">up to </w:t>
      </w:r>
      <w:r w:rsidR="002D1D73">
        <w:rPr>
          <w:lang w:val="en-GB"/>
        </w:rPr>
        <w:t>January 2016</w:t>
      </w:r>
      <w:r>
        <w:rPr>
          <w:lang w:val="en-GB"/>
        </w:rPr>
        <w:t>.</w:t>
      </w:r>
    </w:p>
    <w:p w14:paraId="720632D3" w14:textId="160E0E27" w:rsidR="003B642C" w:rsidRPr="0016650B" w:rsidRDefault="003B642C" w:rsidP="00055881">
      <w:pPr>
        <w:pStyle w:val="Footnote"/>
        <w:rPr>
          <w:lang w:val="en-GB"/>
        </w:rPr>
      </w:pPr>
      <w:r w:rsidRPr="0016650B">
        <w:rPr>
          <w:lang w:val="en-GB"/>
        </w:rPr>
        <w:t xml:space="preserve">Source: </w:t>
      </w:r>
      <w:r w:rsidR="003B11B2">
        <w:rPr>
          <w:lang w:val="en-GB"/>
        </w:rPr>
        <w:t>Company files</w:t>
      </w:r>
      <w:r w:rsidR="00D24A85" w:rsidRPr="0016650B">
        <w:rPr>
          <w:lang w:val="en-GB"/>
        </w:rPr>
        <w:t>.</w:t>
      </w:r>
      <w:r w:rsidRPr="0016650B">
        <w:rPr>
          <w:lang w:val="en-GB"/>
        </w:rPr>
        <w:br w:type="page"/>
      </w:r>
    </w:p>
    <w:p w14:paraId="72D8B9DE" w14:textId="77777777" w:rsidR="003B642C" w:rsidRPr="0016650B" w:rsidRDefault="003B642C" w:rsidP="003B642C">
      <w:pPr>
        <w:pStyle w:val="Footnote"/>
        <w:rPr>
          <w:lang w:val="en-GB"/>
        </w:rPr>
        <w:sectPr w:rsidR="003B642C" w:rsidRPr="0016650B" w:rsidSect="003B642C">
          <w:headerReference w:type="default" r:id="rId13"/>
          <w:endnotePr>
            <w:numFmt w:val="decimal"/>
          </w:endnotePr>
          <w:pgSz w:w="15840" w:h="12240" w:orient="landscape"/>
          <w:pgMar w:top="1440" w:right="1440" w:bottom="1440" w:left="1440" w:header="1080" w:footer="720" w:gutter="0"/>
          <w:cols w:space="720"/>
          <w:docGrid w:linePitch="360"/>
        </w:sectPr>
      </w:pPr>
    </w:p>
    <w:p w14:paraId="7F5F652B" w14:textId="294FE605" w:rsidR="003B642C" w:rsidRPr="0016650B" w:rsidRDefault="003B642C" w:rsidP="00C9604E">
      <w:pPr>
        <w:pStyle w:val="ExhibitHeading"/>
        <w:rPr>
          <w:lang w:val="en-GB"/>
        </w:rPr>
      </w:pPr>
      <w:r w:rsidRPr="0016650B">
        <w:rPr>
          <w:lang w:val="en-GB"/>
        </w:rPr>
        <w:lastRenderedPageBreak/>
        <w:t xml:space="preserve">Exhibit </w:t>
      </w:r>
      <w:r w:rsidR="00764F75" w:rsidRPr="0016650B">
        <w:rPr>
          <w:lang w:val="en-GB"/>
        </w:rPr>
        <w:t>3</w:t>
      </w:r>
      <w:r w:rsidRPr="0016650B">
        <w:rPr>
          <w:lang w:val="en-GB"/>
        </w:rPr>
        <w:t xml:space="preserve">: DILLI HAAT </w:t>
      </w:r>
      <w:r w:rsidR="00F05B59">
        <w:rPr>
          <w:lang w:val="en-GB"/>
        </w:rPr>
        <w:t xml:space="preserve">compared </w:t>
      </w:r>
      <w:r w:rsidRPr="0016650B">
        <w:rPr>
          <w:lang w:val="en-GB"/>
        </w:rPr>
        <w:t xml:space="preserve">WITH SIMILAR MARKETS </w:t>
      </w:r>
      <w:r w:rsidR="00F05B59">
        <w:rPr>
          <w:lang w:val="en-GB"/>
        </w:rPr>
        <w:t>in</w:t>
      </w:r>
      <w:r w:rsidR="00F05B59" w:rsidRPr="0016650B">
        <w:rPr>
          <w:lang w:val="en-GB"/>
        </w:rPr>
        <w:t xml:space="preserve"> </w:t>
      </w:r>
      <w:r w:rsidRPr="0016650B">
        <w:rPr>
          <w:lang w:val="en-GB"/>
        </w:rPr>
        <w:t>EUROPE</w:t>
      </w:r>
    </w:p>
    <w:p w14:paraId="09B915A4" w14:textId="77777777" w:rsidR="00C9604E" w:rsidRPr="0016650B" w:rsidRDefault="00C9604E" w:rsidP="00C9604E">
      <w:pPr>
        <w:pStyle w:val="ExhibitHeading"/>
        <w:rPr>
          <w:lang w:val="en-GB"/>
        </w:rPr>
      </w:pP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3320"/>
        <w:gridCol w:w="3400"/>
      </w:tblGrid>
      <w:tr w:rsidR="003B642C" w:rsidRPr="0016650B" w14:paraId="0E14E14C" w14:textId="77777777" w:rsidTr="00C9604E">
        <w:trPr>
          <w:trHeight w:val="570"/>
          <w:jc w:val="center"/>
        </w:trPr>
        <w:tc>
          <w:tcPr>
            <w:tcW w:w="2260" w:type="dxa"/>
            <w:shd w:val="clear" w:color="auto" w:fill="auto"/>
            <w:noWrap/>
            <w:vAlign w:val="center"/>
            <w:hideMark/>
          </w:tcPr>
          <w:p w14:paraId="1C7FE12A" w14:textId="77777777" w:rsidR="003B642C" w:rsidRPr="0016650B" w:rsidRDefault="003B642C" w:rsidP="00C9604E">
            <w:pPr>
              <w:pStyle w:val="ExhibitText"/>
              <w:rPr>
                <w:sz w:val="18"/>
                <w:lang w:val="en-GB" w:eastAsia="en-IN" w:bidi="hi-IN"/>
              </w:rPr>
            </w:pPr>
          </w:p>
        </w:tc>
        <w:tc>
          <w:tcPr>
            <w:tcW w:w="3320" w:type="dxa"/>
            <w:shd w:val="clear" w:color="auto" w:fill="auto"/>
            <w:noWrap/>
            <w:vAlign w:val="center"/>
            <w:hideMark/>
          </w:tcPr>
          <w:p w14:paraId="70EDBEA7" w14:textId="77777777" w:rsidR="003B642C" w:rsidRPr="00055881" w:rsidRDefault="003B642C" w:rsidP="00055881">
            <w:pPr>
              <w:pStyle w:val="ExhibitText"/>
              <w:jc w:val="center"/>
              <w:rPr>
                <w:b/>
                <w:bCs/>
                <w:color w:val="000000"/>
                <w:sz w:val="18"/>
                <w:lang w:val="en-GB" w:eastAsia="en-IN" w:bidi="hi-IN"/>
              </w:rPr>
            </w:pPr>
            <w:r w:rsidRPr="00055881">
              <w:rPr>
                <w:b/>
                <w:bCs/>
                <w:color w:val="000000"/>
                <w:sz w:val="18"/>
                <w:lang w:val="en-GB" w:eastAsia="en-IN" w:bidi="hi-IN"/>
              </w:rPr>
              <w:t>International Markets</w:t>
            </w:r>
          </w:p>
        </w:tc>
        <w:tc>
          <w:tcPr>
            <w:tcW w:w="3400" w:type="dxa"/>
            <w:shd w:val="clear" w:color="auto" w:fill="auto"/>
            <w:noWrap/>
            <w:vAlign w:val="center"/>
            <w:hideMark/>
          </w:tcPr>
          <w:p w14:paraId="6BB807EC" w14:textId="77777777" w:rsidR="003B642C" w:rsidRPr="00055881" w:rsidRDefault="003B642C" w:rsidP="00055881">
            <w:pPr>
              <w:pStyle w:val="ExhibitText"/>
              <w:jc w:val="center"/>
              <w:rPr>
                <w:b/>
                <w:bCs/>
                <w:color w:val="000000"/>
                <w:sz w:val="18"/>
                <w:lang w:val="en-GB" w:eastAsia="en-IN" w:bidi="hi-IN"/>
              </w:rPr>
            </w:pPr>
            <w:r w:rsidRPr="00055881">
              <w:rPr>
                <w:b/>
                <w:bCs/>
                <w:color w:val="000000"/>
                <w:sz w:val="18"/>
                <w:lang w:val="en-GB" w:eastAsia="en-IN" w:bidi="hi-IN"/>
              </w:rPr>
              <w:t>Dilli Haat</w:t>
            </w:r>
          </w:p>
        </w:tc>
      </w:tr>
      <w:tr w:rsidR="003B642C" w:rsidRPr="0016650B" w14:paraId="7E558B32" w14:textId="77777777" w:rsidTr="00C9604E">
        <w:trPr>
          <w:trHeight w:val="300"/>
          <w:jc w:val="center"/>
        </w:trPr>
        <w:tc>
          <w:tcPr>
            <w:tcW w:w="2260" w:type="dxa"/>
            <w:shd w:val="clear" w:color="auto" w:fill="auto"/>
            <w:noWrap/>
            <w:hideMark/>
          </w:tcPr>
          <w:p w14:paraId="5213DE20" w14:textId="77777777" w:rsidR="003B642C" w:rsidRPr="0016650B" w:rsidRDefault="003B642C" w:rsidP="00C9604E">
            <w:pPr>
              <w:pStyle w:val="ExhibitText"/>
              <w:rPr>
                <w:b/>
                <w:bCs/>
                <w:color w:val="000000"/>
                <w:sz w:val="18"/>
                <w:lang w:val="en-GB" w:eastAsia="en-IN" w:bidi="hi-IN"/>
              </w:rPr>
            </w:pPr>
            <w:r w:rsidRPr="0016650B">
              <w:rPr>
                <w:b/>
                <w:bCs/>
                <w:color w:val="000000"/>
                <w:sz w:val="18"/>
                <w:lang w:val="en-GB" w:eastAsia="en-IN" w:bidi="hi-IN"/>
              </w:rPr>
              <w:t>Nature</w:t>
            </w:r>
          </w:p>
        </w:tc>
        <w:tc>
          <w:tcPr>
            <w:tcW w:w="3320" w:type="dxa"/>
            <w:shd w:val="clear" w:color="auto" w:fill="auto"/>
            <w:noWrap/>
            <w:hideMark/>
          </w:tcPr>
          <w:p w14:paraId="5F3D5055" w14:textId="77777777" w:rsidR="003B642C" w:rsidRPr="0016650B" w:rsidRDefault="003B642C" w:rsidP="00C9604E">
            <w:pPr>
              <w:pStyle w:val="ExhibitText"/>
              <w:rPr>
                <w:color w:val="000000"/>
                <w:sz w:val="18"/>
                <w:lang w:val="en-GB" w:eastAsia="en-IN" w:bidi="hi-IN"/>
              </w:rPr>
            </w:pPr>
            <w:r w:rsidRPr="0016650B">
              <w:rPr>
                <w:color w:val="000000"/>
                <w:sz w:val="18"/>
                <w:lang w:val="en-GB" w:eastAsia="en-IN" w:bidi="hi-IN"/>
              </w:rPr>
              <w:t>Temporary</w:t>
            </w:r>
          </w:p>
        </w:tc>
        <w:tc>
          <w:tcPr>
            <w:tcW w:w="3400" w:type="dxa"/>
            <w:shd w:val="clear" w:color="auto" w:fill="auto"/>
            <w:noWrap/>
            <w:hideMark/>
          </w:tcPr>
          <w:p w14:paraId="4E3FBD7F" w14:textId="77777777" w:rsidR="003B642C" w:rsidRPr="0016650B" w:rsidRDefault="003B642C" w:rsidP="00C9604E">
            <w:pPr>
              <w:pStyle w:val="ExhibitText"/>
              <w:rPr>
                <w:color w:val="000000"/>
                <w:sz w:val="18"/>
                <w:lang w:val="en-GB" w:eastAsia="en-IN" w:bidi="hi-IN"/>
              </w:rPr>
            </w:pPr>
            <w:r w:rsidRPr="0016650B">
              <w:rPr>
                <w:color w:val="000000"/>
                <w:sz w:val="18"/>
                <w:lang w:val="en-GB" w:eastAsia="en-IN" w:bidi="hi-IN"/>
              </w:rPr>
              <w:t>Permanent</w:t>
            </w:r>
          </w:p>
        </w:tc>
      </w:tr>
      <w:tr w:rsidR="003B642C" w:rsidRPr="0016650B" w14:paraId="7D7E4ACB" w14:textId="77777777" w:rsidTr="00C9604E">
        <w:trPr>
          <w:trHeight w:val="300"/>
          <w:jc w:val="center"/>
        </w:trPr>
        <w:tc>
          <w:tcPr>
            <w:tcW w:w="2260" w:type="dxa"/>
            <w:shd w:val="clear" w:color="auto" w:fill="auto"/>
            <w:noWrap/>
            <w:hideMark/>
          </w:tcPr>
          <w:p w14:paraId="32CA0A1B" w14:textId="77777777" w:rsidR="003B642C" w:rsidRPr="0016650B" w:rsidRDefault="003B642C" w:rsidP="00C9604E">
            <w:pPr>
              <w:pStyle w:val="ExhibitText"/>
              <w:rPr>
                <w:b/>
                <w:bCs/>
                <w:color w:val="000000"/>
                <w:sz w:val="18"/>
                <w:lang w:val="en-GB" w:eastAsia="en-IN" w:bidi="hi-IN"/>
              </w:rPr>
            </w:pPr>
            <w:r w:rsidRPr="0016650B">
              <w:rPr>
                <w:b/>
                <w:bCs/>
                <w:color w:val="000000"/>
                <w:sz w:val="18"/>
                <w:lang w:val="en-GB" w:eastAsia="en-IN" w:bidi="hi-IN"/>
              </w:rPr>
              <w:t>Frequency</w:t>
            </w:r>
          </w:p>
        </w:tc>
        <w:tc>
          <w:tcPr>
            <w:tcW w:w="3320" w:type="dxa"/>
            <w:shd w:val="clear" w:color="auto" w:fill="auto"/>
            <w:noWrap/>
            <w:hideMark/>
          </w:tcPr>
          <w:p w14:paraId="0BF27AEA" w14:textId="77777777" w:rsidR="003B642C" w:rsidRPr="0016650B" w:rsidRDefault="003B642C" w:rsidP="00C9604E">
            <w:pPr>
              <w:pStyle w:val="ExhibitText"/>
              <w:rPr>
                <w:color w:val="000000"/>
                <w:sz w:val="18"/>
                <w:lang w:val="en-GB" w:eastAsia="en-IN" w:bidi="hi-IN"/>
              </w:rPr>
            </w:pPr>
            <w:r w:rsidRPr="0016650B">
              <w:rPr>
                <w:color w:val="000000"/>
                <w:sz w:val="18"/>
                <w:lang w:val="en-GB" w:eastAsia="en-IN" w:bidi="hi-IN"/>
              </w:rPr>
              <w:t>Weekly</w:t>
            </w:r>
          </w:p>
        </w:tc>
        <w:tc>
          <w:tcPr>
            <w:tcW w:w="3400" w:type="dxa"/>
            <w:shd w:val="clear" w:color="auto" w:fill="auto"/>
            <w:noWrap/>
            <w:hideMark/>
          </w:tcPr>
          <w:p w14:paraId="706212F6" w14:textId="77777777" w:rsidR="003B642C" w:rsidRPr="0016650B" w:rsidRDefault="003B642C" w:rsidP="00C9604E">
            <w:pPr>
              <w:pStyle w:val="ExhibitText"/>
              <w:rPr>
                <w:color w:val="000000"/>
                <w:sz w:val="18"/>
                <w:lang w:val="en-GB" w:eastAsia="en-IN" w:bidi="hi-IN"/>
              </w:rPr>
            </w:pPr>
            <w:r w:rsidRPr="0016650B">
              <w:rPr>
                <w:color w:val="000000"/>
                <w:sz w:val="18"/>
                <w:lang w:val="en-GB" w:eastAsia="en-IN" w:bidi="hi-IN"/>
              </w:rPr>
              <w:t>Permanent</w:t>
            </w:r>
          </w:p>
        </w:tc>
      </w:tr>
      <w:tr w:rsidR="003B642C" w:rsidRPr="0016650B" w14:paraId="7B5EF4AB" w14:textId="77777777" w:rsidTr="00C9604E">
        <w:trPr>
          <w:trHeight w:val="593"/>
          <w:jc w:val="center"/>
        </w:trPr>
        <w:tc>
          <w:tcPr>
            <w:tcW w:w="2260" w:type="dxa"/>
            <w:shd w:val="clear" w:color="auto" w:fill="auto"/>
            <w:noWrap/>
            <w:hideMark/>
          </w:tcPr>
          <w:p w14:paraId="71084F72" w14:textId="77777777" w:rsidR="003B642C" w:rsidRPr="0016650B" w:rsidRDefault="003B642C" w:rsidP="00C9604E">
            <w:pPr>
              <w:pStyle w:val="ExhibitText"/>
              <w:rPr>
                <w:b/>
                <w:bCs/>
                <w:color w:val="000000"/>
                <w:sz w:val="18"/>
                <w:lang w:val="en-GB" w:eastAsia="en-IN" w:bidi="hi-IN"/>
              </w:rPr>
            </w:pPr>
            <w:r w:rsidRPr="0016650B">
              <w:rPr>
                <w:b/>
                <w:bCs/>
                <w:color w:val="000000"/>
                <w:sz w:val="18"/>
                <w:lang w:val="en-GB" w:eastAsia="en-IN" w:bidi="hi-IN"/>
              </w:rPr>
              <w:t>Infrastructure</w:t>
            </w:r>
          </w:p>
        </w:tc>
        <w:tc>
          <w:tcPr>
            <w:tcW w:w="3320" w:type="dxa"/>
            <w:shd w:val="clear" w:color="auto" w:fill="auto"/>
            <w:hideMark/>
          </w:tcPr>
          <w:p w14:paraId="66DCB270" w14:textId="79382302" w:rsidR="00C9604E" w:rsidRPr="0016650B" w:rsidRDefault="003B642C" w:rsidP="00055881">
            <w:pPr>
              <w:pStyle w:val="ExhibitText"/>
              <w:jc w:val="left"/>
              <w:rPr>
                <w:color w:val="000000"/>
                <w:sz w:val="18"/>
                <w:lang w:val="en-GB" w:eastAsia="en-IN" w:bidi="hi-IN"/>
              </w:rPr>
            </w:pPr>
            <w:r w:rsidRPr="0016650B">
              <w:rPr>
                <w:color w:val="000000"/>
                <w:sz w:val="18"/>
                <w:lang w:val="en-GB" w:eastAsia="en-IN" w:bidi="hi-IN"/>
              </w:rPr>
              <w:t xml:space="preserve">Temporary </w:t>
            </w:r>
          </w:p>
          <w:p w14:paraId="3BB64D6D" w14:textId="6FEC24AA" w:rsidR="003B642C" w:rsidRPr="0016650B" w:rsidRDefault="00F05B59" w:rsidP="00890D8B">
            <w:pPr>
              <w:pStyle w:val="ExhibitText"/>
              <w:numPr>
                <w:ilvl w:val="0"/>
                <w:numId w:val="33"/>
              </w:numPr>
              <w:jc w:val="left"/>
              <w:rPr>
                <w:color w:val="000000"/>
                <w:sz w:val="18"/>
                <w:lang w:val="en-GB" w:eastAsia="en-IN" w:bidi="hi-IN"/>
              </w:rPr>
            </w:pPr>
            <w:r>
              <w:rPr>
                <w:color w:val="000000"/>
                <w:sz w:val="18"/>
                <w:lang w:val="en-GB" w:eastAsia="en-IN" w:bidi="hi-IN"/>
              </w:rPr>
              <w:t>The s</w:t>
            </w:r>
            <w:r w:rsidR="003B642C" w:rsidRPr="0016650B">
              <w:rPr>
                <w:color w:val="000000"/>
                <w:sz w:val="18"/>
                <w:lang w:val="en-GB" w:eastAsia="en-IN" w:bidi="hi-IN"/>
              </w:rPr>
              <w:t xml:space="preserve">eller </w:t>
            </w:r>
            <w:r w:rsidR="00890D8B">
              <w:rPr>
                <w:color w:val="000000"/>
                <w:sz w:val="18"/>
                <w:lang w:val="en-GB" w:eastAsia="en-IN" w:bidi="hi-IN"/>
              </w:rPr>
              <w:t>was</w:t>
            </w:r>
            <w:r>
              <w:rPr>
                <w:color w:val="000000"/>
                <w:sz w:val="18"/>
                <w:lang w:val="en-GB" w:eastAsia="en-IN" w:bidi="hi-IN"/>
              </w:rPr>
              <w:t xml:space="preserve"> </w:t>
            </w:r>
            <w:r w:rsidR="003B642C" w:rsidRPr="0016650B">
              <w:rPr>
                <w:color w:val="000000"/>
                <w:sz w:val="18"/>
                <w:lang w:val="en-GB" w:eastAsia="en-IN" w:bidi="hi-IN"/>
              </w:rPr>
              <w:t xml:space="preserve">responsible </w:t>
            </w:r>
            <w:r>
              <w:rPr>
                <w:color w:val="000000"/>
                <w:sz w:val="18"/>
                <w:lang w:val="en-GB" w:eastAsia="en-IN" w:bidi="hi-IN"/>
              </w:rPr>
              <w:t>for</w:t>
            </w:r>
            <w:r w:rsidRPr="0016650B">
              <w:rPr>
                <w:color w:val="000000"/>
                <w:sz w:val="18"/>
                <w:lang w:val="en-GB" w:eastAsia="en-IN" w:bidi="hi-IN"/>
              </w:rPr>
              <w:t xml:space="preserve"> </w:t>
            </w:r>
            <w:r w:rsidR="003B642C" w:rsidRPr="0016650B">
              <w:rPr>
                <w:color w:val="000000"/>
                <w:sz w:val="18"/>
                <w:lang w:val="en-GB" w:eastAsia="en-IN" w:bidi="hi-IN"/>
              </w:rPr>
              <w:t>arranging the stall in given area</w:t>
            </w:r>
            <w:r w:rsidR="00713A55">
              <w:rPr>
                <w:color w:val="000000"/>
                <w:sz w:val="18"/>
                <w:lang w:val="en-GB" w:eastAsia="en-IN" w:bidi="hi-IN"/>
              </w:rPr>
              <w:t>.</w:t>
            </w:r>
          </w:p>
        </w:tc>
        <w:tc>
          <w:tcPr>
            <w:tcW w:w="3400" w:type="dxa"/>
            <w:shd w:val="clear" w:color="auto" w:fill="auto"/>
            <w:hideMark/>
          </w:tcPr>
          <w:p w14:paraId="5BC52729" w14:textId="563DD562" w:rsidR="00C9604E" w:rsidRPr="0016650B" w:rsidRDefault="003B642C" w:rsidP="00055881">
            <w:pPr>
              <w:pStyle w:val="ExhibitText"/>
              <w:jc w:val="left"/>
              <w:rPr>
                <w:color w:val="000000"/>
                <w:sz w:val="18"/>
                <w:lang w:val="en-GB" w:eastAsia="en-IN" w:bidi="hi-IN"/>
              </w:rPr>
            </w:pPr>
            <w:r w:rsidRPr="0016650B">
              <w:rPr>
                <w:color w:val="000000"/>
                <w:sz w:val="18"/>
                <w:lang w:val="en-GB" w:eastAsia="en-IN" w:bidi="hi-IN"/>
              </w:rPr>
              <w:t>Permanent</w:t>
            </w:r>
          </w:p>
          <w:p w14:paraId="357C448F" w14:textId="72465117" w:rsidR="003B642C" w:rsidRPr="0016650B" w:rsidRDefault="00F05B59" w:rsidP="00890D8B">
            <w:pPr>
              <w:pStyle w:val="ExhibitText"/>
              <w:numPr>
                <w:ilvl w:val="0"/>
                <w:numId w:val="33"/>
              </w:numPr>
              <w:jc w:val="left"/>
              <w:rPr>
                <w:color w:val="000000"/>
                <w:sz w:val="18"/>
                <w:lang w:val="en-GB" w:eastAsia="en-IN" w:bidi="hi-IN"/>
              </w:rPr>
            </w:pPr>
            <w:r>
              <w:rPr>
                <w:color w:val="000000"/>
                <w:sz w:val="18"/>
                <w:lang w:val="en-GB" w:eastAsia="en-IN" w:bidi="hi-IN"/>
              </w:rPr>
              <w:t>The g</w:t>
            </w:r>
            <w:r w:rsidR="003B642C" w:rsidRPr="0016650B">
              <w:rPr>
                <w:color w:val="000000"/>
                <w:sz w:val="18"/>
                <w:lang w:val="en-GB" w:eastAsia="en-IN" w:bidi="hi-IN"/>
              </w:rPr>
              <w:t xml:space="preserve">overnment </w:t>
            </w:r>
            <w:r>
              <w:rPr>
                <w:color w:val="000000"/>
                <w:sz w:val="18"/>
                <w:lang w:val="en-GB" w:eastAsia="en-IN" w:bidi="hi-IN"/>
              </w:rPr>
              <w:t>provide</w:t>
            </w:r>
            <w:r w:rsidR="00890D8B">
              <w:rPr>
                <w:color w:val="000000"/>
                <w:sz w:val="18"/>
                <w:lang w:val="en-GB" w:eastAsia="en-IN" w:bidi="hi-IN"/>
              </w:rPr>
              <w:t>d</w:t>
            </w:r>
            <w:r w:rsidR="003B642C" w:rsidRPr="0016650B">
              <w:rPr>
                <w:color w:val="000000"/>
                <w:sz w:val="18"/>
                <w:lang w:val="en-GB" w:eastAsia="en-IN" w:bidi="hi-IN"/>
              </w:rPr>
              <w:t xml:space="preserve"> the sellers</w:t>
            </w:r>
            <w:r>
              <w:rPr>
                <w:color w:val="000000"/>
                <w:sz w:val="18"/>
                <w:lang w:val="en-GB" w:eastAsia="en-IN" w:bidi="hi-IN"/>
              </w:rPr>
              <w:t xml:space="preserve"> with stalls</w:t>
            </w:r>
            <w:r w:rsidR="00713A55">
              <w:rPr>
                <w:color w:val="000000"/>
                <w:sz w:val="18"/>
                <w:lang w:val="en-GB" w:eastAsia="en-IN" w:bidi="hi-IN"/>
              </w:rPr>
              <w:t>.</w:t>
            </w:r>
          </w:p>
        </w:tc>
      </w:tr>
      <w:tr w:rsidR="003B642C" w:rsidRPr="0016650B" w14:paraId="068D47AC" w14:textId="77777777" w:rsidTr="00C9604E">
        <w:trPr>
          <w:trHeight w:val="683"/>
          <w:jc w:val="center"/>
        </w:trPr>
        <w:tc>
          <w:tcPr>
            <w:tcW w:w="2260" w:type="dxa"/>
            <w:shd w:val="clear" w:color="auto" w:fill="auto"/>
            <w:noWrap/>
            <w:hideMark/>
          </w:tcPr>
          <w:p w14:paraId="04DD3258" w14:textId="77777777" w:rsidR="003B642C" w:rsidRPr="0016650B" w:rsidRDefault="003B642C" w:rsidP="00C9604E">
            <w:pPr>
              <w:pStyle w:val="ExhibitText"/>
              <w:rPr>
                <w:b/>
                <w:bCs/>
                <w:color w:val="000000"/>
                <w:sz w:val="18"/>
                <w:lang w:val="en-GB" w:eastAsia="en-IN" w:bidi="hi-IN"/>
              </w:rPr>
            </w:pPr>
            <w:r w:rsidRPr="0016650B">
              <w:rPr>
                <w:b/>
                <w:bCs/>
                <w:color w:val="000000"/>
                <w:sz w:val="18"/>
                <w:lang w:val="en-GB" w:eastAsia="en-IN" w:bidi="hi-IN"/>
              </w:rPr>
              <w:t>Sellers</w:t>
            </w:r>
          </w:p>
        </w:tc>
        <w:tc>
          <w:tcPr>
            <w:tcW w:w="3320" w:type="dxa"/>
            <w:shd w:val="clear" w:color="auto" w:fill="auto"/>
            <w:hideMark/>
          </w:tcPr>
          <w:p w14:paraId="34E114F0" w14:textId="0F201086" w:rsidR="00C9604E" w:rsidRPr="0016650B" w:rsidRDefault="003B642C" w:rsidP="001F3008">
            <w:pPr>
              <w:pStyle w:val="ExhibitText"/>
              <w:numPr>
                <w:ilvl w:val="0"/>
                <w:numId w:val="33"/>
              </w:numPr>
              <w:jc w:val="left"/>
              <w:rPr>
                <w:color w:val="000000"/>
                <w:sz w:val="18"/>
                <w:lang w:val="en-GB" w:eastAsia="en-IN" w:bidi="hi-IN"/>
              </w:rPr>
            </w:pPr>
            <w:r w:rsidRPr="0016650B">
              <w:rPr>
                <w:color w:val="000000"/>
                <w:sz w:val="18"/>
                <w:lang w:val="en-GB" w:eastAsia="en-IN" w:bidi="hi-IN"/>
              </w:rPr>
              <w:t xml:space="preserve">Fixed </w:t>
            </w:r>
            <w:r w:rsidR="00F05B59">
              <w:rPr>
                <w:color w:val="000000"/>
                <w:sz w:val="18"/>
                <w:lang w:val="en-GB" w:eastAsia="en-IN" w:bidi="hi-IN"/>
              </w:rPr>
              <w:t>s</w:t>
            </w:r>
            <w:r w:rsidRPr="0016650B">
              <w:rPr>
                <w:color w:val="000000"/>
                <w:sz w:val="18"/>
                <w:lang w:val="en-GB" w:eastAsia="en-IN" w:bidi="hi-IN"/>
              </w:rPr>
              <w:t>ellers</w:t>
            </w:r>
          </w:p>
          <w:p w14:paraId="39ED1327" w14:textId="77777777" w:rsidR="003B642C" w:rsidRPr="0016650B" w:rsidRDefault="003B642C" w:rsidP="001F3008">
            <w:pPr>
              <w:pStyle w:val="ExhibitText"/>
              <w:numPr>
                <w:ilvl w:val="0"/>
                <w:numId w:val="33"/>
              </w:numPr>
              <w:jc w:val="left"/>
              <w:rPr>
                <w:color w:val="000000"/>
                <w:sz w:val="18"/>
                <w:lang w:val="en-GB" w:eastAsia="en-IN" w:bidi="hi-IN"/>
              </w:rPr>
            </w:pPr>
            <w:r w:rsidRPr="0016650B">
              <w:rPr>
                <w:color w:val="000000"/>
                <w:sz w:val="18"/>
                <w:lang w:val="en-GB" w:eastAsia="en-IN" w:bidi="hi-IN"/>
              </w:rPr>
              <w:t xml:space="preserve">Sellers could be traders or actual manufacturers. </w:t>
            </w:r>
          </w:p>
        </w:tc>
        <w:tc>
          <w:tcPr>
            <w:tcW w:w="3400" w:type="dxa"/>
            <w:shd w:val="clear" w:color="auto" w:fill="auto"/>
            <w:hideMark/>
          </w:tcPr>
          <w:p w14:paraId="5704A272" w14:textId="52B02549" w:rsidR="00C9604E" w:rsidRPr="0016650B" w:rsidRDefault="003B642C" w:rsidP="001F3008">
            <w:pPr>
              <w:pStyle w:val="ExhibitText"/>
              <w:numPr>
                <w:ilvl w:val="0"/>
                <w:numId w:val="33"/>
              </w:numPr>
              <w:jc w:val="left"/>
              <w:rPr>
                <w:color w:val="000000"/>
                <w:sz w:val="18"/>
                <w:lang w:val="en-GB" w:eastAsia="en-IN" w:bidi="hi-IN"/>
              </w:rPr>
            </w:pPr>
            <w:r w:rsidRPr="0016650B">
              <w:rPr>
                <w:color w:val="000000"/>
                <w:sz w:val="18"/>
                <w:lang w:val="en-GB" w:eastAsia="en-IN" w:bidi="hi-IN"/>
              </w:rPr>
              <w:t xml:space="preserve">Temporary </w:t>
            </w:r>
            <w:r w:rsidR="00F05B59">
              <w:rPr>
                <w:color w:val="000000"/>
                <w:sz w:val="18"/>
                <w:lang w:val="en-GB" w:eastAsia="en-IN" w:bidi="hi-IN"/>
              </w:rPr>
              <w:t>s</w:t>
            </w:r>
            <w:r w:rsidRPr="0016650B">
              <w:rPr>
                <w:color w:val="000000"/>
                <w:sz w:val="18"/>
                <w:lang w:val="en-GB" w:eastAsia="en-IN" w:bidi="hi-IN"/>
              </w:rPr>
              <w:t xml:space="preserve">ellers </w:t>
            </w:r>
          </w:p>
          <w:p w14:paraId="67D8E31A" w14:textId="514774EF" w:rsidR="003B642C" w:rsidRPr="0016650B" w:rsidRDefault="003B642C" w:rsidP="00890D8B">
            <w:pPr>
              <w:pStyle w:val="ExhibitText"/>
              <w:numPr>
                <w:ilvl w:val="0"/>
                <w:numId w:val="33"/>
              </w:numPr>
              <w:jc w:val="left"/>
              <w:rPr>
                <w:color w:val="000000"/>
                <w:sz w:val="18"/>
                <w:lang w:val="en-GB" w:eastAsia="en-IN" w:bidi="hi-IN"/>
              </w:rPr>
            </w:pPr>
            <w:r w:rsidRPr="0016650B">
              <w:rPr>
                <w:color w:val="000000"/>
                <w:sz w:val="18"/>
                <w:lang w:val="en-GB" w:eastAsia="en-IN" w:bidi="hi-IN"/>
              </w:rPr>
              <w:t xml:space="preserve">Sellers </w:t>
            </w:r>
            <w:r w:rsidR="00890D8B">
              <w:rPr>
                <w:color w:val="000000"/>
                <w:sz w:val="18"/>
                <w:lang w:val="en-GB" w:eastAsia="en-IN" w:bidi="hi-IN"/>
              </w:rPr>
              <w:t>had to</w:t>
            </w:r>
            <w:r w:rsidR="00F05B59" w:rsidRPr="0016650B">
              <w:rPr>
                <w:color w:val="000000"/>
                <w:sz w:val="18"/>
                <w:lang w:val="en-GB" w:eastAsia="en-IN" w:bidi="hi-IN"/>
              </w:rPr>
              <w:t xml:space="preserve"> </w:t>
            </w:r>
            <w:r w:rsidRPr="0016650B">
              <w:rPr>
                <w:color w:val="000000"/>
                <w:sz w:val="18"/>
                <w:lang w:val="en-GB" w:eastAsia="en-IN" w:bidi="hi-IN"/>
              </w:rPr>
              <w:t>be original manufacturers and artisans</w:t>
            </w:r>
            <w:r w:rsidR="00F05B59">
              <w:rPr>
                <w:color w:val="000000"/>
                <w:sz w:val="18"/>
                <w:lang w:val="en-GB" w:eastAsia="en-IN" w:bidi="hi-IN"/>
              </w:rPr>
              <w:t>,</w:t>
            </w:r>
            <w:r w:rsidRPr="0016650B">
              <w:rPr>
                <w:color w:val="000000"/>
                <w:sz w:val="18"/>
                <w:lang w:val="en-GB" w:eastAsia="en-IN" w:bidi="hi-IN"/>
              </w:rPr>
              <w:t xml:space="preserve"> and not traders</w:t>
            </w:r>
            <w:r w:rsidR="00F05B59">
              <w:rPr>
                <w:color w:val="000000"/>
                <w:sz w:val="18"/>
                <w:lang w:val="en-GB" w:eastAsia="en-IN" w:bidi="hi-IN"/>
              </w:rPr>
              <w:t xml:space="preserve"> or intermediaries</w:t>
            </w:r>
            <w:r w:rsidRPr="0016650B">
              <w:rPr>
                <w:color w:val="000000"/>
                <w:sz w:val="18"/>
                <w:lang w:val="en-GB" w:eastAsia="en-IN" w:bidi="hi-IN"/>
              </w:rPr>
              <w:t>.</w:t>
            </w:r>
          </w:p>
        </w:tc>
      </w:tr>
      <w:tr w:rsidR="003B642C" w:rsidRPr="0016650B" w14:paraId="79C01968" w14:textId="77777777" w:rsidTr="00C9604E">
        <w:trPr>
          <w:trHeight w:val="1520"/>
          <w:jc w:val="center"/>
        </w:trPr>
        <w:tc>
          <w:tcPr>
            <w:tcW w:w="2260" w:type="dxa"/>
            <w:shd w:val="clear" w:color="auto" w:fill="auto"/>
            <w:hideMark/>
          </w:tcPr>
          <w:p w14:paraId="7503422F" w14:textId="43E30DDB" w:rsidR="003B642C" w:rsidRPr="0016650B" w:rsidRDefault="003B642C" w:rsidP="00055881">
            <w:pPr>
              <w:pStyle w:val="ExhibitText"/>
              <w:jc w:val="left"/>
              <w:rPr>
                <w:b/>
                <w:bCs/>
                <w:color w:val="000000"/>
                <w:sz w:val="18"/>
                <w:lang w:val="en-GB" w:eastAsia="en-IN" w:bidi="hi-IN"/>
              </w:rPr>
            </w:pPr>
            <w:r w:rsidRPr="0016650B">
              <w:rPr>
                <w:b/>
                <w:bCs/>
                <w:color w:val="000000"/>
                <w:sz w:val="18"/>
                <w:lang w:val="en-GB" w:eastAsia="en-IN" w:bidi="hi-IN"/>
              </w:rPr>
              <w:t xml:space="preserve">Registration </w:t>
            </w:r>
            <w:r w:rsidR="00F05B59">
              <w:rPr>
                <w:b/>
                <w:bCs/>
                <w:color w:val="000000"/>
                <w:sz w:val="18"/>
                <w:lang w:val="en-GB" w:eastAsia="en-IN" w:bidi="hi-IN"/>
              </w:rPr>
              <w:t>R</w:t>
            </w:r>
            <w:r w:rsidRPr="0016650B">
              <w:rPr>
                <w:b/>
                <w:bCs/>
                <w:color w:val="000000"/>
                <w:sz w:val="18"/>
                <w:lang w:val="en-GB" w:eastAsia="en-IN" w:bidi="hi-IN"/>
              </w:rPr>
              <w:t>equirement</w:t>
            </w:r>
            <w:r w:rsidR="00F05B59">
              <w:rPr>
                <w:b/>
                <w:bCs/>
                <w:color w:val="000000"/>
                <w:sz w:val="18"/>
                <w:lang w:val="en-GB" w:eastAsia="en-IN" w:bidi="hi-IN"/>
              </w:rPr>
              <w:t>s</w:t>
            </w:r>
            <w:r w:rsidRPr="0016650B">
              <w:rPr>
                <w:b/>
                <w:bCs/>
                <w:color w:val="000000"/>
                <w:sz w:val="18"/>
                <w:lang w:val="en-GB" w:eastAsia="en-IN" w:bidi="hi-IN"/>
              </w:rPr>
              <w:t xml:space="preserve"> for </w:t>
            </w:r>
            <w:r w:rsidR="00F05B59">
              <w:rPr>
                <w:b/>
                <w:bCs/>
                <w:color w:val="000000"/>
                <w:sz w:val="18"/>
                <w:lang w:val="en-GB" w:eastAsia="en-IN" w:bidi="hi-IN"/>
              </w:rPr>
              <w:t>S</w:t>
            </w:r>
            <w:r w:rsidRPr="0016650B">
              <w:rPr>
                <w:b/>
                <w:bCs/>
                <w:color w:val="000000"/>
                <w:sz w:val="18"/>
                <w:lang w:val="en-GB" w:eastAsia="en-IN" w:bidi="hi-IN"/>
              </w:rPr>
              <w:t>ellers</w:t>
            </w:r>
          </w:p>
        </w:tc>
        <w:tc>
          <w:tcPr>
            <w:tcW w:w="3320" w:type="dxa"/>
            <w:shd w:val="clear" w:color="auto" w:fill="auto"/>
            <w:hideMark/>
          </w:tcPr>
          <w:p w14:paraId="190F07D4" w14:textId="3D5DD34F" w:rsidR="00C9604E" w:rsidRPr="0016650B" w:rsidRDefault="00F05B59" w:rsidP="001F3008">
            <w:pPr>
              <w:pStyle w:val="ExhibitText"/>
              <w:numPr>
                <w:ilvl w:val="0"/>
                <w:numId w:val="33"/>
              </w:numPr>
              <w:jc w:val="left"/>
              <w:rPr>
                <w:color w:val="000000"/>
                <w:sz w:val="18"/>
                <w:lang w:val="en-GB" w:eastAsia="en-IN" w:bidi="hi-IN"/>
              </w:rPr>
            </w:pPr>
            <w:r>
              <w:rPr>
                <w:color w:val="000000"/>
                <w:sz w:val="18"/>
                <w:lang w:val="en-GB" w:eastAsia="en-IN" w:bidi="hi-IN"/>
              </w:rPr>
              <w:t xml:space="preserve">A </w:t>
            </w:r>
            <w:r w:rsidR="003B642C" w:rsidRPr="0016650B">
              <w:rPr>
                <w:color w:val="000000"/>
                <w:sz w:val="18"/>
                <w:lang w:val="en-GB" w:eastAsia="en-IN" w:bidi="hi-IN"/>
              </w:rPr>
              <w:t xml:space="preserve">permit </w:t>
            </w:r>
            <w:r w:rsidR="00890D8B">
              <w:rPr>
                <w:color w:val="000000"/>
                <w:sz w:val="18"/>
                <w:lang w:val="en-GB" w:eastAsia="en-IN" w:bidi="hi-IN"/>
              </w:rPr>
              <w:t>was</w:t>
            </w:r>
            <w:r>
              <w:rPr>
                <w:color w:val="000000"/>
                <w:sz w:val="18"/>
                <w:lang w:val="en-GB" w:eastAsia="en-IN" w:bidi="hi-IN"/>
              </w:rPr>
              <w:t xml:space="preserve"> required </w:t>
            </w:r>
            <w:r w:rsidR="003B642C" w:rsidRPr="0016650B">
              <w:rPr>
                <w:color w:val="000000"/>
                <w:sz w:val="18"/>
                <w:lang w:val="en-GB" w:eastAsia="en-IN" w:bidi="hi-IN"/>
              </w:rPr>
              <w:t xml:space="preserve">from the city municipal body to </w:t>
            </w:r>
            <w:r>
              <w:rPr>
                <w:color w:val="000000"/>
                <w:sz w:val="18"/>
                <w:lang w:val="en-GB" w:eastAsia="en-IN" w:bidi="hi-IN"/>
              </w:rPr>
              <w:t>erect a</w:t>
            </w:r>
            <w:r w:rsidR="003B642C" w:rsidRPr="0016650B">
              <w:rPr>
                <w:color w:val="000000"/>
                <w:sz w:val="18"/>
                <w:lang w:val="en-GB" w:eastAsia="en-IN" w:bidi="hi-IN"/>
              </w:rPr>
              <w:t xml:space="preserve"> stall on the streets.</w:t>
            </w:r>
          </w:p>
          <w:p w14:paraId="70AC0224" w14:textId="53805969" w:rsidR="00C9604E" w:rsidRPr="0016650B" w:rsidRDefault="00F05B59" w:rsidP="001F3008">
            <w:pPr>
              <w:pStyle w:val="ExhibitText"/>
              <w:numPr>
                <w:ilvl w:val="0"/>
                <w:numId w:val="33"/>
              </w:numPr>
              <w:jc w:val="left"/>
              <w:rPr>
                <w:color w:val="000000"/>
                <w:sz w:val="18"/>
                <w:lang w:val="en-GB" w:eastAsia="en-IN" w:bidi="hi-IN"/>
              </w:rPr>
            </w:pPr>
            <w:r>
              <w:rPr>
                <w:color w:val="000000"/>
                <w:sz w:val="18"/>
                <w:lang w:val="en-GB" w:eastAsia="en-IN" w:bidi="hi-IN"/>
              </w:rPr>
              <w:t>O</w:t>
            </w:r>
            <w:r w:rsidR="003B642C" w:rsidRPr="0016650B">
              <w:rPr>
                <w:color w:val="000000"/>
                <w:sz w:val="18"/>
                <w:lang w:val="en-GB" w:eastAsia="en-IN" w:bidi="hi-IN"/>
              </w:rPr>
              <w:t xml:space="preserve">ne-time permission </w:t>
            </w:r>
            <w:r w:rsidR="00890D8B">
              <w:rPr>
                <w:color w:val="000000"/>
                <w:sz w:val="18"/>
                <w:lang w:val="en-GB" w:eastAsia="en-IN" w:bidi="hi-IN"/>
              </w:rPr>
              <w:t>was</w:t>
            </w:r>
            <w:r>
              <w:rPr>
                <w:color w:val="000000"/>
                <w:sz w:val="18"/>
                <w:lang w:val="en-GB" w:eastAsia="en-IN" w:bidi="hi-IN"/>
              </w:rPr>
              <w:t xml:space="preserve"> required </w:t>
            </w:r>
            <w:r w:rsidR="003B642C" w:rsidRPr="0016650B">
              <w:rPr>
                <w:color w:val="000000"/>
                <w:sz w:val="18"/>
                <w:lang w:val="en-GB" w:eastAsia="en-IN" w:bidi="hi-IN"/>
              </w:rPr>
              <w:t xml:space="preserve">from the committee running the street market. </w:t>
            </w:r>
          </w:p>
          <w:p w14:paraId="11DB0CC7" w14:textId="4C88F260" w:rsidR="003B642C" w:rsidRPr="0016650B" w:rsidRDefault="003B642C" w:rsidP="001F3008">
            <w:pPr>
              <w:pStyle w:val="ExhibitText"/>
              <w:numPr>
                <w:ilvl w:val="0"/>
                <w:numId w:val="33"/>
              </w:numPr>
              <w:jc w:val="left"/>
              <w:rPr>
                <w:color w:val="000000"/>
                <w:sz w:val="18"/>
                <w:lang w:val="en-GB" w:eastAsia="en-IN" w:bidi="hi-IN"/>
              </w:rPr>
            </w:pPr>
            <w:r w:rsidRPr="0016650B">
              <w:rPr>
                <w:color w:val="000000"/>
                <w:sz w:val="18"/>
                <w:lang w:val="en-GB" w:eastAsia="en-IN" w:bidi="hi-IN"/>
              </w:rPr>
              <w:t xml:space="preserve">Both permits </w:t>
            </w:r>
            <w:r w:rsidR="00890D8B">
              <w:rPr>
                <w:color w:val="000000"/>
                <w:sz w:val="18"/>
                <w:lang w:val="en-GB" w:eastAsia="en-IN" w:bidi="hi-IN"/>
              </w:rPr>
              <w:t xml:space="preserve">had </w:t>
            </w:r>
            <w:r w:rsidRPr="0016650B">
              <w:rPr>
                <w:color w:val="000000"/>
                <w:sz w:val="18"/>
                <w:lang w:val="en-GB" w:eastAsia="en-IN" w:bidi="hi-IN"/>
              </w:rPr>
              <w:t>to be renewed</w:t>
            </w:r>
            <w:r w:rsidR="00F05B59">
              <w:rPr>
                <w:color w:val="000000"/>
                <w:sz w:val="18"/>
                <w:lang w:val="en-GB" w:eastAsia="en-IN" w:bidi="hi-IN"/>
              </w:rPr>
              <w:t xml:space="preserve"> annually</w:t>
            </w:r>
            <w:r w:rsidR="00713A55">
              <w:rPr>
                <w:color w:val="000000"/>
                <w:sz w:val="18"/>
                <w:lang w:val="en-GB" w:eastAsia="en-IN" w:bidi="hi-IN"/>
              </w:rPr>
              <w:t>.</w:t>
            </w:r>
          </w:p>
        </w:tc>
        <w:tc>
          <w:tcPr>
            <w:tcW w:w="3400" w:type="dxa"/>
            <w:shd w:val="clear" w:color="auto" w:fill="auto"/>
            <w:hideMark/>
          </w:tcPr>
          <w:p w14:paraId="1B85DEC6" w14:textId="7DF2F791" w:rsidR="003B642C" w:rsidRPr="0016650B" w:rsidRDefault="003B642C" w:rsidP="00890D8B">
            <w:pPr>
              <w:pStyle w:val="ExhibitText"/>
              <w:numPr>
                <w:ilvl w:val="0"/>
                <w:numId w:val="33"/>
              </w:numPr>
              <w:jc w:val="left"/>
              <w:rPr>
                <w:color w:val="000000"/>
                <w:sz w:val="18"/>
                <w:lang w:val="en-GB" w:eastAsia="en-IN" w:bidi="hi-IN"/>
              </w:rPr>
            </w:pPr>
            <w:r w:rsidRPr="0016650B">
              <w:rPr>
                <w:color w:val="000000"/>
                <w:sz w:val="18"/>
                <w:lang w:val="en-GB" w:eastAsia="en-IN" w:bidi="hi-IN"/>
              </w:rPr>
              <w:t xml:space="preserve">Artisans </w:t>
            </w:r>
            <w:r w:rsidR="00890D8B">
              <w:rPr>
                <w:color w:val="000000"/>
                <w:sz w:val="18"/>
                <w:lang w:val="en-GB" w:eastAsia="en-IN" w:bidi="hi-IN"/>
              </w:rPr>
              <w:t>had to</w:t>
            </w:r>
            <w:r w:rsidR="00F05B59" w:rsidRPr="0016650B">
              <w:rPr>
                <w:color w:val="000000"/>
                <w:sz w:val="18"/>
                <w:lang w:val="en-GB" w:eastAsia="en-IN" w:bidi="hi-IN"/>
              </w:rPr>
              <w:t xml:space="preserve"> </w:t>
            </w:r>
            <w:r w:rsidRPr="0016650B">
              <w:rPr>
                <w:color w:val="000000"/>
                <w:sz w:val="18"/>
                <w:lang w:val="en-GB" w:eastAsia="en-IN" w:bidi="hi-IN"/>
              </w:rPr>
              <w:t xml:space="preserve">register for </w:t>
            </w:r>
            <w:r w:rsidR="00F05B59">
              <w:rPr>
                <w:color w:val="000000"/>
                <w:sz w:val="18"/>
                <w:lang w:val="en-GB" w:eastAsia="en-IN" w:bidi="hi-IN"/>
              </w:rPr>
              <w:t xml:space="preserve">an </w:t>
            </w:r>
            <w:r w:rsidRPr="0016650B">
              <w:rPr>
                <w:color w:val="000000"/>
                <w:sz w:val="18"/>
                <w:lang w:val="en-GB" w:eastAsia="en-IN" w:bidi="hi-IN"/>
              </w:rPr>
              <w:t>Artisan card at the Ministry of Textiles.</w:t>
            </w:r>
          </w:p>
        </w:tc>
      </w:tr>
      <w:tr w:rsidR="003B642C" w:rsidRPr="0016650B" w14:paraId="32BD6E83" w14:textId="77777777" w:rsidTr="00C9604E">
        <w:trPr>
          <w:trHeight w:val="620"/>
          <w:jc w:val="center"/>
        </w:trPr>
        <w:tc>
          <w:tcPr>
            <w:tcW w:w="2260" w:type="dxa"/>
            <w:shd w:val="clear" w:color="auto" w:fill="auto"/>
            <w:noWrap/>
            <w:hideMark/>
          </w:tcPr>
          <w:p w14:paraId="599BB5EC" w14:textId="77777777" w:rsidR="003B642C" w:rsidRPr="0016650B" w:rsidRDefault="003B642C" w:rsidP="00C9604E">
            <w:pPr>
              <w:pStyle w:val="ExhibitText"/>
              <w:rPr>
                <w:b/>
                <w:bCs/>
                <w:color w:val="000000"/>
                <w:sz w:val="18"/>
                <w:lang w:val="en-GB" w:eastAsia="en-IN" w:bidi="hi-IN"/>
              </w:rPr>
            </w:pPr>
            <w:r w:rsidRPr="0016650B">
              <w:rPr>
                <w:b/>
                <w:bCs/>
                <w:color w:val="000000"/>
                <w:sz w:val="18"/>
                <w:lang w:val="en-GB" w:eastAsia="en-IN" w:bidi="hi-IN"/>
              </w:rPr>
              <w:t>Fee</w:t>
            </w:r>
          </w:p>
        </w:tc>
        <w:tc>
          <w:tcPr>
            <w:tcW w:w="3320" w:type="dxa"/>
            <w:shd w:val="clear" w:color="auto" w:fill="auto"/>
            <w:hideMark/>
          </w:tcPr>
          <w:p w14:paraId="459F0469" w14:textId="2DF9BF5A" w:rsidR="00C9604E" w:rsidRPr="0016650B" w:rsidRDefault="003B642C" w:rsidP="001F3008">
            <w:pPr>
              <w:pStyle w:val="ExhibitText"/>
              <w:numPr>
                <w:ilvl w:val="0"/>
                <w:numId w:val="33"/>
              </w:numPr>
              <w:jc w:val="left"/>
              <w:rPr>
                <w:color w:val="000000"/>
                <w:sz w:val="18"/>
                <w:lang w:val="en-GB" w:eastAsia="en-IN" w:bidi="hi-IN"/>
              </w:rPr>
            </w:pPr>
            <w:r w:rsidRPr="0016650B">
              <w:rPr>
                <w:color w:val="000000"/>
                <w:sz w:val="18"/>
                <w:lang w:val="en-GB" w:eastAsia="en-IN" w:bidi="hi-IN"/>
              </w:rPr>
              <w:t xml:space="preserve">No entry fee for </w:t>
            </w:r>
            <w:r w:rsidR="00F05B59">
              <w:rPr>
                <w:color w:val="000000"/>
                <w:sz w:val="18"/>
                <w:lang w:val="en-GB" w:eastAsia="en-IN" w:bidi="hi-IN"/>
              </w:rPr>
              <w:t>v</w:t>
            </w:r>
            <w:r w:rsidRPr="0016650B">
              <w:rPr>
                <w:color w:val="000000"/>
                <w:sz w:val="18"/>
                <w:lang w:val="en-GB" w:eastAsia="en-IN" w:bidi="hi-IN"/>
              </w:rPr>
              <w:t>isitors</w:t>
            </w:r>
            <w:r w:rsidR="00F05B59">
              <w:rPr>
                <w:color w:val="000000"/>
                <w:sz w:val="18"/>
                <w:lang w:val="en-GB" w:eastAsia="en-IN" w:bidi="hi-IN"/>
              </w:rPr>
              <w:t xml:space="preserve"> and s</w:t>
            </w:r>
            <w:r w:rsidRPr="0016650B">
              <w:rPr>
                <w:color w:val="000000"/>
                <w:sz w:val="18"/>
                <w:lang w:val="en-GB" w:eastAsia="en-IN" w:bidi="hi-IN"/>
              </w:rPr>
              <w:t>hoppers.</w:t>
            </w:r>
          </w:p>
          <w:p w14:paraId="00791CA5" w14:textId="6D10817D" w:rsidR="003B642C" w:rsidRPr="0016650B" w:rsidRDefault="00F05B59" w:rsidP="00890D8B">
            <w:pPr>
              <w:pStyle w:val="ExhibitText"/>
              <w:numPr>
                <w:ilvl w:val="0"/>
                <w:numId w:val="33"/>
              </w:numPr>
              <w:jc w:val="left"/>
              <w:rPr>
                <w:color w:val="000000"/>
                <w:sz w:val="18"/>
                <w:lang w:val="en-GB" w:eastAsia="en-IN" w:bidi="hi-IN"/>
              </w:rPr>
            </w:pPr>
            <w:r>
              <w:rPr>
                <w:color w:val="000000"/>
                <w:sz w:val="18"/>
                <w:lang w:val="en-GB" w:eastAsia="en-IN" w:bidi="hi-IN"/>
              </w:rPr>
              <w:t>Sellers pa</w:t>
            </w:r>
            <w:r w:rsidR="00890D8B">
              <w:rPr>
                <w:color w:val="000000"/>
                <w:sz w:val="18"/>
                <w:lang w:val="en-GB" w:eastAsia="en-IN" w:bidi="hi-IN"/>
              </w:rPr>
              <w:t>id</w:t>
            </w:r>
            <w:r>
              <w:rPr>
                <w:color w:val="000000"/>
                <w:sz w:val="18"/>
                <w:lang w:val="en-GB" w:eastAsia="en-IN" w:bidi="hi-IN"/>
              </w:rPr>
              <w:t xml:space="preserve"> d</w:t>
            </w:r>
            <w:r w:rsidR="003B642C" w:rsidRPr="0016650B">
              <w:rPr>
                <w:color w:val="000000"/>
                <w:sz w:val="18"/>
                <w:lang w:val="en-GB" w:eastAsia="en-IN" w:bidi="hi-IN"/>
              </w:rPr>
              <w:t>aily rent (according to the area of stall)</w:t>
            </w:r>
            <w:r>
              <w:rPr>
                <w:color w:val="000000"/>
                <w:sz w:val="18"/>
                <w:lang w:val="en-GB" w:eastAsia="en-IN" w:bidi="hi-IN"/>
              </w:rPr>
              <w:t>.</w:t>
            </w:r>
            <w:r w:rsidR="003B642C" w:rsidRPr="0016650B">
              <w:rPr>
                <w:color w:val="000000"/>
                <w:sz w:val="18"/>
                <w:lang w:val="en-GB" w:eastAsia="en-IN" w:bidi="hi-IN"/>
              </w:rPr>
              <w:t xml:space="preserve"> </w:t>
            </w:r>
          </w:p>
        </w:tc>
        <w:tc>
          <w:tcPr>
            <w:tcW w:w="3400" w:type="dxa"/>
            <w:shd w:val="clear" w:color="auto" w:fill="auto"/>
            <w:hideMark/>
          </w:tcPr>
          <w:p w14:paraId="414C9A04" w14:textId="2D449684" w:rsidR="003B642C" w:rsidRPr="0016650B" w:rsidRDefault="003B642C" w:rsidP="00890D8B">
            <w:pPr>
              <w:pStyle w:val="ExhibitText"/>
              <w:numPr>
                <w:ilvl w:val="0"/>
                <w:numId w:val="33"/>
              </w:numPr>
              <w:jc w:val="left"/>
              <w:rPr>
                <w:color w:val="000000"/>
                <w:sz w:val="18"/>
                <w:lang w:val="en-GB" w:eastAsia="en-IN" w:bidi="hi-IN"/>
              </w:rPr>
            </w:pPr>
            <w:r w:rsidRPr="0016650B">
              <w:rPr>
                <w:color w:val="000000"/>
                <w:sz w:val="18"/>
                <w:lang w:val="en-GB" w:eastAsia="en-IN" w:bidi="hi-IN"/>
              </w:rPr>
              <w:t>Entry fee for visitors</w:t>
            </w:r>
            <w:r w:rsidR="00F05B59">
              <w:rPr>
                <w:color w:val="000000"/>
                <w:sz w:val="18"/>
                <w:lang w:val="en-GB" w:eastAsia="en-IN" w:bidi="hi-IN"/>
              </w:rPr>
              <w:t xml:space="preserve"> and </w:t>
            </w:r>
            <w:r w:rsidRPr="0016650B">
              <w:rPr>
                <w:color w:val="000000"/>
                <w:sz w:val="18"/>
                <w:lang w:val="en-GB" w:eastAsia="en-IN" w:bidi="hi-IN"/>
              </w:rPr>
              <w:t>shoppers.</w:t>
            </w:r>
            <w:r w:rsidRPr="0016650B">
              <w:rPr>
                <w:color w:val="000000"/>
                <w:sz w:val="18"/>
                <w:lang w:val="en-GB" w:eastAsia="en-IN" w:bidi="hi-IN"/>
              </w:rPr>
              <w:br/>
            </w:r>
            <w:r w:rsidR="00F05B59">
              <w:rPr>
                <w:color w:val="000000"/>
                <w:sz w:val="18"/>
                <w:lang w:val="en-GB" w:eastAsia="en-IN" w:bidi="hi-IN"/>
              </w:rPr>
              <w:t>Sellers pa</w:t>
            </w:r>
            <w:r w:rsidR="00890D8B">
              <w:rPr>
                <w:color w:val="000000"/>
                <w:sz w:val="18"/>
                <w:lang w:val="en-GB" w:eastAsia="en-IN" w:bidi="hi-IN"/>
              </w:rPr>
              <w:t>id</w:t>
            </w:r>
            <w:r w:rsidR="00F05B59">
              <w:rPr>
                <w:color w:val="000000"/>
                <w:sz w:val="18"/>
                <w:lang w:val="en-GB" w:eastAsia="en-IN" w:bidi="hi-IN"/>
              </w:rPr>
              <w:t xml:space="preserve"> a o</w:t>
            </w:r>
            <w:r w:rsidRPr="0016650B">
              <w:rPr>
                <w:color w:val="000000"/>
                <w:sz w:val="18"/>
                <w:lang w:val="en-GB" w:eastAsia="en-IN" w:bidi="hi-IN"/>
              </w:rPr>
              <w:t xml:space="preserve">ne-time </w:t>
            </w:r>
            <w:r w:rsidR="00F05B59">
              <w:rPr>
                <w:color w:val="000000"/>
                <w:sz w:val="18"/>
                <w:lang w:val="en-GB" w:eastAsia="en-IN" w:bidi="hi-IN"/>
              </w:rPr>
              <w:t>r</w:t>
            </w:r>
            <w:r w:rsidRPr="0016650B">
              <w:rPr>
                <w:color w:val="000000"/>
                <w:sz w:val="18"/>
                <w:lang w:val="en-GB" w:eastAsia="en-IN" w:bidi="hi-IN"/>
              </w:rPr>
              <w:t xml:space="preserve">ent payment for </w:t>
            </w:r>
            <w:r w:rsidR="00F05B59">
              <w:rPr>
                <w:color w:val="000000"/>
                <w:sz w:val="18"/>
                <w:lang w:val="en-GB" w:eastAsia="en-IN" w:bidi="hi-IN"/>
              </w:rPr>
              <w:t xml:space="preserve">a </w:t>
            </w:r>
            <w:r w:rsidRPr="0016650B">
              <w:rPr>
                <w:color w:val="000000"/>
                <w:sz w:val="18"/>
                <w:lang w:val="en-GB" w:eastAsia="en-IN" w:bidi="hi-IN"/>
              </w:rPr>
              <w:t>15-day period.</w:t>
            </w:r>
          </w:p>
        </w:tc>
      </w:tr>
      <w:tr w:rsidR="003B642C" w:rsidRPr="0016650B" w14:paraId="0E2FA8AA" w14:textId="77777777" w:rsidTr="00C9604E">
        <w:trPr>
          <w:trHeight w:val="2321"/>
          <w:jc w:val="center"/>
        </w:trPr>
        <w:tc>
          <w:tcPr>
            <w:tcW w:w="2260" w:type="dxa"/>
            <w:shd w:val="clear" w:color="auto" w:fill="auto"/>
            <w:noWrap/>
            <w:hideMark/>
          </w:tcPr>
          <w:p w14:paraId="28455B7A" w14:textId="77777777" w:rsidR="003B642C" w:rsidRPr="0016650B" w:rsidRDefault="003B642C" w:rsidP="00C9604E">
            <w:pPr>
              <w:pStyle w:val="ExhibitText"/>
              <w:rPr>
                <w:b/>
                <w:bCs/>
                <w:color w:val="000000"/>
                <w:sz w:val="18"/>
                <w:lang w:val="en-GB" w:eastAsia="en-IN" w:bidi="hi-IN"/>
              </w:rPr>
            </w:pPr>
            <w:r w:rsidRPr="0016650B">
              <w:rPr>
                <w:b/>
                <w:bCs/>
                <w:color w:val="000000"/>
                <w:sz w:val="18"/>
                <w:lang w:val="en-GB" w:eastAsia="en-IN" w:bidi="hi-IN"/>
              </w:rPr>
              <w:t>Products</w:t>
            </w:r>
          </w:p>
        </w:tc>
        <w:tc>
          <w:tcPr>
            <w:tcW w:w="3320" w:type="dxa"/>
            <w:shd w:val="clear" w:color="auto" w:fill="auto"/>
            <w:hideMark/>
          </w:tcPr>
          <w:p w14:paraId="07D32087" w14:textId="52872D83" w:rsidR="00C9604E" w:rsidRPr="0016650B" w:rsidRDefault="003B642C" w:rsidP="00055881">
            <w:pPr>
              <w:pStyle w:val="ExhibitText"/>
              <w:numPr>
                <w:ilvl w:val="0"/>
                <w:numId w:val="30"/>
              </w:numPr>
              <w:ind w:left="277" w:hanging="277"/>
              <w:jc w:val="left"/>
              <w:rPr>
                <w:color w:val="000000"/>
                <w:sz w:val="18"/>
                <w:lang w:val="en-GB" w:eastAsia="en-IN" w:bidi="hi-IN"/>
              </w:rPr>
            </w:pPr>
            <w:r w:rsidRPr="0016650B">
              <w:rPr>
                <w:color w:val="000000"/>
                <w:sz w:val="18"/>
                <w:lang w:val="en-GB" w:eastAsia="en-IN" w:bidi="hi-IN"/>
              </w:rPr>
              <w:t>Fresh vegetables, fruits</w:t>
            </w:r>
            <w:r w:rsidR="00F05B59">
              <w:rPr>
                <w:color w:val="000000"/>
                <w:sz w:val="18"/>
                <w:lang w:val="en-GB" w:eastAsia="en-IN" w:bidi="hi-IN"/>
              </w:rPr>
              <w:t>,</w:t>
            </w:r>
            <w:r w:rsidRPr="0016650B">
              <w:rPr>
                <w:color w:val="000000"/>
                <w:sz w:val="18"/>
                <w:lang w:val="en-GB" w:eastAsia="en-IN" w:bidi="hi-IN"/>
              </w:rPr>
              <w:t xml:space="preserve"> and seafood</w:t>
            </w:r>
          </w:p>
          <w:p w14:paraId="4993A047" w14:textId="73311582" w:rsidR="00C9604E" w:rsidRPr="0016650B" w:rsidRDefault="003B642C" w:rsidP="00055881">
            <w:pPr>
              <w:pStyle w:val="ExhibitText"/>
              <w:numPr>
                <w:ilvl w:val="0"/>
                <w:numId w:val="30"/>
              </w:numPr>
              <w:ind w:left="277" w:hanging="277"/>
              <w:jc w:val="left"/>
              <w:rPr>
                <w:color w:val="000000"/>
                <w:sz w:val="18"/>
                <w:lang w:val="en-GB" w:eastAsia="en-IN" w:bidi="hi-IN"/>
              </w:rPr>
            </w:pPr>
            <w:r w:rsidRPr="0016650B">
              <w:rPr>
                <w:color w:val="000000"/>
                <w:sz w:val="18"/>
                <w:lang w:val="en-GB" w:eastAsia="en-IN" w:bidi="hi-IN"/>
              </w:rPr>
              <w:t>Prepared and cooked food</w:t>
            </w:r>
            <w:r w:rsidR="00F05B59">
              <w:rPr>
                <w:color w:val="000000"/>
                <w:sz w:val="18"/>
                <w:lang w:val="en-GB" w:eastAsia="en-IN" w:bidi="hi-IN"/>
              </w:rPr>
              <w:t>s</w:t>
            </w:r>
            <w:r w:rsidRPr="0016650B">
              <w:rPr>
                <w:color w:val="000000"/>
                <w:sz w:val="18"/>
                <w:lang w:val="en-GB" w:eastAsia="en-IN" w:bidi="hi-IN"/>
              </w:rPr>
              <w:t xml:space="preserve"> (</w:t>
            </w:r>
            <w:r w:rsidR="00F05B59">
              <w:rPr>
                <w:color w:val="000000"/>
                <w:sz w:val="18"/>
                <w:lang w:val="en-GB" w:eastAsia="en-IN" w:bidi="hi-IN"/>
              </w:rPr>
              <w:t>e.g</w:t>
            </w:r>
            <w:r w:rsidRPr="0016650B">
              <w:rPr>
                <w:color w:val="000000"/>
                <w:sz w:val="18"/>
                <w:lang w:val="en-GB" w:eastAsia="en-IN" w:bidi="hi-IN"/>
              </w:rPr>
              <w:t>.</w:t>
            </w:r>
            <w:r w:rsidR="00F05B59">
              <w:rPr>
                <w:color w:val="000000"/>
                <w:sz w:val="18"/>
                <w:lang w:val="en-GB" w:eastAsia="en-IN" w:bidi="hi-IN"/>
              </w:rPr>
              <w:t>,</w:t>
            </w:r>
            <w:r w:rsidRPr="0016650B">
              <w:rPr>
                <w:color w:val="000000"/>
                <w:sz w:val="18"/>
                <w:lang w:val="en-GB" w:eastAsia="en-IN" w:bidi="hi-IN"/>
              </w:rPr>
              <w:t xml:space="preserve"> cheese, sausages, wine, snacks, olives, pasta)</w:t>
            </w:r>
          </w:p>
          <w:p w14:paraId="3F789757" w14:textId="3D132486" w:rsidR="00C9604E" w:rsidRPr="0016650B" w:rsidRDefault="00F05B59" w:rsidP="00055881">
            <w:pPr>
              <w:pStyle w:val="ExhibitText"/>
              <w:numPr>
                <w:ilvl w:val="0"/>
                <w:numId w:val="30"/>
              </w:numPr>
              <w:ind w:left="277" w:hanging="277"/>
              <w:jc w:val="left"/>
              <w:rPr>
                <w:color w:val="000000"/>
                <w:sz w:val="18"/>
                <w:lang w:val="en-GB" w:eastAsia="en-IN" w:bidi="hi-IN"/>
              </w:rPr>
            </w:pPr>
            <w:r>
              <w:rPr>
                <w:color w:val="000000"/>
                <w:sz w:val="18"/>
                <w:lang w:val="en-GB" w:eastAsia="en-IN" w:bidi="hi-IN"/>
              </w:rPr>
              <w:t>C</w:t>
            </w:r>
            <w:r w:rsidR="003B642C" w:rsidRPr="0016650B">
              <w:rPr>
                <w:color w:val="000000"/>
                <w:sz w:val="18"/>
                <w:lang w:val="en-GB" w:eastAsia="en-IN" w:bidi="hi-IN"/>
              </w:rPr>
              <w:t>lothes, shoes, belts, wallets</w:t>
            </w:r>
          </w:p>
          <w:p w14:paraId="1052AC64" w14:textId="5EE4F989" w:rsidR="00C9604E" w:rsidRPr="0016650B" w:rsidRDefault="00F05B59" w:rsidP="00055881">
            <w:pPr>
              <w:pStyle w:val="ExhibitText"/>
              <w:numPr>
                <w:ilvl w:val="0"/>
                <w:numId w:val="30"/>
              </w:numPr>
              <w:ind w:left="277" w:hanging="277"/>
              <w:jc w:val="left"/>
              <w:rPr>
                <w:color w:val="000000"/>
                <w:sz w:val="18"/>
                <w:lang w:val="en-GB" w:eastAsia="en-IN" w:bidi="hi-IN"/>
              </w:rPr>
            </w:pPr>
            <w:r>
              <w:rPr>
                <w:color w:val="000000"/>
                <w:sz w:val="18"/>
                <w:lang w:val="en-GB" w:eastAsia="en-IN" w:bidi="hi-IN"/>
              </w:rPr>
              <w:t>K</w:t>
            </w:r>
            <w:r w:rsidR="003B642C" w:rsidRPr="0016650B">
              <w:rPr>
                <w:color w:val="000000"/>
                <w:sz w:val="18"/>
                <w:lang w:val="en-GB" w:eastAsia="en-IN" w:bidi="hi-IN"/>
              </w:rPr>
              <w:t xml:space="preserve">itchen and </w:t>
            </w:r>
            <w:r>
              <w:rPr>
                <w:color w:val="000000"/>
                <w:sz w:val="18"/>
                <w:lang w:val="en-GB" w:eastAsia="en-IN" w:bidi="hi-IN"/>
              </w:rPr>
              <w:t>household products</w:t>
            </w:r>
          </w:p>
          <w:p w14:paraId="4EAC2C41" w14:textId="1145F28F" w:rsidR="00C9604E" w:rsidRPr="0016650B" w:rsidRDefault="00F05B59" w:rsidP="00055881">
            <w:pPr>
              <w:pStyle w:val="ExhibitText"/>
              <w:numPr>
                <w:ilvl w:val="0"/>
                <w:numId w:val="30"/>
              </w:numPr>
              <w:ind w:left="277" w:hanging="277"/>
              <w:jc w:val="left"/>
              <w:rPr>
                <w:color w:val="000000"/>
                <w:sz w:val="18"/>
                <w:lang w:val="en-GB" w:eastAsia="en-IN" w:bidi="hi-IN"/>
              </w:rPr>
            </w:pPr>
            <w:r>
              <w:rPr>
                <w:color w:val="000000"/>
                <w:sz w:val="18"/>
                <w:lang w:val="en-GB" w:eastAsia="en-IN" w:bidi="hi-IN"/>
              </w:rPr>
              <w:t>J</w:t>
            </w:r>
            <w:r w:rsidR="003B642C" w:rsidRPr="0016650B">
              <w:rPr>
                <w:color w:val="000000"/>
                <w:sz w:val="18"/>
                <w:lang w:val="en-GB" w:eastAsia="en-IN" w:bidi="hi-IN"/>
              </w:rPr>
              <w:t>ewellery, handicrafts</w:t>
            </w:r>
          </w:p>
          <w:p w14:paraId="3E2A8EBB" w14:textId="4377201B" w:rsidR="003B642C" w:rsidRPr="0016650B" w:rsidRDefault="00F05B59" w:rsidP="00055881">
            <w:pPr>
              <w:pStyle w:val="ExhibitText"/>
              <w:numPr>
                <w:ilvl w:val="0"/>
                <w:numId w:val="30"/>
              </w:numPr>
              <w:ind w:left="277" w:hanging="277"/>
              <w:jc w:val="left"/>
              <w:rPr>
                <w:color w:val="000000"/>
                <w:sz w:val="18"/>
                <w:lang w:val="en-GB" w:eastAsia="en-IN" w:bidi="hi-IN"/>
              </w:rPr>
            </w:pPr>
            <w:r>
              <w:rPr>
                <w:color w:val="000000"/>
                <w:sz w:val="18"/>
                <w:lang w:val="en-GB" w:eastAsia="en-IN" w:bidi="hi-IN"/>
              </w:rPr>
              <w:t>C</w:t>
            </w:r>
            <w:r w:rsidR="003B642C" w:rsidRPr="0016650B">
              <w:rPr>
                <w:color w:val="000000"/>
                <w:sz w:val="18"/>
                <w:lang w:val="en-GB" w:eastAsia="en-IN" w:bidi="hi-IN"/>
              </w:rPr>
              <w:t>heap electronics</w:t>
            </w:r>
          </w:p>
        </w:tc>
        <w:tc>
          <w:tcPr>
            <w:tcW w:w="3400" w:type="dxa"/>
            <w:shd w:val="clear" w:color="auto" w:fill="auto"/>
            <w:hideMark/>
          </w:tcPr>
          <w:p w14:paraId="01B282F7" w14:textId="3E4BB718" w:rsidR="00C9604E" w:rsidRPr="0016650B" w:rsidRDefault="003B642C" w:rsidP="00055881">
            <w:pPr>
              <w:pStyle w:val="ExhibitText"/>
              <w:numPr>
                <w:ilvl w:val="0"/>
                <w:numId w:val="31"/>
              </w:numPr>
              <w:ind w:left="218" w:hanging="219"/>
              <w:jc w:val="left"/>
              <w:rPr>
                <w:color w:val="000000"/>
                <w:sz w:val="18"/>
                <w:lang w:val="en-GB" w:eastAsia="en-IN" w:bidi="hi-IN"/>
              </w:rPr>
            </w:pPr>
            <w:r w:rsidRPr="0016650B">
              <w:rPr>
                <w:color w:val="000000"/>
                <w:sz w:val="18"/>
                <w:lang w:val="en-GB" w:eastAsia="en-IN" w:bidi="hi-IN"/>
              </w:rPr>
              <w:t>Handicrafts (</w:t>
            </w:r>
            <w:r w:rsidR="00C74265">
              <w:rPr>
                <w:color w:val="000000"/>
                <w:sz w:val="18"/>
                <w:lang w:val="en-GB" w:eastAsia="en-IN" w:bidi="hi-IN"/>
              </w:rPr>
              <w:t xml:space="preserve">e.g., </w:t>
            </w:r>
            <w:r w:rsidRPr="0016650B">
              <w:rPr>
                <w:color w:val="000000"/>
                <w:sz w:val="18"/>
                <w:lang w:val="en-GB" w:eastAsia="en-IN" w:bidi="hi-IN"/>
              </w:rPr>
              <w:t>woodwork, metalwork, leatherwork, engraving, sculptures, paintings, stonework, jewellery)</w:t>
            </w:r>
          </w:p>
          <w:p w14:paraId="3856E7D7" w14:textId="3D99AC2D" w:rsidR="00C9604E" w:rsidRPr="0016650B" w:rsidRDefault="003B642C" w:rsidP="00055881">
            <w:pPr>
              <w:pStyle w:val="ExhibitText"/>
              <w:numPr>
                <w:ilvl w:val="0"/>
                <w:numId w:val="31"/>
              </w:numPr>
              <w:ind w:left="218" w:hanging="219"/>
              <w:jc w:val="left"/>
              <w:rPr>
                <w:color w:val="000000"/>
                <w:sz w:val="18"/>
                <w:lang w:val="en-GB" w:eastAsia="en-IN" w:bidi="hi-IN"/>
              </w:rPr>
            </w:pPr>
            <w:r w:rsidRPr="0016650B">
              <w:rPr>
                <w:color w:val="000000"/>
                <w:sz w:val="18"/>
                <w:lang w:val="en-GB" w:eastAsia="en-IN" w:bidi="hi-IN"/>
              </w:rPr>
              <w:t>Handloom</w:t>
            </w:r>
            <w:r w:rsidR="00C74265">
              <w:rPr>
                <w:color w:val="000000"/>
                <w:sz w:val="18"/>
                <w:lang w:val="en-GB" w:eastAsia="en-IN" w:bidi="hi-IN"/>
              </w:rPr>
              <w:t>ed products</w:t>
            </w:r>
            <w:r w:rsidRPr="0016650B">
              <w:rPr>
                <w:color w:val="000000"/>
                <w:sz w:val="18"/>
                <w:lang w:val="en-GB" w:eastAsia="en-IN" w:bidi="hi-IN"/>
              </w:rPr>
              <w:t xml:space="preserve"> (</w:t>
            </w:r>
            <w:r w:rsidR="00C74265">
              <w:rPr>
                <w:color w:val="000000"/>
                <w:sz w:val="18"/>
                <w:lang w:val="en-GB" w:eastAsia="en-IN" w:bidi="hi-IN"/>
              </w:rPr>
              <w:t xml:space="preserve">e.g., </w:t>
            </w:r>
            <w:r w:rsidRPr="0016650B">
              <w:rPr>
                <w:color w:val="000000"/>
                <w:sz w:val="18"/>
                <w:lang w:val="en-GB" w:eastAsia="en-IN" w:bidi="hi-IN"/>
              </w:rPr>
              <w:t>shawls, clothes, carpets, mats, woollens)</w:t>
            </w:r>
          </w:p>
          <w:p w14:paraId="79090017" w14:textId="4B6F141D" w:rsidR="00C9604E" w:rsidRPr="0016650B" w:rsidRDefault="003B642C" w:rsidP="00055881">
            <w:pPr>
              <w:pStyle w:val="ExhibitText"/>
              <w:numPr>
                <w:ilvl w:val="0"/>
                <w:numId w:val="31"/>
              </w:numPr>
              <w:ind w:left="218" w:hanging="219"/>
              <w:jc w:val="left"/>
              <w:rPr>
                <w:color w:val="000000"/>
                <w:sz w:val="18"/>
                <w:lang w:val="en-GB" w:eastAsia="en-IN" w:bidi="hi-IN"/>
              </w:rPr>
            </w:pPr>
            <w:r w:rsidRPr="0016650B">
              <w:rPr>
                <w:color w:val="000000"/>
                <w:sz w:val="18"/>
                <w:lang w:val="en-GB" w:eastAsia="en-IN" w:bidi="hi-IN"/>
              </w:rPr>
              <w:t xml:space="preserve">Traditional </w:t>
            </w:r>
            <w:r w:rsidR="00C74265">
              <w:rPr>
                <w:color w:val="000000"/>
                <w:sz w:val="18"/>
                <w:lang w:val="en-GB" w:eastAsia="en-IN" w:bidi="hi-IN"/>
              </w:rPr>
              <w:t xml:space="preserve">Indian </w:t>
            </w:r>
            <w:r w:rsidRPr="0016650B">
              <w:rPr>
                <w:color w:val="000000"/>
                <w:sz w:val="18"/>
                <w:lang w:val="en-GB" w:eastAsia="en-IN" w:bidi="hi-IN"/>
              </w:rPr>
              <w:t>products (</w:t>
            </w:r>
            <w:r w:rsidR="00C74265">
              <w:rPr>
                <w:color w:val="000000"/>
                <w:sz w:val="18"/>
                <w:lang w:val="en-GB" w:eastAsia="en-IN" w:bidi="hi-IN"/>
              </w:rPr>
              <w:t xml:space="preserve">e.g., </w:t>
            </w:r>
            <w:r w:rsidRPr="0016650B">
              <w:rPr>
                <w:color w:val="000000"/>
                <w:sz w:val="18"/>
                <w:lang w:val="en-GB" w:eastAsia="en-IN" w:bidi="hi-IN"/>
              </w:rPr>
              <w:t>ayurvedic health products, organic products, organic colours, essential oils)</w:t>
            </w:r>
          </w:p>
          <w:p w14:paraId="69557328" w14:textId="7761D055" w:rsidR="003B642C" w:rsidRPr="0016650B" w:rsidRDefault="00C74265" w:rsidP="00055881">
            <w:pPr>
              <w:pStyle w:val="ExhibitText"/>
              <w:numPr>
                <w:ilvl w:val="0"/>
                <w:numId w:val="31"/>
              </w:numPr>
              <w:ind w:left="218" w:hanging="219"/>
              <w:jc w:val="left"/>
              <w:rPr>
                <w:color w:val="000000"/>
                <w:sz w:val="18"/>
                <w:lang w:val="en-GB" w:eastAsia="en-IN" w:bidi="hi-IN"/>
              </w:rPr>
            </w:pPr>
            <w:r>
              <w:rPr>
                <w:color w:val="000000"/>
                <w:sz w:val="18"/>
                <w:lang w:val="en-GB" w:eastAsia="en-IN" w:bidi="hi-IN"/>
              </w:rPr>
              <w:t>L</w:t>
            </w:r>
            <w:r w:rsidR="003B642C" w:rsidRPr="0016650B">
              <w:rPr>
                <w:color w:val="000000"/>
                <w:sz w:val="18"/>
                <w:lang w:val="en-GB" w:eastAsia="en-IN" w:bidi="hi-IN"/>
              </w:rPr>
              <w:t>anguish arts (</w:t>
            </w:r>
            <w:r w:rsidR="00BD7BE4">
              <w:rPr>
                <w:color w:val="000000"/>
                <w:sz w:val="18"/>
                <w:lang w:val="en-GB" w:eastAsia="en-IN" w:bidi="hi-IN"/>
              </w:rPr>
              <w:t xml:space="preserve">e.g., </w:t>
            </w:r>
            <w:r w:rsidR="003B642C" w:rsidRPr="0016650B">
              <w:rPr>
                <w:color w:val="000000"/>
                <w:sz w:val="18"/>
                <w:lang w:val="en-GB" w:eastAsia="en-IN" w:bidi="hi-IN"/>
              </w:rPr>
              <w:t>name on rice</w:t>
            </w:r>
            <w:r w:rsidR="00BD7BE4">
              <w:rPr>
                <w:color w:val="000000"/>
                <w:sz w:val="18"/>
                <w:lang w:val="en-GB" w:eastAsia="en-IN" w:bidi="hi-IN"/>
              </w:rPr>
              <w:t xml:space="preserve"> grain</w:t>
            </w:r>
            <w:r w:rsidR="003B642C" w:rsidRPr="0016650B">
              <w:rPr>
                <w:color w:val="000000"/>
                <w:sz w:val="18"/>
                <w:lang w:val="en-GB" w:eastAsia="en-IN" w:bidi="hi-IN"/>
              </w:rPr>
              <w:t>, handmade wooden instrument</w:t>
            </w:r>
            <w:r w:rsidR="00BD7BE4">
              <w:rPr>
                <w:color w:val="000000"/>
                <w:sz w:val="18"/>
                <w:lang w:val="en-GB" w:eastAsia="en-IN" w:bidi="hi-IN"/>
              </w:rPr>
              <w:t>s</w:t>
            </w:r>
            <w:r w:rsidR="003B642C" w:rsidRPr="0016650B">
              <w:rPr>
                <w:color w:val="000000"/>
                <w:sz w:val="18"/>
                <w:lang w:val="en-GB" w:eastAsia="en-IN" w:bidi="hi-IN"/>
              </w:rPr>
              <w:t xml:space="preserve"> </w:t>
            </w:r>
            <w:r w:rsidR="00BD7BE4">
              <w:rPr>
                <w:color w:val="000000"/>
                <w:sz w:val="18"/>
                <w:lang w:val="en-GB" w:eastAsia="en-IN" w:bidi="hi-IN"/>
              </w:rPr>
              <w:t>such as the</w:t>
            </w:r>
            <w:r w:rsidR="00BD7BE4" w:rsidRPr="0016650B">
              <w:rPr>
                <w:color w:val="000000"/>
                <w:sz w:val="18"/>
                <w:lang w:val="en-GB" w:eastAsia="en-IN" w:bidi="hi-IN"/>
              </w:rPr>
              <w:t xml:space="preserve"> </w:t>
            </w:r>
            <w:r w:rsidR="003B642C" w:rsidRPr="0016650B">
              <w:rPr>
                <w:color w:val="000000"/>
                <w:sz w:val="18"/>
                <w:lang w:val="en-GB" w:eastAsia="en-IN" w:bidi="hi-IN"/>
              </w:rPr>
              <w:t>sarangi, small wooden children toys, bioscope</w:t>
            </w:r>
            <w:r w:rsidR="00BD7BE4">
              <w:rPr>
                <w:color w:val="000000"/>
                <w:sz w:val="18"/>
                <w:lang w:val="en-GB" w:eastAsia="en-IN" w:bidi="hi-IN"/>
              </w:rPr>
              <w:t>s</w:t>
            </w:r>
            <w:r w:rsidR="003B642C" w:rsidRPr="0016650B">
              <w:rPr>
                <w:color w:val="000000"/>
                <w:sz w:val="18"/>
                <w:lang w:val="en-GB" w:eastAsia="en-IN" w:bidi="hi-IN"/>
              </w:rPr>
              <w:t>)</w:t>
            </w:r>
          </w:p>
        </w:tc>
      </w:tr>
      <w:tr w:rsidR="003B642C" w:rsidRPr="0016650B" w14:paraId="781E53BC" w14:textId="77777777" w:rsidTr="00C9604E">
        <w:trPr>
          <w:trHeight w:val="990"/>
          <w:jc w:val="center"/>
        </w:trPr>
        <w:tc>
          <w:tcPr>
            <w:tcW w:w="2260" w:type="dxa"/>
            <w:shd w:val="clear" w:color="auto" w:fill="auto"/>
            <w:noWrap/>
            <w:hideMark/>
          </w:tcPr>
          <w:p w14:paraId="55664125" w14:textId="77777777" w:rsidR="003B642C" w:rsidRPr="0016650B" w:rsidRDefault="003B642C" w:rsidP="00C9604E">
            <w:pPr>
              <w:pStyle w:val="ExhibitText"/>
              <w:rPr>
                <w:b/>
                <w:bCs/>
                <w:color w:val="000000"/>
                <w:sz w:val="18"/>
                <w:lang w:val="en-GB" w:eastAsia="en-IN" w:bidi="hi-IN"/>
              </w:rPr>
            </w:pPr>
            <w:r w:rsidRPr="0016650B">
              <w:rPr>
                <w:b/>
                <w:bCs/>
                <w:color w:val="000000"/>
                <w:sz w:val="18"/>
                <w:lang w:val="en-GB" w:eastAsia="en-IN" w:bidi="hi-IN"/>
              </w:rPr>
              <w:t xml:space="preserve">Governance </w:t>
            </w:r>
          </w:p>
        </w:tc>
        <w:tc>
          <w:tcPr>
            <w:tcW w:w="3320" w:type="dxa"/>
            <w:shd w:val="clear" w:color="auto" w:fill="auto"/>
            <w:hideMark/>
          </w:tcPr>
          <w:p w14:paraId="5C112443" w14:textId="77777777" w:rsidR="00055881" w:rsidRDefault="003B642C" w:rsidP="001F3008">
            <w:pPr>
              <w:pStyle w:val="ExhibitText"/>
              <w:numPr>
                <w:ilvl w:val="0"/>
                <w:numId w:val="31"/>
              </w:numPr>
              <w:jc w:val="left"/>
              <w:rPr>
                <w:color w:val="000000"/>
                <w:sz w:val="18"/>
                <w:lang w:val="en-GB" w:eastAsia="en-IN" w:bidi="hi-IN"/>
              </w:rPr>
            </w:pPr>
            <w:r w:rsidRPr="0016650B">
              <w:rPr>
                <w:color w:val="000000"/>
                <w:sz w:val="18"/>
                <w:lang w:val="en-GB" w:eastAsia="en-IN" w:bidi="hi-IN"/>
              </w:rPr>
              <w:t xml:space="preserve">City </w:t>
            </w:r>
            <w:r w:rsidR="00B121B0">
              <w:rPr>
                <w:color w:val="000000"/>
                <w:sz w:val="18"/>
                <w:lang w:val="en-GB" w:eastAsia="en-IN" w:bidi="hi-IN"/>
              </w:rPr>
              <w:t>m</w:t>
            </w:r>
            <w:r w:rsidRPr="0016650B">
              <w:rPr>
                <w:color w:val="000000"/>
                <w:sz w:val="18"/>
                <w:lang w:val="en-GB" w:eastAsia="en-IN" w:bidi="hi-IN"/>
              </w:rPr>
              <w:t xml:space="preserve">unicipal </w:t>
            </w:r>
            <w:r w:rsidR="00B121B0">
              <w:rPr>
                <w:color w:val="000000"/>
                <w:sz w:val="18"/>
                <w:lang w:val="en-GB" w:eastAsia="en-IN" w:bidi="hi-IN"/>
              </w:rPr>
              <w:t>b</w:t>
            </w:r>
            <w:r w:rsidRPr="0016650B">
              <w:rPr>
                <w:color w:val="000000"/>
                <w:sz w:val="18"/>
                <w:lang w:val="en-GB" w:eastAsia="en-IN" w:bidi="hi-IN"/>
              </w:rPr>
              <w:t xml:space="preserve">ody </w:t>
            </w:r>
          </w:p>
          <w:p w14:paraId="4EDE1BE8" w14:textId="18A90B4A" w:rsidR="003B642C" w:rsidRPr="0016650B" w:rsidRDefault="003B642C" w:rsidP="001F3008">
            <w:pPr>
              <w:pStyle w:val="ExhibitText"/>
              <w:numPr>
                <w:ilvl w:val="0"/>
                <w:numId w:val="31"/>
              </w:numPr>
              <w:jc w:val="left"/>
              <w:rPr>
                <w:color w:val="000000"/>
                <w:sz w:val="18"/>
                <w:lang w:val="en-GB" w:eastAsia="en-IN" w:bidi="hi-IN"/>
              </w:rPr>
            </w:pPr>
            <w:r w:rsidRPr="0016650B">
              <w:rPr>
                <w:color w:val="000000"/>
                <w:sz w:val="18"/>
                <w:lang w:val="en-GB" w:eastAsia="en-IN" w:bidi="hi-IN"/>
              </w:rPr>
              <w:t xml:space="preserve">Respective </w:t>
            </w:r>
            <w:r w:rsidR="00B121B0">
              <w:rPr>
                <w:color w:val="000000"/>
                <w:sz w:val="18"/>
                <w:lang w:val="en-GB" w:eastAsia="en-IN" w:bidi="hi-IN"/>
              </w:rPr>
              <w:t>s</w:t>
            </w:r>
            <w:r w:rsidRPr="0016650B">
              <w:rPr>
                <w:color w:val="000000"/>
                <w:sz w:val="18"/>
                <w:lang w:val="en-GB" w:eastAsia="en-IN" w:bidi="hi-IN"/>
              </w:rPr>
              <w:t xml:space="preserve">treet </w:t>
            </w:r>
            <w:r w:rsidR="00B121B0">
              <w:rPr>
                <w:color w:val="000000"/>
                <w:sz w:val="18"/>
                <w:lang w:val="en-GB" w:eastAsia="en-IN" w:bidi="hi-IN"/>
              </w:rPr>
              <w:t>m</w:t>
            </w:r>
            <w:r w:rsidRPr="0016650B">
              <w:rPr>
                <w:color w:val="000000"/>
                <w:sz w:val="18"/>
                <w:lang w:val="en-GB" w:eastAsia="en-IN" w:bidi="hi-IN"/>
              </w:rPr>
              <w:t xml:space="preserve">arket </w:t>
            </w:r>
            <w:r w:rsidR="00B121B0">
              <w:rPr>
                <w:color w:val="000000"/>
                <w:sz w:val="18"/>
                <w:lang w:val="en-GB" w:eastAsia="en-IN" w:bidi="hi-IN"/>
              </w:rPr>
              <w:t>c</w:t>
            </w:r>
            <w:r w:rsidRPr="0016650B">
              <w:rPr>
                <w:color w:val="000000"/>
                <w:sz w:val="18"/>
                <w:lang w:val="en-GB" w:eastAsia="en-IN" w:bidi="hi-IN"/>
              </w:rPr>
              <w:t>ommittee</w:t>
            </w:r>
          </w:p>
        </w:tc>
        <w:tc>
          <w:tcPr>
            <w:tcW w:w="3400" w:type="dxa"/>
            <w:shd w:val="clear" w:color="auto" w:fill="auto"/>
            <w:hideMark/>
          </w:tcPr>
          <w:p w14:paraId="39E16999" w14:textId="1619E295" w:rsidR="00C9604E" w:rsidRPr="0016650B" w:rsidRDefault="003B642C" w:rsidP="001F3008">
            <w:pPr>
              <w:pStyle w:val="ExhibitText"/>
              <w:numPr>
                <w:ilvl w:val="0"/>
                <w:numId w:val="31"/>
              </w:numPr>
              <w:jc w:val="left"/>
              <w:rPr>
                <w:color w:val="000000"/>
                <w:sz w:val="18"/>
                <w:lang w:val="en-GB" w:eastAsia="en-IN" w:bidi="hi-IN"/>
              </w:rPr>
            </w:pPr>
            <w:r w:rsidRPr="0016650B">
              <w:rPr>
                <w:color w:val="000000"/>
                <w:sz w:val="18"/>
                <w:lang w:val="en-GB" w:eastAsia="en-IN" w:bidi="hi-IN"/>
              </w:rPr>
              <w:t xml:space="preserve">City </w:t>
            </w:r>
            <w:r w:rsidR="00B121B0">
              <w:rPr>
                <w:color w:val="000000"/>
                <w:sz w:val="18"/>
                <w:lang w:val="en-GB" w:eastAsia="en-IN" w:bidi="hi-IN"/>
              </w:rPr>
              <w:t>m</w:t>
            </w:r>
            <w:r w:rsidRPr="0016650B">
              <w:rPr>
                <w:color w:val="000000"/>
                <w:sz w:val="18"/>
                <w:lang w:val="en-GB" w:eastAsia="en-IN" w:bidi="hi-IN"/>
              </w:rPr>
              <w:t>unicipal</w:t>
            </w:r>
            <w:r w:rsidR="00B121B0">
              <w:rPr>
                <w:color w:val="000000"/>
                <w:sz w:val="18"/>
                <w:lang w:val="en-GB" w:eastAsia="en-IN" w:bidi="hi-IN"/>
              </w:rPr>
              <w:t xml:space="preserve"> body</w:t>
            </w:r>
            <w:r w:rsidR="00C9604E" w:rsidRPr="0016650B">
              <w:rPr>
                <w:color w:val="000000"/>
                <w:sz w:val="18"/>
                <w:lang w:val="en-GB" w:eastAsia="en-IN" w:bidi="hi-IN"/>
              </w:rPr>
              <w:t xml:space="preserve"> </w:t>
            </w:r>
          </w:p>
          <w:p w14:paraId="179CF604" w14:textId="77777777" w:rsidR="00C9604E" w:rsidRPr="0016650B" w:rsidRDefault="003B642C" w:rsidP="001F3008">
            <w:pPr>
              <w:pStyle w:val="ExhibitText"/>
              <w:numPr>
                <w:ilvl w:val="0"/>
                <w:numId w:val="31"/>
              </w:numPr>
              <w:jc w:val="left"/>
              <w:rPr>
                <w:color w:val="000000"/>
                <w:sz w:val="18"/>
                <w:lang w:val="en-GB" w:eastAsia="en-IN" w:bidi="hi-IN"/>
              </w:rPr>
            </w:pPr>
            <w:r w:rsidRPr="0016650B">
              <w:rPr>
                <w:color w:val="000000"/>
                <w:sz w:val="18"/>
                <w:lang w:val="en-GB" w:eastAsia="en-IN" w:bidi="hi-IN"/>
              </w:rPr>
              <w:t>Ministry of Textiles</w:t>
            </w:r>
          </w:p>
          <w:p w14:paraId="7B96AC59" w14:textId="7A1626B2" w:rsidR="00C9604E" w:rsidRPr="0016650B" w:rsidRDefault="003B642C" w:rsidP="001F3008">
            <w:pPr>
              <w:pStyle w:val="ExhibitText"/>
              <w:numPr>
                <w:ilvl w:val="0"/>
                <w:numId w:val="31"/>
              </w:numPr>
              <w:jc w:val="left"/>
              <w:rPr>
                <w:color w:val="000000"/>
                <w:sz w:val="18"/>
                <w:lang w:val="en-GB" w:eastAsia="en-IN" w:bidi="hi-IN"/>
              </w:rPr>
            </w:pPr>
            <w:r w:rsidRPr="0016650B">
              <w:rPr>
                <w:color w:val="000000"/>
                <w:sz w:val="18"/>
                <w:lang w:val="en-GB" w:eastAsia="en-IN" w:bidi="hi-IN"/>
              </w:rPr>
              <w:t xml:space="preserve">Ministry of </w:t>
            </w:r>
            <w:r w:rsidR="00B121B0">
              <w:rPr>
                <w:color w:val="000000"/>
                <w:sz w:val="18"/>
                <w:lang w:val="en-GB" w:eastAsia="en-IN" w:bidi="hi-IN"/>
              </w:rPr>
              <w:t>T</w:t>
            </w:r>
            <w:r w:rsidRPr="0016650B">
              <w:rPr>
                <w:color w:val="000000"/>
                <w:sz w:val="18"/>
                <w:lang w:val="en-GB" w:eastAsia="en-IN" w:bidi="hi-IN"/>
              </w:rPr>
              <w:t>ourism</w:t>
            </w:r>
          </w:p>
          <w:p w14:paraId="5E5EDBAD" w14:textId="6C5D7F49" w:rsidR="003B642C" w:rsidRPr="0016650B" w:rsidRDefault="003B642C" w:rsidP="001F3008">
            <w:pPr>
              <w:pStyle w:val="ExhibitText"/>
              <w:numPr>
                <w:ilvl w:val="0"/>
                <w:numId w:val="31"/>
              </w:numPr>
              <w:jc w:val="left"/>
              <w:rPr>
                <w:color w:val="000000"/>
                <w:sz w:val="18"/>
                <w:lang w:val="en-GB" w:eastAsia="en-IN" w:bidi="hi-IN"/>
              </w:rPr>
            </w:pPr>
            <w:r w:rsidRPr="0016650B">
              <w:rPr>
                <w:color w:val="000000"/>
                <w:sz w:val="18"/>
                <w:lang w:val="en-GB" w:eastAsia="en-IN" w:bidi="hi-IN"/>
              </w:rPr>
              <w:t xml:space="preserve">State </w:t>
            </w:r>
            <w:r w:rsidR="00B121B0">
              <w:rPr>
                <w:color w:val="000000"/>
                <w:sz w:val="18"/>
                <w:lang w:val="en-GB" w:eastAsia="en-IN" w:bidi="hi-IN"/>
              </w:rPr>
              <w:t>t</w:t>
            </w:r>
            <w:r w:rsidRPr="0016650B">
              <w:rPr>
                <w:color w:val="000000"/>
                <w:sz w:val="18"/>
                <w:lang w:val="en-GB" w:eastAsia="en-IN" w:bidi="hi-IN"/>
              </w:rPr>
              <w:t xml:space="preserve">ourism </w:t>
            </w:r>
            <w:r w:rsidR="00B121B0">
              <w:rPr>
                <w:color w:val="000000"/>
                <w:sz w:val="18"/>
                <w:lang w:val="en-GB" w:eastAsia="en-IN" w:bidi="hi-IN"/>
              </w:rPr>
              <w:t>b</w:t>
            </w:r>
            <w:r w:rsidRPr="0016650B">
              <w:rPr>
                <w:color w:val="000000"/>
                <w:sz w:val="18"/>
                <w:lang w:val="en-GB" w:eastAsia="en-IN" w:bidi="hi-IN"/>
              </w:rPr>
              <w:t>odies</w:t>
            </w:r>
          </w:p>
        </w:tc>
      </w:tr>
    </w:tbl>
    <w:p w14:paraId="3E7F55F9" w14:textId="77777777" w:rsidR="00C9604E" w:rsidRPr="0016650B" w:rsidRDefault="00C9604E" w:rsidP="00C9604E">
      <w:pPr>
        <w:pStyle w:val="Footnote"/>
        <w:rPr>
          <w:lang w:val="en-GB"/>
        </w:rPr>
      </w:pPr>
    </w:p>
    <w:p w14:paraId="361202E8" w14:textId="3C9F5947" w:rsidR="003B642C" w:rsidRPr="0016650B" w:rsidRDefault="003B642C" w:rsidP="00C9604E">
      <w:pPr>
        <w:pStyle w:val="Footnote"/>
        <w:rPr>
          <w:lang w:val="en-GB"/>
        </w:rPr>
      </w:pPr>
      <w:r w:rsidRPr="0016650B">
        <w:rPr>
          <w:lang w:val="en-GB"/>
        </w:rPr>
        <w:t xml:space="preserve">Source: Prepared by </w:t>
      </w:r>
      <w:r w:rsidR="00890D8B">
        <w:rPr>
          <w:lang w:val="en-GB"/>
        </w:rPr>
        <w:t xml:space="preserve">the case </w:t>
      </w:r>
      <w:r w:rsidRPr="0016650B">
        <w:rPr>
          <w:lang w:val="en-GB"/>
        </w:rPr>
        <w:t xml:space="preserve">authors based on a comparison with European </w:t>
      </w:r>
      <w:r w:rsidR="00B121B0">
        <w:rPr>
          <w:lang w:val="en-GB"/>
        </w:rPr>
        <w:t>m</w:t>
      </w:r>
      <w:r w:rsidRPr="0016650B">
        <w:rPr>
          <w:lang w:val="en-GB"/>
        </w:rPr>
        <w:t>arkets</w:t>
      </w:r>
      <w:r w:rsidR="00713A55">
        <w:rPr>
          <w:lang w:val="en-GB"/>
        </w:rPr>
        <w:t>.</w:t>
      </w:r>
    </w:p>
    <w:p w14:paraId="6C0642C3" w14:textId="77777777" w:rsidR="00C9604E" w:rsidRPr="0016650B" w:rsidRDefault="00C9604E">
      <w:pPr>
        <w:spacing w:after="200" w:line="276" w:lineRule="auto"/>
        <w:rPr>
          <w:rFonts w:ascii="Arial" w:hAnsi="Arial" w:cs="Arial"/>
          <w:sz w:val="17"/>
          <w:szCs w:val="17"/>
          <w:lang w:val="en-GB"/>
        </w:rPr>
      </w:pPr>
      <w:r w:rsidRPr="0016650B">
        <w:rPr>
          <w:lang w:val="en-GB"/>
        </w:rPr>
        <w:br w:type="page"/>
      </w:r>
    </w:p>
    <w:p w14:paraId="473C33CB" w14:textId="5987662C" w:rsidR="003B642C" w:rsidRPr="0016650B" w:rsidRDefault="003B642C" w:rsidP="00C9604E">
      <w:pPr>
        <w:pStyle w:val="ExhibitHeading"/>
        <w:rPr>
          <w:lang w:val="en-GB"/>
        </w:rPr>
      </w:pPr>
      <w:r w:rsidRPr="0016650B">
        <w:rPr>
          <w:lang w:val="en-GB"/>
        </w:rPr>
        <w:lastRenderedPageBreak/>
        <w:t xml:space="preserve">Exhibit </w:t>
      </w:r>
      <w:r w:rsidR="00764F75" w:rsidRPr="0016650B">
        <w:rPr>
          <w:lang w:val="en-GB"/>
        </w:rPr>
        <w:t>4</w:t>
      </w:r>
      <w:r w:rsidRPr="0016650B">
        <w:rPr>
          <w:lang w:val="en-GB"/>
        </w:rPr>
        <w:t>: SUMMARY RESULTS OF VISITOR SURVEY AT DILLI HAAT</w:t>
      </w:r>
    </w:p>
    <w:p w14:paraId="6B9BBD73" w14:textId="77777777" w:rsidR="003B642C" w:rsidRPr="0016650B" w:rsidRDefault="003B642C" w:rsidP="003B642C">
      <w:pPr>
        <w:jc w:val="center"/>
        <w:rPr>
          <w:b/>
          <w:bCs/>
          <w:iCs/>
          <w:color w:val="000000"/>
          <w:lang w:val="en-GB"/>
        </w:rPr>
      </w:pPr>
    </w:p>
    <w:tbl>
      <w:tblPr>
        <w:tblStyle w:val="TableGrid"/>
        <w:tblW w:w="0" w:type="auto"/>
        <w:jc w:val="center"/>
        <w:tblLook w:val="04A0" w:firstRow="1" w:lastRow="0" w:firstColumn="1" w:lastColumn="0" w:noHBand="0" w:noVBand="1"/>
      </w:tblPr>
      <w:tblGrid>
        <w:gridCol w:w="2263"/>
        <w:gridCol w:w="2127"/>
        <w:gridCol w:w="2126"/>
      </w:tblGrid>
      <w:tr w:rsidR="00764F75" w:rsidRPr="0016650B" w14:paraId="312AA742" w14:textId="77777777" w:rsidTr="00764F75">
        <w:trPr>
          <w:jc w:val="center"/>
        </w:trPr>
        <w:tc>
          <w:tcPr>
            <w:tcW w:w="6516" w:type="dxa"/>
            <w:gridSpan w:val="3"/>
          </w:tcPr>
          <w:p w14:paraId="67227D37" w14:textId="017F65B8" w:rsidR="00764F75" w:rsidRPr="00B121B0" w:rsidRDefault="00764F75" w:rsidP="00055881">
            <w:pPr>
              <w:jc w:val="center"/>
              <w:rPr>
                <w:b/>
                <w:bCs/>
                <w:iCs/>
                <w:color w:val="000000"/>
                <w:lang w:val="en-GB" w:eastAsia="en-US"/>
              </w:rPr>
            </w:pPr>
            <w:r w:rsidRPr="00055881">
              <w:rPr>
                <w:rFonts w:ascii="Arial" w:hAnsi="Arial" w:cs="Arial"/>
                <w:b/>
                <w:bCs/>
                <w:color w:val="000000"/>
                <w:lang w:val="en-GB"/>
              </w:rPr>
              <w:t>Visitor Profile</w:t>
            </w:r>
          </w:p>
        </w:tc>
      </w:tr>
      <w:tr w:rsidR="00764F75" w:rsidRPr="0016650B" w14:paraId="596B8C70" w14:textId="77777777" w:rsidTr="00764F75">
        <w:trPr>
          <w:jc w:val="center"/>
        </w:trPr>
        <w:tc>
          <w:tcPr>
            <w:tcW w:w="2263" w:type="dxa"/>
            <w:vMerge w:val="restart"/>
            <w:vAlign w:val="center"/>
          </w:tcPr>
          <w:p w14:paraId="4C5F679E" w14:textId="353C9162" w:rsidR="00764F75" w:rsidRPr="0016650B" w:rsidRDefault="00764F75" w:rsidP="00764F75">
            <w:pPr>
              <w:rPr>
                <w:b/>
                <w:bCs/>
                <w:iCs/>
                <w:color w:val="000000"/>
                <w:lang w:val="en-GB"/>
              </w:rPr>
            </w:pPr>
            <w:r w:rsidRPr="0016650B">
              <w:rPr>
                <w:rFonts w:ascii="Arial" w:hAnsi="Arial" w:cs="Arial"/>
                <w:color w:val="000000"/>
                <w:lang w:val="en-GB"/>
              </w:rPr>
              <w:t>New/ Repeat</w:t>
            </w:r>
          </w:p>
        </w:tc>
        <w:tc>
          <w:tcPr>
            <w:tcW w:w="2127" w:type="dxa"/>
            <w:vAlign w:val="bottom"/>
          </w:tcPr>
          <w:p w14:paraId="0316EDAC" w14:textId="5A2ED91C" w:rsidR="00764F75" w:rsidRPr="0016650B" w:rsidRDefault="00764F75" w:rsidP="00B121B0">
            <w:pPr>
              <w:rPr>
                <w:b/>
                <w:bCs/>
                <w:iCs/>
                <w:color w:val="000000"/>
                <w:lang w:val="en-GB"/>
              </w:rPr>
            </w:pPr>
            <w:r w:rsidRPr="0016650B">
              <w:rPr>
                <w:rFonts w:ascii="Arial" w:hAnsi="Arial" w:cs="Arial"/>
                <w:color w:val="000000"/>
                <w:lang w:val="en-GB"/>
              </w:rPr>
              <w:t xml:space="preserve">New </w:t>
            </w:r>
            <w:r w:rsidR="00B121B0">
              <w:rPr>
                <w:rFonts w:ascii="Arial" w:hAnsi="Arial" w:cs="Arial"/>
                <w:color w:val="000000"/>
                <w:lang w:val="en-GB"/>
              </w:rPr>
              <w:t>V</w:t>
            </w:r>
            <w:r w:rsidRPr="0016650B">
              <w:rPr>
                <w:rFonts w:ascii="Arial" w:hAnsi="Arial" w:cs="Arial"/>
                <w:color w:val="000000"/>
                <w:lang w:val="en-GB"/>
              </w:rPr>
              <w:t>isitors</w:t>
            </w:r>
          </w:p>
        </w:tc>
        <w:tc>
          <w:tcPr>
            <w:tcW w:w="2126" w:type="dxa"/>
            <w:vAlign w:val="bottom"/>
          </w:tcPr>
          <w:p w14:paraId="21A887B9" w14:textId="77777777" w:rsidR="00764F75" w:rsidRPr="0016650B" w:rsidRDefault="00764F75" w:rsidP="00055881">
            <w:pPr>
              <w:tabs>
                <w:tab w:val="decimal" w:pos="884"/>
              </w:tabs>
              <w:rPr>
                <w:b/>
                <w:bCs/>
                <w:iCs/>
                <w:color w:val="000000"/>
                <w:lang w:val="en-GB" w:eastAsia="en-US"/>
              </w:rPr>
            </w:pPr>
            <w:r w:rsidRPr="0016650B">
              <w:rPr>
                <w:rFonts w:ascii="Arial" w:hAnsi="Arial" w:cs="Arial"/>
                <w:color w:val="000000"/>
                <w:lang w:val="en-GB"/>
              </w:rPr>
              <w:t>17.24%</w:t>
            </w:r>
          </w:p>
        </w:tc>
      </w:tr>
      <w:tr w:rsidR="00764F75" w:rsidRPr="0016650B" w14:paraId="3425A508" w14:textId="77777777" w:rsidTr="00764F75">
        <w:trPr>
          <w:jc w:val="center"/>
        </w:trPr>
        <w:tc>
          <w:tcPr>
            <w:tcW w:w="2263" w:type="dxa"/>
            <w:vMerge/>
            <w:vAlign w:val="center"/>
          </w:tcPr>
          <w:p w14:paraId="0DF7996E" w14:textId="77777777" w:rsidR="00764F75" w:rsidRPr="0016650B" w:rsidRDefault="00764F75" w:rsidP="00764F75">
            <w:pPr>
              <w:rPr>
                <w:b/>
                <w:bCs/>
                <w:iCs/>
                <w:color w:val="000000"/>
                <w:lang w:val="en-GB"/>
              </w:rPr>
            </w:pPr>
          </w:p>
        </w:tc>
        <w:tc>
          <w:tcPr>
            <w:tcW w:w="2127" w:type="dxa"/>
            <w:vAlign w:val="bottom"/>
          </w:tcPr>
          <w:p w14:paraId="6EC5C449" w14:textId="77777777" w:rsidR="00764F75" w:rsidRPr="0016650B" w:rsidRDefault="00764F75" w:rsidP="00764F75">
            <w:pPr>
              <w:rPr>
                <w:b/>
                <w:bCs/>
                <w:iCs/>
                <w:color w:val="000000"/>
                <w:lang w:val="en-GB"/>
              </w:rPr>
            </w:pPr>
            <w:r w:rsidRPr="0016650B">
              <w:rPr>
                <w:rFonts w:ascii="Arial" w:hAnsi="Arial" w:cs="Arial"/>
                <w:color w:val="000000"/>
                <w:lang w:val="en-GB"/>
              </w:rPr>
              <w:t>Repeat Visitors</w:t>
            </w:r>
          </w:p>
        </w:tc>
        <w:tc>
          <w:tcPr>
            <w:tcW w:w="2126" w:type="dxa"/>
            <w:vAlign w:val="bottom"/>
          </w:tcPr>
          <w:p w14:paraId="34080E9E" w14:textId="77777777" w:rsidR="00764F75" w:rsidRPr="0016650B" w:rsidRDefault="00764F75" w:rsidP="00055881">
            <w:pPr>
              <w:tabs>
                <w:tab w:val="decimal" w:pos="884"/>
              </w:tabs>
              <w:rPr>
                <w:b/>
                <w:bCs/>
                <w:iCs/>
                <w:color w:val="000000"/>
                <w:lang w:val="en-GB" w:eastAsia="en-US"/>
              </w:rPr>
            </w:pPr>
            <w:r w:rsidRPr="0016650B">
              <w:rPr>
                <w:rFonts w:ascii="Arial" w:hAnsi="Arial" w:cs="Arial"/>
                <w:color w:val="000000"/>
                <w:lang w:val="en-GB"/>
              </w:rPr>
              <w:t>82.76%</w:t>
            </w:r>
          </w:p>
        </w:tc>
      </w:tr>
      <w:tr w:rsidR="00764F75" w:rsidRPr="0016650B" w14:paraId="04C4B6E1" w14:textId="77777777" w:rsidTr="00764F75">
        <w:trPr>
          <w:jc w:val="center"/>
        </w:trPr>
        <w:tc>
          <w:tcPr>
            <w:tcW w:w="2263" w:type="dxa"/>
            <w:vMerge w:val="restart"/>
            <w:vAlign w:val="center"/>
          </w:tcPr>
          <w:p w14:paraId="1BA2D212" w14:textId="77777777" w:rsidR="00B121B0" w:rsidRDefault="00764F75" w:rsidP="00764F75">
            <w:pPr>
              <w:rPr>
                <w:rFonts w:ascii="Arial" w:hAnsi="Arial" w:cs="Arial"/>
                <w:color w:val="000000"/>
                <w:lang w:val="en-GB"/>
              </w:rPr>
            </w:pPr>
            <w:r w:rsidRPr="0016650B">
              <w:rPr>
                <w:rFonts w:ascii="Arial" w:hAnsi="Arial" w:cs="Arial"/>
                <w:color w:val="000000"/>
                <w:lang w:val="en-GB"/>
              </w:rPr>
              <w:t xml:space="preserve">Age </w:t>
            </w:r>
          </w:p>
          <w:p w14:paraId="2338F162" w14:textId="524BE834" w:rsidR="00764F75" w:rsidRPr="0016650B" w:rsidRDefault="00764F75" w:rsidP="00764F75">
            <w:pPr>
              <w:rPr>
                <w:b/>
                <w:bCs/>
                <w:iCs/>
                <w:color w:val="000000"/>
                <w:lang w:val="en-GB"/>
              </w:rPr>
            </w:pPr>
            <w:r w:rsidRPr="0016650B">
              <w:rPr>
                <w:rFonts w:ascii="Arial" w:hAnsi="Arial" w:cs="Arial"/>
                <w:color w:val="000000"/>
                <w:lang w:val="en-GB"/>
              </w:rPr>
              <w:t>(</w:t>
            </w:r>
            <w:r w:rsidR="00B121B0">
              <w:rPr>
                <w:rFonts w:ascii="Arial" w:hAnsi="Arial" w:cs="Arial"/>
                <w:color w:val="000000"/>
                <w:lang w:val="en-GB"/>
              </w:rPr>
              <w:t>in</w:t>
            </w:r>
            <w:r w:rsidRPr="0016650B">
              <w:rPr>
                <w:rFonts w:ascii="Arial" w:hAnsi="Arial" w:cs="Arial"/>
                <w:color w:val="000000"/>
                <w:lang w:val="en-GB"/>
              </w:rPr>
              <w:t xml:space="preserve"> years)</w:t>
            </w:r>
          </w:p>
        </w:tc>
        <w:tc>
          <w:tcPr>
            <w:tcW w:w="2127" w:type="dxa"/>
            <w:vAlign w:val="bottom"/>
          </w:tcPr>
          <w:p w14:paraId="5A910F65" w14:textId="77777777" w:rsidR="00764F75" w:rsidRPr="0016650B" w:rsidRDefault="00764F75" w:rsidP="00764F75">
            <w:pPr>
              <w:rPr>
                <w:b/>
                <w:bCs/>
                <w:iCs/>
                <w:color w:val="000000"/>
                <w:lang w:val="en-GB"/>
              </w:rPr>
            </w:pPr>
            <w:r w:rsidRPr="0016650B">
              <w:rPr>
                <w:rFonts w:ascii="Arial" w:hAnsi="Arial" w:cs="Arial"/>
                <w:color w:val="000000"/>
                <w:lang w:val="en-GB"/>
              </w:rPr>
              <w:t>&lt; 20</w:t>
            </w:r>
          </w:p>
        </w:tc>
        <w:tc>
          <w:tcPr>
            <w:tcW w:w="2126" w:type="dxa"/>
            <w:vAlign w:val="bottom"/>
          </w:tcPr>
          <w:p w14:paraId="0A088AE2" w14:textId="77777777" w:rsidR="00764F75" w:rsidRPr="0016650B" w:rsidRDefault="00764F75" w:rsidP="00055881">
            <w:pPr>
              <w:tabs>
                <w:tab w:val="decimal" w:pos="884"/>
              </w:tabs>
              <w:rPr>
                <w:b/>
                <w:bCs/>
                <w:iCs/>
                <w:color w:val="000000"/>
                <w:lang w:val="en-GB" w:eastAsia="en-US"/>
              </w:rPr>
            </w:pPr>
            <w:r w:rsidRPr="0016650B">
              <w:rPr>
                <w:rFonts w:ascii="Arial" w:hAnsi="Arial" w:cs="Arial"/>
                <w:color w:val="000000"/>
                <w:lang w:val="en-GB"/>
              </w:rPr>
              <w:t>0.17%</w:t>
            </w:r>
          </w:p>
        </w:tc>
      </w:tr>
      <w:tr w:rsidR="00764F75" w:rsidRPr="0016650B" w14:paraId="69507AC2" w14:textId="77777777" w:rsidTr="00764F75">
        <w:trPr>
          <w:jc w:val="center"/>
        </w:trPr>
        <w:tc>
          <w:tcPr>
            <w:tcW w:w="2263" w:type="dxa"/>
            <w:vMerge/>
            <w:vAlign w:val="center"/>
          </w:tcPr>
          <w:p w14:paraId="09A880C0" w14:textId="77777777" w:rsidR="00764F75" w:rsidRPr="0016650B" w:rsidRDefault="00764F75" w:rsidP="00764F75">
            <w:pPr>
              <w:rPr>
                <w:b/>
                <w:bCs/>
                <w:iCs/>
                <w:color w:val="000000"/>
                <w:lang w:val="en-GB"/>
              </w:rPr>
            </w:pPr>
          </w:p>
        </w:tc>
        <w:tc>
          <w:tcPr>
            <w:tcW w:w="2127" w:type="dxa"/>
            <w:vAlign w:val="bottom"/>
          </w:tcPr>
          <w:p w14:paraId="20600345" w14:textId="4517F559" w:rsidR="00764F75" w:rsidRPr="0016650B" w:rsidRDefault="00764F75" w:rsidP="00B121B0">
            <w:pPr>
              <w:rPr>
                <w:b/>
                <w:bCs/>
                <w:iCs/>
                <w:color w:val="000000"/>
                <w:lang w:val="en-GB"/>
              </w:rPr>
            </w:pPr>
            <w:r w:rsidRPr="0016650B">
              <w:rPr>
                <w:rFonts w:ascii="Arial" w:hAnsi="Arial" w:cs="Arial"/>
                <w:color w:val="000000"/>
                <w:lang w:val="en-GB"/>
              </w:rPr>
              <w:t>20</w:t>
            </w:r>
            <w:r w:rsidR="00B121B0">
              <w:rPr>
                <w:rFonts w:ascii="Arial" w:hAnsi="Arial" w:cs="Arial"/>
                <w:color w:val="000000"/>
                <w:lang w:val="en-GB"/>
              </w:rPr>
              <w:t>–</w:t>
            </w:r>
            <w:r w:rsidRPr="0016650B">
              <w:rPr>
                <w:rFonts w:ascii="Arial" w:hAnsi="Arial" w:cs="Arial"/>
                <w:color w:val="000000"/>
                <w:lang w:val="en-GB"/>
              </w:rPr>
              <w:t>35</w:t>
            </w:r>
          </w:p>
        </w:tc>
        <w:tc>
          <w:tcPr>
            <w:tcW w:w="2126" w:type="dxa"/>
            <w:vAlign w:val="bottom"/>
          </w:tcPr>
          <w:p w14:paraId="1E6A266A" w14:textId="77777777" w:rsidR="00764F75" w:rsidRPr="0016650B" w:rsidRDefault="00764F75" w:rsidP="00055881">
            <w:pPr>
              <w:tabs>
                <w:tab w:val="decimal" w:pos="884"/>
              </w:tabs>
              <w:rPr>
                <w:b/>
                <w:bCs/>
                <w:iCs/>
                <w:color w:val="000000"/>
                <w:lang w:val="en-GB" w:eastAsia="en-US"/>
              </w:rPr>
            </w:pPr>
            <w:r w:rsidRPr="0016650B">
              <w:rPr>
                <w:rFonts w:ascii="Arial" w:hAnsi="Arial" w:cs="Arial"/>
                <w:color w:val="000000"/>
                <w:lang w:val="en-GB"/>
              </w:rPr>
              <w:t>61.07%</w:t>
            </w:r>
          </w:p>
        </w:tc>
      </w:tr>
      <w:tr w:rsidR="00764F75" w:rsidRPr="0016650B" w14:paraId="6FB0139B" w14:textId="77777777" w:rsidTr="00764F75">
        <w:trPr>
          <w:jc w:val="center"/>
        </w:trPr>
        <w:tc>
          <w:tcPr>
            <w:tcW w:w="2263" w:type="dxa"/>
            <w:vMerge/>
            <w:vAlign w:val="center"/>
          </w:tcPr>
          <w:p w14:paraId="4F8264E7" w14:textId="77777777" w:rsidR="00764F75" w:rsidRPr="0016650B" w:rsidRDefault="00764F75" w:rsidP="00764F75">
            <w:pPr>
              <w:rPr>
                <w:b/>
                <w:bCs/>
                <w:iCs/>
                <w:color w:val="000000"/>
                <w:lang w:val="en-GB"/>
              </w:rPr>
            </w:pPr>
          </w:p>
        </w:tc>
        <w:tc>
          <w:tcPr>
            <w:tcW w:w="2127" w:type="dxa"/>
            <w:vAlign w:val="bottom"/>
          </w:tcPr>
          <w:p w14:paraId="5865D87E" w14:textId="432C24BC" w:rsidR="00764F75" w:rsidRPr="0016650B" w:rsidRDefault="00764F75" w:rsidP="00B121B0">
            <w:pPr>
              <w:rPr>
                <w:b/>
                <w:bCs/>
                <w:iCs/>
                <w:color w:val="000000"/>
                <w:lang w:val="en-GB"/>
              </w:rPr>
            </w:pPr>
            <w:r w:rsidRPr="0016650B">
              <w:rPr>
                <w:rFonts w:ascii="Arial" w:hAnsi="Arial" w:cs="Arial"/>
                <w:color w:val="000000"/>
                <w:lang w:val="en-GB"/>
              </w:rPr>
              <w:t>35</w:t>
            </w:r>
            <w:r w:rsidR="00B121B0">
              <w:rPr>
                <w:rFonts w:ascii="Arial" w:hAnsi="Arial" w:cs="Arial"/>
                <w:color w:val="000000"/>
                <w:lang w:val="en-GB"/>
              </w:rPr>
              <w:t>–</w:t>
            </w:r>
            <w:r w:rsidRPr="0016650B">
              <w:rPr>
                <w:rFonts w:ascii="Arial" w:hAnsi="Arial" w:cs="Arial"/>
                <w:color w:val="000000"/>
                <w:lang w:val="en-GB"/>
              </w:rPr>
              <w:t>50</w:t>
            </w:r>
          </w:p>
        </w:tc>
        <w:tc>
          <w:tcPr>
            <w:tcW w:w="2126" w:type="dxa"/>
            <w:vAlign w:val="bottom"/>
          </w:tcPr>
          <w:p w14:paraId="562F4D29" w14:textId="77777777" w:rsidR="00764F75" w:rsidRPr="0016650B" w:rsidRDefault="00764F75" w:rsidP="00055881">
            <w:pPr>
              <w:tabs>
                <w:tab w:val="decimal" w:pos="884"/>
              </w:tabs>
              <w:rPr>
                <w:b/>
                <w:bCs/>
                <w:iCs/>
                <w:color w:val="000000"/>
                <w:lang w:val="en-GB" w:eastAsia="en-US"/>
              </w:rPr>
            </w:pPr>
            <w:r w:rsidRPr="0016650B">
              <w:rPr>
                <w:rFonts w:ascii="Arial" w:hAnsi="Arial" w:cs="Arial"/>
                <w:color w:val="000000"/>
                <w:lang w:val="en-GB"/>
              </w:rPr>
              <w:t>21.69%</w:t>
            </w:r>
          </w:p>
        </w:tc>
      </w:tr>
      <w:tr w:rsidR="00764F75" w:rsidRPr="0016650B" w14:paraId="0F6FFC3C" w14:textId="77777777" w:rsidTr="00764F75">
        <w:trPr>
          <w:jc w:val="center"/>
        </w:trPr>
        <w:tc>
          <w:tcPr>
            <w:tcW w:w="2263" w:type="dxa"/>
            <w:vMerge/>
            <w:vAlign w:val="center"/>
          </w:tcPr>
          <w:p w14:paraId="50ED08DC" w14:textId="77777777" w:rsidR="00764F75" w:rsidRPr="0016650B" w:rsidRDefault="00764F75" w:rsidP="00764F75">
            <w:pPr>
              <w:rPr>
                <w:b/>
                <w:bCs/>
                <w:iCs/>
                <w:color w:val="000000"/>
                <w:lang w:val="en-GB"/>
              </w:rPr>
            </w:pPr>
          </w:p>
        </w:tc>
        <w:tc>
          <w:tcPr>
            <w:tcW w:w="2127" w:type="dxa"/>
            <w:vAlign w:val="bottom"/>
          </w:tcPr>
          <w:p w14:paraId="3079BAF6" w14:textId="77777777" w:rsidR="00764F75" w:rsidRPr="0016650B" w:rsidRDefault="00764F75" w:rsidP="00764F75">
            <w:pPr>
              <w:rPr>
                <w:b/>
                <w:bCs/>
                <w:iCs/>
                <w:color w:val="000000"/>
                <w:lang w:val="en-GB"/>
              </w:rPr>
            </w:pPr>
            <w:r w:rsidRPr="0016650B">
              <w:rPr>
                <w:rFonts w:ascii="Arial" w:hAnsi="Arial" w:cs="Arial"/>
                <w:color w:val="000000"/>
                <w:lang w:val="en-GB"/>
              </w:rPr>
              <w:t xml:space="preserve">&gt; 50 </w:t>
            </w:r>
          </w:p>
        </w:tc>
        <w:tc>
          <w:tcPr>
            <w:tcW w:w="2126" w:type="dxa"/>
            <w:vAlign w:val="bottom"/>
          </w:tcPr>
          <w:p w14:paraId="49063D71" w14:textId="77777777" w:rsidR="00764F75" w:rsidRPr="0016650B" w:rsidRDefault="00764F75" w:rsidP="00055881">
            <w:pPr>
              <w:tabs>
                <w:tab w:val="decimal" w:pos="884"/>
              </w:tabs>
              <w:rPr>
                <w:b/>
                <w:bCs/>
                <w:iCs/>
                <w:color w:val="000000"/>
                <w:lang w:val="en-GB" w:eastAsia="en-US"/>
              </w:rPr>
            </w:pPr>
            <w:r w:rsidRPr="0016650B">
              <w:rPr>
                <w:rFonts w:ascii="Arial" w:hAnsi="Arial" w:cs="Arial"/>
                <w:color w:val="000000"/>
                <w:lang w:val="en-GB"/>
              </w:rPr>
              <w:t>17.06%</w:t>
            </w:r>
          </w:p>
        </w:tc>
      </w:tr>
      <w:tr w:rsidR="00764F75" w:rsidRPr="0016650B" w14:paraId="663F9EE8" w14:textId="77777777" w:rsidTr="00764F75">
        <w:trPr>
          <w:jc w:val="center"/>
        </w:trPr>
        <w:tc>
          <w:tcPr>
            <w:tcW w:w="2263" w:type="dxa"/>
            <w:vMerge w:val="restart"/>
            <w:vAlign w:val="center"/>
          </w:tcPr>
          <w:p w14:paraId="2DCA52D5" w14:textId="77777777" w:rsidR="00B121B0" w:rsidRDefault="00764F75" w:rsidP="00764F75">
            <w:pPr>
              <w:rPr>
                <w:rFonts w:ascii="Arial" w:hAnsi="Arial" w:cs="Arial"/>
                <w:color w:val="000000"/>
                <w:lang w:val="en-GB"/>
              </w:rPr>
            </w:pPr>
            <w:r w:rsidRPr="0016650B">
              <w:rPr>
                <w:rFonts w:ascii="Arial" w:hAnsi="Arial" w:cs="Arial"/>
                <w:color w:val="000000"/>
                <w:lang w:val="en-GB"/>
              </w:rPr>
              <w:t xml:space="preserve">Income </w:t>
            </w:r>
          </w:p>
          <w:p w14:paraId="562C37A7" w14:textId="3DFFFA92" w:rsidR="00764F75" w:rsidRPr="0016650B" w:rsidRDefault="00764F75" w:rsidP="00764F75">
            <w:pPr>
              <w:rPr>
                <w:b/>
                <w:bCs/>
                <w:iCs/>
                <w:color w:val="000000"/>
                <w:lang w:val="en-GB"/>
              </w:rPr>
            </w:pPr>
            <w:r w:rsidRPr="0016650B">
              <w:rPr>
                <w:rFonts w:ascii="Arial" w:hAnsi="Arial" w:cs="Arial"/>
                <w:color w:val="000000"/>
                <w:lang w:val="en-GB"/>
              </w:rPr>
              <w:t>(</w:t>
            </w:r>
            <w:r w:rsidR="00B121B0">
              <w:rPr>
                <w:rFonts w:ascii="Arial" w:hAnsi="Arial" w:cs="Arial"/>
                <w:color w:val="000000"/>
                <w:lang w:val="en-GB"/>
              </w:rPr>
              <w:t xml:space="preserve">in </w:t>
            </w:r>
            <w:r w:rsidRPr="0016650B">
              <w:rPr>
                <w:rFonts w:ascii="Arial" w:hAnsi="Arial" w:cs="Arial"/>
                <w:color w:val="000000"/>
                <w:lang w:val="en-GB"/>
              </w:rPr>
              <w:t>₹ per month)</w:t>
            </w:r>
          </w:p>
        </w:tc>
        <w:tc>
          <w:tcPr>
            <w:tcW w:w="2127" w:type="dxa"/>
            <w:vAlign w:val="bottom"/>
          </w:tcPr>
          <w:p w14:paraId="795FE1CC" w14:textId="77777777" w:rsidR="00764F75" w:rsidRPr="0016650B" w:rsidRDefault="00764F75" w:rsidP="00764F75">
            <w:pPr>
              <w:rPr>
                <w:b/>
                <w:bCs/>
                <w:iCs/>
                <w:color w:val="000000"/>
                <w:lang w:val="en-GB"/>
              </w:rPr>
            </w:pPr>
            <w:r w:rsidRPr="0016650B">
              <w:rPr>
                <w:rFonts w:ascii="Arial" w:hAnsi="Arial" w:cs="Arial"/>
                <w:color w:val="000000"/>
                <w:lang w:val="en-GB"/>
              </w:rPr>
              <w:t>&lt; 20,000</w:t>
            </w:r>
          </w:p>
        </w:tc>
        <w:tc>
          <w:tcPr>
            <w:tcW w:w="2126" w:type="dxa"/>
            <w:vAlign w:val="bottom"/>
          </w:tcPr>
          <w:p w14:paraId="6E665108" w14:textId="77777777" w:rsidR="00764F75" w:rsidRPr="0016650B" w:rsidRDefault="00764F75" w:rsidP="00055881">
            <w:pPr>
              <w:tabs>
                <w:tab w:val="decimal" w:pos="884"/>
              </w:tabs>
              <w:rPr>
                <w:b/>
                <w:bCs/>
                <w:iCs/>
                <w:color w:val="000000"/>
                <w:lang w:val="en-GB" w:eastAsia="en-US"/>
              </w:rPr>
            </w:pPr>
            <w:r w:rsidRPr="0016650B">
              <w:rPr>
                <w:rFonts w:ascii="Arial" w:hAnsi="Arial" w:cs="Arial"/>
                <w:color w:val="000000"/>
                <w:lang w:val="en-GB"/>
              </w:rPr>
              <w:t>25.37%</w:t>
            </w:r>
          </w:p>
        </w:tc>
      </w:tr>
      <w:tr w:rsidR="00764F75" w:rsidRPr="0016650B" w14:paraId="7E7023DA" w14:textId="77777777" w:rsidTr="00764F75">
        <w:trPr>
          <w:jc w:val="center"/>
        </w:trPr>
        <w:tc>
          <w:tcPr>
            <w:tcW w:w="2263" w:type="dxa"/>
            <w:vMerge/>
          </w:tcPr>
          <w:p w14:paraId="31C025FD" w14:textId="77777777" w:rsidR="00764F75" w:rsidRPr="0016650B" w:rsidRDefault="00764F75" w:rsidP="00764F75">
            <w:pPr>
              <w:jc w:val="center"/>
              <w:rPr>
                <w:b/>
                <w:bCs/>
                <w:iCs/>
                <w:color w:val="000000"/>
                <w:lang w:val="en-GB"/>
              </w:rPr>
            </w:pPr>
          </w:p>
        </w:tc>
        <w:tc>
          <w:tcPr>
            <w:tcW w:w="2127" w:type="dxa"/>
            <w:vAlign w:val="bottom"/>
          </w:tcPr>
          <w:p w14:paraId="337E307B" w14:textId="203C8FCD" w:rsidR="00764F75" w:rsidRPr="0016650B" w:rsidRDefault="00764F75" w:rsidP="00B121B0">
            <w:pPr>
              <w:rPr>
                <w:rFonts w:ascii="Arial" w:hAnsi="Arial" w:cs="Arial"/>
                <w:color w:val="000000"/>
                <w:lang w:val="en-GB"/>
              </w:rPr>
            </w:pPr>
            <w:r w:rsidRPr="0016650B">
              <w:rPr>
                <w:rFonts w:ascii="Arial" w:hAnsi="Arial" w:cs="Arial"/>
                <w:color w:val="000000"/>
                <w:lang w:val="en-GB"/>
              </w:rPr>
              <w:t>20,000</w:t>
            </w:r>
            <w:r w:rsidR="00B121B0">
              <w:rPr>
                <w:rFonts w:ascii="Arial" w:hAnsi="Arial" w:cs="Arial"/>
                <w:color w:val="000000"/>
                <w:lang w:val="en-GB"/>
              </w:rPr>
              <w:t>–</w:t>
            </w:r>
            <w:r w:rsidRPr="0016650B">
              <w:rPr>
                <w:rFonts w:ascii="Arial" w:hAnsi="Arial" w:cs="Arial"/>
                <w:color w:val="000000"/>
                <w:lang w:val="en-GB"/>
              </w:rPr>
              <w:t>50,000</w:t>
            </w:r>
          </w:p>
        </w:tc>
        <w:tc>
          <w:tcPr>
            <w:tcW w:w="2126" w:type="dxa"/>
            <w:vAlign w:val="bottom"/>
          </w:tcPr>
          <w:p w14:paraId="0B16A2CC" w14:textId="77777777" w:rsidR="00764F75" w:rsidRPr="0016650B" w:rsidRDefault="00764F75" w:rsidP="00055881">
            <w:pPr>
              <w:tabs>
                <w:tab w:val="decimal" w:pos="884"/>
              </w:tabs>
              <w:rPr>
                <w:b/>
                <w:bCs/>
                <w:iCs/>
                <w:color w:val="000000"/>
                <w:lang w:val="en-GB" w:eastAsia="en-US"/>
              </w:rPr>
            </w:pPr>
            <w:r w:rsidRPr="0016650B">
              <w:rPr>
                <w:rFonts w:ascii="Arial" w:hAnsi="Arial" w:cs="Arial"/>
                <w:color w:val="000000"/>
                <w:lang w:val="en-GB"/>
              </w:rPr>
              <w:t>21.69%</w:t>
            </w:r>
          </w:p>
        </w:tc>
      </w:tr>
      <w:tr w:rsidR="00764F75" w:rsidRPr="0016650B" w14:paraId="2C69D03C" w14:textId="77777777" w:rsidTr="00764F75">
        <w:trPr>
          <w:jc w:val="center"/>
        </w:trPr>
        <w:tc>
          <w:tcPr>
            <w:tcW w:w="2263" w:type="dxa"/>
            <w:vMerge/>
          </w:tcPr>
          <w:p w14:paraId="2F1C67CB" w14:textId="77777777" w:rsidR="00764F75" w:rsidRPr="0016650B" w:rsidRDefault="00764F75" w:rsidP="00764F75">
            <w:pPr>
              <w:jc w:val="center"/>
              <w:rPr>
                <w:b/>
                <w:bCs/>
                <w:iCs/>
                <w:color w:val="000000"/>
                <w:lang w:val="en-GB"/>
              </w:rPr>
            </w:pPr>
          </w:p>
        </w:tc>
        <w:tc>
          <w:tcPr>
            <w:tcW w:w="2127" w:type="dxa"/>
            <w:vAlign w:val="bottom"/>
          </w:tcPr>
          <w:p w14:paraId="6FC6AB7D" w14:textId="4E65805E" w:rsidR="00764F75" w:rsidRPr="0016650B" w:rsidRDefault="00764F75" w:rsidP="00B121B0">
            <w:pPr>
              <w:rPr>
                <w:rFonts w:ascii="Arial" w:hAnsi="Arial" w:cs="Arial"/>
                <w:color w:val="000000"/>
                <w:lang w:val="en-GB"/>
              </w:rPr>
            </w:pPr>
            <w:r w:rsidRPr="0016650B">
              <w:rPr>
                <w:rFonts w:ascii="Arial" w:hAnsi="Arial" w:cs="Arial"/>
                <w:color w:val="000000"/>
                <w:lang w:val="en-GB"/>
              </w:rPr>
              <w:t>50,000</w:t>
            </w:r>
            <w:r w:rsidR="00B121B0">
              <w:rPr>
                <w:rFonts w:ascii="Arial" w:hAnsi="Arial" w:cs="Arial"/>
                <w:color w:val="000000"/>
                <w:lang w:val="en-GB"/>
              </w:rPr>
              <w:t>–</w:t>
            </w:r>
            <w:r w:rsidRPr="0016650B">
              <w:rPr>
                <w:rFonts w:ascii="Arial" w:hAnsi="Arial" w:cs="Arial"/>
                <w:color w:val="000000"/>
                <w:lang w:val="en-GB"/>
              </w:rPr>
              <w:t>100,000</w:t>
            </w:r>
          </w:p>
        </w:tc>
        <w:tc>
          <w:tcPr>
            <w:tcW w:w="2126" w:type="dxa"/>
            <w:vAlign w:val="bottom"/>
          </w:tcPr>
          <w:p w14:paraId="33ADC4F6" w14:textId="77777777" w:rsidR="00764F75" w:rsidRPr="0016650B" w:rsidRDefault="00764F75" w:rsidP="00055881">
            <w:pPr>
              <w:tabs>
                <w:tab w:val="decimal" w:pos="884"/>
              </w:tabs>
              <w:rPr>
                <w:b/>
                <w:bCs/>
                <w:iCs/>
                <w:color w:val="000000"/>
                <w:lang w:val="en-GB" w:eastAsia="en-US"/>
              </w:rPr>
            </w:pPr>
            <w:r w:rsidRPr="0016650B">
              <w:rPr>
                <w:rFonts w:ascii="Arial" w:hAnsi="Arial" w:cs="Arial"/>
                <w:color w:val="000000"/>
                <w:lang w:val="en-GB"/>
              </w:rPr>
              <w:t>26.44%</w:t>
            </w:r>
          </w:p>
        </w:tc>
      </w:tr>
      <w:tr w:rsidR="00764F75" w:rsidRPr="0016650B" w14:paraId="2763AB00" w14:textId="77777777" w:rsidTr="00764F75">
        <w:trPr>
          <w:jc w:val="center"/>
        </w:trPr>
        <w:tc>
          <w:tcPr>
            <w:tcW w:w="2263" w:type="dxa"/>
            <w:vMerge/>
          </w:tcPr>
          <w:p w14:paraId="7266507B" w14:textId="77777777" w:rsidR="00764F75" w:rsidRPr="0016650B" w:rsidRDefault="00764F75" w:rsidP="00764F75">
            <w:pPr>
              <w:jc w:val="center"/>
              <w:rPr>
                <w:b/>
                <w:bCs/>
                <w:iCs/>
                <w:color w:val="000000"/>
                <w:lang w:val="en-GB"/>
              </w:rPr>
            </w:pPr>
          </w:p>
        </w:tc>
        <w:tc>
          <w:tcPr>
            <w:tcW w:w="2127" w:type="dxa"/>
            <w:vAlign w:val="bottom"/>
          </w:tcPr>
          <w:p w14:paraId="5A2A71D9" w14:textId="77777777" w:rsidR="00764F75" w:rsidRPr="0016650B" w:rsidRDefault="00764F75" w:rsidP="00764F75">
            <w:pPr>
              <w:rPr>
                <w:rFonts w:ascii="Arial" w:hAnsi="Arial" w:cs="Arial"/>
                <w:color w:val="000000"/>
                <w:lang w:val="en-GB"/>
              </w:rPr>
            </w:pPr>
            <w:r w:rsidRPr="0016650B">
              <w:rPr>
                <w:rFonts w:ascii="Arial" w:hAnsi="Arial" w:cs="Arial"/>
                <w:color w:val="000000"/>
                <w:lang w:val="en-GB"/>
              </w:rPr>
              <w:t>&gt; 100,000</w:t>
            </w:r>
          </w:p>
        </w:tc>
        <w:tc>
          <w:tcPr>
            <w:tcW w:w="2126" w:type="dxa"/>
            <w:vAlign w:val="bottom"/>
          </w:tcPr>
          <w:p w14:paraId="295E72B7" w14:textId="77777777" w:rsidR="00764F75" w:rsidRPr="0016650B" w:rsidRDefault="00764F75" w:rsidP="00055881">
            <w:pPr>
              <w:tabs>
                <w:tab w:val="decimal" w:pos="884"/>
              </w:tabs>
              <w:rPr>
                <w:b/>
                <w:bCs/>
                <w:iCs/>
                <w:color w:val="000000"/>
                <w:lang w:val="en-GB" w:eastAsia="en-US"/>
              </w:rPr>
            </w:pPr>
            <w:r w:rsidRPr="0016650B">
              <w:rPr>
                <w:rFonts w:ascii="Arial" w:hAnsi="Arial" w:cs="Arial"/>
                <w:color w:val="000000"/>
                <w:lang w:val="en-GB"/>
              </w:rPr>
              <w:t>17.74%</w:t>
            </w:r>
          </w:p>
        </w:tc>
      </w:tr>
      <w:tr w:rsidR="00764F75" w:rsidRPr="0016650B" w14:paraId="714C8484" w14:textId="77777777" w:rsidTr="00764F75">
        <w:trPr>
          <w:jc w:val="center"/>
        </w:trPr>
        <w:tc>
          <w:tcPr>
            <w:tcW w:w="2263" w:type="dxa"/>
            <w:vMerge/>
          </w:tcPr>
          <w:p w14:paraId="35A3F4A5" w14:textId="77777777" w:rsidR="00764F75" w:rsidRPr="0016650B" w:rsidRDefault="00764F75" w:rsidP="00764F75">
            <w:pPr>
              <w:jc w:val="center"/>
              <w:rPr>
                <w:b/>
                <w:bCs/>
                <w:iCs/>
                <w:color w:val="000000"/>
                <w:lang w:val="en-GB"/>
              </w:rPr>
            </w:pPr>
          </w:p>
        </w:tc>
        <w:tc>
          <w:tcPr>
            <w:tcW w:w="2127" w:type="dxa"/>
            <w:vAlign w:val="bottom"/>
          </w:tcPr>
          <w:p w14:paraId="6DED2904" w14:textId="77777777" w:rsidR="00764F75" w:rsidRPr="0016650B" w:rsidRDefault="00764F75" w:rsidP="00764F75">
            <w:pPr>
              <w:rPr>
                <w:rFonts w:ascii="Arial" w:hAnsi="Arial" w:cs="Arial"/>
                <w:color w:val="000000"/>
                <w:lang w:val="en-GB"/>
              </w:rPr>
            </w:pPr>
            <w:r w:rsidRPr="0016650B">
              <w:rPr>
                <w:rFonts w:ascii="Arial" w:hAnsi="Arial" w:cs="Arial"/>
                <w:color w:val="000000"/>
                <w:lang w:val="en-GB"/>
              </w:rPr>
              <w:t>undisclosed</w:t>
            </w:r>
          </w:p>
        </w:tc>
        <w:tc>
          <w:tcPr>
            <w:tcW w:w="2126" w:type="dxa"/>
            <w:vAlign w:val="bottom"/>
          </w:tcPr>
          <w:p w14:paraId="3E4B7ECE" w14:textId="77777777" w:rsidR="00764F75" w:rsidRPr="0016650B" w:rsidRDefault="00764F75" w:rsidP="00055881">
            <w:pPr>
              <w:tabs>
                <w:tab w:val="decimal" w:pos="884"/>
              </w:tabs>
              <w:rPr>
                <w:b/>
                <w:bCs/>
                <w:iCs/>
                <w:color w:val="000000"/>
                <w:lang w:val="en-GB" w:eastAsia="en-US"/>
              </w:rPr>
            </w:pPr>
            <w:r w:rsidRPr="0016650B">
              <w:rPr>
                <w:rFonts w:ascii="Arial" w:hAnsi="Arial" w:cs="Arial"/>
                <w:color w:val="000000"/>
                <w:lang w:val="en-GB"/>
              </w:rPr>
              <w:t>8.76%</w:t>
            </w:r>
          </w:p>
        </w:tc>
      </w:tr>
      <w:tr w:rsidR="00764F75" w:rsidRPr="0016650B" w14:paraId="557A4CCB" w14:textId="77777777" w:rsidTr="00764F75">
        <w:trPr>
          <w:jc w:val="center"/>
        </w:trPr>
        <w:tc>
          <w:tcPr>
            <w:tcW w:w="4390" w:type="dxa"/>
            <w:gridSpan w:val="2"/>
          </w:tcPr>
          <w:p w14:paraId="1F84BA6F" w14:textId="26FA6846" w:rsidR="00764F75" w:rsidRPr="0016650B" w:rsidRDefault="00764F75" w:rsidP="00B121B0">
            <w:pPr>
              <w:rPr>
                <w:rFonts w:ascii="Arial" w:hAnsi="Arial" w:cs="Arial"/>
                <w:b/>
                <w:bCs/>
                <w:color w:val="000000"/>
                <w:lang w:val="en-GB"/>
              </w:rPr>
            </w:pPr>
            <w:r w:rsidRPr="0016650B">
              <w:rPr>
                <w:rFonts w:ascii="Arial" w:hAnsi="Arial" w:cs="Arial"/>
                <w:b/>
                <w:bCs/>
                <w:color w:val="000000"/>
                <w:lang w:val="en-GB"/>
              </w:rPr>
              <w:t xml:space="preserve">Frequency of Visits </w:t>
            </w:r>
            <w:r w:rsidR="00B121B0">
              <w:rPr>
                <w:rFonts w:ascii="Arial" w:hAnsi="Arial" w:cs="Arial"/>
                <w:b/>
                <w:bCs/>
                <w:color w:val="000000"/>
                <w:lang w:val="en-GB"/>
              </w:rPr>
              <w:t>by</w:t>
            </w:r>
            <w:r w:rsidR="00B121B0" w:rsidRPr="0016650B">
              <w:rPr>
                <w:rFonts w:ascii="Arial" w:hAnsi="Arial" w:cs="Arial"/>
                <w:b/>
                <w:bCs/>
                <w:color w:val="000000"/>
                <w:lang w:val="en-GB"/>
              </w:rPr>
              <w:t xml:space="preserve"> </w:t>
            </w:r>
            <w:r w:rsidRPr="0016650B">
              <w:rPr>
                <w:rFonts w:ascii="Arial" w:hAnsi="Arial" w:cs="Arial"/>
                <w:b/>
                <w:bCs/>
                <w:color w:val="000000"/>
                <w:lang w:val="en-GB"/>
              </w:rPr>
              <w:t>Repeat Visitors</w:t>
            </w:r>
          </w:p>
        </w:tc>
        <w:tc>
          <w:tcPr>
            <w:tcW w:w="2126" w:type="dxa"/>
          </w:tcPr>
          <w:p w14:paraId="41F0FF2E" w14:textId="77777777" w:rsidR="00764F75" w:rsidRPr="0016650B" w:rsidRDefault="00764F75" w:rsidP="00764F75">
            <w:pPr>
              <w:rPr>
                <w:b/>
                <w:bCs/>
                <w:iCs/>
                <w:color w:val="000000"/>
                <w:lang w:val="en-GB"/>
              </w:rPr>
            </w:pPr>
          </w:p>
        </w:tc>
      </w:tr>
      <w:tr w:rsidR="00764F75" w:rsidRPr="0016650B" w14:paraId="2A94A49A" w14:textId="77777777" w:rsidTr="00764F75">
        <w:trPr>
          <w:jc w:val="center"/>
        </w:trPr>
        <w:tc>
          <w:tcPr>
            <w:tcW w:w="2263" w:type="dxa"/>
          </w:tcPr>
          <w:p w14:paraId="4FE0F3B8" w14:textId="77777777" w:rsidR="00764F75" w:rsidRPr="0016650B" w:rsidRDefault="00764F75" w:rsidP="00764F75">
            <w:pPr>
              <w:jc w:val="center"/>
              <w:rPr>
                <w:b/>
                <w:bCs/>
                <w:iCs/>
                <w:color w:val="000000"/>
                <w:lang w:val="en-GB"/>
              </w:rPr>
            </w:pPr>
          </w:p>
        </w:tc>
        <w:tc>
          <w:tcPr>
            <w:tcW w:w="2127" w:type="dxa"/>
            <w:vAlign w:val="bottom"/>
          </w:tcPr>
          <w:p w14:paraId="03F2A9DF" w14:textId="77777777" w:rsidR="00764F75" w:rsidRPr="0016650B" w:rsidRDefault="00764F75" w:rsidP="00764F75">
            <w:pPr>
              <w:rPr>
                <w:rFonts w:ascii="Arial" w:hAnsi="Arial" w:cs="Arial"/>
                <w:color w:val="000000"/>
                <w:lang w:val="en-GB"/>
              </w:rPr>
            </w:pPr>
            <w:r w:rsidRPr="0016650B">
              <w:rPr>
                <w:rFonts w:ascii="Arial" w:hAnsi="Arial" w:cs="Arial"/>
                <w:color w:val="000000"/>
                <w:lang w:val="en-GB"/>
              </w:rPr>
              <w:t>Average</w:t>
            </w:r>
          </w:p>
        </w:tc>
        <w:tc>
          <w:tcPr>
            <w:tcW w:w="2126" w:type="dxa"/>
            <w:vAlign w:val="bottom"/>
          </w:tcPr>
          <w:p w14:paraId="0F6B8331" w14:textId="77777777" w:rsidR="00764F75" w:rsidRPr="0016650B" w:rsidRDefault="00764F75" w:rsidP="00764F75">
            <w:pPr>
              <w:rPr>
                <w:b/>
                <w:bCs/>
                <w:iCs/>
                <w:color w:val="000000"/>
                <w:lang w:val="en-GB"/>
              </w:rPr>
            </w:pPr>
            <w:r w:rsidRPr="0016650B">
              <w:rPr>
                <w:rFonts w:ascii="Arial" w:hAnsi="Arial" w:cs="Arial"/>
                <w:color w:val="000000"/>
                <w:lang w:val="en-GB"/>
              </w:rPr>
              <w:t>10.52 times per year</w:t>
            </w:r>
          </w:p>
        </w:tc>
      </w:tr>
      <w:tr w:rsidR="00764F75" w:rsidRPr="0016650B" w14:paraId="12D1701B" w14:textId="77777777" w:rsidTr="00764F75">
        <w:trPr>
          <w:jc w:val="center"/>
        </w:trPr>
        <w:tc>
          <w:tcPr>
            <w:tcW w:w="2263" w:type="dxa"/>
          </w:tcPr>
          <w:p w14:paraId="237B6B75" w14:textId="77777777" w:rsidR="00764F75" w:rsidRPr="0016650B" w:rsidRDefault="00764F75" w:rsidP="00764F75">
            <w:pPr>
              <w:jc w:val="center"/>
              <w:rPr>
                <w:b/>
                <w:bCs/>
                <w:iCs/>
                <w:color w:val="000000"/>
                <w:lang w:val="en-GB"/>
              </w:rPr>
            </w:pPr>
          </w:p>
        </w:tc>
        <w:tc>
          <w:tcPr>
            <w:tcW w:w="2127" w:type="dxa"/>
            <w:vAlign w:val="bottom"/>
          </w:tcPr>
          <w:p w14:paraId="50D6343B" w14:textId="77777777" w:rsidR="00764F75" w:rsidRPr="0016650B" w:rsidRDefault="00764F75" w:rsidP="00764F75">
            <w:pPr>
              <w:rPr>
                <w:rFonts w:ascii="Arial" w:hAnsi="Arial" w:cs="Arial"/>
                <w:color w:val="000000"/>
                <w:lang w:val="en-GB"/>
              </w:rPr>
            </w:pPr>
            <w:r w:rsidRPr="0016650B">
              <w:rPr>
                <w:rFonts w:ascii="Arial" w:hAnsi="Arial" w:cs="Arial"/>
                <w:color w:val="000000"/>
                <w:lang w:val="en-GB"/>
              </w:rPr>
              <w:t>Standard Deviation</w:t>
            </w:r>
          </w:p>
        </w:tc>
        <w:tc>
          <w:tcPr>
            <w:tcW w:w="2126" w:type="dxa"/>
            <w:vAlign w:val="bottom"/>
          </w:tcPr>
          <w:p w14:paraId="449E9546" w14:textId="77777777" w:rsidR="00764F75" w:rsidRPr="0016650B" w:rsidRDefault="00764F75" w:rsidP="00764F75">
            <w:pPr>
              <w:rPr>
                <w:b/>
                <w:bCs/>
                <w:iCs/>
                <w:color w:val="000000"/>
                <w:lang w:val="en-GB"/>
              </w:rPr>
            </w:pPr>
            <w:r w:rsidRPr="0016650B">
              <w:rPr>
                <w:rFonts w:ascii="Arial" w:hAnsi="Arial" w:cs="Arial"/>
                <w:color w:val="000000"/>
                <w:lang w:val="en-GB"/>
              </w:rPr>
              <w:t>14.42</w:t>
            </w:r>
          </w:p>
        </w:tc>
      </w:tr>
    </w:tbl>
    <w:p w14:paraId="678D5EBB" w14:textId="77777777" w:rsidR="003B642C" w:rsidRPr="0016650B" w:rsidRDefault="003B642C" w:rsidP="003B642C">
      <w:pPr>
        <w:jc w:val="center"/>
        <w:rPr>
          <w:b/>
          <w:bCs/>
          <w:iCs/>
          <w:color w:val="000000"/>
          <w:lang w:val="en-GB"/>
        </w:rPr>
      </w:pPr>
    </w:p>
    <w:p w14:paraId="35782192" w14:textId="77777777" w:rsidR="003B642C" w:rsidRPr="0016650B" w:rsidRDefault="003B642C" w:rsidP="003B642C">
      <w:pPr>
        <w:rPr>
          <w:b/>
          <w:bCs/>
          <w:iCs/>
          <w:color w:val="000000"/>
          <w:lang w:val="en-GB"/>
        </w:rPr>
      </w:pPr>
    </w:p>
    <w:tbl>
      <w:tblPr>
        <w:tblStyle w:val="TableGrid"/>
        <w:tblW w:w="9351" w:type="dxa"/>
        <w:jc w:val="center"/>
        <w:tblLook w:val="04A0" w:firstRow="1" w:lastRow="0" w:firstColumn="1" w:lastColumn="0" w:noHBand="0" w:noVBand="1"/>
      </w:tblPr>
      <w:tblGrid>
        <w:gridCol w:w="1870"/>
        <w:gridCol w:w="1102"/>
        <w:gridCol w:w="1317"/>
        <w:gridCol w:w="1802"/>
        <w:gridCol w:w="3260"/>
      </w:tblGrid>
      <w:tr w:rsidR="00764F75" w:rsidRPr="0016650B" w14:paraId="72BDC3D0" w14:textId="77777777" w:rsidTr="00764F75">
        <w:trPr>
          <w:jc w:val="center"/>
        </w:trPr>
        <w:tc>
          <w:tcPr>
            <w:tcW w:w="9351" w:type="dxa"/>
            <w:gridSpan w:val="5"/>
          </w:tcPr>
          <w:p w14:paraId="34B083D1" w14:textId="1661CECF" w:rsidR="00764F75" w:rsidRPr="00B121B0" w:rsidRDefault="00764F75" w:rsidP="00055881">
            <w:pPr>
              <w:jc w:val="center"/>
              <w:rPr>
                <w:b/>
                <w:bCs/>
                <w:iCs/>
                <w:color w:val="000000"/>
                <w:lang w:val="en-GB" w:eastAsia="en-US"/>
              </w:rPr>
            </w:pPr>
            <w:r w:rsidRPr="00055881">
              <w:rPr>
                <w:rFonts w:ascii="Arial" w:hAnsi="Arial" w:cs="Arial"/>
                <w:b/>
                <w:bCs/>
                <w:color w:val="000000"/>
                <w:lang w:val="en-GB"/>
              </w:rPr>
              <w:t xml:space="preserve">Reasons </w:t>
            </w:r>
            <w:r w:rsidR="00B121B0">
              <w:rPr>
                <w:rFonts w:ascii="Arial" w:hAnsi="Arial" w:cs="Arial"/>
                <w:b/>
                <w:bCs/>
                <w:color w:val="000000"/>
                <w:lang w:val="en-GB"/>
              </w:rPr>
              <w:t>for</w:t>
            </w:r>
            <w:r w:rsidR="00B121B0" w:rsidRPr="00055881">
              <w:rPr>
                <w:rFonts w:ascii="Arial" w:hAnsi="Arial" w:cs="Arial"/>
                <w:b/>
                <w:bCs/>
                <w:color w:val="000000"/>
                <w:lang w:val="en-GB"/>
              </w:rPr>
              <w:t xml:space="preserve"> </w:t>
            </w:r>
            <w:r w:rsidRPr="00055881">
              <w:rPr>
                <w:rFonts w:ascii="Arial" w:hAnsi="Arial" w:cs="Arial"/>
                <w:b/>
                <w:bCs/>
                <w:color w:val="000000"/>
                <w:lang w:val="en-GB"/>
              </w:rPr>
              <w:t>Visit</w:t>
            </w:r>
            <w:r w:rsidR="00B121B0">
              <w:rPr>
                <w:rFonts w:ascii="Arial" w:hAnsi="Arial" w:cs="Arial"/>
                <w:b/>
                <w:bCs/>
                <w:color w:val="000000"/>
                <w:lang w:val="en-GB"/>
              </w:rPr>
              <w:t>s,</w:t>
            </w:r>
            <w:r w:rsidRPr="00055881">
              <w:rPr>
                <w:rFonts w:ascii="Arial" w:hAnsi="Arial" w:cs="Arial"/>
                <w:b/>
                <w:bCs/>
                <w:color w:val="000000"/>
                <w:lang w:val="en-GB"/>
              </w:rPr>
              <w:t xml:space="preserve"> by Age</w:t>
            </w:r>
            <w:r w:rsidR="00B121B0">
              <w:rPr>
                <w:rFonts w:ascii="Arial" w:hAnsi="Arial" w:cs="Arial"/>
                <w:b/>
                <w:bCs/>
                <w:color w:val="000000"/>
                <w:lang w:val="en-GB"/>
              </w:rPr>
              <w:t xml:space="preserve"> </w:t>
            </w:r>
            <w:r w:rsidRPr="00055881">
              <w:rPr>
                <w:rFonts w:ascii="Arial" w:hAnsi="Arial" w:cs="Arial"/>
                <w:b/>
                <w:bCs/>
                <w:color w:val="000000"/>
                <w:lang w:val="en-GB"/>
              </w:rPr>
              <w:t>Group</w:t>
            </w:r>
          </w:p>
        </w:tc>
      </w:tr>
      <w:tr w:rsidR="003B11B2" w:rsidRPr="0016650B" w14:paraId="2CDD1FC1" w14:textId="77777777" w:rsidTr="00E55FA3">
        <w:trPr>
          <w:jc w:val="center"/>
        </w:trPr>
        <w:tc>
          <w:tcPr>
            <w:tcW w:w="9351" w:type="dxa"/>
            <w:gridSpan w:val="5"/>
          </w:tcPr>
          <w:p w14:paraId="7B274709" w14:textId="77777777" w:rsidR="003B11B2" w:rsidRPr="0016650B" w:rsidRDefault="003B11B2" w:rsidP="00764F75">
            <w:pPr>
              <w:jc w:val="center"/>
              <w:rPr>
                <w:b/>
                <w:bCs/>
                <w:iCs/>
                <w:color w:val="000000"/>
                <w:lang w:val="en-GB"/>
              </w:rPr>
            </w:pPr>
          </w:p>
        </w:tc>
      </w:tr>
      <w:tr w:rsidR="00764F75" w:rsidRPr="0016650B" w14:paraId="4FCF9E55" w14:textId="77777777" w:rsidTr="00764F75">
        <w:trPr>
          <w:trHeight w:val="255"/>
          <w:jc w:val="center"/>
        </w:trPr>
        <w:tc>
          <w:tcPr>
            <w:tcW w:w="1870" w:type="dxa"/>
            <w:noWrap/>
            <w:hideMark/>
          </w:tcPr>
          <w:p w14:paraId="3A17EFC7" w14:textId="4147A00F" w:rsidR="00764F75" w:rsidRPr="0016650B" w:rsidRDefault="00764F75" w:rsidP="00B121B0">
            <w:pPr>
              <w:rPr>
                <w:rFonts w:ascii="Arial" w:hAnsi="Arial" w:cs="Arial"/>
                <w:b/>
                <w:bCs/>
                <w:color w:val="000000"/>
                <w:lang w:val="en-GB" w:eastAsia="en-IN" w:bidi="hi-IN"/>
              </w:rPr>
            </w:pPr>
            <w:r w:rsidRPr="0016650B">
              <w:rPr>
                <w:rFonts w:ascii="Arial" w:hAnsi="Arial" w:cs="Arial"/>
                <w:b/>
                <w:bCs/>
                <w:color w:val="000000"/>
                <w:lang w:val="en-GB" w:eastAsia="en-IN" w:bidi="hi-IN"/>
              </w:rPr>
              <w:t xml:space="preserve">Reasons </w:t>
            </w:r>
            <w:r w:rsidR="00B121B0">
              <w:rPr>
                <w:rFonts w:ascii="Arial" w:hAnsi="Arial" w:cs="Arial"/>
                <w:b/>
                <w:bCs/>
                <w:color w:val="000000"/>
                <w:lang w:val="en-GB" w:eastAsia="en-IN" w:bidi="hi-IN"/>
              </w:rPr>
              <w:t>for</w:t>
            </w:r>
            <w:r w:rsidR="00B121B0" w:rsidRPr="0016650B">
              <w:rPr>
                <w:rFonts w:ascii="Arial" w:hAnsi="Arial" w:cs="Arial"/>
                <w:b/>
                <w:bCs/>
                <w:color w:val="000000"/>
                <w:lang w:val="en-GB" w:eastAsia="en-IN" w:bidi="hi-IN"/>
              </w:rPr>
              <w:t xml:space="preserve"> </w:t>
            </w:r>
            <w:r w:rsidRPr="0016650B">
              <w:rPr>
                <w:rFonts w:ascii="Arial" w:hAnsi="Arial" w:cs="Arial"/>
                <w:b/>
                <w:bCs/>
                <w:color w:val="000000"/>
                <w:lang w:val="en-GB" w:eastAsia="en-IN" w:bidi="hi-IN"/>
              </w:rPr>
              <w:t>Visit</w:t>
            </w:r>
          </w:p>
        </w:tc>
        <w:tc>
          <w:tcPr>
            <w:tcW w:w="1102" w:type="dxa"/>
            <w:noWrap/>
            <w:hideMark/>
          </w:tcPr>
          <w:p w14:paraId="435675C4" w14:textId="77777777" w:rsidR="00764F75" w:rsidRPr="0016650B" w:rsidRDefault="00764F75" w:rsidP="00764F75">
            <w:pPr>
              <w:jc w:val="center"/>
              <w:rPr>
                <w:rFonts w:ascii="Arial" w:hAnsi="Arial" w:cs="Arial"/>
                <w:b/>
                <w:bCs/>
                <w:color w:val="000000"/>
                <w:lang w:val="en-GB" w:eastAsia="en-IN" w:bidi="hi-IN"/>
              </w:rPr>
            </w:pPr>
            <w:r w:rsidRPr="0016650B">
              <w:rPr>
                <w:rFonts w:ascii="Arial" w:hAnsi="Arial" w:cs="Arial"/>
                <w:b/>
                <w:bCs/>
                <w:color w:val="000000"/>
                <w:lang w:val="en-GB" w:eastAsia="en-IN" w:bidi="hi-IN"/>
              </w:rPr>
              <w:t xml:space="preserve">Food </w:t>
            </w:r>
          </w:p>
        </w:tc>
        <w:tc>
          <w:tcPr>
            <w:tcW w:w="1317" w:type="dxa"/>
            <w:noWrap/>
            <w:hideMark/>
          </w:tcPr>
          <w:p w14:paraId="66F0BD30" w14:textId="77777777" w:rsidR="00764F75" w:rsidRPr="0016650B" w:rsidRDefault="00764F75" w:rsidP="00764F75">
            <w:pPr>
              <w:jc w:val="center"/>
              <w:rPr>
                <w:rFonts w:ascii="Arial" w:hAnsi="Arial" w:cs="Arial"/>
                <w:b/>
                <w:bCs/>
                <w:color w:val="000000"/>
                <w:lang w:val="en-GB" w:eastAsia="en-IN" w:bidi="hi-IN"/>
              </w:rPr>
            </w:pPr>
            <w:r w:rsidRPr="0016650B">
              <w:rPr>
                <w:rFonts w:ascii="Arial" w:hAnsi="Arial" w:cs="Arial"/>
                <w:b/>
                <w:bCs/>
                <w:color w:val="000000"/>
                <w:lang w:val="en-GB" w:eastAsia="en-IN" w:bidi="hi-IN"/>
              </w:rPr>
              <w:t xml:space="preserve">Handicrafts </w:t>
            </w:r>
          </w:p>
        </w:tc>
        <w:tc>
          <w:tcPr>
            <w:tcW w:w="1802" w:type="dxa"/>
            <w:noWrap/>
            <w:hideMark/>
          </w:tcPr>
          <w:p w14:paraId="3C96C43D" w14:textId="2F3C4257" w:rsidR="00764F75" w:rsidRPr="0016650B" w:rsidRDefault="00764F75" w:rsidP="00B121B0">
            <w:pPr>
              <w:jc w:val="center"/>
              <w:rPr>
                <w:rFonts w:ascii="Arial" w:hAnsi="Arial" w:cs="Arial"/>
                <w:b/>
                <w:bCs/>
                <w:color w:val="000000"/>
                <w:lang w:val="en-GB" w:eastAsia="en-IN" w:bidi="hi-IN"/>
              </w:rPr>
            </w:pPr>
            <w:r w:rsidRPr="0016650B">
              <w:rPr>
                <w:rFonts w:ascii="Arial" w:hAnsi="Arial" w:cs="Arial"/>
                <w:b/>
                <w:bCs/>
                <w:color w:val="000000"/>
                <w:lang w:val="en-GB" w:eastAsia="en-IN" w:bidi="hi-IN"/>
              </w:rPr>
              <w:t xml:space="preserve">Cultural </w:t>
            </w:r>
            <w:r w:rsidR="00B121B0">
              <w:rPr>
                <w:rFonts w:ascii="Arial" w:hAnsi="Arial" w:cs="Arial"/>
                <w:b/>
                <w:bCs/>
                <w:color w:val="000000"/>
                <w:lang w:val="en-GB" w:eastAsia="en-IN" w:bidi="hi-IN"/>
              </w:rPr>
              <w:t>E</w:t>
            </w:r>
            <w:r w:rsidRPr="0016650B">
              <w:rPr>
                <w:rFonts w:ascii="Arial" w:hAnsi="Arial" w:cs="Arial"/>
                <w:b/>
                <w:bCs/>
                <w:color w:val="000000"/>
                <w:lang w:val="en-GB" w:eastAsia="en-IN" w:bidi="hi-IN"/>
              </w:rPr>
              <w:t>vent</w:t>
            </w:r>
          </w:p>
        </w:tc>
        <w:tc>
          <w:tcPr>
            <w:tcW w:w="3260" w:type="dxa"/>
            <w:noWrap/>
            <w:hideMark/>
          </w:tcPr>
          <w:p w14:paraId="7EF31DEA" w14:textId="622BD220" w:rsidR="00764F75" w:rsidRPr="0016650B" w:rsidRDefault="00764F75" w:rsidP="00055881">
            <w:pPr>
              <w:jc w:val="center"/>
              <w:rPr>
                <w:rFonts w:ascii="Arial" w:hAnsi="Arial" w:cs="Arial"/>
                <w:b/>
                <w:bCs/>
                <w:color w:val="000000"/>
                <w:lang w:val="en-GB" w:eastAsia="en-IN" w:bidi="hi-IN"/>
              </w:rPr>
            </w:pPr>
            <w:r w:rsidRPr="0016650B">
              <w:rPr>
                <w:rFonts w:ascii="Arial" w:hAnsi="Arial" w:cs="Arial"/>
                <w:b/>
                <w:bCs/>
                <w:color w:val="000000"/>
                <w:lang w:val="en-GB" w:eastAsia="en-IN" w:bidi="hi-IN"/>
              </w:rPr>
              <w:t xml:space="preserve">Family </w:t>
            </w:r>
            <w:r w:rsidR="00B121B0">
              <w:rPr>
                <w:rFonts w:ascii="Arial" w:hAnsi="Arial" w:cs="Arial"/>
                <w:b/>
                <w:bCs/>
                <w:color w:val="000000"/>
                <w:lang w:val="en-GB" w:eastAsia="en-IN" w:bidi="hi-IN"/>
              </w:rPr>
              <w:t>O</w:t>
            </w:r>
            <w:r w:rsidRPr="0016650B">
              <w:rPr>
                <w:rFonts w:ascii="Arial" w:hAnsi="Arial" w:cs="Arial"/>
                <w:b/>
                <w:bCs/>
                <w:color w:val="000000"/>
                <w:lang w:val="en-GB" w:eastAsia="en-IN" w:bidi="hi-IN"/>
              </w:rPr>
              <w:t>uting/</w:t>
            </w:r>
            <w:r w:rsidR="00B121B0">
              <w:rPr>
                <w:rFonts w:ascii="Arial" w:hAnsi="Arial" w:cs="Arial"/>
                <w:b/>
                <w:bCs/>
                <w:color w:val="000000"/>
                <w:lang w:val="en-GB" w:eastAsia="en-IN" w:bidi="hi-IN"/>
              </w:rPr>
              <w:t>M</w:t>
            </w:r>
            <w:r w:rsidRPr="0016650B">
              <w:rPr>
                <w:rFonts w:ascii="Arial" w:hAnsi="Arial" w:cs="Arial"/>
                <w:b/>
                <w:bCs/>
                <w:color w:val="000000"/>
                <w:lang w:val="en-GB" w:eastAsia="en-IN" w:bidi="hi-IN"/>
              </w:rPr>
              <w:t xml:space="preserve">eeting </w:t>
            </w:r>
            <w:r w:rsidR="00B121B0">
              <w:rPr>
                <w:rFonts w:ascii="Arial" w:hAnsi="Arial" w:cs="Arial"/>
                <w:b/>
                <w:bCs/>
                <w:color w:val="000000"/>
                <w:lang w:val="en-GB" w:eastAsia="en-IN" w:bidi="hi-IN"/>
              </w:rPr>
              <w:t>F</w:t>
            </w:r>
            <w:r w:rsidRPr="0016650B">
              <w:rPr>
                <w:rFonts w:ascii="Arial" w:hAnsi="Arial" w:cs="Arial"/>
                <w:b/>
                <w:bCs/>
                <w:color w:val="000000"/>
                <w:lang w:val="en-GB" w:eastAsia="en-IN" w:bidi="hi-IN"/>
              </w:rPr>
              <w:t>riends</w:t>
            </w:r>
          </w:p>
        </w:tc>
      </w:tr>
      <w:tr w:rsidR="003B11B2" w:rsidRPr="0016650B" w14:paraId="534D663B" w14:textId="77777777" w:rsidTr="00061686">
        <w:trPr>
          <w:trHeight w:val="255"/>
          <w:jc w:val="center"/>
        </w:trPr>
        <w:tc>
          <w:tcPr>
            <w:tcW w:w="1870" w:type="dxa"/>
            <w:noWrap/>
            <w:hideMark/>
          </w:tcPr>
          <w:p w14:paraId="6AF9F453" w14:textId="77777777" w:rsidR="003B11B2" w:rsidRPr="0016650B" w:rsidRDefault="003B11B2" w:rsidP="00764F75">
            <w:pPr>
              <w:rPr>
                <w:rFonts w:ascii="Arial" w:hAnsi="Arial" w:cs="Arial"/>
                <w:color w:val="000000"/>
                <w:lang w:val="en-GB" w:eastAsia="en-IN" w:bidi="hi-IN"/>
              </w:rPr>
            </w:pPr>
            <w:r w:rsidRPr="0016650B">
              <w:rPr>
                <w:rFonts w:ascii="Arial" w:hAnsi="Arial" w:cs="Arial"/>
                <w:color w:val="000000"/>
                <w:lang w:val="en-GB" w:eastAsia="en-IN" w:bidi="hi-IN"/>
              </w:rPr>
              <w:t>Age Group</w:t>
            </w:r>
          </w:p>
        </w:tc>
        <w:tc>
          <w:tcPr>
            <w:tcW w:w="7481" w:type="dxa"/>
            <w:gridSpan w:val="4"/>
            <w:noWrap/>
            <w:hideMark/>
          </w:tcPr>
          <w:p w14:paraId="3448435F" w14:textId="27EE1F1A" w:rsidR="003B11B2" w:rsidRPr="0016650B" w:rsidRDefault="003B11B2" w:rsidP="00764F75">
            <w:pPr>
              <w:jc w:val="center"/>
              <w:rPr>
                <w:rFonts w:ascii="Arial" w:hAnsi="Arial" w:cs="Arial"/>
                <w:color w:val="000000"/>
                <w:lang w:val="en-GB" w:eastAsia="en-IN" w:bidi="hi-IN"/>
              </w:rPr>
            </w:pPr>
          </w:p>
        </w:tc>
      </w:tr>
      <w:tr w:rsidR="00764F75" w:rsidRPr="0016650B" w14:paraId="124A875D" w14:textId="77777777" w:rsidTr="00764F75">
        <w:trPr>
          <w:trHeight w:val="255"/>
          <w:jc w:val="center"/>
        </w:trPr>
        <w:tc>
          <w:tcPr>
            <w:tcW w:w="1870" w:type="dxa"/>
            <w:noWrap/>
            <w:hideMark/>
          </w:tcPr>
          <w:p w14:paraId="5B57D3A7" w14:textId="4628FB3A" w:rsidR="00764F75" w:rsidRPr="0016650B" w:rsidRDefault="00764F75" w:rsidP="0019058D">
            <w:pPr>
              <w:rPr>
                <w:rFonts w:ascii="Arial" w:hAnsi="Arial" w:cs="Arial"/>
                <w:color w:val="000000"/>
                <w:lang w:val="en-GB" w:eastAsia="en-IN" w:bidi="hi-IN"/>
              </w:rPr>
            </w:pPr>
            <w:r w:rsidRPr="0016650B">
              <w:rPr>
                <w:rFonts w:ascii="Arial" w:hAnsi="Arial" w:cs="Arial"/>
                <w:color w:val="000000"/>
                <w:lang w:val="en-GB" w:eastAsia="en-IN" w:bidi="hi-IN"/>
              </w:rPr>
              <w:t>20</w:t>
            </w:r>
            <w:r w:rsidR="0019058D">
              <w:rPr>
                <w:rFonts w:ascii="Arial" w:hAnsi="Arial" w:cs="Arial"/>
                <w:color w:val="000000"/>
                <w:lang w:val="en-GB" w:eastAsia="en-IN" w:bidi="hi-IN"/>
              </w:rPr>
              <w:t>–</w:t>
            </w:r>
            <w:r w:rsidRPr="0016650B">
              <w:rPr>
                <w:rFonts w:ascii="Arial" w:hAnsi="Arial" w:cs="Arial"/>
                <w:color w:val="000000"/>
                <w:lang w:val="en-GB" w:eastAsia="en-IN" w:bidi="hi-IN"/>
              </w:rPr>
              <w:t>35</w:t>
            </w:r>
          </w:p>
        </w:tc>
        <w:tc>
          <w:tcPr>
            <w:tcW w:w="1102" w:type="dxa"/>
            <w:noWrap/>
            <w:hideMark/>
          </w:tcPr>
          <w:p w14:paraId="535F8EED" w14:textId="77777777" w:rsidR="00764F75" w:rsidRPr="0016650B" w:rsidRDefault="00764F75" w:rsidP="00764F75">
            <w:pPr>
              <w:jc w:val="center"/>
              <w:rPr>
                <w:rFonts w:ascii="Arial" w:hAnsi="Arial" w:cs="Arial"/>
                <w:color w:val="000000"/>
                <w:lang w:val="en-GB" w:eastAsia="en-IN" w:bidi="hi-IN"/>
              </w:rPr>
            </w:pPr>
            <w:r w:rsidRPr="0016650B">
              <w:rPr>
                <w:rFonts w:ascii="Arial" w:hAnsi="Arial" w:cs="Arial"/>
                <w:color w:val="000000"/>
                <w:lang w:val="en-GB" w:eastAsia="en-IN" w:bidi="hi-IN"/>
              </w:rPr>
              <w:t>50.00%</w:t>
            </w:r>
          </w:p>
        </w:tc>
        <w:tc>
          <w:tcPr>
            <w:tcW w:w="1317" w:type="dxa"/>
            <w:noWrap/>
            <w:hideMark/>
          </w:tcPr>
          <w:p w14:paraId="13FAEB19" w14:textId="77777777" w:rsidR="00764F75" w:rsidRPr="0016650B" w:rsidRDefault="00764F75" w:rsidP="00764F75">
            <w:pPr>
              <w:jc w:val="center"/>
              <w:rPr>
                <w:rFonts w:ascii="Arial" w:hAnsi="Arial" w:cs="Arial"/>
                <w:color w:val="000000"/>
                <w:lang w:val="en-GB" w:eastAsia="en-IN" w:bidi="hi-IN"/>
              </w:rPr>
            </w:pPr>
            <w:r w:rsidRPr="0016650B">
              <w:rPr>
                <w:rFonts w:ascii="Arial" w:hAnsi="Arial" w:cs="Arial"/>
                <w:color w:val="000000"/>
                <w:lang w:val="en-GB" w:eastAsia="en-IN" w:bidi="hi-IN"/>
              </w:rPr>
              <w:t>59.38%</w:t>
            </w:r>
          </w:p>
        </w:tc>
        <w:tc>
          <w:tcPr>
            <w:tcW w:w="1802" w:type="dxa"/>
            <w:noWrap/>
            <w:hideMark/>
          </w:tcPr>
          <w:p w14:paraId="1C19DF1F" w14:textId="77777777" w:rsidR="00764F75" w:rsidRPr="0016650B" w:rsidRDefault="00764F75" w:rsidP="00764F75">
            <w:pPr>
              <w:jc w:val="center"/>
              <w:rPr>
                <w:rFonts w:ascii="Arial" w:hAnsi="Arial" w:cs="Arial"/>
                <w:color w:val="000000"/>
                <w:lang w:val="en-GB" w:eastAsia="en-IN" w:bidi="hi-IN"/>
              </w:rPr>
            </w:pPr>
            <w:r w:rsidRPr="0016650B">
              <w:rPr>
                <w:rFonts w:ascii="Arial" w:hAnsi="Arial" w:cs="Arial"/>
                <w:color w:val="000000"/>
                <w:lang w:val="en-GB" w:eastAsia="en-IN" w:bidi="hi-IN"/>
              </w:rPr>
              <w:t>40.63%</w:t>
            </w:r>
          </w:p>
        </w:tc>
        <w:tc>
          <w:tcPr>
            <w:tcW w:w="3260" w:type="dxa"/>
            <w:noWrap/>
            <w:hideMark/>
          </w:tcPr>
          <w:p w14:paraId="27917537" w14:textId="77777777" w:rsidR="00764F75" w:rsidRPr="0016650B" w:rsidRDefault="00764F75" w:rsidP="00764F75">
            <w:pPr>
              <w:jc w:val="center"/>
              <w:rPr>
                <w:rFonts w:ascii="Arial" w:hAnsi="Arial" w:cs="Arial"/>
                <w:color w:val="000000"/>
                <w:lang w:val="en-GB" w:eastAsia="en-IN" w:bidi="hi-IN"/>
              </w:rPr>
            </w:pPr>
            <w:r w:rsidRPr="0016650B">
              <w:rPr>
                <w:rFonts w:ascii="Arial" w:hAnsi="Arial" w:cs="Arial"/>
                <w:color w:val="000000"/>
                <w:lang w:val="en-GB" w:eastAsia="en-IN" w:bidi="hi-IN"/>
              </w:rPr>
              <w:t>59.38%</w:t>
            </w:r>
          </w:p>
        </w:tc>
      </w:tr>
      <w:tr w:rsidR="00764F75" w:rsidRPr="0016650B" w14:paraId="487DB0C4" w14:textId="77777777" w:rsidTr="00764F75">
        <w:trPr>
          <w:trHeight w:val="255"/>
          <w:jc w:val="center"/>
        </w:trPr>
        <w:tc>
          <w:tcPr>
            <w:tcW w:w="1870" w:type="dxa"/>
            <w:noWrap/>
            <w:hideMark/>
          </w:tcPr>
          <w:p w14:paraId="5037C018" w14:textId="2D3AC59A" w:rsidR="00764F75" w:rsidRPr="0016650B" w:rsidRDefault="00764F75" w:rsidP="0019058D">
            <w:pPr>
              <w:rPr>
                <w:rFonts w:ascii="Arial" w:hAnsi="Arial" w:cs="Arial"/>
                <w:color w:val="000000"/>
                <w:lang w:val="en-GB" w:eastAsia="en-IN" w:bidi="hi-IN"/>
              </w:rPr>
            </w:pPr>
            <w:r w:rsidRPr="0016650B">
              <w:rPr>
                <w:rFonts w:ascii="Arial" w:hAnsi="Arial" w:cs="Arial"/>
                <w:color w:val="000000"/>
                <w:lang w:val="en-GB" w:eastAsia="en-IN" w:bidi="hi-IN"/>
              </w:rPr>
              <w:t>35</w:t>
            </w:r>
            <w:r w:rsidR="0019058D">
              <w:rPr>
                <w:rFonts w:ascii="Arial" w:hAnsi="Arial" w:cs="Arial"/>
                <w:color w:val="000000"/>
                <w:lang w:val="en-GB" w:eastAsia="en-IN" w:bidi="hi-IN"/>
              </w:rPr>
              <w:t>–</w:t>
            </w:r>
            <w:r w:rsidRPr="0016650B">
              <w:rPr>
                <w:rFonts w:ascii="Arial" w:hAnsi="Arial" w:cs="Arial"/>
                <w:color w:val="000000"/>
                <w:lang w:val="en-GB" w:eastAsia="en-IN" w:bidi="hi-IN"/>
              </w:rPr>
              <w:t>50</w:t>
            </w:r>
          </w:p>
        </w:tc>
        <w:tc>
          <w:tcPr>
            <w:tcW w:w="1102" w:type="dxa"/>
            <w:noWrap/>
            <w:hideMark/>
          </w:tcPr>
          <w:p w14:paraId="05D1333C" w14:textId="77777777" w:rsidR="00764F75" w:rsidRPr="0016650B" w:rsidRDefault="00764F75" w:rsidP="00764F75">
            <w:pPr>
              <w:jc w:val="center"/>
              <w:rPr>
                <w:rFonts w:ascii="Arial" w:hAnsi="Arial" w:cs="Arial"/>
                <w:color w:val="000000"/>
                <w:lang w:val="en-GB" w:eastAsia="en-IN" w:bidi="hi-IN"/>
              </w:rPr>
            </w:pPr>
            <w:r w:rsidRPr="0016650B">
              <w:rPr>
                <w:rFonts w:ascii="Arial" w:hAnsi="Arial" w:cs="Arial"/>
                <w:color w:val="000000"/>
                <w:lang w:val="en-GB" w:eastAsia="en-IN" w:bidi="hi-IN"/>
              </w:rPr>
              <w:t>42.86%</w:t>
            </w:r>
          </w:p>
        </w:tc>
        <w:tc>
          <w:tcPr>
            <w:tcW w:w="1317" w:type="dxa"/>
            <w:noWrap/>
            <w:hideMark/>
          </w:tcPr>
          <w:p w14:paraId="45A74875" w14:textId="77777777" w:rsidR="00764F75" w:rsidRPr="0016650B" w:rsidRDefault="00764F75" w:rsidP="00764F75">
            <w:pPr>
              <w:jc w:val="center"/>
              <w:rPr>
                <w:rFonts w:ascii="Arial" w:hAnsi="Arial" w:cs="Arial"/>
                <w:color w:val="000000"/>
                <w:lang w:val="en-GB" w:eastAsia="en-IN" w:bidi="hi-IN"/>
              </w:rPr>
            </w:pPr>
            <w:r w:rsidRPr="0016650B">
              <w:rPr>
                <w:rFonts w:ascii="Arial" w:hAnsi="Arial" w:cs="Arial"/>
                <w:color w:val="000000"/>
                <w:lang w:val="en-GB" w:eastAsia="en-IN" w:bidi="hi-IN"/>
              </w:rPr>
              <w:t>71.43%</w:t>
            </w:r>
          </w:p>
        </w:tc>
        <w:tc>
          <w:tcPr>
            <w:tcW w:w="1802" w:type="dxa"/>
            <w:noWrap/>
            <w:hideMark/>
          </w:tcPr>
          <w:p w14:paraId="3D938B2B" w14:textId="77777777" w:rsidR="00764F75" w:rsidRPr="0016650B" w:rsidRDefault="00764F75" w:rsidP="00764F75">
            <w:pPr>
              <w:jc w:val="center"/>
              <w:rPr>
                <w:rFonts w:ascii="Arial" w:hAnsi="Arial" w:cs="Arial"/>
                <w:color w:val="000000"/>
                <w:lang w:val="en-GB" w:eastAsia="en-IN" w:bidi="hi-IN"/>
              </w:rPr>
            </w:pPr>
            <w:r w:rsidRPr="0016650B">
              <w:rPr>
                <w:rFonts w:ascii="Arial" w:hAnsi="Arial" w:cs="Arial"/>
                <w:color w:val="000000"/>
                <w:lang w:val="en-GB" w:eastAsia="en-IN" w:bidi="hi-IN"/>
              </w:rPr>
              <w:t>35.71%</w:t>
            </w:r>
          </w:p>
        </w:tc>
        <w:tc>
          <w:tcPr>
            <w:tcW w:w="3260" w:type="dxa"/>
            <w:noWrap/>
            <w:hideMark/>
          </w:tcPr>
          <w:p w14:paraId="604EC237" w14:textId="77777777" w:rsidR="00764F75" w:rsidRPr="0016650B" w:rsidRDefault="00764F75" w:rsidP="00764F75">
            <w:pPr>
              <w:jc w:val="center"/>
              <w:rPr>
                <w:rFonts w:ascii="Arial" w:hAnsi="Arial" w:cs="Arial"/>
                <w:color w:val="000000"/>
                <w:lang w:val="en-GB" w:eastAsia="en-IN" w:bidi="hi-IN"/>
              </w:rPr>
            </w:pPr>
            <w:r w:rsidRPr="0016650B">
              <w:rPr>
                <w:rFonts w:ascii="Arial" w:hAnsi="Arial" w:cs="Arial"/>
                <w:color w:val="000000"/>
                <w:lang w:val="en-GB" w:eastAsia="en-IN" w:bidi="hi-IN"/>
              </w:rPr>
              <w:t>57.14%</w:t>
            </w:r>
          </w:p>
        </w:tc>
      </w:tr>
      <w:tr w:rsidR="00764F75" w:rsidRPr="0016650B" w14:paraId="7124E58B" w14:textId="77777777" w:rsidTr="00764F75">
        <w:trPr>
          <w:trHeight w:val="255"/>
          <w:jc w:val="center"/>
        </w:trPr>
        <w:tc>
          <w:tcPr>
            <w:tcW w:w="1870" w:type="dxa"/>
            <w:noWrap/>
            <w:hideMark/>
          </w:tcPr>
          <w:p w14:paraId="18F3218D" w14:textId="1159E782" w:rsidR="00764F75" w:rsidRPr="0016650B" w:rsidRDefault="00764F75" w:rsidP="00764F75">
            <w:pPr>
              <w:rPr>
                <w:rFonts w:ascii="Arial" w:hAnsi="Arial" w:cs="Arial"/>
                <w:color w:val="000000"/>
                <w:lang w:val="en-GB" w:eastAsia="en-IN" w:bidi="hi-IN"/>
              </w:rPr>
            </w:pPr>
            <w:r w:rsidRPr="0016650B">
              <w:rPr>
                <w:rFonts w:ascii="Arial" w:hAnsi="Arial" w:cs="Arial"/>
                <w:color w:val="000000"/>
                <w:lang w:val="en-GB" w:eastAsia="en-IN" w:bidi="hi-IN"/>
              </w:rPr>
              <w:t>&gt;</w:t>
            </w:r>
            <w:r w:rsidR="0019058D">
              <w:rPr>
                <w:rFonts w:ascii="Arial" w:hAnsi="Arial" w:cs="Arial"/>
                <w:color w:val="000000"/>
                <w:lang w:val="en-GB" w:eastAsia="en-IN" w:bidi="hi-IN"/>
              </w:rPr>
              <w:t xml:space="preserve"> </w:t>
            </w:r>
            <w:r w:rsidRPr="0016650B">
              <w:rPr>
                <w:rFonts w:ascii="Arial" w:hAnsi="Arial" w:cs="Arial"/>
                <w:color w:val="000000"/>
                <w:lang w:val="en-GB" w:eastAsia="en-IN" w:bidi="hi-IN"/>
              </w:rPr>
              <w:t>50</w:t>
            </w:r>
          </w:p>
        </w:tc>
        <w:tc>
          <w:tcPr>
            <w:tcW w:w="1102" w:type="dxa"/>
            <w:noWrap/>
            <w:hideMark/>
          </w:tcPr>
          <w:p w14:paraId="425AE99A" w14:textId="77777777" w:rsidR="00764F75" w:rsidRPr="0016650B" w:rsidRDefault="00764F75" w:rsidP="00764F75">
            <w:pPr>
              <w:jc w:val="center"/>
              <w:rPr>
                <w:rFonts w:ascii="Arial" w:hAnsi="Arial" w:cs="Arial"/>
                <w:color w:val="000000"/>
                <w:lang w:val="en-GB" w:eastAsia="en-IN" w:bidi="hi-IN"/>
              </w:rPr>
            </w:pPr>
            <w:r w:rsidRPr="0016650B">
              <w:rPr>
                <w:rFonts w:ascii="Arial" w:hAnsi="Arial" w:cs="Arial"/>
                <w:color w:val="000000"/>
                <w:lang w:val="en-GB" w:eastAsia="en-IN" w:bidi="hi-IN"/>
              </w:rPr>
              <w:t>41.67%</w:t>
            </w:r>
          </w:p>
        </w:tc>
        <w:tc>
          <w:tcPr>
            <w:tcW w:w="1317" w:type="dxa"/>
            <w:noWrap/>
            <w:hideMark/>
          </w:tcPr>
          <w:p w14:paraId="34C08872" w14:textId="77777777" w:rsidR="00764F75" w:rsidRPr="0016650B" w:rsidRDefault="00764F75" w:rsidP="00764F75">
            <w:pPr>
              <w:jc w:val="center"/>
              <w:rPr>
                <w:rFonts w:ascii="Arial" w:hAnsi="Arial" w:cs="Arial"/>
                <w:color w:val="000000"/>
                <w:lang w:val="en-GB" w:eastAsia="en-IN" w:bidi="hi-IN"/>
              </w:rPr>
            </w:pPr>
            <w:r w:rsidRPr="0016650B">
              <w:rPr>
                <w:rFonts w:ascii="Arial" w:hAnsi="Arial" w:cs="Arial"/>
                <w:color w:val="000000"/>
                <w:lang w:val="en-GB" w:eastAsia="en-IN" w:bidi="hi-IN"/>
              </w:rPr>
              <w:t>66.67%</w:t>
            </w:r>
          </w:p>
        </w:tc>
        <w:tc>
          <w:tcPr>
            <w:tcW w:w="1802" w:type="dxa"/>
            <w:noWrap/>
            <w:hideMark/>
          </w:tcPr>
          <w:p w14:paraId="593F4C8A" w14:textId="77777777" w:rsidR="00764F75" w:rsidRPr="0016650B" w:rsidRDefault="00764F75" w:rsidP="00764F75">
            <w:pPr>
              <w:jc w:val="center"/>
              <w:rPr>
                <w:rFonts w:ascii="Arial" w:hAnsi="Arial" w:cs="Arial"/>
                <w:color w:val="000000"/>
                <w:lang w:val="en-GB" w:eastAsia="en-IN" w:bidi="hi-IN"/>
              </w:rPr>
            </w:pPr>
            <w:r w:rsidRPr="0016650B">
              <w:rPr>
                <w:rFonts w:ascii="Arial" w:hAnsi="Arial" w:cs="Arial"/>
                <w:color w:val="000000"/>
                <w:lang w:val="en-GB" w:eastAsia="en-IN" w:bidi="hi-IN"/>
              </w:rPr>
              <w:t>25.00%</w:t>
            </w:r>
          </w:p>
        </w:tc>
        <w:tc>
          <w:tcPr>
            <w:tcW w:w="3260" w:type="dxa"/>
            <w:noWrap/>
            <w:hideMark/>
          </w:tcPr>
          <w:p w14:paraId="6C681CC7" w14:textId="77777777" w:rsidR="00764F75" w:rsidRPr="0016650B" w:rsidRDefault="00764F75" w:rsidP="00764F75">
            <w:pPr>
              <w:jc w:val="center"/>
              <w:rPr>
                <w:rFonts w:ascii="Arial" w:hAnsi="Arial" w:cs="Arial"/>
                <w:color w:val="000000"/>
                <w:lang w:val="en-GB" w:eastAsia="en-IN" w:bidi="hi-IN"/>
              </w:rPr>
            </w:pPr>
            <w:r w:rsidRPr="0016650B">
              <w:rPr>
                <w:rFonts w:ascii="Arial" w:hAnsi="Arial" w:cs="Arial"/>
                <w:color w:val="000000"/>
                <w:lang w:val="en-GB" w:eastAsia="en-IN" w:bidi="hi-IN"/>
              </w:rPr>
              <w:t>83.33%</w:t>
            </w:r>
          </w:p>
        </w:tc>
      </w:tr>
      <w:tr w:rsidR="00764F75" w:rsidRPr="0016650B" w14:paraId="30A17C66" w14:textId="77777777" w:rsidTr="00764F75">
        <w:trPr>
          <w:trHeight w:val="255"/>
          <w:jc w:val="center"/>
        </w:trPr>
        <w:tc>
          <w:tcPr>
            <w:tcW w:w="1870" w:type="dxa"/>
            <w:noWrap/>
            <w:hideMark/>
          </w:tcPr>
          <w:p w14:paraId="2F86EB06" w14:textId="77777777" w:rsidR="00764F75" w:rsidRPr="0016650B" w:rsidRDefault="00764F75" w:rsidP="00764F75">
            <w:pPr>
              <w:rPr>
                <w:rFonts w:ascii="Arial" w:hAnsi="Arial" w:cs="Arial"/>
                <w:color w:val="000000"/>
                <w:lang w:val="en-GB" w:eastAsia="en-IN" w:bidi="hi-IN"/>
              </w:rPr>
            </w:pPr>
            <w:r w:rsidRPr="0016650B">
              <w:rPr>
                <w:rFonts w:ascii="Arial" w:hAnsi="Arial" w:cs="Arial"/>
                <w:color w:val="000000"/>
                <w:lang w:val="en-GB" w:eastAsia="en-IN" w:bidi="hi-IN"/>
              </w:rPr>
              <w:t>Grand Total</w:t>
            </w:r>
          </w:p>
        </w:tc>
        <w:tc>
          <w:tcPr>
            <w:tcW w:w="1102" w:type="dxa"/>
            <w:noWrap/>
            <w:hideMark/>
          </w:tcPr>
          <w:p w14:paraId="65F323D0" w14:textId="77777777" w:rsidR="00764F75" w:rsidRPr="0016650B" w:rsidRDefault="00764F75" w:rsidP="00764F75">
            <w:pPr>
              <w:jc w:val="center"/>
              <w:rPr>
                <w:rFonts w:ascii="Arial" w:hAnsi="Arial" w:cs="Arial"/>
                <w:color w:val="000000"/>
                <w:lang w:val="en-GB" w:eastAsia="en-IN" w:bidi="hi-IN"/>
              </w:rPr>
            </w:pPr>
            <w:r w:rsidRPr="0016650B">
              <w:rPr>
                <w:rFonts w:ascii="Arial" w:hAnsi="Arial" w:cs="Arial"/>
                <w:color w:val="000000"/>
                <w:lang w:val="en-GB" w:eastAsia="en-IN" w:bidi="hi-IN"/>
              </w:rPr>
              <w:t>45.76%</w:t>
            </w:r>
          </w:p>
        </w:tc>
        <w:tc>
          <w:tcPr>
            <w:tcW w:w="1317" w:type="dxa"/>
            <w:noWrap/>
            <w:hideMark/>
          </w:tcPr>
          <w:p w14:paraId="3BB1CC36" w14:textId="77777777" w:rsidR="00764F75" w:rsidRPr="0016650B" w:rsidRDefault="00764F75" w:rsidP="00764F75">
            <w:pPr>
              <w:jc w:val="center"/>
              <w:rPr>
                <w:rFonts w:ascii="Arial" w:hAnsi="Arial" w:cs="Arial"/>
                <w:color w:val="000000"/>
                <w:lang w:val="en-GB" w:eastAsia="en-IN" w:bidi="hi-IN"/>
              </w:rPr>
            </w:pPr>
            <w:r w:rsidRPr="0016650B">
              <w:rPr>
                <w:rFonts w:ascii="Arial" w:hAnsi="Arial" w:cs="Arial"/>
                <w:color w:val="000000"/>
                <w:lang w:val="en-GB" w:eastAsia="en-IN" w:bidi="hi-IN"/>
              </w:rPr>
              <w:t>64.41%</w:t>
            </w:r>
          </w:p>
        </w:tc>
        <w:tc>
          <w:tcPr>
            <w:tcW w:w="1802" w:type="dxa"/>
            <w:noWrap/>
            <w:hideMark/>
          </w:tcPr>
          <w:p w14:paraId="2EF411CE" w14:textId="77777777" w:rsidR="00764F75" w:rsidRPr="0016650B" w:rsidRDefault="00764F75" w:rsidP="00764F75">
            <w:pPr>
              <w:jc w:val="center"/>
              <w:rPr>
                <w:rFonts w:ascii="Arial" w:hAnsi="Arial" w:cs="Arial"/>
                <w:color w:val="000000"/>
                <w:lang w:val="en-GB" w:eastAsia="en-IN" w:bidi="hi-IN"/>
              </w:rPr>
            </w:pPr>
            <w:r w:rsidRPr="0016650B">
              <w:rPr>
                <w:rFonts w:ascii="Arial" w:hAnsi="Arial" w:cs="Arial"/>
                <w:color w:val="000000"/>
                <w:lang w:val="en-GB" w:eastAsia="en-IN" w:bidi="hi-IN"/>
              </w:rPr>
              <w:t>35.59%</w:t>
            </w:r>
          </w:p>
        </w:tc>
        <w:tc>
          <w:tcPr>
            <w:tcW w:w="3260" w:type="dxa"/>
            <w:noWrap/>
            <w:hideMark/>
          </w:tcPr>
          <w:p w14:paraId="645BCBAC" w14:textId="77777777" w:rsidR="00764F75" w:rsidRPr="0016650B" w:rsidRDefault="00764F75" w:rsidP="00764F75">
            <w:pPr>
              <w:jc w:val="center"/>
              <w:rPr>
                <w:rFonts w:ascii="Arial" w:hAnsi="Arial" w:cs="Arial"/>
                <w:color w:val="000000"/>
                <w:lang w:val="en-GB" w:eastAsia="en-IN" w:bidi="hi-IN"/>
              </w:rPr>
            </w:pPr>
            <w:r w:rsidRPr="0016650B">
              <w:rPr>
                <w:rFonts w:ascii="Arial" w:hAnsi="Arial" w:cs="Arial"/>
                <w:color w:val="000000"/>
                <w:lang w:val="en-GB" w:eastAsia="en-IN" w:bidi="hi-IN"/>
              </w:rPr>
              <w:t>64.41%</w:t>
            </w:r>
          </w:p>
        </w:tc>
      </w:tr>
    </w:tbl>
    <w:p w14:paraId="5CACBE9F" w14:textId="337D124B" w:rsidR="003B642C" w:rsidRPr="0016650B" w:rsidRDefault="003B642C" w:rsidP="003B642C">
      <w:pPr>
        <w:jc w:val="center"/>
        <w:rPr>
          <w:b/>
          <w:bCs/>
          <w:iCs/>
          <w:color w:val="000000"/>
          <w:lang w:val="en-GB"/>
        </w:rPr>
      </w:pPr>
    </w:p>
    <w:p w14:paraId="6A19B8C5" w14:textId="77777777" w:rsidR="002265A4" w:rsidRPr="0016650B" w:rsidRDefault="002265A4" w:rsidP="003B642C">
      <w:pPr>
        <w:jc w:val="center"/>
        <w:rPr>
          <w:b/>
          <w:bCs/>
          <w:iCs/>
          <w:color w:val="000000"/>
          <w:lang w:val="en-GB"/>
        </w:rPr>
      </w:pPr>
    </w:p>
    <w:tbl>
      <w:tblPr>
        <w:tblStyle w:val="TableGrid"/>
        <w:tblW w:w="0" w:type="auto"/>
        <w:jc w:val="center"/>
        <w:tblLook w:val="04A0" w:firstRow="1" w:lastRow="0" w:firstColumn="1" w:lastColumn="0" w:noHBand="0" w:noVBand="1"/>
      </w:tblPr>
      <w:tblGrid>
        <w:gridCol w:w="3539"/>
        <w:gridCol w:w="1276"/>
      </w:tblGrid>
      <w:tr w:rsidR="00764F75" w:rsidRPr="0016650B" w14:paraId="13D17FDD" w14:textId="77777777" w:rsidTr="00764F75">
        <w:trPr>
          <w:jc w:val="center"/>
        </w:trPr>
        <w:tc>
          <w:tcPr>
            <w:tcW w:w="4815" w:type="dxa"/>
            <w:gridSpan w:val="2"/>
          </w:tcPr>
          <w:p w14:paraId="5DBF6D50" w14:textId="28F110C3" w:rsidR="00764F75" w:rsidRPr="00B121B0" w:rsidRDefault="0019058D" w:rsidP="0019058D">
            <w:pPr>
              <w:rPr>
                <w:b/>
                <w:bCs/>
                <w:iCs/>
                <w:color w:val="000000"/>
                <w:lang w:val="en-GB"/>
              </w:rPr>
            </w:pPr>
            <w:r>
              <w:rPr>
                <w:rFonts w:ascii="Arial" w:hAnsi="Arial" w:cs="Arial"/>
                <w:b/>
                <w:bCs/>
                <w:color w:val="000000"/>
                <w:lang w:val="en-GB"/>
              </w:rPr>
              <w:t>F</w:t>
            </w:r>
            <w:r w:rsidR="00764F75" w:rsidRPr="00055881">
              <w:rPr>
                <w:rFonts w:ascii="Arial" w:hAnsi="Arial" w:cs="Arial"/>
                <w:b/>
                <w:bCs/>
                <w:color w:val="000000"/>
                <w:lang w:val="en-GB"/>
              </w:rPr>
              <w:t xml:space="preserve">eatures of Dilli Haat </w:t>
            </w:r>
            <w:r>
              <w:rPr>
                <w:rFonts w:ascii="Arial" w:hAnsi="Arial" w:cs="Arial"/>
                <w:b/>
                <w:bCs/>
                <w:color w:val="000000"/>
                <w:lang w:val="en-GB"/>
              </w:rPr>
              <w:t>Ranked among Visitors’ Top Three Favourites</w:t>
            </w:r>
          </w:p>
        </w:tc>
      </w:tr>
      <w:tr w:rsidR="00764F75" w:rsidRPr="0016650B" w14:paraId="26949E4E" w14:textId="77777777" w:rsidTr="00764F75">
        <w:trPr>
          <w:jc w:val="center"/>
        </w:trPr>
        <w:tc>
          <w:tcPr>
            <w:tcW w:w="3539" w:type="dxa"/>
          </w:tcPr>
          <w:p w14:paraId="6723070B" w14:textId="77777777" w:rsidR="00764F75" w:rsidRPr="0016650B" w:rsidRDefault="00764F75" w:rsidP="00764F75">
            <w:pPr>
              <w:jc w:val="center"/>
              <w:rPr>
                <w:b/>
                <w:bCs/>
                <w:iCs/>
                <w:color w:val="000000"/>
                <w:lang w:val="en-GB"/>
              </w:rPr>
            </w:pPr>
          </w:p>
        </w:tc>
        <w:tc>
          <w:tcPr>
            <w:tcW w:w="1276" w:type="dxa"/>
          </w:tcPr>
          <w:p w14:paraId="45D20EF5" w14:textId="77777777" w:rsidR="00764F75" w:rsidRPr="0016650B" w:rsidRDefault="00764F75" w:rsidP="00764F75">
            <w:pPr>
              <w:jc w:val="center"/>
              <w:rPr>
                <w:b/>
                <w:bCs/>
                <w:iCs/>
                <w:color w:val="000000"/>
                <w:lang w:val="en-GB"/>
              </w:rPr>
            </w:pPr>
          </w:p>
        </w:tc>
      </w:tr>
      <w:tr w:rsidR="00764F75" w:rsidRPr="0016650B" w14:paraId="657986B4" w14:textId="77777777" w:rsidTr="00764F75">
        <w:trPr>
          <w:jc w:val="center"/>
        </w:trPr>
        <w:tc>
          <w:tcPr>
            <w:tcW w:w="3539" w:type="dxa"/>
            <w:vAlign w:val="bottom"/>
          </w:tcPr>
          <w:p w14:paraId="2E89CCE3" w14:textId="77777777" w:rsidR="00764F75" w:rsidRPr="0016650B" w:rsidRDefault="00764F75" w:rsidP="00764F75">
            <w:pPr>
              <w:rPr>
                <w:b/>
                <w:bCs/>
                <w:iCs/>
                <w:color w:val="000000"/>
                <w:lang w:val="en-GB"/>
              </w:rPr>
            </w:pPr>
            <w:r w:rsidRPr="0016650B">
              <w:rPr>
                <w:rFonts w:ascii="Arial" w:hAnsi="Arial" w:cs="Arial"/>
                <w:color w:val="000000"/>
                <w:lang w:val="en-GB"/>
              </w:rPr>
              <w:t>Ambience</w:t>
            </w:r>
          </w:p>
        </w:tc>
        <w:tc>
          <w:tcPr>
            <w:tcW w:w="1276" w:type="dxa"/>
            <w:vAlign w:val="bottom"/>
          </w:tcPr>
          <w:p w14:paraId="7785DCEE" w14:textId="77777777" w:rsidR="00764F75" w:rsidRPr="0016650B" w:rsidRDefault="00764F75" w:rsidP="00055881">
            <w:pPr>
              <w:tabs>
                <w:tab w:val="decimal" w:pos="318"/>
              </w:tabs>
              <w:jc w:val="center"/>
              <w:rPr>
                <w:b/>
                <w:bCs/>
                <w:iCs/>
                <w:color w:val="000000"/>
                <w:lang w:val="en-GB" w:eastAsia="en-US"/>
              </w:rPr>
            </w:pPr>
            <w:r w:rsidRPr="0016650B">
              <w:rPr>
                <w:rFonts w:ascii="Arial" w:hAnsi="Arial" w:cs="Arial"/>
                <w:color w:val="000000"/>
                <w:lang w:val="en-GB"/>
              </w:rPr>
              <w:t>72.88%</w:t>
            </w:r>
          </w:p>
        </w:tc>
      </w:tr>
      <w:tr w:rsidR="00764F75" w:rsidRPr="0016650B" w14:paraId="136E1585" w14:textId="77777777" w:rsidTr="00764F75">
        <w:trPr>
          <w:jc w:val="center"/>
        </w:trPr>
        <w:tc>
          <w:tcPr>
            <w:tcW w:w="3539" w:type="dxa"/>
            <w:vAlign w:val="bottom"/>
          </w:tcPr>
          <w:p w14:paraId="02318521" w14:textId="431CC4C8" w:rsidR="00764F75" w:rsidRPr="0016650B" w:rsidRDefault="00764F75" w:rsidP="0019058D">
            <w:pPr>
              <w:rPr>
                <w:b/>
                <w:bCs/>
                <w:iCs/>
                <w:color w:val="000000"/>
                <w:lang w:val="en-GB"/>
              </w:rPr>
            </w:pPr>
            <w:r w:rsidRPr="0016650B">
              <w:rPr>
                <w:rFonts w:ascii="Arial" w:hAnsi="Arial" w:cs="Arial"/>
                <w:color w:val="000000"/>
                <w:lang w:val="en-GB"/>
              </w:rPr>
              <w:t xml:space="preserve">Variety </w:t>
            </w:r>
            <w:r w:rsidR="0019058D">
              <w:rPr>
                <w:rFonts w:ascii="Arial" w:hAnsi="Arial" w:cs="Arial"/>
                <w:color w:val="000000"/>
                <w:lang w:val="en-GB"/>
              </w:rPr>
              <w:t>and</w:t>
            </w:r>
            <w:r w:rsidR="0019058D" w:rsidRPr="0016650B">
              <w:rPr>
                <w:rFonts w:ascii="Arial" w:hAnsi="Arial" w:cs="Arial"/>
                <w:color w:val="000000"/>
                <w:lang w:val="en-GB"/>
              </w:rPr>
              <w:t xml:space="preserve"> </w:t>
            </w:r>
            <w:r w:rsidRPr="0016650B">
              <w:rPr>
                <w:rFonts w:ascii="Arial" w:hAnsi="Arial" w:cs="Arial"/>
                <w:color w:val="000000"/>
                <w:lang w:val="en-GB"/>
              </w:rPr>
              <w:t>Range of Products</w:t>
            </w:r>
          </w:p>
        </w:tc>
        <w:tc>
          <w:tcPr>
            <w:tcW w:w="1276" w:type="dxa"/>
            <w:vAlign w:val="bottom"/>
          </w:tcPr>
          <w:p w14:paraId="40CCFF61" w14:textId="77777777" w:rsidR="00764F75" w:rsidRPr="0016650B" w:rsidRDefault="00764F75" w:rsidP="00055881">
            <w:pPr>
              <w:tabs>
                <w:tab w:val="decimal" w:pos="318"/>
              </w:tabs>
              <w:jc w:val="center"/>
              <w:rPr>
                <w:b/>
                <w:bCs/>
                <w:iCs/>
                <w:color w:val="000000"/>
                <w:lang w:val="en-GB" w:eastAsia="en-US"/>
              </w:rPr>
            </w:pPr>
            <w:r w:rsidRPr="0016650B">
              <w:rPr>
                <w:rFonts w:ascii="Arial" w:hAnsi="Arial" w:cs="Arial"/>
                <w:color w:val="000000"/>
                <w:lang w:val="en-GB"/>
              </w:rPr>
              <w:t>57.63%</w:t>
            </w:r>
          </w:p>
        </w:tc>
      </w:tr>
      <w:tr w:rsidR="00764F75" w:rsidRPr="0016650B" w14:paraId="04688033" w14:textId="77777777" w:rsidTr="00764F75">
        <w:trPr>
          <w:jc w:val="center"/>
        </w:trPr>
        <w:tc>
          <w:tcPr>
            <w:tcW w:w="3539" w:type="dxa"/>
            <w:vAlign w:val="bottom"/>
          </w:tcPr>
          <w:p w14:paraId="013C3B4E" w14:textId="77777777" w:rsidR="00764F75" w:rsidRPr="0016650B" w:rsidRDefault="00764F75" w:rsidP="00764F75">
            <w:pPr>
              <w:rPr>
                <w:b/>
                <w:bCs/>
                <w:iCs/>
                <w:color w:val="000000"/>
                <w:lang w:val="en-GB"/>
              </w:rPr>
            </w:pPr>
            <w:r w:rsidRPr="0016650B">
              <w:rPr>
                <w:rFonts w:ascii="Arial" w:hAnsi="Arial" w:cs="Arial"/>
                <w:color w:val="000000"/>
                <w:lang w:val="en-GB"/>
              </w:rPr>
              <w:t>Food</w:t>
            </w:r>
          </w:p>
        </w:tc>
        <w:tc>
          <w:tcPr>
            <w:tcW w:w="1276" w:type="dxa"/>
            <w:vAlign w:val="bottom"/>
          </w:tcPr>
          <w:p w14:paraId="7EBBC459" w14:textId="77777777" w:rsidR="00764F75" w:rsidRPr="0016650B" w:rsidRDefault="00764F75" w:rsidP="00055881">
            <w:pPr>
              <w:tabs>
                <w:tab w:val="decimal" w:pos="318"/>
              </w:tabs>
              <w:jc w:val="center"/>
              <w:rPr>
                <w:b/>
                <w:bCs/>
                <w:iCs/>
                <w:color w:val="000000"/>
                <w:lang w:val="en-GB" w:eastAsia="en-US"/>
              </w:rPr>
            </w:pPr>
            <w:r w:rsidRPr="0016650B">
              <w:rPr>
                <w:rFonts w:ascii="Arial" w:hAnsi="Arial" w:cs="Arial"/>
                <w:color w:val="000000"/>
                <w:lang w:val="en-GB"/>
              </w:rPr>
              <w:t>54.24%</w:t>
            </w:r>
          </w:p>
        </w:tc>
      </w:tr>
      <w:tr w:rsidR="00764F75" w:rsidRPr="0016650B" w14:paraId="30DCD959" w14:textId="77777777" w:rsidTr="00764F75">
        <w:trPr>
          <w:jc w:val="center"/>
        </w:trPr>
        <w:tc>
          <w:tcPr>
            <w:tcW w:w="3539" w:type="dxa"/>
            <w:vAlign w:val="bottom"/>
          </w:tcPr>
          <w:p w14:paraId="380AD8E7" w14:textId="77777777" w:rsidR="00764F75" w:rsidRPr="0016650B" w:rsidRDefault="00764F75" w:rsidP="00764F75">
            <w:pPr>
              <w:rPr>
                <w:b/>
                <w:bCs/>
                <w:iCs/>
                <w:color w:val="000000"/>
                <w:lang w:val="en-GB"/>
              </w:rPr>
            </w:pPr>
            <w:r w:rsidRPr="0016650B">
              <w:rPr>
                <w:rFonts w:ascii="Arial" w:hAnsi="Arial" w:cs="Arial"/>
                <w:color w:val="000000"/>
                <w:lang w:val="en-GB"/>
              </w:rPr>
              <w:t>Cultural Programs</w:t>
            </w:r>
          </w:p>
        </w:tc>
        <w:tc>
          <w:tcPr>
            <w:tcW w:w="1276" w:type="dxa"/>
            <w:vAlign w:val="bottom"/>
          </w:tcPr>
          <w:p w14:paraId="132FEE7C" w14:textId="77777777" w:rsidR="00764F75" w:rsidRPr="0016650B" w:rsidRDefault="00764F75" w:rsidP="00055881">
            <w:pPr>
              <w:tabs>
                <w:tab w:val="decimal" w:pos="318"/>
              </w:tabs>
              <w:jc w:val="center"/>
              <w:rPr>
                <w:b/>
                <w:bCs/>
                <w:iCs/>
                <w:color w:val="000000"/>
                <w:lang w:val="en-GB" w:eastAsia="en-US"/>
              </w:rPr>
            </w:pPr>
            <w:r w:rsidRPr="0016650B">
              <w:rPr>
                <w:rFonts w:ascii="Arial" w:hAnsi="Arial" w:cs="Arial"/>
                <w:color w:val="000000"/>
                <w:lang w:val="en-GB"/>
              </w:rPr>
              <w:t>40.68%</w:t>
            </w:r>
          </w:p>
        </w:tc>
      </w:tr>
      <w:tr w:rsidR="00764F75" w:rsidRPr="0016650B" w14:paraId="2C7FCCCF" w14:textId="77777777" w:rsidTr="00764F75">
        <w:trPr>
          <w:jc w:val="center"/>
        </w:trPr>
        <w:tc>
          <w:tcPr>
            <w:tcW w:w="3539" w:type="dxa"/>
            <w:vAlign w:val="bottom"/>
          </w:tcPr>
          <w:p w14:paraId="238AFE0E" w14:textId="77777777" w:rsidR="00764F75" w:rsidRPr="0016650B" w:rsidRDefault="00764F75" w:rsidP="00764F75">
            <w:pPr>
              <w:rPr>
                <w:b/>
                <w:bCs/>
                <w:iCs/>
                <w:color w:val="000000"/>
                <w:lang w:val="en-GB"/>
              </w:rPr>
            </w:pPr>
            <w:r w:rsidRPr="0016650B">
              <w:rPr>
                <w:rFonts w:ascii="Arial" w:hAnsi="Arial" w:cs="Arial"/>
                <w:color w:val="000000"/>
                <w:lang w:val="en-GB"/>
              </w:rPr>
              <w:t>Festivals</w:t>
            </w:r>
          </w:p>
        </w:tc>
        <w:tc>
          <w:tcPr>
            <w:tcW w:w="1276" w:type="dxa"/>
            <w:vAlign w:val="bottom"/>
          </w:tcPr>
          <w:p w14:paraId="264126F2" w14:textId="77777777" w:rsidR="00764F75" w:rsidRPr="0016650B" w:rsidRDefault="00764F75" w:rsidP="00055881">
            <w:pPr>
              <w:tabs>
                <w:tab w:val="decimal" w:pos="318"/>
              </w:tabs>
              <w:jc w:val="center"/>
              <w:rPr>
                <w:b/>
                <w:bCs/>
                <w:iCs/>
                <w:color w:val="000000"/>
                <w:lang w:val="en-GB" w:eastAsia="en-US"/>
              </w:rPr>
            </w:pPr>
            <w:r w:rsidRPr="0016650B">
              <w:rPr>
                <w:rFonts w:ascii="Arial" w:hAnsi="Arial" w:cs="Arial"/>
                <w:color w:val="000000"/>
                <w:lang w:val="en-GB"/>
              </w:rPr>
              <w:t>28.81%</w:t>
            </w:r>
          </w:p>
        </w:tc>
      </w:tr>
      <w:tr w:rsidR="00764F75" w:rsidRPr="0016650B" w14:paraId="2ED13AA1" w14:textId="77777777" w:rsidTr="00764F75">
        <w:trPr>
          <w:jc w:val="center"/>
        </w:trPr>
        <w:tc>
          <w:tcPr>
            <w:tcW w:w="3539" w:type="dxa"/>
            <w:vAlign w:val="bottom"/>
          </w:tcPr>
          <w:p w14:paraId="3DE0F232" w14:textId="77777777" w:rsidR="00764F75" w:rsidRPr="0016650B" w:rsidRDefault="00764F75" w:rsidP="00764F75">
            <w:pPr>
              <w:rPr>
                <w:b/>
                <w:bCs/>
                <w:iCs/>
                <w:color w:val="000000"/>
                <w:lang w:val="en-GB"/>
              </w:rPr>
            </w:pPr>
            <w:r w:rsidRPr="0016650B">
              <w:rPr>
                <w:rFonts w:ascii="Arial" w:hAnsi="Arial" w:cs="Arial"/>
                <w:color w:val="000000"/>
                <w:lang w:val="en-GB"/>
              </w:rPr>
              <w:t>Crowd</w:t>
            </w:r>
          </w:p>
        </w:tc>
        <w:tc>
          <w:tcPr>
            <w:tcW w:w="1276" w:type="dxa"/>
            <w:vAlign w:val="bottom"/>
          </w:tcPr>
          <w:p w14:paraId="79B84F90" w14:textId="77777777" w:rsidR="00764F75" w:rsidRPr="0016650B" w:rsidRDefault="00764F75" w:rsidP="00055881">
            <w:pPr>
              <w:tabs>
                <w:tab w:val="decimal" w:pos="318"/>
              </w:tabs>
              <w:jc w:val="center"/>
              <w:rPr>
                <w:b/>
                <w:bCs/>
                <w:iCs/>
                <w:color w:val="000000"/>
                <w:lang w:val="en-GB" w:eastAsia="en-US"/>
              </w:rPr>
            </w:pPr>
            <w:r w:rsidRPr="0016650B">
              <w:rPr>
                <w:rFonts w:ascii="Arial" w:hAnsi="Arial" w:cs="Arial"/>
                <w:color w:val="000000"/>
                <w:lang w:val="en-GB"/>
              </w:rPr>
              <w:t>13.56%</w:t>
            </w:r>
          </w:p>
        </w:tc>
      </w:tr>
      <w:tr w:rsidR="00764F75" w:rsidRPr="0016650B" w14:paraId="18EF4832" w14:textId="77777777" w:rsidTr="00764F75">
        <w:trPr>
          <w:jc w:val="center"/>
        </w:trPr>
        <w:tc>
          <w:tcPr>
            <w:tcW w:w="3539" w:type="dxa"/>
            <w:vAlign w:val="bottom"/>
          </w:tcPr>
          <w:p w14:paraId="2BC2FAF2" w14:textId="77777777" w:rsidR="00764F75" w:rsidRPr="0016650B" w:rsidRDefault="00764F75" w:rsidP="00764F75">
            <w:pPr>
              <w:rPr>
                <w:b/>
                <w:bCs/>
                <w:iCs/>
                <w:color w:val="000000"/>
                <w:lang w:val="en-GB"/>
              </w:rPr>
            </w:pPr>
            <w:r w:rsidRPr="0016650B">
              <w:rPr>
                <w:rFonts w:ascii="Arial" w:hAnsi="Arial" w:cs="Arial"/>
                <w:color w:val="000000"/>
                <w:lang w:val="en-GB"/>
              </w:rPr>
              <w:t>Hygiene and Cleanliness</w:t>
            </w:r>
          </w:p>
        </w:tc>
        <w:tc>
          <w:tcPr>
            <w:tcW w:w="1276" w:type="dxa"/>
            <w:vAlign w:val="bottom"/>
          </w:tcPr>
          <w:p w14:paraId="7221E230" w14:textId="77777777" w:rsidR="00764F75" w:rsidRPr="0016650B" w:rsidRDefault="00764F75" w:rsidP="00055881">
            <w:pPr>
              <w:tabs>
                <w:tab w:val="decimal" w:pos="318"/>
              </w:tabs>
              <w:jc w:val="center"/>
              <w:rPr>
                <w:b/>
                <w:bCs/>
                <w:iCs/>
                <w:color w:val="000000"/>
                <w:lang w:val="en-GB" w:eastAsia="en-US"/>
              </w:rPr>
            </w:pPr>
            <w:r w:rsidRPr="0016650B">
              <w:rPr>
                <w:rFonts w:ascii="Arial" w:hAnsi="Arial" w:cs="Arial"/>
                <w:color w:val="000000"/>
                <w:lang w:val="en-GB"/>
              </w:rPr>
              <w:t>11.86%</w:t>
            </w:r>
          </w:p>
        </w:tc>
      </w:tr>
      <w:tr w:rsidR="00764F75" w:rsidRPr="0016650B" w14:paraId="24ADD65E" w14:textId="77777777" w:rsidTr="00764F75">
        <w:trPr>
          <w:jc w:val="center"/>
        </w:trPr>
        <w:tc>
          <w:tcPr>
            <w:tcW w:w="3539" w:type="dxa"/>
            <w:vAlign w:val="bottom"/>
          </w:tcPr>
          <w:p w14:paraId="2EB16A46" w14:textId="77777777" w:rsidR="00764F75" w:rsidRPr="0016650B" w:rsidRDefault="00764F75" w:rsidP="00764F75">
            <w:pPr>
              <w:rPr>
                <w:b/>
                <w:bCs/>
                <w:iCs/>
                <w:color w:val="000000"/>
                <w:lang w:val="en-GB"/>
              </w:rPr>
            </w:pPr>
            <w:r w:rsidRPr="0016650B">
              <w:rPr>
                <w:rFonts w:ascii="Arial" w:hAnsi="Arial" w:cs="Arial"/>
                <w:color w:val="000000"/>
                <w:lang w:val="en-GB"/>
              </w:rPr>
              <w:t>Logistics and Parking</w:t>
            </w:r>
          </w:p>
        </w:tc>
        <w:tc>
          <w:tcPr>
            <w:tcW w:w="1276" w:type="dxa"/>
            <w:vAlign w:val="bottom"/>
          </w:tcPr>
          <w:p w14:paraId="6746DD8A" w14:textId="77777777" w:rsidR="00764F75" w:rsidRPr="0016650B" w:rsidRDefault="00764F75" w:rsidP="00055881">
            <w:pPr>
              <w:tabs>
                <w:tab w:val="decimal" w:pos="318"/>
              </w:tabs>
              <w:jc w:val="center"/>
              <w:rPr>
                <w:b/>
                <w:bCs/>
                <w:iCs/>
                <w:color w:val="000000"/>
                <w:lang w:val="en-GB" w:eastAsia="en-US"/>
              </w:rPr>
            </w:pPr>
            <w:r w:rsidRPr="0016650B">
              <w:rPr>
                <w:rFonts w:ascii="Arial" w:hAnsi="Arial" w:cs="Arial"/>
                <w:color w:val="000000"/>
                <w:lang w:val="en-GB"/>
              </w:rPr>
              <w:t>3.39%</w:t>
            </w:r>
          </w:p>
        </w:tc>
      </w:tr>
    </w:tbl>
    <w:p w14:paraId="587BCD3E" w14:textId="77777777" w:rsidR="002265A4" w:rsidRDefault="002265A4" w:rsidP="002265A4">
      <w:pPr>
        <w:pStyle w:val="Footnote"/>
        <w:rPr>
          <w:lang w:val="en-GB"/>
        </w:rPr>
      </w:pPr>
    </w:p>
    <w:p w14:paraId="7E978833" w14:textId="4830D1BC" w:rsidR="001F3008" w:rsidRPr="0016650B" w:rsidRDefault="00890D8B" w:rsidP="002265A4">
      <w:pPr>
        <w:pStyle w:val="Footnote"/>
        <w:rPr>
          <w:lang w:val="en-GB"/>
        </w:rPr>
      </w:pPr>
      <w:r>
        <w:t xml:space="preserve">Note: </w:t>
      </w:r>
      <w:r w:rsidR="001F3008" w:rsidRPr="005127B5">
        <w:t>₹</w:t>
      </w:r>
      <w:r w:rsidR="001F3008" w:rsidRPr="0068691A">
        <w:t xml:space="preserve"> = </w:t>
      </w:r>
      <w:r w:rsidR="001F3008">
        <w:t xml:space="preserve">INR = </w:t>
      </w:r>
      <w:r w:rsidR="001F3008" w:rsidRPr="0068691A">
        <w:t xml:space="preserve">Indian </w:t>
      </w:r>
      <w:r w:rsidR="001F3008">
        <w:t>r</w:t>
      </w:r>
      <w:r w:rsidR="001F3008" w:rsidRPr="0068691A">
        <w:t>upee</w:t>
      </w:r>
      <w:r w:rsidR="001F3008">
        <w:t xml:space="preserve">; all currency amounts are in </w:t>
      </w:r>
      <w:r w:rsidR="001F3008" w:rsidRPr="00D20FFD">
        <w:t>₹</w:t>
      </w:r>
      <w:r w:rsidR="001F3008">
        <w:t xml:space="preserve"> unless otherwise noted;</w:t>
      </w:r>
      <w:r w:rsidR="001F3008" w:rsidRPr="0068691A">
        <w:t xml:space="preserve"> US$</w:t>
      </w:r>
      <w:r w:rsidR="001F3008">
        <w:t xml:space="preserve">1 </w:t>
      </w:r>
      <w:r w:rsidR="001F3008" w:rsidRPr="0068691A">
        <w:t>=</w:t>
      </w:r>
      <w:r w:rsidR="001F3008">
        <w:t xml:space="preserve"> </w:t>
      </w:r>
      <w:r w:rsidR="001F3008" w:rsidRPr="005127B5">
        <w:t>₹</w:t>
      </w:r>
      <w:r w:rsidR="001F3008" w:rsidRPr="0068691A">
        <w:t xml:space="preserve">68 </w:t>
      </w:r>
      <w:r w:rsidR="001F3008">
        <w:t>on January 1, 2016.</w:t>
      </w:r>
    </w:p>
    <w:p w14:paraId="207DABC0" w14:textId="00EFF31F" w:rsidR="00A94773" w:rsidRPr="0016650B" w:rsidRDefault="003B642C" w:rsidP="002265A4">
      <w:pPr>
        <w:pStyle w:val="Footnote"/>
        <w:rPr>
          <w:lang w:val="en-GB"/>
        </w:rPr>
      </w:pPr>
      <w:r w:rsidRPr="0016650B">
        <w:rPr>
          <w:lang w:val="en-GB"/>
        </w:rPr>
        <w:t xml:space="preserve">Source: Prepared </w:t>
      </w:r>
      <w:r w:rsidR="0019058D">
        <w:rPr>
          <w:lang w:val="en-GB"/>
        </w:rPr>
        <w:t xml:space="preserve">by the authors </w:t>
      </w:r>
      <w:r w:rsidRPr="0016650B">
        <w:rPr>
          <w:lang w:val="en-GB"/>
        </w:rPr>
        <w:t xml:space="preserve">based on a survey of visitors </w:t>
      </w:r>
      <w:r w:rsidR="0019058D">
        <w:rPr>
          <w:lang w:val="en-GB"/>
        </w:rPr>
        <w:t>to</w:t>
      </w:r>
      <w:r w:rsidR="0019058D" w:rsidRPr="0016650B">
        <w:rPr>
          <w:lang w:val="en-GB"/>
        </w:rPr>
        <w:t xml:space="preserve"> </w:t>
      </w:r>
      <w:r w:rsidRPr="0016650B">
        <w:rPr>
          <w:lang w:val="en-GB"/>
        </w:rPr>
        <w:t>Dilli Haat</w:t>
      </w:r>
      <w:r w:rsidR="002265A4" w:rsidRPr="0016650B">
        <w:rPr>
          <w:lang w:val="en-GB"/>
        </w:rPr>
        <w:t>.</w:t>
      </w:r>
    </w:p>
    <w:sectPr w:rsidR="00A94773" w:rsidRPr="0016650B" w:rsidSect="003B642C">
      <w:headerReference w:type="default" r:id="rId14"/>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D8C2E" w14:textId="77777777" w:rsidR="00132E30" w:rsidRDefault="00132E30" w:rsidP="00D75295">
      <w:r>
        <w:separator/>
      </w:r>
    </w:p>
  </w:endnote>
  <w:endnote w:type="continuationSeparator" w:id="0">
    <w:p w14:paraId="7A67F469" w14:textId="77777777" w:rsidR="00132E30" w:rsidRDefault="00132E3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A9B59" w14:textId="77777777" w:rsidR="00132E30" w:rsidRDefault="00132E30" w:rsidP="00D75295">
      <w:r>
        <w:separator/>
      </w:r>
    </w:p>
  </w:footnote>
  <w:footnote w:type="continuationSeparator" w:id="0">
    <w:p w14:paraId="3F14EB08" w14:textId="77777777" w:rsidR="00132E30" w:rsidRDefault="00132E30" w:rsidP="00D75295">
      <w:r>
        <w:continuationSeparator/>
      </w:r>
    </w:p>
  </w:footnote>
  <w:footnote w:id="1">
    <w:p w14:paraId="0283C154" w14:textId="78A93910" w:rsidR="00132E30" w:rsidRPr="00F46EDD" w:rsidRDefault="00132E30" w:rsidP="006B186B">
      <w:pPr>
        <w:pStyle w:val="Footnote"/>
      </w:pPr>
      <w:r w:rsidRPr="00F46EDD">
        <w:rPr>
          <w:rStyle w:val="FootnoteReference"/>
        </w:rPr>
        <w:footnoteRef/>
      </w:r>
      <w:r w:rsidRPr="00F46EDD">
        <w:t xml:space="preserve"> </w:t>
      </w:r>
      <w:r>
        <w:t xml:space="preserve">Jaya Jaitley, </w:t>
      </w:r>
      <w:r w:rsidRPr="00F46EDD">
        <w:t xml:space="preserve">“The Urban Haat Experience and Possibilities,” AsiaInCH Encyclopedia, accessed January 15, 2016, </w:t>
      </w:r>
      <w:r w:rsidRPr="00E93491">
        <w:t>www.craftrevival.org/Voicedetails.asp?Code=109</w:t>
      </w:r>
      <w:r w:rsidRPr="00930DA8">
        <w:rPr>
          <w:rStyle w:val="Hyperlink"/>
          <w:u w:val="none"/>
        </w:rPr>
        <w:t>.</w:t>
      </w:r>
      <w:r w:rsidRPr="00930DA8">
        <w:t xml:space="preserve"> </w:t>
      </w:r>
    </w:p>
  </w:footnote>
  <w:footnote w:id="2">
    <w:p w14:paraId="139C6665" w14:textId="2552DD43" w:rsidR="00132E30" w:rsidRPr="009653E1" w:rsidRDefault="00132E30" w:rsidP="009653E1">
      <w:pPr>
        <w:pStyle w:val="Footnote"/>
      </w:pPr>
      <w:r w:rsidRPr="002067BA">
        <w:rPr>
          <w:vertAlign w:val="superscript"/>
        </w:rPr>
        <w:footnoteRef/>
      </w:r>
      <w:r w:rsidRPr="009653E1">
        <w:t xml:space="preserve"> </w:t>
      </w:r>
      <w:r>
        <w:t xml:space="preserve">India’s 1991 </w:t>
      </w:r>
      <w:r w:rsidRPr="009653E1">
        <w:t xml:space="preserve">census report indicated that 44.49 per cent of Delhi’s population was in the 20- to 50-year-old age bracket, with an average per capita </w:t>
      </w:r>
      <w:r>
        <w:t xml:space="preserve">annual </w:t>
      </w:r>
      <w:r w:rsidRPr="009653E1">
        <w:t xml:space="preserve">income of </w:t>
      </w:r>
      <w:r w:rsidRPr="002067BA">
        <w:t>₹</w:t>
      </w:r>
      <w:r w:rsidRPr="009653E1">
        <w:t>18</w:t>
      </w:r>
      <w:r>
        <w:t>,</w:t>
      </w:r>
      <w:r w:rsidRPr="009653E1">
        <w:t xml:space="preserve">166, which was higher than the country average of </w:t>
      </w:r>
      <w:r w:rsidRPr="002067BA">
        <w:t>₹</w:t>
      </w:r>
      <w:r w:rsidRPr="009653E1">
        <w:t>7</w:t>
      </w:r>
      <w:r>
        <w:t>,</w:t>
      </w:r>
      <w:r w:rsidRPr="009653E1">
        <w:t>690.</w:t>
      </w:r>
    </w:p>
  </w:footnote>
  <w:footnote w:id="3">
    <w:p w14:paraId="2849C832" w14:textId="49E6DB51" w:rsidR="00132E30" w:rsidRDefault="00132E30" w:rsidP="00656E1D">
      <w:pPr>
        <w:pStyle w:val="Footnote"/>
      </w:pPr>
      <w:r>
        <w:rPr>
          <w:rStyle w:val="FootnoteReference"/>
        </w:rPr>
        <w:footnoteRef/>
      </w:r>
      <w:r>
        <w:t xml:space="preserve"> Khadi Gram Udyog was an organization that sold natural products and handwoven clothing. It was the outcome of a movement in 1947 at the time of India’s independence to promote small-scale production.</w:t>
      </w:r>
    </w:p>
  </w:footnote>
  <w:footnote w:id="4">
    <w:p w14:paraId="59FE649A" w14:textId="7958E4F5" w:rsidR="00132E30" w:rsidRDefault="00132E30" w:rsidP="00D17ACD">
      <w:pPr>
        <w:pStyle w:val="Footnote"/>
      </w:pPr>
      <w:r>
        <w:rPr>
          <w:rStyle w:val="FootnoteReference"/>
        </w:rPr>
        <w:footnoteRef/>
      </w:r>
      <w:r>
        <w:t xml:space="preserve"> A kitty party was </w:t>
      </w:r>
      <w:r>
        <w:rPr>
          <w:shd w:val="clear" w:color="auto" w:fill="FFFFFF"/>
        </w:rPr>
        <w:t>a regular social gathering where women contributed money to a central pool. Members drew lots to decide which member would get the entire sum to put toward the purchase of capital goods. At each party, a different member received the pool of money. The practice started at a time when financing was not available in India. Gradually it turned into a social event, and although financing became available in India by the turn of the century, the kitty parties continued.</w:t>
      </w:r>
    </w:p>
  </w:footnote>
  <w:footnote w:id="5">
    <w:p w14:paraId="359A061A" w14:textId="79281FD7" w:rsidR="00132E30" w:rsidRPr="005127B5" w:rsidRDefault="00132E30" w:rsidP="0068691A">
      <w:pPr>
        <w:pStyle w:val="Footnote"/>
        <w:rPr>
          <w:b/>
        </w:rPr>
      </w:pPr>
      <w:r w:rsidRPr="0068691A">
        <w:rPr>
          <w:rStyle w:val="FootnoteReference"/>
        </w:rPr>
        <w:footnoteRef/>
      </w:r>
      <w:r w:rsidRPr="0068691A">
        <w:t xml:space="preserve"> </w:t>
      </w:r>
      <w:r w:rsidRPr="005127B5">
        <w:t>₹</w:t>
      </w:r>
      <w:r w:rsidRPr="0068691A">
        <w:t xml:space="preserve"> = </w:t>
      </w:r>
      <w:r>
        <w:t xml:space="preserve">INR = </w:t>
      </w:r>
      <w:r w:rsidRPr="0068691A">
        <w:t xml:space="preserve">Indian </w:t>
      </w:r>
      <w:r>
        <w:t>r</w:t>
      </w:r>
      <w:r w:rsidRPr="0068691A">
        <w:t>upee</w:t>
      </w:r>
      <w:r>
        <w:t xml:space="preserve">; all currency amounts are in </w:t>
      </w:r>
      <w:r w:rsidRPr="00D20FFD">
        <w:t>₹</w:t>
      </w:r>
      <w:r>
        <w:t xml:space="preserve"> unless otherwise noted;</w:t>
      </w:r>
      <w:r w:rsidRPr="0068691A">
        <w:t xml:space="preserve"> US$</w:t>
      </w:r>
      <w:r>
        <w:t xml:space="preserve">1 </w:t>
      </w:r>
      <w:r w:rsidRPr="0068691A">
        <w:t>=</w:t>
      </w:r>
      <w:r>
        <w:t xml:space="preserve"> </w:t>
      </w:r>
      <w:r w:rsidRPr="005127B5">
        <w:t>₹</w:t>
      </w:r>
      <w:r w:rsidRPr="0068691A">
        <w:t xml:space="preserve">68 </w:t>
      </w:r>
      <w:r>
        <w:t>on January 1,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A2220" w14:textId="20774712" w:rsidR="00132E30" w:rsidRDefault="00132E3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B11B2">
      <w:rPr>
        <w:rFonts w:ascii="Arial" w:hAnsi="Arial"/>
        <w:b/>
        <w:noProof/>
      </w:rPr>
      <w:t>10</w:t>
    </w:r>
    <w:r>
      <w:rPr>
        <w:rFonts w:ascii="Arial" w:hAnsi="Arial"/>
        <w:b/>
      </w:rPr>
      <w:fldChar w:fldCharType="end"/>
    </w:r>
    <w:r>
      <w:rPr>
        <w:rFonts w:ascii="Arial" w:hAnsi="Arial"/>
        <w:b/>
      </w:rPr>
      <w:tab/>
      <w:t>9B17M100</w:t>
    </w:r>
  </w:p>
  <w:p w14:paraId="496C2F45" w14:textId="77777777" w:rsidR="00132E30" w:rsidRPr="00C92CC4" w:rsidRDefault="00132E30">
    <w:pPr>
      <w:pStyle w:val="Header"/>
      <w:rPr>
        <w:sz w:val="18"/>
        <w:szCs w:val="18"/>
      </w:rPr>
    </w:pPr>
  </w:p>
  <w:p w14:paraId="565E3777" w14:textId="77777777" w:rsidR="00132E30" w:rsidRPr="00C92CC4" w:rsidRDefault="00132E30">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97C2D" w14:textId="4362FD89" w:rsidR="00132E30" w:rsidRDefault="00132E30" w:rsidP="003B642C">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B11B2">
      <w:rPr>
        <w:rFonts w:ascii="Arial" w:hAnsi="Arial"/>
        <w:b/>
        <w:noProof/>
      </w:rPr>
      <w:t>11</w:t>
    </w:r>
    <w:r>
      <w:rPr>
        <w:rFonts w:ascii="Arial" w:hAnsi="Arial"/>
        <w:b/>
      </w:rPr>
      <w:fldChar w:fldCharType="end"/>
    </w:r>
    <w:r>
      <w:rPr>
        <w:rFonts w:ascii="Arial" w:hAnsi="Arial"/>
        <w:b/>
      </w:rPr>
      <w:tab/>
      <w:t>9B17M100</w:t>
    </w:r>
  </w:p>
  <w:p w14:paraId="5FCDCD8C" w14:textId="77777777" w:rsidR="00132E30" w:rsidRPr="00C92CC4" w:rsidRDefault="00132E30" w:rsidP="003B642C">
    <w:pPr>
      <w:pStyle w:val="Header"/>
      <w:tabs>
        <w:tab w:val="clear" w:pos="4680"/>
        <w:tab w:val="clear" w:pos="9360"/>
        <w:tab w:val="right" w:pos="12960"/>
      </w:tabs>
      <w:rPr>
        <w:sz w:val="18"/>
        <w:szCs w:val="18"/>
      </w:rPr>
    </w:pPr>
  </w:p>
  <w:p w14:paraId="75534FCB" w14:textId="77777777" w:rsidR="00132E30" w:rsidRPr="00C92CC4" w:rsidRDefault="00132E30" w:rsidP="003B642C">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A4A80" w14:textId="7F446531" w:rsidR="00132E30" w:rsidRDefault="00132E30" w:rsidP="003B642C">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B11B2">
      <w:rPr>
        <w:rFonts w:ascii="Arial" w:hAnsi="Arial"/>
        <w:b/>
        <w:noProof/>
      </w:rPr>
      <w:t>13</w:t>
    </w:r>
    <w:r>
      <w:rPr>
        <w:rFonts w:ascii="Arial" w:hAnsi="Arial"/>
        <w:b/>
      </w:rPr>
      <w:fldChar w:fldCharType="end"/>
    </w:r>
    <w:r>
      <w:rPr>
        <w:rFonts w:ascii="Arial" w:hAnsi="Arial"/>
        <w:b/>
      </w:rPr>
      <w:tab/>
      <w:t>9B17M100</w:t>
    </w:r>
  </w:p>
  <w:p w14:paraId="00691D85" w14:textId="77777777" w:rsidR="00132E30" w:rsidRPr="00C92CC4" w:rsidRDefault="00132E30" w:rsidP="003B642C">
    <w:pPr>
      <w:pStyle w:val="Header"/>
      <w:tabs>
        <w:tab w:val="clear" w:pos="4680"/>
      </w:tabs>
      <w:rPr>
        <w:sz w:val="18"/>
        <w:szCs w:val="18"/>
      </w:rPr>
    </w:pPr>
  </w:p>
  <w:p w14:paraId="5B9E2519" w14:textId="77777777" w:rsidR="00132E30" w:rsidRPr="00C92CC4" w:rsidRDefault="00132E30" w:rsidP="003B642C">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C7434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A20B8B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F36070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A165E2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412B79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BA6DC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5B0B54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9C557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0EA0AC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A9E62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D4BD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EE0309"/>
    <w:multiLevelType w:val="hybridMultilevel"/>
    <w:tmpl w:val="86DAF28E"/>
    <w:lvl w:ilvl="0" w:tplc="04090001">
      <w:start w:val="1"/>
      <w:numFmt w:val="bullet"/>
      <w:lvlText w:val=""/>
      <w:lvlJc w:val="left"/>
      <w:pPr>
        <w:ind w:left="360" w:hanging="360"/>
      </w:pPr>
      <w:rPr>
        <w:rFonts w:ascii="Symbol" w:hAnsi="Symbol" w:hint="default"/>
      </w:rPr>
    </w:lvl>
    <w:lvl w:ilvl="1" w:tplc="B3BE3348">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2A136D8"/>
    <w:multiLevelType w:val="hybridMultilevel"/>
    <w:tmpl w:val="446AF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E4216E"/>
    <w:multiLevelType w:val="hybridMultilevel"/>
    <w:tmpl w:val="500E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4F0D69D5"/>
    <w:multiLevelType w:val="hybridMultilevel"/>
    <w:tmpl w:val="1AEE9142"/>
    <w:lvl w:ilvl="0" w:tplc="9BCE95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77E7BB7"/>
    <w:multiLevelType w:val="hybridMultilevel"/>
    <w:tmpl w:val="972E5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2"/>
  </w:num>
  <w:num w:numId="13">
    <w:abstractNumId w:val="13"/>
  </w:num>
  <w:num w:numId="14">
    <w:abstractNumId w:val="24"/>
  </w:num>
  <w:num w:numId="15">
    <w:abstractNumId w:val="25"/>
  </w:num>
  <w:num w:numId="16">
    <w:abstractNumId w:val="26"/>
  </w:num>
  <w:num w:numId="17">
    <w:abstractNumId w:val="18"/>
  </w:num>
  <w:num w:numId="18">
    <w:abstractNumId w:val="27"/>
  </w:num>
  <w:num w:numId="19">
    <w:abstractNumId w:val="12"/>
  </w:num>
  <w:num w:numId="20">
    <w:abstractNumId w:val="11"/>
  </w:num>
  <w:num w:numId="21">
    <w:abstractNumId w:val="28"/>
  </w:num>
  <w:num w:numId="22">
    <w:abstractNumId w:val="21"/>
  </w:num>
  <w:num w:numId="23">
    <w:abstractNumId w:val="3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20"/>
  </w:num>
  <w:num w:numId="28">
    <w:abstractNumId w:val="19"/>
  </w:num>
  <w:num w:numId="29">
    <w:abstractNumId w:val="23"/>
  </w:num>
  <w:num w:numId="30">
    <w:abstractNumId w:val="15"/>
  </w:num>
  <w:num w:numId="31">
    <w:abstractNumId w:val="17"/>
  </w:num>
  <w:num w:numId="32">
    <w:abstractNumId w:val="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ECC"/>
    <w:rsid w:val="00047D70"/>
    <w:rsid w:val="000531D3"/>
    <w:rsid w:val="00055881"/>
    <w:rsid w:val="0005646B"/>
    <w:rsid w:val="00061573"/>
    <w:rsid w:val="0008102D"/>
    <w:rsid w:val="000920AB"/>
    <w:rsid w:val="00094172"/>
    <w:rsid w:val="00094C0E"/>
    <w:rsid w:val="000C4352"/>
    <w:rsid w:val="000D2CCC"/>
    <w:rsid w:val="000E029B"/>
    <w:rsid w:val="000E625B"/>
    <w:rsid w:val="000F0C22"/>
    <w:rsid w:val="000F6B09"/>
    <w:rsid w:val="000F6FDC"/>
    <w:rsid w:val="00104567"/>
    <w:rsid w:val="001065B7"/>
    <w:rsid w:val="00123A74"/>
    <w:rsid w:val="0012732D"/>
    <w:rsid w:val="00132E30"/>
    <w:rsid w:val="00136207"/>
    <w:rsid w:val="001377A8"/>
    <w:rsid w:val="001512F0"/>
    <w:rsid w:val="00154FC9"/>
    <w:rsid w:val="0016650B"/>
    <w:rsid w:val="0019058D"/>
    <w:rsid w:val="0019241A"/>
    <w:rsid w:val="001A5335"/>
    <w:rsid w:val="001A752D"/>
    <w:rsid w:val="001B5B04"/>
    <w:rsid w:val="001C0759"/>
    <w:rsid w:val="001C18C7"/>
    <w:rsid w:val="001C5245"/>
    <w:rsid w:val="001F3008"/>
    <w:rsid w:val="00203AA1"/>
    <w:rsid w:val="002067BA"/>
    <w:rsid w:val="00213E98"/>
    <w:rsid w:val="002265A4"/>
    <w:rsid w:val="002378F2"/>
    <w:rsid w:val="00287CCA"/>
    <w:rsid w:val="002A0D29"/>
    <w:rsid w:val="002C4D73"/>
    <w:rsid w:val="002D0837"/>
    <w:rsid w:val="002D1D73"/>
    <w:rsid w:val="002E32F0"/>
    <w:rsid w:val="002E7EFD"/>
    <w:rsid w:val="002F460C"/>
    <w:rsid w:val="002F48D6"/>
    <w:rsid w:val="0032298F"/>
    <w:rsid w:val="00326D07"/>
    <w:rsid w:val="00334A8D"/>
    <w:rsid w:val="00350D0C"/>
    <w:rsid w:val="00354899"/>
    <w:rsid w:val="00355FD6"/>
    <w:rsid w:val="00360FBC"/>
    <w:rsid w:val="00361C8E"/>
    <w:rsid w:val="0036317C"/>
    <w:rsid w:val="00364A5C"/>
    <w:rsid w:val="00373FB1"/>
    <w:rsid w:val="003877E2"/>
    <w:rsid w:val="00395335"/>
    <w:rsid w:val="003A7325"/>
    <w:rsid w:val="003B11B2"/>
    <w:rsid w:val="003B30D8"/>
    <w:rsid w:val="003B3D71"/>
    <w:rsid w:val="003B642C"/>
    <w:rsid w:val="003B6D36"/>
    <w:rsid w:val="003B7EF2"/>
    <w:rsid w:val="003C3010"/>
    <w:rsid w:val="003C3FA4"/>
    <w:rsid w:val="003C4905"/>
    <w:rsid w:val="003D29D1"/>
    <w:rsid w:val="003D33EE"/>
    <w:rsid w:val="003F2B0C"/>
    <w:rsid w:val="0040338D"/>
    <w:rsid w:val="00417BB0"/>
    <w:rsid w:val="004221E4"/>
    <w:rsid w:val="00471088"/>
    <w:rsid w:val="00476E2C"/>
    <w:rsid w:val="00483AF9"/>
    <w:rsid w:val="004B1CCB"/>
    <w:rsid w:val="004D38BF"/>
    <w:rsid w:val="004D73A5"/>
    <w:rsid w:val="005002BF"/>
    <w:rsid w:val="00502850"/>
    <w:rsid w:val="005127B5"/>
    <w:rsid w:val="00525712"/>
    <w:rsid w:val="00532CF5"/>
    <w:rsid w:val="00545332"/>
    <w:rsid w:val="005528CB"/>
    <w:rsid w:val="005640FC"/>
    <w:rsid w:val="00564305"/>
    <w:rsid w:val="00566771"/>
    <w:rsid w:val="00577DB6"/>
    <w:rsid w:val="00581E2E"/>
    <w:rsid w:val="00584F15"/>
    <w:rsid w:val="005921AD"/>
    <w:rsid w:val="005932F3"/>
    <w:rsid w:val="005A6365"/>
    <w:rsid w:val="005E5181"/>
    <w:rsid w:val="005F115D"/>
    <w:rsid w:val="0060672B"/>
    <w:rsid w:val="0061043A"/>
    <w:rsid w:val="006163F7"/>
    <w:rsid w:val="0062150C"/>
    <w:rsid w:val="00625ADF"/>
    <w:rsid w:val="00652606"/>
    <w:rsid w:val="006558C0"/>
    <w:rsid w:val="00656E1D"/>
    <w:rsid w:val="00660CBA"/>
    <w:rsid w:val="00665337"/>
    <w:rsid w:val="0067469A"/>
    <w:rsid w:val="00682754"/>
    <w:rsid w:val="00685CC9"/>
    <w:rsid w:val="0068691A"/>
    <w:rsid w:val="006A58A9"/>
    <w:rsid w:val="006A606D"/>
    <w:rsid w:val="006B186B"/>
    <w:rsid w:val="006B7F7A"/>
    <w:rsid w:val="006C0371"/>
    <w:rsid w:val="006C08B6"/>
    <w:rsid w:val="006C0B1A"/>
    <w:rsid w:val="006C4384"/>
    <w:rsid w:val="006C6065"/>
    <w:rsid w:val="006C7F9F"/>
    <w:rsid w:val="006E2F6D"/>
    <w:rsid w:val="006E58F6"/>
    <w:rsid w:val="006E77E1"/>
    <w:rsid w:val="006F131D"/>
    <w:rsid w:val="006F1D9E"/>
    <w:rsid w:val="00713A55"/>
    <w:rsid w:val="00716293"/>
    <w:rsid w:val="00752BCD"/>
    <w:rsid w:val="00764F75"/>
    <w:rsid w:val="00766DA1"/>
    <w:rsid w:val="007866A6"/>
    <w:rsid w:val="00786E93"/>
    <w:rsid w:val="00787027"/>
    <w:rsid w:val="007911F2"/>
    <w:rsid w:val="007A130D"/>
    <w:rsid w:val="007B2E16"/>
    <w:rsid w:val="007C3BF5"/>
    <w:rsid w:val="007D4102"/>
    <w:rsid w:val="007E5921"/>
    <w:rsid w:val="00806706"/>
    <w:rsid w:val="00806A73"/>
    <w:rsid w:val="0081426C"/>
    <w:rsid w:val="00821D25"/>
    <w:rsid w:val="00821FFC"/>
    <w:rsid w:val="0082564D"/>
    <w:rsid w:val="008271CA"/>
    <w:rsid w:val="00844277"/>
    <w:rsid w:val="00845DCC"/>
    <w:rsid w:val="008467D5"/>
    <w:rsid w:val="00856D9F"/>
    <w:rsid w:val="008658F1"/>
    <w:rsid w:val="00866F6D"/>
    <w:rsid w:val="00890D8B"/>
    <w:rsid w:val="008A4DC4"/>
    <w:rsid w:val="008A5F60"/>
    <w:rsid w:val="008B093B"/>
    <w:rsid w:val="008B4F2D"/>
    <w:rsid w:val="008C20BE"/>
    <w:rsid w:val="008D4EE5"/>
    <w:rsid w:val="009067A4"/>
    <w:rsid w:val="0090722E"/>
    <w:rsid w:val="009251BD"/>
    <w:rsid w:val="00930DA8"/>
    <w:rsid w:val="009340DB"/>
    <w:rsid w:val="00945F9E"/>
    <w:rsid w:val="00950883"/>
    <w:rsid w:val="009653E1"/>
    <w:rsid w:val="0096588E"/>
    <w:rsid w:val="0097147B"/>
    <w:rsid w:val="00972498"/>
    <w:rsid w:val="00974CC6"/>
    <w:rsid w:val="00976AD4"/>
    <w:rsid w:val="00987B12"/>
    <w:rsid w:val="009901F7"/>
    <w:rsid w:val="009A312F"/>
    <w:rsid w:val="009A5348"/>
    <w:rsid w:val="009A67BB"/>
    <w:rsid w:val="009C76D5"/>
    <w:rsid w:val="009D035C"/>
    <w:rsid w:val="009F7AA4"/>
    <w:rsid w:val="00A003AC"/>
    <w:rsid w:val="00A559DB"/>
    <w:rsid w:val="00A809CE"/>
    <w:rsid w:val="00A94773"/>
    <w:rsid w:val="00AB6DAF"/>
    <w:rsid w:val="00AC0E91"/>
    <w:rsid w:val="00AC1E44"/>
    <w:rsid w:val="00AD3BF4"/>
    <w:rsid w:val="00AD7F6A"/>
    <w:rsid w:val="00AF35FC"/>
    <w:rsid w:val="00B03639"/>
    <w:rsid w:val="00B0652A"/>
    <w:rsid w:val="00B121B0"/>
    <w:rsid w:val="00B3757D"/>
    <w:rsid w:val="00B40937"/>
    <w:rsid w:val="00B423EF"/>
    <w:rsid w:val="00B4419F"/>
    <w:rsid w:val="00B441FD"/>
    <w:rsid w:val="00B453DE"/>
    <w:rsid w:val="00B4742F"/>
    <w:rsid w:val="00B652EA"/>
    <w:rsid w:val="00B763D1"/>
    <w:rsid w:val="00B83A48"/>
    <w:rsid w:val="00B901F9"/>
    <w:rsid w:val="00BA07C7"/>
    <w:rsid w:val="00BA3A5C"/>
    <w:rsid w:val="00BA3DB8"/>
    <w:rsid w:val="00BA4EE2"/>
    <w:rsid w:val="00BB17B9"/>
    <w:rsid w:val="00BB7AFC"/>
    <w:rsid w:val="00BD6EFB"/>
    <w:rsid w:val="00BD7BE4"/>
    <w:rsid w:val="00BE1C06"/>
    <w:rsid w:val="00BE2BC6"/>
    <w:rsid w:val="00BE6F84"/>
    <w:rsid w:val="00BF7FCE"/>
    <w:rsid w:val="00C15BE2"/>
    <w:rsid w:val="00C21378"/>
    <w:rsid w:val="00C21548"/>
    <w:rsid w:val="00C22219"/>
    <w:rsid w:val="00C22DEB"/>
    <w:rsid w:val="00C2600C"/>
    <w:rsid w:val="00C3447F"/>
    <w:rsid w:val="00C55B24"/>
    <w:rsid w:val="00C71B7D"/>
    <w:rsid w:val="00C74265"/>
    <w:rsid w:val="00C75540"/>
    <w:rsid w:val="00C765CB"/>
    <w:rsid w:val="00C81491"/>
    <w:rsid w:val="00C81676"/>
    <w:rsid w:val="00C82E46"/>
    <w:rsid w:val="00C92CC4"/>
    <w:rsid w:val="00C93268"/>
    <w:rsid w:val="00C9604E"/>
    <w:rsid w:val="00CA0AFB"/>
    <w:rsid w:val="00CA2CE1"/>
    <w:rsid w:val="00CA3976"/>
    <w:rsid w:val="00CA4518"/>
    <w:rsid w:val="00CA757B"/>
    <w:rsid w:val="00CB6B09"/>
    <w:rsid w:val="00CC1787"/>
    <w:rsid w:val="00CC182C"/>
    <w:rsid w:val="00CD0824"/>
    <w:rsid w:val="00CD2908"/>
    <w:rsid w:val="00CD32E9"/>
    <w:rsid w:val="00CE6D4F"/>
    <w:rsid w:val="00CE7692"/>
    <w:rsid w:val="00CF3365"/>
    <w:rsid w:val="00CF52B9"/>
    <w:rsid w:val="00D03A82"/>
    <w:rsid w:val="00D15344"/>
    <w:rsid w:val="00D17ACD"/>
    <w:rsid w:val="00D24A85"/>
    <w:rsid w:val="00D30C8A"/>
    <w:rsid w:val="00D31BEC"/>
    <w:rsid w:val="00D42184"/>
    <w:rsid w:val="00D63150"/>
    <w:rsid w:val="00D64A32"/>
    <w:rsid w:val="00D64EFC"/>
    <w:rsid w:val="00D75295"/>
    <w:rsid w:val="00D76CE9"/>
    <w:rsid w:val="00D97F12"/>
    <w:rsid w:val="00DA4A48"/>
    <w:rsid w:val="00DB42E7"/>
    <w:rsid w:val="00DB654F"/>
    <w:rsid w:val="00DE7EAE"/>
    <w:rsid w:val="00DF32C2"/>
    <w:rsid w:val="00E22127"/>
    <w:rsid w:val="00E34BBD"/>
    <w:rsid w:val="00E471A7"/>
    <w:rsid w:val="00E635CF"/>
    <w:rsid w:val="00E93491"/>
    <w:rsid w:val="00E94CED"/>
    <w:rsid w:val="00EB05CC"/>
    <w:rsid w:val="00EB5410"/>
    <w:rsid w:val="00EC432A"/>
    <w:rsid w:val="00EC6E0A"/>
    <w:rsid w:val="00ED4E18"/>
    <w:rsid w:val="00ED6F8C"/>
    <w:rsid w:val="00EE1F37"/>
    <w:rsid w:val="00F0159C"/>
    <w:rsid w:val="00F05B59"/>
    <w:rsid w:val="00F105B7"/>
    <w:rsid w:val="00F17A21"/>
    <w:rsid w:val="00F23A57"/>
    <w:rsid w:val="00F46EDD"/>
    <w:rsid w:val="00F50E91"/>
    <w:rsid w:val="00F547C7"/>
    <w:rsid w:val="00F57D29"/>
    <w:rsid w:val="00F6254E"/>
    <w:rsid w:val="00F6683E"/>
    <w:rsid w:val="00F71695"/>
    <w:rsid w:val="00F72A05"/>
    <w:rsid w:val="00F84C05"/>
    <w:rsid w:val="00F85FBA"/>
    <w:rsid w:val="00F90BA4"/>
    <w:rsid w:val="00F92A99"/>
    <w:rsid w:val="00F92F9B"/>
    <w:rsid w:val="00F94118"/>
    <w:rsid w:val="00F96201"/>
    <w:rsid w:val="00FC13E5"/>
    <w:rsid w:val="00FC250C"/>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7CE87EE9"/>
  <w15:docId w15:val="{493F8A12-5E9F-4307-A8BB-95C6917E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A94773"/>
    <w:pPr>
      <w:spacing w:before="100" w:beforeAutospacing="1" w:after="100" w:afterAutospacing="1"/>
      <w:outlineLvl w:val="0"/>
    </w:pPr>
    <w:rPr>
      <w:b/>
      <w:bCs/>
      <w:kern w:val="36"/>
      <w:sz w:val="48"/>
      <w:szCs w:val="48"/>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A94773"/>
    <w:rPr>
      <w:rFonts w:ascii="Times New Roman" w:eastAsia="Times New Roman" w:hAnsi="Times New Roman" w:cs="Times New Roman"/>
      <w:b/>
      <w:bCs/>
      <w:kern w:val="36"/>
      <w:sz w:val="48"/>
      <w:szCs w:val="48"/>
      <w:lang w:val="en-IN" w:eastAsia="en-IN" w:bidi="hi-IN"/>
    </w:rPr>
  </w:style>
  <w:style w:type="table" w:customStyle="1" w:styleId="TableGrid1">
    <w:name w:val="Table Grid1"/>
    <w:basedOn w:val="TableNormal"/>
    <w:next w:val="TableGrid"/>
    <w:uiPriority w:val="59"/>
    <w:rsid w:val="00061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01138">
      <w:bodyDiv w:val="1"/>
      <w:marLeft w:val="0"/>
      <w:marRight w:val="0"/>
      <w:marTop w:val="0"/>
      <w:marBottom w:val="0"/>
      <w:divBdr>
        <w:top w:val="none" w:sz="0" w:space="0" w:color="auto"/>
        <w:left w:val="none" w:sz="0" w:space="0" w:color="auto"/>
        <w:bottom w:val="none" w:sz="0" w:space="0" w:color="auto"/>
        <w:right w:val="none" w:sz="0" w:space="0" w:color="auto"/>
      </w:divBdr>
    </w:div>
    <w:div w:id="717818833">
      <w:bodyDiv w:val="1"/>
      <w:marLeft w:val="0"/>
      <w:marRight w:val="0"/>
      <w:marTop w:val="0"/>
      <w:marBottom w:val="0"/>
      <w:divBdr>
        <w:top w:val="none" w:sz="0" w:space="0" w:color="auto"/>
        <w:left w:val="none" w:sz="0" w:space="0" w:color="auto"/>
        <w:bottom w:val="none" w:sz="0" w:space="0" w:color="auto"/>
        <w:right w:val="none" w:sz="0" w:space="0" w:color="auto"/>
      </w:divBdr>
    </w:div>
    <w:div w:id="17348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DAB5A-89E7-4624-845D-ACF33991B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5104</Words>
  <Characters>29097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3</cp:revision>
  <cp:lastPrinted>2011-06-23T13:34:00Z</cp:lastPrinted>
  <dcterms:created xsi:type="dcterms:W3CDTF">2017-06-28T15:04:00Z</dcterms:created>
  <dcterms:modified xsi:type="dcterms:W3CDTF">2017-07-10T19:36:00Z</dcterms:modified>
</cp:coreProperties>
</file>