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CF7C6F" w:rsidRPr="00DC50A0" w14:paraId="6983661E" w14:textId="77777777" w:rsidTr="00BF5017">
        <w:tc>
          <w:tcPr>
            <w:tcW w:w="4320" w:type="dxa"/>
            <w:tcBorders>
              <w:top w:val="nil"/>
              <w:left w:val="nil"/>
              <w:bottom w:val="nil"/>
              <w:right w:val="nil"/>
            </w:tcBorders>
            <w:vAlign w:val="center"/>
          </w:tcPr>
          <w:p w14:paraId="1CB1E5AC" w14:textId="77777777" w:rsidR="00CF7C6F" w:rsidRPr="00DC50A0" w:rsidRDefault="00CF7C6F" w:rsidP="00BF5017">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eastAsia="en-GB"/>
              </w:rPr>
              <w:drawing>
                <wp:inline distT="0" distB="0" distL="0" distR="0" wp14:anchorId="70F16EC1" wp14:editId="7932C47E">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6FC4BB71" w14:textId="77777777" w:rsidR="00CF7C6F" w:rsidRPr="00DC50A0" w:rsidRDefault="00CF7C6F" w:rsidP="00BF5017">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6957D496" w14:textId="77777777" w:rsidR="00CF7C6F" w:rsidRPr="00DC50A0" w:rsidRDefault="00CF7C6F" w:rsidP="00BF5017">
            <w:pPr>
              <w:tabs>
                <w:tab w:val="left" w:pos="0"/>
                <w:tab w:val="right" w:pos="9360"/>
              </w:tabs>
              <w:jc w:val="right"/>
              <w:rPr>
                <w:rFonts w:ascii="IveyVHWLogos" w:eastAsia="SimSun" w:hAnsi="IveyVHWLogos" w:cs="Vrinda"/>
                <w:sz w:val="44"/>
                <w:szCs w:val="44"/>
                <w:lang w:eastAsia="ja-JP"/>
              </w:rPr>
            </w:pPr>
            <w:r w:rsidRPr="00BD512F">
              <w:rPr>
                <w:noProof/>
                <w:lang w:eastAsia="en-GB"/>
              </w:rPr>
              <w:drawing>
                <wp:inline distT="0" distB="0" distL="0" distR="0" wp14:anchorId="2BA902A5" wp14:editId="0DD74AF0">
                  <wp:extent cx="1605915" cy="668020"/>
                  <wp:effectExtent l="0" t="0" r="0" b="0"/>
                  <wp:docPr id="11" name="Picture 11"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22F3470E" w14:textId="77777777" w:rsidR="00856D9F" w:rsidRPr="00BA5076" w:rsidRDefault="00856D9F" w:rsidP="008467D5">
      <w:pPr>
        <w:pBdr>
          <w:bottom w:val="single" w:sz="18" w:space="1" w:color="auto"/>
        </w:pBdr>
        <w:tabs>
          <w:tab w:val="left" w:pos="-1440"/>
          <w:tab w:val="left" w:pos="-720"/>
          <w:tab w:val="left" w:pos="1"/>
        </w:tabs>
        <w:jc w:val="both"/>
        <w:rPr>
          <w:rFonts w:ascii="Arial" w:hAnsi="Arial"/>
          <w:b/>
          <w:sz w:val="24"/>
        </w:rPr>
      </w:pPr>
    </w:p>
    <w:p w14:paraId="69F9B741" w14:textId="085C3940" w:rsidR="00D75295" w:rsidRPr="00BA5076" w:rsidRDefault="00CF7C6F" w:rsidP="002777FA">
      <w:pPr>
        <w:pStyle w:val="ProductNumber"/>
        <w:outlineLvl w:val="0"/>
      </w:pPr>
      <w:r>
        <w:t>9B17M</w:t>
      </w:r>
      <w:r w:rsidR="00291672">
        <w:t>108</w:t>
      </w:r>
    </w:p>
    <w:p w14:paraId="2BF82A48" w14:textId="77777777" w:rsidR="00D75295" w:rsidRPr="00BA5076" w:rsidRDefault="00D75295" w:rsidP="00D75295">
      <w:pPr>
        <w:jc w:val="right"/>
        <w:rPr>
          <w:rFonts w:ascii="Arial" w:hAnsi="Arial"/>
          <w:b/>
          <w:sz w:val="28"/>
          <w:szCs w:val="28"/>
        </w:rPr>
      </w:pPr>
    </w:p>
    <w:p w14:paraId="6A7AD4AF" w14:textId="77777777" w:rsidR="00866F6D" w:rsidRPr="00BA5076" w:rsidRDefault="00866F6D" w:rsidP="00D75295">
      <w:pPr>
        <w:jc w:val="right"/>
        <w:rPr>
          <w:rFonts w:ascii="Arial" w:hAnsi="Arial"/>
          <w:b/>
          <w:sz w:val="28"/>
          <w:szCs w:val="28"/>
        </w:rPr>
      </w:pPr>
    </w:p>
    <w:p w14:paraId="053E3730" w14:textId="6F22DD43" w:rsidR="00013360" w:rsidRPr="007139EF" w:rsidRDefault="00EB3CD6" w:rsidP="002777FA">
      <w:pPr>
        <w:pStyle w:val="CaseTitle"/>
        <w:spacing w:after="0" w:line="240" w:lineRule="auto"/>
        <w:outlineLvl w:val="0"/>
        <w:rPr>
          <w:spacing w:val="-8"/>
          <w:kern w:val="28"/>
        </w:rPr>
      </w:pPr>
      <w:r w:rsidRPr="007139EF">
        <w:rPr>
          <w:spacing w:val="-8"/>
          <w:kern w:val="28"/>
        </w:rPr>
        <w:t xml:space="preserve">The </w:t>
      </w:r>
      <w:r w:rsidR="00060F78" w:rsidRPr="007139EF">
        <w:rPr>
          <w:spacing w:val="-8"/>
          <w:kern w:val="28"/>
        </w:rPr>
        <w:t>Edi</w:t>
      </w:r>
      <w:r w:rsidR="0099218F" w:rsidRPr="007139EF">
        <w:rPr>
          <w:spacing w:val="-8"/>
          <w:kern w:val="28"/>
        </w:rPr>
        <w:t>f</w:t>
      </w:r>
      <w:r w:rsidR="00D54829">
        <w:rPr>
          <w:spacing w:val="-8"/>
          <w:kern w:val="28"/>
        </w:rPr>
        <w:t>Í</w:t>
      </w:r>
      <w:r w:rsidR="00060F78" w:rsidRPr="007139EF">
        <w:rPr>
          <w:spacing w:val="-8"/>
          <w:kern w:val="28"/>
        </w:rPr>
        <w:t xml:space="preserve">cio España: </w:t>
      </w:r>
      <w:r w:rsidR="0062533E" w:rsidRPr="007139EF">
        <w:rPr>
          <w:spacing w:val="-8"/>
          <w:kern w:val="28"/>
        </w:rPr>
        <w:t>A GLOBAL INVESTOR MEETS LOCAL POLITICS</w:t>
      </w:r>
      <w:r w:rsidRPr="007139EF">
        <w:rPr>
          <w:rStyle w:val="EndnoteReference"/>
          <w:spacing w:val="-8"/>
          <w:kern w:val="28"/>
        </w:rPr>
        <w:endnoteReference w:id="1"/>
      </w:r>
    </w:p>
    <w:p w14:paraId="3ED7D859" w14:textId="77777777" w:rsidR="00013360" w:rsidRPr="00BA5076" w:rsidRDefault="00013360" w:rsidP="00013360">
      <w:pPr>
        <w:pStyle w:val="CaseTitle"/>
        <w:spacing w:after="0" w:line="240" w:lineRule="auto"/>
        <w:rPr>
          <w:sz w:val="20"/>
          <w:szCs w:val="20"/>
        </w:rPr>
      </w:pPr>
    </w:p>
    <w:p w14:paraId="799392BD" w14:textId="77777777" w:rsidR="00CA3976" w:rsidRPr="00BA5076" w:rsidRDefault="00CA3976" w:rsidP="00013360">
      <w:pPr>
        <w:pStyle w:val="CaseTitle"/>
        <w:spacing w:after="0" w:line="240" w:lineRule="auto"/>
        <w:rPr>
          <w:sz w:val="20"/>
          <w:szCs w:val="20"/>
        </w:rPr>
      </w:pPr>
    </w:p>
    <w:p w14:paraId="2D7156A5" w14:textId="77777777" w:rsidR="00013360" w:rsidRPr="00BA5076" w:rsidRDefault="00013360" w:rsidP="00013360">
      <w:pPr>
        <w:pStyle w:val="CaseTitle"/>
        <w:spacing w:after="0" w:line="240" w:lineRule="auto"/>
        <w:rPr>
          <w:sz w:val="20"/>
          <w:szCs w:val="20"/>
        </w:rPr>
      </w:pPr>
    </w:p>
    <w:p w14:paraId="7015C6B0" w14:textId="77777777" w:rsidR="00013360" w:rsidRPr="00BA5076" w:rsidRDefault="00872AD3" w:rsidP="00104567">
      <w:pPr>
        <w:pStyle w:val="StyleCopyrightStatementAfter0ptBottomSinglesolidline1"/>
      </w:pPr>
      <w:r w:rsidRPr="00BA5076">
        <w:t xml:space="preserve">Klaus Meyer, Alicia Wang, and </w:t>
      </w:r>
      <w:proofErr w:type="spellStart"/>
      <w:r w:rsidRPr="00BA5076">
        <w:t>Tomaz</w:t>
      </w:r>
      <w:proofErr w:type="spellEnd"/>
      <w:r w:rsidRPr="00BA5076">
        <w:t xml:space="preserve"> </w:t>
      </w:r>
      <w:proofErr w:type="spellStart"/>
      <w:r w:rsidRPr="00BA5076">
        <w:t>Fittipaldi</w:t>
      </w:r>
      <w:proofErr w:type="spellEnd"/>
      <w:r w:rsidR="007E5921" w:rsidRPr="00BA5076">
        <w:t xml:space="preserve"> wrote this case sol</w:t>
      </w:r>
      <w:r w:rsidR="00D75295" w:rsidRPr="00BA5076">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E744A79" w14:textId="77777777" w:rsidR="00013360" w:rsidRPr="00BA5076" w:rsidRDefault="00013360" w:rsidP="00104567">
      <w:pPr>
        <w:pStyle w:val="StyleCopyrightStatementAfter0ptBottomSinglesolidline1"/>
      </w:pPr>
    </w:p>
    <w:p w14:paraId="499FEBCB" w14:textId="77777777" w:rsidR="00CF7C6F" w:rsidRDefault="00CF7C6F" w:rsidP="00BF50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725A6FC" w14:textId="77777777" w:rsidR="00CF7C6F" w:rsidRDefault="00CF7C6F" w:rsidP="00BF5017">
      <w:pPr>
        <w:pStyle w:val="StyleCopyrightStatementAfter0ptBottomSinglesolidline1"/>
        <w:pBdr>
          <w:top w:val="none" w:sz="0" w:space="0" w:color="auto"/>
        </w:pBdr>
      </w:pPr>
    </w:p>
    <w:p w14:paraId="4D7A11E5" w14:textId="29A7135C" w:rsidR="003B7EF2" w:rsidRPr="00BA5076" w:rsidRDefault="00CF7C6F" w:rsidP="00CF7C6F">
      <w:pPr>
        <w:pStyle w:val="StyleStyleCopyrightStatementAfter0ptBottomSinglesolid"/>
      </w:pPr>
      <w:r>
        <w:t xml:space="preserve">Copyright © 2017, </w:t>
      </w:r>
      <w:r w:rsidR="00291672">
        <w:t>China Europe International Business School</w:t>
      </w:r>
      <w:r w:rsidR="003B7EF2" w:rsidRPr="00BA5076">
        <w:tab/>
        <w:t xml:space="preserve">Version: </w:t>
      </w:r>
      <w:r w:rsidR="00361C8E" w:rsidRPr="00BA5076">
        <w:t>201</w:t>
      </w:r>
      <w:r w:rsidR="00DC15D4" w:rsidRPr="00BA5076">
        <w:t>7</w:t>
      </w:r>
      <w:r w:rsidR="00361C8E" w:rsidRPr="00BA5076">
        <w:t>-</w:t>
      </w:r>
      <w:r w:rsidR="00541887">
        <w:t>07-31</w:t>
      </w:r>
    </w:p>
    <w:p w14:paraId="5F0D69A3" w14:textId="77777777" w:rsidR="003B7EF2" w:rsidRPr="00BA5076" w:rsidRDefault="003B7EF2" w:rsidP="00104567">
      <w:pPr>
        <w:pStyle w:val="StyleCopyrightStatementAfter0ptBottomSinglesolidline1"/>
        <w:rPr>
          <w:rFonts w:ascii="Times New Roman" w:hAnsi="Times New Roman"/>
          <w:sz w:val="20"/>
        </w:rPr>
      </w:pPr>
    </w:p>
    <w:p w14:paraId="209A7E30" w14:textId="77777777" w:rsidR="003B7EF2" w:rsidRPr="00BA5076" w:rsidRDefault="003B7EF2" w:rsidP="006F1D9E">
      <w:pPr>
        <w:pStyle w:val="Footnote"/>
      </w:pPr>
    </w:p>
    <w:p w14:paraId="61E7C776" w14:textId="14CE0218" w:rsidR="00846FCB" w:rsidRPr="00BA5076" w:rsidRDefault="00846FCB" w:rsidP="00846FCB">
      <w:pPr>
        <w:pStyle w:val="BodyTextMain"/>
        <w:rPr>
          <w:rFonts w:eastAsia="Arial Unicode MS"/>
        </w:rPr>
      </w:pPr>
      <w:r w:rsidRPr="00BA5076">
        <w:rPr>
          <w:rFonts w:eastAsia="Arial Unicode MS"/>
        </w:rPr>
        <w:t xml:space="preserve">When </w:t>
      </w:r>
      <w:proofErr w:type="spellStart"/>
      <w:r w:rsidRPr="00BA5076">
        <w:rPr>
          <w:rFonts w:eastAsia="Arial Unicode MS"/>
        </w:rPr>
        <w:t>Jianlin</w:t>
      </w:r>
      <w:proofErr w:type="spellEnd"/>
      <w:r w:rsidRPr="00BA5076">
        <w:rPr>
          <w:rFonts w:eastAsia="Arial Unicode MS"/>
        </w:rPr>
        <w:t xml:space="preserve"> Wang acquired the iconic </w:t>
      </w:r>
      <w:proofErr w:type="spellStart"/>
      <w:r w:rsidRPr="00BA5076">
        <w:rPr>
          <w:rFonts w:eastAsia="Arial Unicode MS"/>
        </w:rPr>
        <w:t>Edi</w:t>
      </w:r>
      <w:r w:rsidR="00D54829">
        <w:rPr>
          <w:rFonts w:eastAsia="Arial Unicode MS"/>
        </w:rPr>
        <w:t>fí</w:t>
      </w:r>
      <w:r w:rsidRPr="00BA5076">
        <w:rPr>
          <w:rFonts w:eastAsia="Arial Unicode MS"/>
        </w:rPr>
        <w:t>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in Madrid for €265 million</w:t>
      </w:r>
      <w:r w:rsidR="00EB3CD6">
        <w:rPr>
          <w:rStyle w:val="EndnoteReference"/>
          <w:rFonts w:eastAsia="Arial Unicode MS"/>
        </w:rPr>
        <w:endnoteReference w:id="2"/>
      </w:r>
      <w:r w:rsidR="00EB3CD6">
        <w:rPr>
          <w:rFonts w:eastAsia="Arial Unicode MS"/>
        </w:rPr>
        <w:t xml:space="preserve"> </w:t>
      </w:r>
      <w:r w:rsidRPr="00BA5076">
        <w:rPr>
          <w:rFonts w:eastAsia="Arial Unicode MS"/>
        </w:rPr>
        <w:t xml:space="preserve">in 2014, he </w:t>
      </w:r>
      <w:r w:rsidR="00DA6106" w:rsidRPr="00BA5076">
        <w:rPr>
          <w:rFonts w:eastAsia="Arial Unicode MS"/>
        </w:rPr>
        <w:t>signalled</w:t>
      </w:r>
      <w:r w:rsidRPr="00BA5076">
        <w:rPr>
          <w:rFonts w:eastAsia="Arial Unicode MS"/>
        </w:rPr>
        <w:t xml:space="preserve"> to the world his ambition to become a global leader in real estate management. A symbol of Madrid, 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had been the tallest building </w:t>
      </w:r>
      <w:r w:rsidR="00C31589">
        <w:rPr>
          <w:rFonts w:eastAsia="Arial Unicode MS"/>
        </w:rPr>
        <w:t>in</w:t>
      </w:r>
      <w:r w:rsidRPr="00BA5076">
        <w:rPr>
          <w:rFonts w:eastAsia="Arial Unicode MS"/>
        </w:rPr>
        <w:t xml:space="preserve"> the city when it opened in 1953, and ever since</w:t>
      </w:r>
      <w:r w:rsidR="002777FA">
        <w:rPr>
          <w:rFonts w:eastAsia="Arial Unicode MS"/>
        </w:rPr>
        <w:t>,</w:t>
      </w:r>
      <w:r w:rsidRPr="00BA5076">
        <w:rPr>
          <w:rFonts w:eastAsia="Arial Unicode MS"/>
        </w:rPr>
        <w:t xml:space="preserve"> </w:t>
      </w:r>
      <w:r w:rsidR="00C31589">
        <w:rPr>
          <w:rFonts w:eastAsia="Arial Unicode MS"/>
        </w:rPr>
        <w:t xml:space="preserve">it </w:t>
      </w:r>
      <w:r w:rsidR="002777FA">
        <w:rPr>
          <w:rFonts w:eastAsia="Arial Unicode MS"/>
        </w:rPr>
        <w:t>had been</w:t>
      </w:r>
      <w:r w:rsidR="002777FA" w:rsidRPr="00BA5076">
        <w:rPr>
          <w:rFonts w:eastAsia="Arial Unicode MS"/>
        </w:rPr>
        <w:t xml:space="preserve"> </w:t>
      </w:r>
      <w:r w:rsidRPr="00BA5076">
        <w:rPr>
          <w:rFonts w:eastAsia="Arial Unicode MS"/>
        </w:rPr>
        <w:t>held in high esteem by the people of Madrid.</w:t>
      </w:r>
    </w:p>
    <w:p w14:paraId="13DBD369" w14:textId="77777777" w:rsidR="00846FCB" w:rsidRPr="00BA5076" w:rsidRDefault="00846FCB" w:rsidP="00846FCB">
      <w:pPr>
        <w:pStyle w:val="BodyTextMain"/>
        <w:rPr>
          <w:rFonts w:eastAsia="Arial Unicode MS"/>
        </w:rPr>
      </w:pPr>
    </w:p>
    <w:p w14:paraId="734A18F1" w14:textId="44DCD821" w:rsidR="00846FCB" w:rsidRPr="00291672" w:rsidRDefault="00EA40DF" w:rsidP="00846FCB">
      <w:pPr>
        <w:pStyle w:val="BodyTextMain"/>
        <w:rPr>
          <w:rFonts w:eastAsia="Arial Unicode MS"/>
          <w:b/>
          <w:spacing w:val="-4"/>
          <w:kern w:val="22"/>
        </w:rPr>
      </w:pPr>
      <w:r w:rsidRPr="00291672">
        <w:rPr>
          <w:rFonts w:eastAsia="Arial Unicode MS"/>
          <w:spacing w:val="-4"/>
          <w:kern w:val="22"/>
        </w:rPr>
        <w:t xml:space="preserve">Wang’s </w:t>
      </w:r>
      <w:r w:rsidR="00846FCB" w:rsidRPr="00291672">
        <w:rPr>
          <w:rFonts w:eastAsia="Arial Unicode MS"/>
          <w:spacing w:val="-4"/>
          <w:kern w:val="22"/>
        </w:rPr>
        <w:t xml:space="preserve">acquisition was also of strategic importance </w:t>
      </w:r>
      <w:r w:rsidR="00C31589" w:rsidRPr="00291672">
        <w:rPr>
          <w:rFonts w:eastAsia="Arial Unicode MS"/>
          <w:spacing w:val="-4"/>
          <w:kern w:val="22"/>
        </w:rPr>
        <w:t xml:space="preserve">to Madrid </w:t>
      </w:r>
      <w:r w:rsidR="00846FCB" w:rsidRPr="00291672">
        <w:rPr>
          <w:rFonts w:eastAsia="Arial Unicode MS"/>
          <w:spacing w:val="-4"/>
          <w:kern w:val="22"/>
        </w:rPr>
        <w:t>because the building had not been occupied since the renovation by its previous owners was left incomplete. Wan</w:t>
      </w:r>
      <w:r w:rsidR="002777FA" w:rsidRPr="00291672">
        <w:rPr>
          <w:rFonts w:eastAsia="Arial Unicode MS"/>
          <w:spacing w:val="-4"/>
          <w:kern w:val="22"/>
        </w:rPr>
        <w:t>g’s entry</w:t>
      </w:r>
      <w:r w:rsidR="00846FCB" w:rsidRPr="00291672">
        <w:rPr>
          <w:rFonts w:eastAsia="Arial Unicode MS"/>
          <w:spacing w:val="-4"/>
          <w:kern w:val="22"/>
        </w:rPr>
        <w:t xml:space="preserve"> represented an opportunity to initiate a rejuvenation of Madrid’s city </w:t>
      </w:r>
      <w:r w:rsidR="002777FA" w:rsidRPr="00291672">
        <w:rPr>
          <w:rFonts w:eastAsia="Arial Unicode MS"/>
          <w:spacing w:val="-4"/>
          <w:kern w:val="22"/>
        </w:rPr>
        <w:t>centre</w:t>
      </w:r>
      <w:r w:rsidR="00846FCB" w:rsidRPr="00291672">
        <w:rPr>
          <w:rFonts w:eastAsia="Arial Unicode MS"/>
          <w:spacing w:val="-4"/>
          <w:kern w:val="22"/>
        </w:rPr>
        <w:t xml:space="preserve"> and to promote new development in the area. However, </w:t>
      </w:r>
      <w:r w:rsidR="0067728B" w:rsidRPr="00291672">
        <w:rPr>
          <w:rFonts w:eastAsia="Arial Unicode MS"/>
          <w:spacing w:val="-4"/>
          <w:kern w:val="22"/>
        </w:rPr>
        <w:t>in 2016—</w:t>
      </w:r>
      <w:r w:rsidR="00846FCB" w:rsidRPr="00291672">
        <w:rPr>
          <w:rFonts w:eastAsia="Arial Unicode MS"/>
          <w:spacing w:val="-4"/>
          <w:kern w:val="22"/>
        </w:rPr>
        <w:t xml:space="preserve">two years </w:t>
      </w:r>
      <w:r w:rsidR="0067728B" w:rsidRPr="00291672">
        <w:rPr>
          <w:rFonts w:eastAsia="Arial Unicode MS"/>
          <w:spacing w:val="-4"/>
          <w:kern w:val="22"/>
        </w:rPr>
        <w:t>after the acquisition—</w:t>
      </w:r>
      <w:r w:rsidR="00846FCB" w:rsidRPr="00291672">
        <w:rPr>
          <w:rFonts w:eastAsia="Arial Unicode MS"/>
          <w:spacing w:val="-4"/>
          <w:kern w:val="22"/>
        </w:rPr>
        <w:t>Wang was still negotiating with the city authorities about the permissions he needed to refurbish the building, and he was seriously considering sell</w:t>
      </w:r>
      <w:r w:rsidR="002777FA" w:rsidRPr="00291672">
        <w:rPr>
          <w:rFonts w:eastAsia="Arial Unicode MS"/>
          <w:spacing w:val="-4"/>
          <w:kern w:val="22"/>
        </w:rPr>
        <w:t>ing</w:t>
      </w:r>
      <w:r w:rsidR="00846FCB" w:rsidRPr="00291672">
        <w:rPr>
          <w:rFonts w:eastAsia="Arial Unicode MS"/>
          <w:spacing w:val="-4"/>
          <w:kern w:val="22"/>
        </w:rPr>
        <w:t xml:space="preserve"> the property again. What had gone wrong? Was it time to cut </w:t>
      </w:r>
      <w:r w:rsidR="00C31589" w:rsidRPr="00291672">
        <w:rPr>
          <w:rFonts w:eastAsia="Arial Unicode MS"/>
          <w:spacing w:val="-4"/>
          <w:kern w:val="22"/>
        </w:rPr>
        <w:t xml:space="preserve">his </w:t>
      </w:r>
      <w:r w:rsidR="00846FCB" w:rsidRPr="00291672">
        <w:rPr>
          <w:rFonts w:eastAsia="Arial Unicode MS"/>
          <w:spacing w:val="-4"/>
          <w:kern w:val="22"/>
        </w:rPr>
        <w:t xml:space="preserve">losses and leave, or should </w:t>
      </w:r>
      <w:r w:rsidR="00C31589" w:rsidRPr="00291672">
        <w:rPr>
          <w:rFonts w:eastAsia="Arial Unicode MS"/>
          <w:spacing w:val="-4"/>
          <w:kern w:val="22"/>
        </w:rPr>
        <w:t>Wang</w:t>
      </w:r>
      <w:r w:rsidR="00846FCB" w:rsidRPr="00291672">
        <w:rPr>
          <w:rFonts w:eastAsia="Arial Unicode MS"/>
          <w:spacing w:val="-4"/>
          <w:kern w:val="22"/>
        </w:rPr>
        <w:t xml:space="preserve"> persist and reboot his project management?</w:t>
      </w:r>
    </w:p>
    <w:p w14:paraId="7CABBF6C" w14:textId="77777777" w:rsidR="00846FCB" w:rsidRPr="00BA5076" w:rsidRDefault="00846FCB" w:rsidP="00846FCB">
      <w:pPr>
        <w:pStyle w:val="BodyTextMain"/>
        <w:rPr>
          <w:rFonts w:eastAsia="Arial Unicode MS"/>
        </w:rPr>
      </w:pPr>
    </w:p>
    <w:p w14:paraId="63DB8566" w14:textId="77777777" w:rsidR="003E2847" w:rsidRPr="00BA5076" w:rsidRDefault="003E2847" w:rsidP="00846FCB">
      <w:pPr>
        <w:pStyle w:val="BodyTextMain"/>
        <w:rPr>
          <w:rFonts w:eastAsia="Arial Unicode MS"/>
        </w:rPr>
      </w:pPr>
    </w:p>
    <w:p w14:paraId="77997AEF" w14:textId="0C30BF72" w:rsidR="00846FCB" w:rsidRPr="00BA5076" w:rsidRDefault="00846FCB" w:rsidP="002777FA">
      <w:pPr>
        <w:pStyle w:val="Casehead1"/>
        <w:outlineLvl w:val="0"/>
        <w:rPr>
          <w:rFonts w:eastAsia="Arial Unicode MS"/>
        </w:rPr>
      </w:pPr>
      <w:r w:rsidRPr="00BA5076">
        <w:rPr>
          <w:rFonts w:eastAsia="Arial Unicode MS"/>
        </w:rPr>
        <w:t>Dalian Wanda</w:t>
      </w:r>
      <w:r w:rsidR="00DA6106">
        <w:rPr>
          <w:rFonts w:eastAsia="Arial Unicode MS"/>
        </w:rPr>
        <w:t xml:space="preserve"> Group</w:t>
      </w:r>
    </w:p>
    <w:p w14:paraId="560E1DB5" w14:textId="77777777" w:rsidR="003E2847" w:rsidRPr="00BA5076" w:rsidRDefault="003E2847" w:rsidP="00846FCB">
      <w:pPr>
        <w:pStyle w:val="BodyTextMain"/>
        <w:rPr>
          <w:rFonts w:eastAsia="Arial Unicode MS"/>
        </w:rPr>
      </w:pPr>
    </w:p>
    <w:p w14:paraId="76967E65" w14:textId="70514364" w:rsidR="00BA3053" w:rsidRDefault="00C31589" w:rsidP="00846FCB">
      <w:pPr>
        <w:pStyle w:val="BodyTextMain"/>
        <w:rPr>
          <w:rFonts w:eastAsia="Arial Unicode MS"/>
        </w:rPr>
      </w:pPr>
      <w:r>
        <w:rPr>
          <w:rFonts w:eastAsia="Arial Unicode MS"/>
        </w:rPr>
        <w:t>In 1988, a</w:t>
      </w:r>
      <w:r w:rsidR="00CB1388">
        <w:rPr>
          <w:rFonts w:eastAsia="Arial Unicode MS"/>
        </w:rPr>
        <w:t xml:space="preserve">fter 16 years in the military, </w:t>
      </w:r>
      <w:r w:rsidR="00846FCB" w:rsidRPr="00BA5076">
        <w:rPr>
          <w:rFonts w:eastAsia="Arial Unicode MS"/>
        </w:rPr>
        <w:t xml:space="preserve">Wang </w:t>
      </w:r>
      <w:r w:rsidR="00CB1388">
        <w:rPr>
          <w:rFonts w:eastAsia="Arial Unicode MS"/>
        </w:rPr>
        <w:t xml:space="preserve">joined the real estate industry in Dalian </w:t>
      </w:r>
      <w:r w:rsidR="00CB1388" w:rsidRPr="00CB1388">
        <w:rPr>
          <w:rFonts w:eastAsia="Arial Unicode MS"/>
        </w:rPr>
        <w:t>in Liaoning province, in Northeast China</w:t>
      </w:r>
      <w:r w:rsidR="00CB1388">
        <w:rPr>
          <w:rFonts w:eastAsia="Arial Unicode MS"/>
        </w:rPr>
        <w:t xml:space="preserve">. He became the general manager of </w:t>
      </w:r>
      <w:r w:rsidR="00846FCB" w:rsidRPr="00BA5076">
        <w:rPr>
          <w:rFonts w:eastAsia="Arial Unicode MS"/>
        </w:rPr>
        <w:t xml:space="preserve">the </w:t>
      </w:r>
      <w:r w:rsidR="00DA6106">
        <w:rPr>
          <w:rFonts w:eastAsia="Arial Unicode MS"/>
        </w:rPr>
        <w:t xml:space="preserve">Dalian </w:t>
      </w:r>
      <w:r w:rsidR="00846FCB" w:rsidRPr="00BA5076">
        <w:rPr>
          <w:rFonts w:eastAsia="Arial Unicode MS"/>
        </w:rPr>
        <w:t xml:space="preserve">Wanda Group </w:t>
      </w:r>
      <w:r w:rsidR="00DA6106">
        <w:rPr>
          <w:rFonts w:eastAsia="Arial Unicode MS"/>
        </w:rPr>
        <w:t>Co. Ltd. (Wanda)</w:t>
      </w:r>
      <w:r w:rsidR="00CB1388">
        <w:rPr>
          <w:rFonts w:eastAsia="Arial Unicode MS"/>
        </w:rPr>
        <w:t xml:space="preserve">, </w:t>
      </w:r>
      <w:r w:rsidR="00846FCB" w:rsidRPr="00BA5076">
        <w:rPr>
          <w:rFonts w:eastAsia="Arial Unicode MS"/>
        </w:rPr>
        <w:t>a real estate developer, which he transformed and privatized in 1992</w:t>
      </w:r>
      <w:r>
        <w:rPr>
          <w:rFonts w:eastAsia="Arial Unicode MS"/>
        </w:rPr>
        <w:t>,</w:t>
      </w:r>
      <w:r w:rsidR="00846FCB" w:rsidRPr="00BA5076">
        <w:rPr>
          <w:rFonts w:eastAsia="Arial Unicode MS"/>
        </w:rPr>
        <w:t xml:space="preserve"> emerging as the </w:t>
      </w:r>
      <w:r>
        <w:rPr>
          <w:rFonts w:eastAsia="Arial Unicode MS"/>
        </w:rPr>
        <w:t xml:space="preserve">group’s </w:t>
      </w:r>
      <w:r w:rsidR="00846FCB" w:rsidRPr="00BA5076">
        <w:rPr>
          <w:rFonts w:eastAsia="Arial Unicode MS"/>
        </w:rPr>
        <w:t xml:space="preserve">largest shareholder. </w:t>
      </w:r>
    </w:p>
    <w:p w14:paraId="067BDA23" w14:textId="77777777" w:rsidR="00BA3053" w:rsidRDefault="00BA3053" w:rsidP="00846FCB">
      <w:pPr>
        <w:pStyle w:val="BodyTextMain"/>
        <w:rPr>
          <w:rFonts w:eastAsia="Arial Unicode MS"/>
        </w:rPr>
      </w:pPr>
    </w:p>
    <w:p w14:paraId="59E9F284" w14:textId="78935374" w:rsidR="00C31589" w:rsidRDefault="00BA3053" w:rsidP="00846FCB">
      <w:pPr>
        <w:pStyle w:val="BodyTextMain"/>
        <w:rPr>
          <w:rFonts w:eastAsia="Arial Unicode MS"/>
        </w:rPr>
      </w:pPr>
      <w:r>
        <w:rPr>
          <w:rFonts w:eastAsia="Arial Unicode MS"/>
        </w:rPr>
        <w:t>Wang’s</w:t>
      </w:r>
      <w:r w:rsidR="00846FCB" w:rsidRPr="00BA5076">
        <w:rPr>
          <w:rFonts w:eastAsia="Arial Unicode MS"/>
        </w:rPr>
        <w:t xml:space="preserve"> main business was commercial property development, focus</w:t>
      </w:r>
      <w:r w:rsidR="004C3433">
        <w:rPr>
          <w:rFonts w:eastAsia="Arial Unicode MS"/>
        </w:rPr>
        <w:t>ed</w:t>
      </w:r>
      <w:r w:rsidR="00846FCB" w:rsidRPr="00BA5076">
        <w:rPr>
          <w:rFonts w:eastAsia="Arial Unicode MS"/>
        </w:rPr>
        <w:t xml:space="preserve"> on projects that were of high priority to local governments. In China</w:t>
      </w:r>
      <w:r w:rsidR="004C3433">
        <w:rPr>
          <w:rFonts w:eastAsia="Arial Unicode MS"/>
        </w:rPr>
        <w:t>,</w:t>
      </w:r>
      <w:r w:rsidR="00846FCB" w:rsidRPr="00BA5076">
        <w:rPr>
          <w:rFonts w:eastAsia="Arial Unicode MS"/>
        </w:rPr>
        <w:t xml:space="preserve"> local officials were routinely assessed by higher levels of government, with economic growth being a key performance indicator.</w:t>
      </w:r>
      <w:r w:rsidR="00846FCB" w:rsidRPr="00BA5076">
        <w:rPr>
          <w:rStyle w:val="EndnoteReference"/>
          <w:rFonts w:eastAsia="Arial Unicode MS"/>
        </w:rPr>
        <w:endnoteReference w:id="3"/>
      </w:r>
      <w:r w:rsidR="00060F78">
        <w:rPr>
          <w:rFonts w:eastAsia="Arial Unicode MS"/>
        </w:rPr>
        <w:t xml:space="preserve"> </w:t>
      </w:r>
      <w:r w:rsidR="00846FCB" w:rsidRPr="00BA5076">
        <w:rPr>
          <w:rFonts w:eastAsia="Arial Unicode MS"/>
        </w:rPr>
        <w:t xml:space="preserve">Wang focused on development projects that </w:t>
      </w:r>
      <w:r>
        <w:rPr>
          <w:rFonts w:eastAsia="Arial Unicode MS"/>
        </w:rPr>
        <w:t>helped</w:t>
      </w:r>
      <w:r w:rsidR="00846FCB" w:rsidRPr="00BA5076">
        <w:rPr>
          <w:rFonts w:eastAsia="Arial Unicode MS"/>
        </w:rPr>
        <w:t xml:space="preserve"> local governments</w:t>
      </w:r>
      <w:r>
        <w:rPr>
          <w:rFonts w:eastAsia="Arial Unicode MS"/>
        </w:rPr>
        <w:t xml:space="preserve"> meet these performance targets</w:t>
      </w:r>
      <w:r w:rsidR="00846FCB" w:rsidRPr="00BA5076">
        <w:rPr>
          <w:rFonts w:eastAsia="Arial Unicode MS"/>
        </w:rPr>
        <w:t>, thus growing a portfolio of shopping malls and other commercial real estate.</w:t>
      </w:r>
      <w:r w:rsidR="00846FCB" w:rsidRPr="00BA5076">
        <w:rPr>
          <w:rStyle w:val="EndnoteReference"/>
          <w:rFonts w:eastAsia="Arial Unicode MS"/>
        </w:rPr>
        <w:endnoteReference w:id="4"/>
      </w:r>
      <w:r w:rsidR="00846FCB" w:rsidRPr="00BA5076">
        <w:rPr>
          <w:rFonts w:eastAsia="Arial Unicode MS"/>
        </w:rPr>
        <w:t xml:space="preserve"> With a reputation as an effective implementer, local governments saw </w:t>
      </w:r>
      <w:r>
        <w:rPr>
          <w:rFonts w:eastAsia="Arial Unicode MS"/>
        </w:rPr>
        <w:t>Wang</w:t>
      </w:r>
      <w:r w:rsidRPr="00BA5076">
        <w:rPr>
          <w:rFonts w:eastAsia="Arial Unicode MS"/>
        </w:rPr>
        <w:t xml:space="preserve"> </w:t>
      </w:r>
      <w:r w:rsidR="00846FCB" w:rsidRPr="00BA5076">
        <w:rPr>
          <w:rFonts w:eastAsia="Arial Unicode MS"/>
        </w:rPr>
        <w:t xml:space="preserve">as a good partner </w:t>
      </w:r>
      <w:r w:rsidR="00AD7919">
        <w:rPr>
          <w:rFonts w:eastAsia="Arial Unicode MS"/>
        </w:rPr>
        <w:t>for</w:t>
      </w:r>
      <w:r w:rsidR="00AD7919" w:rsidRPr="00BA5076">
        <w:rPr>
          <w:rFonts w:eastAsia="Arial Unicode MS"/>
        </w:rPr>
        <w:t xml:space="preserve"> </w:t>
      </w:r>
      <w:r w:rsidR="00846FCB" w:rsidRPr="00BA5076">
        <w:rPr>
          <w:rFonts w:eastAsia="Arial Unicode MS"/>
        </w:rPr>
        <w:t>pursu</w:t>
      </w:r>
      <w:r w:rsidR="00AD7919">
        <w:rPr>
          <w:rFonts w:eastAsia="Arial Unicode MS"/>
        </w:rPr>
        <w:t>ing</w:t>
      </w:r>
      <w:r w:rsidR="00846FCB" w:rsidRPr="00BA5076">
        <w:rPr>
          <w:rFonts w:eastAsia="Arial Unicode MS"/>
        </w:rPr>
        <w:t xml:space="preserve"> their growth targets </w:t>
      </w:r>
      <w:r w:rsidR="00AD7919">
        <w:rPr>
          <w:rFonts w:eastAsia="Arial Unicode MS"/>
        </w:rPr>
        <w:t>so</w:t>
      </w:r>
      <w:r w:rsidR="00AD7919" w:rsidRPr="00BA5076">
        <w:rPr>
          <w:rFonts w:eastAsia="Arial Unicode MS"/>
        </w:rPr>
        <w:t xml:space="preserve"> </w:t>
      </w:r>
      <w:r w:rsidR="00C31589">
        <w:rPr>
          <w:rFonts w:eastAsia="Arial Unicode MS"/>
        </w:rPr>
        <w:t xml:space="preserve">they </w:t>
      </w:r>
      <w:r w:rsidR="00846FCB" w:rsidRPr="00BA5076">
        <w:rPr>
          <w:rFonts w:eastAsia="Arial Unicode MS"/>
        </w:rPr>
        <w:t>gave him access to land</w:t>
      </w:r>
      <w:r w:rsidR="00592C9B">
        <w:rPr>
          <w:rFonts w:eastAsia="Arial Unicode MS"/>
        </w:rPr>
        <w:t>—</w:t>
      </w:r>
      <w:r w:rsidR="00846FCB" w:rsidRPr="00BA5076">
        <w:rPr>
          <w:rFonts w:eastAsia="Arial Unicode MS"/>
        </w:rPr>
        <w:t xml:space="preserve">which </w:t>
      </w:r>
      <w:r w:rsidR="00592C9B">
        <w:rPr>
          <w:rFonts w:eastAsia="Arial Unicode MS"/>
        </w:rPr>
        <w:t>wa</w:t>
      </w:r>
      <w:r w:rsidR="00846FCB" w:rsidRPr="00BA5076">
        <w:rPr>
          <w:rFonts w:eastAsia="Arial Unicode MS"/>
        </w:rPr>
        <w:t>s mostly controlled by government entities in China</w:t>
      </w:r>
      <w:r w:rsidR="00592C9B">
        <w:rPr>
          <w:rFonts w:eastAsia="Arial Unicode MS"/>
        </w:rPr>
        <w:t>—</w:t>
      </w:r>
      <w:r w:rsidR="00846FCB" w:rsidRPr="00BA5076">
        <w:rPr>
          <w:rFonts w:eastAsia="Arial Unicode MS"/>
        </w:rPr>
        <w:t>at favo</w:t>
      </w:r>
      <w:r w:rsidR="00592C9B">
        <w:rPr>
          <w:rFonts w:eastAsia="Arial Unicode MS"/>
        </w:rPr>
        <w:t>u</w:t>
      </w:r>
      <w:r w:rsidR="00846FCB" w:rsidRPr="00BA5076">
        <w:rPr>
          <w:rFonts w:eastAsia="Arial Unicode MS"/>
        </w:rPr>
        <w:t>rable rates.</w:t>
      </w:r>
    </w:p>
    <w:p w14:paraId="586C247D" w14:textId="7F09AAF5" w:rsidR="00846FCB" w:rsidRPr="00BA5076" w:rsidRDefault="00846FCB" w:rsidP="00846FCB">
      <w:pPr>
        <w:pStyle w:val="BodyTextMain"/>
        <w:rPr>
          <w:rFonts w:eastAsia="Arial Unicode MS"/>
        </w:rPr>
      </w:pPr>
      <w:r w:rsidRPr="00BA5076">
        <w:rPr>
          <w:rFonts w:eastAsia="Arial Unicode MS"/>
        </w:rPr>
        <w:t xml:space="preserve"> </w:t>
      </w:r>
    </w:p>
    <w:p w14:paraId="481DCBE9" w14:textId="1232E135" w:rsidR="00846FCB" w:rsidRDefault="00846FCB" w:rsidP="00846FCB">
      <w:pPr>
        <w:pStyle w:val="BodyTextMain"/>
        <w:rPr>
          <w:rFonts w:eastAsia="Arial Unicode MS"/>
        </w:rPr>
      </w:pPr>
      <w:r w:rsidRPr="00BA5076">
        <w:rPr>
          <w:rFonts w:eastAsia="Arial Unicode MS"/>
        </w:rPr>
        <w:t>In the 2010s, the Chinese government prioritized promotion of Chinese culture</w:t>
      </w:r>
      <w:r w:rsidR="00AD7919">
        <w:rPr>
          <w:rFonts w:eastAsia="Arial Unicode MS"/>
        </w:rPr>
        <w:t>.</w:t>
      </w:r>
      <w:r w:rsidRPr="00BA5076">
        <w:rPr>
          <w:rFonts w:eastAsia="Arial Unicode MS"/>
        </w:rPr>
        <w:t xml:space="preserve"> </w:t>
      </w:r>
      <w:r w:rsidR="00DF18AB">
        <w:rPr>
          <w:rFonts w:eastAsia="Arial Unicode MS"/>
        </w:rPr>
        <w:t>Wang</w:t>
      </w:r>
      <w:r w:rsidRPr="00BA5076">
        <w:rPr>
          <w:rFonts w:eastAsia="Arial Unicode MS"/>
        </w:rPr>
        <w:t xml:space="preserve"> built entertainment parks with Chinese culture themes, eventually making </w:t>
      </w:r>
      <w:r w:rsidR="00AD7919">
        <w:rPr>
          <w:rFonts w:eastAsia="Arial Unicode MS"/>
        </w:rPr>
        <w:t>Wanda</w:t>
      </w:r>
      <w:r w:rsidR="00AD7919" w:rsidRPr="00BA5076">
        <w:rPr>
          <w:rFonts w:eastAsia="Arial Unicode MS"/>
        </w:rPr>
        <w:t xml:space="preserve"> </w:t>
      </w:r>
      <w:r w:rsidRPr="00BA5076">
        <w:rPr>
          <w:rFonts w:eastAsia="Arial Unicode MS"/>
        </w:rPr>
        <w:t xml:space="preserve">the largest player in the entertainment </w:t>
      </w:r>
      <w:r w:rsidRPr="00BA5076">
        <w:rPr>
          <w:rFonts w:eastAsia="Arial Unicode MS"/>
        </w:rPr>
        <w:lastRenderedPageBreak/>
        <w:t>industry. When Disneyland opened in Shanghai in 2016, Wanda</w:t>
      </w:r>
      <w:r w:rsidR="00AD7919">
        <w:rPr>
          <w:rFonts w:eastAsia="Arial Unicode MS"/>
        </w:rPr>
        <w:t>’s</w:t>
      </w:r>
      <w:r w:rsidRPr="00BA5076">
        <w:rPr>
          <w:rFonts w:eastAsia="Arial Unicode MS"/>
        </w:rPr>
        <w:t xml:space="preserve"> entertainment parks were </w:t>
      </w:r>
      <w:r w:rsidR="00AD7919">
        <w:rPr>
          <w:rFonts w:eastAsia="Arial Unicode MS"/>
        </w:rPr>
        <w:t>Disney’s</w:t>
      </w:r>
      <w:r w:rsidR="00AD7919" w:rsidRPr="00BA5076">
        <w:rPr>
          <w:rFonts w:eastAsia="Arial Unicode MS"/>
        </w:rPr>
        <w:t xml:space="preserve"> </w:t>
      </w:r>
      <w:r w:rsidRPr="00BA5076">
        <w:rPr>
          <w:rFonts w:eastAsia="Arial Unicode MS"/>
        </w:rPr>
        <w:t xml:space="preserve">main domestic competitors. </w:t>
      </w:r>
    </w:p>
    <w:p w14:paraId="3A24795E" w14:textId="77777777" w:rsidR="00AD7919" w:rsidRPr="00BA5076" w:rsidRDefault="00AD7919" w:rsidP="00846FCB">
      <w:pPr>
        <w:pStyle w:val="BodyTextMain"/>
        <w:rPr>
          <w:rFonts w:eastAsia="Arial Unicode MS"/>
        </w:rPr>
      </w:pPr>
    </w:p>
    <w:p w14:paraId="2450EF2E" w14:textId="0DE7BDEF" w:rsidR="00846FCB" w:rsidRPr="00BA5076" w:rsidRDefault="00846FCB" w:rsidP="00846FCB">
      <w:pPr>
        <w:pStyle w:val="BodyTextMain"/>
        <w:rPr>
          <w:rFonts w:eastAsia="Arial Unicode MS"/>
        </w:rPr>
      </w:pPr>
      <w:r w:rsidRPr="00BA5076">
        <w:rPr>
          <w:rFonts w:eastAsia="Arial Unicode MS"/>
        </w:rPr>
        <w:t>With Wanda</w:t>
      </w:r>
      <w:r w:rsidR="00DF18AB">
        <w:rPr>
          <w:rFonts w:eastAsia="Arial Unicode MS"/>
        </w:rPr>
        <w:t>’s</w:t>
      </w:r>
      <w:r w:rsidR="00DF18AB" w:rsidRPr="00DF18AB">
        <w:rPr>
          <w:rFonts w:eastAsia="Arial Unicode MS"/>
        </w:rPr>
        <w:t xml:space="preserve"> </w:t>
      </w:r>
      <w:r w:rsidR="00DF18AB" w:rsidRPr="00BA5076">
        <w:rPr>
          <w:rFonts w:eastAsia="Arial Unicode MS"/>
        </w:rPr>
        <w:t>growth</w:t>
      </w:r>
      <w:r w:rsidRPr="00BA5076">
        <w:rPr>
          <w:rFonts w:eastAsia="Arial Unicode MS"/>
        </w:rPr>
        <w:t>,</w:t>
      </w:r>
      <w:r w:rsidR="00060F78">
        <w:rPr>
          <w:rFonts w:eastAsia="Arial Unicode MS"/>
        </w:rPr>
        <w:t xml:space="preserve"> </w:t>
      </w:r>
      <w:r w:rsidRPr="00BA5076">
        <w:rPr>
          <w:rFonts w:eastAsia="Arial Unicode MS"/>
        </w:rPr>
        <w:t>Wang became China’s richest businessman with an estimated fortune of US$24.2 billion,</w:t>
      </w:r>
      <w:r w:rsidR="009674E9">
        <w:rPr>
          <w:rStyle w:val="EndnoteReference"/>
          <w:rFonts w:eastAsia="Arial Unicode MS"/>
        </w:rPr>
        <w:endnoteReference w:id="5"/>
      </w:r>
      <w:r w:rsidR="009674E9" w:rsidRPr="00BA5076">
        <w:rPr>
          <w:rFonts w:eastAsia="Arial Unicode MS"/>
        </w:rPr>
        <w:t xml:space="preserve"> </w:t>
      </w:r>
      <w:r w:rsidRPr="00BA5076">
        <w:rPr>
          <w:rFonts w:eastAsia="Arial Unicode MS"/>
        </w:rPr>
        <w:t xml:space="preserve">ahead of </w:t>
      </w:r>
      <w:r w:rsidR="00AD7919">
        <w:rPr>
          <w:rFonts w:eastAsia="Arial Unicode MS"/>
        </w:rPr>
        <w:t>I</w:t>
      </w:r>
      <w:r w:rsidRPr="00BA5076">
        <w:rPr>
          <w:rFonts w:eastAsia="Arial Unicode MS"/>
        </w:rPr>
        <w:t xml:space="preserve">nternet entrepreneurs Jack Ma of Alibaba </w:t>
      </w:r>
      <w:r w:rsidR="00DA6106">
        <w:rPr>
          <w:rFonts w:eastAsia="Arial Unicode MS"/>
        </w:rPr>
        <w:t xml:space="preserve">Group Holding Limited </w:t>
      </w:r>
      <w:r w:rsidRPr="00BA5076">
        <w:rPr>
          <w:rFonts w:eastAsia="Arial Unicode MS"/>
        </w:rPr>
        <w:t xml:space="preserve">and Pony Ma of </w:t>
      </w:r>
      <w:proofErr w:type="spellStart"/>
      <w:r w:rsidRPr="00BA5076">
        <w:rPr>
          <w:rFonts w:eastAsia="Arial Unicode MS"/>
        </w:rPr>
        <w:t>Tencent</w:t>
      </w:r>
      <w:proofErr w:type="spellEnd"/>
      <w:r w:rsidR="00DA6106">
        <w:rPr>
          <w:rFonts w:eastAsia="Arial Unicode MS"/>
        </w:rPr>
        <w:t xml:space="preserve"> Holdings Limited</w:t>
      </w:r>
      <w:r w:rsidRPr="00BA5076">
        <w:rPr>
          <w:rFonts w:eastAsia="Arial Unicode MS"/>
        </w:rPr>
        <w:t>.</w:t>
      </w:r>
      <w:r w:rsidRPr="00BA5076">
        <w:rPr>
          <w:rStyle w:val="EndnoteReference"/>
          <w:rFonts w:eastAsia="Arial Unicode MS"/>
        </w:rPr>
        <w:endnoteReference w:id="6"/>
      </w:r>
      <w:r w:rsidRPr="00BA5076">
        <w:rPr>
          <w:rFonts w:eastAsia="Arial Unicode MS"/>
        </w:rPr>
        <w:t xml:space="preserve"> </w:t>
      </w:r>
      <w:r w:rsidR="001E0959">
        <w:rPr>
          <w:rFonts w:eastAsia="Arial Unicode MS"/>
        </w:rPr>
        <w:t>Wang</w:t>
      </w:r>
      <w:r w:rsidR="001E0959" w:rsidRPr="00BA5076">
        <w:rPr>
          <w:rFonts w:eastAsia="Arial Unicode MS"/>
        </w:rPr>
        <w:t xml:space="preserve"> </w:t>
      </w:r>
      <w:r w:rsidRPr="00BA5076">
        <w:rPr>
          <w:rFonts w:eastAsia="Arial Unicode MS"/>
        </w:rPr>
        <w:t>was politically well</w:t>
      </w:r>
      <w:r w:rsidR="00C31589">
        <w:rPr>
          <w:rFonts w:eastAsia="Arial Unicode MS"/>
        </w:rPr>
        <w:t xml:space="preserve"> </w:t>
      </w:r>
      <w:r w:rsidRPr="00BA5076">
        <w:rPr>
          <w:rFonts w:eastAsia="Arial Unicode MS"/>
        </w:rPr>
        <w:t>connected</w:t>
      </w:r>
      <w:r w:rsidR="001E0959">
        <w:rPr>
          <w:rFonts w:eastAsia="Arial Unicode MS"/>
        </w:rPr>
        <w:t>,</w:t>
      </w:r>
      <w:r w:rsidRPr="00BA5076">
        <w:rPr>
          <w:rFonts w:eastAsia="Arial Unicode MS"/>
        </w:rPr>
        <w:t xml:space="preserve"> not only with local governments but </w:t>
      </w:r>
      <w:r w:rsidR="001E0959">
        <w:rPr>
          <w:rFonts w:eastAsia="Arial Unicode MS"/>
        </w:rPr>
        <w:t xml:space="preserve">also </w:t>
      </w:r>
      <w:r w:rsidRPr="00BA5076">
        <w:rPr>
          <w:rFonts w:eastAsia="Arial Unicode MS"/>
        </w:rPr>
        <w:t>with the national party leadership in Beijing.</w:t>
      </w:r>
      <w:r w:rsidRPr="00BA5076">
        <w:rPr>
          <w:rStyle w:val="EndnoteReference"/>
          <w:rFonts w:eastAsia="Arial Unicode MS"/>
        </w:rPr>
        <w:endnoteReference w:id="7"/>
      </w:r>
      <w:r w:rsidRPr="00BA5076">
        <w:rPr>
          <w:rFonts w:eastAsia="Arial Unicode MS"/>
        </w:rPr>
        <w:t xml:space="preserve"> For many Chinese</w:t>
      </w:r>
      <w:r w:rsidR="00C31589">
        <w:rPr>
          <w:rFonts w:eastAsia="Arial Unicode MS"/>
        </w:rPr>
        <w:t xml:space="preserve"> citizens</w:t>
      </w:r>
      <w:r w:rsidRPr="00BA5076">
        <w:rPr>
          <w:rFonts w:eastAsia="Arial Unicode MS"/>
        </w:rPr>
        <w:t xml:space="preserve">, </w:t>
      </w:r>
      <w:r w:rsidR="001E0959">
        <w:rPr>
          <w:rFonts w:eastAsia="Arial Unicode MS"/>
        </w:rPr>
        <w:t>Wang</w:t>
      </w:r>
      <w:r w:rsidR="001E0959" w:rsidRPr="00BA5076">
        <w:rPr>
          <w:rFonts w:eastAsia="Arial Unicode MS"/>
        </w:rPr>
        <w:t xml:space="preserve"> </w:t>
      </w:r>
      <w:r w:rsidRPr="00BA5076">
        <w:rPr>
          <w:rFonts w:eastAsia="Arial Unicode MS"/>
        </w:rPr>
        <w:t xml:space="preserve">became a role model for the entrepreneurial spirit of his generation. The </w:t>
      </w:r>
      <w:r w:rsidRPr="00BE12D9">
        <w:rPr>
          <w:rFonts w:eastAsia="Arial Unicode MS"/>
          <w:i/>
        </w:rPr>
        <w:t>Economist</w:t>
      </w:r>
      <w:r w:rsidRPr="00BA5076">
        <w:rPr>
          <w:rFonts w:eastAsia="Arial Unicode MS"/>
        </w:rPr>
        <w:t xml:space="preserve"> called him </w:t>
      </w:r>
      <w:r w:rsidR="001E0959">
        <w:rPr>
          <w:rFonts w:eastAsia="Arial Unicode MS"/>
        </w:rPr>
        <w:t>“</w:t>
      </w:r>
      <w:r w:rsidRPr="00BA5076">
        <w:rPr>
          <w:rFonts w:eastAsia="Arial Unicode MS"/>
        </w:rPr>
        <w:t>a man of Napoleonic ambition.</w:t>
      </w:r>
      <w:r w:rsidR="001E0959">
        <w:rPr>
          <w:rFonts w:eastAsia="Arial Unicode MS"/>
        </w:rPr>
        <w:t>”</w:t>
      </w:r>
      <w:r w:rsidRPr="00BA5076">
        <w:rPr>
          <w:rStyle w:val="EndnoteReference"/>
          <w:rFonts w:eastAsia="Arial Unicode MS"/>
        </w:rPr>
        <w:endnoteReference w:id="8"/>
      </w:r>
      <w:r w:rsidRPr="00BA5076">
        <w:rPr>
          <w:rFonts w:eastAsia="Arial Unicode MS"/>
        </w:rPr>
        <w:t xml:space="preserve"> </w:t>
      </w:r>
      <w:r w:rsidR="001E0959">
        <w:rPr>
          <w:rFonts w:eastAsia="Arial Unicode MS"/>
        </w:rPr>
        <w:t>However</w:t>
      </w:r>
      <w:r w:rsidRPr="00BA5076">
        <w:rPr>
          <w:rFonts w:eastAsia="Arial Unicode MS"/>
        </w:rPr>
        <w:t>, other commentators</w:t>
      </w:r>
      <w:r w:rsidR="001E0959">
        <w:rPr>
          <w:rFonts w:eastAsia="Arial Unicode MS"/>
        </w:rPr>
        <w:t>,</w:t>
      </w:r>
      <w:r w:rsidRPr="00BA5076">
        <w:rPr>
          <w:rFonts w:eastAsia="Arial Unicode MS"/>
        </w:rPr>
        <w:t xml:space="preserve"> even in the </w:t>
      </w:r>
      <w:r w:rsidRPr="00BE12D9">
        <w:rPr>
          <w:rFonts w:eastAsia="Arial Unicode MS"/>
          <w:i/>
        </w:rPr>
        <w:t>Financial Times</w:t>
      </w:r>
      <w:r w:rsidR="001E0959">
        <w:rPr>
          <w:rFonts w:eastAsia="Arial Unicode MS"/>
        </w:rPr>
        <w:t>,</w:t>
      </w:r>
      <w:r w:rsidRPr="00BA5076">
        <w:rPr>
          <w:rFonts w:eastAsia="Arial Unicode MS"/>
        </w:rPr>
        <w:t xml:space="preserve"> </w:t>
      </w:r>
      <w:r w:rsidR="001E0959">
        <w:rPr>
          <w:rFonts w:eastAsia="Arial Unicode MS"/>
        </w:rPr>
        <w:t xml:space="preserve">considered </w:t>
      </w:r>
      <w:r w:rsidRPr="00BA5076">
        <w:rPr>
          <w:rFonts w:eastAsia="Arial Unicode MS"/>
        </w:rPr>
        <w:t xml:space="preserve">Wang </w:t>
      </w:r>
      <w:r w:rsidR="001E0959">
        <w:rPr>
          <w:rFonts w:eastAsia="Arial Unicode MS"/>
        </w:rPr>
        <w:t>to be an</w:t>
      </w:r>
      <w:r w:rsidRPr="00BA5076">
        <w:rPr>
          <w:rFonts w:eastAsia="Arial Unicode MS"/>
        </w:rPr>
        <w:t xml:space="preserve"> example of hubris among China’s entrepreneurs</w:t>
      </w:r>
      <w:r w:rsidR="001E0959">
        <w:rPr>
          <w:rFonts w:eastAsia="Arial Unicode MS"/>
        </w:rPr>
        <w:t xml:space="preserve">: </w:t>
      </w:r>
      <w:r w:rsidRPr="00BA5076">
        <w:rPr>
          <w:rFonts w:eastAsia="Arial Unicode MS"/>
        </w:rPr>
        <w:t>hugely successful in China but underestimat</w:t>
      </w:r>
      <w:r w:rsidR="001E0959">
        <w:rPr>
          <w:rFonts w:eastAsia="Arial Unicode MS"/>
        </w:rPr>
        <w:t>ing</w:t>
      </w:r>
      <w:r w:rsidRPr="00BA5076">
        <w:rPr>
          <w:rFonts w:eastAsia="Arial Unicode MS"/>
        </w:rPr>
        <w:t xml:space="preserve"> the challenges of doing business abroad.</w:t>
      </w:r>
      <w:r w:rsidRPr="00BA5076">
        <w:rPr>
          <w:rStyle w:val="EndnoteReference"/>
          <w:rFonts w:eastAsia="Arial Unicode MS"/>
        </w:rPr>
        <w:endnoteReference w:id="9"/>
      </w:r>
      <w:r w:rsidRPr="00BA5076">
        <w:rPr>
          <w:rFonts w:eastAsia="Arial Unicode MS"/>
        </w:rPr>
        <w:t xml:space="preserve"> </w:t>
      </w:r>
    </w:p>
    <w:p w14:paraId="4FF47DFE" w14:textId="77777777" w:rsidR="00846FCB" w:rsidRPr="00BA5076" w:rsidRDefault="00846FCB" w:rsidP="00846FCB">
      <w:pPr>
        <w:pStyle w:val="BodyTextMain"/>
        <w:rPr>
          <w:rFonts w:eastAsia="Arial Unicode MS"/>
        </w:rPr>
      </w:pPr>
    </w:p>
    <w:p w14:paraId="719261A5" w14:textId="344D15DB" w:rsidR="00846FCB" w:rsidRPr="00BA5076" w:rsidRDefault="00846FCB" w:rsidP="00846FCB">
      <w:pPr>
        <w:pStyle w:val="BodyTextMain"/>
        <w:rPr>
          <w:rFonts w:eastAsia="Arial Unicode MS"/>
        </w:rPr>
      </w:pPr>
      <w:r w:rsidRPr="00BA5076">
        <w:rPr>
          <w:rFonts w:eastAsia="Arial Unicode MS"/>
        </w:rPr>
        <w:t xml:space="preserve">In 2015, Wanda’s assets amounted to </w:t>
      </w:r>
      <w:r w:rsidR="00CB1388">
        <w:rPr>
          <w:rFonts w:eastAsia="Arial Unicode MS"/>
        </w:rPr>
        <w:t>$160</w:t>
      </w:r>
      <w:r w:rsidRPr="00BA5076">
        <w:rPr>
          <w:rFonts w:eastAsia="Arial Unicode MS"/>
        </w:rPr>
        <w:t xml:space="preserve"> billion with revenues of </w:t>
      </w:r>
      <w:r w:rsidR="00CB1388">
        <w:rPr>
          <w:rFonts w:eastAsia="Arial Unicode MS"/>
        </w:rPr>
        <w:t>$46</w:t>
      </w:r>
      <w:r w:rsidRPr="00BA5076">
        <w:rPr>
          <w:rFonts w:eastAsia="Arial Unicode MS"/>
        </w:rPr>
        <w:t xml:space="preserve"> billion. </w:t>
      </w:r>
      <w:r w:rsidR="00135843">
        <w:rPr>
          <w:rFonts w:eastAsia="Arial Unicode MS"/>
        </w:rPr>
        <w:t>Among</w:t>
      </w:r>
      <w:r w:rsidR="001449F2">
        <w:rPr>
          <w:rFonts w:eastAsia="Arial Unicode MS"/>
        </w:rPr>
        <w:t xml:space="preserve"> Wanda</w:t>
      </w:r>
      <w:r w:rsidR="00135843">
        <w:rPr>
          <w:rFonts w:eastAsia="Arial Unicode MS"/>
        </w:rPr>
        <w:t xml:space="preserve">’s companies, </w:t>
      </w:r>
      <w:r w:rsidRPr="00BA5076">
        <w:rPr>
          <w:rFonts w:eastAsia="Arial Unicode MS"/>
        </w:rPr>
        <w:t>Wanda Commercial Properties was the world</w:t>
      </w:r>
      <w:r w:rsidR="00424527">
        <w:rPr>
          <w:rFonts w:eastAsia="Arial Unicode MS"/>
        </w:rPr>
        <w:t>’</w:t>
      </w:r>
      <w:r w:rsidRPr="00BA5076">
        <w:rPr>
          <w:rFonts w:eastAsia="Arial Unicode MS"/>
        </w:rPr>
        <w:t>s largest real estate enterprise and the biggest five-star hotel owner. Wanda Cultural Industry Group was the largest entertainment business in China, the world</w:t>
      </w:r>
      <w:r w:rsidR="00424527">
        <w:rPr>
          <w:rFonts w:eastAsia="Arial Unicode MS"/>
        </w:rPr>
        <w:t>’</w:t>
      </w:r>
      <w:r w:rsidRPr="00BA5076">
        <w:rPr>
          <w:rFonts w:eastAsia="Arial Unicode MS"/>
        </w:rPr>
        <w:t>s largest cinema operator</w:t>
      </w:r>
      <w:r w:rsidR="00135843">
        <w:rPr>
          <w:rFonts w:eastAsia="Arial Unicode MS"/>
        </w:rPr>
        <w:t>,</w:t>
      </w:r>
      <w:r w:rsidRPr="00BA5076">
        <w:rPr>
          <w:rFonts w:eastAsia="Arial Unicode MS"/>
        </w:rPr>
        <w:t xml:space="preserve"> and the world</w:t>
      </w:r>
      <w:r w:rsidR="00424527">
        <w:rPr>
          <w:rFonts w:eastAsia="Arial Unicode MS"/>
        </w:rPr>
        <w:t>’</w:t>
      </w:r>
      <w:r w:rsidRPr="00BA5076">
        <w:rPr>
          <w:rFonts w:eastAsia="Arial Unicode MS"/>
        </w:rPr>
        <w:t xml:space="preserve">s biggest sports management company. </w:t>
      </w:r>
      <w:r w:rsidR="00424527">
        <w:rPr>
          <w:rFonts w:eastAsia="Arial Unicode MS"/>
        </w:rPr>
        <w:t>In addition,</w:t>
      </w:r>
      <w:r w:rsidRPr="00BA5076">
        <w:rPr>
          <w:rFonts w:eastAsia="Arial Unicode MS"/>
        </w:rPr>
        <w:t xml:space="preserve"> Wanda Financial Group was the largest </w:t>
      </w:r>
      <w:r w:rsidR="00E01C88">
        <w:rPr>
          <w:rFonts w:eastAsia="Arial Unicode MS"/>
        </w:rPr>
        <w:t>I</w:t>
      </w:r>
      <w:r w:rsidRPr="00BA5076">
        <w:rPr>
          <w:rFonts w:eastAsia="Arial Unicode MS"/>
        </w:rPr>
        <w:t xml:space="preserve">nternet finance enterprise in China. </w:t>
      </w:r>
      <w:r w:rsidR="00644CF5">
        <w:rPr>
          <w:rFonts w:eastAsia="Arial Unicode MS"/>
        </w:rPr>
        <w:t xml:space="preserve">Wang’s </w:t>
      </w:r>
      <w:r w:rsidR="00E01C88">
        <w:rPr>
          <w:rFonts w:eastAsia="Arial Unicode MS"/>
        </w:rPr>
        <w:t xml:space="preserve">goal </w:t>
      </w:r>
      <w:r w:rsidR="00644CF5">
        <w:rPr>
          <w:rFonts w:eastAsia="Arial Unicode MS"/>
        </w:rPr>
        <w:t>for Wanda was</w:t>
      </w:r>
      <w:r w:rsidR="00644CF5" w:rsidRPr="00BA5076">
        <w:rPr>
          <w:rFonts w:eastAsia="Arial Unicode MS"/>
        </w:rPr>
        <w:t xml:space="preserve"> </w:t>
      </w:r>
      <w:r w:rsidRPr="00BA5076">
        <w:rPr>
          <w:rFonts w:eastAsia="Arial Unicode MS"/>
        </w:rPr>
        <w:t xml:space="preserve">to </w:t>
      </w:r>
      <w:r w:rsidR="00644CF5">
        <w:rPr>
          <w:rFonts w:eastAsia="Arial Unicode MS"/>
        </w:rPr>
        <w:t>make it</w:t>
      </w:r>
      <w:r w:rsidR="00644CF5" w:rsidRPr="00BA5076">
        <w:rPr>
          <w:rFonts w:eastAsia="Arial Unicode MS"/>
        </w:rPr>
        <w:t xml:space="preserve"> </w:t>
      </w:r>
      <w:r w:rsidRPr="00BA5076">
        <w:rPr>
          <w:rFonts w:eastAsia="Arial Unicode MS"/>
        </w:rPr>
        <w:t>a world</w:t>
      </w:r>
      <w:r w:rsidR="00424527">
        <w:rPr>
          <w:rFonts w:eastAsia="Arial Unicode MS"/>
        </w:rPr>
        <w:t>-</w:t>
      </w:r>
      <w:r w:rsidRPr="00BA5076">
        <w:rPr>
          <w:rFonts w:eastAsia="Arial Unicode MS"/>
        </w:rPr>
        <w:t xml:space="preserve">class multinational corporation </w:t>
      </w:r>
      <w:r w:rsidR="00644CF5" w:rsidRPr="00BA5076">
        <w:rPr>
          <w:rFonts w:eastAsia="Arial Unicode MS"/>
        </w:rPr>
        <w:t xml:space="preserve">by 2020 </w:t>
      </w:r>
      <w:r w:rsidRPr="00BA5076">
        <w:rPr>
          <w:rFonts w:eastAsia="Arial Unicode MS"/>
        </w:rPr>
        <w:t>with assets of $200 billion, market capitalization of $200 billion, revenue of $100 billion</w:t>
      </w:r>
      <w:r w:rsidR="00E01C88">
        <w:rPr>
          <w:rFonts w:eastAsia="Arial Unicode MS"/>
        </w:rPr>
        <w:t>,</w:t>
      </w:r>
      <w:r w:rsidRPr="00BA5076">
        <w:rPr>
          <w:rFonts w:eastAsia="Arial Unicode MS"/>
        </w:rPr>
        <w:t xml:space="preserve"> and net profits of $10 billion.</w:t>
      </w:r>
      <w:r w:rsidRPr="00BA5076">
        <w:rPr>
          <w:rStyle w:val="EndnoteReference"/>
          <w:rFonts w:eastAsia="Arial Unicode MS"/>
        </w:rPr>
        <w:endnoteReference w:id="10"/>
      </w:r>
    </w:p>
    <w:p w14:paraId="17B8F81F" w14:textId="77777777" w:rsidR="00846FCB" w:rsidRPr="00BA5076" w:rsidRDefault="00846FCB" w:rsidP="00846FCB">
      <w:pPr>
        <w:pStyle w:val="BodyTextMain"/>
        <w:rPr>
          <w:rFonts w:eastAsia="Arial Unicode MS"/>
        </w:rPr>
      </w:pPr>
    </w:p>
    <w:p w14:paraId="2E13766F" w14:textId="26D8705A" w:rsidR="00846FCB" w:rsidRPr="00BA5076" w:rsidRDefault="00846FCB" w:rsidP="00846FCB">
      <w:pPr>
        <w:pStyle w:val="BodyTextMain"/>
        <w:rPr>
          <w:rFonts w:eastAsia="Arial Unicode MS"/>
        </w:rPr>
      </w:pPr>
      <w:r w:rsidRPr="00BA5076">
        <w:rPr>
          <w:rFonts w:eastAsia="Arial Unicode MS"/>
        </w:rPr>
        <w:t>Overseas expansion played a major role in</w:t>
      </w:r>
      <w:r w:rsidR="00060F78">
        <w:rPr>
          <w:rFonts w:eastAsia="Arial Unicode MS"/>
        </w:rPr>
        <w:t xml:space="preserve"> </w:t>
      </w:r>
      <w:r w:rsidRPr="00BA5076">
        <w:rPr>
          <w:rFonts w:eastAsia="Arial Unicode MS"/>
        </w:rPr>
        <w:t>Wang’s growth strategy (</w:t>
      </w:r>
      <w:r w:rsidR="00060F78">
        <w:rPr>
          <w:rFonts w:eastAsia="Arial Unicode MS"/>
        </w:rPr>
        <w:t xml:space="preserve">see </w:t>
      </w:r>
      <w:r w:rsidRPr="00BA5076">
        <w:rPr>
          <w:rFonts w:eastAsia="Arial Unicode MS"/>
        </w:rPr>
        <w:t>Exhibit 1). Wanda acquired assets in tourism, entertainment</w:t>
      </w:r>
      <w:r w:rsidR="009D568B">
        <w:rPr>
          <w:rFonts w:eastAsia="Arial Unicode MS"/>
        </w:rPr>
        <w:t>,</w:t>
      </w:r>
      <w:r w:rsidRPr="00BA5076">
        <w:rPr>
          <w:rFonts w:eastAsia="Arial Unicode MS"/>
        </w:rPr>
        <w:t xml:space="preserve"> and finance, in addition to </w:t>
      </w:r>
      <w:r w:rsidR="00DA575F">
        <w:rPr>
          <w:rFonts w:eastAsia="Arial Unicode MS"/>
        </w:rPr>
        <w:t xml:space="preserve">assets in </w:t>
      </w:r>
      <w:r w:rsidRPr="00BA5076">
        <w:rPr>
          <w:rFonts w:eastAsia="Arial Unicode MS"/>
        </w:rPr>
        <w:t xml:space="preserve">its traditional core business </w:t>
      </w:r>
      <w:r w:rsidR="00DA575F">
        <w:rPr>
          <w:rFonts w:eastAsia="Arial Unicode MS"/>
        </w:rPr>
        <w:t>of</w:t>
      </w:r>
      <w:r w:rsidR="00DA575F" w:rsidRPr="00BA5076">
        <w:rPr>
          <w:rFonts w:eastAsia="Arial Unicode MS"/>
        </w:rPr>
        <w:t xml:space="preserve"> </w:t>
      </w:r>
      <w:r w:rsidRPr="00BA5076">
        <w:rPr>
          <w:rFonts w:eastAsia="Arial Unicode MS"/>
        </w:rPr>
        <w:t>commercial real estate.</w:t>
      </w:r>
      <w:r w:rsidRPr="00BA5076">
        <w:rPr>
          <w:rStyle w:val="EndnoteReference"/>
          <w:rFonts w:eastAsia="Arial Unicode MS"/>
        </w:rPr>
        <w:endnoteReference w:id="11"/>
      </w:r>
      <w:r w:rsidRPr="00BA5076">
        <w:rPr>
          <w:rFonts w:eastAsia="Arial Unicode MS"/>
        </w:rPr>
        <w:t xml:space="preserve"> In 2012, Wanda acquired the second</w:t>
      </w:r>
      <w:r w:rsidR="00424527">
        <w:rPr>
          <w:rFonts w:eastAsia="Arial Unicode MS"/>
        </w:rPr>
        <w:t>-</w:t>
      </w:r>
      <w:r w:rsidRPr="00BA5076">
        <w:rPr>
          <w:rFonts w:eastAsia="Arial Unicode MS"/>
        </w:rPr>
        <w:t xml:space="preserve">largest cinema chain in the </w:t>
      </w:r>
      <w:r w:rsidR="00DA575F">
        <w:rPr>
          <w:rFonts w:eastAsia="Arial Unicode MS"/>
        </w:rPr>
        <w:t>United States</w:t>
      </w:r>
      <w:r w:rsidRPr="00BA5076">
        <w:rPr>
          <w:rFonts w:eastAsia="Arial Unicode MS"/>
        </w:rPr>
        <w:t>, AMC</w:t>
      </w:r>
      <w:r w:rsidR="00DA6106">
        <w:rPr>
          <w:rFonts w:eastAsia="Arial Unicode MS"/>
        </w:rPr>
        <w:t xml:space="preserve"> </w:t>
      </w:r>
      <w:r w:rsidR="00DA6106" w:rsidRPr="00DA6106">
        <w:rPr>
          <w:rFonts w:eastAsia="Arial Unicode MS"/>
        </w:rPr>
        <w:t>Entertainment Holdings, Inc.</w:t>
      </w:r>
      <w:r w:rsidR="00DA6106">
        <w:rPr>
          <w:rFonts w:eastAsia="Arial Unicode MS"/>
        </w:rPr>
        <w:t xml:space="preserve"> (AMC)</w:t>
      </w:r>
      <w:r w:rsidR="00DA575F">
        <w:rPr>
          <w:rFonts w:eastAsia="Arial Unicode MS"/>
        </w:rPr>
        <w:t>,</w:t>
      </w:r>
      <w:r w:rsidRPr="00BA5076">
        <w:rPr>
          <w:rFonts w:eastAsia="Arial Unicode MS"/>
        </w:rPr>
        <w:t xml:space="preserve"> for $2.6</w:t>
      </w:r>
      <w:r w:rsidR="00DA575F">
        <w:rPr>
          <w:rFonts w:eastAsia="Arial Unicode MS"/>
        </w:rPr>
        <w:t> </w:t>
      </w:r>
      <w:r w:rsidRPr="00BA5076">
        <w:rPr>
          <w:rFonts w:eastAsia="Arial Unicode MS"/>
        </w:rPr>
        <w:t>b</w:t>
      </w:r>
      <w:r w:rsidR="00DA575F">
        <w:rPr>
          <w:rFonts w:eastAsia="Arial Unicode MS"/>
        </w:rPr>
        <w:t>illio</w:t>
      </w:r>
      <w:r w:rsidRPr="00BA5076">
        <w:rPr>
          <w:rFonts w:eastAsia="Arial Unicode MS"/>
        </w:rPr>
        <w:t>n.</w:t>
      </w:r>
      <w:r w:rsidRPr="00BA5076">
        <w:rPr>
          <w:rStyle w:val="EndnoteReference"/>
          <w:rFonts w:eastAsia="Arial Unicode MS"/>
        </w:rPr>
        <w:endnoteReference w:id="12"/>
      </w:r>
      <w:r w:rsidRPr="00BA5076">
        <w:rPr>
          <w:rFonts w:eastAsia="Arial Unicode MS"/>
        </w:rPr>
        <w:t xml:space="preserve"> </w:t>
      </w:r>
      <w:r w:rsidR="00DA575F">
        <w:rPr>
          <w:rFonts w:eastAsia="Arial Unicode MS"/>
        </w:rPr>
        <w:t>Over</w:t>
      </w:r>
      <w:r w:rsidR="00DA575F" w:rsidRPr="00BA5076">
        <w:rPr>
          <w:rFonts w:eastAsia="Arial Unicode MS"/>
        </w:rPr>
        <w:t xml:space="preserve"> </w:t>
      </w:r>
      <w:r w:rsidRPr="00BA5076">
        <w:rPr>
          <w:rFonts w:eastAsia="Arial Unicode MS"/>
        </w:rPr>
        <w:t xml:space="preserve">the next </w:t>
      </w:r>
      <w:r w:rsidR="009674E9">
        <w:rPr>
          <w:rFonts w:eastAsia="Arial Unicode MS"/>
        </w:rPr>
        <w:t xml:space="preserve">several </w:t>
      </w:r>
      <w:r w:rsidRPr="00BA5076">
        <w:rPr>
          <w:rFonts w:eastAsia="Arial Unicode MS"/>
        </w:rPr>
        <w:t xml:space="preserve">years, Wanda </w:t>
      </w:r>
      <w:r w:rsidR="00CB1388">
        <w:rPr>
          <w:rFonts w:eastAsia="Arial Unicode MS"/>
        </w:rPr>
        <w:t xml:space="preserve">acquired real estate and companies overseas for </w:t>
      </w:r>
      <w:r w:rsidRPr="00BA5076">
        <w:rPr>
          <w:rFonts w:eastAsia="Arial Unicode MS"/>
        </w:rPr>
        <w:t xml:space="preserve">an estimated </w:t>
      </w:r>
      <w:r w:rsidR="00CB1388">
        <w:rPr>
          <w:rFonts w:eastAsia="Arial Unicode MS"/>
        </w:rPr>
        <w:t>$8</w:t>
      </w:r>
      <w:r w:rsidRPr="00BA5076">
        <w:rPr>
          <w:rFonts w:eastAsia="Arial Unicode MS"/>
        </w:rPr>
        <w:t xml:space="preserve"> billion</w:t>
      </w:r>
      <w:r w:rsidR="00CB1388">
        <w:rPr>
          <w:rFonts w:eastAsia="Arial Unicode MS"/>
        </w:rPr>
        <w:t xml:space="preserve">, </w:t>
      </w:r>
      <w:r w:rsidRPr="00BA5076">
        <w:rPr>
          <w:rFonts w:eastAsia="Arial Unicode MS"/>
        </w:rPr>
        <w:t>includ</w:t>
      </w:r>
      <w:r w:rsidR="00CB1388">
        <w:rPr>
          <w:rFonts w:eastAsia="Arial Unicode MS"/>
        </w:rPr>
        <w:t xml:space="preserve">ing the Waldorf Astoria hotel </w:t>
      </w:r>
      <w:r w:rsidR="00424527">
        <w:rPr>
          <w:rFonts w:eastAsia="Arial Unicode MS"/>
        </w:rPr>
        <w:t>i</w:t>
      </w:r>
      <w:r w:rsidR="00CB1388">
        <w:rPr>
          <w:rFonts w:eastAsia="Arial Unicode MS"/>
        </w:rPr>
        <w:t xml:space="preserve">n New York and </w:t>
      </w:r>
      <w:r w:rsidRPr="00BA5076">
        <w:rPr>
          <w:rFonts w:eastAsia="Arial Unicode MS"/>
        </w:rPr>
        <w:t>Legendary Entertainment, a Hollywood movie studio</w:t>
      </w:r>
      <w:r w:rsidR="00DA575F">
        <w:rPr>
          <w:rFonts w:eastAsia="Arial Unicode MS"/>
        </w:rPr>
        <w:t>.</w:t>
      </w:r>
      <w:r w:rsidRPr="00BA5076">
        <w:rPr>
          <w:rStyle w:val="EndnoteReference"/>
          <w:rFonts w:eastAsia="Arial Unicode MS"/>
        </w:rPr>
        <w:endnoteReference w:id="13"/>
      </w:r>
      <w:r w:rsidRPr="00BA5076">
        <w:rPr>
          <w:rFonts w:eastAsia="Arial Unicode MS"/>
        </w:rPr>
        <w:t xml:space="preserve"> </w:t>
      </w:r>
    </w:p>
    <w:p w14:paraId="3BB34A81" w14:textId="77777777" w:rsidR="00846FCB" w:rsidRPr="00BA5076" w:rsidRDefault="00846FCB" w:rsidP="00846FCB">
      <w:pPr>
        <w:pStyle w:val="BodyTextMain"/>
        <w:rPr>
          <w:rFonts w:eastAsia="Arial Unicode MS"/>
        </w:rPr>
      </w:pPr>
    </w:p>
    <w:p w14:paraId="6F077C0B" w14:textId="382ED281" w:rsidR="00DA575F" w:rsidRDefault="00846FCB" w:rsidP="00EB3CD6">
      <w:pPr>
        <w:pStyle w:val="BodyTextMain"/>
        <w:rPr>
          <w:rFonts w:eastAsia="Arial Unicode MS"/>
        </w:rPr>
      </w:pPr>
      <w:r w:rsidRPr="00BA5076">
        <w:rPr>
          <w:rFonts w:eastAsia="Arial Unicode MS"/>
        </w:rPr>
        <w:t xml:space="preserve">After </w:t>
      </w:r>
      <w:r w:rsidR="00DA575F">
        <w:rPr>
          <w:rFonts w:eastAsia="Arial Unicode MS"/>
        </w:rPr>
        <w:t xml:space="preserve">making </w:t>
      </w:r>
      <w:r w:rsidRPr="00BA5076">
        <w:rPr>
          <w:rFonts w:eastAsia="Arial Unicode MS"/>
        </w:rPr>
        <w:t>an acquisition,</w:t>
      </w:r>
      <w:r w:rsidR="00060F78">
        <w:rPr>
          <w:rFonts w:eastAsia="Arial Unicode MS"/>
        </w:rPr>
        <w:t xml:space="preserve"> </w:t>
      </w:r>
      <w:r w:rsidRPr="00BA5076">
        <w:rPr>
          <w:rFonts w:eastAsia="Arial Unicode MS"/>
        </w:rPr>
        <w:t>Wang’s primary concern was to ensure effective project management.</w:t>
      </w:r>
      <w:r w:rsidRPr="00BA5076">
        <w:rPr>
          <w:rStyle w:val="EndnoteReference"/>
          <w:rFonts w:eastAsia="Arial Unicode MS"/>
        </w:rPr>
        <w:endnoteReference w:id="14"/>
      </w:r>
      <w:r w:rsidR="00060F78">
        <w:rPr>
          <w:rFonts w:eastAsia="Arial Unicode MS"/>
        </w:rPr>
        <w:t xml:space="preserve"> </w:t>
      </w:r>
      <w:r w:rsidRPr="00BA5076">
        <w:rPr>
          <w:rFonts w:eastAsia="Arial Unicode MS"/>
        </w:rPr>
        <w:t xml:space="preserve">Wang shared his management philosophy with students at Harvard Business School: </w:t>
      </w:r>
      <w:r w:rsidR="00424527">
        <w:rPr>
          <w:rFonts w:eastAsia="Arial Unicode MS"/>
        </w:rPr>
        <w:t>“</w:t>
      </w:r>
      <w:r w:rsidRPr="00BA5076">
        <w:rPr>
          <w:rFonts w:eastAsia="Arial Unicode MS"/>
        </w:rPr>
        <w:t xml:space="preserve">I believe the biggest problem in the globalization is to deal with the original management [of acquired companies], how to retain original management and let </w:t>
      </w:r>
      <w:r w:rsidR="00424527">
        <w:rPr>
          <w:rFonts w:eastAsia="Arial Unicode MS"/>
        </w:rPr>
        <w:t>[the managers]</w:t>
      </w:r>
      <w:r w:rsidRPr="00BA5076">
        <w:rPr>
          <w:rFonts w:eastAsia="Arial Unicode MS"/>
        </w:rPr>
        <w:t xml:space="preserve"> work hard. There must be original management when you acquire a company.</w:t>
      </w:r>
      <w:r w:rsidR="00424527">
        <w:rPr>
          <w:rFonts w:eastAsia="Arial Unicode MS"/>
        </w:rPr>
        <w:t>”</w:t>
      </w:r>
    </w:p>
    <w:p w14:paraId="53ADBDE4" w14:textId="77777777" w:rsidR="00DA575F" w:rsidRDefault="00DA575F" w:rsidP="00DA575F">
      <w:pPr>
        <w:pStyle w:val="BodyTextMain"/>
        <w:rPr>
          <w:rFonts w:eastAsia="Arial Unicode MS"/>
        </w:rPr>
      </w:pPr>
    </w:p>
    <w:p w14:paraId="3372BBB7" w14:textId="3737AA69" w:rsidR="002830ED" w:rsidRDefault="00846FCB" w:rsidP="00DA575F">
      <w:pPr>
        <w:pStyle w:val="BodyTextMain"/>
        <w:rPr>
          <w:rFonts w:eastAsia="Arial Unicode MS"/>
        </w:rPr>
      </w:pPr>
      <w:r w:rsidRPr="00BA5076">
        <w:rPr>
          <w:rFonts w:eastAsia="Arial Unicode MS"/>
        </w:rPr>
        <w:t xml:space="preserve">Thus, </w:t>
      </w:r>
      <w:r w:rsidR="002830ED">
        <w:rPr>
          <w:rFonts w:eastAsia="Arial Unicode MS"/>
        </w:rPr>
        <w:t>Wang</w:t>
      </w:r>
      <w:r w:rsidR="002830ED" w:rsidRPr="00BA5076">
        <w:rPr>
          <w:rFonts w:eastAsia="Arial Unicode MS"/>
        </w:rPr>
        <w:t xml:space="preserve"> </w:t>
      </w:r>
      <w:r w:rsidR="00347DAA">
        <w:rPr>
          <w:rFonts w:eastAsia="Arial Unicode MS"/>
        </w:rPr>
        <w:t xml:space="preserve">saw local </w:t>
      </w:r>
      <w:r w:rsidRPr="00BA5076">
        <w:rPr>
          <w:rFonts w:eastAsia="Arial Unicode MS"/>
        </w:rPr>
        <w:t xml:space="preserve">management teams </w:t>
      </w:r>
      <w:r w:rsidR="00347DAA">
        <w:rPr>
          <w:rFonts w:eastAsia="Arial Unicode MS"/>
        </w:rPr>
        <w:t xml:space="preserve">as key to successful acquisitions, </w:t>
      </w:r>
      <w:r w:rsidR="002830ED">
        <w:rPr>
          <w:rFonts w:eastAsia="Arial Unicode MS"/>
        </w:rPr>
        <w:t>as he explained:</w:t>
      </w:r>
    </w:p>
    <w:p w14:paraId="0F345421" w14:textId="77777777" w:rsidR="002830ED" w:rsidRDefault="002830ED" w:rsidP="00DA575F">
      <w:pPr>
        <w:pStyle w:val="BodyTextMain"/>
        <w:rPr>
          <w:rFonts w:eastAsia="Arial Unicode MS"/>
        </w:rPr>
      </w:pPr>
    </w:p>
    <w:p w14:paraId="683E09F5" w14:textId="774E6585" w:rsidR="00846FCB" w:rsidRPr="00BA5076" w:rsidRDefault="00846FCB" w:rsidP="00BE12D9">
      <w:pPr>
        <w:pStyle w:val="BodyTextMain"/>
        <w:ind w:left="720"/>
        <w:rPr>
          <w:rFonts w:eastAsia="Arial Unicode MS"/>
        </w:rPr>
      </w:pPr>
      <w:r w:rsidRPr="00BA5076">
        <w:rPr>
          <w:rFonts w:eastAsia="Arial Unicode MS"/>
        </w:rPr>
        <w:t>If you buy a company but all the original management leave, you’ve probably already failed.</w:t>
      </w:r>
      <w:r w:rsidR="00060F78">
        <w:rPr>
          <w:rFonts w:eastAsia="Arial Unicode MS"/>
        </w:rPr>
        <w:t xml:space="preserve"> </w:t>
      </w:r>
      <w:r w:rsidRPr="00BA5076">
        <w:rPr>
          <w:rFonts w:eastAsia="Arial Unicode MS"/>
        </w:rPr>
        <w:t>All the companies that Wanda ha</w:t>
      </w:r>
      <w:r w:rsidR="00424527">
        <w:rPr>
          <w:rFonts w:eastAsia="Arial Unicode MS"/>
        </w:rPr>
        <w:t>s</w:t>
      </w:r>
      <w:r w:rsidRPr="00BA5076">
        <w:rPr>
          <w:rFonts w:eastAsia="Arial Unicode MS"/>
        </w:rPr>
        <w:t xml:space="preserve"> acquired have one thing in common, which is that Wanda didn’t assign anyone to the company, including AMC. By designing a reasonable and effective incentive system, you can make management work hard for you.</w:t>
      </w:r>
      <w:r w:rsidRPr="00BA5076">
        <w:rPr>
          <w:rStyle w:val="EndnoteReference"/>
          <w:rFonts w:eastAsia="Arial Unicode MS"/>
        </w:rPr>
        <w:endnoteReference w:id="15"/>
      </w:r>
    </w:p>
    <w:p w14:paraId="2F10E6B4" w14:textId="77777777" w:rsidR="00846FCB" w:rsidRPr="00BA5076" w:rsidRDefault="00846FCB" w:rsidP="00846FCB">
      <w:pPr>
        <w:pStyle w:val="BodyTextMain"/>
        <w:rPr>
          <w:rFonts w:eastAsia="Arial Unicode MS"/>
        </w:rPr>
      </w:pPr>
    </w:p>
    <w:p w14:paraId="366F540B" w14:textId="6B645E75" w:rsidR="00846FCB" w:rsidRPr="00BA5076" w:rsidRDefault="00846FCB" w:rsidP="00846FCB">
      <w:pPr>
        <w:pStyle w:val="BodyTextMain"/>
        <w:rPr>
          <w:rFonts w:eastAsia="Arial Unicode MS"/>
        </w:rPr>
      </w:pPr>
      <w:r w:rsidRPr="00BA5076">
        <w:rPr>
          <w:rFonts w:eastAsia="Arial Unicode MS"/>
        </w:rPr>
        <w:t>In Spain,</w:t>
      </w:r>
      <w:r w:rsidR="00060F78">
        <w:rPr>
          <w:rFonts w:eastAsia="Arial Unicode MS"/>
        </w:rPr>
        <w:t xml:space="preserve"> </w:t>
      </w:r>
      <w:r w:rsidRPr="00BA5076">
        <w:rPr>
          <w:rFonts w:eastAsia="Arial Unicode MS"/>
        </w:rPr>
        <w:t xml:space="preserve">Wang was attracted by the scenery and culture, and saw great business opportunities in serving Chinese tourists visiting Spain. </w:t>
      </w:r>
      <w:r w:rsidR="002830ED">
        <w:rPr>
          <w:rFonts w:eastAsia="Arial Unicode MS"/>
        </w:rPr>
        <w:t>I</w:t>
      </w:r>
      <w:r w:rsidR="002830ED" w:rsidRPr="00BA5076">
        <w:rPr>
          <w:rFonts w:eastAsia="Arial Unicode MS"/>
        </w:rPr>
        <w:t>n January 2014</w:t>
      </w:r>
      <w:r w:rsidR="002830ED">
        <w:rPr>
          <w:rFonts w:eastAsia="Arial Unicode MS"/>
        </w:rPr>
        <w:t>, a</w:t>
      </w:r>
      <w:r w:rsidRPr="00BA5076">
        <w:rPr>
          <w:rFonts w:eastAsia="Arial Unicode MS"/>
        </w:rPr>
        <w:t>s a football fan and owner of Dalian Wanda F</w:t>
      </w:r>
      <w:r w:rsidR="0099218F">
        <w:rPr>
          <w:rFonts w:eastAsia="Arial Unicode MS"/>
        </w:rPr>
        <w:t xml:space="preserve">ootball </w:t>
      </w:r>
      <w:r w:rsidRPr="00BA5076">
        <w:rPr>
          <w:rFonts w:eastAsia="Arial Unicode MS"/>
        </w:rPr>
        <w:t>C</w:t>
      </w:r>
      <w:r w:rsidR="0099218F">
        <w:rPr>
          <w:rFonts w:eastAsia="Arial Unicode MS"/>
        </w:rPr>
        <w:t>lub</w:t>
      </w:r>
      <w:r w:rsidRPr="00BA5076">
        <w:rPr>
          <w:rFonts w:eastAsia="Arial Unicode MS"/>
        </w:rPr>
        <w:t>,</w:t>
      </w:r>
      <w:r w:rsidR="00060F78">
        <w:rPr>
          <w:rFonts w:eastAsia="Arial Unicode MS"/>
        </w:rPr>
        <w:t xml:space="preserve"> </w:t>
      </w:r>
      <w:r w:rsidRPr="00BA5076">
        <w:rPr>
          <w:rFonts w:eastAsia="Arial Unicode MS"/>
        </w:rPr>
        <w:t>Wang acquired 20 per</w:t>
      </w:r>
      <w:r w:rsidR="002830ED">
        <w:rPr>
          <w:rFonts w:eastAsia="Arial Unicode MS"/>
        </w:rPr>
        <w:t xml:space="preserve"> </w:t>
      </w:r>
      <w:r w:rsidRPr="00BA5076">
        <w:rPr>
          <w:rFonts w:eastAsia="Arial Unicode MS"/>
        </w:rPr>
        <w:t xml:space="preserve">cent equity </w:t>
      </w:r>
      <w:r w:rsidR="002830ED">
        <w:rPr>
          <w:rFonts w:eastAsia="Arial Unicode MS"/>
        </w:rPr>
        <w:t>in</w:t>
      </w:r>
      <w:r w:rsidR="002830ED" w:rsidRPr="00BA5076">
        <w:rPr>
          <w:rFonts w:eastAsia="Arial Unicode MS"/>
        </w:rPr>
        <w:t xml:space="preserve"> </w:t>
      </w:r>
      <w:r w:rsidRPr="00BA5076">
        <w:rPr>
          <w:rFonts w:eastAsia="Arial Unicode MS"/>
        </w:rPr>
        <w:t xml:space="preserve">football </w:t>
      </w:r>
      <w:r w:rsidR="0099218F">
        <w:rPr>
          <w:rFonts w:eastAsia="Arial Unicode MS"/>
        </w:rPr>
        <w:t>C</w:t>
      </w:r>
      <w:r w:rsidRPr="00BA5076">
        <w:rPr>
          <w:rFonts w:eastAsia="Arial Unicode MS"/>
        </w:rPr>
        <w:t xml:space="preserve">lub </w:t>
      </w:r>
      <w:proofErr w:type="spellStart"/>
      <w:r w:rsidRPr="00BA5076">
        <w:rPr>
          <w:rFonts w:eastAsia="Arial Unicode MS"/>
        </w:rPr>
        <w:t>Atlético</w:t>
      </w:r>
      <w:proofErr w:type="spellEnd"/>
      <w:r w:rsidRPr="00BA5076">
        <w:rPr>
          <w:rFonts w:eastAsia="Arial Unicode MS"/>
        </w:rPr>
        <w:t xml:space="preserve"> de Madrid.</w:t>
      </w:r>
      <w:r w:rsidRPr="00BA5076">
        <w:rPr>
          <w:rStyle w:val="EndnoteReference"/>
          <w:rFonts w:eastAsia="Arial Unicode MS"/>
        </w:rPr>
        <w:endnoteReference w:id="16"/>
      </w:r>
      <w:r w:rsidRPr="00BA5076">
        <w:rPr>
          <w:rFonts w:eastAsia="Arial Unicode MS"/>
        </w:rPr>
        <w:t xml:space="preserve"> When he learned a few months later of the opportunity to acquire the landmark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he did not hesitate long.</w:t>
      </w:r>
    </w:p>
    <w:p w14:paraId="67F7FCDD" w14:textId="77777777" w:rsidR="00846FCB" w:rsidRDefault="00846FCB" w:rsidP="00846FCB">
      <w:pPr>
        <w:pStyle w:val="BodyTextMain"/>
        <w:rPr>
          <w:rFonts w:eastAsia="Arial Unicode MS"/>
        </w:rPr>
      </w:pPr>
    </w:p>
    <w:p w14:paraId="15C5FE31" w14:textId="6F4899CF" w:rsidR="007139EF" w:rsidRDefault="007139EF">
      <w:pPr>
        <w:spacing w:after="200" w:line="276" w:lineRule="auto"/>
        <w:rPr>
          <w:rFonts w:eastAsia="Arial Unicode MS"/>
          <w:sz w:val="22"/>
          <w:szCs w:val="22"/>
        </w:rPr>
      </w:pPr>
      <w:r>
        <w:rPr>
          <w:rFonts w:eastAsia="Arial Unicode MS"/>
        </w:rPr>
        <w:br w:type="page"/>
      </w:r>
    </w:p>
    <w:p w14:paraId="0D7A1612" w14:textId="08DCFBF0" w:rsidR="00846FCB" w:rsidRPr="00BA5076" w:rsidRDefault="00D54829" w:rsidP="00BE12D9">
      <w:pPr>
        <w:pStyle w:val="Casehead1"/>
        <w:keepNext/>
        <w:outlineLvl w:val="0"/>
      </w:pPr>
      <w:r>
        <w:lastRenderedPageBreak/>
        <w:t>Edifício</w:t>
      </w:r>
      <w:r w:rsidR="00846FCB" w:rsidRPr="00BA5076">
        <w:t xml:space="preserve"> España</w:t>
      </w:r>
    </w:p>
    <w:p w14:paraId="1FAD5BED" w14:textId="77777777" w:rsidR="00F579D1" w:rsidRPr="00BA5076" w:rsidRDefault="00F579D1" w:rsidP="00846FCB">
      <w:pPr>
        <w:pStyle w:val="BodyTextMain"/>
        <w:rPr>
          <w:rFonts w:eastAsia="Arial Unicode MS"/>
        </w:rPr>
      </w:pPr>
    </w:p>
    <w:p w14:paraId="4753DEB7" w14:textId="7BBC2AB8" w:rsidR="00772626" w:rsidRDefault="00846FCB" w:rsidP="00846FCB">
      <w:pPr>
        <w:pStyle w:val="BodyTextMain"/>
        <w:rPr>
          <w:rFonts w:eastAsia="Arial Unicode MS"/>
        </w:rPr>
      </w:pPr>
      <w:r w:rsidRPr="00BA5076">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was a symbol of Madrid. Constructed from 1948 to 1953 in the heart of Madrid, </w:t>
      </w:r>
      <w:r w:rsidR="009A2DCB">
        <w:rPr>
          <w:rFonts w:eastAsia="Arial Unicode MS"/>
        </w:rPr>
        <w:t>the building</w:t>
      </w:r>
      <w:r w:rsidR="009A2DCB" w:rsidRPr="00BA5076">
        <w:rPr>
          <w:rFonts w:eastAsia="Arial Unicode MS"/>
        </w:rPr>
        <w:t xml:space="preserve"> </w:t>
      </w:r>
      <w:r w:rsidRPr="00BA5076">
        <w:rPr>
          <w:rFonts w:eastAsia="Arial Unicode MS"/>
        </w:rPr>
        <w:t>was the tallest skyscraper in Europe</w:t>
      </w:r>
      <w:r w:rsidR="00424527" w:rsidRPr="00424527">
        <w:rPr>
          <w:rFonts w:eastAsia="Arial Unicode MS"/>
        </w:rPr>
        <w:t xml:space="preserve"> </w:t>
      </w:r>
      <w:r w:rsidR="00424527" w:rsidRPr="00BA5076">
        <w:rPr>
          <w:rFonts w:eastAsia="Arial Unicode MS"/>
        </w:rPr>
        <w:t xml:space="preserve">at the time </w:t>
      </w:r>
      <w:r w:rsidR="00424527">
        <w:rPr>
          <w:rFonts w:eastAsia="Arial Unicode MS"/>
        </w:rPr>
        <w:t>of its construction</w:t>
      </w:r>
      <w:r w:rsidRPr="00BA5076">
        <w:rPr>
          <w:rFonts w:eastAsia="Arial Unicode MS"/>
        </w:rPr>
        <w:t>, and one of the last work</w:t>
      </w:r>
      <w:r w:rsidR="00446638">
        <w:rPr>
          <w:rFonts w:eastAsia="Arial Unicode MS"/>
        </w:rPr>
        <w:t>s</w:t>
      </w:r>
      <w:r w:rsidRPr="00BA5076">
        <w:rPr>
          <w:rFonts w:eastAsia="Arial Unicode MS"/>
        </w:rPr>
        <w:t xml:space="preserve"> of </w:t>
      </w:r>
      <w:proofErr w:type="spellStart"/>
      <w:r w:rsidRPr="00BA5076">
        <w:rPr>
          <w:rFonts w:eastAsia="Arial Unicode MS"/>
        </w:rPr>
        <w:t>Joaquín</w:t>
      </w:r>
      <w:proofErr w:type="spellEnd"/>
      <w:r w:rsidRPr="00BA5076">
        <w:rPr>
          <w:rFonts w:eastAsia="Arial Unicode MS"/>
        </w:rPr>
        <w:t xml:space="preserve"> </w:t>
      </w:r>
      <w:proofErr w:type="spellStart"/>
      <w:r w:rsidRPr="00BA5076">
        <w:rPr>
          <w:rFonts w:eastAsia="Arial Unicode MS"/>
        </w:rPr>
        <w:t>Otamendi</w:t>
      </w:r>
      <w:proofErr w:type="spellEnd"/>
      <w:r w:rsidRPr="00BA5076">
        <w:rPr>
          <w:rFonts w:eastAsia="Arial Unicode MS"/>
        </w:rPr>
        <w:t>, the most admired Spanish architect of the</w:t>
      </w:r>
      <w:r w:rsidR="00424527">
        <w:rPr>
          <w:rFonts w:eastAsia="Arial Unicode MS"/>
        </w:rPr>
        <w:t xml:space="preserve"> 20th</w:t>
      </w:r>
      <w:r w:rsidR="006C649F" w:rsidRPr="00BA5076">
        <w:rPr>
          <w:rFonts w:eastAsia="Arial Unicode MS"/>
        </w:rPr>
        <w:t xml:space="preserve"> </w:t>
      </w:r>
      <w:r w:rsidRPr="00BA5076">
        <w:rPr>
          <w:rFonts w:eastAsia="Arial Unicode MS"/>
        </w:rPr>
        <w:t xml:space="preserve">century. </w:t>
      </w:r>
      <w:r w:rsidR="002909D9">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w:t>
      </w:r>
      <w:r w:rsidR="006C649F">
        <w:rPr>
          <w:rFonts w:eastAsia="Arial Unicode MS"/>
        </w:rPr>
        <w:t>ñ</w:t>
      </w:r>
      <w:r w:rsidRPr="00BA5076">
        <w:rPr>
          <w:rFonts w:eastAsia="Arial Unicode MS"/>
        </w:rPr>
        <w:t>a</w:t>
      </w:r>
      <w:proofErr w:type="spellEnd"/>
      <w:r w:rsidRPr="00BA5076">
        <w:rPr>
          <w:rFonts w:eastAsia="Arial Unicode MS"/>
        </w:rPr>
        <w:t xml:space="preserve"> was a breakthrough </w:t>
      </w:r>
      <w:r w:rsidR="00424527">
        <w:rPr>
          <w:rFonts w:eastAsia="Arial Unicode MS"/>
        </w:rPr>
        <w:t>in</w:t>
      </w:r>
      <w:r w:rsidRPr="00BA5076">
        <w:rPr>
          <w:rFonts w:eastAsia="Arial Unicode MS"/>
        </w:rPr>
        <w:t xml:space="preserve"> architectural design for Spain with 25 floors, 32 elevators, 3</w:t>
      </w:r>
      <w:r w:rsidR="006C649F">
        <w:rPr>
          <w:rFonts w:eastAsia="Arial Unicode MS"/>
        </w:rPr>
        <w:t>,</w:t>
      </w:r>
      <w:r w:rsidRPr="00BA5076">
        <w:rPr>
          <w:rFonts w:eastAsia="Arial Unicode MS"/>
        </w:rPr>
        <w:t xml:space="preserve">123 windows, 184 apartments, </w:t>
      </w:r>
      <w:proofErr w:type="gramStart"/>
      <w:r w:rsidRPr="00BA5076">
        <w:rPr>
          <w:rFonts w:eastAsia="Arial Unicode MS"/>
        </w:rPr>
        <w:t>a</w:t>
      </w:r>
      <w:proofErr w:type="gramEnd"/>
      <w:r w:rsidRPr="00BA5076">
        <w:rPr>
          <w:rFonts w:eastAsia="Arial Unicode MS"/>
        </w:rPr>
        <w:t xml:space="preserve"> luxury hotel with 307 rooms, a rooftop pool, and a party room for 1</w:t>
      </w:r>
      <w:r w:rsidR="006C649F">
        <w:rPr>
          <w:rFonts w:eastAsia="Arial Unicode MS"/>
        </w:rPr>
        <w:t>,</w:t>
      </w:r>
      <w:r w:rsidRPr="00BA5076">
        <w:rPr>
          <w:rFonts w:eastAsia="Arial Unicode MS"/>
        </w:rPr>
        <w:t>200 people.</w:t>
      </w:r>
      <w:r w:rsidRPr="00BA5076">
        <w:rPr>
          <w:rStyle w:val="EndnoteReference"/>
          <w:rFonts w:eastAsia="Arial Unicode MS"/>
        </w:rPr>
        <w:endnoteReference w:id="17"/>
      </w:r>
      <w:r w:rsidRPr="00BA5076">
        <w:rPr>
          <w:rFonts w:eastAsia="Arial Unicode MS"/>
        </w:rPr>
        <w:t xml:space="preserve"> </w:t>
      </w:r>
    </w:p>
    <w:p w14:paraId="03AC7722" w14:textId="77777777" w:rsidR="00772626" w:rsidRDefault="00772626" w:rsidP="00846FCB">
      <w:pPr>
        <w:pStyle w:val="BodyTextMain"/>
        <w:rPr>
          <w:rFonts w:eastAsia="Arial Unicode MS"/>
        </w:rPr>
      </w:pPr>
    </w:p>
    <w:p w14:paraId="58AC4D17" w14:textId="65F8638E" w:rsidR="00846FCB" w:rsidRDefault="00846FCB" w:rsidP="00846FCB">
      <w:pPr>
        <w:pStyle w:val="BodyTextMain"/>
        <w:rPr>
          <w:rFonts w:eastAsia="Arial Unicode MS"/>
        </w:rPr>
      </w:pPr>
      <w:r w:rsidRPr="00BA5076">
        <w:rPr>
          <w:rFonts w:eastAsia="Arial Unicode MS"/>
        </w:rPr>
        <w:t xml:space="preserve">The building brought to Spain the concept of </w:t>
      </w:r>
      <w:r w:rsidR="00424527">
        <w:rPr>
          <w:rFonts w:eastAsia="Arial Unicode MS"/>
        </w:rPr>
        <w:t xml:space="preserve">a </w:t>
      </w:r>
      <w:r w:rsidRPr="00BA5076">
        <w:rPr>
          <w:rFonts w:eastAsia="Arial Unicode MS"/>
        </w:rPr>
        <w:t>“little vertical city”</w:t>
      </w:r>
      <w:r w:rsidR="00DF6B70">
        <w:rPr>
          <w:rFonts w:eastAsia="Arial Unicode MS"/>
        </w:rPr>
        <w:t xml:space="preserve">—a concept </w:t>
      </w:r>
      <w:r w:rsidR="00772626">
        <w:rPr>
          <w:rFonts w:eastAsia="Arial Unicode MS"/>
        </w:rPr>
        <w:t>made known</w:t>
      </w:r>
      <w:r w:rsidRPr="00BA5076">
        <w:rPr>
          <w:rFonts w:eastAsia="Arial Unicode MS"/>
        </w:rPr>
        <w:t xml:space="preserve"> </w:t>
      </w:r>
      <w:r w:rsidR="00772626">
        <w:rPr>
          <w:rFonts w:eastAsia="Arial Unicode MS"/>
        </w:rPr>
        <w:t>by</w:t>
      </w:r>
      <w:r w:rsidR="00772626" w:rsidRPr="00BA5076">
        <w:rPr>
          <w:rFonts w:eastAsia="Arial Unicode MS"/>
        </w:rPr>
        <w:t xml:space="preserve"> </w:t>
      </w:r>
      <w:r w:rsidRPr="00BA5076">
        <w:rPr>
          <w:rFonts w:eastAsia="Arial Unicode MS"/>
        </w:rPr>
        <w:t>New York’s famous Rock</w:t>
      </w:r>
      <w:r w:rsidR="00DF6B70">
        <w:rPr>
          <w:rFonts w:eastAsia="Arial Unicode MS"/>
        </w:rPr>
        <w:t>e</w:t>
      </w:r>
      <w:r w:rsidRPr="00BA5076">
        <w:rPr>
          <w:rFonts w:eastAsia="Arial Unicode MS"/>
        </w:rPr>
        <w:t xml:space="preserve">feller </w:t>
      </w:r>
      <w:proofErr w:type="spellStart"/>
      <w:r w:rsidRPr="00BA5076">
        <w:rPr>
          <w:rFonts w:eastAsia="Arial Unicode MS"/>
        </w:rPr>
        <w:t>Center</w:t>
      </w:r>
      <w:proofErr w:type="spellEnd"/>
      <w:r w:rsidRPr="00BA5076">
        <w:rPr>
          <w:rFonts w:eastAsia="Arial Unicode MS"/>
        </w:rPr>
        <w:t xml:space="preserve">. From the top floor, the </w:t>
      </w:r>
      <w:proofErr w:type="spellStart"/>
      <w:r w:rsidR="00D54829">
        <w:rPr>
          <w:rFonts w:eastAsia="Arial Unicode MS"/>
        </w:rPr>
        <w:t>Edifício</w:t>
      </w:r>
      <w:proofErr w:type="spellEnd"/>
      <w:r w:rsidR="007E4CE5">
        <w:rPr>
          <w:rFonts w:eastAsia="Arial Unicode MS"/>
        </w:rPr>
        <w:t xml:space="preserve"> </w:t>
      </w:r>
      <w:proofErr w:type="spellStart"/>
      <w:r w:rsidR="007E4CE5">
        <w:rPr>
          <w:rFonts w:eastAsia="Arial Unicode MS"/>
        </w:rPr>
        <w:t>España</w:t>
      </w:r>
      <w:proofErr w:type="spellEnd"/>
      <w:r w:rsidR="007E4CE5" w:rsidRPr="00BA5076">
        <w:rPr>
          <w:rFonts w:eastAsia="Arial Unicode MS"/>
        </w:rPr>
        <w:t xml:space="preserve"> </w:t>
      </w:r>
      <w:r w:rsidRPr="00BA5076">
        <w:rPr>
          <w:rFonts w:eastAsia="Arial Unicode MS"/>
        </w:rPr>
        <w:t xml:space="preserve">provided a perfect view of the Plaza de </w:t>
      </w:r>
      <w:proofErr w:type="spellStart"/>
      <w:r w:rsidRPr="00BA5076">
        <w:rPr>
          <w:rFonts w:eastAsia="Arial Unicode MS"/>
        </w:rPr>
        <w:t>España</w:t>
      </w:r>
      <w:proofErr w:type="spellEnd"/>
      <w:r w:rsidRPr="00BA5076">
        <w:rPr>
          <w:rFonts w:eastAsia="Arial Unicode MS"/>
        </w:rPr>
        <w:t xml:space="preserve"> and the city </w:t>
      </w:r>
      <w:r w:rsidR="00DF6B70" w:rsidRPr="00BA5076">
        <w:rPr>
          <w:rFonts w:eastAsia="Arial Unicode MS"/>
        </w:rPr>
        <w:t>centre</w:t>
      </w:r>
      <w:r w:rsidRPr="00BA5076">
        <w:rPr>
          <w:rFonts w:eastAsia="Arial Unicode MS"/>
        </w:rPr>
        <w:t xml:space="preserve">. The Hotel Plaza in the </w:t>
      </w:r>
      <w:r w:rsidR="007E4CE5">
        <w:rPr>
          <w:rFonts w:eastAsia="Arial Unicode MS"/>
        </w:rPr>
        <w:t>building</w:t>
      </w:r>
      <w:r w:rsidRPr="00BA5076">
        <w:rPr>
          <w:rFonts w:eastAsia="Arial Unicode MS"/>
        </w:rPr>
        <w:t xml:space="preserve"> quickly became one of the fashionable hotels in Europe, frequently hosting celebrities such as movie stars Raquel Welch, Bo Derek</w:t>
      </w:r>
      <w:r w:rsidR="00772626">
        <w:rPr>
          <w:rFonts w:eastAsia="Arial Unicode MS"/>
        </w:rPr>
        <w:t>,</w:t>
      </w:r>
      <w:r w:rsidRPr="00BA5076">
        <w:rPr>
          <w:rFonts w:eastAsia="Arial Unicode MS"/>
        </w:rPr>
        <w:t xml:space="preserve"> and Lola Flores. </w:t>
      </w:r>
    </w:p>
    <w:p w14:paraId="54723AC4" w14:textId="77777777" w:rsidR="00772626" w:rsidRPr="00BA5076" w:rsidRDefault="00772626" w:rsidP="00846FCB">
      <w:pPr>
        <w:pStyle w:val="BodyTextMain"/>
        <w:rPr>
          <w:rFonts w:eastAsia="Arial Unicode MS"/>
        </w:rPr>
      </w:pPr>
    </w:p>
    <w:p w14:paraId="65165BD2" w14:textId="3FACF9FD" w:rsidR="00846FCB" w:rsidRPr="00BA5076" w:rsidRDefault="00846FCB" w:rsidP="00846FCB">
      <w:pPr>
        <w:pStyle w:val="BodyTextMain"/>
        <w:rPr>
          <w:rFonts w:eastAsia="Arial Unicode MS"/>
        </w:rPr>
      </w:pPr>
      <w:r w:rsidRPr="00BA5076">
        <w:rPr>
          <w:rFonts w:eastAsia="Arial Unicode MS"/>
        </w:rPr>
        <w:t xml:space="preserve">Business in 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w:t>
      </w:r>
      <w:r w:rsidR="00772626">
        <w:rPr>
          <w:rFonts w:eastAsia="Arial Unicode MS"/>
        </w:rPr>
        <w:t>ñ</w:t>
      </w:r>
      <w:r w:rsidRPr="00BA5076">
        <w:rPr>
          <w:rFonts w:eastAsia="Arial Unicode MS"/>
        </w:rPr>
        <w:t>a</w:t>
      </w:r>
      <w:proofErr w:type="spellEnd"/>
      <w:r w:rsidRPr="00BA5076">
        <w:rPr>
          <w:rFonts w:eastAsia="Arial Unicode MS"/>
        </w:rPr>
        <w:t xml:space="preserve"> went well until the 1980s. </w:t>
      </w:r>
      <w:r w:rsidR="00772626">
        <w:rPr>
          <w:rFonts w:eastAsia="Arial Unicode MS"/>
        </w:rPr>
        <w:t>T</w:t>
      </w:r>
      <w:r w:rsidRPr="00BA5076">
        <w:rPr>
          <w:rFonts w:eastAsia="Arial Unicode MS"/>
        </w:rPr>
        <w:t>he building started to</w:t>
      </w:r>
      <w:r w:rsidR="0063168F">
        <w:rPr>
          <w:rFonts w:eastAsia="Arial Unicode MS"/>
        </w:rPr>
        <w:t xml:space="preserve"> decline in popularity</w:t>
      </w:r>
      <w:r w:rsidRPr="00BA5076">
        <w:rPr>
          <w:rFonts w:eastAsia="Arial Unicode MS"/>
        </w:rPr>
        <w:t xml:space="preserve"> when </w:t>
      </w:r>
      <w:r w:rsidR="002909D9">
        <w:rPr>
          <w:rFonts w:eastAsia="Arial Unicode MS"/>
        </w:rPr>
        <w:t>illegal activities, such as drug use and prostitution, became common in</w:t>
      </w:r>
      <w:r w:rsidRPr="00BA5076">
        <w:rPr>
          <w:rFonts w:eastAsia="Arial Unicode MS"/>
        </w:rPr>
        <w:t xml:space="preserve"> that part of Madrid, and the area deteriorated and became unsafe </w:t>
      </w:r>
      <w:r w:rsidR="00772626">
        <w:rPr>
          <w:rFonts w:eastAsia="Arial Unicode MS"/>
        </w:rPr>
        <w:t xml:space="preserve">in </w:t>
      </w:r>
      <w:r w:rsidRPr="00BA5076">
        <w:rPr>
          <w:rFonts w:eastAsia="Arial Unicode MS"/>
        </w:rPr>
        <w:t xml:space="preserve">the evenings. </w:t>
      </w:r>
      <w:r w:rsidR="00772626">
        <w:rPr>
          <w:rFonts w:eastAsia="Arial Unicode MS"/>
        </w:rPr>
        <w:t>By</w:t>
      </w:r>
      <w:r w:rsidR="00772626" w:rsidRPr="00BA5076">
        <w:rPr>
          <w:rFonts w:eastAsia="Arial Unicode MS"/>
        </w:rPr>
        <w:t xml:space="preserve"> </w:t>
      </w:r>
      <w:r w:rsidRPr="00BA5076">
        <w:rPr>
          <w:rFonts w:eastAsia="Arial Unicode MS"/>
        </w:rPr>
        <w:t xml:space="preserve">the early 2000s, </w:t>
      </w:r>
      <w:r w:rsidR="002909D9">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38478F">
        <w:rPr>
          <w:rFonts w:eastAsia="Arial Unicode MS"/>
        </w:rPr>
        <w:t>Espa</w:t>
      </w:r>
      <w:r w:rsidR="00772626" w:rsidRPr="0038478F">
        <w:rPr>
          <w:rFonts w:eastAsia="Arial Unicode MS"/>
        </w:rPr>
        <w:t>ñ</w:t>
      </w:r>
      <w:r w:rsidRPr="0038478F">
        <w:rPr>
          <w:rFonts w:eastAsia="Arial Unicode MS"/>
        </w:rPr>
        <w:t>a</w:t>
      </w:r>
      <w:proofErr w:type="spellEnd"/>
      <w:r w:rsidRPr="00BA5076">
        <w:rPr>
          <w:rFonts w:eastAsia="Arial Unicode MS"/>
        </w:rPr>
        <w:t xml:space="preserve"> urgently required comprehensive renovations. In 2005, the Hotel Plaza </w:t>
      </w:r>
      <w:r w:rsidR="004E4126">
        <w:rPr>
          <w:rFonts w:eastAsia="Arial Unicode MS"/>
        </w:rPr>
        <w:t>(a Crown</w:t>
      </w:r>
      <w:r w:rsidR="003B1439">
        <w:rPr>
          <w:rFonts w:eastAsia="Arial Unicode MS"/>
        </w:rPr>
        <w:t>e Plaza h</w:t>
      </w:r>
      <w:r w:rsidR="004E4126">
        <w:rPr>
          <w:rFonts w:eastAsia="Arial Unicode MS"/>
        </w:rPr>
        <w:t>otel</w:t>
      </w:r>
      <w:r w:rsidR="007E4CE5">
        <w:rPr>
          <w:rFonts w:eastAsia="Arial Unicode MS"/>
        </w:rPr>
        <w:t xml:space="preserve"> by then</w:t>
      </w:r>
      <w:r w:rsidR="004E4126">
        <w:rPr>
          <w:rFonts w:eastAsia="Arial Unicode MS"/>
        </w:rPr>
        <w:t xml:space="preserve">) </w:t>
      </w:r>
      <w:r w:rsidRPr="00BA5076">
        <w:rPr>
          <w:rFonts w:eastAsia="Arial Unicode MS"/>
        </w:rPr>
        <w:t xml:space="preserve">decided to close by the end of </w:t>
      </w:r>
      <w:r w:rsidR="007E4CE5">
        <w:rPr>
          <w:rFonts w:eastAsia="Arial Unicode MS"/>
        </w:rPr>
        <w:t>the next year</w:t>
      </w:r>
      <w:r w:rsidRPr="00BA5076">
        <w:rPr>
          <w:rFonts w:eastAsia="Arial Unicode MS"/>
        </w:rPr>
        <w:t xml:space="preserve">, and </w:t>
      </w:r>
      <w:proofErr w:type="spellStart"/>
      <w:r w:rsidRPr="00BA5076">
        <w:rPr>
          <w:rFonts w:eastAsia="Arial Unicode MS"/>
        </w:rPr>
        <w:t>Metrovacesa</w:t>
      </w:r>
      <w:proofErr w:type="spellEnd"/>
      <w:r w:rsidRPr="00BA5076">
        <w:rPr>
          <w:rFonts w:eastAsia="Arial Unicode MS"/>
        </w:rPr>
        <w:t>, the real estate company</w:t>
      </w:r>
      <w:r w:rsidR="002909D9">
        <w:rPr>
          <w:rFonts w:eastAsia="Arial Unicode MS"/>
        </w:rPr>
        <w:t xml:space="preserve"> that</w:t>
      </w:r>
      <w:r w:rsidRPr="00BA5076">
        <w:rPr>
          <w:rFonts w:eastAsia="Arial Unicode MS"/>
        </w:rPr>
        <w:t xml:space="preserve"> own</w:t>
      </w:r>
      <w:r w:rsidR="002909D9">
        <w:rPr>
          <w:rFonts w:eastAsia="Arial Unicode MS"/>
        </w:rPr>
        <w:t>ed</w:t>
      </w:r>
      <w:r w:rsidRPr="00BA5076">
        <w:rPr>
          <w:rFonts w:eastAsia="Arial Unicode MS"/>
        </w:rPr>
        <w:t xml:space="preserve"> the building, sold </w:t>
      </w:r>
      <w:r w:rsidR="003B1439">
        <w:rPr>
          <w:rFonts w:eastAsia="Arial Unicode MS"/>
        </w:rPr>
        <w:t xml:space="preserve">the </w:t>
      </w:r>
      <w:proofErr w:type="spellStart"/>
      <w:r w:rsidR="00D54829">
        <w:rPr>
          <w:rFonts w:eastAsia="Arial Unicode MS"/>
        </w:rPr>
        <w:t>Edifício</w:t>
      </w:r>
      <w:proofErr w:type="spellEnd"/>
      <w:r w:rsidR="003B1439">
        <w:rPr>
          <w:rFonts w:eastAsia="Arial Unicode MS"/>
        </w:rPr>
        <w:t xml:space="preserve"> </w:t>
      </w:r>
      <w:proofErr w:type="spellStart"/>
      <w:r w:rsidR="003B1439">
        <w:rPr>
          <w:rFonts w:eastAsia="Arial Unicode MS"/>
        </w:rPr>
        <w:t>España</w:t>
      </w:r>
      <w:proofErr w:type="spellEnd"/>
      <w:r w:rsidR="003B1439" w:rsidRPr="00BA5076">
        <w:rPr>
          <w:rFonts w:eastAsia="Arial Unicode MS"/>
        </w:rPr>
        <w:t xml:space="preserve"> </w:t>
      </w:r>
      <w:r w:rsidRPr="00BA5076">
        <w:rPr>
          <w:rFonts w:eastAsia="Arial Unicode MS"/>
        </w:rPr>
        <w:t xml:space="preserve">for €389 million to </w:t>
      </w:r>
      <w:proofErr w:type="spellStart"/>
      <w:r w:rsidRPr="00BA5076">
        <w:rPr>
          <w:rFonts w:eastAsia="Arial Unicode MS"/>
        </w:rPr>
        <w:t>Banif</w:t>
      </w:r>
      <w:proofErr w:type="spellEnd"/>
      <w:r w:rsidRPr="00BA5076">
        <w:rPr>
          <w:rFonts w:eastAsia="Arial Unicode MS"/>
        </w:rPr>
        <w:t xml:space="preserve"> </w:t>
      </w:r>
      <w:proofErr w:type="spellStart"/>
      <w:r w:rsidRPr="00BA5076">
        <w:rPr>
          <w:rFonts w:eastAsia="Arial Unicode MS"/>
        </w:rPr>
        <w:t>Inmobiliario</w:t>
      </w:r>
      <w:proofErr w:type="spellEnd"/>
      <w:r w:rsidR="00032F66">
        <w:rPr>
          <w:rFonts w:eastAsia="Arial Unicode MS"/>
        </w:rPr>
        <w:t xml:space="preserve"> (</w:t>
      </w:r>
      <w:proofErr w:type="spellStart"/>
      <w:r w:rsidR="00032F66">
        <w:rPr>
          <w:rFonts w:eastAsia="Arial Unicode MS"/>
        </w:rPr>
        <w:t>Banif</w:t>
      </w:r>
      <w:proofErr w:type="spellEnd"/>
      <w:r w:rsidR="00032F66">
        <w:rPr>
          <w:rFonts w:eastAsia="Arial Unicode MS"/>
        </w:rPr>
        <w:t>)</w:t>
      </w:r>
      <w:r w:rsidRPr="00BA5076">
        <w:rPr>
          <w:rFonts w:eastAsia="Arial Unicode MS"/>
        </w:rPr>
        <w:t>, the investment unit of Ban</w:t>
      </w:r>
      <w:r w:rsidR="008840C8">
        <w:rPr>
          <w:rFonts w:eastAsia="Arial Unicode MS"/>
        </w:rPr>
        <w:t>co</w:t>
      </w:r>
      <w:r w:rsidRPr="00BA5076">
        <w:rPr>
          <w:rFonts w:eastAsia="Arial Unicode MS"/>
        </w:rPr>
        <w:t xml:space="preserve"> Santander</w:t>
      </w:r>
      <w:r w:rsidR="00721A84">
        <w:rPr>
          <w:rFonts w:eastAsia="Arial Unicode MS"/>
        </w:rPr>
        <w:t xml:space="preserve"> (Santander)</w:t>
      </w:r>
      <w:r w:rsidRPr="00BA5076">
        <w:rPr>
          <w:rFonts w:eastAsia="Arial Unicode MS"/>
        </w:rPr>
        <w:t>.</w:t>
      </w:r>
      <w:r w:rsidRPr="00BA5076">
        <w:rPr>
          <w:rStyle w:val="EndnoteReference"/>
          <w:rFonts w:eastAsia="Arial Unicode MS"/>
        </w:rPr>
        <w:endnoteReference w:id="18"/>
      </w:r>
    </w:p>
    <w:p w14:paraId="25CD79C8" w14:textId="77777777" w:rsidR="00846FCB" w:rsidRPr="00BA5076" w:rsidRDefault="00846FCB" w:rsidP="00846FCB">
      <w:pPr>
        <w:pStyle w:val="BodyTextMain"/>
        <w:rPr>
          <w:rFonts w:eastAsia="Arial Unicode MS"/>
        </w:rPr>
      </w:pPr>
    </w:p>
    <w:p w14:paraId="56C5B61C" w14:textId="1CA672B1" w:rsidR="00846FCB" w:rsidRPr="00BA5076" w:rsidRDefault="00032F66" w:rsidP="00846FCB">
      <w:pPr>
        <w:pStyle w:val="BodyTextMain"/>
        <w:rPr>
          <w:rFonts w:eastAsia="Arial Unicode MS"/>
        </w:rPr>
      </w:pPr>
      <w:proofErr w:type="spellStart"/>
      <w:r>
        <w:rPr>
          <w:rFonts w:eastAsia="Arial Unicode MS"/>
        </w:rPr>
        <w:t>Banif</w:t>
      </w:r>
      <w:r w:rsidR="008840C8">
        <w:rPr>
          <w:rFonts w:eastAsia="Arial Unicode MS"/>
        </w:rPr>
        <w:t>’s</w:t>
      </w:r>
      <w:proofErr w:type="spellEnd"/>
      <w:r w:rsidR="008840C8">
        <w:rPr>
          <w:rFonts w:eastAsia="Arial Unicode MS"/>
        </w:rPr>
        <w:t xml:space="preserve"> </w:t>
      </w:r>
      <w:r w:rsidR="00E32D3C">
        <w:rPr>
          <w:rFonts w:eastAsia="Arial Unicode MS"/>
        </w:rPr>
        <w:t>goal was</w:t>
      </w:r>
      <w:r w:rsidR="00846FCB" w:rsidRPr="00BA5076">
        <w:rPr>
          <w:rFonts w:eastAsia="Arial Unicode MS"/>
        </w:rPr>
        <w:t xml:space="preserve"> to renovate the building to create a new hotel complex. However, </w:t>
      </w:r>
      <w:r w:rsidR="00E32D3C">
        <w:rPr>
          <w:rFonts w:eastAsia="Arial Unicode MS"/>
        </w:rPr>
        <w:t>the company</w:t>
      </w:r>
      <w:r w:rsidR="00E32D3C" w:rsidRPr="00BA5076">
        <w:rPr>
          <w:rFonts w:eastAsia="Arial Unicode MS"/>
        </w:rPr>
        <w:t xml:space="preserve"> </w:t>
      </w:r>
      <w:r w:rsidR="00846FCB" w:rsidRPr="00BA5076">
        <w:rPr>
          <w:rFonts w:eastAsia="Arial Unicode MS"/>
        </w:rPr>
        <w:t xml:space="preserve">faced major challenges because the building was protected as a historical building of national significance at level 2, </w:t>
      </w:r>
      <w:r w:rsidR="00E32D3C">
        <w:rPr>
          <w:rFonts w:eastAsia="Arial Unicode MS"/>
        </w:rPr>
        <w:t>meaning</w:t>
      </w:r>
      <w:r w:rsidR="00846FCB" w:rsidRPr="00BA5076">
        <w:rPr>
          <w:rFonts w:eastAsia="Arial Unicode MS"/>
        </w:rPr>
        <w:t xml:space="preserve"> both the architecture and the structure of the building</w:t>
      </w:r>
      <w:r w:rsidR="00E32D3C">
        <w:rPr>
          <w:rFonts w:eastAsia="Arial Unicode MS"/>
        </w:rPr>
        <w:t xml:space="preserve"> were protected</w:t>
      </w:r>
      <w:r w:rsidR="00846FCB" w:rsidRPr="00BA5076">
        <w:rPr>
          <w:rFonts w:eastAsia="Arial Unicode MS"/>
        </w:rPr>
        <w:t xml:space="preserve">. </w:t>
      </w:r>
      <w:r w:rsidR="00E32D3C">
        <w:rPr>
          <w:rFonts w:eastAsia="Arial Unicode MS"/>
        </w:rPr>
        <w:t xml:space="preserve">Both </w:t>
      </w:r>
      <w:r w:rsidR="00846FCB" w:rsidRPr="00BA5076">
        <w:rPr>
          <w:rFonts w:eastAsia="Arial Unicode MS"/>
        </w:rPr>
        <w:t xml:space="preserve">renovation and refurbishment </w:t>
      </w:r>
      <w:r w:rsidR="00E32D3C">
        <w:rPr>
          <w:rFonts w:eastAsia="Arial Unicode MS"/>
        </w:rPr>
        <w:t>were</w:t>
      </w:r>
      <w:r w:rsidR="00846FCB" w:rsidRPr="00BA5076">
        <w:rPr>
          <w:rFonts w:eastAsia="Arial Unicode MS"/>
        </w:rPr>
        <w:t xml:space="preserve"> complex. Specifically, level 2 protection required </w:t>
      </w:r>
      <w:r w:rsidR="00E32D3C">
        <w:rPr>
          <w:rFonts w:eastAsia="Arial Unicode MS"/>
        </w:rPr>
        <w:t xml:space="preserve">that </w:t>
      </w:r>
      <w:r w:rsidR="00846FCB" w:rsidRPr="00BA5076">
        <w:rPr>
          <w:rFonts w:eastAsia="Arial Unicode MS"/>
        </w:rPr>
        <w:t>the external and internal structures of the building</w:t>
      </w:r>
      <w:r w:rsidR="00E32D3C">
        <w:rPr>
          <w:rFonts w:eastAsia="Arial Unicode MS"/>
        </w:rPr>
        <w:t xml:space="preserve"> be preserved; h</w:t>
      </w:r>
      <w:r w:rsidR="00846FCB" w:rsidRPr="00BA5076">
        <w:rPr>
          <w:rFonts w:eastAsia="Arial Unicode MS"/>
        </w:rPr>
        <w:t xml:space="preserve">owever, </w:t>
      </w:r>
      <w:r w:rsidR="00E32D3C">
        <w:rPr>
          <w:rFonts w:eastAsia="Arial Unicode MS"/>
        </w:rPr>
        <w:t xml:space="preserve">the renovation would not be effective </w:t>
      </w:r>
      <w:r w:rsidR="00846FCB" w:rsidRPr="00BA5076">
        <w:rPr>
          <w:rFonts w:eastAsia="Arial Unicode MS"/>
        </w:rPr>
        <w:t>without modify</w:t>
      </w:r>
      <w:r w:rsidR="00E32D3C">
        <w:rPr>
          <w:rFonts w:eastAsia="Arial Unicode MS"/>
        </w:rPr>
        <w:t>ing</w:t>
      </w:r>
      <w:r w:rsidR="00846FCB" w:rsidRPr="00BA5076">
        <w:rPr>
          <w:rFonts w:eastAsia="Arial Unicode MS"/>
        </w:rPr>
        <w:t xml:space="preserve"> the architectural or structural aspects of the building.</w:t>
      </w:r>
      <w:r w:rsidR="00846FCB" w:rsidRPr="00BA5076">
        <w:rPr>
          <w:rStyle w:val="EndnoteReference"/>
          <w:rFonts w:eastAsia="Arial Unicode MS"/>
        </w:rPr>
        <w:endnoteReference w:id="19"/>
      </w:r>
      <w:r w:rsidR="00846FCB" w:rsidRPr="00BA5076">
        <w:rPr>
          <w:rFonts w:eastAsia="Arial Unicode MS"/>
        </w:rPr>
        <w:t xml:space="preserve"> To make </w:t>
      </w:r>
      <w:r w:rsidR="00E32D3C">
        <w:rPr>
          <w:rFonts w:eastAsia="Arial Unicode MS"/>
        </w:rPr>
        <w:t>matters</w:t>
      </w:r>
      <w:r w:rsidR="00E32D3C" w:rsidRPr="00BA5076">
        <w:rPr>
          <w:rFonts w:eastAsia="Arial Unicode MS"/>
        </w:rPr>
        <w:t xml:space="preserve"> </w:t>
      </w:r>
      <w:r w:rsidR="00846FCB" w:rsidRPr="00BA5076">
        <w:rPr>
          <w:rFonts w:eastAsia="Arial Unicode MS"/>
        </w:rPr>
        <w:t>worse, a documentary by Victor Moreno</w:t>
      </w:r>
      <w:r w:rsidR="00E32D3C">
        <w:rPr>
          <w:rFonts w:eastAsia="Arial Unicode MS"/>
        </w:rPr>
        <w:t>, released</w:t>
      </w:r>
      <w:r w:rsidR="00846FCB" w:rsidRPr="00BA5076">
        <w:rPr>
          <w:rFonts w:eastAsia="Arial Unicode MS"/>
        </w:rPr>
        <w:t xml:space="preserve"> </w:t>
      </w:r>
      <w:r w:rsidR="00E32D3C" w:rsidRPr="00BA5076">
        <w:rPr>
          <w:rFonts w:eastAsia="Arial Unicode MS"/>
        </w:rPr>
        <w:t xml:space="preserve">in 2007, </w:t>
      </w:r>
      <w:r w:rsidR="00E32D3C">
        <w:rPr>
          <w:rFonts w:eastAsia="Arial Unicode MS"/>
        </w:rPr>
        <w:t>showed</w:t>
      </w:r>
      <w:r w:rsidR="00E32D3C" w:rsidRPr="00BA5076">
        <w:rPr>
          <w:rFonts w:eastAsia="Arial Unicode MS"/>
        </w:rPr>
        <w:t xml:space="preserve"> </w:t>
      </w:r>
      <w:r w:rsidR="00846FCB" w:rsidRPr="00BA5076">
        <w:rPr>
          <w:rFonts w:eastAsia="Arial Unicode MS"/>
        </w:rPr>
        <w:t>“over 200 workers, mostly immigrants from all over the world, hired to demolish the interior</w:t>
      </w:r>
      <w:r w:rsidR="00E32D3C">
        <w:rPr>
          <w:rFonts w:eastAsia="Arial Unicode MS"/>
        </w:rPr>
        <w:t>”</w:t>
      </w:r>
      <w:r w:rsidR="00846FCB" w:rsidRPr="00BA5076">
        <w:rPr>
          <w:rFonts w:eastAsia="Arial Unicode MS"/>
        </w:rPr>
        <w:t xml:space="preserve"> of the building. </w:t>
      </w:r>
      <w:proofErr w:type="spellStart"/>
      <w:r>
        <w:rPr>
          <w:rFonts w:eastAsia="Arial Unicode MS"/>
        </w:rPr>
        <w:t>Banif</w:t>
      </w:r>
      <w:proofErr w:type="spellEnd"/>
      <w:r w:rsidR="00846FCB" w:rsidRPr="00BA5076">
        <w:rPr>
          <w:rFonts w:eastAsia="Arial Unicode MS"/>
        </w:rPr>
        <w:t xml:space="preserve"> could delay the release of the </w:t>
      </w:r>
      <w:r w:rsidR="002909D9">
        <w:rPr>
          <w:rFonts w:eastAsia="Arial Unicode MS"/>
        </w:rPr>
        <w:t>documentary</w:t>
      </w:r>
      <w:r w:rsidR="00846FCB" w:rsidRPr="00BA5076">
        <w:rPr>
          <w:rFonts w:eastAsia="Arial Unicode MS"/>
        </w:rPr>
        <w:t xml:space="preserve"> in Spain for 15 months, but it still created a publicity crisis for the bank.</w:t>
      </w:r>
      <w:r w:rsidR="00846FCB" w:rsidRPr="00BA5076">
        <w:rPr>
          <w:rStyle w:val="EndnoteReference"/>
          <w:rFonts w:eastAsia="Arial Unicode MS"/>
        </w:rPr>
        <w:endnoteReference w:id="20"/>
      </w:r>
    </w:p>
    <w:p w14:paraId="79E842CF" w14:textId="77777777" w:rsidR="00846FCB" w:rsidRPr="00BA5076" w:rsidRDefault="00846FCB" w:rsidP="00846FCB">
      <w:pPr>
        <w:pStyle w:val="BodyTextMain"/>
        <w:rPr>
          <w:rFonts w:eastAsia="Arial Unicode MS"/>
        </w:rPr>
      </w:pPr>
    </w:p>
    <w:p w14:paraId="5E57FBF4" w14:textId="729A46BD" w:rsidR="00846FCB" w:rsidRPr="009674E9" w:rsidRDefault="008840C8" w:rsidP="00846FCB">
      <w:pPr>
        <w:pStyle w:val="BodyTextMain"/>
        <w:rPr>
          <w:rStyle w:val="Strong"/>
          <w:b w:val="0"/>
          <w:bCs w:val="0"/>
          <w:spacing w:val="-2"/>
          <w:kern w:val="22"/>
        </w:rPr>
      </w:pPr>
      <w:r w:rsidRPr="009674E9">
        <w:rPr>
          <w:rFonts w:eastAsia="Arial Unicode MS"/>
          <w:spacing w:val="-2"/>
          <w:kern w:val="22"/>
        </w:rPr>
        <w:t xml:space="preserve">The </w:t>
      </w:r>
      <w:r w:rsidR="00846FCB" w:rsidRPr="009674E9">
        <w:rPr>
          <w:rFonts w:eastAsia="Arial Unicode MS"/>
          <w:spacing w:val="-2"/>
          <w:kern w:val="22"/>
        </w:rPr>
        <w:t xml:space="preserve">2008 financial crisis hit Spain especially hard, leading to a sharp downturn </w:t>
      </w:r>
      <w:r w:rsidRPr="009674E9">
        <w:rPr>
          <w:rFonts w:eastAsia="Arial Unicode MS"/>
          <w:spacing w:val="-2"/>
          <w:kern w:val="22"/>
        </w:rPr>
        <w:t xml:space="preserve">in </w:t>
      </w:r>
      <w:r w:rsidR="00846FCB" w:rsidRPr="009674E9">
        <w:rPr>
          <w:rFonts w:eastAsia="Arial Unicode MS"/>
          <w:spacing w:val="-2"/>
          <w:kern w:val="22"/>
        </w:rPr>
        <w:t xml:space="preserve">property values and huge losses for investment funds such as </w:t>
      </w:r>
      <w:proofErr w:type="spellStart"/>
      <w:r w:rsidR="00846FCB" w:rsidRPr="009674E9">
        <w:rPr>
          <w:rFonts w:eastAsia="Arial Unicode MS"/>
          <w:spacing w:val="-2"/>
          <w:kern w:val="22"/>
        </w:rPr>
        <w:t>Banif</w:t>
      </w:r>
      <w:proofErr w:type="spellEnd"/>
      <w:r w:rsidR="00846FCB" w:rsidRPr="009674E9">
        <w:rPr>
          <w:rFonts w:eastAsia="Arial Unicode MS"/>
          <w:spacing w:val="-2"/>
          <w:kern w:val="22"/>
        </w:rPr>
        <w:t>.</w:t>
      </w:r>
      <w:r w:rsidR="00846FCB" w:rsidRPr="009674E9">
        <w:rPr>
          <w:rFonts w:eastAsia="Arial Unicode MS"/>
          <w:b/>
          <w:spacing w:val="-2"/>
          <w:kern w:val="22"/>
        </w:rPr>
        <w:t xml:space="preserve"> </w:t>
      </w:r>
      <w:r w:rsidR="00846FCB" w:rsidRPr="009674E9">
        <w:rPr>
          <w:spacing w:val="-2"/>
          <w:kern w:val="22"/>
        </w:rPr>
        <w:t xml:space="preserve">Spain had </w:t>
      </w:r>
      <w:r w:rsidRPr="009674E9">
        <w:rPr>
          <w:spacing w:val="-2"/>
          <w:kern w:val="22"/>
        </w:rPr>
        <w:t xml:space="preserve">adopted </w:t>
      </w:r>
      <w:r w:rsidR="00846FCB" w:rsidRPr="009674E9">
        <w:rPr>
          <w:spacing w:val="-2"/>
          <w:kern w:val="22"/>
        </w:rPr>
        <w:t xml:space="preserve">the </w:t>
      </w:r>
      <w:r w:rsidRPr="009674E9">
        <w:rPr>
          <w:spacing w:val="-2"/>
          <w:kern w:val="22"/>
        </w:rPr>
        <w:t>e</w:t>
      </w:r>
      <w:r w:rsidR="00846FCB" w:rsidRPr="009674E9">
        <w:rPr>
          <w:spacing w:val="-2"/>
          <w:kern w:val="22"/>
        </w:rPr>
        <w:t xml:space="preserve">uro from the outset in 1999, and </w:t>
      </w:r>
      <w:r w:rsidR="00837F56" w:rsidRPr="009674E9">
        <w:rPr>
          <w:spacing w:val="-2"/>
          <w:kern w:val="22"/>
        </w:rPr>
        <w:t xml:space="preserve">had </w:t>
      </w:r>
      <w:r w:rsidR="00846FCB" w:rsidRPr="009674E9">
        <w:rPr>
          <w:spacing w:val="-2"/>
          <w:kern w:val="22"/>
        </w:rPr>
        <w:t xml:space="preserve">enjoyed a decade of very successful economic growth. </w:t>
      </w:r>
      <w:r w:rsidRPr="009674E9">
        <w:rPr>
          <w:spacing w:val="-2"/>
          <w:kern w:val="22"/>
        </w:rPr>
        <w:t>The gross domestic product</w:t>
      </w:r>
      <w:r w:rsidR="00846FCB" w:rsidRPr="009674E9">
        <w:rPr>
          <w:spacing w:val="-2"/>
          <w:kern w:val="22"/>
        </w:rPr>
        <w:t xml:space="preserve"> </w:t>
      </w:r>
      <w:r w:rsidR="00032F66" w:rsidRPr="009674E9">
        <w:rPr>
          <w:spacing w:val="-2"/>
          <w:kern w:val="22"/>
        </w:rPr>
        <w:t xml:space="preserve">(GDP) </w:t>
      </w:r>
      <w:r w:rsidR="00846FCB" w:rsidRPr="009674E9">
        <w:rPr>
          <w:spacing w:val="-2"/>
          <w:kern w:val="22"/>
        </w:rPr>
        <w:t>grew by an annual average of 3.7</w:t>
      </w:r>
      <w:r w:rsidRPr="009674E9">
        <w:rPr>
          <w:spacing w:val="-2"/>
          <w:kern w:val="22"/>
        </w:rPr>
        <w:t xml:space="preserve"> per cent</w:t>
      </w:r>
      <w:r w:rsidR="00846FCB" w:rsidRPr="009674E9">
        <w:rPr>
          <w:spacing w:val="-2"/>
          <w:kern w:val="22"/>
        </w:rPr>
        <w:t xml:space="preserve"> </w:t>
      </w:r>
      <w:r w:rsidRPr="009674E9">
        <w:rPr>
          <w:spacing w:val="-2"/>
          <w:kern w:val="22"/>
        </w:rPr>
        <w:t xml:space="preserve">until </w:t>
      </w:r>
      <w:r w:rsidR="00846FCB" w:rsidRPr="009674E9">
        <w:rPr>
          <w:spacing w:val="-2"/>
          <w:kern w:val="22"/>
        </w:rPr>
        <w:t xml:space="preserve">2006, compared to </w:t>
      </w:r>
      <w:r w:rsidR="002909D9" w:rsidRPr="009674E9">
        <w:rPr>
          <w:spacing w:val="-2"/>
          <w:kern w:val="22"/>
        </w:rPr>
        <w:t xml:space="preserve">the </w:t>
      </w:r>
      <w:r w:rsidRPr="009674E9">
        <w:rPr>
          <w:spacing w:val="-2"/>
          <w:kern w:val="22"/>
        </w:rPr>
        <w:t xml:space="preserve">annual average growth of </w:t>
      </w:r>
      <w:r w:rsidR="00846FCB" w:rsidRPr="009674E9">
        <w:rPr>
          <w:spacing w:val="-2"/>
          <w:kern w:val="22"/>
        </w:rPr>
        <w:t>2.1</w:t>
      </w:r>
      <w:r w:rsidRPr="009674E9">
        <w:rPr>
          <w:spacing w:val="-2"/>
          <w:kern w:val="22"/>
        </w:rPr>
        <w:t xml:space="preserve"> per cent</w:t>
      </w:r>
      <w:r w:rsidR="00846FCB" w:rsidRPr="009674E9">
        <w:rPr>
          <w:spacing w:val="-2"/>
          <w:kern w:val="22"/>
        </w:rPr>
        <w:t xml:space="preserve"> in the remainder of the </w:t>
      </w:r>
      <w:proofErr w:type="spellStart"/>
      <w:r w:rsidR="002909D9" w:rsidRPr="009674E9">
        <w:rPr>
          <w:spacing w:val="-2"/>
          <w:kern w:val="22"/>
        </w:rPr>
        <w:t>e</w:t>
      </w:r>
      <w:r w:rsidR="00846FCB" w:rsidRPr="009674E9">
        <w:rPr>
          <w:spacing w:val="-2"/>
          <w:kern w:val="22"/>
        </w:rPr>
        <w:t>urozone</w:t>
      </w:r>
      <w:proofErr w:type="spellEnd"/>
      <w:r w:rsidR="00846FCB" w:rsidRPr="009674E9">
        <w:rPr>
          <w:spacing w:val="-2"/>
          <w:kern w:val="22"/>
        </w:rPr>
        <w:t>, thus creating over five million new jobs. The euro lowered costs of servicing debt, and the stability of the currency attracted foreign investors. However, th</w:t>
      </w:r>
      <w:r w:rsidR="002909D9" w:rsidRPr="009674E9">
        <w:rPr>
          <w:spacing w:val="-2"/>
          <w:kern w:val="22"/>
        </w:rPr>
        <w:t>is</w:t>
      </w:r>
      <w:r w:rsidR="00846FCB" w:rsidRPr="009674E9">
        <w:rPr>
          <w:spacing w:val="-2"/>
          <w:kern w:val="22"/>
        </w:rPr>
        <w:t xml:space="preserve"> prosperity had side</w:t>
      </w:r>
      <w:r w:rsidR="003B1439" w:rsidRPr="009674E9">
        <w:rPr>
          <w:spacing w:val="-2"/>
          <w:kern w:val="22"/>
        </w:rPr>
        <w:t xml:space="preserve"> </w:t>
      </w:r>
      <w:r w:rsidR="00846FCB" w:rsidRPr="009674E9">
        <w:rPr>
          <w:spacing w:val="-2"/>
          <w:kern w:val="22"/>
        </w:rPr>
        <w:t>effects. Consumers and businesses took advantage of the combination of a solid currency and low interest rates, and went on a spending spree</w:t>
      </w:r>
      <w:r w:rsidR="002909D9" w:rsidRPr="009674E9">
        <w:rPr>
          <w:spacing w:val="-2"/>
          <w:kern w:val="22"/>
        </w:rPr>
        <w:t>;</w:t>
      </w:r>
      <w:r w:rsidR="00846FCB" w:rsidRPr="009674E9">
        <w:rPr>
          <w:spacing w:val="-2"/>
          <w:kern w:val="22"/>
        </w:rPr>
        <w:t xml:space="preserve"> </w:t>
      </w:r>
      <w:r w:rsidR="002909D9" w:rsidRPr="009674E9">
        <w:rPr>
          <w:spacing w:val="-2"/>
          <w:kern w:val="22"/>
        </w:rPr>
        <w:t>t</w:t>
      </w:r>
      <w:r w:rsidR="00846FCB" w:rsidRPr="009674E9">
        <w:rPr>
          <w:spacing w:val="-2"/>
          <w:kern w:val="22"/>
        </w:rPr>
        <w:t>his led to a boom of construction and rapidly rising property prices: the house</w:t>
      </w:r>
      <w:r w:rsidR="002909D9" w:rsidRPr="009674E9">
        <w:rPr>
          <w:spacing w:val="-2"/>
          <w:kern w:val="22"/>
        </w:rPr>
        <w:t>-</w:t>
      </w:r>
      <w:r w:rsidR="00846FCB" w:rsidRPr="009674E9">
        <w:rPr>
          <w:spacing w:val="-2"/>
          <w:kern w:val="22"/>
        </w:rPr>
        <w:t xml:space="preserve">building industry increased its share </w:t>
      </w:r>
      <w:r w:rsidR="00032F66" w:rsidRPr="009674E9">
        <w:rPr>
          <w:spacing w:val="-2"/>
          <w:kern w:val="22"/>
        </w:rPr>
        <w:t xml:space="preserve">of </w:t>
      </w:r>
      <w:r w:rsidR="00846FCB" w:rsidRPr="009674E9">
        <w:rPr>
          <w:spacing w:val="-2"/>
          <w:kern w:val="22"/>
        </w:rPr>
        <w:t>GDP to 7.5</w:t>
      </w:r>
      <w:r w:rsidR="00032F66" w:rsidRPr="009674E9">
        <w:rPr>
          <w:spacing w:val="-2"/>
          <w:kern w:val="22"/>
        </w:rPr>
        <w:t xml:space="preserve"> per cent</w:t>
      </w:r>
      <w:r w:rsidR="00846FCB" w:rsidRPr="009674E9">
        <w:rPr>
          <w:spacing w:val="-2"/>
          <w:kern w:val="22"/>
        </w:rPr>
        <w:t xml:space="preserve">. </w:t>
      </w:r>
      <w:r w:rsidR="00032F66" w:rsidRPr="009674E9">
        <w:rPr>
          <w:spacing w:val="-2"/>
          <w:kern w:val="22"/>
        </w:rPr>
        <w:t>Then, w</w:t>
      </w:r>
      <w:r w:rsidR="00846FCB" w:rsidRPr="009674E9">
        <w:rPr>
          <w:spacing w:val="-2"/>
          <w:kern w:val="22"/>
        </w:rPr>
        <w:t xml:space="preserve">hen the economic crisis hit, </w:t>
      </w:r>
      <w:r w:rsidR="00032F66" w:rsidRPr="009674E9">
        <w:rPr>
          <w:spacing w:val="-2"/>
          <w:kern w:val="22"/>
        </w:rPr>
        <w:t xml:space="preserve">the flow of </w:t>
      </w:r>
      <w:r w:rsidR="00846FCB" w:rsidRPr="009674E9">
        <w:rPr>
          <w:spacing w:val="-2"/>
          <w:kern w:val="22"/>
        </w:rPr>
        <w:t>credit dried up and the housing bubble burst. Construction projects were stopped, and property prices collapsed.</w:t>
      </w:r>
      <w:r w:rsidR="00846FCB" w:rsidRPr="009674E9">
        <w:rPr>
          <w:rStyle w:val="EndnoteReference"/>
          <w:spacing w:val="-2"/>
          <w:kern w:val="22"/>
        </w:rPr>
        <w:endnoteReference w:id="21"/>
      </w:r>
      <w:r w:rsidR="00846FCB" w:rsidRPr="009674E9">
        <w:rPr>
          <w:rStyle w:val="Strong"/>
          <w:spacing w:val="-2"/>
          <w:kern w:val="22"/>
        </w:rPr>
        <w:t xml:space="preserve"> </w:t>
      </w:r>
    </w:p>
    <w:p w14:paraId="7069AA1C" w14:textId="77777777" w:rsidR="00846FCB" w:rsidRPr="00BA5076" w:rsidRDefault="00846FCB" w:rsidP="00F579D1">
      <w:pPr>
        <w:pStyle w:val="BodyTextMain"/>
        <w:rPr>
          <w:rFonts w:eastAsia="Arial Unicode MS"/>
        </w:rPr>
      </w:pPr>
    </w:p>
    <w:p w14:paraId="20AFF8A6" w14:textId="77777777" w:rsidR="00F579D1" w:rsidRPr="00BA5076" w:rsidRDefault="00F579D1" w:rsidP="00F579D1">
      <w:pPr>
        <w:pStyle w:val="BodyTextMain"/>
        <w:rPr>
          <w:rFonts w:eastAsia="Arial Unicode MS"/>
        </w:rPr>
      </w:pPr>
    </w:p>
    <w:p w14:paraId="19E2B12E" w14:textId="77777777" w:rsidR="00846FCB" w:rsidRPr="00BA5076" w:rsidRDefault="00846FCB" w:rsidP="00BE12D9">
      <w:pPr>
        <w:pStyle w:val="Casehead1"/>
        <w:keepNext/>
        <w:outlineLvl w:val="0"/>
        <w:rPr>
          <w:rFonts w:eastAsia="Arial Unicode MS"/>
        </w:rPr>
      </w:pPr>
      <w:r w:rsidRPr="00BA5076">
        <w:rPr>
          <w:rFonts w:eastAsia="Arial Unicode MS"/>
        </w:rPr>
        <w:t>Enter Wanda</w:t>
      </w:r>
    </w:p>
    <w:p w14:paraId="28B3E005" w14:textId="77777777" w:rsidR="00F579D1" w:rsidRPr="00BA5076" w:rsidRDefault="00F579D1" w:rsidP="00BE12D9">
      <w:pPr>
        <w:pStyle w:val="BodyTextMain"/>
        <w:keepNext/>
        <w:rPr>
          <w:rFonts w:eastAsia="Arial Unicode MS"/>
        </w:rPr>
      </w:pPr>
    </w:p>
    <w:p w14:paraId="17A5DD09" w14:textId="0F84E5B3" w:rsidR="00846FCB" w:rsidRPr="00BA5076" w:rsidRDefault="00846FCB" w:rsidP="00846FCB">
      <w:pPr>
        <w:pStyle w:val="BodyTextMain"/>
        <w:rPr>
          <w:rFonts w:eastAsia="Arial Unicode MS"/>
        </w:rPr>
      </w:pPr>
      <w:r w:rsidRPr="00BA5076">
        <w:rPr>
          <w:rFonts w:eastAsia="Arial Unicode MS"/>
        </w:rPr>
        <w:t xml:space="preserve">By 2010, </w:t>
      </w:r>
      <w:proofErr w:type="spellStart"/>
      <w:r w:rsidRPr="00BA5076">
        <w:rPr>
          <w:rFonts w:eastAsia="Arial Unicode MS"/>
        </w:rPr>
        <w:t>Banif</w:t>
      </w:r>
      <w:proofErr w:type="spellEnd"/>
      <w:r w:rsidRPr="00BA5076">
        <w:rPr>
          <w:rFonts w:eastAsia="Arial Unicode MS"/>
        </w:rPr>
        <w:t xml:space="preserve"> faced severe liquidity constraints that forced it to cease the renovation of 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and other projects. Between 2010 and 2012</w:t>
      </w:r>
      <w:r w:rsidR="00032F66">
        <w:rPr>
          <w:rFonts w:eastAsia="Arial Unicode MS"/>
        </w:rPr>
        <w:t>,</w:t>
      </w:r>
      <w:r w:rsidRPr="00BA5076">
        <w:rPr>
          <w:rFonts w:eastAsia="Arial Unicode MS"/>
        </w:rPr>
        <w:t xml:space="preserve"> </w:t>
      </w:r>
      <w:proofErr w:type="spellStart"/>
      <w:r w:rsidRPr="00BA5076">
        <w:rPr>
          <w:rFonts w:eastAsia="Arial Unicode MS"/>
        </w:rPr>
        <w:t>Banif</w:t>
      </w:r>
      <w:proofErr w:type="spellEnd"/>
      <w:r w:rsidRPr="00BA5076">
        <w:rPr>
          <w:rFonts w:eastAsia="Arial Unicode MS"/>
        </w:rPr>
        <w:t xml:space="preserve"> sold over 80 of its properties in Spain to improve </w:t>
      </w:r>
      <w:r w:rsidR="00032F66">
        <w:rPr>
          <w:rFonts w:eastAsia="Arial Unicode MS"/>
        </w:rPr>
        <w:t>the investment fund’s</w:t>
      </w:r>
      <w:r w:rsidR="00032F66" w:rsidRPr="00BA5076">
        <w:rPr>
          <w:rFonts w:eastAsia="Arial Unicode MS"/>
        </w:rPr>
        <w:t xml:space="preserve"> </w:t>
      </w:r>
      <w:r w:rsidRPr="00BA5076">
        <w:rPr>
          <w:rFonts w:eastAsia="Arial Unicode MS"/>
        </w:rPr>
        <w:t xml:space="preserve">cash flow. Initially, </w:t>
      </w:r>
      <w:proofErr w:type="spellStart"/>
      <w:r w:rsidRPr="00BA5076">
        <w:rPr>
          <w:rFonts w:eastAsia="Arial Unicode MS"/>
        </w:rPr>
        <w:t>Banif</w:t>
      </w:r>
      <w:proofErr w:type="spellEnd"/>
      <w:r w:rsidRPr="00BA5076">
        <w:rPr>
          <w:rFonts w:eastAsia="Arial Unicode MS"/>
        </w:rPr>
        <w:t xml:space="preserve"> retained </w:t>
      </w:r>
      <w:r w:rsidR="002909D9">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mainly because its market value had fallen and a sale would have required </w:t>
      </w:r>
      <w:proofErr w:type="spellStart"/>
      <w:r w:rsidRPr="00BA5076">
        <w:rPr>
          <w:rFonts w:eastAsia="Arial Unicode MS"/>
        </w:rPr>
        <w:t>Banif</w:t>
      </w:r>
      <w:proofErr w:type="spellEnd"/>
      <w:r w:rsidRPr="00BA5076">
        <w:rPr>
          <w:rFonts w:eastAsia="Arial Unicode MS"/>
        </w:rPr>
        <w:t xml:space="preserve"> to recognize a loss of over €100 million due to asset depreciation. However, in 2013, </w:t>
      </w:r>
      <w:proofErr w:type="spellStart"/>
      <w:r w:rsidRPr="00BA5076">
        <w:rPr>
          <w:rFonts w:eastAsia="Arial Unicode MS"/>
        </w:rPr>
        <w:t>Banif</w:t>
      </w:r>
      <w:proofErr w:type="spellEnd"/>
      <w:r w:rsidRPr="00BA5076">
        <w:rPr>
          <w:rFonts w:eastAsia="Arial Unicode MS"/>
        </w:rPr>
        <w:t xml:space="preserve"> put 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on the market.</w:t>
      </w:r>
    </w:p>
    <w:p w14:paraId="6FBC978B" w14:textId="65EBAB61" w:rsidR="00846FCB" w:rsidRPr="00BA5076" w:rsidRDefault="00846FCB" w:rsidP="00846FCB">
      <w:pPr>
        <w:pStyle w:val="BodyTextMain"/>
        <w:rPr>
          <w:rFonts w:eastAsia="Arial Unicode MS"/>
        </w:rPr>
      </w:pPr>
      <w:r w:rsidRPr="00BA5076">
        <w:rPr>
          <w:rFonts w:eastAsia="Arial Unicode MS"/>
        </w:rPr>
        <w:lastRenderedPageBreak/>
        <w:t xml:space="preserve">Wang recognized the opportunity and accelerated his strategy of building entertainment and tourism businesses in Spain. In March 2014, he met with the </w:t>
      </w:r>
      <w:r w:rsidR="00032F66">
        <w:rPr>
          <w:rFonts w:eastAsia="Arial Unicode MS"/>
        </w:rPr>
        <w:t>p</w:t>
      </w:r>
      <w:r w:rsidRPr="00BA5076">
        <w:rPr>
          <w:rFonts w:eastAsia="Arial Unicode MS"/>
        </w:rPr>
        <w:t xml:space="preserve">resident of the </w:t>
      </w:r>
      <w:r w:rsidR="00E40F26">
        <w:rPr>
          <w:rFonts w:eastAsia="Arial Unicode MS"/>
        </w:rPr>
        <w:t>p</w:t>
      </w:r>
      <w:r w:rsidRPr="00BA5076">
        <w:rPr>
          <w:rFonts w:eastAsia="Arial Unicode MS"/>
        </w:rPr>
        <w:t>rovince of Madrid (</w:t>
      </w:r>
      <w:proofErr w:type="spellStart"/>
      <w:r w:rsidRPr="00BA5076">
        <w:rPr>
          <w:rFonts w:eastAsia="Arial Unicode MS"/>
        </w:rPr>
        <w:t>Comunidad</w:t>
      </w:r>
      <w:proofErr w:type="spellEnd"/>
      <w:r w:rsidRPr="00BA5076">
        <w:rPr>
          <w:rFonts w:eastAsia="Arial Unicode MS"/>
        </w:rPr>
        <w:t xml:space="preserve"> de Madrid), Ignacio Gonz</w:t>
      </w:r>
      <w:r w:rsidR="00E40F26">
        <w:rPr>
          <w:rFonts w:eastAsia="Arial Unicode MS"/>
        </w:rPr>
        <w:t>á</w:t>
      </w:r>
      <w:r w:rsidRPr="00BA5076">
        <w:rPr>
          <w:rFonts w:eastAsia="Arial Unicode MS"/>
        </w:rPr>
        <w:t>lez, who pledged his support and introduced</w:t>
      </w:r>
      <w:r w:rsidR="00060F78">
        <w:rPr>
          <w:rFonts w:eastAsia="Arial Unicode MS"/>
        </w:rPr>
        <w:t xml:space="preserve"> </w:t>
      </w:r>
      <w:r w:rsidRPr="00BA5076">
        <w:rPr>
          <w:rFonts w:eastAsia="Arial Unicode MS"/>
        </w:rPr>
        <w:t>Wang to key local people. The negotiations went smoothly without undue delays or complex due diligence procedures, and in June 2014</w:t>
      </w:r>
      <w:r w:rsidR="002909D9">
        <w:rPr>
          <w:rFonts w:eastAsia="Arial Unicode MS"/>
        </w:rPr>
        <w:t>,</w:t>
      </w:r>
      <w:r w:rsidRPr="00BA5076">
        <w:rPr>
          <w:rFonts w:eastAsia="Arial Unicode MS"/>
        </w:rPr>
        <w:t xml:space="preserve"> the sale was completed (</w:t>
      </w:r>
      <w:r w:rsidR="00060F78">
        <w:rPr>
          <w:rFonts w:eastAsia="Arial Unicode MS"/>
        </w:rPr>
        <w:t xml:space="preserve">see </w:t>
      </w:r>
      <w:r w:rsidRPr="00BA5076">
        <w:rPr>
          <w:rFonts w:eastAsia="Arial Unicode MS"/>
        </w:rPr>
        <w:t>Exhibit 2). Wanda paid €265 million, a discount of 40</w:t>
      </w:r>
      <w:r w:rsidR="00032F66">
        <w:rPr>
          <w:rFonts w:eastAsia="Arial Unicode MS"/>
        </w:rPr>
        <w:t xml:space="preserve"> per cent</w:t>
      </w:r>
      <w:r w:rsidRPr="00BA5076">
        <w:rPr>
          <w:rFonts w:eastAsia="Arial Unicode MS"/>
        </w:rPr>
        <w:t xml:space="preserve"> from the price of €389 million that </w:t>
      </w:r>
      <w:proofErr w:type="spellStart"/>
      <w:r w:rsidR="00032F66">
        <w:rPr>
          <w:rFonts w:eastAsia="Arial Unicode MS"/>
        </w:rPr>
        <w:t>Banif</w:t>
      </w:r>
      <w:proofErr w:type="spellEnd"/>
      <w:r w:rsidR="00032F66" w:rsidRPr="00BA5076">
        <w:rPr>
          <w:rFonts w:eastAsia="Arial Unicode MS"/>
        </w:rPr>
        <w:t xml:space="preserve"> </w:t>
      </w:r>
      <w:r w:rsidRPr="00BA5076">
        <w:rPr>
          <w:rFonts w:eastAsia="Arial Unicode MS"/>
        </w:rPr>
        <w:t>had paid in 2005.</w:t>
      </w:r>
      <w:r w:rsidRPr="00BA5076">
        <w:rPr>
          <w:rStyle w:val="EndnoteReference"/>
          <w:rFonts w:eastAsia="Arial Unicode MS"/>
        </w:rPr>
        <w:endnoteReference w:id="22"/>
      </w:r>
    </w:p>
    <w:p w14:paraId="310EAE6D" w14:textId="77777777" w:rsidR="00846FCB" w:rsidRPr="00BA5076" w:rsidRDefault="00846FCB" w:rsidP="00846FCB">
      <w:pPr>
        <w:pStyle w:val="BodyTextMain"/>
        <w:rPr>
          <w:rFonts w:eastAsia="Arial Unicode MS"/>
        </w:rPr>
      </w:pPr>
    </w:p>
    <w:p w14:paraId="1B465A0D" w14:textId="20400DDC" w:rsidR="00846FCB" w:rsidRDefault="00846FCB" w:rsidP="00846FCB">
      <w:pPr>
        <w:pStyle w:val="BodyTextMain"/>
        <w:rPr>
          <w:rFonts w:eastAsia="Arial Unicode MS"/>
        </w:rPr>
      </w:pPr>
      <w:r w:rsidRPr="00BA5076">
        <w:rPr>
          <w:rFonts w:eastAsia="Arial Unicode MS"/>
        </w:rPr>
        <w:t>Drawing on his extensive experience with commercial real estate development in China,</w:t>
      </w:r>
      <w:r w:rsidR="00060F78">
        <w:rPr>
          <w:rFonts w:eastAsia="Arial Unicode MS"/>
        </w:rPr>
        <w:t xml:space="preserve"> </w:t>
      </w:r>
      <w:r w:rsidRPr="00BA5076">
        <w:rPr>
          <w:rFonts w:eastAsia="Arial Unicode MS"/>
        </w:rPr>
        <w:t xml:space="preserve">Wang presented a refurbishment plan, designed by architects </w:t>
      </w:r>
      <w:r w:rsidR="004A14D9">
        <w:rPr>
          <w:rFonts w:eastAsia="Arial Unicode MS"/>
        </w:rPr>
        <w:t>Foster + Partners</w:t>
      </w:r>
      <w:r w:rsidR="002419CD">
        <w:rPr>
          <w:rFonts w:eastAsia="Arial Unicode MS"/>
        </w:rPr>
        <w:t xml:space="preserve"> (</w:t>
      </w:r>
      <w:r w:rsidR="004A14D9">
        <w:rPr>
          <w:rFonts w:eastAsia="Arial Unicode MS"/>
        </w:rPr>
        <w:t>United Kingdom)</w:t>
      </w:r>
      <w:r w:rsidRPr="00BA5076">
        <w:rPr>
          <w:rFonts w:eastAsia="Arial Unicode MS"/>
        </w:rPr>
        <w:t xml:space="preserve"> and </w:t>
      </w:r>
      <w:proofErr w:type="spellStart"/>
      <w:r w:rsidR="004A14D9">
        <w:rPr>
          <w:rFonts w:eastAsia="Arial Unicode MS"/>
        </w:rPr>
        <w:t>Estudio</w:t>
      </w:r>
      <w:proofErr w:type="spellEnd"/>
      <w:r w:rsidR="004A14D9">
        <w:rPr>
          <w:rFonts w:eastAsia="Arial Unicode MS"/>
        </w:rPr>
        <w:t xml:space="preserve"> </w:t>
      </w:r>
      <w:proofErr w:type="spellStart"/>
      <w:r w:rsidR="004A14D9">
        <w:rPr>
          <w:rFonts w:eastAsia="Arial Unicode MS"/>
        </w:rPr>
        <w:t>Lamela</w:t>
      </w:r>
      <w:proofErr w:type="spellEnd"/>
      <w:r w:rsidR="002419CD">
        <w:rPr>
          <w:rFonts w:eastAsia="Arial Unicode MS"/>
        </w:rPr>
        <w:t xml:space="preserve"> (</w:t>
      </w:r>
      <w:r w:rsidR="004A14D9">
        <w:rPr>
          <w:rFonts w:eastAsia="Arial Unicode MS"/>
        </w:rPr>
        <w:t>Spain)</w:t>
      </w:r>
      <w:r w:rsidRPr="00BA5076">
        <w:rPr>
          <w:rFonts w:eastAsia="Arial Unicode MS"/>
        </w:rPr>
        <w:t xml:space="preserve">, to build a large shopping </w:t>
      </w:r>
      <w:r w:rsidR="00032F66" w:rsidRPr="00BA5076">
        <w:rPr>
          <w:rFonts w:eastAsia="Arial Unicode MS"/>
        </w:rPr>
        <w:t>centre</w:t>
      </w:r>
      <w:r w:rsidRPr="00BA5076">
        <w:rPr>
          <w:rFonts w:eastAsia="Arial Unicode MS"/>
        </w:rPr>
        <w:t>, a hotel</w:t>
      </w:r>
      <w:r w:rsidR="00032F66">
        <w:rPr>
          <w:rFonts w:eastAsia="Arial Unicode MS"/>
        </w:rPr>
        <w:t>,</w:t>
      </w:r>
      <w:r w:rsidRPr="00BA5076">
        <w:rPr>
          <w:rFonts w:eastAsia="Arial Unicode MS"/>
        </w:rPr>
        <w:t xml:space="preserve"> and 300 luxury apartments. The provincial government indicated that the level of historical protection would be adjusted </w:t>
      </w:r>
      <w:r w:rsidR="00B048B5">
        <w:rPr>
          <w:rFonts w:eastAsia="Arial Unicode MS"/>
        </w:rPr>
        <w:t>so</w:t>
      </w:r>
      <w:r w:rsidR="00B048B5" w:rsidRPr="00BA5076">
        <w:rPr>
          <w:rFonts w:eastAsia="Arial Unicode MS"/>
        </w:rPr>
        <w:t xml:space="preserve"> </w:t>
      </w:r>
      <w:r w:rsidRPr="00BA5076">
        <w:rPr>
          <w:rFonts w:eastAsia="Arial Unicode MS"/>
        </w:rPr>
        <w:t>that the interior could be changed, while the front and side facades would be preserved.</w:t>
      </w:r>
      <w:r w:rsidRPr="00BA5076">
        <w:rPr>
          <w:rStyle w:val="EndnoteReference"/>
          <w:rFonts w:eastAsia="Arial Unicode MS"/>
        </w:rPr>
        <w:endnoteReference w:id="23"/>
      </w:r>
    </w:p>
    <w:p w14:paraId="0D1B2B48" w14:textId="77777777" w:rsidR="00B048B5" w:rsidRPr="00BA5076" w:rsidRDefault="00B048B5" w:rsidP="0038478F">
      <w:pPr>
        <w:pStyle w:val="BodyTextMain"/>
        <w:rPr>
          <w:rFonts w:eastAsia="Arial Unicode MS"/>
        </w:rPr>
      </w:pPr>
    </w:p>
    <w:p w14:paraId="74F95F04" w14:textId="77777777" w:rsidR="00060F78" w:rsidRDefault="00060F78" w:rsidP="00BE12D9">
      <w:pPr>
        <w:pStyle w:val="BodyTextMain"/>
        <w:rPr>
          <w:rFonts w:eastAsia="Arial Unicode MS"/>
        </w:rPr>
      </w:pPr>
    </w:p>
    <w:p w14:paraId="1DBF026F" w14:textId="77777777" w:rsidR="00846FCB" w:rsidRPr="00BA5076" w:rsidRDefault="00846FCB" w:rsidP="002777FA">
      <w:pPr>
        <w:pStyle w:val="Casehead1"/>
        <w:outlineLvl w:val="0"/>
        <w:rPr>
          <w:rFonts w:eastAsia="Arial Unicode MS"/>
        </w:rPr>
      </w:pPr>
      <w:r w:rsidRPr="00BA5076">
        <w:rPr>
          <w:rFonts w:eastAsia="Arial Unicode MS"/>
        </w:rPr>
        <w:t>Madrid Politics</w:t>
      </w:r>
    </w:p>
    <w:p w14:paraId="43CD180B" w14:textId="77777777" w:rsidR="00F579D1" w:rsidRPr="00BA5076" w:rsidRDefault="00F579D1" w:rsidP="00846FCB">
      <w:pPr>
        <w:pStyle w:val="BodyTextMain"/>
        <w:rPr>
          <w:rFonts w:eastAsia="Arial Unicode MS"/>
        </w:rPr>
      </w:pPr>
    </w:p>
    <w:p w14:paraId="2E202EEC" w14:textId="2398C177" w:rsidR="00846FCB" w:rsidRPr="00BA5076" w:rsidRDefault="00846FCB" w:rsidP="00846FCB">
      <w:pPr>
        <w:pStyle w:val="BodyTextMain"/>
        <w:rPr>
          <w:rFonts w:eastAsia="Arial Unicode MS"/>
        </w:rPr>
      </w:pPr>
      <w:r w:rsidRPr="00BA5076">
        <w:rPr>
          <w:rFonts w:eastAsia="Arial Unicode MS"/>
        </w:rPr>
        <w:t>The redevelopment of a high</w:t>
      </w:r>
      <w:r w:rsidR="002909D9">
        <w:rPr>
          <w:rFonts w:eastAsia="Arial Unicode MS"/>
        </w:rPr>
        <w:t>-</w:t>
      </w:r>
      <w:r w:rsidRPr="00BA5076">
        <w:rPr>
          <w:rFonts w:eastAsia="Arial Unicode MS"/>
        </w:rPr>
        <w:t>profile building required cooperation with numerous local stakeholders, including city administrat</w:t>
      </w:r>
      <w:r w:rsidR="0095092D">
        <w:rPr>
          <w:rFonts w:eastAsia="Arial Unicode MS"/>
        </w:rPr>
        <w:t>ors</w:t>
      </w:r>
      <w:r w:rsidRPr="00BA5076">
        <w:rPr>
          <w:rFonts w:eastAsia="Arial Unicode MS"/>
        </w:rPr>
        <w:t xml:space="preserve"> and politicians. In Madrid, as in most cities in Europe, changes in planning permissions needed to be approved by elected local councils, while changes in historical buildings needed clearance by a heritage commission</w:t>
      </w:r>
      <w:r w:rsidR="00B048B5">
        <w:rPr>
          <w:rFonts w:eastAsia="Arial Unicode MS"/>
        </w:rPr>
        <w:t>—</w:t>
      </w:r>
      <w:r w:rsidRPr="00BA5076">
        <w:rPr>
          <w:rFonts w:eastAsia="Arial Unicode MS"/>
        </w:rPr>
        <w:t>an institution that tended to be conservative when it came to changing the traditional pattern of a city.</w:t>
      </w:r>
      <w:r w:rsidR="00060F78">
        <w:rPr>
          <w:rFonts w:eastAsia="Arial Unicode MS"/>
        </w:rPr>
        <w:t xml:space="preserve"> </w:t>
      </w:r>
      <w:r w:rsidRPr="00BA5076">
        <w:rPr>
          <w:rFonts w:eastAsia="Arial Unicode MS"/>
        </w:rPr>
        <w:t>Wang</w:t>
      </w:r>
      <w:r w:rsidR="00B048B5">
        <w:rPr>
          <w:rFonts w:eastAsia="Arial Unicode MS"/>
        </w:rPr>
        <w:t>’s</w:t>
      </w:r>
      <w:r w:rsidRPr="00BA5076">
        <w:rPr>
          <w:rFonts w:eastAsia="Arial Unicode MS"/>
        </w:rPr>
        <w:t xml:space="preserve"> </w:t>
      </w:r>
      <w:r w:rsidR="00B048B5">
        <w:rPr>
          <w:rFonts w:eastAsia="Arial Unicode MS"/>
        </w:rPr>
        <w:t>engagement with</w:t>
      </w:r>
      <w:r w:rsidRPr="00BA5076">
        <w:rPr>
          <w:rFonts w:eastAsia="Arial Unicode MS"/>
        </w:rPr>
        <w:t xml:space="preserve"> </w:t>
      </w:r>
      <w:r w:rsidR="0095092D">
        <w:rPr>
          <w:rFonts w:eastAsia="Arial Unicode MS"/>
        </w:rPr>
        <w:t xml:space="preserve">Madrid’s </w:t>
      </w:r>
      <w:r w:rsidRPr="00BA5076">
        <w:rPr>
          <w:rFonts w:eastAsia="Arial Unicode MS"/>
        </w:rPr>
        <w:t xml:space="preserve">local politics </w:t>
      </w:r>
      <w:r w:rsidR="00B048B5">
        <w:rPr>
          <w:rFonts w:eastAsia="Arial Unicode MS"/>
        </w:rPr>
        <w:t>and</w:t>
      </w:r>
      <w:r w:rsidR="00B048B5" w:rsidRPr="00BA5076">
        <w:rPr>
          <w:rFonts w:eastAsia="Arial Unicode MS"/>
        </w:rPr>
        <w:t xml:space="preserve"> </w:t>
      </w:r>
      <w:r w:rsidRPr="00BA5076">
        <w:rPr>
          <w:rFonts w:eastAsia="Arial Unicode MS"/>
        </w:rPr>
        <w:t>city government proved to be much more challenging than he had anticipated</w:t>
      </w:r>
      <w:r w:rsidR="00B048B5">
        <w:rPr>
          <w:rFonts w:eastAsia="Arial Unicode MS"/>
        </w:rPr>
        <w:t xml:space="preserve"> </w:t>
      </w:r>
      <w:r w:rsidR="00B048B5" w:rsidRPr="00BA5076">
        <w:rPr>
          <w:rFonts w:eastAsia="Arial Unicode MS"/>
        </w:rPr>
        <w:t>(</w:t>
      </w:r>
      <w:r w:rsidR="00B048B5">
        <w:rPr>
          <w:rFonts w:eastAsia="Arial Unicode MS"/>
        </w:rPr>
        <w:t>see Exhibit 3)</w:t>
      </w:r>
      <w:r w:rsidRPr="00BA5076">
        <w:rPr>
          <w:rFonts w:eastAsia="Arial Unicode MS"/>
        </w:rPr>
        <w:t xml:space="preserve">. </w:t>
      </w:r>
    </w:p>
    <w:p w14:paraId="23B4CDCE" w14:textId="77777777" w:rsidR="00846FCB" w:rsidRPr="00BA5076" w:rsidRDefault="00846FCB" w:rsidP="00846FCB">
      <w:pPr>
        <w:pStyle w:val="BodyTextMain"/>
        <w:rPr>
          <w:rFonts w:eastAsia="Arial Unicode MS"/>
        </w:rPr>
      </w:pPr>
    </w:p>
    <w:p w14:paraId="6A4828E8" w14:textId="00410516" w:rsidR="00846FCB" w:rsidRPr="00BA5076" w:rsidRDefault="00846FCB" w:rsidP="00846FCB">
      <w:pPr>
        <w:pStyle w:val="BodyTextMain"/>
        <w:rPr>
          <w:rFonts w:eastAsia="Arial Unicode MS"/>
        </w:rPr>
      </w:pPr>
      <w:r w:rsidRPr="00BA5076">
        <w:rPr>
          <w:rFonts w:eastAsia="Arial Unicode MS"/>
        </w:rPr>
        <w:t xml:space="preserve">At the time of </w:t>
      </w:r>
      <w:r w:rsidR="0095092D">
        <w:rPr>
          <w:rFonts w:eastAsia="Arial Unicode MS"/>
        </w:rPr>
        <w:t>Wang’s</w:t>
      </w:r>
      <w:r w:rsidR="0095092D" w:rsidRPr="00BA5076">
        <w:rPr>
          <w:rFonts w:eastAsia="Arial Unicode MS"/>
        </w:rPr>
        <w:t xml:space="preserve"> </w:t>
      </w:r>
      <w:r w:rsidRPr="00BA5076">
        <w:rPr>
          <w:rFonts w:eastAsia="Arial Unicode MS"/>
        </w:rPr>
        <w:t>acquisition, politicians at provinc</w:t>
      </w:r>
      <w:r w:rsidR="00B048B5">
        <w:rPr>
          <w:rFonts w:eastAsia="Arial Unicode MS"/>
        </w:rPr>
        <w:t>ial</w:t>
      </w:r>
      <w:r w:rsidRPr="00BA5076">
        <w:rPr>
          <w:rFonts w:eastAsia="Arial Unicode MS"/>
        </w:rPr>
        <w:t xml:space="preserve"> and city level</w:t>
      </w:r>
      <w:r w:rsidR="00B048B5">
        <w:rPr>
          <w:rFonts w:eastAsia="Arial Unicode MS"/>
        </w:rPr>
        <w:t>s</w:t>
      </w:r>
      <w:r w:rsidRPr="00BA5076">
        <w:rPr>
          <w:rFonts w:eastAsia="Arial Unicode MS"/>
        </w:rPr>
        <w:t xml:space="preserve"> were broadly supportive of</w:t>
      </w:r>
      <w:r w:rsidR="00B048B5">
        <w:rPr>
          <w:rFonts w:eastAsia="Arial Unicode MS"/>
        </w:rPr>
        <w:t xml:space="preserve"> </w:t>
      </w:r>
      <w:r w:rsidRPr="00BA5076">
        <w:rPr>
          <w:rFonts w:eastAsia="Arial Unicode MS"/>
        </w:rPr>
        <w:t xml:space="preserve">Wang’s investment. The city of Madrid was </w:t>
      </w:r>
      <w:r w:rsidR="00B048B5">
        <w:rPr>
          <w:rFonts w:eastAsia="Arial Unicode MS"/>
        </w:rPr>
        <w:t xml:space="preserve">then </w:t>
      </w:r>
      <w:r w:rsidRPr="00BA5076">
        <w:rPr>
          <w:rFonts w:eastAsia="Arial Unicode MS"/>
        </w:rPr>
        <w:t xml:space="preserve">led by its first </w:t>
      </w:r>
      <w:r w:rsidR="002909D9">
        <w:rPr>
          <w:rFonts w:eastAsia="Arial Unicode MS"/>
        </w:rPr>
        <w:t xml:space="preserve">female </w:t>
      </w:r>
      <w:r w:rsidRPr="00BA5076">
        <w:rPr>
          <w:rFonts w:eastAsia="Arial Unicode MS"/>
        </w:rPr>
        <w:t>ma</w:t>
      </w:r>
      <w:r w:rsidR="002909D9">
        <w:rPr>
          <w:rFonts w:eastAsia="Arial Unicode MS"/>
        </w:rPr>
        <w:t>y</w:t>
      </w:r>
      <w:r w:rsidRPr="00BA5076">
        <w:rPr>
          <w:rFonts w:eastAsia="Arial Unicode MS"/>
        </w:rPr>
        <w:t xml:space="preserve">or, Ana </w:t>
      </w:r>
      <w:proofErr w:type="spellStart"/>
      <w:r w:rsidRPr="00BA5076">
        <w:rPr>
          <w:rFonts w:eastAsia="Arial Unicode MS"/>
        </w:rPr>
        <w:t>Botella</w:t>
      </w:r>
      <w:proofErr w:type="spellEnd"/>
      <w:r w:rsidRPr="00BA5076">
        <w:rPr>
          <w:rFonts w:eastAsia="Arial Unicode MS"/>
        </w:rPr>
        <w:t xml:space="preserve"> of the </w:t>
      </w:r>
      <w:proofErr w:type="spellStart"/>
      <w:r w:rsidRPr="00BA5076">
        <w:rPr>
          <w:rFonts w:eastAsia="Arial Unicode MS"/>
        </w:rPr>
        <w:t>Partido</w:t>
      </w:r>
      <w:proofErr w:type="spellEnd"/>
      <w:r w:rsidRPr="00BA5076">
        <w:rPr>
          <w:rFonts w:eastAsia="Arial Unicode MS"/>
        </w:rPr>
        <w:t xml:space="preserve"> Popular (People’s Party). She had been a deputy ma</w:t>
      </w:r>
      <w:r w:rsidR="002909D9">
        <w:rPr>
          <w:rFonts w:eastAsia="Arial Unicode MS"/>
        </w:rPr>
        <w:t>y</w:t>
      </w:r>
      <w:r w:rsidRPr="00BA5076">
        <w:rPr>
          <w:rFonts w:eastAsia="Arial Unicode MS"/>
        </w:rPr>
        <w:t>or since 2003, initially for social services and later for the environment. When Alberto Ruiz-</w:t>
      </w:r>
      <w:proofErr w:type="spellStart"/>
      <w:r w:rsidRPr="00BA5076">
        <w:rPr>
          <w:rFonts w:eastAsia="Arial Unicode MS"/>
        </w:rPr>
        <w:t>Gallardón</w:t>
      </w:r>
      <w:proofErr w:type="spellEnd"/>
      <w:r w:rsidRPr="00BA5076">
        <w:rPr>
          <w:rFonts w:eastAsia="Arial Unicode MS"/>
        </w:rPr>
        <w:t>, who had been ma</w:t>
      </w:r>
      <w:r w:rsidR="00B048B5">
        <w:rPr>
          <w:rFonts w:eastAsia="Arial Unicode MS"/>
        </w:rPr>
        <w:t>y</w:t>
      </w:r>
      <w:r w:rsidRPr="00BA5076">
        <w:rPr>
          <w:rFonts w:eastAsia="Arial Unicode MS"/>
        </w:rPr>
        <w:t xml:space="preserve">or since 2003, stepped down to become Minister of Justice in the national government, the city council elected </w:t>
      </w:r>
      <w:proofErr w:type="spellStart"/>
      <w:r w:rsidRPr="00BA5076">
        <w:rPr>
          <w:rFonts w:eastAsia="Arial Unicode MS"/>
        </w:rPr>
        <w:t>Botella</w:t>
      </w:r>
      <w:proofErr w:type="spellEnd"/>
      <w:r w:rsidRPr="00BA5076">
        <w:rPr>
          <w:rFonts w:eastAsia="Arial Unicode MS"/>
        </w:rPr>
        <w:t xml:space="preserve"> as mayor in December 2011. </w:t>
      </w:r>
      <w:r w:rsidR="00CA7170">
        <w:rPr>
          <w:rFonts w:eastAsia="Arial Unicode MS"/>
        </w:rPr>
        <w:t>Because</w:t>
      </w:r>
      <w:r w:rsidR="00CA7170" w:rsidRPr="00BA5076">
        <w:rPr>
          <w:rFonts w:eastAsia="Arial Unicode MS"/>
        </w:rPr>
        <w:t xml:space="preserve"> </w:t>
      </w:r>
      <w:r w:rsidRPr="00BA5076">
        <w:rPr>
          <w:rFonts w:eastAsia="Arial Unicode MS"/>
        </w:rPr>
        <w:t>she became mayor without popular vote,</w:t>
      </w:r>
      <w:r w:rsidR="002A4FEE">
        <w:rPr>
          <w:rFonts w:eastAsia="Arial Unicode MS"/>
        </w:rPr>
        <w:t xml:space="preserve"> </w:t>
      </w:r>
      <w:proofErr w:type="spellStart"/>
      <w:r w:rsidR="002A4FEE">
        <w:rPr>
          <w:rFonts w:eastAsia="Arial Unicode MS"/>
        </w:rPr>
        <w:t>Botella</w:t>
      </w:r>
      <w:proofErr w:type="spellEnd"/>
      <w:r w:rsidRPr="00BA5076">
        <w:rPr>
          <w:rFonts w:eastAsia="Arial Unicode MS"/>
        </w:rPr>
        <w:t xml:space="preserve"> faced challenges in building popular support. She made it a high priority to refurbish the Plaza de </w:t>
      </w:r>
      <w:proofErr w:type="spellStart"/>
      <w:r w:rsidRPr="00BA5076">
        <w:rPr>
          <w:rFonts w:eastAsia="Arial Unicode MS"/>
        </w:rPr>
        <w:t>España</w:t>
      </w:r>
      <w:proofErr w:type="spellEnd"/>
      <w:r w:rsidRPr="00BA5076">
        <w:rPr>
          <w:rFonts w:eastAsia="Arial Unicode MS"/>
        </w:rPr>
        <w:t xml:space="preserve"> area, including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w:t>
      </w:r>
      <w:r w:rsidR="00CA7170">
        <w:rPr>
          <w:rFonts w:eastAsia="Arial Unicode MS"/>
        </w:rPr>
        <w:t xml:space="preserve">making it </w:t>
      </w:r>
      <w:r w:rsidRPr="00BA5076">
        <w:rPr>
          <w:rFonts w:eastAsia="Arial Unicode MS"/>
        </w:rPr>
        <w:t>one of her party</w:t>
      </w:r>
      <w:r w:rsidR="00CA7170">
        <w:rPr>
          <w:rFonts w:eastAsia="Arial Unicode MS"/>
        </w:rPr>
        <w:t>’s main promises</w:t>
      </w:r>
      <w:r w:rsidRPr="00BA5076">
        <w:rPr>
          <w:rFonts w:eastAsia="Arial Unicode MS"/>
        </w:rPr>
        <w:t xml:space="preserve"> during the election.</w:t>
      </w:r>
      <w:r w:rsidRPr="00BA5076">
        <w:rPr>
          <w:rStyle w:val="EndnoteReference"/>
          <w:rFonts w:eastAsia="Arial Unicode MS"/>
        </w:rPr>
        <w:endnoteReference w:id="24"/>
      </w:r>
    </w:p>
    <w:p w14:paraId="6D563AA6" w14:textId="77777777" w:rsidR="00846FCB" w:rsidRPr="00BA5076" w:rsidRDefault="00846FCB" w:rsidP="00846FCB">
      <w:pPr>
        <w:pStyle w:val="BodyTextMain"/>
        <w:rPr>
          <w:rFonts w:eastAsia="Arial Unicode MS"/>
        </w:rPr>
      </w:pPr>
    </w:p>
    <w:p w14:paraId="2014E180" w14:textId="40974579" w:rsidR="00846FCB" w:rsidRPr="00BA5076" w:rsidRDefault="00846FCB" w:rsidP="00846FCB">
      <w:pPr>
        <w:pStyle w:val="BodyTextMain"/>
        <w:rPr>
          <w:rFonts w:eastAsia="Arial Unicode MS"/>
        </w:rPr>
      </w:pPr>
      <w:r w:rsidRPr="00BA5076">
        <w:rPr>
          <w:rFonts w:eastAsia="Arial Unicode MS"/>
        </w:rPr>
        <w:t>The proposed refurbishment required approval by the Local Historic</w:t>
      </w:r>
      <w:r w:rsidR="008A0775">
        <w:rPr>
          <w:rFonts w:eastAsia="Arial Unicode MS"/>
        </w:rPr>
        <w:t>al</w:t>
      </w:r>
      <w:r w:rsidRPr="00BA5076">
        <w:rPr>
          <w:rFonts w:eastAsia="Arial Unicode MS"/>
        </w:rPr>
        <w:t xml:space="preserve"> Heritage Commission</w:t>
      </w:r>
      <w:r w:rsidR="008A0775">
        <w:rPr>
          <w:rFonts w:eastAsia="Arial Unicode MS"/>
        </w:rPr>
        <w:t xml:space="preserve"> (</w:t>
      </w:r>
      <w:proofErr w:type="spellStart"/>
      <w:r w:rsidR="008A0775" w:rsidRPr="00BE12D9">
        <w:rPr>
          <w:rFonts w:eastAsia="Arial Unicode MS"/>
        </w:rPr>
        <w:t>Comisión</w:t>
      </w:r>
      <w:proofErr w:type="spellEnd"/>
      <w:r w:rsidR="008A0775" w:rsidRPr="00BE12D9">
        <w:rPr>
          <w:rFonts w:eastAsia="Arial Unicode MS"/>
        </w:rPr>
        <w:t xml:space="preserve"> Local de </w:t>
      </w:r>
      <w:proofErr w:type="spellStart"/>
      <w:r w:rsidR="008A0775" w:rsidRPr="00BE12D9">
        <w:rPr>
          <w:rFonts w:eastAsia="Arial Unicode MS"/>
        </w:rPr>
        <w:t>Patrimonio</w:t>
      </w:r>
      <w:proofErr w:type="spellEnd"/>
      <w:r w:rsidR="008A0775" w:rsidRPr="00BE12D9">
        <w:rPr>
          <w:rFonts w:eastAsia="Arial Unicode MS"/>
        </w:rPr>
        <w:t xml:space="preserve"> </w:t>
      </w:r>
      <w:proofErr w:type="spellStart"/>
      <w:r w:rsidR="008A0775" w:rsidRPr="00BE12D9">
        <w:rPr>
          <w:rFonts w:eastAsia="Arial Unicode MS"/>
        </w:rPr>
        <w:t>Histórico</w:t>
      </w:r>
      <w:proofErr w:type="spellEnd"/>
      <w:r w:rsidR="008A0775">
        <w:rPr>
          <w:rFonts w:eastAsia="Arial Unicode MS"/>
          <w:lang w:val="en-US"/>
        </w:rPr>
        <w:t>)</w:t>
      </w:r>
      <w:r w:rsidRPr="00BA5076">
        <w:rPr>
          <w:rFonts w:eastAsia="Arial Unicode MS"/>
        </w:rPr>
        <w:t>, a joint committee of the city and provincial governments. Specifically, the commission determined the level of protection of historical buildings, established criteria for any intervention in protected buildings, and approve</w:t>
      </w:r>
      <w:r w:rsidR="00CA7170">
        <w:rPr>
          <w:rFonts w:eastAsia="Arial Unicode MS"/>
        </w:rPr>
        <w:t>d</w:t>
      </w:r>
      <w:r w:rsidRPr="00BA5076">
        <w:rPr>
          <w:rFonts w:eastAsia="Arial Unicode MS"/>
        </w:rPr>
        <w:t xml:space="preserve"> plans for refurbishment of heritage buildings. </w:t>
      </w:r>
      <w:r w:rsidR="002419CD">
        <w:rPr>
          <w:rFonts w:eastAsia="Arial Unicode MS"/>
        </w:rPr>
        <w:t>Following years</w:t>
      </w:r>
      <w:r w:rsidR="009674E9">
        <w:rPr>
          <w:rFonts w:eastAsia="Arial Unicode MS"/>
        </w:rPr>
        <w:t xml:space="preserve"> of investment</w:t>
      </w:r>
      <w:r w:rsidR="002419CD">
        <w:rPr>
          <w:rFonts w:eastAsia="Arial Unicode MS"/>
        </w:rPr>
        <w:t xml:space="preserve"> </w:t>
      </w:r>
      <w:r w:rsidR="002419CD" w:rsidRPr="002419CD">
        <w:rPr>
          <w:rFonts w:eastAsia="Arial Unicode MS"/>
        </w:rPr>
        <w:t xml:space="preserve">from both </w:t>
      </w:r>
      <w:proofErr w:type="spellStart"/>
      <w:r w:rsidR="002419CD" w:rsidRPr="002419CD">
        <w:rPr>
          <w:rFonts w:eastAsia="Arial Unicode MS"/>
        </w:rPr>
        <w:t>Banif</w:t>
      </w:r>
      <w:proofErr w:type="spellEnd"/>
      <w:r w:rsidR="002419CD" w:rsidRPr="002419CD">
        <w:rPr>
          <w:rFonts w:eastAsia="Arial Unicode MS"/>
        </w:rPr>
        <w:t xml:space="preserve"> and Santander</w:t>
      </w:r>
      <w:r w:rsidR="002419CD">
        <w:rPr>
          <w:rFonts w:eastAsia="Arial Unicode MS"/>
        </w:rPr>
        <w:t xml:space="preserve">, </w:t>
      </w:r>
      <w:r w:rsidR="0078499E">
        <w:rPr>
          <w:rFonts w:eastAsia="Arial Unicode MS"/>
        </w:rPr>
        <w:t xml:space="preserve">in December 2014, </w:t>
      </w:r>
      <w:r w:rsidR="00CA7170">
        <w:rPr>
          <w:rFonts w:eastAsia="Arial Unicode MS"/>
        </w:rPr>
        <w:t xml:space="preserve">the </w:t>
      </w:r>
      <w:r w:rsidR="0078499E">
        <w:rPr>
          <w:rFonts w:eastAsia="Arial Unicode MS"/>
        </w:rPr>
        <w:t>c</w:t>
      </w:r>
      <w:r w:rsidR="00CA7170">
        <w:rPr>
          <w:rFonts w:eastAsia="Arial Unicode MS"/>
        </w:rPr>
        <w:t>ommission</w:t>
      </w:r>
      <w:r w:rsidR="00CA7170" w:rsidRPr="00BA5076">
        <w:rPr>
          <w:rFonts w:eastAsia="Arial Unicode MS"/>
        </w:rPr>
        <w:t xml:space="preserve"> </w:t>
      </w:r>
      <w:r w:rsidRPr="00BA5076">
        <w:rPr>
          <w:rFonts w:eastAsia="Arial Unicode MS"/>
        </w:rPr>
        <w:t xml:space="preserve">approved lowering the level of protection of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from </w:t>
      </w:r>
      <w:r w:rsidR="0078499E">
        <w:rPr>
          <w:rFonts w:eastAsia="Arial Unicode MS"/>
        </w:rPr>
        <w:t>l</w:t>
      </w:r>
      <w:r w:rsidRPr="00BA5076">
        <w:rPr>
          <w:rFonts w:eastAsia="Arial Unicode MS"/>
        </w:rPr>
        <w:t xml:space="preserve">evel 2 to </w:t>
      </w:r>
      <w:r w:rsidR="0078499E">
        <w:rPr>
          <w:rFonts w:eastAsia="Arial Unicode MS"/>
        </w:rPr>
        <w:t>l</w:t>
      </w:r>
      <w:r w:rsidRPr="00BA5076">
        <w:rPr>
          <w:rFonts w:eastAsia="Arial Unicode MS"/>
        </w:rPr>
        <w:t>evel 3.</w:t>
      </w:r>
      <w:r w:rsidRPr="00BA5076">
        <w:rPr>
          <w:rStyle w:val="EndnoteReference"/>
          <w:rFonts w:eastAsia="Arial Unicode MS"/>
        </w:rPr>
        <w:endnoteReference w:id="25"/>
      </w:r>
      <w:r w:rsidRPr="00BA5076">
        <w:rPr>
          <w:rFonts w:eastAsia="Arial Unicode MS"/>
        </w:rPr>
        <w:t xml:space="preserve"> This change permitted internal </w:t>
      </w:r>
      <w:r w:rsidR="00CA7170" w:rsidRPr="00BA5076">
        <w:rPr>
          <w:rFonts w:eastAsia="Arial Unicode MS"/>
        </w:rPr>
        <w:t>modifications</w:t>
      </w:r>
      <w:r w:rsidR="00CA7170">
        <w:rPr>
          <w:rFonts w:eastAsia="Arial Unicode MS"/>
        </w:rPr>
        <w:t xml:space="preserve"> to be made</w:t>
      </w:r>
      <w:r w:rsidRPr="00BA5076">
        <w:rPr>
          <w:rFonts w:eastAsia="Arial Unicode MS"/>
        </w:rPr>
        <w:t>, but as before</w:t>
      </w:r>
      <w:r w:rsidR="006443D0">
        <w:rPr>
          <w:rFonts w:eastAsia="Arial Unicode MS"/>
        </w:rPr>
        <w:t>,</w:t>
      </w:r>
      <w:r w:rsidRPr="00BA5076">
        <w:rPr>
          <w:rFonts w:eastAsia="Arial Unicode MS"/>
        </w:rPr>
        <w:t xml:space="preserve"> no changes </w:t>
      </w:r>
      <w:r w:rsidR="00CA7170">
        <w:rPr>
          <w:rFonts w:eastAsia="Arial Unicode MS"/>
        </w:rPr>
        <w:t xml:space="preserve">could be made </w:t>
      </w:r>
      <w:r w:rsidRPr="00BA5076">
        <w:rPr>
          <w:rFonts w:eastAsia="Arial Unicode MS"/>
        </w:rPr>
        <w:t xml:space="preserve">to the outside of the building. The </w:t>
      </w:r>
      <w:r w:rsidR="006443D0">
        <w:rPr>
          <w:rFonts w:eastAsia="Arial Unicode MS"/>
        </w:rPr>
        <w:t>c</w:t>
      </w:r>
      <w:r w:rsidRPr="00BA5076">
        <w:rPr>
          <w:rFonts w:eastAsia="Arial Unicode MS"/>
        </w:rPr>
        <w:t xml:space="preserve">ommission argued that </w:t>
      </w:r>
      <w:r w:rsidR="00CA7170">
        <w:rPr>
          <w:rFonts w:eastAsia="Arial Unicode MS"/>
        </w:rPr>
        <w:t>“</w:t>
      </w:r>
      <w:r w:rsidRPr="00BA5076">
        <w:rPr>
          <w:rFonts w:eastAsia="Arial Unicode MS"/>
        </w:rPr>
        <w:t>the value of the building had severely degraded in recent years due to inactivity,</w:t>
      </w:r>
      <w:r w:rsidR="00CA7170">
        <w:rPr>
          <w:rFonts w:eastAsia="Arial Unicode MS"/>
        </w:rPr>
        <w:t>”</w:t>
      </w:r>
      <w:r w:rsidRPr="00BA5076">
        <w:rPr>
          <w:rFonts w:eastAsia="Arial Unicode MS"/>
        </w:rPr>
        <w:t xml:space="preserve"> and that protection at </w:t>
      </w:r>
      <w:r w:rsidR="0078499E">
        <w:rPr>
          <w:rFonts w:eastAsia="Arial Unicode MS"/>
        </w:rPr>
        <w:t>l</w:t>
      </w:r>
      <w:r w:rsidRPr="00BA5076">
        <w:rPr>
          <w:rFonts w:eastAsia="Arial Unicode MS"/>
        </w:rPr>
        <w:t xml:space="preserve">evel 3 enabled </w:t>
      </w:r>
      <w:r w:rsidR="00CA7170">
        <w:rPr>
          <w:rFonts w:eastAsia="Arial Unicode MS"/>
        </w:rPr>
        <w:t>“</w:t>
      </w:r>
      <w:r w:rsidRPr="00BA5076">
        <w:rPr>
          <w:rFonts w:eastAsia="Arial Unicode MS"/>
        </w:rPr>
        <w:t xml:space="preserve">preserving the parts that are important and that characterize it from the point of view </w:t>
      </w:r>
      <w:r w:rsidR="00CA7170">
        <w:rPr>
          <w:rFonts w:eastAsia="Arial Unicode MS"/>
        </w:rPr>
        <w:t xml:space="preserve">of </w:t>
      </w:r>
      <w:r w:rsidRPr="00BA5076">
        <w:rPr>
          <w:rFonts w:eastAsia="Arial Unicode MS"/>
        </w:rPr>
        <w:t>architectural and sculptural” history.</w:t>
      </w:r>
      <w:r w:rsidRPr="00BA5076">
        <w:rPr>
          <w:rStyle w:val="EndnoteReference"/>
          <w:rFonts w:eastAsia="Arial Unicode MS"/>
        </w:rPr>
        <w:endnoteReference w:id="26"/>
      </w:r>
      <w:r w:rsidRPr="00BA5076">
        <w:rPr>
          <w:rFonts w:eastAsia="Arial Unicode MS"/>
        </w:rPr>
        <w:t xml:space="preserve"> </w:t>
      </w:r>
      <w:r w:rsidR="006443D0">
        <w:rPr>
          <w:rFonts w:eastAsia="Arial Unicode MS"/>
        </w:rPr>
        <w:t>Wang</w:t>
      </w:r>
      <w:r w:rsidR="006443D0" w:rsidRPr="00BA5076">
        <w:rPr>
          <w:rFonts w:eastAsia="Arial Unicode MS"/>
        </w:rPr>
        <w:t xml:space="preserve"> </w:t>
      </w:r>
      <w:r w:rsidRPr="00BA5076">
        <w:rPr>
          <w:rFonts w:eastAsia="Arial Unicode MS"/>
        </w:rPr>
        <w:t xml:space="preserve">appreciated the decision and agreed to design the building without changing any of the </w:t>
      </w:r>
      <w:r w:rsidR="00B74B48">
        <w:rPr>
          <w:rFonts w:eastAsia="Arial Unicode MS"/>
        </w:rPr>
        <w:t xml:space="preserve">building’s </w:t>
      </w:r>
      <w:r w:rsidRPr="00BA5076">
        <w:rPr>
          <w:rFonts w:eastAsia="Arial Unicode MS"/>
        </w:rPr>
        <w:t xml:space="preserve">external </w:t>
      </w:r>
      <w:r w:rsidR="00B74B48">
        <w:rPr>
          <w:rFonts w:eastAsia="Arial Unicode MS"/>
        </w:rPr>
        <w:t>elements</w:t>
      </w:r>
      <w:r w:rsidRPr="00BA5076">
        <w:rPr>
          <w:rFonts w:eastAsia="Arial Unicode MS"/>
        </w:rPr>
        <w:t>.</w:t>
      </w:r>
      <w:r w:rsidRPr="00BA5076">
        <w:rPr>
          <w:rStyle w:val="EndnoteReference"/>
          <w:rFonts w:eastAsia="Arial Unicode MS"/>
        </w:rPr>
        <w:endnoteReference w:id="27"/>
      </w:r>
    </w:p>
    <w:p w14:paraId="5C1BB441" w14:textId="77777777" w:rsidR="00846FCB" w:rsidRPr="00BA5076" w:rsidRDefault="00846FCB" w:rsidP="00846FCB">
      <w:pPr>
        <w:pStyle w:val="BodyTextMain"/>
        <w:rPr>
          <w:rFonts w:eastAsia="Arial Unicode MS"/>
        </w:rPr>
      </w:pPr>
    </w:p>
    <w:p w14:paraId="2DDF09C4" w14:textId="16D92F8E" w:rsidR="00846FCB" w:rsidRPr="00BA5076" w:rsidRDefault="0078499E" w:rsidP="00846FCB">
      <w:pPr>
        <w:pStyle w:val="BodyTextMain"/>
        <w:rPr>
          <w:rFonts w:eastAsia="Arial Unicode MS"/>
        </w:rPr>
      </w:pPr>
      <w:r>
        <w:rPr>
          <w:rFonts w:eastAsia="Arial Unicode MS"/>
        </w:rPr>
        <w:t>Yet t</w:t>
      </w:r>
      <w:r w:rsidR="00846FCB" w:rsidRPr="00BA5076">
        <w:rPr>
          <w:rFonts w:eastAsia="Arial Unicode MS"/>
        </w:rPr>
        <w:t xml:space="preserve">he </w:t>
      </w:r>
      <w:r w:rsidR="006443D0">
        <w:rPr>
          <w:rFonts w:eastAsia="Arial Unicode MS"/>
        </w:rPr>
        <w:t>c</w:t>
      </w:r>
      <w:r w:rsidR="00844861">
        <w:rPr>
          <w:rFonts w:eastAsia="Arial Unicode MS"/>
        </w:rPr>
        <w:t xml:space="preserve">ommission’s </w:t>
      </w:r>
      <w:r w:rsidR="00846FCB" w:rsidRPr="00BA5076">
        <w:rPr>
          <w:rFonts w:eastAsia="Arial Unicode MS"/>
        </w:rPr>
        <w:t xml:space="preserve">decision to lower the level of protection was not </w:t>
      </w:r>
      <w:r w:rsidR="00E45F1E">
        <w:rPr>
          <w:rFonts w:eastAsia="Arial Unicode MS"/>
        </w:rPr>
        <w:t>without controversy</w:t>
      </w:r>
      <w:r w:rsidR="00846FCB" w:rsidRPr="00BA5076">
        <w:rPr>
          <w:rFonts w:eastAsia="Arial Unicode MS"/>
        </w:rPr>
        <w:t xml:space="preserve">. </w:t>
      </w:r>
      <w:r>
        <w:rPr>
          <w:rFonts w:eastAsia="Arial Unicode MS"/>
        </w:rPr>
        <w:t>By</w:t>
      </w:r>
      <w:r w:rsidR="00846FCB" w:rsidRPr="00BA5076">
        <w:rPr>
          <w:rFonts w:eastAsia="Arial Unicode MS"/>
        </w:rPr>
        <w:t xml:space="preserve"> 2013, a petition on a</w:t>
      </w:r>
      <w:r w:rsidR="006443D0">
        <w:rPr>
          <w:rFonts w:eastAsia="Arial Unicode MS"/>
        </w:rPr>
        <w:t xml:space="preserve"> social media lobbying</w:t>
      </w:r>
      <w:r w:rsidR="00846FCB" w:rsidRPr="00BA5076">
        <w:rPr>
          <w:rFonts w:eastAsia="Arial Unicode MS"/>
        </w:rPr>
        <w:t xml:space="preserve"> website, Change.org, had attracted 40</w:t>
      </w:r>
      <w:r w:rsidR="00E45F1E">
        <w:rPr>
          <w:rFonts w:eastAsia="Arial Unicode MS"/>
        </w:rPr>
        <w:t>,</w:t>
      </w:r>
      <w:r w:rsidR="00846FCB" w:rsidRPr="00BA5076">
        <w:rPr>
          <w:rFonts w:eastAsia="Arial Unicode MS"/>
        </w:rPr>
        <w:t xml:space="preserve">000 subscribers requesting that demolition of </w:t>
      </w:r>
      <w:r w:rsidR="00E45F1E">
        <w:rPr>
          <w:rFonts w:eastAsia="Arial Unicode MS"/>
        </w:rPr>
        <w:t xml:space="preserve">the </w:t>
      </w:r>
      <w:r w:rsidR="00846FCB" w:rsidRPr="00BA5076">
        <w:rPr>
          <w:rFonts w:eastAsia="Arial Unicode MS"/>
        </w:rPr>
        <w:t>internal area</w:t>
      </w:r>
      <w:r w:rsidR="00E45F1E">
        <w:rPr>
          <w:rFonts w:eastAsia="Arial Unicode MS"/>
        </w:rPr>
        <w:t>s</w:t>
      </w:r>
      <w:r w:rsidR="00846FCB" w:rsidRPr="00BA5076">
        <w:rPr>
          <w:rFonts w:eastAsia="Arial Unicode MS"/>
        </w:rPr>
        <w:t xml:space="preserve"> of </w:t>
      </w:r>
      <w:r>
        <w:rPr>
          <w:rFonts w:eastAsia="Arial Unicode MS"/>
        </w:rPr>
        <w:t xml:space="preserve">the </w:t>
      </w:r>
      <w:proofErr w:type="spellStart"/>
      <w:r w:rsidR="00D54829">
        <w:rPr>
          <w:rFonts w:eastAsia="Arial Unicode MS"/>
        </w:rPr>
        <w:t>Edifício</w:t>
      </w:r>
      <w:proofErr w:type="spellEnd"/>
      <w:r w:rsidR="00846FCB" w:rsidRPr="00BA5076">
        <w:rPr>
          <w:rFonts w:eastAsia="Arial Unicode MS"/>
        </w:rPr>
        <w:t xml:space="preserve"> </w:t>
      </w:r>
      <w:proofErr w:type="spellStart"/>
      <w:r w:rsidR="00846FCB" w:rsidRPr="00BA5076">
        <w:rPr>
          <w:rFonts w:eastAsia="Arial Unicode MS"/>
        </w:rPr>
        <w:t>España</w:t>
      </w:r>
      <w:proofErr w:type="spellEnd"/>
      <w:r w:rsidR="00846FCB" w:rsidRPr="00BA5076">
        <w:rPr>
          <w:rFonts w:eastAsia="Arial Unicode MS"/>
        </w:rPr>
        <w:t xml:space="preserve"> be stopped. Moreover, </w:t>
      </w:r>
      <w:proofErr w:type="spellStart"/>
      <w:r w:rsidR="00846FCB" w:rsidRPr="00BA5076">
        <w:rPr>
          <w:rFonts w:eastAsia="Arial Unicode MS"/>
        </w:rPr>
        <w:t>Ecologistas</w:t>
      </w:r>
      <w:proofErr w:type="spellEnd"/>
      <w:r w:rsidR="00846FCB" w:rsidRPr="00BA5076">
        <w:rPr>
          <w:rFonts w:eastAsia="Arial Unicode MS"/>
        </w:rPr>
        <w:t xml:space="preserve"> </w:t>
      </w:r>
      <w:proofErr w:type="spellStart"/>
      <w:r w:rsidR="00846FCB" w:rsidRPr="00BA5076">
        <w:rPr>
          <w:rFonts w:eastAsia="Arial Unicode MS"/>
        </w:rPr>
        <w:t>en</w:t>
      </w:r>
      <w:proofErr w:type="spellEnd"/>
      <w:r w:rsidR="00846FCB" w:rsidRPr="00BA5076">
        <w:rPr>
          <w:rFonts w:eastAsia="Arial Unicode MS"/>
        </w:rPr>
        <w:t xml:space="preserve"> </w:t>
      </w:r>
      <w:proofErr w:type="spellStart"/>
      <w:r w:rsidR="00846FCB" w:rsidRPr="00BA5076">
        <w:rPr>
          <w:rFonts w:eastAsia="Arial Unicode MS"/>
        </w:rPr>
        <w:t>Acción</w:t>
      </w:r>
      <w:proofErr w:type="spellEnd"/>
      <w:r w:rsidR="00846FCB" w:rsidRPr="00BA5076">
        <w:rPr>
          <w:rFonts w:eastAsia="Arial Unicode MS"/>
        </w:rPr>
        <w:t xml:space="preserve"> (</w:t>
      </w:r>
      <w:r w:rsidR="00E45F1E">
        <w:rPr>
          <w:rFonts w:eastAsia="Arial Unicode MS"/>
        </w:rPr>
        <w:t>E</w:t>
      </w:r>
      <w:r w:rsidR="00846FCB" w:rsidRPr="00BA5076">
        <w:rPr>
          <w:rFonts w:eastAsia="Arial Unicode MS"/>
        </w:rPr>
        <w:t xml:space="preserve">cologists in </w:t>
      </w:r>
      <w:r w:rsidR="00E45F1E">
        <w:rPr>
          <w:rFonts w:eastAsia="Arial Unicode MS"/>
        </w:rPr>
        <w:t>A</w:t>
      </w:r>
      <w:r w:rsidR="00846FCB" w:rsidRPr="00BA5076">
        <w:rPr>
          <w:rFonts w:eastAsia="Arial Unicode MS"/>
        </w:rPr>
        <w:t xml:space="preserve">ction), a local </w:t>
      </w:r>
      <w:r w:rsidR="00E45F1E">
        <w:rPr>
          <w:rFonts w:eastAsia="Arial Unicode MS"/>
        </w:rPr>
        <w:t>non-governmental organization (</w:t>
      </w:r>
      <w:r w:rsidR="00846FCB" w:rsidRPr="00BA5076">
        <w:rPr>
          <w:rFonts w:eastAsia="Arial Unicode MS"/>
        </w:rPr>
        <w:t>NGO</w:t>
      </w:r>
      <w:r w:rsidR="00E45F1E">
        <w:rPr>
          <w:rFonts w:eastAsia="Arial Unicode MS"/>
        </w:rPr>
        <w:t>) that</w:t>
      </w:r>
      <w:r w:rsidR="00846FCB" w:rsidRPr="00BA5076">
        <w:rPr>
          <w:rFonts w:eastAsia="Arial Unicode MS"/>
        </w:rPr>
        <w:t xml:space="preserve"> focused on </w:t>
      </w:r>
      <w:r w:rsidR="00E45F1E">
        <w:rPr>
          <w:rFonts w:eastAsia="Arial Unicode MS"/>
        </w:rPr>
        <w:t xml:space="preserve">the </w:t>
      </w:r>
      <w:r w:rsidR="00846FCB" w:rsidRPr="00BA5076">
        <w:rPr>
          <w:rFonts w:eastAsia="Arial Unicode MS"/>
        </w:rPr>
        <w:t xml:space="preserve">environmental impact of construction projects, detected several flaws in the renovation proposal for </w:t>
      </w:r>
      <w:r>
        <w:rPr>
          <w:rFonts w:eastAsia="Arial Unicode MS"/>
        </w:rPr>
        <w:t xml:space="preserve">the </w:t>
      </w:r>
      <w:proofErr w:type="spellStart"/>
      <w:r w:rsidR="00D54829">
        <w:rPr>
          <w:rFonts w:eastAsia="Arial Unicode MS"/>
        </w:rPr>
        <w:t>Edifício</w:t>
      </w:r>
      <w:proofErr w:type="spellEnd"/>
      <w:r w:rsidR="00846FCB" w:rsidRPr="00BA5076">
        <w:rPr>
          <w:rFonts w:eastAsia="Arial Unicode MS"/>
        </w:rPr>
        <w:t xml:space="preserve"> </w:t>
      </w:r>
      <w:proofErr w:type="spellStart"/>
      <w:r w:rsidR="00846FCB" w:rsidRPr="00BA5076">
        <w:rPr>
          <w:rFonts w:eastAsia="Arial Unicode MS"/>
        </w:rPr>
        <w:t>España</w:t>
      </w:r>
      <w:proofErr w:type="spellEnd"/>
      <w:r w:rsidR="00846FCB" w:rsidRPr="00BA5076">
        <w:rPr>
          <w:rFonts w:eastAsia="Arial Unicode MS"/>
        </w:rPr>
        <w:t xml:space="preserve">. </w:t>
      </w:r>
      <w:r w:rsidR="00846FCB" w:rsidRPr="00BA5076">
        <w:rPr>
          <w:rFonts w:eastAsia="Arial Unicode MS"/>
        </w:rPr>
        <w:lastRenderedPageBreak/>
        <w:t xml:space="preserve">The NGO argued that the project was not following </w:t>
      </w:r>
      <w:r w:rsidR="00E45F1E">
        <w:rPr>
          <w:rFonts w:eastAsia="Arial Unicode MS"/>
        </w:rPr>
        <w:t>Madrid’s</w:t>
      </w:r>
      <w:r w:rsidR="00E45F1E" w:rsidRPr="00BA5076">
        <w:rPr>
          <w:rFonts w:eastAsia="Arial Unicode MS"/>
        </w:rPr>
        <w:t xml:space="preserve"> </w:t>
      </w:r>
      <w:r w:rsidR="00846FCB" w:rsidRPr="00BA5076">
        <w:rPr>
          <w:rFonts w:eastAsia="Arial Unicode MS"/>
        </w:rPr>
        <w:t xml:space="preserve">general urban development plan </w:t>
      </w:r>
      <w:r w:rsidR="00E45F1E">
        <w:rPr>
          <w:rFonts w:eastAsia="Arial Unicode MS"/>
        </w:rPr>
        <w:t>because</w:t>
      </w:r>
      <w:r w:rsidR="00846FCB" w:rsidRPr="00BA5076">
        <w:rPr>
          <w:rFonts w:eastAsia="Arial Unicode MS"/>
        </w:rPr>
        <w:t xml:space="preserve"> </w:t>
      </w:r>
      <w:r w:rsidR="00E45F1E">
        <w:rPr>
          <w:rFonts w:eastAsia="Arial Unicode MS"/>
        </w:rPr>
        <w:t>the project</w:t>
      </w:r>
      <w:r w:rsidR="00E45F1E" w:rsidRPr="00BA5076">
        <w:rPr>
          <w:rFonts w:eastAsia="Arial Unicode MS"/>
        </w:rPr>
        <w:t xml:space="preserve"> </w:t>
      </w:r>
      <w:r w:rsidR="00846FCB" w:rsidRPr="00BA5076">
        <w:rPr>
          <w:rFonts w:eastAsia="Arial Unicode MS"/>
        </w:rPr>
        <w:t xml:space="preserve">involved a partial demolition of the building. </w:t>
      </w:r>
      <w:proofErr w:type="spellStart"/>
      <w:r w:rsidR="00846FCB" w:rsidRPr="00BA5076">
        <w:rPr>
          <w:rFonts w:eastAsia="Arial Unicode MS"/>
        </w:rPr>
        <w:t>Ecologistas</w:t>
      </w:r>
      <w:proofErr w:type="spellEnd"/>
      <w:r w:rsidR="00846FCB" w:rsidRPr="00BA5076">
        <w:rPr>
          <w:rFonts w:eastAsia="Arial Unicode MS"/>
        </w:rPr>
        <w:t xml:space="preserve"> </w:t>
      </w:r>
      <w:proofErr w:type="spellStart"/>
      <w:r w:rsidR="00846FCB" w:rsidRPr="00BA5076">
        <w:rPr>
          <w:rFonts w:eastAsia="Arial Unicode MS"/>
        </w:rPr>
        <w:t>en</w:t>
      </w:r>
      <w:proofErr w:type="spellEnd"/>
      <w:r w:rsidR="00846FCB" w:rsidRPr="00BA5076">
        <w:rPr>
          <w:rFonts w:eastAsia="Arial Unicode MS"/>
        </w:rPr>
        <w:t xml:space="preserve"> </w:t>
      </w:r>
      <w:proofErr w:type="spellStart"/>
      <w:r w:rsidR="00846FCB" w:rsidRPr="00BA5076">
        <w:rPr>
          <w:rFonts w:eastAsia="Arial Unicode MS"/>
        </w:rPr>
        <w:t>Acción</w:t>
      </w:r>
      <w:proofErr w:type="spellEnd"/>
      <w:r w:rsidR="00846FCB" w:rsidRPr="00BA5076">
        <w:rPr>
          <w:rFonts w:eastAsia="Arial Unicode MS"/>
        </w:rPr>
        <w:t xml:space="preserve"> argued that “the specific modification initiated at the request of the owner, using a limited error correction procedure catalog</w:t>
      </w:r>
      <w:r w:rsidR="007358BB">
        <w:rPr>
          <w:rFonts w:eastAsia="Arial Unicode MS"/>
        </w:rPr>
        <w:t>ue</w:t>
      </w:r>
      <w:r w:rsidR="00846FCB" w:rsidRPr="00BA5076">
        <w:rPr>
          <w:rFonts w:eastAsia="Arial Unicode MS"/>
        </w:rPr>
        <w:t xml:space="preserve">, cannot be accepted to justify the proposed demolition and new building construction of </w:t>
      </w:r>
      <w:r>
        <w:rPr>
          <w:rFonts w:eastAsia="Arial Unicode MS"/>
        </w:rPr>
        <w:t xml:space="preserve">the </w:t>
      </w:r>
      <w:proofErr w:type="spellStart"/>
      <w:r w:rsidR="00D54829">
        <w:rPr>
          <w:rFonts w:eastAsia="Arial Unicode MS"/>
        </w:rPr>
        <w:t>Edifício</w:t>
      </w:r>
      <w:proofErr w:type="spellEnd"/>
      <w:r w:rsidR="00846FCB" w:rsidRPr="00BA5076">
        <w:rPr>
          <w:rFonts w:eastAsia="Arial Unicode MS"/>
        </w:rPr>
        <w:t xml:space="preserve"> </w:t>
      </w:r>
      <w:proofErr w:type="spellStart"/>
      <w:r w:rsidR="00846FCB" w:rsidRPr="00BA5076">
        <w:rPr>
          <w:rFonts w:eastAsia="Arial Unicode MS"/>
        </w:rPr>
        <w:t>España</w:t>
      </w:r>
      <w:proofErr w:type="spellEnd"/>
      <w:r w:rsidR="00846FCB" w:rsidRPr="00BA5076">
        <w:rPr>
          <w:rFonts w:eastAsia="Arial Unicode MS"/>
        </w:rPr>
        <w:t>.”</w:t>
      </w:r>
      <w:r w:rsidR="00846FCB" w:rsidRPr="00BA5076">
        <w:rPr>
          <w:rStyle w:val="EndnoteReference"/>
          <w:rFonts w:eastAsia="Arial Unicode MS"/>
        </w:rPr>
        <w:endnoteReference w:id="28"/>
      </w:r>
      <w:r w:rsidR="00846FCB" w:rsidRPr="00BA5076">
        <w:rPr>
          <w:rFonts w:eastAsia="Arial Unicode MS"/>
        </w:rPr>
        <w:t xml:space="preserve"> The NGO alleged that “the mayor of Madrid once again </w:t>
      </w:r>
      <w:r w:rsidR="00F41727">
        <w:rPr>
          <w:rFonts w:eastAsia="Arial Unicode MS"/>
        </w:rPr>
        <w:t>[was]</w:t>
      </w:r>
      <w:r w:rsidR="00846FCB" w:rsidRPr="00BA5076">
        <w:rPr>
          <w:rFonts w:eastAsia="Arial Unicode MS"/>
        </w:rPr>
        <w:t xml:space="preserve"> favo</w:t>
      </w:r>
      <w:r w:rsidR="00721A84">
        <w:rPr>
          <w:rFonts w:eastAsia="Arial Unicode MS"/>
        </w:rPr>
        <w:t>u</w:t>
      </w:r>
      <w:r w:rsidR="00846FCB" w:rsidRPr="00BA5076">
        <w:rPr>
          <w:rFonts w:eastAsia="Arial Unicode MS"/>
        </w:rPr>
        <w:t xml:space="preserve">ring a big urbanistic operation over the benefits of </w:t>
      </w:r>
      <w:r w:rsidR="00BF5017">
        <w:rPr>
          <w:rFonts w:eastAsia="Arial Unicode MS"/>
        </w:rPr>
        <w:t xml:space="preserve">[the] </w:t>
      </w:r>
      <w:r w:rsidR="00846FCB" w:rsidRPr="00BA5076">
        <w:rPr>
          <w:rFonts w:eastAsia="Arial Unicode MS"/>
        </w:rPr>
        <w:t>general population</w:t>
      </w:r>
      <w:r w:rsidR="00721A84">
        <w:rPr>
          <w:rFonts w:eastAsia="Arial Unicode MS"/>
        </w:rPr>
        <w:t>.</w:t>
      </w:r>
      <w:r w:rsidR="00846FCB" w:rsidRPr="00BA5076">
        <w:rPr>
          <w:rFonts w:eastAsia="Arial Unicode MS"/>
        </w:rPr>
        <w:t>”</w:t>
      </w:r>
      <w:r w:rsidR="00846FCB" w:rsidRPr="00BA5076">
        <w:rPr>
          <w:rStyle w:val="EndnoteReference"/>
          <w:rFonts w:eastAsia="Arial Unicode MS"/>
        </w:rPr>
        <w:endnoteReference w:id="29"/>
      </w:r>
      <w:r w:rsidR="00846FCB" w:rsidRPr="00BA5076">
        <w:rPr>
          <w:rStyle w:val="CommentReference"/>
          <w:rFonts w:eastAsiaTheme="minorEastAsia"/>
          <w:kern w:val="2"/>
        </w:rPr>
        <w:t xml:space="preserve"> </w:t>
      </w:r>
      <w:proofErr w:type="spellStart"/>
      <w:r w:rsidR="00846FCB" w:rsidRPr="00BA5076">
        <w:rPr>
          <w:rFonts w:eastAsia="Arial Unicode MS"/>
        </w:rPr>
        <w:t>Ecologistas</w:t>
      </w:r>
      <w:proofErr w:type="spellEnd"/>
      <w:r w:rsidR="00846FCB" w:rsidRPr="00BA5076">
        <w:rPr>
          <w:rFonts w:eastAsia="Arial Unicode MS"/>
        </w:rPr>
        <w:t xml:space="preserve"> </w:t>
      </w:r>
      <w:proofErr w:type="spellStart"/>
      <w:r w:rsidR="00846FCB" w:rsidRPr="00BA5076">
        <w:rPr>
          <w:rFonts w:eastAsia="Arial Unicode MS"/>
        </w:rPr>
        <w:t>en</w:t>
      </w:r>
      <w:proofErr w:type="spellEnd"/>
      <w:r w:rsidR="00846FCB" w:rsidRPr="00BA5076">
        <w:rPr>
          <w:rFonts w:eastAsia="Arial Unicode MS"/>
        </w:rPr>
        <w:t xml:space="preserve"> </w:t>
      </w:r>
      <w:proofErr w:type="spellStart"/>
      <w:r w:rsidR="00846FCB" w:rsidRPr="00BA5076">
        <w:rPr>
          <w:rFonts w:eastAsia="Arial Unicode MS"/>
        </w:rPr>
        <w:t>Acción</w:t>
      </w:r>
      <w:proofErr w:type="spellEnd"/>
      <w:r w:rsidR="00846FCB" w:rsidRPr="00BA5076">
        <w:rPr>
          <w:rFonts w:eastAsia="Arial Unicode MS"/>
        </w:rPr>
        <w:t xml:space="preserve"> started a lawsuit against Wanda, Santander, </w:t>
      </w:r>
      <w:proofErr w:type="spellStart"/>
      <w:r w:rsidR="00846FCB" w:rsidRPr="00BA5076">
        <w:rPr>
          <w:rFonts w:eastAsia="Arial Unicode MS"/>
        </w:rPr>
        <w:t>Banif</w:t>
      </w:r>
      <w:proofErr w:type="spellEnd"/>
      <w:r w:rsidR="00721A84">
        <w:rPr>
          <w:rFonts w:eastAsia="Arial Unicode MS"/>
        </w:rPr>
        <w:t>,</w:t>
      </w:r>
      <w:r w:rsidR="00846FCB" w:rsidRPr="00BA5076">
        <w:rPr>
          <w:rFonts w:eastAsia="Arial Unicode MS"/>
        </w:rPr>
        <w:t xml:space="preserve"> and the </w:t>
      </w:r>
      <w:r w:rsidR="00BF5017">
        <w:rPr>
          <w:rFonts w:eastAsia="Arial Unicode MS"/>
        </w:rPr>
        <w:t>C</w:t>
      </w:r>
      <w:r w:rsidR="00846FCB" w:rsidRPr="00BA5076">
        <w:rPr>
          <w:rFonts w:eastAsia="Arial Unicode MS"/>
        </w:rPr>
        <w:t>ity of Madrid to stop all construction work in</w:t>
      </w:r>
      <w:r>
        <w:rPr>
          <w:rFonts w:eastAsia="Arial Unicode MS"/>
        </w:rPr>
        <w:t xml:space="preserve"> the</w:t>
      </w:r>
      <w:r w:rsidR="00846FCB" w:rsidRPr="00BA5076">
        <w:rPr>
          <w:rFonts w:eastAsia="Arial Unicode MS"/>
        </w:rPr>
        <w:t xml:space="preserve"> </w:t>
      </w:r>
      <w:proofErr w:type="spellStart"/>
      <w:r w:rsidR="00D54829">
        <w:rPr>
          <w:rFonts w:eastAsia="Arial Unicode MS"/>
        </w:rPr>
        <w:t>Edifício</w:t>
      </w:r>
      <w:proofErr w:type="spellEnd"/>
      <w:r w:rsidR="00846FCB" w:rsidRPr="00BA5076">
        <w:rPr>
          <w:rFonts w:eastAsia="Arial Unicode MS"/>
        </w:rPr>
        <w:t xml:space="preserve"> </w:t>
      </w:r>
      <w:proofErr w:type="spellStart"/>
      <w:r w:rsidR="00846FCB" w:rsidRPr="00BA5076">
        <w:rPr>
          <w:rFonts w:eastAsia="Arial Unicode MS"/>
        </w:rPr>
        <w:t>España</w:t>
      </w:r>
      <w:proofErr w:type="spellEnd"/>
      <w:r w:rsidR="00846FCB" w:rsidRPr="00BA5076">
        <w:rPr>
          <w:rFonts w:eastAsia="Arial Unicode MS"/>
        </w:rPr>
        <w:t>.</w:t>
      </w:r>
    </w:p>
    <w:p w14:paraId="60866A1C" w14:textId="77777777" w:rsidR="00846FCB" w:rsidRPr="00BA5076" w:rsidRDefault="00846FCB" w:rsidP="00846FCB">
      <w:pPr>
        <w:pStyle w:val="BodyTextMain"/>
        <w:rPr>
          <w:rFonts w:eastAsia="Arial Unicode MS"/>
        </w:rPr>
      </w:pPr>
    </w:p>
    <w:p w14:paraId="1FA1A012" w14:textId="5DAB2D69" w:rsidR="00846FCB" w:rsidRPr="00BA5076" w:rsidRDefault="00721A84" w:rsidP="00846FCB">
      <w:pPr>
        <w:pStyle w:val="BodyTextMain"/>
        <w:rPr>
          <w:rFonts w:eastAsia="Arial Unicode MS"/>
        </w:rPr>
      </w:pPr>
      <w:r>
        <w:rPr>
          <w:rFonts w:eastAsia="Arial Unicode MS"/>
        </w:rPr>
        <w:t>I</w:t>
      </w:r>
      <w:r w:rsidR="00846FCB" w:rsidRPr="00BA5076">
        <w:rPr>
          <w:rFonts w:eastAsia="Arial Unicode MS"/>
        </w:rPr>
        <w:t xml:space="preserve">nterpretation of the regulations </w:t>
      </w:r>
      <w:r w:rsidR="002419CD">
        <w:rPr>
          <w:rFonts w:eastAsia="Arial Unicode MS"/>
        </w:rPr>
        <w:t xml:space="preserve">for the renovation of the building </w:t>
      </w:r>
      <w:r w:rsidR="00846FCB" w:rsidRPr="00BA5076">
        <w:rPr>
          <w:rFonts w:eastAsia="Arial Unicode MS"/>
        </w:rPr>
        <w:t xml:space="preserve">varied among experts in Madrid. Some experts argued that the exterior </w:t>
      </w:r>
      <w:r w:rsidR="002419CD">
        <w:rPr>
          <w:rFonts w:eastAsia="Arial Unicode MS"/>
        </w:rPr>
        <w:t>facade</w:t>
      </w:r>
      <w:r w:rsidR="00846FCB" w:rsidRPr="00BA5076">
        <w:rPr>
          <w:rFonts w:eastAsia="Arial Unicode MS"/>
        </w:rPr>
        <w:t xml:space="preserve"> could be </w:t>
      </w:r>
      <w:r w:rsidR="002419CD">
        <w:rPr>
          <w:rFonts w:eastAsia="Arial Unicode MS"/>
        </w:rPr>
        <w:t xml:space="preserve">disassembled and then </w:t>
      </w:r>
      <w:r w:rsidR="00846FCB" w:rsidRPr="00BA5076">
        <w:rPr>
          <w:rFonts w:eastAsia="Arial Unicode MS"/>
        </w:rPr>
        <w:t>rebuilt with the same material</w:t>
      </w:r>
      <w:r>
        <w:rPr>
          <w:rFonts w:eastAsia="Arial Unicode MS"/>
        </w:rPr>
        <w:t xml:space="preserve">s and </w:t>
      </w:r>
      <w:r w:rsidR="00846FCB" w:rsidRPr="00BA5076">
        <w:rPr>
          <w:rFonts w:eastAsia="Arial Unicode MS"/>
        </w:rPr>
        <w:t>design</w:t>
      </w:r>
      <w:r>
        <w:rPr>
          <w:rFonts w:eastAsia="Arial Unicode MS"/>
        </w:rPr>
        <w:t xml:space="preserve"> as </w:t>
      </w:r>
      <w:r w:rsidR="00846FCB" w:rsidRPr="00BA5076">
        <w:rPr>
          <w:rFonts w:eastAsia="Arial Unicode MS"/>
        </w:rPr>
        <w:t xml:space="preserve">the original if the </w:t>
      </w:r>
      <w:r>
        <w:rPr>
          <w:rFonts w:eastAsia="Arial Unicode MS"/>
        </w:rPr>
        <w:t>original could not</w:t>
      </w:r>
      <w:r w:rsidR="00846FCB" w:rsidRPr="00BA5076">
        <w:rPr>
          <w:rFonts w:eastAsia="Arial Unicode MS"/>
        </w:rPr>
        <w:t xml:space="preserve"> be sustained. </w:t>
      </w:r>
      <w:r w:rsidR="002419CD">
        <w:rPr>
          <w:rFonts w:eastAsia="Arial Unicode MS"/>
        </w:rPr>
        <w:t>T</w:t>
      </w:r>
      <w:r w:rsidR="00846FCB" w:rsidRPr="00BA5076">
        <w:rPr>
          <w:rFonts w:eastAsia="Arial Unicode MS"/>
        </w:rPr>
        <w:t>he concrete iron was rusting and the bricks had weathered</w:t>
      </w:r>
      <w:r w:rsidR="002419CD">
        <w:rPr>
          <w:rFonts w:eastAsia="Arial Unicode MS"/>
        </w:rPr>
        <w:t xml:space="preserve"> in the building</w:t>
      </w:r>
      <w:r w:rsidR="001D430C">
        <w:rPr>
          <w:rFonts w:eastAsia="Arial Unicode MS"/>
        </w:rPr>
        <w:t xml:space="preserve">, thus </w:t>
      </w:r>
      <w:r w:rsidR="00846FCB" w:rsidRPr="00BA5076">
        <w:rPr>
          <w:rFonts w:eastAsia="Arial Unicode MS"/>
        </w:rPr>
        <w:t>justify</w:t>
      </w:r>
      <w:r w:rsidR="001D430C">
        <w:rPr>
          <w:rFonts w:eastAsia="Arial Unicode MS"/>
        </w:rPr>
        <w:t>ing</w:t>
      </w:r>
      <w:r w:rsidR="00846FCB" w:rsidRPr="00BA5076">
        <w:rPr>
          <w:rFonts w:eastAsia="Arial Unicode MS"/>
        </w:rPr>
        <w:t xml:space="preserve"> a full refurbishment of the </w:t>
      </w:r>
      <w:r w:rsidR="002419CD">
        <w:rPr>
          <w:rFonts w:eastAsia="Arial Unicode MS"/>
        </w:rPr>
        <w:t xml:space="preserve">façade of the </w:t>
      </w:r>
      <w:proofErr w:type="spellStart"/>
      <w:r w:rsidR="00D54829">
        <w:rPr>
          <w:rFonts w:eastAsia="Arial Unicode MS"/>
        </w:rPr>
        <w:t>Edifício</w:t>
      </w:r>
      <w:proofErr w:type="spellEnd"/>
      <w:r w:rsidR="002419CD" w:rsidRPr="002419CD">
        <w:rPr>
          <w:rFonts w:eastAsia="Arial Unicode MS"/>
        </w:rPr>
        <w:t xml:space="preserve"> </w:t>
      </w:r>
      <w:proofErr w:type="spellStart"/>
      <w:r w:rsidR="002419CD" w:rsidRPr="002419CD">
        <w:rPr>
          <w:rFonts w:eastAsia="Arial Unicode MS"/>
        </w:rPr>
        <w:t>España</w:t>
      </w:r>
      <w:proofErr w:type="spellEnd"/>
      <w:r w:rsidR="00846FCB" w:rsidRPr="00BA5076">
        <w:rPr>
          <w:rFonts w:eastAsia="Arial Unicode MS"/>
        </w:rPr>
        <w:t>.</w:t>
      </w:r>
      <w:r w:rsidR="00846FCB" w:rsidRPr="00BA5076">
        <w:rPr>
          <w:rFonts w:eastAsia="Arial Unicode MS"/>
          <w:vertAlign w:val="superscript"/>
        </w:rPr>
        <w:endnoteReference w:id="30"/>
      </w:r>
      <w:r w:rsidR="00846FCB" w:rsidRPr="00BA5076">
        <w:rPr>
          <w:rFonts w:eastAsia="Arial Unicode MS"/>
        </w:rPr>
        <w:t xml:space="preserve"> Wanda adopted this view in </w:t>
      </w:r>
      <w:r w:rsidR="002419CD">
        <w:rPr>
          <w:rFonts w:eastAsia="Arial Unicode MS"/>
        </w:rPr>
        <w:t>the</w:t>
      </w:r>
      <w:r w:rsidR="002419CD" w:rsidRPr="00BA5076">
        <w:rPr>
          <w:rFonts w:eastAsia="Arial Unicode MS"/>
        </w:rPr>
        <w:t xml:space="preserve"> </w:t>
      </w:r>
      <w:r w:rsidR="00846FCB" w:rsidRPr="00BA5076">
        <w:rPr>
          <w:rFonts w:eastAsia="Arial Unicode MS"/>
        </w:rPr>
        <w:t>refurbishment plan</w:t>
      </w:r>
      <w:r w:rsidR="002419CD">
        <w:rPr>
          <w:rFonts w:eastAsia="Arial Unicode MS"/>
        </w:rPr>
        <w:t xml:space="preserve"> it presented to the commission</w:t>
      </w:r>
      <w:r w:rsidR="00846FCB" w:rsidRPr="00BA5076">
        <w:rPr>
          <w:rFonts w:eastAsia="Arial Unicode MS"/>
        </w:rPr>
        <w:t>.</w:t>
      </w:r>
    </w:p>
    <w:p w14:paraId="16869B99" w14:textId="77777777" w:rsidR="00846FCB" w:rsidRPr="00BA5076" w:rsidRDefault="00846FCB" w:rsidP="00846FCB">
      <w:pPr>
        <w:pStyle w:val="BodyTextMain"/>
        <w:rPr>
          <w:rFonts w:eastAsia="Arial Unicode MS"/>
        </w:rPr>
      </w:pPr>
    </w:p>
    <w:p w14:paraId="450BF3E1" w14:textId="3351B433" w:rsidR="00846FCB" w:rsidRPr="00BA5076" w:rsidRDefault="00F51BBC" w:rsidP="00846FCB">
      <w:pPr>
        <w:pStyle w:val="BodyTextMain"/>
        <w:rPr>
          <w:rFonts w:eastAsia="Arial Unicode MS"/>
        </w:rPr>
      </w:pPr>
      <w:r>
        <w:rPr>
          <w:rFonts w:eastAsia="Arial Unicode MS"/>
        </w:rPr>
        <w:t>I</w:t>
      </w:r>
      <w:r w:rsidRPr="00BA5076">
        <w:rPr>
          <w:rFonts w:eastAsia="Arial Unicode MS"/>
        </w:rPr>
        <w:t>n January 2015</w:t>
      </w:r>
      <w:r>
        <w:rPr>
          <w:rFonts w:eastAsia="Arial Unicode MS"/>
        </w:rPr>
        <w:t>,</w:t>
      </w:r>
      <w:r w:rsidRPr="00BA5076">
        <w:rPr>
          <w:rFonts w:eastAsia="Arial Unicode MS"/>
        </w:rPr>
        <w:t xml:space="preserve"> </w:t>
      </w:r>
      <w:r>
        <w:rPr>
          <w:rFonts w:eastAsia="Arial Unicode MS"/>
        </w:rPr>
        <w:t>d</w:t>
      </w:r>
      <w:r w:rsidR="00846FCB" w:rsidRPr="00BA5076">
        <w:rPr>
          <w:rFonts w:eastAsia="Arial Unicode MS"/>
        </w:rPr>
        <w:t xml:space="preserve">espite the opposition of the NGO, </w:t>
      </w:r>
      <w:r w:rsidR="00A11513">
        <w:rPr>
          <w:rFonts w:eastAsia="Arial Unicode MS"/>
        </w:rPr>
        <w:t>Ignac</w:t>
      </w:r>
      <w:r>
        <w:rPr>
          <w:rFonts w:eastAsia="Arial Unicode MS"/>
        </w:rPr>
        <w:t xml:space="preserve">io </w:t>
      </w:r>
      <w:r w:rsidR="00846FCB" w:rsidRPr="00BA5076">
        <w:rPr>
          <w:rFonts w:eastAsia="Arial Unicode MS"/>
        </w:rPr>
        <w:t>Gonzalez</w:t>
      </w:r>
      <w:r>
        <w:rPr>
          <w:rFonts w:eastAsia="Arial Unicode MS"/>
        </w:rPr>
        <w:t>, president of the province containing Madrid,</w:t>
      </w:r>
      <w:r w:rsidR="00974A18">
        <w:rPr>
          <w:rFonts w:eastAsia="Arial Unicode MS"/>
        </w:rPr>
        <w:t xml:space="preserve"> </w:t>
      </w:r>
      <w:r w:rsidR="00846FCB" w:rsidRPr="00BA5076">
        <w:rPr>
          <w:rFonts w:eastAsia="Arial Unicode MS"/>
        </w:rPr>
        <w:t xml:space="preserve">stated that Wanda’s refurbishment plan for </w:t>
      </w:r>
      <w:r w:rsidR="0078499E">
        <w:rPr>
          <w:rFonts w:eastAsia="Arial Unicode MS"/>
        </w:rPr>
        <w:t xml:space="preserve">the </w:t>
      </w:r>
      <w:proofErr w:type="spellStart"/>
      <w:r w:rsidR="00D54829">
        <w:rPr>
          <w:rFonts w:eastAsia="Arial Unicode MS"/>
        </w:rPr>
        <w:t>Edifício</w:t>
      </w:r>
      <w:proofErr w:type="spellEnd"/>
      <w:r w:rsidR="00846FCB" w:rsidRPr="00BA5076">
        <w:rPr>
          <w:rFonts w:eastAsia="Arial Unicode MS"/>
        </w:rPr>
        <w:t xml:space="preserve"> </w:t>
      </w:r>
      <w:proofErr w:type="spellStart"/>
      <w:r w:rsidR="00846FCB" w:rsidRPr="00BA5076">
        <w:rPr>
          <w:rFonts w:eastAsia="Arial Unicode MS"/>
        </w:rPr>
        <w:t>España</w:t>
      </w:r>
      <w:proofErr w:type="spellEnd"/>
      <w:r w:rsidR="00846FCB" w:rsidRPr="00BA5076">
        <w:rPr>
          <w:rFonts w:eastAsia="Arial Unicode MS"/>
        </w:rPr>
        <w:t xml:space="preserve"> would eventually be approved, including the demolition of the </w:t>
      </w:r>
      <w:r w:rsidR="00013ADC">
        <w:rPr>
          <w:rFonts w:eastAsia="Arial Unicode MS"/>
        </w:rPr>
        <w:t>facade</w:t>
      </w:r>
      <w:r w:rsidR="00846FCB" w:rsidRPr="00BA5076">
        <w:rPr>
          <w:rFonts w:eastAsia="Arial Unicode MS"/>
        </w:rPr>
        <w:t xml:space="preserve"> and reconstruction with the original material</w:t>
      </w:r>
      <w:r w:rsidR="001D430C">
        <w:rPr>
          <w:rFonts w:eastAsia="Arial Unicode MS"/>
        </w:rPr>
        <w:t>s</w:t>
      </w:r>
      <w:r w:rsidR="00846FCB" w:rsidRPr="00BA5076">
        <w:rPr>
          <w:rFonts w:eastAsia="Arial Unicode MS"/>
        </w:rPr>
        <w:t xml:space="preserve">. </w:t>
      </w:r>
      <w:r w:rsidR="001D430C">
        <w:rPr>
          <w:rFonts w:eastAsia="Arial Unicode MS"/>
        </w:rPr>
        <w:t>Gonzalez</w:t>
      </w:r>
      <w:r w:rsidR="001D430C" w:rsidRPr="00BA5076">
        <w:rPr>
          <w:rFonts w:eastAsia="Arial Unicode MS"/>
        </w:rPr>
        <w:t xml:space="preserve"> </w:t>
      </w:r>
      <w:r w:rsidR="00846FCB" w:rsidRPr="00BA5076">
        <w:rPr>
          <w:rFonts w:eastAsia="Arial Unicode MS"/>
        </w:rPr>
        <w:t>argued</w:t>
      </w:r>
      <w:r>
        <w:rPr>
          <w:rFonts w:eastAsia="Arial Unicode MS"/>
        </w:rPr>
        <w:t>,</w:t>
      </w:r>
      <w:r w:rsidR="00846FCB" w:rsidRPr="00BA5076">
        <w:rPr>
          <w:rFonts w:eastAsia="Arial Unicode MS"/>
        </w:rPr>
        <w:t xml:space="preserve"> “</w:t>
      </w:r>
      <w:r>
        <w:rPr>
          <w:rFonts w:eastAsia="Arial Unicode MS"/>
        </w:rPr>
        <w:t>T</w:t>
      </w:r>
      <w:r w:rsidR="00846FCB" w:rsidRPr="00BA5076">
        <w:rPr>
          <w:rFonts w:eastAsia="Arial Unicode MS"/>
        </w:rPr>
        <w:t xml:space="preserve">his will </w:t>
      </w:r>
      <w:r w:rsidR="001D430C">
        <w:rPr>
          <w:rFonts w:eastAsia="Arial Unicode MS"/>
        </w:rPr>
        <w:t>[restore]</w:t>
      </w:r>
      <w:r w:rsidR="00846FCB" w:rsidRPr="00BA5076">
        <w:rPr>
          <w:rFonts w:eastAsia="Arial Unicode MS"/>
        </w:rPr>
        <w:t xml:space="preserve"> the original uses of the building, which will result in the economic revitalization of the region as a public space. It was necessary to launch this first investment project of Wanda Group in Spain.</w:t>
      </w:r>
      <w:r w:rsidR="001D430C">
        <w:rPr>
          <w:rFonts w:eastAsia="Arial Unicode MS"/>
        </w:rPr>
        <w:t>”</w:t>
      </w:r>
      <w:r w:rsidR="00846FCB" w:rsidRPr="00BA5076">
        <w:rPr>
          <w:vertAlign w:val="superscript"/>
        </w:rPr>
        <w:endnoteReference w:id="31"/>
      </w:r>
      <w:r w:rsidR="00846FCB" w:rsidRPr="00BA5076">
        <w:rPr>
          <w:rFonts w:eastAsia="Arial Unicode MS"/>
        </w:rPr>
        <w:t xml:space="preserve"> </w:t>
      </w:r>
    </w:p>
    <w:p w14:paraId="7697DA86" w14:textId="77777777" w:rsidR="00846FCB" w:rsidRPr="00BA5076" w:rsidRDefault="00846FCB" w:rsidP="0038478F">
      <w:pPr>
        <w:pStyle w:val="BodyTextMain"/>
        <w:rPr>
          <w:rFonts w:eastAsia="Arial Unicode MS"/>
        </w:rPr>
      </w:pPr>
    </w:p>
    <w:p w14:paraId="3AA73413" w14:textId="77777777" w:rsidR="00F579D1" w:rsidRPr="00BA5076" w:rsidRDefault="00F579D1" w:rsidP="0038478F">
      <w:pPr>
        <w:pStyle w:val="BodyTextMain"/>
        <w:rPr>
          <w:rFonts w:eastAsia="Arial Unicode MS"/>
        </w:rPr>
      </w:pPr>
    </w:p>
    <w:p w14:paraId="3B859E3C" w14:textId="77777777" w:rsidR="00846FCB" w:rsidRPr="00BA5076" w:rsidRDefault="00846FCB" w:rsidP="002777FA">
      <w:pPr>
        <w:pStyle w:val="Casehead1"/>
        <w:outlineLvl w:val="0"/>
        <w:rPr>
          <w:rFonts w:eastAsia="Arial Unicode MS"/>
        </w:rPr>
      </w:pPr>
      <w:r w:rsidRPr="00BA5076">
        <w:rPr>
          <w:rFonts w:eastAsia="Arial Unicode MS"/>
        </w:rPr>
        <w:t>Elections</w:t>
      </w:r>
    </w:p>
    <w:p w14:paraId="10143BC4" w14:textId="77777777" w:rsidR="00F579D1" w:rsidRPr="00BA5076" w:rsidRDefault="00F579D1" w:rsidP="00846FCB">
      <w:pPr>
        <w:pStyle w:val="BodyTextMain"/>
        <w:rPr>
          <w:rFonts w:eastAsia="Arial Unicode MS"/>
        </w:rPr>
      </w:pPr>
    </w:p>
    <w:p w14:paraId="73458B1E" w14:textId="343ABE88" w:rsidR="00846FCB" w:rsidRPr="00BA5076" w:rsidRDefault="002419CD" w:rsidP="00846FCB">
      <w:pPr>
        <w:pStyle w:val="BodyTextMain"/>
        <w:rPr>
          <w:rFonts w:eastAsia="Arial Unicode MS"/>
        </w:rPr>
      </w:pPr>
      <w:r>
        <w:rPr>
          <w:rFonts w:eastAsia="Arial Unicode MS"/>
        </w:rPr>
        <w:t>W</w:t>
      </w:r>
      <w:r w:rsidR="00846FCB" w:rsidRPr="00BA5076">
        <w:rPr>
          <w:rFonts w:eastAsia="Arial Unicode MS"/>
        </w:rPr>
        <w:t xml:space="preserve">ith local elections coming up, the </w:t>
      </w:r>
      <w:r>
        <w:rPr>
          <w:rFonts w:eastAsia="Arial Unicode MS"/>
        </w:rPr>
        <w:t>commission</w:t>
      </w:r>
      <w:r w:rsidR="00846FCB" w:rsidRPr="00BA5076">
        <w:rPr>
          <w:rFonts w:eastAsia="Arial Unicode MS"/>
        </w:rPr>
        <w:t xml:space="preserve"> did not move forward with </w:t>
      </w:r>
      <w:r>
        <w:rPr>
          <w:rFonts w:eastAsia="Arial Unicode MS"/>
        </w:rPr>
        <w:t xml:space="preserve">the decision. Both </w:t>
      </w:r>
      <w:r w:rsidR="00E81E6C">
        <w:rPr>
          <w:rFonts w:eastAsia="Arial Unicode MS"/>
        </w:rPr>
        <w:t xml:space="preserve">Mayor </w:t>
      </w:r>
      <w:proofErr w:type="spellStart"/>
      <w:r w:rsidR="00691FCD">
        <w:rPr>
          <w:rFonts w:eastAsia="Arial Unicode MS"/>
        </w:rPr>
        <w:t>Botella</w:t>
      </w:r>
      <w:proofErr w:type="spellEnd"/>
      <w:r w:rsidR="00691FCD">
        <w:rPr>
          <w:rFonts w:eastAsia="Arial Unicode MS"/>
        </w:rPr>
        <w:t xml:space="preserve"> and </w:t>
      </w:r>
      <w:r w:rsidR="00E81E6C">
        <w:rPr>
          <w:rFonts w:eastAsia="Arial Unicode MS"/>
        </w:rPr>
        <w:t xml:space="preserve">President </w:t>
      </w:r>
      <w:r w:rsidR="00691FCD">
        <w:rPr>
          <w:rFonts w:eastAsia="Arial Unicode MS"/>
        </w:rPr>
        <w:t>Gonzalez</w:t>
      </w:r>
      <w:r>
        <w:rPr>
          <w:rFonts w:eastAsia="Arial Unicode MS"/>
        </w:rPr>
        <w:t xml:space="preserve"> did not stand </w:t>
      </w:r>
      <w:r w:rsidR="00846FCB" w:rsidRPr="00BA5076">
        <w:rPr>
          <w:rFonts w:eastAsia="Arial Unicode MS"/>
        </w:rPr>
        <w:t>for re-election, in part because they had become unpopular after allegations</w:t>
      </w:r>
      <w:r w:rsidR="00691FCD" w:rsidRPr="00691FCD">
        <w:rPr>
          <w:rFonts w:eastAsia="Arial Unicode MS"/>
        </w:rPr>
        <w:t xml:space="preserve"> </w:t>
      </w:r>
      <w:r w:rsidR="00691FCD">
        <w:rPr>
          <w:rFonts w:eastAsia="Arial Unicode MS"/>
        </w:rPr>
        <w:t xml:space="preserve">of </w:t>
      </w:r>
      <w:r w:rsidR="00691FCD" w:rsidRPr="00BA5076">
        <w:rPr>
          <w:rFonts w:eastAsia="Arial Unicode MS"/>
        </w:rPr>
        <w:t>local corruption</w:t>
      </w:r>
      <w:r w:rsidR="00846FCB" w:rsidRPr="00BA5076">
        <w:rPr>
          <w:rFonts w:eastAsia="Arial Unicode MS"/>
        </w:rPr>
        <w:t xml:space="preserve">. On May 24, 2015, local elections took place </w:t>
      </w:r>
      <w:r w:rsidR="001D430C">
        <w:rPr>
          <w:rFonts w:eastAsia="Arial Unicode MS"/>
        </w:rPr>
        <w:t>amid</w:t>
      </w:r>
      <w:r w:rsidR="00846FCB" w:rsidRPr="00BA5076">
        <w:rPr>
          <w:rFonts w:eastAsia="Arial Unicode MS"/>
        </w:rPr>
        <w:t xml:space="preserve"> a nationwide wave of anti-establishment voting with two protest parties, </w:t>
      </w:r>
      <w:proofErr w:type="spellStart"/>
      <w:r w:rsidR="00846FCB" w:rsidRPr="00BA5076">
        <w:rPr>
          <w:rFonts w:eastAsia="Arial Unicode MS"/>
        </w:rPr>
        <w:t>Podemos</w:t>
      </w:r>
      <w:proofErr w:type="spellEnd"/>
      <w:r w:rsidR="00846FCB" w:rsidRPr="00BA5076">
        <w:rPr>
          <w:rFonts w:eastAsia="Arial Unicode MS"/>
        </w:rPr>
        <w:t xml:space="preserve"> (We Can) and </w:t>
      </w:r>
      <w:proofErr w:type="spellStart"/>
      <w:r w:rsidR="00846FCB" w:rsidRPr="00BA5076">
        <w:rPr>
          <w:rFonts w:eastAsia="Arial Unicode MS"/>
        </w:rPr>
        <w:t>Ciudadanos</w:t>
      </w:r>
      <w:proofErr w:type="spellEnd"/>
      <w:r w:rsidR="00846FCB" w:rsidRPr="00BA5076">
        <w:rPr>
          <w:rFonts w:eastAsia="Arial Unicode MS"/>
        </w:rPr>
        <w:t xml:space="preserve"> (Citizen’s Party)</w:t>
      </w:r>
      <w:r w:rsidR="001D430C">
        <w:rPr>
          <w:rFonts w:eastAsia="Arial Unicode MS"/>
        </w:rPr>
        <w:t>,</w:t>
      </w:r>
      <w:r w:rsidR="00846FCB" w:rsidRPr="00BA5076">
        <w:rPr>
          <w:rFonts w:eastAsia="Arial Unicode MS"/>
        </w:rPr>
        <w:t xml:space="preserve"> gaining votes at the expense of the traditional parties, </w:t>
      </w:r>
      <w:proofErr w:type="spellStart"/>
      <w:r w:rsidR="00846FCB" w:rsidRPr="00BA5076">
        <w:rPr>
          <w:rFonts w:eastAsia="Arial Unicode MS"/>
        </w:rPr>
        <w:t>Partido</w:t>
      </w:r>
      <w:proofErr w:type="spellEnd"/>
      <w:r w:rsidR="00846FCB" w:rsidRPr="00BA5076">
        <w:rPr>
          <w:rFonts w:eastAsia="Arial Unicode MS"/>
        </w:rPr>
        <w:t xml:space="preserve"> Popular and </w:t>
      </w:r>
      <w:proofErr w:type="spellStart"/>
      <w:r w:rsidR="00974A18">
        <w:rPr>
          <w:rFonts w:eastAsia="Arial Unicode MS"/>
        </w:rPr>
        <w:t>Partido</w:t>
      </w:r>
      <w:proofErr w:type="spellEnd"/>
      <w:r w:rsidR="00974A18">
        <w:rPr>
          <w:rFonts w:eastAsia="Arial Unicode MS"/>
        </w:rPr>
        <w:t xml:space="preserve"> Socialist </w:t>
      </w:r>
      <w:proofErr w:type="spellStart"/>
      <w:r w:rsidR="00974A18">
        <w:rPr>
          <w:rFonts w:eastAsia="Arial Unicode MS"/>
        </w:rPr>
        <w:t>Obrero</w:t>
      </w:r>
      <w:proofErr w:type="spellEnd"/>
      <w:r w:rsidR="00974A18">
        <w:rPr>
          <w:rFonts w:eastAsia="Arial Unicode MS"/>
        </w:rPr>
        <w:t xml:space="preserve"> </w:t>
      </w:r>
      <w:proofErr w:type="spellStart"/>
      <w:r w:rsidR="00974A18">
        <w:rPr>
          <w:rFonts w:eastAsia="Arial Unicode MS"/>
        </w:rPr>
        <w:t>Español</w:t>
      </w:r>
      <w:proofErr w:type="spellEnd"/>
      <w:r w:rsidR="00974A18">
        <w:rPr>
          <w:rFonts w:eastAsia="Arial Unicode MS"/>
        </w:rPr>
        <w:t xml:space="preserve"> (</w:t>
      </w:r>
      <w:r w:rsidR="00846FCB" w:rsidRPr="00BA5076">
        <w:rPr>
          <w:rFonts w:eastAsia="Arial Unicode MS"/>
        </w:rPr>
        <w:t>PSOE</w:t>
      </w:r>
      <w:r w:rsidR="00974A18">
        <w:rPr>
          <w:rFonts w:eastAsia="Arial Unicode MS"/>
        </w:rPr>
        <w:t xml:space="preserve">, translated as </w:t>
      </w:r>
      <w:r w:rsidR="00F51BBC">
        <w:rPr>
          <w:rFonts w:eastAsia="Arial Unicode MS"/>
        </w:rPr>
        <w:t>“</w:t>
      </w:r>
      <w:r w:rsidR="00846FCB" w:rsidRPr="00BA5076">
        <w:rPr>
          <w:rFonts w:eastAsia="Arial Unicode MS"/>
        </w:rPr>
        <w:t>Socialist Worker</w:t>
      </w:r>
      <w:r w:rsidR="00974A18">
        <w:rPr>
          <w:rFonts w:eastAsia="Arial Unicode MS"/>
        </w:rPr>
        <w:t>s’</w:t>
      </w:r>
      <w:r w:rsidR="00846FCB" w:rsidRPr="00BA5076">
        <w:rPr>
          <w:rFonts w:eastAsia="Arial Unicode MS"/>
        </w:rPr>
        <w:t xml:space="preserve"> Party</w:t>
      </w:r>
      <w:r w:rsidR="00F51BBC">
        <w:rPr>
          <w:rFonts w:eastAsia="Arial Unicode MS"/>
        </w:rPr>
        <w:t>”</w:t>
      </w:r>
      <w:r w:rsidR="00846FCB" w:rsidRPr="00BA5076">
        <w:rPr>
          <w:rFonts w:eastAsia="Arial Unicode MS"/>
        </w:rPr>
        <w:t>).</w:t>
      </w:r>
      <w:r w:rsidR="00846FCB" w:rsidRPr="00BA5076">
        <w:rPr>
          <w:rStyle w:val="EndnoteReference"/>
          <w:rFonts w:eastAsia="Arial Unicode MS"/>
        </w:rPr>
        <w:endnoteReference w:id="32"/>
      </w:r>
      <w:r w:rsidR="00846FCB" w:rsidRPr="00BA5076">
        <w:rPr>
          <w:rFonts w:eastAsia="Arial Unicode MS"/>
        </w:rPr>
        <w:t xml:space="preserve"> </w:t>
      </w:r>
    </w:p>
    <w:p w14:paraId="4DF6F196" w14:textId="77777777" w:rsidR="00846FCB" w:rsidRPr="00BA5076" w:rsidRDefault="00846FCB" w:rsidP="00846FCB">
      <w:pPr>
        <w:pStyle w:val="BodyTextMain"/>
        <w:rPr>
          <w:rFonts w:eastAsia="Arial Unicode MS"/>
        </w:rPr>
      </w:pPr>
    </w:p>
    <w:p w14:paraId="159EF2B8" w14:textId="166AFBCE" w:rsidR="00846FCB" w:rsidRPr="00BA5076" w:rsidRDefault="00846FCB" w:rsidP="00846FCB">
      <w:pPr>
        <w:pStyle w:val="BodyTextMain"/>
        <w:rPr>
          <w:rFonts w:eastAsia="Arial Unicode MS"/>
        </w:rPr>
      </w:pPr>
      <w:r w:rsidRPr="00BA5076">
        <w:rPr>
          <w:rFonts w:eastAsia="Arial Unicode MS"/>
        </w:rPr>
        <w:t xml:space="preserve">In the </w:t>
      </w:r>
      <w:r w:rsidR="00974A18">
        <w:rPr>
          <w:rFonts w:eastAsia="Arial Unicode MS"/>
        </w:rPr>
        <w:t>p</w:t>
      </w:r>
      <w:r w:rsidRPr="00BA5076">
        <w:rPr>
          <w:rFonts w:eastAsia="Arial Unicode MS"/>
        </w:rPr>
        <w:t xml:space="preserve">rovince of Madrid, the </w:t>
      </w:r>
      <w:proofErr w:type="spellStart"/>
      <w:r w:rsidRPr="00BA5076">
        <w:rPr>
          <w:rFonts w:eastAsia="Arial Unicode MS"/>
        </w:rPr>
        <w:t>Partido</w:t>
      </w:r>
      <w:proofErr w:type="spellEnd"/>
      <w:r w:rsidRPr="00BA5076">
        <w:rPr>
          <w:rFonts w:eastAsia="Arial Unicode MS"/>
        </w:rPr>
        <w:t xml:space="preserve"> Popular lost its absolute majority, but form</w:t>
      </w:r>
      <w:r w:rsidR="00EF362E">
        <w:rPr>
          <w:rFonts w:eastAsia="Arial Unicode MS"/>
        </w:rPr>
        <w:t>ed</w:t>
      </w:r>
      <w:r w:rsidRPr="00BA5076">
        <w:rPr>
          <w:rFonts w:eastAsia="Arial Unicode MS"/>
        </w:rPr>
        <w:t xml:space="preserve"> a coalition with the </w:t>
      </w:r>
      <w:proofErr w:type="spellStart"/>
      <w:r w:rsidR="00F51BBC" w:rsidRPr="00BA5076">
        <w:rPr>
          <w:rFonts w:eastAsia="Arial Unicode MS"/>
        </w:rPr>
        <w:t>Ciudadanos</w:t>
      </w:r>
      <w:proofErr w:type="spellEnd"/>
      <w:r w:rsidR="00F51BBC">
        <w:rPr>
          <w:rFonts w:eastAsia="Arial Unicode MS"/>
        </w:rPr>
        <w:t>,</w:t>
      </w:r>
      <w:r w:rsidR="00F51BBC" w:rsidRPr="00BA5076">
        <w:rPr>
          <w:rFonts w:eastAsia="Arial Unicode MS"/>
        </w:rPr>
        <w:t xml:space="preserve"> </w:t>
      </w:r>
      <w:r w:rsidR="00066503">
        <w:rPr>
          <w:rFonts w:eastAsia="Arial Unicode MS"/>
        </w:rPr>
        <w:t>and</w:t>
      </w:r>
      <w:r w:rsidR="00066503" w:rsidRPr="00BA5076">
        <w:rPr>
          <w:rFonts w:eastAsia="Arial Unicode MS"/>
        </w:rPr>
        <w:t xml:space="preserve"> </w:t>
      </w:r>
      <w:r w:rsidR="00826603">
        <w:rPr>
          <w:rFonts w:eastAsia="Arial Unicode MS"/>
        </w:rPr>
        <w:t xml:space="preserve">the </w:t>
      </w:r>
      <w:proofErr w:type="spellStart"/>
      <w:r w:rsidR="00826603">
        <w:rPr>
          <w:rFonts w:eastAsia="Arial Unicode MS"/>
        </w:rPr>
        <w:t>Partido</w:t>
      </w:r>
      <w:proofErr w:type="spellEnd"/>
      <w:r w:rsidR="00826603">
        <w:rPr>
          <w:rFonts w:eastAsia="Arial Unicode MS"/>
        </w:rPr>
        <w:t xml:space="preserve"> </w:t>
      </w:r>
      <w:proofErr w:type="spellStart"/>
      <w:r w:rsidR="00826603">
        <w:rPr>
          <w:rFonts w:eastAsia="Arial Unicode MS"/>
        </w:rPr>
        <w:t>Popular’s</w:t>
      </w:r>
      <w:proofErr w:type="spellEnd"/>
      <w:r w:rsidRPr="00BA5076">
        <w:rPr>
          <w:rFonts w:eastAsia="Arial Unicode MS"/>
        </w:rPr>
        <w:t xml:space="preserve"> candidate</w:t>
      </w:r>
      <w:r w:rsidR="00EF362E">
        <w:rPr>
          <w:rFonts w:eastAsia="Arial Unicode MS"/>
        </w:rPr>
        <w:t>,</w:t>
      </w:r>
      <w:r w:rsidRPr="00BA5076">
        <w:rPr>
          <w:rFonts w:eastAsia="Arial Unicode MS"/>
        </w:rPr>
        <w:t xml:space="preserve"> Cristina </w:t>
      </w:r>
      <w:proofErr w:type="spellStart"/>
      <w:r w:rsidRPr="00BA5076">
        <w:rPr>
          <w:rFonts w:eastAsia="Arial Unicode MS"/>
        </w:rPr>
        <w:t>Cifu</w:t>
      </w:r>
      <w:r w:rsidR="009A0A34">
        <w:rPr>
          <w:rFonts w:eastAsia="Arial Unicode MS"/>
        </w:rPr>
        <w:t>e</w:t>
      </w:r>
      <w:r w:rsidRPr="00BA5076">
        <w:rPr>
          <w:rFonts w:eastAsia="Arial Unicode MS"/>
        </w:rPr>
        <w:t>ntes</w:t>
      </w:r>
      <w:proofErr w:type="spellEnd"/>
      <w:r w:rsidR="00EF362E">
        <w:rPr>
          <w:rFonts w:eastAsia="Arial Unicode MS"/>
        </w:rPr>
        <w:t>,</w:t>
      </w:r>
      <w:r w:rsidRPr="00BA5076">
        <w:rPr>
          <w:rFonts w:eastAsia="Arial Unicode MS"/>
        </w:rPr>
        <w:t xml:space="preserve"> </w:t>
      </w:r>
      <w:r w:rsidR="00066503">
        <w:rPr>
          <w:rFonts w:eastAsia="Arial Unicode MS"/>
        </w:rPr>
        <w:t xml:space="preserve">was </w:t>
      </w:r>
      <w:r w:rsidRPr="00BA5076">
        <w:rPr>
          <w:rFonts w:eastAsia="Arial Unicode MS"/>
        </w:rPr>
        <w:t xml:space="preserve">elected </w:t>
      </w:r>
      <w:r w:rsidR="00EF362E">
        <w:rPr>
          <w:rFonts w:eastAsia="Arial Unicode MS"/>
        </w:rPr>
        <w:t>p</w:t>
      </w:r>
      <w:r w:rsidRPr="00BA5076">
        <w:rPr>
          <w:rFonts w:eastAsia="Arial Unicode MS"/>
        </w:rPr>
        <w:t xml:space="preserve">resident. In Madrid, </w:t>
      </w:r>
      <w:proofErr w:type="spellStart"/>
      <w:r w:rsidRPr="00BA5076">
        <w:rPr>
          <w:rFonts w:eastAsia="Arial Unicode MS"/>
        </w:rPr>
        <w:t>Ahora</w:t>
      </w:r>
      <w:proofErr w:type="spellEnd"/>
      <w:r w:rsidRPr="00BA5076">
        <w:rPr>
          <w:rFonts w:eastAsia="Arial Unicode MS"/>
        </w:rPr>
        <w:t xml:space="preserve"> Madrid, a local anti-corruption movement associated with </w:t>
      </w:r>
      <w:r w:rsidR="00CF6A73">
        <w:rPr>
          <w:rFonts w:eastAsia="Arial Unicode MS"/>
        </w:rPr>
        <w:t xml:space="preserve">the political party </w:t>
      </w:r>
      <w:proofErr w:type="spellStart"/>
      <w:r w:rsidRPr="00BA5076">
        <w:rPr>
          <w:rFonts w:eastAsia="Arial Unicode MS"/>
        </w:rPr>
        <w:t>Podemos</w:t>
      </w:r>
      <w:proofErr w:type="spellEnd"/>
      <w:r w:rsidRPr="00BA5076">
        <w:rPr>
          <w:rFonts w:eastAsia="Arial Unicode MS"/>
        </w:rPr>
        <w:t>, gained 32</w:t>
      </w:r>
      <w:r w:rsidR="00EF362E">
        <w:rPr>
          <w:rFonts w:eastAsia="Arial Unicode MS"/>
        </w:rPr>
        <w:t xml:space="preserve"> per cent</w:t>
      </w:r>
      <w:r w:rsidRPr="00BA5076">
        <w:rPr>
          <w:rFonts w:eastAsia="Arial Unicode MS"/>
        </w:rPr>
        <w:t xml:space="preserve"> of the vote and 20 seats in the </w:t>
      </w:r>
      <w:r w:rsidR="00EF362E">
        <w:rPr>
          <w:rFonts w:eastAsia="Arial Unicode MS"/>
        </w:rPr>
        <w:t>c</w:t>
      </w:r>
      <w:r w:rsidRPr="00BA5076">
        <w:rPr>
          <w:rFonts w:eastAsia="Arial Unicode MS"/>
        </w:rPr>
        <w:t xml:space="preserve">ity </w:t>
      </w:r>
      <w:r w:rsidR="00EF362E">
        <w:rPr>
          <w:rFonts w:eastAsia="Arial Unicode MS"/>
        </w:rPr>
        <w:t>c</w:t>
      </w:r>
      <w:r w:rsidRPr="00BA5076">
        <w:rPr>
          <w:rFonts w:eastAsia="Arial Unicode MS"/>
        </w:rPr>
        <w:t>ouncil</w:t>
      </w:r>
      <w:r w:rsidR="00F51BBC">
        <w:rPr>
          <w:rFonts w:eastAsia="Arial Unicode MS"/>
        </w:rPr>
        <w:t>—</w:t>
      </w:r>
      <w:r w:rsidRPr="00BA5076">
        <w:rPr>
          <w:rFonts w:eastAsia="Arial Unicode MS"/>
        </w:rPr>
        <w:t xml:space="preserve">only </w:t>
      </w:r>
      <w:r w:rsidR="00EF362E">
        <w:rPr>
          <w:rFonts w:eastAsia="Arial Unicode MS"/>
        </w:rPr>
        <w:t>one</w:t>
      </w:r>
      <w:r w:rsidRPr="00BA5076">
        <w:rPr>
          <w:rFonts w:eastAsia="Arial Unicode MS"/>
        </w:rPr>
        <w:t xml:space="preserve"> seat less than the </w:t>
      </w:r>
      <w:proofErr w:type="spellStart"/>
      <w:r w:rsidRPr="00BA5076">
        <w:rPr>
          <w:rFonts w:eastAsia="Arial Unicode MS"/>
        </w:rPr>
        <w:t>Partido</w:t>
      </w:r>
      <w:proofErr w:type="spellEnd"/>
      <w:r w:rsidRPr="00BA5076">
        <w:rPr>
          <w:rFonts w:eastAsia="Arial Unicode MS"/>
        </w:rPr>
        <w:t xml:space="preserve"> Popular (</w:t>
      </w:r>
      <w:r w:rsidR="00CF6A73">
        <w:rPr>
          <w:rFonts w:eastAsia="Arial Unicode MS"/>
        </w:rPr>
        <w:t xml:space="preserve">see </w:t>
      </w:r>
      <w:r w:rsidRPr="00BA5076">
        <w:rPr>
          <w:rFonts w:eastAsia="Arial Unicode MS"/>
        </w:rPr>
        <w:t xml:space="preserve">Exhibit 4). Manuela </w:t>
      </w:r>
      <w:proofErr w:type="spellStart"/>
      <w:r w:rsidRPr="00BA5076">
        <w:rPr>
          <w:rFonts w:eastAsia="Arial Unicode MS"/>
        </w:rPr>
        <w:t>Carmena</w:t>
      </w:r>
      <w:proofErr w:type="spellEnd"/>
      <w:r w:rsidRPr="00BA5076">
        <w:rPr>
          <w:rFonts w:eastAsia="Arial Unicode MS"/>
        </w:rPr>
        <w:t xml:space="preserve">, the mayoral candidate of </w:t>
      </w:r>
      <w:proofErr w:type="spellStart"/>
      <w:r w:rsidRPr="00BA5076">
        <w:rPr>
          <w:rFonts w:eastAsia="Arial Unicode MS"/>
        </w:rPr>
        <w:t>Ahora</w:t>
      </w:r>
      <w:proofErr w:type="spellEnd"/>
      <w:r w:rsidRPr="00BA5076">
        <w:rPr>
          <w:rFonts w:eastAsia="Arial Unicode MS"/>
        </w:rPr>
        <w:t xml:space="preserve"> Madrid, formed a coalition with the PSOE and </w:t>
      </w:r>
      <w:proofErr w:type="spellStart"/>
      <w:r w:rsidR="00F51BBC">
        <w:rPr>
          <w:rFonts w:eastAsia="Arial Unicode MS"/>
        </w:rPr>
        <w:t>Ciudadanos</w:t>
      </w:r>
      <w:proofErr w:type="spellEnd"/>
      <w:r w:rsidRPr="00BA5076">
        <w:rPr>
          <w:rFonts w:eastAsia="Arial Unicode MS"/>
        </w:rPr>
        <w:t xml:space="preserve">, and was thus elected as mayor, the first mayor in 24 years not representing the </w:t>
      </w:r>
      <w:proofErr w:type="spellStart"/>
      <w:r w:rsidRPr="00BA5076">
        <w:rPr>
          <w:rFonts w:eastAsia="Arial Unicode MS"/>
        </w:rPr>
        <w:t>Partido</w:t>
      </w:r>
      <w:proofErr w:type="spellEnd"/>
      <w:r w:rsidRPr="00BA5076">
        <w:rPr>
          <w:rFonts w:eastAsia="Arial Unicode MS"/>
        </w:rPr>
        <w:t xml:space="preserve"> Popular.</w:t>
      </w:r>
      <w:r w:rsidR="00060F78">
        <w:rPr>
          <w:rFonts w:eastAsia="Arial Unicode MS"/>
        </w:rPr>
        <w:t xml:space="preserve"> </w:t>
      </w:r>
      <w:proofErr w:type="spellStart"/>
      <w:r w:rsidRPr="00BA5076">
        <w:rPr>
          <w:rFonts w:eastAsia="Arial Unicode MS"/>
        </w:rPr>
        <w:t>Carmena</w:t>
      </w:r>
      <w:proofErr w:type="spellEnd"/>
      <w:r w:rsidRPr="00BA5076">
        <w:rPr>
          <w:rFonts w:eastAsia="Arial Unicode MS"/>
        </w:rPr>
        <w:t xml:space="preserve"> was a former judge of the </w:t>
      </w:r>
      <w:r w:rsidR="00F51BBC">
        <w:rPr>
          <w:rFonts w:eastAsia="Arial Unicode MS"/>
        </w:rPr>
        <w:t>S</w:t>
      </w:r>
      <w:r w:rsidRPr="00BA5076">
        <w:rPr>
          <w:rFonts w:eastAsia="Arial Unicode MS"/>
        </w:rPr>
        <w:t xml:space="preserve">upreme </w:t>
      </w:r>
      <w:r w:rsidR="00F51BBC">
        <w:rPr>
          <w:rFonts w:eastAsia="Arial Unicode MS"/>
        </w:rPr>
        <w:t>C</w:t>
      </w:r>
      <w:r w:rsidRPr="00BA5076">
        <w:rPr>
          <w:rFonts w:eastAsia="Arial Unicode MS"/>
        </w:rPr>
        <w:t>ourt of Spain and her campaign had focused on three principles to handle Madrid’s problems:</w:t>
      </w:r>
    </w:p>
    <w:p w14:paraId="0DD22D8D" w14:textId="77777777" w:rsidR="00846FCB" w:rsidRPr="00BA5076" w:rsidRDefault="00846FCB" w:rsidP="00846FCB">
      <w:pPr>
        <w:pStyle w:val="BodyTextMain"/>
        <w:rPr>
          <w:rFonts w:eastAsia="Arial Unicode MS"/>
        </w:rPr>
      </w:pPr>
    </w:p>
    <w:p w14:paraId="532A303F" w14:textId="43D20AAD" w:rsidR="00846FCB" w:rsidRPr="00BA5076" w:rsidRDefault="00846FCB" w:rsidP="00F579D1">
      <w:pPr>
        <w:pStyle w:val="BodyTextMain"/>
        <w:numPr>
          <w:ilvl w:val="0"/>
          <w:numId w:val="29"/>
        </w:numPr>
        <w:rPr>
          <w:rFonts w:eastAsia="Arial Unicode MS"/>
        </w:rPr>
      </w:pPr>
      <w:r w:rsidRPr="00BA5076">
        <w:rPr>
          <w:rFonts w:eastAsia="Arial Unicode MS"/>
        </w:rPr>
        <w:t>Appoint experts to each position to create a technical and not political government in City Hall, creating new jobs in public government to ensure service quality</w:t>
      </w:r>
      <w:r w:rsidR="00CF6A73">
        <w:rPr>
          <w:rFonts w:eastAsia="Arial Unicode MS"/>
        </w:rPr>
        <w:t>;</w:t>
      </w:r>
    </w:p>
    <w:p w14:paraId="1489B94E" w14:textId="68273FB0" w:rsidR="00846FCB" w:rsidRPr="00BA5076" w:rsidRDefault="00846FCB" w:rsidP="00F579D1">
      <w:pPr>
        <w:pStyle w:val="BodyTextMain"/>
        <w:numPr>
          <w:ilvl w:val="0"/>
          <w:numId w:val="29"/>
        </w:numPr>
        <w:rPr>
          <w:rFonts w:eastAsia="Arial Unicode MS"/>
        </w:rPr>
      </w:pPr>
      <w:r w:rsidRPr="00BA5076">
        <w:rPr>
          <w:rFonts w:eastAsia="Arial Unicode MS"/>
        </w:rPr>
        <w:t xml:space="preserve">Focus on financial consciousness and stability, with </w:t>
      </w:r>
      <w:r w:rsidR="00732E22">
        <w:rPr>
          <w:rFonts w:eastAsia="Arial Unicode MS"/>
        </w:rPr>
        <w:t xml:space="preserve">the </w:t>
      </w:r>
      <w:r w:rsidRPr="00BA5076">
        <w:rPr>
          <w:rFonts w:eastAsia="Arial Unicode MS"/>
        </w:rPr>
        <w:t>“social economy” connecting small business owners to the economy</w:t>
      </w:r>
      <w:r w:rsidR="00CF6A73">
        <w:rPr>
          <w:rFonts w:eastAsia="Arial Unicode MS"/>
        </w:rPr>
        <w:t>; and,</w:t>
      </w:r>
    </w:p>
    <w:p w14:paraId="0296A5B4" w14:textId="5B708A96" w:rsidR="00846FCB" w:rsidRPr="00BA5076" w:rsidRDefault="00846FCB" w:rsidP="00F579D1">
      <w:pPr>
        <w:pStyle w:val="BodyTextMain"/>
        <w:numPr>
          <w:ilvl w:val="0"/>
          <w:numId w:val="29"/>
        </w:numPr>
        <w:rPr>
          <w:rFonts w:eastAsia="Arial Unicode MS"/>
        </w:rPr>
      </w:pPr>
      <w:r w:rsidRPr="00BA5076">
        <w:rPr>
          <w:rFonts w:eastAsia="Arial Unicode MS"/>
        </w:rPr>
        <w:t>Increase mobility in Madrid, reducing traffic jams and pollution.</w:t>
      </w:r>
      <w:r w:rsidR="00732E22" w:rsidRPr="00732E22">
        <w:rPr>
          <w:vertAlign w:val="superscript"/>
        </w:rPr>
        <w:t xml:space="preserve"> </w:t>
      </w:r>
      <w:r w:rsidR="00732E22" w:rsidRPr="00BA5076">
        <w:rPr>
          <w:vertAlign w:val="superscript"/>
        </w:rPr>
        <w:endnoteReference w:id="33"/>
      </w:r>
      <w:r w:rsidRPr="00BA5076">
        <w:rPr>
          <w:rFonts w:eastAsia="Arial Unicode MS"/>
        </w:rPr>
        <w:t xml:space="preserve"> </w:t>
      </w:r>
    </w:p>
    <w:p w14:paraId="685F9EFD" w14:textId="77777777" w:rsidR="00846FCB" w:rsidRPr="00BA5076" w:rsidRDefault="00846FCB" w:rsidP="00846FCB">
      <w:pPr>
        <w:pStyle w:val="BodyTextMain"/>
        <w:rPr>
          <w:rFonts w:eastAsia="Arial Unicode MS"/>
        </w:rPr>
      </w:pPr>
    </w:p>
    <w:p w14:paraId="37633D62" w14:textId="64878A9D" w:rsidR="00846FCB" w:rsidRPr="00BA5076" w:rsidRDefault="00846FCB" w:rsidP="00846FCB">
      <w:pPr>
        <w:pStyle w:val="BodyTextMain"/>
        <w:rPr>
          <w:rFonts w:eastAsia="Arial Unicode MS"/>
        </w:rPr>
      </w:pPr>
      <w:r w:rsidRPr="00BA5076">
        <w:rPr>
          <w:rFonts w:eastAsia="Arial Unicode MS"/>
        </w:rPr>
        <w:t xml:space="preserve">The change </w:t>
      </w:r>
      <w:r w:rsidR="00732E22">
        <w:rPr>
          <w:rFonts w:eastAsia="Arial Unicode MS"/>
        </w:rPr>
        <w:t>in</w:t>
      </w:r>
      <w:r w:rsidRPr="00BA5076">
        <w:rPr>
          <w:rFonts w:eastAsia="Arial Unicode MS"/>
        </w:rPr>
        <w:t xml:space="preserve"> government was not only a change of leader for the city but also a change in priorities and ideologies. The strong rejection of the </w:t>
      </w:r>
      <w:proofErr w:type="spellStart"/>
      <w:r w:rsidRPr="00BA5076">
        <w:rPr>
          <w:rFonts w:eastAsia="Arial Unicode MS"/>
        </w:rPr>
        <w:t>Partido</w:t>
      </w:r>
      <w:proofErr w:type="spellEnd"/>
      <w:r w:rsidRPr="00BA5076">
        <w:rPr>
          <w:rFonts w:eastAsia="Arial Unicode MS"/>
        </w:rPr>
        <w:t xml:space="preserve"> Popular put</w:t>
      </w:r>
      <w:r w:rsidR="00060F78">
        <w:rPr>
          <w:rFonts w:eastAsia="Arial Unicode MS"/>
        </w:rPr>
        <w:t xml:space="preserve"> </w:t>
      </w:r>
      <w:r w:rsidR="00CF6A73">
        <w:rPr>
          <w:rFonts w:eastAsia="Arial Unicode MS"/>
        </w:rPr>
        <w:t xml:space="preserve">newly elected </w:t>
      </w:r>
      <w:proofErr w:type="spellStart"/>
      <w:r w:rsidRPr="00BA5076">
        <w:rPr>
          <w:rFonts w:eastAsia="Arial Unicode MS"/>
        </w:rPr>
        <w:t>Carmena</w:t>
      </w:r>
      <w:proofErr w:type="spellEnd"/>
      <w:r w:rsidRPr="00BA5076">
        <w:rPr>
          <w:rFonts w:eastAsia="Arial Unicode MS"/>
        </w:rPr>
        <w:t xml:space="preserve"> in a strong position to push for change.</w:t>
      </w:r>
      <w:r w:rsidRPr="00BA5076">
        <w:rPr>
          <w:vertAlign w:val="superscript"/>
        </w:rPr>
        <w:endnoteReference w:id="34"/>
      </w:r>
      <w:r w:rsidRPr="00BA5076">
        <w:rPr>
          <w:rFonts w:eastAsia="Arial Unicode MS"/>
        </w:rPr>
        <w:t xml:space="preserve"> At the same time, she emphasized the importance of due process to ensure that the views of the people of Madrid were heard ahead of major decisions. In the new city government, a 30</w:t>
      </w:r>
      <w:r w:rsidR="00732E22">
        <w:rPr>
          <w:rFonts w:eastAsia="Arial Unicode MS"/>
        </w:rPr>
        <w:t>-</w:t>
      </w:r>
      <w:r w:rsidRPr="00BA5076">
        <w:rPr>
          <w:rFonts w:eastAsia="Arial Unicode MS"/>
        </w:rPr>
        <w:t>year</w:t>
      </w:r>
      <w:r w:rsidR="00732E22">
        <w:rPr>
          <w:rFonts w:eastAsia="Arial Unicode MS"/>
        </w:rPr>
        <w:t>-</w:t>
      </w:r>
      <w:r w:rsidRPr="00BA5076">
        <w:rPr>
          <w:rFonts w:eastAsia="Arial Unicode MS"/>
        </w:rPr>
        <w:t xml:space="preserve">old </w:t>
      </w:r>
      <w:r w:rsidRPr="00BA5076">
        <w:rPr>
          <w:rFonts w:eastAsia="Arial Unicode MS"/>
        </w:rPr>
        <w:lastRenderedPageBreak/>
        <w:t xml:space="preserve">academic, José Manuel </w:t>
      </w:r>
      <w:proofErr w:type="spellStart"/>
      <w:r w:rsidRPr="00BA5076">
        <w:rPr>
          <w:rFonts w:eastAsia="Arial Unicode MS"/>
        </w:rPr>
        <w:t>Calvo</w:t>
      </w:r>
      <w:proofErr w:type="spellEnd"/>
      <w:r w:rsidRPr="00BA5076">
        <w:rPr>
          <w:rFonts w:eastAsia="Arial Unicode MS"/>
        </w:rPr>
        <w:t xml:space="preserve"> (</w:t>
      </w:r>
      <w:r w:rsidR="00CF6A73">
        <w:rPr>
          <w:rFonts w:eastAsia="Arial Unicode MS"/>
        </w:rPr>
        <w:t xml:space="preserve">with </w:t>
      </w:r>
      <w:proofErr w:type="spellStart"/>
      <w:r w:rsidRPr="00BA5076">
        <w:rPr>
          <w:rFonts w:eastAsia="Arial Unicode MS"/>
        </w:rPr>
        <w:t>Ahora</w:t>
      </w:r>
      <w:proofErr w:type="spellEnd"/>
      <w:r w:rsidRPr="00BA5076">
        <w:rPr>
          <w:rFonts w:eastAsia="Arial Unicode MS"/>
        </w:rPr>
        <w:t xml:space="preserve"> Madrid), was appointed urban development council</w:t>
      </w:r>
      <w:r w:rsidR="009A0A34">
        <w:rPr>
          <w:rFonts w:eastAsia="Arial Unicode MS"/>
        </w:rPr>
        <w:t>l</w:t>
      </w:r>
      <w:r w:rsidRPr="00BA5076">
        <w:rPr>
          <w:rFonts w:eastAsia="Arial Unicode MS"/>
        </w:rPr>
        <w:t>or with responsibility for feasibility analysis of construction projects in Madrid.</w:t>
      </w:r>
      <w:r w:rsidRPr="00BA5076">
        <w:rPr>
          <w:rStyle w:val="EndnoteReference"/>
          <w:rFonts w:eastAsia="Arial Unicode MS"/>
        </w:rPr>
        <w:endnoteReference w:id="35"/>
      </w:r>
      <w:r w:rsidRPr="00BA5076">
        <w:rPr>
          <w:rFonts w:eastAsia="Arial Unicode MS"/>
        </w:rPr>
        <w:t xml:space="preserve"> He initiated a re</w:t>
      </w:r>
      <w:r w:rsidR="00732E22">
        <w:rPr>
          <w:rFonts w:eastAsia="Arial Unicode MS"/>
        </w:rPr>
        <w:t>-</w:t>
      </w:r>
      <w:r w:rsidRPr="00BA5076">
        <w:rPr>
          <w:rFonts w:eastAsia="Arial Unicode MS"/>
        </w:rPr>
        <w:t xml:space="preserve">evaluation of the refurbishment plan for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In discussions with Wanda,</w:t>
      </w:r>
      <w:r w:rsidR="00060F78">
        <w:rPr>
          <w:rFonts w:eastAsia="Arial Unicode MS"/>
        </w:rPr>
        <w:t xml:space="preserve"> </w:t>
      </w:r>
      <w:proofErr w:type="spellStart"/>
      <w:r w:rsidRPr="00BA5076">
        <w:rPr>
          <w:rFonts w:eastAsia="Arial Unicode MS"/>
        </w:rPr>
        <w:t>Calvo</w:t>
      </w:r>
      <w:proofErr w:type="spellEnd"/>
      <w:r w:rsidRPr="00BA5076">
        <w:rPr>
          <w:rFonts w:eastAsia="Arial Unicode MS"/>
        </w:rPr>
        <w:t xml:space="preserve"> fiercely argued for the feasibility of refurbishment without disassembling the </w:t>
      </w:r>
      <w:r w:rsidR="00013ADC">
        <w:rPr>
          <w:rFonts w:eastAsia="Arial Unicode MS"/>
        </w:rPr>
        <w:t>facade</w:t>
      </w:r>
      <w:r w:rsidRPr="00BA5076">
        <w:rPr>
          <w:rFonts w:eastAsia="Arial Unicode MS"/>
        </w:rPr>
        <w:t>.</w:t>
      </w:r>
      <w:r w:rsidRPr="00BA5076">
        <w:rPr>
          <w:vertAlign w:val="superscript"/>
        </w:rPr>
        <w:endnoteReference w:id="36"/>
      </w:r>
    </w:p>
    <w:p w14:paraId="7536B18A" w14:textId="77777777" w:rsidR="00846FCB" w:rsidRPr="00BA5076" w:rsidRDefault="00846FCB" w:rsidP="00846FCB">
      <w:pPr>
        <w:pStyle w:val="BodyTextMain"/>
        <w:rPr>
          <w:rFonts w:eastAsia="Arial Unicode MS"/>
        </w:rPr>
      </w:pPr>
    </w:p>
    <w:p w14:paraId="4E45EC46" w14:textId="4E95ECD3" w:rsidR="00846FCB" w:rsidRDefault="00846FCB" w:rsidP="00846FCB">
      <w:pPr>
        <w:pStyle w:val="BodyTextMain"/>
        <w:rPr>
          <w:rFonts w:eastAsia="Arial Unicode MS"/>
        </w:rPr>
      </w:pPr>
      <w:r w:rsidRPr="00BA5076">
        <w:rPr>
          <w:rFonts w:eastAsia="Arial Unicode MS"/>
        </w:rPr>
        <w:t xml:space="preserve">Wanda </w:t>
      </w:r>
      <w:r w:rsidR="00732E22">
        <w:rPr>
          <w:rFonts w:eastAsia="Arial Unicode MS"/>
        </w:rPr>
        <w:t>countered</w:t>
      </w:r>
      <w:r w:rsidR="00732E22" w:rsidRPr="00BA5076">
        <w:rPr>
          <w:rFonts w:eastAsia="Arial Unicode MS"/>
        </w:rPr>
        <w:t xml:space="preserve"> </w:t>
      </w:r>
      <w:r w:rsidRPr="00BA5076">
        <w:rPr>
          <w:rFonts w:eastAsia="Arial Unicode MS"/>
        </w:rPr>
        <w:t xml:space="preserve">that it was not feasible to renovate the building without disassembling the </w:t>
      </w:r>
      <w:r w:rsidR="00013ADC">
        <w:rPr>
          <w:rFonts w:eastAsia="Arial Unicode MS"/>
        </w:rPr>
        <w:t>facade</w:t>
      </w:r>
      <w:r w:rsidRPr="00BA5076">
        <w:rPr>
          <w:rFonts w:eastAsia="Arial Unicode MS"/>
        </w:rPr>
        <w:t>. Wanda’s local advisors presented a report arguing that the planning law of Madrid “</w:t>
      </w:r>
      <w:r w:rsidR="00F51BBC">
        <w:rPr>
          <w:rFonts w:eastAsia="Arial Unicode MS"/>
        </w:rPr>
        <w:t>[</w:t>
      </w:r>
      <w:r w:rsidRPr="00BA5076">
        <w:rPr>
          <w:rFonts w:eastAsia="Arial Unicode MS"/>
        </w:rPr>
        <w:t>allow</w:t>
      </w:r>
      <w:r w:rsidR="00F51BBC">
        <w:rPr>
          <w:rFonts w:eastAsia="Arial Unicode MS"/>
        </w:rPr>
        <w:t>ed]</w:t>
      </w:r>
      <w:r w:rsidRPr="00BA5076">
        <w:rPr>
          <w:rFonts w:eastAsia="Arial Unicode MS"/>
        </w:rPr>
        <w:t>, exceptionally, the dismantling and reconstruction with the same materials, shape</w:t>
      </w:r>
      <w:r w:rsidR="00D02372">
        <w:rPr>
          <w:rFonts w:eastAsia="Arial Unicode MS"/>
        </w:rPr>
        <w:t>,</w:t>
      </w:r>
      <w:r w:rsidRPr="00BA5076">
        <w:rPr>
          <w:rFonts w:eastAsia="Arial Unicode MS"/>
        </w:rPr>
        <w:t xml:space="preserve"> and dimensions, when it </w:t>
      </w:r>
      <w:r w:rsidR="00F51BBC">
        <w:rPr>
          <w:rFonts w:eastAsia="Arial Unicode MS"/>
        </w:rPr>
        <w:t>[was]</w:t>
      </w:r>
      <w:r w:rsidRPr="00BA5076">
        <w:rPr>
          <w:rFonts w:eastAsia="Arial Unicode MS"/>
        </w:rPr>
        <w:t xml:space="preserve"> not technically possible to execute the permitted work to maintain a listed object.</w:t>
      </w:r>
      <w:r w:rsidR="00D02372">
        <w:rPr>
          <w:rFonts w:eastAsia="Arial Unicode MS"/>
        </w:rPr>
        <w:t>”</w:t>
      </w:r>
      <w:r w:rsidRPr="00BA5076">
        <w:rPr>
          <w:rStyle w:val="EndnoteReference"/>
          <w:rFonts w:eastAsia="Arial Unicode MS"/>
        </w:rPr>
        <w:endnoteReference w:id="37"/>
      </w:r>
      <w:r w:rsidRPr="00BA5076">
        <w:rPr>
          <w:rFonts w:eastAsia="Arial Unicode MS"/>
        </w:rPr>
        <w:t xml:space="preserve"> In September 2015, Wanda re-issued its refurbishment plan</w:t>
      </w:r>
      <w:r w:rsidR="00D02372">
        <w:rPr>
          <w:rFonts w:eastAsia="Arial Unicode MS"/>
        </w:rPr>
        <w:t xml:space="preserve"> with a</w:t>
      </w:r>
      <w:r w:rsidRPr="00BA5076">
        <w:rPr>
          <w:rFonts w:eastAsia="Arial Unicode MS"/>
        </w:rPr>
        <w:t xml:space="preserve"> request to take down the </w:t>
      </w:r>
      <w:r w:rsidR="00013ADC">
        <w:rPr>
          <w:rFonts w:eastAsia="Arial Unicode MS"/>
        </w:rPr>
        <w:t>facade</w:t>
      </w:r>
      <w:r w:rsidRPr="00BA5076">
        <w:rPr>
          <w:rFonts w:eastAsia="Arial Unicode MS"/>
        </w:rPr>
        <w:t xml:space="preserve"> of the building and reconstruct it with the original material. However, the </w:t>
      </w:r>
      <w:r w:rsidR="00F05969">
        <w:rPr>
          <w:rFonts w:eastAsia="Arial Unicode MS"/>
        </w:rPr>
        <w:t>h</w:t>
      </w:r>
      <w:r w:rsidRPr="00BA5076">
        <w:rPr>
          <w:rFonts w:eastAsia="Arial Unicode MS"/>
        </w:rPr>
        <w:t xml:space="preserve">eritage </w:t>
      </w:r>
      <w:r w:rsidR="00F05969">
        <w:rPr>
          <w:rFonts w:eastAsia="Arial Unicode MS"/>
        </w:rPr>
        <w:t>commission</w:t>
      </w:r>
      <w:r w:rsidR="00F05969" w:rsidRPr="00BA5076">
        <w:rPr>
          <w:rFonts w:eastAsia="Arial Unicode MS"/>
        </w:rPr>
        <w:t xml:space="preserve"> </w:t>
      </w:r>
      <w:r w:rsidRPr="00BA5076">
        <w:rPr>
          <w:rFonts w:eastAsia="Arial Unicode MS"/>
        </w:rPr>
        <w:t xml:space="preserve">declined the request. </w:t>
      </w:r>
      <w:r w:rsidR="00F05969" w:rsidRPr="00BA5076">
        <w:rPr>
          <w:rFonts w:eastAsia="Arial Unicode MS"/>
        </w:rPr>
        <w:t>Councillor</w:t>
      </w:r>
      <w:r w:rsidRPr="00BA5076">
        <w:rPr>
          <w:rFonts w:eastAsia="Arial Unicode MS"/>
        </w:rPr>
        <w:t xml:space="preserve"> </w:t>
      </w:r>
      <w:proofErr w:type="spellStart"/>
      <w:r w:rsidRPr="00BA5076">
        <w:rPr>
          <w:rFonts w:eastAsia="Arial Unicode MS"/>
        </w:rPr>
        <w:t>Calvo</w:t>
      </w:r>
      <w:proofErr w:type="spellEnd"/>
      <w:r w:rsidRPr="00BA5076">
        <w:rPr>
          <w:rFonts w:eastAsia="Arial Unicode MS"/>
        </w:rPr>
        <w:t xml:space="preserve"> argued</w:t>
      </w:r>
      <w:r w:rsidR="00D02372">
        <w:rPr>
          <w:rFonts w:eastAsia="Arial Unicode MS"/>
        </w:rPr>
        <w:t>,</w:t>
      </w:r>
      <w:r w:rsidRPr="00BA5076">
        <w:rPr>
          <w:rFonts w:eastAsia="Arial Unicode MS"/>
        </w:rPr>
        <w:t xml:space="preserve"> “When you acquire a protected building</w:t>
      </w:r>
      <w:r w:rsidR="00D02372">
        <w:rPr>
          <w:rFonts w:eastAsia="Arial Unicode MS"/>
        </w:rPr>
        <w:t>,</w:t>
      </w:r>
      <w:r w:rsidRPr="00BA5076">
        <w:rPr>
          <w:rFonts w:eastAsia="Arial Unicode MS"/>
        </w:rPr>
        <w:t xml:space="preserve"> you are not acquiring a common building</w:t>
      </w:r>
      <w:r w:rsidR="00D02372">
        <w:rPr>
          <w:rFonts w:eastAsia="Arial Unicode MS"/>
        </w:rPr>
        <w:t>;</w:t>
      </w:r>
      <w:r w:rsidRPr="00BA5076">
        <w:rPr>
          <w:rFonts w:eastAsia="Arial Unicode MS"/>
        </w:rPr>
        <w:t xml:space="preserve"> you have to assume some obligations and the obligation Wanda acquired is the law of the municipality.”</w:t>
      </w:r>
      <w:r w:rsidRPr="00BA5076">
        <w:rPr>
          <w:vertAlign w:val="superscript"/>
        </w:rPr>
        <w:endnoteReference w:id="38"/>
      </w:r>
    </w:p>
    <w:p w14:paraId="060A6126" w14:textId="77777777" w:rsidR="00732E22" w:rsidRPr="00BA5076" w:rsidRDefault="00732E22" w:rsidP="00846FCB">
      <w:pPr>
        <w:pStyle w:val="BodyTextMain"/>
        <w:rPr>
          <w:rFonts w:eastAsia="Arial Unicode MS"/>
        </w:rPr>
      </w:pPr>
    </w:p>
    <w:p w14:paraId="6B861E0E" w14:textId="77777777" w:rsidR="00846FCB" w:rsidRPr="00BA5076" w:rsidRDefault="00846FCB" w:rsidP="00846FCB">
      <w:pPr>
        <w:pStyle w:val="BodyTextMain"/>
        <w:rPr>
          <w:rFonts w:eastAsia="Arial Unicode MS"/>
        </w:rPr>
      </w:pPr>
    </w:p>
    <w:p w14:paraId="133BFD1E" w14:textId="77777777" w:rsidR="00846FCB" w:rsidRPr="00BA5076" w:rsidRDefault="00846FCB" w:rsidP="002777FA">
      <w:pPr>
        <w:pStyle w:val="Casehead1"/>
        <w:outlineLvl w:val="0"/>
        <w:rPr>
          <w:rFonts w:eastAsia="Arial Unicode MS"/>
        </w:rPr>
      </w:pPr>
      <w:r w:rsidRPr="00BA5076">
        <w:rPr>
          <w:rFonts w:eastAsia="Arial Unicode MS"/>
        </w:rPr>
        <w:t>More Delays</w:t>
      </w:r>
    </w:p>
    <w:p w14:paraId="7F6A2F74" w14:textId="77777777" w:rsidR="00F579D1" w:rsidRPr="00BA5076" w:rsidRDefault="00F579D1" w:rsidP="00846FCB">
      <w:pPr>
        <w:pStyle w:val="BodyTextMain"/>
        <w:rPr>
          <w:rFonts w:eastAsia="Arial Unicode MS"/>
        </w:rPr>
      </w:pPr>
    </w:p>
    <w:p w14:paraId="27AB60E4" w14:textId="27E0651B" w:rsidR="00846FCB" w:rsidRPr="00BA5076" w:rsidRDefault="00846FCB" w:rsidP="00846FCB">
      <w:pPr>
        <w:pStyle w:val="BodyTextMain"/>
        <w:rPr>
          <w:rFonts w:eastAsia="Arial Unicode MS"/>
        </w:rPr>
      </w:pPr>
      <w:r w:rsidRPr="00BA5076">
        <w:rPr>
          <w:rFonts w:eastAsia="Arial Unicode MS"/>
        </w:rPr>
        <w:t>In January 2016, the plans still had not been approved, and rumo</w:t>
      </w:r>
      <w:r w:rsidR="00D02372">
        <w:rPr>
          <w:rFonts w:eastAsia="Arial Unicode MS"/>
        </w:rPr>
        <w:t>u</w:t>
      </w:r>
      <w:r w:rsidRPr="00BA5076">
        <w:rPr>
          <w:rFonts w:eastAsia="Arial Unicode MS"/>
        </w:rPr>
        <w:t>rs emerged that Wanda intended to sell the building.</w:t>
      </w:r>
      <w:r w:rsidRPr="00BA5076">
        <w:rPr>
          <w:rStyle w:val="EndnoteReference"/>
          <w:rFonts w:eastAsia="Arial Unicode MS"/>
        </w:rPr>
        <w:endnoteReference w:id="39"/>
      </w:r>
      <w:r w:rsidRPr="00BA5076">
        <w:rPr>
          <w:rFonts w:eastAsia="Arial Unicode MS"/>
        </w:rPr>
        <w:t xml:space="preserve"> Wanda tried to reassure the public by stating that its reconstruction plan was under</w:t>
      </w:r>
      <w:r w:rsidR="00D02372">
        <w:rPr>
          <w:rFonts w:eastAsia="Arial Unicode MS"/>
        </w:rPr>
        <w:t>going</w:t>
      </w:r>
      <w:r w:rsidRPr="00BA5076">
        <w:rPr>
          <w:rFonts w:eastAsia="Arial Unicode MS"/>
        </w:rPr>
        <w:t xml:space="preserve"> a thorough re</w:t>
      </w:r>
      <w:r w:rsidR="00D02372">
        <w:rPr>
          <w:rFonts w:eastAsia="Arial Unicode MS"/>
        </w:rPr>
        <w:t>-</w:t>
      </w:r>
      <w:r w:rsidRPr="00BA5076">
        <w:rPr>
          <w:rFonts w:eastAsia="Arial Unicode MS"/>
        </w:rPr>
        <w:t>evaluation.</w:t>
      </w:r>
      <w:r w:rsidRPr="00BA5076">
        <w:rPr>
          <w:rStyle w:val="EndnoteReference"/>
          <w:rFonts w:eastAsia="Arial Unicode MS"/>
        </w:rPr>
        <w:endnoteReference w:id="40"/>
      </w:r>
      <w:r w:rsidRPr="00BA5076">
        <w:rPr>
          <w:rFonts w:eastAsia="Arial Unicode MS"/>
        </w:rPr>
        <w:t xml:space="preserve"> </w:t>
      </w:r>
      <w:r w:rsidR="00807C9E">
        <w:rPr>
          <w:rFonts w:eastAsia="Arial Unicode MS"/>
        </w:rPr>
        <w:t>The case caught the attention of Chinese media</w:t>
      </w:r>
      <w:r w:rsidR="00C137D4">
        <w:rPr>
          <w:rFonts w:eastAsia="Arial Unicode MS"/>
        </w:rPr>
        <w:t xml:space="preserve"> outlets</w:t>
      </w:r>
      <w:r w:rsidR="00807C9E">
        <w:rPr>
          <w:rFonts w:eastAsia="Arial Unicode MS"/>
        </w:rPr>
        <w:t>. T</w:t>
      </w:r>
      <w:r w:rsidR="009A0A34">
        <w:rPr>
          <w:rFonts w:eastAsia="Arial Unicode MS"/>
        </w:rPr>
        <w:t xml:space="preserve">he news </w:t>
      </w:r>
      <w:r w:rsidRPr="00BA5076">
        <w:rPr>
          <w:rFonts w:eastAsia="Arial Unicode MS"/>
        </w:rPr>
        <w:t xml:space="preserve">agency </w:t>
      </w:r>
      <w:r w:rsidR="009A0A34" w:rsidRPr="00BA5076">
        <w:rPr>
          <w:rFonts w:eastAsia="Arial Unicode MS"/>
        </w:rPr>
        <w:t xml:space="preserve">Xinhua </w:t>
      </w:r>
      <w:r w:rsidRPr="00BA5076">
        <w:rPr>
          <w:rFonts w:eastAsia="Arial Unicode MS"/>
        </w:rPr>
        <w:t xml:space="preserve">interviewed Spanish people from academia and politics who said they hoped Wanda would stay in Spain. Some politicians said the Madrid authorities did not deal with the case rationally. Xinhua </w:t>
      </w:r>
      <w:r w:rsidR="00807C9E">
        <w:rPr>
          <w:rFonts w:eastAsia="Arial Unicode MS"/>
        </w:rPr>
        <w:t xml:space="preserve">emphasized </w:t>
      </w:r>
      <w:r w:rsidRPr="00BA5076">
        <w:rPr>
          <w:rFonts w:eastAsia="Arial Unicode MS"/>
        </w:rPr>
        <w:t xml:space="preserve">that when Wanda bought the building, the </w:t>
      </w:r>
      <w:r w:rsidR="00D02372">
        <w:rPr>
          <w:rFonts w:eastAsia="Arial Unicode MS"/>
        </w:rPr>
        <w:t>governing party,</w:t>
      </w:r>
      <w:r w:rsidR="00D02372" w:rsidRPr="00BA5076">
        <w:rPr>
          <w:rFonts w:eastAsia="Arial Unicode MS"/>
        </w:rPr>
        <w:t xml:space="preserve"> </w:t>
      </w:r>
      <w:proofErr w:type="spellStart"/>
      <w:r w:rsidRPr="00BA5076">
        <w:rPr>
          <w:rFonts w:eastAsia="Arial Unicode MS"/>
        </w:rPr>
        <w:t>Partido</w:t>
      </w:r>
      <w:proofErr w:type="spellEnd"/>
      <w:r w:rsidRPr="00BA5076">
        <w:rPr>
          <w:rFonts w:eastAsia="Arial Unicode MS"/>
        </w:rPr>
        <w:t xml:space="preserve"> Popular</w:t>
      </w:r>
      <w:r w:rsidR="00D02372">
        <w:rPr>
          <w:rFonts w:eastAsia="Arial Unicode MS"/>
        </w:rPr>
        <w:t>,</w:t>
      </w:r>
      <w:r w:rsidRPr="00BA5076">
        <w:rPr>
          <w:rFonts w:eastAsia="Arial Unicode MS"/>
        </w:rPr>
        <w:t xml:space="preserve"> supported the reconstruction plan proposed by Wanda. However, the party lost the </w:t>
      </w:r>
      <w:proofErr w:type="spellStart"/>
      <w:r w:rsidRPr="00BA5076">
        <w:rPr>
          <w:rFonts w:eastAsia="Arial Unicode MS"/>
        </w:rPr>
        <w:t>mayorship</w:t>
      </w:r>
      <w:proofErr w:type="spellEnd"/>
      <w:r w:rsidRPr="00BA5076">
        <w:rPr>
          <w:rFonts w:eastAsia="Arial Unicode MS"/>
        </w:rPr>
        <w:t xml:space="preserve"> and </w:t>
      </w:r>
      <w:proofErr w:type="spellStart"/>
      <w:r w:rsidRPr="00BA5076">
        <w:rPr>
          <w:rFonts w:eastAsia="Arial Unicode MS"/>
        </w:rPr>
        <w:t>Ahora</w:t>
      </w:r>
      <w:proofErr w:type="spellEnd"/>
      <w:r w:rsidRPr="00BA5076">
        <w:rPr>
          <w:rFonts w:eastAsia="Arial Unicode MS"/>
        </w:rPr>
        <w:t xml:space="preserve"> Madrid took over City Hall. </w:t>
      </w:r>
      <w:proofErr w:type="spellStart"/>
      <w:r w:rsidRPr="00BA5076">
        <w:rPr>
          <w:rFonts w:eastAsia="Arial Unicode MS"/>
        </w:rPr>
        <w:t>Ahora</w:t>
      </w:r>
      <w:proofErr w:type="spellEnd"/>
      <w:r w:rsidRPr="00BA5076">
        <w:rPr>
          <w:rFonts w:eastAsia="Arial Unicode MS"/>
        </w:rPr>
        <w:t xml:space="preserve"> Madrid</w:t>
      </w:r>
      <w:r w:rsidR="00D02372">
        <w:rPr>
          <w:rFonts w:eastAsia="Arial Unicode MS"/>
        </w:rPr>
        <w:t>’s goal</w:t>
      </w:r>
      <w:r w:rsidRPr="00BA5076">
        <w:rPr>
          <w:rFonts w:eastAsia="Arial Unicode MS"/>
        </w:rPr>
        <w:t xml:space="preserve"> </w:t>
      </w:r>
      <w:r w:rsidR="00D02372">
        <w:rPr>
          <w:rFonts w:eastAsia="Arial Unicode MS"/>
        </w:rPr>
        <w:t xml:space="preserve">was </w:t>
      </w:r>
      <w:r w:rsidRPr="00BA5076">
        <w:rPr>
          <w:rFonts w:eastAsia="Arial Unicode MS"/>
        </w:rPr>
        <w:t>to satisfy the demand and hope of its supporters, which included the unemployed and others who were protesting against the system in the economic crisis.</w:t>
      </w:r>
      <w:r w:rsidRPr="00BA5076">
        <w:rPr>
          <w:vertAlign w:val="superscript"/>
        </w:rPr>
        <w:endnoteReference w:id="41"/>
      </w:r>
    </w:p>
    <w:p w14:paraId="74B0C618" w14:textId="77777777" w:rsidR="00846FCB" w:rsidRPr="00BA5076" w:rsidRDefault="00846FCB" w:rsidP="00846FCB">
      <w:pPr>
        <w:pStyle w:val="BodyTextMain"/>
        <w:rPr>
          <w:rFonts w:eastAsia="Arial Unicode MS"/>
        </w:rPr>
      </w:pPr>
    </w:p>
    <w:p w14:paraId="3CAC7A8F" w14:textId="54A1C9A6" w:rsidR="00846FCB" w:rsidRPr="00BA5076" w:rsidRDefault="00846FCB" w:rsidP="00846FCB">
      <w:pPr>
        <w:pStyle w:val="BodyTextMain"/>
        <w:rPr>
          <w:rFonts w:eastAsia="Arial Unicode MS"/>
        </w:rPr>
      </w:pPr>
      <w:r w:rsidRPr="00BA5076">
        <w:rPr>
          <w:rFonts w:eastAsia="Arial Unicode MS"/>
        </w:rPr>
        <w:t xml:space="preserve">Many Spanish observers were also unhappy with the delays. While the building was unique </w:t>
      </w:r>
      <w:r w:rsidRPr="00BA5076">
        <w:t xml:space="preserve">in Madrid, its vacancy and poorly maintained condition affected the surroundings. The building and the adjacent Plaza de </w:t>
      </w:r>
      <w:proofErr w:type="spellStart"/>
      <w:r w:rsidRPr="00BA5076">
        <w:t>España</w:t>
      </w:r>
      <w:proofErr w:type="spellEnd"/>
      <w:r w:rsidRPr="00BA5076">
        <w:t xml:space="preserve"> had become social trouble spots that had to be resolved. Moreover, refurbishment of the </w:t>
      </w:r>
      <w:proofErr w:type="spellStart"/>
      <w:r w:rsidR="00D54829">
        <w:t>Edifício</w:t>
      </w:r>
      <w:proofErr w:type="spellEnd"/>
      <w:r w:rsidRPr="00BA5076">
        <w:t xml:space="preserve"> </w:t>
      </w:r>
      <w:proofErr w:type="spellStart"/>
      <w:r w:rsidRPr="00BA5076">
        <w:t>España</w:t>
      </w:r>
      <w:proofErr w:type="spellEnd"/>
      <w:r w:rsidRPr="00BA5076">
        <w:t xml:space="preserve"> could create employment and thus contribute to </w:t>
      </w:r>
      <w:r w:rsidR="00955AD0" w:rsidRPr="00BA5076">
        <w:t>Spain</w:t>
      </w:r>
      <w:r w:rsidR="00955AD0">
        <w:t>’s</w:t>
      </w:r>
      <w:r w:rsidR="00955AD0" w:rsidRPr="00BA5076">
        <w:t xml:space="preserve"> </w:t>
      </w:r>
      <w:r w:rsidRPr="00BA5076">
        <w:t>economic recovery.</w:t>
      </w:r>
      <w:r w:rsidRPr="00BA5076">
        <w:rPr>
          <w:rStyle w:val="EndnoteReference"/>
        </w:rPr>
        <w:endnoteReference w:id="42"/>
      </w:r>
    </w:p>
    <w:p w14:paraId="3FE692E5" w14:textId="77777777" w:rsidR="00846FCB" w:rsidRPr="00BA5076" w:rsidRDefault="00846FCB" w:rsidP="00846FCB">
      <w:pPr>
        <w:pStyle w:val="BodyTextMain"/>
        <w:rPr>
          <w:rFonts w:eastAsia="Arial Unicode MS"/>
        </w:rPr>
      </w:pPr>
    </w:p>
    <w:p w14:paraId="390DE890" w14:textId="6C16C863" w:rsidR="00DE4D49" w:rsidRDefault="00846FCB" w:rsidP="00846FCB">
      <w:pPr>
        <w:pStyle w:val="BodyTextMain"/>
        <w:rPr>
          <w:rFonts w:eastAsia="Arial Unicode MS"/>
        </w:rPr>
      </w:pPr>
      <w:r w:rsidRPr="00BA5076">
        <w:rPr>
          <w:rFonts w:eastAsia="Arial Unicode MS"/>
        </w:rPr>
        <w:t>In late January 2016, Council</w:t>
      </w:r>
      <w:r w:rsidR="009A0A34">
        <w:rPr>
          <w:rFonts w:eastAsia="Arial Unicode MS"/>
        </w:rPr>
        <w:t>l</w:t>
      </w:r>
      <w:r w:rsidRPr="00BA5076">
        <w:rPr>
          <w:rFonts w:eastAsia="Arial Unicode MS"/>
        </w:rPr>
        <w:t xml:space="preserve">or </w:t>
      </w:r>
      <w:proofErr w:type="spellStart"/>
      <w:r w:rsidRPr="00BA5076">
        <w:rPr>
          <w:rFonts w:eastAsia="Arial Unicode MS"/>
        </w:rPr>
        <w:t>Calvo</w:t>
      </w:r>
      <w:proofErr w:type="spellEnd"/>
      <w:r w:rsidRPr="00BA5076">
        <w:rPr>
          <w:rFonts w:eastAsia="Arial Unicode MS"/>
        </w:rPr>
        <w:t xml:space="preserve"> commented on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in a press conference: </w:t>
      </w:r>
    </w:p>
    <w:p w14:paraId="3B86230E" w14:textId="77777777" w:rsidR="00DE4D49" w:rsidRDefault="00DE4D49" w:rsidP="00846FCB">
      <w:pPr>
        <w:pStyle w:val="BodyTextMain"/>
        <w:rPr>
          <w:rFonts w:eastAsia="Arial Unicode MS"/>
        </w:rPr>
      </w:pPr>
    </w:p>
    <w:p w14:paraId="0B9E37F5" w14:textId="616022B4" w:rsidR="00846FCB" w:rsidRPr="00BA5076" w:rsidRDefault="00846FCB" w:rsidP="00BE12D9">
      <w:pPr>
        <w:pStyle w:val="BodyTextMain"/>
        <w:ind w:left="720"/>
        <w:rPr>
          <w:rFonts w:eastAsia="Arial Unicode MS"/>
        </w:rPr>
      </w:pPr>
      <w:r w:rsidRPr="00BA5076">
        <w:rPr>
          <w:rFonts w:eastAsia="Arial Unicode MS"/>
        </w:rPr>
        <w:t xml:space="preserve">Our position has always been maximum collaboration with Wanda Group. We are still negotiating an arrangement to ensure the refurbishment of the building; we are still evaluating the last plan provided by Wanda Group for the renovations. The law will need to be respected. Specifically, regarding maintenance of the </w:t>
      </w:r>
      <w:r w:rsidR="00013ADC">
        <w:rPr>
          <w:rFonts w:eastAsia="Arial Unicode MS"/>
        </w:rPr>
        <w:t>facade</w:t>
      </w:r>
      <w:r w:rsidRPr="00BA5076">
        <w:rPr>
          <w:rFonts w:eastAsia="Arial Unicode MS"/>
        </w:rPr>
        <w:t xml:space="preserve">, Wanda Group informed us continuously that </w:t>
      </w:r>
      <w:r w:rsidR="00C137D4">
        <w:rPr>
          <w:rFonts w:eastAsia="Arial Unicode MS"/>
        </w:rPr>
        <w:t>[it]</w:t>
      </w:r>
      <w:r w:rsidRPr="00BA5076">
        <w:rPr>
          <w:rFonts w:eastAsia="Arial Unicode MS"/>
        </w:rPr>
        <w:t xml:space="preserve"> would comply with this fact; we understand that the new plan will comply with the legislation. I understand that </w:t>
      </w:r>
      <w:r w:rsidR="00C137D4">
        <w:rPr>
          <w:rFonts w:eastAsia="Arial Unicode MS"/>
        </w:rPr>
        <w:t>[the group]</w:t>
      </w:r>
      <w:r w:rsidRPr="00BA5076">
        <w:rPr>
          <w:rFonts w:eastAsia="Arial Unicode MS"/>
        </w:rPr>
        <w:t xml:space="preserve"> changed</w:t>
      </w:r>
      <w:r w:rsidR="00C137D4">
        <w:rPr>
          <w:rFonts w:eastAsia="Arial Unicode MS"/>
        </w:rPr>
        <w:t xml:space="preserve"> [its]</w:t>
      </w:r>
      <w:r w:rsidRPr="00BA5076">
        <w:rPr>
          <w:rFonts w:eastAsia="Arial Unicode MS"/>
        </w:rPr>
        <w:t xml:space="preserve"> plan but this is a unilateral decision of Wanda Group. We will never accept the risk of demolishing the </w:t>
      </w:r>
      <w:r w:rsidR="00013ADC">
        <w:rPr>
          <w:rFonts w:eastAsia="Arial Unicode MS"/>
        </w:rPr>
        <w:t>facade</w:t>
      </w:r>
      <w:r w:rsidRPr="00BA5076">
        <w:rPr>
          <w:rFonts w:eastAsia="Arial Unicode MS"/>
        </w:rPr>
        <w:t xml:space="preserve"> as once it is demolished</w:t>
      </w:r>
      <w:r w:rsidR="00573F27">
        <w:rPr>
          <w:rFonts w:eastAsia="Arial Unicode MS"/>
        </w:rPr>
        <w:t>,</w:t>
      </w:r>
      <w:r w:rsidRPr="00BA5076">
        <w:rPr>
          <w:rFonts w:eastAsia="Arial Unicode MS"/>
        </w:rPr>
        <w:t xml:space="preserve"> it may never be restored</w:t>
      </w:r>
      <w:r w:rsidR="00E3474D">
        <w:rPr>
          <w:rFonts w:eastAsia="Arial Unicode MS"/>
        </w:rPr>
        <w:t>,</w:t>
      </w:r>
      <w:r w:rsidRPr="00BA5076">
        <w:rPr>
          <w:rFonts w:eastAsia="Arial Unicode MS"/>
        </w:rPr>
        <w:t xml:space="preserve"> and this is a risk we are not willing to take.</w:t>
      </w:r>
      <w:r w:rsidRPr="00BA5076">
        <w:rPr>
          <w:rStyle w:val="EndnoteReference"/>
        </w:rPr>
        <w:endnoteReference w:id="43"/>
      </w:r>
    </w:p>
    <w:p w14:paraId="4FD56089" w14:textId="77777777" w:rsidR="00846FCB" w:rsidRPr="00BA5076" w:rsidRDefault="00846FCB" w:rsidP="00846FCB">
      <w:pPr>
        <w:pStyle w:val="BodyTextMain"/>
        <w:rPr>
          <w:rFonts w:eastAsia="Arial Unicode MS"/>
        </w:rPr>
      </w:pPr>
    </w:p>
    <w:p w14:paraId="47E539E4" w14:textId="16F4C624" w:rsidR="00846FCB" w:rsidRPr="00BA5076" w:rsidRDefault="00846FCB" w:rsidP="00846FCB">
      <w:pPr>
        <w:pStyle w:val="BodyTextMain"/>
        <w:rPr>
          <w:rFonts w:eastAsia="Arial Unicode MS"/>
        </w:rPr>
      </w:pPr>
      <w:r w:rsidRPr="00BA5076">
        <w:rPr>
          <w:rFonts w:eastAsia="Arial Unicode MS"/>
        </w:rPr>
        <w:t xml:space="preserve">However, Wanda and Mayor </w:t>
      </w:r>
      <w:proofErr w:type="spellStart"/>
      <w:r w:rsidRPr="00BA5076">
        <w:rPr>
          <w:rFonts w:eastAsia="Arial Unicode MS"/>
        </w:rPr>
        <w:t>Carmena</w:t>
      </w:r>
      <w:proofErr w:type="spellEnd"/>
      <w:r w:rsidRPr="00BA5076">
        <w:rPr>
          <w:rFonts w:eastAsia="Arial Unicode MS"/>
        </w:rPr>
        <w:t xml:space="preserve"> continued their negotiations over the renovation of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On March 1,</w:t>
      </w:r>
      <w:r w:rsidR="00E3474D">
        <w:rPr>
          <w:rFonts w:eastAsia="Arial Unicode MS"/>
        </w:rPr>
        <w:t xml:space="preserve"> 2016,</w:t>
      </w:r>
      <w:r w:rsidRPr="00BA5076">
        <w:rPr>
          <w:rFonts w:eastAsia="Arial Unicode MS"/>
        </w:rPr>
        <w:t xml:space="preserve"> </w:t>
      </w:r>
      <w:proofErr w:type="spellStart"/>
      <w:r w:rsidRPr="00BA5076">
        <w:rPr>
          <w:rFonts w:eastAsia="Arial Unicode MS"/>
        </w:rPr>
        <w:t>Carmena</w:t>
      </w:r>
      <w:proofErr w:type="spellEnd"/>
      <w:r w:rsidRPr="00BA5076">
        <w:rPr>
          <w:rFonts w:eastAsia="Arial Unicode MS"/>
        </w:rPr>
        <w:t xml:space="preserve"> met with Wanda’s delegation to discuss a solution. In a statement to the media, both sides reaffirmed their commitment to proceed with the project</w:t>
      </w:r>
      <w:r w:rsidR="00C137D4">
        <w:rPr>
          <w:rFonts w:eastAsia="Arial Unicode MS"/>
        </w:rPr>
        <w:t>,</w:t>
      </w:r>
      <w:r w:rsidRPr="00BA5076">
        <w:rPr>
          <w:rFonts w:eastAsia="Arial Unicode MS"/>
        </w:rPr>
        <w:t xml:space="preserve"> despite rumo</w:t>
      </w:r>
      <w:r w:rsidR="00E3474D">
        <w:rPr>
          <w:rFonts w:eastAsia="Arial Unicode MS"/>
        </w:rPr>
        <w:t>u</w:t>
      </w:r>
      <w:r w:rsidRPr="00BA5076">
        <w:rPr>
          <w:rFonts w:eastAsia="Arial Unicode MS"/>
        </w:rPr>
        <w:t xml:space="preserve">rs in the Spanish media that Wanda was planning to sell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w:t>
      </w:r>
      <w:r w:rsidRPr="00BA5076">
        <w:rPr>
          <w:rStyle w:val="EndnoteReference"/>
        </w:rPr>
        <w:endnoteReference w:id="44"/>
      </w:r>
      <w:r w:rsidRPr="00BA5076">
        <w:rPr>
          <w:rFonts w:eastAsia="Arial Unicode MS"/>
        </w:rPr>
        <w:t xml:space="preserve"> On April 6,</w:t>
      </w:r>
      <w:r w:rsidR="002777FA">
        <w:rPr>
          <w:rFonts w:eastAsia="Arial Unicode MS"/>
        </w:rPr>
        <w:t xml:space="preserve"> </w:t>
      </w:r>
      <w:proofErr w:type="spellStart"/>
      <w:r w:rsidRPr="00BA5076">
        <w:rPr>
          <w:rFonts w:eastAsia="Arial Unicode MS"/>
        </w:rPr>
        <w:t>Carmena</w:t>
      </w:r>
      <w:proofErr w:type="spellEnd"/>
      <w:r w:rsidRPr="00BA5076">
        <w:rPr>
          <w:rFonts w:eastAsia="Arial Unicode MS"/>
        </w:rPr>
        <w:t xml:space="preserve"> sent a letter to Wanda asking for a response </w:t>
      </w:r>
      <w:r w:rsidR="006E1C04">
        <w:rPr>
          <w:rFonts w:eastAsia="Arial Unicode MS"/>
        </w:rPr>
        <w:t xml:space="preserve">indicating </w:t>
      </w:r>
      <w:r w:rsidR="00C137D4">
        <w:rPr>
          <w:rFonts w:eastAsia="Arial Unicode MS"/>
        </w:rPr>
        <w:t>the group’s</w:t>
      </w:r>
      <w:r w:rsidR="00C137D4" w:rsidRPr="00BA5076">
        <w:rPr>
          <w:rFonts w:eastAsia="Arial Unicode MS"/>
        </w:rPr>
        <w:t xml:space="preserve"> </w:t>
      </w:r>
      <w:r w:rsidRPr="00BA5076">
        <w:rPr>
          <w:rFonts w:eastAsia="Arial Unicode MS"/>
        </w:rPr>
        <w:t xml:space="preserve">commitment </w:t>
      </w:r>
      <w:r w:rsidR="006E1C04">
        <w:rPr>
          <w:rFonts w:eastAsia="Arial Unicode MS"/>
        </w:rPr>
        <w:t>to</w:t>
      </w:r>
      <w:r w:rsidR="006E1C04" w:rsidRPr="00BA5076">
        <w:rPr>
          <w:rFonts w:eastAsia="Arial Unicode MS"/>
        </w:rPr>
        <w:t xml:space="preserve"> </w:t>
      </w:r>
      <w:r w:rsidRPr="00BA5076">
        <w:rPr>
          <w:rFonts w:eastAsia="Arial Unicode MS"/>
        </w:rPr>
        <w:t xml:space="preserve">the project since no new information </w:t>
      </w:r>
      <w:r w:rsidR="006E1C04">
        <w:rPr>
          <w:rFonts w:eastAsia="Arial Unicode MS"/>
        </w:rPr>
        <w:t>had been</w:t>
      </w:r>
      <w:r w:rsidR="006E1C04" w:rsidRPr="00BA5076">
        <w:rPr>
          <w:rFonts w:eastAsia="Arial Unicode MS"/>
        </w:rPr>
        <w:t xml:space="preserve"> </w:t>
      </w:r>
      <w:r w:rsidRPr="00BA5076">
        <w:rPr>
          <w:rFonts w:eastAsia="Arial Unicode MS"/>
        </w:rPr>
        <w:t xml:space="preserve">received since the last meeting. She </w:t>
      </w:r>
      <w:r w:rsidR="006E1C04">
        <w:rPr>
          <w:rFonts w:eastAsia="Arial Unicode MS"/>
        </w:rPr>
        <w:t xml:space="preserve">requested that Wanda </w:t>
      </w:r>
      <w:r w:rsidRPr="00BA5076">
        <w:rPr>
          <w:rFonts w:eastAsia="Arial Unicode MS"/>
        </w:rPr>
        <w:t xml:space="preserve">answer </w:t>
      </w:r>
      <w:r w:rsidR="006E1C04">
        <w:rPr>
          <w:rFonts w:eastAsia="Arial Unicode MS"/>
        </w:rPr>
        <w:t>with</w:t>
      </w:r>
      <w:r w:rsidRPr="00BA5076">
        <w:rPr>
          <w:rFonts w:eastAsia="Arial Unicode MS"/>
        </w:rPr>
        <w:t>in 15 days</w:t>
      </w:r>
      <w:r w:rsidR="006E1C04">
        <w:rPr>
          <w:rFonts w:eastAsia="Arial Unicode MS"/>
        </w:rPr>
        <w:t xml:space="preserve">, providing </w:t>
      </w:r>
      <w:r w:rsidR="006E1C04">
        <w:rPr>
          <w:rFonts w:eastAsia="Arial Unicode MS"/>
        </w:rPr>
        <w:lastRenderedPageBreak/>
        <w:t>information</w:t>
      </w:r>
      <w:r w:rsidRPr="00BA5076">
        <w:rPr>
          <w:rFonts w:eastAsia="Arial Unicode MS"/>
        </w:rPr>
        <w:t xml:space="preserve"> about </w:t>
      </w:r>
      <w:r w:rsidR="00C137D4">
        <w:rPr>
          <w:rFonts w:eastAsia="Arial Unicode MS"/>
        </w:rPr>
        <w:t>its</w:t>
      </w:r>
      <w:r w:rsidR="00C137D4" w:rsidRPr="00BA5076">
        <w:rPr>
          <w:rFonts w:eastAsia="Arial Unicode MS"/>
        </w:rPr>
        <w:t xml:space="preserve"> </w:t>
      </w:r>
      <w:r w:rsidRPr="00BA5076">
        <w:rPr>
          <w:rFonts w:eastAsia="Arial Unicode MS"/>
        </w:rPr>
        <w:t>real intentions regarding the refurbishment.</w:t>
      </w:r>
      <w:r w:rsidRPr="00BA5076">
        <w:rPr>
          <w:rStyle w:val="EndnoteReference"/>
        </w:rPr>
        <w:endnoteReference w:id="45"/>
      </w:r>
      <w:r w:rsidRPr="00BA5076">
        <w:rPr>
          <w:rFonts w:eastAsia="Arial Unicode MS"/>
        </w:rPr>
        <w:t xml:space="preserve"> On April 20, </w:t>
      </w:r>
      <w:r w:rsidR="00D02116" w:rsidRPr="00BA5076">
        <w:rPr>
          <w:rFonts w:eastAsia="Arial Unicode MS"/>
        </w:rPr>
        <w:t>Councillor</w:t>
      </w:r>
      <w:r w:rsidRPr="00BA5076">
        <w:rPr>
          <w:rFonts w:eastAsia="Arial Unicode MS"/>
        </w:rPr>
        <w:t xml:space="preserve"> </w:t>
      </w:r>
      <w:proofErr w:type="spellStart"/>
      <w:r w:rsidRPr="00BA5076">
        <w:rPr>
          <w:rFonts w:eastAsia="Arial Unicode MS"/>
        </w:rPr>
        <w:t>Calvo</w:t>
      </w:r>
      <w:proofErr w:type="spellEnd"/>
      <w:r w:rsidRPr="00BA5076">
        <w:rPr>
          <w:rFonts w:eastAsia="Arial Unicode MS"/>
        </w:rPr>
        <w:t xml:space="preserve"> </w:t>
      </w:r>
      <w:r w:rsidR="006E1C04">
        <w:rPr>
          <w:rFonts w:eastAsia="Arial Unicode MS"/>
        </w:rPr>
        <w:t>announced</w:t>
      </w:r>
      <w:r w:rsidR="006E1C04" w:rsidRPr="00BA5076">
        <w:rPr>
          <w:rFonts w:eastAsia="Arial Unicode MS"/>
        </w:rPr>
        <w:t xml:space="preserve"> </w:t>
      </w:r>
      <w:r w:rsidRPr="00BA5076">
        <w:rPr>
          <w:rFonts w:eastAsia="Arial Unicode MS"/>
        </w:rPr>
        <w:t>that a satisfactory answer had been received</w:t>
      </w:r>
      <w:r w:rsidR="006E1C04" w:rsidRPr="006E1C04">
        <w:rPr>
          <w:rFonts w:eastAsia="Arial Unicode MS"/>
        </w:rPr>
        <w:t xml:space="preserve"> </w:t>
      </w:r>
      <w:r w:rsidR="006E1C04" w:rsidRPr="00BA5076">
        <w:rPr>
          <w:rFonts w:eastAsia="Arial Unicode MS"/>
        </w:rPr>
        <w:t>from Wanda</w:t>
      </w:r>
      <w:r w:rsidRPr="00BA5076">
        <w:rPr>
          <w:rFonts w:eastAsia="Arial Unicode MS"/>
        </w:rPr>
        <w:t xml:space="preserve">, </w:t>
      </w:r>
      <w:r w:rsidR="006E1C04">
        <w:rPr>
          <w:rFonts w:eastAsia="Arial Unicode MS"/>
        </w:rPr>
        <w:t>and</w:t>
      </w:r>
      <w:r w:rsidR="006E1C04" w:rsidRPr="00BA5076">
        <w:rPr>
          <w:rFonts w:eastAsia="Arial Unicode MS"/>
        </w:rPr>
        <w:t xml:space="preserve"> </w:t>
      </w:r>
      <w:r w:rsidRPr="00BA5076">
        <w:rPr>
          <w:rFonts w:eastAsia="Arial Unicode MS"/>
        </w:rPr>
        <w:t xml:space="preserve">that </w:t>
      </w:r>
      <w:r w:rsidR="00C137D4">
        <w:rPr>
          <w:rFonts w:eastAsia="Arial Unicode MS"/>
        </w:rPr>
        <w:t>the company’s</w:t>
      </w:r>
      <w:r w:rsidRPr="00BA5076">
        <w:rPr>
          <w:rFonts w:eastAsia="Arial Unicode MS"/>
        </w:rPr>
        <w:t xml:space="preserve"> plan was consistent with the local regulation protecting the </w:t>
      </w:r>
      <w:r w:rsidR="00013ADC">
        <w:rPr>
          <w:rFonts w:eastAsia="Arial Unicode MS"/>
        </w:rPr>
        <w:t>facade</w:t>
      </w:r>
      <w:r w:rsidRPr="00BA5076">
        <w:rPr>
          <w:rFonts w:eastAsia="Arial Unicode MS"/>
        </w:rPr>
        <w:t xml:space="preserve">. </w:t>
      </w:r>
      <w:proofErr w:type="spellStart"/>
      <w:r w:rsidR="006E1C04">
        <w:rPr>
          <w:rFonts w:eastAsia="Arial Unicode MS"/>
        </w:rPr>
        <w:t>Calvo</w:t>
      </w:r>
      <w:proofErr w:type="spellEnd"/>
      <w:r w:rsidR="006E1C04" w:rsidRPr="00BA5076">
        <w:rPr>
          <w:rFonts w:eastAsia="Arial Unicode MS"/>
        </w:rPr>
        <w:t xml:space="preserve"> </w:t>
      </w:r>
      <w:r w:rsidRPr="00BA5076">
        <w:rPr>
          <w:rFonts w:eastAsia="Arial Unicode MS"/>
        </w:rPr>
        <w:t xml:space="preserve">also </w:t>
      </w:r>
      <w:r w:rsidR="006E1C04">
        <w:rPr>
          <w:rFonts w:eastAsia="Arial Unicode MS"/>
        </w:rPr>
        <w:t>announced</w:t>
      </w:r>
      <w:r w:rsidR="006E1C04" w:rsidRPr="00BA5076">
        <w:rPr>
          <w:rFonts w:eastAsia="Arial Unicode MS"/>
        </w:rPr>
        <w:t xml:space="preserve"> </w:t>
      </w:r>
      <w:r w:rsidRPr="00BA5076">
        <w:rPr>
          <w:rFonts w:eastAsia="Arial Unicode MS"/>
        </w:rPr>
        <w:t xml:space="preserve">that </w:t>
      </w:r>
      <w:r w:rsidR="00C137D4">
        <w:rPr>
          <w:rFonts w:eastAsia="Arial Unicode MS"/>
        </w:rPr>
        <w:t>the city’s government</w:t>
      </w:r>
      <w:r w:rsidR="00C137D4" w:rsidRPr="00BA5076">
        <w:rPr>
          <w:rFonts w:eastAsia="Arial Unicode MS"/>
        </w:rPr>
        <w:t xml:space="preserve"> </w:t>
      </w:r>
      <w:r w:rsidRPr="00BA5076">
        <w:rPr>
          <w:rFonts w:eastAsia="Arial Unicode MS"/>
        </w:rPr>
        <w:t>would approve this new plan</w:t>
      </w:r>
      <w:r w:rsidR="006E1C04" w:rsidRPr="006E1C04">
        <w:rPr>
          <w:rFonts w:eastAsia="Arial Unicode MS"/>
        </w:rPr>
        <w:t xml:space="preserve"> </w:t>
      </w:r>
      <w:r w:rsidR="006E1C04">
        <w:rPr>
          <w:rFonts w:eastAsia="Arial Unicode MS"/>
        </w:rPr>
        <w:t xml:space="preserve">in the </w:t>
      </w:r>
      <w:r w:rsidR="006E1C04" w:rsidRPr="00BA5076">
        <w:rPr>
          <w:rFonts w:eastAsia="Arial Unicode MS"/>
        </w:rPr>
        <w:t>next week</w:t>
      </w:r>
      <w:r w:rsidRPr="00BA5076">
        <w:rPr>
          <w:rFonts w:eastAsia="Arial Unicode MS"/>
        </w:rPr>
        <w:t>, and by August</w:t>
      </w:r>
      <w:r w:rsidR="006E1C04">
        <w:rPr>
          <w:rFonts w:eastAsia="Arial Unicode MS"/>
        </w:rPr>
        <w:t>,</w:t>
      </w:r>
      <w:r w:rsidRPr="00BA5076">
        <w:rPr>
          <w:rFonts w:eastAsia="Arial Unicode MS"/>
        </w:rPr>
        <w:t xml:space="preserve"> all permits </w:t>
      </w:r>
      <w:r w:rsidR="006E1C04">
        <w:rPr>
          <w:rFonts w:eastAsia="Arial Unicode MS"/>
        </w:rPr>
        <w:t>would</w:t>
      </w:r>
      <w:r w:rsidR="006E1C04" w:rsidRPr="00BA5076">
        <w:rPr>
          <w:rFonts w:eastAsia="Arial Unicode MS"/>
        </w:rPr>
        <w:t xml:space="preserve"> </w:t>
      </w:r>
      <w:r w:rsidRPr="00BA5076">
        <w:rPr>
          <w:rFonts w:eastAsia="Arial Unicode MS"/>
        </w:rPr>
        <w:t>be issued to enable the renovations</w:t>
      </w:r>
      <w:r w:rsidR="006E1C04">
        <w:rPr>
          <w:rFonts w:eastAsia="Arial Unicode MS"/>
        </w:rPr>
        <w:t xml:space="preserve"> to begin</w:t>
      </w:r>
      <w:r w:rsidRPr="00BA5076">
        <w:rPr>
          <w:rFonts w:eastAsia="Arial Unicode MS"/>
        </w:rPr>
        <w:t>.</w:t>
      </w:r>
      <w:r w:rsidRPr="00BA5076">
        <w:rPr>
          <w:rStyle w:val="EndnoteReference"/>
        </w:rPr>
        <w:endnoteReference w:id="46"/>
      </w:r>
    </w:p>
    <w:p w14:paraId="3FEABCAA" w14:textId="77777777" w:rsidR="00846FCB" w:rsidRPr="00BA5076" w:rsidRDefault="00846FCB" w:rsidP="00846FCB">
      <w:pPr>
        <w:pStyle w:val="BodyTextMain"/>
        <w:rPr>
          <w:rFonts w:eastAsia="Arial Unicode MS"/>
        </w:rPr>
      </w:pPr>
    </w:p>
    <w:p w14:paraId="2B54A19F" w14:textId="6857CC5F" w:rsidR="00846FCB" w:rsidRPr="00BA5076" w:rsidRDefault="00C137D4" w:rsidP="00EB3CD6">
      <w:pPr>
        <w:pStyle w:val="BodyTextMain"/>
        <w:rPr>
          <w:rFonts w:eastAsia="Arial Unicode MS"/>
        </w:rPr>
      </w:pPr>
      <w:r>
        <w:rPr>
          <w:rFonts w:eastAsia="Arial Unicode MS"/>
        </w:rPr>
        <w:t>Yet b</w:t>
      </w:r>
      <w:r w:rsidR="00EE054E">
        <w:rPr>
          <w:rFonts w:eastAsia="Arial Unicode MS"/>
        </w:rPr>
        <w:t>y</w:t>
      </w:r>
      <w:r w:rsidR="00846FCB" w:rsidRPr="00BA5076">
        <w:rPr>
          <w:rFonts w:eastAsia="Arial Unicode MS"/>
        </w:rPr>
        <w:t xml:space="preserve"> May 22, 2016,</w:t>
      </w:r>
      <w:r w:rsidR="00060F78">
        <w:rPr>
          <w:rFonts w:eastAsia="Arial Unicode MS"/>
        </w:rPr>
        <w:t xml:space="preserve"> </w:t>
      </w:r>
      <w:r w:rsidR="00EE054E">
        <w:rPr>
          <w:rFonts w:eastAsia="Arial Unicode MS"/>
        </w:rPr>
        <w:t>Wanda still had</w:t>
      </w:r>
      <w:r>
        <w:rPr>
          <w:rFonts w:eastAsia="Arial Unicode MS"/>
        </w:rPr>
        <w:t xml:space="preserve"> </w:t>
      </w:r>
      <w:r w:rsidR="00EE054E">
        <w:rPr>
          <w:rFonts w:eastAsia="Arial Unicode MS"/>
        </w:rPr>
        <w:t>n</w:t>
      </w:r>
      <w:r>
        <w:rPr>
          <w:rFonts w:eastAsia="Arial Unicode MS"/>
        </w:rPr>
        <w:t>o</w:t>
      </w:r>
      <w:r w:rsidR="00EE054E">
        <w:rPr>
          <w:rFonts w:eastAsia="Arial Unicode MS"/>
        </w:rPr>
        <w:t xml:space="preserve">t received any permits. </w:t>
      </w:r>
      <w:r>
        <w:rPr>
          <w:rFonts w:eastAsia="Arial Unicode MS"/>
        </w:rPr>
        <w:t xml:space="preserve">On that same day, </w:t>
      </w:r>
      <w:r w:rsidR="00846FCB" w:rsidRPr="00BA5076">
        <w:rPr>
          <w:rFonts w:eastAsia="Arial Unicode MS"/>
        </w:rPr>
        <w:t xml:space="preserve">Wang told Chinese media </w:t>
      </w:r>
      <w:r>
        <w:rPr>
          <w:rFonts w:eastAsia="Arial Unicode MS"/>
        </w:rPr>
        <w:t xml:space="preserve">representatives </w:t>
      </w:r>
      <w:r w:rsidR="00846FCB" w:rsidRPr="00BA5076">
        <w:rPr>
          <w:rFonts w:eastAsia="Arial Unicode MS"/>
        </w:rPr>
        <w:t xml:space="preserve">that he was still waiting for the </w:t>
      </w:r>
      <w:r w:rsidR="008A0775">
        <w:rPr>
          <w:rFonts w:eastAsia="Arial Unicode MS"/>
        </w:rPr>
        <w:t>h</w:t>
      </w:r>
      <w:r w:rsidR="00846FCB" w:rsidRPr="00BA5076">
        <w:rPr>
          <w:rFonts w:eastAsia="Arial Unicode MS"/>
        </w:rPr>
        <w:t xml:space="preserve">eritage </w:t>
      </w:r>
      <w:r w:rsidR="008A0775">
        <w:rPr>
          <w:rFonts w:eastAsia="Arial Unicode MS"/>
        </w:rPr>
        <w:t>c</w:t>
      </w:r>
      <w:r w:rsidR="00846FCB" w:rsidRPr="00BA5076">
        <w:rPr>
          <w:rFonts w:eastAsia="Arial Unicode MS"/>
        </w:rPr>
        <w:t xml:space="preserve">ommission to issue a written approval </w:t>
      </w:r>
      <w:r w:rsidR="00EE054E">
        <w:rPr>
          <w:rFonts w:eastAsia="Arial Unicode MS"/>
        </w:rPr>
        <w:t>for</w:t>
      </w:r>
      <w:r w:rsidR="00846FCB" w:rsidRPr="00BA5076">
        <w:rPr>
          <w:rFonts w:eastAsia="Arial Unicode MS"/>
        </w:rPr>
        <w:t xml:space="preserve"> </w:t>
      </w:r>
      <w:r w:rsidR="00807C9E">
        <w:rPr>
          <w:rFonts w:eastAsia="Arial Unicode MS"/>
        </w:rPr>
        <w:t xml:space="preserve">disassembling </w:t>
      </w:r>
      <w:r w:rsidR="00EE054E">
        <w:rPr>
          <w:rFonts w:eastAsia="Arial Unicode MS"/>
        </w:rPr>
        <w:t>and rebuilding the facade</w:t>
      </w:r>
      <w:r w:rsidR="00846FCB" w:rsidRPr="00BA5076">
        <w:rPr>
          <w:rFonts w:eastAsia="Arial Unicode MS"/>
        </w:rPr>
        <w:t xml:space="preserve">. </w:t>
      </w:r>
      <w:r w:rsidR="00EE054E">
        <w:rPr>
          <w:rFonts w:eastAsia="Arial Unicode MS"/>
        </w:rPr>
        <w:t>Wang</w:t>
      </w:r>
      <w:r w:rsidR="00EE054E" w:rsidRPr="00BA5076">
        <w:rPr>
          <w:rFonts w:eastAsia="Arial Unicode MS"/>
        </w:rPr>
        <w:t xml:space="preserve"> </w:t>
      </w:r>
      <w:r w:rsidR="00846FCB" w:rsidRPr="00BA5076">
        <w:rPr>
          <w:rFonts w:eastAsia="Arial Unicode MS"/>
        </w:rPr>
        <w:t xml:space="preserve">argued that the building was not really a historical building </w:t>
      </w:r>
      <w:r>
        <w:rPr>
          <w:rFonts w:eastAsia="Arial Unicode MS"/>
        </w:rPr>
        <w:t>because</w:t>
      </w:r>
      <w:r w:rsidR="00846FCB" w:rsidRPr="00BA5076">
        <w:rPr>
          <w:rFonts w:eastAsia="Arial Unicode MS"/>
        </w:rPr>
        <w:t xml:space="preserve"> it had no more than 50 years</w:t>
      </w:r>
      <w:r w:rsidR="006E1C04">
        <w:rPr>
          <w:rFonts w:eastAsia="Arial Unicode MS"/>
        </w:rPr>
        <w:t>’</w:t>
      </w:r>
      <w:r w:rsidR="00846FCB" w:rsidRPr="00BA5076">
        <w:rPr>
          <w:rFonts w:eastAsia="Arial Unicode MS"/>
        </w:rPr>
        <w:t xml:space="preserve"> history, and that it was not his original intent to demolish the </w:t>
      </w:r>
      <w:r w:rsidR="00807C9E">
        <w:rPr>
          <w:rFonts w:eastAsia="Arial Unicode MS"/>
        </w:rPr>
        <w:t>facade</w:t>
      </w:r>
      <w:r w:rsidR="00846FCB" w:rsidRPr="00BA5076">
        <w:rPr>
          <w:rFonts w:eastAsia="Arial Unicode MS"/>
        </w:rPr>
        <w:t xml:space="preserve">, </w:t>
      </w:r>
      <w:r w:rsidR="006E1C04">
        <w:rPr>
          <w:rFonts w:eastAsia="Arial Unicode MS"/>
        </w:rPr>
        <w:t>but</w:t>
      </w:r>
      <w:r w:rsidR="006E1C04" w:rsidRPr="00BA5076">
        <w:rPr>
          <w:rFonts w:eastAsia="Arial Unicode MS"/>
        </w:rPr>
        <w:t xml:space="preserve"> </w:t>
      </w:r>
      <w:r w:rsidR="00807C9E">
        <w:rPr>
          <w:rFonts w:eastAsia="Arial Unicode MS"/>
        </w:rPr>
        <w:t xml:space="preserve">otherwise </w:t>
      </w:r>
      <w:r w:rsidR="00846FCB" w:rsidRPr="00BA5076">
        <w:rPr>
          <w:rFonts w:eastAsia="Arial Unicode MS"/>
        </w:rPr>
        <w:t xml:space="preserve">the building could not sustain its own weight during a renovation. </w:t>
      </w:r>
      <w:r w:rsidR="006E1C04">
        <w:rPr>
          <w:rFonts w:eastAsia="Arial Unicode MS"/>
        </w:rPr>
        <w:t>Wang</w:t>
      </w:r>
      <w:r w:rsidR="006E1C04" w:rsidRPr="00BA5076">
        <w:rPr>
          <w:rFonts w:eastAsia="Arial Unicode MS"/>
        </w:rPr>
        <w:t xml:space="preserve"> </w:t>
      </w:r>
      <w:r w:rsidR="00846FCB" w:rsidRPr="00BA5076">
        <w:rPr>
          <w:rFonts w:eastAsia="Arial Unicode MS"/>
        </w:rPr>
        <w:t xml:space="preserve">concluded by commenting on the political situation. The previous governing party had accepted Wanda’s plan </w:t>
      </w:r>
      <w:r w:rsidR="006E1C04">
        <w:rPr>
          <w:rFonts w:eastAsia="Arial Unicode MS"/>
        </w:rPr>
        <w:t xml:space="preserve">to </w:t>
      </w:r>
      <w:r w:rsidR="005E5BA8">
        <w:rPr>
          <w:rFonts w:eastAsia="Arial Unicode MS"/>
        </w:rPr>
        <w:t>remove</w:t>
      </w:r>
      <w:r w:rsidR="00846FCB" w:rsidRPr="00BA5076">
        <w:rPr>
          <w:rFonts w:eastAsia="Arial Unicode MS"/>
        </w:rPr>
        <w:t xml:space="preserve"> the </w:t>
      </w:r>
      <w:r w:rsidR="00013ADC">
        <w:rPr>
          <w:rFonts w:eastAsia="Arial Unicode MS"/>
        </w:rPr>
        <w:t>facade</w:t>
      </w:r>
      <w:r w:rsidR="00846FCB" w:rsidRPr="00BA5076">
        <w:rPr>
          <w:rFonts w:eastAsia="Arial Unicode MS"/>
        </w:rPr>
        <w:t>, but the new party rejected the original plan</w:t>
      </w:r>
      <w:r w:rsidR="005E5BA8">
        <w:rPr>
          <w:rFonts w:eastAsia="Arial Unicode MS"/>
        </w:rPr>
        <w:t>; t</w:t>
      </w:r>
      <w:r w:rsidR="00846FCB" w:rsidRPr="00BA5076">
        <w:rPr>
          <w:rFonts w:eastAsia="Arial Unicode MS"/>
        </w:rPr>
        <w:t>herefore, Wanda considered selling the building</w:t>
      </w:r>
      <w:r w:rsidR="005E5BA8">
        <w:rPr>
          <w:rFonts w:eastAsia="Arial Unicode MS"/>
        </w:rPr>
        <w:t>.</w:t>
      </w:r>
      <w:r w:rsidR="00846FCB" w:rsidRPr="00BA5076">
        <w:rPr>
          <w:rFonts w:eastAsia="Arial Unicode MS"/>
        </w:rPr>
        <w:t xml:space="preserve"> </w:t>
      </w:r>
      <w:r w:rsidR="005E5BA8">
        <w:rPr>
          <w:rFonts w:eastAsia="Arial Unicode MS"/>
        </w:rPr>
        <w:t xml:space="preserve">According to Wang, </w:t>
      </w:r>
      <w:r w:rsidR="00846FCB" w:rsidRPr="00BA5076">
        <w:rPr>
          <w:rFonts w:eastAsia="Arial Unicode MS"/>
        </w:rPr>
        <w:t xml:space="preserve">only then </w:t>
      </w:r>
      <w:r w:rsidR="005E5BA8">
        <w:rPr>
          <w:rFonts w:eastAsia="Arial Unicode MS"/>
        </w:rPr>
        <w:t xml:space="preserve">did </w:t>
      </w:r>
      <w:r w:rsidR="00EE054E" w:rsidRPr="00BA5076">
        <w:rPr>
          <w:rFonts w:eastAsia="Arial Unicode MS"/>
        </w:rPr>
        <w:t>Madrid</w:t>
      </w:r>
      <w:r w:rsidR="00EE054E">
        <w:rPr>
          <w:rFonts w:eastAsia="Arial Unicode MS"/>
        </w:rPr>
        <w:t>’s</w:t>
      </w:r>
      <w:r w:rsidR="00EE054E" w:rsidRPr="00BA5076">
        <w:rPr>
          <w:rFonts w:eastAsia="Arial Unicode MS"/>
        </w:rPr>
        <w:t xml:space="preserve"> </w:t>
      </w:r>
      <w:r w:rsidR="00EE054E">
        <w:rPr>
          <w:rFonts w:eastAsia="Arial Unicode MS"/>
        </w:rPr>
        <w:t>m</w:t>
      </w:r>
      <w:r w:rsidR="00846FCB" w:rsidRPr="00BA5076">
        <w:rPr>
          <w:rFonts w:eastAsia="Arial Unicode MS"/>
        </w:rPr>
        <w:t xml:space="preserve">ayor reach out to Wanda. </w:t>
      </w:r>
      <w:r w:rsidR="005E5BA8">
        <w:rPr>
          <w:rFonts w:eastAsia="Arial Unicode MS"/>
        </w:rPr>
        <w:t>Wang</w:t>
      </w:r>
      <w:r w:rsidR="005E5BA8" w:rsidRPr="00BA5076">
        <w:rPr>
          <w:rFonts w:eastAsia="Arial Unicode MS"/>
        </w:rPr>
        <w:t xml:space="preserve"> </w:t>
      </w:r>
      <w:r w:rsidR="00846FCB" w:rsidRPr="00BA5076">
        <w:rPr>
          <w:rFonts w:eastAsia="Arial Unicode MS"/>
        </w:rPr>
        <w:t>concluded:</w:t>
      </w:r>
      <w:r>
        <w:rPr>
          <w:rFonts w:eastAsia="Arial Unicode MS"/>
        </w:rPr>
        <w:t xml:space="preserve"> “</w:t>
      </w:r>
      <w:r w:rsidR="00846FCB" w:rsidRPr="00BA5076">
        <w:rPr>
          <w:rFonts w:eastAsia="Arial Unicode MS"/>
        </w:rPr>
        <w:t>When making deals with Western governments, possible changes in the political situation need to be considered. This is a good lesson for Chinese companies that want to invest abroad. They need to be cautious when investing in projects without receiving official planning permission.</w:t>
      </w:r>
      <w:r>
        <w:rPr>
          <w:rFonts w:eastAsia="Arial Unicode MS"/>
        </w:rPr>
        <w:t>”</w:t>
      </w:r>
      <w:r w:rsidR="00846FCB" w:rsidRPr="00BA5076">
        <w:rPr>
          <w:rStyle w:val="EndnoteReference"/>
        </w:rPr>
        <w:endnoteReference w:id="47"/>
      </w:r>
    </w:p>
    <w:p w14:paraId="68C91EC3" w14:textId="77777777" w:rsidR="00846FCB" w:rsidRPr="00BA5076" w:rsidRDefault="00846FCB" w:rsidP="00846FCB">
      <w:pPr>
        <w:pStyle w:val="BodyTextMain"/>
        <w:rPr>
          <w:rFonts w:eastAsia="Arial Unicode MS"/>
        </w:rPr>
      </w:pPr>
    </w:p>
    <w:p w14:paraId="06ADFC0E" w14:textId="77777777" w:rsidR="00060F78" w:rsidRDefault="00060F78" w:rsidP="00F579D1">
      <w:pPr>
        <w:pStyle w:val="Casehead1"/>
        <w:rPr>
          <w:rFonts w:eastAsia="Arial Unicode MS"/>
        </w:rPr>
      </w:pPr>
    </w:p>
    <w:p w14:paraId="5BAB5710" w14:textId="77777777" w:rsidR="00846FCB" w:rsidRPr="00BA5076" w:rsidRDefault="00846FCB" w:rsidP="002777FA">
      <w:pPr>
        <w:pStyle w:val="Casehead1"/>
        <w:outlineLvl w:val="0"/>
        <w:rPr>
          <w:rFonts w:eastAsia="Arial Unicode MS"/>
        </w:rPr>
      </w:pPr>
      <w:r w:rsidRPr="00BA5076">
        <w:rPr>
          <w:rFonts w:eastAsia="Arial Unicode MS"/>
        </w:rPr>
        <w:t>Outlook</w:t>
      </w:r>
    </w:p>
    <w:p w14:paraId="5737E092" w14:textId="77777777" w:rsidR="00060F78" w:rsidRDefault="00060F78" w:rsidP="00846FCB">
      <w:pPr>
        <w:pStyle w:val="BodyTextMain"/>
        <w:rPr>
          <w:rFonts w:eastAsia="Arial Unicode MS"/>
        </w:rPr>
      </w:pPr>
    </w:p>
    <w:p w14:paraId="15AF2020" w14:textId="52AF4378" w:rsidR="009C3C2B" w:rsidRDefault="00846FCB" w:rsidP="00846FCB">
      <w:pPr>
        <w:pStyle w:val="BodyTextMain"/>
        <w:rPr>
          <w:rFonts w:eastAsia="Arial Unicode MS"/>
        </w:rPr>
      </w:pPr>
      <w:r w:rsidRPr="00BA5076">
        <w:rPr>
          <w:rFonts w:eastAsia="Arial Unicode MS"/>
        </w:rPr>
        <w:t xml:space="preserve">Wang faced a difficult challenge: should Wanda sell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and pull out of Madrid, or should </w:t>
      </w:r>
      <w:r w:rsidR="00C137D4">
        <w:rPr>
          <w:rFonts w:eastAsia="Arial Unicode MS"/>
        </w:rPr>
        <w:t>the company</w:t>
      </w:r>
      <w:r w:rsidRPr="00BA5076">
        <w:rPr>
          <w:rFonts w:eastAsia="Arial Unicode MS"/>
        </w:rPr>
        <w:t xml:space="preserve"> persist and work with the new people in City Hall to overcome the present obstacles? To reach a decision, </w:t>
      </w:r>
      <w:r w:rsidR="000E6823">
        <w:rPr>
          <w:rFonts w:eastAsia="Arial Unicode MS"/>
        </w:rPr>
        <w:t>Wang</w:t>
      </w:r>
      <w:r w:rsidR="000E6823" w:rsidRPr="00BA5076">
        <w:rPr>
          <w:rFonts w:eastAsia="Arial Unicode MS"/>
        </w:rPr>
        <w:t xml:space="preserve"> </w:t>
      </w:r>
      <w:r w:rsidRPr="00BA5076">
        <w:rPr>
          <w:rFonts w:eastAsia="Arial Unicode MS"/>
        </w:rPr>
        <w:t xml:space="preserve">had to </w:t>
      </w:r>
      <w:r w:rsidR="00266DCE">
        <w:rPr>
          <w:rFonts w:eastAsia="Arial Unicode MS"/>
        </w:rPr>
        <w:t>consider</w:t>
      </w:r>
      <w:r w:rsidR="00266DCE" w:rsidRPr="00BA5076">
        <w:rPr>
          <w:rFonts w:eastAsia="Arial Unicode MS"/>
        </w:rPr>
        <w:t xml:space="preserve"> </w:t>
      </w:r>
      <w:r w:rsidRPr="00BA5076">
        <w:rPr>
          <w:rFonts w:eastAsia="Arial Unicode MS"/>
        </w:rPr>
        <w:t xml:space="preserve">why things had gone wrong for him. Were the continued delays simply a reflection of Spanish culture and the inner workings of government offices, or were there </w:t>
      </w:r>
      <w:r w:rsidR="00F373B8">
        <w:rPr>
          <w:rFonts w:eastAsia="Arial Unicode MS"/>
        </w:rPr>
        <w:t>i</w:t>
      </w:r>
      <w:r w:rsidRPr="00BA5076">
        <w:rPr>
          <w:rFonts w:eastAsia="Arial Unicode MS"/>
        </w:rPr>
        <w:t xml:space="preserve">nsurmountable deeper differences that could never be overcome? What could Wanda do to move forward with the refurbishment of </w:t>
      </w:r>
      <w:r w:rsidR="0078499E">
        <w:rPr>
          <w:rFonts w:eastAsia="Arial Unicode MS"/>
        </w:rPr>
        <w:t xml:space="preserve">the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Or was it already too late for that? </w:t>
      </w:r>
      <w:r w:rsidR="00C137D4">
        <w:rPr>
          <w:rFonts w:eastAsia="Arial Unicode MS"/>
        </w:rPr>
        <w:t>Finally,</w:t>
      </w:r>
      <w:r w:rsidRPr="00BA5076">
        <w:rPr>
          <w:rFonts w:eastAsia="Arial Unicode MS"/>
        </w:rPr>
        <w:t xml:space="preserve"> what broader lessons should </w:t>
      </w:r>
      <w:r w:rsidR="000E6823">
        <w:rPr>
          <w:rFonts w:eastAsia="Arial Unicode MS"/>
        </w:rPr>
        <w:t>Wang</w:t>
      </w:r>
      <w:r w:rsidR="000E6823" w:rsidRPr="00BA5076">
        <w:rPr>
          <w:rFonts w:eastAsia="Arial Unicode MS"/>
        </w:rPr>
        <w:t xml:space="preserve"> </w:t>
      </w:r>
      <w:r w:rsidR="005B53A8">
        <w:rPr>
          <w:rFonts w:eastAsia="Arial Unicode MS"/>
        </w:rPr>
        <w:t>take</w:t>
      </w:r>
      <w:r w:rsidR="005B53A8" w:rsidRPr="00BA5076">
        <w:rPr>
          <w:rFonts w:eastAsia="Arial Unicode MS"/>
        </w:rPr>
        <w:t xml:space="preserve"> </w:t>
      </w:r>
      <w:r w:rsidRPr="00BA5076">
        <w:rPr>
          <w:rFonts w:eastAsia="Arial Unicode MS"/>
        </w:rPr>
        <w:t>from this experience?</w:t>
      </w:r>
    </w:p>
    <w:p w14:paraId="73A711B3" w14:textId="0D4C36AE" w:rsidR="00807C9E" w:rsidRDefault="00807C9E" w:rsidP="00846FCB">
      <w:pPr>
        <w:pStyle w:val="BodyTextMain"/>
        <w:rPr>
          <w:rFonts w:eastAsia="Arial Unicode MS"/>
        </w:rPr>
      </w:pPr>
    </w:p>
    <w:p w14:paraId="0FBC0843" w14:textId="3FDA5840" w:rsidR="00370B32" w:rsidRPr="00370B32" w:rsidRDefault="009674E9" w:rsidP="00370B32">
      <w:pPr>
        <w:pStyle w:val="BodyTextMain"/>
        <w:rPr>
          <w:rFonts w:eastAsia="Arial Unicode MS"/>
        </w:rPr>
      </w:pPr>
      <w:r w:rsidRPr="00CF7C6F">
        <w:rPr>
          <w:rFonts w:eastAsia="Arial Unicode MS"/>
          <w:noProof/>
          <w:lang w:eastAsia="en-GB"/>
        </w:rPr>
        <mc:AlternateContent>
          <mc:Choice Requires="wps">
            <w:drawing>
              <wp:anchor distT="0" distB="0" distL="114300" distR="114300" simplePos="0" relativeHeight="251659776" behindDoc="0" locked="0" layoutInCell="1" allowOverlap="1" wp14:anchorId="1E5B9634" wp14:editId="72497D65">
                <wp:simplePos x="0" y="0"/>
                <wp:positionH relativeFrom="column">
                  <wp:posOffset>384679</wp:posOffset>
                </wp:positionH>
                <wp:positionV relativeFrom="paragraph">
                  <wp:posOffset>5014</wp:posOffset>
                </wp:positionV>
                <wp:extent cx="5328744" cy="353148"/>
                <wp:effectExtent l="0" t="0" r="2476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744" cy="353148"/>
                        </a:xfrm>
                        <a:prstGeom prst="rect">
                          <a:avLst/>
                        </a:prstGeom>
                        <a:solidFill>
                          <a:srgbClr val="FFFFFF"/>
                        </a:solidFill>
                        <a:ln w="9525">
                          <a:solidFill>
                            <a:srgbClr val="000000"/>
                          </a:solidFill>
                          <a:miter lim="800000"/>
                          <a:headEnd/>
                          <a:tailEnd/>
                        </a:ln>
                      </wps:spPr>
                      <wps:txbx>
                        <w:txbxContent>
                          <w:p w14:paraId="673C25CC" w14:textId="3FC1861A" w:rsidR="00EB3CD6" w:rsidRPr="00370B32" w:rsidRDefault="00EB3CD6" w:rsidP="00CF7C6F">
                            <w:pPr>
                              <w:pStyle w:val="Footnote"/>
                            </w:pPr>
                            <w:r w:rsidRPr="00370B32">
                              <w:t xml:space="preserve">Klaus E. Meyer is Professor of Strategy and International Business at China Europe International Business School (CEIBS), Shanghai, China; Alicia Wang and Tomasz </w:t>
                            </w:r>
                            <w:proofErr w:type="spellStart"/>
                            <w:r w:rsidRPr="00370B32">
                              <w:t>Fittipaldi</w:t>
                            </w:r>
                            <w:proofErr w:type="spellEnd"/>
                            <w:r w:rsidRPr="00370B32">
                              <w:t xml:space="preserve"> are CEIBS </w:t>
                            </w:r>
                            <w:r w:rsidR="009674E9">
                              <w:t xml:space="preserve">MBA candidates for 2018.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B9634" id="_x0000_t202" coordsize="21600,21600" o:spt="202" path="m,l,21600r21600,l21600,xe">
                <v:stroke joinstyle="miter"/>
                <v:path gradientshapeok="t" o:connecttype="rect"/>
              </v:shapetype>
              <v:shape id="Text Box 2" o:spid="_x0000_s1026" type="#_x0000_t202" style="position:absolute;left:0;text-align:left;margin-left:30.3pt;margin-top:.4pt;width:419.6pt;height:2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">
                <v:textbox>
                  <w:txbxContent>
                    <w:p w14:paraId="673C25CC" w14:textId="3FC1861A" w:rsidR="00EB3CD6" w:rsidRPr="00370B32" w:rsidRDefault="00EB3CD6" w:rsidP="00CF7C6F">
                      <w:pPr>
                        <w:pStyle w:val="Footnote"/>
                      </w:pPr>
                      <w:r w:rsidRPr="00370B32">
                        <w:t xml:space="preserve">Klaus E. Meyer is Professor of Strategy and International Business at China Europe International Business School (CEIBS), Shanghai, China; Alicia Wang and Tomasz Fittipaldi are CEIBS </w:t>
                      </w:r>
                      <w:r w:rsidR="009674E9">
                        <w:t xml:space="preserve">MBA candidates for 2018. </w:t>
                      </w:r>
                    </w:p>
                  </w:txbxContent>
                </v:textbox>
              </v:shape>
            </w:pict>
          </mc:Fallback>
        </mc:AlternateContent>
      </w:r>
    </w:p>
    <w:p w14:paraId="0572F853" w14:textId="47DC4B8D" w:rsidR="00807C9E" w:rsidRPr="00BA5076" w:rsidRDefault="00807C9E" w:rsidP="00370B32">
      <w:pPr>
        <w:pStyle w:val="BodyTextMain"/>
        <w:rPr>
          <w:rFonts w:eastAsia="Arial Unicode MS"/>
        </w:rPr>
      </w:pPr>
    </w:p>
    <w:p w14:paraId="7A70325B" w14:textId="77777777" w:rsidR="009C3C2B" w:rsidRPr="00BA5076" w:rsidRDefault="009C3C2B">
      <w:pPr>
        <w:spacing w:after="200" w:line="276" w:lineRule="auto"/>
        <w:rPr>
          <w:rFonts w:eastAsia="Arial Unicode MS"/>
        </w:rPr>
      </w:pPr>
      <w:r w:rsidRPr="00BA5076">
        <w:rPr>
          <w:rFonts w:eastAsia="Arial Unicode MS"/>
        </w:rPr>
        <w:br w:type="page"/>
      </w:r>
    </w:p>
    <w:p w14:paraId="3D48B8E2" w14:textId="77777777" w:rsidR="000C0B7A" w:rsidRPr="00BA5076" w:rsidRDefault="000C0B7A" w:rsidP="002777FA">
      <w:pPr>
        <w:pStyle w:val="ExhibitHeading"/>
        <w:outlineLvl w:val="0"/>
        <w:rPr>
          <w:rFonts w:eastAsia="Arial Unicode MS"/>
        </w:rPr>
      </w:pPr>
      <w:r w:rsidRPr="00BA5076">
        <w:rPr>
          <w:rFonts w:eastAsia="Arial Unicode MS"/>
        </w:rPr>
        <w:lastRenderedPageBreak/>
        <w:t>Exhibit 1: Wanda’s Global Acquisition Spree</w:t>
      </w:r>
    </w:p>
    <w:p w14:paraId="29E97844" w14:textId="77777777" w:rsidR="003F25BD" w:rsidRPr="00BA5076" w:rsidRDefault="003F25BD" w:rsidP="003F25BD">
      <w:pPr>
        <w:pStyle w:val="ExhibitHeading"/>
        <w:rPr>
          <w:rFonts w:eastAsia="Arial Unicode MS"/>
        </w:rPr>
      </w:pPr>
    </w:p>
    <w:tbl>
      <w:tblPr>
        <w:tblStyle w:val="TableGrid"/>
        <w:tblW w:w="5000" w:type="pct"/>
        <w:jc w:val="center"/>
        <w:tblLayout w:type="fixed"/>
        <w:tblCellMar>
          <w:left w:w="85" w:type="dxa"/>
          <w:right w:w="85" w:type="dxa"/>
        </w:tblCellMar>
        <w:tblLook w:val="04A0" w:firstRow="1" w:lastRow="0" w:firstColumn="1" w:lastColumn="0" w:noHBand="0" w:noVBand="1"/>
      </w:tblPr>
      <w:tblGrid>
        <w:gridCol w:w="8"/>
        <w:gridCol w:w="2510"/>
        <w:gridCol w:w="1079"/>
        <w:gridCol w:w="1618"/>
        <w:gridCol w:w="1888"/>
        <w:gridCol w:w="1495"/>
        <w:gridCol w:w="728"/>
        <w:gridCol w:w="24"/>
      </w:tblGrid>
      <w:tr w:rsidR="000E29EA" w:rsidRPr="005B53A8" w14:paraId="4AE53DDC" w14:textId="77777777" w:rsidTr="00D54829">
        <w:trPr>
          <w:gridBefore w:val="1"/>
          <w:wBefore w:w="7" w:type="dxa"/>
          <w:trHeight w:val="288"/>
          <w:jc w:val="center"/>
        </w:trPr>
        <w:tc>
          <w:tcPr>
            <w:tcW w:w="2513" w:type="dxa"/>
            <w:vAlign w:val="center"/>
          </w:tcPr>
          <w:p w14:paraId="7CB78B16" w14:textId="77777777" w:rsidR="000C0B7A" w:rsidRPr="005B53A8" w:rsidRDefault="000C0B7A" w:rsidP="000E29EA">
            <w:pPr>
              <w:pStyle w:val="ExhibitText"/>
              <w:jc w:val="left"/>
              <w:rPr>
                <w:rFonts w:eastAsia="Arial Unicode MS"/>
                <w:b/>
              </w:rPr>
            </w:pPr>
            <w:bookmarkStart w:id="1" w:name="_Hlk465959854"/>
            <w:r w:rsidRPr="005B53A8">
              <w:rPr>
                <w:rFonts w:eastAsia="Arial Unicode MS"/>
                <w:b/>
              </w:rPr>
              <w:t>Target</w:t>
            </w:r>
          </w:p>
        </w:tc>
        <w:tc>
          <w:tcPr>
            <w:tcW w:w="1080" w:type="dxa"/>
            <w:vAlign w:val="center"/>
          </w:tcPr>
          <w:p w14:paraId="285FC8A6" w14:textId="263CA5B3" w:rsidR="000C0B7A" w:rsidRPr="005B53A8" w:rsidRDefault="000C0B7A" w:rsidP="000E29EA">
            <w:pPr>
              <w:pStyle w:val="ExhibitText"/>
              <w:jc w:val="center"/>
              <w:rPr>
                <w:rFonts w:eastAsia="Arial Unicode MS"/>
                <w:b/>
              </w:rPr>
            </w:pPr>
            <w:r w:rsidRPr="005B53A8">
              <w:rPr>
                <w:rFonts w:eastAsia="Arial Unicode MS"/>
                <w:b/>
              </w:rPr>
              <w:t xml:space="preserve">Equity </w:t>
            </w:r>
            <w:r w:rsidR="005B53A8">
              <w:rPr>
                <w:rFonts w:eastAsia="Arial Unicode MS"/>
                <w:b/>
              </w:rPr>
              <w:t>S</w:t>
            </w:r>
            <w:r w:rsidRPr="005B53A8">
              <w:rPr>
                <w:rFonts w:eastAsia="Arial Unicode MS"/>
                <w:b/>
              </w:rPr>
              <w:t>take</w:t>
            </w:r>
          </w:p>
        </w:tc>
        <w:tc>
          <w:tcPr>
            <w:tcW w:w="1620" w:type="dxa"/>
            <w:vAlign w:val="center"/>
          </w:tcPr>
          <w:p w14:paraId="7DA1534E" w14:textId="77777777" w:rsidR="000C0B7A" w:rsidRPr="005B53A8" w:rsidRDefault="000C0B7A" w:rsidP="000E29EA">
            <w:pPr>
              <w:pStyle w:val="ExhibitText"/>
              <w:jc w:val="left"/>
              <w:rPr>
                <w:rFonts w:eastAsia="Arial Unicode MS"/>
                <w:b/>
              </w:rPr>
            </w:pPr>
            <w:r w:rsidRPr="005B53A8">
              <w:rPr>
                <w:rFonts w:eastAsia="Arial Unicode MS"/>
                <w:b/>
              </w:rPr>
              <w:t>Location</w:t>
            </w:r>
          </w:p>
        </w:tc>
        <w:tc>
          <w:tcPr>
            <w:tcW w:w="1890" w:type="dxa"/>
            <w:vAlign w:val="center"/>
          </w:tcPr>
          <w:p w14:paraId="3105D0B9" w14:textId="77777777" w:rsidR="000C0B7A" w:rsidRPr="005B53A8" w:rsidRDefault="000C0B7A" w:rsidP="000E29EA">
            <w:pPr>
              <w:pStyle w:val="ExhibitText"/>
              <w:jc w:val="left"/>
              <w:rPr>
                <w:rFonts w:eastAsia="Arial Unicode MS"/>
                <w:b/>
              </w:rPr>
            </w:pPr>
            <w:r w:rsidRPr="005B53A8">
              <w:rPr>
                <w:rFonts w:eastAsia="Arial Unicode MS"/>
                <w:b/>
              </w:rPr>
              <w:t>Industry</w:t>
            </w:r>
          </w:p>
        </w:tc>
        <w:tc>
          <w:tcPr>
            <w:tcW w:w="1497" w:type="dxa"/>
            <w:vAlign w:val="center"/>
          </w:tcPr>
          <w:p w14:paraId="47250693" w14:textId="63A78CDF" w:rsidR="000C0B7A" w:rsidRPr="005B53A8" w:rsidRDefault="000E29EA" w:rsidP="005B53A8">
            <w:pPr>
              <w:pStyle w:val="ExhibitText"/>
              <w:jc w:val="center"/>
              <w:rPr>
                <w:rFonts w:eastAsia="Arial Unicode MS"/>
                <w:b/>
              </w:rPr>
            </w:pPr>
            <w:r>
              <w:rPr>
                <w:rFonts w:eastAsia="Arial Unicode MS"/>
                <w:b/>
              </w:rPr>
              <w:t xml:space="preserve">Est. </w:t>
            </w:r>
            <w:r w:rsidR="000C0B7A" w:rsidRPr="005B53A8">
              <w:rPr>
                <w:rFonts w:eastAsia="Arial Unicode MS"/>
                <w:b/>
              </w:rPr>
              <w:t>Value</w:t>
            </w:r>
          </w:p>
          <w:p w14:paraId="727A062C" w14:textId="7FAD8DC1" w:rsidR="000C0B7A" w:rsidRPr="005B53A8" w:rsidRDefault="000C0B7A" w:rsidP="000E29EA">
            <w:pPr>
              <w:pStyle w:val="ExhibitText"/>
              <w:jc w:val="center"/>
              <w:rPr>
                <w:rFonts w:eastAsia="Arial Unicode MS"/>
                <w:b/>
              </w:rPr>
            </w:pPr>
            <w:r w:rsidRPr="005B53A8">
              <w:rPr>
                <w:rFonts w:eastAsia="Arial Unicode MS"/>
                <w:b/>
              </w:rPr>
              <w:t>(</w:t>
            </w:r>
            <w:r w:rsidR="000E29EA">
              <w:rPr>
                <w:rFonts w:eastAsia="Arial Unicode MS"/>
                <w:b/>
              </w:rPr>
              <w:t>in € millions</w:t>
            </w:r>
            <w:r w:rsidRPr="005B53A8">
              <w:rPr>
                <w:rFonts w:eastAsia="Arial Unicode MS"/>
                <w:b/>
              </w:rPr>
              <w:t>)</w:t>
            </w:r>
          </w:p>
        </w:tc>
        <w:tc>
          <w:tcPr>
            <w:tcW w:w="753" w:type="dxa"/>
            <w:gridSpan w:val="2"/>
            <w:vAlign w:val="center"/>
          </w:tcPr>
          <w:p w14:paraId="4E4BBED8" w14:textId="77777777" w:rsidR="000C0B7A" w:rsidRPr="005B53A8" w:rsidRDefault="000C0B7A" w:rsidP="005B53A8">
            <w:pPr>
              <w:pStyle w:val="ExhibitText"/>
              <w:jc w:val="center"/>
              <w:rPr>
                <w:rFonts w:eastAsia="Arial Unicode MS"/>
                <w:b/>
              </w:rPr>
            </w:pPr>
            <w:r w:rsidRPr="005B53A8">
              <w:rPr>
                <w:rFonts w:eastAsia="Arial Unicode MS"/>
                <w:b/>
              </w:rPr>
              <w:t>Year</w:t>
            </w:r>
          </w:p>
        </w:tc>
      </w:tr>
      <w:tr w:rsidR="000E29EA" w:rsidRPr="00BA5076" w14:paraId="491A9D59" w14:textId="77777777" w:rsidTr="00D54829">
        <w:trPr>
          <w:gridBefore w:val="1"/>
          <w:wBefore w:w="7" w:type="dxa"/>
          <w:trHeight w:val="288"/>
          <w:jc w:val="center"/>
        </w:trPr>
        <w:tc>
          <w:tcPr>
            <w:tcW w:w="2513" w:type="dxa"/>
            <w:vAlign w:val="center"/>
          </w:tcPr>
          <w:p w14:paraId="5782EF25" w14:textId="77777777" w:rsidR="000C0B7A" w:rsidRPr="00BA5076" w:rsidRDefault="000C0B7A" w:rsidP="005B53A8">
            <w:pPr>
              <w:pStyle w:val="ExhibitText"/>
              <w:jc w:val="left"/>
              <w:rPr>
                <w:rFonts w:eastAsia="Arial Unicode MS"/>
              </w:rPr>
            </w:pPr>
            <w:r w:rsidRPr="00BA5076">
              <w:rPr>
                <w:rFonts w:eastAsia="Arial Unicode MS"/>
              </w:rPr>
              <w:t>GEM Propaganda</w:t>
            </w:r>
          </w:p>
        </w:tc>
        <w:tc>
          <w:tcPr>
            <w:tcW w:w="1080" w:type="dxa"/>
            <w:vAlign w:val="center"/>
          </w:tcPr>
          <w:p w14:paraId="551D508E" w14:textId="77777777" w:rsidR="000C0B7A" w:rsidRPr="00BA5076" w:rsidRDefault="000C0B7A" w:rsidP="005B53A8">
            <w:pPr>
              <w:pStyle w:val="ExhibitText"/>
              <w:ind w:right="144"/>
              <w:jc w:val="right"/>
              <w:rPr>
                <w:rFonts w:eastAsia="Arial Unicode MS"/>
              </w:rPr>
            </w:pPr>
            <w:proofErr w:type="spellStart"/>
            <w:r w:rsidRPr="00BA5076">
              <w:rPr>
                <w:rFonts w:eastAsia="Arial Unicode MS"/>
              </w:rPr>
              <w:t>n.a</w:t>
            </w:r>
            <w:proofErr w:type="spellEnd"/>
            <w:r w:rsidRPr="00BA5076">
              <w:rPr>
                <w:rFonts w:eastAsia="Arial Unicode MS"/>
              </w:rPr>
              <w:t>.</w:t>
            </w:r>
          </w:p>
        </w:tc>
        <w:tc>
          <w:tcPr>
            <w:tcW w:w="1620" w:type="dxa"/>
            <w:vAlign w:val="center"/>
          </w:tcPr>
          <w:p w14:paraId="60A849ED" w14:textId="77777777" w:rsidR="000C0B7A" w:rsidRPr="00BA5076" w:rsidRDefault="000C0B7A" w:rsidP="005B53A8">
            <w:pPr>
              <w:pStyle w:val="ExhibitText"/>
              <w:jc w:val="left"/>
              <w:rPr>
                <w:rFonts w:eastAsia="Arial Unicode MS"/>
              </w:rPr>
            </w:pPr>
            <w:r w:rsidRPr="00BA5076">
              <w:rPr>
                <w:rFonts w:eastAsia="Arial Unicode MS"/>
              </w:rPr>
              <w:t xml:space="preserve">Switzerland &amp; USA </w:t>
            </w:r>
          </w:p>
        </w:tc>
        <w:tc>
          <w:tcPr>
            <w:tcW w:w="1890" w:type="dxa"/>
            <w:vAlign w:val="center"/>
          </w:tcPr>
          <w:p w14:paraId="3328E9FB" w14:textId="78D914F1" w:rsidR="000C0B7A" w:rsidRPr="00BA5076" w:rsidRDefault="005B53A8" w:rsidP="005B53A8">
            <w:pPr>
              <w:pStyle w:val="ExhibitText"/>
              <w:jc w:val="left"/>
              <w:rPr>
                <w:rFonts w:eastAsia="Arial Unicode MS"/>
              </w:rPr>
            </w:pPr>
            <w:r>
              <w:rPr>
                <w:rFonts w:eastAsia="Arial Unicode MS"/>
              </w:rPr>
              <w:t>Marketing agency</w:t>
            </w:r>
          </w:p>
        </w:tc>
        <w:tc>
          <w:tcPr>
            <w:tcW w:w="1497" w:type="dxa"/>
            <w:vAlign w:val="center"/>
          </w:tcPr>
          <w:p w14:paraId="43A516B4" w14:textId="77777777" w:rsidR="000C0B7A" w:rsidRPr="00BA5076" w:rsidRDefault="000C0B7A" w:rsidP="000E29EA">
            <w:pPr>
              <w:pStyle w:val="ExhibitText"/>
              <w:ind w:right="288"/>
              <w:jc w:val="right"/>
              <w:rPr>
                <w:rFonts w:eastAsia="Arial Unicode MS"/>
              </w:rPr>
            </w:pPr>
            <w:proofErr w:type="spellStart"/>
            <w:r w:rsidRPr="00BA5076">
              <w:rPr>
                <w:rFonts w:eastAsia="Arial Unicode MS"/>
              </w:rPr>
              <w:t>n.a</w:t>
            </w:r>
            <w:proofErr w:type="spellEnd"/>
            <w:r w:rsidRPr="00BA5076">
              <w:rPr>
                <w:rFonts w:eastAsia="Arial Unicode MS"/>
              </w:rPr>
              <w:t>.</w:t>
            </w:r>
          </w:p>
        </w:tc>
        <w:tc>
          <w:tcPr>
            <w:tcW w:w="753" w:type="dxa"/>
            <w:gridSpan w:val="2"/>
            <w:vAlign w:val="center"/>
          </w:tcPr>
          <w:p w14:paraId="2F64CD09" w14:textId="77777777" w:rsidR="000C0B7A" w:rsidRPr="00BA5076" w:rsidRDefault="000C0B7A" w:rsidP="005B53A8">
            <w:pPr>
              <w:pStyle w:val="ExhibitText"/>
              <w:jc w:val="left"/>
              <w:rPr>
                <w:rFonts w:eastAsia="Arial Unicode MS"/>
              </w:rPr>
            </w:pPr>
            <w:r w:rsidRPr="00BA5076">
              <w:rPr>
                <w:rFonts w:eastAsia="Arial Unicode MS"/>
              </w:rPr>
              <w:t>2016</w:t>
            </w:r>
          </w:p>
        </w:tc>
      </w:tr>
      <w:tr w:rsidR="000E29EA" w:rsidRPr="00BA5076" w14:paraId="5B2CDDDA" w14:textId="77777777" w:rsidTr="00D54829">
        <w:trPr>
          <w:gridBefore w:val="1"/>
          <w:wBefore w:w="7" w:type="dxa"/>
          <w:trHeight w:val="288"/>
          <w:jc w:val="center"/>
        </w:trPr>
        <w:tc>
          <w:tcPr>
            <w:tcW w:w="2513" w:type="dxa"/>
            <w:vAlign w:val="center"/>
          </w:tcPr>
          <w:p w14:paraId="1D133953" w14:textId="77777777" w:rsidR="000C0B7A" w:rsidRPr="00BA5076" w:rsidRDefault="000C0B7A" w:rsidP="005B53A8">
            <w:pPr>
              <w:pStyle w:val="ExhibitText"/>
              <w:jc w:val="left"/>
              <w:rPr>
                <w:rFonts w:eastAsia="Arial Unicode MS"/>
              </w:rPr>
            </w:pPr>
            <w:r w:rsidRPr="00BA5076">
              <w:rPr>
                <w:rFonts w:eastAsia="Arial Unicode MS"/>
              </w:rPr>
              <w:t>Legendary Entertainment</w:t>
            </w:r>
          </w:p>
        </w:tc>
        <w:tc>
          <w:tcPr>
            <w:tcW w:w="1080" w:type="dxa"/>
            <w:vAlign w:val="center"/>
          </w:tcPr>
          <w:p w14:paraId="058ADE67"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3B82C034" w14:textId="77777777" w:rsidR="000C0B7A" w:rsidRPr="00BA5076" w:rsidRDefault="000C0B7A" w:rsidP="005B53A8">
            <w:pPr>
              <w:pStyle w:val="ExhibitText"/>
              <w:jc w:val="left"/>
              <w:rPr>
                <w:rFonts w:eastAsia="Arial Unicode MS"/>
              </w:rPr>
            </w:pPr>
            <w:r w:rsidRPr="00BA5076">
              <w:rPr>
                <w:rFonts w:eastAsia="Arial Unicode MS"/>
              </w:rPr>
              <w:t>USA</w:t>
            </w:r>
          </w:p>
        </w:tc>
        <w:tc>
          <w:tcPr>
            <w:tcW w:w="1890" w:type="dxa"/>
            <w:vAlign w:val="center"/>
          </w:tcPr>
          <w:p w14:paraId="221459DE" w14:textId="77777777" w:rsidR="000C0B7A" w:rsidRPr="00BA5076" w:rsidRDefault="000C0B7A" w:rsidP="005B53A8">
            <w:pPr>
              <w:pStyle w:val="ExhibitText"/>
              <w:jc w:val="left"/>
              <w:rPr>
                <w:rFonts w:eastAsia="Arial Unicode MS"/>
              </w:rPr>
            </w:pPr>
            <w:r w:rsidRPr="00BA5076">
              <w:rPr>
                <w:rFonts w:eastAsia="Arial Unicode MS"/>
              </w:rPr>
              <w:t>Movie studio</w:t>
            </w:r>
          </w:p>
        </w:tc>
        <w:tc>
          <w:tcPr>
            <w:tcW w:w="1497" w:type="dxa"/>
            <w:vAlign w:val="center"/>
          </w:tcPr>
          <w:p w14:paraId="01C85E5D" w14:textId="443177C3" w:rsidR="000C0B7A" w:rsidRPr="00BA5076" w:rsidRDefault="000C0B7A" w:rsidP="000E29EA">
            <w:pPr>
              <w:pStyle w:val="ExhibitText"/>
              <w:ind w:right="288"/>
              <w:jc w:val="right"/>
              <w:rPr>
                <w:rFonts w:eastAsia="Arial Unicode MS"/>
              </w:rPr>
            </w:pPr>
            <w:r w:rsidRPr="00BA5076">
              <w:rPr>
                <w:rFonts w:eastAsia="Arial Unicode MS"/>
              </w:rPr>
              <w:t>3</w:t>
            </w:r>
            <w:r w:rsidR="000E29EA">
              <w:rPr>
                <w:rFonts w:eastAsia="Arial Unicode MS"/>
              </w:rPr>
              <w:t>,</w:t>
            </w:r>
            <w:r w:rsidRPr="00BA5076">
              <w:rPr>
                <w:rFonts w:eastAsia="Arial Unicode MS"/>
              </w:rPr>
              <w:t>4</w:t>
            </w:r>
            <w:r w:rsidR="000E29EA">
              <w:rPr>
                <w:rFonts w:eastAsia="Arial Unicode MS"/>
              </w:rPr>
              <w:t>00</w:t>
            </w:r>
          </w:p>
        </w:tc>
        <w:tc>
          <w:tcPr>
            <w:tcW w:w="753" w:type="dxa"/>
            <w:gridSpan w:val="2"/>
            <w:vAlign w:val="center"/>
          </w:tcPr>
          <w:p w14:paraId="7ED8B88C" w14:textId="77777777" w:rsidR="000C0B7A" w:rsidRPr="00BA5076" w:rsidRDefault="000C0B7A" w:rsidP="005B53A8">
            <w:pPr>
              <w:pStyle w:val="ExhibitText"/>
              <w:jc w:val="left"/>
              <w:rPr>
                <w:rFonts w:eastAsia="Arial Unicode MS"/>
              </w:rPr>
            </w:pPr>
            <w:r w:rsidRPr="00BA5076">
              <w:rPr>
                <w:rFonts w:eastAsia="Arial Unicode MS"/>
              </w:rPr>
              <w:t>2016</w:t>
            </w:r>
          </w:p>
        </w:tc>
      </w:tr>
      <w:tr w:rsidR="000E29EA" w:rsidRPr="00BA5076" w14:paraId="70FFF5D8" w14:textId="77777777" w:rsidTr="00D54829">
        <w:trPr>
          <w:gridBefore w:val="1"/>
          <w:wBefore w:w="7" w:type="dxa"/>
          <w:trHeight w:val="288"/>
          <w:jc w:val="center"/>
        </w:trPr>
        <w:tc>
          <w:tcPr>
            <w:tcW w:w="2513" w:type="dxa"/>
            <w:vAlign w:val="center"/>
          </w:tcPr>
          <w:p w14:paraId="6347E2DD" w14:textId="77777777" w:rsidR="000C0B7A" w:rsidRPr="00BA5076" w:rsidRDefault="000C0B7A" w:rsidP="005B53A8">
            <w:pPr>
              <w:pStyle w:val="ExhibitText"/>
              <w:jc w:val="left"/>
              <w:rPr>
                <w:rFonts w:eastAsia="Arial Unicode MS"/>
              </w:rPr>
            </w:pPr>
            <w:r w:rsidRPr="00BA5076">
              <w:rPr>
                <w:rFonts w:eastAsia="Arial Unicode MS"/>
              </w:rPr>
              <w:t xml:space="preserve">HG Holdco Pty Ltd </w:t>
            </w:r>
          </w:p>
        </w:tc>
        <w:tc>
          <w:tcPr>
            <w:tcW w:w="1080" w:type="dxa"/>
            <w:vAlign w:val="center"/>
          </w:tcPr>
          <w:p w14:paraId="57D71CFD"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727FF48B" w14:textId="77777777" w:rsidR="000C0B7A" w:rsidRPr="00BA5076" w:rsidRDefault="000C0B7A" w:rsidP="005B53A8">
            <w:pPr>
              <w:pStyle w:val="ExhibitText"/>
              <w:jc w:val="left"/>
              <w:rPr>
                <w:rFonts w:eastAsia="Arial Unicode MS"/>
              </w:rPr>
            </w:pPr>
            <w:r w:rsidRPr="00BA5076">
              <w:rPr>
                <w:rFonts w:eastAsia="Arial Unicode MS"/>
              </w:rPr>
              <w:t>Australia</w:t>
            </w:r>
          </w:p>
        </w:tc>
        <w:tc>
          <w:tcPr>
            <w:tcW w:w="1890" w:type="dxa"/>
            <w:vAlign w:val="center"/>
          </w:tcPr>
          <w:p w14:paraId="31D56225" w14:textId="77777777" w:rsidR="000C0B7A" w:rsidRPr="00BA5076" w:rsidRDefault="000C0B7A" w:rsidP="005B53A8">
            <w:pPr>
              <w:pStyle w:val="ExhibitText"/>
              <w:jc w:val="left"/>
              <w:rPr>
                <w:rFonts w:eastAsia="Arial Unicode MS"/>
              </w:rPr>
            </w:pPr>
            <w:r w:rsidRPr="00BA5076">
              <w:rPr>
                <w:rFonts w:eastAsia="Arial Unicode MS"/>
              </w:rPr>
              <w:t>Cinema chain</w:t>
            </w:r>
          </w:p>
        </w:tc>
        <w:tc>
          <w:tcPr>
            <w:tcW w:w="1497" w:type="dxa"/>
            <w:vAlign w:val="center"/>
          </w:tcPr>
          <w:p w14:paraId="622303C6" w14:textId="29B40DAC" w:rsidR="000C0B7A" w:rsidRPr="00BA5076" w:rsidRDefault="000E29EA" w:rsidP="000E29EA">
            <w:pPr>
              <w:pStyle w:val="ExhibitText"/>
              <w:ind w:right="288"/>
              <w:jc w:val="right"/>
              <w:rPr>
                <w:rFonts w:eastAsia="Arial Unicode MS"/>
              </w:rPr>
            </w:pPr>
            <w:r>
              <w:rPr>
                <w:rFonts w:eastAsia="Arial Unicode MS"/>
              </w:rPr>
              <w:t>334</w:t>
            </w:r>
          </w:p>
        </w:tc>
        <w:tc>
          <w:tcPr>
            <w:tcW w:w="753" w:type="dxa"/>
            <w:gridSpan w:val="2"/>
            <w:vAlign w:val="center"/>
          </w:tcPr>
          <w:p w14:paraId="7454B711"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01E46A2A" w14:textId="77777777" w:rsidTr="00D54829">
        <w:trPr>
          <w:gridBefore w:val="1"/>
          <w:wBefore w:w="7" w:type="dxa"/>
          <w:trHeight w:val="288"/>
          <w:jc w:val="center"/>
        </w:trPr>
        <w:tc>
          <w:tcPr>
            <w:tcW w:w="2513" w:type="dxa"/>
            <w:vAlign w:val="center"/>
          </w:tcPr>
          <w:p w14:paraId="26874440" w14:textId="77777777" w:rsidR="000C0B7A" w:rsidRPr="00BA5076" w:rsidRDefault="000C0B7A" w:rsidP="005B53A8">
            <w:pPr>
              <w:pStyle w:val="ExhibitText"/>
              <w:jc w:val="left"/>
              <w:rPr>
                <w:rFonts w:eastAsia="Arial Unicode MS"/>
              </w:rPr>
            </w:pPr>
            <w:r w:rsidRPr="00BA5076">
              <w:rPr>
                <w:rFonts w:eastAsia="Arial Unicode MS"/>
              </w:rPr>
              <w:t>World Triathlon Corp</w:t>
            </w:r>
          </w:p>
        </w:tc>
        <w:tc>
          <w:tcPr>
            <w:tcW w:w="1080" w:type="dxa"/>
            <w:vAlign w:val="center"/>
          </w:tcPr>
          <w:p w14:paraId="2E520A91"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1C6C22D0" w14:textId="77777777" w:rsidR="000C0B7A" w:rsidRPr="00BA5076" w:rsidRDefault="000C0B7A" w:rsidP="005B53A8">
            <w:pPr>
              <w:pStyle w:val="ExhibitText"/>
              <w:jc w:val="left"/>
              <w:rPr>
                <w:rFonts w:eastAsia="Arial Unicode MS"/>
              </w:rPr>
            </w:pPr>
            <w:r w:rsidRPr="00BA5076">
              <w:rPr>
                <w:rFonts w:eastAsia="Arial Unicode MS"/>
              </w:rPr>
              <w:t>USA</w:t>
            </w:r>
          </w:p>
        </w:tc>
        <w:tc>
          <w:tcPr>
            <w:tcW w:w="1890" w:type="dxa"/>
            <w:vAlign w:val="center"/>
          </w:tcPr>
          <w:p w14:paraId="7B8039A2" w14:textId="77777777" w:rsidR="000C0B7A" w:rsidRPr="00BA5076" w:rsidRDefault="000C0B7A" w:rsidP="005B53A8">
            <w:pPr>
              <w:pStyle w:val="ExhibitText"/>
              <w:jc w:val="left"/>
              <w:rPr>
                <w:rFonts w:eastAsia="Arial Unicode MS"/>
              </w:rPr>
            </w:pPr>
            <w:r w:rsidRPr="00BA5076">
              <w:rPr>
                <w:rFonts w:eastAsia="Arial Unicode MS"/>
              </w:rPr>
              <w:t>Sport management</w:t>
            </w:r>
          </w:p>
        </w:tc>
        <w:tc>
          <w:tcPr>
            <w:tcW w:w="1497" w:type="dxa"/>
            <w:vAlign w:val="center"/>
          </w:tcPr>
          <w:p w14:paraId="01300546" w14:textId="0F880C80" w:rsidR="000C0B7A" w:rsidRPr="00BA5076" w:rsidRDefault="000C0B7A" w:rsidP="000E29EA">
            <w:pPr>
              <w:pStyle w:val="ExhibitText"/>
              <w:ind w:right="288"/>
              <w:jc w:val="right"/>
              <w:rPr>
                <w:rFonts w:eastAsia="Arial Unicode MS"/>
              </w:rPr>
            </w:pPr>
            <w:r w:rsidRPr="00BA5076">
              <w:rPr>
                <w:rFonts w:eastAsia="Arial Unicode MS"/>
              </w:rPr>
              <w:t>595</w:t>
            </w:r>
          </w:p>
        </w:tc>
        <w:tc>
          <w:tcPr>
            <w:tcW w:w="753" w:type="dxa"/>
            <w:gridSpan w:val="2"/>
            <w:vAlign w:val="center"/>
          </w:tcPr>
          <w:p w14:paraId="2A470701"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2A1D67AD"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32C98019" w14:textId="77777777" w:rsidR="000C0B7A" w:rsidRPr="00BA5076" w:rsidRDefault="000C0B7A" w:rsidP="005B53A8">
            <w:pPr>
              <w:pStyle w:val="ExhibitText"/>
              <w:jc w:val="left"/>
              <w:rPr>
                <w:rFonts w:eastAsia="Arial Unicode MS"/>
              </w:rPr>
            </w:pPr>
            <w:proofErr w:type="spellStart"/>
            <w:r w:rsidRPr="00BA5076">
              <w:rPr>
                <w:rFonts w:eastAsia="Arial Unicode MS"/>
              </w:rPr>
              <w:t>Infront</w:t>
            </w:r>
            <w:proofErr w:type="spellEnd"/>
            <w:r w:rsidRPr="00BA5076">
              <w:rPr>
                <w:rFonts w:eastAsia="Arial Unicode MS"/>
              </w:rPr>
              <w:t xml:space="preserve"> Sports &amp; Media</w:t>
            </w:r>
          </w:p>
        </w:tc>
        <w:tc>
          <w:tcPr>
            <w:tcW w:w="1080" w:type="dxa"/>
            <w:vAlign w:val="center"/>
          </w:tcPr>
          <w:p w14:paraId="77440F11" w14:textId="715442D8" w:rsidR="000C0B7A" w:rsidRPr="00BA5076" w:rsidRDefault="000C0B7A" w:rsidP="005B53A8">
            <w:pPr>
              <w:pStyle w:val="ExhibitText"/>
              <w:ind w:right="144"/>
              <w:jc w:val="right"/>
              <w:rPr>
                <w:rFonts w:eastAsia="Arial Unicode MS"/>
              </w:rPr>
            </w:pPr>
            <w:r w:rsidRPr="00BA5076">
              <w:rPr>
                <w:rFonts w:eastAsia="Arial Unicode MS"/>
              </w:rPr>
              <w:t>68%</w:t>
            </w:r>
          </w:p>
        </w:tc>
        <w:tc>
          <w:tcPr>
            <w:tcW w:w="1620" w:type="dxa"/>
            <w:vAlign w:val="center"/>
          </w:tcPr>
          <w:p w14:paraId="0902FF6B" w14:textId="77777777" w:rsidR="000C0B7A" w:rsidRPr="00BA5076" w:rsidRDefault="000C0B7A" w:rsidP="005B53A8">
            <w:pPr>
              <w:pStyle w:val="ExhibitText"/>
              <w:jc w:val="left"/>
              <w:rPr>
                <w:rFonts w:eastAsia="Arial Unicode MS"/>
              </w:rPr>
            </w:pPr>
            <w:r w:rsidRPr="00BA5076">
              <w:rPr>
                <w:rFonts w:eastAsia="Arial Unicode MS"/>
              </w:rPr>
              <w:t xml:space="preserve">Switzerland </w:t>
            </w:r>
          </w:p>
        </w:tc>
        <w:tc>
          <w:tcPr>
            <w:tcW w:w="1890" w:type="dxa"/>
            <w:vAlign w:val="center"/>
          </w:tcPr>
          <w:p w14:paraId="530D6DE2" w14:textId="5A38E734" w:rsidR="000C0B7A" w:rsidRPr="00BA5076" w:rsidRDefault="005B53A8" w:rsidP="005B53A8">
            <w:pPr>
              <w:pStyle w:val="ExhibitText"/>
              <w:jc w:val="left"/>
              <w:rPr>
                <w:rFonts w:eastAsia="Arial Unicode MS"/>
              </w:rPr>
            </w:pPr>
            <w:r>
              <w:rPr>
                <w:rFonts w:eastAsia="Arial Unicode MS"/>
              </w:rPr>
              <w:t>Sports marketing</w:t>
            </w:r>
          </w:p>
        </w:tc>
        <w:tc>
          <w:tcPr>
            <w:tcW w:w="1497" w:type="dxa"/>
            <w:vAlign w:val="center"/>
          </w:tcPr>
          <w:p w14:paraId="453D51EA" w14:textId="00AEFE8A" w:rsidR="000C0B7A" w:rsidRPr="00BA5076" w:rsidRDefault="005B53A8" w:rsidP="000E29EA">
            <w:pPr>
              <w:pStyle w:val="ExhibitText"/>
              <w:ind w:right="288"/>
              <w:jc w:val="right"/>
              <w:rPr>
                <w:rFonts w:eastAsia="Arial Unicode MS"/>
              </w:rPr>
            </w:pPr>
            <w:r>
              <w:rPr>
                <w:rFonts w:eastAsia="Arial Unicode MS"/>
              </w:rPr>
              <w:t>1</w:t>
            </w:r>
            <w:r w:rsidR="000E29EA">
              <w:rPr>
                <w:rFonts w:eastAsia="Arial Unicode MS"/>
              </w:rPr>
              <w:t>,</w:t>
            </w:r>
            <w:r>
              <w:rPr>
                <w:rFonts w:eastAsia="Arial Unicode MS"/>
              </w:rPr>
              <w:t>05</w:t>
            </w:r>
            <w:r w:rsidR="000E29EA">
              <w:rPr>
                <w:rFonts w:eastAsia="Arial Unicode MS"/>
              </w:rPr>
              <w:t>0</w:t>
            </w:r>
          </w:p>
        </w:tc>
        <w:tc>
          <w:tcPr>
            <w:tcW w:w="729" w:type="dxa"/>
            <w:vAlign w:val="center"/>
          </w:tcPr>
          <w:p w14:paraId="5C7C5D8A"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0F625489"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451F2AF1" w14:textId="1B9BBB69" w:rsidR="000C0B7A" w:rsidRPr="00BA5076" w:rsidRDefault="00D54829" w:rsidP="005B53A8">
            <w:pPr>
              <w:pStyle w:val="ExhibitText"/>
              <w:jc w:val="left"/>
              <w:rPr>
                <w:rFonts w:eastAsia="Arial Unicode MS"/>
              </w:rPr>
            </w:pPr>
            <w:proofErr w:type="spellStart"/>
            <w:r>
              <w:rPr>
                <w:rFonts w:eastAsia="Arial Unicode MS"/>
              </w:rPr>
              <w:t>Edifício</w:t>
            </w:r>
            <w:proofErr w:type="spellEnd"/>
            <w:r w:rsidR="000C0B7A" w:rsidRPr="00BA5076">
              <w:rPr>
                <w:rFonts w:eastAsia="Arial Unicode MS"/>
              </w:rPr>
              <w:t xml:space="preserve"> </w:t>
            </w:r>
            <w:proofErr w:type="spellStart"/>
            <w:r w:rsidR="000C0B7A" w:rsidRPr="00BA5076">
              <w:rPr>
                <w:rFonts w:eastAsia="Arial Unicode MS"/>
              </w:rPr>
              <w:t>España</w:t>
            </w:r>
            <w:proofErr w:type="spellEnd"/>
            <w:r w:rsidR="000C0B7A" w:rsidRPr="00BA5076">
              <w:rPr>
                <w:rFonts w:eastAsia="Arial Unicode MS"/>
              </w:rPr>
              <w:t>, Madrid</w:t>
            </w:r>
          </w:p>
        </w:tc>
        <w:tc>
          <w:tcPr>
            <w:tcW w:w="1080" w:type="dxa"/>
            <w:vAlign w:val="center"/>
          </w:tcPr>
          <w:p w14:paraId="57BF4A3F"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609045E6" w14:textId="77777777" w:rsidR="000C0B7A" w:rsidRPr="00BA5076" w:rsidRDefault="000C0B7A" w:rsidP="005B53A8">
            <w:pPr>
              <w:pStyle w:val="ExhibitText"/>
              <w:jc w:val="left"/>
              <w:rPr>
                <w:rFonts w:eastAsia="Arial Unicode MS"/>
              </w:rPr>
            </w:pPr>
            <w:r w:rsidRPr="00BA5076">
              <w:rPr>
                <w:rFonts w:eastAsia="Arial Unicode MS"/>
              </w:rPr>
              <w:t>Spain</w:t>
            </w:r>
          </w:p>
        </w:tc>
        <w:tc>
          <w:tcPr>
            <w:tcW w:w="1890" w:type="dxa"/>
            <w:vAlign w:val="center"/>
          </w:tcPr>
          <w:p w14:paraId="19D681CB" w14:textId="26AEFF53" w:rsidR="000C0B7A" w:rsidRPr="00BA5076" w:rsidRDefault="005B53A8" w:rsidP="005B53A8">
            <w:pPr>
              <w:pStyle w:val="ExhibitText"/>
              <w:jc w:val="left"/>
              <w:rPr>
                <w:rFonts w:eastAsia="Arial Unicode MS"/>
              </w:rPr>
            </w:pPr>
            <w:r>
              <w:rPr>
                <w:rFonts w:eastAsia="Arial Unicode MS"/>
              </w:rPr>
              <w:t>Property</w:t>
            </w:r>
          </w:p>
        </w:tc>
        <w:tc>
          <w:tcPr>
            <w:tcW w:w="1497" w:type="dxa"/>
            <w:vAlign w:val="center"/>
          </w:tcPr>
          <w:p w14:paraId="553DF82D" w14:textId="0512600A" w:rsidR="000C0B7A" w:rsidRPr="00BA5076" w:rsidRDefault="005B53A8" w:rsidP="000E29EA">
            <w:pPr>
              <w:pStyle w:val="ExhibitText"/>
              <w:ind w:right="288"/>
              <w:jc w:val="right"/>
              <w:rPr>
                <w:rFonts w:eastAsia="Arial Unicode MS"/>
              </w:rPr>
            </w:pPr>
            <w:r>
              <w:rPr>
                <w:rFonts w:eastAsia="Arial Unicode MS"/>
              </w:rPr>
              <w:t>265</w:t>
            </w:r>
          </w:p>
        </w:tc>
        <w:tc>
          <w:tcPr>
            <w:tcW w:w="729" w:type="dxa"/>
            <w:vAlign w:val="center"/>
          </w:tcPr>
          <w:p w14:paraId="4566AF5D"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2B409CBA"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4A51C5C4" w14:textId="59291FE5" w:rsidR="000C0B7A" w:rsidRPr="00BA5076" w:rsidRDefault="00BC7731" w:rsidP="005B53A8">
            <w:pPr>
              <w:pStyle w:val="ExhibitText"/>
              <w:jc w:val="left"/>
              <w:rPr>
                <w:rFonts w:eastAsia="Arial Unicode MS"/>
              </w:rPr>
            </w:pPr>
            <w:r>
              <w:rPr>
                <w:rFonts w:eastAsia="Arial Unicode MS"/>
              </w:rPr>
              <w:t xml:space="preserve">Club </w:t>
            </w:r>
            <w:proofErr w:type="spellStart"/>
            <w:r w:rsidR="000C0B7A" w:rsidRPr="00BA5076">
              <w:rPr>
                <w:rFonts w:eastAsia="Arial Unicode MS"/>
              </w:rPr>
              <w:t>Atlético</w:t>
            </w:r>
            <w:proofErr w:type="spellEnd"/>
            <w:r w:rsidR="000C0B7A" w:rsidRPr="00BA5076">
              <w:rPr>
                <w:rFonts w:eastAsia="Arial Unicode MS"/>
              </w:rPr>
              <w:t xml:space="preserve"> de Madrid</w:t>
            </w:r>
          </w:p>
        </w:tc>
        <w:tc>
          <w:tcPr>
            <w:tcW w:w="1080" w:type="dxa"/>
            <w:vAlign w:val="center"/>
          </w:tcPr>
          <w:p w14:paraId="3E1CBA4F" w14:textId="77777777" w:rsidR="000C0B7A" w:rsidRPr="00BA5076" w:rsidRDefault="000C0B7A" w:rsidP="005B53A8">
            <w:pPr>
              <w:pStyle w:val="ExhibitText"/>
              <w:ind w:right="144"/>
              <w:jc w:val="right"/>
              <w:rPr>
                <w:rFonts w:eastAsia="Arial Unicode MS"/>
              </w:rPr>
            </w:pPr>
            <w:r w:rsidRPr="00BA5076">
              <w:rPr>
                <w:rFonts w:eastAsia="Arial Unicode MS"/>
              </w:rPr>
              <w:t>20%</w:t>
            </w:r>
          </w:p>
        </w:tc>
        <w:tc>
          <w:tcPr>
            <w:tcW w:w="1620" w:type="dxa"/>
            <w:vAlign w:val="center"/>
          </w:tcPr>
          <w:p w14:paraId="6F2434D3" w14:textId="331C990B" w:rsidR="000C0B7A" w:rsidRPr="00BA5076" w:rsidRDefault="005B53A8" w:rsidP="005B53A8">
            <w:pPr>
              <w:pStyle w:val="ExhibitText"/>
              <w:jc w:val="left"/>
              <w:rPr>
                <w:rFonts w:eastAsia="Arial Unicode MS"/>
              </w:rPr>
            </w:pPr>
            <w:r>
              <w:rPr>
                <w:rFonts w:eastAsia="Arial Unicode MS"/>
              </w:rPr>
              <w:t>Spain</w:t>
            </w:r>
          </w:p>
        </w:tc>
        <w:tc>
          <w:tcPr>
            <w:tcW w:w="1890" w:type="dxa"/>
            <w:vAlign w:val="center"/>
          </w:tcPr>
          <w:p w14:paraId="5B0B7178" w14:textId="2CFB10F0" w:rsidR="000C0B7A" w:rsidRPr="00BA5076" w:rsidRDefault="000C0B7A" w:rsidP="005B53A8">
            <w:pPr>
              <w:pStyle w:val="ExhibitText"/>
              <w:jc w:val="left"/>
              <w:rPr>
                <w:rFonts w:eastAsia="Arial Unicode MS"/>
              </w:rPr>
            </w:pPr>
            <w:r w:rsidRPr="00BA5076">
              <w:rPr>
                <w:rFonts w:eastAsia="Arial Unicode MS"/>
              </w:rPr>
              <w:t xml:space="preserve">Football </w:t>
            </w:r>
            <w:r w:rsidR="000E29EA">
              <w:rPr>
                <w:rFonts w:eastAsia="Arial Unicode MS"/>
              </w:rPr>
              <w:t>c</w:t>
            </w:r>
            <w:r w:rsidRPr="00BA5076">
              <w:rPr>
                <w:rFonts w:eastAsia="Arial Unicode MS"/>
              </w:rPr>
              <w:t>lub</w:t>
            </w:r>
          </w:p>
        </w:tc>
        <w:tc>
          <w:tcPr>
            <w:tcW w:w="1497" w:type="dxa"/>
            <w:vAlign w:val="center"/>
          </w:tcPr>
          <w:p w14:paraId="610CFB4F" w14:textId="53FC3B07" w:rsidR="000C0B7A" w:rsidRPr="00BA5076" w:rsidRDefault="000C0B7A" w:rsidP="000E29EA">
            <w:pPr>
              <w:pStyle w:val="ExhibitText"/>
              <w:ind w:right="288"/>
              <w:jc w:val="right"/>
              <w:rPr>
                <w:rFonts w:eastAsia="Arial Unicode MS"/>
              </w:rPr>
            </w:pPr>
            <w:r w:rsidRPr="00BA5076">
              <w:rPr>
                <w:rFonts w:eastAsia="Arial Unicode MS"/>
              </w:rPr>
              <w:t>41</w:t>
            </w:r>
          </w:p>
        </w:tc>
        <w:tc>
          <w:tcPr>
            <w:tcW w:w="729" w:type="dxa"/>
            <w:vAlign w:val="center"/>
          </w:tcPr>
          <w:p w14:paraId="4A11E30F"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7DECFAB5"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68C96316" w14:textId="77777777" w:rsidR="000C0B7A" w:rsidRPr="00BA5076" w:rsidRDefault="000C0B7A" w:rsidP="005B53A8">
            <w:pPr>
              <w:pStyle w:val="ExhibitText"/>
              <w:jc w:val="left"/>
              <w:rPr>
                <w:rFonts w:eastAsia="Arial Unicode MS"/>
              </w:rPr>
            </w:pPr>
            <w:r w:rsidRPr="00BA5076">
              <w:rPr>
                <w:rFonts w:eastAsia="Arial Unicode MS"/>
              </w:rPr>
              <w:t xml:space="preserve">Business Run </w:t>
            </w:r>
            <w:proofErr w:type="spellStart"/>
            <w:r w:rsidRPr="00BA5076">
              <w:rPr>
                <w:rFonts w:eastAsia="Arial Unicode MS"/>
              </w:rPr>
              <w:t>Veranstaltungen</w:t>
            </w:r>
            <w:proofErr w:type="spellEnd"/>
          </w:p>
        </w:tc>
        <w:tc>
          <w:tcPr>
            <w:tcW w:w="1080" w:type="dxa"/>
            <w:vAlign w:val="center"/>
          </w:tcPr>
          <w:p w14:paraId="10EB22D4"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27A3DEB5" w14:textId="77777777" w:rsidR="000C0B7A" w:rsidRPr="00BA5076" w:rsidRDefault="000C0B7A" w:rsidP="005B53A8">
            <w:pPr>
              <w:pStyle w:val="ExhibitText"/>
              <w:jc w:val="left"/>
              <w:rPr>
                <w:rFonts w:eastAsia="Arial Unicode MS"/>
              </w:rPr>
            </w:pPr>
            <w:r w:rsidRPr="00BA5076">
              <w:rPr>
                <w:rFonts w:eastAsia="Arial Unicode MS"/>
              </w:rPr>
              <w:t>Germany</w:t>
            </w:r>
          </w:p>
        </w:tc>
        <w:tc>
          <w:tcPr>
            <w:tcW w:w="1890" w:type="dxa"/>
            <w:vAlign w:val="center"/>
          </w:tcPr>
          <w:p w14:paraId="54A3885D" w14:textId="77777777" w:rsidR="000C0B7A" w:rsidRPr="00BA5076" w:rsidRDefault="000C0B7A" w:rsidP="005B53A8">
            <w:pPr>
              <w:pStyle w:val="ExhibitText"/>
              <w:jc w:val="left"/>
              <w:rPr>
                <w:rFonts w:eastAsia="Arial Unicode MS"/>
              </w:rPr>
            </w:pPr>
            <w:r w:rsidRPr="00BA5076">
              <w:rPr>
                <w:rFonts w:eastAsia="Arial Unicode MS"/>
              </w:rPr>
              <w:t xml:space="preserve">Sport event management </w:t>
            </w:r>
          </w:p>
        </w:tc>
        <w:tc>
          <w:tcPr>
            <w:tcW w:w="1497" w:type="dxa"/>
            <w:vAlign w:val="center"/>
          </w:tcPr>
          <w:p w14:paraId="20B343FC" w14:textId="77777777" w:rsidR="000C0B7A" w:rsidRPr="00BA5076" w:rsidRDefault="000C0B7A" w:rsidP="000E29EA">
            <w:pPr>
              <w:pStyle w:val="ExhibitText"/>
              <w:ind w:right="288"/>
              <w:jc w:val="right"/>
              <w:rPr>
                <w:rFonts w:eastAsia="Arial Unicode MS"/>
              </w:rPr>
            </w:pPr>
            <w:proofErr w:type="spellStart"/>
            <w:r w:rsidRPr="00BA5076">
              <w:rPr>
                <w:rFonts w:eastAsia="Arial Unicode MS"/>
              </w:rPr>
              <w:t>n.a</w:t>
            </w:r>
            <w:proofErr w:type="spellEnd"/>
            <w:r w:rsidRPr="00BA5076">
              <w:rPr>
                <w:rFonts w:eastAsia="Arial Unicode MS"/>
              </w:rPr>
              <w:t>.</w:t>
            </w:r>
          </w:p>
        </w:tc>
        <w:tc>
          <w:tcPr>
            <w:tcW w:w="729" w:type="dxa"/>
            <w:vAlign w:val="center"/>
          </w:tcPr>
          <w:p w14:paraId="1843D91D"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1EBB42ED"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075AF568" w14:textId="77777777" w:rsidR="000C0B7A" w:rsidRPr="00BA5076" w:rsidRDefault="000C0B7A" w:rsidP="005B53A8">
            <w:pPr>
              <w:pStyle w:val="ExhibitText"/>
              <w:jc w:val="left"/>
              <w:rPr>
                <w:rFonts w:eastAsia="Arial Unicode MS"/>
              </w:rPr>
            </w:pPr>
            <w:r w:rsidRPr="00BA5076">
              <w:rPr>
                <w:rFonts w:eastAsia="Arial Unicode MS"/>
              </w:rPr>
              <w:t>1 Alfred Street and Fairfax House, Sydney</w:t>
            </w:r>
          </w:p>
        </w:tc>
        <w:tc>
          <w:tcPr>
            <w:tcW w:w="1080" w:type="dxa"/>
            <w:vAlign w:val="center"/>
          </w:tcPr>
          <w:p w14:paraId="47854FCD"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60534E14" w14:textId="77777777" w:rsidR="000C0B7A" w:rsidRPr="00BA5076" w:rsidRDefault="000C0B7A" w:rsidP="005B53A8">
            <w:pPr>
              <w:pStyle w:val="ExhibitText"/>
              <w:jc w:val="left"/>
              <w:rPr>
                <w:rFonts w:eastAsia="Arial Unicode MS"/>
              </w:rPr>
            </w:pPr>
            <w:r w:rsidRPr="00BA5076">
              <w:rPr>
                <w:rFonts w:eastAsia="Arial Unicode MS"/>
              </w:rPr>
              <w:t>Australia</w:t>
            </w:r>
          </w:p>
        </w:tc>
        <w:tc>
          <w:tcPr>
            <w:tcW w:w="1890" w:type="dxa"/>
            <w:vAlign w:val="center"/>
          </w:tcPr>
          <w:p w14:paraId="76E7309A" w14:textId="77777777" w:rsidR="000C0B7A" w:rsidRPr="00BA5076" w:rsidRDefault="000C0B7A" w:rsidP="005B53A8">
            <w:pPr>
              <w:pStyle w:val="ExhibitText"/>
              <w:jc w:val="left"/>
              <w:rPr>
                <w:rFonts w:eastAsia="Arial Unicode MS"/>
              </w:rPr>
            </w:pPr>
            <w:r w:rsidRPr="00BA5076">
              <w:rPr>
                <w:rFonts w:eastAsia="Arial Unicode MS"/>
              </w:rPr>
              <w:t>Property development</w:t>
            </w:r>
          </w:p>
        </w:tc>
        <w:tc>
          <w:tcPr>
            <w:tcW w:w="1497" w:type="dxa"/>
            <w:vAlign w:val="center"/>
          </w:tcPr>
          <w:p w14:paraId="1E406DE5" w14:textId="3B991F6F" w:rsidR="000C0B7A" w:rsidRPr="00BA5076" w:rsidRDefault="000C0B7A" w:rsidP="000E29EA">
            <w:pPr>
              <w:pStyle w:val="ExhibitText"/>
              <w:ind w:right="288"/>
              <w:jc w:val="right"/>
              <w:rPr>
                <w:rFonts w:eastAsia="Arial Unicode MS"/>
              </w:rPr>
            </w:pPr>
            <w:proofErr w:type="spellStart"/>
            <w:r w:rsidRPr="00BA5076">
              <w:rPr>
                <w:rFonts w:eastAsia="Arial Unicode MS"/>
              </w:rPr>
              <w:t>n.a</w:t>
            </w:r>
            <w:proofErr w:type="spellEnd"/>
            <w:r w:rsidR="000E29EA">
              <w:rPr>
                <w:rFonts w:eastAsia="Arial Unicode MS"/>
              </w:rPr>
              <w:t>.</w:t>
            </w:r>
          </w:p>
        </w:tc>
        <w:tc>
          <w:tcPr>
            <w:tcW w:w="729" w:type="dxa"/>
            <w:vAlign w:val="center"/>
          </w:tcPr>
          <w:p w14:paraId="28C4BE0A" w14:textId="77777777" w:rsidR="000C0B7A" w:rsidRPr="00BA5076" w:rsidRDefault="000C0B7A" w:rsidP="005B53A8">
            <w:pPr>
              <w:pStyle w:val="ExhibitText"/>
              <w:jc w:val="left"/>
              <w:rPr>
                <w:rFonts w:eastAsia="Arial Unicode MS"/>
              </w:rPr>
            </w:pPr>
            <w:r w:rsidRPr="00BA5076">
              <w:rPr>
                <w:rFonts w:eastAsia="Arial Unicode MS"/>
              </w:rPr>
              <w:t>2015</w:t>
            </w:r>
          </w:p>
        </w:tc>
      </w:tr>
      <w:tr w:rsidR="000E29EA" w:rsidRPr="00BA5076" w14:paraId="18F0FDA2"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110347E8" w14:textId="77777777" w:rsidR="000C0B7A" w:rsidRPr="00BA5076" w:rsidRDefault="000C0B7A" w:rsidP="005B53A8">
            <w:pPr>
              <w:pStyle w:val="ExhibitText"/>
              <w:jc w:val="left"/>
              <w:rPr>
                <w:rFonts w:eastAsia="Arial Unicode MS"/>
              </w:rPr>
            </w:pPr>
            <w:r w:rsidRPr="00BA5076">
              <w:rPr>
                <w:rFonts w:eastAsia="Arial Unicode MS"/>
              </w:rPr>
              <w:t>1 Nine Elms, London</w:t>
            </w:r>
          </w:p>
        </w:tc>
        <w:tc>
          <w:tcPr>
            <w:tcW w:w="1080" w:type="dxa"/>
            <w:vAlign w:val="center"/>
          </w:tcPr>
          <w:p w14:paraId="45EA3F89"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469443B6" w14:textId="77777777" w:rsidR="000C0B7A" w:rsidRPr="00BA5076" w:rsidRDefault="000C0B7A" w:rsidP="005B53A8">
            <w:pPr>
              <w:pStyle w:val="ExhibitText"/>
              <w:jc w:val="left"/>
              <w:rPr>
                <w:rFonts w:eastAsia="Arial Unicode MS"/>
              </w:rPr>
            </w:pPr>
            <w:r w:rsidRPr="00BA5076">
              <w:rPr>
                <w:rFonts w:eastAsia="Arial Unicode MS"/>
              </w:rPr>
              <w:t>UK</w:t>
            </w:r>
          </w:p>
        </w:tc>
        <w:tc>
          <w:tcPr>
            <w:tcW w:w="1890" w:type="dxa"/>
            <w:vAlign w:val="center"/>
          </w:tcPr>
          <w:p w14:paraId="40F667E5" w14:textId="0E716545" w:rsidR="000C0B7A" w:rsidRPr="00BA5076" w:rsidRDefault="000C0B7A" w:rsidP="000E29EA">
            <w:pPr>
              <w:pStyle w:val="ExhibitText"/>
              <w:jc w:val="left"/>
              <w:rPr>
                <w:rFonts w:eastAsia="Arial Unicode MS"/>
              </w:rPr>
            </w:pPr>
            <w:r w:rsidRPr="00BA5076">
              <w:rPr>
                <w:rFonts w:eastAsia="Arial Unicode MS"/>
              </w:rPr>
              <w:t xml:space="preserve">Hotel </w:t>
            </w:r>
            <w:r w:rsidR="000E29EA">
              <w:rPr>
                <w:rFonts w:eastAsia="Arial Unicode MS"/>
              </w:rPr>
              <w:t>and</w:t>
            </w:r>
            <w:r w:rsidR="000E29EA" w:rsidRPr="00BA5076">
              <w:rPr>
                <w:rFonts w:eastAsia="Arial Unicode MS"/>
              </w:rPr>
              <w:t xml:space="preserve"> </w:t>
            </w:r>
            <w:r w:rsidRPr="00BA5076">
              <w:rPr>
                <w:rFonts w:eastAsia="Arial Unicode MS"/>
              </w:rPr>
              <w:t>apartments</w:t>
            </w:r>
          </w:p>
        </w:tc>
        <w:tc>
          <w:tcPr>
            <w:tcW w:w="1497" w:type="dxa"/>
            <w:vAlign w:val="center"/>
          </w:tcPr>
          <w:p w14:paraId="47FCA0AC" w14:textId="4947A1A4" w:rsidR="000C0B7A" w:rsidRPr="00BA5076" w:rsidRDefault="000C0B7A" w:rsidP="000E29EA">
            <w:pPr>
              <w:pStyle w:val="ExhibitText"/>
              <w:ind w:right="288"/>
              <w:jc w:val="right"/>
              <w:rPr>
                <w:rFonts w:eastAsia="Arial Unicode MS"/>
              </w:rPr>
            </w:pPr>
            <w:r w:rsidRPr="00BA5076">
              <w:rPr>
                <w:rFonts w:eastAsia="Arial Unicode MS"/>
              </w:rPr>
              <w:t>859</w:t>
            </w:r>
          </w:p>
        </w:tc>
        <w:tc>
          <w:tcPr>
            <w:tcW w:w="729" w:type="dxa"/>
            <w:vAlign w:val="center"/>
          </w:tcPr>
          <w:p w14:paraId="41ACB037" w14:textId="77777777" w:rsidR="000C0B7A" w:rsidRPr="00BA5076" w:rsidRDefault="000C0B7A" w:rsidP="005B53A8">
            <w:pPr>
              <w:pStyle w:val="ExhibitText"/>
              <w:jc w:val="left"/>
              <w:rPr>
                <w:rFonts w:eastAsia="Arial Unicode MS"/>
              </w:rPr>
            </w:pPr>
            <w:r w:rsidRPr="00BA5076">
              <w:rPr>
                <w:rFonts w:eastAsia="Arial Unicode MS"/>
              </w:rPr>
              <w:t>2014</w:t>
            </w:r>
          </w:p>
        </w:tc>
      </w:tr>
      <w:tr w:rsidR="000E29EA" w:rsidRPr="00BA5076" w14:paraId="786C9975"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703EE68C" w14:textId="77777777" w:rsidR="000C0B7A" w:rsidRPr="00BA5076" w:rsidRDefault="000C0B7A" w:rsidP="005B53A8">
            <w:pPr>
              <w:pStyle w:val="ExhibitText"/>
              <w:jc w:val="left"/>
              <w:rPr>
                <w:rFonts w:eastAsia="Arial Unicode MS"/>
              </w:rPr>
            </w:pPr>
            <w:r w:rsidRPr="00BA5076">
              <w:rPr>
                <w:rFonts w:eastAsia="Arial Unicode MS"/>
              </w:rPr>
              <w:t>Jewel Project</w:t>
            </w:r>
          </w:p>
        </w:tc>
        <w:tc>
          <w:tcPr>
            <w:tcW w:w="1080" w:type="dxa"/>
            <w:vAlign w:val="center"/>
          </w:tcPr>
          <w:p w14:paraId="381F79A1" w14:textId="78EAAF47" w:rsidR="000C0B7A" w:rsidRPr="00BA5076" w:rsidRDefault="005B53A8" w:rsidP="005B53A8">
            <w:pPr>
              <w:pStyle w:val="ExhibitText"/>
              <w:ind w:right="144"/>
              <w:jc w:val="right"/>
              <w:rPr>
                <w:rFonts w:eastAsia="Arial Unicode MS"/>
              </w:rPr>
            </w:pPr>
            <w:r>
              <w:rPr>
                <w:rFonts w:eastAsia="Arial Unicode MS"/>
              </w:rPr>
              <w:t>Majority</w:t>
            </w:r>
          </w:p>
        </w:tc>
        <w:tc>
          <w:tcPr>
            <w:tcW w:w="1620" w:type="dxa"/>
            <w:vAlign w:val="center"/>
          </w:tcPr>
          <w:p w14:paraId="2A89D734" w14:textId="77777777" w:rsidR="000C0B7A" w:rsidRPr="00BA5076" w:rsidRDefault="000C0B7A" w:rsidP="005B53A8">
            <w:pPr>
              <w:pStyle w:val="ExhibitText"/>
              <w:jc w:val="left"/>
              <w:rPr>
                <w:rFonts w:eastAsia="Arial Unicode MS"/>
              </w:rPr>
            </w:pPr>
            <w:r w:rsidRPr="00BA5076">
              <w:rPr>
                <w:rFonts w:eastAsia="Arial Unicode MS"/>
              </w:rPr>
              <w:t>Australia</w:t>
            </w:r>
          </w:p>
        </w:tc>
        <w:tc>
          <w:tcPr>
            <w:tcW w:w="1890" w:type="dxa"/>
            <w:vAlign w:val="center"/>
          </w:tcPr>
          <w:p w14:paraId="0511A4D6" w14:textId="77777777" w:rsidR="000C0B7A" w:rsidRPr="00BA5076" w:rsidRDefault="000C0B7A" w:rsidP="005B53A8">
            <w:pPr>
              <w:pStyle w:val="ExhibitText"/>
              <w:jc w:val="left"/>
              <w:rPr>
                <w:rFonts w:eastAsia="Arial Unicode MS"/>
              </w:rPr>
            </w:pPr>
            <w:r w:rsidRPr="00BA5076">
              <w:rPr>
                <w:rFonts w:eastAsia="Arial Unicode MS"/>
              </w:rPr>
              <w:t>Resort development</w:t>
            </w:r>
          </w:p>
        </w:tc>
        <w:tc>
          <w:tcPr>
            <w:tcW w:w="1497" w:type="dxa"/>
            <w:vAlign w:val="center"/>
          </w:tcPr>
          <w:p w14:paraId="10ED4909" w14:textId="77777777" w:rsidR="000C0B7A" w:rsidRPr="00BA5076" w:rsidRDefault="000C0B7A" w:rsidP="000E29EA">
            <w:pPr>
              <w:pStyle w:val="ExhibitText"/>
              <w:ind w:right="288"/>
              <w:jc w:val="right"/>
              <w:rPr>
                <w:rFonts w:eastAsia="Arial Unicode MS"/>
              </w:rPr>
            </w:pPr>
            <w:proofErr w:type="spellStart"/>
            <w:r w:rsidRPr="00BA5076">
              <w:rPr>
                <w:rFonts w:eastAsia="Arial Unicode MS"/>
              </w:rPr>
              <w:t>n.a</w:t>
            </w:r>
            <w:proofErr w:type="spellEnd"/>
            <w:r w:rsidRPr="00BA5076">
              <w:rPr>
                <w:rFonts w:eastAsia="Arial Unicode MS"/>
              </w:rPr>
              <w:t>.</w:t>
            </w:r>
          </w:p>
        </w:tc>
        <w:tc>
          <w:tcPr>
            <w:tcW w:w="729" w:type="dxa"/>
            <w:vAlign w:val="center"/>
          </w:tcPr>
          <w:p w14:paraId="7A17A6F2" w14:textId="77777777" w:rsidR="000C0B7A" w:rsidRPr="00BA5076" w:rsidRDefault="000C0B7A" w:rsidP="005B53A8">
            <w:pPr>
              <w:pStyle w:val="ExhibitText"/>
              <w:jc w:val="left"/>
              <w:rPr>
                <w:rFonts w:eastAsia="Arial Unicode MS"/>
              </w:rPr>
            </w:pPr>
            <w:r w:rsidRPr="00BA5076">
              <w:rPr>
                <w:rFonts w:eastAsia="Arial Unicode MS"/>
              </w:rPr>
              <w:t>2014</w:t>
            </w:r>
          </w:p>
        </w:tc>
      </w:tr>
      <w:tr w:rsidR="000E29EA" w:rsidRPr="00BA5076" w14:paraId="1F0B78C3"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79480DF8" w14:textId="77777777" w:rsidR="000C0B7A" w:rsidRPr="00BA5076" w:rsidRDefault="000C0B7A" w:rsidP="005B53A8">
            <w:pPr>
              <w:pStyle w:val="ExhibitText"/>
              <w:jc w:val="left"/>
              <w:rPr>
                <w:rFonts w:eastAsia="Arial Unicode MS"/>
              </w:rPr>
            </w:pPr>
            <w:r w:rsidRPr="00BA5076">
              <w:rPr>
                <w:rFonts w:eastAsia="Arial Unicode MS"/>
              </w:rPr>
              <w:t>Beverly Hills project</w:t>
            </w:r>
          </w:p>
        </w:tc>
        <w:tc>
          <w:tcPr>
            <w:tcW w:w="1080" w:type="dxa"/>
            <w:vAlign w:val="center"/>
          </w:tcPr>
          <w:p w14:paraId="5C4CD5A8" w14:textId="77777777" w:rsidR="000C0B7A" w:rsidRPr="00BA5076" w:rsidRDefault="000C0B7A" w:rsidP="005B53A8">
            <w:pPr>
              <w:pStyle w:val="ExhibitText"/>
              <w:ind w:right="144"/>
              <w:jc w:val="right"/>
              <w:rPr>
                <w:rFonts w:eastAsia="Arial Unicode MS"/>
              </w:rPr>
            </w:pPr>
            <w:proofErr w:type="spellStart"/>
            <w:r w:rsidRPr="00BA5076">
              <w:rPr>
                <w:rFonts w:eastAsia="Arial Unicode MS"/>
              </w:rPr>
              <w:t>n.a</w:t>
            </w:r>
            <w:proofErr w:type="spellEnd"/>
          </w:p>
        </w:tc>
        <w:tc>
          <w:tcPr>
            <w:tcW w:w="1620" w:type="dxa"/>
            <w:vAlign w:val="center"/>
          </w:tcPr>
          <w:p w14:paraId="0AAD83E6" w14:textId="77777777" w:rsidR="000C0B7A" w:rsidRPr="00BA5076" w:rsidRDefault="000C0B7A" w:rsidP="005B53A8">
            <w:pPr>
              <w:pStyle w:val="ExhibitText"/>
              <w:jc w:val="left"/>
              <w:rPr>
                <w:rFonts w:eastAsia="Arial Unicode MS"/>
              </w:rPr>
            </w:pPr>
            <w:r w:rsidRPr="00BA5076">
              <w:rPr>
                <w:rFonts w:eastAsia="Arial Unicode MS"/>
              </w:rPr>
              <w:t>USA</w:t>
            </w:r>
          </w:p>
        </w:tc>
        <w:tc>
          <w:tcPr>
            <w:tcW w:w="1890" w:type="dxa"/>
            <w:vAlign w:val="center"/>
          </w:tcPr>
          <w:p w14:paraId="3DA9B751" w14:textId="77777777" w:rsidR="000C0B7A" w:rsidRPr="00BA5076" w:rsidRDefault="000C0B7A" w:rsidP="005B53A8">
            <w:pPr>
              <w:pStyle w:val="ExhibitText"/>
              <w:jc w:val="left"/>
              <w:rPr>
                <w:rFonts w:eastAsia="Arial Unicode MS"/>
              </w:rPr>
            </w:pPr>
            <w:r w:rsidRPr="00BA5076">
              <w:rPr>
                <w:rFonts w:eastAsia="Arial Unicode MS"/>
              </w:rPr>
              <w:t>Property development</w:t>
            </w:r>
          </w:p>
        </w:tc>
        <w:tc>
          <w:tcPr>
            <w:tcW w:w="1497" w:type="dxa"/>
            <w:vAlign w:val="center"/>
          </w:tcPr>
          <w:p w14:paraId="32EA7113" w14:textId="0EA7CBF0" w:rsidR="000C0B7A" w:rsidRPr="00BA5076" w:rsidRDefault="000C0B7A" w:rsidP="000E29EA">
            <w:pPr>
              <w:pStyle w:val="ExhibitText"/>
              <w:ind w:right="288"/>
              <w:jc w:val="right"/>
              <w:rPr>
                <w:rFonts w:eastAsia="Arial Unicode MS"/>
              </w:rPr>
            </w:pPr>
            <w:r w:rsidRPr="00BA5076">
              <w:rPr>
                <w:rFonts w:eastAsia="Arial Unicode MS"/>
              </w:rPr>
              <w:t>909</w:t>
            </w:r>
          </w:p>
        </w:tc>
        <w:tc>
          <w:tcPr>
            <w:tcW w:w="729" w:type="dxa"/>
            <w:vAlign w:val="center"/>
          </w:tcPr>
          <w:p w14:paraId="6700A6CA" w14:textId="77777777" w:rsidR="000C0B7A" w:rsidRPr="00BA5076" w:rsidRDefault="000C0B7A" w:rsidP="005B53A8">
            <w:pPr>
              <w:pStyle w:val="ExhibitText"/>
              <w:jc w:val="left"/>
              <w:rPr>
                <w:rFonts w:eastAsia="Arial Unicode MS"/>
              </w:rPr>
            </w:pPr>
            <w:r w:rsidRPr="00BA5076">
              <w:rPr>
                <w:rFonts w:eastAsia="Arial Unicode MS"/>
              </w:rPr>
              <w:t>2014</w:t>
            </w:r>
          </w:p>
        </w:tc>
      </w:tr>
      <w:tr w:rsidR="000E29EA" w:rsidRPr="00BA5076" w14:paraId="5182C03D"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1624A177" w14:textId="77777777" w:rsidR="000C0B7A" w:rsidRPr="00BA5076" w:rsidRDefault="000C0B7A" w:rsidP="005B53A8">
            <w:pPr>
              <w:pStyle w:val="ExhibitText"/>
              <w:jc w:val="left"/>
              <w:rPr>
                <w:rFonts w:eastAsia="Arial Unicode MS"/>
              </w:rPr>
            </w:pPr>
            <w:r w:rsidRPr="00BA5076">
              <w:rPr>
                <w:rFonts w:eastAsia="Arial Unicode MS"/>
              </w:rPr>
              <w:t>Wanda Vista Tower, Chicago</w:t>
            </w:r>
          </w:p>
        </w:tc>
        <w:tc>
          <w:tcPr>
            <w:tcW w:w="1080" w:type="dxa"/>
            <w:vAlign w:val="center"/>
          </w:tcPr>
          <w:p w14:paraId="165316CB" w14:textId="77777777" w:rsidR="000C0B7A" w:rsidRPr="00BA5076" w:rsidRDefault="000C0B7A" w:rsidP="005B53A8">
            <w:pPr>
              <w:pStyle w:val="ExhibitText"/>
              <w:ind w:right="144"/>
              <w:jc w:val="right"/>
              <w:rPr>
                <w:rFonts w:eastAsia="Arial Unicode MS"/>
              </w:rPr>
            </w:pPr>
            <w:r w:rsidRPr="00BA5076">
              <w:rPr>
                <w:rFonts w:eastAsia="Arial Unicode MS"/>
              </w:rPr>
              <w:t xml:space="preserve">90% </w:t>
            </w:r>
          </w:p>
        </w:tc>
        <w:tc>
          <w:tcPr>
            <w:tcW w:w="1620" w:type="dxa"/>
            <w:vAlign w:val="center"/>
          </w:tcPr>
          <w:p w14:paraId="0C9E24F1" w14:textId="77777777" w:rsidR="000C0B7A" w:rsidRPr="00BA5076" w:rsidRDefault="000C0B7A" w:rsidP="005B53A8">
            <w:pPr>
              <w:pStyle w:val="ExhibitText"/>
              <w:jc w:val="left"/>
              <w:rPr>
                <w:rFonts w:eastAsia="Arial Unicode MS"/>
              </w:rPr>
            </w:pPr>
            <w:r w:rsidRPr="00BA5076">
              <w:rPr>
                <w:rFonts w:eastAsia="Arial Unicode MS"/>
              </w:rPr>
              <w:t>USA</w:t>
            </w:r>
          </w:p>
        </w:tc>
        <w:tc>
          <w:tcPr>
            <w:tcW w:w="1890" w:type="dxa"/>
            <w:vAlign w:val="center"/>
          </w:tcPr>
          <w:p w14:paraId="29FBF80F" w14:textId="77777777" w:rsidR="000C0B7A" w:rsidRPr="00BA5076" w:rsidRDefault="000C0B7A" w:rsidP="005B53A8">
            <w:pPr>
              <w:pStyle w:val="ExhibitText"/>
              <w:jc w:val="left"/>
              <w:rPr>
                <w:rFonts w:eastAsia="Arial Unicode MS"/>
              </w:rPr>
            </w:pPr>
            <w:r w:rsidRPr="00BA5076">
              <w:rPr>
                <w:rFonts w:eastAsia="Arial Unicode MS"/>
              </w:rPr>
              <w:t>Hotel</w:t>
            </w:r>
          </w:p>
        </w:tc>
        <w:tc>
          <w:tcPr>
            <w:tcW w:w="1497" w:type="dxa"/>
            <w:vAlign w:val="center"/>
          </w:tcPr>
          <w:p w14:paraId="42682E5E" w14:textId="0B5D1F90" w:rsidR="000C0B7A" w:rsidRPr="00BA5076" w:rsidRDefault="000C0B7A" w:rsidP="000E29EA">
            <w:pPr>
              <w:pStyle w:val="ExhibitText"/>
              <w:ind w:right="288"/>
              <w:jc w:val="right"/>
              <w:rPr>
                <w:rFonts w:eastAsia="Arial Unicode MS"/>
              </w:rPr>
            </w:pPr>
            <w:r w:rsidRPr="00BA5076">
              <w:rPr>
                <w:rFonts w:eastAsia="Arial Unicode MS"/>
              </w:rPr>
              <w:t>677</w:t>
            </w:r>
          </w:p>
        </w:tc>
        <w:tc>
          <w:tcPr>
            <w:tcW w:w="729" w:type="dxa"/>
            <w:vAlign w:val="center"/>
          </w:tcPr>
          <w:p w14:paraId="31C79A99" w14:textId="77777777" w:rsidR="000C0B7A" w:rsidRPr="00BA5076" w:rsidRDefault="000C0B7A" w:rsidP="005B53A8">
            <w:pPr>
              <w:pStyle w:val="ExhibitText"/>
              <w:jc w:val="left"/>
              <w:rPr>
                <w:rFonts w:eastAsia="Arial Unicode MS"/>
              </w:rPr>
            </w:pPr>
            <w:r w:rsidRPr="00BA5076">
              <w:rPr>
                <w:rFonts w:eastAsia="Arial Unicode MS"/>
              </w:rPr>
              <w:t>2014</w:t>
            </w:r>
          </w:p>
        </w:tc>
      </w:tr>
      <w:tr w:rsidR="000E29EA" w:rsidRPr="00BA5076" w14:paraId="14C07F7A"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2015CA24" w14:textId="77777777" w:rsidR="000C0B7A" w:rsidRPr="00BA5076" w:rsidRDefault="000C0B7A" w:rsidP="005B53A8">
            <w:pPr>
              <w:pStyle w:val="ExhibitText"/>
              <w:jc w:val="left"/>
              <w:rPr>
                <w:rFonts w:eastAsia="Arial Unicode MS"/>
              </w:rPr>
            </w:pPr>
            <w:r w:rsidRPr="00BA5076">
              <w:rPr>
                <w:rFonts w:eastAsia="Arial Unicode MS"/>
              </w:rPr>
              <w:t>1 Nine Elms Project, London</w:t>
            </w:r>
          </w:p>
        </w:tc>
        <w:tc>
          <w:tcPr>
            <w:tcW w:w="1080" w:type="dxa"/>
            <w:vAlign w:val="center"/>
          </w:tcPr>
          <w:p w14:paraId="7EF882B8"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1EBBBD2A" w14:textId="77777777" w:rsidR="000C0B7A" w:rsidRPr="00BA5076" w:rsidRDefault="000C0B7A" w:rsidP="005B53A8">
            <w:pPr>
              <w:pStyle w:val="ExhibitText"/>
              <w:jc w:val="left"/>
              <w:rPr>
                <w:rFonts w:eastAsia="Arial Unicode MS"/>
              </w:rPr>
            </w:pPr>
            <w:r w:rsidRPr="00BA5076">
              <w:rPr>
                <w:rFonts w:eastAsia="Arial Unicode MS"/>
              </w:rPr>
              <w:t>UK</w:t>
            </w:r>
          </w:p>
        </w:tc>
        <w:tc>
          <w:tcPr>
            <w:tcW w:w="1890" w:type="dxa"/>
            <w:vAlign w:val="center"/>
          </w:tcPr>
          <w:p w14:paraId="2354B286" w14:textId="77777777" w:rsidR="000C0B7A" w:rsidRPr="00BA5076" w:rsidRDefault="000C0B7A" w:rsidP="005B53A8">
            <w:pPr>
              <w:pStyle w:val="ExhibitText"/>
              <w:jc w:val="left"/>
              <w:rPr>
                <w:rFonts w:eastAsia="Arial Unicode MS"/>
              </w:rPr>
            </w:pPr>
            <w:r w:rsidRPr="00BA5076">
              <w:rPr>
                <w:rFonts w:eastAsia="Arial Unicode MS"/>
              </w:rPr>
              <w:t>Property development</w:t>
            </w:r>
          </w:p>
        </w:tc>
        <w:tc>
          <w:tcPr>
            <w:tcW w:w="1497" w:type="dxa"/>
            <w:vAlign w:val="center"/>
          </w:tcPr>
          <w:p w14:paraId="0351965A" w14:textId="5D5C7432" w:rsidR="000C0B7A" w:rsidRPr="00BA5076" w:rsidRDefault="000C0B7A" w:rsidP="000E29EA">
            <w:pPr>
              <w:pStyle w:val="ExhibitText"/>
              <w:ind w:right="288"/>
              <w:jc w:val="right"/>
              <w:rPr>
                <w:rFonts w:eastAsia="Arial Unicode MS"/>
              </w:rPr>
            </w:pPr>
            <w:r w:rsidRPr="00BA5076">
              <w:rPr>
                <w:rFonts w:eastAsia="Arial Unicode MS"/>
              </w:rPr>
              <w:t>652</w:t>
            </w:r>
          </w:p>
        </w:tc>
        <w:tc>
          <w:tcPr>
            <w:tcW w:w="729" w:type="dxa"/>
            <w:vAlign w:val="center"/>
          </w:tcPr>
          <w:p w14:paraId="6C019BBD" w14:textId="77777777" w:rsidR="000C0B7A" w:rsidRPr="00BA5076" w:rsidRDefault="000C0B7A" w:rsidP="005B53A8">
            <w:pPr>
              <w:pStyle w:val="ExhibitText"/>
              <w:jc w:val="left"/>
              <w:rPr>
                <w:rFonts w:eastAsia="Arial Unicode MS"/>
              </w:rPr>
            </w:pPr>
            <w:r w:rsidRPr="00BA5076">
              <w:rPr>
                <w:rFonts w:eastAsia="Arial Unicode MS"/>
              </w:rPr>
              <w:t>2013</w:t>
            </w:r>
          </w:p>
        </w:tc>
      </w:tr>
      <w:tr w:rsidR="000E29EA" w:rsidRPr="00BA5076" w14:paraId="530CCB67" w14:textId="77777777" w:rsidTr="00D54829">
        <w:tblPrEx>
          <w:tblCellMar>
            <w:left w:w="108" w:type="dxa"/>
            <w:right w:w="108" w:type="dxa"/>
          </w:tblCellMar>
        </w:tblPrEx>
        <w:trPr>
          <w:gridAfter w:val="1"/>
          <w:wAfter w:w="24" w:type="dxa"/>
          <w:trHeight w:val="288"/>
          <w:jc w:val="center"/>
        </w:trPr>
        <w:tc>
          <w:tcPr>
            <w:tcW w:w="2520" w:type="dxa"/>
            <w:gridSpan w:val="2"/>
            <w:vAlign w:val="center"/>
          </w:tcPr>
          <w:p w14:paraId="37E71F65" w14:textId="77777777" w:rsidR="000C0B7A" w:rsidRPr="00BA5076" w:rsidRDefault="000C0B7A" w:rsidP="005B53A8">
            <w:pPr>
              <w:pStyle w:val="ExhibitText"/>
              <w:jc w:val="left"/>
              <w:rPr>
                <w:rFonts w:eastAsia="Arial Unicode MS"/>
              </w:rPr>
            </w:pPr>
            <w:proofErr w:type="spellStart"/>
            <w:r w:rsidRPr="00BA5076">
              <w:rPr>
                <w:rFonts w:eastAsia="Arial Unicode MS"/>
              </w:rPr>
              <w:t>Sunseeker</w:t>
            </w:r>
            <w:proofErr w:type="spellEnd"/>
          </w:p>
        </w:tc>
        <w:tc>
          <w:tcPr>
            <w:tcW w:w="1080" w:type="dxa"/>
            <w:vAlign w:val="center"/>
          </w:tcPr>
          <w:p w14:paraId="38AC48BF" w14:textId="77777777" w:rsidR="000C0B7A" w:rsidRPr="00BA5076" w:rsidRDefault="000C0B7A" w:rsidP="005B53A8">
            <w:pPr>
              <w:pStyle w:val="ExhibitText"/>
              <w:ind w:right="144"/>
              <w:jc w:val="right"/>
              <w:rPr>
                <w:rFonts w:eastAsia="Arial Unicode MS"/>
              </w:rPr>
            </w:pPr>
            <w:r w:rsidRPr="00BA5076">
              <w:rPr>
                <w:rFonts w:eastAsia="Arial Unicode MS"/>
              </w:rPr>
              <w:t>92%</w:t>
            </w:r>
          </w:p>
        </w:tc>
        <w:tc>
          <w:tcPr>
            <w:tcW w:w="1620" w:type="dxa"/>
            <w:vAlign w:val="center"/>
          </w:tcPr>
          <w:p w14:paraId="446FA62C" w14:textId="7857BF90" w:rsidR="000C0B7A" w:rsidRPr="00BA5076" w:rsidRDefault="005B53A8" w:rsidP="005B53A8">
            <w:pPr>
              <w:pStyle w:val="ExhibitText"/>
              <w:jc w:val="left"/>
              <w:rPr>
                <w:rFonts w:eastAsia="Arial Unicode MS"/>
              </w:rPr>
            </w:pPr>
            <w:r>
              <w:rPr>
                <w:rFonts w:eastAsia="Arial Unicode MS"/>
              </w:rPr>
              <w:t>UK</w:t>
            </w:r>
          </w:p>
        </w:tc>
        <w:tc>
          <w:tcPr>
            <w:tcW w:w="1890" w:type="dxa"/>
            <w:vAlign w:val="center"/>
          </w:tcPr>
          <w:p w14:paraId="0A46B736" w14:textId="77777777" w:rsidR="000C0B7A" w:rsidRPr="00BA5076" w:rsidRDefault="000C0B7A" w:rsidP="005B53A8">
            <w:pPr>
              <w:pStyle w:val="ExhibitText"/>
              <w:jc w:val="left"/>
              <w:rPr>
                <w:rFonts w:eastAsia="Arial Unicode MS"/>
              </w:rPr>
            </w:pPr>
            <w:r w:rsidRPr="00BA5076">
              <w:rPr>
                <w:rFonts w:eastAsia="Arial Unicode MS"/>
              </w:rPr>
              <w:t>Luxury yacht builder</w:t>
            </w:r>
          </w:p>
        </w:tc>
        <w:tc>
          <w:tcPr>
            <w:tcW w:w="1497" w:type="dxa"/>
            <w:vAlign w:val="center"/>
          </w:tcPr>
          <w:p w14:paraId="55EF4232" w14:textId="13E10B56" w:rsidR="000C0B7A" w:rsidRPr="00BA5076" w:rsidRDefault="000C0B7A" w:rsidP="000E29EA">
            <w:pPr>
              <w:pStyle w:val="ExhibitText"/>
              <w:ind w:right="288"/>
              <w:jc w:val="right"/>
              <w:rPr>
                <w:rFonts w:eastAsia="Arial Unicode MS"/>
              </w:rPr>
            </w:pPr>
            <w:r w:rsidRPr="00BA5076">
              <w:rPr>
                <w:rFonts w:eastAsia="Arial Unicode MS"/>
              </w:rPr>
              <w:t>220</w:t>
            </w:r>
          </w:p>
        </w:tc>
        <w:tc>
          <w:tcPr>
            <w:tcW w:w="729" w:type="dxa"/>
            <w:vAlign w:val="center"/>
          </w:tcPr>
          <w:p w14:paraId="56CB5F1D" w14:textId="77777777" w:rsidR="000C0B7A" w:rsidRPr="00BA5076" w:rsidRDefault="000C0B7A" w:rsidP="005B53A8">
            <w:pPr>
              <w:pStyle w:val="ExhibitText"/>
              <w:jc w:val="left"/>
              <w:rPr>
                <w:rFonts w:eastAsia="Arial Unicode MS"/>
              </w:rPr>
            </w:pPr>
            <w:r w:rsidRPr="00BA5076">
              <w:rPr>
                <w:rFonts w:eastAsia="Arial Unicode MS"/>
              </w:rPr>
              <w:t>2013</w:t>
            </w:r>
          </w:p>
        </w:tc>
      </w:tr>
      <w:tr w:rsidR="000E29EA" w:rsidRPr="00BA5076" w14:paraId="59F445AC" w14:textId="77777777" w:rsidTr="00D54829">
        <w:trPr>
          <w:gridAfter w:val="1"/>
          <w:wAfter w:w="24" w:type="dxa"/>
          <w:trHeight w:val="413"/>
          <w:jc w:val="center"/>
        </w:trPr>
        <w:tc>
          <w:tcPr>
            <w:tcW w:w="2520" w:type="dxa"/>
            <w:gridSpan w:val="2"/>
            <w:vAlign w:val="center"/>
          </w:tcPr>
          <w:p w14:paraId="2CE40F87" w14:textId="60BB2D82" w:rsidR="000C0B7A" w:rsidRPr="00BA5076" w:rsidRDefault="000C0B7A">
            <w:pPr>
              <w:pStyle w:val="ExhibitText"/>
              <w:jc w:val="left"/>
              <w:rPr>
                <w:rFonts w:eastAsia="Arial Unicode MS"/>
              </w:rPr>
            </w:pPr>
            <w:r w:rsidRPr="00BA5076">
              <w:rPr>
                <w:rFonts w:eastAsia="Arial Unicode MS"/>
              </w:rPr>
              <w:t>AMC</w:t>
            </w:r>
            <w:r w:rsidR="00750821">
              <w:rPr>
                <w:rFonts w:eastAsia="Arial Unicode MS"/>
              </w:rPr>
              <w:t xml:space="preserve"> Entertainment Holdings, Inc.</w:t>
            </w:r>
          </w:p>
        </w:tc>
        <w:tc>
          <w:tcPr>
            <w:tcW w:w="1080" w:type="dxa"/>
            <w:vAlign w:val="center"/>
          </w:tcPr>
          <w:p w14:paraId="4434711B" w14:textId="77777777" w:rsidR="000C0B7A" w:rsidRPr="00BA5076" w:rsidRDefault="000C0B7A" w:rsidP="005B53A8">
            <w:pPr>
              <w:pStyle w:val="ExhibitText"/>
              <w:ind w:right="144"/>
              <w:jc w:val="right"/>
              <w:rPr>
                <w:rFonts w:eastAsia="Arial Unicode MS"/>
              </w:rPr>
            </w:pPr>
            <w:r w:rsidRPr="00BA5076">
              <w:rPr>
                <w:rFonts w:eastAsia="Arial Unicode MS"/>
              </w:rPr>
              <w:t>100%</w:t>
            </w:r>
          </w:p>
        </w:tc>
        <w:tc>
          <w:tcPr>
            <w:tcW w:w="1620" w:type="dxa"/>
            <w:vAlign w:val="center"/>
          </w:tcPr>
          <w:p w14:paraId="2AE3E217" w14:textId="77777777" w:rsidR="000C0B7A" w:rsidRPr="00BA5076" w:rsidRDefault="000C0B7A" w:rsidP="005B53A8">
            <w:pPr>
              <w:pStyle w:val="ExhibitText"/>
              <w:jc w:val="left"/>
              <w:rPr>
                <w:rFonts w:eastAsia="Arial Unicode MS"/>
              </w:rPr>
            </w:pPr>
            <w:r w:rsidRPr="00BA5076">
              <w:rPr>
                <w:rFonts w:eastAsia="Arial Unicode MS"/>
              </w:rPr>
              <w:t>USA</w:t>
            </w:r>
          </w:p>
        </w:tc>
        <w:tc>
          <w:tcPr>
            <w:tcW w:w="1890" w:type="dxa"/>
            <w:vAlign w:val="center"/>
          </w:tcPr>
          <w:p w14:paraId="03655890" w14:textId="77777777" w:rsidR="000C0B7A" w:rsidRPr="00BA5076" w:rsidRDefault="000C0B7A" w:rsidP="005B53A8">
            <w:pPr>
              <w:pStyle w:val="ExhibitText"/>
              <w:jc w:val="left"/>
              <w:rPr>
                <w:rFonts w:eastAsia="Arial Unicode MS"/>
              </w:rPr>
            </w:pPr>
            <w:r w:rsidRPr="00BA5076">
              <w:rPr>
                <w:rFonts w:eastAsia="Arial Unicode MS"/>
              </w:rPr>
              <w:t>Cinema chain</w:t>
            </w:r>
          </w:p>
        </w:tc>
        <w:tc>
          <w:tcPr>
            <w:tcW w:w="1497" w:type="dxa"/>
            <w:vAlign w:val="center"/>
          </w:tcPr>
          <w:p w14:paraId="6203355F" w14:textId="21C0A1FF" w:rsidR="000C0B7A" w:rsidRPr="00BA5076" w:rsidRDefault="000C0B7A" w:rsidP="000E29EA">
            <w:pPr>
              <w:pStyle w:val="ExhibitText"/>
              <w:ind w:right="288"/>
              <w:jc w:val="right"/>
              <w:rPr>
                <w:rFonts w:eastAsia="Arial Unicode MS"/>
              </w:rPr>
            </w:pPr>
            <w:r w:rsidRPr="00BA5076">
              <w:rPr>
                <w:rFonts w:eastAsia="Arial Unicode MS"/>
              </w:rPr>
              <w:t>2</w:t>
            </w:r>
            <w:r w:rsidR="000E29EA">
              <w:rPr>
                <w:rFonts w:eastAsia="Arial Unicode MS"/>
              </w:rPr>
              <w:t>,</w:t>
            </w:r>
            <w:r w:rsidRPr="00BA5076">
              <w:rPr>
                <w:rFonts w:eastAsia="Arial Unicode MS"/>
              </w:rPr>
              <w:t>1</w:t>
            </w:r>
            <w:r w:rsidR="000E29EA">
              <w:rPr>
                <w:rFonts w:eastAsia="Arial Unicode MS"/>
              </w:rPr>
              <w:t>00</w:t>
            </w:r>
          </w:p>
        </w:tc>
        <w:tc>
          <w:tcPr>
            <w:tcW w:w="729" w:type="dxa"/>
            <w:vAlign w:val="center"/>
          </w:tcPr>
          <w:p w14:paraId="30236C08" w14:textId="77777777" w:rsidR="000C0B7A" w:rsidRPr="00BA5076" w:rsidRDefault="000C0B7A" w:rsidP="005B53A8">
            <w:pPr>
              <w:pStyle w:val="ExhibitText"/>
              <w:jc w:val="left"/>
              <w:rPr>
                <w:rFonts w:eastAsia="Arial Unicode MS"/>
              </w:rPr>
            </w:pPr>
            <w:r w:rsidRPr="00BA5076">
              <w:rPr>
                <w:rFonts w:eastAsia="Arial Unicode MS"/>
              </w:rPr>
              <w:t>2012</w:t>
            </w:r>
          </w:p>
        </w:tc>
      </w:tr>
      <w:bookmarkEnd w:id="1"/>
    </w:tbl>
    <w:p w14:paraId="0B21BE5D" w14:textId="77777777" w:rsidR="003F25BD" w:rsidRPr="00BA5076" w:rsidRDefault="003F25BD" w:rsidP="003F25BD">
      <w:pPr>
        <w:pStyle w:val="Footnote"/>
        <w:rPr>
          <w:rFonts w:eastAsia="Arial Unicode MS"/>
        </w:rPr>
      </w:pPr>
    </w:p>
    <w:p w14:paraId="2890B853" w14:textId="105933C8" w:rsidR="000C0B7A" w:rsidRPr="00FD16BF" w:rsidRDefault="000C0B7A" w:rsidP="003F25BD">
      <w:pPr>
        <w:pStyle w:val="Footnote"/>
        <w:rPr>
          <w:rFonts w:eastAsia="Arial Unicode MS"/>
          <w:spacing w:val="-4"/>
          <w:kern w:val="17"/>
        </w:rPr>
      </w:pPr>
      <w:r w:rsidRPr="00FD16BF">
        <w:rPr>
          <w:rFonts w:eastAsia="Arial Unicode MS"/>
          <w:spacing w:val="-4"/>
          <w:kern w:val="17"/>
        </w:rPr>
        <w:t xml:space="preserve">Note: </w:t>
      </w:r>
      <w:proofErr w:type="spellStart"/>
      <w:proofErr w:type="gramStart"/>
      <w:r w:rsidR="00902AD0" w:rsidRPr="00FD16BF">
        <w:rPr>
          <w:rFonts w:eastAsia="Arial Unicode MS"/>
          <w:spacing w:val="-4"/>
          <w:kern w:val="17"/>
        </w:rPr>
        <w:t>n.a</w:t>
      </w:r>
      <w:proofErr w:type="spellEnd"/>
      <w:proofErr w:type="gramEnd"/>
      <w:r w:rsidR="00902AD0" w:rsidRPr="00FD16BF">
        <w:rPr>
          <w:rFonts w:eastAsia="Arial Unicode MS"/>
          <w:spacing w:val="-4"/>
          <w:kern w:val="17"/>
        </w:rPr>
        <w:t xml:space="preserve">. = not available; </w:t>
      </w:r>
      <w:r w:rsidR="005B53A8" w:rsidRPr="00FD16BF">
        <w:rPr>
          <w:rFonts w:eastAsia="Arial Unicode MS"/>
          <w:spacing w:val="-4"/>
          <w:kern w:val="17"/>
        </w:rPr>
        <w:t>USA = Uni</w:t>
      </w:r>
      <w:r w:rsidR="000E29EA" w:rsidRPr="00FD16BF">
        <w:rPr>
          <w:rFonts w:eastAsia="Arial Unicode MS"/>
          <w:spacing w:val="-4"/>
          <w:kern w:val="17"/>
        </w:rPr>
        <w:t>ted States; UK = United Kingdom</w:t>
      </w:r>
      <w:r w:rsidR="005B53A8" w:rsidRPr="00FD16BF">
        <w:rPr>
          <w:rFonts w:eastAsia="Arial Unicode MS"/>
          <w:spacing w:val="-4"/>
          <w:kern w:val="17"/>
        </w:rPr>
        <w:t>. A</w:t>
      </w:r>
      <w:r w:rsidRPr="00FD16BF">
        <w:rPr>
          <w:rFonts w:eastAsia="Arial Unicode MS"/>
          <w:spacing w:val="-4"/>
          <w:kern w:val="17"/>
        </w:rPr>
        <w:t xml:space="preserve">cquisitions reported in international media up to May 2016. </w:t>
      </w:r>
    </w:p>
    <w:p w14:paraId="6260DAAA" w14:textId="75F75F78" w:rsidR="003F25BD" w:rsidRPr="00FD16BF" w:rsidRDefault="000C0B7A" w:rsidP="00E206FE">
      <w:pPr>
        <w:pStyle w:val="Footnote"/>
        <w:rPr>
          <w:rFonts w:eastAsia="Arial Unicode MS"/>
          <w:spacing w:val="-4"/>
          <w:kern w:val="17"/>
        </w:rPr>
      </w:pPr>
      <w:r w:rsidRPr="00FD16BF">
        <w:rPr>
          <w:rFonts w:eastAsia="Arial Unicode MS"/>
          <w:spacing w:val="-4"/>
          <w:kern w:val="17"/>
        </w:rPr>
        <w:t xml:space="preserve">Sources: </w:t>
      </w:r>
      <w:r w:rsidR="00FD31E2" w:rsidRPr="00FD16BF">
        <w:rPr>
          <w:rFonts w:eastAsia="Arial Unicode MS"/>
          <w:spacing w:val="-4"/>
          <w:kern w:val="17"/>
        </w:rPr>
        <w:t xml:space="preserve">Michael Forsythe, “Wang </w:t>
      </w:r>
      <w:proofErr w:type="spellStart"/>
      <w:r w:rsidR="00FD31E2" w:rsidRPr="00FD16BF">
        <w:rPr>
          <w:rFonts w:eastAsia="Arial Unicode MS"/>
          <w:spacing w:val="-4"/>
          <w:kern w:val="17"/>
        </w:rPr>
        <w:t>Jianlin</w:t>
      </w:r>
      <w:proofErr w:type="spellEnd"/>
      <w:r w:rsidR="00FD31E2" w:rsidRPr="00FD16BF">
        <w:rPr>
          <w:rFonts w:eastAsia="Arial Unicode MS"/>
          <w:spacing w:val="-4"/>
          <w:kern w:val="17"/>
        </w:rPr>
        <w:t xml:space="preserve">, a Billionaire at the Intersection of Business and Power in China,” </w:t>
      </w:r>
      <w:r w:rsidR="00FD31E2" w:rsidRPr="00FD16BF">
        <w:rPr>
          <w:rFonts w:eastAsia="Arial Unicode MS"/>
          <w:i/>
          <w:spacing w:val="-4"/>
          <w:kern w:val="17"/>
        </w:rPr>
        <w:t>New York Times</w:t>
      </w:r>
      <w:r w:rsidR="00FD31E2" w:rsidRPr="00FD16BF">
        <w:rPr>
          <w:rFonts w:eastAsia="Arial Unicode MS"/>
          <w:spacing w:val="-4"/>
          <w:kern w:val="17"/>
        </w:rPr>
        <w:t xml:space="preserve">, April 28, 2015, </w:t>
      </w:r>
      <w:r w:rsidR="00357EE0" w:rsidRPr="00FD16BF">
        <w:rPr>
          <w:rFonts w:eastAsia="Arial Unicode MS"/>
          <w:spacing w:val="-4"/>
          <w:kern w:val="17"/>
        </w:rPr>
        <w:t xml:space="preserve">accessed June 18, 2017, </w:t>
      </w:r>
      <w:r w:rsidR="00FD478A" w:rsidRPr="00FD16BF">
        <w:rPr>
          <w:rFonts w:eastAsia="Arial Unicode MS"/>
          <w:spacing w:val="-4"/>
          <w:kern w:val="17"/>
        </w:rPr>
        <w:t>www.nytimes.com/2015/04/29/world/asia/wang-jianlin-abillionaire-at-the-intersection-of-business-and-power-in-china.html;</w:t>
      </w:r>
      <w:r w:rsidR="00FD31E2" w:rsidRPr="00FD16BF">
        <w:rPr>
          <w:spacing w:val="-4"/>
          <w:kern w:val="17"/>
        </w:rPr>
        <w:t xml:space="preserve"> </w:t>
      </w:r>
      <w:r w:rsidR="00FD478A" w:rsidRPr="00FD16BF">
        <w:rPr>
          <w:rFonts w:eastAsia="Arial Unicode MS"/>
          <w:spacing w:val="-4"/>
          <w:kern w:val="17"/>
        </w:rPr>
        <w:t xml:space="preserve">Ben Fritz and Laurie </w:t>
      </w:r>
      <w:proofErr w:type="spellStart"/>
      <w:r w:rsidR="00FD478A" w:rsidRPr="00FD16BF">
        <w:rPr>
          <w:rFonts w:eastAsia="Arial Unicode MS"/>
          <w:spacing w:val="-4"/>
          <w:kern w:val="17"/>
        </w:rPr>
        <w:t>Burkitt</w:t>
      </w:r>
      <w:proofErr w:type="spellEnd"/>
      <w:r w:rsidR="00FD478A" w:rsidRPr="00FD16BF">
        <w:rPr>
          <w:rFonts w:eastAsia="Arial Unicode MS"/>
          <w:spacing w:val="-4"/>
          <w:kern w:val="17"/>
        </w:rPr>
        <w:t xml:space="preserve">, “China’s Dalian Wanda Buys Legendary Entertainment for $3.5 Billion,” </w:t>
      </w:r>
      <w:r w:rsidR="00FD478A" w:rsidRPr="00FD16BF">
        <w:rPr>
          <w:rFonts w:eastAsia="Arial Unicode MS"/>
          <w:i/>
          <w:spacing w:val="-4"/>
          <w:kern w:val="17"/>
        </w:rPr>
        <w:t>Wall Street Journal</w:t>
      </w:r>
      <w:r w:rsidR="00FD478A" w:rsidRPr="00FD16BF">
        <w:rPr>
          <w:rFonts w:eastAsia="Arial Unicode MS"/>
          <w:spacing w:val="-4"/>
          <w:kern w:val="17"/>
        </w:rPr>
        <w:t xml:space="preserve">, January 12, 2016, </w:t>
      </w:r>
      <w:r w:rsidR="00357EE0" w:rsidRPr="00FD16BF">
        <w:rPr>
          <w:rFonts w:eastAsia="Arial Unicode MS"/>
          <w:spacing w:val="-4"/>
          <w:kern w:val="17"/>
        </w:rPr>
        <w:t xml:space="preserve">accessed June 18, 2017, </w:t>
      </w:r>
      <w:r w:rsidR="00FD478A" w:rsidRPr="00FD16BF">
        <w:rPr>
          <w:rFonts w:eastAsia="Arial Unicode MS"/>
          <w:spacing w:val="-4"/>
          <w:kern w:val="17"/>
        </w:rPr>
        <w:t>www.wsj.com/articles/chinas-dalian-wanda-buys-legendary-entertainment-for-3-5-billion-1452567251</w:t>
      </w:r>
      <w:r w:rsidR="00FD31E2" w:rsidRPr="00FD16BF">
        <w:rPr>
          <w:rFonts w:eastAsia="Arial Unicode MS"/>
          <w:spacing w:val="-4"/>
          <w:kern w:val="17"/>
        </w:rPr>
        <w:t xml:space="preserve">; </w:t>
      </w:r>
      <w:r w:rsidR="0062608F" w:rsidRPr="00FD16BF">
        <w:rPr>
          <w:rFonts w:eastAsia="Arial Unicode MS"/>
          <w:spacing w:val="-4"/>
          <w:kern w:val="17"/>
        </w:rPr>
        <w:t xml:space="preserve">Judith Evans, </w:t>
      </w:r>
      <w:r w:rsidR="002F6767" w:rsidRPr="00FD16BF">
        <w:rPr>
          <w:rFonts w:eastAsia="Arial Unicode MS"/>
          <w:spacing w:val="-4"/>
          <w:kern w:val="17"/>
        </w:rPr>
        <w:t>“</w:t>
      </w:r>
      <w:r w:rsidR="00931FA0" w:rsidRPr="00FD16BF">
        <w:rPr>
          <w:rFonts w:eastAsia="Arial Unicode MS"/>
          <w:spacing w:val="-4"/>
          <w:kern w:val="17"/>
        </w:rPr>
        <w:t xml:space="preserve">Dalian Wanda’s Nine Elms </w:t>
      </w:r>
      <w:r w:rsidR="009B35EA" w:rsidRPr="00FD16BF">
        <w:rPr>
          <w:rFonts w:eastAsia="Arial Unicode MS"/>
          <w:spacing w:val="-4"/>
          <w:kern w:val="17"/>
        </w:rPr>
        <w:t>P</w:t>
      </w:r>
      <w:r w:rsidR="00931FA0" w:rsidRPr="00FD16BF">
        <w:rPr>
          <w:rFonts w:eastAsia="Arial Unicode MS"/>
          <w:spacing w:val="-4"/>
          <w:kern w:val="17"/>
        </w:rPr>
        <w:t xml:space="preserve">roperty </w:t>
      </w:r>
      <w:r w:rsidR="009B35EA" w:rsidRPr="00FD16BF">
        <w:rPr>
          <w:rFonts w:eastAsia="Arial Unicode MS"/>
          <w:spacing w:val="-4"/>
          <w:kern w:val="17"/>
        </w:rPr>
        <w:t>P</w:t>
      </w:r>
      <w:r w:rsidR="00931FA0" w:rsidRPr="00FD16BF">
        <w:rPr>
          <w:rFonts w:eastAsia="Arial Unicode MS"/>
          <w:spacing w:val="-4"/>
          <w:kern w:val="17"/>
        </w:rPr>
        <w:t xml:space="preserve">roject </w:t>
      </w:r>
      <w:r w:rsidR="009B35EA" w:rsidRPr="00FD16BF">
        <w:rPr>
          <w:rFonts w:eastAsia="Arial Unicode MS"/>
          <w:spacing w:val="-4"/>
          <w:kern w:val="17"/>
        </w:rPr>
        <w:t>G</w:t>
      </w:r>
      <w:r w:rsidR="00931FA0" w:rsidRPr="00FD16BF">
        <w:rPr>
          <w:rFonts w:eastAsia="Arial Unicode MS"/>
          <w:spacing w:val="-4"/>
          <w:kern w:val="17"/>
        </w:rPr>
        <w:t xml:space="preserve">ets </w:t>
      </w:r>
      <w:r w:rsidR="009B35EA" w:rsidRPr="00FD16BF">
        <w:rPr>
          <w:rFonts w:eastAsia="Arial Unicode MS"/>
          <w:spacing w:val="-4"/>
          <w:kern w:val="17"/>
        </w:rPr>
        <w:t>C</w:t>
      </w:r>
      <w:r w:rsidR="00931FA0" w:rsidRPr="00FD16BF">
        <w:rPr>
          <w:rFonts w:eastAsia="Arial Unicode MS"/>
          <w:spacing w:val="-4"/>
          <w:kern w:val="17"/>
        </w:rPr>
        <w:t xml:space="preserve">ash </w:t>
      </w:r>
      <w:r w:rsidR="009B35EA" w:rsidRPr="00FD16BF">
        <w:rPr>
          <w:rFonts w:eastAsia="Arial Unicode MS"/>
          <w:spacing w:val="-4"/>
          <w:kern w:val="17"/>
        </w:rPr>
        <w:t>B</w:t>
      </w:r>
      <w:r w:rsidR="00931FA0" w:rsidRPr="00FD16BF">
        <w:rPr>
          <w:rFonts w:eastAsia="Arial Unicode MS"/>
          <w:spacing w:val="-4"/>
          <w:kern w:val="17"/>
        </w:rPr>
        <w:t>acking</w:t>
      </w:r>
      <w:r w:rsidR="009B35EA" w:rsidRPr="00FD16BF">
        <w:rPr>
          <w:rFonts w:eastAsia="Arial Unicode MS"/>
          <w:spacing w:val="-4"/>
          <w:kern w:val="17"/>
        </w:rPr>
        <w:t>,</w:t>
      </w:r>
      <w:r w:rsidR="002F6767" w:rsidRPr="00FD16BF">
        <w:rPr>
          <w:rFonts w:eastAsia="Arial Unicode MS"/>
          <w:spacing w:val="-4"/>
          <w:kern w:val="17"/>
        </w:rPr>
        <w:t>”</w:t>
      </w:r>
      <w:r w:rsidR="009B35EA" w:rsidRPr="00FD16BF">
        <w:rPr>
          <w:rFonts w:eastAsia="Arial Unicode MS"/>
          <w:spacing w:val="-4"/>
          <w:kern w:val="17"/>
        </w:rPr>
        <w:t xml:space="preserve"> </w:t>
      </w:r>
      <w:r w:rsidR="00931FA0" w:rsidRPr="00FD16BF">
        <w:rPr>
          <w:rFonts w:eastAsia="Arial Unicode MS"/>
          <w:i/>
          <w:spacing w:val="-4"/>
          <w:kern w:val="17"/>
        </w:rPr>
        <w:t>Financial Times</w:t>
      </w:r>
      <w:r w:rsidR="00931FA0" w:rsidRPr="00FD16BF">
        <w:rPr>
          <w:rFonts w:eastAsia="Arial Unicode MS"/>
          <w:spacing w:val="-4"/>
          <w:kern w:val="17"/>
        </w:rPr>
        <w:t xml:space="preserve">, July 15, 2016, </w:t>
      </w:r>
      <w:r w:rsidR="00357EE0" w:rsidRPr="00FD16BF">
        <w:rPr>
          <w:rFonts w:eastAsia="Arial Unicode MS"/>
          <w:spacing w:val="-4"/>
          <w:kern w:val="17"/>
        </w:rPr>
        <w:t xml:space="preserve">accessed June 18, 2017, https://www.ft.com/content/70a3a614-492d-11e6-8d68-72e9211e86ab?mhq5j=e2; </w:t>
      </w:r>
      <w:r w:rsidR="0062608F" w:rsidRPr="00FD16BF">
        <w:rPr>
          <w:rFonts w:eastAsia="Arial Unicode MS"/>
          <w:spacing w:val="-4"/>
          <w:kern w:val="17"/>
        </w:rPr>
        <w:t>Ned Levin, “Wanda’s Chicago Project Latest Big Chinese Real Estate Deal in U.S.</w:t>
      </w:r>
      <w:r w:rsidR="009B35EA" w:rsidRPr="00FD16BF">
        <w:rPr>
          <w:rFonts w:eastAsia="Arial Unicode MS"/>
          <w:spacing w:val="-4"/>
          <w:kern w:val="17"/>
        </w:rPr>
        <w:t>,”</w:t>
      </w:r>
      <w:r w:rsidR="0062608F" w:rsidRPr="00FD16BF">
        <w:rPr>
          <w:rFonts w:eastAsia="Arial Unicode MS"/>
          <w:spacing w:val="-4"/>
          <w:kern w:val="17"/>
        </w:rPr>
        <w:t xml:space="preserve"> </w:t>
      </w:r>
      <w:r w:rsidR="0062608F" w:rsidRPr="00FD16BF">
        <w:rPr>
          <w:rFonts w:eastAsia="Arial Unicode MS"/>
          <w:i/>
          <w:spacing w:val="-4"/>
          <w:kern w:val="17"/>
        </w:rPr>
        <w:t>Wall Street Journal</w:t>
      </w:r>
      <w:r w:rsidR="0062608F" w:rsidRPr="00FD16BF">
        <w:rPr>
          <w:rFonts w:eastAsia="Arial Unicode MS"/>
          <w:spacing w:val="-4"/>
          <w:kern w:val="17"/>
        </w:rPr>
        <w:t xml:space="preserve">, </w:t>
      </w:r>
      <w:r w:rsidR="00E206FE" w:rsidRPr="00FD16BF">
        <w:rPr>
          <w:rFonts w:eastAsia="Arial Unicode MS"/>
          <w:spacing w:val="-4"/>
          <w:kern w:val="17"/>
        </w:rPr>
        <w:t>July 2014</w:t>
      </w:r>
      <w:r w:rsidR="00357EE0" w:rsidRPr="00FD16BF">
        <w:rPr>
          <w:rFonts w:eastAsia="Arial Unicode MS"/>
          <w:spacing w:val="-4"/>
          <w:kern w:val="17"/>
        </w:rPr>
        <w:t>, accessed June 18, 2017, https://blogs.wsj.com/moneybeat/2014/07/09/wandas-chicago-project-latest-big-chinese-real-estate-deal-in-u-s/</w:t>
      </w:r>
      <w:r w:rsidR="00E206FE" w:rsidRPr="00FD16BF">
        <w:rPr>
          <w:rFonts w:eastAsia="Arial Unicode MS"/>
          <w:spacing w:val="-4"/>
          <w:kern w:val="17"/>
        </w:rPr>
        <w:t>;</w:t>
      </w:r>
      <w:r w:rsidR="0062608F" w:rsidRPr="00FD16BF">
        <w:rPr>
          <w:rFonts w:eastAsia="Arial Unicode MS"/>
          <w:spacing w:val="-4"/>
          <w:kern w:val="17"/>
        </w:rPr>
        <w:t xml:space="preserve"> </w:t>
      </w:r>
      <w:r w:rsidR="00E206FE" w:rsidRPr="00FD16BF">
        <w:rPr>
          <w:rFonts w:eastAsia="Arial Unicode MS"/>
          <w:spacing w:val="-4"/>
          <w:kern w:val="17"/>
        </w:rPr>
        <w:t>“</w:t>
      </w:r>
      <w:r w:rsidR="00357EE0" w:rsidRPr="00FD16BF">
        <w:rPr>
          <w:rFonts w:eastAsia="Arial Unicode MS"/>
          <w:spacing w:val="-4"/>
          <w:kern w:val="17"/>
        </w:rPr>
        <w:t>China’</w:t>
      </w:r>
      <w:r w:rsidR="00D54829">
        <w:rPr>
          <w:rFonts w:eastAsia="Arial Unicode MS"/>
          <w:spacing w:val="-4"/>
          <w:kern w:val="17"/>
        </w:rPr>
        <w:t>s Wanda P</w:t>
      </w:r>
      <w:r w:rsidR="00E206FE" w:rsidRPr="00FD16BF">
        <w:rPr>
          <w:rFonts w:eastAsia="Arial Unicode MS"/>
          <w:spacing w:val="-4"/>
          <w:kern w:val="17"/>
        </w:rPr>
        <w:t xml:space="preserve">ays $1.2bn for </w:t>
      </w:r>
      <w:proofErr w:type="spellStart"/>
      <w:r w:rsidR="00E206FE" w:rsidRPr="00FD16BF">
        <w:rPr>
          <w:rFonts w:eastAsia="Arial Unicode MS"/>
          <w:spacing w:val="-4"/>
          <w:kern w:val="17"/>
        </w:rPr>
        <w:t>Infront</w:t>
      </w:r>
      <w:proofErr w:type="spellEnd"/>
      <w:r w:rsidR="00E206FE" w:rsidRPr="00FD16BF">
        <w:rPr>
          <w:rFonts w:eastAsia="Arial Unicode MS"/>
          <w:spacing w:val="-4"/>
          <w:kern w:val="17"/>
        </w:rPr>
        <w:t xml:space="preserve"> Sports &amp; Media</w:t>
      </w:r>
      <w:r w:rsidR="009B35EA" w:rsidRPr="00FD16BF">
        <w:rPr>
          <w:rFonts w:eastAsia="Arial Unicode MS"/>
          <w:spacing w:val="-4"/>
          <w:kern w:val="17"/>
        </w:rPr>
        <w:t>,</w:t>
      </w:r>
      <w:r w:rsidR="00E206FE" w:rsidRPr="00FD16BF">
        <w:rPr>
          <w:rFonts w:eastAsia="Arial Unicode MS"/>
          <w:spacing w:val="-4"/>
          <w:kern w:val="17"/>
        </w:rPr>
        <w:t xml:space="preserve">” </w:t>
      </w:r>
      <w:r w:rsidR="00E206FE" w:rsidRPr="00FD16BF">
        <w:rPr>
          <w:rFonts w:eastAsia="Arial Unicode MS"/>
          <w:i/>
          <w:spacing w:val="-4"/>
          <w:kern w:val="17"/>
        </w:rPr>
        <w:t>The Guardian</w:t>
      </w:r>
      <w:r w:rsidR="00E206FE" w:rsidRPr="00FD16BF">
        <w:rPr>
          <w:rFonts w:eastAsia="Arial Unicode MS"/>
          <w:spacing w:val="-4"/>
          <w:kern w:val="17"/>
        </w:rPr>
        <w:t xml:space="preserve">, </w:t>
      </w:r>
      <w:r w:rsidR="009B35EA" w:rsidRPr="00FD16BF">
        <w:rPr>
          <w:rFonts w:eastAsia="Arial Unicode MS"/>
          <w:spacing w:val="-4"/>
          <w:kern w:val="17"/>
        </w:rPr>
        <w:t xml:space="preserve">February 11, 2015, </w:t>
      </w:r>
      <w:r w:rsidR="00357EE0" w:rsidRPr="00FD16BF">
        <w:rPr>
          <w:rFonts w:eastAsia="Arial Unicode MS"/>
          <w:spacing w:val="-4"/>
          <w:kern w:val="17"/>
        </w:rPr>
        <w:t xml:space="preserve">accessed June 18, 2017, </w:t>
      </w:r>
      <w:r w:rsidR="00E206FE" w:rsidRPr="00FD16BF">
        <w:rPr>
          <w:rFonts w:eastAsia="Arial Unicode MS"/>
          <w:spacing w:val="-4"/>
          <w:kern w:val="17"/>
        </w:rPr>
        <w:t>https://www.theguardian.com/media/2015/feb/11/china-wanda-buys-infront-sports-media</w:t>
      </w:r>
      <w:r w:rsidR="0062608F" w:rsidRPr="00FD16BF">
        <w:rPr>
          <w:rFonts w:eastAsia="Arial Unicode MS"/>
          <w:spacing w:val="-4"/>
          <w:kern w:val="17"/>
        </w:rPr>
        <w:t xml:space="preserve">; </w:t>
      </w:r>
      <w:proofErr w:type="spellStart"/>
      <w:r w:rsidR="00E206FE" w:rsidRPr="00FD16BF">
        <w:rPr>
          <w:rFonts w:eastAsia="Arial Unicode MS"/>
          <w:spacing w:val="-4"/>
          <w:kern w:val="17"/>
        </w:rPr>
        <w:t>Lingqing</w:t>
      </w:r>
      <w:proofErr w:type="spellEnd"/>
      <w:r w:rsidR="00E206FE" w:rsidRPr="00FD16BF">
        <w:rPr>
          <w:rFonts w:eastAsia="Arial Unicode MS"/>
          <w:spacing w:val="-4"/>
          <w:kern w:val="17"/>
        </w:rPr>
        <w:t xml:space="preserve"> Zhu, “Go </w:t>
      </w:r>
      <w:r w:rsidR="009B35EA" w:rsidRPr="00FD16BF">
        <w:rPr>
          <w:rFonts w:eastAsia="Arial Unicode MS"/>
          <w:spacing w:val="-4"/>
          <w:kern w:val="17"/>
        </w:rPr>
        <w:t>G</w:t>
      </w:r>
      <w:r w:rsidR="00E206FE" w:rsidRPr="00FD16BF">
        <w:rPr>
          <w:rFonts w:eastAsia="Arial Unicode MS"/>
          <w:spacing w:val="-4"/>
          <w:kern w:val="17"/>
        </w:rPr>
        <w:t xml:space="preserve">lobal: Wanda's </w:t>
      </w:r>
      <w:r w:rsidR="009B35EA" w:rsidRPr="00FD16BF">
        <w:rPr>
          <w:rFonts w:eastAsia="Arial Unicode MS"/>
          <w:spacing w:val="-4"/>
          <w:kern w:val="17"/>
        </w:rPr>
        <w:t>T</w:t>
      </w:r>
      <w:r w:rsidR="00E206FE" w:rsidRPr="00FD16BF">
        <w:rPr>
          <w:rFonts w:eastAsia="Arial Unicode MS"/>
          <w:spacing w:val="-4"/>
          <w:kern w:val="17"/>
        </w:rPr>
        <w:t xml:space="preserve">op 10 </w:t>
      </w:r>
      <w:r w:rsidR="009B35EA" w:rsidRPr="00FD16BF">
        <w:rPr>
          <w:rFonts w:eastAsia="Arial Unicode MS"/>
          <w:spacing w:val="-4"/>
          <w:kern w:val="17"/>
        </w:rPr>
        <w:t>F</w:t>
      </w:r>
      <w:r w:rsidR="00E206FE" w:rsidRPr="00FD16BF">
        <w:rPr>
          <w:rFonts w:eastAsia="Arial Unicode MS"/>
          <w:spacing w:val="-4"/>
          <w:kern w:val="17"/>
        </w:rPr>
        <w:t xml:space="preserve">oreign </w:t>
      </w:r>
      <w:r w:rsidR="009B35EA" w:rsidRPr="00FD16BF">
        <w:rPr>
          <w:rFonts w:eastAsia="Arial Unicode MS"/>
          <w:spacing w:val="-4"/>
          <w:kern w:val="17"/>
        </w:rPr>
        <w:t>A</w:t>
      </w:r>
      <w:r w:rsidR="00E206FE" w:rsidRPr="00FD16BF">
        <w:rPr>
          <w:rFonts w:eastAsia="Arial Unicode MS"/>
          <w:spacing w:val="-4"/>
          <w:kern w:val="17"/>
        </w:rPr>
        <w:t>cquisitions</w:t>
      </w:r>
      <w:r w:rsidR="009B35EA" w:rsidRPr="00FD16BF">
        <w:rPr>
          <w:rFonts w:eastAsia="Arial Unicode MS"/>
          <w:spacing w:val="-4"/>
          <w:kern w:val="17"/>
        </w:rPr>
        <w:t>,”</w:t>
      </w:r>
      <w:r w:rsidR="00E206FE" w:rsidRPr="00FD16BF">
        <w:rPr>
          <w:rFonts w:eastAsia="Arial Unicode MS"/>
          <w:spacing w:val="-4"/>
          <w:kern w:val="17"/>
        </w:rPr>
        <w:t xml:space="preserve"> </w:t>
      </w:r>
      <w:r w:rsidR="00E206FE" w:rsidRPr="00FD16BF">
        <w:rPr>
          <w:rFonts w:eastAsia="Arial Unicode MS"/>
          <w:i/>
          <w:spacing w:val="-4"/>
          <w:kern w:val="17"/>
        </w:rPr>
        <w:t>China Daily</w:t>
      </w:r>
      <w:r w:rsidR="00E206FE" w:rsidRPr="00FD16BF">
        <w:rPr>
          <w:rFonts w:eastAsia="Arial Unicode MS"/>
          <w:spacing w:val="-4"/>
          <w:kern w:val="17"/>
        </w:rPr>
        <w:t>, July 22, 2016</w:t>
      </w:r>
      <w:r w:rsidR="009B35EA" w:rsidRPr="00FD16BF">
        <w:rPr>
          <w:rFonts w:eastAsia="Arial Unicode MS"/>
          <w:spacing w:val="-4"/>
          <w:kern w:val="17"/>
        </w:rPr>
        <w:t>,</w:t>
      </w:r>
      <w:r w:rsidR="00357EE0" w:rsidRPr="00FD16BF">
        <w:rPr>
          <w:rFonts w:eastAsia="Arial Unicode MS"/>
          <w:spacing w:val="-4"/>
          <w:kern w:val="17"/>
        </w:rPr>
        <w:t xml:space="preserve"> accessed June 18, 2017,</w:t>
      </w:r>
      <w:r w:rsidR="00E206FE" w:rsidRPr="00FD16BF">
        <w:rPr>
          <w:rFonts w:eastAsia="Arial Unicode MS"/>
          <w:spacing w:val="-4"/>
          <w:kern w:val="17"/>
        </w:rPr>
        <w:t xml:space="preserve"> www.chinadaily.com.cn/business/2016-07/22/content_26178034_5.htm; “Wanda Cinema Lin</w:t>
      </w:r>
      <w:r w:rsidR="00750701" w:rsidRPr="00FD16BF">
        <w:rPr>
          <w:rFonts w:eastAsia="Arial Unicode MS"/>
          <w:spacing w:val="-4"/>
          <w:kern w:val="17"/>
        </w:rPr>
        <w:t>e</w:t>
      </w:r>
      <w:r w:rsidR="00E206FE" w:rsidRPr="00FD16BF">
        <w:rPr>
          <w:rFonts w:eastAsia="Arial Unicode MS"/>
          <w:spacing w:val="-4"/>
          <w:kern w:val="17"/>
        </w:rPr>
        <w:t xml:space="preserve"> Co</w:t>
      </w:r>
      <w:r w:rsidR="009B35EA" w:rsidRPr="00FD16BF">
        <w:rPr>
          <w:rFonts w:eastAsia="Arial Unicode MS"/>
          <w:spacing w:val="-4"/>
          <w:kern w:val="17"/>
        </w:rPr>
        <w:t>,”</w:t>
      </w:r>
      <w:r w:rsidR="00E206FE" w:rsidRPr="00FD16BF">
        <w:rPr>
          <w:rFonts w:eastAsia="Arial Unicode MS"/>
          <w:spacing w:val="-4"/>
          <w:kern w:val="17"/>
        </w:rPr>
        <w:t xml:space="preserve"> Macquarie Research, January 27, 2017</w:t>
      </w:r>
      <w:r w:rsidR="00750701" w:rsidRPr="00FD16BF">
        <w:rPr>
          <w:rFonts w:eastAsia="Arial Unicode MS"/>
          <w:spacing w:val="-4"/>
          <w:kern w:val="17"/>
        </w:rPr>
        <w:t xml:space="preserve">, </w:t>
      </w:r>
      <w:r w:rsidR="00357EE0" w:rsidRPr="00FD16BF">
        <w:rPr>
          <w:rFonts w:eastAsia="Arial Unicode MS"/>
          <w:spacing w:val="-4"/>
          <w:kern w:val="17"/>
        </w:rPr>
        <w:t xml:space="preserve">accessed June 18, 2017, </w:t>
      </w:r>
      <w:r w:rsidR="00750701" w:rsidRPr="00FD16BF">
        <w:rPr>
          <w:rFonts w:eastAsia="Arial Unicode MS"/>
          <w:spacing w:val="-4"/>
          <w:kern w:val="17"/>
        </w:rPr>
        <w:t>www.macquarieresearch.com/ideas/api/static/file/publications/7312857/WandaCinema030217xe264750.pdf; “Corp</w:t>
      </w:r>
      <w:r w:rsidR="00807C9E" w:rsidRPr="00FD16BF">
        <w:rPr>
          <w:rFonts w:eastAsia="Arial Unicode MS"/>
          <w:spacing w:val="-4"/>
          <w:kern w:val="17"/>
        </w:rPr>
        <w:t>orate Profile</w:t>
      </w:r>
      <w:r w:rsidR="00D54829">
        <w:rPr>
          <w:rFonts w:eastAsia="Arial Unicode MS"/>
          <w:spacing w:val="-4"/>
          <w:kern w:val="17"/>
        </w:rPr>
        <w:t>;</w:t>
      </w:r>
      <w:r w:rsidR="009B35EA" w:rsidRPr="00FD16BF">
        <w:rPr>
          <w:rFonts w:eastAsia="Arial Unicode MS"/>
          <w:spacing w:val="-4"/>
          <w:kern w:val="17"/>
        </w:rPr>
        <w:t>”</w:t>
      </w:r>
      <w:r w:rsidR="00357EE0" w:rsidRPr="00FD16BF">
        <w:rPr>
          <w:rFonts w:eastAsia="Arial Unicode MS"/>
          <w:spacing w:val="-4"/>
          <w:kern w:val="17"/>
        </w:rPr>
        <w:t xml:space="preserve"> </w:t>
      </w:r>
      <w:r w:rsidR="0062608F" w:rsidRPr="00FD16BF">
        <w:rPr>
          <w:rFonts w:eastAsia="Arial Unicode MS"/>
          <w:spacing w:val="-4"/>
          <w:kern w:val="17"/>
        </w:rPr>
        <w:t>“Overseas Projects</w:t>
      </w:r>
      <w:r w:rsidR="009B35EA" w:rsidRPr="00FD16BF">
        <w:rPr>
          <w:rFonts w:eastAsia="Arial Unicode MS"/>
          <w:spacing w:val="-4"/>
          <w:kern w:val="17"/>
        </w:rPr>
        <w:t>,</w:t>
      </w:r>
      <w:r w:rsidR="0062608F" w:rsidRPr="00FD16BF">
        <w:rPr>
          <w:rFonts w:eastAsia="Arial Unicode MS"/>
          <w:spacing w:val="-4"/>
          <w:kern w:val="17"/>
        </w:rPr>
        <w:t xml:space="preserve">” </w:t>
      </w:r>
      <w:r w:rsidR="00807C9E" w:rsidRPr="00FD16BF">
        <w:rPr>
          <w:rFonts w:eastAsia="Arial Unicode MS"/>
          <w:spacing w:val="-4"/>
          <w:kern w:val="17"/>
        </w:rPr>
        <w:t>Wanda Group,</w:t>
      </w:r>
      <w:r w:rsidR="00357EE0" w:rsidRPr="00FD16BF">
        <w:rPr>
          <w:rFonts w:eastAsia="Arial Unicode MS"/>
          <w:spacing w:val="-4"/>
          <w:kern w:val="17"/>
        </w:rPr>
        <w:t xml:space="preserve"> accessed June 18, 2017,</w:t>
      </w:r>
      <w:r w:rsidR="00807C9E" w:rsidRPr="00FD16BF">
        <w:rPr>
          <w:rFonts w:eastAsia="Arial Unicode MS"/>
          <w:spacing w:val="-4"/>
          <w:kern w:val="17"/>
        </w:rPr>
        <w:t xml:space="preserve"> </w:t>
      </w:r>
      <w:r w:rsidR="0062608F" w:rsidRPr="00FD16BF">
        <w:rPr>
          <w:rFonts w:eastAsia="Arial Unicode MS"/>
          <w:spacing w:val="-4"/>
          <w:kern w:val="17"/>
        </w:rPr>
        <w:t>www.wanda-group.com/overseas_projects</w:t>
      </w:r>
      <w:r w:rsidR="003A3AE6" w:rsidRPr="00FD16BF">
        <w:rPr>
          <w:rFonts w:eastAsia="Arial Unicode MS"/>
          <w:spacing w:val="-4"/>
          <w:kern w:val="17"/>
        </w:rPr>
        <w:t>.</w:t>
      </w:r>
    </w:p>
    <w:p w14:paraId="210D2F26" w14:textId="77777777" w:rsidR="002A3E7E" w:rsidRDefault="002A3E7E">
      <w:pPr>
        <w:spacing w:after="200" w:line="276" w:lineRule="auto"/>
        <w:rPr>
          <w:rFonts w:ascii="Arial" w:eastAsia="Arial Unicode MS" w:hAnsi="Arial" w:cs="Arial"/>
          <w:b/>
          <w:caps/>
        </w:rPr>
      </w:pPr>
      <w:r>
        <w:rPr>
          <w:rFonts w:eastAsia="Arial Unicode MS"/>
        </w:rPr>
        <w:br w:type="page"/>
      </w:r>
    </w:p>
    <w:p w14:paraId="38B18C91" w14:textId="7753EE09" w:rsidR="000C0B7A" w:rsidRPr="00BA5076" w:rsidRDefault="000C0B7A" w:rsidP="002777FA">
      <w:pPr>
        <w:pStyle w:val="ExhibitHeading"/>
        <w:outlineLvl w:val="0"/>
        <w:rPr>
          <w:rFonts w:eastAsia="Arial Unicode MS"/>
        </w:rPr>
      </w:pPr>
      <w:r w:rsidRPr="00BA5076">
        <w:rPr>
          <w:rFonts w:eastAsia="Arial Unicode MS"/>
        </w:rPr>
        <w:lastRenderedPageBreak/>
        <w:t>Exhibit 2: Timeline</w:t>
      </w:r>
      <w:r w:rsidR="009B35EA">
        <w:rPr>
          <w:rFonts w:eastAsia="Arial Unicode MS"/>
        </w:rPr>
        <w:t xml:space="preserve"> OF CASE EVENTS</w:t>
      </w:r>
    </w:p>
    <w:p w14:paraId="0E6A643B" w14:textId="77777777" w:rsidR="003F25BD" w:rsidRPr="00BA5076" w:rsidRDefault="003F25BD" w:rsidP="002A3E7E">
      <w:pPr>
        <w:pStyle w:val="ExhibitText"/>
        <w:rPr>
          <w:rFonts w:eastAsia="Arial Unicode M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821"/>
        <w:gridCol w:w="7539"/>
      </w:tblGrid>
      <w:tr w:rsidR="002A3E7E" w:rsidRPr="004C6928" w14:paraId="2C45FF52" w14:textId="77777777" w:rsidTr="002A3E7E">
        <w:trPr>
          <w:jc w:val="center"/>
        </w:trPr>
        <w:tc>
          <w:tcPr>
            <w:tcW w:w="1819" w:type="dxa"/>
            <w:vAlign w:val="center"/>
          </w:tcPr>
          <w:p w14:paraId="11176B3A" w14:textId="77777777" w:rsidR="004C6928" w:rsidRPr="004C6928" w:rsidRDefault="004C6928" w:rsidP="002A3E7E">
            <w:pPr>
              <w:pStyle w:val="ExhibitText"/>
              <w:jc w:val="right"/>
              <w:rPr>
                <w:rFonts w:eastAsia="Arial Unicode MS"/>
              </w:rPr>
            </w:pPr>
            <w:r w:rsidRPr="004C6928">
              <w:rPr>
                <w:rFonts w:eastAsia="Arial Unicode MS"/>
              </w:rPr>
              <w:t>June 2005</w:t>
            </w:r>
          </w:p>
        </w:tc>
        <w:tc>
          <w:tcPr>
            <w:tcW w:w="7531" w:type="dxa"/>
            <w:vAlign w:val="center"/>
          </w:tcPr>
          <w:p w14:paraId="4A795887" w14:textId="2538C0D3" w:rsidR="004C6928" w:rsidRPr="004C6928" w:rsidRDefault="004C6928" w:rsidP="002A3E7E">
            <w:pPr>
              <w:pStyle w:val="ExhibitText"/>
              <w:jc w:val="left"/>
              <w:rPr>
                <w:rFonts w:eastAsia="Arial Unicode MS"/>
              </w:rPr>
            </w:pPr>
            <w:proofErr w:type="spellStart"/>
            <w:r w:rsidRPr="004C6928">
              <w:rPr>
                <w:rFonts w:eastAsia="Arial Unicode MS"/>
              </w:rPr>
              <w:t>Metrovavecesa</w:t>
            </w:r>
            <w:proofErr w:type="spellEnd"/>
            <w:r w:rsidRPr="004C6928">
              <w:rPr>
                <w:rFonts w:eastAsia="Arial Unicode MS"/>
              </w:rPr>
              <w:t xml:space="preserve"> sells </w:t>
            </w:r>
            <w:proofErr w:type="spellStart"/>
            <w:r w:rsidR="00D54829">
              <w:rPr>
                <w:rFonts w:eastAsia="Arial Unicode MS"/>
              </w:rPr>
              <w:t>Edifício</w:t>
            </w:r>
            <w:proofErr w:type="spellEnd"/>
            <w:r w:rsidRPr="004C6928">
              <w:rPr>
                <w:rFonts w:eastAsia="Arial Unicode MS"/>
              </w:rPr>
              <w:t xml:space="preserve"> </w:t>
            </w:r>
            <w:proofErr w:type="spellStart"/>
            <w:r w:rsidRPr="004C6928">
              <w:rPr>
                <w:rFonts w:eastAsia="Arial Unicode MS"/>
              </w:rPr>
              <w:t>España</w:t>
            </w:r>
            <w:proofErr w:type="spellEnd"/>
            <w:r w:rsidRPr="004C6928">
              <w:rPr>
                <w:rFonts w:eastAsia="Arial Unicode MS"/>
              </w:rPr>
              <w:t xml:space="preserve"> to </w:t>
            </w:r>
            <w:proofErr w:type="spellStart"/>
            <w:r w:rsidRPr="004C6928">
              <w:rPr>
                <w:rFonts w:eastAsia="Arial Unicode MS"/>
              </w:rPr>
              <w:t>Banif</w:t>
            </w:r>
            <w:proofErr w:type="spellEnd"/>
            <w:r w:rsidR="000E6823">
              <w:rPr>
                <w:rFonts w:eastAsia="Arial Unicode MS"/>
              </w:rPr>
              <w:t xml:space="preserve"> </w:t>
            </w:r>
            <w:proofErr w:type="spellStart"/>
            <w:r w:rsidR="000E6823">
              <w:rPr>
                <w:rFonts w:eastAsia="Arial Unicode MS"/>
              </w:rPr>
              <w:t>Inmobiliario</w:t>
            </w:r>
            <w:proofErr w:type="spellEnd"/>
            <w:r w:rsidRPr="004C6928">
              <w:rPr>
                <w:rFonts w:eastAsia="Arial Unicode MS"/>
              </w:rPr>
              <w:t>, a</w:t>
            </w:r>
            <w:r w:rsidR="000E6823">
              <w:rPr>
                <w:rFonts w:eastAsia="Arial Unicode MS"/>
              </w:rPr>
              <w:t>n investment</w:t>
            </w:r>
            <w:r w:rsidRPr="004C6928">
              <w:rPr>
                <w:rFonts w:eastAsia="Arial Unicode MS"/>
              </w:rPr>
              <w:t xml:space="preserve"> unit of Banco Santander</w:t>
            </w:r>
          </w:p>
        </w:tc>
      </w:tr>
      <w:tr w:rsidR="002A3E7E" w:rsidRPr="004C6928" w14:paraId="4EED5750" w14:textId="77777777" w:rsidTr="002A3E7E">
        <w:trPr>
          <w:jc w:val="center"/>
        </w:trPr>
        <w:tc>
          <w:tcPr>
            <w:tcW w:w="1819" w:type="dxa"/>
            <w:vAlign w:val="center"/>
          </w:tcPr>
          <w:p w14:paraId="1460C32F" w14:textId="77777777" w:rsidR="004C6928" w:rsidRPr="004C6928" w:rsidRDefault="004C6928" w:rsidP="002A3E7E">
            <w:pPr>
              <w:pStyle w:val="ExhibitText"/>
              <w:jc w:val="right"/>
              <w:rPr>
                <w:rFonts w:eastAsia="Arial Unicode MS"/>
              </w:rPr>
            </w:pPr>
            <w:r w:rsidRPr="004C6928">
              <w:rPr>
                <w:rFonts w:eastAsia="Arial Unicode MS"/>
              </w:rPr>
              <w:t>2006</w:t>
            </w:r>
          </w:p>
        </w:tc>
        <w:tc>
          <w:tcPr>
            <w:tcW w:w="7531" w:type="dxa"/>
            <w:vAlign w:val="center"/>
          </w:tcPr>
          <w:p w14:paraId="5F2CA61C" w14:textId="6E5B6583" w:rsidR="004C6928" w:rsidRPr="004C6928" w:rsidRDefault="00D54829" w:rsidP="002A3E7E">
            <w:pPr>
              <w:pStyle w:val="ExhibitText"/>
              <w:jc w:val="left"/>
              <w:rPr>
                <w:rFonts w:eastAsia="Arial Unicode MS"/>
              </w:rPr>
            </w:pPr>
            <w:proofErr w:type="spellStart"/>
            <w:r>
              <w:rPr>
                <w:rFonts w:eastAsia="Arial Unicode MS"/>
              </w:rPr>
              <w:t>Edifício</w:t>
            </w:r>
            <w:proofErr w:type="spellEnd"/>
            <w:r w:rsidR="004C6928" w:rsidRPr="004C6928">
              <w:rPr>
                <w:rFonts w:eastAsia="Arial Unicode MS"/>
              </w:rPr>
              <w:t xml:space="preserve"> </w:t>
            </w:r>
            <w:proofErr w:type="spellStart"/>
            <w:r w:rsidR="004C6928" w:rsidRPr="004C6928">
              <w:rPr>
                <w:rFonts w:eastAsia="Arial Unicode MS"/>
              </w:rPr>
              <w:t>España</w:t>
            </w:r>
            <w:proofErr w:type="spellEnd"/>
            <w:r w:rsidR="004C6928" w:rsidRPr="004C6928">
              <w:rPr>
                <w:rFonts w:eastAsia="Arial Unicode MS"/>
              </w:rPr>
              <w:t xml:space="preserve"> closed for renovation </w:t>
            </w:r>
          </w:p>
        </w:tc>
      </w:tr>
      <w:tr w:rsidR="002A3E7E" w:rsidRPr="004C6928" w14:paraId="2CE00E5D" w14:textId="77777777" w:rsidTr="002A3E7E">
        <w:trPr>
          <w:jc w:val="center"/>
        </w:trPr>
        <w:tc>
          <w:tcPr>
            <w:tcW w:w="1819" w:type="dxa"/>
            <w:vAlign w:val="center"/>
          </w:tcPr>
          <w:p w14:paraId="023B7B6C" w14:textId="77777777" w:rsidR="004C6928" w:rsidRPr="004C6928" w:rsidRDefault="004C6928" w:rsidP="002A3E7E">
            <w:pPr>
              <w:pStyle w:val="ExhibitText"/>
              <w:jc w:val="right"/>
              <w:rPr>
                <w:rFonts w:eastAsia="Arial Unicode MS"/>
              </w:rPr>
            </w:pPr>
            <w:r w:rsidRPr="004C6928">
              <w:rPr>
                <w:rFonts w:eastAsia="Arial Unicode MS"/>
              </w:rPr>
              <w:t>2008</w:t>
            </w:r>
          </w:p>
        </w:tc>
        <w:tc>
          <w:tcPr>
            <w:tcW w:w="7531" w:type="dxa"/>
            <w:vAlign w:val="center"/>
          </w:tcPr>
          <w:p w14:paraId="3EFA8C2A" w14:textId="6232F255" w:rsidR="004C6928" w:rsidRPr="004C6928" w:rsidRDefault="004C6928" w:rsidP="002A3E7E">
            <w:pPr>
              <w:pStyle w:val="ExhibitText"/>
              <w:jc w:val="left"/>
              <w:rPr>
                <w:rFonts w:eastAsia="Arial Unicode MS"/>
              </w:rPr>
            </w:pPr>
            <w:r w:rsidRPr="004C6928">
              <w:rPr>
                <w:rFonts w:eastAsia="Arial Unicode MS"/>
              </w:rPr>
              <w:t>Financial crisis in Spain; real estate bubble bursts</w:t>
            </w:r>
          </w:p>
        </w:tc>
      </w:tr>
      <w:tr w:rsidR="002A3E7E" w:rsidRPr="004C6928" w14:paraId="51383969" w14:textId="77777777" w:rsidTr="002A3E7E">
        <w:trPr>
          <w:jc w:val="center"/>
        </w:trPr>
        <w:tc>
          <w:tcPr>
            <w:tcW w:w="1819" w:type="dxa"/>
            <w:vAlign w:val="center"/>
          </w:tcPr>
          <w:p w14:paraId="2A93CDDE" w14:textId="77777777" w:rsidR="004C6928" w:rsidRPr="004C6928" w:rsidRDefault="004C6928" w:rsidP="002A3E7E">
            <w:pPr>
              <w:pStyle w:val="ExhibitText"/>
              <w:jc w:val="right"/>
              <w:rPr>
                <w:rFonts w:eastAsia="Arial Unicode MS"/>
              </w:rPr>
            </w:pPr>
            <w:r w:rsidRPr="004C6928">
              <w:rPr>
                <w:rFonts w:eastAsia="Arial Unicode MS"/>
              </w:rPr>
              <w:t>June 2014</w:t>
            </w:r>
          </w:p>
        </w:tc>
        <w:tc>
          <w:tcPr>
            <w:tcW w:w="7531" w:type="dxa"/>
            <w:vAlign w:val="center"/>
          </w:tcPr>
          <w:p w14:paraId="034D8D73" w14:textId="43C41B05" w:rsidR="004C6928" w:rsidRPr="004C6928" w:rsidRDefault="004C6928" w:rsidP="002A3E7E">
            <w:pPr>
              <w:pStyle w:val="ExhibitText"/>
              <w:jc w:val="left"/>
              <w:rPr>
                <w:rFonts w:eastAsia="Arial Unicode MS"/>
              </w:rPr>
            </w:pPr>
            <w:r w:rsidRPr="004C6928">
              <w:rPr>
                <w:rFonts w:eastAsia="Arial Unicode MS"/>
              </w:rPr>
              <w:t xml:space="preserve">Wanda acquires </w:t>
            </w:r>
            <w:proofErr w:type="spellStart"/>
            <w:r w:rsidR="00D54829">
              <w:rPr>
                <w:rFonts w:eastAsia="Arial Unicode MS"/>
              </w:rPr>
              <w:t>Edifício</w:t>
            </w:r>
            <w:proofErr w:type="spellEnd"/>
            <w:r w:rsidRPr="004C6928">
              <w:rPr>
                <w:rFonts w:eastAsia="Arial Unicode MS"/>
              </w:rPr>
              <w:t xml:space="preserve"> </w:t>
            </w:r>
            <w:proofErr w:type="spellStart"/>
            <w:r w:rsidRPr="004C6928">
              <w:rPr>
                <w:rFonts w:eastAsia="Arial Unicode MS"/>
              </w:rPr>
              <w:t>España</w:t>
            </w:r>
            <w:proofErr w:type="spellEnd"/>
            <w:r w:rsidRPr="004C6928">
              <w:rPr>
                <w:rFonts w:eastAsia="Arial Unicode MS"/>
              </w:rPr>
              <w:t xml:space="preserve"> from </w:t>
            </w:r>
            <w:proofErr w:type="spellStart"/>
            <w:r w:rsidRPr="004C6928">
              <w:rPr>
                <w:rFonts w:eastAsia="Arial Unicode MS"/>
              </w:rPr>
              <w:t>Banif</w:t>
            </w:r>
            <w:proofErr w:type="spellEnd"/>
            <w:r w:rsidRPr="004C6928">
              <w:rPr>
                <w:rFonts w:eastAsia="Arial Unicode MS"/>
              </w:rPr>
              <w:t xml:space="preserve"> for €265 million</w:t>
            </w:r>
          </w:p>
        </w:tc>
      </w:tr>
      <w:tr w:rsidR="002A3E7E" w:rsidRPr="004C6928" w14:paraId="7C0203AC" w14:textId="77777777" w:rsidTr="002A3E7E">
        <w:trPr>
          <w:jc w:val="center"/>
        </w:trPr>
        <w:tc>
          <w:tcPr>
            <w:tcW w:w="1819" w:type="dxa"/>
            <w:vAlign w:val="center"/>
          </w:tcPr>
          <w:p w14:paraId="74FF59AB" w14:textId="77777777" w:rsidR="004C6928" w:rsidRPr="004C6928" w:rsidRDefault="004C6928" w:rsidP="002A3E7E">
            <w:pPr>
              <w:pStyle w:val="ExhibitText"/>
              <w:jc w:val="right"/>
              <w:rPr>
                <w:rFonts w:eastAsia="Arial Unicode MS"/>
              </w:rPr>
            </w:pPr>
            <w:r w:rsidRPr="004C6928">
              <w:rPr>
                <w:rFonts w:eastAsia="Arial Unicode MS"/>
              </w:rPr>
              <w:t>September 2014</w:t>
            </w:r>
          </w:p>
        </w:tc>
        <w:tc>
          <w:tcPr>
            <w:tcW w:w="7531" w:type="dxa"/>
            <w:vAlign w:val="center"/>
          </w:tcPr>
          <w:p w14:paraId="031FF4E1" w14:textId="14D770AA" w:rsidR="004C6928" w:rsidRPr="004C6928" w:rsidRDefault="004C6928" w:rsidP="002A3E7E">
            <w:pPr>
              <w:pStyle w:val="ExhibitText"/>
              <w:jc w:val="left"/>
              <w:rPr>
                <w:rFonts w:eastAsia="Arial Unicode MS"/>
              </w:rPr>
            </w:pPr>
            <w:r w:rsidRPr="004C6928">
              <w:rPr>
                <w:rFonts w:eastAsia="Arial Unicode MS"/>
              </w:rPr>
              <w:t xml:space="preserve">Historical Commission approves change in listing status from level 2 to level 3, thus permitting changes in the interior of </w:t>
            </w:r>
            <w:proofErr w:type="spellStart"/>
            <w:r w:rsidR="00D54829">
              <w:rPr>
                <w:rFonts w:eastAsia="Arial Unicode MS"/>
              </w:rPr>
              <w:t>Edifício</w:t>
            </w:r>
            <w:proofErr w:type="spellEnd"/>
            <w:r w:rsidRPr="004C6928">
              <w:rPr>
                <w:rFonts w:eastAsia="Arial Unicode MS"/>
              </w:rPr>
              <w:t xml:space="preserve"> </w:t>
            </w:r>
            <w:proofErr w:type="spellStart"/>
            <w:r w:rsidRPr="004C6928">
              <w:rPr>
                <w:rFonts w:eastAsia="Arial Unicode MS"/>
              </w:rPr>
              <w:t>España</w:t>
            </w:r>
            <w:proofErr w:type="spellEnd"/>
          </w:p>
        </w:tc>
      </w:tr>
      <w:tr w:rsidR="002A3E7E" w:rsidRPr="004C6928" w14:paraId="03FC98B2" w14:textId="77777777" w:rsidTr="002A3E7E">
        <w:trPr>
          <w:jc w:val="center"/>
        </w:trPr>
        <w:tc>
          <w:tcPr>
            <w:tcW w:w="1819" w:type="dxa"/>
            <w:vAlign w:val="center"/>
          </w:tcPr>
          <w:p w14:paraId="7453D691" w14:textId="77777777" w:rsidR="004C6928" w:rsidRPr="004C6928" w:rsidRDefault="004C6928" w:rsidP="002A3E7E">
            <w:pPr>
              <w:pStyle w:val="ExhibitText"/>
              <w:jc w:val="right"/>
              <w:rPr>
                <w:rFonts w:eastAsia="Arial Unicode MS"/>
              </w:rPr>
            </w:pPr>
            <w:r w:rsidRPr="004C6928">
              <w:rPr>
                <w:rFonts w:eastAsia="Arial Unicode MS"/>
              </w:rPr>
              <w:t>May 25, 2015</w:t>
            </w:r>
          </w:p>
        </w:tc>
        <w:tc>
          <w:tcPr>
            <w:tcW w:w="7531" w:type="dxa"/>
            <w:vAlign w:val="center"/>
          </w:tcPr>
          <w:p w14:paraId="4F5B7DF9" w14:textId="41A5D921" w:rsidR="004C6928" w:rsidRPr="004C6928" w:rsidRDefault="004C6928" w:rsidP="002A3E7E">
            <w:pPr>
              <w:pStyle w:val="ExhibitText"/>
              <w:jc w:val="left"/>
              <w:rPr>
                <w:rFonts w:eastAsia="Arial Unicode MS"/>
              </w:rPr>
            </w:pPr>
            <w:r w:rsidRPr="004C6928">
              <w:rPr>
                <w:rFonts w:eastAsia="Arial Unicode MS"/>
              </w:rPr>
              <w:t xml:space="preserve">Local elections; </w:t>
            </w:r>
            <w:proofErr w:type="spellStart"/>
            <w:r w:rsidRPr="004C6928">
              <w:rPr>
                <w:rFonts w:eastAsia="Arial Unicode MS"/>
              </w:rPr>
              <w:t>Partido</w:t>
            </w:r>
            <w:proofErr w:type="spellEnd"/>
            <w:r w:rsidRPr="004C6928">
              <w:rPr>
                <w:rFonts w:eastAsia="Arial Unicode MS"/>
              </w:rPr>
              <w:t xml:space="preserve"> Popular loses majority in City Hall </w:t>
            </w:r>
          </w:p>
        </w:tc>
      </w:tr>
      <w:tr w:rsidR="002A3E7E" w:rsidRPr="004C6928" w14:paraId="224A0AB0" w14:textId="77777777" w:rsidTr="002A3E7E">
        <w:trPr>
          <w:jc w:val="center"/>
        </w:trPr>
        <w:tc>
          <w:tcPr>
            <w:tcW w:w="1819" w:type="dxa"/>
            <w:vAlign w:val="center"/>
          </w:tcPr>
          <w:p w14:paraId="0C7A92F9" w14:textId="77777777" w:rsidR="004C6928" w:rsidRPr="004C6928" w:rsidRDefault="004C6928" w:rsidP="002A3E7E">
            <w:pPr>
              <w:pStyle w:val="ExhibitText"/>
              <w:jc w:val="right"/>
              <w:rPr>
                <w:rFonts w:eastAsia="Arial Unicode MS"/>
              </w:rPr>
            </w:pPr>
            <w:r w:rsidRPr="004C6928">
              <w:rPr>
                <w:rFonts w:eastAsia="Arial Unicode MS"/>
              </w:rPr>
              <w:t>July 2015</w:t>
            </w:r>
          </w:p>
        </w:tc>
        <w:tc>
          <w:tcPr>
            <w:tcW w:w="7531" w:type="dxa"/>
            <w:vAlign w:val="center"/>
          </w:tcPr>
          <w:p w14:paraId="556517AC" w14:textId="77777777" w:rsidR="004C6928" w:rsidRPr="004C6928" w:rsidRDefault="004C6928" w:rsidP="002A3E7E">
            <w:pPr>
              <w:pStyle w:val="ExhibitText"/>
              <w:jc w:val="left"/>
              <w:rPr>
                <w:rFonts w:eastAsia="Arial Unicode MS"/>
              </w:rPr>
            </w:pPr>
            <w:r w:rsidRPr="004C6928">
              <w:rPr>
                <w:rFonts w:eastAsia="Arial Unicode MS"/>
              </w:rPr>
              <w:t xml:space="preserve">City Council elects Manuela </w:t>
            </w:r>
            <w:proofErr w:type="spellStart"/>
            <w:r w:rsidRPr="004C6928">
              <w:rPr>
                <w:rFonts w:eastAsia="Arial Unicode MS"/>
              </w:rPr>
              <w:t>Carmena</w:t>
            </w:r>
            <w:proofErr w:type="spellEnd"/>
            <w:r w:rsidRPr="004C6928">
              <w:rPr>
                <w:rFonts w:eastAsia="Arial Unicode MS"/>
              </w:rPr>
              <w:t xml:space="preserve"> as mayor</w:t>
            </w:r>
          </w:p>
        </w:tc>
      </w:tr>
      <w:tr w:rsidR="002A3E7E" w:rsidRPr="004C6928" w14:paraId="7B7D35C9" w14:textId="77777777" w:rsidTr="002A3E7E">
        <w:trPr>
          <w:jc w:val="center"/>
        </w:trPr>
        <w:tc>
          <w:tcPr>
            <w:tcW w:w="1819" w:type="dxa"/>
            <w:vAlign w:val="center"/>
          </w:tcPr>
          <w:p w14:paraId="0D88B651" w14:textId="77777777" w:rsidR="004C6928" w:rsidRPr="004C6928" w:rsidRDefault="004C6928" w:rsidP="002A3E7E">
            <w:pPr>
              <w:pStyle w:val="ExhibitText"/>
              <w:jc w:val="right"/>
              <w:rPr>
                <w:rFonts w:eastAsia="Arial Unicode MS"/>
              </w:rPr>
            </w:pPr>
            <w:r w:rsidRPr="004C6928">
              <w:rPr>
                <w:rFonts w:eastAsia="Arial Unicode MS"/>
              </w:rPr>
              <w:t>September 2015</w:t>
            </w:r>
          </w:p>
        </w:tc>
        <w:tc>
          <w:tcPr>
            <w:tcW w:w="7531" w:type="dxa"/>
            <w:vAlign w:val="center"/>
          </w:tcPr>
          <w:p w14:paraId="50C6F3A1" w14:textId="78F80DC3" w:rsidR="004C6928" w:rsidRPr="004C6928" w:rsidRDefault="004C6928" w:rsidP="002A3E7E">
            <w:pPr>
              <w:pStyle w:val="ExhibitText"/>
              <w:jc w:val="left"/>
              <w:rPr>
                <w:rFonts w:eastAsia="Arial Unicode MS"/>
              </w:rPr>
            </w:pPr>
            <w:r w:rsidRPr="004C6928">
              <w:rPr>
                <w:rFonts w:eastAsia="Arial Unicode MS"/>
              </w:rPr>
              <w:t xml:space="preserve">Wanda re-issues refurbishment plan with dismantling and reassembling the </w:t>
            </w:r>
            <w:r w:rsidR="00013ADC">
              <w:rPr>
                <w:rFonts w:eastAsia="Arial Unicode MS"/>
              </w:rPr>
              <w:t>facade</w:t>
            </w:r>
          </w:p>
        </w:tc>
      </w:tr>
      <w:tr w:rsidR="002A3E7E" w:rsidRPr="004C6928" w14:paraId="66FCE303" w14:textId="77777777" w:rsidTr="002A3E7E">
        <w:trPr>
          <w:jc w:val="center"/>
        </w:trPr>
        <w:tc>
          <w:tcPr>
            <w:tcW w:w="1819" w:type="dxa"/>
            <w:vAlign w:val="center"/>
          </w:tcPr>
          <w:p w14:paraId="0D85591B" w14:textId="77777777" w:rsidR="004C6928" w:rsidRPr="004C6928" w:rsidRDefault="004C6928" w:rsidP="002A3E7E">
            <w:pPr>
              <w:pStyle w:val="ExhibitText"/>
              <w:jc w:val="right"/>
              <w:rPr>
                <w:rFonts w:eastAsia="Arial Unicode MS"/>
              </w:rPr>
            </w:pPr>
            <w:r w:rsidRPr="004C6928">
              <w:rPr>
                <w:rFonts w:eastAsia="Arial Unicode MS"/>
              </w:rPr>
              <w:t>January 2016</w:t>
            </w:r>
          </w:p>
        </w:tc>
        <w:tc>
          <w:tcPr>
            <w:tcW w:w="7531" w:type="dxa"/>
            <w:vAlign w:val="center"/>
          </w:tcPr>
          <w:p w14:paraId="4FB828AA" w14:textId="0FC79962" w:rsidR="004C6928" w:rsidRPr="004C6928" w:rsidRDefault="004C6928">
            <w:pPr>
              <w:pStyle w:val="ExhibitText"/>
              <w:jc w:val="left"/>
              <w:rPr>
                <w:rFonts w:eastAsia="Arial Unicode MS"/>
              </w:rPr>
            </w:pPr>
            <w:r w:rsidRPr="004C6928">
              <w:rPr>
                <w:rFonts w:eastAsia="Arial Unicode MS"/>
              </w:rPr>
              <w:t xml:space="preserve">New round of negotiations between Wanda and </w:t>
            </w:r>
            <w:r w:rsidR="008A0775">
              <w:rPr>
                <w:rFonts w:eastAsia="Arial Unicode MS"/>
              </w:rPr>
              <w:t xml:space="preserve">the </w:t>
            </w:r>
            <w:r w:rsidR="000E6823" w:rsidRPr="000E6823">
              <w:rPr>
                <w:rFonts w:eastAsia="Arial Unicode MS"/>
              </w:rPr>
              <w:t>Local Historical Heritage Commission</w:t>
            </w:r>
            <w:r w:rsidRPr="004C6928">
              <w:rPr>
                <w:rFonts w:eastAsia="Arial Unicode MS"/>
              </w:rPr>
              <w:t>; both parties explain their</w:t>
            </w:r>
            <w:r w:rsidR="009B35EA">
              <w:rPr>
                <w:rFonts w:eastAsia="Arial Unicode MS"/>
              </w:rPr>
              <w:t xml:space="preserve"> respective</w:t>
            </w:r>
            <w:r w:rsidRPr="004C6928">
              <w:rPr>
                <w:rFonts w:eastAsia="Arial Unicode MS"/>
              </w:rPr>
              <w:t xml:space="preserve"> position</w:t>
            </w:r>
            <w:r w:rsidR="009B35EA">
              <w:rPr>
                <w:rFonts w:eastAsia="Arial Unicode MS"/>
              </w:rPr>
              <w:t>s</w:t>
            </w:r>
            <w:r w:rsidRPr="004C6928">
              <w:rPr>
                <w:rFonts w:eastAsia="Arial Unicode MS"/>
              </w:rPr>
              <w:t xml:space="preserve"> to the media</w:t>
            </w:r>
          </w:p>
        </w:tc>
      </w:tr>
    </w:tbl>
    <w:p w14:paraId="49B28262" w14:textId="77777777" w:rsidR="004C6928" w:rsidRDefault="004C6928" w:rsidP="004C6928">
      <w:pPr>
        <w:pStyle w:val="ExhibitText"/>
        <w:tabs>
          <w:tab w:val="right" w:pos="1440"/>
        </w:tabs>
        <w:ind w:left="2160" w:hanging="2160"/>
        <w:rPr>
          <w:rFonts w:eastAsia="Arial Unicode MS"/>
        </w:rPr>
      </w:pPr>
    </w:p>
    <w:p w14:paraId="6EAD43F4" w14:textId="46F9AB3A" w:rsidR="002A3E7E" w:rsidRDefault="004C6928" w:rsidP="002A3E7E">
      <w:pPr>
        <w:pStyle w:val="Footnote"/>
        <w:rPr>
          <w:rFonts w:eastAsia="Arial Unicode MS"/>
        </w:rPr>
      </w:pPr>
      <w:r>
        <w:rPr>
          <w:rFonts w:eastAsia="Arial Unicode MS"/>
        </w:rPr>
        <w:t xml:space="preserve">Source: Compiled by the </w:t>
      </w:r>
      <w:r w:rsidR="009B35EA">
        <w:rPr>
          <w:rFonts w:eastAsia="Arial Unicode MS"/>
        </w:rPr>
        <w:t xml:space="preserve">case </w:t>
      </w:r>
      <w:r>
        <w:rPr>
          <w:rFonts w:eastAsia="Arial Unicode MS"/>
        </w:rPr>
        <w:t>authors.</w:t>
      </w:r>
    </w:p>
    <w:p w14:paraId="23B90A88" w14:textId="77777777" w:rsidR="002A3E7E" w:rsidRDefault="002A3E7E" w:rsidP="002A3E7E">
      <w:pPr>
        <w:pStyle w:val="Footnote"/>
        <w:rPr>
          <w:rFonts w:eastAsia="Arial Unicode MS"/>
        </w:rPr>
      </w:pPr>
    </w:p>
    <w:p w14:paraId="0CD5D47B" w14:textId="77777777" w:rsidR="002A3E7E" w:rsidRDefault="002A3E7E" w:rsidP="002A3E7E">
      <w:pPr>
        <w:pStyle w:val="Footnote"/>
        <w:rPr>
          <w:rFonts w:eastAsia="Arial Unicode MS"/>
        </w:rPr>
      </w:pPr>
    </w:p>
    <w:p w14:paraId="5FE0082C" w14:textId="602D20BA" w:rsidR="000C0B7A" w:rsidRPr="00BA5076" w:rsidRDefault="000C0B7A" w:rsidP="002A3E7E">
      <w:pPr>
        <w:pStyle w:val="ExhibitHeading"/>
        <w:rPr>
          <w:rFonts w:eastAsia="Arial Unicode MS"/>
        </w:rPr>
      </w:pPr>
      <w:r w:rsidRPr="00BA5076">
        <w:rPr>
          <w:rFonts w:eastAsia="Arial Unicode MS"/>
        </w:rPr>
        <w:t xml:space="preserve">Exhibit 3: </w:t>
      </w:r>
      <w:r w:rsidR="004C6928">
        <w:rPr>
          <w:rFonts w:eastAsia="Arial Unicode MS"/>
        </w:rPr>
        <w:t>Relevant Stakeholders</w:t>
      </w:r>
      <w:r w:rsidRPr="00BA5076">
        <w:rPr>
          <w:rFonts w:eastAsia="Arial Unicode MS"/>
        </w:rPr>
        <w:t xml:space="preserve"> in Madrid</w:t>
      </w:r>
    </w:p>
    <w:p w14:paraId="30A661EB" w14:textId="77777777" w:rsidR="00CC2FB2" w:rsidRPr="00BA5076" w:rsidRDefault="00CC2FB2" w:rsidP="002A3E7E">
      <w:pPr>
        <w:pStyle w:val="ExhibitText"/>
        <w:rPr>
          <w:rFonts w:eastAsia="Arial Unicode MS"/>
        </w:rPr>
      </w:pPr>
    </w:p>
    <w:tbl>
      <w:tblPr>
        <w:tblStyle w:val="TableGrid"/>
        <w:tblW w:w="5000" w:type="pct"/>
        <w:jc w:val="center"/>
        <w:tblLook w:val="04A0" w:firstRow="1" w:lastRow="0" w:firstColumn="1" w:lastColumn="0" w:noHBand="0" w:noVBand="1"/>
      </w:tblPr>
      <w:tblGrid>
        <w:gridCol w:w="1456"/>
        <w:gridCol w:w="2809"/>
        <w:gridCol w:w="5085"/>
      </w:tblGrid>
      <w:tr w:rsidR="000C0B7A" w:rsidRPr="002A3E7E" w14:paraId="7E0544AE" w14:textId="77777777" w:rsidTr="00D54829">
        <w:trPr>
          <w:trHeight w:val="288"/>
          <w:jc w:val="center"/>
        </w:trPr>
        <w:tc>
          <w:tcPr>
            <w:tcW w:w="1413" w:type="dxa"/>
            <w:vAlign w:val="center"/>
          </w:tcPr>
          <w:p w14:paraId="7A07375B" w14:textId="77777777" w:rsidR="000C0B7A" w:rsidRPr="002A3E7E" w:rsidRDefault="000C0B7A" w:rsidP="002A3E7E">
            <w:pPr>
              <w:pStyle w:val="ExhibitText"/>
              <w:jc w:val="left"/>
              <w:rPr>
                <w:rFonts w:eastAsia="Arial Unicode MS"/>
                <w:b/>
              </w:rPr>
            </w:pPr>
            <w:r w:rsidRPr="002A3E7E">
              <w:rPr>
                <w:rFonts w:eastAsia="Arial Unicode MS"/>
                <w:b/>
              </w:rPr>
              <w:t>Name</w:t>
            </w:r>
          </w:p>
        </w:tc>
        <w:tc>
          <w:tcPr>
            <w:tcW w:w="2727" w:type="dxa"/>
            <w:vAlign w:val="center"/>
          </w:tcPr>
          <w:p w14:paraId="01E386BD" w14:textId="77777777" w:rsidR="000C0B7A" w:rsidRPr="002A3E7E" w:rsidRDefault="000C0B7A" w:rsidP="002A3E7E">
            <w:pPr>
              <w:pStyle w:val="ExhibitText"/>
              <w:jc w:val="left"/>
              <w:rPr>
                <w:rFonts w:eastAsia="Arial Unicode MS"/>
                <w:b/>
              </w:rPr>
            </w:pPr>
            <w:r w:rsidRPr="002A3E7E">
              <w:rPr>
                <w:rFonts w:eastAsia="Arial Unicode MS"/>
                <w:b/>
              </w:rPr>
              <w:t>Position</w:t>
            </w:r>
          </w:p>
        </w:tc>
        <w:tc>
          <w:tcPr>
            <w:tcW w:w="4936" w:type="dxa"/>
            <w:vAlign w:val="center"/>
          </w:tcPr>
          <w:p w14:paraId="10B4AAB3" w14:textId="1EF76745" w:rsidR="000C0B7A" w:rsidRPr="002A3E7E" w:rsidRDefault="000C0B7A" w:rsidP="002A3E7E">
            <w:pPr>
              <w:pStyle w:val="ExhibitText"/>
              <w:jc w:val="left"/>
              <w:rPr>
                <w:rFonts w:eastAsia="Arial Unicode MS"/>
                <w:b/>
              </w:rPr>
            </w:pPr>
            <w:r w:rsidRPr="002A3E7E">
              <w:rPr>
                <w:rFonts w:eastAsia="Arial Unicode MS"/>
                <w:b/>
              </w:rPr>
              <w:t xml:space="preserve">Involvement with </w:t>
            </w:r>
            <w:proofErr w:type="spellStart"/>
            <w:r w:rsidR="00D54829">
              <w:rPr>
                <w:rFonts w:eastAsia="Arial Unicode MS"/>
                <w:b/>
              </w:rPr>
              <w:t>Edifício</w:t>
            </w:r>
            <w:proofErr w:type="spellEnd"/>
            <w:r w:rsidRPr="002A3E7E">
              <w:rPr>
                <w:rFonts w:eastAsia="Arial Unicode MS"/>
                <w:b/>
              </w:rPr>
              <w:t xml:space="preserve"> </w:t>
            </w:r>
            <w:proofErr w:type="spellStart"/>
            <w:r w:rsidRPr="002A3E7E">
              <w:rPr>
                <w:rFonts w:eastAsia="Arial Unicode MS"/>
                <w:b/>
              </w:rPr>
              <w:t>España</w:t>
            </w:r>
            <w:proofErr w:type="spellEnd"/>
          </w:p>
        </w:tc>
      </w:tr>
      <w:tr w:rsidR="000C0B7A" w:rsidRPr="00BA5076" w14:paraId="0A76813B" w14:textId="77777777" w:rsidTr="00D54829">
        <w:trPr>
          <w:trHeight w:val="288"/>
          <w:jc w:val="center"/>
        </w:trPr>
        <w:tc>
          <w:tcPr>
            <w:tcW w:w="1413" w:type="dxa"/>
            <w:vAlign w:val="center"/>
          </w:tcPr>
          <w:p w14:paraId="2B28CC23" w14:textId="5A6D3A3D" w:rsidR="000C0B7A" w:rsidRPr="00BA5076" w:rsidRDefault="000C0B7A" w:rsidP="002A3E7E">
            <w:pPr>
              <w:pStyle w:val="ExhibitText"/>
              <w:jc w:val="left"/>
              <w:rPr>
                <w:rFonts w:eastAsia="Arial Unicode MS"/>
              </w:rPr>
            </w:pPr>
            <w:r w:rsidRPr="00BA5076">
              <w:rPr>
                <w:rFonts w:eastAsia="Arial Unicode MS"/>
              </w:rPr>
              <w:t>Igna</w:t>
            </w:r>
            <w:r w:rsidR="00A11513">
              <w:rPr>
                <w:rFonts w:eastAsia="Arial Unicode MS"/>
              </w:rPr>
              <w:t>c</w:t>
            </w:r>
            <w:r w:rsidRPr="00BA5076">
              <w:rPr>
                <w:rFonts w:eastAsia="Arial Unicode MS"/>
              </w:rPr>
              <w:t>io Gonzalez</w:t>
            </w:r>
          </w:p>
        </w:tc>
        <w:tc>
          <w:tcPr>
            <w:tcW w:w="2727" w:type="dxa"/>
            <w:vAlign w:val="center"/>
          </w:tcPr>
          <w:p w14:paraId="572C172E" w14:textId="56292121" w:rsidR="000C0B7A" w:rsidRPr="00BA5076" w:rsidRDefault="000C0B7A" w:rsidP="002A3E7E">
            <w:pPr>
              <w:pStyle w:val="ExhibitText"/>
              <w:jc w:val="left"/>
              <w:rPr>
                <w:rFonts w:eastAsia="Arial Unicode MS"/>
              </w:rPr>
            </w:pPr>
            <w:r w:rsidRPr="00BA5076">
              <w:rPr>
                <w:rFonts w:eastAsia="Arial Unicode MS"/>
              </w:rPr>
              <w:t xml:space="preserve">President of the </w:t>
            </w:r>
            <w:r w:rsidR="000E6823">
              <w:rPr>
                <w:rFonts w:eastAsia="Arial Unicode MS"/>
              </w:rPr>
              <w:t>p</w:t>
            </w:r>
            <w:r w:rsidRPr="00BA5076">
              <w:rPr>
                <w:rFonts w:eastAsia="Arial Unicode MS"/>
              </w:rPr>
              <w:t>rovince (</w:t>
            </w:r>
            <w:proofErr w:type="spellStart"/>
            <w:r w:rsidRPr="00BA5076">
              <w:rPr>
                <w:rFonts w:eastAsia="Arial Unicode MS"/>
              </w:rPr>
              <w:t>Communidad</w:t>
            </w:r>
            <w:proofErr w:type="spellEnd"/>
            <w:r w:rsidRPr="00BA5076">
              <w:rPr>
                <w:rFonts w:eastAsia="Arial Unicode MS"/>
              </w:rPr>
              <w:t xml:space="preserve"> de Madrid), 2012</w:t>
            </w:r>
            <w:r w:rsidR="002A3E7E">
              <w:rPr>
                <w:rFonts w:eastAsia="Arial Unicode MS"/>
              </w:rPr>
              <w:t>–</w:t>
            </w:r>
            <w:r w:rsidRPr="00BA5076">
              <w:rPr>
                <w:rFonts w:eastAsia="Arial Unicode MS"/>
              </w:rPr>
              <w:t>2015</w:t>
            </w:r>
          </w:p>
        </w:tc>
        <w:tc>
          <w:tcPr>
            <w:tcW w:w="4936" w:type="dxa"/>
            <w:vAlign w:val="center"/>
          </w:tcPr>
          <w:p w14:paraId="51822FF4" w14:textId="324F18BE" w:rsidR="000C0B7A" w:rsidRPr="00BA5076" w:rsidRDefault="000C0B7A" w:rsidP="002A3E7E">
            <w:pPr>
              <w:pStyle w:val="ExhibitText"/>
              <w:jc w:val="left"/>
              <w:rPr>
                <w:rFonts w:eastAsia="Arial Unicode MS"/>
              </w:rPr>
            </w:pPr>
            <w:proofErr w:type="spellStart"/>
            <w:r w:rsidRPr="00BA5076">
              <w:rPr>
                <w:rFonts w:eastAsia="Arial Unicode MS"/>
              </w:rPr>
              <w:t>Partido</w:t>
            </w:r>
            <w:proofErr w:type="spellEnd"/>
            <w:r w:rsidRPr="00BA5076">
              <w:rPr>
                <w:rFonts w:eastAsia="Arial Unicode MS"/>
              </w:rPr>
              <w:t xml:space="preserve"> Popular</w:t>
            </w:r>
            <w:r w:rsidR="002A3E7E">
              <w:rPr>
                <w:rFonts w:eastAsia="Arial Unicode MS"/>
              </w:rPr>
              <w:t>;</w:t>
            </w:r>
            <w:r w:rsidRPr="00BA5076">
              <w:rPr>
                <w:rFonts w:eastAsia="Arial Unicode MS"/>
              </w:rPr>
              <w:t xml:space="preserve"> pledged his support for Wanda’s acquisition and refurbishment of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p>
        </w:tc>
      </w:tr>
      <w:tr w:rsidR="000C0B7A" w:rsidRPr="00BA5076" w14:paraId="17DA2D70" w14:textId="77777777" w:rsidTr="00D54829">
        <w:trPr>
          <w:trHeight w:val="288"/>
          <w:jc w:val="center"/>
        </w:trPr>
        <w:tc>
          <w:tcPr>
            <w:tcW w:w="1413" w:type="dxa"/>
            <w:vAlign w:val="center"/>
          </w:tcPr>
          <w:p w14:paraId="7F4862E3" w14:textId="618716B7" w:rsidR="000C0B7A" w:rsidRPr="00BA5076" w:rsidRDefault="000C0B7A" w:rsidP="002A3E7E">
            <w:pPr>
              <w:pStyle w:val="ExhibitText"/>
              <w:jc w:val="left"/>
              <w:rPr>
                <w:rFonts w:eastAsia="Arial Unicode MS"/>
              </w:rPr>
            </w:pPr>
            <w:r w:rsidRPr="00BA5076">
              <w:rPr>
                <w:rFonts w:eastAsia="Arial Unicode MS"/>
              </w:rPr>
              <w:t xml:space="preserve">Cristina </w:t>
            </w:r>
            <w:proofErr w:type="spellStart"/>
            <w:r w:rsidRPr="00BA5076">
              <w:rPr>
                <w:rFonts w:eastAsia="Arial Unicode MS"/>
              </w:rPr>
              <w:t>Cifu</w:t>
            </w:r>
            <w:r w:rsidR="009A0A34">
              <w:rPr>
                <w:rFonts w:eastAsia="Arial Unicode MS"/>
              </w:rPr>
              <w:t>e</w:t>
            </w:r>
            <w:r w:rsidRPr="00BA5076">
              <w:rPr>
                <w:rFonts w:eastAsia="Arial Unicode MS"/>
              </w:rPr>
              <w:t>ntes</w:t>
            </w:r>
            <w:proofErr w:type="spellEnd"/>
          </w:p>
        </w:tc>
        <w:tc>
          <w:tcPr>
            <w:tcW w:w="2727" w:type="dxa"/>
            <w:vAlign w:val="center"/>
          </w:tcPr>
          <w:p w14:paraId="17068FFC" w14:textId="67C7B165" w:rsidR="000C0B7A" w:rsidRPr="00BA5076" w:rsidRDefault="000C0B7A" w:rsidP="002A3E7E">
            <w:pPr>
              <w:pStyle w:val="ExhibitText"/>
              <w:jc w:val="left"/>
              <w:rPr>
                <w:rFonts w:eastAsia="Arial Unicode MS"/>
              </w:rPr>
            </w:pPr>
            <w:r w:rsidRPr="00BA5076">
              <w:rPr>
                <w:rFonts w:eastAsia="Arial Unicode MS"/>
              </w:rPr>
              <w:t xml:space="preserve">President of the </w:t>
            </w:r>
            <w:r w:rsidR="000E6823">
              <w:rPr>
                <w:rFonts w:eastAsia="Arial Unicode MS"/>
              </w:rPr>
              <w:t>p</w:t>
            </w:r>
            <w:r w:rsidRPr="00BA5076">
              <w:rPr>
                <w:rFonts w:eastAsia="Arial Unicode MS"/>
              </w:rPr>
              <w:t>rovince, elected July 2015</w:t>
            </w:r>
          </w:p>
        </w:tc>
        <w:tc>
          <w:tcPr>
            <w:tcW w:w="4936" w:type="dxa"/>
            <w:vAlign w:val="center"/>
          </w:tcPr>
          <w:p w14:paraId="71CE7137" w14:textId="2B6019E4" w:rsidR="000C0B7A" w:rsidRPr="00BA5076" w:rsidRDefault="000C0B7A" w:rsidP="002A3E7E">
            <w:pPr>
              <w:pStyle w:val="ExhibitText"/>
              <w:jc w:val="left"/>
              <w:rPr>
                <w:rFonts w:eastAsia="Arial Unicode MS"/>
              </w:rPr>
            </w:pPr>
            <w:proofErr w:type="spellStart"/>
            <w:r w:rsidRPr="00BA5076">
              <w:rPr>
                <w:rFonts w:eastAsia="Arial Unicode MS"/>
              </w:rPr>
              <w:t>Partido</w:t>
            </w:r>
            <w:proofErr w:type="spellEnd"/>
            <w:r w:rsidRPr="00BA5076">
              <w:rPr>
                <w:rFonts w:eastAsia="Arial Unicode MS"/>
              </w:rPr>
              <w:t xml:space="preserve"> Popular</w:t>
            </w:r>
            <w:r w:rsidR="002A3E7E">
              <w:rPr>
                <w:rFonts w:eastAsia="Arial Unicode MS"/>
              </w:rPr>
              <w:t>;</w:t>
            </w:r>
            <w:r w:rsidRPr="00BA5076">
              <w:rPr>
                <w:rFonts w:eastAsia="Arial Unicode MS"/>
              </w:rPr>
              <w:t xml:space="preserve"> </w:t>
            </w:r>
            <w:r w:rsidR="002A3E7E">
              <w:rPr>
                <w:rFonts w:eastAsia="Arial Unicode MS"/>
              </w:rPr>
              <w:t>h</w:t>
            </w:r>
            <w:r w:rsidRPr="00BA5076">
              <w:rPr>
                <w:rFonts w:eastAsia="Arial Unicode MS"/>
              </w:rPr>
              <w:t>ead of a coalition government with</w:t>
            </w:r>
            <w:r w:rsidR="009B35EA">
              <w:rPr>
                <w:rFonts w:eastAsia="Arial Unicode MS"/>
              </w:rPr>
              <w:t xml:space="preserve"> </w:t>
            </w:r>
            <w:proofErr w:type="spellStart"/>
            <w:r w:rsidR="009B35EA" w:rsidRPr="00BA5076">
              <w:rPr>
                <w:rFonts w:eastAsia="Arial Unicode MS"/>
              </w:rPr>
              <w:t>Ciudadanos</w:t>
            </w:r>
            <w:proofErr w:type="spellEnd"/>
          </w:p>
        </w:tc>
      </w:tr>
      <w:tr w:rsidR="000C0B7A" w:rsidRPr="00BA5076" w14:paraId="12563BFC" w14:textId="77777777" w:rsidTr="00D54829">
        <w:trPr>
          <w:trHeight w:val="288"/>
          <w:jc w:val="center"/>
        </w:trPr>
        <w:tc>
          <w:tcPr>
            <w:tcW w:w="1413" w:type="dxa"/>
            <w:vAlign w:val="center"/>
          </w:tcPr>
          <w:p w14:paraId="280DEF3D" w14:textId="77777777" w:rsidR="000C0B7A" w:rsidRPr="00BA5076" w:rsidRDefault="000C0B7A" w:rsidP="002A3E7E">
            <w:pPr>
              <w:pStyle w:val="ExhibitText"/>
              <w:jc w:val="left"/>
              <w:rPr>
                <w:rFonts w:eastAsia="Arial Unicode MS"/>
              </w:rPr>
            </w:pPr>
            <w:r w:rsidRPr="00BA5076">
              <w:rPr>
                <w:rFonts w:eastAsia="Arial Unicode MS"/>
              </w:rPr>
              <w:t xml:space="preserve">Ana </w:t>
            </w:r>
            <w:proofErr w:type="spellStart"/>
            <w:r w:rsidRPr="00BA5076">
              <w:rPr>
                <w:rFonts w:eastAsia="Arial Unicode MS"/>
              </w:rPr>
              <w:t>Botella</w:t>
            </w:r>
            <w:proofErr w:type="spellEnd"/>
            <w:r w:rsidRPr="00BA5076">
              <w:rPr>
                <w:rFonts w:eastAsia="Arial Unicode MS"/>
              </w:rPr>
              <w:t xml:space="preserve"> </w:t>
            </w:r>
          </w:p>
        </w:tc>
        <w:tc>
          <w:tcPr>
            <w:tcW w:w="2727" w:type="dxa"/>
            <w:vAlign w:val="center"/>
          </w:tcPr>
          <w:p w14:paraId="399FD0ED" w14:textId="0DD8217D" w:rsidR="000C0B7A" w:rsidRPr="00BA5076" w:rsidRDefault="000C0B7A" w:rsidP="002A3E7E">
            <w:pPr>
              <w:pStyle w:val="ExhibitText"/>
              <w:jc w:val="left"/>
              <w:rPr>
                <w:rFonts w:eastAsia="Arial Unicode MS"/>
              </w:rPr>
            </w:pPr>
            <w:r w:rsidRPr="00BA5076">
              <w:rPr>
                <w:rFonts w:eastAsia="Arial Unicode MS"/>
              </w:rPr>
              <w:t>Mayor of Madrid, 2011</w:t>
            </w:r>
            <w:r w:rsidR="002A3E7E">
              <w:rPr>
                <w:rFonts w:eastAsia="Arial Unicode MS"/>
              </w:rPr>
              <w:t>–</w:t>
            </w:r>
            <w:r w:rsidRPr="00BA5076">
              <w:rPr>
                <w:rFonts w:eastAsia="Arial Unicode MS"/>
              </w:rPr>
              <w:t>2015</w:t>
            </w:r>
          </w:p>
        </w:tc>
        <w:tc>
          <w:tcPr>
            <w:tcW w:w="4936" w:type="dxa"/>
            <w:vAlign w:val="center"/>
          </w:tcPr>
          <w:p w14:paraId="431EDECD" w14:textId="309AE364" w:rsidR="000C0B7A" w:rsidRPr="00BA5076" w:rsidRDefault="000C0B7A" w:rsidP="0043469E">
            <w:pPr>
              <w:pStyle w:val="ExhibitText"/>
              <w:jc w:val="left"/>
              <w:rPr>
                <w:rFonts w:eastAsia="Arial Unicode MS"/>
              </w:rPr>
            </w:pPr>
            <w:proofErr w:type="spellStart"/>
            <w:r w:rsidRPr="00BA5076">
              <w:rPr>
                <w:rFonts w:eastAsia="Arial Unicode MS"/>
              </w:rPr>
              <w:t>Partido</w:t>
            </w:r>
            <w:proofErr w:type="spellEnd"/>
            <w:r w:rsidRPr="00BA5076">
              <w:rPr>
                <w:rFonts w:eastAsia="Arial Unicode MS"/>
              </w:rPr>
              <w:t xml:space="preserve"> Popular</w:t>
            </w:r>
            <w:r w:rsidR="002A3E7E">
              <w:rPr>
                <w:rFonts w:eastAsia="Arial Unicode MS"/>
              </w:rPr>
              <w:t>;</w:t>
            </w:r>
            <w:r w:rsidRPr="00BA5076">
              <w:rPr>
                <w:rFonts w:eastAsia="Arial Unicode MS"/>
              </w:rPr>
              <w:t xml:space="preserve"> succeeded former mayor who joined the national government; made refurbishment of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a high</w:t>
            </w:r>
            <w:r w:rsidR="004B25D5">
              <w:rPr>
                <w:rFonts w:eastAsia="Arial Unicode MS"/>
              </w:rPr>
              <w:t>-</w:t>
            </w:r>
            <w:r w:rsidRPr="00BA5076">
              <w:rPr>
                <w:rFonts w:eastAsia="Arial Unicode MS"/>
              </w:rPr>
              <w:t xml:space="preserve">priority </w:t>
            </w:r>
            <w:r w:rsidR="0043469E">
              <w:rPr>
                <w:rFonts w:eastAsia="Arial Unicode MS"/>
              </w:rPr>
              <w:t>in</w:t>
            </w:r>
            <w:r w:rsidR="0043469E" w:rsidRPr="00BA5076">
              <w:rPr>
                <w:rFonts w:eastAsia="Arial Unicode MS"/>
              </w:rPr>
              <w:t xml:space="preserve"> </w:t>
            </w:r>
            <w:r w:rsidR="00D54829">
              <w:rPr>
                <w:rFonts w:eastAsia="Arial Unicode MS"/>
              </w:rPr>
              <w:t>policy agenda</w:t>
            </w:r>
            <w:r w:rsidRPr="00BA5076">
              <w:rPr>
                <w:rFonts w:eastAsia="Arial Unicode MS"/>
              </w:rPr>
              <w:t xml:space="preserve"> </w:t>
            </w:r>
          </w:p>
        </w:tc>
      </w:tr>
      <w:tr w:rsidR="000C0B7A" w:rsidRPr="00BA5076" w14:paraId="1A7BA57C" w14:textId="77777777" w:rsidTr="00D54829">
        <w:trPr>
          <w:trHeight w:val="288"/>
          <w:jc w:val="center"/>
        </w:trPr>
        <w:tc>
          <w:tcPr>
            <w:tcW w:w="1413" w:type="dxa"/>
            <w:vAlign w:val="center"/>
          </w:tcPr>
          <w:p w14:paraId="11480067" w14:textId="77777777" w:rsidR="000C0B7A" w:rsidRPr="00BA5076" w:rsidRDefault="000C0B7A" w:rsidP="002A3E7E">
            <w:pPr>
              <w:pStyle w:val="ExhibitText"/>
              <w:jc w:val="left"/>
              <w:rPr>
                <w:rFonts w:eastAsia="Arial Unicode MS"/>
              </w:rPr>
            </w:pPr>
            <w:r w:rsidRPr="00BA5076">
              <w:rPr>
                <w:rFonts w:eastAsia="Arial Unicode MS"/>
              </w:rPr>
              <w:t xml:space="preserve">Manuela </w:t>
            </w:r>
            <w:proofErr w:type="spellStart"/>
            <w:r w:rsidRPr="00BA5076">
              <w:rPr>
                <w:rFonts w:eastAsia="Arial Unicode MS"/>
              </w:rPr>
              <w:t>Carmena</w:t>
            </w:r>
            <w:proofErr w:type="spellEnd"/>
          </w:p>
        </w:tc>
        <w:tc>
          <w:tcPr>
            <w:tcW w:w="2727" w:type="dxa"/>
            <w:vAlign w:val="center"/>
          </w:tcPr>
          <w:p w14:paraId="12441855" w14:textId="77777777" w:rsidR="000C0B7A" w:rsidRPr="00BA5076" w:rsidRDefault="000C0B7A" w:rsidP="002A3E7E">
            <w:pPr>
              <w:pStyle w:val="ExhibitText"/>
              <w:jc w:val="left"/>
              <w:rPr>
                <w:rFonts w:eastAsia="Arial Unicode MS"/>
              </w:rPr>
            </w:pPr>
            <w:r w:rsidRPr="00BA5076">
              <w:rPr>
                <w:rFonts w:eastAsia="Arial Unicode MS"/>
              </w:rPr>
              <w:t xml:space="preserve">Mayor of Madrid, </w:t>
            </w:r>
          </w:p>
          <w:p w14:paraId="59662F19" w14:textId="77777777" w:rsidR="000C0B7A" w:rsidRPr="00BA5076" w:rsidRDefault="000C0B7A" w:rsidP="002A3E7E">
            <w:pPr>
              <w:pStyle w:val="ExhibitText"/>
              <w:jc w:val="left"/>
              <w:rPr>
                <w:rFonts w:eastAsia="Arial Unicode MS"/>
              </w:rPr>
            </w:pPr>
            <w:r w:rsidRPr="00BA5076">
              <w:rPr>
                <w:rFonts w:eastAsia="Arial Unicode MS"/>
              </w:rPr>
              <w:t>elected July 2015</w:t>
            </w:r>
          </w:p>
        </w:tc>
        <w:tc>
          <w:tcPr>
            <w:tcW w:w="4936" w:type="dxa"/>
            <w:vAlign w:val="center"/>
          </w:tcPr>
          <w:p w14:paraId="4029B117" w14:textId="6729AE19" w:rsidR="000C0B7A" w:rsidRPr="00BA5076" w:rsidRDefault="000C0B7A" w:rsidP="0038478F">
            <w:pPr>
              <w:pStyle w:val="ExhibitText"/>
              <w:jc w:val="left"/>
              <w:rPr>
                <w:rFonts w:eastAsia="Arial Unicode MS"/>
              </w:rPr>
            </w:pPr>
            <w:proofErr w:type="spellStart"/>
            <w:r w:rsidRPr="00BA5076">
              <w:rPr>
                <w:rFonts w:eastAsia="Arial Unicode MS"/>
              </w:rPr>
              <w:t>Ahora</w:t>
            </w:r>
            <w:proofErr w:type="spellEnd"/>
            <w:r w:rsidRPr="00BA5076">
              <w:rPr>
                <w:rFonts w:eastAsia="Arial Unicode MS"/>
              </w:rPr>
              <w:t xml:space="preserve"> Madrid</w:t>
            </w:r>
            <w:r w:rsidR="0043469E">
              <w:rPr>
                <w:rFonts w:eastAsia="Arial Unicode MS"/>
              </w:rPr>
              <w:t>;</w:t>
            </w:r>
            <w:r w:rsidRPr="00BA5076">
              <w:rPr>
                <w:rFonts w:eastAsia="Arial Unicode MS"/>
              </w:rPr>
              <w:t xml:space="preserve"> supported refurbishment of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but </w:t>
            </w:r>
            <w:r w:rsidR="007E6745">
              <w:rPr>
                <w:rFonts w:eastAsia="Arial Unicode MS"/>
              </w:rPr>
              <w:t>hesitated</w:t>
            </w:r>
            <w:r w:rsidRPr="00BA5076">
              <w:rPr>
                <w:rFonts w:eastAsia="Arial Unicode MS"/>
              </w:rPr>
              <w:t xml:space="preserve"> </w:t>
            </w:r>
            <w:r w:rsidR="0043469E">
              <w:rPr>
                <w:rFonts w:eastAsia="Arial Unicode MS"/>
              </w:rPr>
              <w:t>given</w:t>
            </w:r>
            <w:r w:rsidR="0043469E" w:rsidRPr="00BA5076">
              <w:rPr>
                <w:rFonts w:eastAsia="Arial Unicode MS"/>
              </w:rPr>
              <w:t xml:space="preserve"> </w:t>
            </w:r>
            <w:r w:rsidRPr="00BA5076">
              <w:rPr>
                <w:rFonts w:eastAsia="Arial Unicode MS"/>
              </w:rPr>
              <w:t>the involvement of the community that had voted for her</w:t>
            </w:r>
          </w:p>
        </w:tc>
      </w:tr>
      <w:tr w:rsidR="000C0B7A" w:rsidRPr="00BA5076" w14:paraId="28297709" w14:textId="77777777" w:rsidTr="00D54829">
        <w:trPr>
          <w:trHeight w:val="288"/>
          <w:jc w:val="center"/>
        </w:trPr>
        <w:tc>
          <w:tcPr>
            <w:tcW w:w="1413" w:type="dxa"/>
            <w:vAlign w:val="center"/>
          </w:tcPr>
          <w:p w14:paraId="14884FA1" w14:textId="77777777" w:rsidR="000C0B7A" w:rsidRPr="00BA5076" w:rsidRDefault="000C0B7A" w:rsidP="002A3E7E">
            <w:pPr>
              <w:pStyle w:val="ExhibitText"/>
              <w:jc w:val="left"/>
              <w:rPr>
                <w:rFonts w:eastAsia="Arial Unicode MS"/>
              </w:rPr>
            </w:pPr>
            <w:r w:rsidRPr="00BA5076">
              <w:rPr>
                <w:rFonts w:eastAsia="Arial Unicode MS"/>
              </w:rPr>
              <w:t xml:space="preserve">José Manuel </w:t>
            </w:r>
            <w:proofErr w:type="spellStart"/>
            <w:r w:rsidRPr="00BA5076">
              <w:rPr>
                <w:rFonts w:eastAsia="Arial Unicode MS"/>
              </w:rPr>
              <w:t>Calvo</w:t>
            </w:r>
            <w:proofErr w:type="spellEnd"/>
          </w:p>
        </w:tc>
        <w:tc>
          <w:tcPr>
            <w:tcW w:w="2727" w:type="dxa"/>
            <w:vAlign w:val="center"/>
          </w:tcPr>
          <w:p w14:paraId="4C639533" w14:textId="5A34CF7D" w:rsidR="000C0B7A" w:rsidRPr="00BA5076" w:rsidRDefault="000C0B7A" w:rsidP="002A3E7E">
            <w:pPr>
              <w:pStyle w:val="ExhibitText"/>
              <w:jc w:val="left"/>
              <w:rPr>
                <w:rFonts w:eastAsia="Arial Unicode MS"/>
              </w:rPr>
            </w:pPr>
            <w:r w:rsidRPr="00BA5076">
              <w:rPr>
                <w:rFonts w:eastAsia="Arial Unicode MS"/>
              </w:rPr>
              <w:t>Urban development council</w:t>
            </w:r>
            <w:r w:rsidR="00974A18">
              <w:rPr>
                <w:rFonts w:eastAsia="Arial Unicode MS"/>
              </w:rPr>
              <w:t>l</w:t>
            </w:r>
            <w:r w:rsidRPr="00BA5076">
              <w:rPr>
                <w:rFonts w:eastAsia="Arial Unicode MS"/>
              </w:rPr>
              <w:t>or in Madrid, elected July 2015</w:t>
            </w:r>
          </w:p>
        </w:tc>
        <w:tc>
          <w:tcPr>
            <w:tcW w:w="4936" w:type="dxa"/>
            <w:vAlign w:val="center"/>
          </w:tcPr>
          <w:p w14:paraId="235FAAD5" w14:textId="6BF5D3BF" w:rsidR="000C0B7A" w:rsidRPr="00BA5076" w:rsidRDefault="000C0B7A" w:rsidP="0043469E">
            <w:pPr>
              <w:pStyle w:val="ExhibitText"/>
              <w:jc w:val="left"/>
              <w:rPr>
                <w:rFonts w:eastAsia="Arial Unicode MS"/>
              </w:rPr>
            </w:pPr>
            <w:proofErr w:type="spellStart"/>
            <w:r w:rsidRPr="00BA5076">
              <w:rPr>
                <w:rFonts w:eastAsia="Arial Unicode MS"/>
              </w:rPr>
              <w:t>Ahora</w:t>
            </w:r>
            <w:proofErr w:type="spellEnd"/>
            <w:r w:rsidRPr="00BA5076">
              <w:rPr>
                <w:rFonts w:eastAsia="Arial Unicode MS"/>
              </w:rPr>
              <w:t xml:space="preserve"> Madrid</w:t>
            </w:r>
            <w:r w:rsidR="0043469E">
              <w:rPr>
                <w:rFonts w:eastAsia="Arial Unicode MS"/>
              </w:rPr>
              <w:t>;</w:t>
            </w:r>
            <w:r w:rsidRPr="00BA5076">
              <w:rPr>
                <w:rFonts w:eastAsia="Arial Unicode MS"/>
              </w:rPr>
              <w:t xml:space="preserve"> young architect, highly critical of recent urban developments</w:t>
            </w:r>
          </w:p>
        </w:tc>
      </w:tr>
      <w:tr w:rsidR="000C0B7A" w:rsidRPr="00BA5076" w14:paraId="4AED83B7" w14:textId="77777777" w:rsidTr="00D54829">
        <w:trPr>
          <w:trHeight w:val="288"/>
          <w:jc w:val="center"/>
        </w:trPr>
        <w:tc>
          <w:tcPr>
            <w:tcW w:w="1413" w:type="dxa"/>
            <w:vAlign w:val="center"/>
          </w:tcPr>
          <w:p w14:paraId="59C85CF3" w14:textId="13C4041F" w:rsidR="000C0B7A" w:rsidRPr="00BA5076" w:rsidRDefault="000C0B7A" w:rsidP="002A3E7E">
            <w:pPr>
              <w:pStyle w:val="ExhibitText"/>
              <w:jc w:val="left"/>
              <w:rPr>
                <w:rFonts w:eastAsia="Arial Unicode MS"/>
              </w:rPr>
            </w:pPr>
            <w:r w:rsidRPr="00BA5076">
              <w:rPr>
                <w:rFonts w:eastAsia="Arial Unicode MS"/>
              </w:rPr>
              <w:t>Local Historic</w:t>
            </w:r>
            <w:r w:rsidR="008A0775">
              <w:rPr>
                <w:rFonts w:eastAsia="Arial Unicode MS"/>
              </w:rPr>
              <w:t>al</w:t>
            </w:r>
            <w:r w:rsidRPr="00BA5076">
              <w:rPr>
                <w:rFonts w:eastAsia="Arial Unicode MS"/>
              </w:rPr>
              <w:t xml:space="preserve"> Heritage Commission</w:t>
            </w:r>
          </w:p>
        </w:tc>
        <w:tc>
          <w:tcPr>
            <w:tcW w:w="2727" w:type="dxa"/>
            <w:vAlign w:val="center"/>
          </w:tcPr>
          <w:p w14:paraId="76A2B775" w14:textId="77777777" w:rsidR="000C0B7A" w:rsidRPr="00BA5076" w:rsidRDefault="000C0B7A" w:rsidP="002A3E7E">
            <w:pPr>
              <w:pStyle w:val="ExhibitText"/>
              <w:jc w:val="left"/>
              <w:rPr>
                <w:rFonts w:eastAsia="Arial Unicode MS"/>
              </w:rPr>
            </w:pPr>
            <w:r w:rsidRPr="00BA5076">
              <w:rPr>
                <w:rFonts w:eastAsia="Arial Unicode MS"/>
              </w:rPr>
              <w:t>A joint committee of the city and provincial governments</w:t>
            </w:r>
          </w:p>
        </w:tc>
        <w:tc>
          <w:tcPr>
            <w:tcW w:w="4936" w:type="dxa"/>
            <w:vAlign w:val="center"/>
          </w:tcPr>
          <w:p w14:paraId="5B64F3E5" w14:textId="02103635" w:rsidR="000C0B7A" w:rsidRPr="00BA5076" w:rsidRDefault="000C0B7A" w:rsidP="002A3E7E">
            <w:pPr>
              <w:pStyle w:val="ExhibitText"/>
              <w:jc w:val="left"/>
              <w:rPr>
                <w:rFonts w:eastAsia="Arial Unicode MS"/>
              </w:rPr>
            </w:pPr>
            <w:r w:rsidRPr="00BA5076">
              <w:rPr>
                <w:rFonts w:eastAsia="Arial Unicode MS"/>
              </w:rPr>
              <w:t>Key authority for approvals related to listed buildings</w:t>
            </w:r>
            <w:r w:rsidR="0043469E">
              <w:rPr>
                <w:rFonts w:eastAsia="Arial Unicode MS"/>
              </w:rPr>
              <w:t>;</w:t>
            </w:r>
            <w:r w:rsidRPr="00BA5076">
              <w:rPr>
                <w:rFonts w:eastAsia="Arial Unicode MS"/>
              </w:rPr>
              <w:t xml:space="preserve"> </w:t>
            </w:r>
            <w:r w:rsidR="0043469E">
              <w:rPr>
                <w:rFonts w:eastAsia="Arial Unicode MS"/>
              </w:rPr>
              <w:t>a</w:t>
            </w:r>
            <w:r w:rsidRPr="00BA5076">
              <w:rPr>
                <w:rFonts w:eastAsia="Arial Unicode MS"/>
              </w:rPr>
              <w:t xml:space="preserve">ppreciated the idea of refurbishing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Pr="00BA5076">
              <w:rPr>
                <w:rFonts w:eastAsia="Arial Unicode MS"/>
              </w:rPr>
              <w:t xml:space="preserve"> but also prioritized heritage and preservation of historical art and architecture</w:t>
            </w:r>
          </w:p>
        </w:tc>
      </w:tr>
      <w:tr w:rsidR="000C0B7A" w:rsidRPr="00BA5076" w14:paraId="76562A4F" w14:textId="77777777" w:rsidTr="00D54829">
        <w:trPr>
          <w:trHeight w:val="288"/>
          <w:jc w:val="center"/>
        </w:trPr>
        <w:tc>
          <w:tcPr>
            <w:tcW w:w="1413" w:type="dxa"/>
            <w:vAlign w:val="center"/>
          </w:tcPr>
          <w:p w14:paraId="14E2D00F" w14:textId="030EC2AD" w:rsidR="000C0B7A" w:rsidRPr="00BA5076" w:rsidRDefault="000C0B7A" w:rsidP="002A3E7E">
            <w:pPr>
              <w:pStyle w:val="ExhibitText"/>
              <w:jc w:val="left"/>
              <w:rPr>
                <w:rFonts w:eastAsia="Arial Unicode MS"/>
              </w:rPr>
            </w:pPr>
            <w:proofErr w:type="spellStart"/>
            <w:r w:rsidRPr="00BA5076">
              <w:rPr>
                <w:rFonts w:eastAsia="Arial Unicode MS"/>
              </w:rPr>
              <w:t>Ecologistas</w:t>
            </w:r>
            <w:proofErr w:type="spellEnd"/>
            <w:r w:rsidRPr="00BA5076">
              <w:rPr>
                <w:rFonts w:eastAsia="Arial Unicode MS"/>
              </w:rPr>
              <w:t xml:space="preserve"> </w:t>
            </w:r>
            <w:proofErr w:type="spellStart"/>
            <w:r w:rsidRPr="00BA5076">
              <w:rPr>
                <w:rFonts w:eastAsia="Arial Unicode MS"/>
              </w:rPr>
              <w:t>en</w:t>
            </w:r>
            <w:proofErr w:type="spellEnd"/>
            <w:r w:rsidRPr="00BA5076">
              <w:rPr>
                <w:rFonts w:eastAsia="Arial Unicode MS"/>
              </w:rPr>
              <w:t xml:space="preserve"> </w:t>
            </w:r>
            <w:proofErr w:type="spellStart"/>
            <w:r w:rsidRPr="00BA5076">
              <w:rPr>
                <w:rFonts w:eastAsia="Arial Unicode MS"/>
              </w:rPr>
              <w:t>Acción</w:t>
            </w:r>
            <w:proofErr w:type="spellEnd"/>
            <w:r w:rsidRPr="00BA5076">
              <w:rPr>
                <w:rFonts w:eastAsia="Arial Unicode MS"/>
              </w:rPr>
              <w:t xml:space="preserve"> (</w:t>
            </w:r>
            <w:r w:rsidR="002A3E7E">
              <w:rPr>
                <w:rFonts w:eastAsia="Arial Unicode MS"/>
              </w:rPr>
              <w:t>E</w:t>
            </w:r>
            <w:r w:rsidRPr="00BA5076">
              <w:rPr>
                <w:rFonts w:eastAsia="Arial Unicode MS"/>
              </w:rPr>
              <w:t xml:space="preserve">cologists in </w:t>
            </w:r>
            <w:r w:rsidR="002A3E7E">
              <w:rPr>
                <w:rFonts w:eastAsia="Arial Unicode MS"/>
              </w:rPr>
              <w:t>A</w:t>
            </w:r>
            <w:r w:rsidRPr="00BA5076">
              <w:rPr>
                <w:rFonts w:eastAsia="Arial Unicode MS"/>
              </w:rPr>
              <w:t>ction)</w:t>
            </w:r>
          </w:p>
        </w:tc>
        <w:tc>
          <w:tcPr>
            <w:tcW w:w="2727" w:type="dxa"/>
            <w:vAlign w:val="center"/>
          </w:tcPr>
          <w:p w14:paraId="5C549B5A" w14:textId="77777777" w:rsidR="000C0B7A" w:rsidRPr="00BA5076" w:rsidRDefault="000C0B7A" w:rsidP="002A3E7E">
            <w:pPr>
              <w:pStyle w:val="ExhibitText"/>
              <w:jc w:val="left"/>
              <w:rPr>
                <w:rFonts w:eastAsia="Arial Unicode MS"/>
              </w:rPr>
            </w:pPr>
            <w:r w:rsidRPr="00BA5076">
              <w:rPr>
                <w:rFonts w:eastAsia="Arial Unicode MS"/>
              </w:rPr>
              <w:t>NGO focused on social development</w:t>
            </w:r>
          </w:p>
        </w:tc>
        <w:tc>
          <w:tcPr>
            <w:tcW w:w="4936" w:type="dxa"/>
            <w:vAlign w:val="center"/>
          </w:tcPr>
          <w:p w14:paraId="34D8A59C" w14:textId="61540038" w:rsidR="000C0B7A" w:rsidRPr="00BA5076" w:rsidRDefault="000C0B7A" w:rsidP="0043469E">
            <w:pPr>
              <w:pStyle w:val="ExhibitText"/>
              <w:jc w:val="left"/>
              <w:rPr>
                <w:rFonts w:eastAsia="Arial Unicode MS"/>
              </w:rPr>
            </w:pPr>
            <w:r w:rsidRPr="00BA5076">
              <w:rPr>
                <w:rFonts w:eastAsia="Arial Unicode MS"/>
              </w:rPr>
              <w:t xml:space="preserve">Opposed the plans of private investment demolishing or altering any part of </w:t>
            </w:r>
            <w:proofErr w:type="spellStart"/>
            <w:r w:rsidR="00D54829">
              <w:rPr>
                <w:rFonts w:eastAsia="Arial Unicode MS"/>
              </w:rPr>
              <w:t>Edifício</w:t>
            </w:r>
            <w:proofErr w:type="spellEnd"/>
            <w:r w:rsidRPr="00BA5076">
              <w:rPr>
                <w:rFonts w:eastAsia="Arial Unicode MS"/>
              </w:rPr>
              <w:t xml:space="preserve"> </w:t>
            </w:r>
            <w:proofErr w:type="spellStart"/>
            <w:r w:rsidRPr="00BA5076">
              <w:rPr>
                <w:rFonts w:eastAsia="Arial Unicode MS"/>
              </w:rPr>
              <w:t>España</w:t>
            </w:r>
            <w:proofErr w:type="spellEnd"/>
            <w:r w:rsidR="0043469E">
              <w:rPr>
                <w:rFonts w:eastAsia="Arial Unicode MS"/>
              </w:rPr>
              <w:t>;</w:t>
            </w:r>
            <w:r w:rsidRPr="00BA5076">
              <w:rPr>
                <w:rFonts w:eastAsia="Arial Unicode MS"/>
              </w:rPr>
              <w:t xml:space="preserve"> </w:t>
            </w:r>
            <w:r w:rsidR="0043469E">
              <w:rPr>
                <w:rFonts w:eastAsia="Arial Unicode MS"/>
              </w:rPr>
              <w:t>s</w:t>
            </w:r>
            <w:r w:rsidRPr="00BA5076">
              <w:rPr>
                <w:rFonts w:eastAsia="Arial Unicode MS"/>
              </w:rPr>
              <w:t xml:space="preserve">pecifically </w:t>
            </w:r>
            <w:r w:rsidR="0043469E">
              <w:rPr>
                <w:rFonts w:eastAsia="Arial Unicode MS"/>
              </w:rPr>
              <w:t>opposed to</w:t>
            </w:r>
            <w:r w:rsidR="0043469E" w:rsidRPr="00BA5076">
              <w:rPr>
                <w:rFonts w:eastAsia="Arial Unicode MS"/>
              </w:rPr>
              <w:t xml:space="preserve"> </w:t>
            </w:r>
            <w:r w:rsidRPr="00BA5076">
              <w:rPr>
                <w:rFonts w:eastAsia="Arial Unicode MS"/>
              </w:rPr>
              <w:t>the decision to change the protection level of the building</w:t>
            </w:r>
          </w:p>
        </w:tc>
      </w:tr>
      <w:tr w:rsidR="000C0B7A" w:rsidRPr="00BA5076" w14:paraId="548EE7AC" w14:textId="77777777" w:rsidTr="00D54829">
        <w:trPr>
          <w:trHeight w:val="288"/>
          <w:jc w:val="center"/>
        </w:trPr>
        <w:tc>
          <w:tcPr>
            <w:tcW w:w="1413" w:type="dxa"/>
            <w:vAlign w:val="center"/>
          </w:tcPr>
          <w:p w14:paraId="62A21454" w14:textId="77777777" w:rsidR="000C0B7A" w:rsidRPr="00BA5076" w:rsidRDefault="000C0B7A" w:rsidP="002A3E7E">
            <w:pPr>
              <w:pStyle w:val="ExhibitText"/>
              <w:jc w:val="left"/>
              <w:rPr>
                <w:rFonts w:eastAsia="Arial Unicode MS"/>
              </w:rPr>
            </w:pPr>
            <w:r w:rsidRPr="00BA5076">
              <w:rPr>
                <w:rFonts w:eastAsia="Arial Unicode MS"/>
              </w:rPr>
              <w:t>Change.org</w:t>
            </w:r>
          </w:p>
        </w:tc>
        <w:tc>
          <w:tcPr>
            <w:tcW w:w="2727" w:type="dxa"/>
            <w:vAlign w:val="center"/>
          </w:tcPr>
          <w:p w14:paraId="7EF2CFA0" w14:textId="6B022753" w:rsidR="000C0B7A" w:rsidRPr="00BA5076" w:rsidRDefault="000C0B7A" w:rsidP="002A3E7E">
            <w:pPr>
              <w:pStyle w:val="ExhibitText"/>
              <w:jc w:val="left"/>
              <w:rPr>
                <w:rFonts w:eastAsia="Arial Unicode MS"/>
              </w:rPr>
            </w:pPr>
            <w:r w:rsidRPr="00BA5076">
              <w:rPr>
                <w:rFonts w:eastAsia="Arial Unicode MS"/>
              </w:rPr>
              <w:t xml:space="preserve">Website for </w:t>
            </w:r>
            <w:r w:rsidR="002A3E7E">
              <w:rPr>
                <w:rFonts w:eastAsia="Arial Unicode MS"/>
              </w:rPr>
              <w:t>I</w:t>
            </w:r>
            <w:r w:rsidRPr="00BA5076">
              <w:rPr>
                <w:rFonts w:eastAsia="Arial Unicode MS"/>
              </w:rPr>
              <w:t xml:space="preserve">nternet petitions </w:t>
            </w:r>
          </w:p>
        </w:tc>
        <w:tc>
          <w:tcPr>
            <w:tcW w:w="4936" w:type="dxa"/>
            <w:vAlign w:val="center"/>
          </w:tcPr>
          <w:p w14:paraId="441429A8" w14:textId="5F8B78A7" w:rsidR="000C0B7A" w:rsidRPr="00BA5076" w:rsidRDefault="000C0B7A" w:rsidP="0043469E">
            <w:pPr>
              <w:pStyle w:val="ExhibitText"/>
              <w:jc w:val="left"/>
              <w:rPr>
                <w:rFonts w:eastAsia="Arial Unicode MS"/>
              </w:rPr>
            </w:pPr>
            <w:r w:rsidRPr="00BA5076">
              <w:rPr>
                <w:rFonts w:eastAsia="Arial Unicode MS"/>
              </w:rPr>
              <w:t xml:space="preserve">A petition advocating against the reduction of </w:t>
            </w:r>
            <w:r w:rsidR="0043469E" w:rsidRPr="00BA5076">
              <w:rPr>
                <w:rFonts w:eastAsia="Arial Unicode MS"/>
              </w:rPr>
              <w:t xml:space="preserve">building </w:t>
            </w:r>
            <w:r w:rsidRPr="00BA5076">
              <w:rPr>
                <w:rFonts w:eastAsia="Arial Unicode MS"/>
              </w:rPr>
              <w:t xml:space="preserve">protection </w:t>
            </w:r>
            <w:r w:rsidR="0043469E">
              <w:rPr>
                <w:rFonts w:eastAsia="Arial Unicode MS"/>
              </w:rPr>
              <w:t xml:space="preserve">from </w:t>
            </w:r>
            <w:r w:rsidRPr="00BA5076">
              <w:rPr>
                <w:rFonts w:eastAsia="Arial Unicode MS"/>
              </w:rPr>
              <w:t>level 2 to 3</w:t>
            </w:r>
            <w:r w:rsidR="0043469E">
              <w:rPr>
                <w:rFonts w:eastAsia="Arial Unicode MS"/>
              </w:rPr>
              <w:t>;</w:t>
            </w:r>
            <w:r w:rsidRPr="00BA5076">
              <w:rPr>
                <w:rFonts w:eastAsia="Arial Unicode MS"/>
              </w:rPr>
              <w:t xml:space="preserve"> 73</w:t>
            </w:r>
            <w:r w:rsidR="0043469E">
              <w:rPr>
                <w:rFonts w:eastAsia="Arial Unicode MS"/>
              </w:rPr>
              <w:t>,</w:t>
            </w:r>
            <w:r w:rsidRPr="00BA5076">
              <w:rPr>
                <w:rFonts w:eastAsia="Arial Unicode MS"/>
              </w:rPr>
              <w:t xml:space="preserve">000 subscribers </w:t>
            </w:r>
            <w:r w:rsidR="0043469E">
              <w:rPr>
                <w:rFonts w:eastAsia="Arial Unicode MS"/>
              </w:rPr>
              <w:t xml:space="preserve">to the petition </w:t>
            </w:r>
            <w:r w:rsidRPr="00BA5076">
              <w:rPr>
                <w:rFonts w:eastAsia="Arial Unicode MS"/>
              </w:rPr>
              <w:t>by 2015</w:t>
            </w:r>
          </w:p>
        </w:tc>
      </w:tr>
    </w:tbl>
    <w:p w14:paraId="095AA2EE" w14:textId="77777777" w:rsidR="000C0B7A" w:rsidRPr="00BA5076" w:rsidRDefault="000C0B7A" w:rsidP="000C0B7A">
      <w:pPr>
        <w:rPr>
          <w:rFonts w:ascii="Arial" w:eastAsia="Arial Unicode MS" w:hAnsi="Arial" w:cs="Arial"/>
          <w:sz w:val="17"/>
          <w:szCs w:val="17"/>
        </w:rPr>
      </w:pPr>
    </w:p>
    <w:p w14:paraId="75293815" w14:textId="221D4B65" w:rsidR="000C0B7A" w:rsidRPr="00BA5076" w:rsidRDefault="000C0B7A" w:rsidP="002777FA">
      <w:pPr>
        <w:outlineLvl w:val="0"/>
        <w:rPr>
          <w:rFonts w:ascii="Arial" w:eastAsia="Arial Unicode MS" w:hAnsi="Arial" w:cs="Arial"/>
          <w:sz w:val="17"/>
          <w:szCs w:val="17"/>
        </w:rPr>
      </w:pPr>
      <w:r w:rsidRPr="00BA5076">
        <w:rPr>
          <w:rFonts w:ascii="Arial" w:eastAsia="Arial Unicode MS" w:hAnsi="Arial" w:cs="Arial"/>
          <w:sz w:val="17"/>
          <w:szCs w:val="17"/>
        </w:rPr>
        <w:t xml:space="preserve">Sources: </w:t>
      </w:r>
      <w:r w:rsidR="0043469E">
        <w:rPr>
          <w:rFonts w:ascii="Arial" w:eastAsia="Arial Unicode MS" w:hAnsi="Arial" w:cs="Arial"/>
          <w:sz w:val="17"/>
          <w:szCs w:val="17"/>
        </w:rPr>
        <w:t>C</w:t>
      </w:r>
      <w:r w:rsidRPr="00BA5076">
        <w:rPr>
          <w:rFonts w:ascii="Arial" w:eastAsia="Arial Unicode MS" w:hAnsi="Arial" w:cs="Arial"/>
          <w:sz w:val="17"/>
          <w:szCs w:val="17"/>
        </w:rPr>
        <w:t xml:space="preserve">ompiled by the </w:t>
      </w:r>
      <w:r w:rsidR="009B35EA">
        <w:rPr>
          <w:rFonts w:ascii="Arial" w:eastAsia="Arial Unicode MS" w:hAnsi="Arial" w:cs="Arial"/>
          <w:sz w:val="17"/>
          <w:szCs w:val="17"/>
        </w:rPr>
        <w:t xml:space="preserve">case </w:t>
      </w:r>
      <w:r w:rsidRPr="00BA5076">
        <w:rPr>
          <w:rFonts w:ascii="Arial" w:eastAsia="Arial Unicode MS" w:hAnsi="Arial" w:cs="Arial"/>
          <w:sz w:val="17"/>
          <w:szCs w:val="17"/>
        </w:rPr>
        <w:t xml:space="preserve">authors. </w:t>
      </w:r>
      <w:r w:rsidRPr="00BA5076">
        <w:rPr>
          <w:rFonts w:ascii="Arial" w:eastAsia="Arial Unicode MS" w:hAnsi="Arial" w:cs="Arial"/>
          <w:sz w:val="17"/>
          <w:szCs w:val="17"/>
        </w:rPr>
        <w:br w:type="page"/>
      </w:r>
    </w:p>
    <w:p w14:paraId="4959839A" w14:textId="77777777" w:rsidR="000C0B7A" w:rsidRPr="00BA5076" w:rsidRDefault="000C0B7A" w:rsidP="002777FA">
      <w:pPr>
        <w:pStyle w:val="ExhibitHeading"/>
        <w:outlineLvl w:val="0"/>
        <w:rPr>
          <w:rFonts w:eastAsia="Arial Unicode MS"/>
        </w:rPr>
      </w:pPr>
      <w:r w:rsidRPr="00BA5076">
        <w:rPr>
          <w:rFonts w:eastAsia="Arial Unicode MS"/>
        </w:rPr>
        <w:lastRenderedPageBreak/>
        <w:t>Exhibit 4: Madrid Local Elections</w:t>
      </w:r>
    </w:p>
    <w:p w14:paraId="0A1A7C19" w14:textId="77777777" w:rsidR="000C0B7A" w:rsidRPr="00BA5076" w:rsidRDefault="000C0B7A" w:rsidP="00CC2FB2">
      <w:pPr>
        <w:pStyle w:val="BodyTextMain"/>
        <w:rPr>
          <w:rFonts w:eastAsia="Arial Unicode MS"/>
        </w:rPr>
      </w:pPr>
    </w:p>
    <w:p w14:paraId="351773B2" w14:textId="77777777" w:rsidR="000C0B7A" w:rsidRDefault="000C0B7A" w:rsidP="002777FA">
      <w:pPr>
        <w:pStyle w:val="Casehead2"/>
        <w:outlineLvl w:val="0"/>
        <w:rPr>
          <w:rFonts w:eastAsia="Arial Unicode MS"/>
        </w:rPr>
      </w:pPr>
      <w:r w:rsidRPr="00BA5076">
        <w:rPr>
          <w:rFonts w:eastAsia="Arial Unicode MS"/>
        </w:rPr>
        <w:t>Panel A: Percentage of Votes</w:t>
      </w:r>
    </w:p>
    <w:p w14:paraId="5FBE385F" w14:textId="77777777" w:rsidR="003022EC" w:rsidRPr="00BA5076" w:rsidRDefault="003022EC" w:rsidP="00CC2FB2">
      <w:pPr>
        <w:pStyle w:val="Casehead2"/>
        <w:rPr>
          <w:rFonts w:eastAsia="Arial Unicode MS"/>
        </w:rPr>
      </w:pPr>
    </w:p>
    <w:p w14:paraId="1F858402" w14:textId="77777777" w:rsidR="000C0B7A" w:rsidRPr="00BA5076" w:rsidRDefault="000C0B7A" w:rsidP="00CC2FB2">
      <w:pPr>
        <w:jc w:val="center"/>
        <w:rPr>
          <w:rFonts w:eastAsia="Arial Unicode MS"/>
        </w:rPr>
      </w:pPr>
      <w:r w:rsidRPr="00BA5076">
        <w:rPr>
          <w:rFonts w:ascii="Arial" w:hAnsi="Arial" w:cs="Arial"/>
          <w:noProof/>
          <w:sz w:val="18"/>
          <w:lang w:eastAsia="en-GB"/>
        </w:rPr>
        <w:drawing>
          <wp:inline distT="0" distB="0" distL="0" distR="0" wp14:anchorId="20302072" wp14:editId="31B54977">
            <wp:extent cx="5289974" cy="2926080"/>
            <wp:effectExtent l="0" t="0" r="2540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5FEFE" w14:textId="77777777" w:rsidR="000C0B7A" w:rsidRDefault="000C0B7A" w:rsidP="000C0B7A">
      <w:pPr>
        <w:rPr>
          <w:rFonts w:eastAsia="Arial Unicode MS"/>
        </w:rPr>
      </w:pPr>
    </w:p>
    <w:p w14:paraId="4B9E3A90" w14:textId="77777777" w:rsidR="0043469E" w:rsidRPr="00BA5076" w:rsidRDefault="0043469E" w:rsidP="000C0B7A">
      <w:pPr>
        <w:rPr>
          <w:rFonts w:eastAsia="Arial Unicode MS"/>
        </w:rPr>
      </w:pPr>
    </w:p>
    <w:p w14:paraId="2CB42DF1" w14:textId="77777777" w:rsidR="000C0B7A" w:rsidRDefault="000C0B7A" w:rsidP="002777FA">
      <w:pPr>
        <w:outlineLvl w:val="0"/>
        <w:rPr>
          <w:rFonts w:ascii="Arial" w:eastAsia="Arial Unicode MS" w:hAnsi="Arial" w:cs="Arial"/>
          <w:b/>
        </w:rPr>
      </w:pPr>
      <w:r w:rsidRPr="00BA5076">
        <w:rPr>
          <w:rFonts w:ascii="Arial" w:eastAsia="Arial Unicode MS" w:hAnsi="Arial" w:cs="Arial"/>
          <w:b/>
        </w:rPr>
        <w:t>Panel B: Seats in the Madrid City Council</w:t>
      </w:r>
    </w:p>
    <w:p w14:paraId="17533DF6" w14:textId="77777777" w:rsidR="003022EC" w:rsidRPr="00BA5076" w:rsidRDefault="003022EC" w:rsidP="000C0B7A">
      <w:pPr>
        <w:rPr>
          <w:rFonts w:ascii="Arial" w:eastAsia="Arial Unicode MS" w:hAnsi="Arial" w:cs="Arial"/>
          <w:b/>
        </w:rPr>
      </w:pPr>
    </w:p>
    <w:p w14:paraId="6F7CBDD0" w14:textId="77777777" w:rsidR="000C0B7A" w:rsidRPr="00BA5076" w:rsidRDefault="000C0B7A" w:rsidP="00CB4E46">
      <w:pPr>
        <w:jc w:val="center"/>
        <w:rPr>
          <w:rFonts w:eastAsia="Arial Unicode MS"/>
          <w:b/>
        </w:rPr>
      </w:pPr>
      <w:r w:rsidRPr="00BA5076">
        <w:rPr>
          <w:noProof/>
          <w:lang w:eastAsia="en-GB"/>
        </w:rPr>
        <mc:AlternateContent>
          <mc:Choice Requires="wpg">
            <w:drawing>
              <wp:anchor distT="0" distB="0" distL="114300" distR="114300" simplePos="0" relativeHeight="251656704" behindDoc="0" locked="0" layoutInCell="1" allowOverlap="1" wp14:anchorId="129790C6" wp14:editId="46579F89">
                <wp:simplePos x="0" y="0"/>
                <wp:positionH relativeFrom="column">
                  <wp:posOffset>853440</wp:posOffset>
                </wp:positionH>
                <wp:positionV relativeFrom="paragraph">
                  <wp:posOffset>417195</wp:posOffset>
                </wp:positionV>
                <wp:extent cx="4604260" cy="1622427"/>
                <wp:effectExtent l="76200" t="0" r="82550" b="111125"/>
                <wp:wrapNone/>
                <wp:docPr id="3" name="Group 2"/>
                <wp:cNvGraphicFramePr/>
                <a:graphic xmlns:a="http://schemas.openxmlformats.org/drawingml/2006/main">
                  <a:graphicData uri="http://schemas.microsoft.com/office/word/2010/wordprocessingGroup">
                    <wpg:wgp>
                      <wpg:cNvGrpSpPr/>
                      <wpg:grpSpPr>
                        <a:xfrm>
                          <a:off x="0" y="0"/>
                          <a:ext cx="4604260" cy="1622427"/>
                          <a:chOff x="0" y="0"/>
                          <a:chExt cx="4648200" cy="1622373"/>
                        </a:xfrm>
                      </wpg:grpSpPr>
                      <wps:wsp>
                        <wps:cNvPr id="2" name="Straight Connector 2"/>
                        <wps:cNvCnPr/>
                        <wps:spPr>
                          <a:xfrm>
                            <a:off x="2305050" y="200955"/>
                            <a:ext cx="2343150" cy="0"/>
                          </a:xfrm>
                          <a:prstGeom prst="line">
                            <a:avLst/>
                          </a:prstGeom>
                          <a:ln>
                            <a:headEnd type="oval"/>
                            <a:tailEnd type="oval"/>
                          </a:ln>
                        </wps:spPr>
                        <wps:style>
                          <a:lnRef idx="2">
                            <a:schemeClr val="dk1"/>
                          </a:lnRef>
                          <a:fillRef idx="0">
                            <a:schemeClr val="dk1"/>
                          </a:fillRef>
                          <a:effectRef idx="1">
                            <a:schemeClr val="dk1"/>
                          </a:effectRef>
                          <a:fontRef idx="minor">
                            <a:schemeClr val="tx1"/>
                          </a:fontRef>
                        </wps:style>
                        <wps:bodyPr/>
                      </wps:wsp>
                      <wps:wsp>
                        <wps:cNvPr id="4" name="Straight Connector 4"/>
                        <wps:cNvCnPr/>
                        <wps:spPr>
                          <a:xfrm>
                            <a:off x="0" y="904875"/>
                            <a:ext cx="2543175" cy="9525"/>
                          </a:xfrm>
                          <a:prstGeom prst="line">
                            <a:avLst/>
                          </a:prstGeom>
                          <a:ln>
                            <a:headEnd type="oval"/>
                            <a:tailEnd type="oval"/>
                          </a:ln>
                        </wps:spPr>
                        <wps:style>
                          <a:lnRef idx="2">
                            <a:schemeClr val="dk1"/>
                          </a:lnRef>
                          <a:fillRef idx="0">
                            <a:schemeClr val="dk1"/>
                          </a:fillRef>
                          <a:effectRef idx="1">
                            <a:schemeClr val="dk1"/>
                          </a:effectRef>
                          <a:fontRef idx="minor">
                            <a:schemeClr val="tx1"/>
                          </a:fontRef>
                        </wps:style>
                        <wps:bodyPr/>
                      </wps:wsp>
                      <wps:wsp>
                        <wps:cNvPr id="5" name="TextBox 17"/>
                        <wps:cNvSpPr txBox="1"/>
                        <wps:spPr>
                          <a:xfrm>
                            <a:off x="9515" y="675326"/>
                            <a:ext cx="2259737" cy="26415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462A329" w14:textId="2A6D67D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Alberto Ruiz-</w:t>
                              </w:r>
                              <w:proofErr w:type="spellStart"/>
                              <w:r w:rsidRPr="00CC2FB2">
                                <w:rPr>
                                  <w:rFonts w:asciiTheme="minorHAnsi" w:hAnsi="Calibri" w:cstheme="minorBidi"/>
                                  <w:b/>
                                  <w:bCs/>
                                  <w:sz w:val="22"/>
                                  <w:szCs w:val="22"/>
                                </w:rPr>
                                <w:t>Gallardón</w:t>
                              </w:r>
                              <w:proofErr w:type="spellEnd"/>
                              <w:r w:rsidRPr="00CC2FB2">
                                <w:rPr>
                                  <w:rFonts w:asciiTheme="minorHAnsi" w:hAnsi="Calibri" w:cstheme="minorBidi"/>
                                  <w:b/>
                                  <w:bCs/>
                                  <w:sz w:val="22"/>
                                  <w:szCs w:val="22"/>
                                </w:rPr>
                                <w:t xml:space="preserve">/Ana </w:t>
                              </w:r>
                              <w:proofErr w:type="spellStart"/>
                              <w:r w:rsidRPr="00CC2FB2">
                                <w:rPr>
                                  <w:rFonts w:asciiTheme="minorHAnsi" w:hAnsi="Calibri" w:cstheme="minorBidi"/>
                                  <w:b/>
                                  <w:bCs/>
                                  <w:sz w:val="22"/>
                                  <w:szCs w:val="22"/>
                                </w:rPr>
                                <w:t>Botel</w:t>
                              </w:r>
                              <w:r>
                                <w:rPr>
                                  <w:rFonts w:asciiTheme="minorHAnsi" w:hAnsi="Calibri" w:cstheme="minorBidi"/>
                                  <w:b/>
                                  <w:bCs/>
                                  <w:sz w:val="22"/>
                                  <w:szCs w:val="22"/>
                                </w:rPr>
                                <w:t>l</w:t>
                              </w:r>
                              <w:r w:rsidRPr="00CC2FB2">
                                <w:rPr>
                                  <w:rFonts w:asciiTheme="minorHAnsi" w:hAnsi="Calibri" w:cstheme="minorBidi"/>
                                  <w:b/>
                                  <w:bCs/>
                                  <w:sz w:val="22"/>
                                  <w:szCs w:val="22"/>
                                </w:rPr>
                                <w:t>a</w:t>
                              </w:r>
                              <w:proofErr w:type="spellEnd"/>
                              <w:r w:rsidRPr="00CC2FB2">
                                <w:rPr>
                                  <w:rFonts w:asciiTheme="minorHAnsi" w:hAnsi="Calibri" w:cstheme="minorBidi"/>
                                  <w:b/>
                                  <w:bCs/>
                                  <w:sz w:val="22"/>
                                  <w:szCs w:val="22"/>
                                </w:rPr>
                                <w:t xml:space="preserve"> </w:t>
                              </w:r>
                            </w:p>
                          </w:txbxContent>
                        </wps:txbx>
                        <wps:bodyPr wrap="none" rtlCol="0" anchor="t">
                          <a:noAutofit/>
                        </wps:bodyPr>
                      </wps:wsp>
                      <wps:wsp>
                        <wps:cNvPr id="6" name="TextBox 18"/>
                        <wps:cNvSpPr txBox="1"/>
                        <wps:spPr>
                          <a:xfrm>
                            <a:off x="2714816" y="0"/>
                            <a:ext cx="1261606" cy="26478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D9303C6" w14:textId="7777777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 xml:space="preserve">Manuela </w:t>
                              </w:r>
                              <w:proofErr w:type="spellStart"/>
                              <w:r w:rsidRPr="00CC2FB2">
                                <w:rPr>
                                  <w:rFonts w:asciiTheme="minorHAnsi" w:hAnsi="Calibri" w:cstheme="minorBidi"/>
                                  <w:b/>
                                  <w:bCs/>
                                  <w:sz w:val="22"/>
                                  <w:szCs w:val="22"/>
                                </w:rPr>
                                <w:t>Carmena</w:t>
                              </w:r>
                              <w:proofErr w:type="spellEnd"/>
                            </w:p>
                          </w:txbxContent>
                        </wps:txbx>
                        <wps:bodyPr wrap="none" rtlCol="0" anchor="t">
                          <a:noAutofit/>
                        </wps:bodyPr>
                      </wps:wsp>
                      <wps:wsp>
                        <wps:cNvPr id="7" name="Straight Connector 7"/>
                        <wps:cNvCnPr/>
                        <wps:spPr>
                          <a:xfrm>
                            <a:off x="9525" y="1601361"/>
                            <a:ext cx="2524125" cy="9525"/>
                          </a:xfrm>
                          <a:prstGeom prst="line">
                            <a:avLst/>
                          </a:prstGeom>
                          <a:ln>
                            <a:headEnd type="oval"/>
                            <a:tailEnd type="oval"/>
                          </a:ln>
                        </wps:spPr>
                        <wps:style>
                          <a:lnRef idx="2">
                            <a:schemeClr val="dk1"/>
                          </a:lnRef>
                          <a:fillRef idx="0">
                            <a:schemeClr val="dk1"/>
                          </a:fillRef>
                          <a:effectRef idx="1">
                            <a:schemeClr val="dk1"/>
                          </a:effectRef>
                          <a:fontRef idx="minor">
                            <a:schemeClr val="tx1"/>
                          </a:fontRef>
                        </wps:style>
                        <wps:bodyPr/>
                      </wps:wsp>
                      <wps:wsp>
                        <wps:cNvPr id="8" name="TextBox 20"/>
                        <wps:cNvSpPr txBox="1"/>
                        <wps:spPr>
                          <a:xfrm>
                            <a:off x="575860" y="1357587"/>
                            <a:ext cx="1523159" cy="26478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087C66" w14:textId="7777777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Alberto Ruiz-</w:t>
                              </w:r>
                              <w:proofErr w:type="spellStart"/>
                              <w:r w:rsidRPr="00CC2FB2">
                                <w:rPr>
                                  <w:rFonts w:asciiTheme="minorHAnsi" w:hAnsi="Calibri" w:cstheme="minorBidi"/>
                                  <w:b/>
                                  <w:bCs/>
                                  <w:sz w:val="22"/>
                                  <w:szCs w:val="22"/>
                                </w:rPr>
                                <w:t>Gallardón</w:t>
                              </w:r>
                              <w:proofErr w:type="spellEnd"/>
                              <w:r w:rsidRPr="00CC2FB2">
                                <w:rPr>
                                  <w:rFonts w:asciiTheme="minorHAnsi" w:hAnsi="Calibri" w:cstheme="minorBidi"/>
                                  <w:b/>
                                  <w:bCs/>
                                  <w:sz w:val="22"/>
                                  <w:szCs w:val="22"/>
                                </w:rPr>
                                <w:t xml:space="preserve"> </w:t>
                              </w:r>
                            </w:p>
                          </w:txbxContent>
                        </wps:txbx>
                        <wps:bodyPr wrap="non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129790C6" id="Group 2" o:spid="_x0000_s1027" style="position:absolute;left:0;text-align:left;margin-left:67.2pt;margin-top:32.85pt;width:362.55pt;height:127.75pt;z-index:251656704;mso-width-relative:margin;mso-height-relative:margin" coordsize="46482,1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">
                <v:line id="Straight Connector 2" o:spid="_x0000_s1028" style="position:absolute;visibility:visible;mso-wrap-style:square" from="23050,2009" to="46482,2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Rx8MAAADaAAAADwAAAGRycy9kb3ducmV2LnhtbESPQUsDMRSE70L/Q3gFbzbrCiJr06LW&#10;iifBtiC9PTavm62bl5Ck2/jvjSD0OMzMN8x8me0gRgqxd6zgdlaBIG6d7rlTsNuubx5AxISscXBM&#10;Cn4ownIxuZpjo92ZP2ncpE4UCMcGFZiUfCNlbA1ZjDPniYt3cMFiKjJ0Ugc8F7gdZF1V99Jiz2XB&#10;oKcXQ+335mQVfKza8XVd34XnQ159HfPen8ybV+p6mp8eQSTK6RL+b79rBTX8XS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lkcfDAAAA2gAAAA8AAAAAAAAAAAAA&#10;AAAAoQIAAGRycy9kb3ducmV2LnhtbFBLBQYAAAAABAAEAPkAAACRAwAAAAA=&#10;" strokecolor="black [3200]" strokeweight="2pt">
                  <v:stroke startarrow="oval" endarrow="oval"/>
                  <v:shadow on="t" color="black" opacity="24903f" origin=",.5" offset="0,.55556mm"/>
                </v:line>
                <v:line id="Straight Connector 4" o:spid="_x0000_s1029" style="position:absolute;visibility:visible;mso-wrap-style:square" from="0,9048" to="2543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CsKMMAAADaAAAADwAAAGRycy9kb3ducmV2LnhtbESPT0sDMRTE74LfITyhtzZrKyJr06L9&#10;I54EqyDeHpvXzermJSTpNv32jVDwOMzMb5j5MtteDBRi51jB7aQCQdw43XGr4PNjO34AEROyxt4x&#10;KThRhOXi+mqOtXZHfqdhl1pRIBxrVGBS8rWUsTFkMU6cJy7e3gWLqcjQSh3wWOC2l9OqupcWOy4L&#10;Bj2tDDW/u4NV8LZuhs12OgvP+7z++snf/mBevFKjm/z0CCJRTv/hS/tVK7iDvyvlBsjF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rCjDAAAA2gAAAA8AAAAAAAAAAAAA&#10;AAAAoQIAAGRycy9kb3ducmV2LnhtbFBLBQYAAAAABAAEAPkAAACRAwAAAAA=&#10;" strokecolor="black [3200]" strokeweight="2pt">
                  <v:stroke startarrow="oval" endarrow="oval"/>
                  <v:shadow on="t" color="black" opacity="24903f" origin=",.5" offset="0,.55556mm"/>
                </v:line>
                <v:shape id="TextBox 17" o:spid="_x0000_s1030" type="#_x0000_t202" style="position:absolute;left:95;top:6753;width:22597;height:26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oY8YA&#10;AADaAAAADwAAAGRycy9kb3ducmV2LnhtbESPQWvCQBSE74X+h+UVepG6MWI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oY8YAAADaAAAADwAAAAAAAAAAAAAAAACYAgAAZHJz&#10;L2Rvd25yZXYueG1sUEsFBgAAAAAEAAQA9QAAAIsDAAAAAA==&#10;" filled="f" stroked="f">
                  <v:textbox>
                    <w:txbxContent>
                      <w:p w14:paraId="1462A329" w14:textId="2A6D67D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Alberto Ruiz-Gallardón/Ana Botel</w:t>
                        </w:r>
                        <w:r>
                          <w:rPr>
                            <w:rFonts w:asciiTheme="minorHAnsi" w:hAnsi="Calibri" w:cstheme="minorBidi"/>
                            <w:b/>
                            <w:bCs/>
                            <w:sz w:val="22"/>
                            <w:szCs w:val="22"/>
                          </w:rPr>
                          <w:t>l</w:t>
                        </w:r>
                        <w:r w:rsidRPr="00CC2FB2">
                          <w:rPr>
                            <w:rFonts w:asciiTheme="minorHAnsi" w:hAnsi="Calibri" w:cstheme="minorBidi"/>
                            <w:b/>
                            <w:bCs/>
                            <w:sz w:val="22"/>
                            <w:szCs w:val="22"/>
                          </w:rPr>
                          <w:t xml:space="preserve">a </w:t>
                        </w:r>
                      </w:p>
                    </w:txbxContent>
                  </v:textbox>
                </v:shape>
                <v:shape id="TextBox 18" o:spid="_x0000_s1031" type="#_x0000_t202" style="position:absolute;left:27148;width:12616;height:26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2FMUA&#10;AADaAAAADwAAAGRycy9kb3ducmV2LnhtbESPQWvCQBSE70L/w/IKvUjdGEEkdRVpaREURe2hx2f2&#10;mcRm34bdNab99d2C4HGYmW+Y6bwztWjJ+cqyguEgAUGcW11xoeDz8P48AeEDssbaMin4IQ/z2UNv&#10;ipm2V95Ruw+FiBD2GSooQ2gyKX1ekkE/sA1x9E7WGQxRukJqh9cIN7VMk2QsDVYcF0ps6LWk/Ht/&#10;MQp+t25t03T9MTx+jao2vPXPm9VGqafHbvECIlAX7uFbe6kVjOH/Sr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7YUxQAAANoAAAAPAAAAAAAAAAAAAAAAAJgCAABkcnMv&#10;ZG93bnJldi54bWxQSwUGAAAAAAQABAD1AAAAigMAAAAA&#10;" filled="f" stroked="f">
                  <v:textbox>
                    <w:txbxContent>
                      <w:p w14:paraId="2D9303C6" w14:textId="7777777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Manuela Carmena</w:t>
                        </w:r>
                      </w:p>
                    </w:txbxContent>
                  </v:textbox>
                </v:shape>
                <v:line id="Straight Connector 7" o:spid="_x0000_s1032" style="position:absolute;visibility:visible;mso-wrap-style:square" from="95,16013" to="25336,16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IyX8MAAADaAAAADwAAAGRycy9kb3ducmV2LnhtbESPT0sDMRTE74LfITyhtzZrCypr06L9&#10;I54EqyDeHpvXzermJSTpNv32jVDwOMzMb5j5MtteDBRi51jB7aQCQdw43XGr4PNjO34AEROyxt4x&#10;KThRhOXi+mqOtXZHfqdhl1pRIBxrVGBS8rWUsTFkMU6cJy7e3gWLqcjQSh3wWOC2l9OqupMWOy4L&#10;Bj2tDDW/u4NV8LZuhs12OgvP+7z++snf/mBevFKjm/z0CCJRTv/hS/tVK7iHvyvlBsjF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SMl/DAAAA2gAAAA8AAAAAAAAAAAAA&#10;AAAAoQIAAGRycy9kb3ducmV2LnhtbFBLBQYAAAAABAAEAPkAAACRAwAAAAA=&#10;" strokecolor="black [3200]" strokeweight="2pt">
                  <v:stroke startarrow="oval" endarrow="oval"/>
                  <v:shadow on="t" color="black" opacity="24903f" origin=",.5" offset="0,.55556mm"/>
                </v:line>
                <v:shape id="TextBox 20" o:spid="_x0000_s1033" type="#_x0000_t202" style="position:absolute;left:5758;top:13575;width:15232;height:2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H/cIA&#10;AADaAAAADwAAAGRycy9kb3ducmV2LnhtbERPz2vCMBS+D/wfwhO8DE3tYEg1iijKYOKYevD4bJ5t&#10;tXkpSVa7/fXLYbDjx/d7tuhMLVpyvrKsYDxKQBDnVldcKDgdN8MJCB+QNdaWScE3eVjMe08zzLR9&#10;8Ce1h1CIGMI+QwVlCE0mpc9LMuhHtiGO3NU6gyFCV0jt8BHDTS3TJHmVBiuODSU2tCopvx++jIKf&#10;D7ezabrbji/nl6oN6+fb/n2v1KDfLacgAnXhX/znftMK4tZ4Jd4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If9wgAAANoAAAAPAAAAAAAAAAAAAAAAAJgCAABkcnMvZG93&#10;bnJldi54bWxQSwUGAAAAAAQABAD1AAAAhwMAAAAA&#10;" filled="f" stroked="f">
                  <v:textbox>
                    <w:txbxContent>
                      <w:p w14:paraId="53087C66" w14:textId="77777777" w:rsidR="00EB3CD6" w:rsidRPr="00CC2FB2" w:rsidRDefault="00EB3CD6" w:rsidP="000C0B7A">
                        <w:pPr>
                          <w:pStyle w:val="NormalWeb"/>
                          <w:spacing w:before="0" w:beforeAutospacing="0" w:after="0" w:afterAutospacing="0"/>
                        </w:pPr>
                        <w:r w:rsidRPr="00CC2FB2">
                          <w:rPr>
                            <w:rFonts w:asciiTheme="minorHAnsi" w:hAnsi="Calibri" w:cstheme="minorBidi"/>
                            <w:b/>
                            <w:bCs/>
                            <w:sz w:val="22"/>
                            <w:szCs w:val="22"/>
                          </w:rPr>
                          <w:t xml:space="preserve">Alberto Ruiz-Gallardón </w:t>
                        </w:r>
                      </w:p>
                    </w:txbxContent>
                  </v:textbox>
                </v:shape>
              </v:group>
            </w:pict>
          </mc:Fallback>
        </mc:AlternateContent>
      </w:r>
      <w:r w:rsidRPr="00BA5076">
        <w:rPr>
          <w:noProof/>
          <w:lang w:eastAsia="en-GB"/>
        </w:rPr>
        <w:drawing>
          <wp:inline distT="0" distB="0" distL="0" distR="0" wp14:anchorId="320D78E7" wp14:editId="79DAFA87">
            <wp:extent cx="5274310" cy="3474720"/>
            <wp:effectExtent l="0" t="0" r="889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8ABE4A" w14:textId="77777777" w:rsidR="00CC2FB2" w:rsidRPr="00BA5076" w:rsidRDefault="00CC2FB2" w:rsidP="00CC2FB2">
      <w:pPr>
        <w:pStyle w:val="Footnote"/>
        <w:rPr>
          <w:rFonts w:eastAsia="Arial Unicode MS"/>
        </w:rPr>
      </w:pPr>
    </w:p>
    <w:p w14:paraId="28B2DBC0" w14:textId="2A5D5241" w:rsidR="000C0B7A" w:rsidRPr="00BA5076" w:rsidRDefault="000C0B7A" w:rsidP="00CC2FB2">
      <w:pPr>
        <w:pStyle w:val="Footnote"/>
        <w:rPr>
          <w:rFonts w:eastAsia="Arial Unicode MS"/>
        </w:rPr>
      </w:pPr>
      <w:r w:rsidRPr="00BA5076">
        <w:rPr>
          <w:rFonts w:eastAsia="Arial Unicode MS"/>
        </w:rPr>
        <w:t xml:space="preserve">Source: </w:t>
      </w:r>
      <w:r w:rsidR="00586ACA">
        <w:rPr>
          <w:rFonts w:eastAsia="Arial Unicode MS"/>
        </w:rPr>
        <w:t>“</w:t>
      </w:r>
      <w:proofErr w:type="spellStart"/>
      <w:r w:rsidR="00586ACA">
        <w:rPr>
          <w:rFonts w:eastAsia="Arial Unicode MS"/>
        </w:rPr>
        <w:t>Con</w:t>
      </w:r>
      <w:r w:rsidR="00FD16BF">
        <w:rPr>
          <w:rFonts w:eastAsia="Arial Unicode MS"/>
        </w:rPr>
        <w:t>sulta</w:t>
      </w:r>
      <w:proofErr w:type="spellEnd"/>
      <w:r w:rsidR="00FD16BF">
        <w:rPr>
          <w:rFonts w:eastAsia="Arial Unicode MS"/>
        </w:rPr>
        <w:t xml:space="preserve"> de </w:t>
      </w:r>
      <w:proofErr w:type="spellStart"/>
      <w:r w:rsidR="00FD16BF">
        <w:rPr>
          <w:rFonts w:eastAsia="Arial Unicode MS"/>
        </w:rPr>
        <w:t>Resultados</w:t>
      </w:r>
      <w:proofErr w:type="spellEnd"/>
      <w:r w:rsidR="00FD16BF">
        <w:rPr>
          <w:rFonts w:eastAsia="Arial Unicode MS"/>
        </w:rPr>
        <w:t xml:space="preserve"> </w:t>
      </w:r>
      <w:proofErr w:type="spellStart"/>
      <w:r w:rsidR="00FD16BF">
        <w:rPr>
          <w:rFonts w:eastAsia="Arial Unicode MS"/>
        </w:rPr>
        <w:t>Electorales</w:t>
      </w:r>
      <w:proofErr w:type="spellEnd"/>
      <w:r w:rsidR="00586ACA">
        <w:rPr>
          <w:rFonts w:eastAsia="Arial Unicode MS"/>
        </w:rPr>
        <w:t xml:space="preserve"> [website of the </w:t>
      </w:r>
      <w:r w:rsidRPr="00BA5076">
        <w:rPr>
          <w:rFonts w:eastAsia="Arial Unicode MS"/>
        </w:rPr>
        <w:t>Spanish electoral commission</w:t>
      </w:r>
      <w:r w:rsidR="00586ACA">
        <w:rPr>
          <w:rFonts w:eastAsia="Arial Unicode MS"/>
        </w:rPr>
        <w:t>]</w:t>
      </w:r>
      <w:r w:rsidR="004B25D5">
        <w:rPr>
          <w:rFonts w:eastAsia="Arial Unicode MS"/>
        </w:rPr>
        <w:t>,</w:t>
      </w:r>
      <w:r w:rsidR="00FD16BF">
        <w:rPr>
          <w:rFonts w:eastAsia="Arial Unicode MS"/>
        </w:rPr>
        <w:t>”</w:t>
      </w:r>
      <w:r w:rsidR="00586ACA">
        <w:rPr>
          <w:rFonts w:eastAsia="Arial Unicode MS"/>
        </w:rPr>
        <w:t xml:space="preserve"> accessed December 26, 2016, </w:t>
      </w:r>
      <w:r w:rsidR="00586ACA" w:rsidRPr="00586ACA">
        <w:rPr>
          <w:rFonts w:eastAsia="Arial Unicode MS"/>
        </w:rPr>
        <w:t>www.infoelectoral.mir.es/min/home.html</w:t>
      </w:r>
      <w:r w:rsidR="00CC2FB2" w:rsidRPr="00BA5076">
        <w:rPr>
          <w:rFonts w:eastAsia="Arial Unicode MS"/>
        </w:rPr>
        <w:t>.</w:t>
      </w:r>
      <w:r w:rsidRPr="00BA5076">
        <w:rPr>
          <w:rFonts w:eastAsia="Arial Unicode MS"/>
        </w:rPr>
        <w:br w:type="page"/>
      </w:r>
    </w:p>
    <w:p w14:paraId="70A5176F" w14:textId="77777777" w:rsidR="004F1D1F" w:rsidRPr="00BA5076" w:rsidRDefault="009C3C2B" w:rsidP="002777FA">
      <w:pPr>
        <w:pStyle w:val="Casehead1"/>
        <w:outlineLvl w:val="0"/>
      </w:pPr>
      <w:r w:rsidRPr="00BA5076">
        <w:lastRenderedPageBreak/>
        <w:t xml:space="preserve">Endnotes </w:t>
      </w:r>
    </w:p>
    <w:sectPr w:rsidR="004F1D1F" w:rsidRPr="00BA5076" w:rsidSect="004C3433">
      <w:headerReference w:type="default" r:id="rId14"/>
      <w:footnotePr>
        <w:numFmt w:val="chicago"/>
      </w:footnotePr>
      <w:endnotePr>
        <w:numFmt w:val="decimal"/>
      </w:endnotePr>
      <w:type w:val="continuous"/>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7EC2F" w14:textId="77777777" w:rsidR="00EB3CD6" w:rsidRDefault="00EB3CD6" w:rsidP="00D75295">
      <w:r>
        <w:separator/>
      </w:r>
    </w:p>
  </w:endnote>
  <w:endnote w:type="continuationSeparator" w:id="0">
    <w:p w14:paraId="54B6BF5F" w14:textId="77777777" w:rsidR="00EB3CD6" w:rsidRDefault="00EB3CD6" w:rsidP="00D75295">
      <w:r>
        <w:continuationSeparator/>
      </w:r>
    </w:p>
  </w:endnote>
  <w:endnote w:id="1">
    <w:p w14:paraId="264FEBCD" w14:textId="4BF85121" w:rsidR="00EB3CD6" w:rsidRDefault="00EB3CD6" w:rsidP="00FD16BF">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Dalian Wanda Group</w:t>
      </w:r>
      <w:r w:rsidRPr="0012368E">
        <w:t xml:space="preserve"> or any of its employees.</w:t>
      </w:r>
    </w:p>
  </w:endnote>
  <w:endnote w:id="2">
    <w:p w14:paraId="1E675CF0" w14:textId="5D8DDF92" w:rsidR="00EB3CD6" w:rsidRDefault="00EB3CD6" w:rsidP="002777FA">
      <w:pPr>
        <w:pStyle w:val="Footnote"/>
      </w:pPr>
      <w:r>
        <w:rPr>
          <w:rStyle w:val="EndnoteReference"/>
        </w:rPr>
        <w:endnoteRef/>
      </w:r>
      <w:r>
        <w:t xml:space="preserve"> € = </w:t>
      </w:r>
      <w:r w:rsidR="00FD16BF">
        <w:t xml:space="preserve">EUR = euro; €1 = US$1.38 on March 31, 2014. </w:t>
      </w:r>
    </w:p>
  </w:endnote>
  <w:endnote w:id="3">
    <w:p w14:paraId="0953D037" w14:textId="2D7C1559"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R</w:t>
      </w:r>
      <w:r>
        <w:rPr>
          <w:rFonts w:eastAsiaTheme="majorEastAsia"/>
        </w:rPr>
        <w:t>ichard</w:t>
      </w:r>
      <w:r w:rsidRPr="009C3C2B">
        <w:rPr>
          <w:rFonts w:eastAsiaTheme="majorEastAsia"/>
        </w:rPr>
        <w:t xml:space="preserve"> McGregor, </w:t>
      </w:r>
      <w:r w:rsidRPr="00EB3CD6">
        <w:rPr>
          <w:rFonts w:eastAsiaTheme="majorEastAsia"/>
          <w:i/>
        </w:rPr>
        <w:t>The Party: The Secret World of China</w:t>
      </w:r>
      <w:r w:rsidR="00FD16BF">
        <w:rPr>
          <w:rFonts w:eastAsiaTheme="majorEastAsia"/>
          <w:i/>
        </w:rPr>
        <w:t>’</w:t>
      </w:r>
      <w:r w:rsidRPr="00EB3CD6">
        <w:rPr>
          <w:rFonts w:eastAsiaTheme="majorEastAsia"/>
          <w:i/>
        </w:rPr>
        <w:t xml:space="preserve">s Communist Rulers </w:t>
      </w:r>
      <w:r>
        <w:rPr>
          <w:rFonts w:eastAsiaTheme="majorEastAsia"/>
        </w:rPr>
        <w:t>(</w:t>
      </w:r>
      <w:r w:rsidRPr="009C3C2B">
        <w:rPr>
          <w:rFonts w:eastAsiaTheme="majorEastAsia"/>
        </w:rPr>
        <w:t>London: Allen Lane</w:t>
      </w:r>
      <w:r>
        <w:rPr>
          <w:rFonts w:eastAsiaTheme="majorEastAsia"/>
        </w:rPr>
        <w:t>,</w:t>
      </w:r>
      <w:r w:rsidRPr="009B224C">
        <w:rPr>
          <w:rFonts w:eastAsiaTheme="majorEastAsia"/>
        </w:rPr>
        <w:t xml:space="preserve"> </w:t>
      </w:r>
      <w:r w:rsidRPr="009C3C2B">
        <w:rPr>
          <w:rFonts w:eastAsiaTheme="majorEastAsia"/>
        </w:rPr>
        <w:t>2010</w:t>
      </w:r>
      <w:r>
        <w:rPr>
          <w:rFonts w:eastAsiaTheme="majorEastAsia"/>
        </w:rPr>
        <w:t>).</w:t>
      </w:r>
    </w:p>
  </w:endnote>
  <w:endnote w:id="4">
    <w:p w14:paraId="6F67831A" w14:textId="32F58FF6"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Michael Forsythe, </w:t>
      </w:r>
      <w:r>
        <w:rPr>
          <w:rFonts w:eastAsiaTheme="majorEastAsia"/>
        </w:rPr>
        <w:t>“</w:t>
      </w:r>
      <w:r w:rsidRPr="009C3C2B">
        <w:rPr>
          <w:rFonts w:eastAsiaTheme="majorEastAsia"/>
        </w:rPr>
        <w:t xml:space="preserve">Wang </w:t>
      </w:r>
      <w:proofErr w:type="spellStart"/>
      <w:r w:rsidRPr="009C3C2B">
        <w:rPr>
          <w:rFonts w:eastAsiaTheme="majorEastAsia"/>
        </w:rPr>
        <w:t>Jianlin</w:t>
      </w:r>
      <w:proofErr w:type="spellEnd"/>
      <w:r w:rsidRPr="009C3C2B">
        <w:rPr>
          <w:rFonts w:eastAsiaTheme="majorEastAsia"/>
        </w:rPr>
        <w:t>, a Billionaire at the Intersection of Business and Power in China,</w:t>
      </w:r>
      <w:r>
        <w:rPr>
          <w:rFonts w:eastAsiaTheme="majorEastAsia"/>
        </w:rPr>
        <w:t>”</w:t>
      </w:r>
      <w:r w:rsidRPr="009C3C2B">
        <w:rPr>
          <w:rFonts w:eastAsiaTheme="majorEastAsia"/>
        </w:rPr>
        <w:t xml:space="preserve"> </w:t>
      </w:r>
      <w:r w:rsidRPr="00BE12D9">
        <w:rPr>
          <w:rFonts w:eastAsiaTheme="majorEastAsia"/>
          <w:i/>
        </w:rPr>
        <w:t>New York Times</w:t>
      </w:r>
      <w:r w:rsidRPr="009C3C2B">
        <w:rPr>
          <w:rFonts w:eastAsiaTheme="majorEastAsia"/>
        </w:rPr>
        <w:t>, April 28, 2015, accessed February 25, 2017, www.nytimes.com/2015/04/29/world/asia/wang-jianlin-abillionaire-at-the-intersection-of-business-and-power-in-china.html</w:t>
      </w:r>
      <w:r>
        <w:rPr>
          <w:rFonts w:eastAsiaTheme="majorEastAsia"/>
        </w:rPr>
        <w:t>.</w:t>
      </w:r>
    </w:p>
  </w:endnote>
  <w:endnote w:id="5">
    <w:p w14:paraId="75D69648" w14:textId="483D841F" w:rsidR="009674E9" w:rsidRDefault="009674E9" w:rsidP="00BE12D9">
      <w:pPr>
        <w:pStyle w:val="Footnote"/>
      </w:pPr>
      <w:r>
        <w:rPr>
          <w:rStyle w:val="EndnoteReference"/>
        </w:rPr>
        <w:endnoteRef/>
      </w:r>
      <w:r>
        <w:t xml:space="preserve"> All dollar amounts are in</w:t>
      </w:r>
      <w:r w:rsidR="00D54829">
        <w:t xml:space="preserve"> US$ unless otherwise specified; US$1 = €0.88</w:t>
      </w:r>
      <w:r w:rsidR="00903CA2">
        <w:t xml:space="preserve"> on March 31, 2016</w:t>
      </w:r>
      <w:r w:rsidR="00D54829">
        <w:t>.</w:t>
      </w:r>
    </w:p>
  </w:endnote>
  <w:endnote w:id="6">
    <w:p w14:paraId="711D7454" w14:textId="45C544A8"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Chase Peterson-</w:t>
      </w:r>
      <w:proofErr w:type="spellStart"/>
      <w:r w:rsidRPr="009C3C2B">
        <w:rPr>
          <w:rFonts w:eastAsiaTheme="majorEastAsia"/>
        </w:rPr>
        <w:t>Withorn</w:t>
      </w:r>
      <w:proofErr w:type="spellEnd"/>
      <w:r w:rsidRPr="009C3C2B">
        <w:rPr>
          <w:rFonts w:eastAsiaTheme="majorEastAsia"/>
        </w:rPr>
        <w:t xml:space="preserve">, </w:t>
      </w:r>
      <w:r>
        <w:rPr>
          <w:rFonts w:eastAsiaTheme="majorEastAsia"/>
        </w:rPr>
        <w:t>“</w:t>
      </w:r>
      <w:r w:rsidRPr="009C3C2B">
        <w:rPr>
          <w:rFonts w:eastAsiaTheme="majorEastAsia"/>
        </w:rPr>
        <w:t xml:space="preserve">Forbes Billionaires: Full List of </w:t>
      </w:r>
      <w:r>
        <w:rPr>
          <w:rFonts w:eastAsiaTheme="majorEastAsia"/>
        </w:rPr>
        <w:t>t</w:t>
      </w:r>
      <w:r w:rsidRPr="009C3C2B">
        <w:rPr>
          <w:rFonts w:eastAsiaTheme="majorEastAsia"/>
        </w:rPr>
        <w:t xml:space="preserve">he 500 Richest People </w:t>
      </w:r>
      <w:r>
        <w:rPr>
          <w:rFonts w:eastAsiaTheme="majorEastAsia"/>
        </w:rPr>
        <w:t>i</w:t>
      </w:r>
      <w:r w:rsidRPr="009C3C2B">
        <w:rPr>
          <w:rFonts w:eastAsiaTheme="majorEastAsia"/>
        </w:rPr>
        <w:t xml:space="preserve">n </w:t>
      </w:r>
      <w:r>
        <w:rPr>
          <w:rFonts w:eastAsiaTheme="majorEastAsia"/>
        </w:rPr>
        <w:t>t</w:t>
      </w:r>
      <w:r w:rsidRPr="009C3C2B">
        <w:rPr>
          <w:rFonts w:eastAsiaTheme="majorEastAsia"/>
        </w:rPr>
        <w:t>he World 2015,</w:t>
      </w:r>
      <w:r>
        <w:rPr>
          <w:rFonts w:eastAsiaTheme="majorEastAsia"/>
        </w:rPr>
        <w:t>”</w:t>
      </w:r>
      <w:r w:rsidRPr="009C3C2B">
        <w:rPr>
          <w:rFonts w:eastAsiaTheme="majorEastAsia"/>
        </w:rPr>
        <w:t xml:space="preserve"> </w:t>
      </w:r>
      <w:r w:rsidRPr="00BE12D9">
        <w:rPr>
          <w:rFonts w:eastAsiaTheme="majorEastAsia"/>
          <w:i/>
        </w:rPr>
        <w:t>Forbes</w:t>
      </w:r>
      <w:r w:rsidRPr="009C3C2B">
        <w:rPr>
          <w:rFonts w:eastAsiaTheme="majorEastAsia"/>
        </w:rPr>
        <w:t>, Mar</w:t>
      </w:r>
      <w:r>
        <w:rPr>
          <w:rFonts w:eastAsiaTheme="majorEastAsia"/>
        </w:rPr>
        <w:t>ch</w:t>
      </w:r>
      <w:r w:rsidRPr="009C3C2B">
        <w:rPr>
          <w:rFonts w:eastAsiaTheme="majorEastAsia"/>
        </w:rPr>
        <w:t xml:space="preserve"> 2, 2015, accessed February 12, 2017, www.forbes.com/sites/chasewithorn/2015/03/02/forbes-billionaires-full-list-of-the-500-richest-people-in-the-world-2015/#4e6b22d816e3</w:t>
      </w:r>
      <w:r>
        <w:rPr>
          <w:rFonts w:eastAsiaTheme="majorEastAsia"/>
        </w:rPr>
        <w:t>.</w:t>
      </w:r>
      <w:r w:rsidRPr="009C3C2B">
        <w:rPr>
          <w:rFonts w:eastAsiaTheme="majorEastAsia"/>
        </w:rPr>
        <w:t xml:space="preserve"> </w:t>
      </w:r>
    </w:p>
  </w:endnote>
  <w:endnote w:id="7">
    <w:p w14:paraId="1204AC56" w14:textId="302C3BD5"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Forsythe, op. cit.</w:t>
      </w:r>
      <w:r>
        <w:rPr>
          <w:rFonts w:eastAsiaTheme="majorEastAsia"/>
        </w:rPr>
        <w:t xml:space="preserve"> </w:t>
      </w:r>
    </w:p>
  </w:endnote>
  <w:endnote w:id="8">
    <w:p w14:paraId="58540F6C" w14:textId="0F3C0740"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“It</w:t>
      </w:r>
      <w:r w:rsidR="00FD16BF">
        <w:rPr>
          <w:rFonts w:eastAsiaTheme="majorEastAsia"/>
        </w:rPr>
        <w:t>’</w:t>
      </w:r>
      <w:r w:rsidRPr="009C3C2B">
        <w:rPr>
          <w:rFonts w:eastAsiaTheme="majorEastAsia"/>
        </w:rPr>
        <w:t>s a Wanda-</w:t>
      </w:r>
      <w:proofErr w:type="spellStart"/>
      <w:r w:rsidRPr="009C3C2B">
        <w:rPr>
          <w:rFonts w:eastAsiaTheme="majorEastAsia"/>
        </w:rPr>
        <w:t>ful</w:t>
      </w:r>
      <w:proofErr w:type="spellEnd"/>
      <w:r w:rsidRPr="009C3C2B">
        <w:rPr>
          <w:rFonts w:eastAsiaTheme="majorEastAsia"/>
        </w:rPr>
        <w:t xml:space="preserve"> life: China</w:t>
      </w:r>
      <w:r w:rsidR="00FD16BF">
        <w:rPr>
          <w:rFonts w:eastAsiaTheme="majorEastAsia"/>
        </w:rPr>
        <w:t>’</w:t>
      </w:r>
      <w:r w:rsidRPr="009C3C2B">
        <w:rPr>
          <w:rFonts w:eastAsiaTheme="majorEastAsia"/>
        </w:rPr>
        <w:t>s Biggest Property Tycoon Wants to Become an Entertainment Colossus</w:t>
      </w:r>
      <w:r>
        <w:rPr>
          <w:rFonts w:eastAsiaTheme="majorEastAsia"/>
        </w:rPr>
        <w:t>,</w:t>
      </w:r>
      <w:r w:rsidRPr="009C3C2B">
        <w:rPr>
          <w:rFonts w:eastAsiaTheme="majorEastAsia"/>
        </w:rPr>
        <w:t xml:space="preserve">” </w:t>
      </w:r>
      <w:r w:rsidRPr="00BE12D9">
        <w:rPr>
          <w:rFonts w:eastAsiaTheme="majorEastAsia"/>
          <w:i/>
        </w:rPr>
        <w:t>Economist</w:t>
      </w:r>
      <w:r w:rsidRPr="009C3C2B">
        <w:rPr>
          <w:rFonts w:eastAsiaTheme="majorEastAsia"/>
        </w:rPr>
        <w:t>, February 12, 2015, accessed December 27, 2016, www.economist.com/news/business/21643123</w:t>
      </w:r>
      <w:r>
        <w:rPr>
          <w:rFonts w:eastAsiaTheme="majorEastAsia"/>
        </w:rPr>
        <w:t>.</w:t>
      </w:r>
      <w:r w:rsidRPr="009C3C2B">
        <w:rPr>
          <w:rFonts w:eastAsiaTheme="majorEastAsia"/>
        </w:rPr>
        <w:t xml:space="preserve"> </w:t>
      </w:r>
    </w:p>
  </w:endnote>
  <w:endnote w:id="9">
    <w:p w14:paraId="2BE07435" w14:textId="3BE7ACA2"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James </w:t>
      </w:r>
      <w:proofErr w:type="spellStart"/>
      <w:r w:rsidRPr="009C3C2B">
        <w:rPr>
          <w:rFonts w:eastAsiaTheme="majorEastAsia"/>
        </w:rPr>
        <w:t>Kynge</w:t>
      </w:r>
      <w:proofErr w:type="spellEnd"/>
      <w:r w:rsidRPr="009C3C2B">
        <w:rPr>
          <w:rFonts w:eastAsiaTheme="majorEastAsia"/>
        </w:rPr>
        <w:t xml:space="preserve">, </w:t>
      </w:r>
      <w:r>
        <w:rPr>
          <w:rFonts w:eastAsiaTheme="majorEastAsia"/>
        </w:rPr>
        <w:t>“</w:t>
      </w:r>
      <w:r w:rsidRPr="009C3C2B">
        <w:rPr>
          <w:rFonts w:eastAsiaTheme="majorEastAsia"/>
        </w:rPr>
        <w:t xml:space="preserve">Chinese Investors Take a Tumble </w:t>
      </w:r>
      <w:r>
        <w:rPr>
          <w:rFonts w:eastAsiaTheme="majorEastAsia"/>
        </w:rPr>
        <w:t>o</w:t>
      </w:r>
      <w:r w:rsidRPr="009C3C2B">
        <w:rPr>
          <w:rFonts w:eastAsiaTheme="majorEastAsia"/>
        </w:rPr>
        <w:t>n the Global Stage,</w:t>
      </w:r>
      <w:r>
        <w:rPr>
          <w:rFonts w:eastAsiaTheme="majorEastAsia"/>
        </w:rPr>
        <w:t>”</w:t>
      </w:r>
      <w:r w:rsidRPr="009C3C2B">
        <w:rPr>
          <w:rFonts w:eastAsiaTheme="majorEastAsia"/>
        </w:rPr>
        <w:t xml:space="preserve"> </w:t>
      </w:r>
      <w:r w:rsidRPr="00BE12D9">
        <w:rPr>
          <w:rFonts w:eastAsiaTheme="majorEastAsia"/>
          <w:i/>
        </w:rPr>
        <w:t>Financial Times</w:t>
      </w:r>
      <w:r w:rsidRPr="009C3C2B">
        <w:rPr>
          <w:rFonts w:eastAsiaTheme="majorEastAsia"/>
        </w:rPr>
        <w:t>, October 31, 2016, accessed February 15</w:t>
      </w:r>
      <w:r>
        <w:rPr>
          <w:rFonts w:eastAsiaTheme="majorEastAsia"/>
        </w:rPr>
        <w:t>,</w:t>
      </w:r>
      <w:r w:rsidRPr="009C3C2B">
        <w:rPr>
          <w:rFonts w:eastAsiaTheme="majorEastAsia"/>
        </w:rPr>
        <w:t xml:space="preserve"> 2017, www.ft.com/content/09446a20-9d16-11e6-8324-be63473ce146</w:t>
      </w:r>
      <w:r>
        <w:rPr>
          <w:rFonts w:eastAsiaTheme="majorEastAsia"/>
        </w:rPr>
        <w:t>.</w:t>
      </w:r>
    </w:p>
  </w:endnote>
  <w:endnote w:id="10">
    <w:p w14:paraId="5CD6E427" w14:textId="41D6A741" w:rsidR="00EB3CD6" w:rsidRPr="00F0606A" w:rsidRDefault="00EB3CD6" w:rsidP="009C3C2B">
      <w:pPr>
        <w:pStyle w:val="Footnote"/>
        <w:rPr>
          <w:rFonts w:eastAsiaTheme="majorEastAsia"/>
        </w:rPr>
      </w:pPr>
      <w:r w:rsidRPr="00375468">
        <w:rPr>
          <w:rStyle w:val="EndnoteReference"/>
          <w:rFonts w:eastAsiaTheme="majorEastAsia"/>
        </w:rPr>
        <w:endnoteRef/>
      </w:r>
      <w:r w:rsidRPr="00375468">
        <w:rPr>
          <w:rFonts w:eastAsiaTheme="majorEastAsia"/>
        </w:rPr>
        <w:t xml:space="preserve"> “Corporate Profile</w:t>
      </w:r>
      <w:r>
        <w:rPr>
          <w:rFonts w:eastAsiaTheme="majorEastAsia"/>
        </w:rPr>
        <w:t>,”</w:t>
      </w:r>
      <w:r w:rsidRPr="00375468">
        <w:rPr>
          <w:rFonts w:eastAsiaTheme="majorEastAsia"/>
        </w:rPr>
        <w:t xml:space="preserve"> Wanda Group, accessed December 26, 2016, www.wanda-group.com/corporate.</w:t>
      </w:r>
    </w:p>
  </w:endnote>
  <w:endnote w:id="11">
    <w:p w14:paraId="3AFB9046" w14:textId="7544BBC1" w:rsidR="00EB3CD6" w:rsidRPr="009C3C2B" w:rsidRDefault="00EB3CD6" w:rsidP="009C3C2B">
      <w:pPr>
        <w:pStyle w:val="Footnote"/>
        <w:rPr>
          <w:rFonts w:eastAsiaTheme="majorEastAsia"/>
        </w:rPr>
      </w:pPr>
      <w:r w:rsidRPr="00F0606A">
        <w:rPr>
          <w:rStyle w:val="EndnoteReference"/>
          <w:rFonts w:eastAsiaTheme="majorEastAsia"/>
        </w:rPr>
        <w:endnoteRef/>
      </w:r>
      <w:r w:rsidRPr="00375468">
        <w:rPr>
          <w:rFonts w:eastAsiaTheme="majorEastAsia"/>
        </w:rPr>
        <w:t xml:space="preserve"> “</w:t>
      </w:r>
      <w:proofErr w:type="spellStart"/>
      <w:r w:rsidRPr="00375468">
        <w:rPr>
          <w:rFonts w:eastAsiaTheme="majorEastAsia" w:hint="eastAsia"/>
        </w:rPr>
        <w:t>海外投资暗礁：万达</w:t>
      </w:r>
      <w:proofErr w:type="spellEnd"/>
      <w:r w:rsidR="00FD16BF">
        <w:rPr>
          <w:rFonts w:eastAsiaTheme="majorEastAsia"/>
        </w:rPr>
        <w:t>’</w:t>
      </w:r>
      <w:proofErr w:type="spellStart"/>
      <w:r w:rsidRPr="00F0606A">
        <w:rPr>
          <w:rFonts w:eastAsiaTheme="majorEastAsia" w:hint="eastAsia"/>
        </w:rPr>
        <w:t>西班牙大厦</w:t>
      </w:r>
      <w:proofErr w:type="spellEnd"/>
      <w:r w:rsidR="00FD16BF">
        <w:rPr>
          <w:rFonts w:eastAsiaTheme="majorEastAsia"/>
        </w:rPr>
        <w:t>’</w:t>
      </w:r>
      <w:proofErr w:type="spellStart"/>
      <w:r w:rsidRPr="00375468">
        <w:rPr>
          <w:rFonts w:eastAsiaTheme="majorEastAsia" w:hint="eastAsia"/>
        </w:rPr>
        <w:t>项目生变</w:t>
      </w:r>
      <w:proofErr w:type="spellEnd"/>
      <w:r w:rsidR="0089031D">
        <w:rPr>
          <w:rFonts w:eastAsiaTheme="majorEastAsia"/>
        </w:rPr>
        <w:t xml:space="preserve"> [</w:t>
      </w:r>
      <w:r w:rsidRPr="00375468">
        <w:rPr>
          <w:rFonts w:eastAsiaTheme="majorEastAsia"/>
        </w:rPr>
        <w:t xml:space="preserve">Overseas </w:t>
      </w:r>
      <w:r>
        <w:rPr>
          <w:rFonts w:eastAsiaTheme="majorEastAsia"/>
        </w:rPr>
        <w:t>I</w:t>
      </w:r>
      <w:r w:rsidRPr="00375468">
        <w:rPr>
          <w:rFonts w:eastAsiaTheme="majorEastAsia"/>
        </w:rPr>
        <w:t>nvestment</w:t>
      </w:r>
      <w:r>
        <w:rPr>
          <w:rFonts w:eastAsiaTheme="majorEastAsia"/>
        </w:rPr>
        <w:t xml:space="preserve"> H</w:t>
      </w:r>
      <w:r w:rsidRPr="00375468">
        <w:rPr>
          <w:rFonts w:eastAsiaTheme="majorEastAsia"/>
        </w:rPr>
        <w:t xml:space="preserve">its the </w:t>
      </w:r>
      <w:r>
        <w:rPr>
          <w:rFonts w:eastAsiaTheme="majorEastAsia"/>
        </w:rPr>
        <w:t>R</w:t>
      </w:r>
      <w:r w:rsidRPr="00375468">
        <w:rPr>
          <w:rFonts w:eastAsiaTheme="majorEastAsia"/>
        </w:rPr>
        <w:t>ocks: Wanda</w:t>
      </w:r>
      <w:r w:rsidR="00FD16BF">
        <w:rPr>
          <w:rFonts w:eastAsiaTheme="majorEastAsia"/>
        </w:rPr>
        <w:t>’</w:t>
      </w:r>
      <w:r w:rsidRPr="00375468">
        <w:rPr>
          <w:rFonts w:eastAsiaTheme="majorEastAsia"/>
        </w:rPr>
        <w:t xml:space="preserve">s </w:t>
      </w:r>
      <w:r w:rsidR="00FD16BF">
        <w:rPr>
          <w:rFonts w:eastAsiaTheme="majorEastAsia"/>
        </w:rPr>
        <w:t>‘</w:t>
      </w:r>
      <w:r w:rsidRPr="00375468">
        <w:rPr>
          <w:rFonts w:eastAsiaTheme="majorEastAsia"/>
        </w:rPr>
        <w:t>Spanish Building</w:t>
      </w:r>
      <w:r w:rsidR="00FD16BF">
        <w:rPr>
          <w:rFonts w:eastAsiaTheme="majorEastAsia"/>
        </w:rPr>
        <w:t>’</w:t>
      </w:r>
      <w:r w:rsidRPr="00375468">
        <w:rPr>
          <w:rFonts w:eastAsiaTheme="majorEastAsia"/>
        </w:rPr>
        <w:t xml:space="preserve"> </w:t>
      </w:r>
      <w:r>
        <w:rPr>
          <w:rFonts w:eastAsiaTheme="majorEastAsia"/>
        </w:rPr>
        <w:t>P</w:t>
      </w:r>
      <w:r w:rsidRPr="00375468">
        <w:rPr>
          <w:rFonts w:eastAsiaTheme="majorEastAsia"/>
        </w:rPr>
        <w:t xml:space="preserve">roject </w:t>
      </w:r>
      <w:r>
        <w:rPr>
          <w:rFonts w:eastAsiaTheme="majorEastAsia"/>
        </w:rPr>
        <w:t>C</w:t>
      </w:r>
      <w:r w:rsidRPr="00375468">
        <w:rPr>
          <w:rFonts w:eastAsiaTheme="majorEastAsia"/>
        </w:rPr>
        <w:t>hanged]</w:t>
      </w:r>
      <w:r>
        <w:rPr>
          <w:rFonts w:eastAsiaTheme="majorEastAsia"/>
        </w:rPr>
        <w:t>,</w:t>
      </w:r>
      <w:r w:rsidR="0089031D">
        <w:rPr>
          <w:rFonts w:eastAsiaTheme="majorEastAsia"/>
        </w:rPr>
        <w:t>”</w:t>
      </w:r>
      <w:bookmarkStart w:id="0" w:name="_GoBack"/>
      <w:bookmarkEnd w:id="0"/>
      <w:r w:rsidRPr="00375468">
        <w:rPr>
          <w:rFonts w:eastAsiaTheme="majorEastAsia"/>
        </w:rPr>
        <w:t xml:space="preserve"> </w:t>
      </w:r>
      <w:proofErr w:type="spellStart"/>
      <w:r w:rsidRPr="00375468">
        <w:rPr>
          <w:rFonts w:eastAsiaTheme="majorEastAsia"/>
          <w:i/>
        </w:rPr>
        <w:t>Sohu</w:t>
      </w:r>
      <w:proofErr w:type="spellEnd"/>
      <w:r w:rsidRPr="00375468">
        <w:rPr>
          <w:rFonts w:eastAsiaTheme="majorEastAsia"/>
        </w:rPr>
        <w:t>, January 29, 2016, accessed February 15, 2017, http://news.sohu.com/20160129/n436244900.shtml.</w:t>
      </w:r>
    </w:p>
  </w:endnote>
  <w:endnote w:id="12">
    <w:p w14:paraId="5FDA9AAE" w14:textId="368E8114" w:rsidR="00EB3CD6" w:rsidRPr="009C3C2B" w:rsidRDefault="00EB3CD6" w:rsidP="009C3C2B">
      <w:pPr>
        <w:pStyle w:val="Footnote"/>
        <w:rPr>
          <w:rFonts w:eastAsiaTheme="majorEastAsia"/>
        </w:rPr>
      </w:pPr>
      <w:r w:rsidRPr="009C3C2B">
        <w:rPr>
          <w:rFonts w:eastAsiaTheme="majorEastAsia"/>
          <w:vertAlign w:val="superscript"/>
        </w:rPr>
        <w:endnoteRef/>
      </w:r>
      <w:r w:rsidRPr="009C3C2B">
        <w:rPr>
          <w:rFonts w:eastAsiaTheme="majorEastAsia"/>
        </w:rPr>
        <w:t xml:space="preserve"> Leslie Hook, </w:t>
      </w:r>
      <w:r>
        <w:rPr>
          <w:rFonts w:eastAsiaTheme="majorEastAsia"/>
        </w:rPr>
        <w:t>“</w:t>
      </w:r>
      <w:r w:rsidRPr="009C3C2B">
        <w:rPr>
          <w:rFonts w:eastAsiaTheme="majorEastAsia"/>
        </w:rPr>
        <w:t>China</w:t>
      </w:r>
      <w:r w:rsidR="00FD16BF">
        <w:rPr>
          <w:rFonts w:eastAsiaTheme="majorEastAsia"/>
        </w:rPr>
        <w:t>’</w:t>
      </w:r>
      <w:r w:rsidRPr="009C3C2B">
        <w:rPr>
          <w:rFonts w:eastAsiaTheme="majorEastAsia"/>
        </w:rPr>
        <w:t xml:space="preserve">s Wanda to </w:t>
      </w:r>
      <w:r>
        <w:rPr>
          <w:rFonts w:eastAsiaTheme="majorEastAsia"/>
        </w:rPr>
        <w:t>B</w:t>
      </w:r>
      <w:r w:rsidRPr="009C3C2B">
        <w:rPr>
          <w:rFonts w:eastAsiaTheme="majorEastAsia"/>
        </w:rPr>
        <w:t>uy AMC for $2.6bn,</w:t>
      </w:r>
      <w:r>
        <w:rPr>
          <w:rFonts w:eastAsiaTheme="majorEastAsia"/>
        </w:rPr>
        <w:t>”</w:t>
      </w:r>
      <w:r w:rsidRPr="009C3C2B">
        <w:rPr>
          <w:rFonts w:eastAsiaTheme="majorEastAsia"/>
        </w:rPr>
        <w:t xml:space="preserve"> </w:t>
      </w:r>
      <w:r w:rsidRPr="00BE12D9">
        <w:rPr>
          <w:rFonts w:eastAsiaTheme="majorEastAsia"/>
          <w:i/>
        </w:rPr>
        <w:t>Financial Times</w:t>
      </w:r>
      <w:r w:rsidRPr="009C3C2B">
        <w:rPr>
          <w:rFonts w:eastAsiaTheme="majorEastAsia"/>
        </w:rPr>
        <w:t>, May 21, 2012</w:t>
      </w:r>
      <w:r>
        <w:rPr>
          <w:rFonts w:eastAsiaTheme="majorEastAsia"/>
        </w:rPr>
        <w:t xml:space="preserve">, </w:t>
      </w:r>
      <w:r w:rsidRPr="009C3C2B">
        <w:rPr>
          <w:rFonts w:eastAsiaTheme="majorEastAsia"/>
        </w:rPr>
        <w:t>accessed February 15, 2017, www.ft.com/content/752013e8-a2fc-11e1-826a-00144feabdc0</w:t>
      </w:r>
      <w:r>
        <w:rPr>
          <w:rFonts w:eastAsiaTheme="majorEastAsia"/>
        </w:rPr>
        <w:t>.</w:t>
      </w:r>
    </w:p>
  </w:endnote>
  <w:endnote w:id="13">
    <w:p w14:paraId="4D45556B" w14:textId="088DFC03" w:rsidR="00EB3CD6" w:rsidRPr="009C3C2B" w:rsidRDefault="00EB3CD6" w:rsidP="009C3C2B">
      <w:pPr>
        <w:pStyle w:val="Footnote"/>
        <w:rPr>
          <w:rFonts w:eastAsiaTheme="majorEastAsia"/>
        </w:rPr>
      </w:pPr>
      <w:r w:rsidRPr="009C3C2B">
        <w:rPr>
          <w:rFonts w:eastAsiaTheme="majorEastAsia"/>
          <w:vertAlign w:val="superscript"/>
        </w:rPr>
        <w:endnoteRef/>
      </w:r>
      <w:r w:rsidRPr="009C3C2B">
        <w:rPr>
          <w:rFonts w:eastAsiaTheme="majorEastAsia"/>
        </w:rPr>
        <w:t xml:space="preserve"> Ben Fritz </w:t>
      </w:r>
      <w:r>
        <w:rPr>
          <w:rFonts w:eastAsiaTheme="majorEastAsia"/>
        </w:rPr>
        <w:t>and</w:t>
      </w:r>
      <w:r w:rsidRPr="009C3C2B">
        <w:rPr>
          <w:rFonts w:eastAsiaTheme="majorEastAsia"/>
        </w:rPr>
        <w:t xml:space="preserve"> Laurie </w:t>
      </w:r>
      <w:proofErr w:type="spellStart"/>
      <w:r w:rsidRPr="009C3C2B">
        <w:rPr>
          <w:rFonts w:eastAsiaTheme="majorEastAsia"/>
        </w:rPr>
        <w:t>Burkitt</w:t>
      </w:r>
      <w:proofErr w:type="spellEnd"/>
      <w:r w:rsidRPr="009C3C2B">
        <w:rPr>
          <w:rFonts w:eastAsiaTheme="majorEastAsia"/>
        </w:rPr>
        <w:t>, “China</w:t>
      </w:r>
      <w:r w:rsidR="00FD16BF">
        <w:rPr>
          <w:rFonts w:eastAsiaTheme="majorEastAsia"/>
        </w:rPr>
        <w:t>’</w:t>
      </w:r>
      <w:r w:rsidRPr="009C3C2B">
        <w:rPr>
          <w:rFonts w:eastAsiaTheme="majorEastAsia"/>
        </w:rPr>
        <w:t>s Dalian Wanda Buys Legendary Entertainment for $3.5 Billion</w:t>
      </w:r>
      <w:r>
        <w:rPr>
          <w:rFonts w:eastAsiaTheme="majorEastAsia"/>
        </w:rPr>
        <w:t>,</w:t>
      </w:r>
      <w:r w:rsidRPr="009C3C2B">
        <w:rPr>
          <w:rFonts w:eastAsiaTheme="majorEastAsia"/>
        </w:rPr>
        <w:t xml:space="preserve">” </w:t>
      </w:r>
      <w:r w:rsidRPr="00BE12D9">
        <w:rPr>
          <w:rFonts w:eastAsiaTheme="majorEastAsia"/>
          <w:i/>
        </w:rPr>
        <w:t>Wall Street Journal</w:t>
      </w:r>
      <w:r w:rsidRPr="009C3C2B">
        <w:rPr>
          <w:rFonts w:eastAsiaTheme="majorEastAsia"/>
        </w:rPr>
        <w:t>, January 12, 2016, accessed February 15, 2017, www.wsj.com/articles/chinas-dalian-wanda-buys-legendary-entertainment-for-3-5-billion-1452567251</w:t>
      </w:r>
      <w:r>
        <w:rPr>
          <w:rFonts w:eastAsiaTheme="majorEastAsia"/>
        </w:rPr>
        <w:t xml:space="preserve">; </w:t>
      </w:r>
      <w:r w:rsidRPr="0062608F">
        <w:rPr>
          <w:rFonts w:eastAsiaTheme="majorEastAsia"/>
        </w:rPr>
        <w:t>Scott Cendrowski</w:t>
      </w:r>
      <w:r>
        <w:rPr>
          <w:rFonts w:eastAsiaTheme="majorEastAsia"/>
        </w:rPr>
        <w:t>, “</w:t>
      </w:r>
      <w:r w:rsidRPr="0062608F">
        <w:rPr>
          <w:rFonts w:eastAsiaTheme="majorEastAsia"/>
        </w:rPr>
        <w:t>China</w:t>
      </w:r>
      <w:r w:rsidR="00FD16BF">
        <w:rPr>
          <w:rFonts w:eastAsiaTheme="majorEastAsia"/>
        </w:rPr>
        <w:t>’</w:t>
      </w:r>
      <w:r w:rsidRPr="0062608F">
        <w:rPr>
          <w:rFonts w:eastAsiaTheme="majorEastAsia"/>
        </w:rPr>
        <w:t>s Disney-Bashing Billionaire Is Transforming His Company Again</w:t>
      </w:r>
      <w:r>
        <w:rPr>
          <w:rFonts w:eastAsiaTheme="majorEastAsia"/>
        </w:rPr>
        <w:t xml:space="preserve">,” </w:t>
      </w:r>
      <w:r w:rsidRPr="00EB3CD6">
        <w:rPr>
          <w:rFonts w:eastAsiaTheme="majorEastAsia"/>
          <w:i/>
        </w:rPr>
        <w:t>Fortune</w:t>
      </w:r>
      <w:r>
        <w:rPr>
          <w:rFonts w:eastAsiaTheme="majorEastAsia"/>
        </w:rPr>
        <w:t xml:space="preserve">, July 20, 2016; accessed June 18, 2017, </w:t>
      </w:r>
      <w:r w:rsidRPr="0062608F">
        <w:rPr>
          <w:rFonts w:eastAsiaTheme="majorEastAsia"/>
        </w:rPr>
        <w:t>http://fortune.com/2016/07/20/dalian-wanda-global-500-transition/</w:t>
      </w:r>
      <w:r>
        <w:rPr>
          <w:rFonts w:eastAsiaTheme="majorEastAsia"/>
        </w:rPr>
        <w:t>.</w:t>
      </w:r>
    </w:p>
  </w:endnote>
  <w:endnote w:id="14">
    <w:p w14:paraId="77EAC5E1" w14:textId="27D68AA7"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w:t>
      </w:r>
      <w:r>
        <w:rPr>
          <w:rFonts w:eastAsiaTheme="majorEastAsia"/>
        </w:rPr>
        <w:t>I</w:t>
      </w:r>
      <w:r w:rsidRPr="009C3C2B">
        <w:rPr>
          <w:rFonts w:eastAsiaTheme="majorEastAsia"/>
        </w:rPr>
        <w:t xml:space="preserve">bid. </w:t>
      </w:r>
    </w:p>
  </w:endnote>
  <w:endnote w:id="15">
    <w:p w14:paraId="04B64B0B" w14:textId="1CB07528"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w:t>
      </w:r>
      <w:proofErr w:type="spellStart"/>
      <w:r>
        <w:rPr>
          <w:rFonts w:eastAsiaTheme="majorEastAsia"/>
        </w:rPr>
        <w:t>Gwcitv</w:t>
      </w:r>
      <w:proofErr w:type="spellEnd"/>
      <w:r>
        <w:rPr>
          <w:rFonts w:eastAsiaTheme="majorEastAsia"/>
        </w:rPr>
        <w:t xml:space="preserve"> Team,</w:t>
      </w:r>
      <w:r w:rsidRPr="009C3C2B">
        <w:rPr>
          <w:rFonts w:eastAsiaTheme="majorEastAsia"/>
        </w:rPr>
        <w:t xml:space="preserve"> “Going Global: China</w:t>
      </w:r>
      <w:r w:rsidR="00FD16BF">
        <w:rPr>
          <w:rFonts w:eastAsiaTheme="majorEastAsia"/>
        </w:rPr>
        <w:t>’</w:t>
      </w:r>
      <w:r w:rsidRPr="009C3C2B">
        <w:rPr>
          <w:rFonts w:eastAsiaTheme="majorEastAsia"/>
        </w:rPr>
        <w:t>s Richest Man Has Big Plans</w:t>
      </w:r>
      <w:r>
        <w:rPr>
          <w:rFonts w:eastAsiaTheme="majorEastAsia"/>
        </w:rPr>
        <w:t>,</w:t>
      </w:r>
      <w:r w:rsidRPr="009C3C2B">
        <w:rPr>
          <w:rFonts w:eastAsiaTheme="majorEastAsia"/>
        </w:rPr>
        <w:t xml:space="preserve">” </w:t>
      </w:r>
      <w:r w:rsidRPr="00BE12D9">
        <w:rPr>
          <w:rFonts w:eastAsiaTheme="majorEastAsia"/>
          <w:i/>
        </w:rPr>
        <w:t>Forbes</w:t>
      </w:r>
      <w:r w:rsidRPr="009C3C2B">
        <w:rPr>
          <w:rFonts w:eastAsiaTheme="majorEastAsia"/>
        </w:rPr>
        <w:t>, Nov</w:t>
      </w:r>
      <w:r>
        <w:rPr>
          <w:rFonts w:eastAsiaTheme="majorEastAsia"/>
        </w:rPr>
        <w:t>ember</w:t>
      </w:r>
      <w:r w:rsidRPr="009C3C2B">
        <w:rPr>
          <w:rFonts w:eastAsiaTheme="majorEastAsia"/>
        </w:rPr>
        <w:t xml:space="preserve"> 2, 2015, accessed February 15, 2017, www.forbes.com/sites/gwcic/2015/11/02/going-global-chinas-richest-man-has-big-plans/#f4723b6380f9</w:t>
      </w:r>
      <w:r>
        <w:rPr>
          <w:rFonts w:eastAsiaTheme="majorEastAsia"/>
        </w:rPr>
        <w:t>.</w:t>
      </w:r>
    </w:p>
  </w:endnote>
  <w:endnote w:id="16">
    <w:p w14:paraId="606993AD" w14:textId="4EEE885F"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w:t>
      </w:r>
      <w:r>
        <w:rPr>
          <w:rFonts w:eastAsiaTheme="majorEastAsia"/>
        </w:rPr>
        <w:t>“</w:t>
      </w:r>
      <w:r w:rsidRPr="009C3C2B">
        <w:rPr>
          <w:rFonts w:eastAsiaTheme="majorEastAsia"/>
        </w:rPr>
        <w:t xml:space="preserve">Wanda Group </w:t>
      </w:r>
      <w:r>
        <w:rPr>
          <w:rFonts w:eastAsiaTheme="majorEastAsia"/>
        </w:rPr>
        <w:t>I</w:t>
      </w:r>
      <w:r w:rsidRPr="009C3C2B">
        <w:rPr>
          <w:rFonts w:eastAsiaTheme="majorEastAsia"/>
        </w:rPr>
        <w:t xml:space="preserve">s </w:t>
      </w:r>
      <w:r>
        <w:rPr>
          <w:rFonts w:eastAsiaTheme="majorEastAsia"/>
        </w:rPr>
        <w:t>N</w:t>
      </w:r>
      <w:r w:rsidRPr="009C3C2B">
        <w:rPr>
          <w:rFonts w:eastAsiaTheme="majorEastAsia"/>
        </w:rPr>
        <w:t xml:space="preserve">ow the </w:t>
      </w:r>
      <w:r>
        <w:rPr>
          <w:rFonts w:eastAsiaTheme="majorEastAsia"/>
        </w:rPr>
        <w:t>O</w:t>
      </w:r>
      <w:r w:rsidRPr="009C3C2B">
        <w:rPr>
          <w:rFonts w:eastAsiaTheme="majorEastAsia"/>
        </w:rPr>
        <w:t>wner of 20% of the Club</w:t>
      </w:r>
      <w:r w:rsidR="00FD16BF">
        <w:rPr>
          <w:rFonts w:eastAsiaTheme="majorEastAsia"/>
        </w:rPr>
        <w:t>’</w:t>
      </w:r>
      <w:r w:rsidRPr="009C3C2B">
        <w:rPr>
          <w:rFonts w:eastAsiaTheme="majorEastAsia"/>
        </w:rPr>
        <w:t xml:space="preserve">s </w:t>
      </w:r>
      <w:r>
        <w:rPr>
          <w:rFonts w:eastAsiaTheme="majorEastAsia"/>
        </w:rPr>
        <w:t>S</w:t>
      </w:r>
      <w:r w:rsidRPr="009C3C2B">
        <w:rPr>
          <w:rFonts w:eastAsiaTheme="majorEastAsia"/>
        </w:rPr>
        <w:t>hareholding</w:t>
      </w:r>
      <w:r>
        <w:rPr>
          <w:rFonts w:eastAsiaTheme="majorEastAsia"/>
        </w:rPr>
        <w:t>,</w:t>
      </w:r>
      <w:r w:rsidRPr="009C3C2B">
        <w:rPr>
          <w:rFonts w:eastAsiaTheme="majorEastAsia"/>
        </w:rPr>
        <w:t xml:space="preserve">” </w:t>
      </w:r>
      <w:proofErr w:type="spellStart"/>
      <w:r w:rsidRPr="009C3C2B">
        <w:rPr>
          <w:rFonts w:eastAsiaTheme="majorEastAsia"/>
        </w:rPr>
        <w:t>Atl</w:t>
      </w:r>
      <w:r>
        <w:rPr>
          <w:rFonts w:eastAsiaTheme="majorEastAsia"/>
        </w:rPr>
        <w:t>é</w:t>
      </w:r>
      <w:r w:rsidRPr="009C3C2B">
        <w:rPr>
          <w:rFonts w:eastAsiaTheme="majorEastAsia"/>
        </w:rPr>
        <w:t>tico</w:t>
      </w:r>
      <w:proofErr w:type="spellEnd"/>
      <w:r w:rsidRPr="009C3C2B">
        <w:rPr>
          <w:rFonts w:eastAsiaTheme="majorEastAsia"/>
        </w:rPr>
        <w:t xml:space="preserve"> de Madrid, March 31, 2015, accessed December 27, 2016, https://en.atleticodemadrid.com/noticias/wanda-group-is-now-the-owner-of-20-of-the-club-s-shareholding</w:t>
      </w:r>
      <w:r>
        <w:rPr>
          <w:rFonts w:eastAsiaTheme="majorEastAsia"/>
        </w:rPr>
        <w:t>.</w:t>
      </w:r>
    </w:p>
  </w:endnote>
  <w:endnote w:id="17">
    <w:p w14:paraId="4D5333E8" w14:textId="69773B9C" w:rsidR="00EB3CD6" w:rsidRPr="007139EF" w:rsidRDefault="00EB3CD6" w:rsidP="009C3C2B">
      <w:pPr>
        <w:pStyle w:val="Footnote"/>
        <w:rPr>
          <w:rFonts w:eastAsiaTheme="majorEastAsia"/>
          <w:spacing w:val="-8"/>
          <w:kern w:val="17"/>
          <w:lang w:val="pt-BR"/>
        </w:rPr>
      </w:pPr>
      <w:r w:rsidRPr="007139EF">
        <w:rPr>
          <w:rStyle w:val="EndnoteReference"/>
          <w:rFonts w:eastAsiaTheme="majorEastAsia"/>
          <w:spacing w:val="-8"/>
          <w:kern w:val="17"/>
        </w:rPr>
        <w:endnoteRef/>
      </w:r>
      <w:r w:rsidRPr="007139EF">
        <w:rPr>
          <w:rFonts w:eastAsiaTheme="majorEastAsia"/>
          <w:spacing w:val="-8"/>
          <w:kern w:val="17"/>
          <w:lang w:val="pt-BR"/>
        </w:rPr>
        <w:t xml:space="preserve"> </w:t>
      </w:r>
      <w:r w:rsidRPr="007139EF">
        <w:rPr>
          <w:rFonts w:eastAsiaTheme="majorEastAsia"/>
          <w:spacing w:val="-8"/>
          <w:kern w:val="17"/>
          <w:lang w:val="pt-BR"/>
        </w:rPr>
        <w:t>“El Santander oficializa la venta del</w:t>
      </w:r>
      <w:r w:rsidR="007139EF" w:rsidRPr="007139EF">
        <w:rPr>
          <w:rFonts w:eastAsiaTheme="majorEastAsia"/>
          <w:spacing w:val="-8"/>
          <w:kern w:val="17"/>
          <w:lang w:val="pt-BR"/>
        </w:rPr>
        <w:t xml:space="preserve"> Edificio España a Wang Jianlin</w:t>
      </w:r>
      <w:r w:rsidRPr="007139EF">
        <w:rPr>
          <w:rFonts w:eastAsiaTheme="majorEastAsia"/>
          <w:spacing w:val="-8"/>
          <w:kern w:val="17"/>
          <w:lang w:val="pt-BR"/>
        </w:rPr>
        <w:t xml:space="preserve"> [Santander Is Formalizing the Sale of the Edificio España to Jianlin Wang],</w:t>
      </w:r>
      <w:r w:rsidR="007139EF" w:rsidRPr="007139EF">
        <w:rPr>
          <w:rFonts w:eastAsiaTheme="majorEastAsia"/>
          <w:spacing w:val="-8"/>
          <w:kern w:val="17"/>
          <w:lang w:val="pt-BR"/>
        </w:rPr>
        <w:t>”</w:t>
      </w:r>
      <w:r w:rsidRPr="007139EF">
        <w:rPr>
          <w:rFonts w:eastAsiaTheme="majorEastAsia"/>
          <w:spacing w:val="-8"/>
          <w:kern w:val="17"/>
          <w:lang w:val="pt-BR"/>
        </w:rPr>
        <w:t xml:space="preserve"> </w:t>
      </w:r>
      <w:r w:rsidRPr="007139EF">
        <w:rPr>
          <w:rFonts w:eastAsiaTheme="majorEastAsia"/>
          <w:i/>
          <w:spacing w:val="-8"/>
          <w:kern w:val="17"/>
          <w:lang w:val="pt-BR"/>
        </w:rPr>
        <w:t>El Mundo</w:t>
      </w:r>
      <w:r w:rsidRPr="007139EF">
        <w:rPr>
          <w:rFonts w:eastAsiaTheme="majorEastAsia"/>
          <w:spacing w:val="-8"/>
          <w:kern w:val="17"/>
          <w:lang w:val="pt-BR"/>
        </w:rPr>
        <w:t xml:space="preserve">, </w:t>
      </w:r>
      <w:r w:rsidRPr="007139EF">
        <w:rPr>
          <w:rFonts w:eastAsiaTheme="majorEastAsia"/>
          <w:spacing w:val="-8"/>
          <w:kern w:val="17"/>
        </w:rPr>
        <w:t>June 5, 2014, accessed February 15,</w:t>
      </w:r>
      <w:r w:rsidRPr="007139EF">
        <w:rPr>
          <w:rFonts w:eastAsiaTheme="majorEastAsia"/>
          <w:spacing w:val="-8"/>
          <w:kern w:val="17"/>
          <w:lang w:val="pt-BR"/>
        </w:rPr>
        <w:t xml:space="preserve"> 2017, www.elmundo.es/madrid/2014/06/05/539057eb268e3ef4468b457b.html.</w:t>
      </w:r>
    </w:p>
  </w:endnote>
  <w:endnote w:id="18">
    <w:p w14:paraId="0BFB1FE1" w14:textId="0DFE5C0D"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 xml:space="preserve">Pablo Leon, “De coloso decadente a plaza cinco </w:t>
      </w:r>
      <w:r w:rsidR="00D54829">
        <w:rPr>
          <w:rFonts w:eastAsiaTheme="majorEastAsia"/>
          <w:lang w:val="pt-BR"/>
        </w:rPr>
        <w:t>estrelas [</w:t>
      </w:r>
      <w:r w:rsidRPr="00FD31E2">
        <w:rPr>
          <w:rFonts w:eastAsiaTheme="majorEastAsia"/>
          <w:lang w:val="pt-BR"/>
        </w:rPr>
        <w:t xml:space="preserve">From </w:t>
      </w:r>
      <w:r>
        <w:rPr>
          <w:rFonts w:eastAsiaTheme="majorEastAsia"/>
          <w:lang w:val="pt-BR"/>
        </w:rPr>
        <w:t>D</w:t>
      </w:r>
      <w:r w:rsidRPr="00FD31E2">
        <w:rPr>
          <w:rFonts w:eastAsiaTheme="majorEastAsia"/>
          <w:lang w:val="pt-BR"/>
        </w:rPr>
        <w:t xml:space="preserve">ecadent </w:t>
      </w:r>
      <w:r>
        <w:rPr>
          <w:rFonts w:eastAsiaTheme="majorEastAsia"/>
          <w:lang w:val="pt-BR"/>
        </w:rPr>
        <w:t>C</w:t>
      </w:r>
      <w:r w:rsidRPr="00FD31E2">
        <w:rPr>
          <w:rFonts w:eastAsiaTheme="majorEastAsia"/>
          <w:lang w:val="pt-BR"/>
        </w:rPr>
        <w:t xml:space="preserve">olossus to </w:t>
      </w:r>
      <w:r>
        <w:rPr>
          <w:rFonts w:eastAsiaTheme="majorEastAsia"/>
          <w:lang w:val="pt-BR"/>
        </w:rPr>
        <w:t>F</w:t>
      </w:r>
      <w:r w:rsidRPr="00FD31E2">
        <w:rPr>
          <w:rFonts w:eastAsiaTheme="majorEastAsia"/>
          <w:lang w:val="pt-BR"/>
        </w:rPr>
        <w:t>ive-</w:t>
      </w:r>
      <w:r>
        <w:rPr>
          <w:rFonts w:eastAsiaTheme="majorEastAsia"/>
          <w:lang w:val="pt-BR"/>
        </w:rPr>
        <w:t>S</w:t>
      </w:r>
      <w:r w:rsidRPr="00FD31E2">
        <w:rPr>
          <w:rFonts w:eastAsiaTheme="majorEastAsia"/>
          <w:lang w:val="pt-BR"/>
        </w:rPr>
        <w:t xml:space="preserve">tar </w:t>
      </w:r>
      <w:r>
        <w:rPr>
          <w:rFonts w:eastAsiaTheme="majorEastAsia"/>
          <w:lang w:val="pt-BR"/>
        </w:rPr>
        <w:t>P</w:t>
      </w:r>
      <w:r w:rsidRPr="00FD31E2">
        <w:rPr>
          <w:rFonts w:eastAsiaTheme="majorEastAsia"/>
          <w:lang w:val="pt-BR"/>
        </w:rPr>
        <w:t>laza</w:t>
      </w:r>
      <w:r>
        <w:rPr>
          <w:rFonts w:eastAsiaTheme="majorEastAsia"/>
          <w:lang w:val="pt-BR"/>
        </w:rPr>
        <w:t>],</w:t>
      </w:r>
      <w:r w:rsidR="00D54829">
        <w:rPr>
          <w:rFonts w:eastAsiaTheme="majorEastAsia"/>
          <w:lang w:val="pt-BR"/>
        </w:rPr>
        <w:t>”</w:t>
      </w:r>
      <w:r w:rsidRPr="009C3C2B">
        <w:rPr>
          <w:rFonts w:eastAsiaTheme="majorEastAsia"/>
          <w:lang w:val="pt-BR"/>
        </w:rPr>
        <w:t xml:space="preserve"> </w:t>
      </w:r>
      <w:r w:rsidRPr="00BE12D9">
        <w:rPr>
          <w:rFonts w:eastAsiaTheme="majorEastAsia"/>
          <w:i/>
          <w:lang w:val="pt-BR"/>
        </w:rPr>
        <w:t>El País</w:t>
      </w:r>
      <w:r w:rsidRPr="00BE12D9">
        <w:rPr>
          <w:rFonts w:eastAsiaTheme="majorEastAsia"/>
          <w:lang w:val="pt-BR"/>
        </w:rPr>
        <w:t>,</w:t>
      </w:r>
      <w:r w:rsidRPr="009C3C2B">
        <w:rPr>
          <w:rFonts w:eastAsiaTheme="majorEastAsia"/>
          <w:lang w:val="pt-BR"/>
        </w:rPr>
        <w:t xml:space="preserve"> </w:t>
      </w:r>
      <w:r w:rsidRPr="00BE12D9">
        <w:rPr>
          <w:rFonts w:eastAsiaTheme="majorEastAsia"/>
          <w:lang w:val="pt-BR"/>
        </w:rPr>
        <w:t>April</w:t>
      </w:r>
      <w:r w:rsidRPr="009C3C2B">
        <w:rPr>
          <w:rFonts w:eastAsiaTheme="majorEastAsia"/>
          <w:lang w:val="pt-BR"/>
        </w:rPr>
        <w:t xml:space="preserve"> 19, 2015, </w:t>
      </w:r>
      <w:r w:rsidRPr="00BE12D9">
        <w:rPr>
          <w:rFonts w:eastAsiaTheme="majorEastAsia"/>
          <w:lang w:val="pt-BR"/>
        </w:rPr>
        <w:t>accessed</w:t>
      </w:r>
      <w:r w:rsidRPr="009C3C2B">
        <w:rPr>
          <w:rFonts w:eastAsiaTheme="majorEastAsia"/>
          <w:lang w:val="pt-BR"/>
        </w:rPr>
        <w:t xml:space="preserve"> </w:t>
      </w:r>
      <w:r w:rsidRPr="00BE12D9">
        <w:rPr>
          <w:rFonts w:eastAsiaTheme="majorEastAsia"/>
          <w:lang w:val="pt-BR"/>
        </w:rPr>
        <w:t>February</w:t>
      </w:r>
      <w:r w:rsidRPr="009C3C2B">
        <w:rPr>
          <w:rFonts w:eastAsiaTheme="majorEastAsia"/>
          <w:lang w:val="pt-BR"/>
        </w:rPr>
        <w:t xml:space="preserve"> 20,</w:t>
      </w:r>
      <w:r>
        <w:rPr>
          <w:rFonts w:eastAsiaTheme="majorEastAsia"/>
          <w:lang w:val="pt-BR"/>
        </w:rPr>
        <w:t xml:space="preserve"> </w:t>
      </w:r>
      <w:r w:rsidRPr="009C3C2B">
        <w:rPr>
          <w:rFonts w:eastAsiaTheme="majorEastAsia"/>
          <w:lang w:val="pt-BR"/>
        </w:rPr>
        <w:t>2017,</w:t>
      </w:r>
      <w:r>
        <w:rPr>
          <w:rFonts w:eastAsiaTheme="majorEastAsia"/>
          <w:lang w:val="pt-BR"/>
        </w:rPr>
        <w:t xml:space="preserve"> </w:t>
      </w:r>
      <w:r w:rsidR="00D54829" w:rsidRPr="00D54829">
        <w:rPr>
          <w:rFonts w:eastAsiaTheme="majorEastAsia"/>
          <w:lang w:val="pt-BR"/>
        </w:rPr>
        <w:t>http://politica.elpais.com/politica/2015/04/18/actualidad/1429384059_042026.html</w:t>
      </w:r>
      <w:r w:rsidR="00D54829">
        <w:rPr>
          <w:rFonts w:eastAsiaTheme="majorEastAsia"/>
          <w:lang w:val="pt-BR"/>
        </w:rPr>
        <w:t xml:space="preserve">; €1 = US$1.19 on March 31, 2006. </w:t>
      </w:r>
    </w:p>
  </w:endnote>
  <w:endnote w:id="19">
    <w:p w14:paraId="3C02B0FD" w14:textId="09BC2C31"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“El veto del Banco Santander me pr</w:t>
      </w:r>
      <w:r w:rsidR="00541887">
        <w:rPr>
          <w:rFonts w:eastAsiaTheme="majorEastAsia"/>
          <w:lang w:val="pt-BR"/>
        </w:rPr>
        <w:t>ovocó mucho dolor y frustración [</w:t>
      </w:r>
      <w:r w:rsidRPr="00FD31E2">
        <w:rPr>
          <w:rFonts w:eastAsiaTheme="majorEastAsia"/>
          <w:lang w:val="pt-BR"/>
        </w:rPr>
        <w:t xml:space="preserve">The </w:t>
      </w:r>
      <w:r>
        <w:rPr>
          <w:rFonts w:eastAsiaTheme="majorEastAsia"/>
          <w:lang w:val="pt-BR"/>
        </w:rPr>
        <w:t>V</w:t>
      </w:r>
      <w:r w:rsidRPr="00FD31E2">
        <w:rPr>
          <w:rFonts w:eastAsiaTheme="majorEastAsia"/>
          <w:lang w:val="pt-BR"/>
        </w:rPr>
        <w:t xml:space="preserve">eto of Banco Santander </w:t>
      </w:r>
      <w:r>
        <w:rPr>
          <w:rFonts w:eastAsiaTheme="majorEastAsia"/>
          <w:lang w:val="pt-BR"/>
        </w:rPr>
        <w:t>C</w:t>
      </w:r>
      <w:r w:rsidRPr="00FD31E2">
        <w:rPr>
          <w:rFonts w:eastAsiaTheme="majorEastAsia"/>
          <w:lang w:val="pt-BR"/>
        </w:rPr>
        <w:t xml:space="preserve">aused </w:t>
      </w:r>
      <w:r>
        <w:rPr>
          <w:rFonts w:eastAsiaTheme="majorEastAsia"/>
          <w:lang w:val="pt-BR"/>
        </w:rPr>
        <w:t>M</w:t>
      </w:r>
      <w:r w:rsidRPr="00FD31E2">
        <w:rPr>
          <w:rFonts w:eastAsiaTheme="majorEastAsia"/>
          <w:lang w:val="pt-BR"/>
        </w:rPr>
        <w:t xml:space="preserve">e </w:t>
      </w:r>
      <w:r>
        <w:rPr>
          <w:rFonts w:eastAsiaTheme="majorEastAsia"/>
          <w:lang w:val="pt-BR"/>
        </w:rPr>
        <w:t>M</w:t>
      </w:r>
      <w:r w:rsidRPr="00FD31E2">
        <w:rPr>
          <w:rFonts w:eastAsiaTheme="majorEastAsia"/>
          <w:lang w:val="pt-BR"/>
        </w:rPr>
        <w:t xml:space="preserve">uch </w:t>
      </w:r>
      <w:r>
        <w:rPr>
          <w:rFonts w:eastAsiaTheme="majorEastAsia"/>
          <w:lang w:val="pt-BR"/>
        </w:rPr>
        <w:t>P</w:t>
      </w:r>
      <w:r w:rsidRPr="00FD31E2">
        <w:rPr>
          <w:rFonts w:eastAsiaTheme="majorEastAsia"/>
          <w:lang w:val="pt-BR"/>
        </w:rPr>
        <w:t xml:space="preserve">ain and </w:t>
      </w:r>
      <w:r>
        <w:rPr>
          <w:rFonts w:eastAsiaTheme="majorEastAsia"/>
          <w:lang w:val="pt-BR"/>
        </w:rPr>
        <w:t>F</w:t>
      </w:r>
      <w:r w:rsidRPr="00FD31E2">
        <w:rPr>
          <w:rFonts w:eastAsiaTheme="majorEastAsia"/>
          <w:lang w:val="pt-BR"/>
        </w:rPr>
        <w:t>rustration</w:t>
      </w:r>
      <w:r>
        <w:rPr>
          <w:rFonts w:eastAsiaTheme="majorEastAsia"/>
          <w:lang w:val="pt-BR"/>
        </w:rPr>
        <w:t>],</w:t>
      </w:r>
      <w:r w:rsidR="00541887">
        <w:rPr>
          <w:rFonts w:eastAsiaTheme="majorEastAsia"/>
          <w:lang w:val="pt-BR"/>
        </w:rPr>
        <w:t>”</w:t>
      </w:r>
      <w:r w:rsidRPr="009C3C2B">
        <w:rPr>
          <w:rFonts w:eastAsiaTheme="majorEastAsia"/>
          <w:lang w:val="pt-BR"/>
        </w:rPr>
        <w:t xml:space="preserve"> </w:t>
      </w:r>
      <w:r w:rsidRPr="00BE12D9">
        <w:rPr>
          <w:rFonts w:eastAsiaTheme="majorEastAsia"/>
          <w:i/>
          <w:lang w:val="pt-BR"/>
        </w:rPr>
        <w:t>El Confidencial</w:t>
      </w:r>
      <w:r w:rsidRPr="00BE12D9">
        <w:rPr>
          <w:rFonts w:eastAsiaTheme="majorEastAsia"/>
          <w:lang w:val="pt-BR"/>
        </w:rPr>
        <w:t>, March 18, 2014, accessed February 20, 2017,</w:t>
      </w:r>
      <w:r w:rsidRPr="009C3C2B">
        <w:rPr>
          <w:rFonts w:eastAsiaTheme="majorEastAsia"/>
          <w:lang w:val="pt-BR"/>
        </w:rPr>
        <w:t xml:space="preserve"> www.elconfidencial.com/cultura/cine/2014-03-18/el-veto-del-banco-de-santander-me-provoco-mucho-dolor-y-frustracion_103631</w:t>
      </w:r>
      <w:r>
        <w:rPr>
          <w:rFonts w:eastAsiaTheme="majorEastAsia"/>
          <w:lang w:val="pt-BR"/>
        </w:rPr>
        <w:t>.</w:t>
      </w:r>
    </w:p>
  </w:endnote>
  <w:endnote w:id="20">
    <w:p w14:paraId="4E4CA0DE" w14:textId="7745D519"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007139EF">
        <w:rPr>
          <w:rFonts w:eastAsiaTheme="majorEastAsia"/>
          <w:lang w:val="pt-BR"/>
        </w:rPr>
        <w:t xml:space="preserve"> </w:t>
      </w:r>
      <w:r w:rsidR="007139EF">
        <w:rPr>
          <w:rFonts w:eastAsiaTheme="majorEastAsia"/>
          <w:lang w:val="pt-BR"/>
        </w:rPr>
        <w:t>I</w:t>
      </w:r>
      <w:r w:rsidRPr="009C3C2B">
        <w:rPr>
          <w:rFonts w:eastAsiaTheme="majorEastAsia"/>
          <w:lang w:val="pt-BR"/>
        </w:rPr>
        <w:t xml:space="preserve">bid. </w:t>
      </w:r>
    </w:p>
  </w:endnote>
  <w:endnote w:id="21">
    <w:p w14:paraId="6CC43F02" w14:textId="078995FB"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BE12D9">
        <w:rPr>
          <w:rFonts w:eastAsiaTheme="majorEastAsia"/>
        </w:rPr>
        <w:t>C. Giles and V. Mallet, “Britain and Spain: A Tale of Two Housing Bubbles</w:t>
      </w:r>
      <w:r>
        <w:rPr>
          <w:rFonts w:eastAsiaTheme="majorEastAsia"/>
        </w:rPr>
        <w:t>,</w:t>
      </w:r>
      <w:r w:rsidRPr="00BE12D9">
        <w:rPr>
          <w:rFonts w:eastAsiaTheme="majorEastAsia"/>
        </w:rPr>
        <w:t xml:space="preserve">” </w:t>
      </w:r>
      <w:r w:rsidRPr="00BE12D9">
        <w:rPr>
          <w:rFonts w:eastAsiaTheme="majorEastAsia"/>
          <w:i/>
        </w:rPr>
        <w:t>Financial Times</w:t>
      </w:r>
      <w:r w:rsidRPr="00BE12D9">
        <w:rPr>
          <w:rFonts w:eastAsiaTheme="majorEastAsia"/>
        </w:rPr>
        <w:t>, January 11, 2009</w:t>
      </w:r>
      <w:r>
        <w:rPr>
          <w:rFonts w:eastAsiaTheme="majorEastAsia"/>
        </w:rPr>
        <w:t xml:space="preserve">, accessed </w:t>
      </w:r>
      <w:r w:rsidRPr="00BE12D9">
        <w:rPr>
          <w:rFonts w:eastAsiaTheme="majorEastAsia"/>
        </w:rPr>
        <w:t>June 12, 2017</w:t>
      </w:r>
      <w:r w:rsidRPr="0038478F">
        <w:rPr>
          <w:rFonts w:eastAsiaTheme="majorEastAsia"/>
        </w:rPr>
        <w:t xml:space="preserve">, </w:t>
      </w:r>
      <w:r w:rsidRPr="006F5901">
        <w:rPr>
          <w:rFonts w:eastAsiaTheme="majorEastAsia"/>
        </w:rPr>
        <w:t>www.ft.com/content/9d898228-db87-11dd-be53-000077b07658</w:t>
      </w:r>
      <w:r>
        <w:rPr>
          <w:rFonts w:eastAsiaTheme="majorEastAsia"/>
        </w:rPr>
        <w:t>;</w:t>
      </w:r>
      <w:r w:rsidRPr="00BE12D9">
        <w:rPr>
          <w:rFonts w:eastAsiaTheme="majorEastAsia"/>
        </w:rPr>
        <w:t xml:space="preserve"> Victor Mallet, “Spain</w:t>
      </w:r>
      <w:r w:rsidR="00FD16BF">
        <w:rPr>
          <w:rFonts w:eastAsiaTheme="majorEastAsia"/>
        </w:rPr>
        <w:t>’</w:t>
      </w:r>
      <w:r w:rsidRPr="00BE12D9">
        <w:rPr>
          <w:rFonts w:eastAsiaTheme="majorEastAsia"/>
        </w:rPr>
        <w:t xml:space="preserve">s </w:t>
      </w:r>
      <w:r>
        <w:rPr>
          <w:rFonts w:eastAsiaTheme="majorEastAsia"/>
        </w:rPr>
        <w:t>R</w:t>
      </w:r>
      <w:r w:rsidRPr="00BE12D9">
        <w:rPr>
          <w:rFonts w:eastAsiaTheme="majorEastAsia"/>
        </w:rPr>
        <w:t xml:space="preserve">ecession: After the </w:t>
      </w:r>
      <w:r>
        <w:rPr>
          <w:rFonts w:eastAsiaTheme="majorEastAsia"/>
        </w:rPr>
        <w:t>F</w:t>
      </w:r>
      <w:r w:rsidRPr="00BE12D9">
        <w:rPr>
          <w:rFonts w:eastAsiaTheme="majorEastAsia"/>
        </w:rPr>
        <w:t xml:space="preserve">iesta” </w:t>
      </w:r>
      <w:r w:rsidRPr="00BE12D9">
        <w:rPr>
          <w:rFonts w:eastAsiaTheme="majorEastAsia"/>
          <w:i/>
        </w:rPr>
        <w:t>Financial Times</w:t>
      </w:r>
      <w:r w:rsidRPr="00BE12D9">
        <w:rPr>
          <w:rFonts w:eastAsiaTheme="majorEastAsia"/>
        </w:rPr>
        <w:t xml:space="preserve">, February 17, 2009, accessed February 20, 2017, www.ft.com/content/36004b40-fd2a-11dd-a103-000077b07658; </w:t>
      </w:r>
      <w:r w:rsidRPr="009C3C2B">
        <w:rPr>
          <w:rFonts w:eastAsiaTheme="majorEastAsia"/>
          <w:lang w:val="pt-BR"/>
        </w:rPr>
        <w:t>J. Rodriguez Lopez, “Proceso de crisi inmobiliaria en Europa y Estados Unidos: El caso de España</w:t>
      </w:r>
      <w:r>
        <w:rPr>
          <w:rFonts w:eastAsiaTheme="majorEastAsia"/>
          <w:lang w:val="pt-BR"/>
        </w:rPr>
        <w:t>,</w:t>
      </w:r>
      <w:r w:rsidRPr="009C3C2B">
        <w:rPr>
          <w:rFonts w:eastAsiaTheme="majorEastAsia"/>
          <w:lang w:val="pt-BR"/>
        </w:rPr>
        <w:t xml:space="preserve">” </w:t>
      </w:r>
      <w:r w:rsidRPr="00BE12D9">
        <w:rPr>
          <w:rFonts w:eastAsiaTheme="majorEastAsia"/>
          <w:i/>
          <w:lang w:val="pt-BR"/>
        </w:rPr>
        <w:t>Claves de la Economía Mundial</w:t>
      </w:r>
      <w:r>
        <w:rPr>
          <w:rFonts w:eastAsiaTheme="majorEastAsia"/>
          <w:lang w:val="pt-BR"/>
        </w:rPr>
        <w:t xml:space="preserve"> 9</w:t>
      </w:r>
      <w:r w:rsidRPr="009C3C2B">
        <w:rPr>
          <w:rFonts w:eastAsiaTheme="majorEastAsia"/>
          <w:lang w:val="pt-BR"/>
        </w:rPr>
        <w:t xml:space="preserve"> </w:t>
      </w:r>
      <w:r>
        <w:rPr>
          <w:rFonts w:eastAsiaTheme="majorEastAsia"/>
          <w:lang w:val="pt-BR"/>
        </w:rPr>
        <w:t>(</w:t>
      </w:r>
      <w:r w:rsidRPr="009C3C2B">
        <w:rPr>
          <w:rFonts w:eastAsiaTheme="majorEastAsia"/>
          <w:lang w:val="pt-BR"/>
        </w:rPr>
        <w:t>2009</w:t>
      </w:r>
      <w:r>
        <w:rPr>
          <w:rFonts w:eastAsiaTheme="majorEastAsia"/>
          <w:lang w:val="pt-BR"/>
        </w:rPr>
        <w:t>):</w:t>
      </w:r>
      <w:r w:rsidRPr="009C3C2B">
        <w:rPr>
          <w:rFonts w:eastAsiaTheme="majorEastAsia"/>
          <w:lang w:val="pt-BR"/>
        </w:rPr>
        <w:t xml:space="preserve"> 299</w:t>
      </w:r>
      <w:r>
        <w:rPr>
          <w:rFonts w:eastAsiaTheme="majorEastAsia"/>
          <w:lang w:val="pt-BR"/>
        </w:rPr>
        <w:t>–</w:t>
      </w:r>
      <w:r w:rsidRPr="009C3C2B">
        <w:rPr>
          <w:rFonts w:eastAsiaTheme="majorEastAsia"/>
          <w:lang w:val="pt-BR"/>
        </w:rPr>
        <w:t>306.</w:t>
      </w:r>
    </w:p>
  </w:endnote>
  <w:endnote w:id="22">
    <w:p w14:paraId="3FB2322D" w14:textId="1D148319"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007139EF" w:rsidRPr="009C3C2B">
        <w:rPr>
          <w:rFonts w:eastAsiaTheme="majorEastAsia"/>
          <w:lang w:val="pt-BR"/>
        </w:rPr>
        <w:t>“El Santander oficializa la venta del</w:t>
      </w:r>
      <w:r w:rsidR="007139EF">
        <w:rPr>
          <w:rFonts w:eastAsiaTheme="majorEastAsia"/>
          <w:lang w:val="pt-BR"/>
        </w:rPr>
        <w:t xml:space="preserve"> Edificio España a Wang Jianlin [Santander Is Formalizing the Sale of the Edificio España to Jianlin Wang],” op. cit.</w:t>
      </w:r>
    </w:p>
  </w:endnote>
  <w:endnote w:id="23">
    <w:p w14:paraId="323BCB54" w14:textId="36F608E2"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Pr>
          <w:rFonts w:eastAsiaTheme="majorEastAsia"/>
          <w:lang w:val="pt-BR"/>
        </w:rPr>
        <w:t>I</w:t>
      </w:r>
      <w:r w:rsidRPr="009C3C2B">
        <w:rPr>
          <w:rFonts w:eastAsiaTheme="majorEastAsia"/>
          <w:lang w:val="pt-BR"/>
        </w:rPr>
        <w:t>bid.</w:t>
      </w:r>
      <w:hyperlink w:history="1"/>
    </w:p>
  </w:endnote>
  <w:endnote w:id="24">
    <w:p w14:paraId="3AF42D55" w14:textId="512A95BB"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Marta Belver</w:t>
      </w:r>
      <w:r>
        <w:rPr>
          <w:rFonts w:eastAsiaTheme="majorEastAsia"/>
          <w:lang w:val="pt-BR"/>
        </w:rPr>
        <w:t>,</w:t>
      </w:r>
      <w:r w:rsidR="007139EF">
        <w:rPr>
          <w:rFonts w:eastAsiaTheme="majorEastAsia"/>
          <w:lang w:val="pt-BR"/>
        </w:rPr>
        <w:t xml:space="preserve"> “La herencia de Ana Botella</w:t>
      </w:r>
      <w:r>
        <w:rPr>
          <w:rFonts w:eastAsiaTheme="majorEastAsia"/>
          <w:lang w:val="pt-BR"/>
        </w:rPr>
        <w:t xml:space="preserve"> [</w:t>
      </w:r>
      <w:r w:rsidRPr="000E7E2B">
        <w:rPr>
          <w:rFonts w:eastAsiaTheme="majorEastAsia"/>
          <w:lang w:val="pt-BR"/>
        </w:rPr>
        <w:t xml:space="preserve">The </w:t>
      </w:r>
      <w:r>
        <w:rPr>
          <w:rFonts w:eastAsiaTheme="majorEastAsia"/>
          <w:lang w:val="pt-BR"/>
        </w:rPr>
        <w:t>H</w:t>
      </w:r>
      <w:r w:rsidRPr="000E7E2B">
        <w:rPr>
          <w:rFonts w:eastAsiaTheme="majorEastAsia"/>
          <w:lang w:val="pt-BR"/>
        </w:rPr>
        <w:t>eritage of Ana Botella</w:t>
      </w:r>
      <w:r>
        <w:rPr>
          <w:rFonts w:eastAsiaTheme="majorEastAsia"/>
          <w:lang w:val="pt-BR"/>
        </w:rPr>
        <w:t>],</w:t>
      </w:r>
      <w:r w:rsidR="007139EF">
        <w:rPr>
          <w:rFonts w:eastAsiaTheme="majorEastAsia"/>
          <w:lang w:val="pt-BR"/>
        </w:rPr>
        <w:t>”</w:t>
      </w:r>
      <w:r w:rsidRPr="009C3C2B">
        <w:rPr>
          <w:rFonts w:eastAsiaTheme="majorEastAsia"/>
          <w:lang w:val="pt-BR"/>
        </w:rPr>
        <w:t xml:space="preserve"> </w:t>
      </w:r>
      <w:r w:rsidRPr="00BE12D9">
        <w:rPr>
          <w:rFonts w:eastAsiaTheme="majorEastAsia"/>
          <w:i/>
          <w:lang w:val="pt-BR"/>
        </w:rPr>
        <w:t>El Mundo</w:t>
      </w:r>
      <w:r w:rsidRPr="00BE12D9">
        <w:rPr>
          <w:rFonts w:eastAsiaTheme="majorEastAsia"/>
          <w:lang w:val="pt-BR"/>
        </w:rPr>
        <w:t>,</w:t>
      </w:r>
      <w:r w:rsidRPr="009C3C2B">
        <w:rPr>
          <w:rFonts w:eastAsiaTheme="majorEastAsia"/>
          <w:lang w:val="pt-BR"/>
        </w:rPr>
        <w:t xml:space="preserve"> </w:t>
      </w:r>
      <w:r w:rsidR="00541887">
        <w:rPr>
          <w:rFonts w:eastAsiaTheme="majorEastAsia"/>
          <w:lang w:val="pt-BR"/>
        </w:rPr>
        <w:t>June 13, 2015,</w:t>
      </w:r>
      <w:r w:rsidRPr="00CF7C6F">
        <w:rPr>
          <w:rFonts w:eastAsiaTheme="majorEastAsia"/>
          <w:lang w:val="pt-BR"/>
        </w:rPr>
        <w:t xml:space="preserve"> accessed February 20, 2017, www.elmundo.es/madrid/2015/06/13/557b544946163f354e8b45ae.html</w:t>
      </w:r>
      <w:r>
        <w:rPr>
          <w:rFonts w:eastAsiaTheme="majorEastAsia"/>
          <w:lang w:val="pt-BR"/>
        </w:rPr>
        <w:t>.</w:t>
      </w:r>
    </w:p>
  </w:endnote>
  <w:endnote w:id="25">
    <w:p w14:paraId="447BEB39" w14:textId="65D8544F"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Bruno Garcia Gallo</w:t>
      </w:r>
      <w:r>
        <w:rPr>
          <w:rFonts w:eastAsiaTheme="majorEastAsia"/>
          <w:lang w:val="pt-BR"/>
        </w:rPr>
        <w:t>,</w:t>
      </w:r>
      <w:r w:rsidRPr="009C3C2B">
        <w:rPr>
          <w:rFonts w:eastAsiaTheme="majorEastAsia"/>
          <w:lang w:val="pt-BR"/>
        </w:rPr>
        <w:t xml:space="preserve"> “El dueño del </w:t>
      </w:r>
      <w:r>
        <w:rPr>
          <w:rFonts w:eastAsiaTheme="majorEastAsia"/>
          <w:lang w:val="pt-BR"/>
        </w:rPr>
        <w:t>E</w:t>
      </w:r>
      <w:r w:rsidRPr="009C3C2B">
        <w:rPr>
          <w:rFonts w:eastAsiaTheme="majorEastAsia"/>
          <w:lang w:val="pt-BR"/>
        </w:rPr>
        <w:t>dificio España quiere demole</w:t>
      </w:r>
      <w:r w:rsidR="007139EF">
        <w:rPr>
          <w:rFonts w:eastAsiaTheme="majorEastAsia"/>
          <w:lang w:val="pt-BR"/>
        </w:rPr>
        <w:t>rlo y rehacerlo piedra a piedra</w:t>
      </w:r>
      <w:r>
        <w:rPr>
          <w:rFonts w:eastAsiaTheme="majorEastAsia"/>
          <w:lang w:val="pt-BR"/>
        </w:rPr>
        <w:t xml:space="preserve"> [</w:t>
      </w:r>
      <w:r w:rsidRPr="000E7E2B">
        <w:rPr>
          <w:rFonts w:eastAsiaTheme="majorEastAsia"/>
          <w:lang w:val="pt-BR"/>
        </w:rPr>
        <w:t xml:space="preserve">The </w:t>
      </w:r>
      <w:r>
        <w:rPr>
          <w:rFonts w:eastAsiaTheme="majorEastAsia"/>
          <w:lang w:val="pt-BR"/>
        </w:rPr>
        <w:t>O</w:t>
      </w:r>
      <w:r w:rsidRPr="000E7E2B">
        <w:rPr>
          <w:rFonts w:eastAsiaTheme="majorEastAsia"/>
          <w:lang w:val="pt-BR"/>
        </w:rPr>
        <w:t xml:space="preserve">wner of the </w:t>
      </w:r>
      <w:r>
        <w:rPr>
          <w:rFonts w:eastAsiaTheme="majorEastAsia"/>
          <w:lang w:val="pt-BR"/>
        </w:rPr>
        <w:t>B</w:t>
      </w:r>
      <w:r w:rsidRPr="000E7E2B">
        <w:rPr>
          <w:rFonts w:eastAsiaTheme="majorEastAsia"/>
          <w:lang w:val="pt-BR"/>
        </w:rPr>
        <w:t xml:space="preserve">uilding Spain </w:t>
      </w:r>
      <w:r>
        <w:rPr>
          <w:rFonts w:eastAsiaTheme="majorEastAsia"/>
          <w:lang w:val="pt-BR"/>
        </w:rPr>
        <w:t>W</w:t>
      </w:r>
      <w:r w:rsidRPr="000E7E2B">
        <w:rPr>
          <w:rFonts w:eastAsiaTheme="majorEastAsia"/>
          <w:lang w:val="pt-BR"/>
        </w:rPr>
        <w:t xml:space="preserve">ants to </w:t>
      </w:r>
      <w:r>
        <w:rPr>
          <w:rFonts w:eastAsiaTheme="majorEastAsia"/>
          <w:lang w:val="pt-BR"/>
        </w:rPr>
        <w:t>D</w:t>
      </w:r>
      <w:r w:rsidRPr="000E7E2B">
        <w:rPr>
          <w:rFonts w:eastAsiaTheme="majorEastAsia"/>
          <w:lang w:val="pt-BR"/>
        </w:rPr>
        <w:t xml:space="preserve">emolish </w:t>
      </w:r>
      <w:r>
        <w:rPr>
          <w:rFonts w:eastAsiaTheme="majorEastAsia"/>
          <w:lang w:val="pt-BR"/>
        </w:rPr>
        <w:t>It</w:t>
      </w:r>
      <w:r w:rsidRPr="000E7E2B">
        <w:rPr>
          <w:rFonts w:eastAsiaTheme="majorEastAsia"/>
          <w:lang w:val="pt-BR"/>
        </w:rPr>
        <w:t xml:space="preserve"> and </w:t>
      </w:r>
      <w:r>
        <w:rPr>
          <w:rFonts w:eastAsiaTheme="majorEastAsia"/>
          <w:lang w:val="pt-BR"/>
        </w:rPr>
        <w:t>Rebuild</w:t>
      </w:r>
      <w:r w:rsidRPr="000E7E2B">
        <w:rPr>
          <w:rFonts w:eastAsiaTheme="majorEastAsia"/>
          <w:lang w:val="pt-BR"/>
        </w:rPr>
        <w:t xml:space="preserve"> </w:t>
      </w:r>
      <w:r>
        <w:rPr>
          <w:rFonts w:eastAsiaTheme="majorEastAsia"/>
          <w:lang w:val="pt-BR"/>
        </w:rPr>
        <w:t>I</w:t>
      </w:r>
      <w:r w:rsidRPr="000E7E2B">
        <w:rPr>
          <w:rFonts w:eastAsiaTheme="majorEastAsia"/>
          <w:lang w:val="pt-BR"/>
        </w:rPr>
        <w:t xml:space="preserve">t </w:t>
      </w:r>
      <w:r>
        <w:rPr>
          <w:rFonts w:eastAsiaTheme="majorEastAsia"/>
          <w:lang w:val="pt-BR"/>
        </w:rPr>
        <w:t>S</w:t>
      </w:r>
      <w:r w:rsidRPr="000E7E2B">
        <w:rPr>
          <w:rFonts w:eastAsiaTheme="majorEastAsia"/>
          <w:lang w:val="pt-BR"/>
        </w:rPr>
        <w:t xml:space="preserve">tone by </w:t>
      </w:r>
      <w:r>
        <w:rPr>
          <w:rFonts w:eastAsiaTheme="majorEastAsia"/>
          <w:lang w:val="pt-BR"/>
        </w:rPr>
        <w:t>S</w:t>
      </w:r>
      <w:r w:rsidRPr="000E7E2B">
        <w:rPr>
          <w:rFonts w:eastAsiaTheme="majorEastAsia"/>
          <w:lang w:val="pt-BR"/>
        </w:rPr>
        <w:t>tone</w:t>
      </w:r>
      <w:r>
        <w:rPr>
          <w:rFonts w:eastAsiaTheme="majorEastAsia"/>
          <w:lang w:val="pt-BR"/>
        </w:rPr>
        <w:t>],</w:t>
      </w:r>
      <w:r w:rsidR="007139EF">
        <w:rPr>
          <w:rFonts w:eastAsiaTheme="majorEastAsia"/>
          <w:lang w:val="pt-BR"/>
        </w:rPr>
        <w:t>”</w:t>
      </w:r>
      <w:r w:rsidRPr="009C3C2B">
        <w:rPr>
          <w:rFonts w:eastAsiaTheme="majorEastAsia"/>
          <w:lang w:val="pt-BR"/>
        </w:rPr>
        <w:t xml:space="preserve"> </w:t>
      </w:r>
      <w:r w:rsidRPr="00BE12D9">
        <w:rPr>
          <w:rFonts w:eastAsiaTheme="majorEastAsia"/>
          <w:i/>
          <w:lang w:val="es-ES"/>
        </w:rPr>
        <w:t>El País</w:t>
      </w:r>
      <w:r w:rsidRPr="009C3C2B">
        <w:rPr>
          <w:rFonts w:eastAsiaTheme="majorEastAsia"/>
          <w:lang w:val="es-ES"/>
        </w:rPr>
        <w:t xml:space="preserve">, </w:t>
      </w:r>
      <w:r w:rsidRPr="00CF7C6F">
        <w:rPr>
          <w:rFonts w:eastAsiaTheme="majorEastAsia"/>
        </w:rPr>
        <w:t>July 24, 2015, accessed January 14, 2017, http://ccaa.elpais.com/ccaa/2015/07/21/madrid/1437503633_359182.html.</w:t>
      </w:r>
    </w:p>
  </w:endnote>
  <w:endnote w:id="26">
    <w:p w14:paraId="60FBBF46" w14:textId="5DC73E63" w:rsidR="00EB3CD6" w:rsidRPr="009C3C2B" w:rsidRDefault="00EB3CD6" w:rsidP="009C3C2B">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Bruno </w:t>
      </w:r>
      <w:proofErr w:type="spellStart"/>
      <w:r w:rsidRPr="009C3C2B">
        <w:rPr>
          <w:rFonts w:eastAsiaTheme="majorEastAsia"/>
          <w:lang w:val="es-ES"/>
        </w:rPr>
        <w:t>Garcia</w:t>
      </w:r>
      <w:proofErr w:type="spellEnd"/>
      <w:r w:rsidRPr="009C3C2B">
        <w:rPr>
          <w:rFonts w:eastAsiaTheme="majorEastAsia"/>
          <w:lang w:val="es-ES"/>
        </w:rPr>
        <w:t xml:space="preserve"> Gallo</w:t>
      </w:r>
      <w:r>
        <w:rPr>
          <w:rFonts w:eastAsiaTheme="majorEastAsia"/>
          <w:lang w:val="es-ES"/>
        </w:rPr>
        <w:t>,</w:t>
      </w:r>
      <w:r w:rsidRPr="009C3C2B">
        <w:rPr>
          <w:rFonts w:eastAsiaTheme="majorEastAsia"/>
          <w:lang w:val="es-ES"/>
        </w:rPr>
        <w:t xml:space="preserve"> “El Santand</w:t>
      </w:r>
      <w:r w:rsidR="007139EF">
        <w:rPr>
          <w:rFonts w:eastAsiaTheme="majorEastAsia"/>
          <w:lang w:val="es-ES"/>
        </w:rPr>
        <w:t>er vende a un magnate chino el E</w:t>
      </w:r>
      <w:r w:rsidRPr="009C3C2B">
        <w:rPr>
          <w:rFonts w:eastAsiaTheme="majorEastAsia"/>
          <w:lang w:val="es-ES"/>
        </w:rPr>
        <w:t>dificio España por 265 mi</w:t>
      </w:r>
      <w:r w:rsidR="007139EF">
        <w:rPr>
          <w:rFonts w:eastAsiaTheme="majorEastAsia"/>
          <w:lang w:val="es-ES"/>
        </w:rPr>
        <w:t xml:space="preserve">llones </w:t>
      </w:r>
      <w:r w:rsidRPr="000E7E2B">
        <w:rPr>
          <w:rFonts w:eastAsiaTheme="majorEastAsia"/>
          <w:lang w:val="es-ES"/>
        </w:rPr>
        <w:t xml:space="preserve">Santander </w:t>
      </w:r>
      <w:proofErr w:type="spellStart"/>
      <w:r>
        <w:rPr>
          <w:rFonts w:eastAsiaTheme="majorEastAsia"/>
          <w:lang w:val="es-ES"/>
        </w:rPr>
        <w:t>S</w:t>
      </w:r>
      <w:r w:rsidRPr="000E7E2B">
        <w:rPr>
          <w:rFonts w:eastAsiaTheme="majorEastAsia"/>
          <w:lang w:val="es-ES"/>
        </w:rPr>
        <w:t>ells</w:t>
      </w:r>
      <w:proofErr w:type="spellEnd"/>
      <w:r w:rsidRPr="000E7E2B">
        <w:rPr>
          <w:rFonts w:eastAsiaTheme="majorEastAsia"/>
          <w:lang w:val="es-ES"/>
        </w:rPr>
        <w:t xml:space="preserve"> </w:t>
      </w:r>
      <w:proofErr w:type="spellStart"/>
      <w:r>
        <w:rPr>
          <w:rFonts w:eastAsiaTheme="majorEastAsia"/>
          <w:lang w:val="es-ES"/>
        </w:rPr>
        <w:t>the</w:t>
      </w:r>
      <w:proofErr w:type="spellEnd"/>
      <w:r>
        <w:rPr>
          <w:rFonts w:eastAsiaTheme="majorEastAsia"/>
          <w:lang w:val="es-ES"/>
        </w:rPr>
        <w:t xml:space="preserve"> </w:t>
      </w:r>
      <w:r w:rsidRPr="000E7E2B">
        <w:rPr>
          <w:rFonts w:eastAsiaTheme="majorEastAsia"/>
          <w:lang w:val="es-ES"/>
        </w:rPr>
        <w:t xml:space="preserve">Edificio España to a </w:t>
      </w:r>
      <w:proofErr w:type="spellStart"/>
      <w:r w:rsidRPr="000E7E2B">
        <w:rPr>
          <w:rFonts w:eastAsiaTheme="majorEastAsia"/>
          <w:lang w:val="es-ES"/>
        </w:rPr>
        <w:t>Chinese</w:t>
      </w:r>
      <w:proofErr w:type="spellEnd"/>
      <w:r w:rsidRPr="000E7E2B">
        <w:rPr>
          <w:rFonts w:eastAsiaTheme="majorEastAsia"/>
          <w:lang w:val="es-ES"/>
        </w:rPr>
        <w:t xml:space="preserve"> </w:t>
      </w:r>
      <w:r>
        <w:rPr>
          <w:rFonts w:eastAsiaTheme="majorEastAsia"/>
          <w:lang w:val="es-ES"/>
        </w:rPr>
        <w:t>M</w:t>
      </w:r>
      <w:r w:rsidRPr="000E7E2B">
        <w:rPr>
          <w:rFonts w:eastAsiaTheme="majorEastAsia"/>
          <w:lang w:val="es-ES"/>
        </w:rPr>
        <w:t xml:space="preserve">agnate </w:t>
      </w:r>
      <w:proofErr w:type="spellStart"/>
      <w:r w:rsidRPr="000E7E2B">
        <w:rPr>
          <w:rFonts w:eastAsiaTheme="majorEastAsia"/>
          <w:lang w:val="es-ES"/>
        </w:rPr>
        <w:t>for</w:t>
      </w:r>
      <w:proofErr w:type="spellEnd"/>
      <w:r w:rsidRPr="000E7E2B">
        <w:rPr>
          <w:rFonts w:eastAsiaTheme="majorEastAsia"/>
          <w:lang w:val="es-ES"/>
        </w:rPr>
        <w:t xml:space="preserve"> 265 </w:t>
      </w:r>
      <w:proofErr w:type="spellStart"/>
      <w:r>
        <w:rPr>
          <w:rFonts w:eastAsiaTheme="majorEastAsia"/>
          <w:lang w:val="es-ES"/>
        </w:rPr>
        <w:t>M</w:t>
      </w:r>
      <w:r w:rsidRPr="000E7E2B">
        <w:rPr>
          <w:rFonts w:eastAsiaTheme="majorEastAsia"/>
          <w:lang w:val="es-ES"/>
        </w:rPr>
        <w:t>illion</w:t>
      </w:r>
      <w:proofErr w:type="spellEnd"/>
      <w:r>
        <w:rPr>
          <w:rFonts w:eastAsiaTheme="majorEastAsia"/>
          <w:lang w:val="es-ES"/>
        </w:rPr>
        <w:t>],</w:t>
      </w:r>
      <w:r w:rsidR="007139EF">
        <w:rPr>
          <w:rFonts w:eastAsiaTheme="majorEastAsia"/>
          <w:lang w:val="es-ES"/>
        </w:rPr>
        <w:t>”</w:t>
      </w:r>
      <w:r w:rsidRPr="009C3C2B">
        <w:rPr>
          <w:rFonts w:eastAsiaTheme="majorEastAsia"/>
          <w:lang w:val="es-ES"/>
        </w:rPr>
        <w:t xml:space="preserve"> </w:t>
      </w:r>
      <w:r w:rsidRPr="00BE12D9">
        <w:rPr>
          <w:rFonts w:eastAsiaTheme="majorEastAsia"/>
          <w:i/>
          <w:lang w:val="es-ES"/>
        </w:rPr>
        <w:t>El País</w:t>
      </w:r>
      <w:r w:rsidRPr="009C3C2B">
        <w:rPr>
          <w:rFonts w:eastAsiaTheme="majorEastAsia"/>
          <w:lang w:val="es-ES"/>
        </w:rPr>
        <w:t xml:space="preserve">, June 5, 2014, </w:t>
      </w:r>
      <w:r w:rsidRPr="00BE12D9">
        <w:rPr>
          <w:rFonts w:eastAsiaTheme="majorEastAsia"/>
          <w:lang w:val="it-IT"/>
        </w:rPr>
        <w:t>accessed January</w:t>
      </w:r>
      <w:r w:rsidRPr="009C3C2B">
        <w:rPr>
          <w:rFonts w:eastAsiaTheme="majorEastAsia"/>
          <w:lang w:val="es-ES"/>
        </w:rPr>
        <w:t xml:space="preserve"> 14, 2017, http://economia.elpais.com/economia/2014/06/05/actualidad/1401967174_871952.html</w:t>
      </w:r>
      <w:r>
        <w:rPr>
          <w:rFonts w:eastAsiaTheme="majorEastAsia"/>
          <w:lang w:val="es-ES"/>
        </w:rPr>
        <w:t>.</w:t>
      </w:r>
    </w:p>
  </w:endnote>
  <w:endnote w:id="27">
    <w:p w14:paraId="34E5CAE7" w14:textId="11E05402"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es-ES"/>
        </w:rPr>
        <w:t xml:space="preserve"> </w:t>
      </w:r>
      <w:r w:rsidR="007139EF" w:rsidRPr="009C3C2B">
        <w:rPr>
          <w:rFonts w:eastAsiaTheme="majorEastAsia"/>
          <w:lang w:val="pt-BR"/>
        </w:rPr>
        <w:t xml:space="preserve">“El dueño del </w:t>
      </w:r>
      <w:r w:rsidR="007139EF">
        <w:rPr>
          <w:rFonts w:eastAsiaTheme="majorEastAsia"/>
          <w:lang w:val="pt-BR"/>
        </w:rPr>
        <w:t>E</w:t>
      </w:r>
      <w:r w:rsidR="007139EF" w:rsidRPr="009C3C2B">
        <w:rPr>
          <w:rFonts w:eastAsiaTheme="majorEastAsia"/>
          <w:lang w:val="pt-BR"/>
        </w:rPr>
        <w:t>dificio España quiere demole</w:t>
      </w:r>
      <w:r w:rsidR="007139EF">
        <w:rPr>
          <w:rFonts w:eastAsiaTheme="majorEastAsia"/>
          <w:lang w:val="pt-BR"/>
        </w:rPr>
        <w:t>rlo y rehacerlo piedra a piedra [</w:t>
      </w:r>
      <w:r w:rsidR="007139EF" w:rsidRPr="000E7E2B">
        <w:rPr>
          <w:rFonts w:eastAsiaTheme="majorEastAsia"/>
          <w:lang w:val="pt-BR"/>
        </w:rPr>
        <w:t xml:space="preserve">The </w:t>
      </w:r>
      <w:r w:rsidR="007139EF">
        <w:rPr>
          <w:rFonts w:eastAsiaTheme="majorEastAsia"/>
          <w:lang w:val="pt-BR"/>
        </w:rPr>
        <w:t>O</w:t>
      </w:r>
      <w:r w:rsidR="007139EF" w:rsidRPr="000E7E2B">
        <w:rPr>
          <w:rFonts w:eastAsiaTheme="majorEastAsia"/>
          <w:lang w:val="pt-BR"/>
        </w:rPr>
        <w:t xml:space="preserve">wner of the </w:t>
      </w:r>
      <w:r w:rsidR="007139EF">
        <w:rPr>
          <w:rFonts w:eastAsiaTheme="majorEastAsia"/>
          <w:lang w:val="pt-BR"/>
        </w:rPr>
        <w:t>B</w:t>
      </w:r>
      <w:r w:rsidR="007139EF" w:rsidRPr="000E7E2B">
        <w:rPr>
          <w:rFonts w:eastAsiaTheme="majorEastAsia"/>
          <w:lang w:val="pt-BR"/>
        </w:rPr>
        <w:t xml:space="preserve">uilding Spain </w:t>
      </w:r>
      <w:r w:rsidR="007139EF">
        <w:rPr>
          <w:rFonts w:eastAsiaTheme="majorEastAsia"/>
          <w:lang w:val="pt-BR"/>
        </w:rPr>
        <w:t>W</w:t>
      </w:r>
      <w:r w:rsidR="007139EF" w:rsidRPr="000E7E2B">
        <w:rPr>
          <w:rFonts w:eastAsiaTheme="majorEastAsia"/>
          <w:lang w:val="pt-BR"/>
        </w:rPr>
        <w:t xml:space="preserve">ants to </w:t>
      </w:r>
      <w:r w:rsidR="007139EF">
        <w:rPr>
          <w:rFonts w:eastAsiaTheme="majorEastAsia"/>
          <w:lang w:val="pt-BR"/>
        </w:rPr>
        <w:t>D</w:t>
      </w:r>
      <w:r w:rsidR="007139EF" w:rsidRPr="000E7E2B">
        <w:rPr>
          <w:rFonts w:eastAsiaTheme="majorEastAsia"/>
          <w:lang w:val="pt-BR"/>
        </w:rPr>
        <w:t xml:space="preserve">emolish </w:t>
      </w:r>
      <w:r w:rsidR="007139EF">
        <w:rPr>
          <w:rFonts w:eastAsiaTheme="majorEastAsia"/>
          <w:lang w:val="pt-BR"/>
        </w:rPr>
        <w:t>It</w:t>
      </w:r>
      <w:r w:rsidR="007139EF" w:rsidRPr="000E7E2B">
        <w:rPr>
          <w:rFonts w:eastAsiaTheme="majorEastAsia"/>
          <w:lang w:val="pt-BR"/>
        </w:rPr>
        <w:t xml:space="preserve"> and </w:t>
      </w:r>
      <w:r w:rsidR="007139EF">
        <w:rPr>
          <w:rFonts w:eastAsiaTheme="majorEastAsia"/>
          <w:lang w:val="pt-BR"/>
        </w:rPr>
        <w:t>Rebuild</w:t>
      </w:r>
      <w:r w:rsidR="007139EF" w:rsidRPr="000E7E2B">
        <w:rPr>
          <w:rFonts w:eastAsiaTheme="majorEastAsia"/>
          <w:lang w:val="pt-BR"/>
        </w:rPr>
        <w:t xml:space="preserve"> </w:t>
      </w:r>
      <w:r w:rsidR="007139EF">
        <w:rPr>
          <w:rFonts w:eastAsiaTheme="majorEastAsia"/>
          <w:lang w:val="pt-BR"/>
        </w:rPr>
        <w:t>I</w:t>
      </w:r>
      <w:r w:rsidR="007139EF" w:rsidRPr="000E7E2B">
        <w:rPr>
          <w:rFonts w:eastAsiaTheme="majorEastAsia"/>
          <w:lang w:val="pt-BR"/>
        </w:rPr>
        <w:t xml:space="preserve">t </w:t>
      </w:r>
      <w:r w:rsidR="007139EF">
        <w:rPr>
          <w:rFonts w:eastAsiaTheme="majorEastAsia"/>
          <w:lang w:val="pt-BR"/>
        </w:rPr>
        <w:t>S</w:t>
      </w:r>
      <w:r w:rsidR="007139EF" w:rsidRPr="000E7E2B">
        <w:rPr>
          <w:rFonts w:eastAsiaTheme="majorEastAsia"/>
          <w:lang w:val="pt-BR"/>
        </w:rPr>
        <w:t xml:space="preserve">tone by </w:t>
      </w:r>
      <w:r w:rsidR="007139EF">
        <w:rPr>
          <w:rFonts w:eastAsiaTheme="majorEastAsia"/>
          <w:lang w:val="pt-BR"/>
        </w:rPr>
        <w:t>S</w:t>
      </w:r>
      <w:r w:rsidR="007139EF" w:rsidRPr="000E7E2B">
        <w:rPr>
          <w:rFonts w:eastAsiaTheme="majorEastAsia"/>
          <w:lang w:val="pt-BR"/>
        </w:rPr>
        <w:t>tone</w:t>
      </w:r>
      <w:r w:rsidR="007139EF">
        <w:rPr>
          <w:rFonts w:eastAsiaTheme="majorEastAsia"/>
          <w:lang w:val="pt-BR"/>
        </w:rPr>
        <w:t xml:space="preserve">],” op. cit. </w:t>
      </w:r>
    </w:p>
  </w:endnote>
  <w:endnote w:id="28">
    <w:p w14:paraId="6EA5DE06" w14:textId="0E35DCD2" w:rsidR="00EB3CD6" w:rsidRPr="009C3C2B" w:rsidRDefault="00EB3CD6" w:rsidP="009C3C2B">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Maria </w:t>
      </w:r>
      <w:proofErr w:type="spellStart"/>
      <w:r w:rsidRPr="009C3C2B">
        <w:rPr>
          <w:rFonts w:eastAsiaTheme="majorEastAsia"/>
          <w:lang w:val="es-ES"/>
        </w:rPr>
        <w:t>Angeles</w:t>
      </w:r>
      <w:proofErr w:type="spellEnd"/>
      <w:r w:rsidRPr="009C3C2B">
        <w:rPr>
          <w:rFonts w:eastAsiaTheme="majorEastAsia"/>
          <w:lang w:val="es-ES"/>
        </w:rPr>
        <w:t xml:space="preserve"> Nieto</w:t>
      </w:r>
      <w:r>
        <w:rPr>
          <w:rFonts w:eastAsiaTheme="majorEastAsia"/>
          <w:lang w:val="es-ES"/>
        </w:rPr>
        <w:t>,</w:t>
      </w:r>
      <w:r w:rsidRPr="009C3C2B">
        <w:rPr>
          <w:rFonts w:eastAsiaTheme="majorEastAsia"/>
          <w:lang w:val="es-ES"/>
        </w:rPr>
        <w:t xml:space="preserve"> “Deficiencias en el proyecto para demoler el edificio España de Madrid</w:t>
      </w:r>
      <w:r w:rsidR="007139EF">
        <w:rPr>
          <w:rFonts w:eastAsiaTheme="majorEastAsia"/>
          <w:lang w:val="es-ES"/>
        </w:rPr>
        <w:t>,</w:t>
      </w:r>
      <w:r w:rsidRPr="009C3C2B">
        <w:rPr>
          <w:rFonts w:eastAsiaTheme="majorEastAsia"/>
          <w:lang w:val="es-ES"/>
        </w:rPr>
        <w:t xml:space="preserve">” </w:t>
      </w:r>
      <w:r w:rsidRPr="00BE12D9">
        <w:rPr>
          <w:rFonts w:eastAsiaTheme="majorEastAsia"/>
          <w:i/>
          <w:lang w:val="es-ES"/>
        </w:rPr>
        <w:t>El País</w:t>
      </w:r>
      <w:r w:rsidRPr="009C3C2B">
        <w:rPr>
          <w:rFonts w:eastAsiaTheme="majorEastAsia"/>
          <w:lang w:val="es-ES"/>
        </w:rPr>
        <w:t xml:space="preserve">, </w:t>
      </w:r>
      <w:r w:rsidRPr="00BE12D9">
        <w:rPr>
          <w:rFonts w:eastAsiaTheme="majorEastAsia"/>
          <w:lang w:val="pt-BR"/>
        </w:rPr>
        <w:t>September 17, 2014, accessed January 14, 2017,</w:t>
      </w:r>
      <w:r w:rsidRPr="009C3C2B">
        <w:rPr>
          <w:rFonts w:eastAsiaTheme="majorEastAsia"/>
          <w:lang w:val="es-ES"/>
        </w:rPr>
        <w:t xml:space="preserve"> http://economia.elpais.com/economia/2014/09/17/vivienda/1410962659_832901.html</w:t>
      </w:r>
      <w:r>
        <w:rPr>
          <w:rFonts w:eastAsiaTheme="majorEastAsia"/>
          <w:lang w:val="es-ES"/>
        </w:rPr>
        <w:t>.</w:t>
      </w:r>
    </w:p>
  </w:endnote>
  <w:endnote w:id="29">
    <w:p w14:paraId="6C4391C6" w14:textId="70386EB2" w:rsidR="00EB3CD6" w:rsidRPr="009C3C2B" w:rsidRDefault="00EB3CD6" w:rsidP="009C3C2B">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w:t>
      </w:r>
      <w:proofErr w:type="spellStart"/>
      <w:r w:rsidRPr="009C3C2B">
        <w:rPr>
          <w:rFonts w:eastAsiaTheme="majorEastAsia"/>
          <w:lang w:val="es-ES"/>
        </w:rPr>
        <w:t>Possible</w:t>
      </w:r>
      <w:proofErr w:type="spellEnd"/>
      <w:r w:rsidRPr="009C3C2B">
        <w:rPr>
          <w:rFonts w:eastAsiaTheme="majorEastAsia"/>
          <w:lang w:val="es-ES"/>
        </w:rPr>
        <w:t xml:space="preserve"> prevaricación en la</w:t>
      </w:r>
      <w:r w:rsidR="007139EF">
        <w:rPr>
          <w:rFonts w:eastAsiaTheme="majorEastAsia"/>
          <w:lang w:val="es-ES"/>
        </w:rPr>
        <w:t xml:space="preserve"> demolición del Edificio España</w:t>
      </w:r>
      <w:r>
        <w:rPr>
          <w:rFonts w:eastAsiaTheme="majorEastAsia"/>
          <w:lang w:val="es-ES"/>
        </w:rPr>
        <w:t xml:space="preserve"> [</w:t>
      </w:r>
      <w:proofErr w:type="spellStart"/>
      <w:r w:rsidRPr="000E7E2B">
        <w:rPr>
          <w:rFonts w:eastAsiaTheme="majorEastAsia"/>
          <w:lang w:val="es-ES"/>
        </w:rPr>
        <w:t>Possible</w:t>
      </w:r>
      <w:proofErr w:type="spellEnd"/>
      <w:r w:rsidRPr="000E7E2B">
        <w:rPr>
          <w:rFonts w:eastAsiaTheme="majorEastAsia"/>
          <w:lang w:val="es-ES"/>
        </w:rPr>
        <w:t xml:space="preserve"> </w:t>
      </w:r>
      <w:proofErr w:type="spellStart"/>
      <w:r>
        <w:rPr>
          <w:rFonts w:eastAsiaTheme="majorEastAsia"/>
          <w:lang w:val="es-ES"/>
        </w:rPr>
        <w:t>P</w:t>
      </w:r>
      <w:r w:rsidRPr="000E7E2B">
        <w:rPr>
          <w:rFonts w:eastAsiaTheme="majorEastAsia"/>
          <w:lang w:val="es-ES"/>
        </w:rPr>
        <w:t>revarication</w:t>
      </w:r>
      <w:proofErr w:type="spellEnd"/>
      <w:r w:rsidRPr="000E7E2B">
        <w:rPr>
          <w:rFonts w:eastAsiaTheme="majorEastAsia"/>
          <w:lang w:val="es-ES"/>
        </w:rPr>
        <w:t xml:space="preserve"> in </w:t>
      </w:r>
      <w:proofErr w:type="spellStart"/>
      <w:r w:rsidRPr="000E7E2B">
        <w:rPr>
          <w:rFonts w:eastAsiaTheme="majorEastAsia"/>
          <w:lang w:val="es-ES"/>
        </w:rPr>
        <w:t>the</w:t>
      </w:r>
      <w:proofErr w:type="spellEnd"/>
      <w:r w:rsidRPr="000E7E2B">
        <w:rPr>
          <w:rFonts w:eastAsiaTheme="majorEastAsia"/>
          <w:lang w:val="es-ES"/>
        </w:rPr>
        <w:t xml:space="preserve"> </w:t>
      </w:r>
      <w:proofErr w:type="spellStart"/>
      <w:r>
        <w:rPr>
          <w:rFonts w:eastAsiaTheme="majorEastAsia"/>
          <w:lang w:val="es-ES"/>
        </w:rPr>
        <w:t>D</w:t>
      </w:r>
      <w:r w:rsidRPr="000E7E2B">
        <w:rPr>
          <w:rFonts w:eastAsiaTheme="majorEastAsia"/>
          <w:lang w:val="es-ES"/>
        </w:rPr>
        <w:t>emolition</w:t>
      </w:r>
      <w:proofErr w:type="spellEnd"/>
      <w:r w:rsidRPr="000E7E2B">
        <w:rPr>
          <w:rFonts w:eastAsiaTheme="majorEastAsia"/>
          <w:lang w:val="es-ES"/>
        </w:rPr>
        <w:t xml:space="preserve"> of </w:t>
      </w:r>
      <w:proofErr w:type="spellStart"/>
      <w:r w:rsidRPr="000E7E2B">
        <w:rPr>
          <w:rFonts w:eastAsiaTheme="majorEastAsia"/>
          <w:lang w:val="es-ES"/>
        </w:rPr>
        <w:t>the</w:t>
      </w:r>
      <w:proofErr w:type="spellEnd"/>
      <w:r w:rsidRPr="000E7E2B">
        <w:rPr>
          <w:rFonts w:eastAsiaTheme="majorEastAsia"/>
          <w:lang w:val="es-ES"/>
        </w:rPr>
        <w:t xml:space="preserve"> Edificio España</w:t>
      </w:r>
      <w:r>
        <w:rPr>
          <w:rFonts w:eastAsiaTheme="majorEastAsia"/>
          <w:lang w:val="es-ES"/>
        </w:rPr>
        <w:t>],</w:t>
      </w:r>
      <w:r w:rsidR="007139EF">
        <w:rPr>
          <w:rFonts w:eastAsiaTheme="majorEastAsia"/>
          <w:lang w:val="es-ES"/>
        </w:rPr>
        <w:t>”</w:t>
      </w:r>
      <w:r w:rsidRPr="009C3C2B">
        <w:rPr>
          <w:rFonts w:eastAsiaTheme="majorEastAsia"/>
          <w:lang w:val="es-ES"/>
        </w:rPr>
        <w:t xml:space="preserve"> Ecologistas en </w:t>
      </w:r>
      <w:r>
        <w:rPr>
          <w:rFonts w:eastAsiaTheme="majorEastAsia"/>
          <w:lang w:val="es-ES"/>
        </w:rPr>
        <w:t>A</w:t>
      </w:r>
      <w:r w:rsidRPr="009C3C2B">
        <w:rPr>
          <w:rFonts w:eastAsiaTheme="majorEastAsia"/>
          <w:lang w:val="es-ES"/>
        </w:rPr>
        <w:t>cción</w:t>
      </w:r>
      <w:r w:rsidRPr="00541887">
        <w:rPr>
          <w:rFonts w:eastAsiaTheme="majorEastAsia"/>
          <w:lang w:val="es-ES"/>
        </w:rPr>
        <w:t>,</w:t>
      </w:r>
      <w:r w:rsidRPr="009C3C2B">
        <w:rPr>
          <w:rFonts w:eastAsiaTheme="majorEastAsia"/>
          <w:lang w:val="es-ES"/>
        </w:rPr>
        <w:t xml:space="preserve"> </w:t>
      </w:r>
      <w:proofErr w:type="spellStart"/>
      <w:r w:rsidRPr="00BE12D9">
        <w:rPr>
          <w:rFonts w:eastAsiaTheme="majorEastAsia"/>
          <w:lang w:val="es-ES"/>
        </w:rPr>
        <w:t>January</w:t>
      </w:r>
      <w:proofErr w:type="spellEnd"/>
      <w:r w:rsidRPr="00BE12D9">
        <w:rPr>
          <w:rFonts w:eastAsiaTheme="majorEastAsia"/>
          <w:lang w:val="es-ES"/>
        </w:rPr>
        <w:t xml:space="preserve"> 2015, </w:t>
      </w:r>
      <w:proofErr w:type="spellStart"/>
      <w:r w:rsidRPr="00BE12D9">
        <w:rPr>
          <w:rFonts w:eastAsiaTheme="majorEastAsia"/>
          <w:lang w:val="es-ES"/>
        </w:rPr>
        <w:t>accessed</w:t>
      </w:r>
      <w:proofErr w:type="spellEnd"/>
      <w:r w:rsidRPr="00BE12D9">
        <w:rPr>
          <w:rFonts w:eastAsiaTheme="majorEastAsia"/>
          <w:lang w:val="es-ES"/>
        </w:rPr>
        <w:t xml:space="preserve"> </w:t>
      </w:r>
      <w:proofErr w:type="spellStart"/>
      <w:r w:rsidRPr="00BE12D9">
        <w:rPr>
          <w:rFonts w:eastAsiaTheme="majorEastAsia"/>
          <w:lang w:val="es-ES"/>
        </w:rPr>
        <w:t>January</w:t>
      </w:r>
      <w:proofErr w:type="spellEnd"/>
      <w:r w:rsidRPr="009C3C2B">
        <w:rPr>
          <w:rFonts w:eastAsiaTheme="majorEastAsia"/>
          <w:lang w:val="es-ES"/>
        </w:rPr>
        <w:t xml:space="preserve"> 14, 2017, www.ecologistasenaccion.org/article29339.html</w:t>
      </w:r>
      <w:r>
        <w:rPr>
          <w:rFonts w:eastAsiaTheme="majorEastAsia"/>
          <w:lang w:val="es-ES"/>
        </w:rPr>
        <w:t>.</w:t>
      </w:r>
    </w:p>
  </w:endnote>
  <w:endnote w:id="30">
    <w:p w14:paraId="773C5409" w14:textId="57BCA7FD" w:rsidR="00EB3CD6" w:rsidRPr="009C3C2B" w:rsidRDefault="00EB3CD6" w:rsidP="009C3C2B">
      <w:pPr>
        <w:pStyle w:val="Footnote"/>
        <w:rPr>
          <w:rFonts w:eastAsiaTheme="majorEastAsia"/>
          <w:lang w:val="es-ES"/>
        </w:rPr>
      </w:pPr>
      <w:r w:rsidRPr="00375468">
        <w:rPr>
          <w:rStyle w:val="EndnoteReference"/>
          <w:rFonts w:eastAsiaTheme="majorEastAsia"/>
        </w:rPr>
        <w:endnoteRef/>
      </w:r>
      <w:r w:rsidRPr="00375468">
        <w:rPr>
          <w:rFonts w:eastAsiaTheme="majorEastAsia"/>
          <w:lang w:val="es-ES"/>
        </w:rPr>
        <w:t xml:space="preserve"> “</w:t>
      </w:r>
      <w:proofErr w:type="spellStart"/>
      <w:r w:rsidRPr="00375468">
        <w:rPr>
          <w:rFonts w:eastAsiaTheme="majorEastAsia" w:hint="eastAsia"/>
        </w:rPr>
        <w:t>万达集团西班牙大厦修复和装修申请正在合法有序地进行</w:t>
      </w:r>
      <w:proofErr w:type="spellEnd"/>
      <w:r w:rsidRPr="00375468">
        <w:rPr>
          <w:rFonts w:eastAsiaTheme="majorEastAsia"/>
          <w:lang w:val="es-ES"/>
        </w:rPr>
        <w:t xml:space="preserve"> [Wanda </w:t>
      </w:r>
      <w:proofErr w:type="spellStart"/>
      <w:r w:rsidRPr="00375468">
        <w:rPr>
          <w:rFonts w:eastAsiaTheme="majorEastAsia"/>
          <w:lang w:val="es-ES"/>
        </w:rPr>
        <w:t>Group</w:t>
      </w:r>
      <w:r w:rsidR="00FD16BF">
        <w:rPr>
          <w:rFonts w:eastAsiaTheme="majorEastAsia"/>
          <w:lang w:val="es-ES"/>
        </w:rPr>
        <w:t>’</w:t>
      </w:r>
      <w:r w:rsidRPr="00375468">
        <w:rPr>
          <w:rFonts w:eastAsiaTheme="majorEastAsia"/>
          <w:lang w:val="es-ES"/>
        </w:rPr>
        <w:t>s</w:t>
      </w:r>
      <w:proofErr w:type="spellEnd"/>
      <w:r w:rsidRPr="00375468">
        <w:rPr>
          <w:rFonts w:eastAsiaTheme="majorEastAsia"/>
          <w:lang w:val="es-ES"/>
        </w:rPr>
        <w:t xml:space="preserve"> </w:t>
      </w:r>
      <w:proofErr w:type="spellStart"/>
      <w:r w:rsidRPr="00375468">
        <w:rPr>
          <w:rFonts w:eastAsiaTheme="majorEastAsia"/>
          <w:lang w:val="es-ES"/>
        </w:rPr>
        <w:t>Application</w:t>
      </w:r>
      <w:proofErr w:type="spellEnd"/>
      <w:r w:rsidRPr="00375468">
        <w:rPr>
          <w:rFonts w:eastAsiaTheme="majorEastAsia"/>
          <w:lang w:val="es-ES"/>
        </w:rPr>
        <w:t xml:space="preserve"> </w:t>
      </w:r>
      <w:proofErr w:type="spellStart"/>
      <w:r w:rsidRPr="00375468">
        <w:rPr>
          <w:rFonts w:eastAsiaTheme="majorEastAsia"/>
          <w:lang w:val="es-ES"/>
        </w:rPr>
        <w:t>for</w:t>
      </w:r>
      <w:proofErr w:type="spellEnd"/>
      <w:r w:rsidRPr="00375468">
        <w:rPr>
          <w:rFonts w:eastAsiaTheme="majorEastAsia"/>
          <w:lang w:val="es-ES"/>
        </w:rPr>
        <w:t xml:space="preserve"> Edificio </w:t>
      </w:r>
      <w:proofErr w:type="spellStart"/>
      <w:r w:rsidRPr="00375468">
        <w:rPr>
          <w:rFonts w:eastAsiaTheme="majorEastAsia"/>
          <w:lang w:val="es-ES"/>
        </w:rPr>
        <w:t>España</w:t>
      </w:r>
      <w:r w:rsidR="00FD16BF">
        <w:rPr>
          <w:rFonts w:eastAsiaTheme="majorEastAsia"/>
          <w:lang w:val="es-ES"/>
        </w:rPr>
        <w:t>’</w:t>
      </w:r>
      <w:r w:rsidRPr="00375468">
        <w:rPr>
          <w:rFonts w:eastAsiaTheme="majorEastAsia"/>
          <w:lang w:val="es-ES"/>
        </w:rPr>
        <w:t>s</w:t>
      </w:r>
      <w:proofErr w:type="spellEnd"/>
      <w:r w:rsidRPr="00375468">
        <w:rPr>
          <w:rFonts w:eastAsiaTheme="majorEastAsia"/>
          <w:lang w:val="es-ES"/>
        </w:rPr>
        <w:t xml:space="preserve"> </w:t>
      </w:r>
      <w:proofErr w:type="spellStart"/>
      <w:r>
        <w:rPr>
          <w:rFonts w:eastAsiaTheme="majorEastAsia"/>
          <w:lang w:val="es-ES"/>
        </w:rPr>
        <w:t>R</w:t>
      </w:r>
      <w:r w:rsidRPr="00375468">
        <w:rPr>
          <w:rFonts w:eastAsiaTheme="majorEastAsia"/>
          <w:lang w:val="es-ES"/>
        </w:rPr>
        <w:t>epair</w:t>
      </w:r>
      <w:proofErr w:type="spellEnd"/>
      <w:r w:rsidRPr="00375468">
        <w:rPr>
          <w:rFonts w:eastAsiaTheme="majorEastAsia"/>
          <w:lang w:val="es-ES"/>
        </w:rPr>
        <w:t xml:space="preserve"> and </w:t>
      </w:r>
      <w:proofErr w:type="spellStart"/>
      <w:r>
        <w:rPr>
          <w:rFonts w:eastAsiaTheme="majorEastAsia"/>
          <w:lang w:val="es-ES"/>
        </w:rPr>
        <w:t>D</w:t>
      </w:r>
      <w:r w:rsidRPr="00375468">
        <w:rPr>
          <w:rFonts w:eastAsiaTheme="majorEastAsia"/>
          <w:lang w:val="es-ES"/>
        </w:rPr>
        <w:t>ecoration</w:t>
      </w:r>
      <w:proofErr w:type="spellEnd"/>
      <w:r w:rsidRPr="00375468">
        <w:rPr>
          <w:rFonts w:eastAsiaTheme="majorEastAsia"/>
          <w:lang w:val="es-ES"/>
        </w:rPr>
        <w:t xml:space="preserve"> </w:t>
      </w:r>
      <w:proofErr w:type="spellStart"/>
      <w:r>
        <w:rPr>
          <w:rFonts w:eastAsiaTheme="majorEastAsia"/>
          <w:lang w:val="es-ES"/>
        </w:rPr>
        <w:t>I</w:t>
      </w:r>
      <w:r w:rsidRPr="00375468">
        <w:rPr>
          <w:rFonts w:eastAsiaTheme="majorEastAsia"/>
          <w:lang w:val="es-ES"/>
        </w:rPr>
        <w:t>s</w:t>
      </w:r>
      <w:proofErr w:type="spellEnd"/>
      <w:r w:rsidRPr="00375468">
        <w:rPr>
          <w:rFonts w:eastAsiaTheme="majorEastAsia"/>
          <w:lang w:val="es-ES"/>
        </w:rPr>
        <w:t xml:space="preserve"> </w:t>
      </w:r>
      <w:proofErr w:type="spellStart"/>
      <w:r>
        <w:rPr>
          <w:rFonts w:eastAsiaTheme="majorEastAsia"/>
          <w:lang w:val="es-ES"/>
        </w:rPr>
        <w:t>M</w:t>
      </w:r>
      <w:r w:rsidRPr="00375468">
        <w:rPr>
          <w:rFonts w:eastAsiaTheme="majorEastAsia"/>
          <w:lang w:val="es-ES"/>
        </w:rPr>
        <w:t>oving</w:t>
      </w:r>
      <w:proofErr w:type="spellEnd"/>
      <w:r w:rsidRPr="00375468">
        <w:rPr>
          <w:rFonts w:eastAsiaTheme="majorEastAsia"/>
          <w:lang w:val="es-ES"/>
        </w:rPr>
        <w:t xml:space="preserve"> </w:t>
      </w:r>
      <w:r>
        <w:rPr>
          <w:rFonts w:eastAsiaTheme="majorEastAsia"/>
          <w:lang w:val="es-ES"/>
        </w:rPr>
        <w:t>F</w:t>
      </w:r>
      <w:r w:rsidRPr="00375468">
        <w:rPr>
          <w:rFonts w:eastAsiaTheme="majorEastAsia"/>
          <w:lang w:val="es-ES"/>
        </w:rPr>
        <w:t xml:space="preserve">orward </w:t>
      </w:r>
      <w:proofErr w:type="spellStart"/>
      <w:r>
        <w:rPr>
          <w:rFonts w:eastAsiaTheme="majorEastAsia"/>
          <w:lang w:val="es-ES"/>
        </w:rPr>
        <w:t>L</w:t>
      </w:r>
      <w:r w:rsidRPr="00375468">
        <w:rPr>
          <w:rFonts w:eastAsiaTheme="majorEastAsia"/>
          <w:lang w:val="es-ES"/>
        </w:rPr>
        <w:t>egally</w:t>
      </w:r>
      <w:proofErr w:type="spellEnd"/>
      <w:r w:rsidRPr="00375468">
        <w:rPr>
          <w:rFonts w:eastAsiaTheme="majorEastAsia"/>
          <w:lang w:val="es-ES"/>
        </w:rPr>
        <w:t xml:space="preserve"> and </w:t>
      </w:r>
      <w:proofErr w:type="spellStart"/>
      <w:r>
        <w:rPr>
          <w:rFonts w:eastAsiaTheme="majorEastAsia"/>
          <w:lang w:val="es-ES"/>
        </w:rPr>
        <w:t>S</w:t>
      </w:r>
      <w:r w:rsidRPr="00375468">
        <w:rPr>
          <w:rFonts w:eastAsiaTheme="majorEastAsia"/>
          <w:lang w:val="es-ES"/>
        </w:rPr>
        <w:t>moothly</w:t>
      </w:r>
      <w:proofErr w:type="spellEnd"/>
      <w:r w:rsidRPr="00375468">
        <w:rPr>
          <w:rFonts w:eastAsiaTheme="majorEastAsia"/>
          <w:lang w:val="es-ES"/>
        </w:rPr>
        <w:t>]</w:t>
      </w:r>
      <w:r>
        <w:rPr>
          <w:rFonts w:eastAsiaTheme="majorEastAsia"/>
          <w:lang w:val="es-ES"/>
        </w:rPr>
        <w:t>,</w:t>
      </w:r>
      <w:r w:rsidR="007139EF">
        <w:rPr>
          <w:rFonts w:eastAsiaTheme="majorEastAsia"/>
          <w:lang w:val="es-ES"/>
        </w:rPr>
        <w:t>”</w:t>
      </w:r>
      <w:r w:rsidRPr="00375468">
        <w:rPr>
          <w:rFonts w:eastAsiaTheme="majorEastAsia"/>
          <w:lang w:val="es-ES"/>
        </w:rPr>
        <w:t xml:space="preserve"> </w:t>
      </w:r>
      <w:proofErr w:type="spellStart"/>
      <w:r w:rsidRPr="00375468">
        <w:rPr>
          <w:rFonts w:eastAsiaTheme="majorEastAsia"/>
          <w:i/>
          <w:lang w:val="es-ES"/>
        </w:rPr>
        <w:t>Xinhua</w:t>
      </w:r>
      <w:proofErr w:type="spellEnd"/>
      <w:r w:rsidRPr="00375468">
        <w:rPr>
          <w:rFonts w:eastAsiaTheme="majorEastAsia"/>
          <w:lang w:val="es-ES"/>
        </w:rPr>
        <w:t xml:space="preserve">, </w:t>
      </w:r>
      <w:proofErr w:type="spellStart"/>
      <w:r w:rsidRPr="00375468">
        <w:rPr>
          <w:rFonts w:eastAsiaTheme="majorEastAsia"/>
          <w:lang w:val="es-ES"/>
        </w:rPr>
        <w:t>September</w:t>
      </w:r>
      <w:proofErr w:type="spellEnd"/>
      <w:r w:rsidRPr="00375468">
        <w:rPr>
          <w:rFonts w:eastAsiaTheme="majorEastAsia"/>
          <w:lang w:val="es-ES"/>
        </w:rPr>
        <w:t xml:space="preserve"> 11, 2016, </w:t>
      </w:r>
      <w:proofErr w:type="spellStart"/>
      <w:r w:rsidRPr="00375468">
        <w:rPr>
          <w:rFonts w:eastAsiaTheme="majorEastAsia"/>
          <w:lang w:val="es-ES"/>
        </w:rPr>
        <w:t>accessed</w:t>
      </w:r>
      <w:proofErr w:type="spellEnd"/>
      <w:r w:rsidRPr="00375468">
        <w:rPr>
          <w:rFonts w:eastAsiaTheme="majorEastAsia"/>
          <w:lang w:val="es-ES"/>
        </w:rPr>
        <w:t xml:space="preserve"> </w:t>
      </w:r>
      <w:proofErr w:type="spellStart"/>
      <w:r w:rsidRPr="00375468">
        <w:rPr>
          <w:rFonts w:eastAsiaTheme="majorEastAsia"/>
          <w:lang w:val="es-ES"/>
        </w:rPr>
        <w:t>February</w:t>
      </w:r>
      <w:proofErr w:type="spellEnd"/>
      <w:r w:rsidRPr="00375468">
        <w:rPr>
          <w:rFonts w:eastAsiaTheme="majorEastAsia"/>
          <w:lang w:val="es-ES"/>
        </w:rPr>
        <w:t xml:space="preserve"> 20, 2017, http://news.xinhuanet.com/fortune/2015-09/11/c_128219192.htm.</w:t>
      </w:r>
    </w:p>
  </w:endnote>
  <w:endnote w:id="31">
    <w:p w14:paraId="6070C7E4" w14:textId="29BFFE14" w:rsidR="00EB3CD6" w:rsidRPr="009C3C2B" w:rsidRDefault="00EB3CD6" w:rsidP="009C3C2B">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w:t>
      </w:r>
      <w:proofErr w:type="spellStart"/>
      <w:r w:rsidRPr="009C3C2B">
        <w:rPr>
          <w:rFonts w:eastAsiaTheme="majorEastAsia"/>
          <w:lang w:val="es-ES"/>
        </w:rPr>
        <w:t>Adrian</w:t>
      </w:r>
      <w:proofErr w:type="spellEnd"/>
      <w:r w:rsidRPr="009C3C2B">
        <w:rPr>
          <w:rFonts w:eastAsiaTheme="majorEastAsia"/>
          <w:lang w:val="es-ES"/>
        </w:rPr>
        <w:t xml:space="preserve"> Delgado,</w:t>
      </w:r>
      <w:r>
        <w:rPr>
          <w:rFonts w:eastAsiaTheme="majorEastAsia"/>
          <w:lang w:val="es-ES"/>
        </w:rPr>
        <w:t xml:space="preserve"> “</w:t>
      </w:r>
      <w:r w:rsidRPr="009C3C2B">
        <w:rPr>
          <w:rFonts w:eastAsiaTheme="majorEastAsia"/>
          <w:lang w:val="es-ES"/>
        </w:rPr>
        <w:t>La Comunidad de Madrid aprobará la próxima semana la reforma del Edificio España</w:t>
      </w:r>
      <w:r>
        <w:rPr>
          <w:rFonts w:eastAsiaTheme="majorEastAsia"/>
          <w:lang w:val="es-ES"/>
        </w:rPr>
        <w:t xml:space="preserve"> [</w:t>
      </w:r>
      <w:proofErr w:type="spellStart"/>
      <w:r w:rsidRPr="000E7E2B">
        <w:rPr>
          <w:rFonts w:eastAsiaTheme="majorEastAsia"/>
          <w:lang w:val="es-ES"/>
        </w:rPr>
        <w:t>The</w:t>
      </w:r>
      <w:proofErr w:type="spellEnd"/>
      <w:r w:rsidRPr="000E7E2B">
        <w:rPr>
          <w:rFonts w:eastAsiaTheme="majorEastAsia"/>
          <w:lang w:val="es-ES"/>
        </w:rPr>
        <w:t xml:space="preserve"> Madrid </w:t>
      </w:r>
      <w:proofErr w:type="spellStart"/>
      <w:r>
        <w:rPr>
          <w:rFonts w:eastAsiaTheme="majorEastAsia"/>
          <w:lang w:val="es-ES"/>
        </w:rPr>
        <w:t>Province</w:t>
      </w:r>
      <w:proofErr w:type="spellEnd"/>
      <w:r>
        <w:rPr>
          <w:rFonts w:eastAsiaTheme="majorEastAsia"/>
          <w:lang w:val="es-ES"/>
        </w:rPr>
        <w:t xml:space="preserve"> </w:t>
      </w:r>
      <w:proofErr w:type="spellStart"/>
      <w:r>
        <w:rPr>
          <w:rFonts w:eastAsiaTheme="majorEastAsia"/>
          <w:lang w:val="es-ES"/>
        </w:rPr>
        <w:t>W</w:t>
      </w:r>
      <w:r w:rsidRPr="000E7E2B">
        <w:rPr>
          <w:rFonts w:eastAsiaTheme="majorEastAsia"/>
          <w:lang w:val="es-ES"/>
        </w:rPr>
        <w:t>ill</w:t>
      </w:r>
      <w:proofErr w:type="spellEnd"/>
      <w:r w:rsidRPr="000E7E2B">
        <w:rPr>
          <w:rFonts w:eastAsiaTheme="majorEastAsia"/>
          <w:lang w:val="es-ES"/>
        </w:rPr>
        <w:t xml:space="preserve"> </w:t>
      </w:r>
      <w:proofErr w:type="spellStart"/>
      <w:r>
        <w:rPr>
          <w:rFonts w:eastAsiaTheme="majorEastAsia"/>
          <w:lang w:val="es-ES"/>
        </w:rPr>
        <w:t>A</w:t>
      </w:r>
      <w:r w:rsidRPr="000E7E2B">
        <w:rPr>
          <w:rFonts w:eastAsiaTheme="majorEastAsia"/>
          <w:lang w:val="es-ES"/>
        </w:rPr>
        <w:t>pprove</w:t>
      </w:r>
      <w:proofErr w:type="spellEnd"/>
      <w:r w:rsidRPr="000E7E2B">
        <w:rPr>
          <w:rFonts w:eastAsiaTheme="majorEastAsia"/>
          <w:lang w:val="es-ES"/>
        </w:rPr>
        <w:t xml:space="preserve"> </w:t>
      </w:r>
      <w:proofErr w:type="spellStart"/>
      <w:r>
        <w:rPr>
          <w:rFonts w:eastAsiaTheme="majorEastAsia"/>
          <w:lang w:val="es-ES"/>
        </w:rPr>
        <w:t>N</w:t>
      </w:r>
      <w:r w:rsidRPr="000E7E2B">
        <w:rPr>
          <w:rFonts w:eastAsiaTheme="majorEastAsia"/>
          <w:lang w:val="es-ES"/>
        </w:rPr>
        <w:t>ext</w:t>
      </w:r>
      <w:proofErr w:type="spellEnd"/>
      <w:r w:rsidRPr="000E7E2B">
        <w:rPr>
          <w:rFonts w:eastAsiaTheme="majorEastAsia"/>
          <w:lang w:val="es-ES"/>
        </w:rPr>
        <w:t xml:space="preserve"> </w:t>
      </w:r>
      <w:proofErr w:type="spellStart"/>
      <w:r>
        <w:rPr>
          <w:rFonts w:eastAsiaTheme="majorEastAsia"/>
          <w:lang w:val="es-ES"/>
        </w:rPr>
        <w:t>W</w:t>
      </w:r>
      <w:r w:rsidRPr="000E7E2B">
        <w:rPr>
          <w:rFonts w:eastAsiaTheme="majorEastAsia"/>
          <w:lang w:val="es-ES"/>
        </w:rPr>
        <w:t>eek</w:t>
      </w:r>
      <w:proofErr w:type="spellEnd"/>
      <w:r w:rsidRPr="000E7E2B">
        <w:rPr>
          <w:rFonts w:eastAsiaTheme="majorEastAsia"/>
          <w:lang w:val="es-ES"/>
        </w:rPr>
        <w:t xml:space="preserve"> </w:t>
      </w:r>
      <w:proofErr w:type="spellStart"/>
      <w:r w:rsidRPr="000E7E2B">
        <w:rPr>
          <w:rFonts w:eastAsiaTheme="majorEastAsia"/>
          <w:lang w:val="es-ES"/>
        </w:rPr>
        <w:t>the</w:t>
      </w:r>
      <w:proofErr w:type="spellEnd"/>
      <w:r w:rsidRPr="000E7E2B">
        <w:rPr>
          <w:rFonts w:eastAsiaTheme="majorEastAsia"/>
          <w:lang w:val="es-ES"/>
        </w:rPr>
        <w:t xml:space="preserve"> </w:t>
      </w:r>
      <w:proofErr w:type="spellStart"/>
      <w:r>
        <w:rPr>
          <w:rFonts w:eastAsiaTheme="majorEastAsia"/>
          <w:lang w:val="es-ES"/>
        </w:rPr>
        <w:t>Renovation</w:t>
      </w:r>
      <w:proofErr w:type="spellEnd"/>
      <w:r w:rsidRPr="000E7E2B">
        <w:rPr>
          <w:rFonts w:eastAsiaTheme="majorEastAsia"/>
          <w:lang w:val="es-ES"/>
        </w:rPr>
        <w:t xml:space="preserve"> of </w:t>
      </w:r>
      <w:proofErr w:type="spellStart"/>
      <w:r w:rsidRPr="000E7E2B">
        <w:rPr>
          <w:rFonts w:eastAsiaTheme="majorEastAsia"/>
          <w:lang w:val="es-ES"/>
        </w:rPr>
        <w:t>the</w:t>
      </w:r>
      <w:proofErr w:type="spellEnd"/>
      <w:r w:rsidRPr="000E7E2B">
        <w:rPr>
          <w:rFonts w:eastAsiaTheme="majorEastAsia"/>
          <w:lang w:val="es-ES"/>
        </w:rPr>
        <w:t xml:space="preserve"> Edificio España</w:t>
      </w:r>
      <w:r>
        <w:rPr>
          <w:rFonts w:eastAsiaTheme="majorEastAsia"/>
          <w:lang w:val="es-ES"/>
        </w:rPr>
        <w:t>],</w:t>
      </w:r>
      <w:r w:rsidR="007139EF">
        <w:rPr>
          <w:rFonts w:eastAsiaTheme="majorEastAsia"/>
          <w:lang w:val="es-ES"/>
        </w:rPr>
        <w:t>”</w:t>
      </w:r>
      <w:r w:rsidRPr="009C3C2B">
        <w:rPr>
          <w:rFonts w:eastAsiaTheme="majorEastAsia"/>
          <w:lang w:val="es-ES"/>
        </w:rPr>
        <w:t xml:space="preserve"> </w:t>
      </w:r>
      <w:r w:rsidRPr="00BE12D9">
        <w:rPr>
          <w:rFonts w:eastAsiaTheme="majorEastAsia"/>
          <w:i/>
          <w:lang w:val="es-ES"/>
        </w:rPr>
        <w:t>ABC Madrid</w:t>
      </w:r>
      <w:r w:rsidRPr="009C3C2B">
        <w:rPr>
          <w:rFonts w:eastAsiaTheme="majorEastAsia"/>
          <w:lang w:val="es-ES"/>
        </w:rPr>
        <w:t xml:space="preserve">, </w:t>
      </w:r>
      <w:proofErr w:type="spellStart"/>
      <w:r w:rsidRPr="00CF7C6F">
        <w:rPr>
          <w:rFonts w:eastAsiaTheme="majorEastAsia"/>
          <w:lang w:val="es-ES"/>
        </w:rPr>
        <w:t>January</w:t>
      </w:r>
      <w:proofErr w:type="spellEnd"/>
      <w:r w:rsidRPr="00CF7C6F">
        <w:rPr>
          <w:rFonts w:eastAsiaTheme="majorEastAsia"/>
          <w:lang w:val="es-ES"/>
        </w:rPr>
        <w:t xml:space="preserve"> 21, 2015, </w:t>
      </w:r>
      <w:proofErr w:type="spellStart"/>
      <w:r w:rsidRPr="00CF7C6F">
        <w:rPr>
          <w:rFonts w:eastAsiaTheme="majorEastAsia"/>
          <w:lang w:val="es-ES"/>
        </w:rPr>
        <w:t>accessed</w:t>
      </w:r>
      <w:proofErr w:type="spellEnd"/>
      <w:r w:rsidRPr="00CF7C6F">
        <w:rPr>
          <w:rFonts w:eastAsiaTheme="majorEastAsia"/>
          <w:lang w:val="es-ES"/>
        </w:rPr>
        <w:t xml:space="preserve"> </w:t>
      </w:r>
      <w:proofErr w:type="spellStart"/>
      <w:r w:rsidRPr="00CF7C6F">
        <w:rPr>
          <w:rFonts w:eastAsiaTheme="majorEastAsia"/>
          <w:lang w:val="es-ES"/>
        </w:rPr>
        <w:t>February</w:t>
      </w:r>
      <w:proofErr w:type="spellEnd"/>
      <w:r w:rsidRPr="009C3C2B">
        <w:rPr>
          <w:rFonts w:eastAsiaTheme="majorEastAsia"/>
          <w:lang w:val="es-ES"/>
        </w:rPr>
        <w:t xml:space="preserve"> 20, 2017, www.abc.es/madrid/20150121/abci-aprobada-reforma-plaza-espana-201501211306.html</w:t>
      </w:r>
      <w:r>
        <w:rPr>
          <w:rFonts w:eastAsiaTheme="majorEastAsia"/>
          <w:lang w:val="es-ES"/>
        </w:rPr>
        <w:t>.</w:t>
      </w:r>
    </w:p>
  </w:endnote>
  <w:endnote w:id="32">
    <w:p w14:paraId="61B161F3" w14:textId="4D8E9102" w:rsidR="00EB3CD6" w:rsidRPr="009C3C2B" w:rsidRDefault="00EB3CD6" w:rsidP="009C3C2B">
      <w:pPr>
        <w:pStyle w:val="Footnote"/>
        <w:rPr>
          <w:rFonts w:eastAsiaTheme="majorEastAsia"/>
        </w:rPr>
      </w:pPr>
      <w:r w:rsidRPr="009C3C2B">
        <w:rPr>
          <w:rStyle w:val="EndnoteReference"/>
          <w:rFonts w:eastAsiaTheme="majorEastAsia"/>
        </w:rPr>
        <w:endnoteRef/>
      </w:r>
      <w:r w:rsidRPr="009C3C2B">
        <w:rPr>
          <w:rFonts w:eastAsiaTheme="majorEastAsia"/>
        </w:rPr>
        <w:t xml:space="preserve"> </w:t>
      </w:r>
      <w:r>
        <w:rPr>
          <w:rFonts w:eastAsiaTheme="majorEastAsia"/>
        </w:rPr>
        <w:t>“</w:t>
      </w:r>
      <w:r w:rsidRPr="009C3C2B">
        <w:rPr>
          <w:rFonts w:eastAsiaTheme="majorEastAsia"/>
        </w:rPr>
        <w:t xml:space="preserve">Spanish </w:t>
      </w:r>
      <w:r>
        <w:rPr>
          <w:rFonts w:eastAsiaTheme="majorEastAsia"/>
        </w:rPr>
        <w:t>E</w:t>
      </w:r>
      <w:r w:rsidRPr="009C3C2B">
        <w:rPr>
          <w:rFonts w:eastAsiaTheme="majorEastAsia"/>
        </w:rPr>
        <w:t xml:space="preserve">lections: </w:t>
      </w:r>
      <w:proofErr w:type="spellStart"/>
      <w:r w:rsidRPr="009C3C2B">
        <w:rPr>
          <w:rFonts w:eastAsiaTheme="majorEastAsia"/>
        </w:rPr>
        <w:t>Podemos</w:t>
      </w:r>
      <w:proofErr w:type="spellEnd"/>
      <w:r w:rsidRPr="009C3C2B">
        <w:rPr>
          <w:rFonts w:eastAsiaTheme="majorEastAsia"/>
        </w:rPr>
        <w:t xml:space="preserve"> and </w:t>
      </w:r>
      <w:proofErr w:type="spellStart"/>
      <w:r w:rsidRPr="009C3C2B">
        <w:rPr>
          <w:rFonts w:eastAsiaTheme="majorEastAsia"/>
        </w:rPr>
        <w:t>Ciudadanos</w:t>
      </w:r>
      <w:proofErr w:type="spellEnd"/>
      <w:r w:rsidRPr="009C3C2B">
        <w:rPr>
          <w:rFonts w:eastAsiaTheme="majorEastAsia"/>
        </w:rPr>
        <w:t xml:space="preserve"> Make Gains</w:t>
      </w:r>
      <w:r>
        <w:rPr>
          <w:rFonts w:eastAsiaTheme="majorEastAsia"/>
        </w:rPr>
        <w:t>,”</w:t>
      </w:r>
      <w:r w:rsidRPr="009C3C2B">
        <w:rPr>
          <w:rFonts w:eastAsiaTheme="majorEastAsia"/>
        </w:rPr>
        <w:t xml:space="preserve"> </w:t>
      </w:r>
      <w:r w:rsidRPr="00BE12D9">
        <w:rPr>
          <w:rFonts w:eastAsiaTheme="majorEastAsia"/>
          <w:i/>
        </w:rPr>
        <w:t>BBC News</w:t>
      </w:r>
      <w:r w:rsidRPr="009C3C2B">
        <w:rPr>
          <w:rFonts w:eastAsiaTheme="majorEastAsia"/>
        </w:rPr>
        <w:t>, May 25, 2015, accessed February 20, 2017</w:t>
      </w:r>
      <w:r>
        <w:rPr>
          <w:rFonts w:eastAsiaTheme="majorEastAsia"/>
        </w:rPr>
        <w:t>,</w:t>
      </w:r>
      <w:r w:rsidRPr="009C3C2B">
        <w:rPr>
          <w:rFonts w:eastAsiaTheme="majorEastAsia"/>
        </w:rPr>
        <w:t xml:space="preserve"> www.bbc.com/news/world-europe-32871610. </w:t>
      </w:r>
    </w:p>
  </w:endnote>
  <w:endnote w:id="33">
    <w:p w14:paraId="4B000945" w14:textId="2156F8DF" w:rsidR="00EB3CD6" w:rsidRPr="009C3C2B" w:rsidRDefault="00EB3CD6" w:rsidP="00732E22">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“¿Qué propone Manuela Carmena para el Ayuntamiento de Madrid?</w:t>
      </w:r>
      <w:r>
        <w:rPr>
          <w:rFonts w:eastAsiaTheme="majorEastAsia"/>
          <w:lang w:val="es-ES"/>
        </w:rPr>
        <w:t xml:space="preserve"> [</w:t>
      </w:r>
      <w:proofErr w:type="spellStart"/>
      <w:r w:rsidRPr="000E7E2B">
        <w:rPr>
          <w:rFonts w:eastAsiaTheme="majorEastAsia"/>
          <w:lang w:val="es-ES"/>
        </w:rPr>
        <w:t>What</w:t>
      </w:r>
      <w:proofErr w:type="spellEnd"/>
      <w:r w:rsidRPr="000E7E2B">
        <w:rPr>
          <w:rFonts w:eastAsiaTheme="majorEastAsia"/>
          <w:lang w:val="es-ES"/>
        </w:rPr>
        <w:t xml:space="preserve"> </w:t>
      </w:r>
      <w:proofErr w:type="spellStart"/>
      <w:r>
        <w:rPr>
          <w:rFonts w:eastAsiaTheme="majorEastAsia"/>
          <w:lang w:val="es-ES"/>
        </w:rPr>
        <w:t>Does</w:t>
      </w:r>
      <w:proofErr w:type="spellEnd"/>
      <w:r>
        <w:rPr>
          <w:rFonts w:eastAsiaTheme="majorEastAsia"/>
          <w:lang w:val="es-ES"/>
        </w:rPr>
        <w:t xml:space="preserve"> </w:t>
      </w:r>
      <w:r w:rsidRPr="000E7E2B">
        <w:rPr>
          <w:rFonts w:eastAsiaTheme="majorEastAsia"/>
          <w:lang w:val="es-ES"/>
        </w:rPr>
        <w:t xml:space="preserve">Manuela Carmena </w:t>
      </w:r>
      <w:proofErr w:type="spellStart"/>
      <w:r>
        <w:rPr>
          <w:rFonts w:eastAsiaTheme="majorEastAsia"/>
          <w:lang w:val="es-ES"/>
        </w:rPr>
        <w:t>P</w:t>
      </w:r>
      <w:r w:rsidRPr="000E7E2B">
        <w:rPr>
          <w:rFonts w:eastAsiaTheme="majorEastAsia"/>
          <w:lang w:val="es-ES"/>
        </w:rPr>
        <w:t>ropose</w:t>
      </w:r>
      <w:proofErr w:type="spellEnd"/>
      <w:r w:rsidRPr="000E7E2B">
        <w:rPr>
          <w:rFonts w:eastAsiaTheme="majorEastAsia"/>
          <w:lang w:val="es-ES"/>
        </w:rPr>
        <w:t xml:space="preserve"> </w:t>
      </w:r>
      <w:proofErr w:type="spellStart"/>
      <w:r w:rsidRPr="000E7E2B">
        <w:rPr>
          <w:rFonts w:eastAsiaTheme="majorEastAsia"/>
          <w:lang w:val="es-ES"/>
        </w:rPr>
        <w:t>for</w:t>
      </w:r>
      <w:proofErr w:type="spellEnd"/>
      <w:r w:rsidRPr="000E7E2B">
        <w:rPr>
          <w:rFonts w:eastAsiaTheme="majorEastAsia"/>
          <w:lang w:val="es-ES"/>
        </w:rPr>
        <w:t xml:space="preserve"> </w:t>
      </w:r>
      <w:proofErr w:type="spellStart"/>
      <w:r w:rsidRPr="000E7E2B">
        <w:rPr>
          <w:rFonts w:eastAsiaTheme="majorEastAsia"/>
          <w:lang w:val="es-ES"/>
        </w:rPr>
        <w:t>the</w:t>
      </w:r>
      <w:proofErr w:type="spellEnd"/>
      <w:r w:rsidRPr="000E7E2B">
        <w:rPr>
          <w:rFonts w:eastAsiaTheme="majorEastAsia"/>
          <w:lang w:val="es-ES"/>
        </w:rPr>
        <w:t xml:space="preserve"> Madrid City Council</w:t>
      </w:r>
      <w:r>
        <w:rPr>
          <w:rFonts w:eastAsiaTheme="majorEastAsia"/>
          <w:lang w:val="es-ES"/>
        </w:rPr>
        <w:t>?],</w:t>
      </w:r>
      <w:r w:rsidR="007139EF">
        <w:rPr>
          <w:rFonts w:eastAsiaTheme="majorEastAsia"/>
          <w:lang w:val="es-ES"/>
        </w:rPr>
        <w:t>”</w:t>
      </w:r>
      <w:r w:rsidRPr="009C3C2B">
        <w:rPr>
          <w:rFonts w:eastAsiaTheme="majorEastAsia"/>
          <w:lang w:val="es-ES"/>
        </w:rPr>
        <w:t xml:space="preserve"> </w:t>
      </w:r>
      <w:r w:rsidRPr="00BE12D9">
        <w:rPr>
          <w:rFonts w:eastAsiaTheme="majorEastAsia"/>
          <w:i/>
          <w:lang w:val="es-ES"/>
        </w:rPr>
        <w:t>Libre Mercado</w:t>
      </w:r>
      <w:r w:rsidRPr="00BE12D9">
        <w:rPr>
          <w:rFonts w:eastAsiaTheme="majorEastAsia"/>
          <w:lang w:val="es-ES"/>
        </w:rPr>
        <w:t>,</w:t>
      </w:r>
      <w:r w:rsidRPr="009C3C2B">
        <w:rPr>
          <w:rFonts w:eastAsiaTheme="majorEastAsia"/>
          <w:lang w:val="es-ES"/>
        </w:rPr>
        <w:t xml:space="preserve"> </w:t>
      </w:r>
      <w:r w:rsidRPr="00CF7C6F">
        <w:rPr>
          <w:rFonts w:eastAsiaTheme="majorEastAsia"/>
        </w:rPr>
        <w:t>May 25, 2015, accessed February</w:t>
      </w:r>
      <w:r w:rsidRPr="009C3C2B">
        <w:rPr>
          <w:rFonts w:eastAsiaTheme="majorEastAsia"/>
          <w:lang w:val="es-ES"/>
        </w:rPr>
        <w:t xml:space="preserve"> 20, 2017, www.libremercado.com/2015-05-25/que-propone-manuel-carmena-para-el-ay</w:t>
      </w:r>
      <w:r>
        <w:rPr>
          <w:rFonts w:eastAsiaTheme="majorEastAsia"/>
          <w:lang w:val="es-ES"/>
        </w:rPr>
        <w:t>untamiento-de-madrid-1276548811.</w:t>
      </w:r>
    </w:p>
  </w:endnote>
  <w:endnote w:id="34">
    <w:p w14:paraId="548F4675" w14:textId="557E7483" w:rsidR="00EB3CD6" w:rsidRPr="009C3C2B" w:rsidRDefault="00EB3CD6" w:rsidP="009C3C2B">
      <w:pPr>
        <w:pStyle w:val="Footnote"/>
        <w:rPr>
          <w:rFonts w:eastAsiaTheme="majorEastAsia"/>
          <w:lang w:val="es-ES"/>
        </w:rPr>
      </w:pPr>
      <w:r w:rsidRPr="009C3C2B">
        <w:rPr>
          <w:rStyle w:val="EndnoteReference"/>
          <w:rFonts w:eastAsiaTheme="majorEastAsia"/>
        </w:rPr>
        <w:endnoteRef/>
      </w:r>
      <w:r w:rsidRPr="009C3C2B">
        <w:rPr>
          <w:rFonts w:eastAsiaTheme="majorEastAsia"/>
          <w:lang w:val="es-ES"/>
        </w:rPr>
        <w:t xml:space="preserve"> “La noche en que Madri</w:t>
      </w:r>
      <w:r w:rsidR="007139EF">
        <w:rPr>
          <w:rFonts w:eastAsiaTheme="majorEastAsia"/>
          <w:lang w:val="es-ES"/>
        </w:rPr>
        <w:t xml:space="preserve">d y Manuela Carmena sí pudieron </w:t>
      </w:r>
      <w:r>
        <w:rPr>
          <w:rFonts w:eastAsiaTheme="majorEastAsia"/>
          <w:lang w:val="es-ES"/>
        </w:rPr>
        <w:t>[</w:t>
      </w:r>
      <w:proofErr w:type="spellStart"/>
      <w:r w:rsidRPr="000E7E2B">
        <w:rPr>
          <w:rFonts w:eastAsiaTheme="majorEastAsia"/>
          <w:lang w:val="es-ES"/>
        </w:rPr>
        <w:t>The</w:t>
      </w:r>
      <w:proofErr w:type="spellEnd"/>
      <w:r w:rsidRPr="000E7E2B">
        <w:rPr>
          <w:rFonts w:eastAsiaTheme="majorEastAsia"/>
          <w:lang w:val="es-ES"/>
        </w:rPr>
        <w:t xml:space="preserve"> </w:t>
      </w:r>
      <w:proofErr w:type="spellStart"/>
      <w:r>
        <w:rPr>
          <w:rFonts w:eastAsiaTheme="majorEastAsia"/>
          <w:lang w:val="es-ES"/>
        </w:rPr>
        <w:t>N</w:t>
      </w:r>
      <w:r w:rsidRPr="000E7E2B">
        <w:rPr>
          <w:rFonts w:eastAsiaTheme="majorEastAsia"/>
          <w:lang w:val="es-ES"/>
        </w:rPr>
        <w:t>ight</w:t>
      </w:r>
      <w:proofErr w:type="spellEnd"/>
      <w:r w:rsidRPr="000E7E2B">
        <w:rPr>
          <w:rFonts w:eastAsiaTheme="majorEastAsia"/>
          <w:lang w:val="es-ES"/>
        </w:rPr>
        <w:t xml:space="preserve"> Madrid and Manuela Carmena </w:t>
      </w:r>
      <w:r w:rsidR="00FD16BF">
        <w:rPr>
          <w:rFonts w:eastAsiaTheme="majorEastAsia"/>
          <w:lang w:val="es-ES"/>
        </w:rPr>
        <w:t>‘</w:t>
      </w:r>
      <w:proofErr w:type="spellStart"/>
      <w:r>
        <w:rPr>
          <w:rFonts w:eastAsiaTheme="majorEastAsia"/>
          <w:lang w:val="es-ES"/>
        </w:rPr>
        <w:t>C</w:t>
      </w:r>
      <w:r w:rsidRPr="000E7E2B">
        <w:rPr>
          <w:rFonts w:eastAsiaTheme="majorEastAsia"/>
          <w:lang w:val="es-ES"/>
        </w:rPr>
        <w:t>ould</w:t>
      </w:r>
      <w:proofErr w:type="spellEnd"/>
      <w:r w:rsidR="00FD16BF">
        <w:rPr>
          <w:rFonts w:eastAsiaTheme="majorEastAsia"/>
          <w:lang w:val="es-ES"/>
        </w:rPr>
        <w:t>’</w:t>
      </w:r>
      <w:r>
        <w:rPr>
          <w:rFonts w:eastAsiaTheme="majorEastAsia"/>
          <w:lang w:val="es-ES"/>
        </w:rPr>
        <w:t>],</w:t>
      </w:r>
      <w:r w:rsidR="007139EF">
        <w:rPr>
          <w:rFonts w:eastAsiaTheme="majorEastAsia"/>
          <w:lang w:val="es-ES"/>
        </w:rPr>
        <w:t>”</w:t>
      </w:r>
      <w:r w:rsidRPr="009C3C2B">
        <w:rPr>
          <w:rFonts w:eastAsiaTheme="majorEastAsia"/>
          <w:lang w:val="es-ES"/>
        </w:rPr>
        <w:t xml:space="preserve"> </w:t>
      </w:r>
      <w:proofErr w:type="spellStart"/>
      <w:r w:rsidRPr="00BE12D9">
        <w:rPr>
          <w:rFonts w:eastAsiaTheme="majorEastAsia"/>
          <w:i/>
          <w:lang w:val="es-ES"/>
        </w:rPr>
        <w:t>Huffington</w:t>
      </w:r>
      <w:proofErr w:type="spellEnd"/>
      <w:r w:rsidRPr="00BE12D9">
        <w:rPr>
          <w:rFonts w:eastAsiaTheme="majorEastAsia"/>
          <w:i/>
          <w:lang w:val="es-ES"/>
        </w:rPr>
        <w:t xml:space="preserve"> Post</w:t>
      </w:r>
      <w:r w:rsidRPr="00BE12D9">
        <w:rPr>
          <w:rFonts w:eastAsiaTheme="majorEastAsia"/>
          <w:lang w:val="es-ES"/>
        </w:rPr>
        <w:t xml:space="preserve">, </w:t>
      </w:r>
      <w:proofErr w:type="spellStart"/>
      <w:r w:rsidRPr="00BE12D9">
        <w:rPr>
          <w:rFonts w:eastAsiaTheme="majorEastAsia"/>
          <w:lang w:val="es-ES"/>
        </w:rPr>
        <w:t>May</w:t>
      </w:r>
      <w:proofErr w:type="spellEnd"/>
      <w:r w:rsidRPr="00BE12D9">
        <w:rPr>
          <w:rFonts w:eastAsiaTheme="majorEastAsia"/>
          <w:lang w:val="es-ES"/>
        </w:rPr>
        <w:t xml:space="preserve"> 25, 2015, </w:t>
      </w:r>
      <w:proofErr w:type="spellStart"/>
      <w:r w:rsidRPr="00BE12D9">
        <w:rPr>
          <w:rFonts w:eastAsiaTheme="majorEastAsia"/>
          <w:lang w:val="es-ES"/>
        </w:rPr>
        <w:t>accessed</w:t>
      </w:r>
      <w:proofErr w:type="spellEnd"/>
      <w:r w:rsidRPr="00BE12D9">
        <w:rPr>
          <w:rFonts w:eastAsiaTheme="majorEastAsia"/>
          <w:lang w:val="es-ES"/>
        </w:rPr>
        <w:t xml:space="preserve"> </w:t>
      </w:r>
      <w:proofErr w:type="spellStart"/>
      <w:r w:rsidRPr="00BE12D9">
        <w:rPr>
          <w:rFonts w:eastAsiaTheme="majorEastAsia"/>
          <w:lang w:val="es-ES"/>
        </w:rPr>
        <w:t>February</w:t>
      </w:r>
      <w:proofErr w:type="spellEnd"/>
      <w:r w:rsidRPr="00BE12D9">
        <w:rPr>
          <w:rFonts w:eastAsiaTheme="majorEastAsia"/>
          <w:lang w:val="es-ES"/>
        </w:rPr>
        <w:t xml:space="preserve"> 20, 2017,</w:t>
      </w:r>
      <w:r w:rsidRPr="009C3C2B">
        <w:rPr>
          <w:rFonts w:eastAsiaTheme="majorEastAsia"/>
          <w:lang w:val="es-ES"/>
        </w:rPr>
        <w:t xml:space="preserve"> www.huffingtonpost.es/2015/05/24/manuela-carmena_n_7430940.html</w:t>
      </w:r>
      <w:r>
        <w:rPr>
          <w:rFonts w:eastAsiaTheme="majorEastAsia"/>
          <w:lang w:val="es-ES"/>
        </w:rPr>
        <w:t>.</w:t>
      </w:r>
      <w:r w:rsidRPr="009C3C2B" w:rsidDel="00602352">
        <w:rPr>
          <w:rFonts w:eastAsiaTheme="majorEastAsia"/>
          <w:lang w:val="es-ES"/>
        </w:rPr>
        <w:t xml:space="preserve"> </w:t>
      </w:r>
    </w:p>
  </w:endnote>
  <w:endnote w:id="35">
    <w:p w14:paraId="178ED37E" w14:textId="692DC1BB"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w:t>
      </w:r>
      <w:r w:rsidRPr="007139EF">
        <w:rPr>
          <w:rFonts w:eastAsiaTheme="majorEastAsia"/>
          <w:spacing w:val="-4"/>
          <w:kern w:val="17"/>
          <w:lang w:val="es-US"/>
        </w:rPr>
        <w:t xml:space="preserve">Pablo Ramos, “El concejal que </w:t>
      </w:r>
      <w:r w:rsidR="007139EF" w:rsidRPr="007139EF">
        <w:rPr>
          <w:rFonts w:eastAsiaTheme="majorEastAsia"/>
          <w:spacing w:val="-4"/>
          <w:kern w:val="17"/>
          <w:lang w:val="es-US"/>
        </w:rPr>
        <w:t xml:space="preserve">ya gestiona Urbanismo en Madrid </w:t>
      </w:r>
      <w:proofErr w:type="spellStart"/>
      <w:r w:rsidRPr="007139EF">
        <w:rPr>
          <w:rFonts w:eastAsiaTheme="majorEastAsia"/>
          <w:spacing w:val="-4"/>
          <w:kern w:val="17"/>
          <w:lang w:val="es-US"/>
        </w:rPr>
        <w:t>The</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Councilman</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Who</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Already</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Manages</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Urbanisation</w:t>
      </w:r>
      <w:proofErr w:type="spellEnd"/>
      <w:r w:rsidRPr="007139EF">
        <w:rPr>
          <w:rFonts w:eastAsiaTheme="majorEastAsia"/>
          <w:spacing w:val="-4"/>
          <w:kern w:val="17"/>
          <w:lang w:val="es-US"/>
        </w:rPr>
        <w:t xml:space="preserve"> in Madrid],</w:t>
      </w:r>
      <w:r w:rsidR="007139EF" w:rsidRPr="007139EF">
        <w:rPr>
          <w:rFonts w:eastAsiaTheme="majorEastAsia"/>
          <w:spacing w:val="-4"/>
          <w:kern w:val="17"/>
          <w:lang w:val="es-US"/>
        </w:rPr>
        <w:t>”</w:t>
      </w:r>
      <w:r w:rsidRPr="007139EF">
        <w:rPr>
          <w:rFonts w:eastAsiaTheme="majorEastAsia"/>
          <w:spacing w:val="-4"/>
          <w:kern w:val="17"/>
          <w:lang w:val="es-US"/>
        </w:rPr>
        <w:t xml:space="preserve"> </w:t>
      </w:r>
      <w:r w:rsidRPr="007139EF">
        <w:rPr>
          <w:rFonts w:eastAsiaTheme="majorEastAsia"/>
          <w:i/>
          <w:spacing w:val="-4"/>
          <w:kern w:val="17"/>
          <w:lang w:val="es-US"/>
        </w:rPr>
        <w:t>El Mundo</w:t>
      </w:r>
      <w:r w:rsidRPr="007139EF">
        <w:rPr>
          <w:rFonts w:eastAsiaTheme="majorEastAsia"/>
          <w:spacing w:val="-4"/>
          <w:kern w:val="17"/>
          <w:lang w:val="es-US"/>
        </w:rPr>
        <w:t xml:space="preserve">, June 15, 2015, </w:t>
      </w:r>
      <w:proofErr w:type="spellStart"/>
      <w:r w:rsidRPr="007139EF">
        <w:rPr>
          <w:rFonts w:eastAsiaTheme="majorEastAsia"/>
          <w:spacing w:val="-4"/>
          <w:kern w:val="17"/>
          <w:lang w:val="es-US"/>
        </w:rPr>
        <w:t>accessed</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ES"/>
        </w:rPr>
        <w:t>February</w:t>
      </w:r>
      <w:proofErr w:type="spellEnd"/>
      <w:r w:rsidRPr="007139EF">
        <w:rPr>
          <w:rFonts w:eastAsiaTheme="majorEastAsia"/>
          <w:spacing w:val="-4"/>
          <w:kern w:val="17"/>
          <w:lang w:val="es-ES"/>
        </w:rPr>
        <w:t xml:space="preserve"> 20, 2017, www.elmundo.es/economia/2015/06/10/55781e51268e3e783a8b458c.html. </w:t>
      </w:r>
    </w:p>
  </w:endnote>
  <w:endnote w:id="36">
    <w:p w14:paraId="5D544C35" w14:textId="5AED4B57"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Ruth Ugalde</w:t>
      </w:r>
      <w:r>
        <w:rPr>
          <w:rFonts w:eastAsiaTheme="majorEastAsia"/>
          <w:lang w:val="pt-BR"/>
        </w:rPr>
        <w:t xml:space="preserve"> and</w:t>
      </w:r>
      <w:r w:rsidRPr="009C3C2B">
        <w:rPr>
          <w:rFonts w:eastAsiaTheme="majorEastAsia"/>
          <w:lang w:val="pt-BR"/>
        </w:rPr>
        <w:t xml:space="preserve"> Ivan Gil</w:t>
      </w:r>
      <w:r>
        <w:rPr>
          <w:rFonts w:eastAsiaTheme="majorEastAsia"/>
          <w:lang w:val="pt-BR"/>
        </w:rPr>
        <w:t>,</w:t>
      </w:r>
      <w:r w:rsidRPr="009C3C2B">
        <w:rPr>
          <w:rFonts w:eastAsiaTheme="majorEastAsia"/>
          <w:lang w:val="pt-BR"/>
        </w:rPr>
        <w:t xml:space="preserve"> “El hombre fuerte de Wanda visita Madrid para acelerar la venta del Edificio España”</w:t>
      </w:r>
      <w:r>
        <w:rPr>
          <w:rFonts w:eastAsiaTheme="majorEastAsia"/>
          <w:lang w:val="pt-BR"/>
        </w:rPr>
        <w:t xml:space="preserve"> [“</w:t>
      </w:r>
      <w:r w:rsidRPr="00FD5116">
        <w:rPr>
          <w:rFonts w:eastAsiaTheme="majorEastAsia"/>
          <w:lang w:val="pt-BR"/>
        </w:rPr>
        <w:t xml:space="preserve">The </w:t>
      </w:r>
      <w:r>
        <w:rPr>
          <w:rFonts w:eastAsiaTheme="majorEastAsia"/>
          <w:lang w:val="pt-BR"/>
        </w:rPr>
        <w:t>S</w:t>
      </w:r>
      <w:r w:rsidRPr="00FD5116">
        <w:rPr>
          <w:rFonts w:eastAsiaTheme="majorEastAsia"/>
          <w:lang w:val="pt-BR"/>
        </w:rPr>
        <w:t xml:space="preserve">trong </w:t>
      </w:r>
      <w:r>
        <w:rPr>
          <w:rFonts w:eastAsiaTheme="majorEastAsia"/>
          <w:lang w:val="pt-BR"/>
        </w:rPr>
        <w:t>M</w:t>
      </w:r>
      <w:r w:rsidRPr="00FD5116">
        <w:rPr>
          <w:rFonts w:eastAsiaTheme="majorEastAsia"/>
          <w:lang w:val="pt-BR"/>
        </w:rPr>
        <w:t xml:space="preserve">an of Wanda </w:t>
      </w:r>
      <w:r>
        <w:rPr>
          <w:rFonts w:eastAsiaTheme="majorEastAsia"/>
          <w:lang w:val="pt-BR"/>
        </w:rPr>
        <w:t>V</w:t>
      </w:r>
      <w:r w:rsidRPr="00FD5116">
        <w:rPr>
          <w:rFonts w:eastAsiaTheme="majorEastAsia"/>
          <w:lang w:val="pt-BR"/>
        </w:rPr>
        <w:t xml:space="preserve">isits Madrid to </w:t>
      </w:r>
      <w:r>
        <w:rPr>
          <w:rFonts w:eastAsiaTheme="majorEastAsia"/>
          <w:lang w:val="pt-BR"/>
        </w:rPr>
        <w:t>A</w:t>
      </w:r>
      <w:r w:rsidRPr="00FD5116">
        <w:rPr>
          <w:rFonts w:eastAsiaTheme="majorEastAsia"/>
          <w:lang w:val="pt-BR"/>
        </w:rPr>
        <w:t xml:space="preserve">ccelerate the </w:t>
      </w:r>
      <w:r>
        <w:rPr>
          <w:rFonts w:eastAsiaTheme="majorEastAsia"/>
          <w:lang w:val="pt-BR"/>
        </w:rPr>
        <w:t>S</w:t>
      </w:r>
      <w:r w:rsidRPr="00FD5116">
        <w:rPr>
          <w:rFonts w:eastAsiaTheme="majorEastAsia"/>
          <w:lang w:val="pt-BR"/>
        </w:rPr>
        <w:t>ale of the Edificio España</w:t>
      </w:r>
      <w:r>
        <w:rPr>
          <w:rFonts w:eastAsiaTheme="majorEastAsia"/>
          <w:lang w:val="pt-BR"/>
        </w:rPr>
        <w:t>”],</w:t>
      </w:r>
      <w:r w:rsidRPr="009C3C2B">
        <w:rPr>
          <w:rFonts w:eastAsiaTheme="majorEastAsia"/>
          <w:lang w:val="pt-BR"/>
        </w:rPr>
        <w:t xml:space="preserve"> </w:t>
      </w:r>
      <w:r w:rsidRPr="00BE12D9">
        <w:rPr>
          <w:rFonts w:eastAsiaTheme="majorEastAsia"/>
          <w:i/>
          <w:lang w:val="pt-BR"/>
        </w:rPr>
        <w:t>El Confidencial</w:t>
      </w:r>
      <w:r w:rsidRPr="009C3C2B">
        <w:rPr>
          <w:rFonts w:eastAsiaTheme="majorEastAsia"/>
          <w:lang w:val="pt-BR"/>
        </w:rPr>
        <w:t xml:space="preserve">, </w:t>
      </w:r>
      <w:r w:rsidRPr="00CF7C6F">
        <w:rPr>
          <w:rFonts w:eastAsiaTheme="majorEastAsia"/>
          <w:lang w:val="es-US"/>
        </w:rPr>
        <w:t xml:space="preserve">June 15, 2016, </w:t>
      </w:r>
      <w:proofErr w:type="spellStart"/>
      <w:r w:rsidRPr="00CF7C6F">
        <w:rPr>
          <w:rFonts w:eastAsiaTheme="majorEastAsia"/>
          <w:lang w:val="es-US"/>
        </w:rPr>
        <w:t>accessed</w:t>
      </w:r>
      <w:proofErr w:type="spellEnd"/>
      <w:r w:rsidRPr="00CF7C6F">
        <w:rPr>
          <w:rFonts w:eastAsiaTheme="majorEastAsia"/>
          <w:lang w:val="es-US"/>
        </w:rPr>
        <w:t xml:space="preserve"> </w:t>
      </w:r>
      <w:proofErr w:type="spellStart"/>
      <w:r w:rsidRPr="00CF7C6F">
        <w:rPr>
          <w:rFonts w:eastAsiaTheme="majorEastAsia"/>
          <w:lang w:val="es-US"/>
        </w:rPr>
        <w:t>February</w:t>
      </w:r>
      <w:proofErr w:type="spellEnd"/>
      <w:r w:rsidRPr="00CF7C6F">
        <w:rPr>
          <w:rFonts w:eastAsiaTheme="majorEastAsia"/>
          <w:lang w:val="es-US"/>
        </w:rPr>
        <w:t xml:space="preserve"> 20, 2017,</w:t>
      </w:r>
      <w:r w:rsidRPr="009C3C2B">
        <w:rPr>
          <w:rFonts w:eastAsiaTheme="majorEastAsia"/>
          <w:lang w:val="es-ES"/>
        </w:rPr>
        <w:t xml:space="preserve"> </w:t>
      </w:r>
      <w:r w:rsidRPr="009C3C2B">
        <w:rPr>
          <w:rFonts w:eastAsiaTheme="majorEastAsia"/>
          <w:lang w:val="pt-BR"/>
        </w:rPr>
        <w:t>www.elconfidencial.com/empresas/2016-06-15/edificio-espana-la-mano-derecha-de-wang-jianlin-visita-madrid-para-acelerar-la-venta_1217412</w:t>
      </w:r>
      <w:r>
        <w:rPr>
          <w:rFonts w:eastAsiaTheme="majorEastAsia"/>
          <w:lang w:val="pt-BR"/>
        </w:rPr>
        <w:t>.</w:t>
      </w:r>
      <w:r w:rsidRPr="009C3C2B">
        <w:rPr>
          <w:rFonts w:eastAsiaTheme="majorEastAsia"/>
          <w:lang w:val="pt-BR"/>
        </w:rPr>
        <w:t xml:space="preserve"> </w:t>
      </w:r>
    </w:p>
  </w:endnote>
  <w:endnote w:id="37">
    <w:p w14:paraId="05FC7961" w14:textId="6D1AB727"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es-ES"/>
        </w:rPr>
        <w:t xml:space="preserve"> </w:t>
      </w:r>
      <w:r w:rsidR="007139EF" w:rsidRPr="009C3C2B">
        <w:rPr>
          <w:rFonts w:eastAsiaTheme="majorEastAsia"/>
          <w:lang w:val="pt-BR"/>
        </w:rPr>
        <w:t xml:space="preserve">“El dueño del </w:t>
      </w:r>
      <w:r w:rsidR="007139EF">
        <w:rPr>
          <w:rFonts w:eastAsiaTheme="majorEastAsia"/>
          <w:lang w:val="pt-BR"/>
        </w:rPr>
        <w:t>E</w:t>
      </w:r>
      <w:r w:rsidR="007139EF" w:rsidRPr="009C3C2B">
        <w:rPr>
          <w:rFonts w:eastAsiaTheme="majorEastAsia"/>
          <w:lang w:val="pt-BR"/>
        </w:rPr>
        <w:t>dificio España quiere demole</w:t>
      </w:r>
      <w:r w:rsidR="007139EF">
        <w:rPr>
          <w:rFonts w:eastAsiaTheme="majorEastAsia"/>
          <w:lang w:val="pt-BR"/>
        </w:rPr>
        <w:t>rlo y rehacerlo piedra a piedra [</w:t>
      </w:r>
      <w:r w:rsidR="007139EF" w:rsidRPr="000E7E2B">
        <w:rPr>
          <w:rFonts w:eastAsiaTheme="majorEastAsia"/>
          <w:lang w:val="pt-BR"/>
        </w:rPr>
        <w:t xml:space="preserve">The </w:t>
      </w:r>
      <w:r w:rsidR="007139EF">
        <w:rPr>
          <w:rFonts w:eastAsiaTheme="majorEastAsia"/>
          <w:lang w:val="pt-BR"/>
        </w:rPr>
        <w:t>O</w:t>
      </w:r>
      <w:r w:rsidR="007139EF" w:rsidRPr="000E7E2B">
        <w:rPr>
          <w:rFonts w:eastAsiaTheme="majorEastAsia"/>
          <w:lang w:val="pt-BR"/>
        </w:rPr>
        <w:t xml:space="preserve">wner of the </w:t>
      </w:r>
      <w:r w:rsidR="007139EF">
        <w:rPr>
          <w:rFonts w:eastAsiaTheme="majorEastAsia"/>
          <w:lang w:val="pt-BR"/>
        </w:rPr>
        <w:t>B</w:t>
      </w:r>
      <w:r w:rsidR="007139EF" w:rsidRPr="000E7E2B">
        <w:rPr>
          <w:rFonts w:eastAsiaTheme="majorEastAsia"/>
          <w:lang w:val="pt-BR"/>
        </w:rPr>
        <w:t xml:space="preserve">uilding Spain </w:t>
      </w:r>
      <w:r w:rsidR="007139EF">
        <w:rPr>
          <w:rFonts w:eastAsiaTheme="majorEastAsia"/>
          <w:lang w:val="pt-BR"/>
        </w:rPr>
        <w:t>W</w:t>
      </w:r>
      <w:r w:rsidR="007139EF" w:rsidRPr="000E7E2B">
        <w:rPr>
          <w:rFonts w:eastAsiaTheme="majorEastAsia"/>
          <w:lang w:val="pt-BR"/>
        </w:rPr>
        <w:t xml:space="preserve">ants to </w:t>
      </w:r>
      <w:r w:rsidR="007139EF">
        <w:rPr>
          <w:rFonts w:eastAsiaTheme="majorEastAsia"/>
          <w:lang w:val="pt-BR"/>
        </w:rPr>
        <w:t>D</w:t>
      </w:r>
      <w:r w:rsidR="007139EF" w:rsidRPr="000E7E2B">
        <w:rPr>
          <w:rFonts w:eastAsiaTheme="majorEastAsia"/>
          <w:lang w:val="pt-BR"/>
        </w:rPr>
        <w:t xml:space="preserve">emolish </w:t>
      </w:r>
      <w:r w:rsidR="007139EF">
        <w:rPr>
          <w:rFonts w:eastAsiaTheme="majorEastAsia"/>
          <w:lang w:val="pt-BR"/>
        </w:rPr>
        <w:t>It</w:t>
      </w:r>
      <w:r w:rsidR="007139EF" w:rsidRPr="000E7E2B">
        <w:rPr>
          <w:rFonts w:eastAsiaTheme="majorEastAsia"/>
          <w:lang w:val="pt-BR"/>
        </w:rPr>
        <w:t xml:space="preserve"> and </w:t>
      </w:r>
      <w:r w:rsidR="007139EF">
        <w:rPr>
          <w:rFonts w:eastAsiaTheme="majorEastAsia"/>
          <w:lang w:val="pt-BR"/>
        </w:rPr>
        <w:t>Rebuild</w:t>
      </w:r>
      <w:r w:rsidR="007139EF" w:rsidRPr="000E7E2B">
        <w:rPr>
          <w:rFonts w:eastAsiaTheme="majorEastAsia"/>
          <w:lang w:val="pt-BR"/>
        </w:rPr>
        <w:t xml:space="preserve"> </w:t>
      </w:r>
      <w:r w:rsidR="007139EF">
        <w:rPr>
          <w:rFonts w:eastAsiaTheme="majorEastAsia"/>
          <w:lang w:val="pt-BR"/>
        </w:rPr>
        <w:t>I</w:t>
      </w:r>
      <w:r w:rsidR="007139EF" w:rsidRPr="000E7E2B">
        <w:rPr>
          <w:rFonts w:eastAsiaTheme="majorEastAsia"/>
          <w:lang w:val="pt-BR"/>
        </w:rPr>
        <w:t xml:space="preserve">t </w:t>
      </w:r>
      <w:r w:rsidR="007139EF">
        <w:rPr>
          <w:rFonts w:eastAsiaTheme="majorEastAsia"/>
          <w:lang w:val="pt-BR"/>
        </w:rPr>
        <w:t>S</w:t>
      </w:r>
      <w:r w:rsidR="007139EF" w:rsidRPr="000E7E2B">
        <w:rPr>
          <w:rFonts w:eastAsiaTheme="majorEastAsia"/>
          <w:lang w:val="pt-BR"/>
        </w:rPr>
        <w:t xml:space="preserve">tone by </w:t>
      </w:r>
      <w:r w:rsidR="007139EF">
        <w:rPr>
          <w:rFonts w:eastAsiaTheme="majorEastAsia"/>
          <w:lang w:val="pt-BR"/>
        </w:rPr>
        <w:t>S</w:t>
      </w:r>
      <w:r w:rsidR="007139EF" w:rsidRPr="000E7E2B">
        <w:rPr>
          <w:rFonts w:eastAsiaTheme="majorEastAsia"/>
          <w:lang w:val="pt-BR"/>
        </w:rPr>
        <w:t>tone</w:t>
      </w:r>
      <w:r w:rsidR="007139EF">
        <w:rPr>
          <w:rFonts w:eastAsiaTheme="majorEastAsia"/>
          <w:lang w:val="pt-BR"/>
        </w:rPr>
        <w:t>],” op. cit.</w:t>
      </w:r>
    </w:p>
  </w:endnote>
  <w:endnote w:id="38">
    <w:p w14:paraId="41C935D6" w14:textId="3E965533"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w:t>
      </w:r>
      <w:r w:rsidRPr="009C3C2B">
        <w:rPr>
          <w:rFonts w:eastAsiaTheme="majorEastAsia"/>
          <w:lang w:val="es-ES"/>
        </w:rPr>
        <w:t xml:space="preserve">Bruno </w:t>
      </w:r>
      <w:proofErr w:type="spellStart"/>
      <w:r w:rsidRPr="009C3C2B">
        <w:rPr>
          <w:rFonts w:eastAsiaTheme="majorEastAsia"/>
          <w:lang w:val="es-ES"/>
        </w:rPr>
        <w:t>Garcia</w:t>
      </w:r>
      <w:proofErr w:type="spellEnd"/>
      <w:r w:rsidRPr="009C3C2B">
        <w:rPr>
          <w:rFonts w:eastAsiaTheme="majorEastAsia"/>
          <w:lang w:val="es-ES"/>
        </w:rPr>
        <w:t xml:space="preserve"> Gallo</w:t>
      </w:r>
      <w:r>
        <w:rPr>
          <w:rFonts w:eastAsiaTheme="majorEastAsia"/>
          <w:lang w:val="es-ES"/>
        </w:rPr>
        <w:t>,</w:t>
      </w:r>
      <w:r w:rsidRPr="009C3C2B">
        <w:rPr>
          <w:rFonts w:eastAsiaTheme="majorEastAsia"/>
          <w:lang w:val="es-US"/>
        </w:rPr>
        <w:t xml:space="preserve"> “Wanda ve </w:t>
      </w:r>
      <w:r w:rsidR="00FD16BF">
        <w:rPr>
          <w:rFonts w:eastAsiaTheme="majorEastAsia"/>
          <w:lang w:val="es-US"/>
        </w:rPr>
        <w:t>‘</w:t>
      </w:r>
      <w:r w:rsidRPr="009C3C2B">
        <w:rPr>
          <w:rFonts w:eastAsiaTheme="majorEastAsia"/>
          <w:lang w:val="es-US"/>
        </w:rPr>
        <w:t>obligado</w:t>
      </w:r>
      <w:r w:rsidR="00FD16BF">
        <w:rPr>
          <w:rFonts w:eastAsiaTheme="majorEastAsia"/>
          <w:lang w:val="es-US"/>
        </w:rPr>
        <w:t>’</w:t>
      </w:r>
      <w:r w:rsidRPr="009C3C2B">
        <w:rPr>
          <w:rFonts w:eastAsiaTheme="majorEastAsia"/>
          <w:lang w:val="es-US"/>
        </w:rPr>
        <w:t xml:space="preserve"> derribar el </w:t>
      </w:r>
      <w:r>
        <w:rPr>
          <w:rFonts w:eastAsiaTheme="majorEastAsia"/>
          <w:lang w:val="es-US"/>
        </w:rPr>
        <w:t>E</w:t>
      </w:r>
      <w:r w:rsidRPr="009C3C2B">
        <w:rPr>
          <w:rFonts w:eastAsiaTheme="majorEastAsia"/>
          <w:lang w:val="es-US"/>
        </w:rPr>
        <w:t>dificio España pese al veto municipal</w:t>
      </w:r>
      <w:r>
        <w:rPr>
          <w:rFonts w:eastAsiaTheme="majorEastAsia"/>
          <w:lang w:val="es-US"/>
        </w:rPr>
        <w:t>, [</w:t>
      </w:r>
      <w:r w:rsidRPr="00FD5116">
        <w:rPr>
          <w:rFonts w:eastAsiaTheme="majorEastAsia"/>
          <w:lang w:val="es-US"/>
        </w:rPr>
        <w:t xml:space="preserve">Wanda </w:t>
      </w:r>
      <w:proofErr w:type="spellStart"/>
      <w:r>
        <w:rPr>
          <w:rFonts w:eastAsiaTheme="majorEastAsia"/>
          <w:lang w:val="es-US"/>
        </w:rPr>
        <w:t>S</w:t>
      </w:r>
      <w:r w:rsidRPr="00FD5116">
        <w:rPr>
          <w:rFonts w:eastAsiaTheme="majorEastAsia"/>
          <w:lang w:val="es-US"/>
        </w:rPr>
        <w:t>ees</w:t>
      </w:r>
      <w:proofErr w:type="spellEnd"/>
      <w:r w:rsidRPr="00FD5116">
        <w:rPr>
          <w:rFonts w:eastAsiaTheme="majorEastAsia"/>
          <w:lang w:val="es-US"/>
        </w:rPr>
        <w:t xml:space="preserve"> </w:t>
      </w:r>
      <w:proofErr w:type="spellStart"/>
      <w:r>
        <w:rPr>
          <w:rFonts w:eastAsiaTheme="majorEastAsia"/>
          <w:lang w:val="es-US"/>
        </w:rPr>
        <w:t>Itself</w:t>
      </w:r>
      <w:proofErr w:type="spellEnd"/>
      <w:r>
        <w:rPr>
          <w:rFonts w:eastAsiaTheme="majorEastAsia"/>
          <w:lang w:val="es-US"/>
        </w:rPr>
        <w:t xml:space="preserve"> </w:t>
      </w:r>
      <w:r w:rsidR="00FD16BF">
        <w:rPr>
          <w:rFonts w:eastAsiaTheme="majorEastAsia"/>
          <w:lang w:val="es-US"/>
        </w:rPr>
        <w:t>‘</w:t>
      </w:r>
      <w:proofErr w:type="spellStart"/>
      <w:r>
        <w:rPr>
          <w:rFonts w:eastAsiaTheme="majorEastAsia"/>
          <w:lang w:val="es-US"/>
        </w:rPr>
        <w:t>F</w:t>
      </w:r>
      <w:r w:rsidRPr="00FD5116">
        <w:rPr>
          <w:rFonts w:eastAsiaTheme="majorEastAsia"/>
          <w:lang w:val="es-US"/>
        </w:rPr>
        <w:t>orced</w:t>
      </w:r>
      <w:proofErr w:type="spellEnd"/>
      <w:r w:rsidR="00FD16BF">
        <w:rPr>
          <w:rFonts w:eastAsiaTheme="majorEastAsia"/>
          <w:lang w:val="es-US"/>
        </w:rPr>
        <w:t>’</w:t>
      </w:r>
      <w:r w:rsidRPr="00FD5116">
        <w:rPr>
          <w:rFonts w:eastAsiaTheme="majorEastAsia"/>
          <w:lang w:val="es-US"/>
        </w:rPr>
        <w:t xml:space="preserve"> to </w:t>
      </w:r>
      <w:proofErr w:type="spellStart"/>
      <w:r>
        <w:rPr>
          <w:rFonts w:eastAsiaTheme="majorEastAsia"/>
          <w:lang w:val="es-US"/>
        </w:rPr>
        <w:t>T</w:t>
      </w:r>
      <w:r w:rsidRPr="00FD5116">
        <w:rPr>
          <w:rFonts w:eastAsiaTheme="majorEastAsia"/>
          <w:lang w:val="es-US"/>
        </w:rPr>
        <w:t>ear</w:t>
      </w:r>
      <w:proofErr w:type="spellEnd"/>
      <w:r w:rsidRPr="00FD5116">
        <w:rPr>
          <w:rFonts w:eastAsiaTheme="majorEastAsia"/>
          <w:lang w:val="es-US"/>
        </w:rPr>
        <w:t xml:space="preserve"> </w:t>
      </w:r>
      <w:proofErr w:type="spellStart"/>
      <w:r w:rsidRPr="00FD5116">
        <w:rPr>
          <w:rFonts w:eastAsiaTheme="majorEastAsia"/>
          <w:lang w:val="es-US"/>
        </w:rPr>
        <w:t>down</w:t>
      </w:r>
      <w:proofErr w:type="spellEnd"/>
      <w:r w:rsidRPr="00FD5116">
        <w:rPr>
          <w:rFonts w:eastAsiaTheme="majorEastAsia"/>
          <w:lang w:val="es-US"/>
        </w:rPr>
        <w:t xml:space="preserve"> Edificio España </w:t>
      </w:r>
      <w:proofErr w:type="spellStart"/>
      <w:r w:rsidRPr="00FD5116">
        <w:rPr>
          <w:rFonts w:eastAsiaTheme="majorEastAsia"/>
          <w:lang w:val="es-US"/>
        </w:rPr>
        <w:t>despite</w:t>
      </w:r>
      <w:proofErr w:type="spellEnd"/>
      <w:r w:rsidRPr="00FD5116">
        <w:rPr>
          <w:rFonts w:eastAsiaTheme="majorEastAsia"/>
          <w:lang w:val="es-US"/>
        </w:rPr>
        <w:t xml:space="preserve"> </w:t>
      </w:r>
      <w:proofErr w:type="spellStart"/>
      <w:r>
        <w:rPr>
          <w:rFonts w:eastAsiaTheme="majorEastAsia"/>
          <w:lang w:val="es-US"/>
        </w:rPr>
        <w:t>the</w:t>
      </w:r>
      <w:proofErr w:type="spellEnd"/>
      <w:r>
        <w:rPr>
          <w:rFonts w:eastAsiaTheme="majorEastAsia"/>
          <w:lang w:val="es-US"/>
        </w:rPr>
        <w:t xml:space="preserve"> M</w:t>
      </w:r>
      <w:r w:rsidRPr="00FD5116">
        <w:rPr>
          <w:rFonts w:eastAsiaTheme="majorEastAsia"/>
          <w:lang w:val="es-US"/>
        </w:rPr>
        <w:t xml:space="preserve">unicipal </w:t>
      </w:r>
      <w:r>
        <w:rPr>
          <w:rFonts w:eastAsiaTheme="majorEastAsia"/>
          <w:lang w:val="es-US"/>
        </w:rPr>
        <w:t>V</w:t>
      </w:r>
      <w:r w:rsidRPr="00FD5116">
        <w:rPr>
          <w:rFonts w:eastAsiaTheme="majorEastAsia"/>
          <w:lang w:val="es-US"/>
        </w:rPr>
        <w:t>eto</w:t>
      </w:r>
      <w:r>
        <w:rPr>
          <w:rFonts w:eastAsiaTheme="majorEastAsia"/>
          <w:lang w:val="es-US"/>
        </w:rPr>
        <w:t>],</w:t>
      </w:r>
      <w:r w:rsidR="007139EF">
        <w:rPr>
          <w:rFonts w:eastAsiaTheme="majorEastAsia"/>
          <w:lang w:val="es-US"/>
        </w:rPr>
        <w:t>”</w:t>
      </w:r>
      <w:r w:rsidRPr="009C3C2B">
        <w:rPr>
          <w:rFonts w:eastAsiaTheme="majorEastAsia"/>
          <w:lang w:val="es-US"/>
        </w:rPr>
        <w:t xml:space="preserve"> </w:t>
      </w:r>
      <w:r w:rsidRPr="00BE12D9">
        <w:rPr>
          <w:rFonts w:eastAsiaTheme="majorEastAsia"/>
          <w:i/>
          <w:lang w:val="es-US"/>
        </w:rPr>
        <w:t xml:space="preserve">El </w:t>
      </w:r>
      <w:proofErr w:type="spellStart"/>
      <w:r w:rsidRPr="00BE12D9">
        <w:rPr>
          <w:rFonts w:eastAsiaTheme="majorEastAsia"/>
          <w:i/>
          <w:lang w:val="es-US"/>
        </w:rPr>
        <w:t>Pais</w:t>
      </w:r>
      <w:proofErr w:type="spellEnd"/>
      <w:r w:rsidRPr="009C3C2B">
        <w:rPr>
          <w:rFonts w:eastAsiaTheme="majorEastAsia"/>
          <w:lang w:val="es-US"/>
        </w:rPr>
        <w:t xml:space="preserve">, </w:t>
      </w:r>
      <w:proofErr w:type="spellStart"/>
      <w:r w:rsidRPr="009C3C2B">
        <w:rPr>
          <w:rFonts w:eastAsiaTheme="majorEastAsia"/>
          <w:lang w:val="es-US"/>
        </w:rPr>
        <w:t>Sep</w:t>
      </w:r>
      <w:r>
        <w:rPr>
          <w:rFonts w:eastAsiaTheme="majorEastAsia"/>
          <w:lang w:val="es-US"/>
        </w:rPr>
        <w:t>tember</w:t>
      </w:r>
      <w:proofErr w:type="spellEnd"/>
      <w:r w:rsidRPr="009C3C2B">
        <w:rPr>
          <w:rFonts w:eastAsiaTheme="majorEastAsia"/>
          <w:lang w:val="es-US"/>
        </w:rPr>
        <w:t xml:space="preserve"> 7, 2015, </w:t>
      </w:r>
      <w:proofErr w:type="spellStart"/>
      <w:r w:rsidRPr="009C3C2B">
        <w:rPr>
          <w:rFonts w:eastAsiaTheme="majorEastAsia"/>
          <w:lang w:val="es-US"/>
        </w:rPr>
        <w:t>accessed</w:t>
      </w:r>
      <w:proofErr w:type="spellEnd"/>
      <w:r w:rsidRPr="009C3C2B">
        <w:rPr>
          <w:rFonts w:eastAsiaTheme="majorEastAsia"/>
          <w:lang w:val="es-US"/>
        </w:rPr>
        <w:t xml:space="preserve"> </w:t>
      </w:r>
      <w:proofErr w:type="spellStart"/>
      <w:r w:rsidRPr="009C3C2B">
        <w:rPr>
          <w:rFonts w:eastAsiaTheme="majorEastAsia"/>
          <w:lang w:val="es-US"/>
        </w:rPr>
        <w:t>February</w:t>
      </w:r>
      <w:proofErr w:type="spellEnd"/>
      <w:r w:rsidRPr="009C3C2B">
        <w:rPr>
          <w:rFonts w:eastAsiaTheme="majorEastAsia"/>
          <w:lang w:val="es-US"/>
        </w:rPr>
        <w:t xml:space="preserve"> 13, 2017, http://ccaa.elpais.com/ccaa/2015/09/07/madrid/1441623652_094186.html.</w:t>
      </w:r>
    </w:p>
  </w:endnote>
  <w:endnote w:id="39">
    <w:p w14:paraId="5F23240A" w14:textId="62C0E9B0"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w:t>
      </w:r>
      <w:r w:rsidRPr="007139EF">
        <w:rPr>
          <w:rFonts w:eastAsiaTheme="majorEastAsia"/>
          <w:spacing w:val="-4"/>
          <w:kern w:val="17"/>
          <w:lang w:val="es-US"/>
        </w:rPr>
        <w:t xml:space="preserve">“Wanda califica de </w:t>
      </w:r>
      <w:r w:rsidR="00FD16BF" w:rsidRPr="007139EF">
        <w:rPr>
          <w:rFonts w:eastAsiaTheme="majorEastAsia"/>
          <w:spacing w:val="-4"/>
          <w:kern w:val="17"/>
          <w:lang w:val="es-US"/>
        </w:rPr>
        <w:t>‘</w:t>
      </w:r>
      <w:r w:rsidRPr="007139EF">
        <w:rPr>
          <w:rFonts w:eastAsiaTheme="majorEastAsia"/>
          <w:spacing w:val="-4"/>
          <w:kern w:val="17"/>
          <w:lang w:val="es-US"/>
        </w:rPr>
        <w:t>rumores</w:t>
      </w:r>
      <w:r w:rsidR="00FD16BF" w:rsidRPr="007139EF">
        <w:rPr>
          <w:rFonts w:eastAsiaTheme="majorEastAsia"/>
          <w:spacing w:val="-4"/>
          <w:kern w:val="17"/>
          <w:lang w:val="es-US"/>
        </w:rPr>
        <w:t>’</w:t>
      </w:r>
      <w:r w:rsidRPr="007139EF">
        <w:rPr>
          <w:rFonts w:eastAsiaTheme="majorEastAsia"/>
          <w:spacing w:val="-4"/>
          <w:kern w:val="17"/>
          <w:lang w:val="es-US"/>
        </w:rPr>
        <w:t xml:space="preserve"> que v</w:t>
      </w:r>
      <w:r w:rsidR="007139EF" w:rsidRPr="007139EF">
        <w:rPr>
          <w:rFonts w:eastAsiaTheme="majorEastAsia"/>
          <w:spacing w:val="-4"/>
          <w:kern w:val="17"/>
          <w:lang w:val="es-US"/>
        </w:rPr>
        <w:t>aya a vender el Edificio España</w:t>
      </w:r>
      <w:r w:rsidRPr="007139EF">
        <w:rPr>
          <w:rFonts w:eastAsiaTheme="majorEastAsia"/>
          <w:spacing w:val="-4"/>
          <w:kern w:val="17"/>
          <w:lang w:val="es-US"/>
        </w:rPr>
        <w:t xml:space="preserve"> [Wanda </w:t>
      </w:r>
      <w:proofErr w:type="spellStart"/>
      <w:r w:rsidRPr="007139EF">
        <w:rPr>
          <w:rFonts w:eastAsiaTheme="majorEastAsia"/>
          <w:spacing w:val="-4"/>
          <w:kern w:val="17"/>
          <w:lang w:val="es-US"/>
        </w:rPr>
        <w:t>Qualifies</w:t>
      </w:r>
      <w:proofErr w:type="spellEnd"/>
      <w:r w:rsidRPr="007139EF">
        <w:rPr>
          <w:rFonts w:eastAsiaTheme="majorEastAsia"/>
          <w:spacing w:val="-4"/>
          <w:kern w:val="17"/>
          <w:lang w:val="es-US"/>
        </w:rPr>
        <w:t xml:space="preserve"> </w:t>
      </w:r>
      <w:r w:rsidR="00FD16BF" w:rsidRPr="007139EF">
        <w:rPr>
          <w:rFonts w:eastAsiaTheme="majorEastAsia"/>
          <w:spacing w:val="-4"/>
          <w:kern w:val="17"/>
          <w:lang w:val="es-US"/>
        </w:rPr>
        <w:t>‘</w:t>
      </w:r>
      <w:proofErr w:type="spellStart"/>
      <w:r w:rsidRPr="007139EF">
        <w:rPr>
          <w:rFonts w:eastAsiaTheme="majorEastAsia"/>
          <w:spacing w:val="-4"/>
          <w:kern w:val="17"/>
          <w:lang w:val="es-US"/>
        </w:rPr>
        <w:t>Rumors</w:t>
      </w:r>
      <w:proofErr w:type="spellEnd"/>
      <w:r w:rsidR="00FD16BF" w:rsidRPr="007139EF">
        <w:rPr>
          <w:rFonts w:eastAsiaTheme="majorEastAsia"/>
          <w:spacing w:val="-4"/>
          <w:kern w:val="17"/>
          <w:lang w:val="es-US"/>
        </w:rPr>
        <w:t>’</w:t>
      </w:r>
      <w:r w:rsidRPr="007139EF">
        <w:rPr>
          <w:rFonts w:eastAsiaTheme="majorEastAsia"/>
          <w:spacing w:val="-4"/>
          <w:kern w:val="17"/>
          <w:lang w:val="es-US"/>
        </w:rPr>
        <w:t xml:space="preserve"> </w:t>
      </w:r>
      <w:proofErr w:type="spellStart"/>
      <w:r w:rsidRPr="007139EF">
        <w:rPr>
          <w:rFonts w:eastAsiaTheme="majorEastAsia"/>
          <w:spacing w:val="-4"/>
          <w:kern w:val="17"/>
          <w:lang w:val="es-US"/>
        </w:rPr>
        <w:t>That</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Will</w:t>
      </w:r>
      <w:proofErr w:type="spellEnd"/>
      <w:r w:rsidRPr="007139EF">
        <w:rPr>
          <w:rFonts w:eastAsiaTheme="majorEastAsia"/>
          <w:spacing w:val="-4"/>
          <w:kern w:val="17"/>
          <w:lang w:val="es-US"/>
        </w:rPr>
        <w:t xml:space="preserve"> Sell </w:t>
      </w:r>
      <w:proofErr w:type="spellStart"/>
      <w:r w:rsidRPr="007139EF">
        <w:rPr>
          <w:rFonts w:eastAsiaTheme="majorEastAsia"/>
          <w:spacing w:val="-4"/>
          <w:kern w:val="17"/>
          <w:lang w:val="es-US"/>
        </w:rPr>
        <w:t>the</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Spain</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Building</w:t>
      </w:r>
      <w:proofErr w:type="spellEnd"/>
      <w:r w:rsidRPr="007139EF">
        <w:rPr>
          <w:rFonts w:eastAsiaTheme="majorEastAsia"/>
          <w:spacing w:val="-4"/>
          <w:kern w:val="17"/>
          <w:lang w:val="es-US"/>
        </w:rPr>
        <w:t>],</w:t>
      </w:r>
      <w:r w:rsidR="007139EF" w:rsidRPr="007139EF">
        <w:rPr>
          <w:rFonts w:eastAsiaTheme="majorEastAsia"/>
          <w:spacing w:val="-4"/>
          <w:kern w:val="17"/>
          <w:lang w:val="es-US"/>
        </w:rPr>
        <w:t>”</w:t>
      </w:r>
      <w:r w:rsidRPr="007139EF">
        <w:rPr>
          <w:rFonts w:eastAsiaTheme="majorEastAsia"/>
          <w:spacing w:val="-4"/>
          <w:kern w:val="17"/>
          <w:lang w:val="es-US"/>
        </w:rPr>
        <w:t xml:space="preserve"> </w:t>
      </w:r>
      <w:r w:rsidRPr="007139EF">
        <w:rPr>
          <w:rFonts w:eastAsiaTheme="majorEastAsia"/>
          <w:i/>
          <w:spacing w:val="-4"/>
          <w:kern w:val="17"/>
          <w:lang w:val="es-US"/>
        </w:rPr>
        <w:t xml:space="preserve">El </w:t>
      </w:r>
      <w:proofErr w:type="spellStart"/>
      <w:r w:rsidRPr="007139EF">
        <w:rPr>
          <w:rFonts w:eastAsiaTheme="majorEastAsia"/>
          <w:i/>
          <w:spacing w:val="-4"/>
          <w:kern w:val="17"/>
          <w:lang w:val="es-US"/>
        </w:rPr>
        <w:t>Pais</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January</w:t>
      </w:r>
      <w:proofErr w:type="spellEnd"/>
      <w:r w:rsidRPr="007139EF">
        <w:rPr>
          <w:rFonts w:eastAsiaTheme="majorEastAsia"/>
          <w:spacing w:val="-4"/>
          <w:kern w:val="17"/>
          <w:lang w:val="es-US"/>
        </w:rPr>
        <w:t xml:space="preserve"> 13, 2016, </w:t>
      </w:r>
      <w:proofErr w:type="spellStart"/>
      <w:r w:rsidRPr="007139EF">
        <w:rPr>
          <w:rFonts w:eastAsiaTheme="majorEastAsia"/>
          <w:spacing w:val="-4"/>
          <w:kern w:val="17"/>
          <w:lang w:val="es-US"/>
        </w:rPr>
        <w:t>accessed</w:t>
      </w:r>
      <w:proofErr w:type="spellEnd"/>
      <w:r w:rsidRPr="007139EF">
        <w:rPr>
          <w:rFonts w:eastAsiaTheme="majorEastAsia"/>
          <w:spacing w:val="-4"/>
          <w:kern w:val="17"/>
          <w:lang w:val="es-US"/>
        </w:rPr>
        <w:t xml:space="preserve"> </w:t>
      </w:r>
      <w:proofErr w:type="spellStart"/>
      <w:r w:rsidRPr="007139EF">
        <w:rPr>
          <w:rFonts w:eastAsiaTheme="majorEastAsia"/>
          <w:spacing w:val="-4"/>
          <w:kern w:val="17"/>
          <w:lang w:val="es-US"/>
        </w:rPr>
        <w:t>February</w:t>
      </w:r>
      <w:proofErr w:type="spellEnd"/>
      <w:r w:rsidRPr="007139EF">
        <w:rPr>
          <w:rFonts w:eastAsiaTheme="majorEastAsia"/>
          <w:spacing w:val="-4"/>
          <w:kern w:val="17"/>
          <w:lang w:val="es-US"/>
        </w:rPr>
        <w:t xml:space="preserve"> 13, 2017, http://ccaa.elpais.com/ccaa/2016/01/13/madrid/1452689354_966348.html.</w:t>
      </w:r>
    </w:p>
  </w:endnote>
  <w:endnote w:id="40">
    <w:p w14:paraId="622A708B" w14:textId="10ED35D7" w:rsidR="00EB3CD6" w:rsidRPr="009C3C2B" w:rsidRDefault="00EB3CD6" w:rsidP="009C3C2B">
      <w:pPr>
        <w:pStyle w:val="Footnote"/>
        <w:rPr>
          <w:rFonts w:eastAsiaTheme="majorEastAsia"/>
          <w:lang w:val="es-US"/>
        </w:rPr>
      </w:pPr>
      <w:r w:rsidRPr="00375468">
        <w:rPr>
          <w:rStyle w:val="EndnoteReference"/>
          <w:rFonts w:eastAsiaTheme="majorEastAsia"/>
        </w:rPr>
        <w:endnoteRef/>
      </w:r>
      <w:r w:rsidRPr="00375468">
        <w:rPr>
          <w:rFonts w:eastAsiaTheme="majorEastAsia"/>
          <w:lang w:val="es-US"/>
        </w:rPr>
        <w:t xml:space="preserve"> “</w:t>
      </w:r>
      <w:proofErr w:type="spellStart"/>
      <w:r w:rsidRPr="00375468">
        <w:rPr>
          <w:rFonts w:eastAsiaTheme="majorEastAsia" w:hint="eastAsia"/>
        </w:rPr>
        <w:t>思聪他爹和西班牙大厦那些事儿</w:t>
      </w:r>
      <w:proofErr w:type="spellEnd"/>
      <w:r w:rsidRPr="00375468">
        <w:rPr>
          <w:rFonts w:eastAsiaTheme="majorEastAsia"/>
          <w:lang w:val="es-US"/>
        </w:rPr>
        <w:t xml:space="preserve"> [</w:t>
      </w:r>
      <w:proofErr w:type="spellStart"/>
      <w:r w:rsidRPr="00375468">
        <w:rPr>
          <w:rFonts w:eastAsiaTheme="majorEastAsia"/>
          <w:lang w:val="es-US"/>
        </w:rPr>
        <w:t>Sicong</w:t>
      </w:r>
      <w:proofErr w:type="spellEnd"/>
      <w:r w:rsidRPr="00375468">
        <w:rPr>
          <w:rFonts w:eastAsiaTheme="majorEastAsia"/>
          <w:lang w:val="es-US"/>
        </w:rPr>
        <w:t xml:space="preserve"> and </w:t>
      </w:r>
      <w:proofErr w:type="spellStart"/>
      <w:r>
        <w:rPr>
          <w:rFonts w:eastAsiaTheme="majorEastAsia"/>
          <w:lang w:val="es-US"/>
        </w:rPr>
        <w:t>H</w:t>
      </w:r>
      <w:r w:rsidRPr="00375468">
        <w:rPr>
          <w:rFonts w:eastAsiaTheme="majorEastAsia"/>
          <w:lang w:val="es-US"/>
        </w:rPr>
        <w:t>is</w:t>
      </w:r>
      <w:proofErr w:type="spellEnd"/>
      <w:r w:rsidRPr="00375468">
        <w:rPr>
          <w:rFonts w:eastAsiaTheme="majorEastAsia"/>
          <w:lang w:val="es-US"/>
        </w:rPr>
        <w:t xml:space="preserve"> </w:t>
      </w:r>
      <w:proofErr w:type="spellStart"/>
      <w:r>
        <w:rPr>
          <w:rFonts w:eastAsiaTheme="majorEastAsia"/>
          <w:lang w:val="es-US"/>
        </w:rPr>
        <w:t>F</w:t>
      </w:r>
      <w:r w:rsidRPr="00375468">
        <w:rPr>
          <w:rFonts w:eastAsiaTheme="majorEastAsia"/>
          <w:lang w:val="es-US"/>
        </w:rPr>
        <w:t>ather</w:t>
      </w:r>
      <w:r w:rsidR="00FD16BF">
        <w:rPr>
          <w:rFonts w:eastAsiaTheme="majorEastAsia"/>
          <w:lang w:val="es-US"/>
        </w:rPr>
        <w:t>’</w:t>
      </w:r>
      <w:r w:rsidRPr="00375468">
        <w:rPr>
          <w:rFonts w:eastAsiaTheme="majorEastAsia"/>
          <w:lang w:val="es-US"/>
        </w:rPr>
        <w:t>s</w:t>
      </w:r>
      <w:proofErr w:type="spellEnd"/>
      <w:r w:rsidRPr="00375468">
        <w:rPr>
          <w:rFonts w:eastAsiaTheme="majorEastAsia"/>
          <w:lang w:val="es-US"/>
        </w:rPr>
        <w:t xml:space="preserve"> </w:t>
      </w:r>
      <w:r>
        <w:rPr>
          <w:rFonts w:eastAsiaTheme="majorEastAsia"/>
          <w:lang w:val="es-US"/>
        </w:rPr>
        <w:t>B</w:t>
      </w:r>
      <w:r w:rsidRPr="00375468">
        <w:rPr>
          <w:rFonts w:eastAsiaTheme="majorEastAsia"/>
          <w:lang w:val="es-US"/>
        </w:rPr>
        <w:t xml:space="preserve">usiness </w:t>
      </w:r>
      <w:proofErr w:type="spellStart"/>
      <w:r w:rsidRPr="00375468">
        <w:rPr>
          <w:rFonts w:eastAsiaTheme="majorEastAsia"/>
          <w:lang w:val="es-US"/>
        </w:rPr>
        <w:t>on</w:t>
      </w:r>
      <w:proofErr w:type="spellEnd"/>
      <w:r w:rsidRPr="00375468">
        <w:rPr>
          <w:rFonts w:eastAsiaTheme="majorEastAsia"/>
          <w:lang w:val="es-US"/>
        </w:rPr>
        <w:t xml:space="preserve"> </w:t>
      </w:r>
      <w:proofErr w:type="spellStart"/>
      <w:r w:rsidRPr="00375468">
        <w:rPr>
          <w:rFonts w:eastAsiaTheme="majorEastAsia"/>
          <w:lang w:val="es-US"/>
        </w:rPr>
        <w:t>the</w:t>
      </w:r>
      <w:proofErr w:type="spellEnd"/>
      <w:r w:rsidRPr="00375468">
        <w:rPr>
          <w:rFonts w:eastAsiaTheme="majorEastAsia"/>
          <w:lang w:val="es-US"/>
        </w:rPr>
        <w:t xml:space="preserve"> </w:t>
      </w:r>
      <w:proofErr w:type="spellStart"/>
      <w:r w:rsidRPr="00375468">
        <w:rPr>
          <w:rFonts w:eastAsiaTheme="majorEastAsia"/>
          <w:lang w:val="es-US"/>
        </w:rPr>
        <w:t>Spanish</w:t>
      </w:r>
      <w:proofErr w:type="spellEnd"/>
      <w:r w:rsidRPr="00375468">
        <w:rPr>
          <w:rFonts w:eastAsiaTheme="majorEastAsia"/>
          <w:lang w:val="es-US"/>
        </w:rPr>
        <w:t xml:space="preserve"> </w:t>
      </w:r>
      <w:proofErr w:type="spellStart"/>
      <w:r w:rsidRPr="00375468">
        <w:rPr>
          <w:rFonts w:eastAsiaTheme="majorEastAsia"/>
          <w:lang w:val="es-US"/>
        </w:rPr>
        <w:t>Building</w:t>
      </w:r>
      <w:proofErr w:type="spellEnd"/>
      <w:r w:rsidRPr="00375468">
        <w:rPr>
          <w:rFonts w:eastAsiaTheme="majorEastAsia"/>
          <w:lang w:val="es-US"/>
        </w:rPr>
        <w:t>]</w:t>
      </w:r>
      <w:r>
        <w:rPr>
          <w:rFonts w:eastAsiaTheme="majorEastAsia"/>
          <w:lang w:val="es-US"/>
        </w:rPr>
        <w:t>,</w:t>
      </w:r>
      <w:r w:rsidR="007139EF">
        <w:rPr>
          <w:rFonts w:eastAsiaTheme="majorEastAsia"/>
          <w:lang w:val="es-US"/>
        </w:rPr>
        <w:t>”</w:t>
      </w:r>
      <w:r w:rsidRPr="00375468">
        <w:rPr>
          <w:rFonts w:eastAsiaTheme="majorEastAsia"/>
          <w:lang w:val="es-US"/>
        </w:rPr>
        <w:t xml:space="preserve"> </w:t>
      </w:r>
      <w:proofErr w:type="spellStart"/>
      <w:r w:rsidRPr="00375468">
        <w:rPr>
          <w:rFonts w:eastAsiaTheme="majorEastAsia"/>
          <w:i/>
          <w:lang w:val="es-US"/>
        </w:rPr>
        <w:t>Xinhua</w:t>
      </w:r>
      <w:proofErr w:type="spellEnd"/>
      <w:r w:rsidRPr="00375468">
        <w:rPr>
          <w:rFonts w:eastAsiaTheme="majorEastAsia"/>
          <w:lang w:val="es-US"/>
        </w:rPr>
        <w:t xml:space="preserve">, </w:t>
      </w:r>
      <w:proofErr w:type="spellStart"/>
      <w:r w:rsidRPr="00375468">
        <w:rPr>
          <w:rFonts w:eastAsiaTheme="majorEastAsia"/>
          <w:lang w:val="es-US"/>
        </w:rPr>
        <w:t>January</w:t>
      </w:r>
      <w:proofErr w:type="spellEnd"/>
      <w:r w:rsidRPr="00375468">
        <w:rPr>
          <w:rFonts w:eastAsiaTheme="majorEastAsia"/>
          <w:lang w:val="es-US"/>
        </w:rPr>
        <w:t xml:space="preserve"> 29, 2016, </w:t>
      </w:r>
      <w:proofErr w:type="spellStart"/>
      <w:r w:rsidRPr="00375468">
        <w:rPr>
          <w:rFonts w:eastAsiaTheme="majorEastAsia"/>
          <w:lang w:val="es-US"/>
        </w:rPr>
        <w:t>accessed</w:t>
      </w:r>
      <w:proofErr w:type="spellEnd"/>
      <w:r w:rsidRPr="00375468">
        <w:rPr>
          <w:rFonts w:eastAsiaTheme="majorEastAsia"/>
          <w:lang w:val="es-US"/>
        </w:rPr>
        <w:t xml:space="preserve"> </w:t>
      </w:r>
      <w:r w:rsidRPr="00375468">
        <w:rPr>
          <w:rFonts w:eastAsiaTheme="majorEastAsia"/>
        </w:rPr>
        <w:t>February</w:t>
      </w:r>
      <w:r w:rsidRPr="00375468">
        <w:rPr>
          <w:rFonts w:eastAsiaTheme="majorEastAsia"/>
          <w:lang w:val="es-ES"/>
        </w:rPr>
        <w:t xml:space="preserve"> 20, 2017, http://news.xinhuanet.com/overseas/2016-01/29/c_128682372.htm.</w:t>
      </w:r>
    </w:p>
  </w:endnote>
  <w:endnote w:id="41">
    <w:p w14:paraId="112C6754" w14:textId="77373605"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w:t>
      </w:r>
      <w:proofErr w:type="spellStart"/>
      <w:r>
        <w:rPr>
          <w:rFonts w:eastAsiaTheme="majorEastAsia"/>
          <w:lang w:val="es-US"/>
        </w:rPr>
        <w:t>I</w:t>
      </w:r>
      <w:r w:rsidRPr="009C3C2B">
        <w:rPr>
          <w:rFonts w:eastAsiaTheme="majorEastAsia"/>
          <w:lang w:val="es-US"/>
        </w:rPr>
        <w:t>bid</w:t>
      </w:r>
      <w:proofErr w:type="spellEnd"/>
      <w:r w:rsidRPr="009C3C2B">
        <w:rPr>
          <w:rFonts w:eastAsiaTheme="majorEastAsia"/>
          <w:lang w:val="es-US"/>
        </w:rPr>
        <w:t>.</w:t>
      </w:r>
      <w:r>
        <w:rPr>
          <w:rFonts w:eastAsiaTheme="majorEastAsia"/>
          <w:lang w:val="es-US"/>
        </w:rPr>
        <w:t xml:space="preserve"> </w:t>
      </w:r>
    </w:p>
  </w:endnote>
  <w:endnote w:id="42">
    <w:p w14:paraId="6F84CB64" w14:textId="04C89529"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w:t>
      </w:r>
      <w:proofErr w:type="spellStart"/>
      <w:r w:rsidRPr="009C3C2B">
        <w:rPr>
          <w:rFonts w:eastAsiaTheme="majorEastAsia"/>
        </w:rPr>
        <w:t>揭王健林西班牙失败原因</w:t>
      </w:r>
      <w:proofErr w:type="spellEnd"/>
      <w:r w:rsidR="007139EF">
        <w:rPr>
          <w:rFonts w:eastAsiaTheme="majorEastAsia" w:hint="eastAsia"/>
        </w:rPr>
        <w:t xml:space="preserve"> [Why the Spanish Plan Failed]</w:t>
      </w:r>
      <w:r>
        <w:rPr>
          <w:rFonts w:eastAsiaTheme="majorEastAsia"/>
        </w:rPr>
        <w:t>,</w:t>
      </w:r>
      <w:r w:rsidRPr="009C3C2B">
        <w:rPr>
          <w:rFonts w:eastAsiaTheme="majorEastAsia"/>
          <w:lang w:val="es-US"/>
        </w:rPr>
        <w:t xml:space="preserve">” </w:t>
      </w:r>
      <w:proofErr w:type="spellStart"/>
      <w:r w:rsidRPr="00BE12D9">
        <w:rPr>
          <w:rFonts w:eastAsiaTheme="majorEastAsia"/>
          <w:lang w:val="es-US"/>
        </w:rPr>
        <w:t>Tencent</w:t>
      </w:r>
      <w:proofErr w:type="spellEnd"/>
      <w:r w:rsidRPr="00BE12D9">
        <w:rPr>
          <w:rFonts w:eastAsiaTheme="majorEastAsia"/>
          <w:lang w:val="es-US"/>
        </w:rPr>
        <w:t xml:space="preserve"> News</w:t>
      </w:r>
      <w:r w:rsidRPr="009C3C2B">
        <w:rPr>
          <w:rFonts w:eastAsiaTheme="majorEastAsia"/>
          <w:lang w:val="es-US"/>
        </w:rPr>
        <w:t xml:space="preserve">, </w:t>
      </w:r>
      <w:proofErr w:type="spellStart"/>
      <w:r w:rsidRPr="009C3C2B">
        <w:rPr>
          <w:rFonts w:eastAsiaTheme="majorEastAsia"/>
          <w:lang w:val="es-US"/>
        </w:rPr>
        <w:t>February</w:t>
      </w:r>
      <w:proofErr w:type="spellEnd"/>
      <w:r w:rsidRPr="009C3C2B">
        <w:rPr>
          <w:rFonts w:eastAsiaTheme="majorEastAsia"/>
          <w:lang w:val="es-US"/>
        </w:rPr>
        <w:t xml:space="preserve"> 9,</w:t>
      </w:r>
      <w:r>
        <w:rPr>
          <w:rFonts w:eastAsiaTheme="majorEastAsia"/>
          <w:lang w:val="es-US"/>
        </w:rPr>
        <w:t xml:space="preserve"> </w:t>
      </w:r>
      <w:r w:rsidRPr="009C3C2B">
        <w:rPr>
          <w:rFonts w:eastAsiaTheme="majorEastAsia"/>
          <w:lang w:val="es-US"/>
        </w:rPr>
        <w:t xml:space="preserve">2016, </w:t>
      </w:r>
      <w:proofErr w:type="spellStart"/>
      <w:r w:rsidRPr="009C3C2B">
        <w:rPr>
          <w:rFonts w:eastAsiaTheme="majorEastAsia"/>
          <w:lang w:val="es-US"/>
        </w:rPr>
        <w:t>accessed</w:t>
      </w:r>
      <w:proofErr w:type="spellEnd"/>
      <w:r w:rsidRPr="009C3C2B">
        <w:rPr>
          <w:rFonts w:eastAsiaTheme="majorEastAsia"/>
          <w:lang w:val="es-US"/>
        </w:rPr>
        <w:t xml:space="preserve"> </w:t>
      </w:r>
      <w:proofErr w:type="spellStart"/>
      <w:r w:rsidRPr="009C3C2B">
        <w:rPr>
          <w:rFonts w:eastAsiaTheme="majorEastAsia"/>
          <w:lang w:val="es-US"/>
        </w:rPr>
        <w:t>February</w:t>
      </w:r>
      <w:proofErr w:type="spellEnd"/>
      <w:r w:rsidRPr="009C3C2B">
        <w:rPr>
          <w:rFonts w:eastAsiaTheme="majorEastAsia"/>
          <w:lang w:val="es-US"/>
        </w:rPr>
        <w:t xml:space="preserve"> 20, 2017</w:t>
      </w:r>
      <w:r>
        <w:rPr>
          <w:rFonts w:eastAsiaTheme="majorEastAsia"/>
          <w:lang w:val="es-US"/>
        </w:rPr>
        <w:t xml:space="preserve">, </w:t>
      </w:r>
      <w:r w:rsidRPr="009C3C2B">
        <w:rPr>
          <w:rFonts w:eastAsiaTheme="majorEastAsia"/>
          <w:lang w:val="es-US"/>
        </w:rPr>
        <w:t>http://view.inews.qq.com/a/HOS2016021000535502</w:t>
      </w:r>
      <w:r>
        <w:rPr>
          <w:rFonts w:eastAsiaTheme="majorEastAsia"/>
          <w:lang w:val="es-US"/>
        </w:rPr>
        <w:t>.</w:t>
      </w:r>
    </w:p>
  </w:endnote>
  <w:endnote w:id="43">
    <w:p w14:paraId="547BBF47" w14:textId="3A32AD17" w:rsidR="00EB3CD6" w:rsidRPr="009C3C2B" w:rsidRDefault="00EB3CD6" w:rsidP="009C3C2B">
      <w:pPr>
        <w:pStyle w:val="Footnote"/>
        <w:rPr>
          <w:rFonts w:eastAsiaTheme="majorEastAsia"/>
          <w:lang w:val="es-US"/>
        </w:rPr>
      </w:pPr>
      <w:r w:rsidRPr="009C3C2B">
        <w:rPr>
          <w:rStyle w:val="EndnoteReference"/>
          <w:rFonts w:eastAsiaTheme="majorEastAsia"/>
        </w:rPr>
        <w:endnoteRef/>
      </w:r>
      <w:r w:rsidRPr="009C3C2B">
        <w:rPr>
          <w:rFonts w:eastAsiaTheme="majorEastAsia"/>
          <w:lang w:val="es-US"/>
        </w:rPr>
        <w:t xml:space="preserve"> “José Manuel</w:t>
      </w:r>
      <w:r w:rsidR="007139EF">
        <w:rPr>
          <w:rFonts w:eastAsiaTheme="majorEastAsia"/>
          <w:lang w:val="es-US"/>
        </w:rPr>
        <w:t xml:space="preserve"> Calvo sobre el Edificio España</w:t>
      </w:r>
      <w:r>
        <w:rPr>
          <w:rFonts w:eastAsiaTheme="majorEastAsia"/>
          <w:lang w:val="es-US"/>
        </w:rPr>
        <w:t xml:space="preserve"> [</w:t>
      </w:r>
      <w:r w:rsidRPr="00FD5116">
        <w:rPr>
          <w:rFonts w:eastAsiaTheme="majorEastAsia"/>
          <w:lang w:val="es-US"/>
        </w:rPr>
        <w:t xml:space="preserve">José Manuel Calvo </w:t>
      </w:r>
      <w:proofErr w:type="spellStart"/>
      <w:r>
        <w:rPr>
          <w:rFonts w:eastAsiaTheme="majorEastAsia"/>
          <w:lang w:val="es-US"/>
        </w:rPr>
        <w:t>on</w:t>
      </w:r>
      <w:proofErr w:type="spellEnd"/>
      <w:r>
        <w:rPr>
          <w:rFonts w:eastAsiaTheme="majorEastAsia"/>
          <w:lang w:val="es-US"/>
        </w:rPr>
        <w:t xml:space="preserve"> </w:t>
      </w:r>
      <w:proofErr w:type="spellStart"/>
      <w:r>
        <w:rPr>
          <w:rFonts w:eastAsiaTheme="majorEastAsia"/>
          <w:lang w:val="es-US"/>
        </w:rPr>
        <w:t>the</w:t>
      </w:r>
      <w:proofErr w:type="spellEnd"/>
      <w:r w:rsidRPr="00FD5116">
        <w:rPr>
          <w:rFonts w:eastAsiaTheme="majorEastAsia"/>
          <w:lang w:val="es-US"/>
        </w:rPr>
        <w:t xml:space="preserve"> Edificio España</w:t>
      </w:r>
      <w:r>
        <w:rPr>
          <w:rFonts w:eastAsiaTheme="majorEastAsia"/>
          <w:lang w:val="es-US"/>
        </w:rPr>
        <w:t>],</w:t>
      </w:r>
      <w:r w:rsidR="007139EF">
        <w:rPr>
          <w:rFonts w:eastAsiaTheme="majorEastAsia"/>
          <w:lang w:val="es-US"/>
        </w:rPr>
        <w:t>”</w:t>
      </w:r>
      <w:r>
        <w:rPr>
          <w:rFonts w:eastAsiaTheme="majorEastAsia"/>
          <w:lang w:val="es-US"/>
        </w:rPr>
        <w:t xml:space="preserve"> </w:t>
      </w:r>
      <w:r w:rsidRPr="009C3C2B">
        <w:rPr>
          <w:rFonts w:eastAsiaTheme="majorEastAsia"/>
          <w:lang w:val="es-US"/>
        </w:rPr>
        <w:t>You</w:t>
      </w:r>
      <w:r>
        <w:rPr>
          <w:rFonts w:eastAsiaTheme="majorEastAsia"/>
          <w:lang w:val="es-US"/>
        </w:rPr>
        <w:t>T</w:t>
      </w:r>
      <w:r w:rsidRPr="009C3C2B">
        <w:rPr>
          <w:rFonts w:eastAsiaTheme="majorEastAsia"/>
          <w:lang w:val="es-US"/>
        </w:rPr>
        <w:t xml:space="preserve">ube video, </w:t>
      </w:r>
      <w:r>
        <w:rPr>
          <w:rFonts w:eastAsiaTheme="majorEastAsia"/>
          <w:lang w:val="es-US"/>
        </w:rPr>
        <w:t xml:space="preserve">2:51, </w:t>
      </w:r>
      <w:proofErr w:type="spellStart"/>
      <w:r>
        <w:rPr>
          <w:rFonts w:eastAsiaTheme="majorEastAsia"/>
          <w:lang w:val="es-US"/>
        </w:rPr>
        <w:t>posted</w:t>
      </w:r>
      <w:proofErr w:type="spellEnd"/>
      <w:r>
        <w:rPr>
          <w:rFonts w:eastAsiaTheme="majorEastAsia"/>
          <w:lang w:val="es-US"/>
        </w:rPr>
        <w:t xml:space="preserve"> </w:t>
      </w:r>
      <w:proofErr w:type="spellStart"/>
      <w:r>
        <w:rPr>
          <w:rFonts w:eastAsiaTheme="majorEastAsia"/>
          <w:lang w:val="es-US"/>
        </w:rPr>
        <w:t>by</w:t>
      </w:r>
      <w:proofErr w:type="spellEnd"/>
      <w:r>
        <w:rPr>
          <w:rFonts w:eastAsiaTheme="majorEastAsia"/>
          <w:lang w:val="es-US"/>
        </w:rPr>
        <w:t xml:space="preserve"> </w:t>
      </w:r>
      <w:r w:rsidRPr="009C3C2B">
        <w:rPr>
          <w:rFonts w:eastAsiaTheme="majorEastAsia"/>
          <w:lang w:val="es-US"/>
        </w:rPr>
        <w:t xml:space="preserve">Ahora Madrid, </w:t>
      </w:r>
      <w:proofErr w:type="spellStart"/>
      <w:r>
        <w:rPr>
          <w:rFonts w:eastAsiaTheme="majorEastAsia"/>
          <w:lang w:val="es-US"/>
        </w:rPr>
        <w:t>January</w:t>
      </w:r>
      <w:proofErr w:type="spellEnd"/>
      <w:r>
        <w:rPr>
          <w:rFonts w:eastAsiaTheme="majorEastAsia"/>
          <w:lang w:val="es-US"/>
        </w:rPr>
        <w:t xml:space="preserve"> 13, 2016</w:t>
      </w:r>
      <w:r w:rsidRPr="009C3C2B">
        <w:rPr>
          <w:rFonts w:eastAsiaTheme="majorEastAsia"/>
          <w:lang w:val="es-US"/>
        </w:rPr>
        <w:t xml:space="preserve">, </w:t>
      </w:r>
      <w:proofErr w:type="spellStart"/>
      <w:r w:rsidRPr="009C3C2B">
        <w:rPr>
          <w:rFonts w:eastAsiaTheme="majorEastAsia"/>
          <w:lang w:val="es-US"/>
        </w:rPr>
        <w:t>accessed</w:t>
      </w:r>
      <w:proofErr w:type="spellEnd"/>
      <w:r w:rsidRPr="009C3C2B">
        <w:rPr>
          <w:rFonts w:eastAsiaTheme="majorEastAsia"/>
          <w:lang w:val="es-US"/>
        </w:rPr>
        <w:t xml:space="preserve"> </w:t>
      </w:r>
      <w:proofErr w:type="spellStart"/>
      <w:r w:rsidRPr="009C3C2B">
        <w:rPr>
          <w:rFonts w:eastAsiaTheme="majorEastAsia"/>
          <w:lang w:val="es-US"/>
        </w:rPr>
        <w:t>January</w:t>
      </w:r>
      <w:proofErr w:type="spellEnd"/>
      <w:r w:rsidRPr="009C3C2B">
        <w:rPr>
          <w:rFonts w:eastAsiaTheme="majorEastAsia"/>
          <w:lang w:val="es-US"/>
        </w:rPr>
        <w:t xml:space="preserve"> 13, 2017, </w:t>
      </w:r>
      <w:r w:rsidRPr="00B01A1B">
        <w:rPr>
          <w:rFonts w:eastAsiaTheme="majorEastAsia"/>
          <w:lang w:val="es-US"/>
        </w:rPr>
        <w:t>https://youtu.be/fe4f_tV0JbI</w:t>
      </w:r>
      <w:r w:rsidRPr="009C3C2B">
        <w:rPr>
          <w:rFonts w:eastAsiaTheme="majorEastAsia"/>
          <w:lang w:val="es-US"/>
        </w:rPr>
        <w:t>.</w:t>
      </w:r>
    </w:p>
  </w:endnote>
  <w:endnote w:id="44">
    <w:p w14:paraId="2A65DBB0" w14:textId="3470C3A4" w:rsidR="00EB3CD6" w:rsidRPr="009C3C2B" w:rsidRDefault="00EB3CD6" w:rsidP="009C3C2B">
      <w:pPr>
        <w:pStyle w:val="Footnote"/>
        <w:rPr>
          <w:rFonts w:eastAsiaTheme="majorEastAsia"/>
          <w:lang w:val="pt-BR"/>
        </w:rPr>
      </w:pPr>
      <w:r w:rsidRPr="009C3C2B">
        <w:rPr>
          <w:rStyle w:val="EndnoteReference"/>
          <w:rFonts w:eastAsiaTheme="majorEastAsia"/>
        </w:rPr>
        <w:endnoteRef/>
      </w:r>
      <w:r>
        <w:rPr>
          <w:rFonts w:eastAsiaTheme="majorEastAsia"/>
          <w:lang w:val="pt-BR"/>
        </w:rPr>
        <w:t xml:space="preserve"> </w:t>
      </w:r>
      <w:r w:rsidRPr="009C3C2B">
        <w:rPr>
          <w:rFonts w:eastAsiaTheme="majorEastAsia"/>
          <w:lang w:val="pt-BR"/>
        </w:rPr>
        <w:t>Bruno Garcia Gallo</w:t>
      </w:r>
      <w:r>
        <w:rPr>
          <w:rFonts w:eastAsiaTheme="majorEastAsia"/>
          <w:lang w:val="pt-BR"/>
        </w:rPr>
        <w:t>,</w:t>
      </w:r>
      <w:r w:rsidRPr="009C3C2B">
        <w:rPr>
          <w:rFonts w:eastAsiaTheme="majorEastAsia"/>
          <w:lang w:val="pt-BR"/>
        </w:rPr>
        <w:t xml:space="preserve"> “Wanda confirma a Carmena su intención de reformar el </w:t>
      </w:r>
      <w:r>
        <w:rPr>
          <w:rFonts w:eastAsiaTheme="majorEastAsia"/>
          <w:lang w:val="pt-BR"/>
        </w:rPr>
        <w:t>E</w:t>
      </w:r>
      <w:r w:rsidR="007139EF">
        <w:rPr>
          <w:rFonts w:eastAsiaTheme="majorEastAsia"/>
          <w:lang w:val="pt-BR"/>
        </w:rPr>
        <w:t>dificio España</w:t>
      </w:r>
      <w:r>
        <w:rPr>
          <w:rFonts w:eastAsiaTheme="majorEastAsia"/>
          <w:lang w:val="pt-BR"/>
        </w:rPr>
        <w:t xml:space="preserve"> [</w:t>
      </w:r>
      <w:r w:rsidRPr="00FD5116">
        <w:rPr>
          <w:rFonts w:eastAsiaTheme="majorEastAsia"/>
          <w:lang w:val="pt-BR"/>
        </w:rPr>
        <w:t xml:space="preserve">Wanda </w:t>
      </w:r>
      <w:r>
        <w:rPr>
          <w:rFonts w:eastAsiaTheme="majorEastAsia"/>
          <w:lang w:val="pt-BR"/>
        </w:rPr>
        <w:t>C</w:t>
      </w:r>
      <w:r w:rsidRPr="00FD5116">
        <w:rPr>
          <w:rFonts w:eastAsiaTheme="majorEastAsia"/>
          <w:lang w:val="pt-BR"/>
        </w:rPr>
        <w:t xml:space="preserve">onfirms to Carmena </w:t>
      </w:r>
      <w:r>
        <w:rPr>
          <w:rFonts w:eastAsiaTheme="majorEastAsia"/>
          <w:lang w:val="pt-BR"/>
        </w:rPr>
        <w:t>I</w:t>
      </w:r>
      <w:r w:rsidRPr="00FD5116">
        <w:rPr>
          <w:rFonts w:eastAsiaTheme="majorEastAsia"/>
          <w:lang w:val="pt-BR"/>
        </w:rPr>
        <w:t xml:space="preserve">ts </w:t>
      </w:r>
      <w:r>
        <w:rPr>
          <w:rFonts w:eastAsiaTheme="majorEastAsia"/>
          <w:lang w:val="pt-BR"/>
        </w:rPr>
        <w:t>I</w:t>
      </w:r>
      <w:r w:rsidRPr="00FD5116">
        <w:rPr>
          <w:rFonts w:eastAsiaTheme="majorEastAsia"/>
          <w:lang w:val="pt-BR"/>
        </w:rPr>
        <w:t xml:space="preserve">ntention to </w:t>
      </w:r>
      <w:r>
        <w:rPr>
          <w:rFonts w:eastAsiaTheme="majorEastAsia"/>
          <w:lang w:val="pt-BR"/>
        </w:rPr>
        <w:t>Renovate</w:t>
      </w:r>
      <w:r w:rsidRPr="00FD5116">
        <w:rPr>
          <w:rFonts w:eastAsiaTheme="majorEastAsia"/>
          <w:lang w:val="pt-BR"/>
        </w:rPr>
        <w:t xml:space="preserve"> the </w:t>
      </w:r>
      <w:r>
        <w:rPr>
          <w:rFonts w:eastAsiaTheme="majorEastAsia"/>
          <w:lang w:val="pt-BR"/>
        </w:rPr>
        <w:t>B</w:t>
      </w:r>
      <w:r w:rsidRPr="00FD5116">
        <w:rPr>
          <w:rFonts w:eastAsiaTheme="majorEastAsia"/>
          <w:lang w:val="pt-BR"/>
        </w:rPr>
        <w:t>uilding Spain</w:t>
      </w:r>
      <w:r>
        <w:rPr>
          <w:rFonts w:eastAsiaTheme="majorEastAsia"/>
          <w:lang w:val="pt-BR"/>
        </w:rPr>
        <w:t>],</w:t>
      </w:r>
      <w:r w:rsidR="007139EF">
        <w:rPr>
          <w:rFonts w:eastAsiaTheme="majorEastAsia"/>
          <w:lang w:val="pt-BR"/>
        </w:rPr>
        <w:t>”</w:t>
      </w:r>
      <w:r w:rsidRPr="009C3C2B">
        <w:rPr>
          <w:rFonts w:eastAsiaTheme="majorEastAsia"/>
          <w:lang w:val="pt-BR"/>
        </w:rPr>
        <w:t xml:space="preserve"> </w:t>
      </w:r>
      <w:r w:rsidRPr="00BE12D9">
        <w:rPr>
          <w:rFonts w:eastAsiaTheme="majorEastAsia"/>
          <w:i/>
          <w:lang w:val="pt-BR"/>
        </w:rPr>
        <w:t>El País</w:t>
      </w:r>
      <w:r w:rsidRPr="009C3C2B">
        <w:rPr>
          <w:rFonts w:eastAsiaTheme="majorEastAsia"/>
          <w:lang w:val="pt-BR"/>
        </w:rPr>
        <w:t xml:space="preserve">, </w:t>
      </w:r>
      <w:r w:rsidRPr="00CF7C6F">
        <w:rPr>
          <w:rFonts w:eastAsiaTheme="majorEastAsia"/>
        </w:rPr>
        <w:t>March 1, 2016, accessed February 20, 20</w:t>
      </w:r>
      <w:r w:rsidRPr="009C3C2B">
        <w:rPr>
          <w:rFonts w:eastAsiaTheme="majorEastAsia"/>
          <w:lang w:val="pt-BR"/>
        </w:rPr>
        <w:t>17</w:t>
      </w:r>
      <w:r>
        <w:rPr>
          <w:rFonts w:eastAsiaTheme="majorEastAsia"/>
          <w:lang w:val="pt-BR"/>
        </w:rPr>
        <w:t>,</w:t>
      </w:r>
      <w:r w:rsidRPr="009C3C2B">
        <w:rPr>
          <w:rFonts w:eastAsiaTheme="majorEastAsia"/>
          <w:lang w:val="pt-BR"/>
        </w:rPr>
        <w:t xml:space="preserve"> http://ccaa.elpais.com/ccaa/2016/03/01/madrid/1456827260_543251.html</w:t>
      </w:r>
      <w:r>
        <w:rPr>
          <w:rFonts w:eastAsiaTheme="majorEastAsia"/>
          <w:lang w:val="pt-BR"/>
        </w:rPr>
        <w:t>.</w:t>
      </w:r>
    </w:p>
  </w:endnote>
  <w:endnote w:id="45">
    <w:p w14:paraId="20A9C110" w14:textId="6A1C55CD" w:rsidR="00EB3CD6" w:rsidRPr="009C3C2B" w:rsidRDefault="00EB3CD6" w:rsidP="009C3C2B">
      <w:pPr>
        <w:pStyle w:val="Footnote"/>
        <w:rPr>
          <w:rFonts w:eastAsiaTheme="majorEastAsia"/>
          <w:lang w:val="pt-BR"/>
        </w:rPr>
      </w:pPr>
      <w:r w:rsidRPr="009C3C2B">
        <w:rPr>
          <w:rStyle w:val="EndnoteReference"/>
          <w:rFonts w:eastAsiaTheme="majorEastAsia"/>
        </w:rPr>
        <w:endnoteRef/>
      </w:r>
      <w:r w:rsidRPr="009C3C2B">
        <w:rPr>
          <w:rFonts w:eastAsiaTheme="majorEastAsia"/>
          <w:lang w:val="pt-BR"/>
        </w:rPr>
        <w:t xml:space="preserve"> </w:t>
      </w:r>
      <w:r w:rsidRPr="009C3C2B">
        <w:rPr>
          <w:rFonts w:eastAsiaTheme="majorEastAsia"/>
          <w:lang w:val="pt-BR"/>
        </w:rPr>
        <w:t>Bruno Garcia Gallo</w:t>
      </w:r>
      <w:r>
        <w:rPr>
          <w:rFonts w:eastAsiaTheme="majorEastAsia"/>
          <w:lang w:val="pt-BR"/>
        </w:rPr>
        <w:t>,</w:t>
      </w:r>
      <w:r w:rsidRPr="009C3C2B">
        <w:rPr>
          <w:rFonts w:eastAsiaTheme="majorEastAsia"/>
          <w:lang w:val="pt-BR"/>
        </w:rPr>
        <w:t xml:space="preserve"> “Carmena pide a Wanda que aclare en 15 días si va a reformar el </w:t>
      </w:r>
      <w:r>
        <w:rPr>
          <w:rFonts w:eastAsiaTheme="majorEastAsia"/>
          <w:lang w:val="pt-BR"/>
        </w:rPr>
        <w:t>E</w:t>
      </w:r>
      <w:r w:rsidR="00541887">
        <w:rPr>
          <w:rFonts w:eastAsiaTheme="majorEastAsia"/>
          <w:lang w:val="pt-BR"/>
        </w:rPr>
        <w:t>dificio España [</w:t>
      </w:r>
      <w:r w:rsidRPr="00FD5116">
        <w:rPr>
          <w:rFonts w:eastAsiaTheme="majorEastAsia"/>
          <w:lang w:val="pt-BR"/>
        </w:rPr>
        <w:t xml:space="preserve">Carmena </w:t>
      </w:r>
      <w:r>
        <w:rPr>
          <w:rFonts w:eastAsiaTheme="majorEastAsia"/>
          <w:lang w:val="pt-BR"/>
        </w:rPr>
        <w:t>A</w:t>
      </w:r>
      <w:r w:rsidRPr="00FD5116">
        <w:rPr>
          <w:rFonts w:eastAsiaTheme="majorEastAsia"/>
          <w:lang w:val="pt-BR"/>
        </w:rPr>
        <w:t xml:space="preserve">sks Wanda to </w:t>
      </w:r>
      <w:r>
        <w:rPr>
          <w:rFonts w:eastAsiaTheme="majorEastAsia"/>
          <w:lang w:val="pt-BR"/>
        </w:rPr>
        <w:t>C</w:t>
      </w:r>
      <w:r w:rsidRPr="00FD5116">
        <w:rPr>
          <w:rFonts w:eastAsiaTheme="majorEastAsia"/>
          <w:lang w:val="pt-BR"/>
        </w:rPr>
        <w:t xml:space="preserve">larify in 15 days </w:t>
      </w:r>
      <w:r>
        <w:rPr>
          <w:rFonts w:eastAsiaTheme="majorEastAsia"/>
          <w:lang w:val="pt-BR"/>
        </w:rPr>
        <w:t>I</w:t>
      </w:r>
      <w:r w:rsidRPr="00FD5116">
        <w:rPr>
          <w:rFonts w:eastAsiaTheme="majorEastAsia"/>
          <w:lang w:val="pt-BR"/>
        </w:rPr>
        <w:t xml:space="preserve">f </w:t>
      </w:r>
      <w:r>
        <w:rPr>
          <w:rFonts w:eastAsiaTheme="majorEastAsia"/>
          <w:lang w:val="pt-BR"/>
        </w:rPr>
        <w:t>S</w:t>
      </w:r>
      <w:r w:rsidRPr="00FD5116">
        <w:rPr>
          <w:rFonts w:eastAsiaTheme="majorEastAsia"/>
          <w:lang w:val="pt-BR"/>
        </w:rPr>
        <w:t xml:space="preserve">he is </w:t>
      </w:r>
      <w:r>
        <w:rPr>
          <w:rFonts w:eastAsiaTheme="majorEastAsia"/>
          <w:lang w:val="pt-BR"/>
        </w:rPr>
        <w:t>G</w:t>
      </w:r>
      <w:r w:rsidRPr="00FD5116">
        <w:rPr>
          <w:rFonts w:eastAsiaTheme="majorEastAsia"/>
          <w:lang w:val="pt-BR"/>
        </w:rPr>
        <w:t xml:space="preserve">oing to </w:t>
      </w:r>
      <w:r>
        <w:rPr>
          <w:rFonts w:eastAsiaTheme="majorEastAsia"/>
          <w:lang w:val="pt-BR"/>
        </w:rPr>
        <w:t>R</w:t>
      </w:r>
      <w:r w:rsidRPr="00FD5116">
        <w:rPr>
          <w:rFonts w:eastAsiaTheme="majorEastAsia"/>
          <w:lang w:val="pt-BR"/>
        </w:rPr>
        <w:t>eform the Edificio España</w:t>
      </w:r>
      <w:r>
        <w:rPr>
          <w:rFonts w:eastAsiaTheme="majorEastAsia"/>
          <w:lang w:val="pt-BR"/>
        </w:rPr>
        <w:t>],</w:t>
      </w:r>
      <w:r w:rsidR="00541887">
        <w:rPr>
          <w:rFonts w:eastAsiaTheme="majorEastAsia"/>
          <w:lang w:val="pt-BR"/>
        </w:rPr>
        <w:t>”</w:t>
      </w:r>
      <w:r w:rsidRPr="009C3C2B">
        <w:rPr>
          <w:rFonts w:eastAsiaTheme="majorEastAsia"/>
          <w:lang w:val="pt-BR"/>
        </w:rPr>
        <w:t xml:space="preserve"> </w:t>
      </w:r>
      <w:r w:rsidRPr="00BE12D9">
        <w:rPr>
          <w:rFonts w:eastAsiaTheme="majorEastAsia"/>
          <w:i/>
          <w:lang w:val="pt-BR"/>
        </w:rPr>
        <w:t>El País</w:t>
      </w:r>
      <w:r w:rsidRPr="009C3C2B">
        <w:rPr>
          <w:rFonts w:eastAsiaTheme="majorEastAsia"/>
          <w:lang w:val="pt-BR"/>
        </w:rPr>
        <w:t xml:space="preserve">, </w:t>
      </w:r>
      <w:r w:rsidRPr="00EB3CD6">
        <w:rPr>
          <w:rFonts w:eastAsiaTheme="majorEastAsia"/>
          <w:lang w:val="pt-BR"/>
        </w:rPr>
        <w:t>April</w:t>
      </w:r>
      <w:r w:rsidRPr="009C3C2B">
        <w:rPr>
          <w:rFonts w:eastAsiaTheme="majorEastAsia"/>
          <w:lang w:val="pt-BR"/>
        </w:rPr>
        <w:t xml:space="preserve"> 13, 2016</w:t>
      </w:r>
      <w:r>
        <w:rPr>
          <w:rFonts w:eastAsiaTheme="majorEastAsia"/>
          <w:lang w:val="pt-BR"/>
        </w:rPr>
        <w:t>,</w:t>
      </w:r>
      <w:r w:rsidRPr="009C3C2B">
        <w:rPr>
          <w:rFonts w:eastAsiaTheme="majorEastAsia"/>
          <w:lang w:val="pt-BR"/>
        </w:rPr>
        <w:t xml:space="preserve"> </w:t>
      </w:r>
      <w:proofErr w:type="spellStart"/>
      <w:r w:rsidRPr="009C3C2B">
        <w:rPr>
          <w:rFonts w:eastAsiaTheme="majorEastAsia"/>
          <w:lang w:val="es-US"/>
        </w:rPr>
        <w:t>accessed</w:t>
      </w:r>
      <w:proofErr w:type="spellEnd"/>
      <w:r w:rsidRPr="009C3C2B">
        <w:rPr>
          <w:rFonts w:eastAsiaTheme="majorEastAsia"/>
          <w:lang w:val="es-US"/>
        </w:rPr>
        <w:t xml:space="preserve"> </w:t>
      </w:r>
      <w:proofErr w:type="spellStart"/>
      <w:r w:rsidRPr="009C3C2B">
        <w:rPr>
          <w:rFonts w:eastAsiaTheme="majorEastAsia"/>
          <w:lang w:val="es-US"/>
        </w:rPr>
        <w:t>February</w:t>
      </w:r>
      <w:proofErr w:type="spellEnd"/>
      <w:r w:rsidRPr="009C3C2B">
        <w:rPr>
          <w:rFonts w:eastAsiaTheme="majorEastAsia"/>
          <w:lang w:val="es-US"/>
        </w:rPr>
        <w:t xml:space="preserve"> 20, 2017, </w:t>
      </w:r>
      <w:r w:rsidRPr="009C3C2B">
        <w:rPr>
          <w:rFonts w:eastAsiaTheme="majorEastAsia"/>
          <w:lang w:val="pt-BR"/>
        </w:rPr>
        <w:t>http://ccaa.elpais.com/ccaa/2016/04/13/madrid/1460549298_371211.html</w:t>
      </w:r>
      <w:r>
        <w:rPr>
          <w:rFonts w:eastAsiaTheme="majorEastAsia"/>
          <w:lang w:val="pt-BR"/>
        </w:rPr>
        <w:t>.</w:t>
      </w:r>
    </w:p>
  </w:endnote>
  <w:endnote w:id="46">
    <w:p w14:paraId="2B603949" w14:textId="6EE7A21F" w:rsidR="00EB3CD6" w:rsidRPr="009C3C2B" w:rsidRDefault="00EB3CD6" w:rsidP="009C3C2B">
      <w:pPr>
        <w:pStyle w:val="Footnote"/>
        <w:rPr>
          <w:rFonts w:eastAsiaTheme="majorEastAsia"/>
          <w:lang w:val="pt-BR"/>
        </w:rPr>
      </w:pPr>
      <w:r w:rsidRPr="009C3C2B">
        <w:rPr>
          <w:rStyle w:val="EndnoteReference"/>
          <w:rFonts w:eastAsiaTheme="majorEastAsia"/>
        </w:rPr>
        <w:endnoteRef/>
      </w:r>
      <w:r>
        <w:rPr>
          <w:rFonts w:eastAsiaTheme="majorEastAsia"/>
          <w:lang w:val="pt-BR"/>
        </w:rPr>
        <w:t xml:space="preserve"> </w:t>
      </w:r>
      <w:r w:rsidR="007139EF">
        <w:rPr>
          <w:rFonts w:eastAsiaTheme="majorEastAsia"/>
          <w:lang w:val="pt-BR"/>
        </w:rPr>
        <w:t>Ibid.</w:t>
      </w:r>
    </w:p>
  </w:endnote>
  <w:endnote w:id="47">
    <w:p w14:paraId="25828162" w14:textId="68E27A83" w:rsidR="00EB3CD6" w:rsidRPr="00F50439" w:rsidRDefault="00EB3CD6" w:rsidP="009C3C2B">
      <w:pPr>
        <w:pStyle w:val="Footnote"/>
        <w:rPr>
          <w:rFonts w:ascii="Times New Roman" w:hAnsi="Times New Roman" w:cs="Times New Roman"/>
          <w:sz w:val="16"/>
          <w:szCs w:val="16"/>
          <w:lang w:val="pt-BR"/>
        </w:rPr>
      </w:pPr>
      <w:r w:rsidRPr="009C3C2B">
        <w:rPr>
          <w:rStyle w:val="EndnoteReference"/>
          <w:rFonts w:eastAsiaTheme="majorEastAsia"/>
        </w:rPr>
        <w:endnoteRef/>
      </w:r>
      <w:r>
        <w:rPr>
          <w:rFonts w:eastAsiaTheme="majorEastAsia"/>
          <w:lang w:val="pt-BR"/>
        </w:rPr>
        <w:t xml:space="preserve"> </w:t>
      </w:r>
      <w:r w:rsidRPr="009C3C2B">
        <w:rPr>
          <w:rFonts w:eastAsiaTheme="majorEastAsia"/>
          <w:lang w:val="pt-BR"/>
        </w:rPr>
        <w:t xml:space="preserve">Xavier </w:t>
      </w:r>
      <w:r w:rsidRPr="009C3C2B">
        <w:rPr>
          <w:rFonts w:eastAsiaTheme="majorEastAsia"/>
          <w:lang w:val="pt-BR"/>
        </w:rPr>
        <w:t xml:space="preserve">Fontdegloria </w:t>
      </w:r>
      <w:r>
        <w:rPr>
          <w:rFonts w:eastAsiaTheme="majorEastAsia"/>
          <w:lang w:val="pt-BR"/>
        </w:rPr>
        <w:t>and</w:t>
      </w:r>
      <w:r w:rsidRPr="009C3C2B">
        <w:rPr>
          <w:rFonts w:eastAsiaTheme="majorEastAsia"/>
          <w:lang w:val="es-US"/>
        </w:rPr>
        <w:t xml:space="preserve"> Bruno </w:t>
      </w:r>
      <w:proofErr w:type="spellStart"/>
      <w:r w:rsidRPr="009C3C2B">
        <w:rPr>
          <w:rFonts w:eastAsiaTheme="majorEastAsia"/>
          <w:lang w:val="es-US"/>
        </w:rPr>
        <w:t>Garcia</w:t>
      </w:r>
      <w:proofErr w:type="spellEnd"/>
      <w:r w:rsidRPr="009C3C2B">
        <w:rPr>
          <w:rFonts w:eastAsiaTheme="majorEastAsia"/>
          <w:lang w:val="es-US"/>
        </w:rPr>
        <w:t xml:space="preserve"> Gallo</w:t>
      </w:r>
      <w:r>
        <w:rPr>
          <w:rFonts w:eastAsiaTheme="majorEastAsia"/>
          <w:lang w:val="es-US"/>
        </w:rPr>
        <w:t>,</w:t>
      </w:r>
      <w:r w:rsidRPr="009C3C2B">
        <w:rPr>
          <w:rFonts w:eastAsiaTheme="majorEastAsia"/>
          <w:lang w:val="pt-BR"/>
        </w:rPr>
        <w:t xml:space="preserve"> “Wanda cree tener permiso para tirar el </w:t>
      </w:r>
      <w:r>
        <w:rPr>
          <w:rFonts w:eastAsiaTheme="majorEastAsia"/>
          <w:lang w:val="pt-BR"/>
        </w:rPr>
        <w:t>E</w:t>
      </w:r>
      <w:r w:rsidRPr="009C3C2B">
        <w:rPr>
          <w:rFonts w:eastAsiaTheme="majorEastAsia"/>
          <w:lang w:val="pt-BR"/>
        </w:rPr>
        <w:t>di</w:t>
      </w:r>
      <w:r w:rsidR="007139EF">
        <w:rPr>
          <w:rFonts w:eastAsiaTheme="majorEastAsia"/>
          <w:lang w:val="pt-BR"/>
        </w:rPr>
        <w:t>ficio España y Carmena lo niega</w:t>
      </w:r>
      <w:r>
        <w:rPr>
          <w:rFonts w:eastAsiaTheme="majorEastAsia"/>
          <w:lang w:val="pt-BR"/>
        </w:rPr>
        <w:t xml:space="preserve"> [</w:t>
      </w:r>
      <w:r w:rsidRPr="00FD5116">
        <w:rPr>
          <w:rFonts w:eastAsiaTheme="majorEastAsia"/>
          <w:lang w:val="pt-BR"/>
        </w:rPr>
        <w:t xml:space="preserve">Wanda </w:t>
      </w:r>
      <w:r>
        <w:rPr>
          <w:rFonts w:eastAsiaTheme="majorEastAsia"/>
          <w:lang w:val="pt-BR"/>
        </w:rPr>
        <w:t>B</w:t>
      </w:r>
      <w:r w:rsidRPr="00FD5116">
        <w:rPr>
          <w:rFonts w:eastAsiaTheme="majorEastAsia"/>
          <w:lang w:val="pt-BR"/>
        </w:rPr>
        <w:t xml:space="preserve">elieves </w:t>
      </w:r>
      <w:r>
        <w:rPr>
          <w:rFonts w:eastAsiaTheme="majorEastAsia"/>
          <w:lang w:val="pt-BR"/>
        </w:rPr>
        <w:t>It</w:t>
      </w:r>
      <w:r w:rsidRPr="00FD5116">
        <w:rPr>
          <w:rFonts w:eastAsiaTheme="majorEastAsia"/>
          <w:lang w:val="pt-BR"/>
        </w:rPr>
        <w:t xml:space="preserve"> </w:t>
      </w:r>
      <w:r>
        <w:rPr>
          <w:rFonts w:eastAsiaTheme="majorEastAsia"/>
          <w:lang w:val="pt-BR"/>
        </w:rPr>
        <w:t>H</w:t>
      </w:r>
      <w:r w:rsidRPr="00FD5116">
        <w:rPr>
          <w:rFonts w:eastAsiaTheme="majorEastAsia"/>
          <w:lang w:val="pt-BR"/>
        </w:rPr>
        <w:t xml:space="preserve">as </w:t>
      </w:r>
      <w:r>
        <w:rPr>
          <w:rFonts w:eastAsiaTheme="majorEastAsia"/>
          <w:lang w:val="pt-BR"/>
        </w:rPr>
        <w:t>P</w:t>
      </w:r>
      <w:r w:rsidRPr="00FD5116">
        <w:rPr>
          <w:rFonts w:eastAsiaTheme="majorEastAsia"/>
          <w:lang w:val="pt-BR"/>
        </w:rPr>
        <w:t xml:space="preserve">ermission to </w:t>
      </w:r>
      <w:r>
        <w:rPr>
          <w:rFonts w:eastAsiaTheme="majorEastAsia"/>
          <w:lang w:val="pt-BR"/>
        </w:rPr>
        <w:t xml:space="preserve">Tear down </w:t>
      </w:r>
      <w:r w:rsidRPr="00FD5116">
        <w:rPr>
          <w:rFonts w:eastAsiaTheme="majorEastAsia"/>
          <w:lang w:val="pt-BR"/>
        </w:rPr>
        <w:t xml:space="preserve">the Edificio España </w:t>
      </w:r>
      <w:r>
        <w:rPr>
          <w:rFonts w:eastAsiaTheme="majorEastAsia"/>
          <w:lang w:val="pt-BR"/>
        </w:rPr>
        <w:t>but</w:t>
      </w:r>
      <w:r w:rsidRPr="00FD5116">
        <w:rPr>
          <w:rFonts w:eastAsiaTheme="majorEastAsia"/>
          <w:lang w:val="pt-BR"/>
        </w:rPr>
        <w:t xml:space="preserve"> Carmena </w:t>
      </w:r>
      <w:r>
        <w:rPr>
          <w:rFonts w:eastAsiaTheme="majorEastAsia"/>
          <w:lang w:val="pt-BR"/>
        </w:rPr>
        <w:t>D</w:t>
      </w:r>
      <w:r w:rsidRPr="00FD5116">
        <w:rPr>
          <w:rFonts w:eastAsiaTheme="majorEastAsia"/>
          <w:lang w:val="pt-BR"/>
        </w:rPr>
        <w:t xml:space="preserve">enies </w:t>
      </w:r>
      <w:r>
        <w:rPr>
          <w:rFonts w:eastAsiaTheme="majorEastAsia"/>
          <w:lang w:val="pt-BR"/>
        </w:rPr>
        <w:t>I</w:t>
      </w:r>
      <w:r w:rsidRPr="00FD5116">
        <w:rPr>
          <w:rFonts w:eastAsiaTheme="majorEastAsia"/>
          <w:lang w:val="pt-BR"/>
        </w:rPr>
        <w:t>t</w:t>
      </w:r>
      <w:r>
        <w:rPr>
          <w:rFonts w:eastAsiaTheme="majorEastAsia"/>
          <w:lang w:val="pt-BR"/>
        </w:rPr>
        <w:t>],</w:t>
      </w:r>
      <w:r w:rsidR="007139EF">
        <w:rPr>
          <w:rFonts w:eastAsiaTheme="majorEastAsia"/>
          <w:lang w:val="pt-BR"/>
        </w:rPr>
        <w:t>”</w:t>
      </w:r>
      <w:r w:rsidRPr="009C3C2B">
        <w:rPr>
          <w:rFonts w:eastAsiaTheme="majorEastAsia"/>
          <w:lang w:val="pt-BR"/>
        </w:rPr>
        <w:t xml:space="preserve"> </w:t>
      </w:r>
      <w:r w:rsidRPr="00BE12D9">
        <w:rPr>
          <w:rFonts w:eastAsiaTheme="majorEastAsia"/>
          <w:i/>
          <w:lang w:val="pt-BR"/>
        </w:rPr>
        <w:t>El País</w:t>
      </w:r>
      <w:r w:rsidRPr="009C3C2B">
        <w:rPr>
          <w:rFonts w:eastAsiaTheme="majorEastAsia"/>
          <w:lang w:val="pt-BR"/>
        </w:rPr>
        <w:t>, May 27, 2016</w:t>
      </w:r>
      <w:r>
        <w:rPr>
          <w:rFonts w:eastAsiaTheme="majorEastAsia"/>
          <w:lang w:val="pt-BR"/>
        </w:rPr>
        <w:t>,</w:t>
      </w:r>
      <w:r w:rsidRPr="009C3C2B">
        <w:rPr>
          <w:rFonts w:eastAsiaTheme="majorEastAsia"/>
          <w:lang w:val="pt-BR"/>
        </w:rPr>
        <w:t xml:space="preserve"> </w:t>
      </w:r>
      <w:r w:rsidRPr="00CF7C6F">
        <w:rPr>
          <w:rFonts w:eastAsiaTheme="majorEastAsia"/>
          <w:lang w:val="pt-BR"/>
        </w:rPr>
        <w:t>accessed February</w:t>
      </w:r>
      <w:r w:rsidRPr="009C3C2B">
        <w:rPr>
          <w:rFonts w:eastAsiaTheme="majorEastAsia"/>
          <w:lang w:val="pt-BR"/>
        </w:rPr>
        <w:t xml:space="preserve"> 20, 2017, http://ccaa.elpais.com/ccaa/2016/05/23/madrid/1463999456_468812.html</w:t>
      </w:r>
      <w:r>
        <w:rPr>
          <w:rFonts w:eastAsiaTheme="majorEastAsia"/>
          <w:lang w:val="pt-B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1585D" w14:textId="77777777" w:rsidR="00EB3CD6" w:rsidRDefault="00EB3CD6" w:rsidP="00D75295">
      <w:r>
        <w:separator/>
      </w:r>
    </w:p>
  </w:footnote>
  <w:footnote w:type="continuationSeparator" w:id="0">
    <w:p w14:paraId="418B6204" w14:textId="77777777" w:rsidR="00EB3CD6" w:rsidRDefault="00EB3CD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13F64" w14:textId="086D1AE8" w:rsidR="00EB3CD6" w:rsidRDefault="00EB3CD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9031D">
      <w:rPr>
        <w:rFonts w:ascii="Arial" w:hAnsi="Arial"/>
        <w:b/>
        <w:noProof/>
      </w:rPr>
      <w:t>12</w:t>
    </w:r>
    <w:r>
      <w:rPr>
        <w:rFonts w:ascii="Arial" w:hAnsi="Arial"/>
        <w:b/>
      </w:rPr>
      <w:fldChar w:fldCharType="end"/>
    </w:r>
    <w:r>
      <w:rPr>
        <w:rFonts w:ascii="Arial" w:hAnsi="Arial"/>
        <w:b/>
      </w:rPr>
      <w:tab/>
      <w:t>9B17M</w:t>
    </w:r>
    <w:r w:rsidR="00291672">
      <w:rPr>
        <w:rFonts w:ascii="Arial" w:hAnsi="Arial"/>
        <w:b/>
      </w:rPr>
      <w:t>108</w:t>
    </w:r>
  </w:p>
  <w:p w14:paraId="1A09BC3E" w14:textId="77777777" w:rsidR="00EB3CD6" w:rsidRPr="00C92CC4" w:rsidRDefault="00EB3CD6">
    <w:pPr>
      <w:pStyle w:val="Header"/>
      <w:rPr>
        <w:sz w:val="18"/>
        <w:szCs w:val="18"/>
      </w:rPr>
    </w:pPr>
  </w:p>
  <w:p w14:paraId="028752FF" w14:textId="77777777" w:rsidR="00EB3CD6" w:rsidRPr="00C92CC4" w:rsidRDefault="00EB3CD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9EA7C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72EB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1A09D8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6208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F64131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09AB1B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88496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62E3D4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6620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8D2CE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4AE6C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F739BA"/>
    <w:multiLevelType w:val="hybridMultilevel"/>
    <w:tmpl w:val="CDB6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73C5E"/>
    <w:multiLevelType w:val="hybridMultilevel"/>
    <w:tmpl w:val="3E0A8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4"/>
  </w:num>
  <w:num w:numId="14">
    <w:abstractNumId w:val="22"/>
  </w:num>
  <w:num w:numId="15">
    <w:abstractNumId w:val="23"/>
  </w:num>
  <w:num w:numId="16">
    <w:abstractNumId w:val="24"/>
  </w:num>
  <w:num w:numId="17">
    <w:abstractNumId w:val="17"/>
  </w:num>
  <w:num w:numId="18">
    <w:abstractNumId w:val="25"/>
  </w:num>
  <w:num w:numId="19">
    <w:abstractNumId w:val="13"/>
  </w:num>
  <w:num w:numId="20">
    <w:abstractNumId w:val="11"/>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2"/>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CF8"/>
    <w:rsid w:val="00013360"/>
    <w:rsid w:val="00013ADC"/>
    <w:rsid w:val="00020B5E"/>
    <w:rsid w:val="000216CE"/>
    <w:rsid w:val="0002550E"/>
    <w:rsid w:val="00025DC7"/>
    <w:rsid w:val="00026486"/>
    <w:rsid w:val="00032F66"/>
    <w:rsid w:val="00044ECC"/>
    <w:rsid w:val="000531D3"/>
    <w:rsid w:val="0005646B"/>
    <w:rsid w:val="000605D2"/>
    <w:rsid w:val="00060F78"/>
    <w:rsid w:val="00066503"/>
    <w:rsid w:val="00067B57"/>
    <w:rsid w:val="0008102D"/>
    <w:rsid w:val="00094C0E"/>
    <w:rsid w:val="000A792E"/>
    <w:rsid w:val="000C0B7A"/>
    <w:rsid w:val="000E29EA"/>
    <w:rsid w:val="000E6823"/>
    <w:rsid w:val="000E7E2B"/>
    <w:rsid w:val="000F0C22"/>
    <w:rsid w:val="000F6B09"/>
    <w:rsid w:val="000F6FDC"/>
    <w:rsid w:val="00104567"/>
    <w:rsid w:val="001259E0"/>
    <w:rsid w:val="0012732D"/>
    <w:rsid w:val="00135843"/>
    <w:rsid w:val="001449F2"/>
    <w:rsid w:val="00154FC9"/>
    <w:rsid w:val="001603B1"/>
    <w:rsid w:val="0019241A"/>
    <w:rsid w:val="001A020A"/>
    <w:rsid w:val="001A5335"/>
    <w:rsid w:val="001A752D"/>
    <w:rsid w:val="001D430C"/>
    <w:rsid w:val="001E0959"/>
    <w:rsid w:val="00203AA1"/>
    <w:rsid w:val="00213E98"/>
    <w:rsid w:val="002240A3"/>
    <w:rsid w:val="002419CD"/>
    <w:rsid w:val="00266DCE"/>
    <w:rsid w:val="002777FA"/>
    <w:rsid w:val="00280598"/>
    <w:rsid w:val="002830ED"/>
    <w:rsid w:val="002909D9"/>
    <w:rsid w:val="00291672"/>
    <w:rsid w:val="002A3E7E"/>
    <w:rsid w:val="002A4FEE"/>
    <w:rsid w:val="002E32F0"/>
    <w:rsid w:val="002F460C"/>
    <w:rsid w:val="002F48D6"/>
    <w:rsid w:val="002F6767"/>
    <w:rsid w:val="003022EC"/>
    <w:rsid w:val="00335078"/>
    <w:rsid w:val="00347DAA"/>
    <w:rsid w:val="0035045C"/>
    <w:rsid w:val="00354899"/>
    <w:rsid w:val="00355992"/>
    <w:rsid w:val="00355FD6"/>
    <w:rsid w:val="00357EE0"/>
    <w:rsid w:val="00361C8E"/>
    <w:rsid w:val="00364A5C"/>
    <w:rsid w:val="00370B32"/>
    <w:rsid w:val="003713C8"/>
    <w:rsid w:val="00373FB1"/>
    <w:rsid w:val="00375468"/>
    <w:rsid w:val="00383F18"/>
    <w:rsid w:val="0038478F"/>
    <w:rsid w:val="003A3AE6"/>
    <w:rsid w:val="003B1439"/>
    <w:rsid w:val="003B30D8"/>
    <w:rsid w:val="003B3D71"/>
    <w:rsid w:val="003B7EF2"/>
    <w:rsid w:val="003C232E"/>
    <w:rsid w:val="003C3FA4"/>
    <w:rsid w:val="003E1740"/>
    <w:rsid w:val="003E2847"/>
    <w:rsid w:val="003F25BD"/>
    <w:rsid w:val="003F2B0C"/>
    <w:rsid w:val="004221E4"/>
    <w:rsid w:val="00424527"/>
    <w:rsid w:val="0043469E"/>
    <w:rsid w:val="00446638"/>
    <w:rsid w:val="00471088"/>
    <w:rsid w:val="00483AF9"/>
    <w:rsid w:val="004A14D9"/>
    <w:rsid w:val="004B1CCB"/>
    <w:rsid w:val="004B25D5"/>
    <w:rsid w:val="004C3433"/>
    <w:rsid w:val="004C6928"/>
    <w:rsid w:val="004D73A5"/>
    <w:rsid w:val="004E4126"/>
    <w:rsid w:val="004F109C"/>
    <w:rsid w:val="004F1D1F"/>
    <w:rsid w:val="0050435E"/>
    <w:rsid w:val="005220F4"/>
    <w:rsid w:val="005268BD"/>
    <w:rsid w:val="00532CF5"/>
    <w:rsid w:val="00541887"/>
    <w:rsid w:val="005528CB"/>
    <w:rsid w:val="005640A2"/>
    <w:rsid w:val="00566771"/>
    <w:rsid w:val="00567E23"/>
    <w:rsid w:val="00573F27"/>
    <w:rsid w:val="00581E2E"/>
    <w:rsid w:val="00584F15"/>
    <w:rsid w:val="00586ACA"/>
    <w:rsid w:val="00592C9B"/>
    <w:rsid w:val="005B53A8"/>
    <w:rsid w:val="005E5BA8"/>
    <w:rsid w:val="0060328F"/>
    <w:rsid w:val="006163F7"/>
    <w:rsid w:val="0062533E"/>
    <w:rsid w:val="0062608F"/>
    <w:rsid w:val="0063168F"/>
    <w:rsid w:val="00635BAF"/>
    <w:rsid w:val="006443D0"/>
    <w:rsid w:val="006443F7"/>
    <w:rsid w:val="00644CF5"/>
    <w:rsid w:val="00646927"/>
    <w:rsid w:val="00652606"/>
    <w:rsid w:val="0067728B"/>
    <w:rsid w:val="00682754"/>
    <w:rsid w:val="00691FCD"/>
    <w:rsid w:val="006A58A9"/>
    <w:rsid w:val="006A606D"/>
    <w:rsid w:val="006B615C"/>
    <w:rsid w:val="006B7F7A"/>
    <w:rsid w:val="006C0371"/>
    <w:rsid w:val="006C08B6"/>
    <w:rsid w:val="006C0B1A"/>
    <w:rsid w:val="006C3454"/>
    <w:rsid w:val="006C4384"/>
    <w:rsid w:val="006C6065"/>
    <w:rsid w:val="006C649F"/>
    <w:rsid w:val="006C7F9F"/>
    <w:rsid w:val="006E1C04"/>
    <w:rsid w:val="006E2F6D"/>
    <w:rsid w:val="006E58F6"/>
    <w:rsid w:val="006E77E1"/>
    <w:rsid w:val="006F131D"/>
    <w:rsid w:val="006F1D9E"/>
    <w:rsid w:val="006F28D1"/>
    <w:rsid w:val="006F5901"/>
    <w:rsid w:val="00712B72"/>
    <w:rsid w:val="007139EF"/>
    <w:rsid w:val="00721A84"/>
    <w:rsid w:val="00732E22"/>
    <w:rsid w:val="007358BB"/>
    <w:rsid w:val="00745BE1"/>
    <w:rsid w:val="00750701"/>
    <w:rsid w:val="00750821"/>
    <w:rsid w:val="00752BCD"/>
    <w:rsid w:val="00766DA1"/>
    <w:rsid w:val="00772626"/>
    <w:rsid w:val="00776651"/>
    <w:rsid w:val="0078499E"/>
    <w:rsid w:val="007866A6"/>
    <w:rsid w:val="007A130D"/>
    <w:rsid w:val="007A4D34"/>
    <w:rsid w:val="007B44A8"/>
    <w:rsid w:val="007D4102"/>
    <w:rsid w:val="007D7BD6"/>
    <w:rsid w:val="007E4CE5"/>
    <w:rsid w:val="007E5921"/>
    <w:rsid w:val="007E6745"/>
    <w:rsid w:val="00807C9E"/>
    <w:rsid w:val="00810592"/>
    <w:rsid w:val="00821FFC"/>
    <w:rsid w:val="00826603"/>
    <w:rsid w:val="008271CA"/>
    <w:rsid w:val="00837F56"/>
    <w:rsid w:val="00844861"/>
    <w:rsid w:val="008467D5"/>
    <w:rsid w:val="00846FCB"/>
    <w:rsid w:val="008562E2"/>
    <w:rsid w:val="00856D9F"/>
    <w:rsid w:val="00866F6D"/>
    <w:rsid w:val="00872AD3"/>
    <w:rsid w:val="00874826"/>
    <w:rsid w:val="008840C8"/>
    <w:rsid w:val="0089031D"/>
    <w:rsid w:val="008A0775"/>
    <w:rsid w:val="008A4DC4"/>
    <w:rsid w:val="008F5220"/>
    <w:rsid w:val="00901B50"/>
    <w:rsid w:val="00902AD0"/>
    <w:rsid w:val="00903CA2"/>
    <w:rsid w:val="009067A4"/>
    <w:rsid w:val="0090722E"/>
    <w:rsid w:val="00924042"/>
    <w:rsid w:val="00931FA0"/>
    <w:rsid w:val="009340DB"/>
    <w:rsid w:val="00945666"/>
    <w:rsid w:val="00945F9E"/>
    <w:rsid w:val="0095092D"/>
    <w:rsid w:val="00953987"/>
    <w:rsid w:val="00955AD0"/>
    <w:rsid w:val="009674E9"/>
    <w:rsid w:val="00967F97"/>
    <w:rsid w:val="00970D8F"/>
    <w:rsid w:val="00972498"/>
    <w:rsid w:val="00974A18"/>
    <w:rsid w:val="00974CC6"/>
    <w:rsid w:val="00976AD4"/>
    <w:rsid w:val="0099218F"/>
    <w:rsid w:val="009960A0"/>
    <w:rsid w:val="009A0A34"/>
    <w:rsid w:val="009A2DCB"/>
    <w:rsid w:val="009A312F"/>
    <w:rsid w:val="009A5348"/>
    <w:rsid w:val="009A67BB"/>
    <w:rsid w:val="009B224C"/>
    <w:rsid w:val="009B35EA"/>
    <w:rsid w:val="009C3C2B"/>
    <w:rsid w:val="009C76D5"/>
    <w:rsid w:val="009D568B"/>
    <w:rsid w:val="009D5CB4"/>
    <w:rsid w:val="009F50FD"/>
    <w:rsid w:val="009F7AA4"/>
    <w:rsid w:val="00A11513"/>
    <w:rsid w:val="00A11D1B"/>
    <w:rsid w:val="00A559DB"/>
    <w:rsid w:val="00AA3C9D"/>
    <w:rsid w:val="00AD7919"/>
    <w:rsid w:val="00AE26A0"/>
    <w:rsid w:val="00AF35FC"/>
    <w:rsid w:val="00B01A1B"/>
    <w:rsid w:val="00B03639"/>
    <w:rsid w:val="00B0463C"/>
    <w:rsid w:val="00B048B5"/>
    <w:rsid w:val="00B0652A"/>
    <w:rsid w:val="00B30412"/>
    <w:rsid w:val="00B3757D"/>
    <w:rsid w:val="00B40937"/>
    <w:rsid w:val="00B423EF"/>
    <w:rsid w:val="00B453DE"/>
    <w:rsid w:val="00B4742F"/>
    <w:rsid w:val="00B714EB"/>
    <w:rsid w:val="00B74B48"/>
    <w:rsid w:val="00B901F9"/>
    <w:rsid w:val="00BA3053"/>
    <w:rsid w:val="00BA5076"/>
    <w:rsid w:val="00BC7731"/>
    <w:rsid w:val="00BD6162"/>
    <w:rsid w:val="00BD6EFB"/>
    <w:rsid w:val="00BE12D9"/>
    <w:rsid w:val="00BE2D6F"/>
    <w:rsid w:val="00BE620D"/>
    <w:rsid w:val="00BF5017"/>
    <w:rsid w:val="00C03C55"/>
    <w:rsid w:val="00C137D4"/>
    <w:rsid w:val="00C15BE2"/>
    <w:rsid w:val="00C22219"/>
    <w:rsid w:val="00C31589"/>
    <w:rsid w:val="00C3447F"/>
    <w:rsid w:val="00C43BFD"/>
    <w:rsid w:val="00C81491"/>
    <w:rsid w:val="00C81676"/>
    <w:rsid w:val="00C92CC4"/>
    <w:rsid w:val="00C93D72"/>
    <w:rsid w:val="00CA0AFB"/>
    <w:rsid w:val="00CA2156"/>
    <w:rsid w:val="00CA2CE1"/>
    <w:rsid w:val="00CA3976"/>
    <w:rsid w:val="00CA3E69"/>
    <w:rsid w:val="00CA7170"/>
    <w:rsid w:val="00CA757B"/>
    <w:rsid w:val="00CB1388"/>
    <w:rsid w:val="00CB4E46"/>
    <w:rsid w:val="00CB6B09"/>
    <w:rsid w:val="00CC1787"/>
    <w:rsid w:val="00CC182C"/>
    <w:rsid w:val="00CC2FB2"/>
    <w:rsid w:val="00CD0824"/>
    <w:rsid w:val="00CD2908"/>
    <w:rsid w:val="00CD7AC9"/>
    <w:rsid w:val="00CE5786"/>
    <w:rsid w:val="00CF6A73"/>
    <w:rsid w:val="00CF7C6F"/>
    <w:rsid w:val="00D02116"/>
    <w:rsid w:val="00D02372"/>
    <w:rsid w:val="00D03616"/>
    <w:rsid w:val="00D03A82"/>
    <w:rsid w:val="00D15344"/>
    <w:rsid w:val="00D31BEC"/>
    <w:rsid w:val="00D54829"/>
    <w:rsid w:val="00D63150"/>
    <w:rsid w:val="00D64A32"/>
    <w:rsid w:val="00D64EFC"/>
    <w:rsid w:val="00D75295"/>
    <w:rsid w:val="00D76CE9"/>
    <w:rsid w:val="00D97F12"/>
    <w:rsid w:val="00DA06B9"/>
    <w:rsid w:val="00DA575F"/>
    <w:rsid w:val="00DA6106"/>
    <w:rsid w:val="00DB42E7"/>
    <w:rsid w:val="00DB7CE4"/>
    <w:rsid w:val="00DC15D4"/>
    <w:rsid w:val="00DE4D49"/>
    <w:rsid w:val="00DF18AB"/>
    <w:rsid w:val="00DF32C2"/>
    <w:rsid w:val="00DF6B70"/>
    <w:rsid w:val="00E01C88"/>
    <w:rsid w:val="00E206FE"/>
    <w:rsid w:val="00E30084"/>
    <w:rsid w:val="00E32D3C"/>
    <w:rsid w:val="00E3474D"/>
    <w:rsid w:val="00E40F26"/>
    <w:rsid w:val="00E45F1E"/>
    <w:rsid w:val="00E471A7"/>
    <w:rsid w:val="00E533D6"/>
    <w:rsid w:val="00E627E5"/>
    <w:rsid w:val="00E635CF"/>
    <w:rsid w:val="00E81E6C"/>
    <w:rsid w:val="00E903BB"/>
    <w:rsid w:val="00EA40DF"/>
    <w:rsid w:val="00EB3CD6"/>
    <w:rsid w:val="00EB5410"/>
    <w:rsid w:val="00EC6E0A"/>
    <w:rsid w:val="00ED4E18"/>
    <w:rsid w:val="00EE054E"/>
    <w:rsid w:val="00EE1F37"/>
    <w:rsid w:val="00EF362E"/>
    <w:rsid w:val="00F0159C"/>
    <w:rsid w:val="00F05969"/>
    <w:rsid w:val="00F0606A"/>
    <w:rsid w:val="00F105B7"/>
    <w:rsid w:val="00F14EA0"/>
    <w:rsid w:val="00F17A21"/>
    <w:rsid w:val="00F373B8"/>
    <w:rsid w:val="00F41727"/>
    <w:rsid w:val="00F50E91"/>
    <w:rsid w:val="00F51BBC"/>
    <w:rsid w:val="00F579D1"/>
    <w:rsid w:val="00F57D29"/>
    <w:rsid w:val="00F92A99"/>
    <w:rsid w:val="00F96201"/>
    <w:rsid w:val="00FA5DC7"/>
    <w:rsid w:val="00FC30E9"/>
    <w:rsid w:val="00FD0B18"/>
    <w:rsid w:val="00FD0F82"/>
    <w:rsid w:val="00FD1651"/>
    <w:rsid w:val="00FD16BF"/>
    <w:rsid w:val="00FD1A19"/>
    <w:rsid w:val="00FD31E2"/>
    <w:rsid w:val="00FD478A"/>
    <w:rsid w:val="00FD5116"/>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AAB06D"/>
  <w15:docId w15:val="{EC5C9CE8-8E30-4BD8-BCCE-70C97216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77F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9B224C"/>
    <w:pPr>
      <w:jc w:val="both"/>
    </w:pPr>
    <w:rPr>
      <w:rFonts w:ascii="Arial" w:hAnsi="Arial" w:cs="Arial"/>
      <w:sz w:val="17"/>
      <w:szCs w:val="17"/>
    </w:rPr>
  </w:style>
  <w:style w:type="character" w:customStyle="1" w:styleId="FootnoteChar">
    <w:name w:val="Footnote Char"/>
    <w:basedOn w:val="FootnoteTextChar"/>
    <w:link w:val="Footnote"/>
    <w:rsid w:val="009B224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qFormat/>
    <w:rsid w:val="002777FA"/>
    <w:rPr>
      <w:b/>
      <w:bCs/>
      <w:u w:val="single"/>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2777FA"/>
    <w:rPr>
      <w:sz w:val="24"/>
      <w:szCs w:val="24"/>
    </w:rPr>
  </w:style>
  <w:style w:type="character" w:customStyle="1" w:styleId="DocumentMapChar">
    <w:name w:val="Document Map Char"/>
    <w:basedOn w:val="DefaultParagraphFont"/>
    <w:link w:val="DocumentMap"/>
    <w:uiPriority w:val="99"/>
    <w:semiHidden/>
    <w:rsid w:val="002777F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Klaus's%20Documents\papers\cases%20for%20teaching\Wanda\Madrid%20City%20Ele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Klaus's%20Documents\papers\cases%20for%20teaching\Wanda\Madrid%20City%20E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5.7209330621751701E-2"/>
          <c:y val="3.9955080924893201E-2"/>
          <c:w val="0.89886044045818803"/>
          <c:h val="0.69755783666082904"/>
        </c:manualLayout>
      </c:layout>
      <c:lineChart>
        <c:grouping val="standard"/>
        <c:varyColors val="0"/>
        <c:ser>
          <c:idx val="0"/>
          <c:order val="0"/>
          <c:tx>
            <c:strRef>
              <c:f>Sheet1!$B$25</c:f>
              <c:strCache>
                <c:ptCount val="1"/>
                <c:pt idx="0">
                  <c:v>Partido Popular</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Sheet1!$B$26:$B$34</c:f>
              <c:numCache>
                <c:formatCode>General</c:formatCode>
                <c:ptCount val="9"/>
                <c:pt idx="0">
                  <c:v>38</c:v>
                </c:pt>
                <c:pt idx="1">
                  <c:v>34</c:v>
                </c:pt>
                <c:pt idx="2">
                  <c:v>47.2</c:v>
                </c:pt>
                <c:pt idx="3">
                  <c:v>52.7</c:v>
                </c:pt>
                <c:pt idx="4">
                  <c:v>49.5</c:v>
                </c:pt>
                <c:pt idx="5">
                  <c:v>51.3</c:v>
                </c:pt>
                <c:pt idx="6">
                  <c:v>55.6</c:v>
                </c:pt>
                <c:pt idx="7">
                  <c:v>49.7</c:v>
                </c:pt>
                <c:pt idx="8">
                  <c:v>34.6</c:v>
                </c:pt>
              </c:numCache>
            </c:numRef>
          </c:val>
          <c:smooth val="0"/>
          <c:extLst xmlns:c16r2="http://schemas.microsoft.com/office/drawing/2015/06/chart">
            <c:ext xmlns:c16="http://schemas.microsoft.com/office/drawing/2014/chart" uri="{C3380CC4-5D6E-409C-BE32-E72D297353CC}">
              <c16:uniqueId val="{00000000-434E-4FBC-9D34-AF7A45E91BD2}"/>
            </c:ext>
          </c:extLst>
        </c:ser>
        <c:ser>
          <c:idx val="1"/>
          <c:order val="1"/>
          <c:tx>
            <c:strRef>
              <c:f>Sheet1!$C$25</c:f>
              <c:strCache>
                <c:ptCount val="1"/>
                <c:pt idx="0">
                  <c:v>Ciudanos</c:v>
                </c:pt>
              </c:strCache>
            </c:strRef>
          </c:tx>
          <c:spPr>
            <a:ln w="28575" cap="rnd" cmpd="sng" algn="ctr">
              <a:solidFill>
                <a:schemeClr val="dk1">
                  <a:tint val="55000"/>
                  <a:shade val="95000"/>
                  <a:satMod val="105000"/>
                </a:schemeClr>
              </a:solidFill>
              <a:prstDash val="solid"/>
              <a:round/>
            </a:ln>
            <a:effectLst/>
          </c:spPr>
          <c:marker>
            <c:symbol val="square"/>
            <c:size val="7"/>
            <c:spPr>
              <a:solidFill>
                <a:schemeClr val="dk1">
                  <a:tint val="55000"/>
                </a:schemeClr>
              </a:solidFill>
              <a:ln w="9525" cap="flat" cmpd="sng" algn="ctr">
                <a:solidFill>
                  <a:schemeClr val="dk1">
                    <a:tint val="550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Sheet1!$C$26:$C$34</c:f>
              <c:numCache>
                <c:formatCode>General</c:formatCode>
                <c:ptCount val="9"/>
                <c:pt idx="7">
                  <c:v>0</c:v>
                </c:pt>
                <c:pt idx="8">
                  <c:v>11.4</c:v>
                </c:pt>
              </c:numCache>
            </c:numRef>
          </c:val>
          <c:smooth val="0"/>
          <c:extLst xmlns:c16r2="http://schemas.microsoft.com/office/drawing/2015/06/chart">
            <c:ext xmlns:c16="http://schemas.microsoft.com/office/drawing/2014/chart" uri="{C3380CC4-5D6E-409C-BE32-E72D297353CC}">
              <c16:uniqueId val="{00000001-434E-4FBC-9D34-AF7A45E91BD2}"/>
            </c:ext>
          </c:extLst>
        </c:ser>
        <c:ser>
          <c:idx val="2"/>
          <c:order val="2"/>
          <c:tx>
            <c:strRef>
              <c:f>Sheet1!$D$25</c:f>
              <c:strCache>
                <c:ptCount val="1"/>
                <c:pt idx="0">
                  <c:v>Ahora Madrid</c:v>
                </c:pt>
              </c:strCache>
            </c:strRef>
          </c:tx>
          <c:spPr>
            <a:ln w="28575" cap="rnd" cmpd="sng" algn="ctr">
              <a:solidFill>
                <a:schemeClr val="dk1">
                  <a:tint val="75000"/>
                  <a:shade val="95000"/>
                  <a:satMod val="105000"/>
                </a:schemeClr>
              </a:solidFill>
              <a:prstDash val="solid"/>
              <a:round/>
            </a:ln>
            <a:effectLst/>
          </c:spPr>
          <c:marker>
            <c:spPr>
              <a:solidFill>
                <a:schemeClr val="dk1">
                  <a:tint val="75000"/>
                </a:schemeClr>
              </a:solidFill>
              <a:ln w="9525" cap="flat" cmpd="sng" algn="ctr">
                <a:solidFill>
                  <a:schemeClr val="dk1">
                    <a:tint val="750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Sheet1!$D$26:$D$34</c:f>
              <c:numCache>
                <c:formatCode>General</c:formatCode>
                <c:ptCount val="9"/>
                <c:pt idx="7">
                  <c:v>0</c:v>
                </c:pt>
                <c:pt idx="8">
                  <c:v>31.8</c:v>
                </c:pt>
              </c:numCache>
            </c:numRef>
          </c:val>
          <c:smooth val="0"/>
          <c:extLst xmlns:c16r2="http://schemas.microsoft.com/office/drawing/2015/06/chart">
            <c:ext xmlns:c16="http://schemas.microsoft.com/office/drawing/2014/chart" uri="{C3380CC4-5D6E-409C-BE32-E72D297353CC}">
              <c16:uniqueId val="{00000002-434E-4FBC-9D34-AF7A45E91BD2}"/>
            </c:ext>
          </c:extLst>
        </c:ser>
        <c:ser>
          <c:idx val="3"/>
          <c:order val="3"/>
          <c:tx>
            <c:strRef>
              <c:f>Sheet1!$E$25</c:f>
              <c:strCache>
                <c:ptCount val="1"/>
                <c:pt idx="0">
                  <c:v>Socialist Worker Party</c:v>
                </c:pt>
              </c:strCache>
            </c:strRef>
          </c:tx>
          <c:spPr>
            <a:ln w="28575" cap="rnd" cmpd="sng" algn="ctr">
              <a:solidFill>
                <a:schemeClr val="dk1">
                  <a:tint val="98500"/>
                  <a:shade val="95000"/>
                  <a:satMod val="105000"/>
                </a:schemeClr>
              </a:solidFill>
              <a:prstDash val="solid"/>
              <a:round/>
            </a:ln>
            <a:effectLst/>
          </c:spPr>
          <c:marker>
            <c:spPr>
              <a:noFill/>
              <a:ln w="9525" cap="flat" cmpd="sng" algn="ctr">
                <a:solidFill>
                  <a:schemeClr val="dk1">
                    <a:tint val="985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Sheet1!$E$26:$E$34</c:f>
              <c:numCache>
                <c:formatCode>General</c:formatCode>
                <c:ptCount val="9"/>
                <c:pt idx="0">
                  <c:v>48.7</c:v>
                </c:pt>
                <c:pt idx="1">
                  <c:v>40.5</c:v>
                </c:pt>
                <c:pt idx="2">
                  <c:v>34.299999999999997</c:v>
                </c:pt>
                <c:pt idx="3">
                  <c:v>27.8</c:v>
                </c:pt>
                <c:pt idx="4">
                  <c:v>36</c:v>
                </c:pt>
                <c:pt idx="5">
                  <c:v>36.700000000000003</c:v>
                </c:pt>
                <c:pt idx="6">
                  <c:v>30.9</c:v>
                </c:pt>
                <c:pt idx="7">
                  <c:v>24.1</c:v>
                </c:pt>
                <c:pt idx="8">
                  <c:v>15.3</c:v>
                </c:pt>
              </c:numCache>
            </c:numRef>
          </c:val>
          <c:smooth val="0"/>
          <c:extLst xmlns:c16r2="http://schemas.microsoft.com/office/drawing/2015/06/chart">
            <c:ext xmlns:c16="http://schemas.microsoft.com/office/drawing/2014/chart" uri="{C3380CC4-5D6E-409C-BE32-E72D297353CC}">
              <c16:uniqueId val="{00000003-434E-4FBC-9D34-AF7A45E91BD2}"/>
            </c:ext>
          </c:extLst>
        </c:ser>
        <c:ser>
          <c:idx val="4"/>
          <c:order val="4"/>
          <c:tx>
            <c:strRef>
              <c:f>Sheet1!$F$25</c:f>
              <c:strCache>
                <c:ptCount val="1"/>
                <c:pt idx="0">
                  <c:v>Progress &amp; Democracy</c:v>
                </c:pt>
              </c:strCache>
            </c:strRef>
          </c:tx>
          <c:spPr>
            <a:ln w="28575" cap="rnd" cmpd="sng" algn="ctr">
              <a:solidFill>
                <a:schemeClr val="dk1">
                  <a:tint val="30000"/>
                  <a:shade val="95000"/>
                  <a:satMod val="105000"/>
                </a:schemeClr>
              </a:solidFill>
              <a:prstDash val="solid"/>
              <a:round/>
            </a:ln>
            <a:effectLst/>
          </c:spPr>
          <c:marker>
            <c:spPr>
              <a:noFill/>
              <a:ln w="9525" cap="flat" cmpd="sng" algn="ctr">
                <a:solidFill>
                  <a:schemeClr val="dk1">
                    <a:tint val="300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Sheet1!$F$26:$F$34</c:f>
              <c:numCache>
                <c:formatCode>General</c:formatCode>
                <c:ptCount val="9"/>
                <c:pt idx="6">
                  <c:v>0</c:v>
                </c:pt>
                <c:pt idx="7">
                  <c:v>7.9</c:v>
                </c:pt>
                <c:pt idx="8">
                  <c:v>1.8</c:v>
                </c:pt>
              </c:numCache>
            </c:numRef>
          </c:val>
          <c:smooth val="0"/>
          <c:extLst xmlns:c16r2="http://schemas.microsoft.com/office/drawing/2015/06/chart">
            <c:ext xmlns:c16="http://schemas.microsoft.com/office/drawing/2014/chart" uri="{C3380CC4-5D6E-409C-BE32-E72D297353CC}">
              <c16:uniqueId val="{00000004-434E-4FBC-9D34-AF7A45E91BD2}"/>
            </c:ext>
          </c:extLst>
        </c:ser>
        <c:ser>
          <c:idx val="5"/>
          <c:order val="5"/>
          <c:tx>
            <c:strRef>
              <c:f>Sheet1!$G$25</c:f>
              <c:strCache>
                <c:ptCount val="1"/>
                <c:pt idx="0">
                  <c:v>United Left</c:v>
                </c:pt>
              </c:strCache>
            </c:strRef>
          </c:tx>
          <c:spPr>
            <a:ln w="28575" cap="rnd" cmpd="sng" algn="ctr">
              <a:solidFill>
                <a:schemeClr val="dk1">
                  <a:tint val="60000"/>
                  <a:shade val="95000"/>
                  <a:satMod val="105000"/>
                </a:schemeClr>
              </a:solidFill>
              <a:prstDash val="solid"/>
              <a:round/>
            </a:ln>
            <a:effectLst/>
          </c:spPr>
          <c:marker>
            <c:spPr>
              <a:solidFill>
                <a:schemeClr val="dk1">
                  <a:tint val="60000"/>
                </a:schemeClr>
              </a:solidFill>
              <a:ln w="9525" cap="flat" cmpd="sng" algn="ctr">
                <a:solidFill>
                  <a:schemeClr val="dk1">
                    <a:tint val="60000"/>
                    <a:shade val="95000"/>
                    <a:satMod val="105000"/>
                  </a:schemeClr>
                </a:solidFill>
                <a:prstDash val="solid"/>
                <a:round/>
              </a:ln>
              <a:effectLst/>
            </c:spPr>
          </c:marker>
          <c:cat>
            <c:numRef>
              <c:f>Sheet1!$A$26:$A$34</c:f>
              <c:numCache>
                <c:formatCode>General</c:formatCode>
                <c:ptCount val="9"/>
                <c:pt idx="0">
                  <c:v>1983</c:v>
                </c:pt>
                <c:pt idx="1">
                  <c:v>1987</c:v>
                </c:pt>
                <c:pt idx="2">
                  <c:v>1991</c:v>
                </c:pt>
                <c:pt idx="3">
                  <c:v>1995</c:v>
                </c:pt>
                <c:pt idx="4">
                  <c:v>1999</c:v>
                </c:pt>
                <c:pt idx="5">
                  <c:v>2003</c:v>
                </c:pt>
                <c:pt idx="6">
                  <c:v>2007</c:v>
                </c:pt>
                <c:pt idx="7">
                  <c:v>2011</c:v>
                </c:pt>
                <c:pt idx="8">
                  <c:v>2016</c:v>
                </c:pt>
              </c:numCache>
            </c:numRef>
          </c:cat>
          <c:val>
            <c:numRef>
              <c:f>Sheet1!$G$26:$G$34</c:f>
              <c:numCache>
                <c:formatCode>General</c:formatCode>
                <c:ptCount val="9"/>
                <c:pt idx="0">
                  <c:v>6.9</c:v>
                </c:pt>
                <c:pt idx="1">
                  <c:v>6.1</c:v>
                </c:pt>
                <c:pt idx="2">
                  <c:v>9.6</c:v>
                </c:pt>
                <c:pt idx="3">
                  <c:v>15.6</c:v>
                </c:pt>
                <c:pt idx="4">
                  <c:v>8.7000000000000011</c:v>
                </c:pt>
                <c:pt idx="5">
                  <c:v>7.2</c:v>
                </c:pt>
                <c:pt idx="6">
                  <c:v>8.7000000000000011</c:v>
                </c:pt>
                <c:pt idx="7">
                  <c:v>10.7</c:v>
                </c:pt>
                <c:pt idx="8">
                  <c:v>1.7</c:v>
                </c:pt>
              </c:numCache>
            </c:numRef>
          </c:val>
          <c:smooth val="0"/>
          <c:extLst xmlns:c16r2="http://schemas.microsoft.com/office/drawing/2015/06/chart">
            <c:ext xmlns:c16="http://schemas.microsoft.com/office/drawing/2014/chart" uri="{C3380CC4-5D6E-409C-BE32-E72D297353CC}">
              <c16:uniqueId val="{00000005-434E-4FBC-9D34-AF7A45E91BD2}"/>
            </c:ext>
          </c:extLst>
        </c:ser>
        <c:dLbls>
          <c:showLegendKey val="0"/>
          <c:showVal val="0"/>
          <c:showCatName val="0"/>
          <c:showSerName val="0"/>
          <c:showPercent val="0"/>
          <c:showBubbleSize val="0"/>
        </c:dLbls>
        <c:marker val="1"/>
        <c:smooth val="0"/>
        <c:axId val="184687976"/>
        <c:axId val="184592384"/>
      </c:lineChart>
      <c:catAx>
        <c:axId val="184687976"/>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4592384"/>
        <c:crosses val="autoZero"/>
        <c:auto val="1"/>
        <c:lblAlgn val="ctr"/>
        <c:lblOffset val="100"/>
        <c:noMultiLvlLbl val="0"/>
      </c:catAx>
      <c:valAx>
        <c:axId val="18459238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4687976"/>
        <c:crosses val="autoZero"/>
        <c:crossBetween val="between"/>
      </c:valAx>
      <c:spPr>
        <a:solidFill>
          <a:schemeClr val="bg1"/>
        </a:solidFill>
        <a:ln>
          <a:noFill/>
        </a:ln>
        <a:effectLst/>
      </c:spPr>
    </c:plotArea>
    <c:legend>
      <c:legendPos val="r"/>
      <c:layout>
        <c:manualLayout>
          <c:xMode val="edge"/>
          <c:yMode val="edge"/>
          <c:x val="0"/>
          <c:y val="0.87710958330268496"/>
          <c:w val="0.99233966149126596"/>
          <c:h val="0.1064521439847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7377296587926501E-2"/>
          <c:y val="0.140341994035487"/>
          <c:w val="0.87169734050520298"/>
          <c:h val="0.615864357031224"/>
        </c:manualLayout>
      </c:layout>
      <c:barChart>
        <c:barDir val="bar"/>
        <c:grouping val="percentStacked"/>
        <c:varyColors val="0"/>
        <c:ser>
          <c:idx val="0"/>
          <c:order val="0"/>
          <c:tx>
            <c:strRef>
              <c:f>Sheet1!$C$13</c:f>
              <c:strCache>
                <c:ptCount val="1"/>
                <c:pt idx="0">
                  <c:v>Ciudanos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Sheet1!$C$20:$C$22</c:f>
              <c:numCache>
                <c:formatCode>General</c:formatCode>
                <c:ptCount val="3"/>
                <c:pt idx="2">
                  <c:v>7</c:v>
                </c:pt>
              </c:numCache>
            </c:numRef>
          </c:val>
          <c:extLst xmlns:c16r2="http://schemas.microsoft.com/office/drawing/2015/06/chart">
            <c:ext xmlns:c16="http://schemas.microsoft.com/office/drawing/2014/chart" uri="{C3380CC4-5D6E-409C-BE32-E72D297353CC}">
              <c16:uniqueId val="{00000000-C747-4BA2-8E0D-A5CF2E54C10D}"/>
            </c:ext>
          </c:extLst>
        </c:ser>
        <c:ser>
          <c:idx val="1"/>
          <c:order val="1"/>
          <c:tx>
            <c:strRef>
              <c:f>Sheet1!$B$13</c:f>
              <c:strCache>
                <c:ptCount val="1"/>
                <c:pt idx="0">
                  <c:v>Partido Popular</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Sheet1!$B$20:$B$22</c:f>
              <c:numCache>
                <c:formatCode>General</c:formatCode>
                <c:ptCount val="3"/>
                <c:pt idx="0">
                  <c:v>30</c:v>
                </c:pt>
                <c:pt idx="1">
                  <c:v>31</c:v>
                </c:pt>
                <c:pt idx="2">
                  <c:v>21</c:v>
                </c:pt>
              </c:numCache>
            </c:numRef>
          </c:val>
          <c:extLst xmlns:c16r2="http://schemas.microsoft.com/office/drawing/2015/06/chart">
            <c:ext xmlns:c16="http://schemas.microsoft.com/office/drawing/2014/chart" uri="{C3380CC4-5D6E-409C-BE32-E72D297353CC}">
              <c16:uniqueId val="{00000001-C747-4BA2-8E0D-A5CF2E54C10D}"/>
            </c:ext>
          </c:extLst>
        </c:ser>
        <c:ser>
          <c:idx val="2"/>
          <c:order val="2"/>
          <c:tx>
            <c:strRef>
              <c:f>Sheet1!$D$13</c:f>
              <c:strCache>
                <c:ptCount val="1"/>
                <c:pt idx="0">
                  <c:v>Ahora Madrid</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Sheet1!$D$20:$D$22</c:f>
              <c:numCache>
                <c:formatCode>General</c:formatCode>
                <c:ptCount val="3"/>
                <c:pt idx="2">
                  <c:v>20</c:v>
                </c:pt>
              </c:numCache>
            </c:numRef>
          </c:val>
          <c:extLst xmlns:c16r2="http://schemas.microsoft.com/office/drawing/2015/06/chart">
            <c:ext xmlns:c16="http://schemas.microsoft.com/office/drawing/2014/chart" uri="{C3380CC4-5D6E-409C-BE32-E72D297353CC}">
              <c16:uniqueId val="{00000002-C747-4BA2-8E0D-A5CF2E54C10D}"/>
            </c:ext>
          </c:extLst>
        </c:ser>
        <c:ser>
          <c:idx val="3"/>
          <c:order val="3"/>
          <c:tx>
            <c:strRef>
              <c:f>Sheet1!$E$13</c:f>
              <c:strCache>
                <c:ptCount val="1"/>
                <c:pt idx="0">
                  <c:v>Socialist Worker Party</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Sheet1!$E$20:$E$22</c:f>
              <c:numCache>
                <c:formatCode>General</c:formatCode>
                <c:ptCount val="3"/>
                <c:pt idx="0">
                  <c:v>21</c:v>
                </c:pt>
                <c:pt idx="1">
                  <c:v>15</c:v>
                </c:pt>
                <c:pt idx="2">
                  <c:v>9</c:v>
                </c:pt>
              </c:numCache>
            </c:numRef>
          </c:val>
          <c:extLst xmlns:c16r2="http://schemas.microsoft.com/office/drawing/2015/06/chart">
            <c:ext xmlns:c16="http://schemas.microsoft.com/office/drawing/2014/chart" uri="{C3380CC4-5D6E-409C-BE32-E72D297353CC}">
              <c16:uniqueId val="{00000003-C747-4BA2-8E0D-A5CF2E54C10D}"/>
            </c:ext>
          </c:extLst>
        </c:ser>
        <c:ser>
          <c:idx val="4"/>
          <c:order val="4"/>
          <c:tx>
            <c:strRef>
              <c:f>Sheet1!$F$13</c:f>
              <c:strCache>
                <c:ptCount val="1"/>
                <c:pt idx="0">
                  <c:v>Progress &amp; Democracy</c:v>
                </c:pt>
              </c:strCache>
            </c:strRef>
          </c:tx>
          <c:spPr>
            <a:solidFill>
              <a:schemeClr val="dk1">
                <a:tint val="3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Sheet1!$F$20:$F$22</c:f>
              <c:numCache>
                <c:formatCode>General</c:formatCode>
                <c:ptCount val="3"/>
                <c:pt idx="1">
                  <c:v>5</c:v>
                </c:pt>
              </c:numCache>
            </c:numRef>
          </c:val>
          <c:extLst xmlns:c16r2="http://schemas.microsoft.com/office/drawing/2015/06/chart">
            <c:ext xmlns:c16="http://schemas.microsoft.com/office/drawing/2014/chart" uri="{C3380CC4-5D6E-409C-BE32-E72D297353CC}">
              <c16:uniqueId val="{00000004-C747-4BA2-8E0D-A5CF2E54C10D}"/>
            </c:ext>
          </c:extLst>
        </c:ser>
        <c:ser>
          <c:idx val="5"/>
          <c:order val="5"/>
          <c:tx>
            <c:strRef>
              <c:f>Sheet1!$G$13</c:f>
              <c:strCache>
                <c:ptCount val="1"/>
                <c:pt idx="0">
                  <c:v>United Left</c:v>
                </c:pt>
              </c:strCache>
            </c:strRef>
          </c:tx>
          <c:spPr>
            <a:solidFill>
              <a:schemeClr val="dk1">
                <a:tint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Sheet1!$A$20:$A$22</c:f>
              <c:numCache>
                <c:formatCode>General</c:formatCode>
                <c:ptCount val="3"/>
                <c:pt idx="0">
                  <c:v>2007</c:v>
                </c:pt>
                <c:pt idx="1">
                  <c:v>2011</c:v>
                </c:pt>
                <c:pt idx="2">
                  <c:v>2016</c:v>
                </c:pt>
              </c:numCache>
            </c:numRef>
          </c:cat>
          <c:val>
            <c:numRef>
              <c:f>Sheet1!$G$20:$G$22</c:f>
              <c:numCache>
                <c:formatCode>General</c:formatCode>
                <c:ptCount val="3"/>
                <c:pt idx="0">
                  <c:v>4</c:v>
                </c:pt>
                <c:pt idx="1">
                  <c:v>6</c:v>
                </c:pt>
              </c:numCache>
            </c:numRef>
          </c:val>
          <c:extLst xmlns:c16r2="http://schemas.microsoft.com/office/drawing/2015/06/chart">
            <c:ext xmlns:c16="http://schemas.microsoft.com/office/drawing/2014/chart" uri="{C3380CC4-5D6E-409C-BE32-E72D297353CC}">
              <c16:uniqueId val="{00000005-C747-4BA2-8E0D-A5CF2E54C10D}"/>
            </c:ext>
          </c:extLst>
        </c:ser>
        <c:dLbls>
          <c:showLegendKey val="0"/>
          <c:showVal val="1"/>
          <c:showCatName val="0"/>
          <c:showSerName val="0"/>
          <c:showPercent val="0"/>
          <c:showBubbleSize val="0"/>
        </c:dLbls>
        <c:gapWidth val="95"/>
        <c:overlap val="100"/>
        <c:axId val="184816760"/>
        <c:axId val="184817152"/>
      </c:barChart>
      <c:catAx>
        <c:axId val="184816760"/>
        <c:scaling>
          <c:orientation val="minMax"/>
        </c:scaling>
        <c:delete val="0"/>
        <c:axPos val="l"/>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4817152"/>
        <c:crosses val="autoZero"/>
        <c:auto val="1"/>
        <c:lblAlgn val="ctr"/>
        <c:lblOffset val="100"/>
        <c:noMultiLvlLbl val="0"/>
      </c:catAx>
      <c:valAx>
        <c:axId val="184817152"/>
        <c:scaling>
          <c:orientation val="minMax"/>
        </c:scaling>
        <c:delete val="1"/>
        <c:axPos val="b"/>
        <c:numFmt formatCode="0%" sourceLinked="1"/>
        <c:majorTickMark val="out"/>
        <c:minorTickMark val="none"/>
        <c:tickLblPos val="nextTo"/>
        <c:crossAx val="184816760"/>
        <c:crosses val="autoZero"/>
        <c:crossBetween val="between"/>
      </c:valAx>
      <c:spPr>
        <a:solidFill>
          <a:schemeClr val="bg1"/>
        </a:solidFill>
        <a:ln>
          <a:noFill/>
        </a:ln>
        <a:effectLst/>
      </c:spPr>
    </c:plotArea>
    <c:legend>
      <c:legendPos val="t"/>
      <c:layout>
        <c:manualLayout>
          <c:xMode val="edge"/>
          <c:yMode val="edge"/>
          <c:x val="2.9150797639656702E-2"/>
          <c:y val="0.79493854426733201"/>
          <c:w val="0.93535377226782801"/>
          <c:h val="0.1409179950067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E8F7-291A-458D-B13B-FEC94BE3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4580</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6</cp:revision>
  <cp:lastPrinted>2017-07-31T14:44:00Z</cp:lastPrinted>
  <dcterms:created xsi:type="dcterms:W3CDTF">2017-07-14T18:47:00Z</dcterms:created>
  <dcterms:modified xsi:type="dcterms:W3CDTF">2017-07-31T14:46:00Z</dcterms:modified>
</cp:coreProperties>
</file>