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15474" w14:textId="361B1701" w:rsidR="00AF4070" w:rsidRDefault="00F07961">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484E44F3" wp14:editId="7DB7F1F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F1E4B2B" w14:textId="77777777" w:rsidR="00F07961" w:rsidRDefault="00F07961">
      <w:pPr>
        <w:pBdr>
          <w:bottom w:val="single" w:sz="18" w:space="1" w:color="auto"/>
        </w:pBdr>
        <w:tabs>
          <w:tab w:val="left" w:pos="-1440"/>
          <w:tab w:val="left" w:pos="-720"/>
          <w:tab w:val="left" w:pos="1"/>
        </w:tabs>
        <w:jc w:val="both"/>
        <w:rPr>
          <w:rFonts w:ascii="Arial" w:hAnsi="Arial"/>
          <w:b/>
          <w:sz w:val="24"/>
        </w:rPr>
      </w:pPr>
    </w:p>
    <w:p w14:paraId="4971DB1A" w14:textId="5EE4D38F" w:rsidR="00AF4070" w:rsidRDefault="00F07961">
      <w:pPr>
        <w:tabs>
          <w:tab w:val="left" w:pos="-1440"/>
          <w:tab w:val="left" w:pos="-720"/>
          <w:tab w:val="left" w:pos="1"/>
        </w:tabs>
        <w:jc w:val="right"/>
        <w:rPr>
          <w:rFonts w:ascii="Arial" w:hAnsi="Arial"/>
          <w:b/>
          <w:sz w:val="24"/>
        </w:rPr>
      </w:pPr>
      <w:r>
        <w:rPr>
          <w:rFonts w:ascii="Arial" w:hAnsi="Arial"/>
          <w:b/>
          <w:sz w:val="24"/>
        </w:rPr>
        <w:t>9B17M136</w:t>
      </w:r>
    </w:p>
    <w:p w14:paraId="0DBA343E" w14:textId="77777777" w:rsidR="00AF4070" w:rsidRDefault="00AF4070">
      <w:pPr>
        <w:tabs>
          <w:tab w:val="left" w:pos="-1440"/>
          <w:tab w:val="left" w:pos="-720"/>
          <w:tab w:val="left" w:pos="1"/>
        </w:tabs>
        <w:jc w:val="both"/>
        <w:rPr>
          <w:rFonts w:ascii="Arial" w:hAnsi="Arial"/>
          <w:b/>
          <w:sz w:val="28"/>
        </w:rPr>
      </w:pPr>
    </w:p>
    <w:p w14:paraId="3B72E6CC" w14:textId="376AB30F" w:rsidR="00AF4070" w:rsidRDefault="00DC3F0D" w:rsidP="00A814DF">
      <w:pPr>
        <w:tabs>
          <w:tab w:val="left" w:pos="-1440"/>
          <w:tab w:val="left" w:pos="-720"/>
          <w:tab w:val="left" w:pos="1"/>
        </w:tabs>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E57309" w:rsidRPr="00E57309">
        <w:rPr>
          <w:rFonts w:ascii="Arial" w:hAnsi="Arial"/>
          <w:b/>
          <w:noProof/>
          <w:sz w:val="28"/>
        </w:rPr>
        <w:t>CANADIAN PACIFIC RAILWAY (C): THE FINAL HOURS</w:t>
      </w:r>
      <w:r w:rsidR="00AF4070">
        <w:rPr>
          <w:rFonts w:ascii="Arial" w:hAnsi="Arial"/>
          <w:b/>
          <w:sz w:val="28"/>
        </w:rPr>
        <w:fldChar w:fldCharType="end"/>
      </w:r>
      <w:bookmarkEnd w:id="0"/>
      <w:r w:rsidR="0056159D">
        <w:rPr>
          <w:rStyle w:val="FootnoteReference"/>
          <w:rFonts w:ascii="Arial" w:hAnsi="Arial"/>
          <w:b/>
          <w:sz w:val="28"/>
        </w:rPr>
        <w:footnoteReference w:id="1"/>
      </w:r>
    </w:p>
    <w:p w14:paraId="420CE365" w14:textId="77777777" w:rsidR="00AF4070" w:rsidRDefault="00AF4070" w:rsidP="00A814DF">
      <w:pPr>
        <w:tabs>
          <w:tab w:val="left" w:pos="-1440"/>
          <w:tab w:val="left" w:pos="-720"/>
          <w:tab w:val="left" w:pos="1"/>
        </w:tabs>
        <w:jc w:val="both"/>
        <w:rPr>
          <w:rFonts w:ascii="Arial" w:hAnsi="Arial"/>
        </w:rPr>
      </w:pPr>
    </w:p>
    <w:p w14:paraId="590FB293"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4A42A850" w14:textId="0F491C73" w:rsidR="00AF4070" w:rsidRDefault="00AF4070" w:rsidP="00A814DF">
      <w:pPr>
        <w:jc w:val="both"/>
        <w:rPr>
          <w:rFonts w:ascii="Arial" w:hAnsi="Arial"/>
          <w:i/>
          <w:sz w:val="16"/>
        </w:rPr>
      </w:pPr>
      <w:r>
        <w:rPr>
          <w:rFonts w:ascii="Arial" w:hAnsi="Arial"/>
        </w:rPr>
        <w:fldChar w:fldCharType="begin"/>
      </w:r>
      <w:r>
        <w:rPr>
          <w:rFonts w:ascii="Arial" w:hAnsi="Arial"/>
        </w:rPr>
        <w:instrText>ADVANCE \d 2"</w:instrText>
      </w:r>
      <w:r>
        <w:rPr>
          <w:rFonts w:ascii="Arial" w:hAnsi="Arial"/>
        </w:rPr>
        <w:fldChar w:fldCharType="end"/>
      </w:r>
      <w:r>
        <w:rPr>
          <w:rFonts w:ascii="Arial" w:hAnsi="Arial"/>
          <w:i/>
          <w:sz w:val="16"/>
        </w:rPr>
        <w:fldChar w:fldCharType="begin">
          <w:ffData>
            <w:name w:val="Text3"/>
            <w:enabled/>
            <w:calcOnExit w:val="0"/>
            <w:statusText w:type="text" w:val="Type the Author's name or Author wrote this case under the supervision of?? - Tab"/>
            <w:textInput/>
          </w:ffData>
        </w:fldChar>
      </w:r>
      <w:bookmarkStart w:id="1" w:name="Text3"/>
      <w:r>
        <w:rPr>
          <w:rFonts w:ascii="Arial" w:hAnsi="Arial"/>
          <w:i/>
          <w:sz w:val="16"/>
        </w:rPr>
        <w:instrText xml:space="preserve"> FORMTEXT </w:instrText>
      </w:r>
      <w:r>
        <w:rPr>
          <w:rFonts w:ascii="Arial" w:hAnsi="Arial"/>
          <w:i/>
          <w:sz w:val="16"/>
        </w:rPr>
      </w:r>
      <w:r>
        <w:rPr>
          <w:rFonts w:ascii="Arial" w:hAnsi="Arial"/>
          <w:i/>
          <w:sz w:val="16"/>
        </w:rPr>
        <w:fldChar w:fldCharType="separate"/>
      </w:r>
      <w:r w:rsidR="00E57309">
        <w:rPr>
          <w:rFonts w:ascii="Arial" w:hAnsi="Arial"/>
          <w:i/>
          <w:noProof/>
          <w:sz w:val="16"/>
        </w:rPr>
        <w:t>Karin Koopmans</w:t>
      </w:r>
      <w:r>
        <w:rPr>
          <w:rFonts w:ascii="Arial" w:hAnsi="Arial"/>
          <w:i/>
          <w:sz w:val="16"/>
        </w:rPr>
        <w:fldChar w:fldCharType="end"/>
      </w:r>
      <w:bookmarkEnd w:id="1"/>
      <w:r>
        <w:rPr>
          <w:rFonts w:ascii="Arial" w:hAnsi="Arial"/>
          <w:i/>
          <w:sz w:val="16"/>
        </w:rPr>
        <w:t xml:space="preserve"> </w:t>
      </w:r>
      <w:r w:rsidR="00285451">
        <w:rPr>
          <w:rFonts w:ascii="Arial" w:hAnsi="Arial"/>
          <w:i/>
          <w:sz w:val="16"/>
        </w:rPr>
        <w:t>wrote</w:t>
      </w:r>
      <w:r>
        <w:rPr>
          <w:rFonts w:ascii="Arial" w:hAnsi="Arial"/>
          <w:i/>
          <w:sz w:val="16"/>
        </w:rPr>
        <w:t xml:space="preserve"> this case under the supervision of </w:t>
      </w:r>
      <w:r>
        <w:rPr>
          <w:rFonts w:ascii="Arial" w:hAnsi="Arial"/>
          <w:i/>
          <w:sz w:val="16"/>
        </w:rPr>
        <w:fldChar w:fldCharType="begin">
          <w:ffData>
            <w:name w:val="Text6"/>
            <w:enabled/>
            <w:calcOnExit w:val="0"/>
            <w:statusText w:type="text" w:val="Type supervisor's name - press Tab"/>
            <w:textInput/>
          </w:ffData>
        </w:fldChar>
      </w:r>
      <w:bookmarkStart w:id="2" w:name="Text6"/>
      <w:r>
        <w:rPr>
          <w:rFonts w:ascii="Arial" w:hAnsi="Arial"/>
          <w:i/>
          <w:sz w:val="16"/>
        </w:rPr>
        <w:instrText xml:space="preserve"> FORMTEXT </w:instrText>
      </w:r>
      <w:r>
        <w:rPr>
          <w:rFonts w:ascii="Arial" w:hAnsi="Arial"/>
          <w:i/>
          <w:sz w:val="16"/>
        </w:rPr>
      </w:r>
      <w:r>
        <w:rPr>
          <w:rFonts w:ascii="Arial" w:hAnsi="Arial"/>
          <w:i/>
          <w:sz w:val="16"/>
        </w:rPr>
        <w:fldChar w:fldCharType="separate"/>
      </w:r>
      <w:r w:rsidR="00E57309">
        <w:rPr>
          <w:rFonts w:ascii="Arial" w:hAnsi="Arial"/>
          <w:i/>
          <w:noProof/>
          <w:sz w:val="16"/>
        </w:rPr>
        <w:t>Murray Bryant</w:t>
      </w:r>
      <w:r>
        <w:rPr>
          <w:rFonts w:ascii="Arial" w:hAnsi="Arial"/>
          <w:i/>
          <w:sz w:val="16"/>
        </w:rPr>
        <w:fldChar w:fldCharType="end"/>
      </w:r>
      <w:bookmarkEnd w:id="2"/>
      <w:r>
        <w:rPr>
          <w:rFonts w:ascii="Arial" w:hAnsi="Arial"/>
          <w:i/>
          <w:sz w:val="16"/>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A3FE903" w14:textId="77777777" w:rsidR="00AF4070" w:rsidRDefault="00AF4070" w:rsidP="00A814DF">
      <w:pPr>
        <w:jc w:val="both"/>
        <w:rPr>
          <w:rFonts w:ascii="Arial" w:hAnsi="Arial"/>
          <w:i/>
          <w:sz w:val="16"/>
        </w:rPr>
      </w:pPr>
    </w:p>
    <w:p w14:paraId="4EC663BD" w14:textId="77777777" w:rsidR="00F07961" w:rsidRPr="007C0A64" w:rsidRDefault="00F07961" w:rsidP="00F07961">
      <w:pPr>
        <w:pStyle w:val="StyleStyleCopyrightStatementAfter0ptBottomSinglesolid"/>
      </w:pPr>
      <w:r w:rsidRPr="007C0A64">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E10FDA">
        <w:t>cases@ivey.ca</w:t>
      </w:r>
      <w:r w:rsidRPr="007C0A64">
        <w:t xml:space="preserve">; </w:t>
      </w:r>
      <w:r w:rsidRPr="00E10FDA">
        <w:t>www.iveycases.com</w:t>
      </w:r>
      <w:r w:rsidRPr="007C0A64">
        <w:t>.</w:t>
      </w:r>
    </w:p>
    <w:p w14:paraId="6C854273" w14:textId="77777777" w:rsidR="00F07961" w:rsidRDefault="00F07961" w:rsidP="00A814DF">
      <w:pPr>
        <w:jc w:val="both"/>
        <w:rPr>
          <w:rFonts w:ascii="Arial" w:hAnsi="Arial"/>
          <w:i/>
          <w:sz w:val="16"/>
        </w:rPr>
      </w:pPr>
    </w:p>
    <w:p w14:paraId="6937395B" w14:textId="5EA61F07" w:rsidR="00AF4070" w:rsidRDefault="009B5548"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Copyright</w:t>
      </w:r>
      <w:r w:rsidR="00AF4070">
        <w:rPr>
          <w:rFonts w:ascii="Arial" w:hAnsi="Arial"/>
          <w:i/>
          <w:sz w:val="16"/>
        </w:rPr>
        <w:t xml:space="preserve"> © </w:t>
      </w:r>
      <w:r>
        <w:rPr>
          <w:rFonts w:ascii="Arial" w:hAnsi="Arial"/>
          <w:i/>
          <w:sz w:val="16"/>
        </w:rPr>
        <w:t>2017</w:t>
      </w:r>
      <w:r w:rsidR="00AF4070">
        <w:rPr>
          <w:rFonts w:ascii="Arial" w:hAnsi="Arial"/>
          <w:i/>
          <w:sz w:val="16"/>
        </w:rPr>
        <w:t xml:space="preserve">, </w:t>
      </w:r>
      <w:r w:rsidR="00742A7E">
        <w:rPr>
          <w:rFonts w:ascii="Arial" w:hAnsi="Arial"/>
          <w:i/>
          <w:sz w:val="16"/>
        </w:rPr>
        <w:t>Richard Ivey School of Business Foundation</w:t>
      </w:r>
      <w:r w:rsidR="00AF4070">
        <w:rPr>
          <w:rFonts w:ascii="Arial" w:hAnsi="Arial"/>
          <w:sz w:val="16"/>
        </w:rPr>
        <w:tab/>
      </w:r>
      <w:r w:rsidR="00AF4070">
        <w:rPr>
          <w:rFonts w:ascii="Arial" w:hAnsi="Arial"/>
          <w:i/>
          <w:sz w:val="16"/>
        </w:rPr>
        <w:t xml:space="preserve">Version: </w:t>
      </w:r>
      <w:r>
        <w:rPr>
          <w:rFonts w:ascii="Arial" w:hAnsi="Arial"/>
          <w:i/>
          <w:sz w:val="16"/>
        </w:rPr>
        <w:t>2017-0</w:t>
      </w:r>
      <w:r w:rsidR="004E3253">
        <w:rPr>
          <w:rFonts w:ascii="Arial" w:hAnsi="Arial"/>
          <w:i/>
          <w:sz w:val="16"/>
        </w:rPr>
        <w:t>9</w:t>
      </w:r>
      <w:r>
        <w:rPr>
          <w:rFonts w:ascii="Arial" w:hAnsi="Arial"/>
          <w:i/>
          <w:sz w:val="16"/>
        </w:rPr>
        <w:t>-</w:t>
      </w:r>
      <w:r w:rsidR="004E3253">
        <w:rPr>
          <w:rFonts w:ascii="Arial" w:hAnsi="Arial"/>
          <w:i/>
          <w:sz w:val="16"/>
        </w:rPr>
        <w:t>0</w:t>
      </w:r>
      <w:r w:rsidR="00305F3A">
        <w:rPr>
          <w:rFonts w:ascii="Arial" w:hAnsi="Arial"/>
          <w:i/>
          <w:sz w:val="16"/>
        </w:rPr>
        <w:t>8</w:t>
      </w:r>
      <w:bookmarkStart w:id="3" w:name="_GoBack"/>
      <w:bookmarkEnd w:id="3"/>
    </w:p>
    <w:p w14:paraId="06A04289" w14:textId="77777777" w:rsidR="00AF4070" w:rsidRDefault="00AF4070" w:rsidP="00A814DF">
      <w:pPr>
        <w:tabs>
          <w:tab w:val="left" w:pos="-1440"/>
          <w:tab w:val="left" w:pos="-720"/>
          <w:tab w:val="left" w:pos="1"/>
          <w:tab w:val="right" w:pos="7920"/>
        </w:tabs>
        <w:jc w:val="both"/>
        <w:rPr>
          <w:rFonts w:ascii="Arial" w:hAnsi="Arial"/>
          <w:sz w:val="16"/>
        </w:rPr>
      </w:pPr>
    </w:p>
    <w:p w14:paraId="3187F03D" w14:textId="77777777" w:rsidR="0056159D" w:rsidRDefault="0056159D" w:rsidP="00A814DF">
      <w:pPr>
        <w:tabs>
          <w:tab w:val="left" w:pos="-1440"/>
          <w:tab w:val="left" w:pos="-720"/>
          <w:tab w:val="left" w:pos="1"/>
          <w:tab w:val="right" w:pos="7920"/>
        </w:tabs>
        <w:jc w:val="both"/>
        <w:rPr>
          <w:rFonts w:ascii="Arial" w:hAnsi="Arial"/>
          <w:sz w:val="16"/>
        </w:rPr>
      </w:pPr>
    </w:p>
    <w:p w14:paraId="6A7F69FE" w14:textId="1DEDDF94" w:rsidR="00E57309" w:rsidRPr="00F07961" w:rsidRDefault="00E57309" w:rsidP="00E57309">
      <w:pPr>
        <w:pStyle w:val="BodyText"/>
        <w:rPr>
          <w:spacing w:val="-2"/>
        </w:rPr>
      </w:pPr>
      <w:r w:rsidRPr="00F07961">
        <w:rPr>
          <w:spacing w:val="-2"/>
        </w:rPr>
        <w:t xml:space="preserve">It had been </w:t>
      </w:r>
      <w:r w:rsidR="00A14CC4" w:rsidRPr="00F07961">
        <w:rPr>
          <w:spacing w:val="-2"/>
        </w:rPr>
        <w:t xml:space="preserve">six </w:t>
      </w:r>
      <w:r w:rsidRPr="00F07961">
        <w:rPr>
          <w:spacing w:val="-2"/>
        </w:rPr>
        <w:t xml:space="preserve">months since Bill Ackman, </w:t>
      </w:r>
      <w:r w:rsidR="00A14CC4" w:rsidRPr="00F07961">
        <w:rPr>
          <w:spacing w:val="-2"/>
        </w:rPr>
        <w:t xml:space="preserve">chief executive officer </w:t>
      </w:r>
      <w:r w:rsidRPr="00F07961">
        <w:rPr>
          <w:spacing w:val="-2"/>
        </w:rPr>
        <w:t>(CEO) of C</w:t>
      </w:r>
      <w:r w:rsidR="00CE15D1" w:rsidRPr="00F07961">
        <w:rPr>
          <w:spacing w:val="-2"/>
        </w:rPr>
        <w:t xml:space="preserve">anadian </w:t>
      </w:r>
      <w:r w:rsidRPr="00F07961">
        <w:rPr>
          <w:spacing w:val="-2"/>
        </w:rPr>
        <w:t>P</w:t>
      </w:r>
      <w:r w:rsidR="00CE15D1" w:rsidRPr="00F07961">
        <w:rPr>
          <w:spacing w:val="-2"/>
        </w:rPr>
        <w:t>acific Railway</w:t>
      </w:r>
      <w:r w:rsidRPr="00F07961">
        <w:rPr>
          <w:spacing w:val="-2"/>
        </w:rPr>
        <w:t>’s</w:t>
      </w:r>
      <w:r w:rsidR="00CE15D1" w:rsidRPr="00F07961">
        <w:rPr>
          <w:spacing w:val="-2"/>
        </w:rPr>
        <w:t xml:space="preserve"> (CP’s)</w:t>
      </w:r>
      <w:r w:rsidRPr="00F07961">
        <w:rPr>
          <w:spacing w:val="-2"/>
        </w:rPr>
        <w:t xml:space="preserve"> largest shareholder, Pershing Square Capital Management (Pershing)</w:t>
      </w:r>
      <w:r w:rsidR="00A14CC4" w:rsidRPr="00F07961">
        <w:rPr>
          <w:spacing w:val="-2"/>
        </w:rPr>
        <w:t>,</w:t>
      </w:r>
      <w:r w:rsidRPr="00F07961">
        <w:rPr>
          <w:spacing w:val="-2"/>
        </w:rPr>
        <w:t xml:space="preserve"> had </w:t>
      </w:r>
      <w:r w:rsidR="00A14CC4" w:rsidRPr="00F07961">
        <w:rPr>
          <w:spacing w:val="-2"/>
        </w:rPr>
        <w:t xml:space="preserve">begun </w:t>
      </w:r>
      <w:r w:rsidRPr="00F07961">
        <w:rPr>
          <w:spacing w:val="-2"/>
        </w:rPr>
        <w:t xml:space="preserve">a quest to enact changes to CP’s </w:t>
      </w:r>
      <w:r w:rsidR="00A14CC4" w:rsidRPr="00F07961">
        <w:rPr>
          <w:spacing w:val="-2"/>
        </w:rPr>
        <w:t xml:space="preserve">board </w:t>
      </w:r>
      <w:r w:rsidRPr="00F07961">
        <w:rPr>
          <w:spacing w:val="-2"/>
        </w:rPr>
        <w:t xml:space="preserve">and management team. The past few months </w:t>
      </w:r>
      <w:r w:rsidR="000A2F01" w:rsidRPr="00F07961">
        <w:rPr>
          <w:spacing w:val="-2"/>
        </w:rPr>
        <w:t xml:space="preserve">had </w:t>
      </w:r>
      <w:r w:rsidRPr="00F07961">
        <w:rPr>
          <w:spacing w:val="-2"/>
        </w:rPr>
        <w:t xml:space="preserve">consisted of heated public debate between CP and Pershing, culminating in Pershing launching a proxy contest to appoint its own slate of directors and appoint a new CEO. CP and Pershing had both issued proxy circulars defending their </w:t>
      </w:r>
      <w:r w:rsidR="000A2F01" w:rsidRPr="00F07961">
        <w:rPr>
          <w:spacing w:val="-2"/>
        </w:rPr>
        <w:t xml:space="preserve">points of view </w:t>
      </w:r>
      <w:r w:rsidRPr="00F07961">
        <w:rPr>
          <w:spacing w:val="-2"/>
        </w:rPr>
        <w:t>and it was now up to shareholders to decide</w:t>
      </w:r>
      <w:r w:rsidR="00CE15D1" w:rsidRPr="00F07961">
        <w:rPr>
          <w:spacing w:val="-2"/>
        </w:rPr>
        <w:t xml:space="preserve"> </w:t>
      </w:r>
      <w:r w:rsidRPr="00F07961">
        <w:rPr>
          <w:spacing w:val="-2"/>
        </w:rPr>
        <w:t>who was best suited to lead the iconic Canadian company</w:t>
      </w:r>
      <w:r w:rsidR="00CE15D1" w:rsidRPr="00F07961">
        <w:rPr>
          <w:spacing w:val="-2"/>
        </w:rPr>
        <w:t>.</w:t>
      </w:r>
    </w:p>
    <w:p w14:paraId="35123434" w14:textId="77777777" w:rsidR="00E57309" w:rsidRDefault="00E57309" w:rsidP="00E57309">
      <w:pPr>
        <w:pStyle w:val="BodyText"/>
      </w:pPr>
    </w:p>
    <w:p w14:paraId="16697D32" w14:textId="77777777" w:rsidR="00E57309" w:rsidRPr="0020349E" w:rsidRDefault="00E57309" w:rsidP="00E57309">
      <w:pPr>
        <w:pStyle w:val="BodyText"/>
      </w:pPr>
    </w:p>
    <w:p w14:paraId="67F49385" w14:textId="77777777" w:rsidR="00E57309" w:rsidRDefault="00E57309" w:rsidP="00E57309">
      <w:pPr>
        <w:pStyle w:val="casehead1"/>
      </w:pPr>
      <w:r>
        <w:t>RALLYING public support</w:t>
      </w:r>
    </w:p>
    <w:p w14:paraId="2CCC438A" w14:textId="77777777" w:rsidR="00E57309" w:rsidRDefault="00E57309" w:rsidP="001D0AA9">
      <w:pPr>
        <w:pStyle w:val="BodyText"/>
      </w:pPr>
    </w:p>
    <w:p w14:paraId="3347C007" w14:textId="09078AA4" w:rsidR="00E57309" w:rsidRDefault="00E57309" w:rsidP="001D0AA9">
      <w:pPr>
        <w:pStyle w:val="BodyText"/>
      </w:pPr>
      <w:r w:rsidRPr="004B2675">
        <w:t xml:space="preserve">After Pershing announced its intent to launch a proxy contest, CP </w:t>
      </w:r>
      <w:r w:rsidR="00836033">
        <w:t xml:space="preserve">had </w:t>
      </w:r>
      <w:r w:rsidRPr="004B2675">
        <w:t xml:space="preserve">responded by reaching out to existing shareholders and clients to explain the company’s strategic direction and reinforce that Pershing’s recommendations would not enhance shareholder value. A </w:t>
      </w:r>
      <w:r>
        <w:t xml:space="preserve">shareholder </w:t>
      </w:r>
      <w:r w:rsidRPr="004B2675">
        <w:t xml:space="preserve">letter issued </w:t>
      </w:r>
      <w:r>
        <w:t>by CP</w:t>
      </w:r>
      <w:r w:rsidRPr="004B2675">
        <w:t xml:space="preserve"> on March 7</w:t>
      </w:r>
      <w:r w:rsidR="00A5037B">
        <w:t>, 2012</w:t>
      </w:r>
      <w:r w:rsidRPr="004B2675">
        <w:t xml:space="preserve"> </w:t>
      </w:r>
      <w:r>
        <w:t>included</w:t>
      </w:r>
      <w:r w:rsidRPr="004B2675">
        <w:t xml:space="preserve"> expressions of support from many of CP’s clients with respect to the company’s </w:t>
      </w:r>
      <w:r>
        <w:t xml:space="preserve">strong customer service </w:t>
      </w:r>
      <w:r w:rsidRPr="004B2675">
        <w:t xml:space="preserve">record </w:t>
      </w:r>
      <w:r>
        <w:t>and capable management team (</w:t>
      </w:r>
      <w:r w:rsidR="00A14CC4">
        <w:t xml:space="preserve">see </w:t>
      </w:r>
      <w:r>
        <w:t>Exhibit 1)</w:t>
      </w:r>
      <w:r w:rsidRPr="004B2675">
        <w:t>.</w:t>
      </w:r>
    </w:p>
    <w:p w14:paraId="629E9D8A" w14:textId="77777777" w:rsidR="00E57309" w:rsidRPr="004B2675" w:rsidRDefault="00E57309" w:rsidP="001D0AA9">
      <w:pPr>
        <w:pStyle w:val="BodyText"/>
      </w:pPr>
    </w:p>
    <w:p w14:paraId="7A0E9E88" w14:textId="678FC67B" w:rsidR="00E57309" w:rsidRPr="004B2675" w:rsidRDefault="00E57309" w:rsidP="001D0AA9">
      <w:pPr>
        <w:pStyle w:val="BodyText"/>
      </w:pPr>
      <w:r w:rsidRPr="004B2675">
        <w:t>N</w:t>
      </w:r>
      <w:r w:rsidR="000A2F01">
        <w:t>evertheless</w:t>
      </w:r>
      <w:r w:rsidRPr="004B2675">
        <w:t>, media reports suggest</w:t>
      </w:r>
      <w:r w:rsidR="00CE15D1">
        <w:t>ed</w:t>
      </w:r>
      <w:r w:rsidRPr="004B2675">
        <w:t xml:space="preserve"> that many shareholders were shifting their support to Pershing’s agenda</w:t>
      </w:r>
      <w:r>
        <w:t xml:space="preserve">. </w:t>
      </w:r>
      <w:r w:rsidRPr="004B2675">
        <w:t xml:space="preserve">As a follow-up to its February 16 report, consulting firm Brendan Wood </w:t>
      </w:r>
      <w:r w:rsidR="008C20DD">
        <w:t xml:space="preserve">International </w:t>
      </w:r>
      <w:r w:rsidRPr="004B2675">
        <w:t>polled shareholders</w:t>
      </w:r>
      <w:r w:rsidR="00CE15D1">
        <w:t>,</w:t>
      </w:r>
      <w:r w:rsidR="00A5037B">
        <w:t xml:space="preserve"> some of </w:t>
      </w:r>
      <w:r w:rsidR="00CE15D1">
        <w:t>whom</w:t>
      </w:r>
      <w:r w:rsidR="00A5037B">
        <w:t xml:space="preserve"> responded, specifically those</w:t>
      </w:r>
      <w:r w:rsidRPr="004B2675">
        <w:t xml:space="preserve"> holding approxima</w:t>
      </w:r>
      <w:r>
        <w:t xml:space="preserve">tely one-third of CP’s shares. </w:t>
      </w:r>
      <w:r w:rsidRPr="004B2675">
        <w:t xml:space="preserve">The results </w:t>
      </w:r>
      <w:r>
        <w:t xml:space="preserve">released on March 16 </w:t>
      </w:r>
      <w:r w:rsidRPr="004B2675">
        <w:t>indicated that as many as 91</w:t>
      </w:r>
      <w:r w:rsidR="00A14CC4">
        <w:t xml:space="preserve"> per cent</w:t>
      </w:r>
      <w:r w:rsidR="00A14CC4" w:rsidRPr="004B2675">
        <w:t xml:space="preserve"> </w:t>
      </w:r>
      <w:r w:rsidRPr="004B2675">
        <w:t xml:space="preserve">of CP shareholders wanted to see change at CP, and nearly three-quarters </w:t>
      </w:r>
      <w:proofErr w:type="spellStart"/>
      <w:r w:rsidRPr="004B2675">
        <w:t>favo</w:t>
      </w:r>
      <w:r w:rsidR="00A14CC4">
        <w:t>u</w:t>
      </w:r>
      <w:r w:rsidRPr="004B2675">
        <w:t>red</w:t>
      </w:r>
      <w:proofErr w:type="spellEnd"/>
      <w:r w:rsidRPr="004B2675">
        <w:t xml:space="preserve"> Pershing’s proposals.</w:t>
      </w:r>
      <w:r w:rsidRPr="004B2675">
        <w:rPr>
          <w:rStyle w:val="FootnoteReference"/>
        </w:rPr>
        <w:footnoteReference w:id="2"/>
      </w:r>
    </w:p>
    <w:p w14:paraId="1DE4BAB9" w14:textId="77777777" w:rsidR="00E57309" w:rsidRPr="001339A2" w:rsidRDefault="00E57309" w:rsidP="001D0AA9">
      <w:pPr>
        <w:pStyle w:val="BodyText"/>
      </w:pPr>
    </w:p>
    <w:p w14:paraId="6ADC13A9" w14:textId="4D9F91EA" w:rsidR="00E57309" w:rsidRPr="008101CA" w:rsidRDefault="00E57309" w:rsidP="001D0AA9">
      <w:pPr>
        <w:pStyle w:val="BodyText"/>
      </w:pPr>
      <w:r>
        <w:t>Since initiating the proxy contest,</w:t>
      </w:r>
      <w:r w:rsidRPr="008101CA">
        <w:t xml:space="preserve"> Pershing’s campaign </w:t>
      </w:r>
      <w:r>
        <w:t xml:space="preserve">for change at CP </w:t>
      </w:r>
      <w:r w:rsidR="00A14CC4">
        <w:t xml:space="preserve">had been </w:t>
      </w:r>
      <w:r>
        <w:t>highly visible.</w:t>
      </w:r>
      <w:r w:rsidRPr="008101CA">
        <w:t xml:space="preserve"> </w:t>
      </w:r>
      <w:r>
        <w:t xml:space="preserve">In addition to hosting a public </w:t>
      </w:r>
      <w:r w:rsidR="000A2F01">
        <w:t xml:space="preserve">town hall </w:t>
      </w:r>
      <w:r w:rsidR="00CE15D1">
        <w:t xml:space="preserve">meeting </w:t>
      </w:r>
      <w:r>
        <w:t>titled “CP Rising</w:t>
      </w:r>
      <w:r w:rsidR="00A14CC4">
        <w:t>,</w:t>
      </w:r>
      <w:r>
        <w:t>” Ackman</w:t>
      </w:r>
      <w:r w:rsidRPr="008101CA">
        <w:t xml:space="preserve"> and </w:t>
      </w:r>
      <w:r w:rsidR="00A14CC4">
        <w:t xml:space="preserve">his </w:t>
      </w:r>
      <w:r w:rsidRPr="008101CA">
        <w:t>proposed CEO candidate, Hunter Harrison</w:t>
      </w:r>
      <w:r>
        <w:t>,</w:t>
      </w:r>
      <w:r w:rsidRPr="008101CA">
        <w:t xml:space="preserve"> </w:t>
      </w:r>
      <w:r w:rsidR="00A14CC4">
        <w:t xml:space="preserve">had </w:t>
      </w:r>
      <w:r>
        <w:t>appeared</w:t>
      </w:r>
      <w:r w:rsidRPr="008101CA">
        <w:t xml:space="preserve"> on </w:t>
      </w:r>
      <w:r>
        <w:t xml:space="preserve">multiple </w:t>
      </w:r>
      <w:r w:rsidRPr="008101CA">
        <w:t>television news programs including Business News Network</w:t>
      </w:r>
      <w:r>
        <w:t xml:space="preserve"> and CNBC.</w:t>
      </w:r>
    </w:p>
    <w:p w14:paraId="17EB2D0A" w14:textId="77777777" w:rsidR="00E57309" w:rsidRDefault="00E57309" w:rsidP="001D0AA9">
      <w:pPr>
        <w:pStyle w:val="BodyText"/>
      </w:pPr>
    </w:p>
    <w:p w14:paraId="052C658A" w14:textId="77777777" w:rsidR="00E57309" w:rsidRDefault="00E57309" w:rsidP="00E57309">
      <w:pPr>
        <w:pStyle w:val="casehead1"/>
      </w:pPr>
      <w:r>
        <w:lastRenderedPageBreak/>
        <w:t xml:space="preserve">COMPETING Proxy Circulars </w:t>
      </w:r>
    </w:p>
    <w:p w14:paraId="134007AC" w14:textId="77777777" w:rsidR="00E57309" w:rsidRDefault="00E57309" w:rsidP="00E57309">
      <w:pPr>
        <w:pStyle w:val="BodyText"/>
      </w:pPr>
    </w:p>
    <w:p w14:paraId="1A730F3A" w14:textId="77777777" w:rsidR="00E57309" w:rsidRPr="0056159D" w:rsidRDefault="00E57309" w:rsidP="0056159D">
      <w:pPr>
        <w:pStyle w:val="casehead2"/>
      </w:pPr>
      <w:r w:rsidRPr="0056159D">
        <w:t>CP Rail</w:t>
      </w:r>
    </w:p>
    <w:p w14:paraId="4B1BF152" w14:textId="77777777" w:rsidR="00E57309" w:rsidRDefault="00E57309" w:rsidP="00E57309">
      <w:pPr>
        <w:pStyle w:val="BodyText"/>
      </w:pPr>
    </w:p>
    <w:p w14:paraId="0A05BB0C" w14:textId="6156D601" w:rsidR="00E57309" w:rsidRDefault="00E57309" w:rsidP="00E57309">
      <w:pPr>
        <w:pStyle w:val="BodyText"/>
      </w:pPr>
      <w:r>
        <w:t xml:space="preserve">CP Rail issued its proxy circular to shareholders on March 22, and included 25 pages dedicated to explaining CP’s perspective of the proxy contest to date, as well </w:t>
      </w:r>
      <w:r w:rsidR="00A14CC4">
        <w:t xml:space="preserve">as </w:t>
      </w:r>
      <w:r>
        <w:t xml:space="preserve">a detailed review of CP’s progress relative to its </w:t>
      </w:r>
      <w:r w:rsidR="00811172">
        <w:t>m</w:t>
      </w:r>
      <w:r>
        <w:t>ulti-</w:t>
      </w:r>
      <w:r w:rsidR="00811172">
        <w:t>y</w:t>
      </w:r>
      <w:r>
        <w:t xml:space="preserve">ear </w:t>
      </w:r>
      <w:r w:rsidR="00CE15D1">
        <w:t>p</w:t>
      </w:r>
      <w:r>
        <w:t>la</w:t>
      </w:r>
      <w:r w:rsidR="00811172">
        <w:t>n</w:t>
      </w:r>
      <w:r w:rsidR="00A14CC4">
        <w:t>.</w:t>
      </w:r>
      <w:r>
        <w:t xml:space="preserve"> The circular also highlighted that a report conducted by consulting firm Oliver Wyman (and commissioned by CP) concluded that CP’s strategic plan contained reasonable performance objectives and that Pershing’s operating ratio target of 65</w:t>
      </w:r>
      <w:r w:rsidR="00A14CC4">
        <w:t xml:space="preserve"> per cent </w:t>
      </w:r>
      <w:r>
        <w:t xml:space="preserve">by 2015 was neither realistic nor achievable. </w:t>
      </w:r>
    </w:p>
    <w:p w14:paraId="18E57030" w14:textId="77777777" w:rsidR="00E57309" w:rsidRDefault="00E57309" w:rsidP="00E57309">
      <w:pPr>
        <w:pStyle w:val="BodyText"/>
      </w:pPr>
    </w:p>
    <w:p w14:paraId="350D9716" w14:textId="10EDF793" w:rsidR="00E57309" w:rsidRDefault="00E57309" w:rsidP="00E57309">
      <w:pPr>
        <w:pStyle w:val="BodyText"/>
      </w:pPr>
      <w:r>
        <w:t xml:space="preserve">The </w:t>
      </w:r>
      <w:r w:rsidR="00A14CC4">
        <w:t xml:space="preserve">board </w:t>
      </w:r>
      <w:r>
        <w:t xml:space="preserve">recommended that shareholders vote for all of CP’s director nominees, including Ackman, and not vote for any other Pershing nominees. The </w:t>
      </w:r>
      <w:r w:rsidR="00A14CC4">
        <w:t xml:space="preserve">board </w:t>
      </w:r>
      <w:r>
        <w:t>utilized a universal proxy form for shareholders to vote on director nominees, eliminating the need for shareholders to use any proxy form issued by Pershing.</w:t>
      </w:r>
      <w:r>
        <w:rPr>
          <w:rStyle w:val="FootnoteReference"/>
        </w:rPr>
        <w:footnoteReference w:id="3"/>
      </w:r>
    </w:p>
    <w:p w14:paraId="656A02ED" w14:textId="77777777" w:rsidR="00E57309" w:rsidRDefault="00E57309" w:rsidP="00E57309">
      <w:pPr>
        <w:pStyle w:val="BodyText"/>
      </w:pPr>
    </w:p>
    <w:p w14:paraId="2EFF396E" w14:textId="77777777" w:rsidR="00E57309" w:rsidRPr="00C57F00" w:rsidRDefault="00E57309" w:rsidP="00E57309">
      <w:pPr>
        <w:pStyle w:val="BodyText"/>
      </w:pPr>
      <w:r w:rsidRPr="00C57F00">
        <w:t>In response to CP’s proxy circular filing, Pershing issued the following statement:</w:t>
      </w:r>
    </w:p>
    <w:p w14:paraId="104B0A0E" w14:textId="77777777" w:rsidR="00E57309" w:rsidRPr="00C57F00" w:rsidRDefault="00E57309" w:rsidP="00E57309">
      <w:pPr>
        <w:pStyle w:val="BodyText"/>
      </w:pPr>
    </w:p>
    <w:p w14:paraId="29CD6D70" w14:textId="2335A8B2" w:rsidR="00E57309" w:rsidRPr="008E2C30" w:rsidRDefault="00E57309" w:rsidP="001D0AA9">
      <w:pPr>
        <w:pStyle w:val="BodyText"/>
        <w:ind w:left="720"/>
      </w:pPr>
      <w:r w:rsidRPr="008E2C30">
        <w:t>Over recent weeks, CP’s management and directors have held several dozen meetings with our fellow shareholders.</w:t>
      </w:r>
      <w:r w:rsidR="00295A95">
        <w:t xml:space="preserve"> </w:t>
      </w:r>
      <w:r w:rsidRPr="008E2C30">
        <w:t xml:space="preserve">They have also met most of the investment research analysts covering the company, and had full access to the reports those analysts have published. Nevertheless, this filing makes clear that this </w:t>
      </w:r>
      <w:r w:rsidR="00295A95">
        <w:t>b</w:t>
      </w:r>
      <w:r w:rsidRPr="008E2C30">
        <w:t xml:space="preserve">oard still does not understand the fundamental </w:t>
      </w:r>
      <w:r w:rsidR="00295A95">
        <w:t>b</w:t>
      </w:r>
      <w:r w:rsidRPr="008E2C30">
        <w:t xml:space="preserve">oard and management changes that the overwhelming majority of CP’s shareholders require, and that the investment research community has called for. Fortunately, our opportunity to restructure this </w:t>
      </w:r>
      <w:r w:rsidR="00295A95">
        <w:t>b</w:t>
      </w:r>
      <w:r w:rsidRPr="008E2C30">
        <w:t>oard and reset its culture is now only weeks away.</w:t>
      </w:r>
      <w:r w:rsidR="00295A95">
        <w:t xml:space="preserve"> </w:t>
      </w:r>
      <w:r w:rsidRPr="008E2C30">
        <w:t>Our upcoming proxy filing will maintain focus on the relevant issues, and keep us on that path</w:t>
      </w:r>
      <w:r w:rsidR="008E2C30">
        <w:t>.</w:t>
      </w:r>
      <w:r w:rsidR="00295A95">
        <w:t xml:space="preserve"> </w:t>
      </w:r>
      <w:r w:rsidR="008E2C30">
        <w:t>We look forward to May 17th.</w:t>
      </w:r>
      <w:r w:rsidR="00F07961">
        <w:rPr>
          <w:rStyle w:val="FootnoteReference"/>
        </w:rPr>
        <w:footnoteReference w:id="4"/>
      </w:r>
    </w:p>
    <w:p w14:paraId="48EC3DED" w14:textId="77777777" w:rsidR="00E57309" w:rsidRPr="00C57F00" w:rsidRDefault="00E57309" w:rsidP="0056159D">
      <w:pPr>
        <w:pStyle w:val="BodyText"/>
      </w:pPr>
    </w:p>
    <w:p w14:paraId="2A107794" w14:textId="7B7A0583" w:rsidR="00E57309" w:rsidRDefault="00E57309" w:rsidP="0056159D">
      <w:pPr>
        <w:pStyle w:val="BodyText"/>
        <w:rPr>
          <w:b/>
          <w:bCs/>
        </w:rPr>
      </w:pPr>
      <w:r w:rsidRPr="00C57F00">
        <w:rPr>
          <w:bCs/>
        </w:rPr>
        <w:t xml:space="preserve">Although he </w:t>
      </w:r>
      <w:r w:rsidR="000A2F01">
        <w:rPr>
          <w:bCs/>
        </w:rPr>
        <w:t xml:space="preserve">had </w:t>
      </w:r>
      <w:r w:rsidRPr="00C57F00">
        <w:rPr>
          <w:bCs/>
        </w:rPr>
        <w:t xml:space="preserve">remained relatively silent since the proxy contest was launched, CP CEO Fred Green joined members of the </w:t>
      </w:r>
      <w:r w:rsidR="00A14CC4">
        <w:rPr>
          <w:bCs/>
        </w:rPr>
        <w:t>b</w:t>
      </w:r>
      <w:r w:rsidR="00A14CC4" w:rsidRPr="00C57F00">
        <w:rPr>
          <w:bCs/>
        </w:rPr>
        <w:t xml:space="preserve">oard </w:t>
      </w:r>
      <w:r w:rsidRPr="00C57F00">
        <w:rPr>
          <w:bCs/>
        </w:rPr>
        <w:t>at the company’s Investor Day on March 27</w:t>
      </w:r>
      <w:r w:rsidR="00F01690">
        <w:rPr>
          <w:bCs/>
        </w:rPr>
        <w:t xml:space="preserve"> in Toronto</w:t>
      </w:r>
      <w:r w:rsidRPr="00C57F00">
        <w:rPr>
          <w:bCs/>
        </w:rPr>
        <w:t xml:space="preserve"> to go on the offensive in terms of discrediting Pershing’s proposals and Harrison. Specifically, Green addressed Harrison’s reput</w:t>
      </w:r>
      <w:r>
        <w:rPr>
          <w:bCs/>
        </w:rPr>
        <w:t>ation for poor customer service by stating</w:t>
      </w:r>
      <w:r w:rsidR="00A14CC4">
        <w:rPr>
          <w:bCs/>
        </w:rPr>
        <w:t>,</w:t>
      </w:r>
      <w:r w:rsidRPr="00C57F00">
        <w:rPr>
          <w:bCs/>
        </w:rPr>
        <w:t xml:space="preserve"> “The venom that exists in the shipper community towards the dismissive attitude that Mr. Harrison brought to the marketplace is what it is</w:t>
      </w:r>
      <w:r w:rsidR="001B0DB3">
        <w:rPr>
          <w:bCs/>
        </w:rPr>
        <w:t>. . . .</w:t>
      </w:r>
      <w:r w:rsidR="00A14CC4">
        <w:rPr>
          <w:bCs/>
        </w:rPr>
        <w:t xml:space="preserve"> </w:t>
      </w:r>
      <w:r w:rsidRPr="00C57F00">
        <w:rPr>
          <w:bCs/>
        </w:rPr>
        <w:t>At CP, relationships matter.”</w:t>
      </w:r>
      <w:r w:rsidRPr="00C57F00">
        <w:rPr>
          <w:rStyle w:val="FootnoteReference"/>
          <w:bCs/>
        </w:rPr>
        <w:footnoteReference w:id="5"/>
      </w:r>
    </w:p>
    <w:p w14:paraId="3E20CAD1" w14:textId="77777777" w:rsidR="00811172" w:rsidRPr="00811172" w:rsidRDefault="00811172" w:rsidP="0056159D">
      <w:pPr>
        <w:pStyle w:val="BodyText"/>
      </w:pPr>
    </w:p>
    <w:p w14:paraId="1F1AE3BA" w14:textId="77777777" w:rsidR="00E57309" w:rsidRPr="00E57309" w:rsidRDefault="00E57309" w:rsidP="0056159D">
      <w:pPr>
        <w:pStyle w:val="BodyText"/>
      </w:pPr>
    </w:p>
    <w:p w14:paraId="659F24B8" w14:textId="13327232" w:rsidR="00E57309" w:rsidRPr="001D0AA9" w:rsidRDefault="00E57309" w:rsidP="001D0AA9">
      <w:pPr>
        <w:pStyle w:val="casehead2"/>
      </w:pPr>
      <w:r w:rsidRPr="001D0AA9">
        <w:t>Pershing</w:t>
      </w:r>
    </w:p>
    <w:p w14:paraId="255091FE" w14:textId="77777777" w:rsidR="00E57309" w:rsidRPr="00811172" w:rsidRDefault="00E57309" w:rsidP="001D0AA9">
      <w:pPr>
        <w:pStyle w:val="BodyText"/>
      </w:pPr>
    </w:p>
    <w:p w14:paraId="1EFD8D60" w14:textId="243E5442" w:rsidR="00E57309" w:rsidRPr="001D0AA9" w:rsidRDefault="00E57309" w:rsidP="001D0AA9">
      <w:pPr>
        <w:pStyle w:val="BodyText"/>
        <w:rPr>
          <w:spacing w:val="-2"/>
        </w:rPr>
      </w:pPr>
      <w:r w:rsidRPr="001D0AA9">
        <w:rPr>
          <w:spacing w:val="-2"/>
        </w:rPr>
        <w:t xml:space="preserve">Pershing issued its own proxy circular to CP shareholders on April 5, including a cover letter reaffirming the need for management change and board restructuring. Since announcing </w:t>
      </w:r>
      <w:r w:rsidR="00A14CC4" w:rsidRPr="001D0AA9">
        <w:rPr>
          <w:spacing w:val="-2"/>
        </w:rPr>
        <w:t xml:space="preserve">five </w:t>
      </w:r>
      <w:r w:rsidRPr="001D0AA9">
        <w:rPr>
          <w:spacing w:val="-2"/>
        </w:rPr>
        <w:t xml:space="preserve">director candidates in February, Pershing had added </w:t>
      </w:r>
      <w:r w:rsidR="00A14CC4" w:rsidRPr="001D0AA9">
        <w:rPr>
          <w:spacing w:val="-2"/>
        </w:rPr>
        <w:t xml:space="preserve">two </w:t>
      </w:r>
      <w:r w:rsidRPr="001D0AA9">
        <w:rPr>
          <w:spacing w:val="-2"/>
        </w:rPr>
        <w:t xml:space="preserve">additional director nominees, bringing the total slate to </w:t>
      </w:r>
      <w:r w:rsidR="00A14CC4" w:rsidRPr="001D0AA9">
        <w:rPr>
          <w:spacing w:val="-2"/>
        </w:rPr>
        <w:t>seven</w:t>
      </w:r>
      <w:r w:rsidRPr="001D0AA9">
        <w:rPr>
          <w:spacing w:val="-2"/>
        </w:rPr>
        <w:t xml:space="preserve">. Pershing recommended that shareholders vote for all </w:t>
      </w:r>
      <w:r w:rsidR="00A14CC4" w:rsidRPr="001D0AA9">
        <w:rPr>
          <w:spacing w:val="-2"/>
        </w:rPr>
        <w:t xml:space="preserve">seven </w:t>
      </w:r>
      <w:r w:rsidRPr="001D0AA9">
        <w:rPr>
          <w:spacing w:val="-2"/>
        </w:rPr>
        <w:t xml:space="preserve">Pershing nominees and </w:t>
      </w:r>
      <w:r w:rsidR="00A14CC4" w:rsidRPr="001D0AA9">
        <w:rPr>
          <w:spacing w:val="-2"/>
        </w:rPr>
        <w:t xml:space="preserve">nine </w:t>
      </w:r>
      <w:r w:rsidRPr="001D0AA9">
        <w:rPr>
          <w:spacing w:val="-2"/>
        </w:rPr>
        <w:t>others from CP’s slate. Pershing also chose to use a universal proxy form and encouraged shareholders to ignore forms issued by CP.</w:t>
      </w:r>
    </w:p>
    <w:p w14:paraId="00255606" w14:textId="77777777" w:rsidR="00E57309" w:rsidRPr="004A4C59" w:rsidRDefault="00E57309" w:rsidP="001D0AA9">
      <w:pPr>
        <w:pStyle w:val="BodyText"/>
      </w:pPr>
    </w:p>
    <w:p w14:paraId="3361D5DC" w14:textId="1153A888" w:rsidR="00E57309" w:rsidRPr="0001723E" w:rsidRDefault="00E57309" w:rsidP="001D0AA9">
      <w:pPr>
        <w:pStyle w:val="BodyText"/>
      </w:pPr>
      <w:r w:rsidRPr="0001723E">
        <w:lastRenderedPageBreak/>
        <w:t>In response to Pershing</w:t>
      </w:r>
      <w:r>
        <w:t>’</w:t>
      </w:r>
      <w:r w:rsidRPr="0001723E">
        <w:t xml:space="preserve">s proxy filing, </w:t>
      </w:r>
      <w:r w:rsidR="001B0DB3" w:rsidRPr="00F07961">
        <w:t>John Cleghorn, chair of the board of CP,</w:t>
      </w:r>
      <w:r w:rsidRPr="0001723E">
        <w:t xml:space="preserve"> issued </w:t>
      </w:r>
      <w:r>
        <w:t>the following</w:t>
      </w:r>
      <w:r w:rsidRPr="0001723E">
        <w:t xml:space="preserve"> statement:</w:t>
      </w:r>
    </w:p>
    <w:p w14:paraId="4B561CCF" w14:textId="77777777" w:rsidR="00E57309" w:rsidRPr="0001723E" w:rsidRDefault="00E57309" w:rsidP="001D0AA9">
      <w:pPr>
        <w:pStyle w:val="BodyText"/>
      </w:pPr>
    </w:p>
    <w:p w14:paraId="419C08CA" w14:textId="150CF9D6" w:rsidR="00E57309" w:rsidRDefault="00E57309" w:rsidP="001D0AA9">
      <w:pPr>
        <w:pStyle w:val="BodyText"/>
        <w:ind w:left="720"/>
      </w:pPr>
      <w:r w:rsidRPr="008E2C30">
        <w:t>Pershing Square continues its pattern of making misleading and inaccurate statements about CP and fails to present any plan or even concrete suggestions to achieve its previously stated target of a 65</w:t>
      </w:r>
      <w:r w:rsidR="001B0DB3">
        <w:t xml:space="preserve"> per cent</w:t>
      </w:r>
      <w:r w:rsidRPr="008E2C30">
        <w:t xml:space="preserve"> operating ratio</w:t>
      </w:r>
      <w:r w:rsidR="001B0DB3">
        <w:t xml:space="preserve"> . . .</w:t>
      </w:r>
      <w:r w:rsidR="00963810">
        <w:t xml:space="preserve"> </w:t>
      </w:r>
      <w:r w:rsidRPr="008E2C30">
        <w:t xml:space="preserve">a number of CP customers have expressed concerns about the risk and disruption that would occur should Hunter Harrison be installed as </w:t>
      </w:r>
      <w:r w:rsidRPr="00A14CC4">
        <w:t>CEO of CP.</w:t>
      </w:r>
      <w:r w:rsidRPr="00295A95">
        <w:rPr>
          <w:vertAlign w:val="superscript"/>
        </w:rPr>
        <w:footnoteReference w:id="6"/>
      </w:r>
    </w:p>
    <w:p w14:paraId="68AFD428" w14:textId="77777777" w:rsidR="0056159D" w:rsidRDefault="0056159D" w:rsidP="0056159D">
      <w:pPr>
        <w:pStyle w:val="BodyText"/>
      </w:pPr>
    </w:p>
    <w:p w14:paraId="3C6B00F0" w14:textId="77777777" w:rsidR="0056159D" w:rsidRDefault="0056159D" w:rsidP="0056159D">
      <w:pPr>
        <w:pStyle w:val="BodyText"/>
      </w:pPr>
    </w:p>
    <w:p w14:paraId="3525DCB7" w14:textId="77777777" w:rsidR="00E57309" w:rsidRPr="00DD31D4" w:rsidRDefault="00E57309" w:rsidP="00E57309">
      <w:pPr>
        <w:pStyle w:val="casehead1"/>
      </w:pPr>
      <w:proofErr w:type="gramStart"/>
      <w:r>
        <w:t>signs of performance improvement?</w:t>
      </w:r>
      <w:proofErr w:type="gramEnd"/>
    </w:p>
    <w:p w14:paraId="08911ACC" w14:textId="77777777" w:rsidR="00E57309" w:rsidRDefault="00E57309" w:rsidP="001D0AA9">
      <w:pPr>
        <w:pStyle w:val="BodyText"/>
      </w:pPr>
    </w:p>
    <w:p w14:paraId="41BDAE12" w14:textId="2DD948AE" w:rsidR="00E57309" w:rsidRPr="00DD31D4" w:rsidRDefault="00E57309" w:rsidP="001D0AA9">
      <w:pPr>
        <w:pStyle w:val="BodyText"/>
      </w:pPr>
      <w:r w:rsidRPr="00DD31D4">
        <w:t xml:space="preserve">On April 10, CP issued a press release stating that it was expecting first-quarter earnings to reach </w:t>
      </w:r>
      <w:r w:rsidR="00125C92">
        <w:t>CA</w:t>
      </w:r>
      <w:r w:rsidRPr="00DD31D4">
        <w:t>$0.80</w:t>
      </w:r>
      <w:r w:rsidR="00A14CC4">
        <w:t>–</w:t>
      </w:r>
      <w:r w:rsidRPr="00DD31D4">
        <w:t>$0.83</w:t>
      </w:r>
      <w:r w:rsidR="00125C92">
        <w:rPr>
          <w:rStyle w:val="FootnoteReference"/>
        </w:rPr>
        <w:footnoteReference w:id="7"/>
      </w:r>
      <w:r w:rsidRPr="00DD31D4">
        <w:t xml:space="preserve"> per share, far exceeding analyst ex</w:t>
      </w:r>
      <w:r>
        <w:t xml:space="preserve">pectations of $0.65 per share. </w:t>
      </w:r>
      <w:r w:rsidRPr="00DD31D4">
        <w:t xml:space="preserve">CP asserted that this was proof that its </w:t>
      </w:r>
      <w:r>
        <w:t>strategic plan</w:t>
      </w:r>
      <w:r w:rsidRPr="00DD31D4">
        <w:t xml:space="preserve"> was drivi</w:t>
      </w:r>
      <w:r>
        <w:t>ng improved financial results. Further, CP’s share price had increased by over 30</w:t>
      </w:r>
      <w:r w:rsidR="00A14CC4">
        <w:t xml:space="preserve"> per cent </w:t>
      </w:r>
      <w:r>
        <w:t xml:space="preserve">in the last </w:t>
      </w:r>
      <w:r w:rsidR="00A14CC4">
        <w:t xml:space="preserve">six </w:t>
      </w:r>
      <w:r>
        <w:t>months (</w:t>
      </w:r>
      <w:r w:rsidR="00A14CC4">
        <w:t xml:space="preserve">see </w:t>
      </w:r>
      <w:r>
        <w:t xml:space="preserve">Exhibit 2). </w:t>
      </w:r>
      <w:r w:rsidRPr="00DD31D4">
        <w:t xml:space="preserve">Within </w:t>
      </w:r>
      <w:r w:rsidR="00A14CC4">
        <w:t>two</w:t>
      </w:r>
      <w:r w:rsidR="00A14CC4" w:rsidRPr="00DD31D4">
        <w:t xml:space="preserve"> </w:t>
      </w:r>
      <w:r w:rsidRPr="00DD31D4">
        <w:t>weeks</w:t>
      </w:r>
      <w:r>
        <w:t xml:space="preserve"> of the earnings announcement</w:t>
      </w:r>
      <w:r w:rsidRPr="00DD31D4">
        <w:t>, Ackman appeared on B</w:t>
      </w:r>
      <w:r w:rsidR="00815455">
        <w:t xml:space="preserve">usiness </w:t>
      </w:r>
      <w:r w:rsidRPr="00DD31D4">
        <w:t>N</w:t>
      </w:r>
      <w:r w:rsidR="00815455">
        <w:t xml:space="preserve">ews </w:t>
      </w:r>
      <w:r w:rsidRPr="00DD31D4">
        <w:t>N</w:t>
      </w:r>
      <w:r w:rsidR="00815455">
        <w:t>etwork</w:t>
      </w:r>
      <w:r w:rsidRPr="00DD31D4">
        <w:t xml:space="preserve"> </w:t>
      </w:r>
      <w:r>
        <w:t xml:space="preserve">asserting that </w:t>
      </w:r>
      <w:r w:rsidRPr="00DD31D4">
        <w:t>one positive quarter was not enough to offset a record of lagging performance</w:t>
      </w:r>
      <w:r w:rsidR="00815455">
        <w:t>,</w:t>
      </w:r>
      <w:r w:rsidRPr="00DD31D4">
        <w:t xml:space="preserve"> </w:t>
      </w:r>
      <w:r>
        <w:t>and suggested</w:t>
      </w:r>
      <w:r w:rsidRPr="00DD31D4">
        <w:t xml:space="preserve"> that CP </w:t>
      </w:r>
      <w:r w:rsidR="00A14CC4">
        <w:t xml:space="preserve">might </w:t>
      </w:r>
      <w:r>
        <w:t>have</w:t>
      </w:r>
      <w:r w:rsidRPr="00DD31D4">
        <w:t xml:space="preserve"> intentionally manipulated its </w:t>
      </w:r>
      <w:r w:rsidR="00A14CC4" w:rsidRPr="00DD31D4">
        <w:t>first</w:t>
      </w:r>
      <w:r w:rsidR="00A14CC4">
        <w:t>-</w:t>
      </w:r>
      <w:r w:rsidRPr="00DD31D4">
        <w:t>quarter earnings</w:t>
      </w:r>
      <w:r>
        <w:t>.</w:t>
      </w:r>
      <w:r w:rsidRPr="00DD31D4">
        <w:t xml:space="preserve"> These statements were met with anger from CP’s </w:t>
      </w:r>
      <w:r w:rsidR="00A14CC4">
        <w:t>b</w:t>
      </w:r>
      <w:r w:rsidR="00A14CC4" w:rsidRPr="00DD31D4">
        <w:t>oard</w:t>
      </w:r>
      <w:r w:rsidRPr="00DD31D4">
        <w:t>, prompting Cleghorn to issue a public letter addressed to Ackman</w:t>
      </w:r>
      <w:r>
        <w:t xml:space="preserve"> demanding a public retraction of the accusations and an apology to CP and its shareholders. </w:t>
      </w:r>
      <w:r w:rsidRPr="00DD31D4">
        <w:t xml:space="preserve">Ackman stood by his statements and did not offer the apology </w:t>
      </w:r>
      <w:proofErr w:type="spellStart"/>
      <w:r w:rsidR="00815455">
        <w:t>Cleghorn</w:t>
      </w:r>
      <w:proofErr w:type="spellEnd"/>
      <w:r w:rsidR="00815455">
        <w:t xml:space="preserve"> </w:t>
      </w:r>
      <w:r w:rsidRPr="00DD31D4">
        <w:t>demanded.</w:t>
      </w:r>
    </w:p>
    <w:p w14:paraId="24CBB797" w14:textId="77777777" w:rsidR="00E57309" w:rsidRDefault="00E57309" w:rsidP="00AF19CC">
      <w:pPr>
        <w:pStyle w:val="BodyText"/>
      </w:pPr>
    </w:p>
    <w:p w14:paraId="364EE789" w14:textId="77777777" w:rsidR="00E57309" w:rsidRDefault="00E57309" w:rsidP="00AF19CC">
      <w:pPr>
        <w:pStyle w:val="BodyText"/>
      </w:pPr>
    </w:p>
    <w:p w14:paraId="0C1537C8" w14:textId="77777777" w:rsidR="00E57309" w:rsidRPr="00DD31D4" w:rsidRDefault="00E57309" w:rsidP="00E57309">
      <w:pPr>
        <w:pStyle w:val="casehead1"/>
      </w:pPr>
      <w:r>
        <w:t>Proxy advisors and institutional investors speak out</w:t>
      </w:r>
    </w:p>
    <w:p w14:paraId="2509B24C" w14:textId="77777777" w:rsidR="00E57309" w:rsidRDefault="00E57309" w:rsidP="001D0AA9">
      <w:pPr>
        <w:pStyle w:val="BodyText"/>
      </w:pPr>
    </w:p>
    <w:p w14:paraId="0009E1C2" w14:textId="099795D5" w:rsidR="00E57309" w:rsidRPr="003A26B1" w:rsidRDefault="00E57309" w:rsidP="001D0AA9">
      <w:pPr>
        <w:pStyle w:val="BodyText"/>
      </w:pPr>
      <w:r w:rsidRPr="003A26B1">
        <w:t>Up to th</w:t>
      </w:r>
      <w:r w:rsidR="00815455">
        <w:t>at</w:t>
      </w:r>
      <w:r w:rsidRPr="003A26B1">
        <w:t xml:space="preserve"> point, proxy advisory firms</w:t>
      </w:r>
      <w:r w:rsidRPr="003A26B1">
        <w:rPr>
          <w:rStyle w:val="FootnoteReference"/>
        </w:rPr>
        <w:footnoteReference w:id="8"/>
      </w:r>
      <w:r w:rsidRPr="003A26B1">
        <w:t xml:space="preserve"> and Canada’s large institutional shareholders had remained silent on their voting recommendations with respect to </w:t>
      </w:r>
      <w:r>
        <w:t>the proposals at CP.</w:t>
      </w:r>
      <w:r w:rsidRPr="003A26B1">
        <w:t xml:space="preserve"> </w:t>
      </w:r>
      <w:proofErr w:type="gramStart"/>
      <w:r w:rsidR="00EC3FDB" w:rsidRPr="003A26B1">
        <w:t>Th</w:t>
      </w:r>
      <w:r w:rsidR="00EC3FDB">
        <w:t>is</w:t>
      </w:r>
      <w:r w:rsidR="00EC3FDB" w:rsidRPr="003A26B1">
        <w:t xml:space="preserve"> </w:t>
      </w:r>
      <w:r w:rsidRPr="003A26B1">
        <w:t>silence was broken on May 3</w:t>
      </w:r>
      <w:r w:rsidR="00815455">
        <w:t>,</w:t>
      </w:r>
      <w:r w:rsidRPr="003A26B1">
        <w:t xml:space="preserve"> when influential proxy advisor Institutional Shareholder Services (ISS) issued a</w:t>
      </w:r>
      <w:r>
        <w:t>n independent</w:t>
      </w:r>
      <w:r w:rsidRPr="003A26B1">
        <w:t xml:space="preserve"> 25</w:t>
      </w:r>
      <w:r>
        <w:t>-page report recommending that s</w:t>
      </w:r>
      <w:r w:rsidRPr="003A26B1">
        <w:t>h</w:t>
      </w:r>
      <w:r>
        <w:t>a</w:t>
      </w:r>
      <w:r w:rsidRPr="003A26B1">
        <w:t>reholders vote for all of Pershing’s nominees and withhold</w:t>
      </w:r>
      <w:proofErr w:type="gramEnd"/>
      <w:r w:rsidRPr="003A26B1">
        <w:t xml:space="preserve"> votes from </w:t>
      </w:r>
      <w:r w:rsidR="00A14CC4">
        <w:t>six</w:t>
      </w:r>
      <w:r w:rsidR="00A14CC4" w:rsidRPr="003A26B1">
        <w:t xml:space="preserve"> </w:t>
      </w:r>
      <w:r w:rsidRPr="003A26B1">
        <w:t xml:space="preserve">CP incumbent directors, including Cleghorn. In making its recommendation, ISS considered CP’s poor operational and market performance relative to other Class I </w:t>
      </w:r>
      <w:r w:rsidR="008C20DD">
        <w:t>r</w:t>
      </w:r>
      <w:r w:rsidR="008C20DD" w:rsidRPr="003A26B1">
        <w:t>ail</w:t>
      </w:r>
      <w:r w:rsidR="007D42E2">
        <w:t>roads</w:t>
      </w:r>
      <w:r w:rsidR="006F510C">
        <w:t>,</w:t>
      </w:r>
      <w:r w:rsidRPr="003A26B1">
        <w:t xml:space="preserve"> which ISS attributed to “an enduring failure of board leadership, and a bewildering lack of accountability for results.”</w:t>
      </w:r>
      <w:r w:rsidRPr="003A26B1">
        <w:rPr>
          <w:rStyle w:val="FootnoteReference"/>
        </w:rPr>
        <w:footnoteReference w:id="9"/>
      </w:r>
      <w:r>
        <w:t xml:space="preserve"> </w:t>
      </w:r>
      <w:r w:rsidRPr="003A26B1">
        <w:t xml:space="preserve">Similar </w:t>
      </w:r>
      <w:r>
        <w:t>recommendations</w:t>
      </w:r>
      <w:r w:rsidRPr="003A26B1">
        <w:t xml:space="preserve"> </w:t>
      </w:r>
      <w:r>
        <w:t xml:space="preserve">of support </w:t>
      </w:r>
      <w:r w:rsidRPr="003A26B1">
        <w:t>for Pershing’s proposals followed from other proxy advisors, including Glass</w:t>
      </w:r>
      <w:r w:rsidR="008C20DD">
        <w:t xml:space="preserve"> </w:t>
      </w:r>
      <w:r w:rsidRPr="003A26B1">
        <w:t>Lewis</w:t>
      </w:r>
      <w:r w:rsidR="006F510C">
        <w:t xml:space="preserve"> &amp; Co.</w:t>
      </w:r>
      <w:r w:rsidRPr="003A26B1">
        <w:t xml:space="preserve"> and Egan-Jones </w:t>
      </w:r>
      <w:r w:rsidR="006F510C">
        <w:t>Ratings</w:t>
      </w:r>
      <w:r w:rsidRPr="003A26B1">
        <w:t xml:space="preserve"> Services.</w:t>
      </w:r>
    </w:p>
    <w:p w14:paraId="16268248" w14:textId="77777777" w:rsidR="00E57309" w:rsidRPr="003A26B1" w:rsidRDefault="00E57309" w:rsidP="001D0AA9">
      <w:pPr>
        <w:pStyle w:val="BodyText"/>
      </w:pPr>
    </w:p>
    <w:p w14:paraId="5E60BD7A" w14:textId="3D760F6D" w:rsidR="00E57309" w:rsidRPr="003A26B1" w:rsidRDefault="00E57309" w:rsidP="001D0AA9">
      <w:pPr>
        <w:pStyle w:val="BodyText"/>
      </w:pPr>
      <w:r w:rsidRPr="003A26B1">
        <w:t xml:space="preserve">Within </w:t>
      </w:r>
      <w:r w:rsidR="00A14CC4">
        <w:t>two</w:t>
      </w:r>
      <w:r w:rsidR="00A14CC4" w:rsidRPr="003A26B1">
        <w:t xml:space="preserve"> </w:t>
      </w:r>
      <w:r w:rsidRPr="003A26B1">
        <w:t>weeks of the annual shareholder</w:t>
      </w:r>
      <w:r w:rsidR="00963810">
        <w:t>s’</w:t>
      </w:r>
      <w:r w:rsidRPr="003A26B1">
        <w:t xml:space="preserve"> meeting, two of CP’s largest institutional investors, the Ontario Teachers</w:t>
      </w:r>
      <w:r w:rsidR="008C20DD">
        <w:t>’</w:t>
      </w:r>
      <w:r w:rsidRPr="003A26B1">
        <w:t xml:space="preserve"> Pension Plan and </w:t>
      </w:r>
      <w:r w:rsidR="008C20DD" w:rsidRPr="003A26B1">
        <w:t>Canad</w:t>
      </w:r>
      <w:r w:rsidR="008C20DD">
        <w:t>a</w:t>
      </w:r>
      <w:r w:rsidR="008C20DD" w:rsidRPr="003A26B1">
        <w:t xml:space="preserve"> </w:t>
      </w:r>
      <w:r w:rsidRPr="003A26B1">
        <w:t>Pension Plan Investment Board, publicly disclosed their intent to vote for Ackman’s slate of directors.</w:t>
      </w:r>
      <w:r>
        <w:t xml:space="preserve"> Although both funds held less than 2</w:t>
      </w:r>
      <w:r w:rsidR="00A14CC4">
        <w:t xml:space="preserve"> per cent </w:t>
      </w:r>
      <w:r>
        <w:t>of CP’s shares outstanding, they were considered to be the most influential institutional investors in Canada</w:t>
      </w:r>
      <w:r w:rsidR="006F510C">
        <w:t>,</w:t>
      </w:r>
      <w:r>
        <w:t xml:space="preserve"> and their voting intentions were highly respected.</w:t>
      </w:r>
      <w:r w:rsidRPr="003A26B1">
        <w:t xml:space="preserve"> CP issued multiple statements urging the </w:t>
      </w:r>
      <w:r>
        <w:t>funds</w:t>
      </w:r>
      <w:r w:rsidRPr="003A26B1">
        <w:t xml:space="preserve"> to reconsider.</w:t>
      </w:r>
    </w:p>
    <w:p w14:paraId="4051D718" w14:textId="77777777" w:rsidR="00E57309" w:rsidRPr="003A26B1" w:rsidRDefault="00E57309" w:rsidP="001D0AA9">
      <w:pPr>
        <w:pStyle w:val="BodyText"/>
      </w:pPr>
    </w:p>
    <w:p w14:paraId="1EB578F4" w14:textId="753A9A0B" w:rsidR="00E57309" w:rsidRPr="002F10BF" w:rsidRDefault="00E57309" w:rsidP="001D0AA9">
      <w:pPr>
        <w:pStyle w:val="BodyText"/>
      </w:pPr>
      <w:r w:rsidRPr="003A26B1">
        <w:t>A final poll issued by consulting firm Brendan Wood</w:t>
      </w:r>
      <w:r w:rsidR="006F510C">
        <w:t xml:space="preserve"> International</w:t>
      </w:r>
      <w:r w:rsidRPr="003A26B1">
        <w:t xml:space="preserve"> on April 26 disclosed that 75</w:t>
      </w:r>
      <w:r w:rsidR="00A14CC4">
        <w:t xml:space="preserve"> per cent</w:t>
      </w:r>
      <w:r w:rsidR="00A14CC4" w:rsidRPr="003A26B1">
        <w:t xml:space="preserve"> </w:t>
      </w:r>
      <w:r w:rsidRPr="003A26B1">
        <w:t>of shareholders, representing approximately 45</w:t>
      </w:r>
      <w:r w:rsidR="00A14CC4">
        <w:t xml:space="preserve"> per cent</w:t>
      </w:r>
      <w:r w:rsidR="00A14CC4" w:rsidRPr="003A26B1">
        <w:t xml:space="preserve"> </w:t>
      </w:r>
      <w:r w:rsidRPr="003A26B1">
        <w:t>of CP shares outstanding, supported Ackman’s nominees.</w:t>
      </w:r>
      <w:r>
        <w:rPr>
          <w:rStyle w:val="FootnoteReference"/>
        </w:rPr>
        <w:footnoteReference w:id="10"/>
      </w:r>
    </w:p>
    <w:p w14:paraId="6EF08537" w14:textId="77777777" w:rsidR="00E57309" w:rsidRPr="004E3B24" w:rsidRDefault="00E57309" w:rsidP="0056159D">
      <w:pPr>
        <w:pStyle w:val="casehead1"/>
      </w:pPr>
      <w:r>
        <w:lastRenderedPageBreak/>
        <w:t>THE FINAL HOURS</w:t>
      </w:r>
    </w:p>
    <w:p w14:paraId="1C338FA3" w14:textId="77777777" w:rsidR="00E57309" w:rsidRPr="0056159D" w:rsidRDefault="00E57309" w:rsidP="001D0AA9">
      <w:pPr>
        <w:pStyle w:val="BodyText"/>
      </w:pPr>
    </w:p>
    <w:p w14:paraId="011A0F0D" w14:textId="35606BCB" w:rsidR="00E57309" w:rsidRPr="00125C92" w:rsidRDefault="00E57309" w:rsidP="001D0AA9">
      <w:pPr>
        <w:pStyle w:val="BodyText"/>
      </w:pPr>
      <w:r w:rsidRPr="00125C92">
        <w:t xml:space="preserve">The past few months had surely taken a toll on Cleghorn and the rest of the CP </w:t>
      </w:r>
      <w:r w:rsidR="00A14CC4" w:rsidRPr="00125C92">
        <w:t>board</w:t>
      </w:r>
      <w:r w:rsidRPr="00125C92">
        <w:t xml:space="preserve">. </w:t>
      </w:r>
      <w:r w:rsidR="00125C92" w:rsidRPr="00125C92">
        <w:t xml:space="preserve">Had the situation with Ackman been </w:t>
      </w:r>
      <w:r w:rsidRPr="00125C92">
        <w:t>handled appropriately</w:t>
      </w:r>
      <w:r w:rsidR="00125C92" w:rsidRPr="00125C92">
        <w:t>?</w:t>
      </w:r>
      <w:r w:rsidRPr="00125C92">
        <w:t xml:space="preserve"> The annual general meeting was less than 24 hours away</w:t>
      </w:r>
      <w:r w:rsidR="00E47CE0">
        <w:t>;</w:t>
      </w:r>
      <w:r w:rsidRPr="00125C92">
        <w:t xml:space="preserve"> </w:t>
      </w:r>
      <w:r w:rsidR="00125C92" w:rsidRPr="00125C92">
        <w:t xml:space="preserve">would </w:t>
      </w:r>
      <w:proofErr w:type="spellStart"/>
      <w:r w:rsidRPr="00125C92">
        <w:t>Cleghorn</w:t>
      </w:r>
      <w:proofErr w:type="spellEnd"/>
      <w:r w:rsidRPr="00125C92">
        <w:t xml:space="preserve"> and </w:t>
      </w:r>
      <w:r w:rsidR="00125C92" w:rsidRPr="00125C92">
        <w:t xml:space="preserve">the </w:t>
      </w:r>
      <w:r w:rsidRPr="00125C92">
        <w:t xml:space="preserve">other </w:t>
      </w:r>
      <w:r w:rsidR="00A14CC4" w:rsidRPr="00125C92">
        <w:t xml:space="preserve">board </w:t>
      </w:r>
      <w:r w:rsidRPr="00125C92">
        <w:t>members</w:t>
      </w:r>
      <w:r w:rsidR="00A14CC4" w:rsidRPr="00125C92">
        <w:t xml:space="preserve"> </w:t>
      </w:r>
      <w:r w:rsidRPr="00125C92">
        <w:t>be out of a job</w:t>
      </w:r>
      <w:r w:rsidR="00E47CE0">
        <w:t>?</w:t>
      </w:r>
      <w:r w:rsidRPr="00125C92">
        <w:t xml:space="preserve"> Were there any options left to salvage the situation</w:t>
      </w:r>
      <w:r w:rsidR="00E47CE0">
        <w:t>,</w:t>
      </w:r>
      <w:r w:rsidRPr="00125C92">
        <w:t xml:space="preserve"> or was it time to let shareholders decide, once and for all?</w:t>
      </w:r>
      <w:r w:rsidR="00F01690" w:rsidRPr="00125C92">
        <w:t xml:space="preserve"> </w:t>
      </w:r>
    </w:p>
    <w:p w14:paraId="5FC006FD" w14:textId="77777777" w:rsidR="00E57309" w:rsidRPr="004E3B24" w:rsidRDefault="00E57309" w:rsidP="001D0AA9">
      <w:pPr>
        <w:pStyle w:val="BodyText"/>
      </w:pPr>
    </w:p>
    <w:p w14:paraId="51EE3C89" w14:textId="1F7D9DBC" w:rsidR="00E57309" w:rsidRPr="00A14CC4" w:rsidRDefault="00E57309" w:rsidP="00295A95">
      <w:pPr>
        <w:pStyle w:val="casehead1"/>
        <w:jc w:val="center"/>
      </w:pPr>
      <w:r w:rsidRPr="004E3B24">
        <w:rPr>
          <w:spacing w:val="-1"/>
          <w:sz w:val="22"/>
          <w:szCs w:val="22"/>
        </w:rPr>
        <w:br w:type="page"/>
      </w:r>
      <w:r w:rsidRPr="00A14CC4">
        <w:lastRenderedPageBreak/>
        <w:t>Exhibit 1</w:t>
      </w:r>
      <w:r w:rsidR="00A14CC4">
        <w:t>:</w:t>
      </w:r>
      <w:r w:rsidR="00420CB8">
        <w:t xml:space="preserve"> </w:t>
      </w:r>
      <w:r w:rsidRPr="00A14CC4">
        <w:t>sample C</w:t>
      </w:r>
      <w:r w:rsidR="0095794C">
        <w:t xml:space="preserve">anadian </w:t>
      </w:r>
      <w:r w:rsidRPr="00A14CC4">
        <w:t>P</w:t>
      </w:r>
      <w:r w:rsidR="0095794C">
        <w:t>acific railway</w:t>
      </w:r>
      <w:r w:rsidRPr="00A14CC4">
        <w:t xml:space="preserve"> client testimonials</w:t>
      </w:r>
    </w:p>
    <w:p w14:paraId="3B954117" w14:textId="77777777" w:rsidR="00E57309" w:rsidRPr="001339A2" w:rsidRDefault="00E57309" w:rsidP="001339A2">
      <w:pPr>
        <w:pStyle w:val="BodyText"/>
        <w:rPr>
          <w:rFonts w:ascii="Arial" w:hAnsi="Arial" w:cs="Arial"/>
          <w:sz w:val="20"/>
          <w:szCs w:val="20"/>
        </w:rPr>
      </w:pPr>
    </w:p>
    <w:p w14:paraId="67EEE9B8" w14:textId="36DE29C6" w:rsidR="00E57309" w:rsidRPr="001339A2" w:rsidRDefault="00E57309" w:rsidP="001339A2">
      <w:pPr>
        <w:pStyle w:val="casehead2"/>
      </w:pPr>
      <w:r w:rsidRPr="001339A2">
        <w:t xml:space="preserve">Don Lindsay, </w:t>
      </w:r>
      <w:r w:rsidR="009215B4">
        <w:t>p</w:t>
      </w:r>
      <w:r w:rsidRPr="001339A2">
        <w:t xml:space="preserve">resident and </w:t>
      </w:r>
      <w:r w:rsidR="009215B4">
        <w:t>c</w:t>
      </w:r>
      <w:r w:rsidRPr="001339A2">
        <w:t xml:space="preserve">hief </w:t>
      </w:r>
      <w:r w:rsidR="009215B4">
        <w:t>e</w:t>
      </w:r>
      <w:r w:rsidRPr="001339A2">
        <w:t xml:space="preserve">xecutive </w:t>
      </w:r>
      <w:r w:rsidR="009215B4">
        <w:t>o</w:t>
      </w:r>
      <w:r w:rsidRPr="001339A2">
        <w:t>fficer, Teck:</w:t>
      </w:r>
    </w:p>
    <w:p w14:paraId="538913EE" w14:textId="77777777" w:rsidR="00E57309" w:rsidRPr="001339A2" w:rsidRDefault="00E57309" w:rsidP="001339A2">
      <w:pPr>
        <w:widowControl w:val="0"/>
        <w:autoSpaceDE w:val="0"/>
        <w:autoSpaceDN w:val="0"/>
        <w:adjustRightInd w:val="0"/>
        <w:jc w:val="both"/>
        <w:rPr>
          <w:rFonts w:ascii="Arial" w:hAnsi="Arial" w:cs="Arial"/>
        </w:rPr>
      </w:pPr>
    </w:p>
    <w:p w14:paraId="4CCE745E" w14:textId="46A0FD36" w:rsidR="00E57309" w:rsidRPr="001339A2" w:rsidRDefault="00A14CC4" w:rsidP="001339A2">
      <w:pPr>
        <w:widowControl w:val="0"/>
        <w:autoSpaceDE w:val="0"/>
        <w:autoSpaceDN w:val="0"/>
        <w:adjustRightInd w:val="0"/>
        <w:jc w:val="both"/>
        <w:rPr>
          <w:rFonts w:ascii="Arial" w:hAnsi="Arial" w:cs="Arial"/>
        </w:rPr>
      </w:pPr>
      <w:r w:rsidRPr="001339A2">
        <w:rPr>
          <w:rFonts w:ascii="Arial" w:hAnsi="Arial" w:cs="Arial"/>
        </w:rPr>
        <w:t>“</w:t>
      </w:r>
      <w:r w:rsidR="00E57309" w:rsidRPr="001339A2">
        <w:rPr>
          <w:rFonts w:ascii="Arial" w:hAnsi="Arial" w:cs="Arial"/>
        </w:rPr>
        <w:t>As CP</w:t>
      </w:r>
      <w:r w:rsidRPr="001339A2">
        <w:rPr>
          <w:rFonts w:ascii="Arial" w:hAnsi="Arial" w:cs="Arial"/>
        </w:rPr>
        <w:t>’</w:t>
      </w:r>
      <w:r w:rsidR="00E57309" w:rsidRPr="001339A2">
        <w:rPr>
          <w:rFonts w:ascii="Arial" w:hAnsi="Arial" w:cs="Arial"/>
        </w:rPr>
        <w:t xml:space="preserve">s largest customer, </w:t>
      </w:r>
      <w:r w:rsidRPr="001339A2">
        <w:rPr>
          <w:rFonts w:ascii="Arial" w:hAnsi="Arial" w:cs="Arial"/>
        </w:rPr>
        <w:t xml:space="preserve">we’ve </w:t>
      </w:r>
      <w:r w:rsidR="00E57309" w:rsidRPr="001339A2">
        <w:rPr>
          <w:rFonts w:ascii="Arial" w:hAnsi="Arial" w:cs="Arial"/>
        </w:rPr>
        <w:t>been pleased with their dedication to ensuring that we get the rail service we need and their deep understanding of our current and long-term needs.</w:t>
      </w:r>
      <w:r w:rsidR="0056159D">
        <w:rPr>
          <w:rFonts w:ascii="Arial" w:hAnsi="Arial" w:cs="Arial"/>
        </w:rPr>
        <w:t xml:space="preserve"> </w:t>
      </w:r>
      <w:r w:rsidR="00E57309" w:rsidRPr="001339A2">
        <w:rPr>
          <w:rFonts w:ascii="Arial" w:hAnsi="Arial" w:cs="Arial"/>
        </w:rPr>
        <w:t>That is why we recently increased the volume of business we allocate to CP and, today, both companies are seeing growing economic returns.</w:t>
      </w:r>
      <w:r w:rsidR="0056159D">
        <w:rPr>
          <w:rFonts w:ascii="Arial" w:hAnsi="Arial" w:cs="Arial"/>
        </w:rPr>
        <w:t xml:space="preserve"> </w:t>
      </w:r>
      <w:r w:rsidR="00E57309" w:rsidRPr="001339A2">
        <w:rPr>
          <w:rFonts w:ascii="Arial" w:hAnsi="Arial" w:cs="Arial"/>
        </w:rPr>
        <w:t>Fred Green understands that to grow the economy, especially in Western Canada, we need to work together to get the most out of the rail network. We are pleased with his leadership and support of the team in making our joint growth targets achievable</w:t>
      </w:r>
      <w:r w:rsidRPr="001339A2">
        <w:rPr>
          <w:rFonts w:ascii="Arial" w:hAnsi="Arial" w:cs="Arial"/>
        </w:rPr>
        <w:t>.”</w:t>
      </w:r>
    </w:p>
    <w:p w14:paraId="27530AFF" w14:textId="77777777" w:rsidR="00E57309" w:rsidRDefault="00E57309" w:rsidP="001339A2">
      <w:pPr>
        <w:widowControl w:val="0"/>
        <w:autoSpaceDE w:val="0"/>
        <w:autoSpaceDN w:val="0"/>
        <w:adjustRightInd w:val="0"/>
        <w:jc w:val="both"/>
        <w:rPr>
          <w:rFonts w:ascii="Arial" w:hAnsi="Arial" w:cs="Arial"/>
          <w:b/>
          <w:bCs/>
        </w:rPr>
      </w:pPr>
    </w:p>
    <w:p w14:paraId="77EAF42D" w14:textId="77777777" w:rsidR="001339A2" w:rsidRPr="001339A2" w:rsidRDefault="001339A2" w:rsidP="001339A2">
      <w:pPr>
        <w:widowControl w:val="0"/>
        <w:autoSpaceDE w:val="0"/>
        <w:autoSpaceDN w:val="0"/>
        <w:adjustRightInd w:val="0"/>
        <w:jc w:val="both"/>
        <w:rPr>
          <w:rFonts w:ascii="Arial" w:hAnsi="Arial" w:cs="Arial"/>
          <w:b/>
          <w:bCs/>
        </w:rPr>
      </w:pPr>
    </w:p>
    <w:p w14:paraId="37D9B21A" w14:textId="72DF0271" w:rsidR="00E57309" w:rsidRPr="001339A2" w:rsidRDefault="00E57309" w:rsidP="001339A2">
      <w:pPr>
        <w:pStyle w:val="casehead2"/>
      </w:pPr>
      <w:r w:rsidRPr="001339A2">
        <w:t xml:space="preserve">Jim </w:t>
      </w:r>
      <w:proofErr w:type="spellStart"/>
      <w:r w:rsidRPr="001339A2">
        <w:t>Prokopanko</w:t>
      </w:r>
      <w:proofErr w:type="spellEnd"/>
      <w:r w:rsidRPr="001339A2">
        <w:t xml:space="preserve">, </w:t>
      </w:r>
      <w:r w:rsidR="009215B4">
        <w:t>p</w:t>
      </w:r>
      <w:r w:rsidRPr="001339A2">
        <w:t xml:space="preserve">resident and </w:t>
      </w:r>
      <w:r w:rsidR="009215B4">
        <w:t>c</w:t>
      </w:r>
      <w:r w:rsidRPr="001339A2">
        <w:t xml:space="preserve">hief </w:t>
      </w:r>
      <w:r w:rsidR="009215B4">
        <w:t>e</w:t>
      </w:r>
      <w:r w:rsidRPr="001339A2">
        <w:t xml:space="preserve">xecutive </w:t>
      </w:r>
      <w:r w:rsidR="009215B4">
        <w:t>o</w:t>
      </w:r>
      <w:r w:rsidRPr="001339A2">
        <w:t>fficer, The Mosaic Company:</w:t>
      </w:r>
    </w:p>
    <w:p w14:paraId="359264A4" w14:textId="77777777" w:rsidR="00E57309" w:rsidRPr="001339A2" w:rsidRDefault="00E57309" w:rsidP="001339A2">
      <w:pPr>
        <w:widowControl w:val="0"/>
        <w:autoSpaceDE w:val="0"/>
        <w:autoSpaceDN w:val="0"/>
        <w:adjustRightInd w:val="0"/>
        <w:jc w:val="both"/>
        <w:rPr>
          <w:rFonts w:ascii="Arial" w:hAnsi="Arial" w:cs="Arial"/>
        </w:rPr>
      </w:pPr>
    </w:p>
    <w:p w14:paraId="4C2BAF36" w14:textId="64B011FC" w:rsidR="00E57309" w:rsidRPr="001339A2" w:rsidRDefault="00A14CC4" w:rsidP="001339A2">
      <w:pPr>
        <w:widowControl w:val="0"/>
        <w:autoSpaceDE w:val="0"/>
        <w:autoSpaceDN w:val="0"/>
        <w:adjustRightInd w:val="0"/>
        <w:jc w:val="both"/>
        <w:rPr>
          <w:rFonts w:ascii="Arial" w:hAnsi="Arial" w:cs="Arial"/>
        </w:rPr>
      </w:pPr>
      <w:r w:rsidRPr="001339A2">
        <w:rPr>
          <w:rFonts w:ascii="Arial" w:hAnsi="Arial" w:cs="Arial"/>
        </w:rPr>
        <w:t>“</w:t>
      </w:r>
      <w:r w:rsidR="00E57309" w:rsidRPr="001339A2">
        <w:rPr>
          <w:rFonts w:ascii="Arial" w:hAnsi="Arial" w:cs="Arial"/>
        </w:rPr>
        <w:t>Mosaic and CP have a long and fruitful history together.</w:t>
      </w:r>
      <w:r w:rsidR="0056159D">
        <w:rPr>
          <w:rFonts w:ascii="Arial" w:hAnsi="Arial" w:cs="Arial"/>
        </w:rPr>
        <w:t xml:space="preserve"> </w:t>
      </w:r>
      <w:r w:rsidR="00E57309" w:rsidRPr="001339A2">
        <w:rPr>
          <w:rFonts w:ascii="Arial" w:hAnsi="Arial" w:cs="Arial"/>
        </w:rPr>
        <w:t>CP, under the leadership of Fred Green and his team, has proven to be a key business partner by helping us strengthen our distribution network and our competitive position in conjunction with our multi-billion dollar potash expansion projects.</w:t>
      </w:r>
      <w:r w:rsidR="0056159D">
        <w:rPr>
          <w:rFonts w:ascii="Arial" w:hAnsi="Arial" w:cs="Arial"/>
        </w:rPr>
        <w:t xml:space="preserve"> </w:t>
      </w:r>
      <w:r w:rsidR="00E57309" w:rsidRPr="001339A2">
        <w:rPr>
          <w:rFonts w:ascii="Arial" w:hAnsi="Arial" w:cs="Arial"/>
        </w:rPr>
        <w:t xml:space="preserve">As Mosaic continues to build its operational capacity, we have taken our commercial relationship to the next level and are leveraging </w:t>
      </w:r>
      <w:r w:rsidR="00F04EE3" w:rsidRPr="001339A2">
        <w:rPr>
          <w:rFonts w:ascii="Arial" w:hAnsi="Arial" w:cs="Arial"/>
        </w:rPr>
        <w:t xml:space="preserve">CP’s </w:t>
      </w:r>
      <w:r w:rsidR="00E57309" w:rsidRPr="001339A2">
        <w:rPr>
          <w:rFonts w:ascii="Arial" w:hAnsi="Arial" w:cs="Arial"/>
        </w:rPr>
        <w:t>considerable expertise to augment our future success</w:t>
      </w:r>
      <w:r w:rsidRPr="001339A2">
        <w:rPr>
          <w:rFonts w:ascii="Arial" w:hAnsi="Arial" w:cs="Arial"/>
        </w:rPr>
        <w:t>.”</w:t>
      </w:r>
    </w:p>
    <w:p w14:paraId="42ED76F8" w14:textId="77777777" w:rsidR="00E57309" w:rsidRDefault="00E57309" w:rsidP="001339A2">
      <w:pPr>
        <w:widowControl w:val="0"/>
        <w:autoSpaceDE w:val="0"/>
        <w:autoSpaceDN w:val="0"/>
        <w:adjustRightInd w:val="0"/>
        <w:jc w:val="both"/>
        <w:rPr>
          <w:rFonts w:ascii="Arial" w:hAnsi="Arial" w:cs="Arial"/>
        </w:rPr>
      </w:pPr>
    </w:p>
    <w:p w14:paraId="0BA6694C" w14:textId="77777777" w:rsidR="001339A2" w:rsidRPr="001339A2" w:rsidRDefault="001339A2" w:rsidP="001339A2">
      <w:pPr>
        <w:widowControl w:val="0"/>
        <w:autoSpaceDE w:val="0"/>
        <w:autoSpaceDN w:val="0"/>
        <w:adjustRightInd w:val="0"/>
        <w:jc w:val="both"/>
        <w:rPr>
          <w:rFonts w:ascii="Arial" w:hAnsi="Arial" w:cs="Arial"/>
        </w:rPr>
      </w:pPr>
    </w:p>
    <w:p w14:paraId="2AF9E575" w14:textId="5D9A4E38" w:rsidR="00E57309" w:rsidRPr="001339A2" w:rsidRDefault="00E57309" w:rsidP="001339A2">
      <w:pPr>
        <w:pStyle w:val="casehead2"/>
      </w:pPr>
      <w:r w:rsidRPr="001339A2">
        <w:t xml:space="preserve">Andrew B. Paterson, </w:t>
      </w:r>
      <w:r w:rsidR="009215B4">
        <w:t>p</w:t>
      </w:r>
      <w:r w:rsidRPr="001339A2">
        <w:t xml:space="preserve">resident and </w:t>
      </w:r>
      <w:r w:rsidR="009215B4">
        <w:t>c</w:t>
      </w:r>
      <w:r w:rsidRPr="001339A2">
        <w:t xml:space="preserve">hief </w:t>
      </w:r>
      <w:r w:rsidR="009215B4">
        <w:t>e</w:t>
      </w:r>
      <w:r w:rsidRPr="001339A2">
        <w:t xml:space="preserve">xecutive </w:t>
      </w:r>
      <w:r w:rsidR="009215B4">
        <w:t>o</w:t>
      </w:r>
      <w:r w:rsidRPr="001339A2">
        <w:t xml:space="preserve">fficer, Paterson </w:t>
      </w:r>
      <w:proofErr w:type="spellStart"/>
      <w:r w:rsidRPr="001339A2">
        <w:t>GlobalFoods</w:t>
      </w:r>
      <w:proofErr w:type="spellEnd"/>
      <w:r w:rsidRPr="001339A2">
        <w:t>:</w:t>
      </w:r>
    </w:p>
    <w:p w14:paraId="4FE4796B" w14:textId="77777777" w:rsidR="00E57309" w:rsidRPr="001339A2" w:rsidRDefault="00E57309" w:rsidP="001339A2">
      <w:pPr>
        <w:widowControl w:val="0"/>
        <w:autoSpaceDE w:val="0"/>
        <w:autoSpaceDN w:val="0"/>
        <w:adjustRightInd w:val="0"/>
        <w:jc w:val="both"/>
        <w:rPr>
          <w:rFonts w:ascii="Arial" w:hAnsi="Arial" w:cs="Arial"/>
        </w:rPr>
      </w:pPr>
    </w:p>
    <w:p w14:paraId="0B12D564" w14:textId="3CBBE56D" w:rsidR="00E57309" w:rsidRPr="001339A2" w:rsidRDefault="00A14CC4" w:rsidP="001339A2">
      <w:pPr>
        <w:widowControl w:val="0"/>
        <w:autoSpaceDE w:val="0"/>
        <w:autoSpaceDN w:val="0"/>
        <w:adjustRightInd w:val="0"/>
        <w:jc w:val="both"/>
        <w:rPr>
          <w:rFonts w:ascii="Arial" w:hAnsi="Arial" w:cs="Arial"/>
        </w:rPr>
      </w:pPr>
      <w:r w:rsidRPr="001339A2">
        <w:rPr>
          <w:rFonts w:ascii="Arial" w:hAnsi="Arial" w:cs="Arial"/>
        </w:rPr>
        <w:t>“</w:t>
      </w:r>
      <w:r w:rsidR="00E57309" w:rsidRPr="001339A2">
        <w:rPr>
          <w:rFonts w:ascii="Arial" w:hAnsi="Arial" w:cs="Arial"/>
        </w:rPr>
        <w:t xml:space="preserve">As a customer of Canadian Pacific for over 104 years, we at </w:t>
      </w:r>
      <w:r w:rsidR="00F04EE3" w:rsidRPr="001339A2">
        <w:rPr>
          <w:rFonts w:ascii="Arial" w:hAnsi="Arial" w:cs="Arial"/>
        </w:rPr>
        <w:t xml:space="preserve">Paterson’s </w:t>
      </w:r>
      <w:r w:rsidR="00E57309" w:rsidRPr="001339A2">
        <w:rPr>
          <w:rFonts w:ascii="Arial" w:hAnsi="Arial" w:cs="Arial"/>
        </w:rPr>
        <w:t xml:space="preserve">rely on our carriers to communicate and develop solutions for issues that arise in a complex supply chain. Canadian Pacific under </w:t>
      </w:r>
      <w:r w:rsidR="00F04EE3" w:rsidRPr="001339A2">
        <w:rPr>
          <w:rFonts w:ascii="Arial" w:hAnsi="Arial" w:cs="Arial"/>
        </w:rPr>
        <w:t>Fred</w:t>
      </w:r>
      <w:r w:rsidR="00485496">
        <w:rPr>
          <w:rFonts w:ascii="Arial" w:hAnsi="Arial" w:cs="Arial"/>
        </w:rPr>
        <w:t xml:space="preserve"> [Green]</w:t>
      </w:r>
      <w:r w:rsidR="00F04EE3" w:rsidRPr="001339A2">
        <w:rPr>
          <w:rFonts w:ascii="Arial" w:hAnsi="Arial" w:cs="Arial"/>
        </w:rPr>
        <w:t xml:space="preserve">’s </w:t>
      </w:r>
      <w:r w:rsidR="00E57309" w:rsidRPr="001339A2">
        <w:rPr>
          <w:rFonts w:ascii="Arial" w:hAnsi="Arial" w:cs="Arial"/>
        </w:rPr>
        <w:t>leadership is customer focused and bottom line oriented.</w:t>
      </w:r>
      <w:r w:rsidR="0056159D">
        <w:rPr>
          <w:rFonts w:ascii="Arial" w:hAnsi="Arial" w:cs="Arial"/>
        </w:rPr>
        <w:t xml:space="preserve"> </w:t>
      </w:r>
      <w:r w:rsidR="00E57309" w:rsidRPr="001339A2">
        <w:rPr>
          <w:rFonts w:ascii="Arial" w:hAnsi="Arial" w:cs="Arial"/>
        </w:rPr>
        <w:t xml:space="preserve">Fred knows the Canadian Pacific Railway system inside and out, and without his strong leadership we would not have invested over $70 million on </w:t>
      </w:r>
      <w:r w:rsidR="00F04EE3" w:rsidRPr="001339A2">
        <w:rPr>
          <w:rFonts w:ascii="Arial" w:hAnsi="Arial" w:cs="Arial"/>
        </w:rPr>
        <w:t xml:space="preserve">CP’s </w:t>
      </w:r>
      <w:r w:rsidR="00E57309" w:rsidRPr="001339A2">
        <w:rPr>
          <w:rFonts w:ascii="Arial" w:hAnsi="Arial" w:cs="Arial"/>
        </w:rPr>
        <w:t>network over the past year. Fred is an exceptional asset to CP now and in the future</w:t>
      </w:r>
      <w:r w:rsidRPr="001339A2">
        <w:rPr>
          <w:rFonts w:ascii="Arial" w:hAnsi="Arial" w:cs="Arial"/>
        </w:rPr>
        <w:t>.”</w:t>
      </w:r>
    </w:p>
    <w:p w14:paraId="6C9116CC" w14:textId="77777777" w:rsidR="00E57309" w:rsidRDefault="00E57309" w:rsidP="001339A2">
      <w:pPr>
        <w:widowControl w:val="0"/>
        <w:autoSpaceDE w:val="0"/>
        <w:autoSpaceDN w:val="0"/>
        <w:adjustRightInd w:val="0"/>
        <w:jc w:val="both"/>
        <w:rPr>
          <w:rFonts w:ascii="Arial" w:hAnsi="Arial" w:cs="Arial"/>
        </w:rPr>
      </w:pPr>
    </w:p>
    <w:p w14:paraId="0A224155" w14:textId="77777777" w:rsidR="001339A2" w:rsidRPr="001339A2" w:rsidRDefault="001339A2" w:rsidP="001339A2">
      <w:pPr>
        <w:widowControl w:val="0"/>
        <w:autoSpaceDE w:val="0"/>
        <w:autoSpaceDN w:val="0"/>
        <w:adjustRightInd w:val="0"/>
        <w:jc w:val="both"/>
        <w:rPr>
          <w:rFonts w:ascii="Arial" w:hAnsi="Arial" w:cs="Arial"/>
        </w:rPr>
      </w:pPr>
    </w:p>
    <w:p w14:paraId="1524762A" w14:textId="0405B37E" w:rsidR="00E57309" w:rsidRPr="001339A2" w:rsidRDefault="00E57309" w:rsidP="001339A2">
      <w:pPr>
        <w:pStyle w:val="casehead2"/>
        <w:rPr>
          <w:u w:val="single"/>
        </w:rPr>
      </w:pPr>
      <w:r w:rsidRPr="001339A2">
        <w:t xml:space="preserve">Russel </w:t>
      </w:r>
      <w:proofErr w:type="spellStart"/>
      <w:r w:rsidRPr="001339A2">
        <w:t>Marcoux</w:t>
      </w:r>
      <w:proofErr w:type="spellEnd"/>
      <w:r w:rsidRPr="001339A2">
        <w:t xml:space="preserve">, </w:t>
      </w:r>
      <w:r w:rsidR="008A154E">
        <w:t>c</w:t>
      </w:r>
      <w:r w:rsidRPr="001339A2">
        <w:t xml:space="preserve">hief </w:t>
      </w:r>
      <w:r w:rsidR="008A154E">
        <w:t>e</w:t>
      </w:r>
      <w:r w:rsidRPr="001339A2">
        <w:t xml:space="preserve">xecutive </w:t>
      </w:r>
      <w:r w:rsidR="008A154E">
        <w:t>o</w:t>
      </w:r>
      <w:r w:rsidRPr="001339A2">
        <w:t xml:space="preserve">fficer, </w:t>
      </w:r>
      <w:r w:rsidR="008A154E">
        <w:t xml:space="preserve">The </w:t>
      </w:r>
      <w:proofErr w:type="spellStart"/>
      <w:r w:rsidRPr="001339A2">
        <w:t>Yanke</w:t>
      </w:r>
      <w:proofErr w:type="spellEnd"/>
      <w:r w:rsidRPr="001339A2">
        <w:t xml:space="preserve"> Group of Companies:</w:t>
      </w:r>
    </w:p>
    <w:p w14:paraId="32D5EC05" w14:textId="77777777" w:rsidR="00E57309" w:rsidRPr="001339A2" w:rsidRDefault="00E57309" w:rsidP="001339A2">
      <w:pPr>
        <w:widowControl w:val="0"/>
        <w:autoSpaceDE w:val="0"/>
        <w:autoSpaceDN w:val="0"/>
        <w:adjustRightInd w:val="0"/>
        <w:jc w:val="both"/>
        <w:rPr>
          <w:rFonts w:ascii="Arial" w:hAnsi="Arial" w:cs="Arial"/>
        </w:rPr>
      </w:pPr>
    </w:p>
    <w:p w14:paraId="53346409" w14:textId="5DBBF6F2" w:rsidR="00A14CC4" w:rsidRPr="001339A2" w:rsidRDefault="00A14CC4" w:rsidP="001339A2">
      <w:pPr>
        <w:widowControl w:val="0"/>
        <w:autoSpaceDE w:val="0"/>
        <w:autoSpaceDN w:val="0"/>
        <w:adjustRightInd w:val="0"/>
        <w:jc w:val="both"/>
        <w:rPr>
          <w:rFonts w:ascii="Arial" w:hAnsi="Arial" w:cs="Arial"/>
        </w:rPr>
      </w:pPr>
      <w:r w:rsidRPr="001339A2">
        <w:rPr>
          <w:rFonts w:ascii="Arial" w:hAnsi="Arial" w:cs="Arial"/>
        </w:rPr>
        <w:t>“</w:t>
      </w:r>
      <w:r w:rsidR="00E57309" w:rsidRPr="001339A2">
        <w:rPr>
          <w:rFonts w:ascii="Arial" w:hAnsi="Arial" w:cs="Arial"/>
        </w:rPr>
        <w:t xml:space="preserve">As stated in our Mission Statement, </w:t>
      </w:r>
      <w:proofErr w:type="spellStart"/>
      <w:r w:rsidR="00E57309" w:rsidRPr="001339A2">
        <w:rPr>
          <w:rFonts w:ascii="Arial" w:hAnsi="Arial" w:cs="Arial"/>
        </w:rPr>
        <w:t>Yanke</w:t>
      </w:r>
      <w:proofErr w:type="spellEnd"/>
      <w:r w:rsidR="00E57309" w:rsidRPr="001339A2">
        <w:rPr>
          <w:rFonts w:ascii="Arial" w:hAnsi="Arial" w:cs="Arial"/>
        </w:rPr>
        <w:t xml:space="preserve"> is committed to delivering unequalled transportation solutions to our customers.</w:t>
      </w:r>
      <w:r w:rsidR="001D0AA9">
        <w:rPr>
          <w:rFonts w:ascii="Arial" w:hAnsi="Arial" w:cs="Arial"/>
        </w:rPr>
        <w:t xml:space="preserve"> </w:t>
      </w:r>
      <w:r w:rsidR="00E57309" w:rsidRPr="001339A2">
        <w:rPr>
          <w:rFonts w:ascii="Arial" w:hAnsi="Arial" w:cs="Arial"/>
        </w:rPr>
        <w:t xml:space="preserve">Our ability to deliver on this goal has been a cornerstone of the much valued, and envied, partnership between </w:t>
      </w:r>
      <w:proofErr w:type="spellStart"/>
      <w:r w:rsidR="00E57309" w:rsidRPr="001339A2">
        <w:rPr>
          <w:rFonts w:ascii="Arial" w:hAnsi="Arial" w:cs="Arial"/>
        </w:rPr>
        <w:t>Yanke</w:t>
      </w:r>
      <w:proofErr w:type="spellEnd"/>
      <w:r w:rsidR="00E57309" w:rsidRPr="001339A2">
        <w:rPr>
          <w:rFonts w:ascii="Arial" w:hAnsi="Arial" w:cs="Arial"/>
        </w:rPr>
        <w:t xml:space="preserve"> and CP.</w:t>
      </w:r>
      <w:r w:rsidR="0056159D">
        <w:rPr>
          <w:rFonts w:ascii="Arial" w:hAnsi="Arial" w:cs="Arial"/>
        </w:rPr>
        <w:t xml:space="preserve"> </w:t>
      </w:r>
      <w:r w:rsidR="00E57309" w:rsidRPr="001339A2">
        <w:rPr>
          <w:rFonts w:ascii="Arial" w:hAnsi="Arial" w:cs="Arial"/>
        </w:rPr>
        <w:t>This relationship is significantly influenced by Fred</w:t>
      </w:r>
      <w:r w:rsidR="00485496">
        <w:rPr>
          <w:rFonts w:ascii="Arial" w:hAnsi="Arial" w:cs="Arial"/>
        </w:rPr>
        <w:t xml:space="preserve"> [Green]</w:t>
      </w:r>
      <w:r w:rsidR="00E57309" w:rsidRPr="001339A2">
        <w:rPr>
          <w:rFonts w:ascii="Arial" w:hAnsi="Arial" w:cs="Arial"/>
        </w:rPr>
        <w:t xml:space="preserve"> and is core to the strength of the partnership we have with CP. </w:t>
      </w:r>
      <w:r w:rsidR="00F04EE3" w:rsidRPr="001339A2">
        <w:rPr>
          <w:rFonts w:ascii="Arial" w:hAnsi="Arial" w:cs="Arial"/>
        </w:rPr>
        <w:t xml:space="preserve">CP’s </w:t>
      </w:r>
      <w:r w:rsidR="00E57309" w:rsidRPr="001339A2">
        <w:rPr>
          <w:rFonts w:ascii="Arial" w:hAnsi="Arial" w:cs="Arial"/>
        </w:rPr>
        <w:t xml:space="preserve">strong commitment to customer service, and the integrity of their leadership team, has been an integral part of </w:t>
      </w:r>
      <w:proofErr w:type="spellStart"/>
      <w:r w:rsidR="00E57309" w:rsidRPr="001339A2">
        <w:rPr>
          <w:rFonts w:ascii="Arial" w:hAnsi="Arial" w:cs="Arial"/>
        </w:rPr>
        <w:t>Yanke</w:t>
      </w:r>
      <w:proofErr w:type="spellEnd"/>
      <w:r w:rsidR="00E57309" w:rsidRPr="001339A2">
        <w:rPr>
          <w:rFonts w:ascii="Arial" w:hAnsi="Arial" w:cs="Arial"/>
        </w:rPr>
        <w:t xml:space="preserve"> being able to deliver on our Mission Statement.</w:t>
      </w:r>
      <w:r w:rsidR="001D0AA9">
        <w:rPr>
          <w:rFonts w:ascii="Arial" w:hAnsi="Arial" w:cs="Arial"/>
        </w:rPr>
        <w:t xml:space="preserve"> </w:t>
      </w:r>
      <w:r w:rsidR="00E57309" w:rsidRPr="001339A2">
        <w:rPr>
          <w:rFonts w:ascii="Arial" w:hAnsi="Arial" w:cs="Arial"/>
        </w:rPr>
        <w:t>Through our partnership, we have captured new markets, created mutual benefits for both our organizations, and improved supply chain performance. It is an integral partnership that cannot be overemphasized in its value</w:t>
      </w:r>
      <w:r w:rsidRPr="001339A2">
        <w:rPr>
          <w:rFonts w:ascii="Arial" w:hAnsi="Arial" w:cs="Arial"/>
        </w:rPr>
        <w:t>.”</w:t>
      </w:r>
    </w:p>
    <w:p w14:paraId="272CC115" w14:textId="77777777" w:rsidR="00A14CC4" w:rsidRDefault="00A14CC4" w:rsidP="00E57309">
      <w:pPr>
        <w:widowControl w:val="0"/>
        <w:autoSpaceDE w:val="0"/>
        <w:autoSpaceDN w:val="0"/>
        <w:adjustRightInd w:val="0"/>
      </w:pPr>
    </w:p>
    <w:p w14:paraId="776A1B8D" w14:textId="3CAFF2AC" w:rsidR="00485496" w:rsidRDefault="00485496" w:rsidP="001339A2">
      <w:pPr>
        <w:widowControl w:val="0"/>
        <w:autoSpaceDE w:val="0"/>
        <w:autoSpaceDN w:val="0"/>
        <w:adjustRightInd w:val="0"/>
        <w:jc w:val="both"/>
        <w:rPr>
          <w:rFonts w:ascii="Arial" w:hAnsi="Arial" w:cs="Arial"/>
          <w:sz w:val="17"/>
          <w:szCs w:val="17"/>
        </w:rPr>
      </w:pPr>
      <w:r>
        <w:rPr>
          <w:rFonts w:ascii="Arial" w:hAnsi="Arial" w:cs="Arial"/>
          <w:sz w:val="17"/>
          <w:szCs w:val="17"/>
        </w:rPr>
        <w:t>Note: CP = Canadian Pacific Railway</w:t>
      </w:r>
    </w:p>
    <w:p w14:paraId="53CC4F96" w14:textId="66D705B5" w:rsidR="00E57309" w:rsidRPr="001D0AA9" w:rsidRDefault="00A14CC4" w:rsidP="001D0AA9">
      <w:pPr>
        <w:pStyle w:val="FootnoteText1"/>
      </w:pPr>
      <w:r w:rsidRPr="001D0AA9">
        <w:t>Source: “</w:t>
      </w:r>
      <w:r w:rsidR="001D0AA9" w:rsidRPr="001D0AA9">
        <w:t>C</w:t>
      </w:r>
      <w:r w:rsidR="001D0AA9">
        <w:t>ustomers</w:t>
      </w:r>
      <w:r w:rsidR="001D0AA9" w:rsidRPr="001D0AA9">
        <w:t xml:space="preserve"> H</w:t>
      </w:r>
      <w:r w:rsidR="001D0AA9">
        <w:t>ave</w:t>
      </w:r>
      <w:r w:rsidR="001D0AA9" w:rsidRPr="001D0AA9">
        <w:t xml:space="preserve"> S</w:t>
      </w:r>
      <w:r w:rsidR="001D0AA9">
        <w:t xml:space="preserve">poken Out in </w:t>
      </w:r>
      <w:r w:rsidR="001D0AA9" w:rsidRPr="001D0AA9">
        <w:t>S</w:t>
      </w:r>
      <w:r w:rsidR="001D0AA9">
        <w:t xml:space="preserve">upport of the </w:t>
      </w:r>
      <w:r w:rsidR="001D0AA9" w:rsidRPr="001D0AA9">
        <w:t>CP M</w:t>
      </w:r>
      <w:r w:rsidR="001D0AA9">
        <w:t>anagement Team for Our Record of Customer Service</w:t>
      </w:r>
      <w:r w:rsidR="006B19E1" w:rsidRPr="001D0AA9">
        <w:t>,”</w:t>
      </w:r>
      <w:r w:rsidRPr="001D0AA9">
        <w:t xml:space="preserve"> Canadian Pacific Letter to Shareholders, March 7, 2012</w:t>
      </w:r>
      <w:r w:rsidR="0056159D" w:rsidRPr="001D0AA9">
        <w:t xml:space="preserve"> accessed March 12, 2017, www.prnewswire.com/news-releases/cps-strong-established-customer-relationships-support-growth-profitability-and-continued-success-of-multi-year-plan-141803223.html</w:t>
      </w:r>
      <w:r w:rsidRPr="001D0AA9">
        <w:t>.</w:t>
      </w:r>
      <w:r w:rsidR="006B19E1" w:rsidRPr="001D0AA9">
        <w:t xml:space="preserve"> </w:t>
      </w:r>
    </w:p>
    <w:p w14:paraId="60160A2D" w14:textId="77777777" w:rsidR="00E57309" w:rsidRDefault="00E57309" w:rsidP="00E57309">
      <w:pPr>
        <w:widowControl w:val="0"/>
        <w:autoSpaceDE w:val="0"/>
        <w:autoSpaceDN w:val="0"/>
        <w:adjustRightInd w:val="0"/>
        <w:rPr>
          <w:rFonts w:ascii="Helvetica" w:hAnsi="Helvetica" w:cs="Helvetica"/>
          <w:b/>
          <w:bCs/>
          <w:color w:val="363636"/>
        </w:rPr>
      </w:pPr>
    </w:p>
    <w:p w14:paraId="7AE71DB3" w14:textId="6202EC89" w:rsidR="0095794C" w:rsidRDefault="00E57309" w:rsidP="00125C92">
      <w:pPr>
        <w:pStyle w:val="casehead1"/>
        <w:keepNext/>
        <w:jc w:val="center"/>
      </w:pPr>
      <w:r>
        <w:br w:type="page"/>
      </w:r>
      <w:r>
        <w:lastRenderedPageBreak/>
        <w:t>Exhibit 2</w:t>
      </w:r>
      <w:r w:rsidR="00F04EE3">
        <w:t xml:space="preserve">: </w:t>
      </w:r>
      <w:r>
        <w:t>C</w:t>
      </w:r>
      <w:r w:rsidR="0095794C">
        <w:t xml:space="preserve">anadian </w:t>
      </w:r>
      <w:r>
        <w:t>P</w:t>
      </w:r>
      <w:r w:rsidR="0095794C">
        <w:t>acific railway</w:t>
      </w:r>
      <w:r>
        <w:t xml:space="preserve"> Share price performance</w:t>
      </w:r>
      <w:r w:rsidR="00F04EE3">
        <w:t>,</w:t>
      </w:r>
    </w:p>
    <w:p w14:paraId="70B8AFF6" w14:textId="0F6B5171" w:rsidR="00E57309" w:rsidRDefault="00E57309" w:rsidP="00125C92">
      <w:pPr>
        <w:pStyle w:val="casehead1"/>
        <w:keepNext/>
        <w:jc w:val="center"/>
      </w:pPr>
      <w:r>
        <w:t>april 2011</w:t>
      </w:r>
      <w:r w:rsidR="00F04EE3">
        <w:t>–</w:t>
      </w:r>
      <w:r>
        <w:t>april 2012</w:t>
      </w:r>
      <w:r w:rsidR="00125C92">
        <w:t xml:space="preserve"> </w:t>
      </w:r>
    </w:p>
    <w:p w14:paraId="416DD1A9" w14:textId="77777777" w:rsidR="006B19E1" w:rsidRPr="006B19E1" w:rsidRDefault="006B19E1" w:rsidP="00295A95">
      <w:pPr>
        <w:pStyle w:val="BodyText"/>
      </w:pPr>
    </w:p>
    <w:p w14:paraId="442F355D" w14:textId="620D87FE" w:rsidR="00E57309" w:rsidRPr="00B8758B" w:rsidRDefault="009B5548" w:rsidP="00E57309">
      <w:pPr>
        <w:pStyle w:val="BodyText"/>
      </w:pPr>
      <w:r>
        <w:rPr>
          <w:noProof/>
          <w:lang w:val="en-GB" w:eastAsia="en-GB"/>
        </w:rPr>
        <w:drawing>
          <wp:inline distT="0" distB="0" distL="0" distR="0" wp14:anchorId="283876C1" wp14:editId="03AFD4AE">
            <wp:extent cx="5943600" cy="404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621EF737" w14:textId="77777777" w:rsidR="00E57309" w:rsidRDefault="00E57309" w:rsidP="00125C92">
      <w:pPr>
        <w:pStyle w:val="FootnoteText1"/>
      </w:pPr>
    </w:p>
    <w:p w14:paraId="0695CC02" w14:textId="3BC022B9" w:rsidR="0095794C" w:rsidRDefault="0095794C" w:rsidP="001339A2">
      <w:pPr>
        <w:jc w:val="both"/>
        <w:rPr>
          <w:rFonts w:ascii="Arial" w:hAnsi="Arial" w:cs="Arial"/>
          <w:sz w:val="17"/>
          <w:szCs w:val="17"/>
        </w:rPr>
      </w:pPr>
      <w:r>
        <w:rPr>
          <w:rFonts w:ascii="Arial" w:hAnsi="Arial" w:cs="Arial"/>
          <w:sz w:val="17"/>
          <w:szCs w:val="17"/>
        </w:rPr>
        <w:t>Note: CP = Canadian Pacific Railway</w:t>
      </w:r>
    </w:p>
    <w:p w14:paraId="58FEEF4B" w14:textId="69C393B5" w:rsidR="00E57309" w:rsidRPr="008E2C30" w:rsidRDefault="00E57309" w:rsidP="001339A2">
      <w:pPr>
        <w:jc w:val="both"/>
        <w:rPr>
          <w:rFonts w:ascii="Arial" w:hAnsi="Arial" w:cs="Arial"/>
          <w:sz w:val="17"/>
          <w:szCs w:val="17"/>
        </w:rPr>
      </w:pPr>
      <w:r w:rsidRPr="008E2C30">
        <w:rPr>
          <w:rFonts w:ascii="Arial" w:hAnsi="Arial" w:cs="Arial"/>
          <w:sz w:val="17"/>
          <w:szCs w:val="17"/>
        </w:rPr>
        <w:t xml:space="preserve">Source: Share prices </w:t>
      </w:r>
      <w:r w:rsidR="00672993">
        <w:rPr>
          <w:rFonts w:ascii="Arial" w:hAnsi="Arial" w:cs="Arial"/>
          <w:sz w:val="17"/>
          <w:szCs w:val="17"/>
        </w:rPr>
        <w:t xml:space="preserve">were </w:t>
      </w:r>
      <w:r w:rsidRPr="008E2C30">
        <w:rPr>
          <w:rFonts w:ascii="Arial" w:hAnsi="Arial" w:cs="Arial"/>
          <w:sz w:val="17"/>
          <w:szCs w:val="17"/>
        </w:rPr>
        <w:t>gathered from Yahoo Finance. Price</w:t>
      </w:r>
      <w:r w:rsidR="00125C92">
        <w:rPr>
          <w:rFonts w:ascii="Arial" w:hAnsi="Arial" w:cs="Arial"/>
          <w:sz w:val="17"/>
          <w:szCs w:val="17"/>
        </w:rPr>
        <w:t>-to</w:t>
      </w:r>
      <w:r w:rsidRPr="008E2C30">
        <w:rPr>
          <w:rFonts w:ascii="Arial" w:hAnsi="Arial" w:cs="Arial"/>
          <w:sz w:val="17"/>
          <w:szCs w:val="17"/>
        </w:rPr>
        <w:t>-</w:t>
      </w:r>
      <w:r w:rsidR="00672993">
        <w:rPr>
          <w:rFonts w:ascii="Arial" w:hAnsi="Arial" w:cs="Arial"/>
          <w:sz w:val="17"/>
          <w:szCs w:val="17"/>
        </w:rPr>
        <w:t>e</w:t>
      </w:r>
      <w:r w:rsidR="00672993" w:rsidRPr="008E2C30">
        <w:rPr>
          <w:rFonts w:ascii="Arial" w:hAnsi="Arial" w:cs="Arial"/>
          <w:sz w:val="17"/>
          <w:szCs w:val="17"/>
        </w:rPr>
        <w:t xml:space="preserve">arnings </w:t>
      </w:r>
      <w:r w:rsidRPr="008E2C30">
        <w:rPr>
          <w:rFonts w:ascii="Arial" w:hAnsi="Arial" w:cs="Arial"/>
          <w:sz w:val="17"/>
          <w:szCs w:val="17"/>
        </w:rPr>
        <w:t xml:space="preserve">multiples </w:t>
      </w:r>
      <w:r w:rsidR="00672993">
        <w:rPr>
          <w:rFonts w:ascii="Arial" w:hAnsi="Arial" w:cs="Arial"/>
          <w:sz w:val="17"/>
          <w:szCs w:val="17"/>
        </w:rPr>
        <w:t xml:space="preserve">were </w:t>
      </w:r>
      <w:r w:rsidRPr="008E2C30">
        <w:rPr>
          <w:rFonts w:ascii="Arial" w:hAnsi="Arial" w:cs="Arial"/>
          <w:sz w:val="17"/>
          <w:szCs w:val="17"/>
        </w:rPr>
        <w:t xml:space="preserve">calculated based on quarterly earnings results disclosed in CP’s quarterly reports. Quarterly earnings were annualized on a straight-line basis to approximate the </w:t>
      </w:r>
      <w:r w:rsidR="0095794C">
        <w:rPr>
          <w:rFonts w:ascii="Arial" w:hAnsi="Arial" w:cs="Arial"/>
          <w:sz w:val="17"/>
          <w:szCs w:val="17"/>
        </w:rPr>
        <w:t>price to earnings</w:t>
      </w:r>
      <w:r w:rsidRPr="008E2C30">
        <w:rPr>
          <w:rFonts w:ascii="Arial" w:hAnsi="Arial" w:cs="Arial"/>
          <w:sz w:val="17"/>
          <w:szCs w:val="17"/>
        </w:rPr>
        <w:t xml:space="preserve"> ratio at each quarter-end</w:t>
      </w:r>
      <w:r w:rsidR="00F07961">
        <w:rPr>
          <w:rFonts w:ascii="Arial" w:hAnsi="Arial" w:cs="Arial"/>
          <w:sz w:val="17"/>
          <w:szCs w:val="17"/>
        </w:rPr>
        <w:t xml:space="preserve">, accessed March 12, 2017, </w:t>
      </w:r>
      <w:r w:rsidR="00F07961" w:rsidRPr="00F07961">
        <w:rPr>
          <w:rFonts w:ascii="Arial" w:hAnsi="Arial" w:cs="Arial"/>
          <w:sz w:val="17"/>
          <w:szCs w:val="17"/>
        </w:rPr>
        <w:t>https://ca.finance.yahoo.com/</w:t>
      </w:r>
      <w:r w:rsidRPr="008E2C30">
        <w:rPr>
          <w:rFonts w:ascii="Arial" w:hAnsi="Arial" w:cs="Arial"/>
          <w:sz w:val="17"/>
          <w:szCs w:val="17"/>
        </w:rPr>
        <w:t>.</w:t>
      </w:r>
    </w:p>
    <w:p w14:paraId="472EE2D1" w14:textId="77777777" w:rsidR="007A4CA4" w:rsidRDefault="007A4CA4">
      <w:pPr>
        <w:pStyle w:val="BodyText"/>
      </w:pPr>
    </w:p>
    <w:sectPr w:rsidR="007A4CA4" w:rsidSect="0056159D">
      <w:headerReference w:type="default" r:id="rId11"/>
      <w:type w:val="continuous"/>
      <w:pgSz w:w="12240" w:h="15840"/>
      <w:pgMar w:top="1440" w:right="1440" w:bottom="1440" w:left="1440" w:header="1080"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058FEE" w15:done="0"/>
  <w15:commentEx w15:paraId="63F2FD92" w15:done="0"/>
  <w15:commentEx w15:paraId="3CBD7819" w15:done="0"/>
  <w15:commentEx w15:paraId="3E9E7D78" w15:done="0"/>
  <w15:commentEx w15:paraId="236DDE42" w15:done="0"/>
  <w15:commentEx w15:paraId="5F4E6D71" w15:done="0"/>
  <w15:commentEx w15:paraId="25D27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1F8C5" w14:textId="77777777" w:rsidR="002E41CD" w:rsidRDefault="002E41CD">
      <w:r>
        <w:separator/>
      </w:r>
    </w:p>
  </w:endnote>
  <w:endnote w:type="continuationSeparator" w:id="0">
    <w:p w14:paraId="7C34C39D" w14:textId="77777777" w:rsidR="002E41CD" w:rsidRDefault="002E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C635B" w14:textId="77777777" w:rsidR="002E41CD" w:rsidRDefault="002E41CD">
      <w:r>
        <w:separator/>
      </w:r>
    </w:p>
  </w:footnote>
  <w:footnote w:type="continuationSeparator" w:id="0">
    <w:p w14:paraId="0E07C8AC" w14:textId="77777777" w:rsidR="002E41CD" w:rsidRDefault="002E41CD">
      <w:r>
        <w:continuationSeparator/>
      </w:r>
    </w:p>
  </w:footnote>
  <w:footnote w:id="1">
    <w:p w14:paraId="2688911C" w14:textId="3985591A" w:rsidR="0056159D" w:rsidRDefault="0056159D" w:rsidP="0056159D">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Canadian Pacific Railway or any of its employees.</w:t>
      </w:r>
    </w:p>
  </w:footnote>
  <w:footnote w:id="2">
    <w:p w14:paraId="5C66344A" w14:textId="16A6DE91" w:rsidR="007D42E2" w:rsidRPr="008E2C30" w:rsidRDefault="007D42E2" w:rsidP="00295A95">
      <w:pPr>
        <w:pStyle w:val="FootnoteText1"/>
        <w:tabs>
          <w:tab w:val="clear" w:pos="1"/>
          <w:tab w:val="left" w:pos="180"/>
        </w:tabs>
        <w:rPr>
          <w:i/>
        </w:rPr>
      </w:pPr>
      <w:r w:rsidRPr="008E2C30">
        <w:rPr>
          <w:rStyle w:val="FootnoteReference"/>
        </w:rPr>
        <w:footnoteRef/>
      </w:r>
      <w:r w:rsidRPr="008E2C30">
        <w:t xml:space="preserve"> “Brendan Wood Reports Early Poll of Canadian Pacific Shareholders</w:t>
      </w:r>
      <w:r>
        <w:t>—</w:t>
      </w:r>
      <w:r w:rsidRPr="008E2C30">
        <w:t xml:space="preserve">91% </w:t>
      </w:r>
      <w:r>
        <w:t>W</w:t>
      </w:r>
      <w:r w:rsidRPr="008E2C30">
        <w:t xml:space="preserve">ant </w:t>
      </w:r>
      <w:r>
        <w:t>C</w:t>
      </w:r>
      <w:r w:rsidRPr="008E2C30">
        <w:t xml:space="preserve">hange, 73% </w:t>
      </w:r>
      <w:r>
        <w:t>F</w:t>
      </w:r>
      <w:r w:rsidRPr="008E2C30">
        <w:t>avor Pershing Square</w:t>
      </w:r>
      <w:r>
        <w:t>,</w:t>
      </w:r>
      <w:r w:rsidRPr="008E2C30">
        <w:t xml:space="preserve">” </w:t>
      </w:r>
      <w:proofErr w:type="spellStart"/>
      <w:r w:rsidRPr="0056159D">
        <w:rPr>
          <w:i/>
        </w:rPr>
        <w:t>TopGun</w:t>
      </w:r>
      <w:proofErr w:type="spellEnd"/>
      <w:r w:rsidRPr="0056159D">
        <w:rPr>
          <w:i/>
        </w:rPr>
        <w:t xml:space="preserve"> Press</w:t>
      </w:r>
      <w:r w:rsidRPr="008E2C30">
        <w:t>, March 16, 2012.</w:t>
      </w:r>
    </w:p>
  </w:footnote>
  <w:footnote w:id="3">
    <w:p w14:paraId="57F0EE32" w14:textId="09D591BD" w:rsidR="007D42E2" w:rsidRPr="008E2C30" w:rsidRDefault="007D42E2" w:rsidP="00295A95">
      <w:pPr>
        <w:pStyle w:val="FootnoteText1"/>
        <w:tabs>
          <w:tab w:val="clear" w:pos="1"/>
          <w:tab w:val="left" w:pos="180"/>
        </w:tabs>
        <w:rPr>
          <w:i/>
        </w:rPr>
      </w:pPr>
      <w:r w:rsidRPr="008E2C30">
        <w:rPr>
          <w:rStyle w:val="FootnoteReference"/>
        </w:rPr>
        <w:footnoteRef/>
      </w:r>
      <w:r w:rsidRPr="008E2C30">
        <w:t xml:space="preserve"> A universal proxy form include</w:t>
      </w:r>
      <w:r w:rsidR="001B0DB3">
        <w:t>d</w:t>
      </w:r>
      <w:r w:rsidRPr="008E2C30">
        <w:t xml:space="preserve"> the names of </w:t>
      </w:r>
      <w:r w:rsidRPr="00295A95">
        <w:t>all</w:t>
      </w:r>
      <w:r w:rsidRPr="008E2C30">
        <w:t xml:space="preserve"> director nominees, including those of dissident shareholders. Pershing added a seventh director nominee after the release of CP’s proxy</w:t>
      </w:r>
      <w:r>
        <w:t xml:space="preserve"> and</w:t>
      </w:r>
      <w:r w:rsidRPr="008E2C30">
        <w:t xml:space="preserve"> thus CP’s universal proxy form did not contain all director nominees at the date of the annual general meeting of shareholders.</w:t>
      </w:r>
    </w:p>
  </w:footnote>
  <w:footnote w:id="4">
    <w:p w14:paraId="5C958536" w14:textId="06332AF7" w:rsidR="00F07961" w:rsidRPr="00F07961" w:rsidRDefault="00F07961" w:rsidP="00F07961">
      <w:pPr>
        <w:pStyle w:val="FootnoteText1"/>
      </w:pPr>
      <w:r w:rsidRPr="00F07961">
        <w:rPr>
          <w:rStyle w:val="FootnoteReference"/>
        </w:rPr>
        <w:footnoteRef/>
      </w:r>
      <w:r w:rsidRPr="00F07961">
        <w:t xml:space="preserve"> “Pershing Square Responds to Canadian Pacific Proxy Circular Filing,”</w:t>
      </w:r>
      <w:proofErr w:type="spellStart"/>
      <w:r w:rsidRPr="00F07961">
        <w:t>Cision</w:t>
      </w:r>
      <w:proofErr w:type="spellEnd"/>
      <w:r w:rsidRPr="00F07961">
        <w:t>, March 22, 2012, accessed March 12, 2017, www.newswire.ca/news-releases/pershing-square-responds-to-canadian-pacific-proxy-circular-filing-509894221.html</w:t>
      </w:r>
      <w:r w:rsidR="001D0AA9">
        <w:t>.</w:t>
      </w:r>
    </w:p>
  </w:footnote>
  <w:footnote w:id="5">
    <w:p w14:paraId="50EEE2E8" w14:textId="6144B6E2" w:rsidR="007D42E2" w:rsidRPr="008E2C30" w:rsidRDefault="007D42E2" w:rsidP="00295A95">
      <w:pPr>
        <w:pStyle w:val="FootnoteText1"/>
        <w:tabs>
          <w:tab w:val="clear" w:pos="1"/>
          <w:tab w:val="left" w:pos="180"/>
        </w:tabs>
        <w:rPr>
          <w:i/>
        </w:rPr>
      </w:pPr>
      <w:r w:rsidRPr="008E2C30">
        <w:rPr>
          <w:rStyle w:val="FootnoteReference"/>
        </w:rPr>
        <w:footnoteRef/>
      </w:r>
      <w:r w:rsidRPr="008E2C30">
        <w:t xml:space="preserve"> S</w:t>
      </w:r>
      <w:r>
        <w:t>cott</w:t>
      </w:r>
      <w:r w:rsidRPr="008E2C30">
        <w:t xml:space="preserve"> </w:t>
      </w:r>
      <w:proofErr w:type="spellStart"/>
      <w:r w:rsidRPr="008E2C30">
        <w:t>Deveau</w:t>
      </w:r>
      <w:proofErr w:type="spellEnd"/>
      <w:r w:rsidRPr="008E2C30">
        <w:t xml:space="preserve">, “CP CEO </w:t>
      </w:r>
      <w:r>
        <w:t>D</w:t>
      </w:r>
      <w:r w:rsidRPr="008E2C30">
        <w:t xml:space="preserve">efends </w:t>
      </w:r>
      <w:r>
        <w:t>H</w:t>
      </w:r>
      <w:r w:rsidRPr="008E2C30">
        <w:t xml:space="preserve">imself </w:t>
      </w:r>
      <w:r w:rsidR="00815455">
        <w:t>a</w:t>
      </w:r>
      <w:r w:rsidRPr="008E2C30">
        <w:t xml:space="preserve">gainst Harrison </w:t>
      </w:r>
      <w:r>
        <w:t>P</w:t>
      </w:r>
      <w:r w:rsidRPr="008E2C30">
        <w:t>ush</w:t>
      </w:r>
      <w:r>
        <w:t>,</w:t>
      </w:r>
      <w:r w:rsidRPr="008E2C30">
        <w:t xml:space="preserve">” </w:t>
      </w:r>
      <w:r w:rsidRPr="00F07961">
        <w:rPr>
          <w:i/>
        </w:rPr>
        <w:t>Financial Post</w:t>
      </w:r>
      <w:r w:rsidRPr="008E2C30">
        <w:t>, March 28, 2012.</w:t>
      </w:r>
    </w:p>
  </w:footnote>
  <w:footnote w:id="6">
    <w:p w14:paraId="15E77028" w14:textId="2428E7EB" w:rsidR="007D42E2" w:rsidRPr="008E2C30" w:rsidRDefault="007D42E2" w:rsidP="00295A95">
      <w:pPr>
        <w:pStyle w:val="FootnoteText1"/>
        <w:tabs>
          <w:tab w:val="clear" w:pos="1"/>
          <w:tab w:val="left" w:pos="180"/>
        </w:tabs>
        <w:rPr>
          <w:i/>
        </w:rPr>
      </w:pPr>
      <w:r w:rsidRPr="008E2C30">
        <w:rPr>
          <w:rStyle w:val="FootnoteReference"/>
          <w:i/>
        </w:rPr>
        <w:footnoteRef/>
      </w:r>
      <w:r w:rsidRPr="008E2C30">
        <w:rPr>
          <w:i/>
        </w:rPr>
        <w:t xml:space="preserve"> </w:t>
      </w:r>
      <w:r w:rsidRPr="008E2C30">
        <w:t>D</w:t>
      </w:r>
      <w:r>
        <w:t>avid</w:t>
      </w:r>
      <w:r w:rsidRPr="008E2C30">
        <w:t xml:space="preserve"> Friend, “Battle for CP in </w:t>
      </w:r>
      <w:r>
        <w:t>S</w:t>
      </w:r>
      <w:r w:rsidRPr="008E2C30">
        <w:t xml:space="preserve">hareholders’ </w:t>
      </w:r>
      <w:r>
        <w:t>H</w:t>
      </w:r>
      <w:r w:rsidRPr="008E2C30">
        <w:t xml:space="preserve">ands as Pershing </w:t>
      </w:r>
      <w:r>
        <w:t>F</w:t>
      </w:r>
      <w:r w:rsidRPr="008E2C30">
        <w:t xml:space="preserve">iles </w:t>
      </w:r>
      <w:r>
        <w:t>L</w:t>
      </w:r>
      <w:r w:rsidRPr="008E2C30">
        <w:t xml:space="preserve">ist of </w:t>
      </w:r>
      <w:r>
        <w:t>B</w:t>
      </w:r>
      <w:r w:rsidRPr="008E2C30">
        <w:t xml:space="preserve">oard </w:t>
      </w:r>
      <w:r>
        <w:t>N</w:t>
      </w:r>
      <w:r w:rsidRPr="008E2C30">
        <w:t>ominees</w:t>
      </w:r>
      <w:r>
        <w:t>,</w:t>
      </w:r>
      <w:r w:rsidRPr="008E2C30">
        <w:t xml:space="preserve">” </w:t>
      </w:r>
      <w:r w:rsidRPr="0056159D">
        <w:rPr>
          <w:i/>
        </w:rPr>
        <w:t>The Canadian Press</w:t>
      </w:r>
      <w:r w:rsidRPr="008E2C30">
        <w:t>, April 5, 2012.</w:t>
      </w:r>
    </w:p>
  </w:footnote>
  <w:footnote w:id="7">
    <w:p w14:paraId="0B7BFE19" w14:textId="0F112810" w:rsidR="00125C92" w:rsidRDefault="00125C92" w:rsidP="00125C92">
      <w:pPr>
        <w:pStyle w:val="FootnoteText1"/>
      </w:pPr>
      <w:r>
        <w:rPr>
          <w:rStyle w:val="FootnoteReference"/>
        </w:rPr>
        <w:footnoteRef/>
      </w:r>
      <w:r>
        <w:t xml:space="preserve"> </w:t>
      </w:r>
      <w:r w:rsidR="004E3253" w:rsidRPr="00712FE6">
        <w:rPr>
          <w:spacing w:val="-4"/>
        </w:rPr>
        <w:t>All currency amounts in the case are in Canadian dollars unless specified otherwise; CA$1 = US$0.97798 on January 1, 2012.</w:t>
      </w:r>
    </w:p>
  </w:footnote>
  <w:footnote w:id="8">
    <w:p w14:paraId="6AC67230" w14:textId="07DFD8AC" w:rsidR="007D42E2" w:rsidRPr="008E2C30" w:rsidRDefault="007D42E2" w:rsidP="00295A95">
      <w:pPr>
        <w:pStyle w:val="FootnoteText1"/>
        <w:tabs>
          <w:tab w:val="clear" w:pos="1"/>
          <w:tab w:val="left" w:pos="180"/>
        </w:tabs>
        <w:rPr>
          <w:i/>
        </w:rPr>
      </w:pPr>
      <w:r w:rsidRPr="008E2C30">
        <w:rPr>
          <w:rStyle w:val="FootnoteReference"/>
        </w:rPr>
        <w:footnoteRef/>
      </w:r>
      <w:r w:rsidRPr="008E2C30">
        <w:t xml:space="preserve"> Proxy advisory firms provide</w:t>
      </w:r>
      <w:r w:rsidR="00E83352">
        <w:t>d</w:t>
      </w:r>
      <w:r w:rsidRPr="008E2C30">
        <w:t xml:space="preserve"> clients with analysis and voting recommendations with respect to shareholder votes. In some cases, proxy advisors cast votes on their client’s behalf. </w:t>
      </w:r>
    </w:p>
  </w:footnote>
  <w:footnote w:id="9">
    <w:p w14:paraId="5A179C76" w14:textId="15468E30" w:rsidR="007D42E2" w:rsidRPr="008E2C30" w:rsidRDefault="007D42E2" w:rsidP="00295A95">
      <w:pPr>
        <w:pStyle w:val="FootnoteText1"/>
        <w:tabs>
          <w:tab w:val="clear" w:pos="1"/>
          <w:tab w:val="left" w:pos="180"/>
        </w:tabs>
        <w:rPr>
          <w:i/>
        </w:rPr>
      </w:pPr>
      <w:r w:rsidRPr="008E2C30">
        <w:rPr>
          <w:rStyle w:val="FootnoteReference"/>
        </w:rPr>
        <w:footnoteRef/>
      </w:r>
      <w:r w:rsidRPr="008E2C30">
        <w:t xml:space="preserve"> S</w:t>
      </w:r>
      <w:r>
        <w:t>cott</w:t>
      </w:r>
      <w:r w:rsidRPr="008E2C30">
        <w:t xml:space="preserve"> </w:t>
      </w:r>
      <w:proofErr w:type="spellStart"/>
      <w:r w:rsidRPr="008E2C30">
        <w:t>Deveau</w:t>
      </w:r>
      <w:proofErr w:type="spellEnd"/>
      <w:r w:rsidRPr="008E2C30">
        <w:t xml:space="preserve">, “CP </w:t>
      </w:r>
      <w:r>
        <w:t>B</w:t>
      </w:r>
      <w:r w:rsidRPr="008E2C30">
        <w:t xml:space="preserve">lasted by </w:t>
      </w:r>
      <w:r>
        <w:t>P</w:t>
      </w:r>
      <w:r w:rsidRPr="008E2C30">
        <w:t xml:space="preserve">roxy </w:t>
      </w:r>
      <w:r>
        <w:t>A</w:t>
      </w:r>
      <w:r w:rsidRPr="008E2C30">
        <w:t>dvisor ISS</w:t>
      </w:r>
      <w:r>
        <w:t>,</w:t>
      </w:r>
      <w:r w:rsidRPr="008E2C30">
        <w:t xml:space="preserve">” </w:t>
      </w:r>
      <w:r w:rsidRPr="00F07961">
        <w:rPr>
          <w:i/>
        </w:rPr>
        <w:t>Financial Post</w:t>
      </w:r>
      <w:r w:rsidRPr="008E2C30">
        <w:t>, May 3, 2012.</w:t>
      </w:r>
    </w:p>
  </w:footnote>
  <w:footnote w:id="10">
    <w:p w14:paraId="56DA52FA" w14:textId="2146C2A6" w:rsidR="007D42E2" w:rsidRDefault="007D42E2" w:rsidP="00295A95">
      <w:pPr>
        <w:pStyle w:val="FootnoteText1"/>
        <w:tabs>
          <w:tab w:val="clear" w:pos="1"/>
          <w:tab w:val="left" w:pos="180"/>
        </w:tabs>
      </w:pPr>
      <w:r w:rsidRPr="008E2C30">
        <w:rPr>
          <w:rStyle w:val="FootnoteReference"/>
        </w:rPr>
        <w:footnoteRef/>
      </w:r>
      <w:r w:rsidRPr="008E2C30">
        <w:t xml:space="preserve"> “Pershing Square Tightens Grip on CP Vote</w:t>
      </w:r>
      <w:r>
        <w:t>,</w:t>
      </w:r>
      <w:r w:rsidRPr="008E2C30">
        <w:t xml:space="preserve">” </w:t>
      </w:r>
      <w:proofErr w:type="spellStart"/>
      <w:r w:rsidRPr="0056159D">
        <w:rPr>
          <w:i/>
        </w:rPr>
        <w:t>TopGun</w:t>
      </w:r>
      <w:proofErr w:type="spellEnd"/>
      <w:r w:rsidRPr="0056159D">
        <w:rPr>
          <w:i/>
        </w:rPr>
        <w:t xml:space="preserve"> Press</w:t>
      </w:r>
      <w:r w:rsidRPr="0056159D">
        <w:t>,</w:t>
      </w:r>
      <w:r w:rsidRPr="008E2C30">
        <w:t xml:space="preserve"> April 26,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2493A" w14:textId="1B7CAA3D" w:rsidR="007D42E2" w:rsidRDefault="007D42E2"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5F3A">
      <w:rPr>
        <w:rFonts w:ascii="Arial" w:hAnsi="Arial"/>
        <w:b/>
        <w:noProof/>
      </w:rPr>
      <w:t>2</w:t>
    </w:r>
    <w:r>
      <w:rPr>
        <w:rFonts w:ascii="Arial" w:hAnsi="Arial"/>
        <w:b/>
      </w:rPr>
      <w:fldChar w:fldCharType="end"/>
    </w:r>
    <w:r>
      <w:rPr>
        <w:rFonts w:ascii="Arial" w:hAnsi="Arial"/>
        <w:b/>
      </w:rPr>
      <w:tab/>
    </w:r>
    <w:r w:rsidR="00F07961">
      <w:rPr>
        <w:rFonts w:ascii="Arial" w:hAnsi="Arial"/>
        <w:b/>
      </w:rPr>
      <w:t>9B17M136</w:t>
    </w:r>
  </w:p>
  <w:p w14:paraId="07E01E00" w14:textId="77777777" w:rsidR="007D42E2" w:rsidRDefault="007D42E2"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3BEB9701" w14:textId="77777777" w:rsidR="007D42E2" w:rsidRDefault="007D42E2"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Downey">
    <w15:presenceInfo w15:providerId="None" w15:userId="Elizabeth Dow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09"/>
    <w:rsid w:val="0003587F"/>
    <w:rsid w:val="00083ED8"/>
    <w:rsid w:val="000919CF"/>
    <w:rsid w:val="000A2CBE"/>
    <w:rsid w:val="000A2F01"/>
    <w:rsid w:val="000F262D"/>
    <w:rsid w:val="000F50CB"/>
    <w:rsid w:val="00101FB1"/>
    <w:rsid w:val="001221CB"/>
    <w:rsid w:val="00124873"/>
    <w:rsid w:val="00125C92"/>
    <w:rsid w:val="00127E91"/>
    <w:rsid w:val="00131EAB"/>
    <w:rsid w:val="001339A2"/>
    <w:rsid w:val="001B0DB3"/>
    <w:rsid w:val="001B5BA1"/>
    <w:rsid w:val="001C4C50"/>
    <w:rsid w:val="001D0AA9"/>
    <w:rsid w:val="001E7765"/>
    <w:rsid w:val="00200E1A"/>
    <w:rsid w:val="00263763"/>
    <w:rsid w:val="00270FA6"/>
    <w:rsid w:val="00276018"/>
    <w:rsid w:val="00285451"/>
    <w:rsid w:val="00295A95"/>
    <w:rsid w:val="00297BDD"/>
    <w:rsid w:val="002A27E6"/>
    <w:rsid w:val="002E41CD"/>
    <w:rsid w:val="00301DC0"/>
    <w:rsid w:val="00303DDE"/>
    <w:rsid w:val="00305F3A"/>
    <w:rsid w:val="0035186C"/>
    <w:rsid w:val="003647E6"/>
    <w:rsid w:val="003A6C99"/>
    <w:rsid w:val="003B0C96"/>
    <w:rsid w:val="00417111"/>
    <w:rsid w:val="00420CB8"/>
    <w:rsid w:val="00485496"/>
    <w:rsid w:val="004A21B2"/>
    <w:rsid w:val="004E3253"/>
    <w:rsid w:val="004F4EBA"/>
    <w:rsid w:val="00525412"/>
    <w:rsid w:val="0056159D"/>
    <w:rsid w:val="00580E35"/>
    <w:rsid w:val="005C2845"/>
    <w:rsid w:val="005E6208"/>
    <w:rsid w:val="005E7885"/>
    <w:rsid w:val="00624BB0"/>
    <w:rsid w:val="0065197F"/>
    <w:rsid w:val="00672993"/>
    <w:rsid w:val="006838FB"/>
    <w:rsid w:val="006B19E1"/>
    <w:rsid w:val="006F510C"/>
    <w:rsid w:val="00737F45"/>
    <w:rsid w:val="00742A7E"/>
    <w:rsid w:val="00750CBE"/>
    <w:rsid w:val="007A4CA4"/>
    <w:rsid w:val="007B462E"/>
    <w:rsid w:val="007D42E2"/>
    <w:rsid w:val="00811172"/>
    <w:rsid w:val="00815455"/>
    <w:rsid w:val="00836033"/>
    <w:rsid w:val="008420E4"/>
    <w:rsid w:val="008456EC"/>
    <w:rsid w:val="008A154E"/>
    <w:rsid w:val="008C20DD"/>
    <w:rsid w:val="008E1348"/>
    <w:rsid w:val="008E2C30"/>
    <w:rsid w:val="0091575A"/>
    <w:rsid w:val="009215B4"/>
    <w:rsid w:val="009577FE"/>
    <w:rsid w:val="0095794C"/>
    <w:rsid w:val="00963810"/>
    <w:rsid w:val="00964605"/>
    <w:rsid w:val="009A3C26"/>
    <w:rsid w:val="009B5548"/>
    <w:rsid w:val="00A14CC4"/>
    <w:rsid w:val="00A33274"/>
    <w:rsid w:val="00A448AB"/>
    <w:rsid w:val="00A5037B"/>
    <w:rsid w:val="00A53864"/>
    <w:rsid w:val="00A814DF"/>
    <w:rsid w:val="00AB1941"/>
    <w:rsid w:val="00AD2B3F"/>
    <w:rsid w:val="00AD5F82"/>
    <w:rsid w:val="00AE1647"/>
    <w:rsid w:val="00AF19CC"/>
    <w:rsid w:val="00AF4070"/>
    <w:rsid w:val="00B0769D"/>
    <w:rsid w:val="00B34AEB"/>
    <w:rsid w:val="00B367A0"/>
    <w:rsid w:val="00B47E67"/>
    <w:rsid w:val="00BB6798"/>
    <w:rsid w:val="00BD2E29"/>
    <w:rsid w:val="00C10AB3"/>
    <w:rsid w:val="00C12EEF"/>
    <w:rsid w:val="00C80F19"/>
    <w:rsid w:val="00C94F10"/>
    <w:rsid w:val="00CB4093"/>
    <w:rsid w:val="00CB4322"/>
    <w:rsid w:val="00CE15D1"/>
    <w:rsid w:val="00D26AD1"/>
    <w:rsid w:val="00D7378B"/>
    <w:rsid w:val="00DA0F1B"/>
    <w:rsid w:val="00DA2BB3"/>
    <w:rsid w:val="00DC3F0D"/>
    <w:rsid w:val="00DD097D"/>
    <w:rsid w:val="00DE4F88"/>
    <w:rsid w:val="00E01F76"/>
    <w:rsid w:val="00E07CF9"/>
    <w:rsid w:val="00E32B19"/>
    <w:rsid w:val="00E47CE0"/>
    <w:rsid w:val="00E5322E"/>
    <w:rsid w:val="00E57309"/>
    <w:rsid w:val="00E83352"/>
    <w:rsid w:val="00EB0EC5"/>
    <w:rsid w:val="00EC3FDB"/>
    <w:rsid w:val="00F01690"/>
    <w:rsid w:val="00F04EE3"/>
    <w:rsid w:val="00F07961"/>
    <w:rsid w:val="00F5696F"/>
    <w:rsid w:val="00F90B69"/>
    <w:rsid w:val="00F9125B"/>
    <w:rsid w:val="00F93280"/>
    <w:rsid w:val="00FC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2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F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125C92"/>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CommentTextChar">
    <w:name w:val="Comment Text Char"/>
    <w:link w:val="CommentText"/>
    <w:uiPriority w:val="99"/>
    <w:rsid w:val="00E57309"/>
    <w:rPr>
      <w:rFonts w:ascii="Calibri" w:hAnsi="Calibri"/>
      <w:sz w:val="24"/>
      <w:szCs w:val="24"/>
    </w:rPr>
  </w:style>
  <w:style w:type="paragraph" w:styleId="CommentText">
    <w:name w:val="annotation text"/>
    <w:basedOn w:val="Normal"/>
    <w:link w:val="CommentTextChar"/>
    <w:uiPriority w:val="99"/>
    <w:unhideWhenUsed/>
    <w:rsid w:val="00E57309"/>
    <w:rPr>
      <w:rFonts w:ascii="Calibri" w:hAnsi="Calibri"/>
      <w:sz w:val="24"/>
      <w:szCs w:val="24"/>
    </w:rPr>
  </w:style>
  <w:style w:type="character" w:customStyle="1" w:styleId="CommentTextChar1">
    <w:name w:val="Comment Text Char1"/>
    <w:basedOn w:val="DefaultParagraphFont"/>
    <w:rsid w:val="00E57309"/>
  </w:style>
  <w:style w:type="paragraph" w:styleId="ListParagraph">
    <w:name w:val="List Paragraph"/>
    <w:basedOn w:val="Normal"/>
    <w:uiPriority w:val="34"/>
    <w:qFormat/>
    <w:rsid w:val="00E57309"/>
    <w:pPr>
      <w:ind w:left="720"/>
      <w:contextualSpacing/>
    </w:pPr>
    <w:rPr>
      <w:rFonts w:ascii="Calibri" w:eastAsia="MS Mincho" w:hAnsi="Calibri"/>
      <w:sz w:val="24"/>
      <w:szCs w:val="24"/>
    </w:rPr>
  </w:style>
  <w:style w:type="character" w:styleId="CommentReference">
    <w:name w:val="annotation reference"/>
    <w:rsid w:val="00E57309"/>
    <w:rPr>
      <w:sz w:val="18"/>
      <w:szCs w:val="18"/>
    </w:rPr>
  </w:style>
  <w:style w:type="paragraph" w:styleId="CommentSubject">
    <w:name w:val="annotation subject"/>
    <w:basedOn w:val="CommentText"/>
    <w:next w:val="CommentText"/>
    <w:link w:val="CommentSubjectChar"/>
    <w:semiHidden/>
    <w:unhideWhenUsed/>
    <w:rsid w:val="00A14CC4"/>
    <w:rPr>
      <w:rFonts w:ascii="Times New Roman" w:hAnsi="Times New Roman"/>
      <w:b/>
      <w:bCs/>
      <w:sz w:val="20"/>
      <w:szCs w:val="20"/>
    </w:rPr>
  </w:style>
  <w:style w:type="character" w:customStyle="1" w:styleId="CommentSubjectChar">
    <w:name w:val="Comment Subject Char"/>
    <w:basedOn w:val="CommentTextChar"/>
    <w:link w:val="CommentSubject"/>
    <w:semiHidden/>
    <w:rsid w:val="00A14CC4"/>
    <w:rPr>
      <w:rFonts w:ascii="Calibri" w:hAnsi="Calibri"/>
      <w:b/>
      <w:bCs/>
      <w:sz w:val="24"/>
      <w:szCs w:val="24"/>
    </w:rPr>
  </w:style>
  <w:style w:type="paragraph" w:styleId="Revision">
    <w:name w:val="Revision"/>
    <w:hidden/>
    <w:uiPriority w:val="99"/>
    <w:semiHidden/>
    <w:rsid w:val="000A2F01"/>
  </w:style>
  <w:style w:type="paragraph" w:styleId="NormalWeb">
    <w:name w:val="Normal (Web)"/>
    <w:basedOn w:val="Normal"/>
    <w:uiPriority w:val="99"/>
    <w:semiHidden/>
    <w:unhideWhenUsed/>
    <w:rsid w:val="009577FE"/>
    <w:pPr>
      <w:spacing w:before="100" w:beforeAutospacing="1" w:after="100" w:afterAutospacing="1"/>
    </w:pPr>
    <w:rPr>
      <w:rFonts w:ascii="Times" w:hAnsi="Times"/>
      <w:lang w:val="en-CA"/>
    </w:rPr>
  </w:style>
  <w:style w:type="character" w:customStyle="1" w:styleId="apple-converted-space">
    <w:name w:val="apple-converted-space"/>
    <w:basedOn w:val="DefaultParagraphFont"/>
    <w:rsid w:val="009577FE"/>
  </w:style>
  <w:style w:type="character" w:customStyle="1" w:styleId="xn-person">
    <w:name w:val="xn-person"/>
    <w:basedOn w:val="DefaultParagraphFont"/>
    <w:rsid w:val="009577FE"/>
  </w:style>
  <w:style w:type="character" w:customStyle="1" w:styleId="Heading1Char">
    <w:name w:val="Heading 1 Char"/>
    <w:basedOn w:val="DefaultParagraphFont"/>
    <w:link w:val="Heading1"/>
    <w:uiPriority w:val="9"/>
    <w:rsid w:val="009577FE"/>
    <w:rPr>
      <w:rFonts w:ascii="Times" w:hAnsi="Times"/>
      <w:b/>
      <w:bCs/>
      <w:kern w:val="36"/>
      <w:sz w:val="48"/>
      <w:szCs w:val="48"/>
      <w:lang w:val="en-CA"/>
    </w:rPr>
  </w:style>
  <w:style w:type="paragraph" w:customStyle="1" w:styleId="StyleStyleCopyrightStatementAfter0ptBottomSinglesolid">
    <w:name w:val="Style Style CopyrightStatement + After:  0 pt Bottom: (Single solid..."/>
    <w:basedOn w:val="Normal"/>
    <w:rsid w:val="00F07961"/>
    <w:pPr>
      <w:tabs>
        <w:tab w:val="right" w:pos="9360"/>
      </w:tabs>
      <w:autoSpaceDE w:val="0"/>
      <w:autoSpaceDN w:val="0"/>
      <w:adjustRightInd w:val="0"/>
      <w:jc w:val="both"/>
      <w:textAlignment w:val="center"/>
    </w:pPr>
    <w:rPr>
      <w:rFonts w:ascii="Arial" w:hAnsi="Arial"/>
      <w:i/>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F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125C92"/>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character" w:customStyle="1" w:styleId="CommentTextChar">
    <w:name w:val="Comment Text Char"/>
    <w:link w:val="CommentText"/>
    <w:uiPriority w:val="99"/>
    <w:rsid w:val="00E57309"/>
    <w:rPr>
      <w:rFonts w:ascii="Calibri" w:hAnsi="Calibri"/>
      <w:sz w:val="24"/>
      <w:szCs w:val="24"/>
    </w:rPr>
  </w:style>
  <w:style w:type="paragraph" w:styleId="CommentText">
    <w:name w:val="annotation text"/>
    <w:basedOn w:val="Normal"/>
    <w:link w:val="CommentTextChar"/>
    <w:uiPriority w:val="99"/>
    <w:unhideWhenUsed/>
    <w:rsid w:val="00E57309"/>
    <w:rPr>
      <w:rFonts w:ascii="Calibri" w:hAnsi="Calibri"/>
      <w:sz w:val="24"/>
      <w:szCs w:val="24"/>
    </w:rPr>
  </w:style>
  <w:style w:type="character" w:customStyle="1" w:styleId="CommentTextChar1">
    <w:name w:val="Comment Text Char1"/>
    <w:basedOn w:val="DefaultParagraphFont"/>
    <w:rsid w:val="00E57309"/>
  </w:style>
  <w:style w:type="paragraph" w:styleId="ListParagraph">
    <w:name w:val="List Paragraph"/>
    <w:basedOn w:val="Normal"/>
    <w:uiPriority w:val="34"/>
    <w:qFormat/>
    <w:rsid w:val="00E57309"/>
    <w:pPr>
      <w:ind w:left="720"/>
      <w:contextualSpacing/>
    </w:pPr>
    <w:rPr>
      <w:rFonts w:ascii="Calibri" w:eastAsia="MS Mincho" w:hAnsi="Calibri"/>
      <w:sz w:val="24"/>
      <w:szCs w:val="24"/>
    </w:rPr>
  </w:style>
  <w:style w:type="character" w:styleId="CommentReference">
    <w:name w:val="annotation reference"/>
    <w:rsid w:val="00E57309"/>
    <w:rPr>
      <w:sz w:val="18"/>
      <w:szCs w:val="18"/>
    </w:rPr>
  </w:style>
  <w:style w:type="paragraph" w:styleId="CommentSubject">
    <w:name w:val="annotation subject"/>
    <w:basedOn w:val="CommentText"/>
    <w:next w:val="CommentText"/>
    <w:link w:val="CommentSubjectChar"/>
    <w:semiHidden/>
    <w:unhideWhenUsed/>
    <w:rsid w:val="00A14CC4"/>
    <w:rPr>
      <w:rFonts w:ascii="Times New Roman" w:hAnsi="Times New Roman"/>
      <w:b/>
      <w:bCs/>
      <w:sz w:val="20"/>
      <w:szCs w:val="20"/>
    </w:rPr>
  </w:style>
  <w:style w:type="character" w:customStyle="1" w:styleId="CommentSubjectChar">
    <w:name w:val="Comment Subject Char"/>
    <w:basedOn w:val="CommentTextChar"/>
    <w:link w:val="CommentSubject"/>
    <w:semiHidden/>
    <w:rsid w:val="00A14CC4"/>
    <w:rPr>
      <w:rFonts w:ascii="Calibri" w:hAnsi="Calibri"/>
      <w:b/>
      <w:bCs/>
      <w:sz w:val="24"/>
      <w:szCs w:val="24"/>
    </w:rPr>
  </w:style>
  <w:style w:type="paragraph" w:styleId="Revision">
    <w:name w:val="Revision"/>
    <w:hidden/>
    <w:uiPriority w:val="99"/>
    <w:semiHidden/>
    <w:rsid w:val="000A2F01"/>
  </w:style>
  <w:style w:type="paragraph" w:styleId="NormalWeb">
    <w:name w:val="Normal (Web)"/>
    <w:basedOn w:val="Normal"/>
    <w:uiPriority w:val="99"/>
    <w:semiHidden/>
    <w:unhideWhenUsed/>
    <w:rsid w:val="009577FE"/>
    <w:pPr>
      <w:spacing w:before="100" w:beforeAutospacing="1" w:after="100" w:afterAutospacing="1"/>
    </w:pPr>
    <w:rPr>
      <w:rFonts w:ascii="Times" w:hAnsi="Times"/>
      <w:lang w:val="en-CA"/>
    </w:rPr>
  </w:style>
  <w:style w:type="character" w:customStyle="1" w:styleId="apple-converted-space">
    <w:name w:val="apple-converted-space"/>
    <w:basedOn w:val="DefaultParagraphFont"/>
    <w:rsid w:val="009577FE"/>
  </w:style>
  <w:style w:type="character" w:customStyle="1" w:styleId="xn-person">
    <w:name w:val="xn-person"/>
    <w:basedOn w:val="DefaultParagraphFont"/>
    <w:rsid w:val="009577FE"/>
  </w:style>
  <w:style w:type="character" w:customStyle="1" w:styleId="Heading1Char">
    <w:name w:val="Heading 1 Char"/>
    <w:basedOn w:val="DefaultParagraphFont"/>
    <w:link w:val="Heading1"/>
    <w:uiPriority w:val="9"/>
    <w:rsid w:val="009577FE"/>
    <w:rPr>
      <w:rFonts w:ascii="Times" w:hAnsi="Times"/>
      <w:b/>
      <w:bCs/>
      <w:kern w:val="36"/>
      <w:sz w:val="48"/>
      <w:szCs w:val="48"/>
      <w:lang w:val="en-CA"/>
    </w:rPr>
  </w:style>
  <w:style w:type="paragraph" w:customStyle="1" w:styleId="StyleStyleCopyrightStatementAfter0ptBottomSinglesolid">
    <w:name w:val="Style Style CopyrightStatement + After:  0 pt Bottom: (Single solid..."/>
    <w:basedOn w:val="Normal"/>
    <w:rsid w:val="00F07961"/>
    <w:pPr>
      <w:tabs>
        <w:tab w:val="right" w:pos="9360"/>
      </w:tabs>
      <w:autoSpaceDE w:val="0"/>
      <w:autoSpaceDN w:val="0"/>
      <w:adjustRightInd w:val="0"/>
      <w:jc w:val="both"/>
      <w:textAlignment w:val="center"/>
    </w:pPr>
    <w:rPr>
      <w:rFonts w:ascii="Arial" w:hAnsi="Arial"/>
      <w: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16272">
      <w:bodyDiv w:val="1"/>
      <w:marLeft w:val="0"/>
      <w:marRight w:val="0"/>
      <w:marTop w:val="0"/>
      <w:marBottom w:val="0"/>
      <w:divBdr>
        <w:top w:val="none" w:sz="0" w:space="0" w:color="auto"/>
        <w:left w:val="none" w:sz="0" w:space="0" w:color="auto"/>
        <w:bottom w:val="none" w:sz="0" w:space="0" w:color="auto"/>
        <w:right w:val="none" w:sz="0" w:space="0" w:color="auto"/>
      </w:divBdr>
    </w:div>
    <w:div w:id="892232111">
      <w:bodyDiv w:val="1"/>
      <w:marLeft w:val="0"/>
      <w:marRight w:val="0"/>
      <w:marTop w:val="0"/>
      <w:marBottom w:val="0"/>
      <w:divBdr>
        <w:top w:val="none" w:sz="0" w:space="0" w:color="auto"/>
        <w:left w:val="none" w:sz="0" w:space="0" w:color="auto"/>
        <w:bottom w:val="none" w:sz="0" w:space="0" w:color="auto"/>
        <w:right w:val="none" w:sz="0" w:space="0" w:color="auto"/>
      </w:divBdr>
    </w:div>
    <w:div w:id="13829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effle\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527EA-E28D-4571-ACB7-28A092DA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35</TotalTime>
  <Pages>6</Pages>
  <Words>1927</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12793</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Marg Reffle</dc:creator>
  <cp:lastModifiedBy>Karen Pepers1</cp:lastModifiedBy>
  <cp:revision>7</cp:revision>
  <cp:lastPrinted>1997-12-15T11:42:00Z</cp:lastPrinted>
  <dcterms:created xsi:type="dcterms:W3CDTF">2017-08-22T15:16:00Z</dcterms:created>
  <dcterms:modified xsi:type="dcterms:W3CDTF">2017-09-08T12:14:00Z</dcterms:modified>
</cp:coreProperties>
</file>